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C0E1" w14:textId="0025DD93" w:rsidR="000D072B" w:rsidRDefault="000D072B" w:rsidP="000D072B">
      <w:pPr>
        <w:spacing w:line="276" w:lineRule="auto"/>
        <w:jc w:val="center"/>
        <w:rPr>
          <w:rFonts w:ascii="PT Sans" w:hAnsi="PT Sans" w:cs="Calibri"/>
          <w:b/>
          <w:sz w:val="22"/>
          <w:szCs w:val="22"/>
          <w:lang w:val="en-GB"/>
        </w:rPr>
      </w:pPr>
      <w:r w:rsidRPr="00BB1E19">
        <w:rPr>
          <w:rFonts w:ascii="PT Sans" w:hAnsi="PT Sans" w:cs="Calibri"/>
          <w:b/>
          <w:sz w:val="22"/>
          <w:szCs w:val="22"/>
          <w:lang w:val="en-GB"/>
        </w:rPr>
        <w:t xml:space="preserve">Recommendation </w:t>
      </w:r>
      <w:r>
        <w:rPr>
          <w:rFonts w:ascii="PT Sans" w:hAnsi="PT Sans" w:cs="Calibri"/>
          <w:b/>
          <w:sz w:val="22"/>
          <w:szCs w:val="22"/>
          <w:lang w:val="en-GB"/>
        </w:rPr>
        <w:t>IOC/</w:t>
      </w:r>
      <w:r w:rsidRPr="00265C4C">
        <w:rPr>
          <w:rFonts w:ascii="PT Sans" w:hAnsi="PT Sans" w:cs="Calibri"/>
          <w:b/>
          <w:sz w:val="22"/>
          <w:szCs w:val="22"/>
          <w:highlight w:val="yellow"/>
          <w:lang w:val="en-GB"/>
        </w:rPr>
        <w:t>??</w:t>
      </w:r>
      <w:r>
        <w:rPr>
          <w:rFonts w:ascii="PT Sans" w:hAnsi="PT Sans" w:cs="Calibri"/>
          <w:b/>
          <w:sz w:val="22"/>
          <w:szCs w:val="22"/>
          <w:lang w:val="en-GB"/>
        </w:rPr>
        <w:t xml:space="preserve"> and </w:t>
      </w:r>
      <w:r w:rsidRPr="00BB1E19">
        <w:rPr>
          <w:rFonts w:ascii="PT Sans" w:hAnsi="PT Sans" w:cs="Calibri"/>
          <w:b/>
          <w:sz w:val="22"/>
          <w:szCs w:val="22"/>
          <w:lang w:val="en-GB"/>
        </w:rPr>
        <w:t>IODE-29/</w:t>
      </w:r>
      <w:r w:rsidRPr="00265C4C">
        <w:rPr>
          <w:rFonts w:ascii="PT Sans" w:hAnsi="PT Sans" w:cs="Calibri"/>
          <w:b/>
          <w:sz w:val="22"/>
          <w:szCs w:val="22"/>
          <w:highlight w:val="yellow"/>
          <w:lang w:val="en-GB"/>
        </w:rPr>
        <w:t>??</w:t>
      </w:r>
    </w:p>
    <w:p w14:paraId="667EAAB9" w14:textId="77777777" w:rsidR="000D072B" w:rsidRDefault="000D072B" w:rsidP="00BB1E19">
      <w:pPr>
        <w:spacing w:line="276" w:lineRule="auto"/>
        <w:jc w:val="both"/>
        <w:rPr>
          <w:rFonts w:ascii="PT Sans" w:hAnsi="PT Sans" w:cs="Calibri"/>
          <w:b/>
          <w:sz w:val="22"/>
          <w:szCs w:val="22"/>
          <w:lang w:val="en-GB"/>
        </w:rPr>
      </w:pPr>
    </w:p>
    <w:p w14:paraId="7B11F00E" w14:textId="59455305" w:rsid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Recognizing</w:t>
      </w:r>
      <w:r w:rsidRPr="00BB1E19">
        <w:rPr>
          <w:rFonts w:ascii="PT Sans" w:hAnsi="PT Sans" w:cs="Calibri"/>
          <w:sz w:val="22"/>
          <w:szCs w:val="22"/>
          <w:lang w:val="en-GB"/>
        </w:rPr>
        <w:t xml:space="preserve"> that capacity development is an essential tenet of IOC’s Mission, enabling all Member States to participate in and benefit from ocean research and services that are vital to sustainable development and human welfare on the planet.</w:t>
      </w:r>
    </w:p>
    <w:p w14:paraId="0300DF88" w14:textId="77777777" w:rsidR="00BB1E19" w:rsidRPr="00BB1E19" w:rsidRDefault="00BB1E19" w:rsidP="00BB1E19">
      <w:pPr>
        <w:spacing w:line="276" w:lineRule="auto"/>
        <w:jc w:val="both"/>
        <w:rPr>
          <w:rFonts w:ascii="PT Sans" w:hAnsi="PT Sans" w:cs="Calibri"/>
          <w:sz w:val="22"/>
          <w:szCs w:val="22"/>
          <w:lang w:val="en-GB"/>
        </w:rPr>
      </w:pPr>
    </w:p>
    <w:p w14:paraId="4AAF5064" w14:textId="325D1711"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Recognizing</w:t>
      </w:r>
      <w:r w:rsidRPr="00BB1E19">
        <w:rPr>
          <w:rFonts w:ascii="PT Sans" w:hAnsi="PT Sans" w:cs="Calibri"/>
          <w:sz w:val="22"/>
          <w:szCs w:val="22"/>
          <w:lang w:val="en-GB"/>
        </w:rPr>
        <w:t xml:space="preserve"> IOC’s contribution to enhancing global capacity related to its Mandate, </w:t>
      </w:r>
      <w:sdt>
        <w:sdtPr>
          <w:rPr>
            <w:rFonts w:ascii="PT Sans" w:hAnsi="PT Sans" w:cs="Calibri"/>
            <w:sz w:val="22"/>
            <w:szCs w:val="22"/>
            <w:lang w:val="en-GB"/>
          </w:rPr>
          <w:tag w:val="goog_rdk_0"/>
          <w:id w:val="-488788819"/>
        </w:sdtPr>
        <w:sdtContent>
          <w:sdt>
            <w:sdtPr>
              <w:rPr>
                <w:rFonts w:ascii="PT Sans" w:hAnsi="PT Sans" w:cs="Calibri"/>
                <w:sz w:val="22"/>
                <w:szCs w:val="22"/>
                <w:lang w:val="en-GB"/>
              </w:rPr>
              <w:tag w:val="goog_rdk_1"/>
              <w:id w:val="732954113"/>
            </w:sdtPr>
            <w:sdtContent>
              <w:r w:rsidRPr="00BB1E19">
                <w:rPr>
                  <w:rFonts w:ascii="PT Sans" w:hAnsi="PT Sans" w:cs="Calibri"/>
                  <w:sz w:val="22"/>
                  <w:szCs w:val="22"/>
                  <w:lang w:val="en-GB"/>
                </w:rPr>
                <w:t>through</w:t>
              </w:r>
            </w:sdtContent>
          </w:sdt>
        </w:sdtContent>
      </w:sdt>
      <w:r w:rsidR="00E17D73">
        <w:rPr>
          <w:rFonts w:ascii="PT Sans" w:hAnsi="PT Sans" w:cs="Calibri"/>
          <w:sz w:val="22"/>
          <w:szCs w:val="22"/>
          <w:lang w:val="en-GB"/>
        </w:rPr>
        <w:t xml:space="preserve"> a </w:t>
      </w:r>
      <w:r w:rsidRPr="00BB1E19">
        <w:rPr>
          <w:rFonts w:ascii="PT Sans" w:hAnsi="PT Sans" w:cs="Calibri"/>
          <w:sz w:val="22"/>
          <w:szCs w:val="22"/>
          <w:lang w:val="en-GB"/>
        </w:rPr>
        <w:t>comprehensive and cross</w:t>
      </w:r>
      <w:r w:rsidR="00E17D73">
        <w:rPr>
          <w:rFonts w:ascii="PT Sans" w:hAnsi="PT Sans" w:cs="Calibri"/>
          <w:sz w:val="22"/>
          <w:szCs w:val="22"/>
          <w:lang w:val="en-GB"/>
        </w:rPr>
        <w:t>-</w:t>
      </w:r>
      <w:r w:rsidRPr="00BB1E19">
        <w:rPr>
          <w:rFonts w:ascii="PT Sans" w:hAnsi="PT Sans" w:cs="Calibri"/>
          <w:sz w:val="22"/>
          <w:szCs w:val="22"/>
          <w:lang w:val="en-GB"/>
        </w:rPr>
        <w:t xml:space="preserve">cutting framework, guided by IOC Capacity Development Strategy (2023-2030) and Implementation Plan, which fosters global collaboration while leveraging existing capacity and multiple priorities. </w:t>
      </w:r>
    </w:p>
    <w:p w14:paraId="3FD93226" w14:textId="77777777" w:rsidR="00BB1E19" w:rsidRDefault="00BB1E19" w:rsidP="00BB1E19">
      <w:pPr>
        <w:spacing w:line="276" w:lineRule="auto"/>
        <w:jc w:val="both"/>
        <w:rPr>
          <w:rFonts w:ascii="PT Sans" w:hAnsi="PT Sans" w:cs="Calibri"/>
          <w:b/>
          <w:sz w:val="22"/>
          <w:szCs w:val="22"/>
          <w:lang w:val="en-GB"/>
        </w:rPr>
      </w:pPr>
    </w:p>
    <w:p w14:paraId="42ABE545" w14:textId="538C139C"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Recognizing</w:t>
      </w:r>
      <w:r w:rsidRPr="00BB1E19">
        <w:rPr>
          <w:rFonts w:ascii="PT Sans" w:hAnsi="PT Sans" w:cs="Calibri"/>
          <w:sz w:val="22"/>
          <w:szCs w:val="22"/>
          <w:lang w:val="en-GB"/>
        </w:rPr>
        <w:t xml:space="preserve"> the key role of IOC International Oceanographic Data and Information Exchange (IODE) for global capacity development, including knowledge sharing for data and information exchange and the legacy of decades of training delivered by IOC Project Office for IODE in Oostende and across Member States that built the foundations for the </w:t>
      </w:r>
      <w:proofErr w:type="spellStart"/>
      <w:r w:rsidRPr="00BB1E19">
        <w:rPr>
          <w:rFonts w:ascii="PT Sans" w:hAnsi="PT Sans" w:cs="Calibri"/>
          <w:sz w:val="22"/>
          <w:szCs w:val="22"/>
          <w:lang w:val="en-GB"/>
        </w:rPr>
        <w:t>OceanTeacher</w:t>
      </w:r>
      <w:proofErr w:type="spellEnd"/>
      <w:r w:rsidRPr="00BB1E19">
        <w:rPr>
          <w:rFonts w:ascii="PT Sans" w:hAnsi="PT Sans" w:cs="Calibri"/>
          <w:sz w:val="22"/>
          <w:szCs w:val="22"/>
          <w:lang w:val="en-GB"/>
        </w:rPr>
        <w:t xml:space="preserve"> Global Academy (OTGA).</w:t>
      </w:r>
    </w:p>
    <w:p w14:paraId="61371732" w14:textId="77777777" w:rsidR="00BB1E19" w:rsidRDefault="00BB1E19" w:rsidP="00BB1E19">
      <w:pPr>
        <w:spacing w:line="276" w:lineRule="auto"/>
        <w:jc w:val="both"/>
        <w:rPr>
          <w:rFonts w:ascii="PT Sans" w:hAnsi="PT Sans" w:cs="Calibri"/>
          <w:b/>
          <w:sz w:val="22"/>
          <w:szCs w:val="22"/>
          <w:lang w:val="en-GB"/>
        </w:rPr>
      </w:pPr>
    </w:p>
    <w:p w14:paraId="578752D8" w14:textId="1AF95527" w:rsid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 xml:space="preserve">Recognizing </w:t>
      </w:r>
      <w:r w:rsidRPr="00BB1E19">
        <w:rPr>
          <w:rFonts w:ascii="PT Sans" w:hAnsi="PT Sans" w:cs="Calibri"/>
          <w:sz w:val="22"/>
          <w:szCs w:val="22"/>
          <w:lang w:val="en-GB"/>
        </w:rPr>
        <w:t>that OTGA has pioneered in creating a global network of Regional and Specialized Training Centres (RTC/STCs) for ocean research, management, and services, empowering individuals and institutions through a coordinated and standard Learning Management System, currently supporting the training needs and priorities of all IOC Programmes and Regions.</w:t>
      </w:r>
    </w:p>
    <w:p w14:paraId="2343B183" w14:textId="77777777" w:rsidR="00E17D73" w:rsidRPr="00BB1E19" w:rsidRDefault="00E17D73" w:rsidP="00BB1E19">
      <w:pPr>
        <w:spacing w:line="276" w:lineRule="auto"/>
        <w:jc w:val="both"/>
        <w:rPr>
          <w:rFonts w:ascii="PT Sans" w:hAnsi="PT Sans" w:cs="Calibri"/>
          <w:sz w:val="22"/>
          <w:szCs w:val="22"/>
          <w:lang w:val="en-GB"/>
        </w:rPr>
      </w:pPr>
    </w:p>
    <w:p w14:paraId="7D820CF2" w14:textId="334632DE" w:rsidR="00BB1E19" w:rsidRPr="00BB1E19" w:rsidRDefault="00BB1E19" w:rsidP="00BB1E19">
      <w:pPr>
        <w:spacing w:line="276" w:lineRule="auto"/>
        <w:jc w:val="both"/>
        <w:rPr>
          <w:rFonts w:ascii="PT Sans" w:hAnsi="PT Sans" w:cs="Calibri"/>
          <w:b/>
          <w:sz w:val="22"/>
          <w:szCs w:val="22"/>
          <w:lang w:val="en-GB"/>
        </w:rPr>
      </w:pPr>
      <w:r w:rsidRPr="00BB1E19">
        <w:rPr>
          <w:rFonts w:ascii="PT Sans" w:hAnsi="PT Sans" w:cs="Calibri"/>
          <w:b/>
          <w:sz w:val="22"/>
          <w:szCs w:val="22"/>
          <w:lang w:val="en-GB"/>
        </w:rPr>
        <w:t>Recalling</w:t>
      </w:r>
      <w:r w:rsidRPr="00BB1E19">
        <w:rPr>
          <w:rFonts w:ascii="PT Sans" w:hAnsi="PT Sans" w:cs="Calibri"/>
          <w:sz w:val="22"/>
          <w:szCs w:val="22"/>
          <w:lang w:val="en-GB"/>
        </w:rPr>
        <w:t xml:space="preserve"> the formal establishment of the O</w:t>
      </w:r>
      <w:r w:rsidR="00E17D73">
        <w:rPr>
          <w:rFonts w:ascii="PT Sans" w:hAnsi="PT Sans" w:cs="Calibri"/>
          <w:sz w:val="22"/>
          <w:szCs w:val="22"/>
          <w:lang w:val="en-GB"/>
        </w:rPr>
        <w:t xml:space="preserve">TGA </w:t>
      </w:r>
      <w:r w:rsidRPr="00BB1E19">
        <w:rPr>
          <w:rFonts w:ascii="PT Sans" w:hAnsi="PT Sans" w:cs="Calibri"/>
          <w:sz w:val="22"/>
          <w:szCs w:val="22"/>
          <w:lang w:val="en-GB"/>
        </w:rPr>
        <w:t>Project by the 23</w:t>
      </w:r>
      <w:r w:rsidRPr="00BB1E19">
        <w:rPr>
          <w:rFonts w:ascii="PT Sans" w:hAnsi="PT Sans" w:cs="Calibri"/>
          <w:sz w:val="22"/>
          <w:szCs w:val="22"/>
          <w:vertAlign w:val="superscript"/>
          <w:lang w:val="en-GB"/>
        </w:rPr>
        <w:t>rd</w:t>
      </w:r>
      <w:r w:rsidRPr="00BB1E19">
        <w:rPr>
          <w:rFonts w:ascii="PT Sans" w:hAnsi="PT Sans" w:cs="Calibri"/>
          <w:sz w:val="22"/>
          <w:szCs w:val="22"/>
          <w:lang w:val="en-GB"/>
        </w:rPr>
        <w:t xml:space="preserve"> Session of IODE Committee, through Decision IODE-XXIII.4. </w:t>
      </w:r>
    </w:p>
    <w:p w14:paraId="7D55DFCA" w14:textId="77777777" w:rsidR="00E17D73" w:rsidRDefault="00E17D73" w:rsidP="00BB1E19">
      <w:pPr>
        <w:spacing w:line="276" w:lineRule="auto"/>
        <w:jc w:val="both"/>
        <w:rPr>
          <w:rFonts w:ascii="PT Sans" w:hAnsi="PT Sans" w:cs="Calibri"/>
          <w:b/>
          <w:sz w:val="22"/>
          <w:szCs w:val="22"/>
          <w:lang w:val="en-GB"/>
        </w:rPr>
      </w:pPr>
    </w:p>
    <w:p w14:paraId="01379003" w14:textId="76FDB000" w:rsid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Recalling further</w:t>
      </w:r>
      <w:r w:rsidRPr="00BB1E19">
        <w:rPr>
          <w:rFonts w:ascii="PT Sans" w:hAnsi="PT Sans" w:cs="Calibri"/>
          <w:sz w:val="22"/>
          <w:szCs w:val="22"/>
          <w:lang w:val="en-GB"/>
        </w:rPr>
        <w:t xml:space="preserve"> that the IODE Committee’s 27th Session approved the designation of OTGA as one of its Programme Components.</w:t>
      </w:r>
    </w:p>
    <w:p w14:paraId="3572DF8F" w14:textId="77777777" w:rsidR="00E17D73" w:rsidRPr="00BB1E19" w:rsidRDefault="00E17D73" w:rsidP="00BB1E19">
      <w:pPr>
        <w:spacing w:line="276" w:lineRule="auto"/>
        <w:jc w:val="both"/>
        <w:rPr>
          <w:rFonts w:ascii="PT Sans" w:hAnsi="PT Sans" w:cs="Calibri"/>
          <w:sz w:val="22"/>
          <w:szCs w:val="22"/>
          <w:lang w:val="en-GB"/>
        </w:rPr>
      </w:pPr>
    </w:p>
    <w:p w14:paraId="4B9C6C60" w14:textId="77777777"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Noting with appreciation</w:t>
      </w:r>
      <w:r w:rsidRPr="00BB1E19">
        <w:rPr>
          <w:rFonts w:ascii="PT Sans" w:hAnsi="PT Sans" w:cs="Calibri"/>
          <w:sz w:val="22"/>
          <w:szCs w:val="22"/>
          <w:lang w:val="en-GB"/>
        </w:rPr>
        <w:t>:</w:t>
      </w:r>
    </w:p>
    <w:p w14:paraId="4AF67BF0" w14:textId="0CD74F59" w:rsidR="00BB1E19" w:rsidRPr="00BB1E19" w:rsidRDefault="00BB1E19" w:rsidP="00BB1E19">
      <w:pPr>
        <w:numPr>
          <w:ilvl w:val="0"/>
          <w:numId w:val="6"/>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The implementation of the </w:t>
      </w:r>
      <w:proofErr w:type="spellStart"/>
      <w:r w:rsidRPr="00BB1E19">
        <w:rPr>
          <w:rFonts w:ascii="PT Sans" w:hAnsi="PT Sans" w:cs="Calibri"/>
          <w:sz w:val="22"/>
          <w:szCs w:val="22"/>
          <w:lang w:val="en-GB"/>
        </w:rPr>
        <w:t>OceanTeacher</w:t>
      </w:r>
      <w:proofErr w:type="spellEnd"/>
      <w:r w:rsidRPr="00BB1E19">
        <w:rPr>
          <w:rFonts w:ascii="PT Sans" w:hAnsi="PT Sans" w:cs="Calibri"/>
          <w:sz w:val="22"/>
          <w:szCs w:val="22"/>
          <w:lang w:val="en-GB"/>
        </w:rPr>
        <w:t xml:space="preserve"> Academy Project (2009-2013), with extended </w:t>
      </w:r>
      <w:r w:rsidR="00E17D73">
        <w:rPr>
          <w:rFonts w:ascii="PT Sans" w:hAnsi="PT Sans" w:cs="Calibri"/>
          <w:sz w:val="22"/>
          <w:szCs w:val="22"/>
          <w:lang w:val="en-GB"/>
        </w:rPr>
        <w:t xml:space="preserve">successful </w:t>
      </w:r>
      <w:r w:rsidRPr="00BB1E19">
        <w:rPr>
          <w:rFonts w:ascii="PT Sans" w:hAnsi="PT Sans" w:cs="Calibri"/>
          <w:sz w:val="22"/>
          <w:szCs w:val="22"/>
          <w:lang w:val="en-GB"/>
        </w:rPr>
        <w:t xml:space="preserve">phases as </w:t>
      </w:r>
      <w:proofErr w:type="spellStart"/>
      <w:r w:rsidRPr="00BB1E19">
        <w:rPr>
          <w:rFonts w:ascii="PT Sans" w:hAnsi="PT Sans" w:cs="Calibri"/>
          <w:sz w:val="22"/>
          <w:szCs w:val="22"/>
          <w:lang w:val="en-GB"/>
        </w:rPr>
        <w:t>OceanTeacher</w:t>
      </w:r>
      <w:proofErr w:type="spellEnd"/>
      <w:r w:rsidRPr="00BB1E19">
        <w:rPr>
          <w:rFonts w:ascii="PT Sans" w:hAnsi="PT Sans" w:cs="Calibri"/>
          <w:sz w:val="22"/>
          <w:szCs w:val="22"/>
          <w:lang w:val="en-GB"/>
        </w:rPr>
        <w:t xml:space="preserve"> Global Academy from 2015-2018 and 2019-2024, through the support of the Government of Flanders, Kingdom of Belgium, Flanders Fund-in-Trust for the support of UNESCO's activities in the field of Science</w:t>
      </w:r>
      <w:r w:rsidR="00E17D73">
        <w:rPr>
          <w:rFonts w:ascii="PT Sans" w:hAnsi="PT Sans" w:cs="Calibri"/>
          <w:sz w:val="22"/>
          <w:szCs w:val="22"/>
          <w:lang w:val="en-GB"/>
        </w:rPr>
        <w:t xml:space="preserve"> (FUST</w:t>
      </w:r>
      <w:proofErr w:type="gramStart"/>
      <w:r w:rsidR="00E17D73">
        <w:rPr>
          <w:rFonts w:ascii="PT Sans" w:hAnsi="PT Sans" w:cs="Calibri"/>
          <w:sz w:val="22"/>
          <w:szCs w:val="22"/>
          <w:lang w:val="en-GB"/>
        </w:rPr>
        <w:t>)</w:t>
      </w:r>
      <w:r w:rsidRPr="00BB1E19">
        <w:rPr>
          <w:rFonts w:ascii="PT Sans" w:hAnsi="PT Sans" w:cs="Calibri"/>
          <w:sz w:val="22"/>
          <w:szCs w:val="22"/>
          <w:lang w:val="en-GB"/>
        </w:rPr>
        <w:t>;</w:t>
      </w:r>
      <w:proofErr w:type="gramEnd"/>
    </w:p>
    <w:p w14:paraId="6CFD7C0E" w14:textId="77777777" w:rsidR="00BB1E19" w:rsidRPr="00BB1E19" w:rsidRDefault="00BB1E19" w:rsidP="00BB1E19">
      <w:pPr>
        <w:numPr>
          <w:ilvl w:val="0"/>
          <w:numId w:val="6"/>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The establishment of OTGA global network of RTCs and STCs in 2015, further extended to 17 organizations and dozens of affiliated </w:t>
      </w:r>
      <w:proofErr w:type="gramStart"/>
      <w:r w:rsidRPr="00BB1E19">
        <w:rPr>
          <w:rFonts w:ascii="PT Sans" w:hAnsi="PT Sans" w:cs="Calibri"/>
          <w:sz w:val="22"/>
          <w:szCs w:val="22"/>
          <w:lang w:val="en-GB"/>
        </w:rPr>
        <w:t>partners;</w:t>
      </w:r>
      <w:proofErr w:type="gramEnd"/>
    </w:p>
    <w:p w14:paraId="538D0511" w14:textId="77777777" w:rsidR="00BB1E19" w:rsidRPr="00BB1E19" w:rsidRDefault="00BB1E19" w:rsidP="00BB1E19">
      <w:pPr>
        <w:numPr>
          <w:ilvl w:val="0"/>
          <w:numId w:val="6"/>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The creation and maintenance of OTGA standardised Learning Management System since 1997, currently with over 17000 users connected through an open and free e-Learning </w:t>
      </w:r>
      <w:proofErr w:type="gramStart"/>
      <w:r w:rsidRPr="00BB1E19">
        <w:rPr>
          <w:rFonts w:ascii="PT Sans" w:hAnsi="PT Sans" w:cs="Calibri"/>
          <w:sz w:val="22"/>
          <w:szCs w:val="22"/>
          <w:lang w:val="en-GB"/>
        </w:rPr>
        <w:t>Platform;</w:t>
      </w:r>
      <w:proofErr w:type="gramEnd"/>
    </w:p>
    <w:p w14:paraId="6408513D" w14:textId="6E095E6E" w:rsidR="00BB1E19" w:rsidRPr="00BB1E19" w:rsidRDefault="00000000" w:rsidP="00BB1E19">
      <w:pPr>
        <w:numPr>
          <w:ilvl w:val="0"/>
          <w:numId w:val="6"/>
        </w:numPr>
        <w:spacing w:line="276" w:lineRule="auto"/>
        <w:jc w:val="both"/>
        <w:rPr>
          <w:rFonts w:ascii="PT Sans" w:hAnsi="PT Sans" w:cs="Calibri"/>
          <w:sz w:val="22"/>
          <w:szCs w:val="22"/>
          <w:lang w:val="en-GB"/>
        </w:rPr>
      </w:pPr>
      <w:sdt>
        <w:sdtPr>
          <w:rPr>
            <w:rFonts w:ascii="PT Sans" w:hAnsi="PT Sans" w:cs="Calibri"/>
            <w:sz w:val="22"/>
            <w:szCs w:val="22"/>
            <w:lang w:val="en-GB"/>
          </w:rPr>
          <w:tag w:val="goog_rdk_5"/>
          <w:id w:val="-887753338"/>
        </w:sdtPr>
        <w:sdtContent>
          <w:r w:rsidR="00BB1E19" w:rsidRPr="00BB1E19">
            <w:rPr>
              <w:rFonts w:ascii="PT Sans" w:hAnsi="PT Sans" w:cs="Calibri"/>
              <w:sz w:val="22"/>
              <w:szCs w:val="22"/>
              <w:lang w:val="en-GB"/>
            </w:rPr>
            <w:t xml:space="preserve">The certification of </w:t>
          </w:r>
        </w:sdtContent>
      </w:sdt>
      <w:r w:rsidR="00BB1E19" w:rsidRPr="00BB1E19">
        <w:rPr>
          <w:rFonts w:ascii="PT Sans" w:hAnsi="PT Sans" w:cs="Calibri"/>
          <w:sz w:val="22"/>
          <w:szCs w:val="22"/>
          <w:lang w:val="en-GB"/>
        </w:rPr>
        <w:t xml:space="preserve">IOC Project Office for IODE </w:t>
      </w:r>
      <w:sdt>
        <w:sdtPr>
          <w:rPr>
            <w:rFonts w:ascii="PT Sans" w:hAnsi="PT Sans" w:cs="Calibri"/>
            <w:sz w:val="22"/>
            <w:szCs w:val="22"/>
            <w:lang w:val="en-GB"/>
          </w:rPr>
          <w:tag w:val="goog_rdk_6"/>
          <w:id w:val="-1629416214"/>
        </w:sdtPr>
        <w:sdtContent>
          <w:r w:rsidR="00E17D73">
            <w:rPr>
              <w:rFonts w:ascii="PT Sans" w:hAnsi="PT Sans" w:cs="Calibri"/>
              <w:sz w:val="22"/>
              <w:szCs w:val="22"/>
              <w:lang w:val="en-GB"/>
            </w:rPr>
            <w:t xml:space="preserve">as </w:t>
          </w:r>
        </w:sdtContent>
      </w:sdt>
      <w:r w:rsidR="00BB1E19" w:rsidRPr="00BB1E19">
        <w:rPr>
          <w:rFonts w:ascii="PT Sans" w:hAnsi="PT Sans" w:cs="Calibri"/>
          <w:sz w:val="22"/>
          <w:szCs w:val="22"/>
          <w:lang w:val="en-GB"/>
        </w:rPr>
        <w:t>an ISO 29993:2017</w:t>
      </w:r>
      <w:r w:rsidR="00E17D73">
        <w:rPr>
          <w:rFonts w:ascii="PT Sans" w:hAnsi="PT Sans" w:cs="Calibri"/>
          <w:sz w:val="22"/>
          <w:szCs w:val="22"/>
          <w:lang w:val="en-GB"/>
        </w:rPr>
        <w:t xml:space="preserve"> </w:t>
      </w:r>
      <w:r w:rsidR="00BB1E19" w:rsidRPr="00BB1E19">
        <w:rPr>
          <w:rFonts w:ascii="PT Sans" w:hAnsi="PT Sans" w:cs="Calibri"/>
          <w:sz w:val="22"/>
          <w:szCs w:val="22"/>
          <w:lang w:val="en-GB"/>
        </w:rPr>
        <w:t xml:space="preserve">Learning Service </w:t>
      </w:r>
      <w:proofErr w:type="gramStart"/>
      <w:r w:rsidR="00BB1E19" w:rsidRPr="00BB1E19">
        <w:rPr>
          <w:rFonts w:ascii="PT Sans" w:hAnsi="PT Sans" w:cs="Calibri"/>
          <w:sz w:val="22"/>
          <w:szCs w:val="22"/>
          <w:lang w:val="en-GB"/>
        </w:rPr>
        <w:t>Provider;</w:t>
      </w:r>
      <w:proofErr w:type="gramEnd"/>
    </w:p>
    <w:p w14:paraId="2E2178DD" w14:textId="77777777" w:rsidR="00BB1E19" w:rsidRPr="00BB1E19" w:rsidRDefault="00BB1E19" w:rsidP="00BB1E19">
      <w:pPr>
        <w:numPr>
          <w:ilvl w:val="0"/>
          <w:numId w:val="6"/>
        </w:numPr>
        <w:spacing w:line="276" w:lineRule="auto"/>
        <w:jc w:val="both"/>
        <w:rPr>
          <w:rFonts w:ascii="PT Sans" w:hAnsi="PT Sans" w:cs="Calibri"/>
          <w:sz w:val="22"/>
          <w:szCs w:val="22"/>
          <w:lang w:val="en-GB"/>
        </w:rPr>
      </w:pPr>
      <w:r w:rsidRPr="00BB1E19">
        <w:rPr>
          <w:rFonts w:ascii="PT Sans" w:hAnsi="PT Sans" w:cs="Calibri"/>
          <w:sz w:val="22"/>
          <w:szCs w:val="22"/>
          <w:lang w:val="en-GB"/>
        </w:rPr>
        <w:lastRenderedPageBreak/>
        <w:t xml:space="preserve">OTGA’s contribution to the IOC Mandate and the implementation of the IOC Capacity Development Strategy, enabling equitable participation of all IOC Member States, IOC Programmes, and IOC Regional Subsidiary </w:t>
      </w:r>
      <w:proofErr w:type="gramStart"/>
      <w:r w:rsidRPr="00BB1E19">
        <w:rPr>
          <w:rFonts w:ascii="PT Sans" w:hAnsi="PT Sans" w:cs="Calibri"/>
          <w:sz w:val="22"/>
          <w:szCs w:val="22"/>
          <w:lang w:val="en-GB"/>
        </w:rPr>
        <w:t>Bodies;</w:t>
      </w:r>
      <w:proofErr w:type="gramEnd"/>
    </w:p>
    <w:p w14:paraId="552678BF" w14:textId="5E55FC15" w:rsidR="00BB1E19" w:rsidRDefault="00BB1E19" w:rsidP="00BB1E19">
      <w:pPr>
        <w:numPr>
          <w:ilvl w:val="0"/>
          <w:numId w:val="6"/>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OTGA </w:t>
      </w:r>
      <w:r w:rsidR="00E17D73">
        <w:rPr>
          <w:rFonts w:ascii="PT Sans" w:hAnsi="PT Sans" w:cs="Calibri"/>
          <w:sz w:val="22"/>
          <w:szCs w:val="22"/>
          <w:lang w:val="en-GB"/>
        </w:rPr>
        <w:t xml:space="preserve">contribution to the </w:t>
      </w:r>
      <w:r w:rsidRPr="00BB1E19">
        <w:rPr>
          <w:rFonts w:ascii="PT Sans" w:hAnsi="PT Sans" w:cs="Calibri"/>
          <w:sz w:val="22"/>
          <w:szCs w:val="22"/>
          <w:lang w:val="en-GB"/>
        </w:rPr>
        <w:t xml:space="preserve">UN Ocean Decade actions, co-developing a growing library of innovative topics and “blue skills”, building a global network of ocean champions and ensuring every country has the tools, knowledge, and capacity </w:t>
      </w:r>
      <w:proofErr w:type="gramStart"/>
      <w:r w:rsidRPr="00BB1E19">
        <w:rPr>
          <w:rFonts w:ascii="PT Sans" w:hAnsi="PT Sans" w:cs="Calibri"/>
          <w:sz w:val="22"/>
          <w:szCs w:val="22"/>
          <w:lang w:val="en-GB"/>
        </w:rPr>
        <w:t>it</w:t>
      </w:r>
      <w:proofErr w:type="gramEnd"/>
      <w:r w:rsidRPr="00BB1E19">
        <w:rPr>
          <w:rFonts w:ascii="PT Sans" w:hAnsi="PT Sans" w:cs="Calibri"/>
          <w:sz w:val="22"/>
          <w:szCs w:val="22"/>
          <w:lang w:val="en-GB"/>
        </w:rPr>
        <w:t xml:space="preserve"> needs for a resilient, sustainable ocean future.</w:t>
      </w:r>
    </w:p>
    <w:p w14:paraId="63316B6A" w14:textId="77777777" w:rsidR="00E17D73" w:rsidRPr="00BB1E19" w:rsidRDefault="00E17D73" w:rsidP="00E17D73">
      <w:pPr>
        <w:spacing w:line="276" w:lineRule="auto"/>
        <w:jc w:val="both"/>
        <w:rPr>
          <w:rFonts w:ascii="PT Sans" w:hAnsi="PT Sans" w:cs="Calibri"/>
          <w:sz w:val="22"/>
          <w:szCs w:val="22"/>
          <w:lang w:val="en-GB"/>
        </w:rPr>
      </w:pPr>
    </w:p>
    <w:p w14:paraId="3FF315A6" w14:textId="77777777"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Considering</w:t>
      </w:r>
      <w:r w:rsidRPr="00BB1E19">
        <w:rPr>
          <w:rFonts w:ascii="PT Sans" w:hAnsi="PT Sans" w:cs="Calibri"/>
          <w:sz w:val="22"/>
          <w:szCs w:val="22"/>
          <w:lang w:val="en-GB"/>
        </w:rPr>
        <w:t xml:space="preserve"> the rapid growth of the OTGA network and expansion of its training activities and learning services, supporting thousands of learners, facilitators, and institutions, requires an efficient and agile governance mechanism, focused on co-design, user requirements and community feedback.</w:t>
      </w:r>
    </w:p>
    <w:p w14:paraId="6F494872" w14:textId="77777777" w:rsidR="00E17D73" w:rsidRDefault="00E17D73" w:rsidP="00BB1E19">
      <w:pPr>
        <w:spacing w:line="276" w:lineRule="auto"/>
        <w:jc w:val="both"/>
        <w:rPr>
          <w:rFonts w:ascii="PT Sans" w:hAnsi="PT Sans" w:cs="Calibri"/>
          <w:b/>
          <w:sz w:val="22"/>
          <w:szCs w:val="22"/>
          <w:lang w:val="en-GB"/>
        </w:rPr>
      </w:pPr>
    </w:p>
    <w:p w14:paraId="6B92481C" w14:textId="443120DE" w:rsid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Considering</w:t>
      </w:r>
      <w:r w:rsidRPr="00BB1E19">
        <w:rPr>
          <w:rFonts w:ascii="PT Sans" w:hAnsi="PT Sans" w:cs="Calibri"/>
          <w:sz w:val="22"/>
          <w:szCs w:val="22"/>
          <w:lang w:val="en-GB"/>
        </w:rPr>
        <w:t xml:space="preserve"> the need to formalize criteria and agreements associated with training procedures and standards to ensure quality of activities and full alignment with IOC Mandate, high-level objectives, and capacity development priorities.</w:t>
      </w:r>
    </w:p>
    <w:p w14:paraId="61364303" w14:textId="77777777" w:rsidR="00E17D73" w:rsidRPr="00BB1E19" w:rsidRDefault="00E17D73" w:rsidP="00BB1E19">
      <w:pPr>
        <w:spacing w:line="276" w:lineRule="auto"/>
        <w:jc w:val="both"/>
        <w:rPr>
          <w:rFonts w:ascii="PT Sans" w:hAnsi="PT Sans" w:cs="Calibri"/>
          <w:sz w:val="22"/>
          <w:szCs w:val="22"/>
          <w:lang w:val="en-GB"/>
        </w:rPr>
      </w:pPr>
    </w:p>
    <w:p w14:paraId="65E54CF6" w14:textId="77777777" w:rsid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Considering</w:t>
      </w:r>
      <w:r w:rsidRPr="00BB1E19">
        <w:rPr>
          <w:rFonts w:ascii="PT Sans" w:hAnsi="PT Sans" w:cs="Calibri"/>
          <w:sz w:val="22"/>
          <w:szCs w:val="22"/>
          <w:lang w:val="en-GB"/>
        </w:rPr>
        <w:t xml:space="preserve"> UNESCO’s recommendations on Open Science, including values of quality and integrity, collective benefit, equity and fairness, diversity and inclusiveness.</w:t>
      </w:r>
    </w:p>
    <w:p w14:paraId="4BBFEC35" w14:textId="77777777" w:rsidR="00E17D73" w:rsidRPr="00BB1E19" w:rsidRDefault="00E17D73" w:rsidP="00BB1E19">
      <w:pPr>
        <w:spacing w:line="276" w:lineRule="auto"/>
        <w:jc w:val="both"/>
        <w:rPr>
          <w:rFonts w:ascii="PT Sans" w:hAnsi="PT Sans" w:cs="Calibri"/>
          <w:sz w:val="22"/>
          <w:szCs w:val="22"/>
          <w:lang w:val="en-GB"/>
        </w:rPr>
      </w:pPr>
    </w:p>
    <w:p w14:paraId="28C65DB3" w14:textId="0A7FA429"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Recommends</w:t>
      </w:r>
      <w:r w:rsidRPr="00BB1E19">
        <w:rPr>
          <w:rFonts w:ascii="PT Sans" w:hAnsi="PT Sans" w:cs="Calibri"/>
          <w:sz w:val="22"/>
          <w:szCs w:val="22"/>
          <w:lang w:val="en-GB"/>
        </w:rPr>
        <w:t xml:space="preserve"> the recognition of OTGA terms of reference as attached in Annex A</w:t>
      </w:r>
      <w:r w:rsidR="00E17D73">
        <w:rPr>
          <w:rFonts w:ascii="PT Sans" w:hAnsi="PT Sans" w:cs="Calibri"/>
          <w:sz w:val="22"/>
          <w:szCs w:val="22"/>
          <w:lang w:val="en-GB"/>
        </w:rPr>
        <w:t xml:space="preserve">, </w:t>
      </w:r>
      <w:r w:rsidRPr="00BB1E19">
        <w:rPr>
          <w:rFonts w:ascii="PT Sans" w:hAnsi="PT Sans" w:cs="Calibri"/>
          <w:sz w:val="22"/>
          <w:szCs w:val="22"/>
          <w:lang w:val="en-GB"/>
        </w:rPr>
        <w:t xml:space="preserve">the terms of reference of the OTGA Steering Group as attached in Annex B, </w:t>
      </w:r>
      <w:r w:rsidR="00E17D73">
        <w:rPr>
          <w:rFonts w:ascii="PT Sans" w:hAnsi="PT Sans" w:cs="Calibri"/>
          <w:sz w:val="22"/>
          <w:szCs w:val="22"/>
          <w:lang w:val="en-GB"/>
        </w:rPr>
        <w:t xml:space="preserve">and </w:t>
      </w:r>
      <w:r w:rsidRPr="00BB1E19">
        <w:rPr>
          <w:rFonts w:ascii="PT Sans" w:hAnsi="PT Sans" w:cs="Calibri"/>
          <w:sz w:val="22"/>
          <w:szCs w:val="22"/>
          <w:lang w:val="en-GB"/>
        </w:rPr>
        <w:t xml:space="preserve">the recognition of </w:t>
      </w:r>
      <w:r w:rsidR="00E17D73">
        <w:rPr>
          <w:rFonts w:ascii="PT Sans" w:hAnsi="PT Sans" w:cs="Calibri"/>
          <w:sz w:val="22"/>
          <w:szCs w:val="22"/>
          <w:lang w:val="en-GB"/>
        </w:rPr>
        <w:t xml:space="preserve">the current </w:t>
      </w:r>
      <w:r w:rsidRPr="00BB1E19">
        <w:rPr>
          <w:rFonts w:ascii="PT Sans" w:hAnsi="PT Sans" w:cs="Calibri"/>
          <w:sz w:val="22"/>
          <w:szCs w:val="22"/>
          <w:lang w:val="en-GB"/>
        </w:rPr>
        <w:t>OTGA Regional and Specialized Training Centres as attached in Annex C</w:t>
      </w:r>
      <w:r w:rsidR="00E17D73">
        <w:rPr>
          <w:rFonts w:ascii="PT Sans" w:hAnsi="PT Sans" w:cs="Calibri"/>
          <w:sz w:val="22"/>
          <w:szCs w:val="22"/>
          <w:lang w:val="en-GB"/>
        </w:rPr>
        <w:t>.</w:t>
      </w:r>
    </w:p>
    <w:p w14:paraId="153FA678" w14:textId="77777777" w:rsidR="00E17D73" w:rsidRDefault="00E17D73" w:rsidP="00BB1E19">
      <w:pPr>
        <w:spacing w:line="276" w:lineRule="auto"/>
        <w:jc w:val="both"/>
        <w:rPr>
          <w:rFonts w:ascii="PT Sans" w:hAnsi="PT Sans" w:cs="Calibri"/>
          <w:b/>
          <w:sz w:val="22"/>
          <w:szCs w:val="22"/>
          <w:lang w:val="en-GB"/>
        </w:rPr>
      </w:pPr>
    </w:p>
    <w:p w14:paraId="5D0557D2" w14:textId="0A17F6DD"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b/>
          <w:sz w:val="22"/>
          <w:szCs w:val="22"/>
          <w:lang w:val="en-GB"/>
        </w:rPr>
        <w:t>Invites</w:t>
      </w:r>
      <w:r w:rsidRPr="00BB1E19">
        <w:rPr>
          <w:rFonts w:ascii="PT Sans" w:hAnsi="PT Sans" w:cs="Calibri"/>
          <w:sz w:val="22"/>
          <w:szCs w:val="22"/>
          <w:lang w:val="en-GB"/>
        </w:rPr>
        <w:t xml:space="preserve"> all IOC Programmes, IOC Regional Subsidiary Bodies and partner organizations to </w:t>
      </w:r>
      <w:r w:rsidR="00E17D73">
        <w:rPr>
          <w:rFonts w:ascii="PT Sans" w:hAnsi="PT Sans" w:cs="Calibri"/>
          <w:sz w:val="22"/>
          <w:szCs w:val="22"/>
          <w:lang w:val="en-GB"/>
        </w:rPr>
        <w:t xml:space="preserve">continue </w:t>
      </w:r>
      <w:r w:rsidRPr="00BB1E19">
        <w:rPr>
          <w:rFonts w:ascii="PT Sans" w:hAnsi="PT Sans" w:cs="Calibri"/>
          <w:sz w:val="22"/>
          <w:szCs w:val="22"/>
          <w:lang w:val="en-GB"/>
        </w:rPr>
        <w:t>collaborat</w:t>
      </w:r>
      <w:r w:rsidR="00E17D73">
        <w:rPr>
          <w:rFonts w:ascii="PT Sans" w:hAnsi="PT Sans" w:cs="Calibri"/>
          <w:sz w:val="22"/>
          <w:szCs w:val="22"/>
          <w:lang w:val="en-GB"/>
        </w:rPr>
        <w:t>ing</w:t>
      </w:r>
      <w:r w:rsidRPr="00BB1E19">
        <w:rPr>
          <w:rFonts w:ascii="PT Sans" w:hAnsi="PT Sans" w:cs="Calibri"/>
          <w:sz w:val="22"/>
          <w:szCs w:val="22"/>
          <w:lang w:val="en-GB"/>
        </w:rPr>
        <w:t xml:space="preserve"> </w:t>
      </w:r>
      <w:r w:rsidR="00E17D73">
        <w:rPr>
          <w:rFonts w:ascii="PT Sans" w:hAnsi="PT Sans" w:cs="Calibri"/>
          <w:sz w:val="22"/>
          <w:szCs w:val="22"/>
          <w:lang w:val="en-GB"/>
        </w:rPr>
        <w:t>with</w:t>
      </w:r>
      <w:r w:rsidRPr="00BB1E19">
        <w:rPr>
          <w:rFonts w:ascii="PT Sans" w:hAnsi="PT Sans" w:cs="Calibri"/>
          <w:sz w:val="22"/>
          <w:szCs w:val="22"/>
          <w:lang w:val="en-GB"/>
        </w:rPr>
        <w:t xml:space="preserve"> OTGA by engaging and supporting its global training activities.</w:t>
      </w:r>
    </w:p>
    <w:p w14:paraId="3106EB2E" w14:textId="77777777" w:rsidR="00BB1E19" w:rsidRPr="00BB1E19" w:rsidRDefault="00BB1E19" w:rsidP="00BB1E19">
      <w:pPr>
        <w:spacing w:line="276" w:lineRule="auto"/>
        <w:jc w:val="both"/>
        <w:rPr>
          <w:rFonts w:ascii="PT Sans" w:hAnsi="PT Sans" w:cs="Calibri"/>
          <w:sz w:val="22"/>
          <w:szCs w:val="22"/>
          <w:lang w:val="en-GB"/>
        </w:rPr>
      </w:pPr>
    </w:p>
    <w:p w14:paraId="71792005" w14:textId="77777777" w:rsidR="00BB1E19" w:rsidRPr="00BB1E19" w:rsidRDefault="00BB1E19" w:rsidP="00BB1E19">
      <w:pPr>
        <w:spacing w:line="276" w:lineRule="auto"/>
        <w:jc w:val="both"/>
        <w:rPr>
          <w:rFonts w:ascii="PT Sans" w:hAnsi="PT Sans" w:cs="Calibri"/>
          <w:sz w:val="22"/>
          <w:szCs w:val="22"/>
          <w:lang w:val="en-GB"/>
        </w:rPr>
      </w:pPr>
    </w:p>
    <w:p w14:paraId="4ECE57A0" w14:textId="64D1B671" w:rsidR="00BB1E19" w:rsidRPr="00BB1E19" w:rsidRDefault="00BB1E19" w:rsidP="00E17D73">
      <w:pPr>
        <w:spacing w:line="276" w:lineRule="auto"/>
        <w:jc w:val="center"/>
        <w:rPr>
          <w:rFonts w:ascii="PT Sans" w:hAnsi="PT Sans" w:cs="Calibri"/>
          <w:b/>
          <w:sz w:val="22"/>
          <w:szCs w:val="22"/>
          <w:lang w:val="en-GB"/>
        </w:rPr>
      </w:pPr>
      <w:r w:rsidRPr="00BB1E19">
        <w:rPr>
          <w:rFonts w:ascii="PT Sans" w:hAnsi="PT Sans" w:cs="Calibri"/>
          <w:b/>
          <w:sz w:val="22"/>
          <w:szCs w:val="22"/>
          <w:lang w:val="en-GB"/>
        </w:rPr>
        <w:t xml:space="preserve">Annex A to Recommendation </w:t>
      </w:r>
      <w:r w:rsidR="00E17D73">
        <w:rPr>
          <w:rFonts w:ascii="PT Sans" w:hAnsi="PT Sans" w:cs="Calibri"/>
          <w:b/>
          <w:sz w:val="22"/>
          <w:szCs w:val="22"/>
          <w:lang w:val="en-GB"/>
        </w:rPr>
        <w:t>IOC/</w:t>
      </w:r>
      <w:r w:rsidR="00265C4C" w:rsidRPr="00265C4C">
        <w:rPr>
          <w:rFonts w:ascii="PT Sans" w:hAnsi="PT Sans" w:cs="Calibri"/>
          <w:b/>
          <w:sz w:val="22"/>
          <w:szCs w:val="22"/>
          <w:highlight w:val="yellow"/>
          <w:lang w:val="en-GB"/>
        </w:rPr>
        <w:t>??</w:t>
      </w:r>
      <w:r w:rsidR="00E17D73">
        <w:rPr>
          <w:rFonts w:ascii="PT Sans" w:hAnsi="PT Sans" w:cs="Calibri"/>
          <w:b/>
          <w:sz w:val="22"/>
          <w:szCs w:val="22"/>
          <w:lang w:val="en-GB"/>
        </w:rPr>
        <w:t xml:space="preserve"> and </w:t>
      </w:r>
      <w:r w:rsidRPr="00BB1E19">
        <w:rPr>
          <w:rFonts w:ascii="PT Sans" w:hAnsi="PT Sans" w:cs="Calibri"/>
          <w:b/>
          <w:sz w:val="22"/>
          <w:szCs w:val="22"/>
          <w:lang w:val="en-GB"/>
        </w:rPr>
        <w:t>IODE-29/</w:t>
      </w:r>
      <w:r w:rsidR="00265C4C" w:rsidRPr="00265C4C">
        <w:rPr>
          <w:rFonts w:ascii="PT Sans" w:hAnsi="PT Sans" w:cs="Calibri"/>
          <w:b/>
          <w:sz w:val="22"/>
          <w:szCs w:val="22"/>
          <w:highlight w:val="yellow"/>
          <w:lang w:val="en-GB"/>
        </w:rPr>
        <w:t>??</w:t>
      </w:r>
    </w:p>
    <w:p w14:paraId="5D04800C" w14:textId="711F8199" w:rsidR="00BB1E19" w:rsidRPr="00BB1E19" w:rsidRDefault="00BB1E19" w:rsidP="00E17D73">
      <w:pPr>
        <w:spacing w:line="276" w:lineRule="auto"/>
        <w:jc w:val="center"/>
        <w:rPr>
          <w:rFonts w:ascii="PT Sans" w:hAnsi="PT Sans" w:cs="Calibri"/>
          <w:b/>
          <w:sz w:val="22"/>
          <w:szCs w:val="22"/>
          <w:lang w:val="en-GB"/>
        </w:rPr>
      </w:pPr>
      <w:r w:rsidRPr="00BB1E19">
        <w:rPr>
          <w:rFonts w:ascii="PT Sans" w:hAnsi="PT Sans" w:cs="Calibri"/>
          <w:b/>
          <w:sz w:val="22"/>
          <w:szCs w:val="22"/>
          <w:lang w:val="en-GB"/>
        </w:rPr>
        <w:t>Terms of Reference of the IOC</w:t>
      </w:r>
      <w:r w:rsidR="00E17D73">
        <w:rPr>
          <w:rFonts w:ascii="PT Sans" w:hAnsi="PT Sans" w:cs="Calibri"/>
          <w:b/>
          <w:sz w:val="22"/>
          <w:szCs w:val="22"/>
          <w:lang w:val="en-GB"/>
        </w:rPr>
        <w:t xml:space="preserve"> </w:t>
      </w:r>
      <w:proofErr w:type="spellStart"/>
      <w:r w:rsidRPr="000329C0">
        <w:rPr>
          <w:rFonts w:ascii="PT Sans" w:hAnsi="PT Sans" w:cs="Calibri"/>
          <w:b/>
          <w:sz w:val="22"/>
          <w:szCs w:val="22"/>
          <w:highlight w:val="yellow"/>
          <w:lang w:val="en-GB"/>
        </w:rPr>
        <w:t>OceanTeacher</w:t>
      </w:r>
      <w:proofErr w:type="spellEnd"/>
      <w:r w:rsidRPr="00BB1E19">
        <w:rPr>
          <w:rFonts w:ascii="PT Sans" w:hAnsi="PT Sans" w:cs="Calibri"/>
          <w:b/>
          <w:sz w:val="22"/>
          <w:szCs w:val="22"/>
          <w:lang w:val="en-GB"/>
        </w:rPr>
        <w:t xml:space="preserve"> Global Academy (OTGA)</w:t>
      </w:r>
    </w:p>
    <w:p w14:paraId="10B12DEB" w14:textId="77777777" w:rsidR="00BB1E19" w:rsidRPr="00BB1E19" w:rsidRDefault="00BB1E19" w:rsidP="00BB1E19">
      <w:pPr>
        <w:spacing w:line="276" w:lineRule="auto"/>
        <w:jc w:val="both"/>
        <w:rPr>
          <w:rFonts w:ascii="PT Sans" w:hAnsi="PT Sans" w:cs="Calibri"/>
          <w:b/>
          <w:sz w:val="22"/>
          <w:szCs w:val="22"/>
          <w:lang w:val="en-GB"/>
        </w:rPr>
      </w:pPr>
    </w:p>
    <w:p w14:paraId="783B56E0" w14:textId="78FB065F"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u w:val="single"/>
          <w:lang w:val="en-GB"/>
        </w:rPr>
        <w:t>Objectives</w:t>
      </w:r>
      <w:r w:rsidRPr="00E17D73">
        <w:rPr>
          <w:rFonts w:ascii="PT Sans" w:hAnsi="PT Sans" w:cs="Calibri"/>
          <w:sz w:val="22"/>
          <w:szCs w:val="22"/>
          <w:lang w:val="en-GB"/>
        </w:rPr>
        <w:t xml:space="preserve">: </w:t>
      </w:r>
      <w:r w:rsidRPr="00BB1E19">
        <w:rPr>
          <w:rFonts w:ascii="PT Sans" w:hAnsi="PT Sans" w:cs="Calibri"/>
          <w:sz w:val="22"/>
          <w:szCs w:val="22"/>
          <w:lang w:val="en-GB"/>
        </w:rPr>
        <w:t xml:space="preserve">The objectives of </w:t>
      </w:r>
      <w:r w:rsidR="00E17D73">
        <w:rPr>
          <w:rFonts w:ascii="PT Sans" w:hAnsi="PT Sans" w:cs="Calibri"/>
          <w:sz w:val="22"/>
          <w:szCs w:val="22"/>
          <w:lang w:val="en-GB"/>
        </w:rPr>
        <w:t xml:space="preserve">OTGA </w:t>
      </w:r>
      <w:r w:rsidRPr="00BB1E19">
        <w:rPr>
          <w:rFonts w:ascii="PT Sans" w:hAnsi="PT Sans" w:cs="Calibri"/>
          <w:sz w:val="22"/>
          <w:szCs w:val="22"/>
          <w:lang w:val="en-GB"/>
        </w:rPr>
        <w:t>are to:</w:t>
      </w:r>
    </w:p>
    <w:p w14:paraId="1780CCA8" w14:textId="0F74A667" w:rsidR="00BB1E19" w:rsidRPr="000329C0" w:rsidRDefault="00BB1E19" w:rsidP="000329C0">
      <w:pPr>
        <w:numPr>
          <w:ilvl w:val="0"/>
          <w:numId w:val="1"/>
        </w:numPr>
        <w:spacing w:line="276" w:lineRule="auto"/>
        <w:jc w:val="both"/>
        <w:rPr>
          <w:rFonts w:ascii="PT Sans" w:hAnsi="PT Sans" w:cs="Calibri"/>
          <w:sz w:val="22"/>
          <w:szCs w:val="22"/>
          <w:lang w:val="en-GB"/>
        </w:rPr>
      </w:pPr>
      <w:r w:rsidRPr="00BB1E19">
        <w:rPr>
          <w:rFonts w:ascii="PT Sans" w:hAnsi="PT Sans" w:cs="Calibri"/>
          <w:sz w:val="22"/>
          <w:szCs w:val="22"/>
          <w:lang w:val="en-GB"/>
        </w:rPr>
        <w:t>Develop, in collaboration with programmes across the IOC, a comprehensive</w:t>
      </w:r>
      <w:r w:rsidR="00E17D73">
        <w:rPr>
          <w:rFonts w:ascii="PT Sans" w:hAnsi="PT Sans" w:cs="Calibri"/>
          <w:sz w:val="22"/>
          <w:szCs w:val="22"/>
          <w:lang w:val="en-GB"/>
        </w:rPr>
        <w:t xml:space="preserve"> capacity devel</w:t>
      </w:r>
      <w:r w:rsidR="000329C0">
        <w:rPr>
          <w:rFonts w:ascii="PT Sans" w:hAnsi="PT Sans" w:cs="Calibri"/>
          <w:sz w:val="22"/>
          <w:szCs w:val="22"/>
          <w:lang w:val="en-GB"/>
        </w:rPr>
        <w:t>opment platform to</w:t>
      </w:r>
      <w:r w:rsidR="00E17D73" w:rsidRPr="000329C0">
        <w:rPr>
          <w:rFonts w:ascii="PT Sans" w:hAnsi="PT Sans" w:cs="Calibri"/>
          <w:sz w:val="22"/>
          <w:szCs w:val="22"/>
          <w:lang w:val="en-GB"/>
        </w:rPr>
        <w:t xml:space="preserve"> </w:t>
      </w:r>
      <w:r w:rsidRPr="000329C0">
        <w:rPr>
          <w:rFonts w:ascii="PT Sans" w:hAnsi="PT Sans" w:cs="Calibri"/>
          <w:sz w:val="22"/>
          <w:szCs w:val="22"/>
          <w:lang w:val="en-GB"/>
        </w:rPr>
        <w:t xml:space="preserve">deliver customized training for equitable capacity related to ocean research, observations and </w:t>
      </w:r>
      <w:proofErr w:type="gramStart"/>
      <w:r w:rsidRPr="000329C0">
        <w:rPr>
          <w:rFonts w:ascii="PT Sans" w:hAnsi="PT Sans" w:cs="Calibri"/>
          <w:sz w:val="22"/>
          <w:szCs w:val="22"/>
          <w:lang w:val="en-GB"/>
        </w:rPr>
        <w:t>services;</w:t>
      </w:r>
      <w:proofErr w:type="gramEnd"/>
    </w:p>
    <w:p w14:paraId="4338177B" w14:textId="77777777" w:rsidR="00BB1E19" w:rsidRPr="00BB1E19" w:rsidRDefault="00BB1E19" w:rsidP="00BB1E19">
      <w:pPr>
        <w:numPr>
          <w:ilvl w:val="0"/>
          <w:numId w:val="1"/>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Create and facilitate open and free access to new knowledge, learning resources, and training opportunities to support the needs and priorities of IOC Programmes, IOC Regional Subsidiary Bodies, IOC Member States, and beyond when </w:t>
      </w:r>
      <w:proofErr w:type="gramStart"/>
      <w:r w:rsidRPr="00BB1E19">
        <w:rPr>
          <w:rFonts w:ascii="PT Sans" w:hAnsi="PT Sans" w:cs="Calibri"/>
          <w:sz w:val="22"/>
          <w:szCs w:val="22"/>
          <w:lang w:val="en-GB"/>
        </w:rPr>
        <w:t>needed;</w:t>
      </w:r>
      <w:proofErr w:type="gramEnd"/>
    </w:p>
    <w:p w14:paraId="59E9AA57" w14:textId="3DBDE408" w:rsidR="00BB1E19" w:rsidRPr="00BB1E19" w:rsidRDefault="00BB1E19" w:rsidP="00BB1E19">
      <w:pPr>
        <w:numPr>
          <w:ilvl w:val="0"/>
          <w:numId w:val="1"/>
        </w:numPr>
        <w:spacing w:line="276" w:lineRule="auto"/>
        <w:jc w:val="both"/>
        <w:rPr>
          <w:rFonts w:ascii="PT Sans" w:hAnsi="PT Sans" w:cs="Calibri"/>
          <w:sz w:val="22"/>
          <w:szCs w:val="22"/>
          <w:lang w:val="en-GB"/>
        </w:rPr>
      </w:pPr>
      <w:r w:rsidRPr="00BB1E19">
        <w:rPr>
          <w:rFonts w:ascii="PT Sans" w:hAnsi="PT Sans" w:cs="Calibri"/>
          <w:sz w:val="22"/>
          <w:szCs w:val="22"/>
          <w:lang w:val="en-GB"/>
        </w:rPr>
        <w:t>Coordinate, guide, and empower a global network of centres, partners, experts, and learners, through training and community building;</w:t>
      </w:r>
      <w:r w:rsidR="000329C0">
        <w:rPr>
          <w:rFonts w:ascii="PT Sans" w:hAnsi="PT Sans" w:cs="Calibri"/>
          <w:sz w:val="22"/>
          <w:szCs w:val="22"/>
          <w:lang w:val="en-GB"/>
        </w:rPr>
        <w:t xml:space="preserve"> and</w:t>
      </w:r>
    </w:p>
    <w:p w14:paraId="7438B194" w14:textId="67B36B8D" w:rsidR="00BB1E19" w:rsidRPr="00BB1E19" w:rsidRDefault="00BB1E19" w:rsidP="00BB1E19">
      <w:pPr>
        <w:numPr>
          <w:ilvl w:val="0"/>
          <w:numId w:val="1"/>
        </w:numPr>
        <w:spacing w:line="276" w:lineRule="auto"/>
        <w:jc w:val="both"/>
        <w:rPr>
          <w:rFonts w:ascii="PT Sans" w:hAnsi="PT Sans" w:cs="Calibri"/>
          <w:sz w:val="22"/>
          <w:szCs w:val="22"/>
          <w:lang w:val="en-GB"/>
        </w:rPr>
      </w:pPr>
      <w:r w:rsidRPr="00BB1E19">
        <w:rPr>
          <w:rFonts w:ascii="PT Sans" w:hAnsi="PT Sans" w:cs="Calibri"/>
          <w:sz w:val="22"/>
          <w:szCs w:val="22"/>
          <w:lang w:val="en-GB"/>
        </w:rPr>
        <w:t>Promote the wide use of international standards and best practices</w:t>
      </w:r>
      <w:r w:rsidR="000329C0">
        <w:rPr>
          <w:rFonts w:ascii="PT Sans" w:hAnsi="PT Sans" w:cs="Calibri"/>
          <w:sz w:val="22"/>
          <w:szCs w:val="22"/>
          <w:lang w:val="en-GB"/>
        </w:rPr>
        <w:t xml:space="preserve"> in </w:t>
      </w:r>
      <w:r w:rsidRPr="00BB1E19">
        <w:rPr>
          <w:rFonts w:ascii="PT Sans" w:hAnsi="PT Sans" w:cs="Calibri"/>
          <w:sz w:val="22"/>
          <w:szCs w:val="22"/>
          <w:lang w:val="en-GB"/>
        </w:rPr>
        <w:t>knowledge-sharing and training for ocean sciences.</w:t>
      </w:r>
    </w:p>
    <w:p w14:paraId="3E018323" w14:textId="77777777" w:rsidR="00BB1E19" w:rsidRPr="00BB1E19" w:rsidRDefault="00BB1E19" w:rsidP="00BB1E19">
      <w:pPr>
        <w:spacing w:line="276" w:lineRule="auto"/>
        <w:jc w:val="both"/>
        <w:rPr>
          <w:rFonts w:ascii="PT Sans" w:hAnsi="PT Sans" w:cs="Calibri"/>
          <w:sz w:val="22"/>
          <w:szCs w:val="22"/>
          <w:lang w:val="en-GB"/>
        </w:rPr>
      </w:pPr>
    </w:p>
    <w:p w14:paraId="5B109FAB" w14:textId="47330015"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u w:val="single"/>
          <w:lang w:val="en-GB"/>
        </w:rPr>
        <w:t>Core action:</w:t>
      </w:r>
      <w:r w:rsidRPr="00BB1E19">
        <w:rPr>
          <w:rFonts w:ascii="PT Sans" w:hAnsi="PT Sans" w:cs="Calibri"/>
          <w:sz w:val="22"/>
          <w:szCs w:val="22"/>
          <w:lang w:val="en-GB"/>
        </w:rPr>
        <w:t xml:space="preserve"> To achieve its objectives, this </w:t>
      </w:r>
      <w:r w:rsidR="004C315F">
        <w:rPr>
          <w:rFonts w:ascii="PT Sans" w:hAnsi="PT Sans" w:cs="Calibri"/>
          <w:sz w:val="22"/>
          <w:szCs w:val="22"/>
          <w:lang w:val="en-GB"/>
        </w:rPr>
        <w:t>OTGA</w:t>
      </w:r>
      <w:r w:rsidRPr="00BB1E19">
        <w:rPr>
          <w:rFonts w:ascii="PT Sans" w:hAnsi="PT Sans" w:cs="Calibri"/>
          <w:sz w:val="22"/>
          <w:szCs w:val="22"/>
          <w:lang w:val="en-GB"/>
        </w:rPr>
        <w:t xml:space="preserve"> provides: </w:t>
      </w:r>
    </w:p>
    <w:p w14:paraId="27CA47AD" w14:textId="77777777" w:rsidR="00BB1E19" w:rsidRPr="00BB1E19" w:rsidRDefault="00BB1E19" w:rsidP="00BB1E19">
      <w:pPr>
        <w:numPr>
          <w:ilvl w:val="0"/>
          <w:numId w:val="7"/>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Coordination of a global network of training centres, partners, experts, and learners, including mechanisms for collaboration and sharing of technical </w:t>
      </w:r>
      <w:proofErr w:type="gramStart"/>
      <w:r w:rsidRPr="00BB1E19">
        <w:rPr>
          <w:rFonts w:ascii="PT Sans" w:hAnsi="PT Sans" w:cs="Calibri"/>
          <w:sz w:val="22"/>
          <w:szCs w:val="22"/>
          <w:lang w:val="en-GB"/>
        </w:rPr>
        <w:t>expertise;</w:t>
      </w:r>
      <w:proofErr w:type="gramEnd"/>
    </w:p>
    <w:p w14:paraId="162C888C" w14:textId="7397490B" w:rsidR="00BB1E19" w:rsidRPr="00BB1E19" w:rsidRDefault="00BB1E19" w:rsidP="00BB1E19">
      <w:pPr>
        <w:numPr>
          <w:ilvl w:val="0"/>
          <w:numId w:val="7"/>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A customized </w:t>
      </w:r>
      <w:sdt>
        <w:sdtPr>
          <w:rPr>
            <w:rFonts w:ascii="PT Sans" w:hAnsi="PT Sans" w:cs="Calibri"/>
            <w:sz w:val="22"/>
            <w:szCs w:val="22"/>
            <w:lang w:val="en-GB"/>
          </w:rPr>
          <w:tag w:val="goog_rdk_18"/>
          <w:id w:val="-922291933"/>
        </w:sdtPr>
        <w:sdtContent/>
      </w:sdt>
      <w:sdt>
        <w:sdtPr>
          <w:rPr>
            <w:rFonts w:ascii="PT Sans" w:hAnsi="PT Sans" w:cs="Calibri"/>
            <w:sz w:val="22"/>
            <w:szCs w:val="22"/>
            <w:lang w:val="en-GB"/>
          </w:rPr>
          <w:tag w:val="goog_rdk_19"/>
          <w:id w:val="1433051846"/>
        </w:sdtPr>
        <w:sdtContent/>
      </w:sdt>
      <w:sdt>
        <w:sdtPr>
          <w:rPr>
            <w:rFonts w:ascii="PT Sans" w:hAnsi="PT Sans" w:cs="Calibri"/>
            <w:sz w:val="22"/>
            <w:szCs w:val="22"/>
            <w:lang w:val="en-GB"/>
          </w:rPr>
          <w:tag w:val="goog_rdk_20"/>
          <w:id w:val="554900487"/>
        </w:sdtPr>
        <w:sdtContent/>
      </w:sdt>
      <w:r w:rsidRPr="00BB1E19">
        <w:rPr>
          <w:rFonts w:ascii="PT Sans" w:hAnsi="PT Sans" w:cs="Calibri"/>
          <w:sz w:val="22"/>
          <w:szCs w:val="22"/>
          <w:lang w:val="en-GB"/>
        </w:rPr>
        <w:t>Learning Management System</w:t>
      </w:r>
      <w:r w:rsidR="004C315F">
        <w:rPr>
          <w:rFonts w:ascii="PT Sans" w:hAnsi="PT Sans" w:cs="Calibri"/>
          <w:sz w:val="22"/>
          <w:szCs w:val="22"/>
          <w:lang w:val="en-GB"/>
        </w:rPr>
        <w:t>, with</w:t>
      </w:r>
      <w:r w:rsidRPr="00BB1E19">
        <w:rPr>
          <w:rFonts w:ascii="PT Sans" w:hAnsi="PT Sans" w:cs="Calibri"/>
          <w:sz w:val="22"/>
          <w:szCs w:val="22"/>
          <w:lang w:val="en-GB"/>
        </w:rPr>
        <w:t xml:space="preserve"> a shared e-Learning </w:t>
      </w:r>
      <w:proofErr w:type="gramStart"/>
      <w:r w:rsidRPr="00BB1E19">
        <w:rPr>
          <w:rFonts w:ascii="PT Sans" w:hAnsi="PT Sans" w:cs="Calibri"/>
          <w:sz w:val="22"/>
          <w:szCs w:val="22"/>
          <w:lang w:val="en-GB"/>
        </w:rPr>
        <w:t>Platform;</w:t>
      </w:r>
      <w:proofErr w:type="gramEnd"/>
    </w:p>
    <w:p w14:paraId="457F2E63" w14:textId="77777777" w:rsidR="00BB1E19" w:rsidRPr="00BB1E19" w:rsidRDefault="00BB1E19" w:rsidP="00BB1E19">
      <w:pPr>
        <w:numPr>
          <w:ilvl w:val="0"/>
          <w:numId w:val="7"/>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Planning, development, and delivery of training courses and other knowledge-sharing activities, including the creation of learning resources and training materials, and facilitation of professional </w:t>
      </w:r>
      <w:proofErr w:type="gramStart"/>
      <w:r w:rsidRPr="00BB1E19">
        <w:rPr>
          <w:rFonts w:ascii="PT Sans" w:hAnsi="PT Sans" w:cs="Calibri"/>
          <w:sz w:val="22"/>
          <w:szCs w:val="22"/>
          <w:lang w:val="en-GB"/>
        </w:rPr>
        <w:t>exchange;</w:t>
      </w:r>
      <w:proofErr w:type="gramEnd"/>
    </w:p>
    <w:p w14:paraId="3B236967" w14:textId="24BF3038" w:rsidR="00BB1E19" w:rsidRPr="00BB1E19" w:rsidRDefault="00BB1E19" w:rsidP="00BB1E19">
      <w:pPr>
        <w:numPr>
          <w:ilvl w:val="0"/>
          <w:numId w:val="7"/>
        </w:numPr>
        <w:spacing w:line="276" w:lineRule="auto"/>
        <w:jc w:val="both"/>
        <w:rPr>
          <w:rFonts w:ascii="PT Sans" w:hAnsi="PT Sans" w:cs="Calibri"/>
          <w:sz w:val="22"/>
          <w:szCs w:val="22"/>
          <w:lang w:val="en-GB"/>
        </w:rPr>
      </w:pPr>
      <w:r w:rsidRPr="00BB1E19">
        <w:rPr>
          <w:rFonts w:ascii="PT Sans" w:hAnsi="PT Sans" w:cs="Calibri"/>
          <w:sz w:val="22"/>
          <w:szCs w:val="22"/>
          <w:lang w:val="en-GB"/>
        </w:rPr>
        <w:t>Guidance on learning services procedures, standards, and best practices;</w:t>
      </w:r>
      <w:r w:rsidR="004C315F">
        <w:rPr>
          <w:rFonts w:ascii="PT Sans" w:hAnsi="PT Sans" w:cs="Calibri"/>
          <w:sz w:val="22"/>
          <w:szCs w:val="22"/>
          <w:lang w:val="en-GB"/>
        </w:rPr>
        <w:t xml:space="preserve"> and</w:t>
      </w:r>
    </w:p>
    <w:p w14:paraId="588F5B4D" w14:textId="77777777" w:rsidR="00BB1E19" w:rsidRPr="00BB1E19" w:rsidRDefault="00BB1E19" w:rsidP="00BB1E19">
      <w:pPr>
        <w:numPr>
          <w:ilvl w:val="0"/>
          <w:numId w:val="7"/>
        </w:numPr>
        <w:spacing w:line="276" w:lineRule="auto"/>
        <w:jc w:val="both"/>
        <w:rPr>
          <w:rFonts w:ascii="PT Sans" w:hAnsi="PT Sans" w:cs="Calibri"/>
          <w:sz w:val="22"/>
          <w:szCs w:val="22"/>
          <w:lang w:val="en-GB"/>
        </w:rPr>
      </w:pPr>
      <w:r w:rsidRPr="00BB1E19">
        <w:rPr>
          <w:rFonts w:ascii="PT Sans" w:hAnsi="PT Sans" w:cs="Calibri"/>
          <w:sz w:val="22"/>
          <w:szCs w:val="22"/>
          <w:lang w:val="en-GB"/>
        </w:rPr>
        <w:t>Enhanced and innovative opportunities for individual upskilling and institutional capacity development.</w:t>
      </w:r>
    </w:p>
    <w:p w14:paraId="0EAE6C5F" w14:textId="77777777" w:rsidR="00BB1E19" w:rsidRPr="00BB1E19" w:rsidRDefault="00BB1E19" w:rsidP="00BB1E19">
      <w:pPr>
        <w:spacing w:line="276" w:lineRule="auto"/>
        <w:jc w:val="both"/>
        <w:rPr>
          <w:rFonts w:ascii="PT Sans" w:hAnsi="PT Sans" w:cs="Calibri"/>
          <w:sz w:val="22"/>
          <w:szCs w:val="22"/>
          <w:lang w:val="en-GB"/>
        </w:rPr>
      </w:pPr>
    </w:p>
    <w:p w14:paraId="5480325B" w14:textId="3C0E4DAE"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u w:val="single"/>
          <w:lang w:val="en-GB"/>
        </w:rPr>
        <w:t>Governance</w:t>
      </w:r>
      <w:r w:rsidRPr="00BB1E19">
        <w:rPr>
          <w:rFonts w:ascii="PT Sans" w:hAnsi="PT Sans" w:cs="Calibri"/>
          <w:sz w:val="22"/>
          <w:szCs w:val="22"/>
          <w:lang w:val="en-GB"/>
        </w:rPr>
        <w:t xml:space="preserve">: </w:t>
      </w:r>
      <w:r w:rsidR="004C315F">
        <w:rPr>
          <w:rFonts w:ascii="PT Sans" w:hAnsi="PT Sans" w:cs="Calibri"/>
          <w:sz w:val="22"/>
          <w:szCs w:val="22"/>
          <w:lang w:val="en-GB"/>
        </w:rPr>
        <w:t>OTGA</w:t>
      </w:r>
      <w:r w:rsidRPr="00BB1E19">
        <w:rPr>
          <w:rFonts w:ascii="PT Sans" w:hAnsi="PT Sans" w:cs="Calibri"/>
          <w:sz w:val="22"/>
          <w:szCs w:val="22"/>
          <w:lang w:val="en-GB"/>
        </w:rPr>
        <w:t xml:space="preserve"> includes the following groups of institutions or individuals:</w:t>
      </w:r>
    </w:p>
    <w:p w14:paraId="5518AF97" w14:textId="7D790ACE" w:rsidR="00BB1E19" w:rsidRPr="00BB1E19" w:rsidRDefault="00BB1E19" w:rsidP="00BB1E19">
      <w:pPr>
        <w:numPr>
          <w:ilvl w:val="0"/>
          <w:numId w:val="3"/>
        </w:numPr>
        <w:spacing w:line="276" w:lineRule="auto"/>
        <w:jc w:val="both"/>
        <w:rPr>
          <w:rFonts w:ascii="PT Sans" w:hAnsi="PT Sans" w:cs="Calibri"/>
          <w:sz w:val="22"/>
          <w:szCs w:val="22"/>
          <w:lang w:val="en-GB"/>
        </w:rPr>
      </w:pPr>
      <w:r w:rsidRPr="00BB1E19">
        <w:rPr>
          <w:rFonts w:ascii="PT Sans" w:hAnsi="PT Sans" w:cs="Calibri"/>
          <w:b/>
          <w:sz w:val="22"/>
          <w:szCs w:val="22"/>
          <w:lang w:val="en-GB"/>
        </w:rPr>
        <w:t>Secretariat</w:t>
      </w:r>
      <w:r w:rsidRPr="00BB1E19">
        <w:rPr>
          <w:rFonts w:ascii="PT Sans" w:hAnsi="PT Sans" w:cs="Calibri"/>
          <w:sz w:val="22"/>
          <w:szCs w:val="22"/>
          <w:lang w:val="en-GB"/>
        </w:rPr>
        <w:t xml:space="preserve"> is the central coordination team for OTGA</w:t>
      </w:r>
      <w:r w:rsidR="000D0400">
        <w:rPr>
          <w:rFonts w:ascii="PT Sans" w:hAnsi="PT Sans" w:cs="Calibri"/>
          <w:sz w:val="22"/>
          <w:szCs w:val="22"/>
          <w:lang w:val="en-GB"/>
        </w:rPr>
        <w:t xml:space="preserve"> and representation within IOC</w:t>
      </w:r>
      <w:r w:rsidRPr="00BB1E19">
        <w:rPr>
          <w:rFonts w:ascii="PT Sans" w:hAnsi="PT Sans" w:cs="Calibri"/>
          <w:sz w:val="22"/>
          <w:szCs w:val="22"/>
          <w:lang w:val="en-GB"/>
        </w:rPr>
        <w:t xml:space="preserve">. It is hosted by the IOC Project Office for IODE in Oostende, Belgium, comprising human resources and infrastructure essential for the successful implementation of the training programme. OTGA Secretariat provides direct support to all members of OTGA. OTGA secretariat coordinates and manages  OTGA and its learning service activities, and is responsible (or co-responsible, when applicable) for: monitoring standards and procedures for quality assurance; supporting the development of courses and materials; hosting the e-Learning Platform; internal and external communication and outreach; administrative and financial coordination; documenting, assessing, and reporting; international liaison and partnership coordination; strategic planning and risk management; </w:t>
      </w:r>
      <w:r w:rsidR="000D0400">
        <w:rPr>
          <w:rFonts w:ascii="PT Sans" w:hAnsi="PT Sans" w:cs="Calibri"/>
          <w:sz w:val="22"/>
          <w:szCs w:val="22"/>
          <w:lang w:val="en-GB"/>
        </w:rPr>
        <w:t xml:space="preserve">promoting </w:t>
      </w:r>
      <w:r w:rsidRPr="00BB1E19">
        <w:rPr>
          <w:rFonts w:ascii="PT Sans" w:hAnsi="PT Sans" w:cs="Calibri"/>
          <w:sz w:val="22"/>
          <w:szCs w:val="22"/>
          <w:lang w:val="en-GB"/>
        </w:rPr>
        <w:t>and represent</w:t>
      </w:r>
      <w:sdt>
        <w:sdtPr>
          <w:rPr>
            <w:rFonts w:ascii="PT Sans" w:hAnsi="PT Sans" w:cs="Calibri"/>
            <w:sz w:val="22"/>
            <w:szCs w:val="22"/>
            <w:lang w:val="en-GB"/>
          </w:rPr>
          <w:tag w:val="goog_rdk_23"/>
          <w:id w:val="1243806874"/>
        </w:sdtPr>
        <w:sdtContent>
          <w:r w:rsidRPr="00BB1E19">
            <w:rPr>
              <w:rFonts w:ascii="PT Sans" w:hAnsi="PT Sans" w:cs="Calibri"/>
              <w:sz w:val="22"/>
              <w:szCs w:val="22"/>
              <w:lang w:val="en-GB"/>
            </w:rPr>
            <w:t>ing</w:t>
          </w:r>
        </w:sdtContent>
      </w:sdt>
      <w:r w:rsidRPr="00BB1E19">
        <w:rPr>
          <w:rFonts w:ascii="PT Sans" w:hAnsi="PT Sans" w:cs="Calibri"/>
          <w:sz w:val="22"/>
          <w:szCs w:val="22"/>
          <w:lang w:val="en-GB"/>
        </w:rPr>
        <w:t xml:space="preserve"> the programme in meetings and forums; other designated tasks. OTGA Secretariat staff includes IODE Training </w:t>
      </w:r>
      <w:proofErr w:type="gramStart"/>
      <w:r w:rsidRPr="00BB1E19">
        <w:rPr>
          <w:rFonts w:ascii="PT Sans" w:hAnsi="PT Sans" w:cs="Calibri"/>
          <w:sz w:val="22"/>
          <w:szCs w:val="22"/>
          <w:lang w:val="en-GB"/>
        </w:rPr>
        <w:t xml:space="preserve">Coordinator, </w:t>
      </w:r>
      <w:r w:rsidR="00AB5B22">
        <w:rPr>
          <w:rFonts w:ascii="PT Sans" w:hAnsi="PT Sans" w:cs="Calibri"/>
          <w:sz w:val="22"/>
          <w:szCs w:val="22"/>
          <w:lang w:val="en-GB"/>
        </w:rPr>
        <w:t xml:space="preserve"> </w:t>
      </w:r>
      <w:r w:rsidRPr="00BB1E19">
        <w:rPr>
          <w:rFonts w:ascii="PT Sans" w:hAnsi="PT Sans" w:cs="Calibri"/>
          <w:sz w:val="22"/>
          <w:szCs w:val="22"/>
          <w:lang w:val="en-GB"/>
        </w:rPr>
        <w:t>Administrative</w:t>
      </w:r>
      <w:proofErr w:type="gramEnd"/>
      <w:r w:rsidRPr="00BB1E19">
        <w:rPr>
          <w:rFonts w:ascii="PT Sans" w:hAnsi="PT Sans" w:cs="Calibri"/>
          <w:sz w:val="22"/>
          <w:szCs w:val="22"/>
          <w:lang w:val="en-GB"/>
        </w:rPr>
        <w:t xml:space="preserve"> Officers, e-Learning Expert, IT Manager, and others</w:t>
      </w:r>
      <w:r w:rsidR="000D0400">
        <w:rPr>
          <w:rFonts w:ascii="PT Sans" w:hAnsi="PT Sans" w:cs="Calibri"/>
          <w:sz w:val="22"/>
          <w:szCs w:val="22"/>
          <w:lang w:val="en-GB"/>
        </w:rPr>
        <w:t xml:space="preserve">. Note that </w:t>
      </w:r>
      <w:r w:rsidRPr="00BB1E19">
        <w:rPr>
          <w:rFonts w:ascii="PT Sans" w:hAnsi="PT Sans" w:cs="Calibri"/>
          <w:sz w:val="22"/>
          <w:szCs w:val="22"/>
          <w:lang w:val="en-GB"/>
        </w:rPr>
        <w:t>these positions may change.</w:t>
      </w:r>
    </w:p>
    <w:p w14:paraId="2F15083A" w14:textId="6A575FFC" w:rsidR="00BB1E19" w:rsidRPr="00BB1E19" w:rsidRDefault="00BB1E19" w:rsidP="00BB1E19">
      <w:pPr>
        <w:numPr>
          <w:ilvl w:val="0"/>
          <w:numId w:val="3"/>
        </w:numPr>
        <w:spacing w:line="276" w:lineRule="auto"/>
        <w:jc w:val="both"/>
        <w:rPr>
          <w:rFonts w:ascii="PT Sans" w:hAnsi="PT Sans" w:cs="Calibri"/>
          <w:b/>
          <w:sz w:val="22"/>
          <w:szCs w:val="22"/>
          <w:lang w:val="en-GB"/>
        </w:rPr>
      </w:pPr>
      <w:r w:rsidRPr="00BB1E19">
        <w:rPr>
          <w:rFonts w:ascii="PT Sans" w:hAnsi="PT Sans" w:cs="Calibri"/>
          <w:b/>
          <w:sz w:val="22"/>
          <w:szCs w:val="22"/>
          <w:lang w:val="en-GB"/>
        </w:rPr>
        <w:t>Co-chairs</w:t>
      </w:r>
      <w:r w:rsidRPr="00BB1E19">
        <w:rPr>
          <w:rFonts w:ascii="PT Sans" w:hAnsi="PT Sans" w:cs="Calibri"/>
          <w:sz w:val="22"/>
          <w:szCs w:val="22"/>
          <w:lang w:val="en-GB"/>
        </w:rPr>
        <w:t xml:space="preserve"> are the </w:t>
      </w:r>
      <w:r w:rsidR="00AB5B22">
        <w:rPr>
          <w:rFonts w:ascii="PT Sans" w:hAnsi="PT Sans" w:cs="Calibri"/>
          <w:sz w:val="22"/>
          <w:szCs w:val="22"/>
          <w:lang w:val="en-GB"/>
        </w:rPr>
        <w:t xml:space="preserve">central </w:t>
      </w:r>
      <w:r w:rsidRPr="00BB1E19">
        <w:rPr>
          <w:rFonts w:ascii="PT Sans" w:hAnsi="PT Sans" w:cs="Calibri"/>
          <w:sz w:val="22"/>
          <w:szCs w:val="22"/>
          <w:lang w:val="en-GB"/>
        </w:rPr>
        <w:t xml:space="preserve">representatives of the </w:t>
      </w:r>
      <w:r w:rsidR="00BE4DD4">
        <w:rPr>
          <w:rFonts w:ascii="PT Sans" w:hAnsi="PT Sans" w:cs="Calibri"/>
          <w:sz w:val="22"/>
          <w:szCs w:val="22"/>
          <w:lang w:val="en-GB"/>
        </w:rPr>
        <w:t xml:space="preserve">training centres within </w:t>
      </w:r>
      <w:r w:rsidR="000D0400">
        <w:rPr>
          <w:rFonts w:ascii="PT Sans" w:hAnsi="PT Sans" w:cs="Calibri"/>
          <w:sz w:val="22"/>
          <w:szCs w:val="22"/>
          <w:lang w:val="en-GB"/>
        </w:rPr>
        <w:t>OTGA</w:t>
      </w:r>
      <w:r w:rsidRPr="00BB1E19">
        <w:rPr>
          <w:rFonts w:ascii="PT Sans" w:hAnsi="PT Sans" w:cs="Calibri"/>
          <w:sz w:val="22"/>
          <w:szCs w:val="22"/>
          <w:lang w:val="en-GB"/>
        </w:rPr>
        <w:t>, appointed from the Regional and Specialized Training Centres and/or Affiliated Partners during OTGA Steering Group (OTGA-SG) Meeting</w:t>
      </w:r>
      <w:r w:rsidR="00BE4DD4">
        <w:rPr>
          <w:rFonts w:ascii="PT Sans" w:hAnsi="PT Sans" w:cs="Calibri"/>
          <w:sz w:val="22"/>
          <w:szCs w:val="22"/>
          <w:lang w:val="en-GB"/>
        </w:rPr>
        <w:t>s</w:t>
      </w:r>
      <w:r w:rsidR="00AB5B22">
        <w:rPr>
          <w:rFonts w:ascii="PT Sans" w:hAnsi="PT Sans" w:cs="Calibri"/>
          <w:sz w:val="22"/>
          <w:szCs w:val="22"/>
          <w:lang w:val="en-GB"/>
        </w:rPr>
        <w:t>,</w:t>
      </w:r>
      <w:r w:rsidR="00BE4DD4">
        <w:rPr>
          <w:rFonts w:ascii="PT Sans" w:hAnsi="PT Sans" w:cs="Calibri"/>
          <w:sz w:val="22"/>
          <w:szCs w:val="22"/>
          <w:lang w:val="en-GB"/>
        </w:rPr>
        <w:t xml:space="preserve"> with </w:t>
      </w:r>
      <w:r w:rsidRPr="00BB1E19">
        <w:rPr>
          <w:rFonts w:ascii="PT Sans" w:hAnsi="PT Sans" w:cs="Calibri"/>
          <w:sz w:val="22"/>
          <w:szCs w:val="22"/>
          <w:lang w:val="en-GB"/>
        </w:rPr>
        <w:t>2</w:t>
      </w:r>
      <w:r w:rsidR="00BE4DD4">
        <w:rPr>
          <w:rFonts w:ascii="PT Sans" w:hAnsi="PT Sans" w:cs="Calibri"/>
          <w:sz w:val="22"/>
          <w:szCs w:val="22"/>
          <w:lang w:val="en-GB"/>
        </w:rPr>
        <w:t>-</w:t>
      </w:r>
      <w:r w:rsidRPr="00BB1E19">
        <w:rPr>
          <w:rFonts w:ascii="PT Sans" w:hAnsi="PT Sans" w:cs="Calibri"/>
          <w:sz w:val="22"/>
          <w:szCs w:val="22"/>
          <w:lang w:val="en-GB"/>
        </w:rPr>
        <w:t xml:space="preserve">year terms. OTGA co-chairs assist OTGA Secretariat on high-level decisions and management of </w:t>
      </w:r>
      <w:r w:rsidR="00AB5B22">
        <w:rPr>
          <w:rFonts w:ascii="PT Sans" w:hAnsi="PT Sans" w:cs="Calibri"/>
          <w:sz w:val="22"/>
          <w:szCs w:val="22"/>
          <w:lang w:val="en-GB"/>
        </w:rPr>
        <w:t xml:space="preserve">the </w:t>
      </w:r>
      <w:r w:rsidR="00BE4DD4">
        <w:rPr>
          <w:rFonts w:ascii="PT Sans" w:hAnsi="PT Sans" w:cs="Calibri"/>
          <w:sz w:val="22"/>
          <w:szCs w:val="22"/>
          <w:lang w:val="en-GB"/>
        </w:rPr>
        <w:t xml:space="preserve">training </w:t>
      </w:r>
      <w:proofErr w:type="gramStart"/>
      <w:r w:rsidR="00BE4DD4">
        <w:rPr>
          <w:rFonts w:ascii="PT Sans" w:hAnsi="PT Sans" w:cs="Calibri"/>
          <w:sz w:val="22"/>
          <w:szCs w:val="22"/>
          <w:lang w:val="en-GB"/>
        </w:rPr>
        <w:t>programme</w:t>
      </w:r>
      <w:r w:rsidRPr="00BB1E19">
        <w:rPr>
          <w:rFonts w:ascii="PT Sans" w:hAnsi="PT Sans" w:cs="Calibri"/>
          <w:sz w:val="22"/>
          <w:szCs w:val="22"/>
          <w:lang w:val="en-GB"/>
        </w:rPr>
        <w:t>, and</w:t>
      </w:r>
      <w:proofErr w:type="gramEnd"/>
      <w:r w:rsidRPr="00BB1E19">
        <w:rPr>
          <w:rFonts w:ascii="PT Sans" w:hAnsi="PT Sans" w:cs="Calibri"/>
          <w:sz w:val="22"/>
          <w:szCs w:val="22"/>
          <w:lang w:val="en-GB"/>
        </w:rPr>
        <w:t xml:space="preserve"> are expected to</w:t>
      </w:r>
      <w:r w:rsidR="00AB5B22">
        <w:rPr>
          <w:rFonts w:ascii="PT Sans" w:hAnsi="PT Sans" w:cs="Calibri"/>
          <w:sz w:val="22"/>
          <w:szCs w:val="22"/>
          <w:lang w:val="en-GB"/>
        </w:rPr>
        <w:t xml:space="preserve">: support </w:t>
      </w:r>
      <w:r w:rsidRPr="00BB1E19">
        <w:rPr>
          <w:rFonts w:ascii="PT Sans" w:hAnsi="PT Sans" w:cs="Calibri"/>
          <w:sz w:val="22"/>
          <w:szCs w:val="22"/>
          <w:lang w:val="en-GB"/>
        </w:rPr>
        <w:t>represent</w:t>
      </w:r>
      <w:r w:rsidR="00AB5B22">
        <w:rPr>
          <w:rFonts w:ascii="PT Sans" w:hAnsi="PT Sans" w:cs="Calibri"/>
          <w:sz w:val="22"/>
          <w:szCs w:val="22"/>
          <w:lang w:val="en-GB"/>
        </w:rPr>
        <w:t xml:space="preserve">ation and </w:t>
      </w:r>
      <w:r w:rsidRPr="00BB1E19">
        <w:rPr>
          <w:rFonts w:ascii="PT Sans" w:hAnsi="PT Sans" w:cs="Calibri"/>
          <w:sz w:val="22"/>
          <w:szCs w:val="22"/>
          <w:lang w:val="en-GB"/>
        </w:rPr>
        <w:t>report</w:t>
      </w:r>
      <w:r w:rsidR="00AB5B22">
        <w:rPr>
          <w:rFonts w:ascii="PT Sans" w:hAnsi="PT Sans" w:cs="Calibri"/>
          <w:sz w:val="22"/>
          <w:szCs w:val="22"/>
          <w:lang w:val="en-GB"/>
        </w:rPr>
        <w:t>ing</w:t>
      </w:r>
      <w:r w:rsidRPr="00BB1E19">
        <w:rPr>
          <w:rFonts w:ascii="PT Sans" w:hAnsi="PT Sans" w:cs="Calibri"/>
          <w:sz w:val="22"/>
          <w:szCs w:val="22"/>
          <w:lang w:val="en-GB"/>
        </w:rPr>
        <w:t xml:space="preserve"> during IOC </w:t>
      </w:r>
      <w:r w:rsidR="00AB5B22">
        <w:rPr>
          <w:rFonts w:ascii="PT Sans" w:hAnsi="PT Sans" w:cs="Calibri"/>
          <w:sz w:val="22"/>
          <w:szCs w:val="22"/>
          <w:lang w:val="en-GB"/>
        </w:rPr>
        <w:t>sessions</w:t>
      </w:r>
      <w:r w:rsidRPr="00BB1E19">
        <w:rPr>
          <w:rFonts w:ascii="PT Sans" w:hAnsi="PT Sans" w:cs="Calibri"/>
          <w:sz w:val="22"/>
          <w:szCs w:val="22"/>
          <w:lang w:val="en-GB"/>
        </w:rPr>
        <w:t>; advise on standards, procedures, planning, monitoring, and assessment of its activities; assist</w:t>
      </w:r>
      <w:r w:rsidR="00AB5B22">
        <w:rPr>
          <w:rFonts w:ascii="PT Sans" w:hAnsi="PT Sans" w:cs="Calibri"/>
          <w:sz w:val="22"/>
          <w:szCs w:val="22"/>
          <w:lang w:val="en-GB"/>
        </w:rPr>
        <w:t xml:space="preserve"> in promoting </w:t>
      </w:r>
      <w:r w:rsidRPr="00BB1E19">
        <w:rPr>
          <w:rFonts w:ascii="PT Sans" w:hAnsi="PT Sans" w:cs="Calibri"/>
          <w:sz w:val="22"/>
          <w:szCs w:val="22"/>
          <w:lang w:val="en-GB"/>
        </w:rPr>
        <w:t>OTGA in meetings and forums; and engage in other associated activities</w:t>
      </w:r>
      <w:r w:rsidR="00AB5B22">
        <w:rPr>
          <w:rFonts w:ascii="PT Sans" w:hAnsi="PT Sans" w:cs="Calibri"/>
          <w:sz w:val="22"/>
          <w:szCs w:val="22"/>
          <w:lang w:val="en-GB"/>
        </w:rPr>
        <w:t xml:space="preserve"> upon demand</w:t>
      </w:r>
      <w:r w:rsidRPr="00BB1E19">
        <w:rPr>
          <w:rFonts w:ascii="PT Sans" w:hAnsi="PT Sans" w:cs="Calibri"/>
          <w:sz w:val="22"/>
          <w:szCs w:val="22"/>
          <w:lang w:val="en-GB"/>
        </w:rPr>
        <w:t>.</w:t>
      </w:r>
    </w:p>
    <w:p w14:paraId="54E960C7" w14:textId="2FFAE077" w:rsidR="00BB1E19" w:rsidRPr="00BB1E19" w:rsidRDefault="00BB1E19" w:rsidP="00BB1E19">
      <w:pPr>
        <w:numPr>
          <w:ilvl w:val="0"/>
          <w:numId w:val="3"/>
        </w:numPr>
        <w:spacing w:line="276" w:lineRule="auto"/>
        <w:jc w:val="both"/>
        <w:rPr>
          <w:rFonts w:ascii="PT Sans" w:hAnsi="PT Sans" w:cs="Calibri"/>
          <w:b/>
          <w:sz w:val="22"/>
          <w:szCs w:val="22"/>
          <w:lang w:val="en-GB"/>
        </w:rPr>
      </w:pPr>
      <w:r w:rsidRPr="00BB1E19">
        <w:rPr>
          <w:rFonts w:ascii="PT Sans" w:hAnsi="PT Sans" w:cs="Calibri"/>
          <w:b/>
          <w:sz w:val="22"/>
          <w:szCs w:val="22"/>
          <w:lang w:val="en-GB"/>
        </w:rPr>
        <w:t xml:space="preserve">Regional Training Centres (RTCs) and Specialized Training Centres (STCs) </w:t>
      </w:r>
      <w:r w:rsidR="00AF2AFF" w:rsidRPr="00AF2AFF">
        <w:rPr>
          <w:rFonts w:ascii="PT Sans" w:hAnsi="PT Sans" w:cs="Calibri"/>
          <w:bCs/>
          <w:sz w:val="22"/>
          <w:szCs w:val="22"/>
          <w:lang w:val="en-GB"/>
        </w:rPr>
        <w:t>are institut</w:t>
      </w:r>
      <w:r w:rsidR="00AF2AFF">
        <w:rPr>
          <w:rFonts w:ascii="PT Sans" w:hAnsi="PT Sans" w:cs="Calibri"/>
          <w:bCs/>
          <w:sz w:val="22"/>
          <w:szCs w:val="22"/>
          <w:lang w:val="en-GB"/>
        </w:rPr>
        <w:t>i</w:t>
      </w:r>
      <w:r w:rsidR="00AF2AFF" w:rsidRPr="00AF2AFF">
        <w:rPr>
          <w:rFonts w:ascii="PT Sans" w:hAnsi="PT Sans" w:cs="Calibri"/>
          <w:bCs/>
          <w:sz w:val="22"/>
          <w:szCs w:val="22"/>
          <w:lang w:val="en-GB"/>
        </w:rPr>
        <w:t xml:space="preserve">ons </w:t>
      </w:r>
      <w:r w:rsidRPr="00BB1E19">
        <w:rPr>
          <w:rFonts w:ascii="PT Sans" w:hAnsi="PT Sans" w:cs="Calibri"/>
          <w:sz w:val="22"/>
          <w:szCs w:val="22"/>
          <w:lang w:val="en-GB"/>
        </w:rPr>
        <w:t>or coordinated group</w:t>
      </w:r>
      <w:sdt>
        <w:sdtPr>
          <w:rPr>
            <w:rFonts w:ascii="PT Sans" w:hAnsi="PT Sans" w:cs="Calibri"/>
            <w:sz w:val="22"/>
            <w:szCs w:val="22"/>
            <w:lang w:val="en-GB"/>
          </w:rPr>
          <w:tag w:val="goog_rdk_40"/>
          <w:id w:val="1304223605"/>
        </w:sdtPr>
        <w:sdtContent>
          <w:sdt>
            <w:sdtPr>
              <w:rPr>
                <w:rFonts w:ascii="PT Sans" w:hAnsi="PT Sans" w:cs="Calibri"/>
                <w:sz w:val="22"/>
                <w:szCs w:val="22"/>
                <w:lang w:val="en-GB"/>
              </w:rPr>
              <w:tag w:val="goog_rdk_41"/>
              <w:id w:val="-983780050"/>
            </w:sdtPr>
            <w:sdtContent>
              <w:r w:rsidRPr="00BB1E19">
                <w:rPr>
                  <w:rFonts w:ascii="PT Sans" w:hAnsi="PT Sans" w:cs="Calibri"/>
                  <w:sz w:val="22"/>
                  <w:szCs w:val="22"/>
                  <w:lang w:val="en-GB"/>
                </w:rPr>
                <w:t>s</w:t>
              </w:r>
            </w:sdtContent>
          </w:sdt>
        </w:sdtContent>
      </w:sdt>
      <w:r w:rsidRPr="00BB1E19">
        <w:rPr>
          <w:rFonts w:ascii="PT Sans" w:hAnsi="PT Sans" w:cs="Calibri"/>
          <w:sz w:val="22"/>
          <w:szCs w:val="22"/>
          <w:lang w:val="en-GB"/>
        </w:rPr>
        <w:t xml:space="preserve"> of institutions that </w:t>
      </w:r>
      <w:r w:rsidR="00AF2AFF">
        <w:rPr>
          <w:rFonts w:ascii="PT Sans" w:hAnsi="PT Sans" w:cs="Calibri"/>
          <w:sz w:val="22"/>
          <w:szCs w:val="22"/>
          <w:lang w:val="en-GB"/>
        </w:rPr>
        <w:t xml:space="preserve">undertake delivery </w:t>
      </w:r>
      <w:r w:rsidRPr="00BB1E19">
        <w:rPr>
          <w:rFonts w:ascii="PT Sans" w:hAnsi="PT Sans" w:cs="Calibri"/>
          <w:sz w:val="22"/>
          <w:szCs w:val="22"/>
          <w:lang w:val="en-GB"/>
        </w:rPr>
        <w:t xml:space="preserve">of training on a broad range of topics or targeted specialized training in </w:t>
      </w:r>
      <w:r w:rsidR="00AF2AFF">
        <w:rPr>
          <w:rFonts w:ascii="PT Sans" w:hAnsi="PT Sans" w:cs="Calibri"/>
          <w:sz w:val="22"/>
          <w:szCs w:val="22"/>
          <w:lang w:val="en-GB"/>
        </w:rPr>
        <w:t>ocean</w:t>
      </w:r>
      <w:r w:rsidRPr="00BB1E19">
        <w:rPr>
          <w:rFonts w:ascii="PT Sans" w:hAnsi="PT Sans" w:cs="Calibri"/>
          <w:sz w:val="22"/>
          <w:szCs w:val="22"/>
          <w:lang w:val="en-GB"/>
        </w:rPr>
        <w:t xml:space="preserve"> science that contribute to the high-level objectives of the IOC. RTCs and STCs are nominated by IOC Member States and undergo an official selection process. They provide the institutional backbone for the training activities. As hosting organization</w:t>
      </w:r>
      <w:r w:rsidR="00AB6798">
        <w:rPr>
          <w:rFonts w:ascii="PT Sans" w:hAnsi="PT Sans" w:cs="Calibri"/>
          <w:sz w:val="22"/>
          <w:szCs w:val="22"/>
          <w:lang w:val="en-GB"/>
        </w:rPr>
        <w:t>s</w:t>
      </w:r>
      <w:r w:rsidRPr="00BB1E19">
        <w:rPr>
          <w:rFonts w:ascii="PT Sans" w:hAnsi="PT Sans" w:cs="Calibri"/>
          <w:sz w:val="22"/>
          <w:szCs w:val="22"/>
          <w:lang w:val="en-GB"/>
        </w:rPr>
        <w:t xml:space="preserve">, they ensure the human and financial resources and facilities to design and deliver targeted learning services, responding to the training needs of the IOC Programmes, IOC Regions, and IOC Member States. Each RTC and STCs contact point, Coordinator, is responsible for </w:t>
      </w:r>
      <w:r w:rsidR="00AF2AFF">
        <w:rPr>
          <w:rFonts w:ascii="PT Sans" w:hAnsi="PT Sans" w:cs="Calibri"/>
          <w:sz w:val="22"/>
          <w:szCs w:val="22"/>
          <w:lang w:val="en-GB"/>
        </w:rPr>
        <w:t xml:space="preserve">managing </w:t>
      </w:r>
      <w:r w:rsidR="00AB6798">
        <w:rPr>
          <w:rFonts w:ascii="PT Sans" w:hAnsi="PT Sans" w:cs="Calibri"/>
          <w:sz w:val="22"/>
          <w:szCs w:val="22"/>
          <w:lang w:val="en-GB"/>
        </w:rPr>
        <w:t xml:space="preserve">its </w:t>
      </w:r>
      <w:r w:rsidRPr="00BB1E19">
        <w:rPr>
          <w:rFonts w:ascii="PT Sans" w:hAnsi="PT Sans" w:cs="Calibri"/>
          <w:sz w:val="22"/>
          <w:szCs w:val="22"/>
          <w:lang w:val="en-GB"/>
        </w:rPr>
        <w:t xml:space="preserve">training activities, including representing the </w:t>
      </w:r>
      <w:r w:rsidRPr="00BB1E19">
        <w:rPr>
          <w:rFonts w:ascii="PT Sans" w:hAnsi="PT Sans" w:cs="Calibri"/>
          <w:sz w:val="22"/>
          <w:szCs w:val="22"/>
          <w:lang w:val="en-GB"/>
        </w:rPr>
        <w:lastRenderedPageBreak/>
        <w:t>RTC/STC in designated meetings, proposing new courses, providing workplans, monitoring, evaluating, and reporting according to OTGA guidelines. An RTC</w:t>
      </w:r>
      <w:r w:rsidR="00AB6798">
        <w:rPr>
          <w:rFonts w:ascii="PT Sans" w:hAnsi="PT Sans" w:cs="Calibri"/>
          <w:sz w:val="22"/>
          <w:szCs w:val="22"/>
          <w:lang w:val="en-GB"/>
        </w:rPr>
        <w:t xml:space="preserve"> or </w:t>
      </w:r>
      <w:r w:rsidRPr="00BB1E19">
        <w:rPr>
          <w:rFonts w:ascii="PT Sans" w:hAnsi="PT Sans" w:cs="Calibri"/>
          <w:sz w:val="22"/>
          <w:szCs w:val="22"/>
          <w:lang w:val="en-GB"/>
        </w:rPr>
        <w:t>STC share</w:t>
      </w:r>
      <w:r w:rsidR="00640A91">
        <w:rPr>
          <w:rFonts w:ascii="PT Sans" w:hAnsi="PT Sans" w:cs="Calibri"/>
          <w:sz w:val="22"/>
          <w:szCs w:val="22"/>
          <w:lang w:val="en-GB"/>
        </w:rPr>
        <w:t>s</w:t>
      </w:r>
      <w:r w:rsidRPr="00BB1E19">
        <w:rPr>
          <w:rFonts w:ascii="PT Sans" w:hAnsi="PT Sans" w:cs="Calibri"/>
          <w:sz w:val="22"/>
          <w:szCs w:val="22"/>
          <w:lang w:val="en-GB"/>
        </w:rPr>
        <w:t xml:space="preserve"> responsibilities with OTGA Secretariat whenever the need is identified and agreed. </w:t>
      </w:r>
    </w:p>
    <w:p w14:paraId="1832859E" w14:textId="39354EE0" w:rsidR="00BB1E19" w:rsidRPr="00BB1E19" w:rsidRDefault="00BB1E19" w:rsidP="00BB1E19">
      <w:pPr>
        <w:numPr>
          <w:ilvl w:val="0"/>
          <w:numId w:val="3"/>
        </w:numPr>
        <w:spacing w:line="276" w:lineRule="auto"/>
        <w:jc w:val="both"/>
        <w:rPr>
          <w:rFonts w:ascii="PT Sans" w:hAnsi="PT Sans" w:cs="Calibri"/>
          <w:sz w:val="22"/>
          <w:szCs w:val="22"/>
          <w:lang w:val="en-GB"/>
        </w:rPr>
      </w:pPr>
      <w:r w:rsidRPr="00BB1E19">
        <w:rPr>
          <w:rFonts w:ascii="PT Sans" w:hAnsi="PT Sans" w:cs="Calibri"/>
          <w:b/>
          <w:sz w:val="22"/>
          <w:szCs w:val="22"/>
          <w:lang w:val="en-GB"/>
        </w:rPr>
        <w:t>Affiliated Partner</w:t>
      </w:r>
      <w:r w:rsidRPr="00BB1E19">
        <w:rPr>
          <w:rFonts w:ascii="PT Sans" w:hAnsi="PT Sans" w:cs="Calibri"/>
          <w:sz w:val="22"/>
          <w:szCs w:val="22"/>
          <w:lang w:val="en-GB"/>
        </w:rPr>
        <w:t xml:space="preserve"> is a national or international organization that collaborates with OTGA in training activities, other than IOC Programmes, IOC Sections, IOC Regional Subsidiary Bodies, and OTGA Regional and Specialized Training Centres. Affiliated partners can contribute with expertise, infrastructure, funding, learning frameworks, and others, upon invitation by OTGA Secretariat</w:t>
      </w:r>
      <w:r w:rsidR="00640A91">
        <w:rPr>
          <w:rFonts w:ascii="PT Sans" w:hAnsi="PT Sans" w:cs="Calibri"/>
          <w:sz w:val="22"/>
          <w:szCs w:val="22"/>
          <w:lang w:val="en-GB"/>
        </w:rPr>
        <w:t xml:space="preserve">, an </w:t>
      </w:r>
      <w:r w:rsidRPr="00BB1E19">
        <w:rPr>
          <w:rFonts w:ascii="PT Sans" w:hAnsi="PT Sans" w:cs="Calibri"/>
          <w:sz w:val="22"/>
          <w:szCs w:val="22"/>
          <w:lang w:val="en-GB"/>
        </w:rPr>
        <w:t>RTC</w:t>
      </w:r>
      <w:r w:rsidR="00640A91">
        <w:rPr>
          <w:rFonts w:ascii="PT Sans" w:hAnsi="PT Sans" w:cs="Calibri"/>
          <w:sz w:val="22"/>
          <w:szCs w:val="22"/>
          <w:lang w:val="en-GB"/>
        </w:rPr>
        <w:t xml:space="preserve"> or </w:t>
      </w:r>
      <w:r w:rsidRPr="00BB1E19">
        <w:rPr>
          <w:rFonts w:ascii="PT Sans" w:hAnsi="PT Sans" w:cs="Calibri"/>
          <w:sz w:val="22"/>
          <w:szCs w:val="22"/>
          <w:lang w:val="en-GB"/>
        </w:rPr>
        <w:t>STC</w:t>
      </w:r>
      <w:r w:rsidR="00640A91">
        <w:rPr>
          <w:rFonts w:ascii="PT Sans" w:hAnsi="PT Sans" w:cs="Calibri"/>
          <w:sz w:val="22"/>
          <w:szCs w:val="22"/>
          <w:lang w:val="en-GB"/>
        </w:rPr>
        <w:t>,</w:t>
      </w:r>
      <w:r w:rsidRPr="00BB1E19">
        <w:rPr>
          <w:rFonts w:ascii="PT Sans" w:hAnsi="PT Sans" w:cs="Calibri"/>
          <w:sz w:val="22"/>
          <w:szCs w:val="22"/>
          <w:lang w:val="en-GB"/>
        </w:rPr>
        <w:t xml:space="preserve"> or external demand. Affiliated Partners collaborate with OTGA training activities</w:t>
      </w:r>
      <w:r w:rsidR="00640A91">
        <w:rPr>
          <w:rFonts w:ascii="PT Sans" w:hAnsi="PT Sans" w:cs="Calibri"/>
          <w:sz w:val="22"/>
          <w:szCs w:val="22"/>
          <w:lang w:val="en-GB"/>
        </w:rPr>
        <w:t xml:space="preserve"> to expand </w:t>
      </w:r>
      <w:r w:rsidRPr="00BB1E19">
        <w:rPr>
          <w:rFonts w:ascii="PT Sans" w:hAnsi="PT Sans" w:cs="Calibri"/>
          <w:sz w:val="22"/>
          <w:szCs w:val="22"/>
          <w:lang w:val="en-GB"/>
        </w:rPr>
        <w:t>global awareness of learning opportunities, increase learning content offer</w:t>
      </w:r>
      <w:r w:rsidR="00640A91">
        <w:rPr>
          <w:rFonts w:ascii="PT Sans" w:hAnsi="PT Sans" w:cs="Calibri"/>
          <w:sz w:val="22"/>
          <w:szCs w:val="22"/>
          <w:lang w:val="en-GB"/>
        </w:rPr>
        <w:t>s</w:t>
      </w:r>
      <w:r w:rsidRPr="00BB1E19">
        <w:rPr>
          <w:rFonts w:ascii="PT Sans" w:hAnsi="PT Sans" w:cs="Calibri"/>
          <w:sz w:val="22"/>
          <w:szCs w:val="22"/>
          <w:lang w:val="en-GB"/>
        </w:rPr>
        <w:t xml:space="preserve">, develop new cross-cutting learning services, and </w:t>
      </w:r>
      <w:r w:rsidR="00640A91">
        <w:rPr>
          <w:rFonts w:ascii="PT Sans" w:hAnsi="PT Sans" w:cs="Calibri"/>
          <w:sz w:val="22"/>
          <w:szCs w:val="22"/>
          <w:lang w:val="en-GB"/>
        </w:rPr>
        <w:t>improve quality standards</w:t>
      </w:r>
      <w:r w:rsidRPr="00BB1E19">
        <w:rPr>
          <w:rFonts w:ascii="PT Sans" w:hAnsi="PT Sans" w:cs="Calibri"/>
          <w:sz w:val="22"/>
          <w:szCs w:val="22"/>
          <w:lang w:val="en-GB"/>
        </w:rPr>
        <w:t>. Partners are connected to specific training</w:t>
      </w:r>
      <w:r w:rsidR="00640A91">
        <w:rPr>
          <w:rFonts w:ascii="PT Sans" w:hAnsi="PT Sans" w:cs="Calibri"/>
          <w:sz w:val="22"/>
          <w:szCs w:val="22"/>
          <w:lang w:val="en-GB"/>
        </w:rPr>
        <w:t xml:space="preserve"> courses</w:t>
      </w:r>
      <w:r w:rsidRPr="00BB1E19">
        <w:rPr>
          <w:rFonts w:ascii="PT Sans" w:hAnsi="PT Sans" w:cs="Calibri"/>
          <w:sz w:val="22"/>
          <w:szCs w:val="22"/>
          <w:lang w:val="en-GB"/>
        </w:rPr>
        <w:t xml:space="preserve">. When leading a course, partnering organizations and </w:t>
      </w:r>
      <w:r w:rsidR="00640A91">
        <w:rPr>
          <w:rFonts w:ascii="PT Sans" w:hAnsi="PT Sans" w:cs="Calibri"/>
          <w:sz w:val="22"/>
          <w:szCs w:val="22"/>
          <w:lang w:val="en-GB"/>
        </w:rPr>
        <w:t>their</w:t>
      </w:r>
      <w:r w:rsidRPr="00BB1E19">
        <w:rPr>
          <w:rFonts w:ascii="PT Sans" w:hAnsi="PT Sans" w:cs="Calibri"/>
          <w:sz w:val="22"/>
          <w:szCs w:val="22"/>
          <w:lang w:val="en-GB"/>
        </w:rPr>
        <w:t xml:space="preserve"> individuals must comply with the same rules as for RTCs</w:t>
      </w:r>
      <w:r w:rsidR="00640A91">
        <w:rPr>
          <w:rFonts w:ascii="PT Sans" w:hAnsi="PT Sans" w:cs="Calibri"/>
          <w:sz w:val="22"/>
          <w:szCs w:val="22"/>
          <w:lang w:val="en-GB"/>
        </w:rPr>
        <w:t xml:space="preserve"> and </w:t>
      </w:r>
      <w:r w:rsidRPr="00BB1E19">
        <w:rPr>
          <w:rFonts w:ascii="PT Sans" w:hAnsi="PT Sans" w:cs="Calibri"/>
          <w:sz w:val="22"/>
          <w:szCs w:val="22"/>
          <w:lang w:val="en-GB"/>
        </w:rPr>
        <w:t>STCs.</w:t>
      </w:r>
    </w:p>
    <w:p w14:paraId="653CB146" w14:textId="2B926C69" w:rsidR="00BB1E19" w:rsidRPr="00BB1E19" w:rsidRDefault="00BB1E19" w:rsidP="00BB1E19">
      <w:pPr>
        <w:numPr>
          <w:ilvl w:val="0"/>
          <w:numId w:val="3"/>
        </w:numPr>
        <w:spacing w:line="276" w:lineRule="auto"/>
        <w:jc w:val="both"/>
        <w:rPr>
          <w:rFonts w:ascii="PT Sans" w:hAnsi="PT Sans" w:cs="Calibri"/>
          <w:sz w:val="22"/>
          <w:szCs w:val="22"/>
          <w:lang w:val="en-GB"/>
        </w:rPr>
      </w:pPr>
      <w:r w:rsidRPr="00BB1E19">
        <w:rPr>
          <w:rFonts w:ascii="PT Sans" w:hAnsi="PT Sans" w:cs="Calibri"/>
          <w:b/>
          <w:sz w:val="22"/>
          <w:szCs w:val="22"/>
          <w:lang w:val="en-GB"/>
        </w:rPr>
        <w:t>Course Coordinator</w:t>
      </w:r>
      <w:r w:rsidRPr="00BB1E19">
        <w:rPr>
          <w:rFonts w:ascii="PT Sans" w:hAnsi="PT Sans" w:cs="Calibri"/>
          <w:sz w:val="22"/>
          <w:szCs w:val="22"/>
          <w:lang w:val="en-GB"/>
        </w:rPr>
        <w:t xml:space="preserve"> is the leading person and focal point </w:t>
      </w:r>
      <w:r w:rsidR="00B8528F">
        <w:rPr>
          <w:rFonts w:ascii="PT Sans" w:hAnsi="PT Sans" w:cs="Calibri"/>
          <w:sz w:val="22"/>
          <w:szCs w:val="22"/>
          <w:lang w:val="en-GB"/>
        </w:rPr>
        <w:t>during a</w:t>
      </w:r>
      <w:r w:rsidRPr="00BB1E19">
        <w:rPr>
          <w:rFonts w:ascii="PT Sans" w:hAnsi="PT Sans" w:cs="Calibri"/>
          <w:sz w:val="22"/>
          <w:szCs w:val="22"/>
          <w:lang w:val="en-GB"/>
        </w:rPr>
        <w:t xml:space="preserve"> training course for OTGA. Course Coordinators lead the development and delivery of courses in close coordination with OTGA Secretariat, being responsible for</w:t>
      </w:r>
      <w:r w:rsidR="00B8528F">
        <w:rPr>
          <w:rFonts w:ascii="PT Sans" w:hAnsi="PT Sans" w:cs="Calibri"/>
          <w:sz w:val="22"/>
          <w:szCs w:val="22"/>
          <w:lang w:val="en-GB"/>
        </w:rPr>
        <w:t>:</w:t>
      </w:r>
      <w:r w:rsidRPr="00BB1E19">
        <w:rPr>
          <w:rFonts w:ascii="PT Sans" w:hAnsi="PT Sans" w:cs="Calibri"/>
          <w:sz w:val="22"/>
          <w:szCs w:val="22"/>
          <w:lang w:val="en-GB"/>
        </w:rPr>
        <w:t xml:space="preserve"> detailing all the information about the proposed trainings and learning approaches; </w:t>
      </w:r>
      <w:r w:rsidR="00B8528F">
        <w:rPr>
          <w:rFonts w:ascii="PT Sans" w:hAnsi="PT Sans" w:cs="Calibri"/>
          <w:sz w:val="22"/>
          <w:szCs w:val="22"/>
          <w:lang w:val="en-GB"/>
        </w:rPr>
        <w:t>i</w:t>
      </w:r>
      <w:r w:rsidRPr="00BB1E19">
        <w:rPr>
          <w:rFonts w:ascii="PT Sans" w:hAnsi="PT Sans" w:cs="Calibri"/>
          <w:sz w:val="22"/>
          <w:szCs w:val="22"/>
          <w:lang w:val="en-GB"/>
        </w:rPr>
        <w:t>dentify</w:t>
      </w:r>
      <w:r w:rsidR="00B8528F">
        <w:rPr>
          <w:rFonts w:ascii="PT Sans" w:hAnsi="PT Sans" w:cs="Calibri"/>
          <w:sz w:val="22"/>
          <w:szCs w:val="22"/>
          <w:lang w:val="en-GB"/>
        </w:rPr>
        <w:t>ing</w:t>
      </w:r>
      <w:r w:rsidRPr="00BB1E19">
        <w:rPr>
          <w:rFonts w:ascii="PT Sans" w:hAnsi="PT Sans" w:cs="Calibri"/>
          <w:sz w:val="22"/>
          <w:szCs w:val="22"/>
          <w:lang w:val="en-GB"/>
        </w:rPr>
        <w:t xml:space="preserve"> and liais</w:t>
      </w:r>
      <w:r w:rsidR="00B8528F">
        <w:rPr>
          <w:rFonts w:ascii="PT Sans" w:hAnsi="PT Sans" w:cs="Calibri"/>
          <w:sz w:val="22"/>
          <w:szCs w:val="22"/>
          <w:lang w:val="en-GB"/>
        </w:rPr>
        <w:t>ing</w:t>
      </w:r>
      <w:r w:rsidRPr="00BB1E19">
        <w:rPr>
          <w:rFonts w:ascii="PT Sans" w:hAnsi="PT Sans" w:cs="Calibri"/>
          <w:sz w:val="22"/>
          <w:szCs w:val="22"/>
          <w:lang w:val="en-GB"/>
        </w:rPr>
        <w:t xml:space="preserve"> with Facilitators; coordinat</w:t>
      </w:r>
      <w:r w:rsidR="00B8528F">
        <w:rPr>
          <w:rFonts w:ascii="PT Sans" w:hAnsi="PT Sans" w:cs="Calibri"/>
          <w:sz w:val="22"/>
          <w:szCs w:val="22"/>
          <w:lang w:val="en-GB"/>
        </w:rPr>
        <w:t>ing</w:t>
      </w:r>
      <w:r w:rsidRPr="00BB1E19">
        <w:rPr>
          <w:rFonts w:ascii="PT Sans" w:hAnsi="PT Sans" w:cs="Calibri"/>
          <w:sz w:val="22"/>
          <w:szCs w:val="22"/>
          <w:lang w:val="en-GB"/>
        </w:rPr>
        <w:t xml:space="preserve"> and assist</w:t>
      </w:r>
      <w:r w:rsidR="00B8528F">
        <w:rPr>
          <w:rFonts w:ascii="PT Sans" w:hAnsi="PT Sans" w:cs="Calibri"/>
          <w:sz w:val="22"/>
          <w:szCs w:val="22"/>
          <w:lang w:val="en-GB"/>
        </w:rPr>
        <w:t>ing</w:t>
      </w:r>
      <w:r w:rsidRPr="00BB1E19">
        <w:rPr>
          <w:rFonts w:ascii="PT Sans" w:hAnsi="PT Sans" w:cs="Calibri"/>
          <w:sz w:val="22"/>
          <w:szCs w:val="22"/>
          <w:lang w:val="en-GB"/>
        </w:rPr>
        <w:t xml:space="preserve"> the development of training materials, including appointing roles within </w:t>
      </w:r>
      <w:r w:rsidR="00B8528F">
        <w:rPr>
          <w:rFonts w:ascii="PT Sans" w:hAnsi="PT Sans" w:cs="Calibri"/>
          <w:sz w:val="22"/>
          <w:szCs w:val="22"/>
          <w:lang w:val="en-GB"/>
        </w:rPr>
        <w:t xml:space="preserve">their team; </w:t>
      </w:r>
      <w:r w:rsidRPr="00BB1E19">
        <w:rPr>
          <w:rFonts w:ascii="PT Sans" w:hAnsi="PT Sans" w:cs="Calibri"/>
          <w:sz w:val="22"/>
          <w:szCs w:val="22"/>
          <w:lang w:val="en-GB"/>
        </w:rPr>
        <w:t>responding to queries and demands of learners, experts, and Secretariat; and assisting on quality assurance and best practices based on OTGA guidelines.</w:t>
      </w:r>
    </w:p>
    <w:p w14:paraId="6469B114" w14:textId="182B8B1A" w:rsidR="00BB1E19" w:rsidRPr="00BB1E19" w:rsidRDefault="00BB1E19" w:rsidP="00090EF2">
      <w:pPr>
        <w:numPr>
          <w:ilvl w:val="0"/>
          <w:numId w:val="3"/>
        </w:numPr>
        <w:spacing w:line="276" w:lineRule="auto"/>
        <w:jc w:val="both"/>
        <w:rPr>
          <w:rFonts w:ascii="PT Sans" w:hAnsi="PT Sans" w:cs="Calibri"/>
          <w:sz w:val="22"/>
          <w:szCs w:val="22"/>
          <w:lang w:val="en-GB"/>
        </w:rPr>
      </w:pPr>
      <w:r w:rsidRPr="00BB1E19">
        <w:rPr>
          <w:rFonts w:ascii="PT Sans" w:hAnsi="PT Sans" w:cs="Calibri"/>
          <w:b/>
          <w:sz w:val="22"/>
          <w:szCs w:val="22"/>
          <w:lang w:val="en-GB"/>
        </w:rPr>
        <w:t>Facilitators</w:t>
      </w:r>
      <w:r w:rsidRPr="00BB1E19">
        <w:rPr>
          <w:rFonts w:ascii="PT Sans" w:hAnsi="PT Sans" w:cs="Calibri"/>
          <w:sz w:val="22"/>
          <w:szCs w:val="22"/>
          <w:lang w:val="en-GB"/>
        </w:rPr>
        <w:t xml:space="preserve"> are the personnel assisting in the planning, </w:t>
      </w:r>
      <w:r w:rsidR="00090EF2">
        <w:rPr>
          <w:rFonts w:ascii="PT Sans" w:hAnsi="PT Sans" w:cs="Calibri"/>
          <w:sz w:val="22"/>
          <w:szCs w:val="22"/>
          <w:lang w:val="en-GB"/>
        </w:rPr>
        <w:t>delivery, and development of a course, including groups, such</w:t>
      </w:r>
      <w:r w:rsidR="00410DA9">
        <w:rPr>
          <w:rFonts w:ascii="PT Sans" w:hAnsi="PT Sans" w:cs="Calibri"/>
          <w:sz w:val="22"/>
          <w:szCs w:val="22"/>
          <w:lang w:val="en-GB"/>
        </w:rPr>
        <w:t xml:space="preserve"> as</w:t>
      </w:r>
      <w:r w:rsidRPr="00BB1E19">
        <w:rPr>
          <w:rFonts w:ascii="PT Sans" w:hAnsi="PT Sans" w:cs="Calibri"/>
          <w:sz w:val="22"/>
          <w:szCs w:val="22"/>
          <w:lang w:val="en-GB"/>
        </w:rPr>
        <w:t xml:space="preserve">: </w:t>
      </w:r>
    </w:p>
    <w:p w14:paraId="45BB46A0" w14:textId="12EF215F" w:rsidR="00BB1E19" w:rsidRPr="00BB1E19" w:rsidRDefault="00BB1E19" w:rsidP="00BB1E19">
      <w:pPr>
        <w:numPr>
          <w:ilvl w:val="1"/>
          <w:numId w:val="3"/>
        </w:numPr>
        <w:spacing w:line="276" w:lineRule="auto"/>
        <w:jc w:val="both"/>
        <w:rPr>
          <w:rFonts w:ascii="PT Sans" w:hAnsi="PT Sans" w:cs="Calibri"/>
          <w:b/>
          <w:sz w:val="22"/>
          <w:szCs w:val="22"/>
          <w:lang w:val="en-GB"/>
        </w:rPr>
      </w:pPr>
      <w:r w:rsidRPr="00BB1E19">
        <w:rPr>
          <w:rFonts w:ascii="PT Sans" w:hAnsi="PT Sans" w:cs="Calibri"/>
          <w:b/>
          <w:sz w:val="22"/>
          <w:szCs w:val="22"/>
          <w:lang w:val="en-GB"/>
        </w:rPr>
        <w:t>Instructors</w:t>
      </w:r>
      <w:sdt>
        <w:sdtPr>
          <w:rPr>
            <w:rFonts w:ascii="PT Sans" w:hAnsi="PT Sans" w:cs="Calibri"/>
            <w:sz w:val="22"/>
            <w:szCs w:val="22"/>
            <w:lang w:val="en-GB"/>
          </w:rPr>
          <w:tag w:val="goog_rdk_69"/>
          <w:id w:val="-856254697"/>
        </w:sdtPr>
        <w:sdtContent>
          <w:r w:rsidR="00D4544B">
            <w:rPr>
              <w:rFonts w:ascii="PT Sans" w:hAnsi="PT Sans" w:cs="Calibri"/>
              <w:b/>
              <w:sz w:val="22"/>
              <w:szCs w:val="22"/>
              <w:lang w:val="en-GB"/>
            </w:rPr>
            <w:t xml:space="preserve"> </w:t>
          </w:r>
          <w:r w:rsidR="00D4544B" w:rsidRPr="00D4544B">
            <w:rPr>
              <w:rFonts w:ascii="PT Sans" w:hAnsi="PT Sans" w:cs="Calibri"/>
              <w:bCs/>
              <w:sz w:val="22"/>
              <w:szCs w:val="22"/>
              <w:lang w:val="en-GB"/>
            </w:rPr>
            <w:t xml:space="preserve">are </w:t>
          </w:r>
        </w:sdtContent>
      </w:sdt>
      <w:r w:rsidRPr="00BB1E19">
        <w:rPr>
          <w:rFonts w:ascii="PT Sans" w:hAnsi="PT Sans" w:cs="Calibri"/>
          <w:sz w:val="22"/>
          <w:szCs w:val="22"/>
          <w:lang w:val="en-GB"/>
        </w:rPr>
        <w:t xml:space="preserve">subject experts leading the content development and knowledge sharing. Instructors shall </w:t>
      </w:r>
      <w:r w:rsidR="00D4544B">
        <w:rPr>
          <w:rFonts w:ascii="PT Sans" w:hAnsi="PT Sans" w:cs="Calibri"/>
          <w:sz w:val="22"/>
          <w:szCs w:val="22"/>
          <w:lang w:val="en-GB"/>
        </w:rPr>
        <w:t xml:space="preserve">create </w:t>
      </w:r>
      <w:r w:rsidRPr="00BB1E19">
        <w:rPr>
          <w:rFonts w:ascii="PT Sans" w:hAnsi="PT Sans" w:cs="Calibri"/>
          <w:sz w:val="22"/>
          <w:szCs w:val="22"/>
          <w:lang w:val="en-GB"/>
        </w:rPr>
        <w:t xml:space="preserve">the content and </w:t>
      </w:r>
      <w:r w:rsidR="00D4544B">
        <w:rPr>
          <w:rFonts w:ascii="PT Sans" w:hAnsi="PT Sans" w:cs="Calibri"/>
          <w:sz w:val="22"/>
          <w:szCs w:val="22"/>
          <w:lang w:val="en-GB"/>
        </w:rPr>
        <w:t xml:space="preserve">provide </w:t>
      </w:r>
      <w:r w:rsidRPr="00BB1E19">
        <w:rPr>
          <w:rFonts w:ascii="PT Sans" w:hAnsi="PT Sans" w:cs="Calibri"/>
          <w:sz w:val="22"/>
          <w:szCs w:val="22"/>
          <w:lang w:val="en-GB"/>
        </w:rPr>
        <w:t>guidance for the development of learning resources and activities, in accordance with OTGA formats and templates within its online LMS (e-Learning Platform) used for all courses</w:t>
      </w:r>
      <w:sdt>
        <w:sdtPr>
          <w:rPr>
            <w:rFonts w:ascii="PT Sans" w:hAnsi="PT Sans" w:cs="Calibri"/>
            <w:sz w:val="22"/>
            <w:szCs w:val="22"/>
            <w:lang w:val="en-GB"/>
          </w:rPr>
          <w:tag w:val="goog_rdk_71"/>
          <w:id w:val="1464871245"/>
        </w:sdtPr>
        <w:sdtContent>
          <w:sdt>
            <w:sdtPr>
              <w:rPr>
                <w:rFonts w:ascii="PT Sans" w:hAnsi="PT Sans" w:cs="Calibri"/>
                <w:sz w:val="22"/>
                <w:szCs w:val="22"/>
                <w:lang w:val="en-GB"/>
              </w:rPr>
              <w:tag w:val="goog_rdk_72"/>
              <w:id w:val="1419480786"/>
            </w:sdtPr>
            <w:sdtContent>
              <w:r w:rsidRPr="00BB1E19">
                <w:rPr>
                  <w:rFonts w:ascii="PT Sans" w:hAnsi="PT Sans" w:cs="Calibri"/>
                  <w:sz w:val="22"/>
                  <w:szCs w:val="22"/>
                  <w:lang w:val="en-GB"/>
                </w:rPr>
                <w:t>. Content shall be provided</w:t>
              </w:r>
            </w:sdtContent>
          </w:sdt>
        </w:sdtContent>
      </w:sdt>
      <w:sdt>
        <w:sdtPr>
          <w:rPr>
            <w:rFonts w:ascii="PT Sans" w:hAnsi="PT Sans" w:cs="Calibri"/>
            <w:sz w:val="22"/>
            <w:szCs w:val="22"/>
            <w:lang w:val="en-GB"/>
          </w:rPr>
          <w:tag w:val="goog_rdk_73"/>
          <w:id w:val="305579254"/>
        </w:sdtPr>
        <w:sdtContent>
          <w:r w:rsidR="00D4544B">
            <w:rPr>
              <w:rFonts w:ascii="PT Sans" w:hAnsi="PT Sans" w:cs="Calibri"/>
              <w:sz w:val="22"/>
              <w:szCs w:val="22"/>
              <w:lang w:val="en-GB"/>
            </w:rPr>
            <w:t xml:space="preserve"> </w:t>
          </w:r>
        </w:sdtContent>
      </w:sdt>
      <w:r w:rsidRPr="00BB1E19">
        <w:rPr>
          <w:rFonts w:ascii="PT Sans" w:hAnsi="PT Sans" w:cs="Calibri"/>
          <w:sz w:val="22"/>
          <w:szCs w:val="22"/>
          <w:lang w:val="en-GB"/>
        </w:rPr>
        <w:t xml:space="preserve">timely </w:t>
      </w:r>
      <w:r w:rsidR="00D4544B">
        <w:rPr>
          <w:rFonts w:ascii="PT Sans" w:hAnsi="PT Sans" w:cs="Calibri"/>
          <w:sz w:val="22"/>
          <w:szCs w:val="22"/>
          <w:lang w:val="en-GB"/>
        </w:rPr>
        <w:t xml:space="preserve">manner </w:t>
      </w:r>
      <w:r w:rsidRPr="00BB1E19">
        <w:rPr>
          <w:rFonts w:ascii="PT Sans" w:hAnsi="PT Sans" w:cs="Calibri"/>
          <w:sz w:val="22"/>
          <w:szCs w:val="22"/>
          <w:lang w:val="en-GB"/>
        </w:rPr>
        <w:t xml:space="preserve">to allow delivery of the training with the best standards and procedures. Instructors are expected to: attest competency and subject expertise; respect Copyright and knowledge-sharing licenses; </w:t>
      </w:r>
      <w:r w:rsidR="00D4544B">
        <w:rPr>
          <w:rFonts w:ascii="PT Sans" w:hAnsi="PT Sans" w:cs="Calibri"/>
          <w:sz w:val="22"/>
          <w:szCs w:val="22"/>
          <w:lang w:val="en-GB"/>
        </w:rPr>
        <w:t xml:space="preserve">strictly </w:t>
      </w:r>
      <w:r w:rsidRPr="00BB1E19">
        <w:rPr>
          <w:rFonts w:ascii="PT Sans" w:hAnsi="PT Sans" w:cs="Calibri"/>
          <w:sz w:val="22"/>
          <w:szCs w:val="22"/>
          <w:lang w:val="en-GB"/>
        </w:rPr>
        <w:t xml:space="preserve">follow OTGA guidelines and UNESCO code of conduct and regulations when preparing and delivering classes. </w:t>
      </w:r>
    </w:p>
    <w:p w14:paraId="3C91335B" w14:textId="3A969F2B" w:rsidR="00BB1E19" w:rsidRPr="00BB1E19" w:rsidRDefault="00BB1E19" w:rsidP="00BB1E19">
      <w:pPr>
        <w:numPr>
          <w:ilvl w:val="1"/>
          <w:numId w:val="3"/>
        </w:numPr>
        <w:spacing w:line="276" w:lineRule="auto"/>
        <w:jc w:val="both"/>
        <w:rPr>
          <w:rFonts w:ascii="PT Sans" w:hAnsi="PT Sans" w:cs="Calibri"/>
          <w:b/>
          <w:sz w:val="22"/>
          <w:szCs w:val="22"/>
          <w:lang w:val="en-GB"/>
        </w:rPr>
      </w:pPr>
      <w:r w:rsidRPr="00BB1E19">
        <w:rPr>
          <w:rFonts w:ascii="PT Sans" w:hAnsi="PT Sans" w:cs="Calibri"/>
          <w:b/>
          <w:sz w:val="22"/>
          <w:szCs w:val="22"/>
          <w:lang w:val="en-GB"/>
        </w:rPr>
        <w:t>Staff</w:t>
      </w:r>
      <w:r w:rsidRPr="00BB1E19">
        <w:rPr>
          <w:rFonts w:ascii="PT Sans" w:hAnsi="PT Sans" w:cs="Calibri"/>
          <w:sz w:val="22"/>
          <w:szCs w:val="22"/>
          <w:lang w:val="en-GB"/>
        </w:rPr>
        <w:t xml:space="preserve"> </w:t>
      </w:r>
      <w:r w:rsidR="00D4544B">
        <w:rPr>
          <w:rFonts w:ascii="PT Sans" w:hAnsi="PT Sans" w:cs="Calibri"/>
          <w:sz w:val="22"/>
          <w:szCs w:val="22"/>
          <w:lang w:val="en-GB"/>
        </w:rPr>
        <w:t>are</w:t>
      </w:r>
      <w:r w:rsidRPr="00BB1E19">
        <w:rPr>
          <w:rFonts w:ascii="PT Sans" w:hAnsi="PT Sans" w:cs="Calibri"/>
          <w:sz w:val="22"/>
          <w:szCs w:val="22"/>
          <w:lang w:val="en-GB"/>
        </w:rPr>
        <w:t xml:space="preserve"> any other personnel involved in the training activities.</w:t>
      </w:r>
      <w:r w:rsidR="00D4544B" w:rsidRPr="00D4544B">
        <w:rPr>
          <w:rFonts w:ascii="PT Sans" w:hAnsi="PT Sans" w:cs="Calibri"/>
          <w:sz w:val="22"/>
          <w:szCs w:val="22"/>
          <w:lang w:val="en-GB"/>
        </w:rPr>
        <w:t xml:space="preserve"> </w:t>
      </w:r>
      <w:r w:rsidR="00D4544B" w:rsidRPr="00BB1E19">
        <w:rPr>
          <w:rFonts w:ascii="PT Sans" w:hAnsi="PT Sans" w:cs="Calibri"/>
          <w:sz w:val="22"/>
          <w:szCs w:val="22"/>
          <w:lang w:val="en-GB"/>
        </w:rPr>
        <w:t>Staff members are designated by Course Coordinators to assist in the training activities on demand and must follow the same procedures and guidelines detailed for the other members.</w:t>
      </w:r>
    </w:p>
    <w:p w14:paraId="296BEB9F" w14:textId="1E44A399" w:rsidR="00BB1E19" w:rsidRPr="00BB1E19" w:rsidRDefault="00BB1E19" w:rsidP="00BB1E19">
      <w:pPr>
        <w:numPr>
          <w:ilvl w:val="0"/>
          <w:numId w:val="3"/>
        </w:numPr>
        <w:spacing w:line="276" w:lineRule="auto"/>
        <w:jc w:val="both"/>
        <w:rPr>
          <w:rFonts w:ascii="PT Sans" w:hAnsi="PT Sans" w:cs="Calibri"/>
          <w:sz w:val="22"/>
          <w:szCs w:val="22"/>
          <w:lang w:val="en-GB"/>
        </w:rPr>
      </w:pPr>
      <w:r w:rsidRPr="00BB1E19">
        <w:rPr>
          <w:rFonts w:ascii="PT Sans" w:hAnsi="PT Sans" w:cs="Calibri"/>
          <w:b/>
          <w:sz w:val="22"/>
          <w:szCs w:val="22"/>
          <w:lang w:val="en-GB"/>
        </w:rPr>
        <w:t>Learner</w:t>
      </w:r>
      <w:r w:rsidRPr="00BB1E19">
        <w:rPr>
          <w:rFonts w:ascii="PT Sans" w:hAnsi="PT Sans" w:cs="Calibri"/>
          <w:sz w:val="22"/>
          <w:szCs w:val="22"/>
          <w:lang w:val="en-GB"/>
        </w:rPr>
        <w:t xml:space="preserve"> is an individual participating in a course for the purpose of acquiring knowledge and skills through experience, practice, study, or instruction. Learners shall independently conduct </w:t>
      </w:r>
      <w:r w:rsidR="00D4544B">
        <w:rPr>
          <w:rFonts w:ascii="PT Sans" w:hAnsi="PT Sans" w:cs="Calibri"/>
          <w:sz w:val="22"/>
          <w:szCs w:val="22"/>
          <w:lang w:val="en-GB"/>
        </w:rPr>
        <w:t xml:space="preserve">their learning </w:t>
      </w:r>
      <w:r w:rsidRPr="00BB1E19">
        <w:rPr>
          <w:rFonts w:ascii="PT Sans" w:hAnsi="PT Sans" w:cs="Calibri"/>
          <w:sz w:val="22"/>
          <w:szCs w:val="22"/>
          <w:lang w:val="en-GB"/>
        </w:rPr>
        <w:t>experience, following the instructions announced within each course, accessing the resources provided, and respecting procedures and deadlines.</w:t>
      </w:r>
    </w:p>
    <w:p w14:paraId="2C3B0A21" w14:textId="77777777" w:rsidR="00BB1E19" w:rsidRPr="00BB1E19" w:rsidRDefault="00BB1E19" w:rsidP="00BB1E19">
      <w:pPr>
        <w:spacing w:line="276" w:lineRule="auto"/>
        <w:jc w:val="both"/>
        <w:rPr>
          <w:rFonts w:ascii="PT Sans" w:hAnsi="PT Sans" w:cs="Calibri"/>
          <w:sz w:val="22"/>
          <w:szCs w:val="22"/>
          <w:lang w:val="en-GB"/>
        </w:rPr>
      </w:pPr>
    </w:p>
    <w:p w14:paraId="700065E2" w14:textId="039FBC06"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u w:val="single"/>
          <w:lang w:val="en-GB"/>
        </w:rPr>
        <w:t>Procedures</w:t>
      </w:r>
      <w:r w:rsidRPr="00BB1E19">
        <w:rPr>
          <w:rFonts w:ascii="PT Sans" w:hAnsi="PT Sans" w:cs="Calibri"/>
          <w:sz w:val="22"/>
          <w:szCs w:val="22"/>
          <w:lang w:val="en-GB"/>
        </w:rPr>
        <w:t xml:space="preserve">: All trainings shall follow OTGA Course Management </w:t>
      </w:r>
      <w:r w:rsidR="00296319">
        <w:rPr>
          <w:rFonts w:ascii="PT Sans" w:hAnsi="PT Sans" w:cs="Calibri"/>
          <w:sz w:val="22"/>
          <w:szCs w:val="22"/>
          <w:lang w:val="en-GB"/>
        </w:rPr>
        <w:t xml:space="preserve">Guidelines and comply </w:t>
      </w:r>
      <w:r w:rsidRPr="00BB1E19">
        <w:rPr>
          <w:rFonts w:ascii="PT Sans" w:hAnsi="PT Sans" w:cs="Calibri"/>
          <w:sz w:val="22"/>
          <w:szCs w:val="22"/>
          <w:lang w:val="en-GB"/>
        </w:rPr>
        <w:t>with IOC rules and regulations. Additional guidelines can be created and implemented for other training activities.</w:t>
      </w:r>
    </w:p>
    <w:p w14:paraId="5A517D65" w14:textId="77777777" w:rsidR="00BB1E19" w:rsidRPr="00BB1E19" w:rsidRDefault="00BB1E19" w:rsidP="00BB1E19">
      <w:pPr>
        <w:spacing w:line="276" w:lineRule="auto"/>
        <w:jc w:val="both"/>
        <w:rPr>
          <w:rFonts w:ascii="PT Sans" w:hAnsi="PT Sans" w:cs="Calibri"/>
          <w:sz w:val="22"/>
          <w:szCs w:val="22"/>
          <w:lang w:val="en-GB"/>
        </w:rPr>
      </w:pPr>
    </w:p>
    <w:p w14:paraId="034473EC" w14:textId="247AB931"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u w:val="single"/>
          <w:lang w:val="en-GB"/>
        </w:rPr>
        <w:lastRenderedPageBreak/>
        <w:t>Membership:</w:t>
      </w:r>
      <w:r w:rsidRPr="00BB1E19">
        <w:rPr>
          <w:rFonts w:ascii="PT Sans" w:hAnsi="PT Sans" w:cs="Calibri"/>
          <w:sz w:val="22"/>
          <w:szCs w:val="22"/>
          <w:lang w:val="en-GB"/>
        </w:rPr>
        <w:t xml:space="preserve"> Formal membership to </w:t>
      </w:r>
      <w:r w:rsidR="000D0400">
        <w:rPr>
          <w:rFonts w:ascii="PT Sans" w:hAnsi="PT Sans" w:cs="Calibri"/>
          <w:sz w:val="22"/>
          <w:szCs w:val="22"/>
          <w:lang w:val="en-GB"/>
        </w:rPr>
        <w:t>OTGA</w:t>
      </w:r>
      <w:r w:rsidRPr="00BB1E19">
        <w:rPr>
          <w:rFonts w:ascii="PT Sans" w:hAnsi="PT Sans" w:cs="Calibri"/>
          <w:sz w:val="22"/>
          <w:szCs w:val="22"/>
          <w:lang w:val="en-GB"/>
        </w:rPr>
        <w:t xml:space="preserve"> is required for RTCs and STCs, which shall ensure the human and financial resources and facilities to satisfy the following:</w:t>
      </w:r>
    </w:p>
    <w:p w14:paraId="741FCB3F" w14:textId="77777777" w:rsidR="00BB1E19" w:rsidRPr="00BB1E19" w:rsidRDefault="00BB1E19" w:rsidP="00BB1E19">
      <w:pPr>
        <w:numPr>
          <w:ilvl w:val="0"/>
          <w:numId w:val="2"/>
        </w:numPr>
        <w:spacing w:line="276" w:lineRule="auto"/>
        <w:jc w:val="both"/>
        <w:rPr>
          <w:rFonts w:ascii="PT Sans" w:hAnsi="PT Sans" w:cs="Calibri"/>
          <w:sz w:val="22"/>
          <w:szCs w:val="22"/>
          <w:lang w:val="en-GB"/>
        </w:rPr>
      </w:pPr>
      <w:r w:rsidRPr="00BB1E19">
        <w:rPr>
          <w:rFonts w:ascii="PT Sans" w:hAnsi="PT Sans" w:cs="Calibri"/>
          <w:sz w:val="22"/>
          <w:szCs w:val="22"/>
          <w:lang w:val="en-GB"/>
        </w:rPr>
        <w:t>Identify learning needs</w:t>
      </w:r>
    </w:p>
    <w:p w14:paraId="02C517AB" w14:textId="77777777" w:rsidR="00BB1E19" w:rsidRPr="00BB1E19" w:rsidRDefault="00BB1E19" w:rsidP="00BB1E19">
      <w:pPr>
        <w:numPr>
          <w:ilvl w:val="0"/>
          <w:numId w:val="2"/>
        </w:numPr>
        <w:spacing w:line="276" w:lineRule="auto"/>
        <w:jc w:val="both"/>
        <w:rPr>
          <w:rFonts w:ascii="PT Sans" w:hAnsi="PT Sans" w:cs="Calibri"/>
          <w:sz w:val="22"/>
          <w:szCs w:val="22"/>
          <w:lang w:val="en-GB"/>
        </w:rPr>
      </w:pPr>
      <w:r w:rsidRPr="00BB1E19">
        <w:rPr>
          <w:rFonts w:ascii="PT Sans" w:hAnsi="PT Sans" w:cs="Calibri"/>
          <w:sz w:val="22"/>
          <w:szCs w:val="22"/>
          <w:lang w:val="en-GB"/>
        </w:rPr>
        <w:t>Design learning services</w:t>
      </w:r>
    </w:p>
    <w:p w14:paraId="5E29B530" w14:textId="77777777" w:rsidR="00BB1E19" w:rsidRPr="00BB1E19" w:rsidRDefault="00BB1E19" w:rsidP="00BB1E19">
      <w:pPr>
        <w:numPr>
          <w:ilvl w:val="0"/>
          <w:numId w:val="2"/>
        </w:numPr>
        <w:spacing w:line="276" w:lineRule="auto"/>
        <w:jc w:val="both"/>
        <w:rPr>
          <w:rFonts w:ascii="PT Sans" w:hAnsi="PT Sans" w:cs="Calibri"/>
          <w:sz w:val="22"/>
          <w:szCs w:val="22"/>
          <w:lang w:val="en-GB"/>
        </w:rPr>
      </w:pPr>
      <w:r w:rsidRPr="00BB1E19">
        <w:rPr>
          <w:rFonts w:ascii="PT Sans" w:hAnsi="PT Sans" w:cs="Calibri"/>
          <w:sz w:val="22"/>
          <w:szCs w:val="22"/>
          <w:lang w:val="en-GB"/>
        </w:rPr>
        <w:t>Deliver learning services (online, face-to-face, and blended)</w:t>
      </w:r>
    </w:p>
    <w:p w14:paraId="0118E9E1" w14:textId="77777777" w:rsidR="00BB1E19" w:rsidRPr="00BB1E19" w:rsidRDefault="00BB1E19" w:rsidP="00BB1E19">
      <w:pPr>
        <w:numPr>
          <w:ilvl w:val="0"/>
          <w:numId w:val="2"/>
        </w:numPr>
        <w:spacing w:line="276" w:lineRule="auto"/>
        <w:jc w:val="both"/>
        <w:rPr>
          <w:rFonts w:ascii="PT Sans" w:hAnsi="PT Sans" w:cs="Calibri"/>
          <w:sz w:val="22"/>
          <w:szCs w:val="22"/>
          <w:lang w:val="en-GB"/>
        </w:rPr>
      </w:pPr>
      <w:r w:rsidRPr="00BB1E19">
        <w:rPr>
          <w:rFonts w:ascii="PT Sans" w:hAnsi="PT Sans" w:cs="Calibri"/>
          <w:sz w:val="22"/>
          <w:szCs w:val="22"/>
          <w:lang w:val="en-GB"/>
        </w:rPr>
        <w:t>Administer and manage the learning services</w:t>
      </w:r>
    </w:p>
    <w:p w14:paraId="4ABCD5E0" w14:textId="77777777" w:rsidR="00C768CE" w:rsidRDefault="00C768CE" w:rsidP="00BB1E19">
      <w:pPr>
        <w:spacing w:line="276" w:lineRule="auto"/>
        <w:jc w:val="both"/>
        <w:rPr>
          <w:rFonts w:ascii="PT Sans" w:hAnsi="PT Sans" w:cs="Calibri"/>
          <w:sz w:val="22"/>
          <w:szCs w:val="22"/>
          <w:lang w:val="en-GB"/>
        </w:rPr>
      </w:pPr>
    </w:p>
    <w:p w14:paraId="33D11563" w14:textId="640FBC6F"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The RTC or STC must have adequate training facilities and competent instructors. </w:t>
      </w:r>
    </w:p>
    <w:p w14:paraId="618069D7" w14:textId="77777777" w:rsidR="00C768CE" w:rsidRDefault="00C768CE" w:rsidP="00BB1E19">
      <w:pPr>
        <w:spacing w:line="276" w:lineRule="auto"/>
        <w:jc w:val="both"/>
        <w:rPr>
          <w:rFonts w:ascii="PT Sans" w:hAnsi="PT Sans" w:cs="Calibri"/>
          <w:sz w:val="22"/>
          <w:szCs w:val="22"/>
          <w:lang w:val="en-GB"/>
        </w:rPr>
      </w:pPr>
    </w:p>
    <w:p w14:paraId="772E36BA" w14:textId="1CBF3F4B"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The RTC or STC must be able to respond to the training needs of the IOC Programmes, IOC Regions, and IOC Member States, including the design and</w:t>
      </w:r>
      <w:r w:rsidR="00C768CE">
        <w:rPr>
          <w:rFonts w:ascii="PT Sans" w:hAnsi="PT Sans" w:cs="Calibri"/>
          <w:sz w:val="22"/>
          <w:szCs w:val="22"/>
          <w:lang w:val="en-GB"/>
        </w:rPr>
        <w:t xml:space="preserve"> delivery of training </w:t>
      </w:r>
      <w:r w:rsidRPr="00BB1E19">
        <w:rPr>
          <w:rFonts w:ascii="PT Sans" w:hAnsi="PT Sans" w:cs="Calibri"/>
          <w:sz w:val="22"/>
          <w:szCs w:val="22"/>
          <w:lang w:val="en-GB"/>
        </w:rPr>
        <w:t>that contributes to meeting these learning needs using competent instructors and an environment that is conducive to learning. The establishment and maintenance of the RTC or STC is the responsibility of the host institution, although co-funding of learning services resources is possible.</w:t>
      </w:r>
    </w:p>
    <w:p w14:paraId="5942296C" w14:textId="77777777" w:rsidR="002B4301" w:rsidRDefault="002B4301" w:rsidP="00BB1E19">
      <w:pPr>
        <w:spacing w:line="276" w:lineRule="auto"/>
        <w:jc w:val="both"/>
        <w:rPr>
          <w:rFonts w:ascii="PT Sans" w:hAnsi="PT Sans" w:cs="Calibri"/>
          <w:sz w:val="22"/>
          <w:szCs w:val="22"/>
          <w:lang w:val="en-GB"/>
        </w:rPr>
      </w:pPr>
    </w:p>
    <w:p w14:paraId="42F67904" w14:textId="73E6BD2B" w:rsid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Membership of a new RTC or STC can be requested to OTGA Secretariat by any national or international institution through its IOC Focal Points at any time. RTCs are limited to </w:t>
      </w:r>
      <w:proofErr w:type="gramStart"/>
      <w:r w:rsidRPr="00BB1E19">
        <w:rPr>
          <w:rFonts w:ascii="PT Sans" w:hAnsi="PT Sans" w:cs="Calibri"/>
          <w:sz w:val="22"/>
          <w:szCs w:val="22"/>
          <w:lang w:val="en-GB"/>
        </w:rPr>
        <w:t>a number of</w:t>
      </w:r>
      <w:proofErr w:type="gramEnd"/>
      <w:r w:rsidRPr="00BB1E19">
        <w:rPr>
          <w:rFonts w:ascii="PT Sans" w:hAnsi="PT Sans" w:cs="Calibri"/>
          <w:sz w:val="22"/>
          <w:szCs w:val="22"/>
          <w:lang w:val="en-GB"/>
        </w:rPr>
        <w:t xml:space="preserve"> one per IOC Member State and can only be requested once an RTC is no longer present in that country. STCs are limited to one per scope/theme aligned with IOC Mandate and its related activities.</w:t>
      </w:r>
    </w:p>
    <w:p w14:paraId="49963026" w14:textId="77777777" w:rsidR="002B4301" w:rsidRPr="00BB1E19" w:rsidRDefault="002B4301" w:rsidP="00BB1E19">
      <w:pPr>
        <w:spacing w:line="276" w:lineRule="auto"/>
        <w:jc w:val="both"/>
        <w:rPr>
          <w:rFonts w:ascii="PT Sans" w:hAnsi="PT Sans" w:cs="Calibri"/>
          <w:sz w:val="22"/>
          <w:szCs w:val="22"/>
          <w:lang w:val="en-GB"/>
        </w:rPr>
      </w:pPr>
    </w:p>
    <w:p w14:paraId="048D5EDB" w14:textId="1A7F7E30"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Membership of RTC or STC shall be revised and renewed jointly every 5 years, counting from 2026, following similar procedures and requests for information as described in IOC Circular Letter No 2795/2020. RTC</w:t>
      </w:r>
      <w:r w:rsidR="002B4301">
        <w:rPr>
          <w:rFonts w:ascii="PT Sans" w:hAnsi="PT Sans" w:cs="Calibri"/>
          <w:sz w:val="22"/>
          <w:szCs w:val="22"/>
          <w:lang w:val="en-GB"/>
        </w:rPr>
        <w:t xml:space="preserve">s and </w:t>
      </w:r>
      <w:r w:rsidRPr="00BB1E19">
        <w:rPr>
          <w:rFonts w:ascii="PT Sans" w:hAnsi="PT Sans" w:cs="Calibri"/>
          <w:sz w:val="22"/>
          <w:szCs w:val="22"/>
          <w:lang w:val="en-GB"/>
        </w:rPr>
        <w:t xml:space="preserve">STCs will be invited to resubmit documentation, and a complementary open call can be issued to fill out regional gaps or needs. </w:t>
      </w:r>
    </w:p>
    <w:p w14:paraId="45B62912" w14:textId="77777777" w:rsidR="002B4301" w:rsidRDefault="002B4301" w:rsidP="00BB1E19">
      <w:pPr>
        <w:spacing w:line="276" w:lineRule="auto"/>
        <w:jc w:val="both"/>
        <w:rPr>
          <w:rFonts w:ascii="PT Sans" w:hAnsi="PT Sans" w:cs="Calibri"/>
          <w:sz w:val="22"/>
          <w:szCs w:val="22"/>
          <w:lang w:val="en-GB"/>
        </w:rPr>
      </w:pPr>
    </w:p>
    <w:p w14:paraId="3E7CA737" w14:textId="2BDC83B9"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Membership evaluation and approval shall be carried out by OTGA Secretariat, in consultation with other IOC experts.</w:t>
      </w:r>
    </w:p>
    <w:p w14:paraId="10470BB8" w14:textId="77777777" w:rsidR="002B4301" w:rsidRDefault="002B4301" w:rsidP="00BB1E19">
      <w:pPr>
        <w:spacing w:line="276" w:lineRule="auto"/>
        <w:jc w:val="both"/>
        <w:rPr>
          <w:rFonts w:ascii="PT Sans" w:hAnsi="PT Sans" w:cs="Calibri"/>
          <w:sz w:val="22"/>
          <w:szCs w:val="22"/>
          <w:lang w:val="en-GB"/>
        </w:rPr>
      </w:pPr>
    </w:p>
    <w:p w14:paraId="4F27B089" w14:textId="2E7C5945"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Membership can be terminated upon request of the RTC or STC followed by a justification and letter of approval of </w:t>
      </w:r>
      <w:r w:rsidR="002B4301">
        <w:rPr>
          <w:rFonts w:ascii="PT Sans" w:hAnsi="PT Sans" w:cs="Calibri"/>
          <w:sz w:val="22"/>
          <w:szCs w:val="22"/>
          <w:lang w:val="en-GB"/>
        </w:rPr>
        <w:t xml:space="preserve">the </w:t>
      </w:r>
      <w:r w:rsidRPr="00BB1E19">
        <w:rPr>
          <w:rFonts w:ascii="PT Sans" w:hAnsi="PT Sans" w:cs="Calibri"/>
          <w:sz w:val="22"/>
          <w:szCs w:val="22"/>
          <w:lang w:val="en-GB"/>
        </w:rPr>
        <w:t xml:space="preserve">IOC Focal Point of the host country, or by OTGA Secretariat in case of persistent inactivity or failure to comply with these Terms of Reference or related guidelines. </w:t>
      </w:r>
    </w:p>
    <w:p w14:paraId="40AC6384" w14:textId="77777777" w:rsidR="00BB1E19" w:rsidRPr="00BB1E19" w:rsidRDefault="00BB1E19" w:rsidP="00BB1E19">
      <w:pPr>
        <w:spacing w:line="276" w:lineRule="auto"/>
        <w:jc w:val="both"/>
        <w:rPr>
          <w:rFonts w:ascii="PT Sans" w:hAnsi="PT Sans" w:cs="Calibri"/>
          <w:sz w:val="22"/>
          <w:szCs w:val="22"/>
          <w:lang w:val="en-GB"/>
        </w:rPr>
      </w:pPr>
    </w:p>
    <w:p w14:paraId="3072A070" w14:textId="77777777" w:rsidR="00BB1E19" w:rsidRPr="00BB1E19" w:rsidRDefault="00BB1E19" w:rsidP="00BB1E19">
      <w:pPr>
        <w:spacing w:line="276" w:lineRule="auto"/>
        <w:jc w:val="both"/>
        <w:rPr>
          <w:rFonts w:ascii="PT Sans" w:hAnsi="PT Sans" w:cs="Calibri"/>
          <w:sz w:val="22"/>
          <w:szCs w:val="22"/>
          <w:lang w:val="en-GB"/>
        </w:rPr>
      </w:pPr>
    </w:p>
    <w:p w14:paraId="5330688C" w14:textId="2C6B8C33" w:rsidR="00C03900" w:rsidRDefault="00BB1E19" w:rsidP="008C4E7A">
      <w:pPr>
        <w:spacing w:line="276" w:lineRule="auto"/>
        <w:jc w:val="center"/>
        <w:rPr>
          <w:rFonts w:ascii="PT Sans" w:hAnsi="PT Sans" w:cs="Calibri"/>
          <w:b/>
          <w:sz w:val="22"/>
          <w:szCs w:val="22"/>
          <w:lang w:val="en-GB"/>
        </w:rPr>
      </w:pPr>
      <w:r w:rsidRPr="00BB1E19">
        <w:rPr>
          <w:rFonts w:ascii="PT Sans" w:hAnsi="PT Sans" w:cs="Calibri"/>
          <w:b/>
          <w:sz w:val="22"/>
          <w:szCs w:val="22"/>
          <w:lang w:val="en-GB"/>
        </w:rPr>
        <w:t xml:space="preserve">Annex B to </w:t>
      </w:r>
      <w:r w:rsidR="00265C4C" w:rsidRPr="00BB1E19">
        <w:rPr>
          <w:rFonts w:ascii="PT Sans" w:hAnsi="PT Sans" w:cs="Calibri"/>
          <w:b/>
          <w:sz w:val="22"/>
          <w:szCs w:val="22"/>
          <w:lang w:val="en-GB"/>
        </w:rPr>
        <w:t xml:space="preserve">Recommendation </w:t>
      </w:r>
      <w:r w:rsidR="00265C4C">
        <w:rPr>
          <w:rFonts w:ascii="PT Sans" w:hAnsi="PT Sans" w:cs="Calibri"/>
          <w:b/>
          <w:sz w:val="22"/>
          <w:szCs w:val="22"/>
          <w:lang w:val="en-GB"/>
        </w:rPr>
        <w:t>IOC/</w:t>
      </w:r>
      <w:r w:rsidR="00265C4C" w:rsidRPr="00265C4C">
        <w:rPr>
          <w:rFonts w:ascii="PT Sans" w:hAnsi="PT Sans" w:cs="Calibri"/>
          <w:b/>
          <w:sz w:val="22"/>
          <w:szCs w:val="22"/>
          <w:highlight w:val="yellow"/>
          <w:lang w:val="en-GB"/>
        </w:rPr>
        <w:t>??</w:t>
      </w:r>
      <w:r w:rsidR="00265C4C">
        <w:rPr>
          <w:rFonts w:ascii="PT Sans" w:hAnsi="PT Sans" w:cs="Calibri"/>
          <w:b/>
          <w:sz w:val="22"/>
          <w:szCs w:val="22"/>
          <w:lang w:val="en-GB"/>
        </w:rPr>
        <w:t xml:space="preserve"> </w:t>
      </w:r>
      <w:r w:rsidR="00C03900">
        <w:rPr>
          <w:rFonts w:ascii="PT Sans" w:hAnsi="PT Sans" w:cs="Calibri"/>
          <w:b/>
          <w:sz w:val="22"/>
          <w:szCs w:val="22"/>
          <w:lang w:val="en-GB"/>
        </w:rPr>
        <w:t>A</w:t>
      </w:r>
      <w:r w:rsidR="00265C4C">
        <w:rPr>
          <w:rFonts w:ascii="PT Sans" w:hAnsi="PT Sans" w:cs="Calibri"/>
          <w:b/>
          <w:sz w:val="22"/>
          <w:szCs w:val="22"/>
          <w:lang w:val="en-GB"/>
        </w:rPr>
        <w:t xml:space="preserve">nd </w:t>
      </w:r>
      <w:r w:rsidR="00265C4C" w:rsidRPr="00BB1E19">
        <w:rPr>
          <w:rFonts w:ascii="PT Sans" w:hAnsi="PT Sans" w:cs="Calibri"/>
          <w:b/>
          <w:sz w:val="22"/>
          <w:szCs w:val="22"/>
          <w:lang w:val="en-GB"/>
        </w:rPr>
        <w:t>IODE-29/</w:t>
      </w:r>
      <w:r w:rsidR="00265C4C" w:rsidRPr="00265C4C">
        <w:rPr>
          <w:rFonts w:ascii="PT Sans" w:hAnsi="PT Sans" w:cs="Calibri"/>
          <w:b/>
          <w:sz w:val="22"/>
          <w:szCs w:val="22"/>
          <w:highlight w:val="yellow"/>
          <w:lang w:val="en-GB"/>
        </w:rPr>
        <w:t>??</w:t>
      </w:r>
    </w:p>
    <w:p w14:paraId="611F941B" w14:textId="63551C6D" w:rsidR="00BB1E19" w:rsidRPr="00BB1E19" w:rsidRDefault="00BB1E19" w:rsidP="00BB1E19">
      <w:pPr>
        <w:spacing w:line="276" w:lineRule="auto"/>
        <w:jc w:val="both"/>
        <w:rPr>
          <w:rFonts w:ascii="PT Sans" w:hAnsi="PT Sans" w:cs="Calibri"/>
          <w:b/>
          <w:sz w:val="22"/>
          <w:szCs w:val="22"/>
          <w:lang w:val="en-GB"/>
        </w:rPr>
      </w:pPr>
      <w:r w:rsidRPr="00BB1E19">
        <w:rPr>
          <w:rFonts w:ascii="PT Sans" w:hAnsi="PT Sans" w:cs="Calibri"/>
          <w:b/>
          <w:sz w:val="22"/>
          <w:szCs w:val="22"/>
          <w:lang w:val="en-GB"/>
        </w:rPr>
        <w:t xml:space="preserve">Terms of Reference of </w:t>
      </w:r>
      <w:r w:rsidR="000D0400">
        <w:rPr>
          <w:rFonts w:ascii="PT Sans" w:hAnsi="PT Sans" w:cs="Calibri"/>
          <w:b/>
          <w:sz w:val="22"/>
          <w:szCs w:val="22"/>
          <w:lang w:val="en-GB"/>
        </w:rPr>
        <w:t xml:space="preserve">the </w:t>
      </w:r>
      <w:r w:rsidRPr="00BB1E19">
        <w:rPr>
          <w:rFonts w:ascii="PT Sans" w:hAnsi="PT Sans" w:cs="Calibri"/>
          <w:b/>
          <w:sz w:val="22"/>
          <w:szCs w:val="22"/>
          <w:lang w:val="en-GB"/>
        </w:rPr>
        <w:t xml:space="preserve">Steering Group for the IOC </w:t>
      </w:r>
      <w:proofErr w:type="spellStart"/>
      <w:r w:rsidRPr="00BB1E19">
        <w:rPr>
          <w:rFonts w:ascii="PT Sans" w:hAnsi="PT Sans" w:cs="Calibri"/>
          <w:b/>
          <w:sz w:val="22"/>
          <w:szCs w:val="22"/>
          <w:lang w:val="en-GB"/>
        </w:rPr>
        <w:t>OceanTeacher</w:t>
      </w:r>
      <w:proofErr w:type="spellEnd"/>
      <w:r w:rsidRPr="00BB1E19">
        <w:rPr>
          <w:rFonts w:ascii="PT Sans" w:hAnsi="PT Sans" w:cs="Calibri"/>
          <w:b/>
          <w:sz w:val="22"/>
          <w:szCs w:val="22"/>
          <w:lang w:val="en-GB"/>
        </w:rPr>
        <w:t xml:space="preserve"> Global Academy (OTGA-SG)</w:t>
      </w:r>
    </w:p>
    <w:p w14:paraId="2D8C55B7" w14:textId="77777777" w:rsidR="00C03900" w:rsidRDefault="00C03900" w:rsidP="00BB1E19">
      <w:pPr>
        <w:spacing w:line="276" w:lineRule="auto"/>
        <w:jc w:val="both"/>
        <w:rPr>
          <w:rFonts w:ascii="PT Sans" w:hAnsi="PT Sans" w:cs="Calibri"/>
          <w:sz w:val="22"/>
          <w:szCs w:val="22"/>
          <w:lang w:val="en-GB"/>
        </w:rPr>
      </w:pPr>
    </w:p>
    <w:p w14:paraId="1381C440" w14:textId="1C095847" w:rsidR="00BB1E19" w:rsidRPr="00BB1E19" w:rsidRDefault="00BB1E19" w:rsidP="00BB1E19">
      <w:pPr>
        <w:spacing w:line="276" w:lineRule="auto"/>
        <w:jc w:val="both"/>
        <w:rPr>
          <w:rFonts w:ascii="PT Sans" w:hAnsi="PT Sans" w:cs="Calibri"/>
          <w:sz w:val="22"/>
          <w:szCs w:val="22"/>
          <w:lang w:val="en-GB"/>
        </w:rPr>
      </w:pPr>
      <w:r w:rsidRPr="00BB1E19">
        <w:rPr>
          <w:rFonts w:ascii="PT Sans" w:hAnsi="PT Sans" w:cs="Calibri"/>
          <w:sz w:val="22"/>
          <w:szCs w:val="22"/>
          <w:lang w:val="en-GB"/>
        </w:rPr>
        <w:t>The OTGA-SG will have the following Terms of Reference:</w:t>
      </w:r>
    </w:p>
    <w:p w14:paraId="74528910" w14:textId="131F4214" w:rsidR="00BB1E19" w:rsidRPr="00BB1E19" w:rsidRDefault="00BB1E19" w:rsidP="00BB1E19">
      <w:pPr>
        <w:numPr>
          <w:ilvl w:val="0"/>
          <w:numId w:val="4"/>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In coordination with the OTGA Secretariat, propose a set of strategic priorities for one-, five-, and ten-year time horizons for the OTGA, revised each </w:t>
      </w:r>
      <w:proofErr w:type="gramStart"/>
      <w:r w:rsidRPr="00BB1E19">
        <w:rPr>
          <w:rFonts w:ascii="PT Sans" w:hAnsi="PT Sans" w:cs="Calibri"/>
          <w:sz w:val="22"/>
          <w:szCs w:val="22"/>
          <w:lang w:val="en-GB"/>
        </w:rPr>
        <w:t>year;</w:t>
      </w:r>
      <w:proofErr w:type="gramEnd"/>
    </w:p>
    <w:p w14:paraId="1D612566" w14:textId="3136B25D" w:rsidR="00BB1E19" w:rsidRPr="00BB1E19" w:rsidRDefault="00BB1E19" w:rsidP="00BB1E19">
      <w:pPr>
        <w:numPr>
          <w:ilvl w:val="0"/>
          <w:numId w:val="4"/>
        </w:numPr>
        <w:spacing w:line="276" w:lineRule="auto"/>
        <w:jc w:val="both"/>
        <w:rPr>
          <w:rFonts w:ascii="PT Sans" w:hAnsi="PT Sans" w:cs="Calibri"/>
          <w:sz w:val="22"/>
          <w:szCs w:val="22"/>
          <w:lang w:val="en-GB"/>
        </w:rPr>
      </w:pPr>
      <w:r w:rsidRPr="00BB1E19">
        <w:rPr>
          <w:rFonts w:ascii="PT Sans" w:hAnsi="PT Sans" w:cs="Calibri"/>
          <w:sz w:val="22"/>
          <w:szCs w:val="22"/>
          <w:lang w:val="en-GB"/>
        </w:rPr>
        <w:t xml:space="preserve">Review high-level work plans for the OTGA, proposed by the OTGA Secretariat, proposing changes </w:t>
      </w:r>
      <w:proofErr w:type="spellStart"/>
      <w:r w:rsidRPr="00BB1E19">
        <w:rPr>
          <w:rFonts w:ascii="PT Sans" w:hAnsi="PT Sans" w:cs="Calibri"/>
          <w:sz w:val="22"/>
          <w:szCs w:val="22"/>
          <w:lang w:val="en-GB"/>
        </w:rPr>
        <w:t>where</w:t>
      </w:r>
      <w:proofErr w:type="spellEnd"/>
      <w:r w:rsidRPr="00BB1E19">
        <w:rPr>
          <w:rFonts w:ascii="PT Sans" w:hAnsi="PT Sans" w:cs="Calibri"/>
          <w:sz w:val="22"/>
          <w:szCs w:val="22"/>
          <w:lang w:val="en-GB"/>
        </w:rPr>
        <w:t xml:space="preserve"> </w:t>
      </w:r>
      <w:proofErr w:type="gramStart"/>
      <w:r w:rsidRPr="00BB1E19">
        <w:rPr>
          <w:rFonts w:ascii="PT Sans" w:hAnsi="PT Sans" w:cs="Calibri"/>
          <w:sz w:val="22"/>
          <w:szCs w:val="22"/>
          <w:lang w:val="en-GB"/>
        </w:rPr>
        <w:t>needed;</w:t>
      </w:r>
      <w:proofErr w:type="gramEnd"/>
    </w:p>
    <w:p w14:paraId="32E473D3" w14:textId="456D979B" w:rsidR="00BB1E19" w:rsidRPr="00BB1E19" w:rsidRDefault="00BB1E19" w:rsidP="00BB1E19">
      <w:pPr>
        <w:numPr>
          <w:ilvl w:val="0"/>
          <w:numId w:val="4"/>
        </w:numPr>
        <w:spacing w:line="276" w:lineRule="auto"/>
        <w:jc w:val="both"/>
        <w:rPr>
          <w:rFonts w:ascii="PT Sans" w:hAnsi="PT Sans" w:cs="Calibri"/>
          <w:sz w:val="22"/>
          <w:szCs w:val="22"/>
          <w:lang w:val="en-GB"/>
        </w:rPr>
      </w:pPr>
      <w:r w:rsidRPr="00BB1E19">
        <w:rPr>
          <w:rFonts w:ascii="PT Sans" w:hAnsi="PT Sans" w:cs="Calibri"/>
          <w:sz w:val="22"/>
          <w:szCs w:val="22"/>
          <w:lang w:val="en-GB"/>
        </w:rPr>
        <w:lastRenderedPageBreak/>
        <w:t xml:space="preserve">Monitor and evaluate OTGA training activities, including advising on improvements and updates of procedures and standards of the Learning Management </w:t>
      </w:r>
      <w:proofErr w:type="gramStart"/>
      <w:r w:rsidRPr="00BB1E19">
        <w:rPr>
          <w:rFonts w:ascii="PT Sans" w:hAnsi="PT Sans" w:cs="Calibri"/>
          <w:sz w:val="22"/>
          <w:szCs w:val="22"/>
          <w:lang w:val="en-GB"/>
        </w:rPr>
        <w:t>System;</w:t>
      </w:r>
      <w:proofErr w:type="gramEnd"/>
    </w:p>
    <w:p w14:paraId="013C4138" w14:textId="77777777" w:rsidR="00BB1E19" w:rsidRPr="00BB1E19" w:rsidRDefault="00BB1E19" w:rsidP="00BB1E19">
      <w:pPr>
        <w:numPr>
          <w:ilvl w:val="0"/>
          <w:numId w:val="4"/>
        </w:numPr>
        <w:spacing w:line="276" w:lineRule="auto"/>
        <w:jc w:val="both"/>
        <w:rPr>
          <w:rFonts w:ascii="PT Sans" w:hAnsi="PT Sans"/>
          <w:sz w:val="22"/>
          <w:szCs w:val="22"/>
          <w:lang w:val="en-GB"/>
        </w:rPr>
      </w:pPr>
      <w:r w:rsidRPr="00BB1E19">
        <w:rPr>
          <w:rFonts w:ascii="PT Sans" w:hAnsi="PT Sans"/>
          <w:sz w:val="22"/>
          <w:szCs w:val="22"/>
          <w:lang w:val="en-GB"/>
        </w:rPr>
        <w:t xml:space="preserve">Advise the OTGA Secretariat on relevant developments global, regional, national, or sectoral training activities or capacity development conditions that may impact OTGA </w:t>
      </w:r>
      <w:proofErr w:type="gramStart"/>
      <w:r w:rsidRPr="00BB1E19">
        <w:rPr>
          <w:rFonts w:ascii="PT Sans" w:hAnsi="PT Sans"/>
          <w:sz w:val="22"/>
          <w:szCs w:val="22"/>
          <w:lang w:val="en-GB"/>
        </w:rPr>
        <w:t>operations;</w:t>
      </w:r>
      <w:proofErr w:type="gramEnd"/>
    </w:p>
    <w:p w14:paraId="7F9EB378" w14:textId="0CE0F033" w:rsidR="00BB1E19" w:rsidRPr="00BB1E19" w:rsidRDefault="00BB1E19" w:rsidP="00BB1E19">
      <w:pPr>
        <w:numPr>
          <w:ilvl w:val="0"/>
          <w:numId w:val="4"/>
        </w:numPr>
        <w:spacing w:line="276" w:lineRule="auto"/>
        <w:jc w:val="both"/>
        <w:rPr>
          <w:rFonts w:ascii="PT Sans" w:hAnsi="PT Sans"/>
          <w:sz w:val="22"/>
          <w:szCs w:val="22"/>
          <w:lang w:val="en-GB"/>
        </w:rPr>
      </w:pPr>
      <w:r w:rsidRPr="00BB1E19">
        <w:rPr>
          <w:rFonts w:ascii="PT Sans" w:hAnsi="PT Sans"/>
          <w:sz w:val="22"/>
          <w:szCs w:val="22"/>
          <w:lang w:val="en-GB"/>
        </w:rPr>
        <w:t>Implement coordinated action to support the maintenance of the training activities, including engaging in collaborative initiatives and resource mobilization;</w:t>
      </w:r>
      <w:r w:rsidR="008C4E7A">
        <w:rPr>
          <w:rFonts w:ascii="PT Sans" w:hAnsi="PT Sans"/>
          <w:sz w:val="22"/>
          <w:szCs w:val="22"/>
          <w:lang w:val="en-GB"/>
        </w:rPr>
        <w:t xml:space="preserve"> and</w:t>
      </w:r>
    </w:p>
    <w:p w14:paraId="0657F04B" w14:textId="77777777" w:rsidR="00BB1E19" w:rsidRPr="00BB1E19" w:rsidRDefault="00BB1E19" w:rsidP="00BB1E19">
      <w:pPr>
        <w:numPr>
          <w:ilvl w:val="0"/>
          <w:numId w:val="4"/>
        </w:numPr>
        <w:spacing w:line="276" w:lineRule="auto"/>
        <w:jc w:val="both"/>
        <w:rPr>
          <w:rFonts w:ascii="PT Sans" w:hAnsi="PT Sans"/>
          <w:sz w:val="22"/>
          <w:szCs w:val="22"/>
          <w:lang w:val="en-GB"/>
        </w:rPr>
      </w:pPr>
      <w:r w:rsidRPr="00BB1E19">
        <w:rPr>
          <w:rFonts w:ascii="PT Sans" w:hAnsi="PT Sans"/>
          <w:sz w:val="22"/>
          <w:szCs w:val="22"/>
          <w:lang w:val="en-GB"/>
        </w:rPr>
        <w:t xml:space="preserve">Organize regular meetings in support of operations and community building. </w:t>
      </w:r>
    </w:p>
    <w:p w14:paraId="199242CB" w14:textId="77777777" w:rsidR="00CA55BD" w:rsidRDefault="00CA55BD" w:rsidP="00BB1E19">
      <w:pPr>
        <w:spacing w:line="276" w:lineRule="auto"/>
        <w:jc w:val="both"/>
        <w:rPr>
          <w:rFonts w:ascii="PT Sans" w:hAnsi="PT Sans"/>
          <w:sz w:val="22"/>
          <w:szCs w:val="22"/>
          <w:u w:val="single"/>
          <w:lang w:val="en-GB"/>
        </w:rPr>
      </w:pPr>
    </w:p>
    <w:p w14:paraId="76AA2943" w14:textId="0CA463B8" w:rsidR="00BB1E19" w:rsidRPr="00BB1E19" w:rsidRDefault="00BB1E19" w:rsidP="00BB1E19">
      <w:pPr>
        <w:spacing w:line="276" w:lineRule="auto"/>
        <w:jc w:val="both"/>
        <w:rPr>
          <w:rFonts w:ascii="PT Sans" w:hAnsi="PT Sans"/>
          <w:sz w:val="22"/>
          <w:szCs w:val="22"/>
          <w:lang w:val="en-GB"/>
        </w:rPr>
      </w:pPr>
      <w:r w:rsidRPr="00BB1E19">
        <w:rPr>
          <w:rFonts w:ascii="PT Sans" w:hAnsi="PT Sans"/>
          <w:sz w:val="22"/>
          <w:szCs w:val="22"/>
          <w:u w:val="single"/>
          <w:lang w:val="en-GB"/>
        </w:rPr>
        <w:t>Membership:</w:t>
      </w:r>
      <w:r w:rsidRPr="00BB1E19">
        <w:rPr>
          <w:rFonts w:ascii="PT Sans" w:hAnsi="PT Sans"/>
          <w:sz w:val="22"/>
          <w:szCs w:val="22"/>
          <w:lang w:val="en-GB"/>
        </w:rPr>
        <w:t xml:space="preserve"> The Steering Group will be composed, </w:t>
      </w:r>
      <w:r w:rsidRPr="00BB1E19">
        <w:rPr>
          <w:rFonts w:ascii="PT Sans" w:hAnsi="PT Sans"/>
          <w:i/>
          <w:sz w:val="22"/>
          <w:szCs w:val="22"/>
          <w:lang w:val="en-GB"/>
        </w:rPr>
        <w:t>inter alia</w:t>
      </w:r>
      <w:r w:rsidRPr="00BB1E19">
        <w:rPr>
          <w:rFonts w:ascii="PT Sans" w:hAnsi="PT Sans"/>
          <w:sz w:val="22"/>
          <w:szCs w:val="22"/>
          <w:lang w:val="en-GB"/>
        </w:rPr>
        <w:t>, of:</w:t>
      </w:r>
    </w:p>
    <w:p w14:paraId="78FDDC22"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A Chair or co-Chairs of the Steering Group (*</w:t>
      </w:r>
      <w:proofErr w:type="gramStart"/>
      <w:r w:rsidRPr="00BB1E19">
        <w:rPr>
          <w:rFonts w:ascii="PT Sans" w:hAnsi="PT Sans"/>
          <w:sz w:val="22"/>
          <w:szCs w:val="22"/>
          <w:lang w:val="en-GB"/>
        </w:rPr>
        <w:t>);</w:t>
      </w:r>
      <w:proofErr w:type="gramEnd"/>
    </w:p>
    <w:p w14:paraId="3DF2FAAA"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 xml:space="preserve">Representatives from IOC Programmes and IOC Regional Subsidiary </w:t>
      </w:r>
      <w:proofErr w:type="gramStart"/>
      <w:r w:rsidRPr="00BB1E19">
        <w:rPr>
          <w:rFonts w:ascii="PT Sans" w:hAnsi="PT Sans"/>
          <w:sz w:val="22"/>
          <w:szCs w:val="22"/>
          <w:lang w:val="en-GB"/>
        </w:rPr>
        <w:t>Bodies;</w:t>
      </w:r>
      <w:proofErr w:type="gramEnd"/>
    </w:p>
    <w:p w14:paraId="2D871E68"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RTC Coordinators</w:t>
      </w:r>
    </w:p>
    <w:p w14:paraId="33A63CAC"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STC Coordinators</w:t>
      </w:r>
    </w:p>
    <w:p w14:paraId="0B725181"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OTGA Coordinator</w:t>
      </w:r>
    </w:p>
    <w:p w14:paraId="3BAD6C20"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Members of OTGA Secretariat</w:t>
      </w:r>
    </w:p>
    <w:p w14:paraId="0719CC30"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Representatives of affiliated partners, invited yearly based on active training activities</w:t>
      </w:r>
    </w:p>
    <w:p w14:paraId="03BB08A3"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 xml:space="preserve">Representatives of the facilitators </w:t>
      </w:r>
    </w:p>
    <w:p w14:paraId="3946F55C" w14:textId="77777777" w:rsidR="00BB1E19" w:rsidRPr="00BB1E19" w:rsidRDefault="00BB1E19" w:rsidP="00BB1E19">
      <w:pPr>
        <w:numPr>
          <w:ilvl w:val="0"/>
          <w:numId w:val="5"/>
        </w:numPr>
        <w:spacing w:line="276" w:lineRule="auto"/>
        <w:jc w:val="both"/>
        <w:rPr>
          <w:rFonts w:ascii="PT Sans" w:hAnsi="PT Sans"/>
          <w:sz w:val="22"/>
          <w:szCs w:val="22"/>
          <w:lang w:val="en-GB"/>
        </w:rPr>
      </w:pPr>
      <w:r w:rsidRPr="00BB1E19">
        <w:rPr>
          <w:rFonts w:ascii="PT Sans" w:hAnsi="PT Sans"/>
          <w:sz w:val="22"/>
          <w:szCs w:val="22"/>
          <w:lang w:val="en-GB"/>
        </w:rPr>
        <w:t>Representatives of the alumni (when needed and possible)</w:t>
      </w:r>
    </w:p>
    <w:p w14:paraId="0BAFF2F5" w14:textId="77777777" w:rsidR="00CA55BD" w:rsidRDefault="00CA55BD" w:rsidP="00BB1E19">
      <w:pPr>
        <w:spacing w:line="276" w:lineRule="auto"/>
        <w:jc w:val="both"/>
        <w:rPr>
          <w:rFonts w:ascii="PT Sans" w:hAnsi="PT Sans"/>
          <w:sz w:val="22"/>
          <w:szCs w:val="22"/>
          <w:lang w:val="en-GB"/>
        </w:rPr>
      </w:pPr>
    </w:p>
    <w:p w14:paraId="723FA156" w14:textId="25B0D389" w:rsidR="00BB1E19" w:rsidRPr="00BB1E19" w:rsidRDefault="00BB1E19" w:rsidP="00BB1E19">
      <w:pPr>
        <w:spacing w:line="276" w:lineRule="auto"/>
        <w:jc w:val="both"/>
        <w:rPr>
          <w:rFonts w:ascii="PT Sans" w:hAnsi="PT Sans"/>
          <w:sz w:val="22"/>
          <w:szCs w:val="22"/>
          <w:lang w:val="en-GB"/>
        </w:rPr>
      </w:pPr>
      <w:r w:rsidRPr="00BB1E19">
        <w:rPr>
          <w:rFonts w:ascii="PT Sans" w:hAnsi="PT Sans"/>
          <w:sz w:val="22"/>
          <w:szCs w:val="22"/>
          <w:lang w:val="en-GB"/>
        </w:rPr>
        <w:t>Overall membership will be for a period of 1 to 5 years (renewable) based on the assigned role in the institution. Co-chairs will be elected or renewable every 2 years.</w:t>
      </w:r>
    </w:p>
    <w:p w14:paraId="744CF0F4" w14:textId="77777777" w:rsidR="00CA55BD" w:rsidRDefault="00CA55BD" w:rsidP="00BB1E19">
      <w:pPr>
        <w:spacing w:line="276" w:lineRule="auto"/>
        <w:jc w:val="both"/>
        <w:rPr>
          <w:rFonts w:ascii="PT Sans" w:hAnsi="PT Sans"/>
          <w:sz w:val="22"/>
          <w:szCs w:val="22"/>
          <w:lang w:val="en-GB"/>
        </w:rPr>
      </w:pPr>
    </w:p>
    <w:p w14:paraId="0E1D550F" w14:textId="41414E57" w:rsidR="00BB1E19" w:rsidRPr="00BB1E19" w:rsidRDefault="00BB1E19" w:rsidP="00BB1E19">
      <w:pPr>
        <w:spacing w:line="276" w:lineRule="auto"/>
        <w:jc w:val="both"/>
        <w:rPr>
          <w:rFonts w:ascii="PT Sans" w:hAnsi="PT Sans"/>
          <w:sz w:val="22"/>
          <w:szCs w:val="22"/>
          <w:lang w:val="en-GB"/>
        </w:rPr>
      </w:pPr>
      <w:r w:rsidRPr="00BB1E19">
        <w:rPr>
          <w:rFonts w:ascii="PT Sans" w:hAnsi="PT Sans"/>
          <w:sz w:val="22"/>
          <w:szCs w:val="22"/>
          <w:lang w:val="en-GB"/>
        </w:rPr>
        <w:t xml:space="preserve">OTGA-SG will host one annual management meeting for its members, aiming to report, review of programmatic activities, update </w:t>
      </w:r>
      <w:r w:rsidR="00CA55BD">
        <w:rPr>
          <w:rFonts w:ascii="PT Sans" w:hAnsi="PT Sans"/>
          <w:sz w:val="22"/>
          <w:szCs w:val="22"/>
          <w:lang w:val="en-GB"/>
        </w:rPr>
        <w:t xml:space="preserve">the </w:t>
      </w:r>
      <w:r w:rsidRPr="00BB1E19">
        <w:rPr>
          <w:rFonts w:ascii="PT Sans" w:hAnsi="PT Sans"/>
          <w:sz w:val="22"/>
          <w:szCs w:val="22"/>
          <w:lang w:val="en-GB"/>
        </w:rPr>
        <w:t xml:space="preserve">Learning Management System, assess operations, and </w:t>
      </w:r>
      <w:r w:rsidR="00CA55BD">
        <w:rPr>
          <w:rFonts w:ascii="PT Sans" w:hAnsi="PT Sans"/>
          <w:sz w:val="22"/>
          <w:szCs w:val="22"/>
          <w:lang w:val="en-GB"/>
        </w:rPr>
        <w:t xml:space="preserve">discuss </w:t>
      </w:r>
      <w:r w:rsidRPr="00BB1E19">
        <w:rPr>
          <w:rFonts w:ascii="PT Sans" w:hAnsi="PT Sans"/>
          <w:sz w:val="22"/>
          <w:szCs w:val="22"/>
          <w:lang w:val="en-GB"/>
        </w:rPr>
        <w:t>strategic planning.</w:t>
      </w:r>
    </w:p>
    <w:p w14:paraId="33628584" w14:textId="77777777" w:rsidR="00CA55BD" w:rsidRDefault="00CA55BD" w:rsidP="00BB1E19">
      <w:pPr>
        <w:spacing w:line="276" w:lineRule="auto"/>
        <w:jc w:val="both"/>
        <w:rPr>
          <w:rFonts w:ascii="PT Sans" w:hAnsi="PT Sans"/>
          <w:sz w:val="22"/>
          <w:szCs w:val="22"/>
          <w:lang w:val="en-GB"/>
        </w:rPr>
      </w:pPr>
    </w:p>
    <w:p w14:paraId="03559894" w14:textId="16F1029D" w:rsidR="00DC551C" w:rsidRDefault="00BB1E19" w:rsidP="00CA55BD">
      <w:pPr>
        <w:spacing w:line="276" w:lineRule="auto"/>
        <w:jc w:val="both"/>
        <w:rPr>
          <w:rFonts w:ascii="PT Sans" w:hAnsi="PT Sans"/>
          <w:sz w:val="22"/>
          <w:szCs w:val="22"/>
          <w:lang w:val="en-GB"/>
        </w:rPr>
      </w:pPr>
      <w:r w:rsidRPr="00BB1E19">
        <w:rPr>
          <w:rFonts w:ascii="PT Sans" w:hAnsi="PT Sans"/>
          <w:sz w:val="22"/>
          <w:szCs w:val="22"/>
          <w:lang w:val="en-GB"/>
        </w:rPr>
        <w:t>OTGA-SG will host one annual facilitators’ meeting</w:t>
      </w:r>
      <w:r w:rsidR="00CA55BD">
        <w:rPr>
          <w:rFonts w:ascii="PT Sans" w:hAnsi="PT Sans"/>
          <w:sz w:val="22"/>
          <w:szCs w:val="22"/>
          <w:lang w:val="en-GB"/>
        </w:rPr>
        <w:t xml:space="preserve"> and one</w:t>
      </w:r>
      <w:r w:rsidRPr="00BB1E19">
        <w:rPr>
          <w:rFonts w:ascii="PT Sans" w:hAnsi="PT Sans"/>
          <w:sz w:val="22"/>
          <w:szCs w:val="22"/>
          <w:lang w:val="en-GB"/>
        </w:rPr>
        <w:t xml:space="preserve"> alumni symposium</w:t>
      </w:r>
      <w:r w:rsidR="00CA55BD">
        <w:rPr>
          <w:rFonts w:ascii="PT Sans" w:hAnsi="PT Sans"/>
          <w:sz w:val="22"/>
          <w:szCs w:val="22"/>
          <w:lang w:val="en-GB"/>
        </w:rPr>
        <w:t xml:space="preserve"> every two years</w:t>
      </w:r>
      <w:r w:rsidRPr="00BB1E19">
        <w:rPr>
          <w:rFonts w:ascii="PT Sans" w:hAnsi="PT Sans"/>
          <w:sz w:val="22"/>
          <w:szCs w:val="22"/>
          <w:lang w:val="en-GB"/>
        </w:rPr>
        <w:t>, aiming to promote exchange fo</w:t>
      </w:r>
      <w:r w:rsidR="00CA55BD">
        <w:rPr>
          <w:rFonts w:ascii="PT Sans" w:hAnsi="PT Sans"/>
          <w:sz w:val="22"/>
          <w:szCs w:val="22"/>
          <w:lang w:val="en-GB"/>
        </w:rPr>
        <w:t>rums</w:t>
      </w:r>
      <w:r w:rsidRPr="00BB1E19">
        <w:rPr>
          <w:rFonts w:ascii="PT Sans" w:hAnsi="PT Sans"/>
          <w:sz w:val="22"/>
          <w:szCs w:val="22"/>
          <w:lang w:val="en-GB"/>
        </w:rPr>
        <w:t xml:space="preserve"> </w:t>
      </w:r>
      <w:r w:rsidR="00CA55BD" w:rsidRPr="00BB1E19">
        <w:rPr>
          <w:rFonts w:ascii="PT Sans" w:hAnsi="PT Sans"/>
          <w:sz w:val="22"/>
          <w:szCs w:val="22"/>
          <w:lang w:val="en-GB"/>
        </w:rPr>
        <w:t>among lecturers</w:t>
      </w:r>
      <w:r w:rsidR="00CA55BD">
        <w:rPr>
          <w:rFonts w:ascii="PT Sans" w:hAnsi="PT Sans"/>
          <w:sz w:val="22"/>
          <w:szCs w:val="22"/>
          <w:lang w:val="en-GB"/>
        </w:rPr>
        <w:t>,</w:t>
      </w:r>
      <w:r w:rsidR="00CA55BD" w:rsidRPr="00BB1E19">
        <w:rPr>
          <w:rFonts w:ascii="PT Sans" w:hAnsi="PT Sans"/>
          <w:sz w:val="22"/>
          <w:szCs w:val="22"/>
          <w:lang w:val="en-GB"/>
        </w:rPr>
        <w:t xml:space="preserve"> staff</w:t>
      </w:r>
      <w:r w:rsidR="00CA55BD">
        <w:rPr>
          <w:rFonts w:ascii="PT Sans" w:hAnsi="PT Sans"/>
          <w:sz w:val="22"/>
          <w:szCs w:val="22"/>
          <w:lang w:val="en-GB"/>
        </w:rPr>
        <w:t xml:space="preserve">, and </w:t>
      </w:r>
      <w:r w:rsidRPr="00BB1E19">
        <w:rPr>
          <w:rFonts w:ascii="PT Sans" w:hAnsi="PT Sans"/>
          <w:sz w:val="22"/>
          <w:szCs w:val="22"/>
          <w:lang w:val="en-GB"/>
        </w:rPr>
        <w:t>learners.</w:t>
      </w:r>
    </w:p>
    <w:p w14:paraId="7CD63CB0" w14:textId="77777777" w:rsidR="008C4E7A" w:rsidRDefault="008C4E7A" w:rsidP="00CA55BD">
      <w:pPr>
        <w:spacing w:line="276" w:lineRule="auto"/>
        <w:jc w:val="both"/>
        <w:rPr>
          <w:rFonts w:ascii="PT Sans" w:hAnsi="PT Sans"/>
          <w:sz w:val="22"/>
          <w:szCs w:val="22"/>
          <w:lang w:val="en-GB"/>
        </w:rPr>
      </w:pPr>
    </w:p>
    <w:p w14:paraId="42A87842" w14:textId="77777777" w:rsidR="008C4E7A" w:rsidRDefault="008C4E7A" w:rsidP="00CA55BD">
      <w:pPr>
        <w:spacing w:line="276" w:lineRule="auto"/>
        <w:jc w:val="both"/>
        <w:rPr>
          <w:rFonts w:ascii="PT Sans" w:hAnsi="PT Sans"/>
          <w:sz w:val="22"/>
          <w:szCs w:val="22"/>
          <w:lang w:val="en-GB"/>
        </w:rPr>
      </w:pPr>
    </w:p>
    <w:p w14:paraId="34F6CECB" w14:textId="11E72C30" w:rsidR="008C4E7A" w:rsidRDefault="008C4E7A" w:rsidP="008C4E7A">
      <w:pPr>
        <w:spacing w:line="276" w:lineRule="auto"/>
        <w:jc w:val="center"/>
        <w:rPr>
          <w:rFonts w:ascii="PT Sans" w:hAnsi="PT Sans" w:cs="Calibri"/>
          <w:b/>
          <w:sz w:val="22"/>
          <w:szCs w:val="22"/>
          <w:lang w:val="en-GB"/>
        </w:rPr>
      </w:pPr>
      <w:r w:rsidRPr="00BB1E19">
        <w:rPr>
          <w:rFonts w:ascii="PT Sans" w:hAnsi="PT Sans" w:cs="Calibri"/>
          <w:b/>
          <w:sz w:val="22"/>
          <w:szCs w:val="22"/>
          <w:lang w:val="en-GB"/>
        </w:rPr>
        <w:t xml:space="preserve">Annex </w:t>
      </w:r>
      <w:r>
        <w:rPr>
          <w:rFonts w:ascii="PT Sans" w:hAnsi="PT Sans" w:cs="Calibri"/>
          <w:b/>
          <w:sz w:val="22"/>
          <w:szCs w:val="22"/>
          <w:lang w:val="en-GB"/>
        </w:rPr>
        <w:t>C</w:t>
      </w:r>
      <w:r w:rsidRPr="00BB1E19">
        <w:rPr>
          <w:rFonts w:ascii="PT Sans" w:hAnsi="PT Sans" w:cs="Calibri"/>
          <w:b/>
          <w:sz w:val="22"/>
          <w:szCs w:val="22"/>
          <w:lang w:val="en-GB"/>
        </w:rPr>
        <w:t xml:space="preserve"> to Recommendation </w:t>
      </w:r>
      <w:r>
        <w:rPr>
          <w:rFonts w:ascii="PT Sans" w:hAnsi="PT Sans" w:cs="Calibri"/>
          <w:b/>
          <w:sz w:val="22"/>
          <w:szCs w:val="22"/>
          <w:lang w:val="en-GB"/>
        </w:rPr>
        <w:t>IOC/</w:t>
      </w:r>
      <w:r w:rsidRPr="00265C4C">
        <w:rPr>
          <w:rFonts w:ascii="PT Sans" w:hAnsi="PT Sans" w:cs="Calibri"/>
          <w:b/>
          <w:sz w:val="22"/>
          <w:szCs w:val="22"/>
          <w:highlight w:val="yellow"/>
          <w:lang w:val="en-GB"/>
        </w:rPr>
        <w:t>??</w:t>
      </w:r>
      <w:r>
        <w:rPr>
          <w:rFonts w:ascii="PT Sans" w:hAnsi="PT Sans" w:cs="Calibri"/>
          <w:b/>
          <w:sz w:val="22"/>
          <w:szCs w:val="22"/>
          <w:lang w:val="en-GB"/>
        </w:rPr>
        <w:t xml:space="preserve"> And </w:t>
      </w:r>
      <w:r w:rsidRPr="00BB1E19">
        <w:rPr>
          <w:rFonts w:ascii="PT Sans" w:hAnsi="PT Sans" w:cs="Calibri"/>
          <w:b/>
          <w:sz w:val="22"/>
          <w:szCs w:val="22"/>
          <w:lang w:val="en-GB"/>
        </w:rPr>
        <w:t>IODE-29/</w:t>
      </w:r>
      <w:r w:rsidRPr="00265C4C">
        <w:rPr>
          <w:rFonts w:ascii="PT Sans" w:hAnsi="PT Sans" w:cs="Calibri"/>
          <w:b/>
          <w:sz w:val="22"/>
          <w:szCs w:val="22"/>
          <w:highlight w:val="yellow"/>
          <w:lang w:val="en-GB"/>
        </w:rPr>
        <w:t>??</w:t>
      </w:r>
    </w:p>
    <w:p w14:paraId="0F8679AE" w14:textId="650602CC" w:rsidR="008C4E7A" w:rsidRDefault="008C4E7A" w:rsidP="008C4E7A">
      <w:pPr>
        <w:spacing w:line="276" w:lineRule="auto"/>
        <w:jc w:val="both"/>
        <w:rPr>
          <w:rFonts w:ascii="PT Sans" w:hAnsi="PT Sans" w:cs="Calibri"/>
          <w:b/>
          <w:sz w:val="22"/>
          <w:szCs w:val="22"/>
          <w:lang w:val="en-GB"/>
        </w:rPr>
      </w:pPr>
      <w:commentRangeStart w:id="0"/>
      <w:r>
        <w:rPr>
          <w:rFonts w:ascii="PT Sans" w:hAnsi="PT Sans" w:cs="Calibri"/>
          <w:b/>
          <w:sz w:val="22"/>
          <w:szCs w:val="22"/>
          <w:lang w:val="en-GB"/>
        </w:rPr>
        <w:t xml:space="preserve">List of </w:t>
      </w:r>
      <w:r w:rsidRPr="00BB1E19">
        <w:rPr>
          <w:rFonts w:ascii="PT Sans" w:hAnsi="PT Sans" w:cs="Calibri"/>
          <w:b/>
          <w:sz w:val="22"/>
          <w:szCs w:val="22"/>
          <w:lang w:val="en-GB"/>
        </w:rPr>
        <w:t xml:space="preserve">IOC </w:t>
      </w:r>
      <w:proofErr w:type="spellStart"/>
      <w:r w:rsidRPr="00BB1E19">
        <w:rPr>
          <w:rFonts w:ascii="PT Sans" w:hAnsi="PT Sans" w:cs="Calibri"/>
          <w:b/>
          <w:sz w:val="22"/>
          <w:szCs w:val="22"/>
          <w:lang w:val="en-GB"/>
        </w:rPr>
        <w:t>OceanTeacher</w:t>
      </w:r>
      <w:proofErr w:type="spellEnd"/>
      <w:r w:rsidRPr="00BB1E19">
        <w:rPr>
          <w:rFonts w:ascii="PT Sans" w:hAnsi="PT Sans" w:cs="Calibri"/>
          <w:b/>
          <w:sz w:val="22"/>
          <w:szCs w:val="22"/>
          <w:lang w:val="en-GB"/>
        </w:rPr>
        <w:t xml:space="preserve"> Global Academy </w:t>
      </w:r>
      <w:r>
        <w:rPr>
          <w:rFonts w:ascii="PT Sans" w:hAnsi="PT Sans" w:cs="Calibri"/>
          <w:b/>
          <w:sz w:val="22"/>
          <w:szCs w:val="22"/>
          <w:lang w:val="en-GB"/>
        </w:rPr>
        <w:t xml:space="preserve">Regional and Specialized Training Centres </w:t>
      </w:r>
      <w:r w:rsidRPr="00BB1E19">
        <w:rPr>
          <w:rFonts w:ascii="PT Sans" w:hAnsi="PT Sans" w:cs="Calibri"/>
          <w:b/>
          <w:sz w:val="22"/>
          <w:szCs w:val="22"/>
          <w:lang w:val="en-GB"/>
        </w:rPr>
        <w:t>(</w:t>
      </w:r>
      <w:r>
        <w:rPr>
          <w:rFonts w:ascii="PT Sans" w:hAnsi="PT Sans" w:cs="Calibri"/>
          <w:b/>
          <w:sz w:val="22"/>
          <w:szCs w:val="22"/>
          <w:lang w:val="en-GB"/>
        </w:rPr>
        <w:t>RTCs and STCs</w:t>
      </w:r>
      <w:r w:rsidRPr="00BB1E19">
        <w:rPr>
          <w:rFonts w:ascii="PT Sans" w:hAnsi="PT Sans" w:cs="Calibri"/>
          <w:b/>
          <w:sz w:val="22"/>
          <w:szCs w:val="22"/>
          <w:lang w:val="en-GB"/>
        </w:rPr>
        <w:t>)</w:t>
      </w:r>
      <w:commentRangeEnd w:id="0"/>
      <w:r w:rsidR="00200646">
        <w:rPr>
          <w:rStyle w:val="CommentReference"/>
        </w:rPr>
        <w:commentReference w:id="0"/>
      </w:r>
    </w:p>
    <w:p w14:paraId="5CB449BE" w14:textId="77777777" w:rsidR="008C4E7A" w:rsidRDefault="008C4E7A" w:rsidP="008C4E7A">
      <w:pPr>
        <w:spacing w:line="276" w:lineRule="auto"/>
        <w:jc w:val="both"/>
        <w:rPr>
          <w:rFonts w:ascii="PT Sans" w:hAnsi="PT Sans" w:cs="Calibri"/>
          <w:b/>
          <w:sz w:val="22"/>
          <w:szCs w:val="22"/>
          <w:lang w:val="en-GB"/>
        </w:rPr>
      </w:pPr>
    </w:p>
    <w:p w14:paraId="77199C15" w14:textId="3EA5A1CA" w:rsidR="008C4E7A" w:rsidRDefault="008C4E7A" w:rsidP="008C4E7A">
      <w:pPr>
        <w:spacing w:line="276" w:lineRule="auto"/>
        <w:jc w:val="both"/>
        <w:rPr>
          <w:rFonts w:ascii="PT Sans" w:hAnsi="PT Sans" w:cs="Calibri"/>
          <w:bCs/>
          <w:sz w:val="22"/>
          <w:szCs w:val="22"/>
          <w:lang w:val="en-GB"/>
        </w:rPr>
      </w:pPr>
      <w:r>
        <w:rPr>
          <w:rFonts w:ascii="PT Sans" w:hAnsi="PT Sans" w:cs="Calibri"/>
          <w:bCs/>
          <w:sz w:val="22"/>
          <w:szCs w:val="22"/>
          <w:lang w:val="en-GB"/>
        </w:rPr>
        <w:t>OTGA Regional and Specialized Training Centres are:</w:t>
      </w:r>
    </w:p>
    <w:p w14:paraId="1B613B6D" w14:textId="77777777" w:rsidR="00200646" w:rsidRDefault="00200646" w:rsidP="008C4E7A">
      <w:pPr>
        <w:spacing w:line="276" w:lineRule="auto"/>
        <w:jc w:val="both"/>
        <w:rPr>
          <w:rFonts w:ascii="PT Sans" w:hAnsi="PT Sans" w:cs="Calibri"/>
          <w:bCs/>
          <w:sz w:val="22"/>
          <w:szCs w:val="22"/>
          <w:lang w:val="en-GB"/>
        </w:rPr>
      </w:pPr>
    </w:p>
    <w:tbl>
      <w:tblPr>
        <w:tblW w:w="9359" w:type="dxa"/>
        <w:tblLook w:val="04A0" w:firstRow="1" w:lastRow="0" w:firstColumn="1" w:lastColumn="0" w:noHBand="0" w:noVBand="1"/>
      </w:tblPr>
      <w:tblGrid>
        <w:gridCol w:w="1701"/>
        <w:gridCol w:w="7658"/>
      </w:tblGrid>
      <w:tr w:rsidR="00200646" w:rsidRPr="00200646" w14:paraId="6F76F9E2" w14:textId="77777777" w:rsidTr="00200646">
        <w:trPr>
          <w:trHeight w:val="712"/>
        </w:trPr>
        <w:tc>
          <w:tcPr>
            <w:tcW w:w="1701" w:type="dxa"/>
            <w:tcBorders>
              <w:top w:val="nil"/>
              <w:left w:val="nil"/>
              <w:bottom w:val="nil"/>
              <w:right w:val="nil"/>
            </w:tcBorders>
            <w:noWrap/>
            <w:vAlign w:val="bottom"/>
            <w:hideMark/>
          </w:tcPr>
          <w:p w14:paraId="4D842919" w14:textId="77777777" w:rsidR="00200646" w:rsidRPr="00200646" w:rsidRDefault="00200646" w:rsidP="00200646">
            <w:pPr>
              <w:spacing w:line="276" w:lineRule="auto"/>
              <w:jc w:val="both"/>
              <w:rPr>
                <w:rFonts w:ascii="PT Sans" w:eastAsiaTheme="minorHAnsi" w:hAnsi="PT Sans" w:cs="Calibri"/>
                <w:b/>
                <w:bCs/>
                <w:kern w:val="2"/>
                <w:sz w:val="20"/>
                <w:szCs w:val="20"/>
                <w:lang w:eastAsia="en-US"/>
                <w14:ligatures w14:val="standardContextual"/>
              </w:rPr>
            </w:pPr>
            <w:r w:rsidRPr="00200646">
              <w:rPr>
                <w:rFonts w:ascii="PT Sans" w:eastAsiaTheme="minorHAnsi" w:hAnsi="PT Sans" w:cs="Calibri"/>
                <w:b/>
                <w:bCs/>
                <w:kern w:val="2"/>
                <w:sz w:val="20"/>
                <w:szCs w:val="20"/>
                <w:lang w:eastAsia="en-US"/>
                <w14:ligatures w14:val="standardContextual"/>
              </w:rPr>
              <w:t>RTC/STC</w:t>
            </w:r>
          </w:p>
        </w:tc>
        <w:tc>
          <w:tcPr>
            <w:tcW w:w="7658" w:type="dxa"/>
            <w:tcBorders>
              <w:top w:val="nil"/>
              <w:left w:val="nil"/>
              <w:bottom w:val="nil"/>
              <w:right w:val="nil"/>
            </w:tcBorders>
            <w:noWrap/>
            <w:vAlign w:val="bottom"/>
            <w:hideMark/>
          </w:tcPr>
          <w:p w14:paraId="62298F9A" w14:textId="77777777" w:rsidR="00200646" w:rsidRPr="00200646" w:rsidRDefault="00200646" w:rsidP="00200646">
            <w:pPr>
              <w:spacing w:line="276" w:lineRule="auto"/>
              <w:jc w:val="both"/>
              <w:rPr>
                <w:rFonts w:ascii="PT Sans" w:eastAsiaTheme="minorHAnsi" w:hAnsi="PT Sans" w:cs="Calibri"/>
                <w:b/>
                <w:bCs/>
                <w:kern w:val="2"/>
                <w:sz w:val="20"/>
                <w:szCs w:val="20"/>
                <w:lang w:eastAsia="en-US"/>
                <w14:ligatures w14:val="standardContextual"/>
              </w:rPr>
            </w:pPr>
            <w:r w:rsidRPr="00200646">
              <w:rPr>
                <w:rFonts w:ascii="PT Sans" w:eastAsiaTheme="minorHAnsi" w:hAnsi="PT Sans" w:cs="Calibri"/>
                <w:b/>
                <w:bCs/>
                <w:kern w:val="2"/>
                <w:sz w:val="20"/>
                <w:szCs w:val="20"/>
                <w:lang w:eastAsia="en-US"/>
                <w14:ligatures w14:val="standardContextual"/>
              </w:rPr>
              <w:t>Name organisation</w:t>
            </w:r>
          </w:p>
        </w:tc>
      </w:tr>
      <w:tr w:rsidR="00200646" w:rsidRPr="00200646" w14:paraId="65A77B52" w14:textId="77777777" w:rsidTr="00200646">
        <w:trPr>
          <w:trHeight w:val="712"/>
        </w:trPr>
        <w:tc>
          <w:tcPr>
            <w:tcW w:w="1701" w:type="dxa"/>
            <w:tcBorders>
              <w:top w:val="nil"/>
              <w:left w:val="nil"/>
              <w:bottom w:val="nil"/>
              <w:right w:val="nil"/>
            </w:tcBorders>
            <w:noWrap/>
            <w:vAlign w:val="bottom"/>
            <w:hideMark/>
          </w:tcPr>
          <w:p w14:paraId="425D455E"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STC-Argentina</w:t>
            </w:r>
          </w:p>
        </w:tc>
        <w:tc>
          <w:tcPr>
            <w:tcW w:w="7658" w:type="dxa"/>
            <w:tcBorders>
              <w:top w:val="nil"/>
              <w:left w:val="nil"/>
              <w:bottom w:val="nil"/>
              <w:right w:val="nil"/>
            </w:tcBorders>
            <w:noWrap/>
            <w:vAlign w:val="bottom"/>
            <w:hideMark/>
          </w:tcPr>
          <w:p w14:paraId="0F3B0124"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Escuela de Ciencias del Mar</w:t>
            </w:r>
          </w:p>
        </w:tc>
      </w:tr>
      <w:tr w:rsidR="00200646" w:rsidRPr="00200646" w14:paraId="304796FD" w14:textId="77777777" w:rsidTr="00200646">
        <w:trPr>
          <w:trHeight w:val="712"/>
        </w:trPr>
        <w:tc>
          <w:tcPr>
            <w:tcW w:w="1701" w:type="dxa"/>
            <w:tcBorders>
              <w:top w:val="nil"/>
              <w:left w:val="nil"/>
              <w:bottom w:val="nil"/>
              <w:right w:val="nil"/>
            </w:tcBorders>
            <w:noWrap/>
            <w:vAlign w:val="bottom"/>
            <w:hideMark/>
          </w:tcPr>
          <w:p w14:paraId="6532F04C"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lastRenderedPageBreak/>
              <w:t>RTC-Belgium</w:t>
            </w:r>
          </w:p>
        </w:tc>
        <w:tc>
          <w:tcPr>
            <w:tcW w:w="7658" w:type="dxa"/>
            <w:tcBorders>
              <w:top w:val="nil"/>
              <w:left w:val="nil"/>
              <w:bottom w:val="nil"/>
              <w:right w:val="nil"/>
            </w:tcBorders>
            <w:noWrap/>
            <w:vAlign w:val="bottom"/>
            <w:hideMark/>
          </w:tcPr>
          <w:p w14:paraId="6E3988F2"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UNESCO/IOC Project Office for IODE</w:t>
            </w:r>
          </w:p>
        </w:tc>
      </w:tr>
      <w:tr w:rsidR="00200646" w:rsidRPr="00200646" w14:paraId="56FB18E5" w14:textId="77777777" w:rsidTr="00200646">
        <w:trPr>
          <w:trHeight w:val="712"/>
        </w:trPr>
        <w:tc>
          <w:tcPr>
            <w:tcW w:w="1701" w:type="dxa"/>
            <w:tcBorders>
              <w:top w:val="nil"/>
              <w:left w:val="nil"/>
              <w:bottom w:val="nil"/>
              <w:right w:val="nil"/>
            </w:tcBorders>
            <w:noWrap/>
            <w:vAlign w:val="bottom"/>
            <w:hideMark/>
          </w:tcPr>
          <w:p w14:paraId="4578311D"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RTC-China</w:t>
            </w:r>
          </w:p>
        </w:tc>
        <w:tc>
          <w:tcPr>
            <w:tcW w:w="7658" w:type="dxa"/>
            <w:tcBorders>
              <w:top w:val="nil"/>
              <w:left w:val="nil"/>
              <w:bottom w:val="nil"/>
              <w:right w:val="nil"/>
            </w:tcBorders>
            <w:noWrap/>
            <w:vAlign w:val="bottom"/>
            <w:hideMark/>
          </w:tcPr>
          <w:p w14:paraId="2F011122" w14:textId="62971CFA"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National Marine Data and Information Service (NMDIS)</w:t>
            </w:r>
            <w:r>
              <w:rPr>
                <w:rFonts w:ascii="PT Sans" w:eastAsiaTheme="minorHAnsi" w:hAnsi="PT Sans" w:cs="Calibri"/>
                <w:bCs/>
                <w:kern w:val="2"/>
                <w:sz w:val="20"/>
                <w:szCs w:val="20"/>
                <w:lang w:eastAsia="en-US"/>
                <w14:ligatures w14:val="standardContextual"/>
              </w:rPr>
              <w:t xml:space="preserve"> and </w:t>
            </w:r>
            <w:r w:rsidRPr="00200646">
              <w:rPr>
                <w:rFonts w:ascii="PT Sans" w:eastAsiaTheme="minorHAnsi" w:hAnsi="PT Sans" w:cs="Calibri"/>
                <w:bCs/>
                <w:kern w:val="2"/>
                <w:sz w:val="20"/>
                <w:szCs w:val="20"/>
                <w:lang w:eastAsia="en-US"/>
                <w14:ligatures w14:val="standardContextual"/>
              </w:rPr>
              <w:t>National Center of Ocean Standards and Metrology (NCOSM)</w:t>
            </w:r>
          </w:p>
        </w:tc>
      </w:tr>
      <w:tr w:rsidR="00200646" w:rsidRPr="00200646" w14:paraId="25CBCE9A" w14:textId="77777777" w:rsidTr="00200646">
        <w:trPr>
          <w:trHeight w:val="712"/>
        </w:trPr>
        <w:tc>
          <w:tcPr>
            <w:tcW w:w="1701" w:type="dxa"/>
            <w:tcBorders>
              <w:top w:val="nil"/>
              <w:left w:val="nil"/>
              <w:bottom w:val="nil"/>
              <w:right w:val="nil"/>
            </w:tcBorders>
            <w:noWrap/>
            <w:vAlign w:val="bottom"/>
            <w:hideMark/>
          </w:tcPr>
          <w:p w14:paraId="79F6F755"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RTC-Colombia</w:t>
            </w:r>
          </w:p>
        </w:tc>
        <w:tc>
          <w:tcPr>
            <w:tcW w:w="7658" w:type="dxa"/>
            <w:tcBorders>
              <w:top w:val="nil"/>
              <w:left w:val="nil"/>
              <w:bottom w:val="nil"/>
              <w:right w:val="nil"/>
            </w:tcBorders>
            <w:noWrap/>
            <w:vAlign w:val="bottom"/>
            <w:hideMark/>
          </w:tcPr>
          <w:p w14:paraId="127B7889"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Marine and Coastal Research Institute in Colombia (INVEMAR)</w:t>
            </w:r>
          </w:p>
        </w:tc>
      </w:tr>
      <w:tr w:rsidR="00200646" w:rsidRPr="00200646" w14:paraId="14A32743" w14:textId="77777777" w:rsidTr="00200646">
        <w:trPr>
          <w:trHeight w:val="712"/>
        </w:trPr>
        <w:tc>
          <w:tcPr>
            <w:tcW w:w="1701" w:type="dxa"/>
            <w:tcBorders>
              <w:top w:val="nil"/>
              <w:left w:val="nil"/>
              <w:bottom w:val="nil"/>
              <w:right w:val="nil"/>
            </w:tcBorders>
            <w:noWrap/>
            <w:vAlign w:val="bottom"/>
            <w:hideMark/>
          </w:tcPr>
          <w:p w14:paraId="16C1B194"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RTC-Ecuador</w:t>
            </w:r>
          </w:p>
        </w:tc>
        <w:tc>
          <w:tcPr>
            <w:tcW w:w="7658" w:type="dxa"/>
            <w:tcBorders>
              <w:top w:val="nil"/>
              <w:left w:val="nil"/>
              <w:bottom w:val="nil"/>
              <w:right w:val="nil"/>
            </w:tcBorders>
            <w:noWrap/>
            <w:vAlign w:val="bottom"/>
            <w:hideMark/>
          </w:tcPr>
          <w:p w14:paraId="1FC6471F"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Escuela Superior Politécnica del Litoral (ESPOL)</w:t>
            </w:r>
          </w:p>
        </w:tc>
      </w:tr>
      <w:tr w:rsidR="00200646" w:rsidRPr="00200646" w14:paraId="1D124FD3" w14:textId="77777777" w:rsidTr="00200646">
        <w:trPr>
          <w:trHeight w:val="712"/>
        </w:trPr>
        <w:tc>
          <w:tcPr>
            <w:tcW w:w="1701" w:type="dxa"/>
            <w:tcBorders>
              <w:top w:val="nil"/>
              <w:left w:val="nil"/>
              <w:bottom w:val="nil"/>
              <w:right w:val="nil"/>
            </w:tcBorders>
            <w:noWrap/>
            <w:vAlign w:val="bottom"/>
            <w:hideMark/>
          </w:tcPr>
          <w:p w14:paraId="5225F541"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RTC-Pacific</w:t>
            </w:r>
          </w:p>
        </w:tc>
        <w:tc>
          <w:tcPr>
            <w:tcW w:w="7658" w:type="dxa"/>
            <w:tcBorders>
              <w:top w:val="nil"/>
              <w:left w:val="nil"/>
              <w:bottom w:val="nil"/>
              <w:right w:val="nil"/>
            </w:tcBorders>
            <w:noWrap/>
            <w:vAlign w:val="bottom"/>
            <w:hideMark/>
          </w:tcPr>
          <w:p w14:paraId="153E9622"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Pacific Community (SPC)</w:t>
            </w:r>
          </w:p>
        </w:tc>
      </w:tr>
      <w:tr w:rsidR="00200646" w:rsidRPr="00200646" w14:paraId="02CB5CF7" w14:textId="77777777" w:rsidTr="00200646">
        <w:trPr>
          <w:trHeight w:val="712"/>
        </w:trPr>
        <w:tc>
          <w:tcPr>
            <w:tcW w:w="1701" w:type="dxa"/>
            <w:tcBorders>
              <w:top w:val="nil"/>
              <w:left w:val="nil"/>
              <w:bottom w:val="nil"/>
              <w:right w:val="nil"/>
            </w:tcBorders>
            <w:noWrap/>
            <w:vAlign w:val="bottom"/>
            <w:hideMark/>
          </w:tcPr>
          <w:p w14:paraId="628D1157"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RTC-Ghana</w:t>
            </w:r>
          </w:p>
        </w:tc>
        <w:tc>
          <w:tcPr>
            <w:tcW w:w="7658" w:type="dxa"/>
            <w:tcBorders>
              <w:top w:val="nil"/>
              <w:left w:val="nil"/>
              <w:bottom w:val="nil"/>
              <w:right w:val="nil"/>
            </w:tcBorders>
            <w:noWrap/>
            <w:vAlign w:val="bottom"/>
            <w:hideMark/>
          </w:tcPr>
          <w:p w14:paraId="58DF1F94"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Department of Marine and Fisheries Sciences (DMFS), University of Ghana</w:t>
            </w:r>
          </w:p>
        </w:tc>
      </w:tr>
      <w:tr w:rsidR="00200646" w:rsidRPr="00200646" w14:paraId="2038A14F" w14:textId="77777777" w:rsidTr="00200646">
        <w:trPr>
          <w:trHeight w:val="712"/>
        </w:trPr>
        <w:tc>
          <w:tcPr>
            <w:tcW w:w="1701" w:type="dxa"/>
            <w:tcBorders>
              <w:top w:val="nil"/>
              <w:left w:val="nil"/>
              <w:bottom w:val="nil"/>
              <w:right w:val="nil"/>
            </w:tcBorders>
            <w:noWrap/>
            <w:vAlign w:val="bottom"/>
            <w:hideMark/>
          </w:tcPr>
          <w:p w14:paraId="4EBA2E4C"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RTC-India</w:t>
            </w:r>
          </w:p>
        </w:tc>
        <w:tc>
          <w:tcPr>
            <w:tcW w:w="7658" w:type="dxa"/>
            <w:tcBorders>
              <w:top w:val="nil"/>
              <w:left w:val="nil"/>
              <w:bottom w:val="nil"/>
              <w:right w:val="nil"/>
            </w:tcBorders>
            <w:noWrap/>
            <w:vAlign w:val="bottom"/>
            <w:hideMark/>
          </w:tcPr>
          <w:p w14:paraId="578EE6C9"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International Training Centre for Operational Oceanography (ITCOOcean)</w:t>
            </w:r>
          </w:p>
        </w:tc>
      </w:tr>
      <w:tr w:rsidR="00200646" w:rsidRPr="00200646" w14:paraId="2432557A" w14:textId="77777777" w:rsidTr="00200646">
        <w:trPr>
          <w:trHeight w:val="712"/>
        </w:trPr>
        <w:tc>
          <w:tcPr>
            <w:tcW w:w="1701" w:type="dxa"/>
            <w:tcBorders>
              <w:top w:val="nil"/>
              <w:left w:val="nil"/>
              <w:bottom w:val="nil"/>
              <w:right w:val="nil"/>
            </w:tcBorders>
            <w:noWrap/>
            <w:vAlign w:val="bottom"/>
            <w:hideMark/>
          </w:tcPr>
          <w:p w14:paraId="379129F1"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STC-Indonesia</w:t>
            </w:r>
          </w:p>
        </w:tc>
        <w:tc>
          <w:tcPr>
            <w:tcW w:w="7658" w:type="dxa"/>
            <w:tcBorders>
              <w:top w:val="nil"/>
              <w:left w:val="nil"/>
              <w:bottom w:val="nil"/>
              <w:right w:val="nil"/>
            </w:tcBorders>
            <w:noWrap/>
            <w:vAlign w:val="bottom"/>
            <w:hideMark/>
          </w:tcPr>
          <w:p w14:paraId="5702DF03"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Indonesia Agency for Meteorology, Climatology and Geophysics (BMKG)</w:t>
            </w:r>
          </w:p>
        </w:tc>
      </w:tr>
      <w:tr w:rsidR="00200646" w:rsidRPr="00200646" w14:paraId="56D3EA41" w14:textId="77777777" w:rsidTr="00200646">
        <w:trPr>
          <w:trHeight w:val="712"/>
        </w:trPr>
        <w:tc>
          <w:tcPr>
            <w:tcW w:w="1701" w:type="dxa"/>
            <w:tcBorders>
              <w:top w:val="nil"/>
              <w:left w:val="nil"/>
              <w:bottom w:val="nil"/>
              <w:right w:val="nil"/>
            </w:tcBorders>
            <w:noWrap/>
            <w:vAlign w:val="bottom"/>
            <w:hideMark/>
          </w:tcPr>
          <w:p w14:paraId="3A05E590"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RTC-Kenya</w:t>
            </w:r>
          </w:p>
        </w:tc>
        <w:tc>
          <w:tcPr>
            <w:tcW w:w="7658" w:type="dxa"/>
            <w:tcBorders>
              <w:top w:val="nil"/>
              <w:left w:val="nil"/>
              <w:bottom w:val="nil"/>
              <w:right w:val="nil"/>
            </w:tcBorders>
            <w:noWrap/>
            <w:vAlign w:val="bottom"/>
            <w:hideMark/>
          </w:tcPr>
          <w:p w14:paraId="0F44A0A7"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Kenya Marine and Fisheries Research Institute (KMFRI)</w:t>
            </w:r>
          </w:p>
        </w:tc>
      </w:tr>
      <w:tr w:rsidR="00200646" w:rsidRPr="00200646" w14:paraId="5853C1EB" w14:textId="77777777" w:rsidTr="00200646">
        <w:trPr>
          <w:trHeight w:val="712"/>
        </w:trPr>
        <w:tc>
          <w:tcPr>
            <w:tcW w:w="1701" w:type="dxa"/>
            <w:tcBorders>
              <w:top w:val="nil"/>
              <w:left w:val="nil"/>
              <w:bottom w:val="nil"/>
              <w:right w:val="nil"/>
            </w:tcBorders>
            <w:noWrap/>
            <w:vAlign w:val="bottom"/>
            <w:hideMark/>
          </w:tcPr>
          <w:p w14:paraId="1ACE9350"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RTC-Malaysia</w:t>
            </w:r>
          </w:p>
        </w:tc>
        <w:tc>
          <w:tcPr>
            <w:tcW w:w="7658" w:type="dxa"/>
            <w:tcBorders>
              <w:top w:val="nil"/>
              <w:left w:val="nil"/>
              <w:bottom w:val="nil"/>
              <w:right w:val="nil"/>
            </w:tcBorders>
            <w:noWrap/>
            <w:vAlign w:val="bottom"/>
            <w:hideMark/>
          </w:tcPr>
          <w:p w14:paraId="01F6136C"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Institute of Oceanography and Environment (INOS), Universiti Malaysia Terengganu</w:t>
            </w:r>
          </w:p>
        </w:tc>
      </w:tr>
      <w:tr w:rsidR="00200646" w:rsidRPr="00200646" w14:paraId="7ADA3F5C" w14:textId="77777777" w:rsidTr="00200646">
        <w:trPr>
          <w:trHeight w:val="712"/>
        </w:trPr>
        <w:tc>
          <w:tcPr>
            <w:tcW w:w="1701" w:type="dxa"/>
            <w:tcBorders>
              <w:top w:val="nil"/>
              <w:left w:val="nil"/>
              <w:bottom w:val="nil"/>
              <w:right w:val="nil"/>
            </w:tcBorders>
            <w:noWrap/>
            <w:vAlign w:val="bottom"/>
            <w:hideMark/>
          </w:tcPr>
          <w:p w14:paraId="20432A3E"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RTC-Mozambique</w:t>
            </w:r>
          </w:p>
        </w:tc>
        <w:tc>
          <w:tcPr>
            <w:tcW w:w="7658" w:type="dxa"/>
            <w:tcBorders>
              <w:top w:val="nil"/>
              <w:left w:val="nil"/>
              <w:bottom w:val="nil"/>
              <w:right w:val="nil"/>
            </w:tcBorders>
            <w:noWrap/>
            <w:vAlign w:val="bottom"/>
            <w:hideMark/>
          </w:tcPr>
          <w:p w14:paraId="4BB85D25"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Centre for Marine Research and Technology (UEM)</w:t>
            </w:r>
          </w:p>
        </w:tc>
      </w:tr>
      <w:tr w:rsidR="00200646" w:rsidRPr="00200646" w14:paraId="25ED90FB" w14:textId="77777777" w:rsidTr="00200646">
        <w:trPr>
          <w:trHeight w:val="712"/>
        </w:trPr>
        <w:tc>
          <w:tcPr>
            <w:tcW w:w="1701" w:type="dxa"/>
            <w:tcBorders>
              <w:top w:val="nil"/>
              <w:left w:val="nil"/>
              <w:bottom w:val="nil"/>
              <w:right w:val="nil"/>
            </w:tcBorders>
            <w:noWrap/>
            <w:vAlign w:val="bottom"/>
            <w:hideMark/>
          </w:tcPr>
          <w:p w14:paraId="21BDB458"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STC-Norway</w:t>
            </w:r>
          </w:p>
        </w:tc>
        <w:tc>
          <w:tcPr>
            <w:tcW w:w="7658" w:type="dxa"/>
            <w:tcBorders>
              <w:top w:val="nil"/>
              <w:left w:val="nil"/>
              <w:bottom w:val="nil"/>
              <w:right w:val="nil"/>
            </w:tcBorders>
            <w:noWrap/>
            <w:vAlign w:val="bottom"/>
            <w:hideMark/>
          </w:tcPr>
          <w:p w14:paraId="05BC5AA1"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University of Bergen</w:t>
            </w:r>
          </w:p>
        </w:tc>
      </w:tr>
      <w:tr w:rsidR="00200646" w:rsidRPr="00200646" w14:paraId="07E0DF3C" w14:textId="77777777" w:rsidTr="00200646">
        <w:trPr>
          <w:trHeight w:val="712"/>
        </w:trPr>
        <w:tc>
          <w:tcPr>
            <w:tcW w:w="1701" w:type="dxa"/>
            <w:tcBorders>
              <w:top w:val="nil"/>
              <w:left w:val="nil"/>
              <w:bottom w:val="nil"/>
              <w:right w:val="nil"/>
            </w:tcBorders>
            <w:noWrap/>
            <w:vAlign w:val="bottom"/>
            <w:hideMark/>
          </w:tcPr>
          <w:p w14:paraId="25DFB365"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RTC-Portugal</w:t>
            </w:r>
          </w:p>
        </w:tc>
        <w:tc>
          <w:tcPr>
            <w:tcW w:w="7658" w:type="dxa"/>
            <w:tcBorders>
              <w:top w:val="nil"/>
              <w:left w:val="nil"/>
              <w:bottom w:val="nil"/>
              <w:right w:val="nil"/>
            </w:tcBorders>
            <w:noWrap/>
            <w:vAlign w:val="bottom"/>
            <w:hideMark/>
          </w:tcPr>
          <w:p w14:paraId="11F1E4BD"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Universidade de Aveiro</w:t>
            </w:r>
          </w:p>
        </w:tc>
      </w:tr>
      <w:tr w:rsidR="00200646" w:rsidRPr="00200646" w14:paraId="771B2412" w14:textId="77777777" w:rsidTr="00200646">
        <w:trPr>
          <w:trHeight w:val="712"/>
        </w:trPr>
        <w:tc>
          <w:tcPr>
            <w:tcW w:w="1701" w:type="dxa"/>
            <w:tcBorders>
              <w:top w:val="nil"/>
              <w:left w:val="nil"/>
              <w:bottom w:val="nil"/>
              <w:right w:val="nil"/>
            </w:tcBorders>
            <w:noWrap/>
            <w:vAlign w:val="bottom"/>
            <w:hideMark/>
          </w:tcPr>
          <w:p w14:paraId="58E0B997"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RTC-Cono Sur</w:t>
            </w:r>
          </w:p>
        </w:tc>
        <w:tc>
          <w:tcPr>
            <w:tcW w:w="7658" w:type="dxa"/>
            <w:tcBorders>
              <w:top w:val="nil"/>
              <w:left w:val="nil"/>
              <w:bottom w:val="nil"/>
              <w:right w:val="nil"/>
            </w:tcBorders>
            <w:noWrap/>
            <w:vAlign w:val="bottom"/>
            <w:hideMark/>
          </w:tcPr>
          <w:p w14:paraId="403CC9EB"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University of Uruguay (UdelaR)/University of Santa Catarina (UFSC)</w:t>
            </w:r>
          </w:p>
        </w:tc>
      </w:tr>
      <w:tr w:rsidR="00200646" w:rsidRPr="00200646" w14:paraId="0BB9B00A" w14:textId="77777777" w:rsidTr="00200646">
        <w:trPr>
          <w:trHeight w:val="712"/>
        </w:trPr>
        <w:tc>
          <w:tcPr>
            <w:tcW w:w="1701" w:type="dxa"/>
            <w:tcBorders>
              <w:top w:val="nil"/>
              <w:left w:val="nil"/>
              <w:bottom w:val="nil"/>
              <w:right w:val="nil"/>
            </w:tcBorders>
            <w:noWrap/>
            <w:vAlign w:val="bottom"/>
            <w:hideMark/>
          </w:tcPr>
          <w:p w14:paraId="6743AF5D"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STC ITIC</w:t>
            </w:r>
          </w:p>
        </w:tc>
        <w:tc>
          <w:tcPr>
            <w:tcW w:w="7658" w:type="dxa"/>
            <w:tcBorders>
              <w:top w:val="nil"/>
              <w:left w:val="nil"/>
              <w:bottom w:val="nil"/>
              <w:right w:val="nil"/>
            </w:tcBorders>
            <w:noWrap/>
            <w:vAlign w:val="bottom"/>
            <w:hideMark/>
          </w:tcPr>
          <w:p w14:paraId="2AAB611F"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International Tsunami Information Center (ITIC)</w:t>
            </w:r>
          </w:p>
        </w:tc>
      </w:tr>
      <w:tr w:rsidR="00200646" w:rsidRPr="00200646" w14:paraId="5A31C776" w14:textId="77777777" w:rsidTr="00200646">
        <w:trPr>
          <w:trHeight w:val="712"/>
        </w:trPr>
        <w:tc>
          <w:tcPr>
            <w:tcW w:w="1701" w:type="dxa"/>
            <w:tcBorders>
              <w:top w:val="nil"/>
              <w:left w:val="nil"/>
              <w:bottom w:val="nil"/>
              <w:right w:val="nil"/>
            </w:tcBorders>
            <w:noWrap/>
            <w:vAlign w:val="bottom"/>
            <w:hideMark/>
          </w:tcPr>
          <w:p w14:paraId="6DA337F0"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STC-HAB</w:t>
            </w:r>
          </w:p>
        </w:tc>
        <w:tc>
          <w:tcPr>
            <w:tcW w:w="7658" w:type="dxa"/>
            <w:tcBorders>
              <w:top w:val="nil"/>
              <w:left w:val="nil"/>
              <w:bottom w:val="nil"/>
              <w:right w:val="nil"/>
            </w:tcBorders>
            <w:noWrap/>
            <w:vAlign w:val="bottom"/>
            <w:hideMark/>
          </w:tcPr>
          <w:p w14:paraId="29A5D6E5" w14:textId="77777777" w:rsidR="00200646" w:rsidRPr="00200646" w:rsidRDefault="00200646" w:rsidP="00200646">
            <w:pPr>
              <w:spacing w:line="276" w:lineRule="auto"/>
              <w:jc w:val="both"/>
              <w:rPr>
                <w:rFonts w:ascii="PT Sans" w:eastAsiaTheme="minorHAnsi" w:hAnsi="PT Sans" w:cs="Calibri"/>
                <w:bCs/>
                <w:kern w:val="2"/>
                <w:sz w:val="20"/>
                <w:szCs w:val="20"/>
                <w:lang w:eastAsia="en-US"/>
                <w14:ligatures w14:val="standardContextual"/>
              </w:rPr>
            </w:pPr>
            <w:r w:rsidRPr="00200646">
              <w:rPr>
                <w:rFonts w:ascii="PT Sans" w:eastAsiaTheme="minorHAnsi" w:hAnsi="PT Sans" w:cs="Calibri"/>
                <w:bCs/>
                <w:kern w:val="2"/>
                <w:sz w:val="20"/>
                <w:szCs w:val="20"/>
                <w:lang w:eastAsia="en-US"/>
                <w14:ligatures w14:val="standardContextual"/>
              </w:rPr>
              <w:t>IOC Science and Communication Centre on Harmful Algae at University of Copenhagen</w:t>
            </w:r>
          </w:p>
        </w:tc>
      </w:tr>
    </w:tbl>
    <w:p w14:paraId="135945BD" w14:textId="77777777" w:rsidR="00200646" w:rsidRDefault="00200646" w:rsidP="008C4E7A">
      <w:pPr>
        <w:spacing w:line="276" w:lineRule="auto"/>
        <w:jc w:val="both"/>
        <w:rPr>
          <w:rFonts w:ascii="PT Sans" w:hAnsi="PT Sans" w:cs="Calibri"/>
          <w:bCs/>
          <w:sz w:val="22"/>
          <w:szCs w:val="22"/>
          <w:lang w:val="en-GB"/>
        </w:rPr>
      </w:pPr>
    </w:p>
    <w:p w14:paraId="7E747FD1" w14:textId="77777777" w:rsidR="00200646" w:rsidRDefault="00200646" w:rsidP="008C4E7A">
      <w:pPr>
        <w:spacing w:line="276" w:lineRule="auto"/>
        <w:jc w:val="both"/>
        <w:rPr>
          <w:rFonts w:ascii="PT Sans" w:hAnsi="PT Sans" w:cs="Calibri"/>
          <w:bCs/>
          <w:sz w:val="22"/>
          <w:szCs w:val="22"/>
          <w:lang w:val="en-GB"/>
        </w:rPr>
      </w:pPr>
    </w:p>
    <w:p w14:paraId="7CA3631B" w14:textId="77777777" w:rsidR="008C4E7A" w:rsidRPr="008C4E7A" w:rsidRDefault="008C4E7A" w:rsidP="008C4E7A">
      <w:pPr>
        <w:spacing w:line="276" w:lineRule="auto"/>
        <w:jc w:val="both"/>
        <w:rPr>
          <w:rFonts w:ascii="PT Sans" w:hAnsi="PT Sans"/>
          <w:bCs/>
          <w:sz w:val="22"/>
          <w:szCs w:val="22"/>
          <w:lang w:val="en-GB"/>
        </w:rPr>
      </w:pPr>
    </w:p>
    <w:sectPr w:rsidR="008C4E7A" w:rsidRPr="008C4E7A">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zzuco, Ana Carolina" w:date="2025-11-04T13:29:00Z" w:initials="AM">
    <w:p w14:paraId="525AA0AA" w14:textId="77777777" w:rsidR="00200646" w:rsidRDefault="00200646" w:rsidP="00200646">
      <w:r>
        <w:rPr>
          <w:rStyle w:val="CommentReference"/>
        </w:rPr>
        <w:annotationRef/>
      </w:r>
      <w:r>
        <w:rPr>
          <w:sz w:val="20"/>
          <w:szCs w:val="20"/>
        </w:rPr>
        <w:t>To be updated after new call for renew of membership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5AA0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36C2B77" w16cex:dateUtc="2025-11-04T12: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5AA0AA" w16cid:durableId="236C2B7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T Sans">
    <w:panose1 w:val="020B0503020203020204"/>
    <w:charset w:val="4D"/>
    <w:family w:val="swiss"/>
    <w:pitch w:val="variable"/>
    <w:sig w:usb0="A00002EF" w:usb1="5000204B" w:usb2="00000000" w:usb3="00000000" w:csb0="00000097"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3716B"/>
    <w:multiLevelType w:val="multilevel"/>
    <w:tmpl w:val="B210A0A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28075A54"/>
    <w:multiLevelType w:val="multilevel"/>
    <w:tmpl w:val="028059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15:restartNumberingAfterBreak="0">
    <w:nsid w:val="46265788"/>
    <w:multiLevelType w:val="multilevel"/>
    <w:tmpl w:val="00CAA4E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7710ECE"/>
    <w:multiLevelType w:val="multilevel"/>
    <w:tmpl w:val="3E6E699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506328AC"/>
    <w:multiLevelType w:val="multilevel"/>
    <w:tmpl w:val="EEC0C338"/>
    <w:lvl w:ilvl="0">
      <w:start w:val="1"/>
      <w:numFmt w:val="bullet"/>
      <w:lvlText w:val="●"/>
      <w:lvlJc w:val="left"/>
      <w:pPr>
        <w:ind w:left="1074" w:hanging="360"/>
      </w:pPr>
      <w:rPr>
        <w:rFonts w:ascii="Noto Sans Symbols" w:eastAsia="Noto Sans Symbols" w:hAnsi="Noto Sans Symbols" w:cs="Noto Sans Symbols"/>
      </w:rPr>
    </w:lvl>
    <w:lvl w:ilvl="1">
      <w:start w:val="1"/>
      <w:numFmt w:val="bullet"/>
      <w:lvlText w:val="o"/>
      <w:lvlJc w:val="left"/>
      <w:pPr>
        <w:ind w:left="1794" w:hanging="360"/>
      </w:pPr>
      <w:rPr>
        <w:rFonts w:ascii="Courier New" w:eastAsia="Courier New" w:hAnsi="Courier New" w:cs="Courier New"/>
      </w:rPr>
    </w:lvl>
    <w:lvl w:ilvl="2">
      <w:start w:val="1"/>
      <w:numFmt w:val="bullet"/>
      <w:lvlText w:val="▪"/>
      <w:lvlJc w:val="left"/>
      <w:pPr>
        <w:ind w:left="2514" w:hanging="360"/>
      </w:pPr>
      <w:rPr>
        <w:rFonts w:ascii="Noto Sans Symbols" w:eastAsia="Noto Sans Symbols" w:hAnsi="Noto Sans Symbols" w:cs="Noto Sans Symbols"/>
      </w:rPr>
    </w:lvl>
    <w:lvl w:ilvl="3">
      <w:start w:val="1"/>
      <w:numFmt w:val="bullet"/>
      <w:lvlText w:val="●"/>
      <w:lvlJc w:val="left"/>
      <w:pPr>
        <w:ind w:left="3234" w:hanging="360"/>
      </w:pPr>
      <w:rPr>
        <w:rFonts w:ascii="Noto Sans Symbols" w:eastAsia="Noto Sans Symbols" w:hAnsi="Noto Sans Symbols" w:cs="Noto Sans Symbols"/>
      </w:rPr>
    </w:lvl>
    <w:lvl w:ilvl="4">
      <w:start w:val="1"/>
      <w:numFmt w:val="bullet"/>
      <w:lvlText w:val="o"/>
      <w:lvlJc w:val="left"/>
      <w:pPr>
        <w:ind w:left="3954" w:hanging="360"/>
      </w:pPr>
      <w:rPr>
        <w:rFonts w:ascii="Courier New" w:eastAsia="Courier New" w:hAnsi="Courier New" w:cs="Courier New"/>
      </w:rPr>
    </w:lvl>
    <w:lvl w:ilvl="5">
      <w:start w:val="1"/>
      <w:numFmt w:val="bullet"/>
      <w:lvlText w:val="▪"/>
      <w:lvlJc w:val="left"/>
      <w:pPr>
        <w:ind w:left="4674" w:hanging="360"/>
      </w:pPr>
      <w:rPr>
        <w:rFonts w:ascii="Noto Sans Symbols" w:eastAsia="Noto Sans Symbols" w:hAnsi="Noto Sans Symbols" w:cs="Noto Sans Symbols"/>
      </w:rPr>
    </w:lvl>
    <w:lvl w:ilvl="6">
      <w:start w:val="1"/>
      <w:numFmt w:val="bullet"/>
      <w:lvlText w:val="●"/>
      <w:lvlJc w:val="left"/>
      <w:pPr>
        <w:ind w:left="5394" w:hanging="360"/>
      </w:pPr>
      <w:rPr>
        <w:rFonts w:ascii="Noto Sans Symbols" w:eastAsia="Noto Sans Symbols" w:hAnsi="Noto Sans Symbols" w:cs="Noto Sans Symbols"/>
      </w:rPr>
    </w:lvl>
    <w:lvl w:ilvl="7">
      <w:start w:val="1"/>
      <w:numFmt w:val="bullet"/>
      <w:lvlText w:val="o"/>
      <w:lvlJc w:val="left"/>
      <w:pPr>
        <w:ind w:left="6114" w:hanging="360"/>
      </w:pPr>
      <w:rPr>
        <w:rFonts w:ascii="Courier New" w:eastAsia="Courier New" w:hAnsi="Courier New" w:cs="Courier New"/>
      </w:rPr>
    </w:lvl>
    <w:lvl w:ilvl="8">
      <w:start w:val="1"/>
      <w:numFmt w:val="bullet"/>
      <w:lvlText w:val="▪"/>
      <w:lvlJc w:val="left"/>
      <w:pPr>
        <w:ind w:left="6834" w:hanging="360"/>
      </w:pPr>
      <w:rPr>
        <w:rFonts w:ascii="Noto Sans Symbols" w:eastAsia="Noto Sans Symbols" w:hAnsi="Noto Sans Symbols" w:cs="Noto Sans Symbols"/>
      </w:rPr>
    </w:lvl>
  </w:abstractNum>
  <w:abstractNum w:abstractNumId="5" w15:restartNumberingAfterBreak="0">
    <w:nsid w:val="770D0BC7"/>
    <w:multiLevelType w:val="multilevel"/>
    <w:tmpl w:val="11CAD5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D2B2B90"/>
    <w:multiLevelType w:val="multilevel"/>
    <w:tmpl w:val="BBFC3B64"/>
    <w:lvl w:ilvl="0">
      <w:start w:val="3"/>
      <w:numFmt w:val="bullet"/>
      <w:lvlText w:val="-"/>
      <w:lvlJc w:val="left"/>
      <w:pPr>
        <w:ind w:left="1004" w:hanging="360"/>
      </w:pPr>
      <w:rPr>
        <w:rFonts w:ascii="Arial" w:eastAsia="Arial" w:hAnsi="Arial" w:cs="Arial"/>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num w:numId="1" w16cid:durableId="909004786">
    <w:abstractNumId w:val="3"/>
  </w:num>
  <w:num w:numId="2" w16cid:durableId="358435185">
    <w:abstractNumId w:val="4"/>
  </w:num>
  <w:num w:numId="3" w16cid:durableId="1268997825">
    <w:abstractNumId w:val="5"/>
  </w:num>
  <w:num w:numId="4" w16cid:durableId="1136795691">
    <w:abstractNumId w:val="1"/>
  </w:num>
  <w:num w:numId="5" w16cid:durableId="678240193">
    <w:abstractNumId w:val="6"/>
  </w:num>
  <w:num w:numId="6" w16cid:durableId="648703622">
    <w:abstractNumId w:val="2"/>
  </w:num>
  <w:num w:numId="7" w16cid:durableId="3949342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zzuco, Ana Carolina">
    <w15:presenceInfo w15:providerId="AD" w15:userId="S::ac.mazzuco@unesco.org::3bc66ce6-2a3d-4492-9bfd-3ab091e7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E19"/>
    <w:rsid w:val="000329C0"/>
    <w:rsid w:val="00090EF2"/>
    <w:rsid w:val="000D0400"/>
    <w:rsid w:val="000D072B"/>
    <w:rsid w:val="00200646"/>
    <w:rsid w:val="00265C4C"/>
    <w:rsid w:val="00266D09"/>
    <w:rsid w:val="00296319"/>
    <w:rsid w:val="002B02E5"/>
    <w:rsid w:val="002B4301"/>
    <w:rsid w:val="003B4D22"/>
    <w:rsid w:val="00410DA9"/>
    <w:rsid w:val="00430C46"/>
    <w:rsid w:val="004C315F"/>
    <w:rsid w:val="00640A91"/>
    <w:rsid w:val="00841866"/>
    <w:rsid w:val="00847BDE"/>
    <w:rsid w:val="00864B32"/>
    <w:rsid w:val="008C4E7A"/>
    <w:rsid w:val="00AB5B22"/>
    <w:rsid w:val="00AB6798"/>
    <w:rsid w:val="00AF2AFF"/>
    <w:rsid w:val="00B8528F"/>
    <w:rsid w:val="00BB1E19"/>
    <w:rsid w:val="00BE4DD4"/>
    <w:rsid w:val="00C03900"/>
    <w:rsid w:val="00C768CE"/>
    <w:rsid w:val="00CA55BD"/>
    <w:rsid w:val="00D4544B"/>
    <w:rsid w:val="00D80C07"/>
    <w:rsid w:val="00DC551C"/>
    <w:rsid w:val="00E17D73"/>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decimalSymbol w:val=","/>
  <w:listSeparator w:val=","/>
  <w14:docId w14:val="6574BAD3"/>
  <w15:chartTrackingRefBased/>
  <w15:docId w15:val="{92D3C5F1-8D08-A143-A303-92E157C1B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646"/>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BB1E1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BB1E1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BB1E1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BB1E1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BB1E1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BB1E1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BB1E1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BB1E1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BB1E1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E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E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E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E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E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E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E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E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E19"/>
    <w:rPr>
      <w:rFonts w:eastAsiaTheme="majorEastAsia" w:cstheme="majorBidi"/>
      <w:color w:val="272727" w:themeColor="text1" w:themeTint="D8"/>
    </w:rPr>
  </w:style>
  <w:style w:type="paragraph" w:styleId="Title">
    <w:name w:val="Title"/>
    <w:basedOn w:val="Normal"/>
    <w:next w:val="Normal"/>
    <w:link w:val="TitleChar"/>
    <w:uiPriority w:val="10"/>
    <w:qFormat/>
    <w:rsid w:val="00BB1E1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BB1E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E1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BB1E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E1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BB1E19"/>
    <w:rPr>
      <w:i/>
      <w:iCs/>
      <w:color w:val="404040" w:themeColor="text1" w:themeTint="BF"/>
    </w:rPr>
  </w:style>
  <w:style w:type="paragraph" w:styleId="ListParagraph">
    <w:name w:val="List Paragraph"/>
    <w:basedOn w:val="Normal"/>
    <w:uiPriority w:val="34"/>
    <w:qFormat/>
    <w:rsid w:val="00BB1E19"/>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BB1E19"/>
    <w:rPr>
      <w:i/>
      <w:iCs/>
      <w:color w:val="0F4761" w:themeColor="accent1" w:themeShade="BF"/>
    </w:rPr>
  </w:style>
  <w:style w:type="paragraph" w:styleId="IntenseQuote">
    <w:name w:val="Intense Quote"/>
    <w:basedOn w:val="Normal"/>
    <w:next w:val="Normal"/>
    <w:link w:val="IntenseQuoteChar"/>
    <w:uiPriority w:val="30"/>
    <w:qFormat/>
    <w:rsid w:val="00BB1E1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BB1E19"/>
    <w:rPr>
      <w:i/>
      <w:iCs/>
      <w:color w:val="0F4761" w:themeColor="accent1" w:themeShade="BF"/>
    </w:rPr>
  </w:style>
  <w:style w:type="character" w:styleId="IntenseReference">
    <w:name w:val="Intense Reference"/>
    <w:basedOn w:val="DefaultParagraphFont"/>
    <w:uiPriority w:val="32"/>
    <w:qFormat/>
    <w:rsid w:val="00BB1E19"/>
    <w:rPr>
      <w:b/>
      <w:bCs/>
      <w:smallCaps/>
      <w:color w:val="0F4761" w:themeColor="accent1" w:themeShade="BF"/>
      <w:spacing w:val="5"/>
    </w:rPr>
  </w:style>
  <w:style w:type="paragraph" w:styleId="CommentText">
    <w:name w:val="annotation text"/>
    <w:basedOn w:val="Normal"/>
    <w:link w:val="CommentTextChar"/>
    <w:uiPriority w:val="99"/>
    <w:semiHidden/>
    <w:unhideWhenUsed/>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00646"/>
    <w:rPr>
      <w:b/>
      <w:bCs/>
    </w:rPr>
  </w:style>
  <w:style w:type="character" w:customStyle="1" w:styleId="CommentSubjectChar">
    <w:name w:val="Comment Subject Char"/>
    <w:basedOn w:val="CommentTextChar"/>
    <w:link w:val="CommentSubject"/>
    <w:uiPriority w:val="99"/>
    <w:semiHidden/>
    <w:rsid w:val="002006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2521</Words>
  <Characters>14376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Mazzuco, Ana Carolina</dc:creator>
  <cp:keywords/>
  <dc:description/>
  <cp:lastModifiedBy>Mazzuco, Ana Carolina</cp:lastModifiedBy>
  <cp:revision>2</cp:revision>
  <dcterms:created xsi:type="dcterms:W3CDTF">2025-11-04T12:44:00Z</dcterms:created>
  <dcterms:modified xsi:type="dcterms:W3CDTF">2025-11-04T12:44:00Z</dcterms:modified>
</cp:coreProperties>
</file>