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10F5C" w14:textId="77777777" w:rsidR="0022278E" w:rsidRDefault="0022278E" w:rsidP="0022278E">
      <w:pPr>
        <w:widowControl w:val="0"/>
        <w:pBdr>
          <w:top w:val="nil"/>
          <w:left w:val="nil"/>
          <w:bottom w:val="nil"/>
          <w:right w:val="nil"/>
          <w:between w:val="nil"/>
        </w:pBdr>
        <w:spacing w:line="276" w:lineRule="auto"/>
        <w:rPr>
          <w:color w:val="000000"/>
          <w:szCs w:val="22"/>
        </w:rPr>
      </w:pPr>
    </w:p>
    <w:tbl>
      <w:tblPr>
        <w:tblW w:w="76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54"/>
      </w:tblGrid>
      <w:tr w:rsidR="0022278E" w14:paraId="162C945C" w14:textId="77777777" w:rsidTr="00A44EE4">
        <w:trPr>
          <w:jc w:val="center"/>
        </w:trPr>
        <w:tc>
          <w:tcPr>
            <w:tcW w:w="7654" w:type="dxa"/>
            <w:tcMar>
              <w:top w:w="170" w:type="dxa"/>
              <w:left w:w="170" w:type="dxa"/>
              <w:bottom w:w="170" w:type="dxa"/>
              <w:right w:w="170" w:type="dxa"/>
            </w:tcMar>
          </w:tcPr>
          <w:p w14:paraId="3E070661" w14:textId="77777777" w:rsidR="0022278E" w:rsidRDefault="0022278E" w:rsidP="00A44EE4">
            <w:pPr>
              <w:pBdr>
                <w:top w:val="nil"/>
                <w:left w:val="nil"/>
                <w:bottom w:val="nil"/>
                <w:right w:val="nil"/>
                <w:between w:val="nil"/>
              </w:pBdr>
              <w:spacing w:after="240"/>
              <w:jc w:val="center"/>
              <w:rPr>
                <w:color w:val="000000"/>
                <w:szCs w:val="22"/>
              </w:rPr>
            </w:pPr>
            <w:r>
              <w:rPr>
                <w:color w:val="000000"/>
                <w:szCs w:val="22"/>
                <w:u w:val="single"/>
              </w:rPr>
              <w:t>Summary</w:t>
            </w:r>
          </w:p>
          <w:p w14:paraId="039C8F92" w14:textId="77777777" w:rsidR="0022278E" w:rsidRDefault="0022278E" w:rsidP="00A44EE4">
            <w:pPr>
              <w:pBdr>
                <w:top w:val="nil"/>
                <w:left w:val="nil"/>
                <w:bottom w:val="nil"/>
                <w:right w:val="nil"/>
                <w:between w:val="nil"/>
              </w:pBdr>
              <w:spacing w:after="120"/>
              <w:jc w:val="both"/>
              <w:rPr>
                <w:color w:val="000000"/>
                <w:szCs w:val="22"/>
              </w:rPr>
            </w:pPr>
            <w:r w:rsidRPr="0022278E">
              <w:rPr>
                <w:color w:val="000000"/>
                <w:szCs w:val="22"/>
              </w:rPr>
              <w:t xml:space="preserve">Pursuant to Rule of Procedure 12 of the Intergovernmental Oceanographic Commission (IOC), and in accordance with the established practice of the Assembly and the Executive Council, this document sets out guidelines for the establishment and functioning of sessional working groups during the Eighth Session of IOCAFRICA. These guidelines are aimed at facilitating the structured and effective participation of Member States in discussions related to the development of the IOCAFRICA Work Plan for 2026–2027 under Agenda Item </w:t>
            </w:r>
            <w:r>
              <w:rPr>
                <w:color w:val="000000"/>
                <w:szCs w:val="22"/>
              </w:rPr>
              <w:t>5.2</w:t>
            </w:r>
            <w:r w:rsidRPr="0022278E">
              <w:rPr>
                <w:color w:val="000000"/>
                <w:szCs w:val="22"/>
              </w:rPr>
              <w:t xml:space="preserve">. </w:t>
            </w:r>
          </w:p>
          <w:p w14:paraId="60F445F4" w14:textId="4716646E" w:rsidR="0022278E" w:rsidRDefault="0022278E" w:rsidP="0022278E">
            <w:pPr>
              <w:pBdr>
                <w:top w:val="nil"/>
                <w:left w:val="nil"/>
                <w:bottom w:val="nil"/>
                <w:right w:val="nil"/>
                <w:between w:val="nil"/>
              </w:pBdr>
              <w:spacing w:after="120"/>
              <w:jc w:val="both"/>
              <w:rPr>
                <w:color w:val="000000"/>
                <w:szCs w:val="22"/>
              </w:rPr>
            </w:pPr>
            <w:r w:rsidRPr="0022278E">
              <w:rPr>
                <w:color w:val="000000"/>
                <w:szCs w:val="22"/>
                <w:u w:val="single"/>
              </w:rPr>
              <w:t>The proposed decision</w:t>
            </w:r>
            <w:r w:rsidRPr="0022278E">
              <w:rPr>
                <w:color w:val="000000"/>
                <w:szCs w:val="22"/>
              </w:rPr>
              <w:t xml:space="preserve"> is referenced as IOCAFRICA-VIII/Dec.</w:t>
            </w:r>
            <w:r>
              <w:rPr>
                <w:color w:val="000000"/>
                <w:szCs w:val="22"/>
              </w:rPr>
              <w:t>2</w:t>
            </w:r>
            <w:r w:rsidRPr="0022278E">
              <w:rPr>
                <w:color w:val="000000"/>
                <w:szCs w:val="22"/>
              </w:rPr>
              <w:t>.</w:t>
            </w:r>
            <w:r>
              <w:rPr>
                <w:color w:val="000000"/>
                <w:szCs w:val="22"/>
              </w:rPr>
              <w:t>3</w:t>
            </w:r>
            <w:r w:rsidRPr="0022278E">
              <w:rPr>
                <w:color w:val="000000"/>
                <w:szCs w:val="22"/>
              </w:rPr>
              <w:t xml:space="preserve"> in the Action Paper for the session</w:t>
            </w:r>
            <w:r>
              <w:rPr>
                <w:color w:val="000000"/>
                <w:szCs w:val="22"/>
              </w:rPr>
              <w:t xml:space="preserve"> </w:t>
            </w:r>
            <w:r w:rsidRPr="00674437">
              <w:rPr>
                <w:color w:val="000000"/>
                <w:szCs w:val="22"/>
              </w:rPr>
              <w:t xml:space="preserve">(document </w:t>
            </w:r>
            <w:r w:rsidRPr="0022278E">
              <w:rPr>
                <w:color w:val="000000"/>
                <w:szCs w:val="22"/>
              </w:rPr>
              <w:t>IOCAFRICA-VIII/AP Prov</w:t>
            </w:r>
            <w:r w:rsidRPr="00674437">
              <w:rPr>
                <w:color w:val="000000"/>
                <w:szCs w:val="22"/>
              </w:rPr>
              <w:t>.)</w:t>
            </w:r>
          </w:p>
        </w:tc>
      </w:tr>
    </w:tbl>
    <w:p w14:paraId="4744446B" w14:textId="77777777" w:rsidR="0022278E" w:rsidRDefault="0022278E" w:rsidP="0022278E">
      <w:pPr>
        <w:pStyle w:val="Heading3"/>
        <w:sectPr w:rsidR="0022278E" w:rsidSect="0022278E">
          <w:headerReference w:type="even" r:id="rId7"/>
          <w:headerReference w:type="default" r:id="rId8"/>
          <w:headerReference w:type="first" r:id="rId9"/>
          <w:pgSz w:w="11906" w:h="16838"/>
          <w:pgMar w:top="1418" w:right="1134" w:bottom="1134" w:left="1134" w:header="709" w:footer="680" w:gutter="0"/>
          <w:pgNumType w:start="1"/>
          <w:cols w:space="720"/>
          <w:titlePg/>
        </w:sectPr>
      </w:pPr>
    </w:p>
    <w:p w14:paraId="2101A327" w14:textId="77777777" w:rsidR="0022278E" w:rsidRPr="00BA6760" w:rsidRDefault="0022278E" w:rsidP="0022278E">
      <w:pPr>
        <w:pStyle w:val="Heading3"/>
        <w:rPr>
          <w:rFonts w:asciiTheme="minorBidi" w:hAnsiTheme="minorBidi" w:cstheme="minorBidi"/>
        </w:rPr>
      </w:pPr>
      <w:r w:rsidRPr="00BA6760">
        <w:rPr>
          <w:rFonts w:asciiTheme="minorBidi" w:hAnsiTheme="minorBidi" w:cstheme="minorBidi"/>
        </w:rPr>
        <w:lastRenderedPageBreak/>
        <w:t>Introduction</w:t>
      </w:r>
    </w:p>
    <w:p w14:paraId="2418C606" w14:textId="77777777" w:rsidR="0022278E" w:rsidRPr="007D6E2F" w:rsidRDefault="0022278E" w:rsidP="0022278E">
      <w:pPr>
        <w:numPr>
          <w:ilvl w:val="0"/>
          <w:numId w:val="4"/>
        </w:numPr>
        <w:tabs>
          <w:tab w:val="clear" w:pos="567"/>
        </w:tabs>
        <w:snapToGrid/>
        <w:spacing w:before="100" w:beforeAutospacing="1" w:after="100" w:afterAutospacing="1"/>
        <w:rPr>
          <w:rFonts w:ascii="Times New Roman" w:eastAsia="Times New Roman" w:hAnsi="Times New Roman" w:cs="Times New Roman"/>
          <w:sz w:val="24"/>
          <w:lang w:val="en-US"/>
        </w:rPr>
      </w:pPr>
      <w:r w:rsidRPr="007D6E2F">
        <w:rPr>
          <w:rFonts w:ascii="Times New Roman" w:eastAsia="Times New Roman" w:hAnsi="Times New Roman" w:cs="Times New Roman"/>
          <w:sz w:val="24"/>
          <w:lang w:val="en-US"/>
        </w:rPr>
        <w:t xml:space="preserve">In line with </w:t>
      </w:r>
      <w:r w:rsidRPr="007D6E2F">
        <w:rPr>
          <w:rFonts w:ascii="Times New Roman" w:eastAsia="Times New Roman" w:hAnsi="Times New Roman" w:cs="Times New Roman"/>
          <w:i/>
          <w:iCs/>
          <w:sz w:val="24"/>
          <w:lang w:val="en-US"/>
        </w:rPr>
        <w:t>Rule 12</w:t>
      </w:r>
      <w:r w:rsidRPr="007D6E2F">
        <w:rPr>
          <w:rFonts w:ascii="Times New Roman" w:eastAsia="Times New Roman" w:hAnsi="Times New Roman" w:cs="Times New Roman"/>
          <w:sz w:val="24"/>
          <w:lang w:val="en-US"/>
        </w:rPr>
        <w:t xml:space="preserve"> of the </w:t>
      </w:r>
      <w:r w:rsidRPr="007D6E2F">
        <w:rPr>
          <w:rFonts w:ascii="Times New Roman" w:eastAsia="Times New Roman" w:hAnsi="Times New Roman" w:cs="Times New Roman"/>
          <w:i/>
          <w:iCs/>
          <w:sz w:val="24"/>
          <w:lang w:val="en-US"/>
        </w:rPr>
        <w:t>IOC Rules of Procedure</w:t>
      </w:r>
      <w:r w:rsidRPr="007D6E2F">
        <w:rPr>
          <w:rFonts w:ascii="Times New Roman" w:eastAsia="Times New Roman" w:hAnsi="Times New Roman" w:cs="Times New Roman"/>
          <w:sz w:val="24"/>
          <w:lang w:val="en-US"/>
        </w:rPr>
        <w:t>, which allows for the establishment of subsidiary bodies to facilitate focused discussion and provide advice on specific agenda items, the Chairperson of the Sub-Commission may propose, and the Sub-Commission may establish, sessional working groups to address specific items on the agenda.</w:t>
      </w:r>
    </w:p>
    <w:p w14:paraId="65718974" w14:textId="77777777" w:rsidR="0022278E" w:rsidRPr="007D6E2F" w:rsidRDefault="0022278E" w:rsidP="0022278E">
      <w:pPr>
        <w:numPr>
          <w:ilvl w:val="0"/>
          <w:numId w:val="4"/>
        </w:numPr>
        <w:tabs>
          <w:tab w:val="clear" w:pos="567"/>
        </w:tabs>
        <w:snapToGrid/>
        <w:spacing w:before="100" w:beforeAutospacing="1" w:after="100" w:afterAutospacing="1"/>
        <w:rPr>
          <w:rFonts w:ascii="Times New Roman" w:eastAsia="Times New Roman" w:hAnsi="Times New Roman" w:cs="Times New Roman"/>
          <w:sz w:val="24"/>
          <w:lang w:val="en-US"/>
        </w:rPr>
      </w:pPr>
      <w:r w:rsidRPr="007D6E2F">
        <w:rPr>
          <w:rFonts w:ascii="Times New Roman" w:eastAsia="Times New Roman" w:hAnsi="Times New Roman" w:cs="Times New Roman"/>
          <w:sz w:val="24"/>
          <w:lang w:val="en-US"/>
        </w:rPr>
        <w:t>During the opening of the session (</w:t>
      </w:r>
      <w:r w:rsidRPr="007D6E2F">
        <w:rPr>
          <w:rFonts w:ascii="Times New Roman" w:eastAsia="Times New Roman" w:hAnsi="Times New Roman" w:cs="Times New Roman"/>
          <w:i/>
          <w:iCs/>
          <w:sz w:val="24"/>
          <w:lang w:val="en-US"/>
        </w:rPr>
        <w:t>Agenda Item 2.3</w:t>
      </w:r>
      <w:r w:rsidRPr="007D6E2F">
        <w:rPr>
          <w:rFonts w:ascii="Times New Roman" w:eastAsia="Times New Roman" w:hAnsi="Times New Roman" w:cs="Times New Roman"/>
          <w:sz w:val="24"/>
          <w:lang w:val="en-US"/>
        </w:rPr>
        <w:t>), the Chair invited Member States to form four sessional working groups to conduct detailed deliberations on the following programmatic themes:</w:t>
      </w:r>
      <w:r w:rsidRPr="007D6E2F">
        <w:rPr>
          <w:rFonts w:ascii="Times New Roman" w:eastAsia="Times New Roman" w:hAnsi="Times New Roman" w:cs="Times New Roman"/>
          <w:sz w:val="24"/>
          <w:lang w:val="en-US"/>
        </w:rPr>
        <w:br/>
      </w:r>
      <w:r w:rsidRPr="007D6E2F">
        <w:rPr>
          <w:rFonts w:ascii="Times New Roman" w:eastAsia="Times New Roman" w:hAnsi="Times New Roman" w:cs="Times New Roman"/>
          <w:i/>
          <w:iCs/>
          <w:sz w:val="24"/>
          <w:lang w:val="en-US"/>
        </w:rPr>
        <w:t>(</w:t>
      </w:r>
      <w:proofErr w:type="spellStart"/>
      <w:r w:rsidRPr="007D6E2F">
        <w:rPr>
          <w:rFonts w:ascii="Times New Roman" w:eastAsia="Times New Roman" w:hAnsi="Times New Roman" w:cs="Times New Roman"/>
          <w:i/>
          <w:iCs/>
          <w:sz w:val="24"/>
          <w:lang w:val="en-US"/>
        </w:rPr>
        <w:t>i</w:t>
      </w:r>
      <w:proofErr w:type="spellEnd"/>
      <w:r w:rsidRPr="007D6E2F">
        <w:rPr>
          <w:rFonts w:ascii="Times New Roman" w:eastAsia="Times New Roman" w:hAnsi="Times New Roman" w:cs="Times New Roman"/>
          <w:i/>
          <w:iCs/>
          <w:sz w:val="24"/>
          <w:lang w:val="en-US"/>
        </w:rPr>
        <w:t>) Ocean Observations and Monitoring</w:t>
      </w:r>
      <w:r w:rsidRPr="007D6E2F">
        <w:rPr>
          <w:rFonts w:ascii="Times New Roman" w:eastAsia="Times New Roman" w:hAnsi="Times New Roman" w:cs="Times New Roman"/>
          <w:sz w:val="24"/>
          <w:lang w:val="en-US"/>
        </w:rPr>
        <w:br/>
      </w:r>
      <w:r w:rsidRPr="007D6E2F">
        <w:rPr>
          <w:rFonts w:ascii="Times New Roman" w:eastAsia="Times New Roman" w:hAnsi="Times New Roman" w:cs="Times New Roman"/>
          <w:i/>
          <w:iCs/>
          <w:sz w:val="24"/>
          <w:lang w:val="en-US"/>
        </w:rPr>
        <w:t>(ii) Ocean Sciences, Biodiversity and Assessments</w:t>
      </w:r>
      <w:r w:rsidRPr="007D6E2F">
        <w:rPr>
          <w:rFonts w:ascii="Times New Roman" w:eastAsia="Times New Roman" w:hAnsi="Times New Roman" w:cs="Times New Roman"/>
          <w:sz w:val="24"/>
          <w:lang w:val="en-US"/>
        </w:rPr>
        <w:br/>
      </w:r>
      <w:r w:rsidRPr="007D6E2F">
        <w:rPr>
          <w:rFonts w:ascii="Times New Roman" w:eastAsia="Times New Roman" w:hAnsi="Times New Roman" w:cs="Times New Roman"/>
          <w:i/>
          <w:iCs/>
          <w:sz w:val="24"/>
          <w:lang w:val="en-US"/>
        </w:rPr>
        <w:t>(iii) Ocean Data and Information Management</w:t>
      </w:r>
      <w:r w:rsidRPr="007D6E2F">
        <w:rPr>
          <w:rFonts w:ascii="Times New Roman" w:eastAsia="Times New Roman" w:hAnsi="Times New Roman" w:cs="Times New Roman"/>
          <w:sz w:val="24"/>
          <w:lang w:val="en-US"/>
        </w:rPr>
        <w:br/>
      </w:r>
      <w:r w:rsidRPr="007D6E2F">
        <w:rPr>
          <w:rFonts w:ascii="Times New Roman" w:eastAsia="Times New Roman" w:hAnsi="Times New Roman" w:cs="Times New Roman"/>
          <w:i/>
          <w:iCs/>
          <w:sz w:val="24"/>
          <w:lang w:val="en-US"/>
        </w:rPr>
        <w:t>(iv) Capacity Development, Partnerships and Resource Mobilization</w:t>
      </w:r>
    </w:p>
    <w:p w14:paraId="4FB30699" w14:textId="77777777" w:rsidR="0022278E" w:rsidRPr="007D6E2F" w:rsidRDefault="0022278E" w:rsidP="0022278E">
      <w:pPr>
        <w:numPr>
          <w:ilvl w:val="0"/>
          <w:numId w:val="4"/>
        </w:numPr>
        <w:tabs>
          <w:tab w:val="clear" w:pos="567"/>
        </w:tabs>
        <w:snapToGrid/>
        <w:spacing w:before="100" w:beforeAutospacing="1" w:after="100" w:afterAutospacing="1"/>
        <w:rPr>
          <w:rFonts w:ascii="Times New Roman" w:eastAsia="Times New Roman" w:hAnsi="Times New Roman" w:cs="Times New Roman"/>
          <w:sz w:val="24"/>
          <w:lang w:val="en-US"/>
        </w:rPr>
      </w:pPr>
      <w:r w:rsidRPr="007D6E2F">
        <w:rPr>
          <w:rFonts w:ascii="Times New Roman" w:eastAsia="Times New Roman" w:hAnsi="Times New Roman" w:cs="Times New Roman"/>
          <w:sz w:val="24"/>
          <w:lang w:val="en-US"/>
        </w:rPr>
        <w:t>These working groups will operate concurrently during designated periods of the session, as per the adopted timetable, and their outcomes will inform the development of the IOCAFRICA Work Plan for the 2026–2027 biennium.</w:t>
      </w:r>
    </w:p>
    <w:p w14:paraId="22110528" w14:textId="5BBEEB08" w:rsidR="0022278E" w:rsidRPr="0022278E" w:rsidRDefault="0022278E" w:rsidP="0022278E">
      <w:pPr>
        <w:spacing w:before="100" w:beforeAutospacing="1" w:after="100" w:afterAutospacing="1"/>
        <w:ind w:left="360" w:hanging="270"/>
        <w:rPr>
          <w:rFonts w:ascii="Times New Roman" w:eastAsia="Times New Roman" w:hAnsi="Times New Roman" w:cs="Times New Roman"/>
          <w:sz w:val="24"/>
          <w:lang w:val="en-US"/>
        </w:rPr>
      </w:pPr>
      <w:r w:rsidRPr="0022278E">
        <w:rPr>
          <w:rFonts w:ascii="Times New Roman" w:eastAsia="Times New Roman" w:hAnsi="Times New Roman" w:cs="Times New Roman"/>
          <w:b/>
          <w:bCs/>
          <w:sz w:val="24"/>
          <w:lang w:val="en-US"/>
        </w:rPr>
        <w:t>Mandate and Scope</w:t>
      </w:r>
      <w:r w:rsidRPr="0022278E">
        <w:rPr>
          <w:rFonts w:ascii="Times New Roman" w:eastAsia="Times New Roman" w:hAnsi="Times New Roman" w:cs="Times New Roman"/>
          <w:sz w:val="24"/>
          <w:lang w:val="en-US"/>
        </w:rPr>
        <w:br/>
        <w:t xml:space="preserve">4. </w:t>
      </w:r>
      <w:r>
        <w:rPr>
          <w:rFonts w:ascii="Times New Roman" w:eastAsia="Times New Roman" w:hAnsi="Times New Roman" w:cs="Times New Roman"/>
          <w:sz w:val="24"/>
          <w:lang w:val="en-US"/>
        </w:rPr>
        <w:t xml:space="preserve">  </w:t>
      </w:r>
      <w:r w:rsidRPr="0022278E">
        <w:rPr>
          <w:rFonts w:ascii="Times New Roman" w:eastAsia="Times New Roman" w:hAnsi="Times New Roman" w:cs="Times New Roman"/>
          <w:sz w:val="24"/>
          <w:lang w:val="en-US"/>
        </w:rPr>
        <w:t>Each sessional working group is mandated to:</w:t>
      </w:r>
      <w:r w:rsidRPr="0022278E">
        <w:rPr>
          <w:rFonts w:ascii="Times New Roman" w:eastAsia="Times New Roman" w:hAnsi="Times New Roman" w:cs="Times New Roman"/>
          <w:sz w:val="24"/>
          <w:lang w:val="en-US"/>
        </w:rPr>
        <w:br/>
      </w:r>
      <w:r>
        <w:rPr>
          <w:rFonts w:ascii="Times New Roman" w:eastAsia="Times New Roman" w:hAnsi="Times New Roman" w:cs="Times New Roman"/>
          <w:sz w:val="24"/>
          <w:lang w:val="en-US"/>
        </w:rPr>
        <w:t xml:space="preserve">      a. </w:t>
      </w:r>
      <w:r w:rsidRPr="0022278E">
        <w:rPr>
          <w:rFonts w:ascii="Times New Roman" w:eastAsia="Times New Roman" w:hAnsi="Times New Roman" w:cs="Times New Roman"/>
          <w:sz w:val="24"/>
          <w:lang w:val="en-US"/>
        </w:rPr>
        <w:t>Conduct an in-depth review of the assigned thematic area;</w:t>
      </w:r>
      <w:r>
        <w:rPr>
          <w:rFonts w:ascii="Times New Roman" w:eastAsia="Times New Roman" w:hAnsi="Times New Roman" w:cs="Times New Roman"/>
          <w:sz w:val="24"/>
          <w:lang w:val="en-US"/>
        </w:rPr>
        <w:br/>
        <w:t xml:space="preserve">      b. </w:t>
      </w:r>
      <w:r w:rsidRPr="0022278E">
        <w:rPr>
          <w:rFonts w:ascii="Times New Roman" w:eastAsia="Times New Roman" w:hAnsi="Times New Roman" w:cs="Times New Roman"/>
          <w:sz w:val="24"/>
          <w:lang w:val="en-US"/>
        </w:rPr>
        <w:t>Examine relevant strategic and programmatic documents and national reports;</w:t>
      </w:r>
      <w:r w:rsidRPr="0022278E">
        <w:rPr>
          <w:rFonts w:ascii="Times New Roman" w:eastAsia="Times New Roman" w:hAnsi="Times New Roman" w:cs="Times New Roman"/>
          <w:sz w:val="24"/>
          <w:lang w:val="en-US"/>
        </w:rPr>
        <w:br/>
      </w:r>
      <w:r>
        <w:rPr>
          <w:rFonts w:ascii="Times New Roman" w:eastAsia="Times New Roman" w:hAnsi="Times New Roman" w:cs="Times New Roman"/>
          <w:sz w:val="24"/>
          <w:lang w:val="en-US"/>
        </w:rPr>
        <w:t xml:space="preserve">      c. </w:t>
      </w:r>
      <w:r w:rsidRPr="0022278E">
        <w:rPr>
          <w:rFonts w:ascii="Times New Roman" w:eastAsia="Times New Roman" w:hAnsi="Times New Roman" w:cs="Times New Roman"/>
          <w:sz w:val="24"/>
          <w:lang w:val="en-US"/>
        </w:rPr>
        <w:t>Identify priority actions for inclusion in the 2026–2027 Work Plan;</w:t>
      </w:r>
      <w:r w:rsidRPr="0022278E">
        <w:rPr>
          <w:rFonts w:ascii="Times New Roman" w:eastAsia="Times New Roman" w:hAnsi="Times New Roman" w:cs="Times New Roman"/>
          <w:sz w:val="24"/>
          <w:lang w:val="en-US"/>
        </w:rPr>
        <w:br/>
      </w:r>
      <w:r>
        <w:rPr>
          <w:rFonts w:ascii="Times New Roman" w:eastAsia="Times New Roman" w:hAnsi="Times New Roman" w:cs="Times New Roman"/>
          <w:sz w:val="24"/>
          <w:lang w:val="en-US"/>
        </w:rPr>
        <w:t xml:space="preserve">      d. </w:t>
      </w:r>
      <w:r w:rsidRPr="0022278E">
        <w:rPr>
          <w:rFonts w:ascii="Times New Roman" w:eastAsia="Times New Roman" w:hAnsi="Times New Roman" w:cs="Times New Roman"/>
          <w:sz w:val="24"/>
          <w:lang w:val="en-US"/>
        </w:rPr>
        <w:t>Draft proposals, decisions and recommendations for consideration by the plenary.</w:t>
      </w:r>
    </w:p>
    <w:p w14:paraId="01FFA6C0" w14:textId="77777777" w:rsidR="0022278E" w:rsidRPr="007D6E2F" w:rsidRDefault="0022278E" w:rsidP="0022278E">
      <w:pPr>
        <w:numPr>
          <w:ilvl w:val="0"/>
          <w:numId w:val="5"/>
        </w:numPr>
        <w:tabs>
          <w:tab w:val="clear" w:pos="567"/>
        </w:tabs>
        <w:snapToGrid/>
        <w:spacing w:before="100" w:beforeAutospacing="1" w:after="100" w:afterAutospacing="1"/>
        <w:rPr>
          <w:rFonts w:ascii="Times New Roman" w:eastAsia="Times New Roman" w:hAnsi="Times New Roman" w:cs="Times New Roman"/>
          <w:sz w:val="24"/>
          <w:lang w:val="en-US"/>
        </w:rPr>
      </w:pPr>
      <w:r w:rsidRPr="007D6E2F">
        <w:rPr>
          <w:rFonts w:ascii="Times New Roman" w:eastAsia="Times New Roman" w:hAnsi="Times New Roman" w:cs="Times New Roman"/>
          <w:sz w:val="24"/>
          <w:lang w:val="en-US"/>
        </w:rPr>
        <w:t>The working groups may consider cross-cutting issues such as gender equality, youth engagement, regional collaboration, and support for Small Island Developing States (SIDS) and Least Developed Countries (LDCs).</w:t>
      </w:r>
    </w:p>
    <w:p w14:paraId="47ACD7B6" w14:textId="4E525CE3" w:rsidR="0022278E" w:rsidRPr="007D6E2F" w:rsidRDefault="0022278E" w:rsidP="0022278E">
      <w:pPr>
        <w:spacing w:before="100" w:beforeAutospacing="1" w:after="100" w:afterAutospacing="1"/>
        <w:ind w:left="90"/>
        <w:rPr>
          <w:rFonts w:ascii="Times New Roman" w:eastAsia="Times New Roman" w:hAnsi="Times New Roman" w:cs="Times New Roman"/>
          <w:sz w:val="24"/>
          <w:lang w:val="en-US"/>
        </w:rPr>
      </w:pPr>
      <w:r w:rsidRPr="007D6E2F">
        <w:rPr>
          <w:rFonts w:ascii="Times New Roman" w:eastAsia="Times New Roman" w:hAnsi="Times New Roman" w:cs="Times New Roman"/>
          <w:b/>
          <w:bCs/>
          <w:sz w:val="24"/>
          <w:lang w:val="en-US"/>
        </w:rPr>
        <w:t>Composition and Participation</w:t>
      </w:r>
      <w:r w:rsidRPr="007D6E2F">
        <w:rPr>
          <w:rFonts w:ascii="Times New Roman" w:eastAsia="Times New Roman" w:hAnsi="Times New Roman" w:cs="Times New Roman"/>
          <w:sz w:val="24"/>
          <w:lang w:val="en-US"/>
        </w:rPr>
        <w:br/>
      </w:r>
      <w:r>
        <w:rPr>
          <w:rFonts w:ascii="Times New Roman" w:eastAsia="Times New Roman" w:hAnsi="Times New Roman" w:cs="Times New Roman"/>
          <w:sz w:val="24"/>
          <w:lang w:val="en-US"/>
        </w:rPr>
        <w:t xml:space="preserve">     </w:t>
      </w:r>
      <w:r w:rsidRPr="007D6E2F">
        <w:rPr>
          <w:rFonts w:ascii="Times New Roman" w:eastAsia="Times New Roman" w:hAnsi="Times New Roman" w:cs="Times New Roman"/>
          <w:sz w:val="24"/>
          <w:lang w:val="en-US"/>
        </w:rPr>
        <w:t xml:space="preserve">6. The sessional working groups are open to all IOCAFRICA Member States. Participation is </w:t>
      </w:r>
      <w:r>
        <w:rPr>
          <w:rFonts w:ascii="Times New Roman" w:eastAsia="Times New Roman" w:hAnsi="Times New Roman" w:cs="Times New Roman"/>
          <w:sz w:val="24"/>
          <w:lang w:val="en-US"/>
        </w:rPr>
        <w:t xml:space="preserve">  </w:t>
      </w:r>
      <w:r w:rsidRPr="007D6E2F">
        <w:rPr>
          <w:rFonts w:ascii="Times New Roman" w:eastAsia="Times New Roman" w:hAnsi="Times New Roman" w:cs="Times New Roman"/>
          <w:sz w:val="24"/>
          <w:lang w:val="en-US"/>
        </w:rPr>
        <w:t>voluntary, and Member States were invited to express their interest in advance of the session.</w:t>
      </w:r>
    </w:p>
    <w:p w14:paraId="4CDC314B" w14:textId="77777777" w:rsidR="0022278E" w:rsidRPr="007D6E2F" w:rsidRDefault="0022278E" w:rsidP="0022278E">
      <w:pPr>
        <w:numPr>
          <w:ilvl w:val="0"/>
          <w:numId w:val="6"/>
        </w:numPr>
        <w:tabs>
          <w:tab w:val="clear" w:pos="567"/>
        </w:tabs>
        <w:snapToGrid/>
        <w:spacing w:before="100" w:beforeAutospacing="1" w:after="100" w:afterAutospacing="1"/>
        <w:rPr>
          <w:rFonts w:ascii="Times New Roman" w:eastAsia="Times New Roman" w:hAnsi="Times New Roman" w:cs="Times New Roman"/>
          <w:sz w:val="24"/>
          <w:lang w:val="en-US"/>
        </w:rPr>
      </w:pPr>
      <w:r w:rsidRPr="007D6E2F">
        <w:rPr>
          <w:rFonts w:ascii="Times New Roman" w:eastAsia="Times New Roman" w:hAnsi="Times New Roman" w:cs="Times New Roman"/>
          <w:sz w:val="24"/>
          <w:lang w:val="en-US"/>
        </w:rPr>
        <w:t xml:space="preserve">The lists of participating Member States in each working group will be published in the </w:t>
      </w:r>
      <w:r w:rsidRPr="007D6E2F">
        <w:rPr>
          <w:rFonts w:ascii="Times New Roman" w:eastAsia="Times New Roman" w:hAnsi="Times New Roman" w:cs="Times New Roman"/>
          <w:i/>
          <w:iCs/>
          <w:sz w:val="24"/>
          <w:lang w:val="en-US"/>
        </w:rPr>
        <w:t>Summary Report</w:t>
      </w:r>
      <w:r w:rsidRPr="007D6E2F">
        <w:rPr>
          <w:rFonts w:ascii="Times New Roman" w:eastAsia="Times New Roman" w:hAnsi="Times New Roman" w:cs="Times New Roman"/>
          <w:sz w:val="24"/>
          <w:lang w:val="en-US"/>
        </w:rPr>
        <w:t xml:space="preserve"> of the session. In establishing the composition of the working groups, efforts should be made to ensure a balanced representation of geographic regions, thematic expertise, and institutional diversity.</w:t>
      </w:r>
    </w:p>
    <w:p w14:paraId="0F69F335" w14:textId="77777777" w:rsidR="0022278E" w:rsidRDefault="0022278E" w:rsidP="0022278E">
      <w:pPr>
        <w:spacing w:before="100" w:beforeAutospacing="1" w:after="100" w:afterAutospacing="1"/>
        <w:ind w:left="810" w:hanging="810"/>
        <w:rPr>
          <w:rFonts w:ascii="Times New Roman" w:eastAsia="Times New Roman" w:hAnsi="Times New Roman" w:cs="Times New Roman"/>
          <w:b/>
          <w:bCs/>
          <w:sz w:val="24"/>
          <w:lang w:val="en-US"/>
        </w:rPr>
      </w:pPr>
      <w:r w:rsidRPr="007D6E2F">
        <w:rPr>
          <w:rFonts w:ascii="Times New Roman" w:eastAsia="Times New Roman" w:hAnsi="Times New Roman" w:cs="Times New Roman"/>
          <w:b/>
          <w:bCs/>
          <w:sz w:val="24"/>
          <w:lang w:val="en-US"/>
        </w:rPr>
        <w:t>Working Modalitie</w:t>
      </w:r>
      <w:r>
        <w:rPr>
          <w:rFonts w:ascii="Times New Roman" w:eastAsia="Times New Roman" w:hAnsi="Times New Roman" w:cs="Times New Roman"/>
          <w:b/>
          <w:bCs/>
          <w:sz w:val="24"/>
          <w:lang w:val="en-US"/>
        </w:rPr>
        <w:t>s</w:t>
      </w:r>
    </w:p>
    <w:p w14:paraId="47D0CDBF" w14:textId="77777777" w:rsidR="00DA3311" w:rsidRDefault="0022278E" w:rsidP="00DA3311">
      <w:pPr>
        <w:pStyle w:val="ListParagraph"/>
        <w:numPr>
          <w:ilvl w:val="0"/>
          <w:numId w:val="7"/>
        </w:numPr>
        <w:spacing w:before="100" w:beforeAutospacing="1" w:after="100" w:afterAutospacing="1"/>
        <w:rPr>
          <w:rFonts w:ascii="Times New Roman" w:eastAsia="Times New Roman" w:hAnsi="Times New Roman" w:cs="Times New Roman"/>
          <w:sz w:val="24"/>
          <w:lang w:val="en-US"/>
        </w:rPr>
      </w:pPr>
      <w:r w:rsidRPr="00330497">
        <w:rPr>
          <w:rFonts w:ascii="Times New Roman" w:eastAsia="Times New Roman" w:hAnsi="Times New Roman" w:cs="Times New Roman"/>
          <w:sz w:val="24"/>
          <w:lang w:val="en-US"/>
        </w:rPr>
        <w:t>Each working group will be chaired by a designated facilitator, nominated by the Chairperson of the Sub-Commission, taking into account the principles of geographic distribution and relevant thematic expertise. The facilitators will be supported by the IOCAFRICA Secretariat.</w:t>
      </w:r>
    </w:p>
    <w:p w14:paraId="31E790B6" w14:textId="7E39D2EF" w:rsidR="00DA3311" w:rsidRPr="00DA3311" w:rsidRDefault="00DA3311" w:rsidP="00DA3311">
      <w:pPr>
        <w:pStyle w:val="ListParagraph"/>
        <w:numPr>
          <w:ilvl w:val="0"/>
          <w:numId w:val="7"/>
        </w:numPr>
        <w:spacing w:before="100" w:beforeAutospacing="1" w:after="100" w:afterAutospacing="1"/>
        <w:rPr>
          <w:rFonts w:ascii="Times New Roman" w:eastAsia="Times New Roman" w:hAnsi="Times New Roman" w:cs="Times New Roman"/>
          <w:sz w:val="24"/>
          <w:lang w:val="en-US"/>
        </w:rPr>
      </w:pPr>
      <w:r w:rsidRPr="00DA3311">
        <w:rPr>
          <w:rFonts w:ascii="Times New Roman" w:eastAsia="Times New Roman" w:hAnsi="Times New Roman" w:cs="Times New Roman"/>
          <w:sz w:val="24"/>
          <w:lang w:val="en-US"/>
        </w:rPr>
        <w:t>In addition, each working group shall designate a liaison representative to coordinate with the liaisons of the other sessional working groups. These liaisons will meet periodically during the session to identify synergies, address overlaps, and ensure coherence across the thematic discussions and outputs. This mechanism aims to support integrated planning and strengthen cross-thematic alignment, particularly where topics intersect.</w:t>
      </w:r>
    </w:p>
    <w:p w14:paraId="02117516" w14:textId="77777777" w:rsidR="00DA3311" w:rsidRPr="00DA3311" w:rsidRDefault="00DA3311" w:rsidP="00DA3311">
      <w:pPr>
        <w:spacing w:before="100" w:beforeAutospacing="1" w:after="100" w:afterAutospacing="1"/>
        <w:rPr>
          <w:rFonts w:ascii="Times New Roman" w:eastAsia="Times New Roman" w:hAnsi="Times New Roman" w:cs="Times New Roman"/>
          <w:sz w:val="24"/>
          <w:lang w:val="en-US"/>
        </w:rPr>
      </w:pPr>
    </w:p>
    <w:p w14:paraId="7E07D4A3" w14:textId="4D3FD419" w:rsidR="0022278E" w:rsidRPr="007D6E2F" w:rsidRDefault="0022278E" w:rsidP="0022278E">
      <w:pPr>
        <w:numPr>
          <w:ilvl w:val="0"/>
          <w:numId w:val="7"/>
        </w:numPr>
        <w:tabs>
          <w:tab w:val="clear" w:pos="567"/>
        </w:tabs>
        <w:snapToGrid/>
        <w:spacing w:before="100" w:beforeAutospacing="1" w:after="100" w:afterAutospacing="1"/>
        <w:rPr>
          <w:rFonts w:ascii="Times New Roman" w:eastAsia="Times New Roman" w:hAnsi="Times New Roman" w:cs="Times New Roman"/>
          <w:sz w:val="24"/>
          <w:lang w:val="en-US"/>
        </w:rPr>
      </w:pPr>
      <w:r w:rsidRPr="007D6E2F">
        <w:rPr>
          <w:rFonts w:ascii="Times New Roman" w:eastAsia="Times New Roman" w:hAnsi="Times New Roman" w:cs="Times New Roman"/>
          <w:sz w:val="24"/>
          <w:lang w:val="en-US"/>
        </w:rPr>
        <w:lastRenderedPageBreak/>
        <w:t>The working groups shall operate in English</w:t>
      </w:r>
      <w:r w:rsidR="00FA2399">
        <w:rPr>
          <w:rFonts w:ascii="Times New Roman" w:eastAsia="Times New Roman" w:hAnsi="Times New Roman" w:cs="Times New Roman"/>
          <w:sz w:val="24"/>
          <w:lang w:val="en-US"/>
        </w:rPr>
        <w:t xml:space="preserve"> and French</w:t>
      </w:r>
      <w:r w:rsidRPr="007D6E2F">
        <w:rPr>
          <w:rFonts w:ascii="Times New Roman" w:eastAsia="Times New Roman" w:hAnsi="Times New Roman" w:cs="Times New Roman"/>
          <w:sz w:val="24"/>
          <w:lang w:val="en-US"/>
        </w:rPr>
        <w:t>, the working language of the session.</w:t>
      </w:r>
    </w:p>
    <w:p w14:paraId="0D755CAA" w14:textId="77777777" w:rsidR="0022278E" w:rsidRPr="007D6E2F" w:rsidRDefault="0022278E" w:rsidP="0022278E">
      <w:pPr>
        <w:numPr>
          <w:ilvl w:val="0"/>
          <w:numId w:val="7"/>
        </w:numPr>
        <w:tabs>
          <w:tab w:val="clear" w:pos="567"/>
        </w:tabs>
        <w:snapToGrid/>
        <w:spacing w:before="100" w:beforeAutospacing="1" w:after="100" w:afterAutospacing="1"/>
        <w:rPr>
          <w:rFonts w:ascii="Times New Roman" w:eastAsia="Times New Roman" w:hAnsi="Times New Roman" w:cs="Times New Roman"/>
          <w:sz w:val="24"/>
          <w:lang w:val="en-US"/>
        </w:rPr>
      </w:pPr>
      <w:r w:rsidRPr="007D6E2F">
        <w:rPr>
          <w:rFonts w:ascii="Times New Roman" w:eastAsia="Times New Roman" w:hAnsi="Times New Roman" w:cs="Times New Roman"/>
          <w:sz w:val="24"/>
          <w:lang w:val="en-US"/>
        </w:rPr>
        <w:t>Each group shall appoint a rapporteur responsible for recording the discussions and presenting the group’s outcomes to the plenary.</w:t>
      </w:r>
    </w:p>
    <w:p w14:paraId="6A70AB84" w14:textId="77777777" w:rsidR="0022278E" w:rsidRPr="007D6E2F" w:rsidRDefault="0022278E" w:rsidP="0022278E">
      <w:pPr>
        <w:numPr>
          <w:ilvl w:val="0"/>
          <w:numId w:val="7"/>
        </w:numPr>
        <w:tabs>
          <w:tab w:val="clear" w:pos="567"/>
        </w:tabs>
        <w:snapToGrid/>
        <w:spacing w:before="100" w:beforeAutospacing="1" w:after="100" w:afterAutospacing="1"/>
        <w:rPr>
          <w:rFonts w:ascii="Times New Roman" w:eastAsia="Times New Roman" w:hAnsi="Times New Roman" w:cs="Times New Roman"/>
          <w:sz w:val="24"/>
          <w:lang w:val="en-US"/>
        </w:rPr>
      </w:pPr>
      <w:r w:rsidRPr="007D6E2F">
        <w:rPr>
          <w:rFonts w:ascii="Times New Roman" w:eastAsia="Times New Roman" w:hAnsi="Times New Roman" w:cs="Times New Roman"/>
          <w:sz w:val="24"/>
          <w:lang w:val="en-US"/>
        </w:rPr>
        <w:t>The groups shall follow the guidance and templates provided by the Secretariat for drafting their outputs.</w:t>
      </w:r>
    </w:p>
    <w:p w14:paraId="15012BBE" w14:textId="77777777" w:rsidR="0022278E" w:rsidRDefault="0022278E" w:rsidP="0022278E">
      <w:pPr>
        <w:spacing w:before="100" w:beforeAutospacing="1" w:after="100" w:afterAutospacing="1"/>
        <w:rPr>
          <w:rFonts w:ascii="Times New Roman" w:eastAsia="Times New Roman" w:hAnsi="Times New Roman" w:cs="Times New Roman"/>
          <w:b/>
          <w:bCs/>
          <w:sz w:val="24"/>
          <w:lang w:val="en-US"/>
        </w:rPr>
      </w:pPr>
      <w:r w:rsidRPr="007D6E2F">
        <w:rPr>
          <w:rFonts w:ascii="Times New Roman" w:eastAsia="Times New Roman" w:hAnsi="Times New Roman" w:cs="Times New Roman"/>
          <w:b/>
          <w:bCs/>
          <w:sz w:val="24"/>
          <w:lang w:val="en-US"/>
        </w:rPr>
        <w:t>Reporting and Follow-up</w:t>
      </w:r>
    </w:p>
    <w:p w14:paraId="7F70C4E9" w14:textId="24EBC3C3" w:rsidR="0022278E" w:rsidRPr="007D6E2F" w:rsidRDefault="0022278E" w:rsidP="0022278E">
      <w:pPr>
        <w:spacing w:before="100" w:beforeAutospacing="1" w:after="100" w:afterAutospacing="1"/>
        <w:ind w:left="90" w:hanging="90"/>
        <w:rPr>
          <w:rFonts w:ascii="Times New Roman" w:eastAsia="Times New Roman" w:hAnsi="Times New Roman" w:cs="Times New Roman"/>
          <w:sz w:val="24"/>
          <w:lang w:val="en-US"/>
        </w:rPr>
      </w:pPr>
      <w:r w:rsidRPr="007D6E2F">
        <w:rPr>
          <w:rFonts w:ascii="Times New Roman" w:eastAsia="Times New Roman" w:hAnsi="Times New Roman" w:cs="Times New Roman"/>
          <w:sz w:val="24"/>
          <w:lang w:val="en-US"/>
        </w:rPr>
        <w:br/>
      </w:r>
      <w:r w:rsidR="00032C81">
        <w:rPr>
          <w:rFonts w:ascii="Times New Roman" w:eastAsia="Times New Roman" w:hAnsi="Times New Roman" w:cs="Times New Roman"/>
          <w:sz w:val="24"/>
          <w:lang w:val="en-US"/>
        </w:rPr>
        <w:t xml:space="preserve">13. </w:t>
      </w:r>
      <w:r w:rsidRPr="007D6E2F">
        <w:rPr>
          <w:rFonts w:ascii="Times New Roman" w:eastAsia="Times New Roman" w:hAnsi="Times New Roman" w:cs="Times New Roman"/>
          <w:sz w:val="24"/>
          <w:lang w:val="en-US"/>
        </w:rPr>
        <w:t xml:space="preserve">The sessional working groups shall report to the plenary under </w:t>
      </w:r>
      <w:r w:rsidRPr="007D6E2F">
        <w:rPr>
          <w:rFonts w:ascii="Times New Roman" w:eastAsia="Times New Roman" w:hAnsi="Times New Roman" w:cs="Times New Roman"/>
          <w:i/>
          <w:iCs/>
          <w:sz w:val="24"/>
          <w:lang w:val="en-US"/>
        </w:rPr>
        <w:t>Agenda Item 5.2</w:t>
      </w:r>
      <w:r w:rsidRPr="007D6E2F">
        <w:rPr>
          <w:rFonts w:ascii="Times New Roman" w:eastAsia="Times New Roman" w:hAnsi="Times New Roman" w:cs="Times New Roman"/>
          <w:sz w:val="24"/>
          <w:lang w:val="en-US"/>
        </w:rPr>
        <w:t>, in accordance with the timeline established in the session's agenda. The reports shall include:</w:t>
      </w:r>
      <w:r w:rsidRPr="007D6E2F">
        <w:rPr>
          <w:rFonts w:ascii="Times New Roman" w:eastAsia="Times New Roman" w:hAnsi="Times New Roman" w:cs="Times New Roman"/>
          <w:sz w:val="24"/>
          <w:lang w:val="en-US"/>
        </w:rPr>
        <w:br/>
        <w:t>(a) Summary of discussions;</w:t>
      </w:r>
      <w:r w:rsidRPr="007D6E2F">
        <w:rPr>
          <w:rFonts w:ascii="Times New Roman" w:eastAsia="Times New Roman" w:hAnsi="Times New Roman" w:cs="Times New Roman"/>
          <w:sz w:val="24"/>
          <w:lang w:val="en-US"/>
        </w:rPr>
        <w:br/>
        <w:t>(b) Identified priorities and proposed actions;</w:t>
      </w:r>
      <w:r w:rsidRPr="007D6E2F">
        <w:rPr>
          <w:rFonts w:ascii="Times New Roman" w:eastAsia="Times New Roman" w:hAnsi="Times New Roman" w:cs="Times New Roman"/>
          <w:sz w:val="24"/>
          <w:lang w:val="en-US"/>
        </w:rPr>
        <w:br/>
        <w:t>(c) Draft elements for inclusion in the Work Plan;</w:t>
      </w:r>
      <w:r w:rsidRPr="007D6E2F">
        <w:rPr>
          <w:rFonts w:ascii="Times New Roman" w:eastAsia="Times New Roman" w:hAnsi="Times New Roman" w:cs="Times New Roman"/>
          <w:sz w:val="24"/>
          <w:lang w:val="en-US"/>
        </w:rPr>
        <w:br/>
        <w:t>(d) Any draft decisions or recommendations proposed.</w:t>
      </w:r>
    </w:p>
    <w:p w14:paraId="243F164F" w14:textId="4888FDB4" w:rsidR="0022278E" w:rsidRPr="00936885" w:rsidRDefault="0022278E" w:rsidP="00936885">
      <w:pPr>
        <w:pStyle w:val="ListParagraph"/>
        <w:numPr>
          <w:ilvl w:val="0"/>
          <w:numId w:val="11"/>
        </w:numPr>
        <w:spacing w:before="100" w:beforeAutospacing="1" w:after="100" w:afterAutospacing="1"/>
        <w:rPr>
          <w:rFonts w:ascii="Times New Roman" w:eastAsia="Times New Roman" w:hAnsi="Times New Roman" w:cs="Times New Roman"/>
          <w:sz w:val="24"/>
          <w:lang w:val="en-US"/>
        </w:rPr>
      </w:pPr>
      <w:r w:rsidRPr="00936885">
        <w:rPr>
          <w:rFonts w:ascii="Times New Roman" w:eastAsia="Times New Roman" w:hAnsi="Times New Roman" w:cs="Times New Roman"/>
          <w:sz w:val="24"/>
          <w:lang w:val="en-US"/>
        </w:rPr>
        <w:t xml:space="preserve">The outputs of the working groups will be consolidated into the final Work Plan and Budget for 2026–2027, and reflected in the </w:t>
      </w:r>
      <w:r w:rsidRPr="00936885">
        <w:rPr>
          <w:rFonts w:ascii="Times New Roman" w:eastAsia="Times New Roman" w:hAnsi="Times New Roman" w:cs="Times New Roman"/>
          <w:i/>
          <w:iCs/>
          <w:sz w:val="24"/>
          <w:lang w:val="en-US"/>
        </w:rPr>
        <w:t>Summary Report</w:t>
      </w:r>
      <w:r w:rsidRPr="00936885">
        <w:rPr>
          <w:rFonts w:ascii="Times New Roman" w:eastAsia="Times New Roman" w:hAnsi="Times New Roman" w:cs="Times New Roman"/>
          <w:sz w:val="24"/>
          <w:lang w:val="en-US"/>
        </w:rPr>
        <w:t xml:space="preserve"> of the session. Where appropriate, working group outputs may also inform intersessional activities or contribute to regional coordination mechanisms.</w:t>
      </w:r>
    </w:p>
    <w:p w14:paraId="23478B53" w14:textId="77777777" w:rsidR="0022278E" w:rsidRPr="007D6E2F" w:rsidRDefault="0022278E" w:rsidP="00936885">
      <w:pPr>
        <w:numPr>
          <w:ilvl w:val="0"/>
          <w:numId w:val="11"/>
        </w:numPr>
        <w:tabs>
          <w:tab w:val="clear" w:pos="567"/>
        </w:tabs>
        <w:snapToGrid/>
        <w:spacing w:before="100" w:beforeAutospacing="1" w:after="100" w:afterAutospacing="1"/>
        <w:rPr>
          <w:rFonts w:ascii="Times New Roman" w:eastAsia="Times New Roman" w:hAnsi="Times New Roman" w:cs="Times New Roman"/>
          <w:sz w:val="24"/>
          <w:lang w:val="en-US"/>
        </w:rPr>
      </w:pPr>
      <w:r w:rsidRPr="007D6E2F">
        <w:rPr>
          <w:rFonts w:ascii="Times New Roman" w:eastAsia="Times New Roman" w:hAnsi="Times New Roman" w:cs="Times New Roman"/>
          <w:sz w:val="24"/>
          <w:lang w:val="en-US"/>
        </w:rPr>
        <w:t>The sessional working groups will be dissolved upon completion of their mandate unless otherwise decided by the Sub-Commission.</w:t>
      </w:r>
    </w:p>
    <w:p w14:paraId="7DA25B21" w14:textId="77777777" w:rsidR="00FC5854" w:rsidRDefault="00FC5854"/>
    <w:p w14:paraId="1EB1ADCA" w14:textId="77777777" w:rsidR="00317A40" w:rsidRDefault="00317A40"/>
    <w:p w14:paraId="33D97656" w14:textId="77777777" w:rsidR="00317A40" w:rsidRDefault="00317A40"/>
    <w:p w14:paraId="24A0B18C" w14:textId="77777777" w:rsidR="00317A40" w:rsidRDefault="00317A40"/>
    <w:p w14:paraId="6B9A118C" w14:textId="77777777" w:rsidR="00317A40" w:rsidRDefault="00317A40"/>
    <w:p w14:paraId="69A6D125" w14:textId="77777777" w:rsidR="00317A40" w:rsidRDefault="00317A40"/>
    <w:p w14:paraId="3B86523A" w14:textId="77777777" w:rsidR="00317A40" w:rsidRDefault="00317A40"/>
    <w:p w14:paraId="3A3A17E9" w14:textId="77777777" w:rsidR="00317A40" w:rsidRDefault="00317A40"/>
    <w:p w14:paraId="56314954" w14:textId="77777777" w:rsidR="00317A40" w:rsidRDefault="00317A40"/>
    <w:p w14:paraId="4463A9A1" w14:textId="77777777" w:rsidR="00317A40" w:rsidRDefault="00317A40"/>
    <w:p w14:paraId="53B6F385" w14:textId="77777777" w:rsidR="00317A40" w:rsidRDefault="00317A40"/>
    <w:p w14:paraId="6E9D0D58" w14:textId="77777777" w:rsidR="00317A40" w:rsidRDefault="00317A40"/>
    <w:p w14:paraId="54AAB9CC" w14:textId="77777777" w:rsidR="00317A40" w:rsidRDefault="00317A40"/>
    <w:p w14:paraId="7A3F5C01" w14:textId="77777777" w:rsidR="00317A40" w:rsidRDefault="00317A40"/>
    <w:p w14:paraId="46169A6E" w14:textId="77777777" w:rsidR="00317A40" w:rsidRDefault="00317A40"/>
    <w:p w14:paraId="6CA8D7BB" w14:textId="77777777" w:rsidR="00317A40" w:rsidRDefault="00317A40"/>
    <w:p w14:paraId="6B38465D" w14:textId="77777777" w:rsidR="00317A40" w:rsidRDefault="00317A40"/>
    <w:p w14:paraId="6513CA1B" w14:textId="77777777" w:rsidR="00317A40" w:rsidRDefault="00317A40"/>
    <w:p w14:paraId="233A02BA" w14:textId="77777777" w:rsidR="00317A40" w:rsidRDefault="00317A40"/>
    <w:p w14:paraId="79AEEB00" w14:textId="77777777" w:rsidR="00317A40" w:rsidRDefault="00317A40"/>
    <w:p w14:paraId="5FA03FD7" w14:textId="77777777" w:rsidR="00317A40" w:rsidRDefault="00317A40"/>
    <w:p w14:paraId="120E3B33" w14:textId="77777777" w:rsidR="00317A40" w:rsidRDefault="00317A40"/>
    <w:p w14:paraId="28C3B3FB" w14:textId="77777777" w:rsidR="00317A40" w:rsidRDefault="00317A40"/>
    <w:p w14:paraId="7E74DC0E" w14:textId="77777777" w:rsidR="00317A40" w:rsidRDefault="00317A40"/>
    <w:p w14:paraId="5F829021" w14:textId="77777777" w:rsidR="00317A40" w:rsidRDefault="00317A40"/>
    <w:p w14:paraId="6B8C0CA7" w14:textId="77777777" w:rsidR="00317A40" w:rsidRDefault="00317A40"/>
    <w:p w14:paraId="647D904F" w14:textId="77777777" w:rsidR="00317A40" w:rsidRDefault="00317A40"/>
    <w:p w14:paraId="1777C3D4" w14:textId="77777777" w:rsidR="00317A40" w:rsidRDefault="00317A40" w:rsidP="00317A40">
      <w:pPr>
        <w:pStyle w:val="NormalWeb"/>
        <w:rPr>
          <w:rStyle w:val="Strong"/>
        </w:rPr>
      </w:pPr>
    </w:p>
    <w:p w14:paraId="2A165DAA" w14:textId="37140E5D" w:rsidR="00317A40" w:rsidRDefault="00317A40" w:rsidP="00317A40">
      <w:pPr>
        <w:pStyle w:val="NormalWeb"/>
        <w:rPr>
          <w:rStyle w:val="Strong"/>
        </w:rPr>
      </w:pPr>
      <w:r>
        <w:rPr>
          <w:rStyle w:val="Strong"/>
        </w:rPr>
        <w:lastRenderedPageBreak/>
        <w:t>Annex: Template for Working Group Reports</w:t>
      </w:r>
    </w:p>
    <w:p w14:paraId="6B3CE139" w14:textId="40161452" w:rsidR="00317A40" w:rsidRDefault="00317A40" w:rsidP="00317A40">
      <w:pPr>
        <w:pStyle w:val="NormalWeb"/>
      </w:pPr>
      <w:r>
        <w:br/>
        <w:t>This template is intended to guide the sessional working groups in documenting their deliberations, outcomes, and contributions to the development of the IOCAFRICA Work Plan for 2026–2027. The structure aligns with the mandate to ensure clarity, consistency, and coherence across the thematic areas.</w:t>
      </w:r>
    </w:p>
    <w:p w14:paraId="1999473D" w14:textId="77777777" w:rsidR="00317A40" w:rsidRDefault="00317A40" w:rsidP="00317A40">
      <w:pPr>
        <w:pStyle w:val="NormalWeb"/>
        <w:numPr>
          <w:ilvl w:val="0"/>
          <w:numId w:val="12"/>
        </w:numPr>
      </w:pPr>
      <w:r>
        <w:rPr>
          <w:rStyle w:val="Strong"/>
        </w:rPr>
        <w:t>Title of the Working Group</w:t>
      </w:r>
      <w:r>
        <w:br/>
      </w:r>
      <w:r>
        <w:rPr>
          <w:rStyle w:val="Emphasis"/>
        </w:rPr>
        <w:t>(e.g., Ocean Data and Information Management)</w:t>
      </w:r>
    </w:p>
    <w:p w14:paraId="284EA8A2" w14:textId="77777777" w:rsidR="00317A40" w:rsidRDefault="00317A40" w:rsidP="00317A40">
      <w:pPr>
        <w:pStyle w:val="NormalWeb"/>
        <w:numPr>
          <w:ilvl w:val="0"/>
          <w:numId w:val="12"/>
        </w:numPr>
      </w:pPr>
      <w:r>
        <w:rPr>
          <w:rStyle w:val="Strong"/>
        </w:rPr>
        <w:t>List of Participating Member States</w:t>
      </w:r>
      <w:r>
        <w:br/>
      </w:r>
      <w:r>
        <w:rPr>
          <w:rStyle w:val="Emphasis"/>
        </w:rPr>
        <w:t>(Include all participating countries)</w:t>
      </w:r>
    </w:p>
    <w:p w14:paraId="6CA80E8A" w14:textId="77777777" w:rsidR="00317A40" w:rsidRDefault="00317A40" w:rsidP="00317A40">
      <w:pPr>
        <w:pStyle w:val="NormalWeb"/>
        <w:numPr>
          <w:ilvl w:val="0"/>
          <w:numId w:val="12"/>
        </w:numPr>
      </w:pPr>
      <w:r>
        <w:rPr>
          <w:rStyle w:val="Strong"/>
        </w:rPr>
        <w:t>Chair/Facilitator, Rapporteur, and Liaison</w:t>
      </w:r>
      <w:r>
        <w:br/>
      </w:r>
      <w:r>
        <w:rPr>
          <w:rStyle w:val="Emphasis"/>
        </w:rPr>
        <w:t>(Full names, affiliations, and roles)</w:t>
      </w:r>
    </w:p>
    <w:p w14:paraId="0642AD1C" w14:textId="77777777" w:rsidR="00317A40" w:rsidRDefault="00317A40" w:rsidP="00317A40">
      <w:pPr>
        <w:pStyle w:val="NormalWeb"/>
        <w:numPr>
          <w:ilvl w:val="0"/>
          <w:numId w:val="12"/>
        </w:numPr>
      </w:pPr>
      <w:r>
        <w:rPr>
          <w:rStyle w:val="Strong"/>
        </w:rPr>
        <w:t>Summary of Discussions</w:t>
      </w:r>
      <w:r>
        <w:br/>
      </w:r>
      <w:r>
        <w:rPr>
          <w:rStyle w:val="Emphasis"/>
        </w:rPr>
        <w:t>(A concise overview of key discussion points, challenges raised, and consensus reached)</w:t>
      </w:r>
    </w:p>
    <w:p w14:paraId="46F7D114" w14:textId="77777777" w:rsidR="00317A40" w:rsidRDefault="00317A40" w:rsidP="00317A40">
      <w:pPr>
        <w:pStyle w:val="NormalWeb"/>
        <w:numPr>
          <w:ilvl w:val="0"/>
          <w:numId w:val="12"/>
        </w:numPr>
      </w:pPr>
      <w:r>
        <w:rPr>
          <w:rStyle w:val="Strong"/>
        </w:rPr>
        <w:t>Identified Priorities</w:t>
      </w:r>
      <w:r>
        <w:br/>
      </w:r>
      <w:r>
        <w:rPr>
          <w:rStyle w:val="Emphasis"/>
        </w:rPr>
        <w:t>(List of thematic and cross-cutting priorities relevant to the group’s scope)</w:t>
      </w:r>
    </w:p>
    <w:p w14:paraId="2C1CD82A" w14:textId="77777777" w:rsidR="00317A40" w:rsidRDefault="00317A40" w:rsidP="00317A40">
      <w:pPr>
        <w:pStyle w:val="NormalWeb"/>
        <w:numPr>
          <w:ilvl w:val="0"/>
          <w:numId w:val="12"/>
        </w:numPr>
      </w:pPr>
      <w:r>
        <w:rPr>
          <w:rStyle w:val="Strong"/>
        </w:rPr>
        <w:t>Proposed Actions for 2026–2027</w:t>
      </w:r>
      <w:r>
        <w:br/>
      </w:r>
      <w:r>
        <w:rPr>
          <w:rStyle w:val="Emphasis"/>
        </w:rPr>
        <w:t>(Detailed proposed activities, outputs, responsible parties, and timeframes)</w:t>
      </w:r>
    </w:p>
    <w:p w14:paraId="699D8C50" w14:textId="77777777" w:rsidR="00317A40" w:rsidRDefault="00317A40" w:rsidP="00317A40">
      <w:pPr>
        <w:pStyle w:val="NormalWeb"/>
        <w:numPr>
          <w:ilvl w:val="0"/>
          <w:numId w:val="12"/>
        </w:numPr>
      </w:pPr>
      <w:r>
        <w:rPr>
          <w:rStyle w:val="Strong"/>
        </w:rPr>
        <w:t>Draft Elements for Inclusion in the Work Plan</w:t>
      </w:r>
      <w:r>
        <w:br/>
      </w:r>
      <w:r>
        <w:rPr>
          <w:rStyle w:val="Emphasis"/>
        </w:rPr>
        <w:t>(Structured contributions for the IOCAFRICA 2026–2027 Work Plan, including budget implications if known)</w:t>
      </w:r>
    </w:p>
    <w:p w14:paraId="5C1CB6B9" w14:textId="77777777" w:rsidR="00317A40" w:rsidRDefault="00317A40" w:rsidP="00317A40">
      <w:pPr>
        <w:pStyle w:val="NormalWeb"/>
        <w:numPr>
          <w:ilvl w:val="0"/>
          <w:numId w:val="12"/>
        </w:numPr>
      </w:pPr>
      <w:r>
        <w:rPr>
          <w:rStyle w:val="Strong"/>
        </w:rPr>
        <w:t>Recommendations/Decisions Proposed to the Plenary</w:t>
      </w:r>
      <w:r>
        <w:br/>
      </w:r>
      <w:r>
        <w:rPr>
          <w:rStyle w:val="Emphasis"/>
        </w:rPr>
        <w:t>(Clear language suitable for adoption, including possible draft resolution elements)</w:t>
      </w:r>
    </w:p>
    <w:p w14:paraId="1005D54E" w14:textId="77777777" w:rsidR="00317A40" w:rsidRDefault="00317A40"/>
    <w:p w14:paraId="21C75653" w14:textId="32C3D762" w:rsidR="0071519E" w:rsidRDefault="0071519E" w:rsidP="0071519E">
      <w:pPr>
        <w:jc w:val="center"/>
        <w:rPr>
          <w:u w:val="single"/>
        </w:rPr>
      </w:pPr>
      <w:r w:rsidRPr="0071519E">
        <w:rPr>
          <w:u w:val="single"/>
        </w:rPr>
        <w:t>Draft Decisions</w:t>
      </w:r>
    </w:p>
    <w:p w14:paraId="0CC74983" w14:textId="77777777" w:rsidR="00FF0F42" w:rsidRPr="00FF0F42" w:rsidRDefault="00FF0F42" w:rsidP="00FF0F42">
      <w:pPr>
        <w:tabs>
          <w:tab w:val="clear" w:pos="567"/>
        </w:tabs>
        <w:snapToGrid/>
        <w:spacing w:before="100" w:beforeAutospacing="1" w:after="100" w:afterAutospacing="1"/>
        <w:rPr>
          <w:rFonts w:ascii="Times New Roman" w:eastAsia="Times New Roman" w:hAnsi="Times New Roman" w:cs="Times New Roman"/>
          <w:snapToGrid/>
          <w:sz w:val="24"/>
          <w:lang w:val="en-US"/>
        </w:rPr>
      </w:pPr>
      <w:r w:rsidRPr="00FF0F42">
        <w:rPr>
          <w:rFonts w:ascii="Times New Roman" w:eastAsia="Times New Roman" w:hAnsi="Times New Roman" w:cs="Times New Roman"/>
          <w:b/>
          <w:bCs/>
          <w:snapToGrid/>
          <w:sz w:val="24"/>
          <w:lang w:val="en-US"/>
        </w:rPr>
        <w:t>The IOCAFRICA Sub-Commission,</w:t>
      </w:r>
    </w:p>
    <w:p w14:paraId="545BE75D" w14:textId="77777777" w:rsidR="00FF0F42" w:rsidRPr="00FF0F42" w:rsidRDefault="00FF0F42" w:rsidP="00FF0F42">
      <w:pPr>
        <w:tabs>
          <w:tab w:val="clear" w:pos="567"/>
        </w:tabs>
        <w:snapToGrid/>
        <w:spacing w:before="100" w:beforeAutospacing="1" w:after="100" w:afterAutospacing="1"/>
        <w:rPr>
          <w:rFonts w:ascii="Times New Roman" w:eastAsia="Times New Roman" w:hAnsi="Times New Roman" w:cs="Times New Roman"/>
          <w:snapToGrid/>
          <w:sz w:val="24"/>
          <w:lang w:val="en-US"/>
        </w:rPr>
      </w:pPr>
      <w:r w:rsidRPr="00FF0F42">
        <w:rPr>
          <w:rFonts w:ascii="Times New Roman" w:eastAsia="Times New Roman" w:hAnsi="Times New Roman" w:cs="Times New Roman"/>
          <w:b/>
          <w:bCs/>
          <w:snapToGrid/>
          <w:sz w:val="24"/>
          <w:lang w:val="en-US"/>
        </w:rPr>
        <w:t>Recalling</w:t>
      </w:r>
      <w:r w:rsidRPr="00FF0F42">
        <w:rPr>
          <w:rFonts w:ascii="Times New Roman" w:eastAsia="Times New Roman" w:hAnsi="Times New Roman" w:cs="Times New Roman"/>
          <w:snapToGrid/>
          <w:sz w:val="24"/>
          <w:lang w:val="en-US"/>
        </w:rPr>
        <w:t xml:space="preserve"> Rule of Procedure 12 of the Intergovernmental Oceanographic Commission (IOC), which provides for the establishment of subsidiary and sessional working groups to facilitate the work of the Commission and its Subsidiary Bodies;</w:t>
      </w:r>
    </w:p>
    <w:p w14:paraId="64C7C8E4" w14:textId="77777777" w:rsidR="00FF0F42" w:rsidRPr="00FF0F42" w:rsidRDefault="00FF0F42" w:rsidP="00FF0F42">
      <w:pPr>
        <w:tabs>
          <w:tab w:val="clear" w:pos="567"/>
        </w:tabs>
        <w:snapToGrid/>
        <w:spacing w:before="100" w:beforeAutospacing="1" w:after="100" w:afterAutospacing="1"/>
        <w:rPr>
          <w:rFonts w:ascii="Times New Roman" w:eastAsia="Times New Roman" w:hAnsi="Times New Roman" w:cs="Times New Roman"/>
          <w:snapToGrid/>
          <w:sz w:val="24"/>
          <w:lang w:val="en-US"/>
        </w:rPr>
      </w:pPr>
      <w:r w:rsidRPr="00FF0F42">
        <w:rPr>
          <w:rFonts w:ascii="Times New Roman" w:eastAsia="Times New Roman" w:hAnsi="Times New Roman" w:cs="Times New Roman"/>
          <w:b/>
          <w:bCs/>
          <w:snapToGrid/>
          <w:sz w:val="24"/>
          <w:lang w:val="en-US"/>
        </w:rPr>
        <w:t>Recognizing</w:t>
      </w:r>
      <w:r w:rsidRPr="00FF0F42">
        <w:rPr>
          <w:rFonts w:ascii="Times New Roman" w:eastAsia="Times New Roman" w:hAnsi="Times New Roman" w:cs="Times New Roman"/>
          <w:snapToGrid/>
          <w:sz w:val="24"/>
          <w:lang w:val="en-US"/>
        </w:rPr>
        <w:t xml:space="preserve"> the need for a consistent and transparent framework to guide the establishment, composition, roles, and reporting mechanisms of sessional working groups of the IOCAFRICA Sub-Commission;</w:t>
      </w:r>
    </w:p>
    <w:p w14:paraId="5F72BCC6" w14:textId="77777777" w:rsidR="00FF0F42" w:rsidRPr="00FF0F42" w:rsidRDefault="00FF0F42" w:rsidP="00FF0F42">
      <w:pPr>
        <w:tabs>
          <w:tab w:val="clear" w:pos="567"/>
        </w:tabs>
        <w:snapToGrid/>
        <w:spacing w:before="100" w:beforeAutospacing="1" w:after="100" w:afterAutospacing="1"/>
        <w:rPr>
          <w:rFonts w:ascii="Times New Roman" w:eastAsia="Times New Roman" w:hAnsi="Times New Roman" w:cs="Times New Roman"/>
          <w:snapToGrid/>
          <w:sz w:val="24"/>
          <w:lang w:val="en-US"/>
        </w:rPr>
      </w:pPr>
      <w:r w:rsidRPr="00FF0F42">
        <w:rPr>
          <w:rFonts w:ascii="Times New Roman" w:eastAsia="Times New Roman" w:hAnsi="Times New Roman" w:cs="Times New Roman"/>
          <w:b/>
          <w:bCs/>
          <w:snapToGrid/>
          <w:sz w:val="24"/>
          <w:lang w:val="en-US"/>
        </w:rPr>
        <w:t>Noting</w:t>
      </w:r>
      <w:r w:rsidRPr="00FF0F42">
        <w:rPr>
          <w:rFonts w:ascii="Times New Roman" w:eastAsia="Times New Roman" w:hAnsi="Times New Roman" w:cs="Times New Roman"/>
          <w:snapToGrid/>
          <w:sz w:val="24"/>
          <w:lang w:val="en-US"/>
        </w:rPr>
        <w:t xml:space="preserve"> the importance of sessional working groups in enabling more detailed discussion and technical input on specific themes under the IOCAFRICA </w:t>
      </w:r>
      <w:proofErr w:type="spellStart"/>
      <w:r w:rsidRPr="00FF0F42">
        <w:rPr>
          <w:rFonts w:ascii="Times New Roman" w:eastAsia="Times New Roman" w:hAnsi="Times New Roman" w:cs="Times New Roman"/>
          <w:snapToGrid/>
          <w:sz w:val="24"/>
          <w:lang w:val="en-US"/>
        </w:rPr>
        <w:t>programme</w:t>
      </w:r>
      <w:proofErr w:type="spellEnd"/>
      <w:r w:rsidRPr="00FF0F42">
        <w:rPr>
          <w:rFonts w:ascii="Times New Roman" w:eastAsia="Times New Roman" w:hAnsi="Times New Roman" w:cs="Times New Roman"/>
          <w:snapToGrid/>
          <w:sz w:val="24"/>
          <w:lang w:val="en-US"/>
        </w:rPr>
        <w:t xml:space="preserve"> of work, and enhancing the effectiveness and relevance of Sub-Commission outcomes;</w:t>
      </w:r>
    </w:p>
    <w:p w14:paraId="4FC0F1FD" w14:textId="663A62B8" w:rsidR="00FF0F42" w:rsidRPr="00FF0F42" w:rsidRDefault="00FF0F42" w:rsidP="00FF0F42">
      <w:pPr>
        <w:tabs>
          <w:tab w:val="clear" w:pos="567"/>
        </w:tabs>
        <w:snapToGrid/>
        <w:spacing w:before="100" w:beforeAutospacing="1" w:after="100" w:afterAutospacing="1"/>
        <w:rPr>
          <w:rFonts w:ascii="Times New Roman" w:eastAsia="Times New Roman" w:hAnsi="Times New Roman" w:cs="Times New Roman"/>
          <w:snapToGrid/>
          <w:sz w:val="24"/>
          <w:lang w:val="en-US"/>
        </w:rPr>
      </w:pPr>
      <w:r w:rsidRPr="00FF0F42">
        <w:rPr>
          <w:rFonts w:ascii="Times New Roman" w:eastAsia="Times New Roman" w:hAnsi="Times New Roman" w:cs="Times New Roman"/>
          <w:b/>
          <w:bCs/>
          <w:snapToGrid/>
          <w:sz w:val="24"/>
          <w:lang w:val="en-US"/>
        </w:rPr>
        <w:t>Having examined</w:t>
      </w:r>
      <w:r w:rsidRPr="00FF0F42">
        <w:rPr>
          <w:rFonts w:ascii="Times New Roman" w:eastAsia="Times New Roman" w:hAnsi="Times New Roman" w:cs="Times New Roman"/>
          <w:snapToGrid/>
          <w:sz w:val="24"/>
          <w:lang w:val="en-US"/>
        </w:rPr>
        <w:t xml:space="preserve"> the document </w:t>
      </w:r>
      <w:r w:rsidR="0068627F" w:rsidRPr="0068627F">
        <w:rPr>
          <w:rFonts w:ascii="Times New Roman" w:eastAsia="Times New Roman" w:hAnsi="Times New Roman" w:cs="Times New Roman"/>
          <w:snapToGrid/>
          <w:sz w:val="24"/>
          <w:lang w:val="en-US"/>
        </w:rPr>
        <w:t>IOCAFRICA-VIII/2.3.Doc(1)</w:t>
      </w:r>
      <w:r w:rsidRPr="00FF0F42">
        <w:rPr>
          <w:rFonts w:ascii="Times New Roman" w:eastAsia="Times New Roman" w:hAnsi="Times New Roman" w:cs="Times New Roman"/>
          <w:snapToGrid/>
          <w:sz w:val="24"/>
          <w:lang w:val="en-US"/>
        </w:rPr>
        <w:t>, “Draft Guidelines for the Establishment and Functioning of Sessional Working Groups”;</w:t>
      </w:r>
    </w:p>
    <w:p w14:paraId="38104CA1" w14:textId="77777777" w:rsidR="00FF0F42" w:rsidRPr="00FF0F42" w:rsidRDefault="00FF0F42" w:rsidP="00FF0F42">
      <w:pPr>
        <w:tabs>
          <w:tab w:val="clear" w:pos="567"/>
        </w:tabs>
        <w:snapToGrid/>
        <w:spacing w:before="100" w:beforeAutospacing="1" w:after="100" w:afterAutospacing="1"/>
        <w:rPr>
          <w:rFonts w:ascii="Times New Roman" w:eastAsia="Times New Roman" w:hAnsi="Times New Roman" w:cs="Times New Roman"/>
          <w:snapToGrid/>
          <w:sz w:val="24"/>
          <w:lang w:val="en-US"/>
        </w:rPr>
      </w:pPr>
      <w:r w:rsidRPr="00FF0F42">
        <w:rPr>
          <w:rFonts w:ascii="Times New Roman" w:eastAsia="Times New Roman" w:hAnsi="Times New Roman" w:cs="Times New Roman"/>
          <w:b/>
          <w:bCs/>
          <w:snapToGrid/>
          <w:sz w:val="24"/>
          <w:lang w:val="en-US"/>
        </w:rPr>
        <w:t>Decides to:</w:t>
      </w:r>
    </w:p>
    <w:p w14:paraId="64588E88" w14:textId="2E9756D7" w:rsidR="00FF0F42" w:rsidRPr="00FF0F42" w:rsidRDefault="00FF0F42" w:rsidP="00FF0F42">
      <w:pPr>
        <w:numPr>
          <w:ilvl w:val="0"/>
          <w:numId w:val="13"/>
        </w:numPr>
        <w:tabs>
          <w:tab w:val="clear" w:pos="567"/>
        </w:tabs>
        <w:snapToGrid/>
        <w:spacing w:before="100" w:beforeAutospacing="1" w:after="100" w:afterAutospacing="1"/>
        <w:rPr>
          <w:rFonts w:ascii="Times New Roman" w:eastAsia="Times New Roman" w:hAnsi="Times New Roman" w:cs="Times New Roman"/>
          <w:snapToGrid/>
          <w:sz w:val="24"/>
          <w:lang w:val="en-US"/>
        </w:rPr>
      </w:pPr>
      <w:r w:rsidRPr="00FF0F42">
        <w:rPr>
          <w:rFonts w:ascii="Times New Roman" w:eastAsia="Times New Roman" w:hAnsi="Times New Roman" w:cs="Times New Roman"/>
          <w:b/>
          <w:bCs/>
          <w:snapToGrid/>
          <w:sz w:val="24"/>
          <w:lang w:val="en-US"/>
        </w:rPr>
        <w:t>Endorse</w:t>
      </w:r>
      <w:r w:rsidRPr="00FF0F42">
        <w:rPr>
          <w:rFonts w:ascii="Times New Roman" w:eastAsia="Times New Roman" w:hAnsi="Times New Roman" w:cs="Times New Roman"/>
          <w:snapToGrid/>
          <w:sz w:val="24"/>
          <w:lang w:val="en-US"/>
        </w:rPr>
        <w:t xml:space="preserve"> the Draft Guidelines for the Establishment and Functioning of Sessional Working Groups, as contained in document </w:t>
      </w:r>
      <w:r w:rsidR="0068627F" w:rsidRPr="0068627F">
        <w:rPr>
          <w:rFonts w:ascii="Times New Roman" w:eastAsia="Times New Roman" w:hAnsi="Times New Roman" w:cs="Times New Roman"/>
          <w:snapToGrid/>
          <w:sz w:val="24"/>
          <w:lang w:val="en-US"/>
        </w:rPr>
        <w:t>IOCAFRICA-VIII/2.3.Doc(1)</w:t>
      </w:r>
      <w:r w:rsidRPr="00FF0F42">
        <w:rPr>
          <w:rFonts w:ascii="Times New Roman" w:eastAsia="Times New Roman" w:hAnsi="Times New Roman" w:cs="Times New Roman"/>
          <w:snapToGrid/>
          <w:sz w:val="24"/>
          <w:lang w:val="en-US"/>
        </w:rPr>
        <w:t>;</w:t>
      </w:r>
    </w:p>
    <w:p w14:paraId="3460F3A3" w14:textId="77777777" w:rsidR="00FF0F42" w:rsidRPr="00FF0F42" w:rsidRDefault="00FF0F42" w:rsidP="00FF0F42">
      <w:pPr>
        <w:numPr>
          <w:ilvl w:val="0"/>
          <w:numId w:val="13"/>
        </w:numPr>
        <w:tabs>
          <w:tab w:val="clear" w:pos="567"/>
        </w:tabs>
        <w:snapToGrid/>
        <w:spacing w:before="100" w:beforeAutospacing="1" w:after="100" w:afterAutospacing="1"/>
        <w:rPr>
          <w:rFonts w:ascii="Times New Roman" w:eastAsia="Times New Roman" w:hAnsi="Times New Roman" w:cs="Times New Roman"/>
          <w:snapToGrid/>
          <w:sz w:val="24"/>
          <w:lang w:val="en-US"/>
        </w:rPr>
      </w:pPr>
      <w:r w:rsidRPr="00FF0F42">
        <w:rPr>
          <w:rFonts w:ascii="Times New Roman" w:eastAsia="Times New Roman" w:hAnsi="Times New Roman" w:cs="Times New Roman"/>
          <w:b/>
          <w:bCs/>
          <w:snapToGrid/>
          <w:sz w:val="24"/>
          <w:lang w:val="en-US"/>
        </w:rPr>
        <w:lastRenderedPageBreak/>
        <w:t>Invite</w:t>
      </w:r>
      <w:r w:rsidRPr="00FF0F42">
        <w:rPr>
          <w:rFonts w:ascii="Times New Roman" w:eastAsia="Times New Roman" w:hAnsi="Times New Roman" w:cs="Times New Roman"/>
          <w:snapToGrid/>
          <w:sz w:val="24"/>
          <w:lang w:val="en-US"/>
        </w:rPr>
        <w:t xml:space="preserve"> Member States to make use of the Guidelines in proposing and organizing sessional working groups during sessions of the Sub-Commission, and in reporting back to plenary on their outcomes;</w:t>
      </w:r>
    </w:p>
    <w:p w14:paraId="066F9434" w14:textId="77777777" w:rsidR="00FF0F42" w:rsidRPr="00FF0F42" w:rsidRDefault="00FF0F42" w:rsidP="00FF0F42">
      <w:pPr>
        <w:numPr>
          <w:ilvl w:val="0"/>
          <w:numId w:val="13"/>
        </w:numPr>
        <w:tabs>
          <w:tab w:val="clear" w:pos="567"/>
        </w:tabs>
        <w:snapToGrid/>
        <w:spacing w:before="100" w:beforeAutospacing="1" w:after="100" w:afterAutospacing="1"/>
        <w:rPr>
          <w:rFonts w:ascii="Times New Roman" w:eastAsia="Times New Roman" w:hAnsi="Times New Roman" w:cs="Times New Roman"/>
          <w:snapToGrid/>
          <w:sz w:val="24"/>
          <w:lang w:val="en-US"/>
        </w:rPr>
      </w:pPr>
      <w:r w:rsidRPr="00FF0F42">
        <w:rPr>
          <w:rFonts w:ascii="Times New Roman" w:eastAsia="Times New Roman" w:hAnsi="Times New Roman" w:cs="Times New Roman"/>
          <w:b/>
          <w:bCs/>
          <w:snapToGrid/>
          <w:sz w:val="24"/>
          <w:lang w:val="en-US"/>
        </w:rPr>
        <w:t>Request</w:t>
      </w:r>
      <w:r w:rsidRPr="00FF0F42">
        <w:rPr>
          <w:rFonts w:ascii="Times New Roman" w:eastAsia="Times New Roman" w:hAnsi="Times New Roman" w:cs="Times New Roman"/>
          <w:snapToGrid/>
          <w:sz w:val="24"/>
          <w:lang w:val="en-US"/>
        </w:rPr>
        <w:t xml:space="preserve"> the Secretariat to make the Guidelines available as a standing reference document for all future sessions of IOCAFRICA and to support their consistent implementation;</w:t>
      </w:r>
    </w:p>
    <w:p w14:paraId="01953628" w14:textId="77777777" w:rsidR="00FF0F42" w:rsidRPr="00FF0F42" w:rsidRDefault="00FF0F42" w:rsidP="00FF0F42">
      <w:pPr>
        <w:numPr>
          <w:ilvl w:val="0"/>
          <w:numId w:val="13"/>
        </w:numPr>
        <w:tabs>
          <w:tab w:val="clear" w:pos="567"/>
        </w:tabs>
        <w:snapToGrid/>
        <w:spacing w:before="100" w:beforeAutospacing="1" w:after="100" w:afterAutospacing="1"/>
        <w:rPr>
          <w:rFonts w:ascii="Times New Roman" w:eastAsia="Times New Roman" w:hAnsi="Times New Roman" w:cs="Times New Roman"/>
          <w:snapToGrid/>
          <w:sz w:val="24"/>
          <w:lang w:val="en-US"/>
        </w:rPr>
      </w:pPr>
      <w:r w:rsidRPr="00FF0F42">
        <w:rPr>
          <w:rFonts w:ascii="Times New Roman" w:eastAsia="Times New Roman" w:hAnsi="Times New Roman" w:cs="Times New Roman"/>
          <w:b/>
          <w:bCs/>
          <w:snapToGrid/>
          <w:sz w:val="24"/>
          <w:lang w:val="en-US"/>
        </w:rPr>
        <w:t>Encourage</w:t>
      </w:r>
      <w:r w:rsidRPr="00FF0F42">
        <w:rPr>
          <w:rFonts w:ascii="Times New Roman" w:eastAsia="Times New Roman" w:hAnsi="Times New Roman" w:cs="Times New Roman"/>
          <w:snapToGrid/>
          <w:sz w:val="24"/>
          <w:lang w:val="en-US"/>
        </w:rPr>
        <w:t xml:space="preserve"> the Chairs of Sessional Working Groups to ensure that outputs are aligned with the objectives of the IOCAFRICA Strategic Plan and contribute to the formulation of actionable recommendations and decisions.</w:t>
      </w:r>
    </w:p>
    <w:p w14:paraId="70E51F59" w14:textId="77777777" w:rsidR="00B45EC9" w:rsidRPr="0071519E" w:rsidRDefault="00B45EC9" w:rsidP="00B45EC9">
      <w:pPr>
        <w:rPr>
          <w:u w:val="single"/>
        </w:rPr>
      </w:pPr>
    </w:p>
    <w:sectPr w:rsidR="00B45EC9" w:rsidRPr="0071519E" w:rsidSect="0022278E">
      <w:headerReference w:type="even" r:id="rId10"/>
      <w:headerReference w:type="default" r:id="rId11"/>
      <w:headerReference w:type="first" r:id="rId12"/>
      <w:pgSz w:w="11906" w:h="16838"/>
      <w:pgMar w:top="1418" w:right="1134" w:bottom="1134" w:left="1134" w:header="709"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D9869" w14:textId="77777777" w:rsidR="006101F6" w:rsidRDefault="006101F6" w:rsidP="0022278E">
      <w:r>
        <w:separator/>
      </w:r>
    </w:p>
  </w:endnote>
  <w:endnote w:type="continuationSeparator" w:id="0">
    <w:p w14:paraId="63CF8E9F" w14:textId="77777777" w:rsidR="006101F6" w:rsidRDefault="006101F6" w:rsidP="00222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507E0" w14:textId="77777777" w:rsidR="006101F6" w:rsidRDefault="006101F6" w:rsidP="0022278E">
      <w:r>
        <w:separator/>
      </w:r>
    </w:p>
  </w:footnote>
  <w:footnote w:type="continuationSeparator" w:id="0">
    <w:p w14:paraId="1AF03656" w14:textId="77777777" w:rsidR="006101F6" w:rsidRDefault="006101F6" w:rsidP="002227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27463" w14:textId="77777777" w:rsidR="0006291F" w:rsidRDefault="0006291F">
    <w:pPr>
      <w:pBdr>
        <w:top w:val="nil"/>
        <w:left w:val="nil"/>
        <w:bottom w:val="nil"/>
        <w:right w:val="nil"/>
        <w:between w:val="nil"/>
      </w:pBdr>
      <w:tabs>
        <w:tab w:val="center" w:pos="4153"/>
        <w:tab w:val="right" w:pos="8306"/>
      </w:tabs>
      <w:rPr>
        <w:color w:val="000000"/>
        <w:szCs w:val="22"/>
      </w:rPr>
    </w:pPr>
    <w:r>
      <w:rPr>
        <w:color w:val="000000"/>
        <w:szCs w:val="22"/>
      </w:rPr>
      <w:t>ICG/CARIBE-EWS II/WD </w:t>
    </w:r>
    <w:r>
      <w:rPr>
        <w:color w:val="000000"/>
        <w:szCs w:val="22"/>
        <w:highlight w:val="cyan"/>
      </w:rPr>
      <w:t>__</w:t>
    </w:r>
  </w:p>
  <w:p w14:paraId="6727E928" w14:textId="77777777" w:rsidR="0006291F" w:rsidRDefault="0006291F">
    <w:pPr>
      <w:pBdr>
        <w:top w:val="nil"/>
        <w:left w:val="nil"/>
        <w:bottom w:val="nil"/>
        <w:right w:val="nil"/>
        <w:between w:val="nil"/>
      </w:pBdr>
      <w:tabs>
        <w:tab w:val="center" w:pos="4153"/>
        <w:tab w:val="right" w:pos="8306"/>
      </w:tabs>
      <w:rPr>
        <w:color w:val="000000"/>
        <w:szCs w:val="22"/>
      </w:rPr>
    </w:pPr>
    <w:r>
      <w:rPr>
        <w:color w:val="000000"/>
        <w:szCs w:val="22"/>
      </w:rPr>
      <w:t>Page </w:t>
    </w:r>
    <w:r>
      <w:rPr>
        <w:color w:val="000000"/>
        <w:szCs w:val="22"/>
      </w:rPr>
      <w:fldChar w:fldCharType="begin"/>
    </w:r>
    <w:r>
      <w:rPr>
        <w:color w:val="000000"/>
        <w:szCs w:val="22"/>
      </w:rPr>
      <w:instrText>PAGE</w:instrText>
    </w:r>
    <w:r>
      <w:rPr>
        <w:color w:val="000000"/>
        <w:szCs w:val="22"/>
      </w:rPr>
      <w:fldChar w:fldCharType="separate"/>
    </w:r>
    <w:r>
      <w:rPr>
        <w:color w:val="000000"/>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ED275" w14:textId="77777777" w:rsidR="0006291F" w:rsidRDefault="0006291F">
    <w:pPr>
      <w:pBdr>
        <w:top w:val="nil"/>
        <w:left w:val="nil"/>
        <w:bottom w:val="nil"/>
        <w:right w:val="nil"/>
        <w:between w:val="nil"/>
      </w:pBdr>
      <w:tabs>
        <w:tab w:val="center" w:pos="4153"/>
        <w:tab w:val="right" w:pos="8306"/>
      </w:tabs>
      <w:rPr>
        <w:color w:val="000000"/>
        <w:szCs w:val="22"/>
      </w:rPr>
    </w:pPr>
    <w:r>
      <w:rPr>
        <w:color w:val="000000"/>
        <w:szCs w:val="22"/>
      </w:rPr>
      <w:t xml:space="preserve">IOC-XXIV/2 Annex </w:t>
    </w:r>
    <w:r>
      <w:rPr>
        <w:color w:val="000000"/>
        <w:szCs w:val="22"/>
        <w:highlight w:val="yellow"/>
      </w:rPr>
      <w:t>__</w:t>
    </w:r>
  </w:p>
  <w:p w14:paraId="5E2C9869" w14:textId="77777777" w:rsidR="0006291F" w:rsidRDefault="0006291F">
    <w:pPr>
      <w:pBdr>
        <w:top w:val="nil"/>
        <w:left w:val="nil"/>
        <w:bottom w:val="nil"/>
        <w:right w:val="nil"/>
        <w:between w:val="nil"/>
      </w:pBdr>
      <w:tabs>
        <w:tab w:val="center" w:pos="4153"/>
        <w:tab w:val="right" w:pos="8306"/>
      </w:tabs>
      <w:rPr>
        <w:color w:val="000000"/>
        <w:szCs w:val="22"/>
      </w:rPr>
    </w:pPr>
    <w:r>
      <w:rPr>
        <w:color w:val="000000"/>
        <w:szCs w:val="22"/>
      </w:rPr>
      <w:t>Page </w:t>
    </w:r>
    <w:r>
      <w:rPr>
        <w:color w:val="000000"/>
        <w:szCs w:val="22"/>
      </w:rPr>
      <w:fldChar w:fldCharType="begin"/>
    </w:r>
    <w:r>
      <w:rPr>
        <w:color w:val="000000"/>
        <w:szCs w:val="22"/>
      </w:rPr>
      <w:instrText>PAGE</w:instrText>
    </w:r>
    <w:r>
      <w:rPr>
        <w:color w:val="000000"/>
        <w:szCs w:val="22"/>
      </w:rPr>
      <w:fldChar w:fldCharType="separate"/>
    </w:r>
    <w:r>
      <w:rPr>
        <w:color w:val="000000"/>
        <w:szCs w:val="22"/>
      </w:rPr>
      <w:fldChar w:fldCharType="end"/>
    </w:r>
  </w:p>
  <w:p w14:paraId="6FDFEB8A" w14:textId="77777777" w:rsidR="0006291F" w:rsidRDefault="0006291F">
    <w:pPr>
      <w:pBdr>
        <w:top w:val="nil"/>
        <w:left w:val="nil"/>
        <w:bottom w:val="nil"/>
        <w:right w:val="nil"/>
        <w:between w:val="nil"/>
      </w:pBdr>
      <w:tabs>
        <w:tab w:val="center" w:pos="4153"/>
        <w:tab w:val="right" w:pos="8306"/>
      </w:tabs>
      <w:rPr>
        <w:color w:val="000000"/>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511D0" w14:textId="370B5489" w:rsidR="0006291F" w:rsidRDefault="0006291F" w:rsidP="001D52BC">
    <w:pPr>
      <w:pBdr>
        <w:top w:val="nil"/>
        <w:left w:val="nil"/>
        <w:bottom w:val="nil"/>
        <w:right w:val="nil"/>
        <w:between w:val="nil"/>
      </w:pBdr>
      <w:tabs>
        <w:tab w:val="left" w:pos="5954"/>
        <w:tab w:val="left" w:pos="7560"/>
      </w:tabs>
      <w:jc w:val="both"/>
      <w:rPr>
        <w:b/>
        <w:color w:val="000000"/>
        <w:szCs w:val="22"/>
      </w:rPr>
    </w:pPr>
    <w:r>
      <w:rPr>
        <w:color w:val="000000"/>
        <w:szCs w:val="22"/>
      </w:rPr>
      <w:t>Restricted Distribution</w:t>
    </w:r>
    <w:r w:rsidR="0022278E">
      <w:rPr>
        <w:color w:val="000000"/>
        <w:szCs w:val="22"/>
      </w:rPr>
      <w:t xml:space="preserve">                                                           </w:t>
    </w:r>
    <w:r w:rsidR="0022278E" w:rsidRPr="0022278E">
      <w:rPr>
        <w:b/>
        <w:color w:val="000000"/>
        <w:sz w:val="36"/>
        <w:szCs w:val="36"/>
      </w:rPr>
      <w:t>IOCAFRICA-VIII/2.3.</w:t>
    </w:r>
    <w:r w:rsidR="006673ED">
      <w:rPr>
        <w:b/>
        <w:color w:val="000000"/>
        <w:sz w:val="36"/>
        <w:szCs w:val="36"/>
      </w:rPr>
      <w:t>Doc</w:t>
    </w:r>
    <w:r w:rsidR="00CB73B4">
      <w:rPr>
        <w:b/>
        <w:color w:val="000000"/>
        <w:sz w:val="36"/>
        <w:szCs w:val="36"/>
      </w:rPr>
      <w:t>(</w:t>
    </w:r>
    <w:r w:rsidR="0022278E" w:rsidRPr="0022278E">
      <w:rPr>
        <w:b/>
        <w:color w:val="000000"/>
        <w:sz w:val="36"/>
        <w:szCs w:val="36"/>
      </w:rPr>
      <w:t>1</w:t>
    </w:r>
    <w:r w:rsidR="00CB73B4">
      <w:rPr>
        <w:b/>
        <w:color w:val="000000"/>
        <w:sz w:val="36"/>
        <w:szCs w:val="36"/>
      </w:rPr>
      <w:t>)</w:t>
    </w:r>
  </w:p>
  <w:p w14:paraId="13294463" w14:textId="65FCE9FE" w:rsidR="0006291F" w:rsidRDefault="0006291F" w:rsidP="001D52BC">
    <w:pPr>
      <w:tabs>
        <w:tab w:val="left" w:pos="5954"/>
        <w:tab w:val="left" w:pos="7560"/>
      </w:tabs>
      <w:jc w:val="both"/>
    </w:pPr>
    <w:r>
      <w:rPr>
        <w:noProof/>
      </w:rPr>
      <w:drawing>
        <wp:anchor distT="0" distB="0" distL="114300" distR="114300" simplePos="0" relativeHeight="251659264" behindDoc="0" locked="0" layoutInCell="1" hidden="0" allowOverlap="1" wp14:anchorId="72DA3151" wp14:editId="37A2F50D">
          <wp:simplePos x="0" y="0"/>
          <wp:positionH relativeFrom="column">
            <wp:posOffset>-102178</wp:posOffset>
          </wp:positionH>
          <wp:positionV relativeFrom="paragraph">
            <wp:posOffset>101600</wp:posOffset>
          </wp:positionV>
          <wp:extent cx="1578610" cy="1047115"/>
          <wp:effectExtent l="0" t="0" r="0" b="0"/>
          <wp:wrapSquare wrapText="bothSides" distT="0" distB="0" distL="114300" distR="114300"/>
          <wp:docPr id="1782421665" name="image1.jp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preferRelativeResize="0"/>
                </pic:nvPicPr>
                <pic:blipFill>
                  <a:blip r:embed="rId1"/>
                  <a:srcRect/>
                  <a:stretch>
                    <a:fillRect/>
                  </a:stretch>
                </pic:blipFill>
                <pic:spPr>
                  <a:xfrm>
                    <a:off x="0" y="0"/>
                    <a:ext cx="1578610" cy="1047115"/>
                  </a:xfrm>
                  <a:prstGeom prst="rect">
                    <a:avLst/>
                  </a:prstGeom>
                  <a:ln/>
                </pic:spPr>
              </pic:pic>
            </a:graphicData>
          </a:graphic>
        </wp:anchor>
      </w:drawing>
    </w:r>
    <w:r>
      <w:rPr>
        <w:b/>
      </w:rPr>
      <w:tab/>
    </w:r>
    <w:r w:rsidR="0022278E">
      <w:t>Nairobi</w:t>
    </w:r>
    <w:r>
      <w:t xml:space="preserve">, </w:t>
    </w:r>
    <w:r w:rsidR="0022278E">
      <w:t>28</w:t>
    </w:r>
    <w:r>
      <w:t xml:space="preserve"> </w:t>
    </w:r>
    <w:r w:rsidR="0022278E">
      <w:t>May</w:t>
    </w:r>
    <w:r>
      <w:t xml:space="preserve"> 202</w:t>
    </w:r>
    <w:r w:rsidR="0022278E">
      <w:t>5</w:t>
    </w:r>
  </w:p>
  <w:p w14:paraId="31314C21" w14:textId="77777777" w:rsidR="0006291F" w:rsidRDefault="0006291F" w:rsidP="001D52BC">
    <w:pPr>
      <w:tabs>
        <w:tab w:val="left" w:pos="5954"/>
        <w:tab w:val="left" w:pos="7560"/>
      </w:tabs>
      <w:jc w:val="both"/>
    </w:pPr>
    <w:r>
      <w:rPr>
        <w:b/>
      </w:rPr>
      <w:tab/>
    </w:r>
    <w:r>
      <w:t>Original: English</w:t>
    </w:r>
  </w:p>
  <w:p w14:paraId="4B425060" w14:textId="77777777" w:rsidR="0006291F" w:rsidRDefault="0006291F" w:rsidP="001D52BC">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954"/>
        <w:tab w:val="left" w:pos="7020"/>
        <w:tab w:val="left" w:pos="7088"/>
      </w:tabs>
      <w:jc w:val="both"/>
      <w:rPr>
        <w:b/>
      </w:rPr>
    </w:pPr>
  </w:p>
  <w:p w14:paraId="4A124A2B" w14:textId="77777777" w:rsidR="0006291F" w:rsidRDefault="0006291F">
    <w:pPr>
      <w:tabs>
        <w:tab w:val="left" w:pos="-1440"/>
        <w:tab w:val="left" w:pos="-720"/>
        <w:tab w:val="left" w:pos="720"/>
        <w:tab w:val="left" w:pos="2160"/>
        <w:tab w:val="left" w:pos="3600"/>
        <w:tab w:val="left" w:pos="4320"/>
        <w:tab w:val="left" w:pos="5040"/>
        <w:tab w:val="left" w:pos="5523"/>
        <w:tab w:val="left" w:pos="6480"/>
      </w:tabs>
      <w:ind w:left="2772"/>
      <w:rPr>
        <w:b/>
      </w:rPr>
    </w:pPr>
  </w:p>
  <w:p w14:paraId="3AB41E8D" w14:textId="77777777" w:rsidR="0006291F" w:rsidRDefault="0006291F">
    <w:pPr>
      <w:tabs>
        <w:tab w:val="left" w:pos="-1440"/>
        <w:tab w:val="left" w:pos="-720"/>
        <w:tab w:val="left" w:pos="720"/>
        <w:tab w:val="left" w:pos="2160"/>
        <w:tab w:val="left" w:pos="3600"/>
        <w:tab w:val="left" w:pos="4320"/>
        <w:tab w:val="left" w:pos="5040"/>
        <w:tab w:val="left" w:pos="5523"/>
        <w:tab w:val="left" w:pos="6480"/>
      </w:tabs>
      <w:ind w:left="2772"/>
      <w:rPr>
        <w:b/>
      </w:rPr>
    </w:pPr>
  </w:p>
  <w:p w14:paraId="2B04D347" w14:textId="77777777" w:rsidR="0006291F" w:rsidRDefault="0006291F">
    <w:pPr>
      <w:tabs>
        <w:tab w:val="left" w:pos="-1440"/>
        <w:tab w:val="left" w:pos="-720"/>
        <w:tab w:val="left" w:pos="720"/>
        <w:tab w:val="left" w:pos="2160"/>
        <w:tab w:val="left" w:pos="3600"/>
        <w:tab w:val="left" w:pos="4320"/>
        <w:tab w:val="left" w:pos="5040"/>
        <w:tab w:val="left" w:pos="5523"/>
        <w:tab w:val="left" w:pos="6480"/>
      </w:tabs>
      <w:ind w:left="2772"/>
      <w:rPr>
        <w:b/>
      </w:rPr>
    </w:pPr>
  </w:p>
  <w:p w14:paraId="732A0C47" w14:textId="77777777" w:rsidR="0006291F" w:rsidRDefault="0006291F">
    <w:pPr>
      <w:tabs>
        <w:tab w:val="left" w:pos="-1440"/>
        <w:tab w:val="left" w:pos="-720"/>
        <w:tab w:val="left" w:pos="720"/>
        <w:tab w:val="left" w:pos="2160"/>
        <w:tab w:val="left" w:pos="3600"/>
        <w:tab w:val="left" w:pos="4320"/>
        <w:tab w:val="left" w:pos="5040"/>
        <w:tab w:val="left" w:pos="5523"/>
        <w:tab w:val="left" w:pos="6480"/>
      </w:tabs>
      <w:ind w:left="2772"/>
      <w:rPr>
        <w:b/>
      </w:rPr>
    </w:pPr>
  </w:p>
  <w:p w14:paraId="2F25F68E" w14:textId="77777777" w:rsidR="0006291F" w:rsidRDefault="0006291F">
    <w:pPr>
      <w:tabs>
        <w:tab w:val="left" w:pos="-1440"/>
        <w:tab w:val="left" w:pos="-720"/>
        <w:tab w:val="left" w:pos="720"/>
        <w:tab w:val="left" w:pos="2160"/>
        <w:tab w:val="left" w:pos="3600"/>
        <w:tab w:val="left" w:pos="4320"/>
        <w:tab w:val="left" w:pos="5040"/>
        <w:tab w:val="left" w:pos="5523"/>
        <w:tab w:val="left" w:pos="6480"/>
      </w:tabs>
      <w:ind w:left="2772"/>
      <w:rPr>
        <w:b/>
      </w:rPr>
    </w:pPr>
  </w:p>
  <w:p w14:paraId="5E707BAD" w14:textId="77777777" w:rsidR="0006291F" w:rsidRDefault="0006291F">
    <w:pPr>
      <w:tabs>
        <w:tab w:val="left" w:pos="-1440"/>
        <w:tab w:val="left" w:pos="-720"/>
        <w:tab w:val="left" w:pos="720"/>
        <w:tab w:val="left" w:pos="2160"/>
        <w:tab w:val="left" w:pos="3600"/>
        <w:tab w:val="left" w:pos="4320"/>
        <w:tab w:val="left" w:pos="5040"/>
        <w:tab w:val="left" w:pos="5523"/>
        <w:tab w:val="left" w:pos="6480"/>
      </w:tabs>
      <w:jc w:val="center"/>
      <w:rPr>
        <w:b/>
      </w:rPr>
    </w:pPr>
    <w:r>
      <w:rPr>
        <w:b/>
      </w:rPr>
      <w:t>INTERGOVERNMENTAL OCEANOGRAPHIC COMMISSION</w:t>
    </w:r>
  </w:p>
  <w:p w14:paraId="1C4590BD" w14:textId="3812AEFE" w:rsidR="0006291F" w:rsidRDefault="0022278E" w:rsidP="0022278E">
    <w:pPr>
      <w:tabs>
        <w:tab w:val="left" w:pos="-1440"/>
        <w:tab w:val="left" w:pos="-720"/>
        <w:tab w:val="left" w:pos="720"/>
        <w:tab w:val="left" w:pos="2160"/>
        <w:tab w:val="left" w:pos="3600"/>
        <w:tab w:val="left" w:pos="4320"/>
        <w:tab w:val="center" w:pos="4819"/>
        <w:tab w:val="left" w:pos="5040"/>
        <w:tab w:val="left" w:pos="5523"/>
        <w:tab w:val="left" w:pos="6480"/>
        <w:tab w:val="right" w:pos="9638"/>
      </w:tabs>
    </w:pPr>
    <w:r>
      <w:tab/>
    </w:r>
    <w:r>
      <w:tab/>
    </w:r>
    <w:r>
      <w:tab/>
    </w:r>
    <w:r>
      <w:tab/>
    </w:r>
    <w:r>
      <w:tab/>
    </w:r>
    <w:r w:rsidR="0006291F">
      <w:t>(of UNESCO)</w:t>
    </w:r>
    <w:r>
      <w:tab/>
    </w:r>
    <w:r>
      <w:tab/>
    </w:r>
  </w:p>
  <w:p w14:paraId="33CE63EC" w14:textId="77777777" w:rsidR="0006291F" w:rsidRDefault="0006291F">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b/>
      </w:rPr>
    </w:pPr>
  </w:p>
  <w:p w14:paraId="16FC6887" w14:textId="0616F910" w:rsidR="0022278E" w:rsidRPr="00C537D9" w:rsidRDefault="0022278E" w:rsidP="0022278E">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b/>
      </w:rPr>
    </w:pPr>
    <w:r>
      <w:rPr>
        <w:b/>
      </w:rPr>
      <w:t>Eighth</w:t>
    </w:r>
    <w:r w:rsidRPr="00C537D9">
      <w:rPr>
        <w:b/>
      </w:rPr>
      <w:t xml:space="preserve"> Session of the IOC Sub</w:t>
    </w:r>
    <w:r w:rsidR="0006291F">
      <w:rPr>
        <w:b/>
      </w:rPr>
      <w:t>-</w:t>
    </w:r>
    <w:r w:rsidRPr="00C537D9">
      <w:rPr>
        <w:b/>
      </w:rPr>
      <w:t>Commission for Africa and</w:t>
    </w:r>
  </w:p>
  <w:p w14:paraId="6C42CEF1" w14:textId="77777777" w:rsidR="0022278E" w:rsidRDefault="0022278E" w:rsidP="0022278E">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b/>
      </w:rPr>
    </w:pPr>
    <w:r>
      <w:rPr>
        <w:b/>
      </w:rPr>
      <w:t>A</w:t>
    </w:r>
    <w:r w:rsidRPr="00C537D9">
      <w:rPr>
        <w:b/>
      </w:rPr>
      <w:t>djacent Island States</w:t>
    </w:r>
  </w:p>
  <w:p w14:paraId="5A09F3D4" w14:textId="77777777" w:rsidR="0022278E" w:rsidRPr="00566EF5" w:rsidRDefault="0022278E" w:rsidP="0022278E">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b/>
      </w:rPr>
    </w:pPr>
    <w:r>
      <w:rPr>
        <w:bCs/>
      </w:rPr>
      <w:t>Mombasa</w:t>
    </w:r>
    <w:r w:rsidRPr="00C537D9">
      <w:rPr>
        <w:bCs/>
      </w:rPr>
      <w:t>, Kenya,</w:t>
    </w:r>
    <w:r>
      <w:rPr>
        <w:bCs/>
      </w:rPr>
      <w:t xml:space="preserve"> 7–9 </w:t>
    </w:r>
    <w:r w:rsidRPr="00566EF5">
      <w:rPr>
        <w:bCs/>
      </w:rPr>
      <w:t>May 2025</w:t>
    </w:r>
  </w:p>
  <w:p w14:paraId="0E32E799" w14:textId="77777777" w:rsidR="0006291F" w:rsidRDefault="0006291F">
    <w:pPr>
      <w:tabs>
        <w:tab w:val="left" w:pos="-1440"/>
        <w:tab w:val="left" w:pos="-720"/>
        <w:tab w:val="left" w:pos="720"/>
        <w:tab w:val="left" w:pos="1440"/>
        <w:tab w:val="left" w:pos="2160"/>
        <w:tab w:val="left" w:pos="3600"/>
        <w:tab w:val="left" w:pos="4320"/>
        <w:tab w:val="left" w:pos="5040"/>
        <w:tab w:val="left" w:pos="5523"/>
        <w:tab w:val="left" w:pos="6480"/>
      </w:tabs>
      <w:jc w:val="center"/>
    </w:pPr>
  </w:p>
  <w:p w14:paraId="51EB822B" w14:textId="77777777" w:rsidR="0006291F" w:rsidRDefault="0006291F">
    <w:pPr>
      <w:jc w:val="center"/>
    </w:pPr>
  </w:p>
  <w:p w14:paraId="52ED7E31" w14:textId="77777777" w:rsidR="0006291F" w:rsidRDefault="0006291F">
    <w:pPr>
      <w:jc w:val="center"/>
    </w:pPr>
  </w:p>
  <w:p w14:paraId="7C0EFE15" w14:textId="77777777" w:rsidR="0006291F" w:rsidRDefault="0006291F">
    <w:pPr>
      <w:jc w:val="center"/>
    </w:pPr>
  </w:p>
  <w:p w14:paraId="66365520" w14:textId="392546CD" w:rsidR="0006291F" w:rsidRDefault="0006291F">
    <w:pPr>
      <w:keepNext/>
      <w:pBdr>
        <w:top w:val="nil"/>
        <w:left w:val="nil"/>
        <w:bottom w:val="nil"/>
        <w:right w:val="nil"/>
        <w:between w:val="nil"/>
      </w:pBdr>
      <w:tabs>
        <w:tab w:val="right" w:pos="9540"/>
      </w:tabs>
      <w:rPr>
        <w:color w:val="000000"/>
        <w:szCs w:val="22"/>
        <w:u w:val="single"/>
      </w:rPr>
    </w:pPr>
    <w:r>
      <w:rPr>
        <w:color w:val="000000"/>
        <w:sz w:val="24"/>
        <w:u w:val="single"/>
      </w:rPr>
      <w:t xml:space="preserve">Item </w:t>
    </w:r>
    <w:r w:rsidR="0022278E">
      <w:rPr>
        <w:b/>
        <w:color w:val="000000"/>
        <w:sz w:val="24"/>
        <w:u w:val="single"/>
      </w:rPr>
      <w:t>2</w:t>
    </w:r>
    <w:r>
      <w:rPr>
        <w:b/>
        <w:color w:val="000000"/>
        <w:sz w:val="24"/>
        <w:u w:val="single"/>
      </w:rPr>
      <w:t>.3</w:t>
    </w:r>
    <w:r>
      <w:rPr>
        <w:color w:val="000000"/>
        <w:sz w:val="24"/>
        <w:u w:val="single"/>
      </w:rPr>
      <w:t xml:space="preserve"> of the Provisional Agenda</w:t>
    </w:r>
  </w:p>
  <w:p w14:paraId="4D6CA33C" w14:textId="77777777" w:rsidR="0006291F" w:rsidRDefault="0006291F"/>
  <w:p w14:paraId="5BBF233D" w14:textId="77777777" w:rsidR="0006291F" w:rsidRDefault="0006291F"/>
  <w:p w14:paraId="7CE621C9" w14:textId="1C37A513" w:rsidR="0006291F" w:rsidRDefault="0022278E" w:rsidP="0022278E">
    <w:pPr>
      <w:pBdr>
        <w:top w:val="nil"/>
        <w:left w:val="nil"/>
        <w:bottom w:val="nil"/>
        <w:right w:val="nil"/>
        <w:between w:val="nil"/>
      </w:pBdr>
      <w:tabs>
        <w:tab w:val="center" w:pos="4153"/>
        <w:tab w:val="right" w:pos="8306"/>
      </w:tabs>
      <w:jc w:val="center"/>
      <w:rPr>
        <w:b/>
        <w:color w:val="000000"/>
        <w:sz w:val="24"/>
      </w:rPr>
    </w:pPr>
    <w:r w:rsidRPr="0022278E">
      <w:rPr>
        <w:b/>
        <w:color w:val="000000"/>
        <w:sz w:val="24"/>
      </w:rPr>
      <w:t>DRAFT GUIDELINES FOR THE ESTABLISHMENT AND FUNCTIONING OF SESSIONAL WORKING GROUPS</w:t>
    </w:r>
  </w:p>
  <w:p w14:paraId="679B7E8A" w14:textId="77777777" w:rsidR="0022278E" w:rsidRDefault="0022278E">
    <w:pPr>
      <w:pBdr>
        <w:top w:val="nil"/>
        <w:left w:val="nil"/>
        <w:bottom w:val="nil"/>
        <w:right w:val="nil"/>
        <w:between w:val="nil"/>
      </w:pBdr>
      <w:tabs>
        <w:tab w:val="center" w:pos="4153"/>
        <w:tab w:val="right" w:pos="8306"/>
      </w:tabs>
      <w:rPr>
        <w:color w:val="000000"/>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FBAAF" w14:textId="77777777" w:rsidR="0006291F" w:rsidRPr="001D52BC" w:rsidRDefault="0006291F">
    <w:pPr>
      <w:pBdr>
        <w:top w:val="nil"/>
        <w:left w:val="nil"/>
        <w:bottom w:val="nil"/>
        <w:right w:val="nil"/>
        <w:between w:val="nil"/>
      </w:pBdr>
      <w:tabs>
        <w:tab w:val="center" w:pos="4153"/>
        <w:tab w:val="right" w:pos="8306"/>
      </w:tabs>
      <w:rPr>
        <w:color w:val="000000"/>
        <w:sz w:val="20"/>
        <w:szCs w:val="20"/>
        <w:lang w:val="pt-PT"/>
      </w:rPr>
    </w:pPr>
    <w:r w:rsidRPr="001D52BC">
      <w:rPr>
        <w:color w:val="000000"/>
        <w:sz w:val="20"/>
        <w:szCs w:val="20"/>
        <w:lang w:val="pt-PT"/>
      </w:rPr>
      <w:t>IOC/EC-57/</w:t>
    </w:r>
    <w:r>
      <w:rPr>
        <w:color w:val="000000"/>
        <w:sz w:val="20"/>
        <w:szCs w:val="20"/>
        <w:lang w:val="pt-PT"/>
      </w:rPr>
      <w:t>5.3</w:t>
    </w:r>
    <w:r w:rsidRPr="001D52BC">
      <w:rPr>
        <w:color w:val="000000"/>
        <w:sz w:val="20"/>
        <w:szCs w:val="20"/>
        <w:lang w:val="pt-PT"/>
      </w:rPr>
      <w:t>.Doc(1)</w:t>
    </w:r>
  </w:p>
  <w:p w14:paraId="67C97F93" w14:textId="77777777" w:rsidR="0006291F" w:rsidRDefault="0006291F">
    <w:pPr>
      <w:pBdr>
        <w:top w:val="nil"/>
        <w:left w:val="nil"/>
        <w:bottom w:val="nil"/>
        <w:right w:val="nil"/>
        <w:between w:val="nil"/>
      </w:pBdr>
      <w:tabs>
        <w:tab w:val="center" w:pos="4153"/>
        <w:tab w:val="right" w:pos="8306"/>
      </w:tabs>
      <w:rPr>
        <w:color w:val="000000"/>
        <w:sz w:val="20"/>
        <w:szCs w:val="20"/>
      </w:rPr>
    </w:pPr>
    <w:r>
      <w:rPr>
        <w:color w:val="000000"/>
        <w:sz w:val="20"/>
        <w:szCs w:val="20"/>
      </w:rPr>
      <w:t>page </w:t>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2</w:t>
    </w:r>
    <w:r>
      <w:rPr>
        <w:color w:val="000000"/>
        <w:sz w:val="20"/>
        <w:szCs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55045" w14:textId="77777777" w:rsidR="0022278E" w:rsidRDefault="0022278E" w:rsidP="0022278E">
    <w:pPr>
      <w:pBdr>
        <w:top w:val="nil"/>
        <w:left w:val="nil"/>
        <w:bottom w:val="nil"/>
        <w:right w:val="nil"/>
        <w:between w:val="nil"/>
      </w:pBdr>
      <w:tabs>
        <w:tab w:val="center" w:pos="4153"/>
        <w:tab w:val="right" w:pos="8306"/>
      </w:tabs>
      <w:ind w:left="7200"/>
      <w:rPr>
        <w:color w:val="000000"/>
        <w:sz w:val="20"/>
        <w:szCs w:val="20"/>
        <w:lang w:val="pt-PT"/>
      </w:rPr>
    </w:pPr>
    <w:r w:rsidRPr="0022278E">
      <w:rPr>
        <w:color w:val="000000"/>
        <w:sz w:val="20"/>
        <w:szCs w:val="20"/>
        <w:lang w:val="pt-PT"/>
      </w:rPr>
      <w:t>IOCAFRICA-VIII/2.3.Inf.1</w:t>
    </w:r>
  </w:p>
  <w:p w14:paraId="34E3DC7D" w14:textId="06FBCA1C" w:rsidR="0006291F" w:rsidRDefault="0006291F" w:rsidP="0022278E">
    <w:pPr>
      <w:pBdr>
        <w:top w:val="nil"/>
        <w:left w:val="nil"/>
        <w:bottom w:val="nil"/>
        <w:right w:val="nil"/>
        <w:between w:val="nil"/>
      </w:pBdr>
      <w:tabs>
        <w:tab w:val="center" w:pos="4153"/>
        <w:tab w:val="right" w:pos="8306"/>
      </w:tabs>
      <w:ind w:left="7200"/>
      <w:rPr>
        <w:color w:val="000000"/>
        <w:szCs w:val="22"/>
      </w:rPr>
    </w:pPr>
    <w:r>
      <w:rPr>
        <w:color w:val="000000"/>
        <w:szCs w:val="22"/>
      </w:rPr>
      <w:t>page </w:t>
    </w:r>
    <w:r>
      <w:rPr>
        <w:color w:val="000000"/>
        <w:szCs w:val="22"/>
      </w:rPr>
      <w:fldChar w:fldCharType="begin"/>
    </w:r>
    <w:r>
      <w:rPr>
        <w:color w:val="000000"/>
        <w:szCs w:val="22"/>
      </w:rPr>
      <w:instrText>PAGE</w:instrText>
    </w:r>
    <w:r>
      <w:rPr>
        <w:color w:val="000000"/>
        <w:szCs w:val="22"/>
      </w:rPr>
      <w:fldChar w:fldCharType="separate"/>
    </w:r>
    <w:r>
      <w:rPr>
        <w:noProof/>
        <w:color w:val="000000"/>
        <w:szCs w:val="22"/>
      </w:rPr>
      <w:t>3</w:t>
    </w:r>
    <w:r>
      <w:rPr>
        <w:color w:val="000000"/>
        <w:szCs w:val="22"/>
      </w:rPr>
      <w:fldChar w:fldCharType="end"/>
    </w:r>
  </w:p>
  <w:p w14:paraId="248E702B" w14:textId="77777777" w:rsidR="0006291F" w:rsidRDefault="0006291F" w:rsidP="000C2086">
    <w:pPr>
      <w:pBdr>
        <w:top w:val="nil"/>
        <w:left w:val="nil"/>
        <w:bottom w:val="nil"/>
        <w:right w:val="nil"/>
        <w:between w:val="nil"/>
      </w:pBdr>
      <w:tabs>
        <w:tab w:val="center" w:pos="4153"/>
        <w:tab w:val="right" w:pos="8306"/>
      </w:tabs>
      <w:ind w:left="7513"/>
      <w:rPr>
        <w:color w:val="000000"/>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FD792" w14:textId="77777777" w:rsidR="0022278E" w:rsidRDefault="0022278E" w:rsidP="0022278E">
    <w:pPr>
      <w:pBdr>
        <w:top w:val="nil"/>
        <w:left w:val="nil"/>
        <w:bottom w:val="nil"/>
        <w:right w:val="nil"/>
        <w:between w:val="nil"/>
      </w:pBdr>
      <w:tabs>
        <w:tab w:val="center" w:pos="4153"/>
        <w:tab w:val="right" w:pos="8306"/>
      </w:tabs>
      <w:ind w:left="7200"/>
      <w:rPr>
        <w:color w:val="000000"/>
        <w:sz w:val="20"/>
        <w:szCs w:val="20"/>
        <w:lang w:val="pt-PT"/>
      </w:rPr>
    </w:pPr>
    <w:r>
      <w:rPr>
        <w:color w:val="000000"/>
        <w:sz w:val="20"/>
        <w:szCs w:val="20"/>
        <w:lang w:val="pt-PT"/>
      </w:rPr>
      <w:tab/>
    </w:r>
    <w:r>
      <w:rPr>
        <w:color w:val="000000"/>
        <w:sz w:val="20"/>
        <w:szCs w:val="20"/>
        <w:lang w:val="pt-PT"/>
      </w:rPr>
      <w:tab/>
    </w:r>
    <w:r>
      <w:rPr>
        <w:color w:val="000000"/>
        <w:sz w:val="20"/>
        <w:szCs w:val="20"/>
        <w:lang w:val="pt-PT"/>
      </w:rPr>
      <w:tab/>
    </w:r>
    <w:r w:rsidRPr="0022278E">
      <w:rPr>
        <w:color w:val="000000"/>
        <w:sz w:val="20"/>
        <w:szCs w:val="20"/>
        <w:lang w:val="pt-PT"/>
      </w:rPr>
      <w:t>IOCAFRICA-VIII/2.3.Inf.1</w:t>
    </w:r>
  </w:p>
  <w:p w14:paraId="3D2DF0ED" w14:textId="77777777" w:rsidR="0022278E" w:rsidRDefault="0022278E" w:rsidP="0022278E">
    <w:pPr>
      <w:pBdr>
        <w:top w:val="nil"/>
        <w:left w:val="nil"/>
        <w:bottom w:val="nil"/>
        <w:right w:val="nil"/>
        <w:between w:val="nil"/>
      </w:pBdr>
      <w:tabs>
        <w:tab w:val="center" w:pos="4153"/>
        <w:tab w:val="right" w:pos="8306"/>
      </w:tabs>
      <w:ind w:left="7200"/>
      <w:rPr>
        <w:color w:val="000000"/>
        <w:szCs w:val="22"/>
      </w:rPr>
    </w:pPr>
    <w:r>
      <w:rPr>
        <w:color w:val="000000"/>
        <w:szCs w:val="22"/>
      </w:rPr>
      <w:t>page </w:t>
    </w:r>
    <w:r>
      <w:rPr>
        <w:color w:val="000000"/>
        <w:szCs w:val="22"/>
      </w:rPr>
      <w:fldChar w:fldCharType="begin"/>
    </w:r>
    <w:r>
      <w:rPr>
        <w:color w:val="000000"/>
        <w:szCs w:val="22"/>
      </w:rPr>
      <w:instrText>PAGE</w:instrText>
    </w:r>
    <w:r>
      <w:rPr>
        <w:color w:val="000000"/>
        <w:szCs w:val="22"/>
      </w:rPr>
      <w:fldChar w:fldCharType="separate"/>
    </w:r>
    <w:r>
      <w:rPr>
        <w:color w:val="000000"/>
        <w:szCs w:val="22"/>
      </w:rPr>
      <w:t>2</w:t>
    </w:r>
    <w:r>
      <w:rPr>
        <w:color w:val="000000"/>
        <w:szCs w:val="22"/>
      </w:rPr>
      <w:fldChar w:fldCharType="end"/>
    </w:r>
  </w:p>
  <w:p w14:paraId="372DF90E" w14:textId="26809BBA" w:rsidR="0006291F" w:rsidRPr="0022278E" w:rsidRDefault="0006291F" w:rsidP="0022278E">
    <w:pPr>
      <w:pBdr>
        <w:top w:val="nil"/>
        <w:left w:val="nil"/>
        <w:bottom w:val="nil"/>
        <w:right w:val="nil"/>
        <w:between w:val="nil"/>
      </w:pBdr>
      <w:tabs>
        <w:tab w:val="center" w:pos="4153"/>
        <w:tab w:val="right"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48AD"/>
    <w:multiLevelType w:val="multilevel"/>
    <w:tmpl w:val="C7629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A75AF8"/>
    <w:multiLevelType w:val="multilevel"/>
    <w:tmpl w:val="4A643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B03767"/>
    <w:multiLevelType w:val="multilevel"/>
    <w:tmpl w:val="56A8F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0615E3"/>
    <w:multiLevelType w:val="hybridMultilevel"/>
    <w:tmpl w:val="6694933A"/>
    <w:lvl w:ilvl="0" w:tplc="1020011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A2083A"/>
    <w:multiLevelType w:val="hybridMultilevel"/>
    <w:tmpl w:val="FA6CBDCA"/>
    <w:lvl w:ilvl="0" w:tplc="9EA6E93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50431B2"/>
    <w:multiLevelType w:val="multilevel"/>
    <w:tmpl w:val="4808D1A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A37416"/>
    <w:multiLevelType w:val="multilevel"/>
    <w:tmpl w:val="93720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D770520"/>
    <w:multiLevelType w:val="multilevel"/>
    <w:tmpl w:val="509C08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887D08"/>
    <w:multiLevelType w:val="hybridMultilevel"/>
    <w:tmpl w:val="C812F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B93250"/>
    <w:multiLevelType w:val="hybridMultilevel"/>
    <w:tmpl w:val="071C2492"/>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EA7567"/>
    <w:multiLevelType w:val="multilevel"/>
    <w:tmpl w:val="6DBAFB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06233B9"/>
    <w:multiLevelType w:val="hybridMultilevel"/>
    <w:tmpl w:val="F7E4839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CD964C4"/>
    <w:multiLevelType w:val="multilevel"/>
    <w:tmpl w:val="13EA6FE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3331327">
    <w:abstractNumId w:val="3"/>
  </w:num>
  <w:num w:numId="2" w16cid:durableId="962076505">
    <w:abstractNumId w:val="4"/>
  </w:num>
  <w:num w:numId="3" w16cid:durableId="1164974982">
    <w:abstractNumId w:val="2"/>
  </w:num>
  <w:num w:numId="4" w16cid:durableId="828400916">
    <w:abstractNumId w:val="0"/>
  </w:num>
  <w:num w:numId="5" w16cid:durableId="1094400387">
    <w:abstractNumId w:val="10"/>
  </w:num>
  <w:num w:numId="6" w16cid:durableId="976450849">
    <w:abstractNumId w:val="5"/>
  </w:num>
  <w:num w:numId="7" w16cid:durableId="30035135">
    <w:abstractNumId w:val="7"/>
  </w:num>
  <w:num w:numId="8" w16cid:durableId="445273541">
    <w:abstractNumId w:val="12"/>
  </w:num>
  <w:num w:numId="9" w16cid:durableId="31351026">
    <w:abstractNumId w:val="8"/>
  </w:num>
  <w:num w:numId="10" w16cid:durableId="1207909896">
    <w:abstractNumId w:val="11"/>
  </w:num>
  <w:num w:numId="11" w16cid:durableId="1560702609">
    <w:abstractNumId w:val="9"/>
  </w:num>
  <w:num w:numId="12" w16cid:durableId="1866022011">
    <w:abstractNumId w:val="6"/>
  </w:num>
  <w:num w:numId="13" w16cid:durableId="1964267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c3NDQwsATSZiYmJko6SsGpxcWZ+XkgBUa1AB+tsgQsAAAA"/>
  </w:docVars>
  <w:rsids>
    <w:rsidRoot w:val="0022278E"/>
    <w:rsid w:val="00032C81"/>
    <w:rsid w:val="0006291F"/>
    <w:rsid w:val="0022278E"/>
    <w:rsid w:val="00317A40"/>
    <w:rsid w:val="00330497"/>
    <w:rsid w:val="00425844"/>
    <w:rsid w:val="005A6039"/>
    <w:rsid w:val="00603974"/>
    <w:rsid w:val="006101F6"/>
    <w:rsid w:val="006673ED"/>
    <w:rsid w:val="0068627F"/>
    <w:rsid w:val="006F0356"/>
    <w:rsid w:val="0071519E"/>
    <w:rsid w:val="00801313"/>
    <w:rsid w:val="00936885"/>
    <w:rsid w:val="00A95AFD"/>
    <w:rsid w:val="00B45EC9"/>
    <w:rsid w:val="00CB73B4"/>
    <w:rsid w:val="00CE305E"/>
    <w:rsid w:val="00CF546A"/>
    <w:rsid w:val="00D553D9"/>
    <w:rsid w:val="00DA3311"/>
    <w:rsid w:val="00E25178"/>
    <w:rsid w:val="00EB46AC"/>
    <w:rsid w:val="00F41122"/>
    <w:rsid w:val="00FA2399"/>
    <w:rsid w:val="00FC5854"/>
    <w:rsid w:val="00FE7AE6"/>
    <w:rsid w:val="00FF0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4E94DF"/>
  <w15:chartTrackingRefBased/>
  <w15:docId w15:val="{3405A76E-7BB3-4B45-AEE7-7F5CE466E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78E"/>
    <w:pPr>
      <w:tabs>
        <w:tab w:val="left" w:pos="567"/>
      </w:tabs>
      <w:snapToGrid w:val="0"/>
      <w:spacing w:after="0" w:line="240" w:lineRule="auto"/>
    </w:pPr>
    <w:rPr>
      <w:rFonts w:ascii="Arial" w:eastAsia="Arial" w:hAnsi="Arial" w:cs="Arial"/>
      <w:snapToGrid w:val="0"/>
      <w:kern w:val="0"/>
      <w:szCs w:val="24"/>
      <w:lang w:val="en-GB"/>
      <w14:ligatures w14:val="none"/>
    </w:rPr>
  </w:style>
  <w:style w:type="paragraph" w:styleId="Heading3">
    <w:name w:val="heading 3"/>
    <w:basedOn w:val="Normal"/>
    <w:next w:val="Normal"/>
    <w:link w:val="Heading3Char"/>
    <w:uiPriority w:val="9"/>
    <w:unhideWhenUsed/>
    <w:qFormat/>
    <w:rsid w:val="0022278E"/>
    <w:pPr>
      <w:keepNext/>
      <w:keepLines/>
      <w:spacing w:after="240"/>
      <w:outlineLvl w:val="2"/>
    </w:pPr>
    <w:rPr>
      <w:rFonts w:eastAsia="Arial Unicode MS"/>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2278E"/>
    <w:rPr>
      <w:rFonts w:ascii="Arial" w:eastAsia="Arial Unicode MS" w:hAnsi="Arial" w:cs="Arial"/>
      <w:b/>
      <w:bCs/>
      <w:snapToGrid w:val="0"/>
      <w:kern w:val="0"/>
      <w:lang w:val="en-GB"/>
      <w14:ligatures w14:val="none"/>
    </w:rPr>
  </w:style>
  <w:style w:type="character" w:styleId="Hyperlink">
    <w:name w:val="Hyperlink"/>
    <w:basedOn w:val="DefaultParagraphFont"/>
    <w:rsid w:val="0022278E"/>
    <w:rPr>
      <w:color w:val="467886" w:themeColor="hyperlink"/>
      <w:u w:val="single"/>
    </w:rPr>
  </w:style>
  <w:style w:type="paragraph" w:styleId="ListParagraph">
    <w:name w:val="List Paragraph"/>
    <w:basedOn w:val="Normal"/>
    <w:uiPriority w:val="34"/>
    <w:qFormat/>
    <w:rsid w:val="0022278E"/>
    <w:pPr>
      <w:tabs>
        <w:tab w:val="clear" w:pos="567"/>
      </w:tabs>
      <w:snapToGrid/>
      <w:spacing w:after="160" w:line="259" w:lineRule="auto"/>
      <w:ind w:left="720"/>
      <w:contextualSpacing/>
    </w:pPr>
    <w:rPr>
      <w:rFonts w:ascii="Calibri" w:eastAsia="Calibri" w:hAnsi="Calibri" w:cs="Calibri"/>
      <w:snapToGrid/>
      <w:szCs w:val="22"/>
    </w:rPr>
  </w:style>
  <w:style w:type="paragraph" w:styleId="Footer">
    <w:name w:val="footer"/>
    <w:basedOn w:val="Normal"/>
    <w:link w:val="FooterChar"/>
    <w:uiPriority w:val="99"/>
    <w:unhideWhenUsed/>
    <w:rsid w:val="0022278E"/>
    <w:pPr>
      <w:tabs>
        <w:tab w:val="clear" w:pos="567"/>
        <w:tab w:val="center" w:pos="4680"/>
        <w:tab w:val="right" w:pos="9360"/>
      </w:tabs>
    </w:pPr>
  </w:style>
  <w:style w:type="character" w:customStyle="1" w:styleId="FooterChar">
    <w:name w:val="Footer Char"/>
    <w:basedOn w:val="DefaultParagraphFont"/>
    <w:link w:val="Footer"/>
    <w:uiPriority w:val="99"/>
    <w:rsid w:val="0022278E"/>
    <w:rPr>
      <w:rFonts w:ascii="Arial" w:eastAsia="Arial" w:hAnsi="Arial" w:cs="Arial"/>
      <w:snapToGrid w:val="0"/>
      <w:kern w:val="0"/>
      <w:szCs w:val="24"/>
      <w:lang w:val="en-GB"/>
      <w14:ligatures w14:val="none"/>
    </w:rPr>
  </w:style>
  <w:style w:type="character" w:styleId="Emphasis">
    <w:name w:val="Emphasis"/>
    <w:basedOn w:val="DefaultParagraphFont"/>
    <w:uiPriority w:val="20"/>
    <w:qFormat/>
    <w:rsid w:val="0022278E"/>
    <w:rPr>
      <w:i/>
      <w:iCs/>
    </w:rPr>
  </w:style>
  <w:style w:type="paragraph" w:styleId="Header">
    <w:name w:val="header"/>
    <w:basedOn w:val="Normal"/>
    <w:link w:val="HeaderChar"/>
    <w:uiPriority w:val="99"/>
    <w:semiHidden/>
    <w:unhideWhenUsed/>
    <w:rsid w:val="0022278E"/>
    <w:pPr>
      <w:tabs>
        <w:tab w:val="clear" w:pos="567"/>
        <w:tab w:val="center" w:pos="4680"/>
        <w:tab w:val="right" w:pos="9360"/>
      </w:tabs>
    </w:pPr>
  </w:style>
  <w:style w:type="character" w:customStyle="1" w:styleId="HeaderChar">
    <w:name w:val="Header Char"/>
    <w:basedOn w:val="DefaultParagraphFont"/>
    <w:link w:val="Header"/>
    <w:uiPriority w:val="99"/>
    <w:semiHidden/>
    <w:rsid w:val="0022278E"/>
    <w:rPr>
      <w:rFonts w:ascii="Arial" w:eastAsia="Arial" w:hAnsi="Arial" w:cs="Arial"/>
      <w:snapToGrid w:val="0"/>
      <w:kern w:val="0"/>
      <w:szCs w:val="24"/>
      <w:lang w:val="en-GB"/>
      <w14:ligatures w14:val="none"/>
    </w:rPr>
  </w:style>
  <w:style w:type="paragraph" w:styleId="NormalWeb">
    <w:name w:val="Normal (Web)"/>
    <w:basedOn w:val="Normal"/>
    <w:uiPriority w:val="99"/>
    <w:semiHidden/>
    <w:unhideWhenUsed/>
    <w:rsid w:val="00317A40"/>
    <w:pPr>
      <w:tabs>
        <w:tab w:val="clear" w:pos="567"/>
      </w:tabs>
      <w:snapToGrid/>
      <w:spacing w:before="100" w:beforeAutospacing="1" w:after="100" w:afterAutospacing="1"/>
    </w:pPr>
    <w:rPr>
      <w:rFonts w:ascii="Times New Roman" w:eastAsia="Times New Roman" w:hAnsi="Times New Roman" w:cs="Times New Roman"/>
      <w:snapToGrid/>
      <w:sz w:val="24"/>
      <w:lang w:val="en-US"/>
    </w:rPr>
  </w:style>
  <w:style w:type="character" w:styleId="Strong">
    <w:name w:val="Strong"/>
    <w:basedOn w:val="DefaultParagraphFont"/>
    <w:uiPriority w:val="22"/>
    <w:qFormat/>
    <w:rsid w:val="00317A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89612">
      <w:bodyDiv w:val="1"/>
      <w:marLeft w:val="0"/>
      <w:marRight w:val="0"/>
      <w:marTop w:val="0"/>
      <w:marBottom w:val="0"/>
      <w:divBdr>
        <w:top w:val="none" w:sz="0" w:space="0" w:color="auto"/>
        <w:left w:val="none" w:sz="0" w:space="0" w:color="auto"/>
        <w:bottom w:val="none" w:sz="0" w:space="0" w:color="auto"/>
        <w:right w:val="none" w:sz="0" w:space="0" w:color="auto"/>
      </w:divBdr>
    </w:div>
    <w:div w:id="13488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Template>
  <TotalTime>51</TotalTime>
  <Pages>5</Pages>
  <Words>1061</Words>
  <Characters>6390</Characters>
  <Application>Microsoft Office Word</Application>
  <DocSecurity>0</DocSecurity>
  <Lines>152</Lines>
  <Paragraphs>48</Paragraphs>
  <ScaleCrop>false</ScaleCrop>
  <Company/>
  <LinksUpToDate>false</LinksUpToDate>
  <CharactersWithSpaces>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Adewumi, Ibukun</dc:creator>
  <cp:keywords/>
  <dc:description/>
  <cp:lastModifiedBy>Adewumi, Ibukun</cp:lastModifiedBy>
  <cp:revision>16</cp:revision>
  <dcterms:created xsi:type="dcterms:W3CDTF">2025-03-29T08:36:00Z</dcterms:created>
  <dcterms:modified xsi:type="dcterms:W3CDTF">2025-04-13T15:10:00Z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d3c3dffe-bb94-495c-952f-27cb8fc6885e</vt:lpwstr>
  </property>
</Properties>
</file>