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35D22" w14:textId="39D2DD72" w:rsidR="00A62DFA" w:rsidRPr="00AA74D3" w:rsidRDefault="00000000" w:rsidP="00E12509">
      <w:r w:rsidRPr="00AA74D3">
        <w:t xml:space="preserve">Limited distribution                                         </w:t>
      </w:r>
      <w:r w:rsidRPr="00AA74D3">
        <w:tab/>
      </w:r>
      <w:r w:rsidRPr="00AA74D3">
        <w:tab/>
      </w:r>
      <w:r w:rsidRPr="00AA74D3">
        <w:tab/>
        <w:t xml:space="preserve">       </w:t>
      </w:r>
      <w:r w:rsidR="00267D9F" w:rsidRPr="00AA74D3">
        <w:t xml:space="preserve"> </w:t>
      </w:r>
      <w:r w:rsidRPr="00AA74D3">
        <w:t>IOC/IODE-</w:t>
      </w:r>
      <w:r w:rsidR="00267D9F" w:rsidRPr="00AA74D3">
        <w:t>28</w:t>
      </w:r>
      <w:r w:rsidRPr="00AA74D3">
        <w:t>/</w:t>
      </w:r>
      <w:r w:rsidR="00CC6508" w:rsidRPr="00AA74D3">
        <w:t>3.</w:t>
      </w:r>
      <w:r w:rsidR="008D7D81">
        <w:t>4</w:t>
      </w:r>
      <w:r w:rsidR="00CC6508" w:rsidRPr="00AA74D3">
        <w:t>.</w:t>
      </w:r>
      <w:r w:rsidR="008D7D81">
        <w:t>1.</w:t>
      </w:r>
      <w:r w:rsidR="00A14D9E">
        <w:t>1</w:t>
      </w:r>
    </w:p>
    <w:p w14:paraId="36D8D677" w14:textId="62BB6319" w:rsidR="00A62DFA" w:rsidRPr="00AA74D3" w:rsidRDefault="00000000" w:rsidP="00E12509">
      <w:pPr>
        <w:jc w:val="right"/>
      </w:pPr>
      <w:r w:rsidRPr="00AA74D3">
        <w:t xml:space="preserve">Oostende, </w:t>
      </w:r>
      <w:r w:rsidR="008D7D81">
        <w:t>25</w:t>
      </w:r>
      <w:r w:rsidR="00B745EA">
        <w:t xml:space="preserve"> </w:t>
      </w:r>
      <w:r w:rsidR="008D7D81">
        <w:t>November</w:t>
      </w:r>
      <w:r w:rsidR="00267D9F" w:rsidRPr="00AA74D3">
        <w:t xml:space="preserve"> 2024</w:t>
      </w:r>
    </w:p>
    <w:p w14:paraId="37A86966" w14:textId="77777777" w:rsidR="00A62DFA" w:rsidRPr="00AA74D3" w:rsidRDefault="00000000" w:rsidP="00E12509">
      <w:pPr>
        <w:jc w:val="right"/>
      </w:pPr>
      <w:r w:rsidRPr="00AA74D3">
        <w:t>Original: English</w:t>
      </w:r>
    </w:p>
    <w:p w14:paraId="478138CB" w14:textId="77777777" w:rsidR="00E12509" w:rsidRPr="00AA74D3" w:rsidRDefault="00E12509">
      <w:pPr>
        <w:spacing w:before="120"/>
        <w:jc w:val="center"/>
        <w:rPr>
          <w:b/>
        </w:rPr>
      </w:pPr>
    </w:p>
    <w:p w14:paraId="52E0438C" w14:textId="097ACFC4" w:rsidR="00A62DFA" w:rsidRPr="00AA74D3" w:rsidRDefault="00000000">
      <w:pPr>
        <w:spacing w:before="120"/>
        <w:jc w:val="center"/>
        <w:rPr>
          <w:b/>
        </w:rPr>
      </w:pPr>
      <w:r w:rsidRPr="00AA74D3">
        <w:rPr>
          <w:b/>
        </w:rPr>
        <w:t xml:space="preserve"> </w:t>
      </w:r>
    </w:p>
    <w:p w14:paraId="008C355E" w14:textId="77777777" w:rsidR="00A62DFA" w:rsidRPr="00AA74D3" w:rsidRDefault="00000000">
      <w:pPr>
        <w:spacing w:before="120"/>
        <w:jc w:val="center"/>
        <w:rPr>
          <w:b/>
        </w:rPr>
      </w:pPr>
      <w:r w:rsidRPr="00AA74D3">
        <w:rPr>
          <w:b/>
        </w:rPr>
        <w:t>INTERGOVERNMENTAL OCEANOGRAPHIC COMMISSION</w:t>
      </w:r>
    </w:p>
    <w:p w14:paraId="1DE81305" w14:textId="77777777" w:rsidR="00A62DFA" w:rsidRPr="00AA74D3" w:rsidRDefault="00000000">
      <w:pPr>
        <w:spacing w:before="120"/>
        <w:jc w:val="center"/>
        <w:rPr>
          <w:b/>
        </w:rPr>
      </w:pPr>
      <w:r w:rsidRPr="00AA74D3">
        <w:rPr>
          <w:b/>
        </w:rPr>
        <w:t>(of UNESCO)</w:t>
      </w:r>
    </w:p>
    <w:p w14:paraId="6B2E5F50" w14:textId="77777777" w:rsidR="00A62DFA" w:rsidRPr="00AA74D3" w:rsidRDefault="00000000">
      <w:pPr>
        <w:spacing w:before="120"/>
        <w:jc w:val="center"/>
      </w:pPr>
      <w:r w:rsidRPr="00AA74D3">
        <w:t xml:space="preserve"> </w:t>
      </w:r>
    </w:p>
    <w:p w14:paraId="6D0B63C1" w14:textId="7CD04649" w:rsidR="00A62DFA" w:rsidRPr="00AA74D3" w:rsidRDefault="00000000">
      <w:pPr>
        <w:spacing w:before="120" w:after="200"/>
        <w:jc w:val="center"/>
        <w:rPr>
          <w:b/>
        </w:rPr>
      </w:pPr>
      <w:r w:rsidRPr="00AA74D3">
        <w:rPr>
          <w:b/>
        </w:rPr>
        <w:t>Twenty-</w:t>
      </w:r>
      <w:r w:rsidR="00267D9F" w:rsidRPr="00AA74D3">
        <w:rPr>
          <w:b/>
        </w:rPr>
        <w:t>eighth</w:t>
      </w:r>
      <w:r w:rsidRPr="00AA74D3">
        <w:rPr>
          <w:b/>
        </w:rPr>
        <w:t xml:space="preserve"> Session of the IOC Committee on International Oceanographic Data and Information Exchange (IODE-</w:t>
      </w:r>
      <w:r w:rsidR="00267D9F" w:rsidRPr="00AA74D3">
        <w:rPr>
          <w:b/>
        </w:rPr>
        <w:t>28</w:t>
      </w:r>
      <w:r w:rsidRPr="00AA74D3">
        <w:rPr>
          <w:b/>
        </w:rPr>
        <w:t>)</w:t>
      </w:r>
    </w:p>
    <w:p w14:paraId="68FEC3B2" w14:textId="053CC462" w:rsidR="00A62DFA" w:rsidRPr="00AA74D3" w:rsidRDefault="00267D9F">
      <w:pPr>
        <w:spacing w:before="120" w:after="200"/>
        <w:jc w:val="center"/>
        <w:rPr>
          <w:b/>
        </w:rPr>
      </w:pPr>
      <w:r w:rsidRPr="00AA74D3">
        <w:rPr>
          <w:b/>
        </w:rPr>
        <w:t>12-14 March 2025</w:t>
      </w:r>
    </w:p>
    <w:p w14:paraId="750B8120" w14:textId="77777777" w:rsidR="00ED6266" w:rsidRDefault="00ED6266" w:rsidP="00CC6508">
      <w:pPr>
        <w:spacing w:before="120"/>
        <w:jc w:val="center"/>
        <w:rPr>
          <w:b/>
          <w:bCs/>
          <w:sz w:val="36"/>
          <w:szCs w:val="36"/>
        </w:rPr>
      </w:pPr>
      <w:r w:rsidRPr="00ED6266">
        <w:rPr>
          <w:b/>
          <w:bCs/>
          <w:sz w:val="36"/>
          <w:szCs w:val="36"/>
        </w:rPr>
        <w:t>Ocean Biodiversity Information System (OBIS)</w:t>
      </w:r>
    </w:p>
    <w:p w14:paraId="60C72612" w14:textId="0CBD7072" w:rsidR="006879F3" w:rsidRPr="00AA74D3" w:rsidRDefault="006879F3" w:rsidP="00CC6508">
      <w:pPr>
        <w:spacing w:before="120"/>
        <w:jc w:val="center"/>
      </w:pPr>
      <w:r w:rsidRPr="00AA74D3">
        <w:t xml:space="preserve">By </w:t>
      </w:r>
      <w:r w:rsidR="00FB449B" w:rsidRPr="00FB449B">
        <w:t xml:space="preserve">Ward </w:t>
      </w:r>
      <w:proofErr w:type="spellStart"/>
      <w:r w:rsidR="00FB449B" w:rsidRPr="00FB449B">
        <w:t>Appeltans</w:t>
      </w:r>
      <w:proofErr w:type="spellEnd"/>
      <w:r w:rsidR="00FB449B" w:rsidRPr="00FB449B">
        <w:t>, Katherine Tattersall, Dan Lear</w:t>
      </w:r>
    </w:p>
    <w:p w14:paraId="2075629D" w14:textId="1759B156" w:rsidR="00CC6508" w:rsidRPr="00AA74D3" w:rsidRDefault="008D7D81" w:rsidP="006879F3">
      <w:pPr>
        <w:pStyle w:val="Heading1"/>
        <w:ind w:left="567" w:hanging="567"/>
      </w:pPr>
      <w:r>
        <w:t>Summary</w:t>
      </w:r>
    </w:p>
    <w:p w14:paraId="3457A9DC" w14:textId="77777777" w:rsidR="00ED6266" w:rsidRDefault="00ED6266" w:rsidP="00980D26">
      <w:pPr>
        <w:spacing w:line="240" w:lineRule="auto"/>
      </w:pPr>
      <w:r w:rsidRPr="00980D26">
        <w:t xml:space="preserve">During the intersessional period (May 2023 to November 2024) OBIS published 23.75 million new marine species occurrence records from 598 new datasets, adding 13,240 previously unreported marine species to OBIS. OBIS now holds 132 million records from 5,375 datasets on 194,000 marine species (18 Nov 2024). </w:t>
      </w:r>
    </w:p>
    <w:p w14:paraId="3BE85BD7" w14:textId="77777777" w:rsidR="00980D26" w:rsidRPr="00980D26" w:rsidRDefault="00980D26" w:rsidP="00980D26">
      <w:pPr>
        <w:spacing w:line="240" w:lineRule="auto"/>
      </w:pPr>
    </w:p>
    <w:p w14:paraId="221C3291" w14:textId="77777777" w:rsidR="00ED6266" w:rsidRPr="00980D26" w:rsidRDefault="00ED6266" w:rsidP="00980D26">
      <w:pPr>
        <w:spacing w:line="240" w:lineRule="auto"/>
      </w:pPr>
      <w:r w:rsidRPr="00980D26">
        <w:t xml:space="preserve">The IODE Steering Group for OBIS (SG-OBIS) held its twelfth session in </w:t>
      </w:r>
      <w:proofErr w:type="spellStart"/>
      <w:r w:rsidRPr="00980D26">
        <w:t>Gunsan</w:t>
      </w:r>
      <w:proofErr w:type="spellEnd"/>
      <w:r w:rsidRPr="00980D26">
        <w:t>, Republic of Korea, from 25-29 March 2024. This session brought together 23 participants representing 16 OBIS nodes and the secretariat. A key outcome of SG-OBIS-12 was the agreement on a new priority strategy and management structure to align with the Rules of Procedure for IODE Programme Components. The new strategy focuses on two thematic areas: Data Mobilization and Data Application. To implement the strategy, two OBIS coordination groups were established:</w:t>
      </w:r>
    </w:p>
    <w:p w14:paraId="2ECCAFC1" w14:textId="77777777" w:rsidR="00ED6266" w:rsidRPr="00980D26" w:rsidRDefault="00ED6266" w:rsidP="00980D26">
      <w:pPr>
        <w:numPr>
          <w:ilvl w:val="0"/>
          <w:numId w:val="98"/>
        </w:numPr>
        <w:spacing w:before="100" w:beforeAutospacing="1" w:after="100" w:afterAutospacing="1" w:line="240" w:lineRule="auto"/>
      </w:pPr>
      <w:r w:rsidRPr="00980D26">
        <w:t>OBIS Data Coordination Group (DCG): This group is tasked with reviewing data standards, specifications and implementation models and ensuring the long-term archiving of data. Key performance indicators focus on the review and implementation of biodiversity Essential Ocean Variables (EOVs) specifications, engagement with external data-related groups, and integration with the IOC data architecture.</w:t>
      </w:r>
    </w:p>
    <w:p w14:paraId="7D7F5919" w14:textId="77777777" w:rsidR="00ED6266" w:rsidRPr="00980D26" w:rsidRDefault="00ED6266" w:rsidP="00980D26">
      <w:pPr>
        <w:numPr>
          <w:ilvl w:val="0"/>
          <w:numId w:val="98"/>
        </w:numPr>
        <w:spacing w:before="100" w:beforeAutospacing="1" w:after="100" w:afterAutospacing="1" w:line="240" w:lineRule="auto"/>
      </w:pPr>
      <w:r w:rsidRPr="00980D26">
        <w:t xml:space="preserve">OBIS Products Coordination Group (PCG): This group focuses on enhancing access to FAIR OBIS Products. Activities include developing an OBIS Products Catalogue and a </w:t>
      </w:r>
      <w:proofErr w:type="spellStart"/>
      <w:r w:rsidRPr="00980D26">
        <w:t>JupyterHub</w:t>
      </w:r>
      <w:proofErr w:type="spellEnd"/>
      <w:r w:rsidRPr="00980D26">
        <w:t xml:space="preserve"> for testing.</w:t>
      </w:r>
    </w:p>
    <w:p w14:paraId="198A1A0E" w14:textId="77777777" w:rsidR="00ED6266" w:rsidRDefault="00ED6266" w:rsidP="00980D26">
      <w:pPr>
        <w:spacing w:line="240" w:lineRule="auto"/>
      </w:pPr>
      <w:r w:rsidRPr="00980D26">
        <w:t>Additionally, an OBIS Nodes Coordination Group (NCG) was formed to facilitate communication and coordination among OBIS Nodes regarding ongoing activities, priorities, and challenges.</w:t>
      </w:r>
    </w:p>
    <w:p w14:paraId="21EBD5A9" w14:textId="77777777" w:rsidR="00980D26" w:rsidRPr="00980D26" w:rsidRDefault="00980D26" w:rsidP="00980D26">
      <w:pPr>
        <w:spacing w:line="240" w:lineRule="auto"/>
      </w:pPr>
    </w:p>
    <w:p w14:paraId="62165C3B" w14:textId="77777777" w:rsidR="00ED6266" w:rsidRPr="00980D26" w:rsidRDefault="00ED6266" w:rsidP="00980D26">
      <w:pPr>
        <w:spacing w:line="240" w:lineRule="auto"/>
      </w:pPr>
      <w:r w:rsidRPr="00980D26">
        <w:t xml:space="preserve">To support the new coordination and community engagement activities, a part-time OBIS staff member (consultant) has been employed, funded by increased regular program funding from UNESCO to IODE. Another significant decision was to convene an OBIS All-Hands meeting, biennially. This meeting will serve as a platform to bring together the broader OBIS Community of Practice. </w:t>
      </w:r>
    </w:p>
    <w:p w14:paraId="0EDD38C6" w14:textId="77777777" w:rsidR="00ED6266" w:rsidRPr="00980D26" w:rsidRDefault="00ED6266" w:rsidP="00980D26">
      <w:pPr>
        <w:spacing w:line="240" w:lineRule="auto"/>
      </w:pPr>
    </w:p>
    <w:p w14:paraId="57D7C8A3" w14:textId="77777777" w:rsidR="00ED6266" w:rsidRDefault="00ED6266" w:rsidP="00980D26">
      <w:pPr>
        <w:spacing w:line="240" w:lineRule="auto"/>
      </w:pPr>
      <w:r w:rsidRPr="00980D26">
        <w:t xml:space="preserve">The SG-OBIS-12 also developed a communication plan and allocated a budget for creating and disseminating branding materials. </w:t>
      </w:r>
    </w:p>
    <w:p w14:paraId="171BACE0" w14:textId="77777777" w:rsidR="00980D26" w:rsidRPr="00980D26" w:rsidRDefault="00980D26" w:rsidP="00980D26">
      <w:pPr>
        <w:spacing w:line="240" w:lineRule="auto"/>
      </w:pPr>
    </w:p>
    <w:p w14:paraId="0C3904B6" w14:textId="77777777" w:rsidR="00ED6266" w:rsidRDefault="00ED6266" w:rsidP="00980D26">
      <w:pPr>
        <w:spacing w:line="240" w:lineRule="auto"/>
      </w:pPr>
      <w:r w:rsidRPr="00980D26">
        <w:t xml:space="preserve">To align with the new IOC Data Policy and Terms of Use, the SG-OBIS-12 revised and adopted new guidelines for data sharing and use within OBIS. </w:t>
      </w:r>
    </w:p>
    <w:p w14:paraId="3EF8664F" w14:textId="77777777" w:rsidR="00980D26" w:rsidRPr="00980D26" w:rsidRDefault="00980D26" w:rsidP="00980D26">
      <w:pPr>
        <w:spacing w:line="240" w:lineRule="auto"/>
      </w:pPr>
    </w:p>
    <w:p w14:paraId="02767863" w14:textId="77777777" w:rsidR="00ED6266" w:rsidRDefault="00ED6266" w:rsidP="00980D26">
      <w:pPr>
        <w:spacing w:line="240" w:lineRule="auto"/>
      </w:pPr>
      <w:r w:rsidRPr="00980D26">
        <w:t xml:space="preserve">An ad-hoc online meeting of the IODE Steering Group for OBIS (SG-OBIS-12+) occurred on 30 May 2024. The primary objective was to address the status of the work plan and budget and to elect a new SG-OBIS Co-Chair, following Martha </w:t>
      </w:r>
      <w:proofErr w:type="spellStart"/>
      <w:r w:rsidRPr="00980D26">
        <w:t>Vides</w:t>
      </w:r>
      <w:proofErr w:type="spellEnd"/>
      <w:r w:rsidRPr="00980D26">
        <w:t>' completion of her two terms. Dan Lear (MBA/OBIS-UK) was appointed as the new incoming SG-OBIS Co-Chair. The SG-OBIS also decided that it would be a co-organizer of the Living Data 2025 conference, together with TDWG, GEO BON and GBIF.</w:t>
      </w:r>
    </w:p>
    <w:p w14:paraId="0A95710F" w14:textId="77777777" w:rsidR="00980D26" w:rsidRPr="00980D26" w:rsidRDefault="00980D26" w:rsidP="00980D26">
      <w:pPr>
        <w:spacing w:line="240" w:lineRule="auto"/>
      </w:pPr>
    </w:p>
    <w:p w14:paraId="15F51F45" w14:textId="77777777" w:rsidR="00ED6266" w:rsidRDefault="00ED6266" w:rsidP="00980D26">
      <w:pPr>
        <w:spacing w:line="240" w:lineRule="auto"/>
      </w:pPr>
      <w:r w:rsidRPr="00980D26">
        <w:t>The joint marine strategy and action plan with GBIF was formally announced on 28 May 2024, with webinars taking place on 13 June 2024, to inform the community. A joint OBIS-GBIF Implementation Committee has been established which meets monthly.</w:t>
      </w:r>
    </w:p>
    <w:p w14:paraId="1C3882A8" w14:textId="77777777" w:rsidR="00980D26" w:rsidRPr="00980D26" w:rsidRDefault="00980D26" w:rsidP="00980D26">
      <w:pPr>
        <w:spacing w:line="240" w:lineRule="auto"/>
      </w:pPr>
    </w:p>
    <w:p w14:paraId="77BD6179" w14:textId="77777777" w:rsidR="00ED6266" w:rsidRDefault="00ED6266" w:rsidP="00980D26">
      <w:pPr>
        <w:spacing w:line="240" w:lineRule="auto"/>
      </w:pPr>
      <w:r w:rsidRPr="00980D26">
        <w:t xml:space="preserve">The 6th session of the OBIS Executive Committee (EC-OBIS-6) took place in Oostende from 14–16 October 2024, focusing on planning the activities of the three new coordination groups and drafting the 2025 OBIS work plan and budget, alongside a long-term vision for OBIS’s future. Discussions also covered developing a new website and outreach materials to enhance OBIS’s visibility and attract resources. The EC-OBIS-6 also planned OBIS’s participation in the upcoming meetings: IODC-3, IODE-28 and decided to have the next SG-OBIS meeting (SG-OBIS-13) and OBIS coordination group meetings in Bogota, Colombia, 18-20 October 2025, back-to-back with the Living Data 2025 Conference, which will take place on 21-24 October 2025 (this will replace the All-Hands meeting in 2025). </w:t>
      </w:r>
    </w:p>
    <w:p w14:paraId="7909F5E6" w14:textId="77777777" w:rsidR="00980D26" w:rsidRPr="00980D26" w:rsidRDefault="00980D26" w:rsidP="00980D26">
      <w:pPr>
        <w:spacing w:line="240" w:lineRule="auto"/>
      </w:pPr>
    </w:p>
    <w:p w14:paraId="375153C5" w14:textId="77777777" w:rsidR="00ED6266" w:rsidRDefault="00ED6266" w:rsidP="00980D26">
      <w:pPr>
        <w:spacing w:line="240" w:lineRule="auto"/>
      </w:pPr>
      <w:r w:rsidRPr="00980D26">
        <w:t xml:space="preserve">In December 2022, COP15 of the Convention on Biological Diversity called upon OBIS to support the monitoring framework of the Kunming-Montreal Global Biodiversity Framework (GBF), which aims to halt biodiversity loss, reduce risks and restore natural ecosystems. Specifically, OBIS is mentioned in complementary indicators for countries to report on Goal D and 21 (access to data and information). COP16 did not conclude on this agenda item, but the suggestion is made to include OBIS also in target 20. OBIS will need to provide robust indicators and guidance for state parties to use OBIS in their national reports. This work will be brought to the OBIS EC for endorsement as a work plan amendment. </w:t>
      </w:r>
    </w:p>
    <w:p w14:paraId="3465A091" w14:textId="77777777" w:rsidR="00980D26" w:rsidRPr="00980D26" w:rsidRDefault="00980D26" w:rsidP="00980D26">
      <w:pPr>
        <w:spacing w:line="240" w:lineRule="auto"/>
      </w:pPr>
    </w:p>
    <w:p w14:paraId="46078D4C" w14:textId="77777777" w:rsidR="00ED6266" w:rsidRDefault="00ED6266" w:rsidP="00980D26">
      <w:pPr>
        <w:spacing w:line="240" w:lineRule="auto"/>
      </w:pPr>
      <w:r w:rsidRPr="00980D26">
        <w:t>The OBIS budget request for the next intersessional period (2025) includes three scenarios (base, medium, and preferred). The major difference between the scenarios is the inclusion of funds for in-person workshops, consultant support, and data training workshops.</w:t>
      </w:r>
    </w:p>
    <w:p w14:paraId="22FAA47B" w14:textId="77777777" w:rsidR="00980D26" w:rsidRPr="00980D26" w:rsidRDefault="00980D26" w:rsidP="00980D26">
      <w:pPr>
        <w:spacing w:line="240" w:lineRule="auto"/>
      </w:pPr>
    </w:p>
    <w:p w14:paraId="2AC4898F" w14:textId="77777777" w:rsidR="00ED6266" w:rsidRDefault="00ED6266" w:rsidP="00980D26">
      <w:pPr>
        <w:spacing w:line="240" w:lineRule="auto"/>
      </w:pPr>
      <w:r w:rsidRPr="00980D26">
        <w:t>In conclusion, OBIS has made significant progress in mobilising and sharing marine biodiversity data. The implementation of the new strategic framework, with its focus on data and product coordination and node engagement, is expected to support international frameworks such as the GBF, and further enhance the impact and sustainability of OBIS in the coming years. However, addressing potential risks, such as securing sufficient funding and filling key staff positions, is crucial to ensure continued success. Several new Horizon Europe projects involving the OBIS Secretariat were initiated in 2023-2024, enabling staff growth and retention. The secretariat now has 8 staff members of which 3 are project appointments and 4 are consultants. A second UNESCO regular programme (P3 level) post for OBIS has been created. The vacancy for the OBIS technical and scientific coordinator was posted on 25 January 2024, however the recruitment process for this position is still ongoing (Nov 2024).</w:t>
      </w:r>
    </w:p>
    <w:p w14:paraId="78BB6EEB" w14:textId="77777777" w:rsidR="00980D26" w:rsidRPr="00980D26" w:rsidRDefault="00980D26" w:rsidP="00980D26">
      <w:pPr>
        <w:spacing w:line="240" w:lineRule="auto"/>
      </w:pPr>
    </w:p>
    <w:p w14:paraId="11C7D585" w14:textId="46ABD6B5" w:rsidR="00D713DD" w:rsidRPr="00980D26" w:rsidRDefault="00D713DD" w:rsidP="00980D26">
      <w:pPr>
        <w:spacing w:line="240" w:lineRule="auto"/>
      </w:pPr>
      <w:r w:rsidRPr="00980D26">
        <w:t xml:space="preserve">The </w:t>
      </w:r>
      <w:r w:rsidR="00980D26">
        <w:t>OBIS</w:t>
      </w:r>
      <w:r w:rsidRPr="00980D26">
        <w:t xml:space="preserve"> Programme Component Report is included as </w:t>
      </w:r>
      <w:r w:rsidRPr="00CB27F1">
        <w:rPr>
          <w:b/>
          <w:bCs/>
        </w:rPr>
        <w:t>Annex I</w:t>
      </w:r>
      <w:r w:rsidRPr="00980D26">
        <w:t xml:space="preserve">. </w:t>
      </w:r>
    </w:p>
    <w:p w14:paraId="7C51F507" w14:textId="77777777" w:rsidR="008D7D81" w:rsidRPr="00AA74D3" w:rsidRDefault="008D7D81" w:rsidP="00980D26"/>
    <w:p w14:paraId="72D19876" w14:textId="77777777" w:rsidR="00AA74D3" w:rsidRPr="00AA74D3" w:rsidRDefault="00AA74D3">
      <w:pPr>
        <w:spacing w:before="120"/>
        <w:sectPr w:rsidR="00AA74D3" w:rsidRPr="00AA74D3" w:rsidSect="00AA74D3">
          <w:headerReference w:type="even" r:id="rId7"/>
          <w:headerReference w:type="default" r:id="rId8"/>
          <w:footerReference w:type="even" r:id="rId9"/>
          <w:footerReference w:type="default" r:id="rId10"/>
          <w:headerReference w:type="first" r:id="rId11"/>
          <w:footerReference w:type="first" r:id="rId12"/>
          <w:type w:val="continuous"/>
          <w:pgSz w:w="11909" w:h="16834"/>
          <w:pgMar w:top="1440" w:right="1440" w:bottom="948" w:left="1440" w:header="720" w:footer="720" w:gutter="0"/>
          <w:pgNumType w:start="1"/>
          <w:cols w:space="720"/>
          <w:titlePg/>
          <w:docGrid w:linePitch="299"/>
        </w:sectPr>
      </w:pPr>
    </w:p>
    <w:p w14:paraId="2C02FBE5" w14:textId="32168D68" w:rsidR="00A306FC" w:rsidRPr="00A306FC" w:rsidRDefault="00AA74D3" w:rsidP="00A306FC">
      <w:pPr>
        <w:spacing w:before="120"/>
        <w:rPr>
          <w:b/>
          <w:bCs/>
        </w:rPr>
      </w:pPr>
      <w:r w:rsidRPr="00A306FC">
        <w:rPr>
          <w:b/>
          <w:bCs/>
        </w:rPr>
        <w:lastRenderedPageBreak/>
        <w:t xml:space="preserve">Annex I: </w:t>
      </w:r>
      <w:bookmarkStart w:id="0" w:name="_Toc66969615"/>
      <w:bookmarkStart w:id="1" w:name="a2"/>
      <w:r w:rsidR="00980D26">
        <w:rPr>
          <w:b/>
          <w:bCs/>
        </w:rPr>
        <w:t>OBIS</w:t>
      </w:r>
      <w:r w:rsidR="00A306FC" w:rsidRPr="00A306FC">
        <w:rPr>
          <w:b/>
          <w:bCs/>
        </w:rPr>
        <w:t xml:space="preserve"> P</w:t>
      </w:r>
      <w:r w:rsidR="00A306FC">
        <w:rPr>
          <w:b/>
          <w:bCs/>
        </w:rPr>
        <w:t>rogramme</w:t>
      </w:r>
      <w:r w:rsidR="00A306FC" w:rsidRPr="00A306FC">
        <w:rPr>
          <w:b/>
          <w:bCs/>
        </w:rPr>
        <w:t xml:space="preserve"> Component</w:t>
      </w:r>
      <w:r w:rsidR="00A306FC">
        <w:rPr>
          <w:b/>
          <w:bCs/>
        </w:rPr>
        <w:t xml:space="preserve"> </w:t>
      </w:r>
      <w:r w:rsidR="00A306FC" w:rsidRPr="00A306FC">
        <w:rPr>
          <w:b/>
          <w:bCs/>
        </w:rPr>
        <w:t>Report</w:t>
      </w:r>
      <w:bookmarkEnd w:id="0"/>
    </w:p>
    <w:bookmarkEnd w:id="1"/>
    <w:p w14:paraId="50C7B655" w14:textId="77777777" w:rsidR="00A306FC" w:rsidRDefault="00A306FC" w:rsidP="00A306FC">
      <w:pPr>
        <w:rPr>
          <w:rFonts w:cs="Calibri"/>
          <w:sz w:val="20"/>
          <w:szCs w:val="2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1080"/>
        <w:gridCol w:w="54"/>
        <w:gridCol w:w="46"/>
        <w:gridCol w:w="1088"/>
        <w:gridCol w:w="1134"/>
        <w:gridCol w:w="992"/>
        <w:gridCol w:w="1139"/>
      </w:tblGrid>
      <w:tr w:rsidR="00980D26" w:rsidRPr="00980D26" w14:paraId="062BF3D4" w14:textId="77777777" w:rsidTr="00CB27F1">
        <w:trPr>
          <w:trHeight w:val="284"/>
        </w:trPr>
        <w:tc>
          <w:tcPr>
            <w:tcW w:w="9781" w:type="dxa"/>
            <w:gridSpan w:val="8"/>
            <w:tcBorders>
              <w:top w:val="single" w:sz="18" w:space="0" w:color="4472C4"/>
              <w:bottom w:val="single" w:sz="4" w:space="0" w:color="000000"/>
            </w:tcBorders>
          </w:tcPr>
          <w:p w14:paraId="59394C2B" w14:textId="77777777" w:rsidR="00980D26" w:rsidRPr="00980D26" w:rsidRDefault="00980D26" w:rsidP="00980D26">
            <w:pPr>
              <w:numPr>
                <w:ilvl w:val="0"/>
                <w:numId w:val="112"/>
              </w:numPr>
              <w:pBdr>
                <w:top w:val="nil"/>
                <w:left w:val="nil"/>
                <w:bottom w:val="nil"/>
                <w:right w:val="nil"/>
                <w:between w:val="nil"/>
              </w:pBdr>
              <w:spacing w:line="240" w:lineRule="auto"/>
              <w:rPr>
                <w:rFonts w:eastAsia="Calibri"/>
                <w:b/>
                <w:smallCaps/>
                <w:color w:val="0070C0"/>
                <w:sz w:val="20"/>
                <w:szCs w:val="20"/>
              </w:rPr>
            </w:pPr>
            <w:r w:rsidRPr="00980D26">
              <w:rPr>
                <w:rFonts w:eastAsia="Calibri"/>
                <w:b/>
                <w:smallCaps/>
                <w:color w:val="0070C0"/>
                <w:sz w:val="20"/>
                <w:szCs w:val="20"/>
              </w:rPr>
              <w:t>TITLE OF IODE PROGRAMME COMPONENT/PROGRAMME ACTIVITY/PROJECT AND ACRONYM</w:t>
            </w:r>
          </w:p>
        </w:tc>
      </w:tr>
      <w:tr w:rsidR="00980D26" w:rsidRPr="00980D26" w14:paraId="2A9BA67C" w14:textId="77777777" w:rsidTr="00CB27F1">
        <w:tc>
          <w:tcPr>
            <w:tcW w:w="9781" w:type="dxa"/>
            <w:gridSpan w:val="8"/>
            <w:tcBorders>
              <w:top w:val="single" w:sz="4" w:space="0" w:color="000000"/>
              <w:bottom w:val="single" w:sz="18" w:space="0" w:color="4472C4"/>
            </w:tcBorders>
          </w:tcPr>
          <w:p w14:paraId="5F35B633" w14:textId="77777777" w:rsidR="00980D26" w:rsidRPr="00980D26" w:rsidRDefault="00980D26" w:rsidP="00980D26">
            <w:pPr>
              <w:spacing w:line="240" w:lineRule="auto"/>
              <w:rPr>
                <w:bCs/>
                <w:sz w:val="20"/>
                <w:szCs w:val="20"/>
              </w:rPr>
            </w:pPr>
            <w:r w:rsidRPr="00980D26">
              <w:rPr>
                <w:bCs/>
                <w:sz w:val="20"/>
                <w:szCs w:val="20"/>
              </w:rPr>
              <w:t>Ocean Biodiversity Information System (OBIS)</w:t>
            </w:r>
          </w:p>
        </w:tc>
      </w:tr>
      <w:tr w:rsidR="00980D26" w:rsidRPr="00980D26" w14:paraId="53B78FEB" w14:textId="77777777" w:rsidTr="00CB27F1">
        <w:trPr>
          <w:trHeight w:val="284"/>
        </w:trPr>
        <w:tc>
          <w:tcPr>
            <w:tcW w:w="9781" w:type="dxa"/>
            <w:gridSpan w:val="8"/>
            <w:tcBorders>
              <w:top w:val="single" w:sz="18" w:space="0" w:color="4472C4"/>
            </w:tcBorders>
          </w:tcPr>
          <w:p w14:paraId="304EA25D" w14:textId="77777777" w:rsidR="00980D26" w:rsidRPr="00980D26" w:rsidRDefault="00980D26" w:rsidP="00980D26">
            <w:pPr>
              <w:numPr>
                <w:ilvl w:val="0"/>
                <w:numId w:val="112"/>
              </w:numPr>
              <w:pBdr>
                <w:top w:val="nil"/>
                <w:left w:val="nil"/>
                <w:bottom w:val="nil"/>
                <w:right w:val="nil"/>
                <w:between w:val="nil"/>
              </w:pBdr>
              <w:spacing w:line="240" w:lineRule="auto"/>
              <w:rPr>
                <w:rFonts w:eastAsia="Calibri"/>
                <w:b/>
                <w:color w:val="0070C0"/>
                <w:sz w:val="20"/>
                <w:szCs w:val="20"/>
              </w:rPr>
            </w:pPr>
            <w:r w:rsidRPr="00980D26">
              <w:rPr>
                <w:rFonts w:eastAsia="Calibri"/>
                <w:b/>
                <w:smallCaps/>
                <w:color w:val="0070C0"/>
                <w:sz w:val="20"/>
                <w:szCs w:val="20"/>
              </w:rPr>
              <w:t>ESTABLISHED</w:t>
            </w:r>
            <w:r w:rsidRPr="00980D26">
              <w:rPr>
                <w:rFonts w:eastAsia="Calibri"/>
                <w:b/>
                <w:color w:val="0070C0"/>
                <w:sz w:val="20"/>
                <w:szCs w:val="20"/>
              </w:rPr>
              <w:t xml:space="preserve"> </w:t>
            </w:r>
            <w:r w:rsidRPr="00980D26">
              <w:rPr>
                <w:rFonts w:eastAsia="Calibri"/>
                <w:b/>
                <w:i/>
                <w:color w:val="0070C0"/>
                <w:sz w:val="20"/>
                <w:szCs w:val="20"/>
              </w:rPr>
              <w:t xml:space="preserve">(provide reference to IODE Committee session and Decision) </w:t>
            </w:r>
          </w:p>
        </w:tc>
      </w:tr>
      <w:tr w:rsidR="00980D26" w:rsidRPr="00980D26" w14:paraId="50D90247" w14:textId="77777777" w:rsidTr="00CB27F1">
        <w:tc>
          <w:tcPr>
            <w:tcW w:w="9781" w:type="dxa"/>
            <w:gridSpan w:val="8"/>
            <w:tcBorders>
              <w:bottom w:val="single" w:sz="4" w:space="0" w:color="000000"/>
            </w:tcBorders>
          </w:tcPr>
          <w:p w14:paraId="441904CF" w14:textId="77777777" w:rsidR="00980D26" w:rsidRPr="00980D26" w:rsidRDefault="00980D26" w:rsidP="00980D26">
            <w:pPr>
              <w:spacing w:line="240" w:lineRule="auto"/>
              <w:rPr>
                <w:sz w:val="20"/>
                <w:szCs w:val="20"/>
              </w:rPr>
            </w:pPr>
            <w:r w:rsidRPr="00980D26">
              <w:rPr>
                <w:sz w:val="20"/>
                <w:szCs w:val="20"/>
              </w:rPr>
              <w:t>IOC Resolution XXV-4 (2009): OBIS accepted within IODE programme</w:t>
            </w:r>
          </w:p>
          <w:p w14:paraId="0EDA5C42" w14:textId="77777777" w:rsidR="00980D26" w:rsidRPr="00980D26" w:rsidRDefault="00980D26" w:rsidP="00980D26">
            <w:pPr>
              <w:spacing w:line="240" w:lineRule="auto"/>
              <w:rPr>
                <w:sz w:val="20"/>
                <w:szCs w:val="20"/>
              </w:rPr>
            </w:pPr>
            <w:r w:rsidRPr="00980D26">
              <w:rPr>
                <w:sz w:val="20"/>
                <w:szCs w:val="20"/>
              </w:rPr>
              <w:t>IODE Decision XXI.2 (2011): Establishment of an IODE Steering Group for OBIS</w:t>
            </w:r>
          </w:p>
          <w:p w14:paraId="6A120865" w14:textId="77777777" w:rsidR="00980D26" w:rsidRPr="00980D26" w:rsidRDefault="00980D26" w:rsidP="00980D26">
            <w:pPr>
              <w:spacing w:line="240" w:lineRule="auto"/>
              <w:rPr>
                <w:b/>
                <w:sz w:val="20"/>
                <w:szCs w:val="20"/>
              </w:rPr>
            </w:pPr>
          </w:p>
        </w:tc>
      </w:tr>
      <w:tr w:rsidR="00980D26" w:rsidRPr="00980D26" w14:paraId="1D829A40" w14:textId="77777777" w:rsidTr="00CB27F1">
        <w:trPr>
          <w:trHeight w:val="284"/>
        </w:trPr>
        <w:tc>
          <w:tcPr>
            <w:tcW w:w="9781" w:type="dxa"/>
            <w:gridSpan w:val="8"/>
            <w:tcBorders>
              <w:top w:val="single" w:sz="18" w:space="0" w:color="4472C4"/>
            </w:tcBorders>
          </w:tcPr>
          <w:p w14:paraId="303933BD" w14:textId="77777777" w:rsidR="00980D26" w:rsidRPr="00980D26" w:rsidRDefault="00980D26" w:rsidP="00980D26">
            <w:pPr>
              <w:numPr>
                <w:ilvl w:val="0"/>
                <w:numId w:val="112"/>
              </w:numPr>
              <w:pBdr>
                <w:top w:val="nil"/>
                <w:left w:val="nil"/>
                <w:bottom w:val="nil"/>
                <w:right w:val="nil"/>
                <w:between w:val="nil"/>
              </w:pBdr>
              <w:spacing w:line="240" w:lineRule="auto"/>
              <w:rPr>
                <w:rFonts w:eastAsia="Calibri"/>
                <w:b/>
                <w:color w:val="0070C0"/>
                <w:sz w:val="20"/>
                <w:szCs w:val="20"/>
              </w:rPr>
            </w:pPr>
            <w:r w:rsidRPr="00980D26">
              <w:rPr>
                <w:rFonts w:eastAsia="Calibri"/>
                <w:b/>
                <w:color w:val="0070C0"/>
                <w:sz w:val="20"/>
                <w:szCs w:val="20"/>
              </w:rPr>
              <w:t xml:space="preserve">REPORT SUBMITTED BY </w:t>
            </w:r>
            <w:r w:rsidRPr="00980D26">
              <w:rPr>
                <w:rFonts w:eastAsia="Calibri"/>
                <w:b/>
                <w:i/>
                <w:color w:val="0070C0"/>
                <w:sz w:val="20"/>
                <w:szCs w:val="20"/>
              </w:rPr>
              <w:t>(Name/Date)</w:t>
            </w:r>
            <w:r w:rsidRPr="00980D26">
              <w:rPr>
                <w:rFonts w:eastAsia="Calibri"/>
                <w:b/>
                <w:color w:val="0070C0"/>
                <w:sz w:val="20"/>
                <w:szCs w:val="20"/>
              </w:rPr>
              <w:t xml:space="preserve"> </w:t>
            </w:r>
          </w:p>
        </w:tc>
      </w:tr>
      <w:tr w:rsidR="00980D26" w:rsidRPr="00980D26" w14:paraId="4485D6D9" w14:textId="77777777" w:rsidTr="00CB27F1">
        <w:tc>
          <w:tcPr>
            <w:tcW w:w="9781" w:type="dxa"/>
            <w:gridSpan w:val="8"/>
            <w:tcBorders>
              <w:bottom w:val="single" w:sz="4" w:space="0" w:color="000000"/>
            </w:tcBorders>
          </w:tcPr>
          <w:p w14:paraId="41C79738" w14:textId="77777777" w:rsidR="00980D26" w:rsidRPr="00980D26" w:rsidRDefault="00980D26" w:rsidP="00980D26">
            <w:pPr>
              <w:spacing w:line="240" w:lineRule="auto"/>
              <w:rPr>
                <w:sz w:val="20"/>
                <w:szCs w:val="20"/>
              </w:rPr>
            </w:pPr>
            <w:r w:rsidRPr="00980D26">
              <w:rPr>
                <w:sz w:val="20"/>
                <w:szCs w:val="20"/>
              </w:rPr>
              <w:t xml:space="preserve">Ward </w:t>
            </w:r>
            <w:proofErr w:type="spellStart"/>
            <w:r w:rsidRPr="00980D26">
              <w:rPr>
                <w:sz w:val="20"/>
                <w:szCs w:val="20"/>
              </w:rPr>
              <w:t>Appeltans</w:t>
            </w:r>
            <w:proofErr w:type="spellEnd"/>
            <w:r w:rsidRPr="00980D26">
              <w:rPr>
                <w:sz w:val="20"/>
                <w:szCs w:val="20"/>
              </w:rPr>
              <w:t xml:space="preserve"> (manager), Katherine Tattersall (Co-Chair), Dan Lear (Co-Chair)</w:t>
            </w:r>
            <w:r w:rsidRPr="00980D26">
              <w:rPr>
                <w:sz w:val="20"/>
                <w:szCs w:val="20"/>
              </w:rPr>
              <w:br/>
              <w:t>22 November 2024</w:t>
            </w:r>
          </w:p>
          <w:p w14:paraId="210128C5" w14:textId="77777777" w:rsidR="00980D26" w:rsidRPr="00980D26" w:rsidRDefault="00980D26" w:rsidP="00980D26">
            <w:pPr>
              <w:spacing w:line="240" w:lineRule="auto"/>
              <w:rPr>
                <w:sz w:val="20"/>
                <w:szCs w:val="20"/>
              </w:rPr>
            </w:pPr>
          </w:p>
        </w:tc>
      </w:tr>
      <w:tr w:rsidR="00980D26" w:rsidRPr="00980D26" w14:paraId="7A9D9BB1" w14:textId="77777777" w:rsidTr="00CB27F1">
        <w:trPr>
          <w:trHeight w:val="284"/>
        </w:trPr>
        <w:tc>
          <w:tcPr>
            <w:tcW w:w="9781" w:type="dxa"/>
            <w:gridSpan w:val="8"/>
            <w:tcBorders>
              <w:top w:val="single" w:sz="18" w:space="0" w:color="4472C4"/>
            </w:tcBorders>
          </w:tcPr>
          <w:p w14:paraId="5D900F08" w14:textId="77777777" w:rsidR="00980D26" w:rsidRPr="00980D26" w:rsidRDefault="00980D26" w:rsidP="00980D26">
            <w:pPr>
              <w:numPr>
                <w:ilvl w:val="0"/>
                <w:numId w:val="112"/>
              </w:numPr>
              <w:pBdr>
                <w:top w:val="nil"/>
                <w:left w:val="nil"/>
                <w:bottom w:val="nil"/>
                <w:right w:val="nil"/>
                <w:between w:val="nil"/>
              </w:pBdr>
              <w:spacing w:line="240" w:lineRule="auto"/>
              <w:rPr>
                <w:rFonts w:eastAsia="Calibri"/>
                <w:b/>
                <w:smallCaps/>
                <w:color w:val="0070C0"/>
                <w:sz w:val="20"/>
                <w:szCs w:val="20"/>
              </w:rPr>
            </w:pPr>
            <w:r w:rsidRPr="00980D26">
              <w:rPr>
                <w:rFonts w:eastAsia="Calibri"/>
                <w:b/>
                <w:smallCaps/>
                <w:color w:val="0070C0"/>
                <w:sz w:val="20"/>
                <w:szCs w:val="20"/>
              </w:rPr>
              <w:t>GENERAL OVERVIEW/EXECUTIVE SUMMARY</w:t>
            </w:r>
          </w:p>
        </w:tc>
      </w:tr>
      <w:tr w:rsidR="00980D26" w:rsidRPr="00980D26" w14:paraId="3151E4EB" w14:textId="77777777" w:rsidTr="00CB27F1">
        <w:tc>
          <w:tcPr>
            <w:tcW w:w="9781" w:type="dxa"/>
            <w:gridSpan w:val="8"/>
            <w:tcBorders>
              <w:bottom w:val="single" w:sz="4" w:space="0" w:color="000000"/>
            </w:tcBorders>
          </w:tcPr>
          <w:p w14:paraId="19E72622" w14:textId="77777777" w:rsidR="00980D26" w:rsidRPr="00980D26" w:rsidRDefault="00980D26" w:rsidP="00980D26">
            <w:pPr>
              <w:spacing w:line="240" w:lineRule="auto"/>
              <w:rPr>
                <w:b/>
                <w:sz w:val="20"/>
                <w:szCs w:val="20"/>
              </w:rPr>
            </w:pPr>
            <w:r w:rsidRPr="00980D26">
              <w:rPr>
                <w:b/>
                <w:sz w:val="20"/>
                <w:szCs w:val="20"/>
              </w:rPr>
              <w:t>OBIS Steering Group</w:t>
            </w:r>
          </w:p>
          <w:p w14:paraId="53AEADD5" w14:textId="77777777" w:rsidR="00980D26" w:rsidRDefault="00980D26" w:rsidP="00980D26">
            <w:pPr>
              <w:spacing w:line="240" w:lineRule="auto"/>
              <w:rPr>
                <w:sz w:val="20"/>
                <w:szCs w:val="20"/>
              </w:rPr>
            </w:pPr>
            <w:r w:rsidRPr="00980D26">
              <w:rPr>
                <w:sz w:val="20"/>
                <w:szCs w:val="20"/>
              </w:rPr>
              <w:t xml:space="preserve">The IODE Steering Group for OBIS (SG-OBIS) held its twelfth session in </w:t>
            </w:r>
            <w:proofErr w:type="spellStart"/>
            <w:r w:rsidRPr="00980D26">
              <w:rPr>
                <w:sz w:val="20"/>
                <w:szCs w:val="20"/>
              </w:rPr>
              <w:t>Gunsan</w:t>
            </w:r>
            <w:proofErr w:type="spellEnd"/>
            <w:r w:rsidRPr="00980D26">
              <w:rPr>
                <w:sz w:val="20"/>
                <w:szCs w:val="20"/>
              </w:rPr>
              <w:t xml:space="preserve">, Republic of Korea, from 25-29 March 2024. This session brought together 23 participants representing 16 OBIS nodes and the secretariat. A key outcome of SG-OBIS-12 was the agreement on a new priority strategy and management structure to align with the Rules of Procedure for IODE Programme Components. The new strategy focuses on two thematic areas: Data Mobilization and Data Application. To implement this, two OBIS coordination groups were established: a Data Coordination Group and a Products Coordination Group, respectively. Additionally, an OBIS Nodes Coordination Group was formed to facilitate discussions among OBIS nodes regarding ongoing activities, priorities, and challenges. To support the new coordination and community engagement activities, a part-time OBIS staff member (consultant) has been employed, funded by increased regular program funding from UNESCO to IODE. Another significant decision was to convene an OBIS All-Hands meeting, biennially. This meeting will serve as a platform to bring together the broader OBIS Community of Practice. The SG-OBIS also developed a communication plan and allocated a budget for creating and disseminating branding materials. To align with the new IOC Data Policy and Terms of Use, the SG-OBIS-12 revised and adopted new guidelines for data sharing and use within OBIS. </w:t>
            </w:r>
          </w:p>
          <w:p w14:paraId="768C0190" w14:textId="77777777" w:rsidR="00980D26" w:rsidRPr="00980D26" w:rsidRDefault="00980D26" w:rsidP="00980D26">
            <w:pPr>
              <w:spacing w:line="240" w:lineRule="auto"/>
              <w:rPr>
                <w:sz w:val="20"/>
                <w:szCs w:val="20"/>
              </w:rPr>
            </w:pPr>
          </w:p>
          <w:p w14:paraId="6F4FA928" w14:textId="77777777" w:rsidR="00980D26" w:rsidRPr="00980D26" w:rsidRDefault="00980D26" w:rsidP="00980D26">
            <w:pPr>
              <w:spacing w:line="240" w:lineRule="auto"/>
              <w:rPr>
                <w:sz w:val="20"/>
                <w:szCs w:val="20"/>
              </w:rPr>
            </w:pPr>
            <w:r w:rsidRPr="00980D26">
              <w:rPr>
                <w:sz w:val="20"/>
                <w:szCs w:val="20"/>
              </w:rPr>
              <w:t xml:space="preserve">An ad-hoc online meeting of the IODE Steering Group for OBIS (SG-OBIS) occurred on 30 May 2024. The primary objective was to address the status of the work plan and budget and to elect a new SG-OBIS Co-Chair, following Martha </w:t>
            </w:r>
            <w:proofErr w:type="spellStart"/>
            <w:r w:rsidRPr="00980D26">
              <w:rPr>
                <w:sz w:val="20"/>
                <w:szCs w:val="20"/>
              </w:rPr>
              <w:t>Vides</w:t>
            </w:r>
            <w:proofErr w:type="spellEnd"/>
            <w:r w:rsidRPr="00980D26">
              <w:rPr>
                <w:sz w:val="20"/>
                <w:szCs w:val="20"/>
              </w:rPr>
              <w:t>' completion of her two terms. Dan Lear (MBA/OBIS-UK) was appointed as the new incoming SG-OBIS Co-Chair. The SG-OBIS also decided that it would be a co-organizer of the Living Data 2025 conference, together with TDWG, GEO BON and GBIF.</w:t>
            </w:r>
          </w:p>
          <w:p w14:paraId="5E194922" w14:textId="77777777" w:rsidR="00980D26" w:rsidRPr="00980D26" w:rsidRDefault="00980D26" w:rsidP="00980D26">
            <w:pPr>
              <w:spacing w:line="240" w:lineRule="auto"/>
              <w:rPr>
                <w:sz w:val="20"/>
                <w:szCs w:val="20"/>
              </w:rPr>
            </w:pPr>
          </w:p>
          <w:p w14:paraId="0B1782E2" w14:textId="77777777" w:rsidR="00980D26" w:rsidRPr="00980D26" w:rsidRDefault="00980D26" w:rsidP="00980D26">
            <w:pPr>
              <w:spacing w:line="240" w:lineRule="auto"/>
              <w:rPr>
                <w:b/>
                <w:sz w:val="20"/>
                <w:szCs w:val="20"/>
              </w:rPr>
            </w:pPr>
            <w:r w:rsidRPr="00980D26">
              <w:rPr>
                <w:b/>
                <w:sz w:val="20"/>
                <w:szCs w:val="20"/>
              </w:rPr>
              <w:t>OBIS Executive Committee</w:t>
            </w:r>
          </w:p>
          <w:p w14:paraId="2004D04D" w14:textId="77777777" w:rsidR="00980D26" w:rsidRDefault="00980D26" w:rsidP="00980D26">
            <w:pPr>
              <w:spacing w:line="240" w:lineRule="auto"/>
              <w:rPr>
                <w:sz w:val="20"/>
                <w:szCs w:val="20"/>
              </w:rPr>
            </w:pPr>
            <w:r w:rsidRPr="00980D26">
              <w:rPr>
                <w:sz w:val="20"/>
                <w:szCs w:val="20"/>
              </w:rPr>
              <w:t xml:space="preserve">The 6th session of the OBIS Executive Committee (EC-OBIS-6) took place in Oostende from 14–16 October 2024, focusing on planning the activities within the three new coordination groups and drafting the 2025 OBIS work plan and budget alongside a long-term vision for OBIS’s future. Discussions also covered developing a new website and outreach materials to enhance OBIS’s visibility and attract resources. The EC-OBIS-6 also planned OBIS’s participation in the upcoming meetings: IODC-3, IODE-28 and decided to have the next SG-OBIS meeting (SG-OBIS-13) and OBIS coordination group meetings in Bogota, Colombia, 18-20 October 2025, back-to-back with the Living Data 2025 Conference, which will take place on 21-24 October 2025 (this will replace the All-Hands meeting in 2025). </w:t>
            </w:r>
          </w:p>
          <w:p w14:paraId="38C175BD" w14:textId="77777777" w:rsidR="00980D26" w:rsidRPr="00980D26" w:rsidRDefault="00980D26" w:rsidP="00980D26">
            <w:pPr>
              <w:spacing w:line="240" w:lineRule="auto"/>
              <w:rPr>
                <w:sz w:val="20"/>
                <w:szCs w:val="20"/>
              </w:rPr>
            </w:pPr>
          </w:p>
          <w:p w14:paraId="73B7D649" w14:textId="77777777" w:rsidR="00980D26" w:rsidRPr="00980D26" w:rsidRDefault="00980D26" w:rsidP="00980D26">
            <w:pPr>
              <w:spacing w:line="240" w:lineRule="auto"/>
              <w:rPr>
                <w:b/>
                <w:sz w:val="20"/>
                <w:szCs w:val="20"/>
              </w:rPr>
            </w:pPr>
            <w:r w:rsidRPr="00980D26">
              <w:rPr>
                <w:b/>
                <w:sz w:val="20"/>
                <w:szCs w:val="20"/>
              </w:rPr>
              <w:t>Data</w:t>
            </w:r>
          </w:p>
          <w:p w14:paraId="6EA4B730" w14:textId="77777777" w:rsidR="00980D26" w:rsidRDefault="00980D26" w:rsidP="00980D26">
            <w:pPr>
              <w:spacing w:line="240" w:lineRule="auto"/>
              <w:rPr>
                <w:sz w:val="20"/>
                <w:szCs w:val="20"/>
              </w:rPr>
            </w:pPr>
            <w:r w:rsidRPr="00980D26">
              <w:rPr>
                <w:sz w:val="20"/>
                <w:szCs w:val="20"/>
              </w:rPr>
              <w:t>During the intersessional period from May 2023 to November 2024, OBIS published 23.75 million new records from 598 new datasets, adding 13,240 previously unreported marine species to OBIS.</w:t>
            </w:r>
          </w:p>
          <w:p w14:paraId="4341E06A" w14:textId="77777777" w:rsidR="00980D26" w:rsidRPr="00980D26" w:rsidRDefault="00980D26" w:rsidP="00980D26">
            <w:pPr>
              <w:spacing w:line="240" w:lineRule="auto"/>
              <w:rPr>
                <w:sz w:val="20"/>
                <w:szCs w:val="20"/>
              </w:rPr>
            </w:pPr>
          </w:p>
          <w:p w14:paraId="40149244" w14:textId="77777777" w:rsidR="00980D26" w:rsidRPr="00980D26" w:rsidRDefault="00980D26" w:rsidP="00980D26">
            <w:pPr>
              <w:spacing w:line="240" w:lineRule="auto"/>
              <w:rPr>
                <w:b/>
                <w:sz w:val="20"/>
                <w:szCs w:val="20"/>
              </w:rPr>
            </w:pPr>
            <w:r w:rsidRPr="00980D26">
              <w:rPr>
                <w:b/>
                <w:sz w:val="20"/>
                <w:szCs w:val="20"/>
              </w:rPr>
              <w:t>OBIS Secretariat staffing</w:t>
            </w:r>
          </w:p>
          <w:p w14:paraId="703C0ED8" w14:textId="77777777" w:rsidR="00980D26" w:rsidRDefault="00980D26" w:rsidP="00980D26">
            <w:pPr>
              <w:spacing w:line="240" w:lineRule="auto"/>
              <w:rPr>
                <w:sz w:val="20"/>
                <w:szCs w:val="20"/>
              </w:rPr>
            </w:pPr>
            <w:r w:rsidRPr="00980D26">
              <w:rPr>
                <w:sz w:val="20"/>
                <w:szCs w:val="20"/>
              </w:rPr>
              <w:t xml:space="preserve">A second UNESCO regular programme (level P3) post for OBIS, an OBIS technical and scientific coordinator, has been created. The vacancy was posted on 25 January 2024 however the recruitment process for this position is still ongoing (Nov 2024). Several new Horizon Europe projects involving the OBIS Secretariat were initiated, enabling staff growth and retention. The secretariat now has 8 staff members of which 3 are project appointments and 4 are consultants. </w:t>
            </w:r>
          </w:p>
          <w:p w14:paraId="4996D37C" w14:textId="77777777" w:rsidR="00980D26" w:rsidRPr="00980D26" w:rsidRDefault="00980D26" w:rsidP="00980D26">
            <w:pPr>
              <w:spacing w:line="240" w:lineRule="auto"/>
              <w:rPr>
                <w:sz w:val="20"/>
                <w:szCs w:val="20"/>
              </w:rPr>
            </w:pPr>
          </w:p>
          <w:p w14:paraId="4B1273FF" w14:textId="77777777" w:rsidR="00980D26" w:rsidRPr="00980D26" w:rsidRDefault="00980D26" w:rsidP="00980D26">
            <w:pPr>
              <w:spacing w:line="240" w:lineRule="auto"/>
              <w:rPr>
                <w:b/>
                <w:sz w:val="20"/>
                <w:szCs w:val="20"/>
              </w:rPr>
            </w:pPr>
            <w:r w:rsidRPr="00980D26">
              <w:rPr>
                <w:b/>
                <w:sz w:val="20"/>
                <w:szCs w:val="20"/>
              </w:rPr>
              <w:t>Partnerships</w:t>
            </w:r>
          </w:p>
          <w:p w14:paraId="1DF8DD79" w14:textId="77777777" w:rsidR="00980D26" w:rsidRPr="00980D26" w:rsidRDefault="00980D26" w:rsidP="00980D26">
            <w:pPr>
              <w:spacing w:line="240" w:lineRule="auto"/>
              <w:rPr>
                <w:sz w:val="20"/>
                <w:szCs w:val="20"/>
              </w:rPr>
            </w:pPr>
            <w:r w:rsidRPr="00980D26">
              <w:rPr>
                <w:sz w:val="20"/>
                <w:szCs w:val="20"/>
              </w:rPr>
              <w:lastRenderedPageBreak/>
              <w:t>The joint marine strategy and action plan with GBIF was formally announced on 28 May 2024, with webinars taking place on 13 June 2024, to inform the community. A joint OBIS-GBIF Implementation Committee has been established which meets monthly.</w:t>
            </w:r>
          </w:p>
          <w:p w14:paraId="6F552AA5" w14:textId="77777777" w:rsidR="00980D26" w:rsidRPr="00980D26" w:rsidRDefault="00980D26" w:rsidP="00980D26">
            <w:pPr>
              <w:spacing w:line="240" w:lineRule="auto"/>
              <w:rPr>
                <w:b/>
                <w:sz w:val="20"/>
                <w:szCs w:val="20"/>
              </w:rPr>
            </w:pPr>
          </w:p>
        </w:tc>
      </w:tr>
      <w:tr w:rsidR="00980D26" w:rsidRPr="00980D26" w14:paraId="65B47CB0" w14:textId="77777777" w:rsidTr="00CB27F1">
        <w:trPr>
          <w:trHeight w:val="284"/>
        </w:trPr>
        <w:tc>
          <w:tcPr>
            <w:tcW w:w="9781" w:type="dxa"/>
            <w:gridSpan w:val="8"/>
            <w:tcBorders>
              <w:top w:val="single" w:sz="18" w:space="0" w:color="4472C4"/>
            </w:tcBorders>
          </w:tcPr>
          <w:p w14:paraId="2DC7D148" w14:textId="77777777" w:rsidR="00980D26" w:rsidRPr="00980D26" w:rsidRDefault="00980D26" w:rsidP="00980D26">
            <w:pPr>
              <w:numPr>
                <w:ilvl w:val="0"/>
                <w:numId w:val="112"/>
              </w:numPr>
              <w:pBdr>
                <w:top w:val="nil"/>
                <w:left w:val="nil"/>
                <w:bottom w:val="nil"/>
                <w:right w:val="nil"/>
                <w:between w:val="nil"/>
              </w:pBdr>
              <w:spacing w:beforeAutospacing="1" w:afterAutospacing="1" w:line="240" w:lineRule="auto"/>
              <w:rPr>
                <w:rFonts w:eastAsia="Calibri"/>
                <w:b/>
                <w:smallCaps/>
                <w:color w:val="0070C0"/>
                <w:sz w:val="20"/>
                <w:szCs w:val="20"/>
              </w:rPr>
            </w:pPr>
            <w:r w:rsidRPr="00980D26">
              <w:rPr>
                <w:rFonts w:eastAsia="Calibri"/>
                <w:b/>
                <w:smallCaps/>
                <w:color w:val="0070C0"/>
                <w:sz w:val="20"/>
                <w:szCs w:val="20"/>
              </w:rPr>
              <w:lastRenderedPageBreak/>
              <w:t xml:space="preserve"> DESCRIBE THE STATUS OF WORKPLAN IMPLEMENTATION AND THE RESULTS ACHIEVED</w:t>
            </w:r>
          </w:p>
        </w:tc>
      </w:tr>
      <w:tr w:rsidR="00980D26" w:rsidRPr="00980D26" w14:paraId="44EE5035" w14:textId="77777777" w:rsidTr="00CB27F1">
        <w:trPr>
          <w:trHeight w:val="284"/>
        </w:trPr>
        <w:tc>
          <w:tcPr>
            <w:tcW w:w="9781" w:type="dxa"/>
            <w:gridSpan w:val="8"/>
            <w:tcBorders>
              <w:top w:val="single" w:sz="18" w:space="0" w:color="4472C4"/>
            </w:tcBorders>
          </w:tcPr>
          <w:p w14:paraId="6C5D8FB7" w14:textId="77777777" w:rsidR="00980D26" w:rsidRPr="00980D26" w:rsidRDefault="00980D26" w:rsidP="00C226CF">
            <w:pPr>
              <w:pBdr>
                <w:top w:val="nil"/>
                <w:left w:val="nil"/>
                <w:bottom w:val="nil"/>
                <w:right w:val="nil"/>
                <w:between w:val="nil"/>
              </w:pBdr>
              <w:rPr>
                <w:b/>
                <w:color w:val="0070C0"/>
                <w:sz w:val="20"/>
                <w:szCs w:val="20"/>
              </w:rPr>
            </w:pPr>
            <w:r w:rsidRPr="00980D26">
              <w:rPr>
                <w:b/>
                <w:color w:val="0070C0"/>
                <w:sz w:val="20"/>
                <w:szCs w:val="20"/>
              </w:rPr>
              <w:t>OBIS 2024 work plan</w:t>
            </w:r>
          </w:p>
          <w:p w14:paraId="5C5F61A1" w14:textId="77777777" w:rsidR="00980D26" w:rsidRPr="00980D26" w:rsidRDefault="00980D26" w:rsidP="00980D26">
            <w:pPr>
              <w:numPr>
                <w:ilvl w:val="0"/>
                <w:numId w:val="102"/>
              </w:numPr>
              <w:spacing w:before="100" w:beforeAutospacing="1" w:after="100" w:afterAutospacing="1" w:line="240" w:lineRule="auto"/>
              <w:rPr>
                <w:sz w:val="20"/>
                <w:szCs w:val="20"/>
              </w:rPr>
            </w:pPr>
            <w:r w:rsidRPr="00980D26">
              <w:rPr>
                <w:sz w:val="20"/>
                <w:szCs w:val="20"/>
              </w:rPr>
              <w:t xml:space="preserve">The development of a draft communication and outreach plan. US$0. </w:t>
            </w:r>
            <w:r w:rsidRPr="00980D26">
              <w:rPr>
                <w:b/>
                <w:sz w:val="20"/>
                <w:szCs w:val="20"/>
              </w:rPr>
              <w:t>Completed</w:t>
            </w:r>
            <w:r w:rsidRPr="00980D26">
              <w:rPr>
                <w:sz w:val="20"/>
                <w:szCs w:val="20"/>
              </w:rPr>
              <w:t>, but will be reviewed in 2025</w:t>
            </w:r>
          </w:p>
          <w:p w14:paraId="52314AF5" w14:textId="77777777" w:rsidR="00980D26" w:rsidRPr="00980D26" w:rsidRDefault="00980D26" w:rsidP="00980D26">
            <w:pPr>
              <w:numPr>
                <w:ilvl w:val="0"/>
                <w:numId w:val="102"/>
              </w:numPr>
              <w:spacing w:before="100" w:beforeAutospacing="1" w:after="100" w:afterAutospacing="1" w:line="240" w:lineRule="auto"/>
              <w:rPr>
                <w:sz w:val="20"/>
                <w:szCs w:val="20"/>
              </w:rPr>
            </w:pPr>
            <w:r w:rsidRPr="00980D26">
              <w:rPr>
                <w:sz w:val="20"/>
                <w:szCs w:val="20"/>
              </w:rPr>
              <w:t xml:space="preserve">The establishment of a new OBIS data policy and guidelines aligned with and implementing the recently adopted IOC data policy. US$0. </w:t>
            </w:r>
            <w:r w:rsidRPr="00980D26">
              <w:rPr>
                <w:b/>
                <w:sz w:val="20"/>
                <w:szCs w:val="20"/>
              </w:rPr>
              <w:t>Completed</w:t>
            </w:r>
          </w:p>
          <w:p w14:paraId="4815814E" w14:textId="77777777" w:rsidR="00980D26" w:rsidRPr="00980D26" w:rsidRDefault="00980D26" w:rsidP="00980D26">
            <w:pPr>
              <w:numPr>
                <w:ilvl w:val="0"/>
                <w:numId w:val="102"/>
              </w:numPr>
              <w:spacing w:before="100" w:beforeAutospacing="1" w:after="100" w:afterAutospacing="1" w:line="240" w:lineRule="auto"/>
              <w:rPr>
                <w:sz w:val="20"/>
                <w:szCs w:val="20"/>
              </w:rPr>
            </w:pPr>
            <w:r w:rsidRPr="00980D26">
              <w:rPr>
                <w:sz w:val="20"/>
                <w:szCs w:val="20"/>
              </w:rPr>
              <w:t xml:space="preserve">A comprehensive review of the OBIS management structure to align it with the new IODE Rules and Procedures. US$0. </w:t>
            </w:r>
            <w:r w:rsidRPr="00980D26">
              <w:rPr>
                <w:b/>
                <w:sz w:val="20"/>
                <w:szCs w:val="20"/>
              </w:rPr>
              <w:t xml:space="preserve">Completed. </w:t>
            </w:r>
            <w:r w:rsidRPr="00980D26">
              <w:rPr>
                <w:sz w:val="20"/>
                <w:szCs w:val="20"/>
              </w:rPr>
              <w:t xml:space="preserve">Existing </w:t>
            </w:r>
            <w:proofErr w:type="spellStart"/>
            <w:r w:rsidRPr="00980D26">
              <w:rPr>
                <w:sz w:val="20"/>
                <w:szCs w:val="20"/>
              </w:rPr>
              <w:t>ToRs</w:t>
            </w:r>
            <w:proofErr w:type="spellEnd"/>
            <w:r w:rsidRPr="00980D26">
              <w:rPr>
                <w:sz w:val="20"/>
                <w:szCs w:val="20"/>
              </w:rPr>
              <w:t xml:space="preserve"> updated and developed new </w:t>
            </w:r>
            <w:proofErr w:type="spellStart"/>
            <w:r w:rsidRPr="00980D26">
              <w:rPr>
                <w:sz w:val="20"/>
                <w:szCs w:val="20"/>
              </w:rPr>
              <w:t>ToRs</w:t>
            </w:r>
            <w:proofErr w:type="spellEnd"/>
            <w:r w:rsidRPr="00980D26">
              <w:rPr>
                <w:sz w:val="20"/>
                <w:szCs w:val="20"/>
              </w:rPr>
              <w:t xml:space="preserve"> for the various new coordination groups.</w:t>
            </w:r>
          </w:p>
          <w:p w14:paraId="7C0E612D" w14:textId="77777777" w:rsidR="00980D26" w:rsidRPr="00980D26" w:rsidRDefault="00980D26" w:rsidP="00980D26">
            <w:pPr>
              <w:numPr>
                <w:ilvl w:val="0"/>
                <w:numId w:val="102"/>
              </w:numPr>
              <w:spacing w:before="100" w:beforeAutospacing="1" w:after="100" w:afterAutospacing="1" w:line="240" w:lineRule="auto"/>
              <w:rPr>
                <w:sz w:val="20"/>
                <w:szCs w:val="20"/>
              </w:rPr>
            </w:pPr>
            <w:r w:rsidRPr="00980D26">
              <w:rPr>
                <w:sz w:val="20"/>
                <w:szCs w:val="20"/>
              </w:rPr>
              <w:t xml:space="preserve">Appoint a part-time consultant community engagement officer to assist in the establishment of the coordination groups and to provide administrative support. US$30,000. </w:t>
            </w:r>
            <w:r w:rsidRPr="00980D26">
              <w:rPr>
                <w:b/>
                <w:sz w:val="20"/>
                <w:szCs w:val="20"/>
              </w:rPr>
              <w:t>Completed</w:t>
            </w:r>
          </w:p>
          <w:p w14:paraId="4EB3055D" w14:textId="77777777" w:rsidR="00980D26" w:rsidRPr="00980D26" w:rsidRDefault="00980D26" w:rsidP="00980D26">
            <w:pPr>
              <w:numPr>
                <w:ilvl w:val="0"/>
                <w:numId w:val="102"/>
              </w:numPr>
              <w:spacing w:before="100" w:beforeAutospacing="1" w:after="100" w:afterAutospacing="1" w:line="240" w:lineRule="auto"/>
              <w:rPr>
                <w:sz w:val="20"/>
                <w:szCs w:val="20"/>
              </w:rPr>
            </w:pPr>
            <w:r w:rsidRPr="00980D26">
              <w:rPr>
                <w:sz w:val="20"/>
                <w:szCs w:val="20"/>
              </w:rPr>
              <w:t xml:space="preserve">Technical and scientific workshops for the coordination groups: US$20,000. </w:t>
            </w:r>
            <w:r w:rsidRPr="00980D26">
              <w:rPr>
                <w:b/>
                <w:sz w:val="20"/>
                <w:szCs w:val="20"/>
              </w:rPr>
              <w:t>Completed</w:t>
            </w:r>
            <w:r w:rsidRPr="00980D26">
              <w:rPr>
                <w:sz w:val="20"/>
                <w:szCs w:val="20"/>
              </w:rPr>
              <w:t>. Replaced with EC-OBIS meeting</w:t>
            </w:r>
          </w:p>
          <w:p w14:paraId="44E1B11A" w14:textId="77777777" w:rsidR="00980D26" w:rsidRPr="00980D26" w:rsidRDefault="00980D26" w:rsidP="00980D26">
            <w:pPr>
              <w:numPr>
                <w:ilvl w:val="0"/>
                <w:numId w:val="102"/>
              </w:numPr>
              <w:spacing w:before="100" w:beforeAutospacing="1" w:after="100" w:afterAutospacing="1" w:line="240" w:lineRule="auto"/>
              <w:rPr>
                <w:sz w:val="20"/>
                <w:szCs w:val="20"/>
              </w:rPr>
            </w:pPr>
            <w:r w:rsidRPr="00980D26">
              <w:rPr>
                <w:sz w:val="20"/>
                <w:szCs w:val="20"/>
              </w:rPr>
              <w:t>The biannual OBIS conference. US$40,000.</w:t>
            </w:r>
            <w:r w:rsidRPr="00980D26">
              <w:rPr>
                <w:b/>
                <w:sz w:val="20"/>
                <w:szCs w:val="20"/>
              </w:rPr>
              <w:t xml:space="preserve"> In progress.</w:t>
            </w:r>
            <w:r w:rsidRPr="00980D26">
              <w:rPr>
                <w:sz w:val="20"/>
                <w:szCs w:val="20"/>
              </w:rPr>
              <w:t xml:space="preserve"> Scheduled for 2025</w:t>
            </w:r>
          </w:p>
          <w:p w14:paraId="21541700" w14:textId="77777777" w:rsidR="00980D26" w:rsidRPr="00980D26" w:rsidRDefault="00980D26" w:rsidP="00980D26">
            <w:pPr>
              <w:numPr>
                <w:ilvl w:val="0"/>
                <w:numId w:val="102"/>
              </w:numPr>
              <w:spacing w:before="100" w:beforeAutospacing="1" w:after="100" w:afterAutospacing="1" w:line="240" w:lineRule="auto"/>
              <w:rPr>
                <w:sz w:val="20"/>
                <w:szCs w:val="20"/>
              </w:rPr>
            </w:pPr>
            <w:r w:rsidRPr="00980D26">
              <w:rPr>
                <w:sz w:val="20"/>
                <w:szCs w:val="20"/>
              </w:rPr>
              <w:t xml:space="preserve">Development of OBIS communication and outreach materials and distribution of these materials. US$5,000. </w:t>
            </w:r>
            <w:r w:rsidRPr="00980D26">
              <w:rPr>
                <w:b/>
                <w:sz w:val="20"/>
                <w:szCs w:val="20"/>
              </w:rPr>
              <w:t>In progress</w:t>
            </w:r>
          </w:p>
          <w:p w14:paraId="32032BB3" w14:textId="77777777" w:rsidR="00980D26" w:rsidRPr="00980D26" w:rsidRDefault="00980D26" w:rsidP="00980D26">
            <w:pPr>
              <w:numPr>
                <w:ilvl w:val="0"/>
                <w:numId w:val="102"/>
              </w:numPr>
              <w:spacing w:before="100" w:beforeAutospacing="1" w:after="100" w:afterAutospacing="1" w:line="240" w:lineRule="auto"/>
              <w:rPr>
                <w:sz w:val="20"/>
                <w:szCs w:val="20"/>
              </w:rPr>
            </w:pPr>
            <w:r w:rsidRPr="00980D26">
              <w:rPr>
                <w:sz w:val="20"/>
                <w:szCs w:val="20"/>
              </w:rPr>
              <w:t xml:space="preserve">Maintenance and further development of the OBIS technology stack: US$15,000. </w:t>
            </w:r>
            <w:r w:rsidRPr="00980D26">
              <w:rPr>
                <w:b/>
                <w:sz w:val="20"/>
                <w:szCs w:val="20"/>
              </w:rPr>
              <w:t>In progress</w:t>
            </w:r>
          </w:p>
          <w:p w14:paraId="0A364E06" w14:textId="77777777" w:rsidR="00980D26" w:rsidRPr="00980D26" w:rsidRDefault="00980D26" w:rsidP="00C226CF">
            <w:pPr>
              <w:pBdr>
                <w:top w:val="nil"/>
                <w:left w:val="nil"/>
                <w:bottom w:val="nil"/>
                <w:right w:val="nil"/>
                <w:between w:val="nil"/>
              </w:pBdr>
              <w:ind w:left="360" w:hanging="360"/>
              <w:rPr>
                <w:b/>
                <w:smallCaps/>
                <w:color w:val="0070C0"/>
                <w:sz w:val="20"/>
                <w:szCs w:val="20"/>
              </w:rPr>
            </w:pPr>
            <w:r w:rsidRPr="00980D26">
              <w:rPr>
                <w:b/>
                <w:smallCaps/>
                <w:color w:val="0070C0"/>
                <w:sz w:val="20"/>
                <w:szCs w:val="20"/>
              </w:rPr>
              <w:t xml:space="preserve">OBIS 2025 work plan </w:t>
            </w:r>
          </w:p>
          <w:p w14:paraId="605C030F" w14:textId="77777777" w:rsidR="00980D26" w:rsidRPr="00980D26" w:rsidRDefault="00980D26" w:rsidP="00C226CF">
            <w:pPr>
              <w:pBdr>
                <w:top w:val="nil"/>
                <w:left w:val="nil"/>
                <w:bottom w:val="nil"/>
                <w:right w:val="nil"/>
                <w:between w:val="nil"/>
              </w:pBdr>
              <w:ind w:left="360" w:hanging="360"/>
              <w:rPr>
                <w:b/>
                <w:smallCaps/>
                <w:color w:val="0070C0"/>
                <w:sz w:val="20"/>
                <w:szCs w:val="20"/>
              </w:rPr>
            </w:pPr>
          </w:p>
        </w:tc>
      </w:tr>
      <w:tr w:rsidR="00980D26" w:rsidRPr="00980D26" w14:paraId="48E14E66" w14:textId="77777777" w:rsidTr="00CB27F1">
        <w:tc>
          <w:tcPr>
            <w:tcW w:w="9781" w:type="dxa"/>
            <w:gridSpan w:val="8"/>
            <w:tcBorders>
              <w:top w:val="single" w:sz="4" w:space="0" w:color="000000"/>
              <w:bottom w:val="single" w:sz="4" w:space="0" w:color="000000"/>
            </w:tcBorders>
          </w:tcPr>
          <w:p w14:paraId="0587E177" w14:textId="77777777" w:rsidR="00980D26" w:rsidRPr="00980D26" w:rsidRDefault="00980D26" w:rsidP="00C226CF">
            <w:pPr>
              <w:rPr>
                <w:b/>
                <w:sz w:val="20"/>
                <w:szCs w:val="20"/>
              </w:rPr>
            </w:pPr>
            <w:r w:rsidRPr="00980D26">
              <w:rPr>
                <w:b/>
                <w:sz w:val="20"/>
                <w:szCs w:val="20"/>
              </w:rPr>
              <w:t xml:space="preserve">Outcomes </w:t>
            </w:r>
            <w:r w:rsidRPr="00980D26">
              <w:rPr>
                <w:i/>
                <w:sz w:val="20"/>
                <w:szCs w:val="20"/>
              </w:rPr>
              <w:t>(add more outcomes if needed)</w:t>
            </w:r>
          </w:p>
        </w:tc>
      </w:tr>
      <w:tr w:rsidR="00980D26" w:rsidRPr="00980D26" w14:paraId="2FCC57A8" w14:textId="77777777" w:rsidTr="00CB27F1">
        <w:tc>
          <w:tcPr>
            <w:tcW w:w="9781" w:type="dxa"/>
            <w:gridSpan w:val="8"/>
            <w:tcBorders>
              <w:bottom w:val="single" w:sz="4" w:space="0" w:color="000000"/>
            </w:tcBorders>
            <w:shd w:val="clear" w:color="auto" w:fill="DEEBF6"/>
          </w:tcPr>
          <w:p w14:paraId="0689736E" w14:textId="77777777" w:rsidR="00980D26" w:rsidRPr="00980D26" w:rsidRDefault="00980D26" w:rsidP="00C226CF">
            <w:pPr>
              <w:rPr>
                <w:b/>
                <w:sz w:val="20"/>
                <w:szCs w:val="20"/>
              </w:rPr>
            </w:pPr>
            <w:r w:rsidRPr="00980D26">
              <w:rPr>
                <w:b/>
                <w:sz w:val="20"/>
                <w:szCs w:val="20"/>
              </w:rPr>
              <w:t>Outcome N° 1. Operational Data Coordination Group (DCG)</w:t>
            </w:r>
          </w:p>
          <w:p w14:paraId="621DE44D" w14:textId="77777777" w:rsidR="00980D26" w:rsidRPr="00980D26" w:rsidRDefault="00980D26" w:rsidP="00C226CF">
            <w:pPr>
              <w:rPr>
                <w:b/>
                <w:sz w:val="20"/>
                <w:szCs w:val="20"/>
              </w:rPr>
            </w:pPr>
          </w:p>
        </w:tc>
      </w:tr>
      <w:tr w:rsidR="00980D26" w:rsidRPr="00980D26" w14:paraId="561ADE50" w14:textId="77777777" w:rsidTr="00CB27F1">
        <w:tc>
          <w:tcPr>
            <w:tcW w:w="5428" w:type="dxa"/>
            <w:gridSpan w:val="4"/>
            <w:shd w:val="clear" w:color="auto" w:fill="E2EFD9"/>
          </w:tcPr>
          <w:p w14:paraId="4D4BA145" w14:textId="77777777" w:rsidR="00980D26" w:rsidRPr="00980D26" w:rsidRDefault="00980D26" w:rsidP="00CB27F1">
            <w:pPr>
              <w:spacing w:line="240" w:lineRule="auto"/>
              <w:rPr>
                <w:i/>
                <w:sz w:val="20"/>
                <w:szCs w:val="20"/>
              </w:rPr>
            </w:pPr>
            <w:r w:rsidRPr="00980D26">
              <w:rPr>
                <w:b/>
                <w:sz w:val="20"/>
                <w:szCs w:val="20"/>
              </w:rPr>
              <w:t xml:space="preserve">Performance indicators </w:t>
            </w:r>
            <w:r w:rsidRPr="00980D26">
              <w:rPr>
                <w:i/>
                <w:sz w:val="20"/>
                <w:szCs w:val="20"/>
              </w:rPr>
              <w:t>(list 2-5 indicators)</w:t>
            </w:r>
          </w:p>
          <w:p w14:paraId="6976BAB7" w14:textId="77777777" w:rsidR="00980D26" w:rsidRPr="00980D26" w:rsidRDefault="00980D26" w:rsidP="00CB27F1">
            <w:pPr>
              <w:numPr>
                <w:ilvl w:val="0"/>
                <w:numId w:val="103"/>
              </w:numPr>
              <w:spacing w:line="240" w:lineRule="auto"/>
              <w:rPr>
                <w:sz w:val="20"/>
                <w:szCs w:val="20"/>
              </w:rPr>
            </w:pPr>
            <w:r w:rsidRPr="00980D26">
              <w:rPr>
                <w:sz w:val="20"/>
                <w:szCs w:val="20"/>
              </w:rPr>
              <w:t>At least 5 online meetings scheduled through October 2025</w:t>
            </w:r>
          </w:p>
          <w:p w14:paraId="33881B56" w14:textId="56F020AA" w:rsidR="00980D26" w:rsidRPr="00980D26" w:rsidRDefault="00980D26" w:rsidP="00CB27F1">
            <w:pPr>
              <w:numPr>
                <w:ilvl w:val="0"/>
                <w:numId w:val="103"/>
              </w:numPr>
              <w:spacing w:line="240" w:lineRule="auto"/>
              <w:rPr>
                <w:sz w:val="20"/>
                <w:szCs w:val="20"/>
              </w:rPr>
            </w:pPr>
            <w:r w:rsidRPr="00980D26">
              <w:rPr>
                <w:sz w:val="20"/>
                <w:szCs w:val="20"/>
              </w:rPr>
              <w:t>SG-OBIS adopted data work plan for 2026-2027</w:t>
            </w:r>
          </w:p>
        </w:tc>
        <w:tc>
          <w:tcPr>
            <w:tcW w:w="4353" w:type="dxa"/>
            <w:gridSpan w:val="4"/>
            <w:shd w:val="clear" w:color="auto" w:fill="E2EFD9"/>
          </w:tcPr>
          <w:p w14:paraId="078D73CF" w14:textId="77777777" w:rsidR="00980D26" w:rsidRPr="00980D26" w:rsidRDefault="00980D26" w:rsidP="00CB27F1">
            <w:pPr>
              <w:spacing w:line="240" w:lineRule="auto"/>
              <w:rPr>
                <w:b/>
                <w:sz w:val="20"/>
                <w:szCs w:val="20"/>
              </w:rPr>
            </w:pPr>
            <w:r w:rsidRPr="00980D26">
              <w:rPr>
                <w:b/>
                <w:sz w:val="20"/>
                <w:szCs w:val="20"/>
              </w:rPr>
              <w:t xml:space="preserve">Status </w:t>
            </w:r>
            <w:r w:rsidRPr="00980D26">
              <w:rPr>
                <w:i/>
                <w:sz w:val="20"/>
                <w:szCs w:val="20"/>
              </w:rPr>
              <w:t>(completed, in progress, cancelled)</w:t>
            </w:r>
          </w:p>
          <w:p w14:paraId="58A07D33" w14:textId="77777777" w:rsidR="00980D26" w:rsidRPr="00980D26" w:rsidRDefault="00980D26" w:rsidP="00CB27F1">
            <w:pPr>
              <w:spacing w:line="240" w:lineRule="auto"/>
              <w:rPr>
                <w:b/>
                <w:sz w:val="20"/>
                <w:szCs w:val="20"/>
              </w:rPr>
            </w:pPr>
          </w:p>
          <w:p w14:paraId="1FF005CA" w14:textId="77777777" w:rsidR="00980D26" w:rsidRPr="00980D26" w:rsidRDefault="00980D26" w:rsidP="00CB27F1">
            <w:pPr>
              <w:spacing w:line="240" w:lineRule="auto"/>
              <w:rPr>
                <w:sz w:val="20"/>
                <w:szCs w:val="20"/>
              </w:rPr>
            </w:pPr>
            <w:r w:rsidRPr="00980D26">
              <w:rPr>
                <w:sz w:val="20"/>
                <w:szCs w:val="20"/>
              </w:rPr>
              <w:t>in progress</w:t>
            </w:r>
          </w:p>
        </w:tc>
      </w:tr>
      <w:tr w:rsidR="00980D26" w:rsidRPr="00980D26" w14:paraId="64250875" w14:textId="77777777" w:rsidTr="00CB27F1">
        <w:tc>
          <w:tcPr>
            <w:tcW w:w="5428" w:type="dxa"/>
            <w:gridSpan w:val="4"/>
            <w:shd w:val="clear" w:color="auto" w:fill="E2EFD9"/>
          </w:tcPr>
          <w:p w14:paraId="5FCF8B49" w14:textId="77777777" w:rsidR="00980D26" w:rsidRPr="00980D26" w:rsidRDefault="00980D26" w:rsidP="00CB27F1">
            <w:pPr>
              <w:spacing w:line="240" w:lineRule="auto"/>
              <w:rPr>
                <w:b/>
                <w:sz w:val="20"/>
                <w:szCs w:val="20"/>
              </w:rPr>
            </w:pPr>
            <w:r w:rsidRPr="00980D26">
              <w:rPr>
                <w:b/>
                <w:sz w:val="20"/>
                <w:szCs w:val="20"/>
              </w:rPr>
              <w:t>Deliverables</w:t>
            </w:r>
          </w:p>
          <w:p w14:paraId="381F62C3" w14:textId="77777777" w:rsidR="00980D26" w:rsidRPr="00980D26" w:rsidRDefault="00980D26" w:rsidP="00CB27F1">
            <w:pPr>
              <w:numPr>
                <w:ilvl w:val="0"/>
                <w:numId w:val="114"/>
              </w:numPr>
              <w:spacing w:line="240" w:lineRule="auto"/>
              <w:rPr>
                <w:sz w:val="20"/>
                <w:szCs w:val="20"/>
              </w:rPr>
            </w:pPr>
            <w:r w:rsidRPr="00980D26">
              <w:rPr>
                <w:sz w:val="20"/>
                <w:szCs w:val="20"/>
              </w:rPr>
              <w:t>Meeting minutes shared through a public portal via the OBIS website</w:t>
            </w:r>
          </w:p>
        </w:tc>
        <w:tc>
          <w:tcPr>
            <w:tcW w:w="4353" w:type="dxa"/>
            <w:gridSpan w:val="4"/>
            <w:shd w:val="clear" w:color="auto" w:fill="E2EFD9"/>
          </w:tcPr>
          <w:p w14:paraId="271C9441" w14:textId="77777777" w:rsidR="00980D26" w:rsidRPr="00980D26" w:rsidRDefault="00980D26" w:rsidP="00CB27F1">
            <w:pPr>
              <w:spacing w:line="240" w:lineRule="auto"/>
              <w:rPr>
                <w:b/>
                <w:sz w:val="20"/>
                <w:szCs w:val="20"/>
              </w:rPr>
            </w:pPr>
          </w:p>
          <w:p w14:paraId="0E704B0C" w14:textId="77777777" w:rsidR="00980D26" w:rsidRPr="00980D26" w:rsidRDefault="00980D26" w:rsidP="00CB27F1">
            <w:pPr>
              <w:spacing w:line="240" w:lineRule="auto"/>
              <w:rPr>
                <w:sz w:val="20"/>
                <w:szCs w:val="20"/>
              </w:rPr>
            </w:pPr>
            <w:r w:rsidRPr="00980D26">
              <w:rPr>
                <w:sz w:val="20"/>
                <w:szCs w:val="20"/>
              </w:rPr>
              <w:t>in progress</w:t>
            </w:r>
          </w:p>
          <w:p w14:paraId="04FBBF24" w14:textId="77777777" w:rsidR="00980D26" w:rsidRPr="00980D26" w:rsidRDefault="00980D26" w:rsidP="00CB27F1">
            <w:pPr>
              <w:spacing w:line="240" w:lineRule="auto"/>
              <w:rPr>
                <w:b/>
                <w:sz w:val="20"/>
                <w:szCs w:val="20"/>
              </w:rPr>
            </w:pPr>
          </w:p>
          <w:p w14:paraId="48E068E6" w14:textId="77777777" w:rsidR="00980D26" w:rsidRPr="00980D26" w:rsidRDefault="00980D26" w:rsidP="00CB27F1">
            <w:pPr>
              <w:spacing w:line="240" w:lineRule="auto"/>
              <w:rPr>
                <w:b/>
                <w:sz w:val="20"/>
                <w:szCs w:val="20"/>
              </w:rPr>
            </w:pPr>
          </w:p>
        </w:tc>
      </w:tr>
      <w:tr w:rsidR="00980D26" w:rsidRPr="00980D26" w14:paraId="079DD4D4" w14:textId="77777777" w:rsidTr="00CB27F1">
        <w:tc>
          <w:tcPr>
            <w:tcW w:w="9781" w:type="dxa"/>
            <w:gridSpan w:val="8"/>
            <w:tcBorders>
              <w:bottom w:val="single" w:sz="4" w:space="0" w:color="000000"/>
            </w:tcBorders>
            <w:shd w:val="clear" w:color="auto" w:fill="DEEBF6"/>
          </w:tcPr>
          <w:p w14:paraId="7BC26696" w14:textId="77777777" w:rsidR="00980D26" w:rsidRPr="00980D26" w:rsidRDefault="00980D26" w:rsidP="00CB27F1">
            <w:pPr>
              <w:spacing w:line="240" w:lineRule="auto"/>
              <w:rPr>
                <w:b/>
                <w:sz w:val="20"/>
                <w:szCs w:val="20"/>
              </w:rPr>
            </w:pPr>
            <w:r w:rsidRPr="00980D26">
              <w:rPr>
                <w:b/>
                <w:sz w:val="20"/>
                <w:szCs w:val="20"/>
              </w:rPr>
              <w:t>Outcome N° 2 Review, support, alignment and adoption of data standards, specifications and publication mechanisms including long-term archiving of data</w:t>
            </w:r>
          </w:p>
          <w:p w14:paraId="6BE692E2" w14:textId="77777777" w:rsidR="00980D26" w:rsidRPr="00980D26" w:rsidRDefault="00980D26" w:rsidP="00CB27F1">
            <w:pPr>
              <w:spacing w:line="240" w:lineRule="auto"/>
              <w:rPr>
                <w:b/>
                <w:sz w:val="20"/>
                <w:szCs w:val="20"/>
              </w:rPr>
            </w:pPr>
          </w:p>
        </w:tc>
      </w:tr>
      <w:tr w:rsidR="00980D26" w:rsidRPr="00980D26" w14:paraId="16399D57" w14:textId="77777777" w:rsidTr="00CB27F1">
        <w:trPr>
          <w:trHeight w:val="200"/>
        </w:trPr>
        <w:tc>
          <w:tcPr>
            <w:tcW w:w="5328" w:type="dxa"/>
            <w:gridSpan w:val="2"/>
            <w:tcBorders>
              <w:top w:val="single" w:sz="8" w:space="0" w:color="000000"/>
              <w:left w:val="single" w:sz="8" w:space="0" w:color="000000"/>
              <w:bottom w:val="single" w:sz="8" w:space="0" w:color="000000"/>
              <w:right w:val="single" w:sz="8" w:space="0" w:color="000000"/>
            </w:tcBorders>
            <w:shd w:val="clear" w:color="auto" w:fill="E2EFD9"/>
            <w:tcMar>
              <w:top w:w="0" w:type="dxa"/>
              <w:left w:w="100" w:type="dxa"/>
              <w:bottom w:w="0" w:type="dxa"/>
              <w:right w:w="100" w:type="dxa"/>
            </w:tcMar>
          </w:tcPr>
          <w:p w14:paraId="4CFA6BB5" w14:textId="77777777" w:rsidR="00980D26" w:rsidRPr="00980D26" w:rsidRDefault="00980D26" w:rsidP="00CB27F1">
            <w:pPr>
              <w:spacing w:line="240" w:lineRule="auto"/>
              <w:rPr>
                <w:sz w:val="20"/>
                <w:szCs w:val="20"/>
              </w:rPr>
            </w:pPr>
            <w:r w:rsidRPr="00980D26">
              <w:rPr>
                <w:b/>
                <w:sz w:val="20"/>
                <w:szCs w:val="20"/>
              </w:rPr>
              <w:t xml:space="preserve">Performance indicators </w:t>
            </w:r>
            <w:r w:rsidRPr="00980D26">
              <w:rPr>
                <w:sz w:val="20"/>
                <w:szCs w:val="20"/>
              </w:rPr>
              <w:t>(list 2-5 indicators)</w:t>
            </w:r>
          </w:p>
          <w:p w14:paraId="0ECEAA4C" w14:textId="77777777" w:rsidR="00980D26" w:rsidRPr="00980D26" w:rsidRDefault="00980D26" w:rsidP="00CB27F1">
            <w:pPr>
              <w:numPr>
                <w:ilvl w:val="0"/>
                <w:numId w:val="118"/>
              </w:numPr>
              <w:spacing w:line="240" w:lineRule="auto"/>
              <w:rPr>
                <w:sz w:val="20"/>
                <w:szCs w:val="20"/>
              </w:rPr>
            </w:pPr>
            <w:r w:rsidRPr="00980D26">
              <w:rPr>
                <w:sz w:val="20"/>
                <w:szCs w:val="20"/>
              </w:rPr>
              <w:t>By end 2025, review and provide implementation guidelines to OBIS Nodes for at least 90% of existing biodiversity EOV specifications, which will support the publication of EOV data by OBIS nodes</w:t>
            </w:r>
          </w:p>
          <w:p w14:paraId="2967ECA5" w14:textId="77777777" w:rsidR="00980D26" w:rsidRPr="00980D26" w:rsidRDefault="00980D26" w:rsidP="00CB27F1">
            <w:pPr>
              <w:numPr>
                <w:ilvl w:val="0"/>
                <w:numId w:val="115"/>
              </w:numPr>
              <w:spacing w:line="240" w:lineRule="auto"/>
              <w:rPr>
                <w:sz w:val="20"/>
                <w:szCs w:val="20"/>
              </w:rPr>
            </w:pPr>
            <w:r w:rsidRPr="00980D26">
              <w:rPr>
                <w:sz w:val="20"/>
                <w:szCs w:val="20"/>
              </w:rPr>
              <w:t>Conduct a survey by mid 2025, targeting 100% of OBIS nodes, to assess their engagement in at least 5 key external data-related groups, to include GOOS, GBIF, and TDWG and present findings with recommendations to the OBIS EC</w:t>
            </w:r>
          </w:p>
          <w:p w14:paraId="12EE30EA" w14:textId="77777777" w:rsidR="00980D26" w:rsidRPr="00980D26" w:rsidRDefault="00980D26" w:rsidP="00CB27F1">
            <w:pPr>
              <w:numPr>
                <w:ilvl w:val="0"/>
                <w:numId w:val="113"/>
              </w:numPr>
              <w:spacing w:line="240" w:lineRule="auto"/>
              <w:rPr>
                <w:sz w:val="20"/>
                <w:szCs w:val="20"/>
              </w:rPr>
            </w:pPr>
            <w:r w:rsidRPr="00980D26">
              <w:rPr>
                <w:sz w:val="20"/>
                <w:szCs w:val="20"/>
              </w:rPr>
              <w:t>Ensure that by the end of 2025, we present a Register of Engagement covering 100% of OBIS Nodes to the OBIS EC and report to Nodes CG</w:t>
            </w:r>
          </w:p>
          <w:p w14:paraId="56D7329C" w14:textId="77777777" w:rsidR="00980D26" w:rsidRPr="00980D26" w:rsidRDefault="00980D26" w:rsidP="00CB27F1">
            <w:pPr>
              <w:numPr>
                <w:ilvl w:val="0"/>
                <w:numId w:val="101"/>
              </w:numPr>
              <w:spacing w:line="240" w:lineRule="auto"/>
              <w:rPr>
                <w:sz w:val="20"/>
                <w:szCs w:val="20"/>
              </w:rPr>
            </w:pPr>
            <w:r w:rsidRPr="00980D26">
              <w:rPr>
                <w:sz w:val="20"/>
                <w:szCs w:val="20"/>
              </w:rPr>
              <w:t xml:space="preserve">By end of 2025, achieve functional integration of OBIS data with the IOC data architecture, ensuring 100% alignment with interoperability </w:t>
            </w:r>
            <w:r w:rsidRPr="00980D26">
              <w:rPr>
                <w:sz w:val="20"/>
                <w:szCs w:val="20"/>
              </w:rPr>
              <w:lastRenderedPageBreak/>
              <w:t>standards, and report progress to SG-OBIS and SG-ODIS</w:t>
            </w:r>
          </w:p>
          <w:p w14:paraId="18BD6DF4" w14:textId="77777777" w:rsidR="00980D26" w:rsidRPr="00980D26" w:rsidRDefault="00980D26" w:rsidP="00CB27F1">
            <w:pPr>
              <w:numPr>
                <w:ilvl w:val="0"/>
                <w:numId w:val="101"/>
              </w:numPr>
              <w:spacing w:line="240" w:lineRule="auto"/>
              <w:ind w:left="714" w:hanging="357"/>
              <w:rPr>
                <w:sz w:val="20"/>
                <w:szCs w:val="20"/>
              </w:rPr>
            </w:pPr>
            <w:r w:rsidRPr="00980D26">
              <w:rPr>
                <w:sz w:val="20"/>
                <w:szCs w:val="20"/>
              </w:rPr>
              <w:t xml:space="preserve">Complete a review of the eDNA data extension for </w:t>
            </w:r>
            <w:proofErr w:type="spellStart"/>
            <w:r w:rsidRPr="00980D26">
              <w:rPr>
                <w:sz w:val="20"/>
                <w:szCs w:val="20"/>
              </w:rPr>
              <w:t>DwC</w:t>
            </w:r>
            <w:proofErr w:type="spellEnd"/>
            <w:r w:rsidRPr="00980D26">
              <w:rPr>
                <w:sz w:val="20"/>
                <w:szCs w:val="20"/>
              </w:rPr>
              <w:t xml:space="preserve"> and the eDNA FAIR checklist by end 2025, providing a final report with actionable recommendations for enhancing data interoperability and accessibility to the Joint GBIF/OBIS DNA derived data guidelines working group.</w:t>
            </w:r>
          </w:p>
          <w:p w14:paraId="362FF6F8" w14:textId="77777777" w:rsidR="00980D26" w:rsidRPr="00980D26" w:rsidRDefault="00980D26" w:rsidP="00CB27F1">
            <w:pPr>
              <w:numPr>
                <w:ilvl w:val="0"/>
                <w:numId w:val="105"/>
              </w:numPr>
              <w:spacing w:line="240" w:lineRule="auto"/>
              <w:ind w:left="714" w:hanging="357"/>
              <w:rPr>
                <w:sz w:val="20"/>
                <w:szCs w:val="20"/>
              </w:rPr>
            </w:pPr>
            <w:r w:rsidRPr="00980D26">
              <w:rPr>
                <w:sz w:val="20"/>
                <w:szCs w:val="20"/>
              </w:rPr>
              <w:t xml:space="preserve">By end 2025, survey 100% of OBIS nodes' ability to provide long-term data archiving. Design and present model for tiered, </w:t>
            </w:r>
            <w:proofErr w:type="spellStart"/>
            <w:r w:rsidRPr="00980D26">
              <w:rPr>
                <w:sz w:val="20"/>
                <w:szCs w:val="20"/>
              </w:rPr>
              <w:t>CoreTrustSeal</w:t>
            </w:r>
            <w:proofErr w:type="spellEnd"/>
            <w:r w:rsidRPr="00980D26">
              <w:rPr>
                <w:sz w:val="20"/>
                <w:szCs w:val="20"/>
              </w:rPr>
              <w:t xml:space="preserve"> aligned, long-term data archiving to the NCG</w:t>
            </w:r>
          </w:p>
          <w:p w14:paraId="69224CF3" w14:textId="77777777" w:rsidR="00980D26" w:rsidRPr="00980D26" w:rsidRDefault="00980D26" w:rsidP="00CB27F1">
            <w:pPr>
              <w:spacing w:line="240" w:lineRule="auto"/>
              <w:rPr>
                <w:sz w:val="20"/>
                <w:szCs w:val="20"/>
              </w:rPr>
            </w:pPr>
            <w:r w:rsidRPr="00980D26">
              <w:rPr>
                <w:sz w:val="20"/>
                <w:szCs w:val="20"/>
              </w:rPr>
              <w:t xml:space="preserve"> </w:t>
            </w:r>
          </w:p>
        </w:tc>
        <w:tc>
          <w:tcPr>
            <w:tcW w:w="4453" w:type="dxa"/>
            <w:gridSpan w:val="6"/>
            <w:shd w:val="clear" w:color="auto" w:fill="E2EFD9"/>
          </w:tcPr>
          <w:p w14:paraId="63EF03B5" w14:textId="77777777" w:rsidR="00980D26" w:rsidRPr="00980D26" w:rsidRDefault="00980D26" w:rsidP="00CB27F1">
            <w:pPr>
              <w:spacing w:line="240" w:lineRule="auto"/>
              <w:rPr>
                <w:b/>
                <w:sz w:val="20"/>
                <w:szCs w:val="20"/>
              </w:rPr>
            </w:pPr>
            <w:r w:rsidRPr="00980D26">
              <w:rPr>
                <w:b/>
                <w:sz w:val="20"/>
                <w:szCs w:val="20"/>
              </w:rPr>
              <w:lastRenderedPageBreak/>
              <w:t xml:space="preserve">Status </w:t>
            </w:r>
            <w:r w:rsidRPr="00980D26">
              <w:rPr>
                <w:i/>
                <w:sz w:val="20"/>
                <w:szCs w:val="20"/>
              </w:rPr>
              <w:t>(completed, in progress, cancelled)</w:t>
            </w:r>
          </w:p>
          <w:p w14:paraId="2841DC80" w14:textId="77777777" w:rsidR="00980D26" w:rsidRPr="00980D26" w:rsidRDefault="00980D26" w:rsidP="00CB27F1">
            <w:pPr>
              <w:spacing w:line="240" w:lineRule="auto"/>
              <w:rPr>
                <w:sz w:val="20"/>
                <w:szCs w:val="20"/>
              </w:rPr>
            </w:pPr>
            <w:r w:rsidRPr="00980D26">
              <w:rPr>
                <w:sz w:val="20"/>
                <w:szCs w:val="20"/>
              </w:rPr>
              <w:t>in progress</w:t>
            </w:r>
          </w:p>
          <w:p w14:paraId="01B4F578" w14:textId="77777777" w:rsidR="00980D26" w:rsidRPr="00980D26" w:rsidRDefault="00980D26" w:rsidP="00CB27F1">
            <w:pPr>
              <w:spacing w:line="240" w:lineRule="auto"/>
              <w:rPr>
                <w:b/>
                <w:sz w:val="20"/>
                <w:szCs w:val="20"/>
              </w:rPr>
            </w:pPr>
          </w:p>
        </w:tc>
      </w:tr>
      <w:tr w:rsidR="00980D26" w:rsidRPr="00980D26" w14:paraId="2D829E88" w14:textId="77777777" w:rsidTr="00CB27F1">
        <w:tc>
          <w:tcPr>
            <w:tcW w:w="5428" w:type="dxa"/>
            <w:gridSpan w:val="4"/>
            <w:shd w:val="clear" w:color="auto" w:fill="E2EFD9"/>
          </w:tcPr>
          <w:p w14:paraId="3B55D48C" w14:textId="77777777" w:rsidR="00980D26" w:rsidRPr="00980D26" w:rsidRDefault="00980D26" w:rsidP="00CB27F1">
            <w:pPr>
              <w:spacing w:line="240" w:lineRule="auto"/>
              <w:rPr>
                <w:b/>
                <w:sz w:val="20"/>
                <w:szCs w:val="20"/>
              </w:rPr>
            </w:pPr>
            <w:r w:rsidRPr="00980D26">
              <w:rPr>
                <w:b/>
                <w:sz w:val="20"/>
                <w:szCs w:val="20"/>
              </w:rPr>
              <w:t>Deliverables</w:t>
            </w:r>
          </w:p>
          <w:p w14:paraId="66C7C357" w14:textId="77777777" w:rsidR="00980D26" w:rsidRPr="00980D26" w:rsidRDefault="00980D26" w:rsidP="00CB27F1">
            <w:pPr>
              <w:numPr>
                <w:ilvl w:val="0"/>
                <w:numId w:val="99"/>
              </w:numPr>
              <w:spacing w:line="240" w:lineRule="auto"/>
              <w:ind w:left="714" w:hanging="357"/>
              <w:rPr>
                <w:sz w:val="20"/>
                <w:szCs w:val="20"/>
              </w:rPr>
            </w:pPr>
            <w:r w:rsidRPr="00980D26">
              <w:rPr>
                <w:sz w:val="20"/>
                <w:szCs w:val="20"/>
              </w:rPr>
              <w:t>Biodiversity EOV Publication Guidelines for OBIS Nodes</w:t>
            </w:r>
          </w:p>
          <w:p w14:paraId="189DE18F" w14:textId="77777777" w:rsidR="00980D26" w:rsidRPr="00980D26" w:rsidRDefault="00980D26" w:rsidP="00CB27F1">
            <w:pPr>
              <w:numPr>
                <w:ilvl w:val="0"/>
                <w:numId w:val="99"/>
              </w:numPr>
              <w:spacing w:line="240" w:lineRule="auto"/>
              <w:ind w:left="714" w:hanging="357"/>
              <w:rPr>
                <w:sz w:val="20"/>
                <w:szCs w:val="20"/>
              </w:rPr>
            </w:pPr>
            <w:r w:rsidRPr="00980D26">
              <w:rPr>
                <w:sz w:val="20"/>
                <w:szCs w:val="20"/>
              </w:rPr>
              <w:t>OBIS Node Engagement Survey Report &amp; Recommendations</w:t>
            </w:r>
          </w:p>
          <w:p w14:paraId="7BE2F593" w14:textId="77777777" w:rsidR="00980D26" w:rsidRPr="00980D26" w:rsidRDefault="00980D26" w:rsidP="00CB27F1">
            <w:pPr>
              <w:numPr>
                <w:ilvl w:val="0"/>
                <w:numId w:val="99"/>
              </w:numPr>
              <w:spacing w:line="240" w:lineRule="auto"/>
              <w:ind w:left="714" w:hanging="357"/>
              <w:rPr>
                <w:sz w:val="20"/>
                <w:szCs w:val="20"/>
              </w:rPr>
            </w:pPr>
            <w:r w:rsidRPr="00980D26">
              <w:rPr>
                <w:sz w:val="20"/>
                <w:szCs w:val="20"/>
              </w:rPr>
              <w:t>Register of OBIS Node Engagement</w:t>
            </w:r>
          </w:p>
          <w:p w14:paraId="4CF4054F" w14:textId="77777777" w:rsidR="00980D26" w:rsidRPr="00980D26" w:rsidRDefault="00980D26" w:rsidP="00CB27F1">
            <w:pPr>
              <w:numPr>
                <w:ilvl w:val="0"/>
                <w:numId w:val="99"/>
              </w:numPr>
              <w:spacing w:line="240" w:lineRule="auto"/>
              <w:ind w:left="714" w:hanging="357"/>
              <w:rPr>
                <w:sz w:val="20"/>
                <w:szCs w:val="20"/>
              </w:rPr>
            </w:pPr>
            <w:r w:rsidRPr="00980D26">
              <w:rPr>
                <w:sz w:val="20"/>
                <w:szCs w:val="20"/>
              </w:rPr>
              <w:t xml:space="preserve">OBIS metadata published to ODIS following the latest specifications in the ODIS architecture guide  </w:t>
            </w:r>
            <w:hyperlink r:id="rId13">
              <w:r w:rsidRPr="00980D26">
                <w:rPr>
                  <w:color w:val="1155CC"/>
                  <w:sz w:val="20"/>
                  <w:szCs w:val="20"/>
                  <w:u w:val="single"/>
                </w:rPr>
                <w:t>https://book.odis.org/</w:t>
              </w:r>
            </w:hyperlink>
          </w:p>
          <w:p w14:paraId="487C79BF" w14:textId="77777777" w:rsidR="00980D26" w:rsidRPr="00980D26" w:rsidRDefault="00980D26" w:rsidP="00CB27F1">
            <w:pPr>
              <w:numPr>
                <w:ilvl w:val="0"/>
                <w:numId w:val="99"/>
              </w:numPr>
              <w:spacing w:line="240" w:lineRule="auto"/>
              <w:ind w:left="714" w:hanging="357"/>
              <w:rPr>
                <w:sz w:val="20"/>
                <w:szCs w:val="20"/>
              </w:rPr>
            </w:pPr>
            <w:r w:rsidRPr="00980D26">
              <w:rPr>
                <w:sz w:val="20"/>
                <w:szCs w:val="20"/>
              </w:rPr>
              <w:t xml:space="preserve">Update to the OBIS-GBIF DNA derived data guidelines (Publishing DNA-derived data through biodiversity data platforms, </w:t>
            </w:r>
            <w:hyperlink r:id="rId14">
              <w:r w:rsidRPr="00980D26">
                <w:rPr>
                  <w:color w:val="1155CC"/>
                  <w:sz w:val="20"/>
                  <w:szCs w:val="20"/>
                  <w:u w:val="single"/>
                </w:rPr>
                <w:t>https://doi.org/10.35035/doc-vf1a-nr22</w:t>
              </w:r>
            </w:hyperlink>
            <w:r w:rsidRPr="00980D26">
              <w:rPr>
                <w:sz w:val="20"/>
                <w:szCs w:val="20"/>
              </w:rPr>
              <w:t>)</w:t>
            </w:r>
          </w:p>
          <w:p w14:paraId="6A576A41" w14:textId="77777777" w:rsidR="00980D26" w:rsidRPr="00980D26" w:rsidRDefault="00980D26" w:rsidP="00CB27F1">
            <w:pPr>
              <w:numPr>
                <w:ilvl w:val="0"/>
                <w:numId w:val="99"/>
              </w:numPr>
              <w:spacing w:line="240" w:lineRule="auto"/>
              <w:ind w:left="714" w:hanging="357"/>
              <w:rPr>
                <w:sz w:val="20"/>
                <w:szCs w:val="20"/>
              </w:rPr>
            </w:pPr>
            <w:r w:rsidRPr="00980D26">
              <w:rPr>
                <w:sz w:val="20"/>
                <w:szCs w:val="20"/>
              </w:rPr>
              <w:t>Long-term Data Archiving Model Proposal</w:t>
            </w:r>
          </w:p>
          <w:p w14:paraId="36941F99" w14:textId="77777777" w:rsidR="00980D26" w:rsidRPr="00980D26" w:rsidRDefault="00980D26" w:rsidP="00CB27F1">
            <w:pPr>
              <w:spacing w:line="240" w:lineRule="auto"/>
              <w:rPr>
                <w:b/>
                <w:sz w:val="20"/>
                <w:szCs w:val="20"/>
              </w:rPr>
            </w:pPr>
          </w:p>
        </w:tc>
        <w:tc>
          <w:tcPr>
            <w:tcW w:w="4353" w:type="dxa"/>
            <w:gridSpan w:val="4"/>
            <w:shd w:val="clear" w:color="auto" w:fill="E2EFD9"/>
          </w:tcPr>
          <w:p w14:paraId="1B0117FD" w14:textId="77777777" w:rsidR="00980D26" w:rsidRPr="00980D26" w:rsidRDefault="00980D26" w:rsidP="00CB27F1">
            <w:pPr>
              <w:spacing w:line="240" w:lineRule="auto"/>
              <w:rPr>
                <w:b/>
                <w:sz w:val="20"/>
                <w:szCs w:val="20"/>
              </w:rPr>
            </w:pPr>
          </w:p>
          <w:p w14:paraId="14020B92" w14:textId="77777777" w:rsidR="00980D26" w:rsidRPr="00980D26" w:rsidRDefault="00980D26" w:rsidP="00CB27F1">
            <w:pPr>
              <w:spacing w:line="240" w:lineRule="auto"/>
              <w:rPr>
                <w:sz w:val="20"/>
                <w:szCs w:val="20"/>
              </w:rPr>
            </w:pPr>
            <w:r w:rsidRPr="00980D26">
              <w:rPr>
                <w:sz w:val="20"/>
                <w:szCs w:val="20"/>
              </w:rPr>
              <w:t>in progress</w:t>
            </w:r>
          </w:p>
        </w:tc>
      </w:tr>
      <w:tr w:rsidR="00980D26" w:rsidRPr="00980D26" w14:paraId="67974AFC" w14:textId="77777777" w:rsidTr="00CB27F1">
        <w:tc>
          <w:tcPr>
            <w:tcW w:w="9781" w:type="dxa"/>
            <w:gridSpan w:val="8"/>
            <w:tcBorders>
              <w:bottom w:val="single" w:sz="4" w:space="0" w:color="000000"/>
            </w:tcBorders>
            <w:shd w:val="clear" w:color="auto" w:fill="DEEBF6"/>
          </w:tcPr>
          <w:p w14:paraId="07088D9E" w14:textId="77777777" w:rsidR="00980D26" w:rsidRPr="00980D26" w:rsidRDefault="00980D26" w:rsidP="00CB27F1">
            <w:pPr>
              <w:spacing w:line="240" w:lineRule="auto"/>
              <w:rPr>
                <w:b/>
                <w:sz w:val="20"/>
                <w:szCs w:val="20"/>
              </w:rPr>
            </w:pPr>
            <w:r w:rsidRPr="00980D26">
              <w:rPr>
                <w:b/>
                <w:sz w:val="20"/>
                <w:szCs w:val="20"/>
              </w:rPr>
              <w:t>Outcome N° 3. Operational Products Coordination Group (PCG)</w:t>
            </w:r>
          </w:p>
          <w:p w14:paraId="6E2DA170" w14:textId="77777777" w:rsidR="00980D26" w:rsidRPr="00980D26" w:rsidRDefault="00980D26" w:rsidP="00CB27F1">
            <w:pPr>
              <w:spacing w:line="240" w:lineRule="auto"/>
              <w:rPr>
                <w:b/>
                <w:sz w:val="20"/>
                <w:szCs w:val="20"/>
              </w:rPr>
            </w:pPr>
          </w:p>
        </w:tc>
      </w:tr>
      <w:tr w:rsidR="00980D26" w:rsidRPr="00980D26" w14:paraId="6326E6FE" w14:textId="77777777" w:rsidTr="00CB27F1">
        <w:tc>
          <w:tcPr>
            <w:tcW w:w="5428" w:type="dxa"/>
            <w:gridSpan w:val="4"/>
            <w:shd w:val="clear" w:color="auto" w:fill="E2EFD9"/>
          </w:tcPr>
          <w:p w14:paraId="322484C8" w14:textId="77777777" w:rsidR="00980D26" w:rsidRPr="00980D26" w:rsidRDefault="00980D26" w:rsidP="00CB27F1">
            <w:pPr>
              <w:spacing w:line="240" w:lineRule="auto"/>
              <w:rPr>
                <w:i/>
                <w:sz w:val="20"/>
                <w:szCs w:val="20"/>
              </w:rPr>
            </w:pPr>
            <w:r w:rsidRPr="00980D26">
              <w:rPr>
                <w:b/>
                <w:sz w:val="20"/>
                <w:szCs w:val="20"/>
              </w:rPr>
              <w:t xml:space="preserve">Performance indicators </w:t>
            </w:r>
            <w:r w:rsidRPr="00980D26">
              <w:rPr>
                <w:i/>
                <w:sz w:val="20"/>
                <w:szCs w:val="20"/>
              </w:rPr>
              <w:t>(list 2-5 indicators)</w:t>
            </w:r>
          </w:p>
          <w:p w14:paraId="3E06C153" w14:textId="77777777" w:rsidR="00980D26" w:rsidRPr="00980D26" w:rsidRDefault="00980D26" w:rsidP="00CB27F1">
            <w:pPr>
              <w:numPr>
                <w:ilvl w:val="0"/>
                <w:numId w:val="111"/>
              </w:numPr>
              <w:spacing w:line="240" w:lineRule="auto"/>
              <w:rPr>
                <w:sz w:val="20"/>
                <w:szCs w:val="20"/>
              </w:rPr>
            </w:pPr>
            <w:r w:rsidRPr="00980D26">
              <w:rPr>
                <w:sz w:val="20"/>
                <w:szCs w:val="20"/>
              </w:rPr>
              <w:t>At least 5 online meetings scheduled through October 2025</w:t>
            </w:r>
          </w:p>
          <w:p w14:paraId="243370BC" w14:textId="77777777" w:rsidR="00980D26" w:rsidRPr="00980D26" w:rsidRDefault="00980D26" w:rsidP="00CB27F1">
            <w:pPr>
              <w:numPr>
                <w:ilvl w:val="0"/>
                <w:numId w:val="111"/>
              </w:numPr>
              <w:spacing w:line="240" w:lineRule="auto"/>
              <w:rPr>
                <w:sz w:val="20"/>
                <w:szCs w:val="20"/>
              </w:rPr>
            </w:pPr>
            <w:r w:rsidRPr="00980D26">
              <w:rPr>
                <w:sz w:val="20"/>
                <w:szCs w:val="20"/>
              </w:rPr>
              <w:t>SG-OBIS adopted product work plan for 2026-2027</w:t>
            </w:r>
          </w:p>
          <w:p w14:paraId="64789F22" w14:textId="77777777" w:rsidR="00980D26" w:rsidRPr="00980D26" w:rsidRDefault="00980D26" w:rsidP="00CB27F1">
            <w:pPr>
              <w:spacing w:line="240" w:lineRule="auto"/>
              <w:rPr>
                <w:i/>
                <w:sz w:val="20"/>
                <w:szCs w:val="20"/>
              </w:rPr>
            </w:pPr>
          </w:p>
        </w:tc>
        <w:tc>
          <w:tcPr>
            <w:tcW w:w="4353" w:type="dxa"/>
            <w:gridSpan w:val="4"/>
            <w:shd w:val="clear" w:color="auto" w:fill="E2EFD9"/>
          </w:tcPr>
          <w:p w14:paraId="027DB618" w14:textId="77777777" w:rsidR="00980D26" w:rsidRPr="00980D26" w:rsidRDefault="00980D26" w:rsidP="00CB27F1">
            <w:pPr>
              <w:spacing w:line="240" w:lineRule="auto"/>
              <w:rPr>
                <w:b/>
                <w:sz w:val="20"/>
                <w:szCs w:val="20"/>
              </w:rPr>
            </w:pPr>
            <w:r w:rsidRPr="00980D26">
              <w:rPr>
                <w:b/>
                <w:sz w:val="20"/>
                <w:szCs w:val="20"/>
              </w:rPr>
              <w:t xml:space="preserve">Status </w:t>
            </w:r>
            <w:r w:rsidRPr="00980D26">
              <w:rPr>
                <w:i/>
                <w:sz w:val="20"/>
                <w:szCs w:val="20"/>
              </w:rPr>
              <w:t>(completed, in progress, cancelled)</w:t>
            </w:r>
          </w:p>
          <w:p w14:paraId="2BBF68EC" w14:textId="77777777" w:rsidR="00980D26" w:rsidRPr="00980D26" w:rsidRDefault="00980D26" w:rsidP="00CB27F1">
            <w:pPr>
              <w:spacing w:line="240" w:lineRule="auto"/>
              <w:rPr>
                <w:b/>
                <w:sz w:val="20"/>
                <w:szCs w:val="20"/>
              </w:rPr>
            </w:pPr>
          </w:p>
          <w:p w14:paraId="6928F409" w14:textId="77777777" w:rsidR="00980D26" w:rsidRPr="00980D26" w:rsidRDefault="00980D26" w:rsidP="00CB27F1">
            <w:pPr>
              <w:spacing w:line="240" w:lineRule="auto"/>
              <w:rPr>
                <w:sz w:val="20"/>
                <w:szCs w:val="20"/>
              </w:rPr>
            </w:pPr>
            <w:r w:rsidRPr="00980D26">
              <w:rPr>
                <w:sz w:val="20"/>
                <w:szCs w:val="20"/>
              </w:rPr>
              <w:t>in progress</w:t>
            </w:r>
          </w:p>
        </w:tc>
      </w:tr>
      <w:tr w:rsidR="00980D26" w:rsidRPr="00980D26" w14:paraId="6BF40A1D" w14:textId="77777777" w:rsidTr="00CB27F1">
        <w:tc>
          <w:tcPr>
            <w:tcW w:w="5428" w:type="dxa"/>
            <w:gridSpan w:val="4"/>
            <w:shd w:val="clear" w:color="auto" w:fill="E2EFD9"/>
          </w:tcPr>
          <w:p w14:paraId="6678836D" w14:textId="77777777" w:rsidR="00980D26" w:rsidRPr="00980D26" w:rsidRDefault="00980D26" w:rsidP="00CB27F1">
            <w:pPr>
              <w:spacing w:line="240" w:lineRule="auto"/>
              <w:rPr>
                <w:b/>
                <w:sz w:val="20"/>
                <w:szCs w:val="20"/>
              </w:rPr>
            </w:pPr>
            <w:r w:rsidRPr="00980D26">
              <w:rPr>
                <w:b/>
                <w:sz w:val="20"/>
                <w:szCs w:val="20"/>
              </w:rPr>
              <w:t>Deliverables</w:t>
            </w:r>
          </w:p>
          <w:p w14:paraId="3856CEAE" w14:textId="77777777" w:rsidR="00980D26" w:rsidRPr="00980D26" w:rsidRDefault="00980D26" w:rsidP="00CB27F1">
            <w:pPr>
              <w:numPr>
                <w:ilvl w:val="0"/>
                <w:numId w:val="108"/>
              </w:numPr>
              <w:spacing w:line="240" w:lineRule="auto"/>
              <w:rPr>
                <w:sz w:val="20"/>
                <w:szCs w:val="20"/>
              </w:rPr>
            </w:pPr>
            <w:r w:rsidRPr="00980D26">
              <w:rPr>
                <w:sz w:val="20"/>
                <w:szCs w:val="20"/>
              </w:rPr>
              <w:t>Meeting minutes shared through a public portal via the OBIS website</w:t>
            </w:r>
          </w:p>
          <w:p w14:paraId="7543BA21" w14:textId="77777777" w:rsidR="00980D26" w:rsidRPr="00980D26" w:rsidRDefault="00980D26" w:rsidP="00CB27F1">
            <w:pPr>
              <w:spacing w:line="240" w:lineRule="auto"/>
              <w:rPr>
                <w:b/>
                <w:sz w:val="20"/>
                <w:szCs w:val="20"/>
              </w:rPr>
            </w:pPr>
          </w:p>
        </w:tc>
        <w:tc>
          <w:tcPr>
            <w:tcW w:w="4353" w:type="dxa"/>
            <w:gridSpan w:val="4"/>
            <w:shd w:val="clear" w:color="auto" w:fill="E2EFD9"/>
          </w:tcPr>
          <w:p w14:paraId="42488AC9" w14:textId="77777777" w:rsidR="00980D26" w:rsidRPr="00980D26" w:rsidRDefault="00980D26" w:rsidP="00CB27F1">
            <w:pPr>
              <w:spacing w:line="240" w:lineRule="auto"/>
              <w:rPr>
                <w:b/>
                <w:sz w:val="20"/>
                <w:szCs w:val="20"/>
              </w:rPr>
            </w:pPr>
          </w:p>
          <w:p w14:paraId="7401122A" w14:textId="77777777" w:rsidR="00980D26" w:rsidRPr="00980D26" w:rsidRDefault="00980D26" w:rsidP="00CB27F1">
            <w:pPr>
              <w:spacing w:line="240" w:lineRule="auto"/>
              <w:rPr>
                <w:sz w:val="20"/>
                <w:szCs w:val="20"/>
              </w:rPr>
            </w:pPr>
            <w:r w:rsidRPr="00980D26">
              <w:rPr>
                <w:sz w:val="20"/>
                <w:szCs w:val="20"/>
              </w:rPr>
              <w:t>in progress</w:t>
            </w:r>
          </w:p>
          <w:p w14:paraId="6822CA98" w14:textId="77777777" w:rsidR="00980D26" w:rsidRPr="00980D26" w:rsidRDefault="00980D26" w:rsidP="00CB27F1">
            <w:pPr>
              <w:spacing w:line="240" w:lineRule="auto"/>
              <w:rPr>
                <w:b/>
                <w:sz w:val="20"/>
                <w:szCs w:val="20"/>
              </w:rPr>
            </w:pPr>
          </w:p>
          <w:p w14:paraId="19C31472" w14:textId="77777777" w:rsidR="00980D26" w:rsidRPr="00980D26" w:rsidRDefault="00980D26" w:rsidP="00CB27F1">
            <w:pPr>
              <w:spacing w:line="240" w:lineRule="auto"/>
              <w:rPr>
                <w:b/>
                <w:sz w:val="20"/>
                <w:szCs w:val="20"/>
              </w:rPr>
            </w:pPr>
          </w:p>
        </w:tc>
      </w:tr>
      <w:tr w:rsidR="00980D26" w:rsidRPr="00980D26" w14:paraId="71EAE46B" w14:textId="77777777" w:rsidTr="00CB27F1">
        <w:tc>
          <w:tcPr>
            <w:tcW w:w="9781" w:type="dxa"/>
            <w:gridSpan w:val="8"/>
            <w:tcBorders>
              <w:bottom w:val="single" w:sz="4" w:space="0" w:color="000000"/>
            </w:tcBorders>
            <w:shd w:val="clear" w:color="auto" w:fill="DEEBF6"/>
          </w:tcPr>
          <w:p w14:paraId="0C34FD4A" w14:textId="77777777" w:rsidR="00980D26" w:rsidRPr="00980D26" w:rsidRDefault="00980D26" w:rsidP="00CB27F1">
            <w:pPr>
              <w:spacing w:line="240" w:lineRule="auto"/>
              <w:rPr>
                <w:b/>
                <w:sz w:val="20"/>
                <w:szCs w:val="20"/>
              </w:rPr>
            </w:pPr>
            <w:r w:rsidRPr="00980D26">
              <w:rPr>
                <w:b/>
                <w:sz w:val="20"/>
                <w:szCs w:val="20"/>
              </w:rPr>
              <w:t>Outcome N° 4. Enhanced access to FAIR OBIS Products</w:t>
            </w:r>
          </w:p>
          <w:p w14:paraId="67E5B202" w14:textId="77777777" w:rsidR="00980D26" w:rsidRPr="00980D26" w:rsidRDefault="00980D26" w:rsidP="00CB27F1">
            <w:pPr>
              <w:spacing w:line="240" w:lineRule="auto"/>
              <w:rPr>
                <w:b/>
                <w:sz w:val="20"/>
                <w:szCs w:val="20"/>
              </w:rPr>
            </w:pPr>
          </w:p>
        </w:tc>
      </w:tr>
      <w:tr w:rsidR="00980D26" w:rsidRPr="00980D26" w14:paraId="4D844501" w14:textId="77777777" w:rsidTr="00CB27F1">
        <w:tc>
          <w:tcPr>
            <w:tcW w:w="5428" w:type="dxa"/>
            <w:gridSpan w:val="4"/>
            <w:shd w:val="clear" w:color="auto" w:fill="E2EFD9"/>
          </w:tcPr>
          <w:p w14:paraId="5B49DA13" w14:textId="77777777" w:rsidR="00980D26" w:rsidRPr="00980D26" w:rsidRDefault="00980D26" w:rsidP="00CB27F1">
            <w:pPr>
              <w:spacing w:line="240" w:lineRule="auto"/>
              <w:rPr>
                <w:i/>
                <w:sz w:val="20"/>
                <w:szCs w:val="20"/>
              </w:rPr>
            </w:pPr>
            <w:r w:rsidRPr="00980D26">
              <w:rPr>
                <w:b/>
                <w:sz w:val="20"/>
                <w:szCs w:val="20"/>
              </w:rPr>
              <w:t xml:space="preserve">Performance indicators </w:t>
            </w:r>
            <w:r w:rsidRPr="00980D26">
              <w:rPr>
                <w:i/>
                <w:sz w:val="20"/>
                <w:szCs w:val="20"/>
              </w:rPr>
              <w:t>(list 2-5 indicators)</w:t>
            </w:r>
          </w:p>
          <w:p w14:paraId="3B3FF8D3" w14:textId="77777777" w:rsidR="00980D26" w:rsidRPr="00980D26" w:rsidRDefault="00980D26" w:rsidP="00CB27F1">
            <w:pPr>
              <w:numPr>
                <w:ilvl w:val="0"/>
                <w:numId w:val="106"/>
              </w:numPr>
              <w:spacing w:line="240" w:lineRule="auto"/>
              <w:rPr>
                <w:sz w:val="20"/>
                <w:szCs w:val="20"/>
              </w:rPr>
            </w:pPr>
            <w:r w:rsidRPr="00980D26">
              <w:rPr>
                <w:sz w:val="20"/>
                <w:szCs w:val="20"/>
              </w:rPr>
              <w:t>Detailed plan drafted for development of catalogue.</w:t>
            </w:r>
          </w:p>
          <w:p w14:paraId="20397C0A" w14:textId="77777777" w:rsidR="00980D26" w:rsidRPr="00980D26" w:rsidRDefault="00980D26" w:rsidP="00CB27F1">
            <w:pPr>
              <w:numPr>
                <w:ilvl w:val="0"/>
                <w:numId w:val="106"/>
              </w:numPr>
              <w:spacing w:line="240" w:lineRule="auto"/>
              <w:rPr>
                <w:sz w:val="20"/>
                <w:szCs w:val="20"/>
              </w:rPr>
            </w:pPr>
            <w:r w:rsidRPr="00980D26">
              <w:rPr>
                <w:sz w:val="20"/>
                <w:szCs w:val="20"/>
              </w:rPr>
              <w:t>Developmental “OBIS Products Catalogue” stood up for testing</w:t>
            </w:r>
          </w:p>
          <w:p w14:paraId="585846C0" w14:textId="77777777" w:rsidR="00980D26" w:rsidRPr="00980D26" w:rsidRDefault="00980D26" w:rsidP="00CB27F1">
            <w:pPr>
              <w:numPr>
                <w:ilvl w:val="0"/>
                <w:numId w:val="106"/>
              </w:numPr>
              <w:spacing w:line="240" w:lineRule="auto"/>
              <w:rPr>
                <w:sz w:val="20"/>
                <w:szCs w:val="20"/>
              </w:rPr>
            </w:pPr>
            <w:r w:rsidRPr="00980D26">
              <w:rPr>
                <w:sz w:val="20"/>
                <w:szCs w:val="20"/>
              </w:rPr>
              <w:t>Developmental “</w:t>
            </w:r>
            <w:proofErr w:type="spellStart"/>
            <w:r w:rsidRPr="00980D26">
              <w:rPr>
                <w:sz w:val="20"/>
                <w:szCs w:val="20"/>
              </w:rPr>
              <w:t>JupyterHub</w:t>
            </w:r>
            <w:proofErr w:type="spellEnd"/>
            <w:r w:rsidRPr="00980D26">
              <w:rPr>
                <w:sz w:val="20"/>
                <w:szCs w:val="20"/>
              </w:rPr>
              <w:t>” stood up for testing</w:t>
            </w:r>
          </w:p>
          <w:p w14:paraId="4D9F19A7" w14:textId="77777777" w:rsidR="00980D26" w:rsidRPr="00980D26" w:rsidRDefault="00980D26" w:rsidP="00CB27F1">
            <w:pPr>
              <w:numPr>
                <w:ilvl w:val="0"/>
                <w:numId w:val="106"/>
              </w:numPr>
              <w:spacing w:line="240" w:lineRule="auto"/>
              <w:rPr>
                <w:sz w:val="20"/>
                <w:szCs w:val="20"/>
              </w:rPr>
            </w:pPr>
            <w:r w:rsidRPr="00980D26">
              <w:rPr>
                <w:sz w:val="20"/>
                <w:szCs w:val="20"/>
              </w:rPr>
              <w:t>Production “OBIS Products Catalogue” published</w:t>
            </w:r>
          </w:p>
          <w:p w14:paraId="25B04BD5" w14:textId="77777777" w:rsidR="00980D26" w:rsidRPr="00980D26" w:rsidRDefault="00980D26" w:rsidP="00CB27F1">
            <w:pPr>
              <w:spacing w:line="240" w:lineRule="auto"/>
              <w:rPr>
                <w:i/>
                <w:sz w:val="20"/>
                <w:szCs w:val="20"/>
              </w:rPr>
            </w:pPr>
          </w:p>
        </w:tc>
        <w:tc>
          <w:tcPr>
            <w:tcW w:w="4353" w:type="dxa"/>
            <w:gridSpan w:val="4"/>
            <w:shd w:val="clear" w:color="auto" w:fill="E2EFD9"/>
          </w:tcPr>
          <w:p w14:paraId="7759E857" w14:textId="77777777" w:rsidR="00980D26" w:rsidRPr="00980D26" w:rsidRDefault="00980D26" w:rsidP="00CB27F1">
            <w:pPr>
              <w:spacing w:line="240" w:lineRule="auto"/>
              <w:rPr>
                <w:b/>
                <w:sz w:val="20"/>
                <w:szCs w:val="20"/>
              </w:rPr>
            </w:pPr>
            <w:r w:rsidRPr="00980D26">
              <w:rPr>
                <w:b/>
                <w:sz w:val="20"/>
                <w:szCs w:val="20"/>
              </w:rPr>
              <w:t xml:space="preserve">Status </w:t>
            </w:r>
            <w:r w:rsidRPr="00980D26">
              <w:rPr>
                <w:i/>
                <w:sz w:val="20"/>
                <w:szCs w:val="20"/>
              </w:rPr>
              <w:t>(completed, in progress, cancelled)</w:t>
            </w:r>
          </w:p>
          <w:p w14:paraId="4F335A20" w14:textId="77777777" w:rsidR="00980D26" w:rsidRPr="00980D26" w:rsidRDefault="00980D26" w:rsidP="00CB27F1">
            <w:pPr>
              <w:spacing w:line="240" w:lineRule="auto"/>
              <w:rPr>
                <w:b/>
                <w:sz w:val="20"/>
                <w:szCs w:val="20"/>
              </w:rPr>
            </w:pPr>
          </w:p>
          <w:p w14:paraId="001555AC" w14:textId="77777777" w:rsidR="00980D26" w:rsidRPr="00980D26" w:rsidRDefault="00980D26" w:rsidP="00CB27F1">
            <w:pPr>
              <w:spacing w:line="240" w:lineRule="auto"/>
              <w:rPr>
                <w:sz w:val="20"/>
                <w:szCs w:val="20"/>
              </w:rPr>
            </w:pPr>
            <w:r w:rsidRPr="00980D26">
              <w:rPr>
                <w:sz w:val="20"/>
                <w:szCs w:val="20"/>
              </w:rPr>
              <w:t>in progress</w:t>
            </w:r>
          </w:p>
        </w:tc>
      </w:tr>
      <w:tr w:rsidR="00980D26" w:rsidRPr="00980D26" w14:paraId="7EA03416" w14:textId="77777777" w:rsidTr="00CB27F1">
        <w:tc>
          <w:tcPr>
            <w:tcW w:w="5428" w:type="dxa"/>
            <w:gridSpan w:val="4"/>
            <w:shd w:val="clear" w:color="auto" w:fill="E2EFD9"/>
          </w:tcPr>
          <w:p w14:paraId="665826EE" w14:textId="77777777" w:rsidR="00980D26" w:rsidRPr="00980D26" w:rsidRDefault="00980D26" w:rsidP="00CB27F1">
            <w:pPr>
              <w:spacing w:line="240" w:lineRule="auto"/>
              <w:rPr>
                <w:b/>
                <w:sz w:val="20"/>
                <w:szCs w:val="20"/>
              </w:rPr>
            </w:pPr>
            <w:r w:rsidRPr="00980D26">
              <w:rPr>
                <w:b/>
                <w:sz w:val="20"/>
                <w:szCs w:val="20"/>
              </w:rPr>
              <w:t>Deliverables</w:t>
            </w:r>
          </w:p>
          <w:p w14:paraId="5EDA71B1" w14:textId="77777777" w:rsidR="00980D26" w:rsidRPr="00980D26" w:rsidRDefault="00980D26" w:rsidP="00CB27F1">
            <w:pPr>
              <w:numPr>
                <w:ilvl w:val="0"/>
                <w:numId w:val="110"/>
              </w:numPr>
              <w:spacing w:line="240" w:lineRule="auto"/>
              <w:rPr>
                <w:sz w:val="20"/>
                <w:szCs w:val="20"/>
              </w:rPr>
            </w:pPr>
            <w:r w:rsidRPr="00980D26">
              <w:rPr>
                <w:sz w:val="20"/>
                <w:szCs w:val="20"/>
              </w:rPr>
              <w:t>OBIS Products Catalogue</w:t>
            </w:r>
          </w:p>
        </w:tc>
        <w:tc>
          <w:tcPr>
            <w:tcW w:w="4353" w:type="dxa"/>
            <w:gridSpan w:val="4"/>
            <w:shd w:val="clear" w:color="auto" w:fill="E2EFD9"/>
          </w:tcPr>
          <w:p w14:paraId="7D488F74" w14:textId="77777777" w:rsidR="00980D26" w:rsidRPr="00980D26" w:rsidRDefault="00980D26" w:rsidP="00CB27F1">
            <w:pPr>
              <w:spacing w:line="240" w:lineRule="auto"/>
              <w:rPr>
                <w:b/>
                <w:sz w:val="20"/>
                <w:szCs w:val="20"/>
              </w:rPr>
            </w:pPr>
          </w:p>
          <w:p w14:paraId="181B4411" w14:textId="407E3432" w:rsidR="00980D26" w:rsidRPr="00CB27F1" w:rsidRDefault="00980D26" w:rsidP="00CB27F1">
            <w:pPr>
              <w:spacing w:line="240" w:lineRule="auto"/>
              <w:rPr>
                <w:sz w:val="20"/>
                <w:szCs w:val="20"/>
              </w:rPr>
            </w:pPr>
            <w:r w:rsidRPr="00980D26">
              <w:rPr>
                <w:sz w:val="20"/>
                <w:szCs w:val="20"/>
              </w:rPr>
              <w:t>in progress</w:t>
            </w:r>
          </w:p>
          <w:p w14:paraId="690EFA2B" w14:textId="77777777" w:rsidR="00980D26" w:rsidRPr="00980D26" w:rsidRDefault="00980D26" w:rsidP="00CB27F1">
            <w:pPr>
              <w:spacing w:line="240" w:lineRule="auto"/>
              <w:rPr>
                <w:b/>
                <w:sz w:val="20"/>
                <w:szCs w:val="20"/>
              </w:rPr>
            </w:pPr>
          </w:p>
        </w:tc>
      </w:tr>
      <w:tr w:rsidR="00980D26" w:rsidRPr="00980D26" w14:paraId="1A9A9C25" w14:textId="77777777" w:rsidTr="00CB27F1">
        <w:tc>
          <w:tcPr>
            <w:tcW w:w="9781" w:type="dxa"/>
            <w:gridSpan w:val="8"/>
            <w:tcBorders>
              <w:bottom w:val="single" w:sz="4" w:space="0" w:color="000000"/>
            </w:tcBorders>
            <w:shd w:val="clear" w:color="auto" w:fill="DEEBF6"/>
          </w:tcPr>
          <w:p w14:paraId="62FB227B" w14:textId="77777777" w:rsidR="00980D26" w:rsidRPr="00980D26" w:rsidRDefault="00980D26" w:rsidP="00CB27F1">
            <w:pPr>
              <w:spacing w:line="240" w:lineRule="auto"/>
              <w:rPr>
                <w:b/>
                <w:sz w:val="20"/>
                <w:szCs w:val="20"/>
              </w:rPr>
            </w:pPr>
            <w:r w:rsidRPr="00980D26">
              <w:rPr>
                <w:b/>
                <w:sz w:val="20"/>
                <w:szCs w:val="20"/>
              </w:rPr>
              <w:t>Outcome N° 5. Operational Node Coordination Group (NCG)</w:t>
            </w:r>
          </w:p>
          <w:p w14:paraId="5766B780" w14:textId="77777777" w:rsidR="00980D26" w:rsidRPr="00980D26" w:rsidRDefault="00980D26" w:rsidP="00CB27F1">
            <w:pPr>
              <w:spacing w:line="240" w:lineRule="auto"/>
              <w:rPr>
                <w:b/>
                <w:sz w:val="20"/>
                <w:szCs w:val="20"/>
              </w:rPr>
            </w:pPr>
          </w:p>
        </w:tc>
      </w:tr>
      <w:tr w:rsidR="00980D26" w:rsidRPr="00980D26" w14:paraId="4BBA7F84" w14:textId="77777777" w:rsidTr="00CB27F1">
        <w:tc>
          <w:tcPr>
            <w:tcW w:w="5428" w:type="dxa"/>
            <w:gridSpan w:val="4"/>
            <w:shd w:val="clear" w:color="auto" w:fill="E2EFD9"/>
          </w:tcPr>
          <w:p w14:paraId="3864E779" w14:textId="77777777" w:rsidR="00980D26" w:rsidRPr="00980D26" w:rsidRDefault="00980D26" w:rsidP="00CB27F1">
            <w:pPr>
              <w:spacing w:line="240" w:lineRule="auto"/>
              <w:rPr>
                <w:i/>
                <w:sz w:val="20"/>
                <w:szCs w:val="20"/>
              </w:rPr>
            </w:pPr>
            <w:r w:rsidRPr="00980D26">
              <w:rPr>
                <w:b/>
                <w:sz w:val="20"/>
                <w:szCs w:val="20"/>
              </w:rPr>
              <w:t xml:space="preserve">Performance indicators </w:t>
            </w:r>
            <w:r w:rsidRPr="00980D26">
              <w:rPr>
                <w:i/>
                <w:sz w:val="20"/>
                <w:szCs w:val="20"/>
              </w:rPr>
              <w:t>(list 2-5 indicators)</w:t>
            </w:r>
          </w:p>
          <w:p w14:paraId="1210D0FF" w14:textId="77777777" w:rsidR="00980D26" w:rsidRPr="00980D26" w:rsidRDefault="00980D26" w:rsidP="00CB27F1">
            <w:pPr>
              <w:numPr>
                <w:ilvl w:val="0"/>
                <w:numId w:val="104"/>
              </w:numPr>
              <w:spacing w:line="240" w:lineRule="auto"/>
              <w:rPr>
                <w:sz w:val="20"/>
                <w:szCs w:val="20"/>
              </w:rPr>
            </w:pPr>
            <w:r w:rsidRPr="00980D26">
              <w:rPr>
                <w:sz w:val="20"/>
                <w:szCs w:val="20"/>
              </w:rPr>
              <w:t>Nodes Coordination Group meetings: the NCG should organise at least 5 coordination meetings between November 2024 and October 2025.</w:t>
            </w:r>
          </w:p>
          <w:p w14:paraId="2A2E776B" w14:textId="77777777" w:rsidR="00980D26" w:rsidRPr="00980D26" w:rsidRDefault="00980D26" w:rsidP="00CB27F1">
            <w:pPr>
              <w:numPr>
                <w:ilvl w:val="0"/>
                <w:numId w:val="104"/>
              </w:numPr>
              <w:spacing w:line="240" w:lineRule="auto"/>
              <w:rPr>
                <w:sz w:val="20"/>
                <w:szCs w:val="20"/>
              </w:rPr>
            </w:pPr>
            <w:r w:rsidRPr="00980D26">
              <w:rPr>
                <w:sz w:val="20"/>
                <w:szCs w:val="20"/>
              </w:rPr>
              <w:lastRenderedPageBreak/>
              <w:t>Meeting attendance: Percentage of Nodes attending each meeting between November 2024 and October 2025.</w:t>
            </w:r>
          </w:p>
          <w:p w14:paraId="53A800DD" w14:textId="77777777" w:rsidR="00980D26" w:rsidRPr="00980D26" w:rsidRDefault="00980D26" w:rsidP="00CB27F1">
            <w:pPr>
              <w:numPr>
                <w:ilvl w:val="0"/>
                <w:numId w:val="104"/>
              </w:numPr>
              <w:spacing w:line="240" w:lineRule="auto"/>
              <w:rPr>
                <w:sz w:val="20"/>
                <w:szCs w:val="20"/>
              </w:rPr>
            </w:pPr>
            <w:r w:rsidRPr="00980D26">
              <w:rPr>
                <w:sz w:val="20"/>
                <w:szCs w:val="20"/>
              </w:rPr>
              <w:t>Participant engagement: Number of questions asked by meeting participants between November 2024 and October 2025.</w:t>
            </w:r>
          </w:p>
          <w:p w14:paraId="6F35F294" w14:textId="77777777" w:rsidR="00980D26" w:rsidRPr="00980D26" w:rsidRDefault="00980D26" w:rsidP="00CB27F1">
            <w:pPr>
              <w:spacing w:line="240" w:lineRule="auto"/>
              <w:rPr>
                <w:i/>
                <w:sz w:val="20"/>
                <w:szCs w:val="20"/>
              </w:rPr>
            </w:pPr>
          </w:p>
        </w:tc>
        <w:tc>
          <w:tcPr>
            <w:tcW w:w="4353" w:type="dxa"/>
            <w:gridSpan w:val="4"/>
            <w:shd w:val="clear" w:color="auto" w:fill="E2EFD9"/>
          </w:tcPr>
          <w:p w14:paraId="03A7FEDF" w14:textId="77777777" w:rsidR="00980D26" w:rsidRPr="00980D26" w:rsidRDefault="00980D26" w:rsidP="00CB27F1">
            <w:pPr>
              <w:spacing w:line="240" w:lineRule="auto"/>
              <w:rPr>
                <w:b/>
                <w:sz w:val="20"/>
                <w:szCs w:val="20"/>
              </w:rPr>
            </w:pPr>
            <w:r w:rsidRPr="00980D26">
              <w:rPr>
                <w:b/>
                <w:sz w:val="20"/>
                <w:szCs w:val="20"/>
              </w:rPr>
              <w:lastRenderedPageBreak/>
              <w:t xml:space="preserve">Status </w:t>
            </w:r>
            <w:r w:rsidRPr="00980D26">
              <w:rPr>
                <w:i/>
                <w:sz w:val="20"/>
                <w:szCs w:val="20"/>
              </w:rPr>
              <w:t>(completed, in progress, cancelled)</w:t>
            </w:r>
          </w:p>
          <w:p w14:paraId="5EE96217" w14:textId="77777777" w:rsidR="00980D26" w:rsidRPr="00980D26" w:rsidRDefault="00980D26" w:rsidP="00CB27F1">
            <w:pPr>
              <w:spacing w:line="240" w:lineRule="auto"/>
              <w:rPr>
                <w:b/>
                <w:sz w:val="20"/>
                <w:szCs w:val="20"/>
              </w:rPr>
            </w:pPr>
          </w:p>
          <w:p w14:paraId="3A64E539" w14:textId="77777777" w:rsidR="00980D26" w:rsidRPr="00980D26" w:rsidRDefault="00980D26" w:rsidP="00CB27F1">
            <w:pPr>
              <w:spacing w:line="240" w:lineRule="auto"/>
              <w:rPr>
                <w:sz w:val="20"/>
                <w:szCs w:val="20"/>
              </w:rPr>
            </w:pPr>
            <w:r w:rsidRPr="00980D26">
              <w:rPr>
                <w:sz w:val="20"/>
                <w:szCs w:val="20"/>
              </w:rPr>
              <w:t>in progress</w:t>
            </w:r>
          </w:p>
        </w:tc>
      </w:tr>
      <w:tr w:rsidR="00980D26" w:rsidRPr="00980D26" w14:paraId="23D4247C" w14:textId="77777777" w:rsidTr="00CB27F1">
        <w:tc>
          <w:tcPr>
            <w:tcW w:w="5428" w:type="dxa"/>
            <w:gridSpan w:val="4"/>
            <w:shd w:val="clear" w:color="auto" w:fill="E2EFD9"/>
          </w:tcPr>
          <w:p w14:paraId="4CBAD38D" w14:textId="77777777" w:rsidR="00980D26" w:rsidRPr="00980D26" w:rsidRDefault="00980D26" w:rsidP="00CB27F1">
            <w:pPr>
              <w:spacing w:line="240" w:lineRule="auto"/>
              <w:rPr>
                <w:b/>
                <w:sz w:val="20"/>
                <w:szCs w:val="20"/>
              </w:rPr>
            </w:pPr>
            <w:r w:rsidRPr="00980D26">
              <w:rPr>
                <w:b/>
                <w:sz w:val="20"/>
                <w:szCs w:val="20"/>
              </w:rPr>
              <w:t>Deliverables</w:t>
            </w:r>
          </w:p>
          <w:p w14:paraId="3652B7F1" w14:textId="77777777" w:rsidR="00980D26" w:rsidRPr="00980D26" w:rsidRDefault="00980D26" w:rsidP="00CB27F1">
            <w:pPr>
              <w:numPr>
                <w:ilvl w:val="0"/>
                <w:numId w:val="107"/>
              </w:numPr>
              <w:spacing w:line="240" w:lineRule="auto"/>
              <w:rPr>
                <w:sz w:val="20"/>
                <w:szCs w:val="20"/>
              </w:rPr>
            </w:pPr>
            <w:r w:rsidRPr="00980D26">
              <w:rPr>
                <w:sz w:val="20"/>
                <w:szCs w:val="20"/>
              </w:rPr>
              <w:t xml:space="preserve">Build an NCG Wiki and make it accessible to Nodes </w:t>
            </w:r>
          </w:p>
          <w:p w14:paraId="1E676BB9" w14:textId="77777777" w:rsidR="00980D26" w:rsidRPr="00980D26" w:rsidRDefault="00980D26" w:rsidP="00CB27F1">
            <w:pPr>
              <w:numPr>
                <w:ilvl w:val="0"/>
                <w:numId w:val="107"/>
              </w:numPr>
              <w:spacing w:line="240" w:lineRule="auto"/>
              <w:rPr>
                <w:sz w:val="20"/>
                <w:szCs w:val="20"/>
              </w:rPr>
            </w:pPr>
            <w:r w:rsidRPr="00980D26">
              <w:rPr>
                <w:sz w:val="20"/>
                <w:szCs w:val="20"/>
              </w:rPr>
              <w:t>Progress reporting and engagement representation at EC meetings and SG meetings</w:t>
            </w:r>
          </w:p>
          <w:p w14:paraId="009C6384" w14:textId="77777777" w:rsidR="00980D26" w:rsidRPr="00980D26" w:rsidRDefault="00980D26" w:rsidP="00CB27F1">
            <w:pPr>
              <w:spacing w:line="240" w:lineRule="auto"/>
              <w:rPr>
                <w:b/>
                <w:sz w:val="20"/>
                <w:szCs w:val="20"/>
              </w:rPr>
            </w:pPr>
          </w:p>
        </w:tc>
        <w:tc>
          <w:tcPr>
            <w:tcW w:w="4353" w:type="dxa"/>
            <w:gridSpan w:val="4"/>
            <w:shd w:val="clear" w:color="auto" w:fill="E2EFD9"/>
          </w:tcPr>
          <w:p w14:paraId="0AA26120" w14:textId="77777777" w:rsidR="00980D26" w:rsidRPr="00980D26" w:rsidRDefault="00980D26" w:rsidP="00CB27F1">
            <w:pPr>
              <w:spacing w:line="240" w:lineRule="auto"/>
              <w:rPr>
                <w:b/>
                <w:sz w:val="20"/>
                <w:szCs w:val="20"/>
              </w:rPr>
            </w:pPr>
          </w:p>
          <w:p w14:paraId="1274B583" w14:textId="77777777" w:rsidR="00980D26" w:rsidRPr="00980D26" w:rsidRDefault="00980D26" w:rsidP="00CB27F1">
            <w:pPr>
              <w:spacing w:line="240" w:lineRule="auto"/>
              <w:rPr>
                <w:sz w:val="20"/>
                <w:szCs w:val="20"/>
              </w:rPr>
            </w:pPr>
            <w:r w:rsidRPr="00980D26">
              <w:rPr>
                <w:sz w:val="20"/>
                <w:szCs w:val="20"/>
              </w:rPr>
              <w:t>in progress</w:t>
            </w:r>
          </w:p>
          <w:p w14:paraId="22641A00" w14:textId="77777777" w:rsidR="00980D26" w:rsidRPr="00980D26" w:rsidRDefault="00980D26" w:rsidP="00CB27F1">
            <w:pPr>
              <w:spacing w:line="240" w:lineRule="auto"/>
              <w:rPr>
                <w:b/>
                <w:sz w:val="20"/>
                <w:szCs w:val="20"/>
              </w:rPr>
            </w:pPr>
          </w:p>
          <w:p w14:paraId="7546450E" w14:textId="77777777" w:rsidR="00980D26" w:rsidRPr="00980D26" w:rsidRDefault="00980D26" w:rsidP="00CB27F1">
            <w:pPr>
              <w:spacing w:line="240" w:lineRule="auto"/>
              <w:rPr>
                <w:b/>
                <w:sz w:val="20"/>
                <w:szCs w:val="20"/>
              </w:rPr>
            </w:pPr>
          </w:p>
        </w:tc>
      </w:tr>
      <w:tr w:rsidR="00980D26" w:rsidRPr="00980D26" w14:paraId="14E2CC48" w14:textId="77777777" w:rsidTr="00CB27F1">
        <w:tc>
          <w:tcPr>
            <w:tcW w:w="9781" w:type="dxa"/>
            <w:gridSpan w:val="8"/>
            <w:tcBorders>
              <w:bottom w:val="single" w:sz="4" w:space="0" w:color="000000"/>
            </w:tcBorders>
            <w:shd w:val="clear" w:color="auto" w:fill="DEEBF6"/>
          </w:tcPr>
          <w:p w14:paraId="1C88649E" w14:textId="77777777" w:rsidR="00980D26" w:rsidRPr="00980D26" w:rsidRDefault="00980D26" w:rsidP="00CB27F1">
            <w:pPr>
              <w:spacing w:line="240" w:lineRule="auto"/>
              <w:rPr>
                <w:b/>
                <w:sz w:val="20"/>
                <w:szCs w:val="20"/>
              </w:rPr>
            </w:pPr>
            <w:r w:rsidRPr="00980D26">
              <w:rPr>
                <w:b/>
                <w:sz w:val="20"/>
                <w:szCs w:val="20"/>
              </w:rPr>
              <w:t>Outcome N° 6.  Improve Inter-Node Communication</w:t>
            </w:r>
          </w:p>
          <w:p w14:paraId="3788C463" w14:textId="77777777" w:rsidR="00980D26" w:rsidRPr="00980D26" w:rsidRDefault="00980D26" w:rsidP="00CB27F1">
            <w:pPr>
              <w:spacing w:line="240" w:lineRule="auto"/>
              <w:rPr>
                <w:b/>
                <w:sz w:val="20"/>
                <w:szCs w:val="20"/>
              </w:rPr>
            </w:pPr>
          </w:p>
        </w:tc>
      </w:tr>
      <w:tr w:rsidR="00980D26" w:rsidRPr="00980D26" w14:paraId="50DFAB33" w14:textId="77777777" w:rsidTr="00CB27F1">
        <w:tc>
          <w:tcPr>
            <w:tcW w:w="5428" w:type="dxa"/>
            <w:gridSpan w:val="4"/>
            <w:shd w:val="clear" w:color="auto" w:fill="E2EFD9"/>
          </w:tcPr>
          <w:p w14:paraId="5BC3901D" w14:textId="77777777" w:rsidR="00980D26" w:rsidRPr="00980D26" w:rsidRDefault="00980D26" w:rsidP="00CB27F1">
            <w:pPr>
              <w:spacing w:line="240" w:lineRule="auto"/>
              <w:rPr>
                <w:i/>
                <w:sz w:val="20"/>
                <w:szCs w:val="20"/>
              </w:rPr>
            </w:pPr>
            <w:r w:rsidRPr="00980D26">
              <w:rPr>
                <w:b/>
                <w:sz w:val="20"/>
                <w:szCs w:val="20"/>
              </w:rPr>
              <w:t xml:space="preserve">Performance indicators </w:t>
            </w:r>
            <w:r w:rsidRPr="00980D26">
              <w:rPr>
                <w:i/>
                <w:sz w:val="20"/>
                <w:szCs w:val="20"/>
              </w:rPr>
              <w:t>(list 2-5 indicators)</w:t>
            </w:r>
          </w:p>
          <w:p w14:paraId="787C9DF2" w14:textId="77777777" w:rsidR="00980D26" w:rsidRPr="00980D26" w:rsidRDefault="00980D26" w:rsidP="00CB27F1">
            <w:pPr>
              <w:numPr>
                <w:ilvl w:val="0"/>
                <w:numId w:val="109"/>
              </w:numPr>
              <w:spacing w:line="240" w:lineRule="auto"/>
              <w:rPr>
                <w:sz w:val="20"/>
                <w:szCs w:val="20"/>
              </w:rPr>
            </w:pPr>
            <w:r w:rsidRPr="00980D26">
              <w:rPr>
                <w:sz w:val="20"/>
                <w:szCs w:val="20"/>
              </w:rPr>
              <w:t>Flash Talks attendance: number of views per Flash Talk between November 2024 and October 2025.</w:t>
            </w:r>
          </w:p>
          <w:p w14:paraId="5FC43EF4" w14:textId="77777777" w:rsidR="00980D26" w:rsidRPr="00980D26" w:rsidRDefault="00980D26" w:rsidP="00CB27F1">
            <w:pPr>
              <w:numPr>
                <w:ilvl w:val="0"/>
                <w:numId w:val="109"/>
              </w:numPr>
              <w:spacing w:line="240" w:lineRule="auto"/>
              <w:rPr>
                <w:sz w:val="20"/>
                <w:szCs w:val="20"/>
              </w:rPr>
            </w:pPr>
            <w:r w:rsidRPr="00980D26">
              <w:rPr>
                <w:sz w:val="20"/>
                <w:szCs w:val="20"/>
              </w:rPr>
              <w:t>Wiki users: number of Wiki monthly users between November 2024 and October 2025.</w:t>
            </w:r>
          </w:p>
          <w:p w14:paraId="06B0022B" w14:textId="77777777" w:rsidR="00980D26" w:rsidRPr="00980D26" w:rsidRDefault="00980D26" w:rsidP="00CB27F1">
            <w:pPr>
              <w:spacing w:line="240" w:lineRule="auto"/>
              <w:rPr>
                <w:i/>
                <w:sz w:val="20"/>
                <w:szCs w:val="20"/>
              </w:rPr>
            </w:pPr>
          </w:p>
        </w:tc>
        <w:tc>
          <w:tcPr>
            <w:tcW w:w="4353" w:type="dxa"/>
            <w:gridSpan w:val="4"/>
            <w:shd w:val="clear" w:color="auto" w:fill="E2EFD9"/>
          </w:tcPr>
          <w:p w14:paraId="294FD1D6" w14:textId="77777777" w:rsidR="00980D26" w:rsidRPr="00980D26" w:rsidRDefault="00980D26" w:rsidP="00CB27F1">
            <w:pPr>
              <w:spacing w:line="240" w:lineRule="auto"/>
              <w:rPr>
                <w:b/>
                <w:sz w:val="20"/>
                <w:szCs w:val="20"/>
              </w:rPr>
            </w:pPr>
            <w:r w:rsidRPr="00980D26">
              <w:rPr>
                <w:b/>
                <w:sz w:val="20"/>
                <w:szCs w:val="20"/>
              </w:rPr>
              <w:t xml:space="preserve">Status </w:t>
            </w:r>
            <w:r w:rsidRPr="00980D26">
              <w:rPr>
                <w:i/>
                <w:sz w:val="20"/>
                <w:szCs w:val="20"/>
              </w:rPr>
              <w:t>(completed, in progress, cancelled)</w:t>
            </w:r>
          </w:p>
          <w:p w14:paraId="7631CAA4" w14:textId="77777777" w:rsidR="00980D26" w:rsidRPr="00980D26" w:rsidRDefault="00980D26" w:rsidP="00CB27F1">
            <w:pPr>
              <w:spacing w:line="240" w:lineRule="auto"/>
              <w:rPr>
                <w:b/>
                <w:sz w:val="20"/>
                <w:szCs w:val="20"/>
              </w:rPr>
            </w:pPr>
          </w:p>
          <w:p w14:paraId="6F37F5DA" w14:textId="77777777" w:rsidR="00980D26" w:rsidRPr="00980D26" w:rsidRDefault="00980D26" w:rsidP="00CB27F1">
            <w:pPr>
              <w:spacing w:line="240" w:lineRule="auto"/>
              <w:rPr>
                <w:sz w:val="20"/>
                <w:szCs w:val="20"/>
              </w:rPr>
            </w:pPr>
            <w:r w:rsidRPr="00980D26">
              <w:rPr>
                <w:sz w:val="20"/>
                <w:szCs w:val="20"/>
              </w:rPr>
              <w:t>in progress</w:t>
            </w:r>
          </w:p>
        </w:tc>
      </w:tr>
      <w:tr w:rsidR="00980D26" w:rsidRPr="00980D26" w14:paraId="3F3430AC" w14:textId="77777777" w:rsidTr="00CB27F1">
        <w:tc>
          <w:tcPr>
            <w:tcW w:w="5428" w:type="dxa"/>
            <w:gridSpan w:val="4"/>
            <w:shd w:val="clear" w:color="auto" w:fill="E2EFD9"/>
          </w:tcPr>
          <w:p w14:paraId="2FB798DF" w14:textId="77777777" w:rsidR="00980D26" w:rsidRPr="00980D26" w:rsidRDefault="00980D26" w:rsidP="00CB27F1">
            <w:pPr>
              <w:spacing w:line="240" w:lineRule="auto"/>
              <w:rPr>
                <w:b/>
                <w:sz w:val="20"/>
                <w:szCs w:val="20"/>
              </w:rPr>
            </w:pPr>
            <w:r w:rsidRPr="00980D26">
              <w:rPr>
                <w:b/>
                <w:sz w:val="20"/>
                <w:szCs w:val="20"/>
              </w:rPr>
              <w:t>Deliverables</w:t>
            </w:r>
          </w:p>
          <w:p w14:paraId="31707895" w14:textId="77777777" w:rsidR="00980D26" w:rsidRPr="00980D26" w:rsidRDefault="00980D26" w:rsidP="00CB27F1">
            <w:pPr>
              <w:numPr>
                <w:ilvl w:val="0"/>
                <w:numId w:val="100"/>
              </w:numPr>
              <w:spacing w:line="240" w:lineRule="auto"/>
              <w:rPr>
                <w:sz w:val="20"/>
                <w:szCs w:val="20"/>
              </w:rPr>
            </w:pPr>
            <w:r w:rsidRPr="00980D26">
              <w:rPr>
                <w:sz w:val="20"/>
                <w:szCs w:val="20"/>
              </w:rPr>
              <w:t>Create and distribute a Flash Talk template to be used by the Nodes by November 2025.</w:t>
            </w:r>
          </w:p>
          <w:p w14:paraId="42CEB03D" w14:textId="77777777" w:rsidR="00980D26" w:rsidRPr="00980D26" w:rsidRDefault="00980D26" w:rsidP="00CB27F1">
            <w:pPr>
              <w:numPr>
                <w:ilvl w:val="0"/>
                <w:numId w:val="100"/>
              </w:numPr>
              <w:spacing w:line="240" w:lineRule="auto"/>
              <w:rPr>
                <w:sz w:val="20"/>
                <w:szCs w:val="20"/>
              </w:rPr>
            </w:pPr>
            <w:r w:rsidRPr="00980D26">
              <w:rPr>
                <w:sz w:val="20"/>
                <w:szCs w:val="20"/>
              </w:rPr>
              <w:t xml:space="preserve">Create an interactive issue-reporting platform where Nodes can pose questions, suggest ideas, and report issues to be addressed either during NCG meetings or in the Wiki. </w:t>
            </w:r>
          </w:p>
          <w:p w14:paraId="0E4BF246" w14:textId="77777777" w:rsidR="00980D26" w:rsidRPr="00980D26" w:rsidRDefault="00980D26" w:rsidP="00CB27F1">
            <w:pPr>
              <w:spacing w:line="240" w:lineRule="auto"/>
              <w:rPr>
                <w:b/>
                <w:sz w:val="20"/>
                <w:szCs w:val="20"/>
              </w:rPr>
            </w:pPr>
          </w:p>
        </w:tc>
        <w:tc>
          <w:tcPr>
            <w:tcW w:w="4353" w:type="dxa"/>
            <w:gridSpan w:val="4"/>
            <w:shd w:val="clear" w:color="auto" w:fill="E2EFD9"/>
          </w:tcPr>
          <w:p w14:paraId="129A204E" w14:textId="77777777" w:rsidR="00980D26" w:rsidRPr="00980D26" w:rsidRDefault="00980D26" w:rsidP="00CB27F1">
            <w:pPr>
              <w:spacing w:line="240" w:lineRule="auto"/>
              <w:rPr>
                <w:b/>
                <w:sz w:val="20"/>
                <w:szCs w:val="20"/>
              </w:rPr>
            </w:pPr>
          </w:p>
          <w:p w14:paraId="3DD5FEA4" w14:textId="77777777" w:rsidR="00980D26" w:rsidRPr="00980D26" w:rsidRDefault="00980D26" w:rsidP="00CB27F1">
            <w:pPr>
              <w:spacing w:line="240" w:lineRule="auto"/>
              <w:rPr>
                <w:sz w:val="20"/>
                <w:szCs w:val="20"/>
              </w:rPr>
            </w:pPr>
            <w:r w:rsidRPr="00980D26">
              <w:rPr>
                <w:sz w:val="20"/>
                <w:szCs w:val="20"/>
              </w:rPr>
              <w:t>in progress</w:t>
            </w:r>
          </w:p>
          <w:p w14:paraId="5596BD28" w14:textId="77777777" w:rsidR="00980D26" w:rsidRPr="00980D26" w:rsidRDefault="00980D26" w:rsidP="00CB27F1">
            <w:pPr>
              <w:spacing w:line="240" w:lineRule="auto"/>
              <w:rPr>
                <w:b/>
                <w:sz w:val="20"/>
                <w:szCs w:val="20"/>
              </w:rPr>
            </w:pPr>
          </w:p>
          <w:p w14:paraId="12E390BC" w14:textId="77777777" w:rsidR="00980D26" w:rsidRPr="00980D26" w:rsidRDefault="00980D26" w:rsidP="00CB27F1">
            <w:pPr>
              <w:spacing w:line="240" w:lineRule="auto"/>
              <w:rPr>
                <w:b/>
                <w:sz w:val="20"/>
                <w:szCs w:val="20"/>
              </w:rPr>
            </w:pPr>
          </w:p>
        </w:tc>
      </w:tr>
      <w:tr w:rsidR="00980D26" w:rsidRPr="00980D26" w14:paraId="274A9CE7" w14:textId="77777777" w:rsidTr="00CB27F1">
        <w:tc>
          <w:tcPr>
            <w:tcW w:w="9781" w:type="dxa"/>
            <w:gridSpan w:val="8"/>
            <w:tcBorders>
              <w:bottom w:val="single" w:sz="4" w:space="0" w:color="000000"/>
            </w:tcBorders>
            <w:shd w:val="clear" w:color="auto" w:fill="DEEBF6"/>
          </w:tcPr>
          <w:p w14:paraId="503C0F0D" w14:textId="77777777" w:rsidR="00980D26" w:rsidRPr="00980D26" w:rsidRDefault="00980D26" w:rsidP="00CB27F1">
            <w:pPr>
              <w:spacing w:line="240" w:lineRule="auto"/>
              <w:rPr>
                <w:b/>
                <w:sz w:val="20"/>
                <w:szCs w:val="20"/>
              </w:rPr>
            </w:pPr>
            <w:r w:rsidRPr="00980D26">
              <w:rPr>
                <w:b/>
                <w:sz w:val="20"/>
                <w:szCs w:val="20"/>
              </w:rPr>
              <w:t xml:space="preserve">Outcome N° 7. Improved OBIS branding, funding and partnerships </w:t>
            </w:r>
          </w:p>
          <w:p w14:paraId="2B1A3406" w14:textId="77777777" w:rsidR="00980D26" w:rsidRPr="00980D26" w:rsidRDefault="00980D26" w:rsidP="00CB27F1">
            <w:pPr>
              <w:spacing w:line="240" w:lineRule="auto"/>
              <w:rPr>
                <w:b/>
                <w:sz w:val="20"/>
                <w:szCs w:val="20"/>
              </w:rPr>
            </w:pPr>
          </w:p>
        </w:tc>
      </w:tr>
      <w:tr w:rsidR="00980D26" w:rsidRPr="00980D26" w14:paraId="03830244" w14:textId="77777777" w:rsidTr="00CB27F1">
        <w:tc>
          <w:tcPr>
            <w:tcW w:w="5428" w:type="dxa"/>
            <w:gridSpan w:val="4"/>
            <w:shd w:val="clear" w:color="auto" w:fill="E2EFD9"/>
          </w:tcPr>
          <w:p w14:paraId="747211C5" w14:textId="77777777" w:rsidR="00980D26" w:rsidRPr="00980D26" w:rsidRDefault="00980D26" w:rsidP="00CB27F1">
            <w:pPr>
              <w:spacing w:line="240" w:lineRule="auto"/>
              <w:rPr>
                <w:i/>
                <w:sz w:val="20"/>
                <w:szCs w:val="20"/>
              </w:rPr>
            </w:pPr>
            <w:r w:rsidRPr="00980D26">
              <w:rPr>
                <w:b/>
                <w:sz w:val="20"/>
                <w:szCs w:val="20"/>
              </w:rPr>
              <w:t xml:space="preserve">Performance indicators </w:t>
            </w:r>
            <w:r w:rsidRPr="00980D26">
              <w:rPr>
                <w:i/>
                <w:sz w:val="20"/>
                <w:szCs w:val="20"/>
              </w:rPr>
              <w:t>(list 2-5 indicators)</w:t>
            </w:r>
          </w:p>
          <w:p w14:paraId="5720BA2F" w14:textId="77777777" w:rsidR="00980D26" w:rsidRPr="00980D26" w:rsidRDefault="00980D26" w:rsidP="00CB27F1">
            <w:pPr>
              <w:numPr>
                <w:ilvl w:val="0"/>
                <w:numId w:val="120"/>
              </w:numPr>
              <w:spacing w:line="240" w:lineRule="auto"/>
              <w:rPr>
                <w:sz w:val="20"/>
                <w:szCs w:val="20"/>
              </w:rPr>
            </w:pPr>
            <w:r w:rsidRPr="00980D26">
              <w:rPr>
                <w:sz w:val="20"/>
                <w:szCs w:val="20"/>
              </w:rPr>
              <w:t>Number of web visitors</w:t>
            </w:r>
          </w:p>
          <w:p w14:paraId="1D939496" w14:textId="77777777" w:rsidR="00980D26" w:rsidRPr="00980D26" w:rsidRDefault="00980D26" w:rsidP="00CB27F1">
            <w:pPr>
              <w:numPr>
                <w:ilvl w:val="0"/>
                <w:numId w:val="120"/>
              </w:numPr>
              <w:spacing w:line="240" w:lineRule="auto"/>
              <w:rPr>
                <w:sz w:val="20"/>
                <w:szCs w:val="20"/>
              </w:rPr>
            </w:pPr>
            <w:r w:rsidRPr="00980D26">
              <w:rPr>
                <w:sz w:val="20"/>
                <w:szCs w:val="20"/>
              </w:rPr>
              <w:t>Amount of extra-budgetary funding raised</w:t>
            </w:r>
          </w:p>
          <w:p w14:paraId="41B80D78" w14:textId="77777777" w:rsidR="00980D26" w:rsidRPr="00980D26" w:rsidRDefault="00980D26" w:rsidP="00CB27F1">
            <w:pPr>
              <w:numPr>
                <w:ilvl w:val="0"/>
                <w:numId w:val="120"/>
              </w:numPr>
              <w:spacing w:line="240" w:lineRule="auto"/>
              <w:rPr>
                <w:sz w:val="20"/>
                <w:szCs w:val="20"/>
              </w:rPr>
            </w:pPr>
            <w:r w:rsidRPr="00980D26">
              <w:rPr>
                <w:sz w:val="20"/>
                <w:szCs w:val="20"/>
              </w:rPr>
              <w:t>Number of new partnerships, or renewed, agreements signed</w:t>
            </w:r>
          </w:p>
          <w:p w14:paraId="4CE9794D" w14:textId="77777777" w:rsidR="00980D26" w:rsidRPr="00980D26" w:rsidRDefault="00980D26" w:rsidP="00CB27F1">
            <w:pPr>
              <w:spacing w:line="240" w:lineRule="auto"/>
              <w:rPr>
                <w:i/>
                <w:sz w:val="20"/>
                <w:szCs w:val="20"/>
              </w:rPr>
            </w:pPr>
          </w:p>
        </w:tc>
        <w:tc>
          <w:tcPr>
            <w:tcW w:w="4353" w:type="dxa"/>
            <w:gridSpan w:val="4"/>
            <w:shd w:val="clear" w:color="auto" w:fill="E2EFD9"/>
          </w:tcPr>
          <w:p w14:paraId="33DF6E78" w14:textId="77777777" w:rsidR="00980D26" w:rsidRPr="00980D26" w:rsidRDefault="00980D26" w:rsidP="00CB27F1">
            <w:pPr>
              <w:spacing w:line="240" w:lineRule="auto"/>
              <w:rPr>
                <w:b/>
                <w:sz w:val="20"/>
                <w:szCs w:val="20"/>
              </w:rPr>
            </w:pPr>
            <w:r w:rsidRPr="00980D26">
              <w:rPr>
                <w:b/>
                <w:sz w:val="20"/>
                <w:szCs w:val="20"/>
              </w:rPr>
              <w:t xml:space="preserve">Status </w:t>
            </w:r>
            <w:r w:rsidRPr="00980D26">
              <w:rPr>
                <w:i/>
                <w:sz w:val="20"/>
                <w:szCs w:val="20"/>
              </w:rPr>
              <w:t>(completed, in progress, cancelled)</w:t>
            </w:r>
          </w:p>
          <w:p w14:paraId="1D9DAFDD" w14:textId="77777777" w:rsidR="00980D26" w:rsidRPr="00980D26" w:rsidRDefault="00980D26" w:rsidP="00CB27F1">
            <w:pPr>
              <w:spacing w:line="240" w:lineRule="auto"/>
              <w:rPr>
                <w:b/>
                <w:sz w:val="20"/>
                <w:szCs w:val="20"/>
              </w:rPr>
            </w:pPr>
          </w:p>
          <w:p w14:paraId="45706297" w14:textId="77777777" w:rsidR="00980D26" w:rsidRPr="00980D26" w:rsidRDefault="00980D26" w:rsidP="00CB27F1">
            <w:pPr>
              <w:spacing w:line="240" w:lineRule="auto"/>
              <w:rPr>
                <w:sz w:val="20"/>
                <w:szCs w:val="20"/>
              </w:rPr>
            </w:pPr>
            <w:r w:rsidRPr="00980D26">
              <w:rPr>
                <w:sz w:val="20"/>
                <w:szCs w:val="20"/>
              </w:rPr>
              <w:t>in progress</w:t>
            </w:r>
          </w:p>
        </w:tc>
      </w:tr>
      <w:tr w:rsidR="00980D26" w:rsidRPr="00980D26" w14:paraId="16643656" w14:textId="77777777" w:rsidTr="00CB27F1">
        <w:tc>
          <w:tcPr>
            <w:tcW w:w="5428" w:type="dxa"/>
            <w:gridSpan w:val="4"/>
            <w:shd w:val="clear" w:color="auto" w:fill="E2EFD9"/>
          </w:tcPr>
          <w:p w14:paraId="53FAA226" w14:textId="77777777" w:rsidR="00980D26" w:rsidRPr="00980D26" w:rsidRDefault="00980D26" w:rsidP="00CB27F1">
            <w:pPr>
              <w:spacing w:line="240" w:lineRule="auto"/>
              <w:rPr>
                <w:b/>
                <w:sz w:val="20"/>
                <w:szCs w:val="20"/>
              </w:rPr>
            </w:pPr>
            <w:r w:rsidRPr="00980D26">
              <w:rPr>
                <w:b/>
                <w:sz w:val="20"/>
                <w:szCs w:val="20"/>
              </w:rPr>
              <w:t>Deliverables</w:t>
            </w:r>
          </w:p>
          <w:p w14:paraId="512B7587" w14:textId="77777777" w:rsidR="00980D26" w:rsidRPr="00980D26" w:rsidRDefault="00980D26" w:rsidP="00CB27F1">
            <w:pPr>
              <w:numPr>
                <w:ilvl w:val="0"/>
                <w:numId w:val="119"/>
              </w:numPr>
              <w:spacing w:line="240" w:lineRule="auto"/>
              <w:rPr>
                <w:sz w:val="20"/>
                <w:szCs w:val="20"/>
              </w:rPr>
            </w:pPr>
            <w:r w:rsidRPr="00980D26">
              <w:rPr>
                <w:sz w:val="20"/>
                <w:szCs w:val="20"/>
              </w:rPr>
              <w:t>New OBIS website published</w:t>
            </w:r>
          </w:p>
          <w:p w14:paraId="0B48A133" w14:textId="77777777" w:rsidR="00980D26" w:rsidRPr="00980D26" w:rsidRDefault="00980D26" w:rsidP="00CB27F1">
            <w:pPr>
              <w:numPr>
                <w:ilvl w:val="0"/>
                <w:numId w:val="119"/>
              </w:numPr>
              <w:spacing w:line="240" w:lineRule="auto"/>
              <w:rPr>
                <w:sz w:val="20"/>
                <w:szCs w:val="20"/>
              </w:rPr>
            </w:pPr>
            <w:r w:rsidRPr="00980D26">
              <w:rPr>
                <w:sz w:val="20"/>
                <w:szCs w:val="20"/>
              </w:rPr>
              <w:t xml:space="preserve">OBIS branding material, </w:t>
            </w:r>
            <w:sdt>
              <w:sdtPr>
                <w:rPr>
                  <w:sz w:val="20"/>
                  <w:szCs w:val="20"/>
                </w:rPr>
                <w:tag w:val="goog_rdk_0"/>
                <w:id w:val="-589774115"/>
              </w:sdtPr>
              <w:sdtContent>
                <w:r w:rsidRPr="00980D26">
                  <w:rPr>
                    <w:sz w:val="20"/>
                    <w:szCs w:val="20"/>
                  </w:rPr>
                  <w:t>promotional merchandise</w:t>
                </w:r>
              </w:sdtContent>
            </w:sdt>
            <w:sdt>
              <w:sdtPr>
                <w:rPr>
                  <w:sz w:val="20"/>
                  <w:szCs w:val="20"/>
                </w:rPr>
                <w:tag w:val="goog_rdk_1"/>
                <w:id w:val="-1023932625"/>
              </w:sdtPr>
              <w:sdtContent>
                <w:sdt>
                  <w:sdtPr>
                    <w:rPr>
                      <w:sz w:val="20"/>
                      <w:szCs w:val="20"/>
                    </w:rPr>
                    <w:tag w:val="goog_rdk_2"/>
                    <w:id w:val="-52005921"/>
                  </w:sdtPr>
                  <w:sdtContent/>
                </w:sdt>
              </w:sdtContent>
            </w:sdt>
            <w:r w:rsidRPr="00980D26">
              <w:rPr>
                <w:sz w:val="20"/>
                <w:szCs w:val="20"/>
              </w:rPr>
              <w:t xml:space="preserve"> slide deck and infographics</w:t>
            </w:r>
          </w:p>
          <w:p w14:paraId="7C5CDD3E" w14:textId="77777777" w:rsidR="00980D26" w:rsidRPr="00980D26" w:rsidRDefault="00980D26" w:rsidP="00CB27F1">
            <w:pPr>
              <w:numPr>
                <w:ilvl w:val="0"/>
                <w:numId w:val="119"/>
              </w:numPr>
              <w:spacing w:line="240" w:lineRule="auto"/>
              <w:rPr>
                <w:sz w:val="20"/>
                <w:szCs w:val="20"/>
              </w:rPr>
            </w:pPr>
            <w:r w:rsidRPr="00980D26">
              <w:rPr>
                <w:sz w:val="20"/>
                <w:szCs w:val="20"/>
              </w:rPr>
              <w:t>New partnership agreements signed</w:t>
            </w:r>
          </w:p>
          <w:p w14:paraId="11A08AD0" w14:textId="77777777" w:rsidR="00980D26" w:rsidRPr="00980D26" w:rsidRDefault="00980D26" w:rsidP="00CB27F1">
            <w:pPr>
              <w:spacing w:line="240" w:lineRule="auto"/>
              <w:rPr>
                <w:b/>
                <w:sz w:val="20"/>
                <w:szCs w:val="20"/>
              </w:rPr>
            </w:pPr>
          </w:p>
        </w:tc>
        <w:tc>
          <w:tcPr>
            <w:tcW w:w="4353" w:type="dxa"/>
            <w:gridSpan w:val="4"/>
            <w:shd w:val="clear" w:color="auto" w:fill="E2EFD9"/>
          </w:tcPr>
          <w:p w14:paraId="56FA07A1" w14:textId="77777777" w:rsidR="00980D26" w:rsidRPr="00980D26" w:rsidRDefault="00980D26" w:rsidP="00CB27F1">
            <w:pPr>
              <w:spacing w:line="240" w:lineRule="auto"/>
              <w:rPr>
                <w:b/>
                <w:sz w:val="20"/>
                <w:szCs w:val="20"/>
              </w:rPr>
            </w:pPr>
          </w:p>
          <w:p w14:paraId="5103A2EC" w14:textId="77777777" w:rsidR="00980D26" w:rsidRPr="00980D26" w:rsidRDefault="00980D26" w:rsidP="00CB27F1">
            <w:pPr>
              <w:spacing w:line="240" w:lineRule="auto"/>
              <w:rPr>
                <w:sz w:val="20"/>
                <w:szCs w:val="20"/>
              </w:rPr>
            </w:pPr>
            <w:r w:rsidRPr="00980D26">
              <w:rPr>
                <w:sz w:val="20"/>
                <w:szCs w:val="20"/>
              </w:rPr>
              <w:t>in progress</w:t>
            </w:r>
          </w:p>
          <w:p w14:paraId="138E261B" w14:textId="77777777" w:rsidR="00980D26" w:rsidRPr="00980D26" w:rsidRDefault="00980D26" w:rsidP="00CB27F1">
            <w:pPr>
              <w:spacing w:line="240" w:lineRule="auto"/>
              <w:rPr>
                <w:b/>
                <w:sz w:val="20"/>
                <w:szCs w:val="20"/>
              </w:rPr>
            </w:pPr>
          </w:p>
          <w:p w14:paraId="4F58A2A3" w14:textId="77777777" w:rsidR="00980D26" w:rsidRPr="00980D26" w:rsidRDefault="00980D26" w:rsidP="00CB27F1">
            <w:pPr>
              <w:spacing w:line="240" w:lineRule="auto"/>
              <w:rPr>
                <w:b/>
                <w:sz w:val="20"/>
                <w:szCs w:val="20"/>
              </w:rPr>
            </w:pPr>
          </w:p>
        </w:tc>
      </w:tr>
      <w:tr w:rsidR="00980D26" w:rsidRPr="00980D26" w14:paraId="0F27CA76" w14:textId="77777777" w:rsidTr="00CB27F1">
        <w:tc>
          <w:tcPr>
            <w:tcW w:w="9781" w:type="dxa"/>
            <w:gridSpan w:val="8"/>
            <w:tcBorders>
              <w:bottom w:val="single" w:sz="4" w:space="0" w:color="000000"/>
            </w:tcBorders>
            <w:shd w:val="clear" w:color="auto" w:fill="DEEBF6"/>
          </w:tcPr>
          <w:p w14:paraId="1D854308" w14:textId="77777777" w:rsidR="00980D26" w:rsidRPr="00980D26" w:rsidRDefault="00980D26" w:rsidP="00CB27F1">
            <w:pPr>
              <w:spacing w:line="240" w:lineRule="auto"/>
              <w:rPr>
                <w:b/>
                <w:sz w:val="20"/>
                <w:szCs w:val="20"/>
              </w:rPr>
            </w:pPr>
            <w:r w:rsidRPr="00980D26">
              <w:rPr>
                <w:b/>
                <w:sz w:val="20"/>
                <w:szCs w:val="20"/>
              </w:rPr>
              <w:t>Outcome N° 8. OBIS meetings</w:t>
            </w:r>
          </w:p>
          <w:p w14:paraId="1C694FD1" w14:textId="77777777" w:rsidR="00980D26" w:rsidRPr="00980D26" w:rsidRDefault="00980D26" w:rsidP="00CB27F1">
            <w:pPr>
              <w:spacing w:line="240" w:lineRule="auto"/>
              <w:rPr>
                <w:b/>
                <w:sz w:val="20"/>
                <w:szCs w:val="20"/>
              </w:rPr>
            </w:pPr>
          </w:p>
        </w:tc>
      </w:tr>
      <w:tr w:rsidR="00980D26" w:rsidRPr="00980D26" w14:paraId="488B3CB8" w14:textId="77777777" w:rsidTr="00CB27F1">
        <w:tc>
          <w:tcPr>
            <w:tcW w:w="5428" w:type="dxa"/>
            <w:gridSpan w:val="4"/>
            <w:shd w:val="clear" w:color="auto" w:fill="E2EFD9"/>
          </w:tcPr>
          <w:p w14:paraId="048ED9ED" w14:textId="77777777" w:rsidR="00980D26" w:rsidRPr="00980D26" w:rsidRDefault="00980D26" w:rsidP="00CB27F1">
            <w:pPr>
              <w:spacing w:line="240" w:lineRule="auto"/>
              <w:rPr>
                <w:sz w:val="20"/>
                <w:szCs w:val="20"/>
              </w:rPr>
            </w:pPr>
            <w:r w:rsidRPr="00980D26">
              <w:rPr>
                <w:b/>
                <w:sz w:val="20"/>
                <w:szCs w:val="20"/>
              </w:rPr>
              <w:t xml:space="preserve">Performance indicators </w:t>
            </w:r>
            <w:r w:rsidRPr="00980D26">
              <w:rPr>
                <w:i/>
                <w:sz w:val="20"/>
                <w:szCs w:val="20"/>
              </w:rPr>
              <w:t>(list 2-5 indicators)</w:t>
            </w:r>
          </w:p>
          <w:p w14:paraId="15C0CE7B" w14:textId="77777777" w:rsidR="00980D26" w:rsidRPr="00980D26" w:rsidRDefault="00980D26" w:rsidP="00CB27F1">
            <w:pPr>
              <w:numPr>
                <w:ilvl w:val="0"/>
                <w:numId w:val="117"/>
              </w:numPr>
              <w:spacing w:line="240" w:lineRule="auto"/>
              <w:rPr>
                <w:sz w:val="20"/>
                <w:szCs w:val="20"/>
              </w:rPr>
            </w:pPr>
            <w:r w:rsidRPr="00980D26">
              <w:rPr>
                <w:sz w:val="20"/>
                <w:szCs w:val="20"/>
              </w:rPr>
              <w:t>Participation in SG-OBIS-meetings (ad-hoc and in-person)</w:t>
            </w:r>
          </w:p>
          <w:p w14:paraId="20BE0BCB" w14:textId="77777777" w:rsidR="00980D26" w:rsidRPr="00980D26" w:rsidRDefault="00980D26" w:rsidP="00CB27F1">
            <w:pPr>
              <w:numPr>
                <w:ilvl w:val="0"/>
                <w:numId w:val="117"/>
              </w:numPr>
              <w:spacing w:line="240" w:lineRule="auto"/>
              <w:rPr>
                <w:sz w:val="20"/>
                <w:szCs w:val="20"/>
              </w:rPr>
            </w:pPr>
            <w:r w:rsidRPr="00980D26">
              <w:rPr>
                <w:sz w:val="20"/>
                <w:szCs w:val="20"/>
              </w:rPr>
              <w:t>Participation in IOC and IODE governance meetings</w:t>
            </w:r>
          </w:p>
          <w:p w14:paraId="35D72CAF" w14:textId="77777777" w:rsidR="00980D26" w:rsidRPr="00980D26" w:rsidRDefault="00980D26" w:rsidP="00CB27F1">
            <w:pPr>
              <w:numPr>
                <w:ilvl w:val="0"/>
                <w:numId w:val="117"/>
              </w:numPr>
              <w:spacing w:line="240" w:lineRule="auto"/>
              <w:rPr>
                <w:sz w:val="20"/>
                <w:szCs w:val="20"/>
              </w:rPr>
            </w:pPr>
            <w:r w:rsidRPr="00980D26">
              <w:rPr>
                <w:sz w:val="20"/>
                <w:szCs w:val="20"/>
              </w:rPr>
              <w:t>Participation in OBIS All-Hands meeting</w:t>
            </w:r>
          </w:p>
          <w:p w14:paraId="1ADA096C" w14:textId="77777777" w:rsidR="00980D26" w:rsidRPr="00980D26" w:rsidRDefault="00980D26" w:rsidP="00CB27F1">
            <w:pPr>
              <w:spacing w:line="240" w:lineRule="auto"/>
              <w:rPr>
                <w:i/>
                <w:sz w:val="20"/>
                <w:szCs w:val="20"/>
              </w:rPr>
            </w:pPr>
          </w:p>
        </w:tc>
        <w:tc>
          <w:tcPr>
            <w:tcW w:w="4353" w:type="dxa"/>
            <w:gridSpan w:val="4"/>
            <w:shd w:val="clear" w:color="auto" w:fill="E2EFD9"/>
          </w:tcPr>
          <w:p w14:paraId="39A83187" w14:textId="77777777" w:rsidR="00980D26" w:rsidRPr="00980D26" w:rsidRDefault="00980D26" w:rsidP="00CB27F1">
            <w:pPr>
              <w:spacing w:line="240" w:lineRule="auto"/>
              <w:rPr>
                <w:b/>
                <w:sz w:val="20"/>
                <w:szCs w:val="20"/>
              </w:rPr>
            </w:pPr>
            <w:r w:rsidRPr="00980D26">
              <w:rPr>
                <w:b/>
                <w:sz w:val="20"/>
                <w:szCs w:val="20"/>
              </w:rPr>
              <w:t xml:space="preserve">Status </w:t>
            </w:r>
            <w:r w:rsidRPr="00980D26">
              <w:rPr>
                <w:i/>
                <w:sz w:val="20"/>
                <w:szCs w:val="20"/>
              </w:rPr>
              <w:t>(completed, in progress, cancelled)</w:t>
            </w:r>
          </w:p>
          <w:p w14:paraId="0480D1DA" w14:textId="77777777" w:rsidR="00980D26" w:rsidRPr="00980D26" w:rsidRDefault="00980D26" w:rsidP="00CB27F1">
            <w:pPr>
              <w:spacing w:line="240" w:lineRule="auto"/>
              <w:rPr>
                <w:b/>
                <w:sz w:val="20"/>
                <w:szCs w:val="20"/>
              </w:rPr>
            </w:pPr>
          </w:p>
          <w:p w14:paraId="5CFF4873" w14:textId="77777777" w:rsidR="00980D26" w:rsidRPr="00980D26" w:rsidRDefault="00980D26" w:rsidP="00CB27F1">
            <w:pPr>
              <w:spacing w:line="240" w:lineRule="auto"/>
              <w:rPr>
                <w:sz w:val="20"/>
                <w:szCs w:val="20"/>
              </w:rPr>
            </w:pPr>
            <w:r w:rsidRPr="00980D26">
              <w:rPr>
                <w:sz w:val="20"/>
                <w:szCs w:val="20"/>
              </w:rPr>
              <w:t>in progress</w:t>
            </w:r>
          </w:p>
        </w:tc>
      </w:tr>
      <w:tr w:rsidR="00980D26" w:rsidRPr="00980D26" w14:paraId="7AA45EB7" w14:textId="77777777" w:rsidTr="00CB27F1">
        <w:tc>
          <w:tcPr>
            <w:tcW w:w="5428" w:type="dxa"/>
            <w:gridSpan w:val="4"/>
            <w:shd w:val="clear" w:color="auto" w:fill="E2EFD9"/>
          </w:tcPr>
          <w:p w14:paraId="20A529A0" w14:textId="77777777" w:rsidR="00980D26" w:rsidRPr="00980D26" w:rsidRDefault="00980D26" w:rsidP="00CB27F1">
            <w:pPr>
              <w:spacing w:line="240" w:lineRule="auto"/>
              <w:rPr>
                <w:b/>
                <w:sz w:val="20"/>
                <w:szCs w:val="20"/>
              </w:rPr>
            </w:pPr>
            <w:r w:rsidRPr="00980D26">
              <w:rPr>
                <w:b/>
                <w:sz w:val="20"/>
                <w:szCs w:val="20"/>
              </w:rPr>
              <w:t>Deliverables</w:t>
            </w:r>
          </w:p>
          <w:p w14:paraId="7B3A9D3D" w14:textId="77777777" w:rsidR="00980D26" w:rsidRPr="00980D26" w:rsidRDefault="00980D26" w:rsidP="00CB27F1">
            <w:pPr>
              <w:numPr>
                <w:ilvl w:val="0"/>
                <w:numId w:val="116"/>
              </w:numPr>
              <w:spacing w:line="240" w:lineRule="auto"/>
              <w:rPr>
                <w:sz w:val="20"/>
                <w:szCs w:val="20"/>
              </w:rPr>
            </w:pPr>
            <w:r w:rsidRPr="00980D26">
              <w:rPr>
                <w:sz w:val="20"/>
                <w:szCs w:val="20"/>
              </w:rPr>
              <w:t>SG-OBIS report</w:t>
            </w:r>
          </w:p>
          <w:p w14:paraId="12AF1D42" w14:textId="77777777" w:rsidR="00980D26" w:rsidRPr="00980D26" w:rsidRDefault="00980D26" w:rsidP="00CB27F1">
            <w:pPr>
              <w:numPr>
                <w:ilvl w:val="0"/>
                <w:numId w:val="116"/>
              </w:numPr>
              <w:spacing w:line="240" w:lineRule="auto"/>
              <w:rPr>
                <w:sz w:val="20"/>
                <w:szCs w:val="20"/>
              </w:rPr>
            </w:pPr>
            <w:r w:rsidRPr="00980D26">
              <w:rPr>
                <w:sz w:val="20"/>
                <w:szCs w:val="20"/>
              </w:rPr>
              <w:t>Reports to IODE governance (Committee and management group)</w:t>
            </w:r>
          </w:p>
          <w:p w14:paraId="63021643" w14:textId="77777777" w:rsidR="00980D26" w:rsidRPr="00980D26" w:rsidRDefault="00980D26" w:rsidP="00CB27F1">
            <w:pPr>
              <w:numPr>
                <w:ilvl w:val="0"/>
                <w:numId w:val="116"/>
              </w:numPr>
              <w:spacing w:line="240" w:lineRule="auto"/>
              <w:rPr>
                <w:sz w:val="20"/>
                <w:szCs w:val="20"/>
              </w:rPr>
            </w:pPr>
            <w:r w:rsidRPr="00980D26">
              <w:rPr>
                <w:sz w:val="20"/>
                <w:szCs w:val="20"/>
              </w:rPr>
              <w:t>Report of OBIS All-Hands meeting (conference proceedings)</w:t>
            </w:r>
          </w:p>
          <w:p w14:paraId="621CE566" w14:textId="77777777" w:rsidR="00980D26" w:rsidRPr="00980D26" w:rsidRDefault="00980D26" w:rsidP="00CB27F1">
            <w:pPr>
              <w:spacing w:line="240" w:lineRule="auto"/>
              <w:rPr>
                <w:b/>
                <w:sz w:val="20"/>
                <w:szCs w:val="20"/>
              </w:rPr>
            </w:pPr>
          </w:p>
        </w:tc>
        <w:tc>
          <w:tcPr>
            <w:tcW w:w="4353" w:type="dxa"/>
            <w:gridSpan w:val="4"/>
            <w:shd w:val="clear" w:color="auto" w:fill="E2EFD9"/>
          </w:tcPr>
          <w:p w14:paraId="09996AD3" w14:textId="77777777" w:rsidR="00980D26" w:rsidRPr="00980D26" w:rsidRDefault="00980D26" w:rsidP="00CB27F1">
            <w:pPr>
              <w:spacing w:line="240" w:lineRule="auto"/>
              <w:rPr>
                <w:b/>
                <w:sz w:val="20"/>
                <w:szCs w:val="20"/>
              </w:rPr>
            </w:pPr>
          </w:p>
          <w:p w14:paraId="5DA3E24A" w14:textId="77777777" w:rsidR="00980D26" w:rsidRPr="00980D26" w:rsidRDefault="00980D26" w:rsidP="00CB27F1">
            <w:pPr>
              <w:spacing w:line="240" w:lineRule="auto"/>
              <w:rPr>
                <w:sz w:val="20"/>
                <w:szCs w:val="20"/>
              </w:rPr>
            </w:pPr>
            <w:r w:rsidRPr="00980D26">
              <w:rPr>
                <w:sz w:val="20"/>
                <w:szCs w:val="20"/>
              </w:rPr>
              <w:t>in progress</w:t>
            </w:r>
          </w:p>
          <w:p w14:paraId="732D0F37" w14:textId="77777777" w:rsidR="00980D26" w:rsidRPr="00980D26" w:rsidRDefault="00980D26" w:rsidP="00CB27F1">
            <w:pPr>
              <w:spacing w:line="240" w:lineRule="auto"/>
              <w:rPr>
                <w:b/>
                <w:sz w:val="20"/>
                <w:szCs w:val="20"/>
              </w:rPr>
            </w:pPr>
          </w:p>
          <w:p w14:paraId="22ADA51F" w14:textId="77777777" w:rsidR="00980D26" w:rsidRPr="00980D26" w:rsidRDefault="00980D26" w:rsidP="00CB27F1">
            <w:pPr>
              <w:spacing w:line="240" w:lineRule="auto"/>
              <w:rPr>
                <w:b/>
                <w:sz w:val="20"/>
                <w:szCs w:val="20"/>
              </w:rPr>
            </w:pPr>
          </w:p>
        </w:tc>
      </w:tr>
      <w:tr w:rsidR="00980D26" w:rsidRPr="00980D26" w14:paraId="699D3530" w14:textId="77777777" w:rsidTr="00CB27F1">
        <w:tc>
          <w:tcPr>
            <w:tcW w:w="9781" w:type="dxa"/>
            <w:gridSpan w:val="8"/>
          </w:tcPr>
          <w:p w14:paraId="0ED28520" w14:textId="77777777" w:rsidR="00980D26" w:rsidRPr="00980D26" w:rsidRDefault="00980D26" w:rsidP="00C226CF">
            <w:pPr>
              <w:rPr>
                <w:i/>
                <w:sz w:val="20"/>
                <w:szCs w:val="20"/>
              </w:rPr>
            </w:pPr>
            <w:r w:rsidRPr="00980D26">
              <w:rPr>
                <w:b/>
                <w:sz w:val="20"/>
                <w:szCs w:val="20"/>
              </w:rPr>
              <w:t xml:space="preserve">List of partners and key stakeholders. </w:t>
            </w:r>
            <w:r w:rsidRPr="00980D26">
              <w:rPr>
                <w:i/>
                <w:sz w:val="20"/>
                <w:szCs w:val="20"/>
              </w:rPr>
              <w:t>(Indicate how partners and stakeholders contribute to the action)</w:t>
            </w:r>
          </w:p>
          <w:p w14:paraId="3D49CCCE" w14:textId="77777777" w:rsidR="00980D26" w:rsidRPr="00980D26" w:rsidRDefault="00980D26" w:rsidP="00C226CF">
            <w:pPr>
              <w:rPr>
                <w:sz w:val="20"/>
                <w:szCs w:val="20"/>
              </w:rPr>
            </w:pPr>
            <w:r w:rsidRPr="00980D26">
              <w:rPr>
                <w:sz w:val="20"/>
                <w:szCs w:val="20"/>
              </w:rPr>
              <w:t xml:space="preserve">The GOOS </w:t>
            </w:r>
            <w:proofErr w:type="spellStart"/>
            <w:r w:rsidRPr="00980D26">
              <w:rPr>
                <w:sz w:val="20"/>
                <w:szCs w:val="20"/>
              </w:rPr>
              <w:t>BioEco</w:t>
            </w:r>
            <w:proofErr w:type="spellEnd"/>
            <w:r w:rsidRPr="00980D26">
              <w:rPr>
                <w:sz w:val="20"/>
                <w:szCs w:val="20"/>
              </w:rPr>
              <w:t xml:space="preserve"> Panel, GBIF, and TDWG all are active in the setting and development of data-related standards and specifications. Liaison and alignment will strengthen the position of OBIS, and reciprocal contributions to the DCG, where appropriate will further streamline the flow in the wider data ecosystem.</w:t>
            </w:r>
          </w:p>
          <w:p w14:paraId="5342CCCE" w14:textId="77777777" w:rsidR="00980D26" w:rsidRPr="00980D26" w:rsidRDefault="00980D26" w:rsidP="00C226CF">
            <w:pPr>
              <w:rPr>
                <w:sz w:val="20"/>
                <w:szCs w:val="20"/>
              </w:rPr>
            </w:pPr>
          </w:p>
          <w:p w14:paraId="44B7F019" w14:textId="77777777" w:rsidR="00980D26" w:rsidRPr="00980D26" w:rsidRDefault="00980D26" w:rsidP="00C226CF">
            <w:pPr>
              <w:rPr>
                <w:sz w:val="20"/>
                <w:szCs w:val="20"/>
              </w:rPr>
            </w:pPr>
            <w:r w:rsidRPr="00980D26">
              <w:rPr>
                <w:sz w:val="20"/>
                <w:szCs w:val="20"/>
              </w:rPr>
              <w:t xml:space="preserve">The GOOS </w:t>
            </w:r>
            <w:proofErr w:type="spellStart"/>
            <w:r w:rsidRPr="00980D26">
              <w:rPr>
                <w:sz w:val="20"/>
                <w:szCs w:val="20"/>
              </w:rPr>
              <w:t>BioEco</w:t>
            </w:r>
            <w:proofErr w:type="spellEnd"/>
            <w:r w:rsidRPr="00980D26">
              <w:rPr>
                <w:sz w:val="20"/>
                <w:szCs w:val="20"/>
              </w:rPr>
              <w:t xml:space="preserve"> Panel, MBON, US-IOOS, CIOOS, and OTN and many others are also </w:t>
            </w:r>
            <w:proofErr w:type="gramStart"/>
            <w:r w:rsidRPr="00980D26">
              <w:rPr>
                <w:sz w:val="20"/>
                <w:szCs w:val="20"/>
              </w:rPr>
              <w:t>all important</w:t>
            </w:r>
            <w:proofErr w:type="gramEnd"/>
            <w:r w:rsidRPr="00980D26">
              <w:rPr>
                <w:sz w:val="20"/>
                <w:szCs w:val="20"/>
              </w:rPr>
              <w:t xml:space="preserve"> user communities whose feedback should be included in the development of the products catalogue. Members of these efforts and organisations may also be invited to sit on the PCG to guide priorities.</w:t>
            </w:r>
          </w:p>
          <w:p w14:paraId="5F82D32F" w14:textId="77777777" w:rsidR="00980D26" w:rsidRPr="00980D26" w:rsidRDefault="00980D26" w:rsidP="00C226CF">
            <w:pPr>
              <w:rPr>
                <w:sz w:val="20"/>
                <w:szCs w:val="20"/>
              </w:rPr>
            </w:pPr>
            <w:r w:rsidRPr="00980D26">
              <w:rPr>
                <w:sz w:val="20"/>
                <w:szCs w:val="20"/>
              </w:rPr>
              <w:t>The membership of the NCG is mandatory for OBIS Node Managers (or delegates/reps) and incorporates representation from the OBIS Secretariat and PCG and DCG.</w:t>
            </w:r>
          </w:p>
          <w:p w14:paraId="38ECA5B0" w14:textId="77777777" w:rsidR="00980D26" w:rsidRPr="00980D26" w:rsidRDefault="00980D26" w:rsidP="00C226CF">
            <w:pPr>
              <w:rPr>
                <w:b/>
                <w:sz w:val="20"/>
                <w:szCs w:val="20"/>
              </w:rPr>
            </w:pPr>
          </w:p>
        </w:tc>
      </w:tr>
      <w:tr w:rsidR="00980D26" w:rsidRPr="00980D26" w14:paraId="7911E719" w14:textId="77777777" w:rsidTr="00CB27F1">
        <w:tc>
          <w:tcPr>
            <w:tcW w:w="9781" w:type="dxa"/>
            <w:gridSpan w:val="8"/>
          </w:tcPr>
          <w:p w14:paraId="4F0E73FD" w14:textId="77777777" w:rsidR="00980D26" w:rsidRPr="00980D26" w:rsidRDefault="00980D26" w:rsidP="00C226CF">
            <w:pPr>
              <w:rPr>
                <w:b/>
                <w:sz w:val="20"/>
                <w:szCs w:val="20"/>
              </w:rPr>
            </w:pPr>
            <w:r w:rsidRPr="00980D26">
              <w:rPr>
                <w:b/>
                <w:sz w:val="20"/>
                <w:szCs w:val="20"/>
              </w:rPr>
              <w:t>Explain how the Programme Component/Programme Activity/Project is contributing to other IODE or IOC programmes and activities.</w:t>
            </w:r>
          </w:p>
          <w:p w14:paraId="78848CEB" w14:textId="44A53290" w:rsidR="00980D26" w:rsidRDefault="00980D26" w:rsidP="00C226CF">
            <w:pPr>
              <w:rPr>
                <w:sz w:val="20"/>
                <w:szCs w:val="20"/>
              </w:rPr>
            </w:pPr>
            <w:r w:rsidRPr="00980D26">
              <w:rPr>
                <w:sz w:val="20"/>
                <w:szCs w:val="20"/>
              </w:rPr>
              <w:t xml:space="preserve">The Data Coordination Group supports the effective flow of standards-aligned data from the point of collation at the OBIS nodes, and facilitates the ‘Publish once, harvest many times’ paradigm. Improved flow of data from OBIS nodes increases the available evidence base which forms the foundation of derived data products, tools and services within OBIS and for our collaborators and network more widely, including the GOOS </w:t>
            </w:r>
            <w:proofErr w:type="spellStart"/>
            <w:r w:rsidRPr="00980D26">
              <w:rPr>
                <w:sz w:val="20"/>
                <w:szCs w:val="20"/>
              </w:rPr>
              <w:t>BioEco</w:t>
            </w:r>
            <w:proofErr w:type="spellEnd"/>
            <w:r w:rsidRPr="00980D26">
              <w:rPr>
                <w:sz w:val="20"/>
                <w:szCs w:val="20"/>
              </w:rPr>
              <w:t xml:space="preserve"> Portal. Additionally, our alignment with the activities of other groups engaged in the wider biodiversity data space significantly improves the interoperability and overall </w:t>
            </w:r>
            <w:proofErr w:type="spellStart"/>
            <w:r w:rsidRPr="00980D26">
              <w:rPr>
                <w:sz w:val="20"/>
                <w:szCs w:val="20"/>
              </w:rPr>
              <w:t>FAIRness</w:t>
            </w:r>
            <w:proofErr w:type="spellEnd"/>
            <w:r w:rsidRPr="00980D26">
              <w:rPr>
                <w:sz w:val="20"/>
                <w:szCs w:val="20"/>
              </w:rPr>
              <w:t xml:space="preserve"> of OBIS data, supporting cross-domain work and removing data silos and barriers to use and interpretation of data.</w:t>
            </w:r>
          </w:p>
          <w:p w14:paraId="3BF44870" w14:textId="77777777" w:rsidR="00CB27F1" w:rsidRPr="00980D26" w:rsidRDefault="00CB27F1" w:rsidP="00C226CF">
            <w:pPr>
              <w:rPr>
                <w:sz w:val="20"/>
                <w:szCs w:val="20"/>
              </w:rPr>
            </w:pPr>
          </w:p>
          <w:p w14:paraId="101F15AD" w14:textId="77777777" w:rsidR="00980D26" w:rsidRPr="00980D26" w:rsidRDefault="00980D26" w:rsidP="00C226CF">
            <w:pPr>
              <w:rPr>
                <w:sz w:val="20"/>
                <w:szCs w:val="20"/>
              </w:rPr>
            </w:pPr>
            <w:r w:rsidRPr="00980D26">
              <w:rPr>
                <w:sz w:val="20"/>
                <w:szCs w:val="20"/>
              </w:rPr>
              <w:t xml:space="preserve">OBIS “Products” include data and information products, from any type of analysis (e.g. description, data visualisation, etc.) that synthesise and generate new information from data hosted on OBIS and by other sources. Currently, these products are not well coordinated and fall short of being FAIR. The Products Coordination Group will increase the impact and value of these products by creating a catalogue, and coordinating products within that catalogue, to increase the findability and accessibility of OBIS Products. Increased </w:t>
            </w:r>
            <w:proofErr w:type="spellStart"/>
            <w:r w:rsidRPr="00980D26">
              <w:rPr>
                <w:sz w:val="20"/>
                <w:szCs w:val="20"/>
              </w:rPr>
              <w:t>FAIRness</w:t>
            </w:r>
            <w:proofErr w:type="spellEnd"/>
            <w:r w:rsidRPr="00980D26">
              <w:rPr>
                <w:sz w:val="20"/>
                <w:szCs w:val="20"/>
              </w:rPr>
              <w:t xml:space="preserve"> should increase the efficiency of other IODE and IOC programmes and activities using OBIS products by reducing the time needed to find and reshape, or repurpose, these products in support of IODE/IOC efforts.</w:t>
            </w:r>
          </w:p>
          <w:p w14:paraId="138F3C88" w14:textId="77777777" w:rsidR="00980D26" w:rsidRPr="00980D26" w:rsidRDefault="00980D26" w:rsidP="00C226CF">
            <w:pPr>
              <w:rPr>
                <w:b/>
                <w:sz w:val="20"/>
                <w:szCs w:val="20"/>
              </w:rPr>
            </w:pPr>
          </w:p>
        </w:tc>
      </w:tr>
      <w:tr w:rsidR="00980D26" w:rsidRPr="00980D26" w14:paraId="610EC2A7" w14:textId="77777777" w:rsidTr="00CB27F1">
        <w:tc>
          <w:tcPr>
            <w:tcW w:w="9781" w:type="dxa"/>
            <w:gridSpan w:val="8"/>
          </w:tcPr>
          <w:p w14:paraId="3EDBA50A" w14:textId="77777777" w:rsidR="00980D26" w:rsidRPr="00980D26" w:rsidRDefault="00980D26" w:rsidP="00C226CF">
            <w:pPr>
              <w:rPr>
                <w:sz w:val="20"/>
                <w:szCs w:val="20"/>
              </w:rPr>
            </w:pPr>
            <w:r w:rsidRPr="00980D26">
              <w:rPr>
                <w:b/>
                <w:sz w:val="20"/>
                <w:szCs w:val="20"/>
              </w:rPr>
              <w:t xml:space="preserve">Provide details on the long-term sustainability. </w:t>
            </w:r>
            <w:r w:rsidRPr="00980D26">
              <w:rPr>
                <w:i/>
                <w:sz w:val="20"/>
                <w:szCs w:val="20"/>
              </w:rPr>
              <w:t>(including confirmed extra budgetary resources)</w:t>
            </w:r>
          </w:p>
          <w:p w14:paraId="0B574D53" w14:textId="77777777" w:rsidR="00980D26" w:rsidRDefault="00980D26" w:rsidP="00C226CF">
            <w:pPr>
              <w:rPr>
                <w:sz w:val="20"/>
                <w:szCs w:val="20"/>
              </w:rPr>
            </w:pPr>
            <w:r w:rsidRPr="00980D26">
              <w:rPr>
                <w:sz w:val="20"/>
                <w:szCs w:val="20"/>
              </w:rPr>
              <w:t xml:space="preserve">The Data Coordination Group depends on in-kind contributions of OBIS nodes and partners, guided and supported by members of the secretariat.  The long-term sustainability of this group depends on positive feedback, where the in-kind contributions are seen as a productive and useful contribution by OBIS nodes and partners. The DCG does not currently have established Co-Chairs with the Co-Chairs of SG-OBIS currently acting in this capacity.  The support of the wider OBIS community in taking on the DCG Co-Chair will be essential to the </w:t>
            </w:r>
            <w:proofErr w:type="gramStart"/>
            <w:r w:rsidRPr="00980D26">
              <w:rPr>
                <w:sz w:val="20"/>
                <w:szCs w:val="20"/>
              </w:rPr>
              <w:t>long term</w:t>
            </w:r>
            <w:proofErr w:type="gramEnd"/>
            <w:r w:rsidRPr="00980D26">
              <w:rPr>
                <w:sz w:val="20"/>
                <w:szCs w:val="20"/>
              </w:rPr>
              <w:t xml:space="preserve"> success of the group.</w:t>
            </w:r>
          </w:p>
          <w:p w14:paraId="7BD4B204" w14:textId="77777777" w:rsidR="00CB27F1" w:rsidRPr="00980D26" w:rsidRDefault="00CB27F1" w:rsidP="00C226CF">
            <w:pPr>
              <w:rPr>
                <w:sz w:val="20"/>
                <w:szCs w:val="20"/>
              </w:rPr>
            </w:pPr>
          </w:p>
          <w:p w14:paraId="2F3E10B7" w14:textId="77777777" w:rsidR="00980D26" w:rsidRDefault="00980D26" w:rsidP="00C226CF">
            <w:pPr>
              <w:rPr>
                <w:sz w:val="20"/>
                <w:szCs w:val="20"/>
              </w:rPr>
            </w:pPr>
            <w:r w:rsidRPr="00980D26">
              <w:rPr>
                <w:sz w:val="20"/>
                <w:szCs w:val="20"/>
              </w:rPr>
              <w:t>The OBIS Products Coordination Group depends on in-kind contributions of OBIS nodes and partners, guided and supported by members of the secretariat. Specifically, the secretariat position of OBIS technical coordinator remains unfilled, but is crucial for supporting the development of the products catalogue and relevant OBIS products. The long-term sustainability of this group depends on positive feedback, where the in-kind contributions are seen as a productive and useful contribution by OBIS nodes and partners. This initial year will depend more critically on OBIS funding for website and catalogue development to develop a solid foundation for subsequent work.</w:t>
            </w:r>
          </w:p>
          <w:p w14:paraId="050520E3" w14:textId="77777777" w:rsidR="00CB27F1" w:rsidRPr="00980D26" w:rsidRDefault="00CB27F1" w:rsidP="00C226CF">
            <w:pPr>
              <w:rPr>
                <w:sz w:val="20"/>
                <w:szCs w:val="20"/>
              </w:rPr>
            </w:pPr>
          </w:p>
          <w:p w14:paraId="7B1412B8" w14:textId="77777777" w:rsidR="00980D26" w:rsidRPr="00980D26" w:rsidRDefault="00980D26" w:rsidP="00C226CF">
            <w:pPr>
              <w:rPr>
                <w:sz w:val="20"/>
                <w:szCs w:val="20"/>
              </w:rPr>
            </w:pPr>
            <w:r w:rsidRPr="00980D26">
              <w:rPr>
                <w:sz w:val="20"/>
                <w:szCs w:val="20"/>
              </w:rPr>
              <w:t>The programme of the NCG is sustainable indefinitely based on: (</w:t>
            </w:r>
            <w:proofErr w:type="spellStart"/>
            <w:r w:rsidRPr="00980D26">
              <w:rPr>
                <w:sz w:val="20"/>
                <w:szCs w:val="20"/>
              </w:rPr>
              <w:t>i</w:t>
            </w:r>
            <w:proofErr w:type="spellEnd"/>
            <w:r w:rsidRPr="00980D26">
              <w:rPr>
                <w:sz w:val="20"/>
                <w:szCs w:val="20"/>
              </w:rPr>
              <w:t>) Availability of Secretariat support (Comms Officer), (ii) Availability of Co-Chairs and (iii) Engagement of Nodes.</w:t>
            </w:r>
          </w:p>
          <w:p w14:paraId="4C1F1FAB" w14:textId="77777777" w:rsidR="00980D26" w:rsidRPr="00980D26" w:rsidRDefault="00980D26" w:rsidP="00C226CF">
            <w:pPr>
              <w:rPr>
                <w:b/>
                <w:sz w:val="20"/>
                <w:szCs w:val="20"/>
              </w:rPr>
            </w:pPr>
          </w:p>
        </w:tc>
      </w:tr>
      <w:tr w:rsidR="00980D26" w:rsidRPr="00980D26" w14:paraId="5DC2738C" w14:textId="77777777" w:rsidTr="00CB27F1">
        <w:tc>
          <w:tcPr>
            <w:tcW w:w="9781" w:type="dxa"/>
            <w:gridSpan w:val="8"/>
            <w:tcBorders>
              <w:bottom w:val="single" w:sz="4" w:space="0" w:color="000000"/>
            </w:tcBorders>
          </w:tcPr>
          <w:p w14:paraId="0E4E7137" w14:textId="77777777" w:rsidR="00980D26" w:rsidRPr="00980D26" w:rsidRDefault="00980D26" w:rsidP="00C226CF">
            <w:pPr>
              <w:rPr>
                <w:sz w:val="20"/>
                <w:szCs w:val="20"/>
              </w:rPr>
            </w:pPr>
            <w:r w:rsidRPr="00980D26">
              <w:rPr>
                <w:b/>
                <w:sz w:val="20"/>
                <w:szCs w:val="20"/>
              </w:rPr>
              <w:t xml:space="preserve">Risks. </w:t>
            </w:r>
            <w:r w:rsidRPr="00980D26">
              <w:rPr>
                <w:i/>
                <w:sz w:val="20"/>
                <w:szCs w:val="20"/>
              </w:rPr>
              <w:t>(Describe the potential risk of not achieving the expected results)</w:t>
            </w:r>
          </w:p>
          <w:p w14:paraId="7259F7B6" w14:textId="77777777" w:rsidR="00980D26" w:rsidRDefault="00980D26" w:rsidP="00C226CF">
            <w:pPr>
              <w:rPr>
                <w:sz w:val="20"/>
                <w:szCs w:val="20"/>
              </w:rPr>
            </w:pPr>
            <w:r w:rsidRPr="00980D26">
              <w:rPr>
                <w:sz w:val="20"/>
                <w:szCs w:val="20"/>
              </w:rPr>
              <w:lastRenderedPageBreak/>
              <w:t>The lack of an effective DCG will reduce the availability and flow of data from the OBIS nodes.  In turn this will negatively impact the availability of biodiversity data available to underpin assessments and associated tools, products and services developed elsewhere in OBIS and beyond. It will also reduce the reputation and perceived effectiveness of the wider OBIS network.</w:t>
            </w:r>
          </w:p>
          <w:p w14:paraId="02363E88" w14:textId="77777777" w:rsidR="00CB27F1" w:rsidRPr="00980D26" w:rsidRDefault="00CB27F1" w:rsidP="00C226CF">
            <w:pPr>
              <w:rPr>
                <w:sz w:val="20"/>
                <w:szCs w:val="20"/>
              </w:rPr>
            </w:pPr>
          </w:p>
          <w:p w14:paraId="0080EBD2" w14:textId="77777777" w:rsidR="00980D26" w:rsidRDefault="00980D26" w:rsidP="00C226CF">
            <w:pPr>
              <w:rPr>
                <w:sz w:val="20"/>
                <w:szCs w:val="20"/>
              </w:rPr>
            </w:pPr>
            <w:r w:rsidRPr="00980D26">
              <w:rPr>
                <w:sz w:val="20"/>
                <w:szCs w:val="20"/>
              </w:rPr>
              <w:t xml:space="preserve">If the OBIS Products Coordination Group is not able to produce an OBIS Products Catalogue, at best, the IODE/IOC collaborators and OBIS stakeholders will not comprehend the full utility, or production, of OBIS. At worst, OBIS may be perceived as an inefficient endeavour that is not able to cultivate and coordinate sophisticated information products. Lastly, there is </w:t>
            </w:r>
            <w:r w:rsidRPr="00980D26">
              <w:rPr>
                <w:color w:val="1F1F1F"/>
                <w:sz w:val="20"/>
                <w:szCs w:val="20"/>
                <w:highlight w:val="white"/>
              </w:rPr>
              <w:t>some risk of restricted funds limiting development of the website and catalogue from their full potentials</w:t>
            </w:r>
            <w:r w:rsidRPr="00980D26">
              <w:rPr>
                <w:sz w:val="20"/>
                <w:szCs w:val="20"/>
              </w:rPr>
              <w:t>. Properly assessing and managing this risk depends on initial framing of the development work so that costs can be accurately estimated.</w:t>
            </w:r>
          </w:p>
          <w:p w14:paraId="68B00B79" w14:textId="77777777" w:rsidR="00CB27F1" w:rsidRPr="00980D26" w:rsidRDefault="00CB27F1" w:rsidP="00C226CF">
            <w:pPr>
              <w:rPr>
                <w:sz w:val="20"/>
                <w:szCs w:val="20"/>
              </w:rPr>
            </w:pPr>
          </w:p>
          <w:p w14:paraId="6CE37D93" w14:textId="77777777" w:rsidR="00980D26" w:rsidRPr="00980D26" w:rsidRDefault="00980D26" w:rsidP="00C226CF">
            <w:pPr>
              <w:rPr>
                <w:sz w:val="20"/>
                <w:szCs w:val="20"/>
              </w:rPr>
            </w:pPr>
            <w:r w:rsidRPr="00980D26">
              <w:rPr>
                <w:sz w:val="20"/>
                <w:szCs w:val="20"/>
              </w:rPr>
              <w:t>Loss of Comms Officer support could severely limit the effectiveness of the OBIS NCG and loss of Co-Chair involvement and support could similarly severely limit the effectiveness of the OBIS NCG.</w:t>
            </w:r>
          </w:p>
          <w:p w14:paraId="6E5569A3" w14:textId="77777777" w:rsidR="00980D26" w:rsidRPr="00980D26" w:rsidRDefault="00980D26" w:rsidP="00C226CF">
            <w:pPr>
              <w:rPr>
                <w:b/>
                <w:sz w:val="20"/>
                <w:szCs w:val="20"/>
              </w:rPr>
            </w:pPr>
          </w:p>
        </w:tc>
      </w:tr>
      <w:tr w:rsidR="00980D26" w:rsidRPr="00980D26" w14:paraId="7537F6CD" w14:textId="77777777" w:rsidTr="00CB27F1">
        <w:trPr>
          <w:trHeight w:val="284"/>
        </w:trPr>
        <w:tc>
          <w:tcPr>
            <w:tcW w:w="9781" w:type="dxa"/>
            <w:gridSpan w:val="8"/>
            <w:tcBorders>
              <w:top w:val="single" w:sz="18" w:space="0" w:color="4472C4"/>
            </w:tcBorders>
          </w:tcPr>
          <w:p w14:paraId="07D799E7" w14:textId="77777777" w:rsidR="00980D26" w:rsidRPr="00980D26" w:rsidRDefault="00980D26" w:rsidP="00980D26">
            <w:pPr>
              <w:numPr>
                <w:ilvl w:val="0"/>
                <w:numId w:val="112"/>
              </w:numPr>
              <w:pBdr>
                <w:top w:val="nil"/>
                <w:left w:val="nil"/>
                <w:bottom w:val="nil"/>
                <w:right w:val="nil"/>
                <w:between w:val="nil"/>
              </w:pBdr>
              <w:spacing w:beforeAutospacing="1" w:afterAutospacing="1" w:line="240" w:lineRule="auto"/>
              <w:rPr>
                <w:rFonts w:eastAsia="Calibri"/>
                <w:b/>
                <w:smallCaps/>
                <w:color w:val="0070C0"/>
                <w:sz w:val="20"/>
                <w:szCs w:val="20"/>
              </w:rPr>
            </w:pPr>
            <w:r w:rsidRPr="00980D26">
              <w:rPr>
                <w:rFonts w:eastAsia="Calibri"/>
                <w:b/>
                <w:smallCaps/>
                <w:color w:val="0070C0"/>
                <w:sz w:val="20"/>
                <w:szCs w:val="20"/>
              </w:rPr>
              <w:lastRenderedPageBreak/>
              <w:t xml:space="preserve"> SUBMISSION OF WORKPLAN AND BUDGET FOR THE NEXT INTERSESSIONAL PERIOD</w:t>
            </w:r>
          </w:p>
        </w:tc>
      </w:tr>
      <w:tr w:rsidR="00980D26" w:rsidRPr="00980D26" w14:paraId="5868994E" w14:textId="77777777" w:rsidTr="00CB27F1">
        <w:trPr>
          <w:trHeight w:val="344"/>
        </w:trPr>
        <w:tc>
          <w:tcPr>
            <w:tcW w:w="9781" w:type="dxa"/>
            <w:gridSpan w:val="8"/>
            <w:tcBorders>
              <w:top w:val="single" w:sz="4" w:space="0" w:color="000000"/>
              <w:bottom w:val="single" w:sz="4" w:space="0" w:color="000000"/>
            </w:tcBorders>
          </w:tcPr>
          <w:p w14:paraId="7F04060A" w14:textId="77777777" w:rsidR="00980D26" w:rsidRPr="00980D26" w:rsidRDefault="00980D26" w:rsidP="00C226CF">
            <w:pPr>
              <w:rPr>
                <w:b/>
                <w:sz w:val="20"/>
                <w:szCs w:val="20"/>
              </w:rPr>
            </w:pPr>
            <w:r w:rsidRPr="00980D26">
              <w:rPr>
                <w:b/>
                <w:sz w:val="20"/>
                <w:szCs w:val="20"/>
              </w:rPr>
              <w:t>Workplan and budget for the next intersessional period.</w:t>
            </w:r>
            <w:r w:rsidRPr="00980D26">
              <w:rPr>
                <w:sz w:val="20"/>
                <w:szCs w:val="20"/>
              </w:rPr>
              <w:t xml:space="preserve"> </w:t>
            </w:r>
            <w:r w:rsidRPr="00980D26">
              <w:rPr>
                <w:i/>
                <w:sz w:val="20"/>
                <w:szCs w:val="20"/>
              </w:rPr>
              <w:t>(show amount in USD)</w:t>
            </w:r>
          </w:p>
        </w:tc>
      </w:tr>
      <w:tr w:rsidR="00980D26" w:rsidRPr="00980D26" w14:paraId="0CA12183" w14:textId="77777777" w:rsidTr="00CB27F1">
        <w:trPr>
          <w:trHeight w:val="344"/>
        </w:trPr>
        <w:tc>
          <w:tcPr>
            <w:tcW w:w="4248" w:type="dxa"/>
            <w:tcBorders>
              <w:top w:val="single" w:sz="4" w:space="0" w:color="000000"/>
              <w:bottom w:val="single" w:sz="4" w:space="0" w:color="000000"/>
            </w:tcBorders>
          </w:tcPr>
          <w:p w14:paraId="3FCE1FED" w14:textId="77777777" w:rsidR="00980D26" w:rsidRPr="00980D26" w:rsidRDefault="00980D26" w:rsidP="00C226CF">
            <w:pPr>
              <w:rPr>
                <w:b/>
                <w:sz w:val="20"/>
                <w:szCs w:val="20"/>
              </w:rPr>
            </w:pPr>
          </w:p>
        </w:tc>
        <w:tc>
          <w:tcPr>
            <w:tcW w:w="3402" w:type="dxa"/>
            <w:gridSpan w:val="5"/>
            <w:tcBorders>
              <w:top w:val="single" w:sz="4" w:space="0" w:color="000000"/>
              <w:bottom w:val="single" w:sz="4" w:space="0" w:color="000000"/>
            </w:tcBorders>
          </w:tcPr>
          <w:p w14:paraId="61AB91B9" w14:textId="77777777" w:rsidR="00980D26" w:rsidRPr="00980D26" w:rsidRDefault="00980D26" w:rsidP="00C226CF">
            <w:pPr>
              <w:rPr>
                <w:b/>
                <w:sz w:val="20"/>
                <w:szCs w:val="20"/>
              </w:rPr>
            </w:pPr>
            <w:r w:rsidRPr="00980D26">
              <w:rPr>
                <w:sz w:val="20"/>
                <w:szCs w:val="20"/>
              </w:rPr>
              <w:t>Budget request from IODE</w:t>
            </w:r>
          </w:p>
        </w:tc>
        <w:tc>
          <w:tcPr>
            <w:tcW w:w="2131" w:type="dxa"/>
            <w:gridSpan w:val="2"/>
            <w:tcBorders>
              <w:top w:val="single" w:sz="4" w:space="0" w:color="000000"/>
              <w:bottom w:val="single" w:sz="4" w:space="0" w:color="000000"/>
            </w:tcBorders>
          </w:tcPr>
          <w:p w14:paraId="0E02631E" w14:textId="77777777" w:rsidR="00980D26" w:rsidRPr="00980D26" w:rsidRDefault="00980D26" w:rsidP="00C226CF">
            <w:pPr>
              <w:rPr>
                <w:b/>
                <w:sz w:val="20"/>
                <w:szCs w:val="20"/>
              </w:rPr>
            </w:pPr>
            <w:r w:rsidRPr="00980D26">
              <w:rPr>
                <w:sz w:val="20"/>
                <w:szCs w:val="20"/>
              </w:rPr>
              <w:t xml:space="preserve">Confirmed EB funds </w:t>
            </w:r>
          </w:p>
        </w:tc>
      </w:tr>
      <w:tr w:rsidR="00980D26" w:rsidRPr="00980D26" w14:paraId="2894B8F0" w14:textId="77777777" w:rsidTr="00CB27F1">
        <w:trPr>
          <w:trHeight w:val="344"/>
        </w:trPr>
        <w:tc>
          <w:tcPr>
            <w:tcW w:w="4248" w:type="dxa"/>
            <w:tcBorders>
              <w:top w:val="single" w:sz="4" w:space="0" w:color="000000"/>
              <w:bottom w:val="single" w:sz="4" w:space="0" w:color="000000"/>
            </w:tcBorders>
          </w:tcPr>
          <w:p w14:paraId="1C8F4721" w14:textId="77777777" w:rsidR="00980D26" w:rsidRPr="00980D26" w:rsidRDefault="00980D26" w:rsidP="00C226CF">
            <w:pPr>
              <w:rPr>
                <w:color w:val="000000"/>
                <w:sz w:val="20"/>
                <w:szCs w:val="20"/>
              </w:rPr>
            </w:pPr>
          </w:p>
        </w:tc>
        <w:tc>
          <w:tcPr>
            <w:tcW w:w="1134" w:type="dxa"/>
            <w:gridSpan w:val="2"/>
            <w:tcBorders>
              <w:top w:val="single" w:sz="4" w:space="0" w:color="000000"/>
              <w:bottom w:val="single" w:sz="4" w:space="0" w:color="000000"/>
            </w:tcBorders>
          </w:tcPr>
          <w:p w14:paraId="3FA87ABB" w14:textId="77777777" w:rsidR="00980D26" w:rsidRPr="00980D26" w:rsidRDefault="00980D26" w:rsidP="00C226CF">
            <w:pPr>
              <w:rPr>
                <w:sz w:val="20"/>
                <w:szCs w:val="20"/>
              </w:rPr>
            </w:pPr>
            <w:r w:rsidRPr="00980D26">
              <w:rPr>
                <w:color w:val="000000"/>
                <w:sz w:val="20"/>
                <w:szCs w:val="20"/>
              </w:rPr>
              <w:t>20</w:t>
            </w:r>
            <w:r w:rsidRPr="00980D26">
              <w:rPr>
                <w:sz w:val="20"/>
                <w:szCs w:val="20"/>
              </w:rPr>
              <w:t>25-26:</w:t>
            </w:r>
          </w:p>
          <w:p w14:paraId="3D79252F" w14:textId="77777777" w:rsidR="00980D26" w:rsidRPr="00980D26" w:rsidRDefault="00980D26" w:rsidP="00C226CF">
            <w:pPr>
              <w:rPr>
                <w:sz w:val="20"/>
                <w:szCs w:val="20"/>
              </w:rPr>
            </w:pPr>
            <w:r w:rsidRPr="00980D26">
              <w:rPr>
                <w:sz w:val="20"/>
                <w:szCs w:val="20"/>
              </w:rPr>
              <w:t>(base)</w:t>
            </w:r>
          </w:p>
        </w:tc>
        <w:tc>
          <w:tcPr>
            <w:tcW w:w="1134" w:type="dxa"/>
            <w:gridSpan w:val="2"/>
            <w:tcBorders>
              <w:top w:val="single" w:sz="4" w:space="0" w:color="000000"/>
              <w:bottom w:val="single" w:sz="4" w:space="0" w:color="000000"/>
            </w:tcBorders>
          </w:tcPr>
          <w:p w14:paraId="6B946053" w14:textId="77777777" w:rsidR="00980D26" w:rsidRPr="00980D26" w:rsidRDefault="00980D26" w:rsidP="00C226CF">
            <w:pPr>
              <w:rPr>
                <w:sz w:val="20"/>
                <w:szCs w:val="20"/>
              </w:rPr>
            </w:pPr>
            <w:r w:rsidRPr="00980D26">
              <w:rPr>
                <w:sz w:val="20"/>
                <w:szCs w:val="20"/>
              </w:rPr>
              <w:t>2025-26:</w:t>
            </w:r>
          </w:p>
          <w:p w14:paraId="364051B4" w14:textId="77777777" w:rsidR="00980D26" w:rsidRPr="00980D26" w:rsidRDefault="00980D26" w:rsidP="00C226CF">
            <w:pPr>
              <w:rPr>
                <w:sz w:val="20"/>
                <w:szCs w:val="20"/>
              </w:rPr>
            </w:pPr>
            <w:r w:rsidRPr="00980D26">
              <w:rPr>
                <w:sz w:val="20"/>
                <w:szCs w:val="20"/>
              </w:rPr>
              <w:t>(medium)</w:t>
            </w:r>
          </w:p>
        </w:tc>
        <w:tc>
          <w:tcPr>
            <w:tcW w:w="1134" w:type="dxa"/>
            <w:tcBorders>
              <w:top w:val="single" w:sz="4" w:space="0" w:color="000000"/>
              <w:bottom w:val="single" w:sz="4" w:space="0" w:color="000000"/>
            </w:tcBorders>
          </w:tcPr>
          <w:p w14:paraId="5C8B427A" w14:textId="77777777" w:rsidR="00980D26" w:rsidRPr="00980D26" w:rsidRDefault="00980D26" w:rsidP="00C226CF">
            <w:pPr>
              <w:rPr>
                <w:color w:val="000000"/>
                <w:sz w:val="20"/>
                <w:szCs w:val="20"/>
              </w:rPr>
            </w:pPr>
            <w:r w:rsidRPr="00980D26">
              <w:rPr>
                <w:color w:val="000000"/>
                <w:sz w:val="20"/>
                <w:szCs w:val="20"/>
              </w:rPr>
              <w:t>20</w:t>
            </w:r>
            <w:r w:rsidRPr="00980D26">
              <w:rPr>
                <w:sz w:val="20"/>
                <w:szCs w:val="20"/>
              </w:rPr>
              <w:t>25-26</w:t>
            </w:r>
            <w:r w:rsidRPr="00980D26">
              <w:rPr>
                <w:color w:val="000000"/>
                <w:sz w:val="20"/>
                <w:szCs w:val="20"/>
              </w:rPr>
              <w:t xml:space="preserve">: </w:t>
            </w:r>
          </w:p>
          <w:p w14:paraId="65822539" w14:textId="77777777" w:rsidR="00980D26" w:rsidRPr="00980D26" w:rsidRDefault="00980D26" w:rsidP="00C226CF">
            <w:pPr>
              <w:rPr>
                <w:color w:val="000000"/>
                <w:sz w:val="20"/>
                <w:szCs w:val="20"/>
              </w:rPr>
            </w:pPr>
            <w:r w:rsidRPr="00980D26">
              <w:rPr>
                <w:color w:val="000000"/>
                <w:sz w:val="20"/>
                <w:szCs w:val="20"/>
              </w:rPr>
              <w:t>(preferred)</w:t>
            </w:r>
          </w:p>
        </w:tc>
        <w:tc>
          <w:tcPr>
            <w:tcW w:w="992" w:type="dxa"/>
            <w:tcBorders>
              <w:top w:val="single" w:sz="4" w:space="0" w:color="000000"/>
              <w:bottom w:val="single" w:sz="4" w:space="0" w:color="000000"/>
            </w:tcBorders>
          </w:tcPr>
          <w:p w14:paraId="4CDAF2EB" w14:textId="77777777" w:rsidR="00980D26" w:rsidRPr="00980D26" w:rsidRDefault="00980D26" w:rsidP="00C226CF">
            <w:pPr>
              <w:rPr>
                <w:color w:val="000000"/>
                <w:sz w:val="20"/>
                <w:szCs w:val="20"/>
              </w:rPr>
            </w:pPr>
            <w:r w:rsidRPr="00980D26">
              <w:rPr>
                <w:color w:val="000000"/>
                <w:sz w:val="20"/>
                <w:szCs w:val="20"/>
              </w:rPr>
              <w:t>20</w:t>
            </w:r>
            <w:r w:rsidRPr="00980D26">
              <w:rPr>
                <w:sz w:val="20"/>
                <w:szCs w:val="20"/>
              </w:rPr>
              <w:t>25</w:t>
            </w:r>
          </w:p>
        </w:tc>
        <w:tc>
          <w:tcPr>
            <w:tcW w:w="1139" w:type="dxa"/>
            <w:tcBorders>
              <w:top w:val="single" w:sz="4" w:space="0" w:color="000000"/>
              <w:bottom w:val="single" w:sz="4" w:space="0" w:color="000000"/>
            </w:tcBorders>
          </w:tcPr>
          <w:p w14:paraId="06A5FAD7" w14:textId="77777777" w:rsidR="00980D26" w:rsidRPr="00980D26" w:rsidRDefault="00980D26" w:rsidP="00C226CF">
            <w:pPr>
              <w:rPr>
                <w:color w:val="000000"/>
                <w:sz w:val="20"/>
                <w:szCs w:val="20"/>
              </w:rPr>
            </w:pPr>
            <w:r w:rsidRPr="00980D26">
              <w:rPr>
                <w:sz w:val="20"/>
                <w:szCs w:val="20"/>
              </w:rPr>
              <w:t>remarks</w:t>
            </w:r>
          </w:p>
        </w:tc>
      </w:tr>
      <w:tr w:rsidR="00980D26" w:rsidRPr="00980D26" w14:paraId="28B1C2A5" w14:textId="77777777" w:rsidTr="00CB27F1">
        <w:trPr>
          <w:trHeight w:val="344"/>
        </w:trPr>
        <w:tc>
          <w:tcPr>
            <w:tcW w:w="9781" w:type="dxa"/>
            <w:gridSpan w:val="8"/>
            <w:tcBorders>
              <w:top w:val="single" w:sz="4" w:space="0" w:color="000000"/>
              <w:bottom w:val="single" w:sz="4" w:space="0" w:color="000000"/>
            </w:tcBorders>
          </w:tcPr>
          <w:p w14:paraId="6C8796D1" w14:textId="77777777" w:rsidR="00980D26" w:rsidRPr="00980D26" w:rsidRDefault="00980D26" w:rsidP="00C226CF">
            <w:pPr>
              <w:rPr>
                <w:color w:val="000000"/>
                <w:sz w:val="20"/>
                <w:szCs w:val="20"/>
              </w:rPr>
            </w:pPr>
            <w:r w:rsidRPr="00980D26">
              <w:rPr>
                <w:b/>
                <w:sz w:val="20"/>
                <w:szCs w:val="20"/>
              </w:rPr>
              <w:t>Outcome N° 1. Operational Data Coordination Group (DCG)</w:t>
            </w:r>
          </w:p>
        </w:tc>
      </w:tr>
      <w:tr w:rsidR="00980D26" w:rsidRPr="00980D26" w14:paraId="209BE950" w14:textId="77777777" w:rsidTr="00CB27F1">
        <w:trPr>
          <w:trHeight w:val="344"/>
        </w:trPr>
        <w:tc>
          <w:tcPr>
            <w:tcW w:w="4248" w:type="dxa"/>
            <w:tcBorders>
              <w:top w:val="single" w:sz="4" w:space="0" w:color="000000"/>
              <w:bottom w:val="single" w:sz="4" w:space="0" w:color="000000"/>
            </w:tcBorders>
          </w:tcPr>
          <w:p w14:paraId="4684EB03" w14:textId="77777777" w:rsidR="00980D26" w:rsidRPr="00980D26" w:rsidRDefault="00980D26" w:rsidP="00C226CF">
            <w:pPr>
              <w:rPr>
                <w:color w:val="000000"/>
                <w:sz w:val="20"/>
                <w:szCs w:val="20"/>
              </w:rPr>
            </w:pPr>
            <w:r w:rsidRPr="00980D26">
              <w:rPr>
                <w:sz w:val="20"/>
                <w:szCs w:val="20"/>
              </w:rPr>
              <w:t>DCG online meetings</w:t>
            </w:r>
          </w:p>
        </w:tc>
        <w:tc>
          <w:tcPr>
            <w:tcW w:w="1134" w:type="dxa"/>
            <w:gridSpan w:val="2"/>
            <w:tcBorders>
              <w:top w:val="single" w:sz="4" w:space="0" w:color="000000"/>
              <w:bottom w:val="single" w:sz="4" w:space="0" w:color="000000"/>
            </w:tcBorders>
          </w:tcPr>
          <w:p w14:paraId="7438BF55" w14:textId="77777777" w:rsidR="00980D26" w:rsidRPr="00980D26" w:rsidRDefault="00980D26" w:rsidP="00C226CF">
            <w:pPr>
              <w:rPr>
                <w:color w:val="000000"/>
                <w:sz w:val="20"/>
                <w:szCs w:val="20"/>
              </w:rPr>
            </w:pPr>
            <w:r w:rsidRPr="00980D26">
              <w:rPr>
                <w:sz w:val="20"/>
                <w:szCs w:val="20"/>
              </w:rPr>
              <w:t>0</w:t>
            </w:r>
          </w:p>
        </w:tc>
        <w:tc>
          <w:tcPr>
            <w:tcW w:w="1134" w:type="dxa"/>
            <w:gridSpan w:val="2"/>
            <w:tcBorders>
              <w:top w:val="single" w:sz="4" w:space="0" w:color="000000"/>
              <w:bottom w:val="single" w:sz="4" w:space="0" w:color="000000"/>
            </w:tcBorders>
          </w:tcPr>
          <w:p w14:paraId="401119A3" w14:textId="77777777" w:rsidR="00980D26" w:rsidRPr="00980D26" w:rsidRDefault="00980D26" w:rsidP="00C226CF">
            <w:pPr>
              <w:rPr>
                <w:sz w:val="20"/>
                <w:szCs w:val="20"/>
              </w:rPr>
            </w:pPr>
            <w:r w:rsidRPr="00980D26">
              <w:rPr>
                <w:sz w:val="20"/>
                <w:szCs w:val="20"/>
              </w:rPr>
              <w:t>0</w:t>
            </w:r>
          </w:p>
        </w:tc>
        <w:tc>
          <w:tcPr>
            <w:tcW w:w="1134" w:type="dxa"/>
            <w:tcBorders>
              <w:top w:val="single" w:sz="4" w:space="0" w:color="000000"/>
              <w:bottom w:val="single" w:sz="4" w:space="0" w:color="000000"/>
            </w:tcBorders>
          </w:tcPr>
          <w:p w14:paraId="6B11627F" w14:textId="77777777" w:rsidR="00980D26" w:rsidRPr="00980D26" w:rsidRDefault="00980D26" w:rsidP="00C226CF">
            <w:pPr>
              <w:rPr>
                <w:color w:val="000000"/>
                <w:sz w:val="20"/>
                <w:szCs w:val="20"/>
              </w:rPr>
            </w:pPr>
            <w:r w:rsidRPr="00980D26">
              <w:rPr>
                <w:sz w:val="20"/>
                <w:szCs w:val="20"/>
              </w:rPr>
              <w:t>72,000</w:t>
            </w:r>
          </w:p>
        </w:tc>
        <w:tc>
          <w:tcPr>
            <w:tcW w:w="992" w:type="dxa"/>
            <w:tcBorders>
              <w:top w:val="single" w:sz="4" w:space="0" w:color="000000"/>
              <w:bottom w:val="single" w:sz="4" w:space="0" w:color="000000"/>
            </w:tcBorders>
          </w:tcPr>
          <w:p w14:paraId="14FC8BA4" w14:textId="77777777" w:rsidR="00980D26" w:rsidRPr="00980D26" w:rsidRDefault="00980D26" w:rsidP="00C226CF">
            <w:pPr>
              <w:rPr>
                <w:color w:val="000000"/>
                <w:sz w:val="20"/>
                <w:szCs w:val="20"/>
              </w:rPr>
            </w:pPr>
            <w:r w:rsidRPr="00980D26">
              <w:rPr>
                <w:sz w:val="20"/>
                <w:szCs w:val="20"/>
              </w:rPr>
              <w:t>72,000</w:t>
            </w:r>
          </w:p>
        </w:tc>
        <w:tc>
          <w:tcPr>
            <w:tcW w:w="1139" w:type="dxa"/>
            <w:tcBorders>
              <w:top w:val="single" w:sz="4" w:space="0" w:color="000000"/>
              <w:bottom w:val="single" w:sz="4" w:space="0" w:color="000000"/>
            </w:tcBorders>
          </w:tcPr>
          <w:p w14:paraId="3785BC77" w14:textId="77777777" w:rsidR="00980D26" w:rsidRPr="00980D26" w:rsidRDefault="00980D26" w:rsidP="00C226CF">
            <w:pPr>
              <w:rPr>
                <w:color w:val="000000"/>
                <w:sz w:val="20"/>
                <w:szCs w:val="20"/>
              </w:rPr>
            </w:pPr>
            <w:r w:rsidRPr="00980D26">
              <w:rPr>
                <w:sz w:val="20"/>
                <w:szCs w:val="20"/>
              </w:rPr>
              <w:t xml:space="preserve">in-kind </w:t>
            </w:r>
            <w:proofErr w:type="spellStart"/>
            <w:r w:rsidRPr="00980D26">
              <w:rPr>
                <w:sz w:val="20"/>
                <w:szCs w:val="20"/>
              </w:rPr>
              <w:t>co chairs</w:t>
            </w:r>
            <w:proofErr w:type="spellEnd"/>
          </w:p>
        </w:tc>
      </w:tr>
      <w:tr w:rsidR="00980D26" w:rsidRPr="00980D26" w14:paraId="2DE6EFEC" w14:textId="77777777" w:rsidTr="00CB27F1">
        <w:trPr>
          <w:trHeight w:val="344"/>
        </w:trPr>
        <w:tc>
          <w:tcPr>
            <w:tcW w:w="9781" w:type="dxa"/>
            <w:gridSpan w:val="8"/>
            <w:tcBorders>
              <w:top w:val="single" w:sz="4" w:space="0" w:color="000000"/>
              <w:bottom w:val="single" w:sz="4" w:space="0" w:color="000000"/>
            </w:tcBorders>
          </w:tcPr>
          <w:p w14:paraId="185271DD" w14:textId="77777777" w:rsidR="00980D26" w:rsidRPr="00980D26" w:rsidRDefault="00980D26" w:rsidP="00C226CF">
            <w:pPr>
              <w:rPr>
                <w:sz w:val="20"/>
                <w:szCs w:val="20"/>
              </w:rPr>
            </w:pPr>
            <w:r w:rsidRPr="00980D26">
              <w:rPr>
                <w:b/>
                <w:sz w:val="20"/>
                <w:szCs w:val="20"/>
              </w:rPr>
              <w:t>Outcome N° 2 Review, support, alignment and adoption of data standards, specifications and publication mechanisms including long-term archiving of data</w:t>
            </w:r>
          </w:p>
        </w:tc>
      </w:tr>
      <w:tr w:rsidR="00980D26" w:rsidRPr="00980D26" w14:paraId="21709FFF" w14:textId="77777777" w:rsidTr="00CB27F1">
        <w:trPr>
          <w:trHeight w:val="344"/>
        </w:trPr>
        <w:tc>
          <w:tcPr>
            <w:tcW w:w="4248" w:type="dxa"/>
            <w:tcBorders>
              <w:top w:val="single" w:sz="4" w:space="0" w:color="000000"/>
              <w:bottom w:val="single" w:sz="4" w:space="0" w:color="000000"/>
            </w:tcBorders>
          </w:tcPr>
          <w:p w14:paraId="0F8EF2E6" w14:textId="77777777" w:rsidR="00980D26" w:rsidRPr="00980D26" w:rsidRDefault="00980D26" w:rsidP="00C226CF">
            <w:pPr>
              <w:rPr>
                <w:sz w:val="20"/>
                <w:szCs w:val="20"/>
              </w:rPr>
            </w:pPr>
            <w:r w:rsidRPr="00980D26">
              <w:rPr>
                <w:sz w:val="20"/>
                <w:szCs w:val="20"/>
              </w:rPr>
              <w:t>DCG in-person workshop</w:t>
            </w:r>
          </w:p>
        </w:tc>
        <w:tc>
          <w:tcPr>
            <w:tcW w:w="1134" w:type="dxa"/>
            <w:gridSpan w:val="2"/>
            <w:tcBorders>
              <w:top w:val="single" w:sz="4" w:space="0" w:color="000000"/>
              <w:bottom w:val="single" w:sz="4" w:space="0" w:color="000000"/>
            </w:tcBorders>
          </w:tcPr>
          <w:p w14:paraId="7A0923F0" w14:textId="77777777" w:rsidR="00980D26" w:rsidRPr="00980D26" w:rsidRDefault="00980D26" w:rsidP="00C226CF">
            <w:pPr>
              <w:rPr>
                <w:sz w:val="20"/>
                <w:szCs w:val="20"/>
              </w:rPr>
            </w:pPr>
            <w:r w:rsidRPr="00980D26">
              <w:rPr>
                <w:sz w:val="20"/>
                <w:szCs w:val="20"/>
              </w:rPr>
              <w:t>0</w:t>
            </w:r>
          </w:p>
        </w:tc>
        <w:tc>
          <w:tcPr>
            <w:tcW w:w="1134" w:type="dxa"/>
            <w:gridSpan w:val="2"/>
            <w:tcBorders>
              <w:top w:val="single" w:sz="4" w:space="0" w:color="000000"/>
              <w:bottom w:val="single" w:sz="4" w:space="0" w:color="000000"/>
            </w:tcBorders>
          </w:tcPr>
          <w:p w14:paraId="4BB4ABD8" w14:textId="77777777" w:rsidR="00980D26" w:rsidRPr="00980D26" w:rsidRDefault="00980D26" w:rsidP="00C226CF">
            <w:pPr>
              <w:rPr>
                <w:sz w:val="20"/>
                <w:szCs w:val="20"/>
              </w:rPr>
            </w:pPr>
            <w:r w:rsidRPr="00980D26">
              <w:rPr>
                <w:sz w:val="20"/>
                <w:szCs w:val="20"/>
              </w:rPr>
              <w:t>0</w:t>
            </w:r>
          </w:p>
        </w:tc>
        <w:tc>
          <w:tcPr>
            <w:tcW w:w="1134" w:type="dxa"/>
            <w:tcBorders>
              <w:top w:val="single" w:sz="4" w:space="0" w:color="000000"/>
              <w:bottom w:val="single" w:sz="4" w:space="0" w:color="000000"/>
            </w:tcBorders>
          </w:tcPr>
          <w:p w14:paraId="6D314878" w14:textId="77777777" w:rsidR="00980D26" w:rsidRPr="00980D26" w:rsidRDefault="00980D26" w:rsidP="00C226CF">
            <w:pPr>
              <w:rPr>
                <w:sz w:val="20"/>
                <w:szCs w:val="20"/>
              </w:rPr>
            </w:pPr>
            <w:r w:rsidRPr="00980D26">
              <w:rPr>
                <w:sz w:val="20"/>
                <w:szCs w:val="20"/>
              </w:rPr>
              <w:t>30,000</w:t>
            </w:r>
          </w:p>
        </w:tc>
        <w:tc>
          <w:tcPr>
            <w:tcW w:w="992" w:type="dxa"/>
            <w:tcBorders>
              <w:top w:val="single" w:sz="4" w:space="0" w:color="000000"/>
              <w:bottom w:val="single" w:sz="4" w:space="0" w:color="000000"/>
            </w:tcBorders>
          </w:tcPr>
          <w:p w14:paraId="16B61CFB" w14:textId="77777777" w:rsidR="00980D26" w:rsidRPr="00980D26" w:rsidRDefault="00980D26" w:rsidP="00C226CF">
            <w:pPr>
              <w:rPr>
                <w:color w:val="000000"/>
                <w:sz w:val="20"/>
                <w:szCs w:val="20"/>
              </w:rPr>
            </w:pPr>
          </w:p>
        </w:tc>
        <w:tc>
          <w:tcPr>
            <w:tcW w:w="1139" w:type="dxa"/>
            <w:tcBorders>
              <w:top w:val="single" w:sz="4" w:space="0" w:color="000000"/>
              <w:bottom w:val="single" w:sz="4" w:space="0" w:color="000000"/>
            </w:tcBorders>
          </w:tcPr>
          <w:p w14:paraId="6382868C" w14:textId="77777777" w:rsidR="00980D26" w:rsidRPr="00980D26" w:rsidRDefault="00980D26" w:rsidP="00C226CF">
            <w:pPr>
              <w:rPr>
                <w:color w:val="000000"/>
                <w:sz w:val="20"/>
                <w:szCs w:val="20"/>
              </w:rPr>
            </w:pPr>
            <w:r w:rsidRPr="00980D26">
              <w:rPr>
                <w:sz w:val="20"/>
                <w:szCs w:val="20"/>
              </w:rPr>
              <w:t>only in preferred scenario</w:t>
            </w:r>
          </w:p>
        </w:tc>
      </w:tr>
      <w:tr w:rsidR="00980D26" w:rsidRPr="00980D26" w14:paraId="79F14005" w14:textId="77777777" w:rsidTr="00CB27F1">
        <w:trPr>
          <w:trHeight w:val="344"/>
        </w:trPr>
        <w:tc>
          <w:tcPr>
            <w:tcW w:w="4248" w:type="dxa"/>
            <w:tcBorders>
              <w:top w:val="single" w:sz="4" w:space="0" w:color="000000"/>
              <w:bottom w:val="single" w:sz="4" w:space="0" w:color="000000"/>
            </w:tcBorders>
          </w:tcPr>
          <w:p w14:paraId="78B6CC21" w14:textId="77777777" w:rsidR="00980D26" w:rsidRPr="00980D26" w:rsidRDefault="00980D26" w:rsidP="00C226CF">
            <w:pPr>
              <w:rPr>
                <w:sz w:val="20"/>
                <w:szCs w:val="20"/>
              </w:rPr>
            </w:pPr>
            <w:r w:rsidRPr="00980D26">
              <w:rPr>
                <w:sz w:val="20"/>
                <w:szCs w:val="20"/>
              </w:rPr>
              <w:t xml:space="preserve">OBIS Secretariat staff support: IODE QMF and </w:t>
            </w:r>
            <w:proofErr w:type="spellStart"/>
            <w:r w:rsidRPr="00980D26">
              <w:rPr>
                <w:sz w:val="20"/>
                <w:szCs w:val="20"/>
              </w:rPr>
              <w:t>CoreTrustSeal</w:t>
            </w:r>
            <w:proofErr w:type="spellEnd"/>
            <w:r w:rsidRPr="00980D26">
              <w:rPr>
                <w:sz w:val="20"/>
                <w:szCs w:val="20"/>
              </w:rPr>
              <w:t xml:space="preserve"> Accreditation Consultant</w:t>
            </w:r>
          </w:p>
        </w:tc>
        <w:tc>
          <w:tcPr>
            <w:tcW w:w="1134" w:type="dxa"/>
            <w:gridSpan w:val="2"/>
            <w:tcBorders>
              <w:top w:val="single" w:sz="4" w:space="0" w:color="000000"/>
              <w:bottom w:val="single" w:sz="4" w:space="0" w:color="000000"/>
            </w:tcBorders>
          </w:tcPr>
          <w:p w14:paraId="17C20DAB" w14:textId="77777777" w:rsidR="00980D26" w:rsidRPr="00980D26" w:rsidRDefault="00980D26" w:rsidP="00C226CF">
            <w:pPr>
              <w:rPr>
                <w:color w:val="000000"/>
                <w:sz w:val="20"/>
                <w:szCs w:val="20"/>
              </w:rPr>
            </w:pPr>
            <w:r w:rsidRPr="00980D26">
              <w:rPr>
                <w:sz w:val="20"/>
                <w:szCs w:val="20"/>
              </w:rPr>
              <w:t>0</w:t>
            </w:r>
          </w:p>
        </w:tc>
        <w:tc>
          <w:tcPr>
            <w:tcW w:w="1134" w:type="dxa"/>
            <w:gridSpan w:val="2"/>
            <w:tcBorders>
              <w:top w:val="single" w:sz="4" w:space="0" w:color="000000"/>
              <w:bottom w:val="single" w:sz="4" w:space="0" w:color="000000"/>
            </w:tcBorders>
          </w:tcPr>
          <w:p w14:paraId="0A932062" w14:textId="77777777" w:rsidR="00980D26" w:rsidRPr="00980D26" w:rsidRDefault="00980D26" w:rsidP="00C226CF">
            <w:pPr>
              <w:rPr>
                <w:color w:val="000000"/>
                <w:sz w:val="20"/>
                <w:szCs w:val="20"/>
              </w:rPr>
            </w:pPr>
            <w:r w:rsidRPr="00980D26">
              <w:rPr>
                <w:sz w:val="20"/>
                <w:szCs w:val="20"/>
              </w:rPr>
              <w:t>0</w:t>
            </w:r>
          </w:p>
        </w:tc>
        <w:tc>
          <w:tcPr>
            <w:tcW w:w="1134" w:type="dxa"/>
            <w:tcBorders>
              <w:top w:val="single" w:sz="4" w:space="0" w:color="000000"/>
              <w:bottom w:val="single" w:sz="4" w:space="0" w:color="000000"/>
            </w:tcBorders>
          </w:tcPr>
          <w:p w14:paraId="494DF91D" w14:textId="77777777" w:rsidR="00980D26" w:rsidRPr="00980D26" w:rsidRDefault="00980D26" w:rsidP="00C226CF">
            <w:pPr>
              <w:rPr>
                <w:color w:val="000000"/>
                <w:sz w:val="20"/>
                <w:szCs w:val="20"/>
              </w:rPr>
            </w:pPr>
            <w:r w:rsidRPr="00980D26">
              <w:rPr>
                <w:sz w:val="20"/>
                <w:szCs w:val="20"/>
              </w:rPr>
              <w:t>30,000</w:t>
            </w:r>
          </w:p>
        </w:tc>
        <w:tc>
          <w:tcPr>
            <w:tcW w:w="992" w:type="dxa"/>
            <w:tcBorders>
              <w:top w:val="single" w:sz="4" w:space="0" w:color="000000"/>
              <w:bottom w:val="single" w:sz="4" w:space="0" w:color="000000"/>
            </w:tcBorders>
          </w:tcPr>
          <w:p w14:paraId="4F5A9923" w14:textId="77777777" w:rsidR="00980D26" w:rsidRPr="00980D26" w:rsidRDefault="00980D26" w:rsidP="00C226CF">
            <w:pPr>
              <w:rPr>
                <w:color w:val="000000"/>
                <w:sz w:val="20"/>
                <w:szCs w:val="20"/>
              </w:rPr>
            </w:pPr>
          </w:p>
        </w:tc>
        <w:tc>
          <w:tcPr>
            <w:tcW w:w="1139" w:type="dxa"/>
            <w:tcBorders>
              <w:top w:val="single" w:sz="4" w:space="0" w:color="000000"/>
              <w:bottom w:val="single" w:sz="4" w:space="0" w:color="000000"/>
            </w:tcBorders>
          </w:tcPr>
          <w:p w14:paraId="61B1B81E" w14:textId="77777777" w:rsidR="00980D26" w:rsidRPr="00980D26" w:rsidRDefault="00980D26" w:rsidP="00C226CF">
            <w:pPr>
              <w:rPr>
                <w:sz w:val="20"/>
                <w:szCs w:val="20"/>
              </w:rPr>
            </w:pPr>
            <w:r w:rsidRPr="00980D26">
              <w:rPr>
                <w:sz w:val="20"/>
                <w:szCs w:val="20"/>
              </w:rPr>
              <w:t>only in preferred scenario</w:t>
            </w:r>
          </w:p>
        </w:tc>
      </w:tr>
      <w:tr w:rsidR="00980D26" w:rsidRPr="00980D26" w14:paraId="4D8DD209" w14:textId="77777777" w:rsidTr="00CB27F1">
        <w:trPr>
          <w:trHeight w:val="344"/>
        </w:trPr>
        <w:tc>
          <w:tcPr>
            <w:tcW w:w="4248" w:type="dxa"/>
            <w:tcBorders>
              <w:top w:val="single" w:sz="4" w:space="0" w:color="000000"/>
              <w:bottom w:val="single" w:sz="4" w:space="0" w:color="000000"/>
            </w:tcBorders>
          </w:tcPr>
          <w:p w14:paraId="3731F9F3" w14:textId="77777777" w:rsidR="00980D26" w:rsidRPr="00980D26" w:rsidRDefault="00980D26" w:rsidP="00C226CF">
            <w:pPr>
              <w:rPr>
                <w:color w:val="000000"/>
                <w:sz w:val="20"/>
                <w:szCs w:val="20"/>
              </w:rPr>
            </w:pPr>
            <w:r w:rsidRPr="00980D26">
              <w:rPr>
                <w:sz w:val="20"/>
                <w:szCs w:val="20"/>
              </w:rPr>
              <w:t>Infrastructure costs: long term storage and associated operational costs</w:t>
            </w:r>
          </w:p>
        </w:tc>
        <w:tc>
          <w:tcPr>
            <w:tcW w:w="1134" w:type="dxa"/>
            <w:gridSpan w:val="2"/>
            <w:tcBorders>
              <w:top w:val="single" w:sz="4" w:space="0" w:color="000000"/>
              <w:bottom w:val="single" w:sz="4" w:space="0" w:color="000000"/>
            </w:tcBorders>
          </w:tcPr>
          <w:p w14:paraId="134EBC1E" w14:textId="77777777" w:rsidR="00980D26" w:rsidRPr="00980D26" w:rsidRDefault="00980D26" w:rsidP="00C226CF">
            <w:pPr>
              <w:rPr>
                <w:color w:val="000000"/>
                <w:sz w:val="20"/>
                <w:szCs w:val="20"/>
              </w:rPr>
            </w:pPr>
            <w:r w:rsidRPr="00980D26">
              <w:rPr>
                <w:sz w:val="20"/>
                <w:szCs w:val="20"/>
              </w:rPr>
              <w:t>10,000</w:t>
            </w:r>
          </w:p>
        </w:tc>
        <w:tc>
          <w:tcPr>
            <w:tcW w:w="1134" w:type="dxa"/>
            <w:gridSpan w:val="2"/>
            <w:tcBorders>
              <w:top w:val="single" w:sz="4" w:space="0" w:color="000000"/>
              <w:bottom w:val="single" w:sz="4" w:space="0" w:color="000000"/>
            </w:tcBorders>
          </w:tcPr>
          <w:p w14:paraId="4E938066" w14:textId="77777777" w:rsidR="00980D26" w:rsidRPr="00980D26" w:rsidRDefault="00980D26" w:rsidP="00C226CF">
            <w:pPr>
              <w:rPr>
                <w:color w:val="000000"/>
                <w:sz w:val="20"/>
                <w:szCs w:val="20"/>
              </w:rPr>
            </w:pPr>
            <w:r w:rsidRPr="00980D26">
              <w:rPr>
                <w:sz w:val="20"/>
                <w:szCs w:val="20"/>
              </w:rPr>
              <w:t>10,000</w:t>
            </w:r>
          </w:p>
        </w:tc>
        <w:tc>
          <w:tcPr>
            <w:tcW w:w="1134" w:type="dxa"/>
            <w:tcBorders>
              <w:top w:val="single" w:sz="4" w:space="0" w:color="000000"/>
              <w:bottom w:val="single" w:sz="4" w:space="0" w:color="000000"/>
            </w:tcBorders>
          </w:tcPr>
          <w:p w14:paraId="0BB1970F" w14:textId="77777777" w:rsidR="00980D26" w:rsidRPr="00980D26" w:rsidRDefault="00980D26" w:rsidP="00C226CF">
            <w:pPr>
              <w:rPr>
                <w:color w:val="000000"/>
                <w:sz w:val="20"/>
                <w:szCs w:val="20"/>
              </w:rPr>
            </w:pPr>
            <w:r w:rsidRPr="00980D26">
              <w:rPr>
                <w:sz w:val="20"/>
                <w:szCs w:val="20"/>
              </w:rPr>
              <w:t>10,000</w:t>
            </w:r>
          </w:p>
        </w:tc>
        <w:tc>
          <w:tcPr>
            <w:tcW w:w="992" w:type="dxa"/>
            <w:tcBorders>
              <w:top w:val="single" w:sz="4" w:space="0" w:color="000000"/>
              <w:bottom w:val="single" w:sz="4" w:space="0" w:color="000000"/>
            </w:tcBorders>
          </w:tcPr>
          <w:p w14:paraId="36FCD14C" w14:textId="77777777" w:rsidR="00980D26" w:rsidRPr="00980D26" w:rsidRDefault="00980D26" w:rsidP="00C226CF">
            <w:pPr>
              <w:rPr>
                <w:color w:val="000000"/>
                <w:sz w:val="20"/>
                <w:szCs w:val="20"/>
              </w:rPr>
            </w:pPr>
          </w:p>
        </w:tc>
        <w:tc>
          <w:tcPr>
            <w:tcW w:w="1139" w:type="dxa"/>
            <w:tcBorders>
              <w:top w:val="single" w:sz="4" w:space="0" w:color="000000"/>
              <w:bottom w:val="single" w:sz="4" w:space="0" w:color="000000"/>
            </w:tcBorders>
          </w:tcPr>
          <w:p w14:paraId="1BF628F4" w14:textId="77777777" w:rsidR="00980D26" w:rsidRPr="00980D26" w:rsidRDefault="00980D26" w:rsidP="00C226CF">
            <w:pPr>
              <w:rPr>
                <w:color w:val="000000"/>
                <w:sz w:val="20"/>
                <w:szCs w:val="20"/>
              </w:rPr>
            </w:pPr>
          </w:p>
        </w:tc>
      </w:tr>
      <w:tr w:rsidR="00980D26" w:rsidRPr="00980D26" w14:paraId="7F686ABC" w14:textId="77777777" w:rsidTr="00CB27F1">
        <w:trPr>
          <w:trHeight w:val="344"/>
        </w:trPr>
        <w:tc>
          <w:tcPr>
            <w:tcW w:w="4248" w:type="dxa"/>
            <w:tcBorders>
              <w:top w:val="single" w:sz="4" w:space="0" w:color="000000"/>
              <w:bottom w:val="single" w:sz="4" w:space="0" w:color="000000"/>
            </w:tcBorders>
          </w:tcPr>
          <w:p w14:paraId="54BF825A" w14:textId="77777777" w:rsidR="00980D26" w:rsidRPr="00980D26" w:rsidRDefault="00980D26" w:rsidP="00C226CF">
            <w:pPr>
              <w:rPr>
                <w:color w:val="000000"/>
                <w:sz w:val="20"/>
                <w:szCs w:val="20"/>
              </w:rPr>
            </w:pPr>
            <w:r w:rsidRPr="00980D26">
              <w:rPr>
                <w:sz w:val="20"/>
                <w:szCs w:val="20"/>
              </w:rPr>
              <w:t>Data training workshop</w:t>
            </w:r>
          </w:p>
        </w:tc>
        <w:tc>
          <w:tcPr>
            <w:tcW w:w="1134" w:type="dxa"/>
            <w:gridSpan w:val="2"/>
            <w:tcBorders>
              <w:top w:val="single" w:sz="4" w:space="0" w:color="000000"/>
              <w:bottom w:val="single" w:sz="4" w:space="0" w:color="000000"/>
            </w:tcBorders>
          </w:tcPr>
          <w:p w14:paraId="51F8A3CA" w14:textId="77777777" w:rsidR="00980D26" w:rsidRPr="00980D26" w:rsidRDefault="00980D26" w:rsidP="00C226CF">
            <w:pPr>
              <w:rPr>
                <w:color w:val="000000"/>
                <w:sz w:val="20"/>
                <w:szCs w:val="20"/>
              </w:rPr>
            </w:pPr>
            <w:r w:rsidRPr="00980D26">
              <w:rPr>
                <w:sz w:val="20"/>
                <w:szCs w:val="20"/>
              </w:rPr>
              <w:t>0</w:t>
            </w:r>
          </w:p>
        </w:tc>
        <w:tc>
          <w:tcPr>
            <w:tcW w:w="1134" w:type="dxa"/>
            <w:gridSpan w:val="2"/>
            <w:tcBorders>
              <w:top w:val="single" w:sz="4" w:space="0" w:color="000000"/>
              <w:bottom w:val="single" w:sz="4" w:space="0" w:color="000000"/>
            </w:tcBorders>
          </w:tcPr>
          <w:p w14:paraId="4AB06834" w14:textId="77777777" w:rsidR="00980D26" w:rsidRPr="00980D26" w:rsidRDefault="00980D26" w:rsidP="00C226CF">
            <w:pPr>
              <w:rPr>
                <w:color w:val="000000"/>
                <w:sz w:val="20"/>
                <w:szCs w:val="20"/>
              </w:rPr>
            </w:pPr>
            <w:r w:rsidRPr="00980D26">
              <w:rPr>
                <w:sz w:val="20"/>
                <w:szCs w:val="20"/>
              </w:rPr>
              <w:t>0</w:t>
            </w:r>
          </w:p>
        </w:tc>
        <w:tc>
          <w:tcPr>
            <w:tcW w:w="1134" w:type="dxa"/>
            <w:tcBorders>
              <w:top w:val="single" w:sz="4" w:space="0" w:color="000000"/>
              <w:bottom w:val="single" w:sz="4" w:space="0" w:color="000000"/>
            </w:tcBorders>
          </w:tcPr>
          <w:p w14:paraId="6C9A7B57" w14:textId="77777777" w:rsidR="00980D26" w:rsidRPr="00980D26" w:rsidRDefault="00980D26" w:rsidP="00C226CF">
            <w:pPr>
              <w:rPr>
                <w:color w:val="000000"/>
                <w:sz w:val="20"/>
                <w:szCs w:val="20"/>
              </w:rPr>
            </w:pPr>
            <w:r w:rsidRPr="00980D26">
              <w:rPr>
                <w:sz w:val="20"/>
                <w:szCs w:val="20"/>
              </w:rPr>
              <w:t>48000</w:t>
            </w:r>
          </w:p>
        </w:tc>
        <w:tc>
          <w:tcPr>
            <w:tcW w:w="992" w:type="dxa"/>
            <w:tcBorders>
              <w:top w:val="single" w:sz="4" w:space="0" w:color="000000"/>
              <w:bottom w:val="single" w:sz="4" w:space="0" w:color="000000"/>
            </w:tcBorders>
          </w:tcPr>
          <w:p w14:paraId="7D7A9A62" w14:textId="77777777" w:rsidR="00980D26" w:rsidRPr="00980D26" w:rsidRDefault="00980D26" w:rsidP="00C226CF">
            <w:pPr>
              <w:rPr>
                <w:color w:val="000000"/>
                <w:sz w:val="20"/>
                <w:szCs w:val="20"/>
              </w:rPr>
            </w:pPr>
          </w:p>
        </w:tc>
        <w:tc>
          <w:tcPr>
            <w:tcW w:w="1139" w:type="dxa"/>
            <w:tcBorders>
              <w:top w:val="single" w:sz="4" w:space="0" w:color="000000"/>
              <w:bottom w:val="single" w:sz="4" w:space="0" w:color="000000"/>
            </w:tcBorders>
          </w:tcPr>
          <w:p w14:paraId="6381A373" w14:textId="77777777" w:rsidR="00980D26" w:rsidRPr="00980D26" w:rsidRDefault="00980D26" w:rsidP="00C226CF">
            <w:pPr>
              <w:rPr>
                <w:sz w:val="20"/>
                <w:szCs w:val="20"/>
              </w:rPr>
            </w:pPr>
            <w:r w:rsidRPr="00980D26">
              <w:rPr>
                <w:sz w:val="20"/>
                <w:szCs w:val="20"/>
              </w:rPr>
              <w:t>only in preferred scenario</w:t>
            </w:r>
          </w:p>
        </w:tc>
      </w:tr>
      <w:tr w:rsidR="00980D26" w:rsidRPr="00980D26" w14:paraId="49BDA2FA" w14:textId="77777777" w:rsidTr="00CB27F1">
        <w:trPr>
          <w:trHeight w:val="344"/>
        </w:trPr>
        <w:tc>
          <w:tcPr>
            <w:tcW w:w="9781" w:type="dxa"/>
            <w:gridSpan w:val="8"/>
            <w:tcBorders>
              <w:top w:val="single" w:sz="4" w:space="0" w:color="000000"/>
              <w:bottom w:val="single" w:sz="4" w:space="0" w:color="000000"/>
            </w:tcBorders>
          </w:tcPr>
          <w:p w14:paraId="63D3A714" w14:textId="77777777" w:rsidR="00980D26" w:rsidRPr="00980D26" w:rsidRDefault="00980D26" w:rsidP="00C226CF">
            <w:pPr>
              <w:rPr>
                <w:color w:val="000000"/>
                <w:sz w:val="20"/>
                <w:szCs w:val="20"/>
              </w:rPr>
            </w:pPr>
            <w:r w:rsidRPr="00980D26">
              <w:rPr>
                <w:b/>
                <w:sz w:val="20"/>
                <w:szCs w:val="20"/>
              </w:rPr>
              <w:t>Outcome N° 3. Operational Products Coordination Group (PCG)</w:t>
            </w:r>
          </w:p>
        </w:tc>
      </w:tr>
      <w:tr w:rsidR="00980D26" w:rsidRPr="00980D26" w14:paraId="0FFAA504" w14:textId="77777777" w:rsidTr="00CB27F1">
        <w:trPr>
          <w:trHeight w:val="344"/>
        </w:trPr>
        <w:tc>
          <w:tcPr>
            <w:tcW w:w="4248" w:type="dxa"/>
            <w:tcBorders>
              <w:top w:val="single" w:sz="4" w:space="0" w:color="000000"/>
              <w:bottom w:val="single" w:sz="4" w:space="0" w:color="000000"/>
            </w:tcBorders>
          </w:tcPr>
          <w:p w14:paraId="0B221C34" w14:textId="77777777" w:rsidR="00980D26" w:rsidRPr="00980D26" w:rsidRDefault="00980D26" w:rsidP="00C226CF">
            <w:pPr>
              <w:rPr>
                <w:color w:val="000000"/>
                <w:sz w:val="20"/>
                <w:szCs w:val="20"/>
              </w:rPr>
            </w:pPr>
            <w:r w:rsidRPr="00980D26">
              <w:rPr>
                <w:sz w:val="20"/>
                <w:szCs w:val="20"/>
              </w:rPr>
              <w:t>PCG online meetings</w:t>
            </w:r>
          </w:p>
        </w:tc>
        <w:tc>
          <w:tcPr>
            <w:tcW w:w="1134" w:type="dxa"/>
            <w:gridSpan w:val="2"/>
            <w:tcBorders>
              <w:top w:val="single" w:sz="4" w:space="0" w:color="000000"/>
              <w:bottom w:val="single" w:sz="4" w:space="0" w:color="000000"/>
            </w:tcBorders>
          </w:tcPr>
          <w:p w14:paraId="36A0A007" w14:textId="77777777" w:rsidR="00980D26" w:rsidRPr="00980D26" w:rsidRDefault="00980D26" w:rsidP="00C226CF">
            <w:pPr>
              <w:rPr>
                <w:color w:val="000000"/>
                <w:sz w:val="20"/>
                <w:szCs w:val="20"/>
              </w:rPr>
            </w:pPr>
            <w:r w:rsidRPr="00980D26">
              <w:rPr>
                <w:sz w:val="20"/>
                <w:szCs w:val="20"/>
              </w:rPr>
              <w:t>0</w:t>
            </w:r>
          </w:p>
        </w:tc>
        <w:tc>
          <w:tcPr>
            <w:tcW w:w="1134" w:type="dxa"/>
            <w:gridSpan w:val="2"/>
            <w:tcBorders>
              <w:top w:val="single" w:sz="4" w:space="0" w:color="000000"/>
              <w:bottom w:val="single" w:sz="4" w:space="0" w:color="000000"/>
            </w:tcBorders>
          </w:tcPr>
          <w:p w14:paraId="4B27FBAB" w14:textId="77777777" w:rsidR="00980D26" w:rsidRPr="00980D26" w:rsidRDefault="00980D26" w:rsidP="00C226CF">
            <w:pPr>
              <w:rPr>
                <w:color w:val="000000"/>
                <w:sz w:val="20"/>
                <w:szCs w:val="20"/>
              </w:rPr>
            </w:pPr>
            <w:r w:rsidRPr="00980D26">
              <w:rPr>
                <w:sz w:val="20"/>
                <w:szCs w:val="20"/>
              </w:rPr>
              <w:t>0</w:t>
            </w:r>
          </w:p>
        </w:tc>
        <w:tc>
          <w:tcPr>
            <w:tcW w:w="1134" w:type="dxa"/>
            <w:tcBorders>
              <w:top w:val="single" w:sz="4" w:space="0" w:color="000000"/>
              <w:bottom w:val="single" w:sz="4" w:space="0" w:color="000000"/>
            </w:tcBorders>
          </w:tcPr>
          <w:p w14:paraId="57EEA1C4" w14:textId="77777777" w:rsidR="00980D26" w:rsidRPr="00980D26" w:rsidRDefault="00980D26" w:rsidP="00C226CF">
            <w:pPr>
              <w:rPr>
                <w:color w:val="000000"/>
                <w:sz w:val="20"/>
                <w:szCs w:val="20"/>
              </w:rPr>
            </w:pPr>
            <w:r w:rsidRPr="00980D26">
              <w:rPr>
                <w:sz w:val="20"/>
                <w:szCs w:val="20"/>
              </w:rPr>
              <w:t>72,000</w:t>
            </w:r>
          </w:p>
        </w:tc>
        <w:tc>
          <w:tcPr>
            <w:tcW w:w="992" w:type="dxa"/>
            <w:tcBorders>
              <w:top w:val="single" w:sz="4" w:space="0" w:color="000000"/>
              <w:bottom w:val="single" w:sz="4" w:space="0" w:color="000000"/>
            </w:tcBorders>
          </w:tcPr>
          <w:p w14:paraId="78C0C373" w14:textId="77777777" w:rsidR="00980D26" w:rsidRPr="00980D26" w:rsidRDefault="00980D26" w:rsidP="00C226CF">
            <w:pPr>
              <w:rPr>
                <w:color w:val="000000"/>
                <w:sz w:val="20"/>
                <w:szCs w:val="20"/>
              </w:rPr>
            </w:pPr>
            <w:r w:rsidRPr="00980D26">
              <w:rPr>
                <w:sz w:val="20"/>
                <w:szCs w:val="20"/>
              </w:rPr>
              <w:t>72,000</w:t>
            </w:r>
          </w:p>
        </w:tc>
        <w:tc>
          <w:tcPr>
            <w:tcW w:w="1139" w:type="dxa"/>
            <w:tcBorders>
              <w:top w:val="single" w:sz="4" w:space="0" w:color="000000"/>
              <w:bottom w:val="single" w:sz="4" w:space="0" w:color="000000"/>
            </w:tcBorders>
          </w:tcPr>
          <w:p w14:paraId="16171E86" w14:textId="77777777" w:rsidR="00980D26" w:rsidRPr="00980D26" w:rsidRDefault="00980D26" w:rsidP="00C226CF">
            <w:pPr>
              <w:rPr>
                <w:sz w:val="20"/>
                <w:szCs w:val="20"/>
              </w:rPr>
            </w:pPr>
            <w:r w:rsidRPr="00980D26">
              <w:rPr>
                <w:sz w:val="20"/>
                <w:szCs w:val="20"/>
              </w:rPr>
              <w:t xml:space="preserve">in-kind </w:t>
            </w:r>
            <w:proofErr w:type="spellStart"/>
            <w:r w:rsidRPr="00980D26">
              <w:rPr>
                <w:sz w:val="20"/>
                <w:szCs w:val="20"/>
              </w:rPr>
              <w:t>co chairs</w:t>
            </w:r>
            <w:proofErr w:type="spellEnd"/>
          </w:p>
        </w:tc>
      </w:tr>
      <w:tr w:rsidR="00980D26" w:rsidRPr="00980D26" w14:paraId="1E845B9F" w14:textId="77777777" w:rsidTr="00CB27F1">
        <w:trPr>
          <w:trHeight w:val="344"/>
        </w:trPr>
        <w:tc>
          <w:tcPr>
            <w:tcW w:w="9781" w:type="dxa"/>
            <w:gridSpan w:val="8"/>
            <w:tcBorders>
              <w:top w:val="single" w:sz="4" w:space="0" w:color="000000"/>
              <w:bottom w:val="single" w:sz="4" w:space="0" w:color="000000"/>
            </w:tcBorders>
          </w:tcPr>
          <w:p w14:paraId="1D9955FC" w14:textId="77777777" w:rsidR="00980D26" w:rsidRPr="00980D26" w:rsidRDefault="00980D26" w:rsidP="00C226CF">
            <w:pPr>
              <w:rPr>
                <w:color w:val="000000"/>
                <w:sz w:val="20"/>
                <w:szCs w:val="20"/>
              </w:rPr>
            </w:pPr>
            <w:r w:rsidRPr="00980D26">
              <w:rPr>
                <w:b/>
                <w:sz w:val="20"/>
                <w:szCs w:val="20"/>
              </w:rPr>
              <w:t>Outcome N° 4. Enhanced access to FAIR OBIS Products</w:t>
            </w:r>
          </w:p>
        </w:tc>
      </w:tr>
      <w:tr w:rsidR="00980D26" w:rsidRPr="00980D26" w14:paraId="3DE5AC35" w14:textId="77777777" w:rsidTr="00CB27F1">
        <w:trPr>
          <w:trHeight w:val="344"/>
        </w:trPr>
        <w:tc>
          <w:tcPr>
            <w:tcW w:w="4248" w:type="dxa"/>
            <w:tcBorders>
              <w:top w:val="single" w:sz="4" w:space="0" w:color="000000"/>
              <w:bottom w:val="single" w:sz="4" w:space="0" w:color="000000"/>
            </w:tcBorders>
          </w:tcPr>
          <w:p w14:paraId="56BBA9A5" w14:textId="77777777" w:rsidR="00980D26" w:rsidRPr="00980D26" w:rsidRDefault="00980D26" w:rsidP="00C226CF">
            <w:pPr>
              <w:rPr>
                <w:color w:val="000000"/>
                <w:sz w:val="20"/>
                <w:szCs w:val="20"/>
              </w:rPr>
            </w:pPr>
            <w:r w:rsidRPr="00980D26">
              <w:rPr>
                <w:sz w:val="20"/>
                <w:szCs w:val="20"/>
              </w:rPr>
              <w:t>Infrastructure costs: (</w:t>
            </w:r>
            <w:proofErr w:type="spellStart"/>
            <w:r w:rsidRPr="00980D26">
              <w:rPr>
                <w:sz w:val="20"/>
                <w:szCs w:val="20"/>
              </w:rPr>
              <w:t>JupyterHub</w:t>
            </w:r>
            <w:proofErr w:type="spellEnd"/>
            <w:r w:rsidRPr="00980D26">
              <w:rPr>
                <w:sz w:val="20"/>
                <w:szCs w:val="20"/>
              </w:rPr>
              <w:t xml:space="preserve"> Instance for 5 active users at a time with 16GB RAM or for 100 active users with 64GB RAM)</w:t>
            </w:r>
          </w:p>
        </w:tc>
        <w:tc>
          <w:tcPr>
            <w:tcW w:w="1134" w:type="dxa"/>
            <w:gridSpan w:val="2"/>
            <w:tcBorders>
              <w:top w:val="single" w:sz="4" w:space="0" w:color="000000"/>
              <w:bottom w:val="single" w:sz="4" w:space="0" w:color="000000"/>
            </w:tcBorders>
          </w:tcPr>
          <w:p w14:paraId="7867F255" w14:textId="77777777" w:rsidR="00980D26" w:rsidRPr="00980D26" w:rsidRDefault="00980D26" w:rsidP="00C226CF">
            <w:pPr>
              <w:rPr>
                <w:color w:val="000000"/>
                <w:sz w:val="20"/>
                <w:szCs w:val="20"/>
              </w:rPr>
            </w:pPr>
            <w:r w:rsidRPr="00980D26">
              <w:rPr>
                <w:sz w:val="20"/>
                <w:szCs w:val="20"/>
              </w:rPr>
              <w:t>5,000</w:t>
            </w:r>
          </w:p>
        </w:tc>
        <w:tc>
          <w:tcPr>
            <w:tcW w:w="1134" w:type="dxa"/>
            <w:gridSpan w:val="2"/>
            <w:tcBorders>
              <w:top w:val="single" w:sz="4" w:space="0" w:color="000000"/>
              <w:bottom w:val="single" w:sz="4" w:space="0" w:color="000000"/>
            </w:tcBorders>
          </w:tcPr>
          <w:p w14:paraId="46C8AD73" w14:textId="77777777" w:rsidR="00980D26" w:rsidRPr="00980D26" w:rsidRDefault="00980D26" w:rsidP="00C226CF">
            <w:pPr>
              <w:rPr>
                <w:color w:val="000000"/>
                <w:sz w:val="20"/>
                <w:szCs w:val="20"/>
              </w:rPr>
            </w:pPr>
            <w:r w:rsidRPr="00980D26">
              <w:rPr>
                <w:sz w:val="20"/>
                <w:szCs w:val="20"/>
              </w:rPr>
              <w:t>5,000</w:t>
            </w:r>
          </w:p>
        </w:tc>
        <w:tc>
          <w:tcPr>
            <w:tcW w:w="1134" w:type="dxa"/>
            <w:tcBorders>
              <w:top w:val="single" w:sz="4" w:space="0" w:color="000000"/>
              <w:bottom w:val="single" w:sz="4" w:space="0" w:color="000000"/>
            </w:tcBorders>
          </w:tcPr>
          <w:p w14:paraId="1BB2F750" w14:textId="77777777" w:rsidR="00980D26" w:rsidRPr="00980D26" w:rsidRDefault="00980D26" w:rsidP="00C226CF">
            <w:pPr>
              <w:rPr>
                <w:color w:val="000000"/>
                <w:sz w:val="20"/>
                <w:szCs w:val="20"/>
              </w:rPr>
            </w:pPr>
            <w:r w:rsidRPr="00980D26">
              <w:rPr>
                <w:sz w:val="20"/>
                <w:szCs w:val="20"/>
              </w:rPr>
              <w:t>8,400</w:t>
            </w:r>
          </w:p>
        </w:tc>
        <w:tc>
          <w:tcPr>
            <w:tcW w:w="992" w:type="dxa"/>
            <w:tcBorders>
              <w:top w:val="single" w:sz="4" w:space="0" w:color="000000"/>
              <w:bottom w:val="single" w:sz="4" w:space="0" w:color="000000"/>
            </w:tcBorders>
          </w:tcPr>
          <w:p w14:paraId="3BC66612" w14:textId="77777777" w:rsidR="00980D26" w:rsidRPr="00980D26" w:rsidRDefault="00980D26" w:rsidP="00C226CF">
            <w:pPr>
              <w:rPr>
                <w:color w:val="000000"/>
                <w:sz w:val="20"/>
                <w:szCs w:val="20"/>
              </w:rPr>
            </w:pPr>
          </w:p>
        </w:tc>
        <w:tc>
          <w:tcPr>
            <w:tcW w:w="1139" w:type="dxa"/>
            <w:tcBorders>
              <w:top w:val="single" w:sz="4" w:space="0" w:color="000000"/>
              <w:bottom w:val="single" w:sz="4" w:space="0" w:color="000000"/>
            </w:tcBorders>
          </w:tcPr>
          <w:p w14:paraId="4546883F" w14:textId="77777777" w:rsidR="00980D26" w:rsidRPr="00980D26" w:rsidRDefault="00980D26" w:rsidP="00C226CF">
            <w:pPr>
              <w:rPr>
                <w:color w:val="000000"/>
                <w:sz w:val="20"/>
                <w:szCs w:val="20"/>
              </w:rPr>
            </w:pPr>
          </w:p>
        </w:tc>
      </w:tr>
      <w:tr w:rsidR="00980D26" w:rsidRPr="00980D26" w14:paraId="749E584C" w14:textId="77777777" w:rsidTr="00CB27F1">
        <w:trPr>
          <w:trHeight w:val="344"/>
        </w:trPr>
        <w:tc>
          <w:tcPr>
            <w:tcW w:w="4248" w:type="dxa"/>
            <w:tcBorders>
              <w:top w:val="single" w:sz="4" w:space="0" w:color="000000"/>
              <w:bottom w:val="single" w:sz="4" w:space="0" w:color="000000"/>
            </w:tcBorders>
          </w:tcPr>
          <w:p w14:paraId="2F0C467F" w14:textId="77777777" w:rsidR="00980D26" w:rsidRPr="00980D26" w:rsidRDefault="00980D26" w:rsidP="00C226CF">
            <w:pPr>
              <w:rPr>
                <w:color w:val="000000"/>
                <w:sz w:val="20"/>
                <w:szCs w:val="20"/>
              </w:rPr>
            </w:pPr>
            <w:r w:rsidRPr="00980D26">
              <w:rPr>
                <w:sz w:val="20"/>
                <w:szCs w:val="20"/>
              </w:rPr>
              <w:t xml:space="preserve">PCG in-person workshop </w:t>
            </w:r>
          </w:p>
        </w:tc>
        <w:tc>
          <w:tcPr>
            <w:tcW w:w="1134" w:type="dxa"/>
            <w:gridSpan w:val="2"/>
            <w:tcBorders>
              <w:top w:val="single" w:sz="4" w:space="0" w:color="000000"/>
              <w:bottom w:val="single" w:sz="4" w:space="0" w:color="000000"/>
            </w:tcBorders>
          </w:tcPr>
          <w:p w14:paraId="04F9366E" w14:textId="77777777" w:rsidR="00980D26" w:rsidRPr="00980D26" w:rsidRDefault="00980D26" w:rsidP="00C226CF">
            <w:pPr>
              <w:rPr>
                <w:color w:val="000000"/>
                <w:sz w:val="20"/>
                <w:szCs w:val="20"/>
              </w:rPr>
            </w:pPr>
            <w:r w:rsidRPr="00980D26">
              <w:rPr>
                <w:sz w:val="20"/>
                <w:szCs w:val="20"/>
              </w:rPr>
              <w:t>0</w:t>
            </w:r>
          </w:p>
        </w:tc>
        <w:tc>
          <w:tcPr>
            <w:tcW w:w="1134" w:type="dxa"/>
            <w:gridSpan w:val="2"/>
            <w:tcBorders>
              <w:top w:val="single" w:sz="4" w:space="0" w:color="000000"/>
              <w:bottom w:val="single" w:sz="4" w:space="0" w:color="000000"/>
            </w:tcBorders>
          </w:tcPr>
          <w:p w14:paraId="67A9C797" w14:textId="77777777" w:rsidR="00980D26" w:rsidRPr="00980D26" w:rsidRDefault="00980D26" w:rsidP="00C226CF">
            <w:pPr>
              <w:rPr>
                <w:color w:val="000000"/>
                <w:sz w:val="20"/>
                <w:szCs w:val="20"/>
              </w:rPr>
            </w:pPr>
            <w:r w:rsidRPr="00980D26">
              <w:rPr>
                <w:sz w:val="20"/>
                <w:szCs w:val="20"/>
              </w:rPr>
              <w:t>0</w:t>
            </w:r>
          </w:p>
        </w:tc>
        <w:tc>
          <w:tcPr>
            <w:tcW w:w="1134" w:type="dxa"/>
            <w:tcBorders>
              <w:top w:val="single" w:sz="4" w:space="0" w:color="000000"/>
              <w:bottom w:val="single" w:sz="4" w:space="0" w:color="000000"/>
            </w:tcBorders>
          </w:tcPr>
          <w:p w14:paraId="775ADD72" w14:textId="77777777" w:rsidR="00980D26" w:rsidRPr="00980D26" w:rsidRDefault="00980D26" w:rsidP="00C226CF">
            <w:pPr>
              <w:rPr>
                <w:color w:val="000000"/>
                <w:sz w:val="20"/>
                <w:szCs w:val="20"/>
              </w:rPr>
            </w:pPr>
            <w:r w:rsidRPr="00980D26">
              <w:rPr>
                <w:sz w:val="20"/>
                <w:szCs w:val="20"/>
              </w:rPr>
              <w:t>30,000</w:t>
            </w:r>
          </w:p>
        </w:tc>
        <w:tc>
          <w:tcPr>
            <w:tcW w:w="992" w:type="dxa"/>
            <w:tcBorders>
              <w:top w:val="single" w:sz="4" w:space="0" w:color="000000"/>
              <w:bottom w:val="single" w:sz="4" w:space="0" w:color="000000"/>
            </w:tcBorders>
          </w:tcPr>
          <w:p w14:paraId="73EE4656" w14:textId="77777777" w:rsidR="00980D26" w:rsidRPr="00980D26" w:rsidRDefault="00980D26" w:rsidP="00C226CF">
            <w:pPr>
              <w:rPr>
                <w:color w:val="000000"/>
                <w:sz w:val="20"/>
                <w:szCs w:val="20"/>
              </w:rPr>
            </w:pPr>
          </w:p>
        </w:tc>
        <w:tc>
          <w:tcPr>
            <w:tcW w:w="1139" w:type="dxa"/>
            <w:tcBorders>
              <w:top w:val="single" w:sz="4" w:space="0" w:color="000000"/>
              <w:bottom w:val="single" w:sz="4" w:space="0" w:color="000000"/>
            </w:tcBorders>
          </w:tcPr>
          <w:p w14:paraId="170D4F0D" w14:textId="77777777" w:rsidR="00980D26" w:rsidRPr="00980D26" w:rsidRDefault="00980D26" w:rsidP="00C226CF">
            <w:pPr>
              <w:rPr>
                <w:sz w:val="20"/>
                <w:szCs w:val="20"/>
              </w:rPr>
            </w:pPr>
            <w:r w:rsidRPr="00980D26">
              <w:rPr>
                <w:sz w:val="20"/>
                <w:szCs w:val="20"/>
              </w:rPr>
              <w:t>only in preferred scenario</w:t>
            </w:r>
          </w:p>
        </w:tc>
      </w:tr>
      <w:tr w:rsidR="00980D26" w:rsidRPr="00980D26" w14:paraId="1FA57DB2" w14:textId="77777777" w:rsidTr="00CB27F1">
        <w:trPr>
          <w:trHeight w:val="344"/>
        </w:trPr>
        <w:tc>
          <w:tcPr>
            <w:tcW w:w="4248" w:type="dxa"/>
            <w:tcBorders>
              <w:top w:val="single" w:sz="4" w:space="0" w:color="000000"/>
              <w:bottom w:val="single" w:sz="4" w:space="0" w:color="000000"/>
            </w:tcBorders>
          </w:tcPr>
          <w:p w14:paraId="79AE4CBF" w14:textId="77777777" w:rsidR="00980D26" w:rsidRPr="00980D26" w:rsidRDefault="00980D26" w:rsidP="00C226CF">
            <w:pPr>
              <w:rPr>
                <w:color w:val="000000"/>
                <w:sz w:val="20"/>
                <w:szCs w:val="20"/>
              </w:rPr>
            </w:pPr>
            <w:r w:rsidRPr="00980D26">
              <w:rPr>
                <w:sz w:val="20"/>
                <w:szCs w:val="20"/>
              </w:rPr>
              <w:lastRenderedPageBreak/>
              <w:t xml:space="preserve">OBIS Secretariat staff support: UX Consultant </w:t>
            </w:r>
          </w:p>
        </w:tc>
        <w:tc>
          <w:tcPr>
            <w:tcW w:w="1134" w:type="dxa"/>
            <w:gridSpan w:val="2"/>
            <w:tcBorders>
              <w:top w:val="single" w:sz="4" w:space="0" w:color="000000"/>
              <w:bottom w:val="single" w:sz="4" w:space="0" w:color="000000"/>
            </w:tcBorders>
          </w:tcPr>
          <w:p w14:paraId="2EC34661" w14:textId="77777777" w:rsidR="00980D26" w:rsidRPr="00980D26" w:rsidRDefault="00980D26" w:rsidP="00C226CF">
            <w:pPr>
              <w:rPr>
                <w:color w:val="000000"/>
                <w:sz w:val="20"/>
                <w:szCs w:val="20"/>
              </w:rPr>
            </w:pPr>
            <w:r w:rsidRPr="00980D26">
              <w:rPr>
                <w:sz w:val="20"/>
                <w:szCs w:val="20"/>
              </w:rPr>
              <w:t>0</w:t>
            </w:r>
          </w:p>
        </w:tc>
        <w:tc>
          <w:tcPr>
            <w:tcW w:w="1134" w:type="dxa"/>
            <w:gridSpan w:val="2"/>
            <w:tcBorders>
              <w:top w:val="single" w:sz="4" w:space="0" w:color="000000"/>
              <w:bottom w:val="single" w:sz="4" w:space="0" w:color="000000"/>
            </w:tcBorders>
          </w:tcPr>
          <w:p w14:paraId="146FCEFB" w14:textId="77777777" w:rsidR="00980D26" w:rsidRPr="00980D26" w:rsidRDefault="00980D26" w:rsidP="00C226CF">
            <w:pPr>
              <w:rPr>
                <w:color w:val="000000"/>
                <w:sz w:val="20"/>
                <w:szCs w:val="20"/>
              </w:rPr>
            </w:pPr>
            <w:r w:rsidRPr="00980D26">
              <w:rPr>
                <w:sz w:val="20"/>
                <w:szCs w:val="20"/>
              </w:rPr>
              <w:t>0</w:t>
            </w:r>
          </w:p>
        </w:tc>
        <w:tc>
          <w:tcPr>
            <w:tcW w:w="1134" w:type="dxa"/>
            <w:tcBorders>
              <w:top w:val="single" w:sz="4" w:space="0" w:color="000000"/>
              <w:bottom w:val="single" w:sz="4" w:space="0" w:color="000000"/>
            </w:tcBorders>
          </w:tcPr>
          <w:p w14:paraId="20644190" w14:textId="77777777" w:rsidR="00980D26" w:rsidRPr="00980D26" w:rsidRDefault="00980D26" w:rsidP="00C226CF">
            <w:pPr>
              <w:rPr>
                <w:color w:val="000000"/>
                <w:sz w:val="20"/>
                <w:szCs w:val="20"/>
              </w:rPr>
            </w:pPr>
            <w:r w:rsidRPr="00980D26">
              <w:rPr>
                <w:sz w:val="20"/>
                <w:szCs w:val="20"/>
              </w:rPr>
              <w:t>30,000</w:t>
            </w:r>
          </w:p>
        </w:tc>
        <w:tc>
          <w:tcPr>
            <w:tcW w:w="992" w:type="dxa"/>
            <w:tcBorders>
              <w:top w:val="single" w:sz="4" w:space="0" w:color="000000"/>
              <w:bottom w:val="single" w:sz="4" w:space="0" w:color="000000"/>
            </w:tcBorders>
          </w:tcPr>
          <w:p w14:paraId="4133E4A3" w14:textId="77777777" w:rsidR="00980D26" w:rsidRPr="00980D26" w:rsidRDefault="00980D26" w:rsidP="00C226CF">
            <w:pPr>
              <w:rPr>
                <w:color w:val="000000"/>
                <w:sz w:val="20"/>
                <w:szCs w:val="20"/>
              </w:rPr>
            </w:pPr>
          </w:p>
        </w:tc>
        <w:tc>
          <w:tcPr>
            <w:tcW w:w="1139" w:type="dxa"/>
            <w:tcBorders>
              <w:top w:val="single" w:sz="4" w:space="0" w:color="000000"/>
              <w:bottom w:val="single" w:sz="4" w:space="0" w:color="000000"/>
            </w:tcBorders>
          </w:tcPr>
          <w:p w14:paraId="7ED72B4F" w14:textId="77777777" w:rsidR="00980D26" w:rsidRPr="00980D26" w:rsidRDefault="00980D26" w:rsidP="00C226CF">
            <w:pPr>
              <w:rPr>
                <w:sz w:val="20"/>
                <w:szCs w:val="20"/>
              </w:rPr>
            </w:pPr>
            <w:r w:rsidRPr="00980D26">
              <w:rPr>
                <w:sz w:val="20"/>
                <w:szCs w:val="20"/>
              </w:rPr>
              <w:t>only in preferred scenario</w:t>
            </w:r>
          </w:p>
        </w:tc>
      </w:tr>
      <w:tr w:rsidR="00980D26" w:rsidRPr="00980D26" w14:paraId="1DC08EBF" w14:textId="77777777" w:rsidTr="00CB27F1">
        <w:trPr>
          <w:trHeight w:val="344"/>
        </w:trPr>
        <w:tc>
          <w:tcPr>
            <w:tcW w:w="9781" w:type="dxa"/>
            <w:gridSpan w:val="8"/>
            <w:tcBorders>
              <w:top w:val="single" w:sz="4" w:space="0" w:color="000000"/>
              <w:bottom w:val="single" w:sz="4" w:space="0" w:color="000000"/>
            </w:tcBorders>
          </w:tcPr>
          <w:p w14:paraId="2AD3E337" w14:textId="77777777" w:rsidR="00980D26" w:rsidRPr="00980D26" w:rsidRDefault="00980D26" w:rsidP="00C226CF">
            <w:pPr>
              <w:rPr>
                <w:color w:val="000000"/>
                <w:sz w:val="20"/>
                <w:szCs w:val="20"/>
              </w:rPr>
            </w:pPr>
            <w:r w:rsidRPr="00980D26">
              <w:rPr>
                <w:b/>
                <w:sz w:val="20"/>
                <w:szCs w:val="20"/>
              </w:rPr>
              <w:t>Outcome N° 5. Operational Node Coordination Group (NCG)</w:t>
            </w:r>
          </w:p>
        </w:tc>
      </w:tr>
      <w:tr w:rsidR="00980D26" w:rsidRPr="00980D26" w14:paraId="76BF05B5" w14:textId="77777777" w:rsidTr="00CB27F1">
        <w:trPr>
          <w:trHeight w:val="344"/>
        </w:trPr>
        <w:tc>
          <w:tcPr>
            <w:tcW w:w="4248" w:type="dxa"/>
            <w:tcBorders>
              <w:top w:val="single" w:sz="4" w:space="0" w:color="000000"/>
              <w:bottom w:val="single" w:sz="4" w:space="0" w:color="000000"/>
            </w:tcBorders>
          </w:tcPr>
          <w:p w14:paraId="7F310016" w14:textId="77777777" w:rsidR="00980D26" w:rsidRPr="00980D26" w:rsidRDefault="00980D26" w:rsidP="00C226CF">
            <w:pPr>
              <w:rPr>
                <w:color w:val="000000"/>
                <w:sz w:val="20"/>
                <w:szCs w:val="20"/>
              </w:rPr>
            </w:pPr>
            <w:r w:rsidRPr="00980D26">
              <w:rPr>
                <w:sz w:val="20"/>
                <w:szCs w:val="20"/>
              </w:rPr>
              <w:t>NCG online meetings</w:t>
            </w:r>
          </w:p>
        </w:tc>
        <w:tc>
          <w:tcPr>
            <w:tcW w:w="1134" w:type="dxa"/>
            <w:gridSpan w:val="2"/>
            <w:tcBorders>
              <w:top w:val="single" w:sz="4" w:space="0" w:color="000000"/>
              <w:bottom w:val="single" w:sz="4" w:space="0" w:color="000000"/>
            </w:tcBorders>
          </w:tcPr>
          <w:p w14:paraId="15DD4FDE" w14:textId="77777777" w:rsidR="00980D26" w:rsidRPr="00980D26" w:rsidRDefault="00980D26" w:rsidP="00C226CF">
            <w:pPr>
              <w:rPr>
                <w:color w:val="000000"/>
                <w:sz w:val="20"/>
                <w:szCs w:val="20"/>
              </w:rPr>
            </w:pPr>
            <w:r w:rsidRPr="00980D26">
              <w:rPr>
                <w:sz w:val="20"/>
                <w:szCs w:val="20"/>
              </w:rPr>
              <w:t>0</w:t>
            </w:r>
          </w:p>
        </w:tc>
        <w:tc>
          <w:tcPr>
            <w:tcW w:w="1134" w:type="dxa"/>
            <w:gridSpan w:val="2"/>
            <w:tcBorders>
              <w:top w:val="single" w:sz="4" w:space="0" w:color="000000"/>
              <w:bottom w:val="single" w:sz="4" w:space="0" w:color="000000"/>
            </w:tcBorders>
          </w:tcPr>
          <w:p w14:paraId="664DC57F" w14:textId="77777777" w:rsidR="00980D26" w:rsidRPr="00980D26" w:rsidRDefault="00980D26" w:rsidP="00C226CF">
            <w:pPr>
              <w:rPr>
                <w:color w:val="000000"/>
                <w:sz w:val="20"/>
                <w:szCs w:val="20"/>
              </w:rPr>
            </w:pPr>
            <w:r w:rsidRPr="00980D26">
              <w:rPr>
                <w:sz w:val="20"/>
                <w:szCs w:val="20"/>
              </w:rPr>
              <w:t>0</w:t>
            </w:r>
          </w:p>
        </w:tc>
        <w:tc>
          <w:tcPr>
            <w:tcW w:w="1134" w:type="dxa"/>
            <w:tcBorders>
              <w:top w:val="single" w:sz="4" w:space="0" w:color="000000"/>
              <w:bottom w:val="single" w:sz="4" w:space="0" w:color="000000"/>
            </w:tcBorders>
          </w:tcPr>
          <w:p w14:paraId="509E8EC6" w14:textId="77777777" w:rsidR="00980D26" w:rsidRPr="00980D26" w:rsidRDefault="00980D26" w:rsidP="00C226CF">
            <w:pPr>
              <w:rPr>
                <w:color w:val="000000"/>
                <w:sz w:val="20"/>
                <w:szCs w:val="20"/>
              </w:rPr>
            </w:pPr>
            <w:r w:rsidRPr="00980D26">
              <w:rPr>
                <w:sz w:val="20"/>
                <w:szCs w:val="20"/>
              </w:rPr>
              <w:t>72,000</w:t>
            </w:r>
          </w:p>
        </w:tc>
        <w:tc>
          <w:tcPr>
            <w:tcW w:w="992" w:type="dxa"/>
            <w:tcBorders>
              <w:top w:val="single" w:sz="4" w:space="0" w:color="000000"/>
              <w:bottom w:val="single" w:sz="4" w:space="0" w:color="000000"/>
            </w:tcBorders>
          </w:tcPr>
          <w:p w14:paraId="6DD82283" w14:textId="77777777" w:rsidR="00980D26" w:rsidRPr="00980D26" w:rsidRDefault="00980D26" w:rsidP="00C226CF">
            <w:pPr>
              <w:rPr>
                <w:color w:val="000000"/>
                <w:sz w:val="20"/>
                <w:szCs w:val="20"/>
              </w:rPr>
            </w:pPr>
            <w:r w:rsidRPr="00980D26">
              <w:rPr>
                <w:sz w:val="20"/>
                <w:szCs w:val="20"/>
              </w:rPr>
              <w:t>72,000</w:t>
            </w:r>
          </w:p>
        </w:tc>
        <w:tc>
          <w:tcPr>
            <w:tcW w:w="1139" w:type="dxa"/>
            <w:tcBorders>
              <w:top w:val="single" w:sz="4" w:space="0" w:color="000000"/>
              <w:bottom w:val="single" w:sz="4" w:space="0" w:color="000000"/>
            </w:tcBorders>
          </w:tcPr>
          <w:p w14:paraId="17B0DA9A" w14:textId="77777777" w:rsidR="00980D26" w:rsidRPr="00980D26" w:rsidRDefault="00980D26" w:rsidP="00C226CF">
            <w:pPr>
              <w:rPr>
                <w:sz w:val="20"/>
                <w:szCs w:val="20"/>
              </w:rPr>
            </w:pPr>
            <w:r w:rsidRPr="00980D26">
              <w:rPr>
                <w:sz w:val="20"/>
                <w:szCs w:val="20"/>
              </w:rPr>
              <w:t xml:space="preserve">in-kind </w:t>
            </w:r>
            <w:proofErr w:type="spellStart"/>
            <w:r w:rsidRPr="00980D26">
              <w:rPr>
                <w:sz w:val="20"/>
                <w:szCs w:val="20"/>
              </w:rPr>
              <w:t>co chairs</w:t>
            </w:r>
            <w:proofErr w:type="spellEnd"/>
          </w:p>
        </w:tc>
      </w:tr>
      <w:tr w:rsidR="00980D26" w:rsidRPr="00980D26" w14:paraId="689AF4E3" w14:textId="77777777" w:rsidTr="00CB27F1">
        <w:trPr>
          <w:trHeight w:val="344"/>
        </w:trPr>
        <w:tc>
          <w:tcPr>
            <w:tcW w:w="9781" w:type="dxa"/>
            <w:gridSpan w:val="8"/>
            <w:tcBorders>
              <w:top w:val="single" w:sz="4" w:space="0" w:color="000000"/>
              <w:bottom w:val="single" w:sz="4" w:space="0" w:color="000000"/>
            </w:tcBorders>
          </w:tcPr>
          <w:p w14:paraId="194AE0B3" w14:textId="77777777" w:rsidR="00980D26" w:rsidRPr="00980D26" w:rsidRDefault="00980D26" w:rsidP="00C226CF">
            <w:pPr>
              <w:rPr>
                <w:color w:val="000000"/>
                <w:sz w:val="20"/>
                <w:szCs w:val="20"/>
              </w:rPr>
            </w:pPr>
            <w:r w:rsidRPr="00980D26">
              <w:rPr>
                <w:b/>
                <w:sz w:val="20"/>
                <w:szCs w:val="20"/>
              </w:rPr>
              <w:t>Outcome N° 6.  Improve Inter-Node Communication</w:t>
            </w:r>
          </w:p>
        </w:tc>
      </w:tr>
      <w:tr w:rsidR="00980D26" w:rsidRPr="00980D26" w14:paraId="710E55F6" w14:textId="77777777" w:rsidTr="00CB27F1">
        <w:trPr>
          <w:trHeight w:val="344"/>
        </w:trPr>
        <w:tc>
          <w:tcPr>
            <w:tcW w:w="4248" w:type="dxa"/>
            <w:tcBorders>
              <w:top w:val="single" w:sz="4" w:space="0" w:color="000000"/>
              <w:bottom w:val="single" w:sz="4" w:space="0" w:color="000000"/>
            </w:tcBorders>
          </w:tcPr>
          <w:p w14:paraId="1BB19BB5" w14:textId="77777777" w:rsidR="00980D26" w:rsidRPr="00980D26" w:rsidRDefault="00980D26" w:rsidP="00C226CF">
            <w:pPr>
              <w:rPr>
                <w:color w:val="000000"/>
                <w:sz w:val="20"/>
                <w:szCs w:val="20"/>
              </w:rPr>
            </w:pPr>
            <w:r w:rsidRPr="00980D26">
              <w:rPr>
                <w:sz w:val="20"/>
                <w:szCs w:val="20"/>
              </w:rPr>
              <w:t>All-Hands meeting: Funding for member attendance at biannual All Hands meetings (including Living Data &amp; SG-OBIS 2025)</w:t>
            </w:r>
          </w:p>
        </w:tc>
        <w:tc>
          <w:tcPr>
            <w:tcW w:w="1134" w:type="dxa"/>
            <w:gridSpan w:val="2"/>
            <w:tcBorders>
              <w:top w:val="single" w:sz="4" w:space="0" w:color="000000"/>
              <w:bottom w:val="single" w:sz="4" w:space="0" w:color="000000"/>
            </w:tcBorders>
          </w:tcPr>
          <w:p w14:paraId="07AF302C" w14:textId="77777777" w:rsidR="00980D26" w:rsidRPr="00980D26" w:rsidRDefault="00980D26" w:rsidP="00C226CF">
            <w:pPr>
              <w:rPr>
                <w:color w:val="000000"/>
                <w:sz w:val="20"/>
                <w:szCs w:val="20"/>
              </w:rPr>
            </w:pPr>
            <w:r w:rsidRPr="00980D26">
              <w:rPr>
                <w:sz w:val="20"/>
                <w:szCs w:val="20"/>
              </w:rPr>
              <w:t>40,000</w:t>
            </w:r>
          </w:p>
        </w:tc>
        <w:tc>
          <w:tcPr>
            <w:tcW w:w="1134" w:type="dxa"/>
            <w:gridSpan w:val="2"/>
            <w:tcBorders>
              <w:top w:val="single" w:sz="4" w:space="0" w:color="000000"/>
              <w:bottom w:val="single" w:sz="4" w:space="0" w:color="000000"/>
            </w:tcBorders>
          </w:tcPr>
          <w:p w14:paraId="66D7AB0C" w14:textId="77777777" w:rsidR="00980D26" w:rsidRPr="00980D26" w:rsidRDefault="00980D26" w:rsidP="00C226CF">
            <w:pPr>
              <w:rPr>
                <w:color w:val="000000"/>
                <w:sz w:val="20"/>
                <w:szCs w:val="20"/>
              </w:rPr>
            </w:pPr>
            <w:r w:rsidRPr="00980D26">
              <w:rPr>
                <w:sz w:val="20"/>
                <w:szCs w:val="20"/>
              </w:rPr>
              <w:t>45,000</w:t>
            </w:r>
          </w:p>
        </w:tc>
        <w:tc>
          <w:tcPr>
            <w:tcW w:w="1134" w:type="dxa"/>
            <w:tcBorders>
              <w:top w:val="single" w:sz="4" w:space="0" w:color="000000"/>
              <w:bottom w:val="single" w:sz="4" w:space="0" w:color="000000"/>
            </w:tcBorders>
          </w:tcPr>
          <w:p w14:paraId="7AC9EBDC" w14:textId="77777777" w:rsidR="00980D26" w:rsidRPr="00980D26" w:rsidRDefault="00980D26" w:rsidP="00C226CF">
            <w:pPr>
              <w:rPr>
                <w:color w:val="000000"/>
                <w:sz w:val="20"/>
                <w:szCs w:val="20"/>
              </w:rPr>
            </w:pPr>
            <w:r w:rsidRPr="00980D26">
              <w:rPr>
                <w:sz w:val="20"/>
                <w:szCs w:val="20"/>
              </w:rPr>
              <w:t>50,000</w:t>
            </w:r>
          </w:p>
        </w:tc>
        <w:tc>
          <w:tcPr>
            <w:tcW w:w="992" w:type="dxa"/>
            <w:tcBorders>
              <w:top w:val="single" w:sz="4" w:space="0" w:color="000000"/>
              <w:bottom w:val="single" w:sz="4" w:space="0" w:color="000000"/>
            </w:tcBorders>
          </w:tcPr>
          <w:p w14:paraId="2F6A4478" w14:textId="77777777" w:rsidR="00980D26" w:rsidRPr="00980D26" w:rsidRDefault="00980D26" w:rsidP="00C226CF">
            <w:pPr>
              <w:rPr>
                <w:color w:val="000000"/>
                <w:sz w:val="20"/>
                <w:szCs w:val="20"/>
              </w:rPr>
            </w:pPr>
          </w:p>
        </w:tc>
        <w:tc>
          <w:tcPr>
            <w:tcW w:w="1139" w:type="dxa"/>
            <w:tcBorders>
              <w:top w:val="single" w:sz="4" w:space="0" w:color="000000"/>
              <w:bottom w:val="single" w:sz="4" w:space="0" w:color="000000"/>
            </w:tcBorders>
          </w:tcPr>
          <w:p w14:paraId="1AD178A7" w14:textId="77777777" w:rsidR="00980D26" w:rsidRPr="00980D26" w:rsidRDefault="00980D26" w:rsidP="00C226CF">
            <w:pPr>
              <w:rPr>
                <w:color w:val="000000"/>
                <w:sz w:val="20"/>
                <w:szCs w:val="20"/>
              </w:rPr>
            </w:pPr>
          </w:p>
        </w:tc>
      </w:tr>
      <w:tr w:rsidR="00980D26" w:rsidRPr="00980D26" w14:paraId="477C0B6D" w14:textId="77777777" w:rsidTr="00CB27F1">
        <w:trPr>
          <w:trHeight w:val="344"/>
        </w:trPr>
        <w:tc>
          <w:tcPr>
            <w:tcW w:w="4248" w:type="dxa"/>
            <w:tcBorders>
              <w:top w:val="single" w:sz="4" w:space="0" w:color="000000"/>
              <w:bottom w:val="single" w:sz="4" w:space="0" w:color="000000"/>
            </w:tcBorders>
          </w:tcPr>
          <w:p w14:paraId="4E04C084" w14:textId="77777777" w:rsidR="00980D26" w:rsidRPr="00980D26" w:rsidRDefault="00980D26" w:rsidP="00C226CF">
            <w:pPr>
              <w:rPr>
                <w:color w:val="000000"/>
                <w:sz w:val="20"/>
                <w:szCs w:val="20"/>
              </w:rPr>
            </w:pPr>
            <w:r w:rsidRPr="00980D26">
              <w:rPr>
                <w:sz w:val="20"/>
                <w:szCs w:val="20"/>
              </w:rPr>
              <w:t>Infrastructure costs: Communication platform subscriptions (e.g. Slack, Miro, other preferred tools?) Licence fee for &lt;100 users.</w:t>
            </w:r>
          </w:p>
        </w:tc>
        <w:tc>
          <w:tcPr>
            <w:tcW w:w="1134" w:type="dxa"/>
            <w:gridSpan w:val="2"/>
            <w:tcBorders>
              <w:top w:val="single" w:sz="4" w:space="0" w:color="000000"/>
              <w:bottom w:val="single" w:sz="4" w:space="0" w:color="000000"/>
            </w:tcBorders>
          </w:tcPr>
          <w:p w14:paraId="275A756D" w14:textId="77777777" w:rsidR="00980D26" w:rsidRPr="00980D26" w:rsidRDefault="00980D26" w:rsidP="00C226CF">
            <w:pPr>
              <w:rPr>
                <w:color w:val="000000"/>
                <w:sz w:val="20"/>
                <w:szCs w:val="20"/>
              </w:rPr>
            </w:pPr>
            <w:r w:rsidRPr="00980D26">
              <w:rPr>
                <w:sz w:val="20"/>
                <w:szCs w:val="20"/>
              </w:rPr>
              <w:t>2,000</w:t>
            </w:r>
          </w:p>
        </w:tc>
        <w:tc>
          <w:tcPr>
            <w:tcW w:w="1134" w:type="dxa"/>
            <w:gridSpan w:val="2"/>
            <w:tcBorders>
              <w:top w:val="single" w:sz="4" w:space="0" w:color="000000"/>
              <w:bottom w:val="single" w:sz="4" w:space="0" w:color="000000"/>
            </w:tcBorders>
          </w:tcPr>
          <w:p w14:paraId="54579889" w14:textId="77777777" w:rsidR="00980D26" w:rsidRPr="00980D26" w:rsidRDefault="00980D26" w:rsidP="00C226CF">
            <w:pPr>
              <w:rPr>
                <w:color w:val="000000"/>
                <w:sz w:val="20"/>
                <w:szCs w:val="20"/>
              </w:rPr>
            </w:pPr>
            <w:r w:rsidRPr="00980D26">
              <w:rPr>
                <w:sz w:val="20"/>
                <w:szCs w:val="20"/>
              </w:rPr>
              <w:t>2,000</w:t>
            </w:r>
          </w:p>
        </w:tc>
        <w:tc>
          <w:tcPr>
            <w:tcW w:w="1134" w:type="dxa"/>
            <w:tcBorders>
              <w:top w:val="single" w:sz="4" w:space="0" w:color="000000"/>
              <w:bottom w:val="single" w:sz="4" w:space="0" w:color="000000"/>
            </w:tcBorders>
          </w:tcPr>
          <w:p w14:paraId="3F83939D" w14:textId="77777777" w:rsidR="00980D26" w:rsidRPr="00980D26" w:rsidRDefault="00980D26" w:rsidP="00C226CF">
            <w:pPr>
              <w:rPr>
                <w:color w:val="000000"/>
                <w:sz w:val="20"/>
                <w:szCs w:val="20"/>
              </w:rPr>
            </w:pPr>
            <w:r w:rsidRPr="00980D26">
              <w:rPr>
                <w:sz w:val="20"/>
                <w:szCs w:val="20"/>
              </w:rPr>
              <w:t>2,000</w:t>
            </w:r>
          </w:p>
        </w:tc>
        <w:tc>
          <w:tcPr>
            <w:tcW w:w="992" w:type="dxa"/>
            <w:tcBorders>
              <w:top w:val="single" w:sz="4" w:space="0" w:color="000000"/>
              <w:bottom w:val="single" w:sz="4" w:space="0" w:color="000000"/>
            </w:tcBorders>
          </w:tcPr>
          <w:p w14:paraId="35C2D1B1" w14:textId="77777777" w:rsidR="00980D26" w:rsidRPr="00980D26" w:rsidRDefault="00980D26" w:rsidP="00C226CF">
            <w:pPr>
              <w:rPr>
                <w:color w:val="000000"/>
                <w:sz w:val="20"/>
                <w:szCs w:val="20"/>
              </w:rPr>
            </w:pPr>
          </w:p>
        </w:tc>
        <w:tc>
          <w:tcPr>
            <w:tcW w:w="1139" w:type="dxa"/>
            <w:tcBorders>
              <w:top w:val="single" w:sz="4" w:space="0" w:color="000000"/>
              <w:bottom w:val="single" w:sz="4" w:space="0" w:color="000000"/>
            </w:tcBorders>
          </w:tcPr>
          <w:p w14:paraId="0DF33D1C" w14:textId="77777777" w:rsidR="00980D26" w:rsidRPr="00980D26" w:rsidRDefault="00980D26" w:rsidP="00C226CF">
            <w:pPr>
              <w:rPr>
                <w:color w:val="000000"/>
                <w:sz w:val="20"/>
                <w:szCs w:val="20"/>
              </w:rPr>
            </w:pPr>
          </w:p>
        </w:tc>
      </w:tr>
      <w:tr w:rsidR="00980D26" w:rsidRPr="00980D26" w14:paraId="36CF1D64" w14:textId="77777777" w:rsidTr="00CB27F1">
        <w:trPr>
          <w:trHeight w:val="344"/>
        </w:trPr>
        <w:tc>
          <w:tcPr>
            <w:tcW w:w="4248" w:type="dxa"/>
            <w:tcBorders>
              <w:top w:val="single" w:sz="4" w:space="0" w:color="000000"/>
              <w:bottom w:val="single" w:sz="4" w:space="0" w:color="000000"/>
            </w:tcBorders>
          </w:tcPr>
          <w:p w14:paraId="7CCF2D89" w14:textId="77777777" w:rsidR="00980D26" w:rsidRPr="00980D26" w:rsidRDefault="00980D26" w:rsidP="00C226CF">
            <w:pPr>
              <w:rPr>
                <w:color w:val="000000"/>
                <w:sz w:val="20"/>
                <w:szCs w:val="20"/>
              </w:rPr>
            </w:pPr>
            <w:r w:rsidRPr="00980D26">
              <w:rPr>
                <w:sz w:val="20"/>
                <w:szCs w:val="20"/>
              </w:rPr>
              <w:t>Regional face-to-face NCG meetings (room and catering) 2-3 per year</w:t>
            </w:r>
          </w:p>
        </w:tc>
        <w:tc>
          <w:tcPr>
            <w:tcW w:w="1134" w:type="dxa"/>
            <w:gridSpan w:val="2"/>
            <w:tcBorders>
              <w:top w:val="single" w:sz="4" w:space="0" w:color="000000"/>
              <w:bottom w:val="single" w:sz="4" w:space="0" w:color="000000"/>
            </w:tcBorders>
          </w:tcPr>
          <w:p w14:paraId="3312D1EA" w14:textId="77777777" w:rsidR="00980D26" w:rsidRPr="00980D26" w:rsidRDefault="00980D26" w:rsidP="00C226CF">
            <w:pPr>
              <w:rPr>
                <w:color w:val="000000"/>
                <w:sz w:val="20"/>
                <w:szCs w:val="20"/>
              </w:rPr>
            </w:pPr>
            <w:r w:rsidRPr="00980D26">
              <w:rPr>
                <w:sz w:val="20"/>
                <w:szCs w:val="20"/>
              </w:rPr>
              <w:t>0</w:t>
            </w:r>
          </w:p>
        </w:tc>
        <w:tc>
          <w:tcPr>
            <w:tcW w:w="1134" w:type="dxa"/>
            <w:gridSpan w:val="2"/>
            <w:tcBorders>
              <w:top w:val="single" w:sz="4" w:space="0" w:color="000000"/>
              <w:bottom w:val="single" w:sz="4" w:space="0" w:color="000000"/>
            </w:tcBorders>
          </w:tcPr>
          <w:p w14:paraId="740BBC45" w14:textId="77777777" w:rsidR="00980D26" w:rsidRPr="00980D26" w:rsidRDefault="00980D26" w:rsidP="00C226CF">
            <w:pPr>
              <w:rPr>
                <w:color w:val="000000"/>
                <w:sz w:val="20"/>
                <w:szCs w:val="20"/>
              </w:rPr>
            </w:pPr>
            <w:r w:rsidRPr="00980D26">
              <w:rPr>
                <w:sz w:val="20"/>
                <w:szCs w:val="20"/>
              </w:rPr>
              <w:t>0</w:t>
            </w:r>
          </w:p>
        </w:tc>
        <w:tc>
          <w:tcPr>
            <w:tcW w:w="1134" w:type="dxa"/>
            <w:tcBorders>
              <w:top w:val="single" w:sz="4" w:space="0" w:color="000000"/>
              <w:bottom w:val="single" w:sz="4" w:space="0" w:color="000000"/>
            </w:tcBorders>
          </w:tcPr>
          <w:p w14:paraId="0142A11A" w14:textId="77777777" w:rsidR="00980D26" w:rsidRPr="00980D26" w:rsidRDefault="00980D26" w:rsidP="00C226CF">
            <w:pPr>
              <w:rPr>
                <w:color w:val="000000"/>
                <w:sz w:val="20"/>
                <w:szCs w:val="20"/>
              </w:rPr>
            </w:pPr>
            <w:r w:rsidRPr="00980D26">
              <w:rPr>
                <w:sz w:val="20"/>
                <w:szCs w:val="20"/>
              </w:rPr>
              <w:t>50,000</w:t>
            </w:r>
          </w:p>
        </w:tc>
        <w:tc>
          <w:tcPr>
            <w:tcW w:w="992" w:type="dxa"/>
            <w:tcBorders>
              <w:top w:val="single" w:sz="4" w:space="0" w:color="000000"/>
              <w:bottom w:val="single" w:sz="4" w:space="0" w:color="000000"/>
            </w:tcBorders>
          </w:tcPr>
          <w:p w14:paraId="742B03A3" w14:textId="77777777" w:rsidR="00980D26" w:rsidRPr="00980D26" w:rsidRDefault="00980D26" w:rsidP="00C226CF">
            <w:pPr>
              <w:rPr>
                <w:color w:val="000000"/>
                <w:sz w:val="20"/>
                <w:szCs w:val="20"/>
              </w:rPr>
            </w:pPr>
          </w:p>
        </w:tc>
        <w:tc>
          <w:tcPr>
            <w:tcW w:w="1139" w:type="dxa"/>
            <w:tcBorders>
              <w:top w:val="single" w:sz="4" w:space="0" w:color="000000"/>
              <w:bottom w:val="single" w:sz="4" w:space="0" w:color="000000"/>
            </w:tcBorders>
          </w:tcPr>
          <w:p w14:paraId="31376FF7" w14:textId="77777777" w:rsidR="00980D26" w:rsidRPr="00980D26" w:rsidRDefault="00980D26" w:rsidP="00C226CF">
            <w:pPr>
              <w:rPr>
                <w:sz w:val="20"/>
                <w:szCs w:val="20"/>
              </w:rPr>
            </w:pPr>
            <w:r w:rsidRPr="00980D26">
              <w:rPr>
                <w:sz w:val="20"/>
                <w:szCs w:val="20"/>
              </w:rPr>
              <w:t>only in preferred scenario</w:t>
            </w:r>
          </w:p>
        </w:tc>
      </w:tr>
      <w:tr w:rsidR="00980D26" w:rsidRPr="00980D26" w14:paraId="25E19580" w14:textId="77777777" w:rsidTr="00CB27F1">
        <w:trPr>
          <w:trHeight w:val="344"/>
        </w:trPr>
        <w:tc>
          <w:tcPr>
            <w:tcW w:w="9781" w:type="dxa"/>
            <w:gridSpan w:val="8"/>
            <w:tcBorders>
              <w:top w:val="single" w:sz="4" w:space="0" w:color="000000"/>
              <w:bottom w:val="single" w:sz="4" w:space="0" w:color="000000"/>
            </w:tcBorders>
          </w:tcPr>
          <w:p w14:paraId="42A743D2" w14:textId="77777777" w:rsidR="00980D26" w:rsidRPr="00980D26" w:rsidRDefault="00980D26" w:rsidP="00C226CF">
            <w:pPr>
              <w:rPr>
                <w:color w:val="000000"/>
                <w:sz w:val="20"/>
                <w:szCs w:val="20"/>
              </w:rPr>
            </w:pPr>
            <w:r w:rsidRPr="00980D26">
              <w:rPr>
                <w:b/>
                <w:sz w:val="20"/>
                <w:szCs w:val="20"/>
              </w:rPr>
              <w:t xml:space="preserve">Outcome N° 7. Improved OBIS branding, funding and partnerships </w:t>
            </w:r>
          </w:p>
        </w:tc>
      </w:tr>
      <w:tr w:rsidR="00980D26" w:rsidRPr="00980D26" w14:paraId="0E5FAC27" w14:textId="77777777" w:rsidTr="00CB27F1">
        <w:trPr>
          <w:trHeight w:val="344"/>
        </w:trPr>
        <w:tc>
          <w:tcPr>
            <w:tcW w:w="4248" w:type="dxa"/>
            <w:tcBorders>
              <w:top w:val="single" w:sz="4" w:space="0" w:color="000000"/>
              <w:bottom w:val="single" w:sz="4" w:space="0" w:color="000000"/>
            </w:tcBorders>
          </w:tcPr>
          <w:p w14:paraId="5A310A8B" w14:textId="77777777" w:rsidR="00980D26" w:rsidRPr="00980D26" w:rsidRDefault="00980D26" w:rsidP="00C226CF">
            <w:pPr>
              <w:rPr>
                <w:color w:val="000000"/>
                <w:sz w:val="20"/>
                <w:szCs w:val="20"/>
              </w:rPr>
            </w:pPr>
            <w:r w:rsidRPr="00980D26">
              <w:rPr>
                <w:sz w:val="20"/>
                <w:szCs w:val="20"/>
              </w:rPr>
              <w:t>Branding, Communication &amp; outreach</w:t>
            </w:r>
          </w:p>
        </w:tc>
        <w:tc>
          <w:tcPr>
            <w:tcW w:w="1134" w:type="dxa"/>
            <w:gridSpan w:val="2"/>
            <w:tcBorders>
              <w:top w:val="single" w:sz="4" w:space="0" w:color="000000"/>
              <w:bottom w:val="single" w:sz="4" w:space="0" w:color="000000"/>
            </w:tcBorders>
          </w:tcPr>
          <w:p w14:paraId="266E556F" w14:textId="77777777" w:rsidR="00980D26" w:rsidRPr="00980D26" w:rsidRDefault="00980D26" w:rsidP="00C226CF">
            <w:pPr>
              <w:rPr>
                <w:color w:val="000000"/>
                <w:sz w:val="20"/>
                <w:szCs w:val="20"/>
              </w:rPr>
            </w:pPr>
            <w:r w:rsidRPr="00980D26">
              <w:rPr>
                <w:sz w:val="20"/>
                <w:szCs w:val="20"/>
              </w:rPr>
              <w:t>4,500</w:t>
            </w:r>
          </w:p>
        </w:tc>
        <w:tc>
          <w:tcPr>
            <w:tcW w:w="1134" w:type="dxa"/>
            <w:gridSpan w:val="2"/>
            <w:tcBorders>
              <w:top w:val="single" w:sz="4" w:space="0" w:color="000000"/>
              <w:bottom w:val="single" w:sz="4" w:space="0" w:color="000000"/>
            </w:tcBorders>
          </w:tcPr>
          <w:p w14:paraId="71D03C1E" w14:textId="77777777" w:rsidR="00980D26" w:rsidRPr="00980D26" w:rsidRDefault="00980D26" w:rsidP="00C226CF">
            <w:pPr>
              <w:rPr>
                <w:color w:val="000000"/>
                <w:sz w:val="20"/>
                <w:szCs w:val="20"/>
              </w:rPr>
            </w:pPr>
            <w:r w:rsidRPr="00980D26">
              <w:rPr>
                <w:sz w:val="20"/>
                <w:szCs w:val="20"/>
              </w:rPr>
              <w:t>9,500</w:t>
            </w:r>
          </w:p>
        </w:tc>
        <w:tc>
          <w:tcPr>
            <w:tcW w:w="1134" w:type="dxa"/>
            <w:tcBorders>
              <w:top w:val="single" w:sz="4" w:space="0" w:color="000000"/>
              <w:bottom w:val="single" w:sz="4" w:space="0" w:color="000000"/>
            </w:tcBorders>
          </w:tcPr>
          <w:p w14:paraId="5C9F3EF6" w14:textId="77777777" w:rsidR="00980D26" w:rsidRPr="00980D26" w:rsidRDefault="00980D26" w:rsidP="00C226CF">
            <w:pPr>
              <w:rPr>
                <w:color w:val="000000"/>
                <w:sz w:val="20"/>
                <w:szCs w:val="20"/>
              </w:rPr>
            </w:pPr>
            <w:r w:rsidRPr="00980D26">
              <w:rPr>
                <w:sz w:val="20"/>
                <w:szCs w:val="20"/>
              </w:rPr>
              <w:t>10,000</w:t>
            </w:r>
          </w:p>
        </w:tc>
        <w:tc>
          <w:tcPr>
            <w:tcW w:w="992" w:type="dxa"/>
            <w:tcBorders>
              <w:top w:val="single" w:sz="4" w:space="0" w:color="000000"/>
              <w:bottom w:val="single" w:sz="4" w:space="0" w:color="000000"/>
            </w:tcBorders>
          </w:tcPr>
          <w:p w14:paraId="643F4B24" w14:textId="77777777" w:rsidR="00980D26" w:rsidRPr="00980D26" w:rsidRDefault="00980D26" w:rsidP="00C226CF">
            <w:pPr>
              <w:rPr>
                <w:color w:val="000000"/>
                <w:sz w:val="20"/>
                <w:szCs w:val="20"/>
              </w:rPr>
            </w:pPr>
          </w:p>
        </w:tc>
        <w:tc>
          <w:tcPr>
            <w:tcW w:w="1139" w:type="dxa"/>
            <w:tcBorders>
              <w:top w:val="single" w:sz="4" w:space="0" w:color="000000"/>
              <w:bottom w:val="single" w:sz="4" w:space="0" w:color="000000"/>
            </w:tcBorders>
          </w:tcPr>
          <w:p w14:paraId="6B3293DE" w14:textId="77777777" w:rsidR="00980D26" w:rsidRPr="00980D26" w:rsidRDefault="00980D26" w:rsidP="00C226CF">
            <w:pPr>
              <w:rPr>
                <w:color w:val="000000"/>
                <w:sz w:val="20"/>
                <w:szCs w:val="20"/>
              </w:rPr>
            </w:pPr>
          </w:p>
        </w:tc>
      </w:tr>
      <w:tr w:rsidR="00980D26" w:rsidRPr="00980D26" w14:paraId="0F715057" w14:textId="77777777" w:rsidTr="00CB27F1">
        <w:trPr>
          <w:trHeight w:val="344"/>
        </w:trPr>
        <w:tc>
          <w:tcPr>
            <w:tcW w:w="4248" w:type="dxa"/>
            <w:tcBorders>
              <w:top w:val="single" w:sz="4" w:space="0" w:color="000000"/>
              <w:bottom w:val="single" w:sz="4" w:space="0" w:color="000000"/>
            </w:tcBorders>
          </w:tcPr>
          <w:p w14:paraId="075C1B6E" w14:textId="77777777" w:rsidR="00980D26" w:rsidRPr="00980D26" w:rsidRDefault="00980D26" w:rsidP="00C226CF">
            <w:pPr>
              <w:rPr>
                <w:color w:val="000000"/>
                <w:sz w:val="20"/>
                <w:szCs w:val="20"/>
              </w:rPr>
            </w:pPr>
            <w:r w:rsidRPr="00980D26">
              <w:rPr>
                <w:sz w:val="20"/>
                <w:szCs w:val="20"/>
              </w:rPr>
              <w:t>Notion subscription</w:t>
            </w:r>
          </w:p>
        </w:tc>
        <w:tc>
          <w:tcPr>
            <w:tcW w:w="1134" w:type="dxa"/>
            <w:gridSpan w:val="2"/>
            <w:tcBorders>
              <w:top w:val="single" w:sz="4" w:space="0" w:color="000000"/>
              <w:bottom w:val="single" w:sz="4" w:space="0" w:color="000000"/>
            </w:tcBorders>
          </w:tcPr>
          <w:p w14:paraId="7394F478" w14:textId="77777777" w:rsidR="00980D26" w:rsidRPr="00980D26" w:rsidRDefault="00980D26" w:rsidP="00C226CF">
            <w:pPr>
              <w:rPr>
                <w:color w:val="000000"/>
                <w:sz w:val="20"/>
                <w:szCs w:val="20"/>
              </w:rPr>
            </w:pPr>
            <w:r w:rsidRPr="00980D26">
              <w:rPr>
                <w:sz w:val="20"/>
                <w:szCs w:val="20"/>
              </w:rPr>
              <w:t>1,500</w:t>
            </w:r>
          </w:p>
        </w:tc>
        <w:tc>
          <w:tcPr>
            <w:tcW w:w="1134" w:type="dxa"/>
            <w:gridSpan w:val="2"/>
            <w:tcBorders>
              <w:top w:val="single" w:sz="4" w:space="0" w:color="000000"/>
              <w:bottom w:val="single" w:sz="4" w:space="0" w:color="000000"/>
            </w:tcBorders>
          </w:tcPr>
          <w:p w14:paraId="34739190" w14:textId="77777777" w:rsidR="00980D26" w:rsidRPr="00980D26" w:rsidRDefault="00980D26" w:rsidP="00C226CF">
            <w:pPr>
              <w:rPr>
                <w:color w:val="000000"/>
                <w:sz w:val="20"/>
                <w:szCs w:val="20"/>
              </w:rPr>
            </w:pPr>
            <w:r w:rsidRPr="00980D26">
              <w:rPr>
                <w:sz w:val="20"/>
                <w:szCs w:val="20"/>
              </w:rPr>
              <w:t>1,500</w:t>
            </w:r>
          </w:p>
        </w:tc>
        <w:tc>
          <w:tcPr>
            <w:tcW w:w="1134" w:type="dxa"/>
            <w:tcBorders>
              <w:top w:val="single" w:sz="4" w:space="0" w:color="000000"/>
              <w:bottom w:val="single" w:sz="4" w:space="0" w:color="000000"/>
            </w:tcBorders>
          </w:tcPr>
          <w:p w14:paraId="50A3FF6D" w14:textId="77777777" w:rsidR="00980D26" w:rsidRPr="00980D26" w:rsidRDefault="00980D26" w:rsidP="00C226CF">
            <w:pPr>
              <w:rPr>
                <w:color w:val="000000"/>
                <w:sz w:val="20"/>
                <w:szCs w:val="20"/>
              </w:rPr>
            </w:pPr>
            <w:r w:rsidRPr="00980D26">
              <w:rPr>
                <w:sz w:val="20"/>
                <w:szCs w:val="20"/>
              </w:rPr>
              <w:t>1,500</w:t>
            </w:r>
          </w:p>
        </w:tc>
        <w:tc>
          <w:tcPr>
            <w:tcW w:w="992" w:type="dxa"/>
            <w:tcBorders>
              <w:top w:val="single" w:sz="4" w:space="0" w:color="000000"/>
              <w:bottom w:val="single" w:sz="4" w:space="0" w:color="000000"/>
            </w:tcBorders>
          </w:tcPr>
          <w:p w14:paraId="3E8AE8B1" w14:textId="77777777" w:rsidR="00980D26" w:rsidRPr="00980D26" w:rsidRDefault="00980D26" w:rsidP="00C226CF">
            <w:pPr>
              <w:rPr>
                <w:color w:val="000000"/>
                <w:sz w:val="20"/>
                <w:szCs w:val="20"/>
              </w:rPr>
            </w:pPr>
          </w:p>
        </w:tc>
        <w:tc>
          <w:tcPr>
            <w:tcW w:w="1139" w:type="dxa"/>
            <w:tcBorders>
              <w:top w:val="single" w:sz="4" w:space="0" w:color="000000"/>
              <w:bottom w:val="single" w:sz="4" w:space="0" w:color="000000"/>
            </w:tcBorders>
          </w:tcPr>
          <w:p w14:paraId="720D9DF2" w14:textId="77777777" w:rsidR="00980D26" w:rsidRPr="00980D26" w:rsidRDefault="00980D26" w:rsidP="00C226CF">
            <w:pPr>
              <w:rPr>
                <w:color w:val="000000"/>
                <w:sz w:val="20"/>
                <w:szCs w:val="20"/>
              </w:rPr>
            </w:pPr>
          </w:p>
        </w:tc>
      </w:tr>
      <w:tr w:rsidR="00980D26" w:rsidRPr="00980D26" w14:paraId="03D62EBE" w14:textId="77777777" w:rsidTr="00CB27F1">
        <w:trPr>
          <w:trHeight w:val="344"/>
        </w:trPr>
        <w:tc>
          <w:tcPr>
            <w:tcW w:w="4248" w:type="dxa"/>
            <w:tcBorders>
              <w:top w:val="single" w:sz="4" w:space="0" w:color="000000"/>
              <w:bottom w:val="single" w:sz="4" w:space="0" w:color="000000"/>
            </w:tcBorders>
          </w:tcPr>
          <w:p w14:paraId="0923E42A" w14:textId="77777777" w:rsidR="00980D26" w:rsidRPr="00980D26" w:rsidRDefault="00980D26" w:rsidP="00C226CF">
            <w:pPr>
              <w:rPr>
                <w:color w:val="000000"/>
                <w:sz w:val="20"/>
                <w:szCs w:val="20"/>
              </w:rPr>
            </w:pPr>
            <w:r w:rsidRPr="00980D26">
              <w:rPr>
                <w:sz w:val="20"/>
                <w:szCs w:val="20"/>
              </w:rPr>
              <w:t>OBIS Secretariat staff support: OBIS Community Engagement Officer (consultant)</w:t>
            </w:r>
          </w:p>
        </w:tc>
        <w:tc>
          <w:tcPr>
            <w:tcW w:w="1134" w:type="dxa"/>
            <w:gridSpan w:val="2"/>
            <w:tcBorders>
              <w:top w:val="single" w:sz="4" w:space="0" w:color="000000"/>
              <w:bottom w:val="single" w:sz="4" w:space="0" w:color="000000"/>
            </w:tcBorders>
          </w:tcPr>
          <w:p w14:paraId="40F4C878" w14:textId="77777777" w:rsidR="00980D26" w:rsidRPr="00980D26" w:rsidRDefault="00980D26" w:rsidP="00C226CF">
            <w:pPr>
              <w:rPr>
                <w:color w:val="000000"/>
                <w:sz w:val="20"/>
                <w:szCs w:val="20"/>
              </w:rPr>
            </w:pPr>
            <w:r w:rsidRPr="00980D26">
              <w:rPr>
                <w:sz w:val="20"/>
                <w:szCs w:val="20"/>
              </w:rPr>
              <w:t>40,000</w:t>
            </w:r>
          </w:p>
        </w:tc>
        <w:tc>
          <w:tcPr>
            <w:tcW w:w="1134" w:type="dxa"/>
            <w:gridSpan w:val="2"/>
            <w:tcBorders>
              <w:top w:val="single" w:sz="4" w:space="0" w:color="000000"/>
              <w:bottom w:val="single" w:sz="4" w:space="0" w:color="000000"/>
            </w:tcBorders>
          </w:tcPr>
          <w:p w14:paraId="09BB79B1" w14:textId="77777777" w:rsidR="00980D26" w:rsidRPr="00980D26" w:rsidRDefault="00980D26" w:rsidP="00C226CF">
            <w:pPr>
              <w:rPr>
                <w:color w:val="000000"/>
                <w:sz w:val="20"/>
                <w:szCs w:val="20"/>
              </w:rPr>
            </w:pPr>
            <w:r w:rsidRPr="00980D26">
              <w:rPr>
                <w:sz w:val="20"/>
                <w:szCs w:val="20"/>
              </w:rPr>
              <w:t>50,000</w:t>
            </w:r>
          </w:p>
        </w:tc>
        <w:tc>
          <w:tcPr>
            <w:tcW w:w="1134" w:type="dxa"/>
            <w:tcBorders>
              <w:top w:val="single" w:sz="4" w:space="0" w:color="000000"/>
              <w:bottom w:val="single" w:sz="4" w:space="0" w:color="000000"/>
            </w:tcBorders>
          </w:tcPr>
          <w:p w14:paraId="78382376" w14:textId="77777777" w:rsidR="00980D26" w:rsidRPr="00980D26" w:rsidRDefault="00980D26" w:rsidP="00C226CF">
            <w:pPr>
              <w:rPr>
                <w:color w:val="000000"/>
                <w:sz w:val="20"/>
                <w:szCs w:val="20"/>
              </w:rPr>
            </w:pPr>
            <w:r w:rsidRPr="00980D26">
              <w:rPr>
                <w:sz w:val="20"/>
                <w:szCs w:val="20"/>
              </w:rPr>
              <w:t>150,000</w:t>
            </w:r>
          </w:p>
        </w:tc>
        <w:tc>
          <w:tcPr>
            <w:tcW w:w="992" w:type="dxa"/>
            <w:tcBorders>
              <w:top w:val="single" w:sz="4" w:space="0" w:color="000000"/>
              <w:bottom w:val="single" w:sz="4" w:space="0" w:color="000000"/>
            </w:tcBorders>
          </w:tcPr>
          <w:p w14:paraId="1CB54D7F" w14:textId="77777777" w:rsidR="00980D26" w:rsidRPr="00980D26" w:rsidRDefault="00980D26" w:rsidP="00C226CF">
            <w:pPr>
              <w:rPr>
                <w:color w:val="000000"/>
                <w:sz w:val="20"/>
                <w:szCs w:val="20"/>
              </w:rPr>
            </w:pPr>
          </w:p>
        </w:tc>
        <w:tc>
          <w:tcPr>
            <w:tcW w:w="1139" w:type="dxa"/>
            <w:tcBorders>
              <w:top w:val="single" w:sz="4" w:space="0" w:color="000000"/>
              <w:bottom w:val="single" w:sz="4" w:space="0" w:color="000000"/>
            </w:tcBorders>
          </w:tcPr>
          <w:p w14:paraId="726ABCB4" w14:textId="77777777" w:rsidR="00980D26" w:rsidRPr="00980D26" w:rsidRDefault="00980D26" w:rsidP="00C226CF">
            <w:pPr>
              <w:rPr>
                <w:color w:val="000000"/>
                <w:sz w:val="20"/>
                <w:szCs w:val="20"/>
              </w:rPr>
            </w:pPr>
          </w:p>
        </w:tc>
      </w:tr>
      <w:tr w:rsidR="00980D26" w:rsidRPr="00980D26" w14:paraId="767A45C9" w14:textId="77777777" w:rsidTr="00CB27F1">
        <w:trPr>
          <w:trHeight w:val="344"/>
        </w:trPr>
        <w:tc>
          <w:tcPr>
            <w:tcW w:w="4248" w:type="dxa"/>
            <w:tcBorders>
              <w:top w:val="single" w:sz="4" w:space="0" w:color="000000"/>
              <w:bottom w:val="single" w:sz="4" w:space="0" w:color="000000"/>
            </w:tcBorders>
          </w:tcPr>
          <w:p w14:paraId="4ACBF17C" w14:textId="77777777" w:rsidR="00980D26" w:rsidRPr="00980D26" w:rsidRDefault="00980D26" w:rsidP="00C226CF">
            <w:pPr>
              <w:rPr>
                <w:color w:val="000000"/>
                <w:sz w:val="20"/>
                <w:szCs w:val="20"/>
              </w:rPr>
            </w:pPr>
            <w:r w:rsidRPr="00980D26">
              <w:rPr>
                <w:b/>
                <w:sz w:val="20"/>
                <w:szCs w:val="20"/>
              </w:rPr>
              <w:t>Outcome N° 8. OBIS meetings</w:t>
            </w:r>
          </w:p>
        </w:tc>
        <w:tc>
          <w:tcPr>
            <w:tcW w:w="1134" w:type="dxa"/>
            <w:gridSpan w:val="2"/>
            <w:tcBorders>
              <w:top w:val="single" w:sz="4" w:space="0" w:color="000000"/>
              <w:bottom w:val="single" w:sz="4" w:space="0" w:color="000000"/>
            </w:tcBorders>
          </w:tcPr>
          <w:p w14:paraId="0CFC004F" w14:textId="77777777" w:rsidR="00980D26" w:rsidRPr="00980D26" w:rsidRDefault="00980D26" w:rsidP="00C226CF">
            <w:pPr>
              <w:rPr>
                <w:color w:val="000000"/>
                <w:sz w:val="20"/>
                <w:szCs w:val="20"/>
              </w:rPr>
            </w:pPr>
          </w:p>
        </w:tc>
        <w:tc>
          <w:tcPr>
            <w:tcW w:w="1134" w:type="dxa"/>
            <w:gridSpan w:val="2"/>
            <w:tcBorders>
              <w:top w:val="single" w:sz="4" w:space="0" w:color="000000"/>
              <w:bottom w:val="single" w:sz="4" w:space="0" w:color="000000"/>
            </w:tcBorders>
          </w:tcPr>
          <w:p w14:paraId="3AA49D82" w14:textId="77777777" w:rsidR="00980D26" w:rsidRPr="00980D26" w:rsidRDefault="00980D26" w:rsidP="00C226CF">
            <w:pPr>
              <w:rPr>
                <w:color w:val="000000"/>
                <w:sz w:val="20"/>
                <w:szCs w:val="20"/>
              </w:rPr>
            </w:pPr>
          </w:p>
        </w:tc>
        <w:tc>
          <w:tcPr>
            <w:tcW w:w="1134" w:type="dxa"/>
            <w:tcBorders>
              <w:top w:val="single" w:sz="4" w:space="0" w:color="000000"/>
              <w:bottom w:val="single" w:sz="4" w:space="0" w:color="000000"/>
            </w:tcBorders>
          </w:tcPr>
          <w:p w14:paraId="583B50A7" w14:textId="77777777" w:rsidR="00980D26" w:rsidRPr="00980D26" w:rsidRDefault="00980D26" w:rsidP="00C226CF">
            <w:pPr>
              <w:rPr>
                <w:color w:val="000000"/>
                <w:sz w:val="20"/>
                <w:szCs w:val="20"/>
              </w:rPr>
            </w:pPr>
          </w:p>
        </w:tc>
        <w:tc>
          <w:tcPr>
            <w:tcW w:w="992" w:type="dxa"/>
            <w:tcBorders>
              <w:top w:val="single" w:sz="4" w:space="0" w:color="000000"/>
              <w:bottom w:val="single" w:sz="4" w:space="0" w:color="000000"/>
            </w:tcBorders>
          </w:tcPr>
          <w:p w14:paraId="7691FAFE" w14:textId="77777777" w:rsidR="00980D26" w:rsidRPr="00980D26" w:rsidRDefault="00980D26" w:rsidP="00C226CF">
            <w:pPr>
              <w:rPr>
                <w:color w:val="000000"/>
                <w:sz w:val="20"/>
                <w:szCs w:val="20"/>
              </w:rPr>
            </w:pPr>
          </w:p>
        </w:tc>
        <w:tc>
          <w:tcPr>
            <w:tcW w:w="1139" w:type="dxa"/>
            <w:tcBorders>
              <w:top w:val="single" w:sz="4" w:space="0" w:color="000000"/>
              <w:bottom w:val="single" w:sz="4" w:space="0" w:color="000000"/>
            </w:tcBorders>
          </w:tcPr>
          <w:p w14:paraId="5956EACB" w14:textId="77777777" w:rsidR="00980D26" w:rsidRPr="00980D26" w:rsidRDefault="00980D26" w:rsidP="00C226CF">
            <w:pPr>
              <w:rPr>
                <w:color w:val="000000"/>
                <w:sz w:val="20"/>
                <w:szCs w:val="20"/>
              </w:rPr>
            </w:pPr>
          </w:p>
        </w:tc>
      </w:tr>
      <w:tr w:rsidR="00980D26" w:rsidRPr="00980D26" w14:paraId="2663A65F" w14:textId="77777777" w:rsidTr="00CB27F1">
        <w:trPr>
          <w:trHeight w:val="344"/>
        </w:trPr>
        <w:tc>
          <w:tcPr>
            <w:tcW w:w="4248" w:type="dxa"/>
            <w:tcBorders>
              <w:top w:val="single" w:sz="4" w:space="0" w:color="000000"/>
              <w:bottom w:val="single" w:sz="4" w:space="0" w:color="000000"/>
            </w:tcBorders>
          </w:tcPr>
          <w:p w14:paraId="4BD41A44" w14:textId="77777777" w:rsidR="00980D26" w:rsidRPr="00980D26" w:rsidRDefault="00980D26" w:rsidP="00C226CF">
            <w:pPr>
              <w:rPr>
                <w:color w:val="000000"/>
                <w:sz w:val="20"/>
                <w:szCs w:val="20"/>
              </w:rPr>
            </w:pPr>
            <w:r w:rsidRPr="00980D26">
              <w:rPr>
                <w:sz w:val="20"/>
                <w:szCs w:val="20"/>
              </w:rPr>
              <w:t>OBIS secretariat travel (SG-OBIS)</w:t>
            </w:r>
          </w:p>
        </w:tc>
        <w:tc>
          <w:tcPr>
            <w:tcW w:w="1134" w:type="dxa"/>
            <w:gridSpan w:val="2"/>
            <w:tcBorders>
              <w:top w:val="single" w:sz="4" w:space="0" w:color="000000"/>
              <w:bottom w:val="single" w:sz="4" w:space="0" w:color="000000"/>
            </w:tcBorders>
          </w:tcPr>
          <w:p w14:paraId="2300926C" w14:textId="77777777" w:rsidR="00980D26" w:rsidRPr="00980D26" w:rsidRDefault="00980D26" w:rsidP="00C226CF">
            <w:pPr>
              <w:rPr>
                <w:color w:val="000000"/>
                <w:sz w:val="20"/>
                <w:szCs w:val="20"/>
              </w:rPr>
            </w:pPr>
            <w:r w:rsidRPr="00980D26">
              <w:rPr>
                <w:sz w:val="20"/>
                <w:szCs w:val="20"/>
              </w:rPr>
              <w:t>15,000</w:t>
            </w:r>
          </w:p>
        </w:tc>
        <w:tc>
          <w:tcPr>
            <w:tcW w:w="1134" w:type="dxa"/>
            <w:gridSpan w:val="2"/>
            <w:tcBorders>
              <w:top w:val="single" w:sz="4" w:space="0" w:color="000000"/>
              <w:bottom w:val="single" w:sz="4" w:space="0" w:color="000000"/>
            </w:tcBorders>
          </w:tcPr>
          <w:p w14:paraId="67FE0C67" w14:textId="77777777" w:rsidR="00980D26" w:rsidRPr="00980D26" w:rsidRDefault="00980D26" w:rsidP="00C226CF">
            <w:pPr>
              <w:rPr>
                <w:color w:val="000000"/>
                <w:sz w:val="20"/>
                <w:szCs w:val="20"/>
              </w:rPr>
            </w:pPr>
            <w:r w:rsidRPr="00980D26">
              <w:rPr>
                <w:sz w:val="20"/>
                <w:szCs w:val="20"/>
              </w:rPr>
              <w:t>17,000</w:t>
            </w:r>
          </w:p>
        </w:tc>
        <w:tc>
          <w:tcPr>
            <w:tcW w:w="1134" w:type="dxa"/>
            <w:tcBorders>
              <w:top w:val="single" w:sz="4" w:space="0" w:color="000000"/>
              <w:bottom w:val="single" w:sz="4" w:space="0" w:color="000000"/>
            </w:tcBorders>
          </w:tcPr>
          <w:p w14:paraId="182EBD16" w14:textId="77777777" w:rsidR="00980D26" w:rsidRPr="00980D26" w:rsidRDefault="00980D26" w:rsidP="00C226CF">
            <w:pPr>
              <w:rPr>
                <w:color w:val="000000"/>
                <w:sz w:val="20"/>
                <w:szCs w:val="20"/>
              </w:rPr>
            </w:pPr>
            <w:r w:rsidRPr="00980D26">
              <w:rPr>
                <w:sz w:val="20"/>
                <w:szCs w:val="20"/>
              </w:rPr>
              <w:t>40,000</w:t>
            </w:r>
          </w:p>
        </w:tc>
        <w:tc>
          <w:tcPr>
            <w:tcW w:w="992" w:type="dxa"/>
            <w:tcBorders>
              <w:top w:val="single" w:sz="4" w:space="0" w:color="000000"/>
              <w:bottom w:val="single" w:sz="4" w:space="0" w:color="000000"/>
            </w:tcBorders>
          </w:tcPr>
          <w:p w14:paraId="5418BD86" w14:textId="77777777" w:rsidR="00980D26" w:rsidRPr="00980D26" w:rsidRDefault="00980D26" w:rsidP="00C226CF">
            <w:pPr>
              <w:rPr>
                <w:color w:val="000000"/>
                <w:sz w:val="20"/>
                <w:szCs w:val="20"/>
              </w:rPr>
            </w:pPr>
          </w:p>
        </w:tc>
        <w:tc>
          <w:tcPr>
            <w:tcW w:w="1139" w:type="dxa"/>
            <w:tcBorders>
              <w:top w:val="single" w:sz="4" w:space="0" w:color="000000"/>
              <w:bottom w:val="single" w:sz="4" w:space="0" w:color="000000"/>
            </w:tcBorders>
          </w:tcPr>
          <w:p w14:paraId="542B90ED" w14:textId="77777777" w:rsidR="00980D26" w:rsidRPr="00980D26" w:rsidRDefault="00980D26" w:rsidP="00C226CF">
            <w:pPr>
              <w:rPr>
                <w:color w:val="000000"/>
                <w:sz w:val="20"/>
                <w:szCs w:val="20"/>
              </w:rPr>
            </w:pPr>
          </w:p>
        </w:tc>
      </w:tr>
      <w:tr w:rsidR="00980D26" w:rsidRPr="00980D26" w14:paraId="0D9B48DD" w14:textId="77777777" w:rsidTr="00CB27F1">
        <w:trPr>
          <w:trHeight w:val="344"/>
        </w:trPr>
        <w:tc>
          <w:tcPr>
            <w:tcW w:w="4248" w:type="dxa"/>
            <w:tcBorders>
              <w:top w:val="single" w:sz="4" w:space="0" w:color="000000"/>
              <w:bottom w:val="single" w:sz="4" w:space="0" w:color="000000"/>
            </w:tcBorders>
          </w:tcPr>
          <w:p w14:paraId="57F24EEC" w14:textId="77777777" w:rsidR="00980D26" w:rsidRPr="00980D26" w:rsidRDefault="00980D26" w:rsidP="00C226CF">
            <w:pPr>
              <w:rPr>
                <w:color w:val="000000"/>
                <w:sz w:val="20"/>
                <w:szCs w:val="20"/>
              </w:rPr>
            </w:pPr>
            <w:r w:rsidRPr="00980D26">
              <w:rPr>
                <w:sz w:val="20"/>
                <w:szCs w:val="20"/>
              </w:rPr>
              <w:t>OBIS secretariat travel (IOC Assembly, UNOC etc)</w:t>
            </w:r>
          </w:p>
        </w:tc>
        <w:tc>
          <w:tcPr>
            <w:tcW w:w="1134" w:type="dxa"/>
            <w:gridSpan w:val="2"/>
            <w:tcBorders>
              <w:top w:val="single" w:sz="4" w:space="0" w:color="000000"/>
              <w:bottom w:val="single" w:sz="4" w:space="0" w:color="000000"/>
            </w:tcBorders>
          </w:tcPr>
          <w:p w14:paraId="05CA875C" w14:textId="77777777" w:rsidR="00980D26" w:rsidRPr="00980D26" w:rsidRDefault="00980D26" w:rsidP="00C226CF">
            <w:pPr>
              <w:rPr>
                <w:color w:val="000000"/>
                <w:sz w:val="20"/>
                <w:szCs w:val="20"/>
              </w:rPr>
            </w:pPr>
            <w:r w:rsidRPr="00980D26">
              <w:rPr>
                <w:sz w:val="20"/>
                <w:szCs w:val="20"/>
              </w:rPr>
              <w:t>2,000</w:t>
            </w:r>
          </w:p>
        </w:tc>
        <w:tc>
          <w:tcPr>
            <w:tcW w:w="1134" w:type="dxa"/>
            <w:gridSpan w:val="2"/>
            <w:tcBorders>
              <w:top w:val="single" w:sz="4" w:space="0" w:color="000000"/>
              <w:bottom w:val="single" w:sz="4" w:space="0" w:color="000000"/>
            </w:tcBorders>
          </w:tcPr>
          <w:p w14:paraId="45B77CCF" w14:textId="77777777" w:rsidR="00980D26" w:rsidRPr="00980D26" w:rsidRDefault="00980D26" w:rsidP="00C226CF">
            <w:pPr>
              <w:rPr>
                <w:color w:val="000000"/>
                <w:sz w:val="20"/>
                <w:szCs w:val="20"/>
              </w:rPr>
            </w:pPr>
            <w:r w:rsidRPr="00980D26">
              <w:rPr>
                <w:sz w:val="20"/>
                <w:szCs w:val="20"/>
              </w:rPr>
              <w:t>10,000</w:t>
            </w:r>
          </w:p>
        </w:tc>
        <w:tc>
          <w:tcPr>
            <w:tcW w:w="1134" w:type="dxa"/>
            <w:tcBorders>
              <w:top w:val="single" w:sz="4" w:space="0" w:color="000000"/>
              <w:bottom w:val="single" w:sz="4" w:space="0" w:color="000000"/>
            </w:tcBorders>
          </w:tcPr>
          <w:p w14:paraId="2B3BE75E" w14:textId="77777777" w:rsidR="00980D26" w:rsidRPr="00980D26" w:rsidRDefault="00980D26" w:rsidP="00C226CF">
            <w:pPr>
              <w:rPr>
                <w:sz w:val="20"/>
                <w:szCs w:val="20"/>
              </w:rPr>
            </w:pPr>
            <w:r w:rsidRPr="00980D26">
              <w:rPr>
                <w:sz w:val="20"/>
                <w:szCs w:val="20"/>
              </w:rPr>
              <w:t>15,000</w:t>
            </w:r>
          </w:p>
        </w:tc>
        <w:tc>
          <w:tcPr>
            <w:tcW w:w="992" w:type="dxa"/>
            <w:tcBorders>
              <w:top w:val="single" w:sz="4" w:space="0" w:color="000000"/>
              <w:bottom w:val="single" w:sz="4" w:space="0" w:color="000000"/>
            </w:tcBorders>
          </w:tcPr>
          <w:p w14:paraId="3427D6A5" w14:textId="77777777" w:rsidR="00980D26" w:rsidRPr="00980D26" w:rsidRDefault="00980D26" w:rsidP="00C226CF">
            <w:pPr>
              <w:rPr>
                <w:color w:val="000000"/>
                <w:sz w:val="20"/>
                <w:szCs w:val="20"/>
              </w:rPr>
            </w:pPr>
          </w:p>
        </w:tc>
        <w:tc>
          <w:tcPr>
            <w:tcW w:w="1139" w:type="dxa"/>
            <w:tcBorders>
              <w:top w:val="single" w:sz="4" w:space="0" w:color="000000"/>
              <w:bottom w:val="single" w:sz="4" w:space="0" w:color="000000"/>
            </w:tcBorders>
          </w:tcPr>
          <w:p w14:paraId="77623514" w14:textId="77777777" w:rsidR="00980D26" w:rsidRPr="00980D26" w:rsidRDefault="00980D26" w:rsidP="00C226CF">
            <w:pPr>
              <w:rPr>
                <w:color w:val="000000"/>
                <w:sz w:val="20"/>
                <w:szCs w:val="20"/>
              </w:rPr>
            </w:pPr>
          </w:p>
        </w:tc>
      </w:tr>
      <w:tr w:rsidR="00980D26" w:rsidRPr="00980D26" w14:paraId="2681E6F1" w14:textId="77777777" w:rsidTr="00CB27F1">
        <w:trPr>
          <w:trHeight w:val="344"/>
        </w:trPr>
        <w:tc>
          <w:tcPr>
            <w:tcW w:w="4248" w:type="dxa"/>
            <w:tcBorders>
              <w:top w:val="single" w:sz="4" w:space="0" w:color="000000"/>
              <w:bottom w:val="single" w:sz="4" w:space="0" w:color="000000"/>
            </w:tcBorders>
          </w:tcPr>
          <w:p w14:paraId="1946FEDC" w14:textId="77777777" w:rsidR="00980D26" w:rsidRPr="00980D26" w:rsidRDefault="00980D26" w:rsidP="00C226CF">
            <w:pPr>
              <w:rPr>
                <w:color w:val="000000"/>
                <w:sz w:val="20"/>
                <w:szCs w:val="20"/>
              </w:rPr>
            </w:pPr>
            <w:r w:rsidRPr="00980D26">
              <w:rPr>
                <w:sz w:val="20"/>
                <w:szCs w:val="20"/>
              </w:rPr>
              <w:t>OBIS secretariat staff costs (Horizon Europe projects)</w:t>
            </w:r>
          </w:p>
        </w:tc>
        <w:tc>
          <w:tcPr>
            <w:tcW w:w="1134" w:type="dxa"/>
            <w:gridSpan w:val="2"/>
            <w:tcBorders>
              <w:top w:val="single" w:sz="4" w:space="0" w:color="000000"/>
              <w:bottom w:val="single" w:sz="4" w:space="0" w:color="000000"/>
            </w:tcBorders>
          </w:tcPr>
          <w:p w14:paraId="53ABF6B7" w14:textId="77777777" w:rsidR="00980D26" w:rsidRPr="00980D26" w:rsidRDefault="00980D26" w:rsidP="00C226CF">
            <w:pPr>
              <w:rPr>
                <w:color w:val="000000"/>
                <w:sz w:val="20"/>
                <w:szCs w:val="20"/>
              </w:rPr>
            </w:pPr>
          </w:p>
        </w:tc>
        <w:tc>
          <w:tcPr>
            <w:tcW w:w="1134" w:type="dxa"/>
            <w:gridSpan w:val="2"/>
            <w:tcBorders>
              <w:top w:val="single" w:sz="4" w:space="0" w:color="000000"/>
              <w:bottom w:val="single" w:sz="4" w:space="0" w:color="000000"/>
            </w:tcBorders>
          </w:tcPr>
          <w:p w14:paraId="0724BE8C" w14:textId="77777777" w:rsidR="00980D26" w:rsidRPr="00980D26" w:rsidRDefault="00980D26" w:rsidP="00C226CF">
            <w:pPr>
              <w:rPr>
                <w:color w:val="000000"/>
                <w:sz w:val="20"/>
                <w:szCs w:val="20"/>
              </w:rPr>
            </w:pPr>
          </w:p>
        </w:tc>
        <w:tc>
          <w:tcPr>
            <w:tcW w:w="1134" w:type="dxa"/>
            <w:tcBorders>
              <w:top w:val="single" w:sz="4" w:space="0" w:color="000000"/>
              <w:bottom w:val="single" w:sz="4" w:space="0" w:color="000000"/>
            </w:tcBorders>
          </w:tcPr>
          <w:p w14:paraId="27AEC233" w14:textId="77777777" w:rsidR="00980D26" w:rsidRPr="00980D26" w:rsidRDefault="00980D26" w:rsidP="00C226CF">
            <w:pPr>
              <w:rPr>
                <w:color w:val="000000"/>
                <w:sz w:val="20"/>
                <w:szCs w:val="20"/>
              </w:rPr>
            </w:pPr>
          </w:p>
        </w:tc>
        <w:tc>
          <w:tcPr>
            <w:tcW w:w="992" w:type="dxa"/>
            <w:tcBorders>
              <w:top w:val="single" w:sz="4" w:space="0" w:color="000000"/>
              <w:bottom w:val="single" w:sz="4" w:space="0" w:color="000000"/>
            </w:tcBorders>
          </w:tcPr>
          <w:p w14:paraId="765CE0FC" w14:textId="77777777" w:rsidR="00980D26" w:rsidRPr="00980D26" w:rsidRDefault="00980D26" w:rsidP="00C226CF">
            <w:pPr>
              <w:rPr>
                <w:color w:val="000000"/>
                <w:sz w:val="20"/>
                <w:szCs w:val="20"/>
              </w:rPr>
            </w:pPr>
            <w:r w:rsidRPr="00980D26">
              <w:rPr>
                <w:sz w:val="20"/>
                <w:szCs w:val="20"/>
              </w:rPr>
              <w:t>412,000</w:t>
            </w:r>
          </w:p>
        </w:tc>
        <w:tc>
          <w:tcPr>
            <w:tcW w:w="1139" w:type="dxa"/>
            <w:tcBorders>
              <w:top w:val="single" w:sz="4" w:space="0" w:color="000000"/>
              <w:bottom w:val="single" w:sz="4" w:space="0" w:color="000000"/>
            </w:tcBorders>
          </w:tcPr>
          <w:p w14:paraId="6430282B" w14:textId="77777777" w:rsidR="00980D26" w:rsidRPr="00980D26" w:rsidRDefault="00980D26" w:rsidP="00C226CF">
            <w:pPr>
              <w:rPr>
                <w:color w:val="000000"/>
                <w:sz w:val="20"/>
                <w:szCs w:val="20"/>
              </w:rPr>
            </w:pPr>
          </w:p>
        </w:tc>
      </w:tr>
      <w:tr w:rsidR="00980D26" w:rsidRPr="00980D26" w14:paraId="6FC39017" w14:textId="77777777" w:rsidTr="00CB27F1">
        <w:trPr>
          <w:trHeight w:val="344"/>
        </w:trPr>
        <w:tc>
          <w:tcPr>
            <w:tcW w:w="4248" w:type="dxa"/>
            <w:tcBorders>
              <w:top w:val="single" w:sz="4" w:space="0" w:color="000000"/>
              <w:bottom w:val="single" w:sz="4" w:space="0" w:color="000000"/>
            </w:tcBorders>
          </w:tcPr>
          <w:p w14:paraId="608585EA" w14:textId="77777777" w:rsidR="00980D26" w:rsidRPr="00980D26" w:rsidRDefault="00980D26" w:rsidP="00C226CF">
            <w:pPr>
              <w:rPr>
                <w:color w:val="000000"/>
                <w:sz w:val="20"/>
                <w:szCs w:val="20"/>
              </w:rPr>
            </w:pPr>
          </w:p>
        </w:tc>
        <w:tc>
          <w:tcPr>
            <w:tcW w:w="1134" w:type="dxa"/>
            <w:gridSpan w:val="2"/>
            <w:tcBorders>
              <w:top w:val="single" w:sz="4" w:space="0" w:color="000000"/>
              <w:bottom w:val="single" w:sz="4" w:space="0" w:color="000000"/>
            </w:tcBorders>
          </w:tcPr>
          <w:p w14:paraId="7D6F3E17" w14:textId="77777777" w:rsidR="00980D26" w:rsidRPr="00980D26" w:rsidRDefault="00980D26" w:rsidP="00C226CF">
            <w:pPr>
              <w:rPr>
                <w:color w:val="000000"/>
                <w:sz w:val="20"/>
                <w:szCs w:val="20"/>
              </w:rPr>
            </w:pPr>
          </w:p>
        </w:tc>
        <w:tc>
          <w:tcPr>
            <w:tcW w:w="1134" w:type="dxa"/>
            <w:gridSpan w:val="2"/>
            <w:tcBorders>
              <w:top w:val="single" w:sz="4" w:space="0" w:color="000000"/>
              <w:bottom w:val="single" w:sz="4" w:space="0" w:color="000000"/>
            </w:tcBorders>
          </w:tcPr>
          <w:p w14:paraId="2FAE01A0" w14:textId="77777777" w:rsidR="00980D26" w:rsidRPr="00980D26" w:rsidRDefault="00980D26" w:rsidP="00C226CF">
            <w:pPr>
              <w:rPr>
                <w:color w:val="000000"/>
                <w:sz w:val="20"/>
                <w:szCs w:val="20"/>
              </w:rPr>
            </w:pPr>
          </w:p>
        </w:tc>
        <w:tc>
          <w:tcPr>
            <w:tcW w:w="1134" w:type="dxa"/>
            <w:tcBorders>
              <w:top w:val="single" w:sz="4" w:space="0" w:color="000000"/>
              <w:bottom w:val="single" w:sz="4" w:space="0" w:color="000000"/>
            </w:tcBorders>
          </w:tcPr>
          <w:p w14:paraId="418127F9" w14:textId="77777777" w:rsidR="00980D26" w:rsidRPr="00980D26" w:rsidRDefault="00980D26" w:rsidP="00C226CF">
            <w:pPr>
              <w:rPr>
                <w:color w:val="000000"/>
                <w:sz w:val="20"/>
                <w:szCs w:val="20"/>
              </w:rPr>
            </w:pPr>
          </w:p>
        </w:tc>
        <w:tc>
          <w:tcPr>
            <w:tcW w:w="992" w:type="dxa"/>
            <w:tcBorders>
              <w:top w:val="single" w:sz="4" w:space="0" w:color="000000"/>
              <w:bottom w:val="single" w:sz="4" w:space="0" w:color="000000"/>
            </w:tcBorders>
          </w:tcPr>
          <w:p w14:paraId="12E754ED" w14:textId="77777777" w:rsidR="00980D26" w:rsidRPr="00980D26" w:rsidRDefault="00980D26" w:rsidP="00C226CF">
            <w:pPr>
              <w:rPr>
                <w:color w:val="000000"/>
                <w:sz w:val="20"/>
                <w:szCs w:val="20"/>
              </w:rPr>
            </w:pPr>
          </w:p>
        </w:tc>
        <w:tc>
          <w:tcPr>
            <w:tcW w:w="1139" w:type="dxa"/>
            <w:tcBorders>
              <w:top w:val="single" w:sz="4" w:space="0" w:color="000000"/>
              <w:bottom w:val="single" w:sz="4" w:space="0" w:color="000000"/>
            </w:tcBorders>
          </w:tcPr>
          <w:p w14:paraId="4FB1B6ED" w14:textId="77777777" w:rsidR="00980D26" w:rsidRPr="00980D26" w:rsidRDefault="00980D26" w:rsidP="00C226CF">
            <w:pPr>
              <w:rPr>
                <w:color w:val="000000"/>
                <w:sz w:val="20"/>
                <w:szCs w:val="20"/>
              </w:rPr>
            </w:pPr>
          </w:p>
        </w:tc>
      </w:tr>
      <w:tr w:rsidR="00980D26" w:rsidRPr="00980D26" w14:paraId="6EAFFFB8" w14:textId="77777777" w:rsidTr="00CB27F1">
        <w:trPr>
          <w:trHeight w:val="344"/>
        </w:trPr>
        <w:tc>
          <w:tcPr>
            <w:tcW w:w="4248" w:type="dxa"/>
            <w:tcBorders>
              <w:top w:val="single" w:sz="4" w:space="0" w:color="000000"/>
              <w:bottom w:val="single" w:sz="4" w:space="0" w:color="000000"/>
            </w:tcBorders>
          </w:tcPr>
          <w:p w14:paraId="3C7BB512" w14:textId="77777777" w:rsidR="00980D26" w:rsidRPr="00980D26" w:rsidRDefault="00980D26" w:rsidP="00C226CF">
            <w:pPr>
              <w:rPr>
                <w:b/>
                <w:color w:val="000000"/>
                <w:sz w:val="20"/>
                <w:szCs w:val="20"/>
              </w:rPr>
            </w:pPr>
            <w:r w:rsidRPr="00980D26">
              <w:rPr>
                <w:b/>
                <w:color w:val="000000"/>
                <w:sz w:val="20"/>
                <w:szCs w:val="20"/>
              </w:rPr>
              <w:t>TOTAL</w:t>
            </w:r>
          </w:p>
        </w:tc>
        <w:tc>
          <w:tcPr>
            <w:tcW w:w="1134" w:type="dxa"/>
            <w:gridSpan w:val="2"/>
            <w:tcBorders>
              <w:top w:val="single" w:sz="4" w:space="0" w:color="000000"/>
              <w:bottom w:val="single" w:sz="4" w:space="0" w:color="000000"/>
            </w:tcBorders>
          </w:tcPr>
          <w:p w14:paraId="70DE50F9" w14:textId="77777777" w:rsidR="00980D26" w:rsidRPr="00980D26" w:rsidRDefault="00980D26" w:rsidP="00C226CF">
            <w:pPr>
              <w:rPr>
                <w:b/>
                <w:color w:val="000000"/>
                <w:sz w:val="20"/>
                <w:szCs w:val="20"/>
              </w:rPr>
            </w:pPr>
            <w:r w:rsidRPr="00980D26">
              <w:rPr>
                <w:b/>
                <w:sz w:val="20"/>
                <w:szCs w:val="20"/>
              </w:rPr>
              <w:t>120,000</w:t>
            </w:r>
          </w:p>
        </w:tc>
        <w:tc>
          <w:tcPr>
            <w:tcW w:w="1134" w:type="dxa"/>
            <w:gridSpan w:val="2"/>
            <w:tcBorders>
              <w:top w:val="single" w:sz="4" w:space="0" w:color="000000"/>
              <w:bottom w:val="single" w:sz="4" w:space="0" w:color="000000"/>
            </w:tcBorders>
          </w:tcPr>
          <w:p w14:paraId="1BD54DB4" w14:textId="77777777" w:rsidR="00980D26" w:rsidRPr="00980D26" w:rsidRDefault="00980D26" w:rsidP="00C226CF">
            <w:pPr>
              <w:rPr>
                <w:b/>
                <w:color w:val="000000"/>
                <w:sz w:val="20"/>
                <w:szCs w:val="20"/>
              </w:rPr>
            </w:pPr>
            <w:r w:rsidRPr="00980D26">
              <w:rPr>
                <w:b/>
                <w:sz w:val="20"/>
                <w:szCs w:val="20"/>
              </w:rPr>
              <w:t>150,000</w:t>
            </w:r>
          </w:p>
        </w:tc>
        <w:tc>
          <w:tcPr>
            <w:tcW w:w="1134" w:type="dxa"/>
            <w:tcBorders>
              <w:top w:val="single" w:sz="4" w:space="0" w:color="000000"/>
              <w:bottom w:val="single" w:sz="4" w:space="0" w:color="000000"/>
            </w:tcBorders>
          </w:tcPr>
          <w:p w14:paraId="6112C5EF" w14:textId="77777777" w:rsidR="00980D26" w:rsidRPr="00980D26" w:rsidRDefault="00980D26" w:rsidP="00C226CF">
            <w:pPr>
              <w:rPr>
                <w:b/>
                <w:color w:val="000000"/>
                <w:sz w:val="20"/>
                <w:szCs w:val="20"/>
              </w:rPr>
            </w:pPr>
            <w:r w:rsidRPr="00980D26">
              <w:rPr>
                <w:b/>
                <w:sz w:val="20"/>
                <w:szCs w:val="20"/>
              </w:rPr>
              <w:t>720,900</w:t>
            </w:r>
          </w:p>
        </w:tc>
        <w:tc>
          <w:tcPr>
            <w:tcW w:w="992" w:type="dxa"/>
            <w:tcBorders>
              <w:top w:val="single" w:sz="4" w:space="0" w:color="000000"/>
              <w:bottom w:val="single" w:sz="4" w:space="0" w:color="000000"/>
            </w:tcBorders>
          </w:tcPr>
          <w:p w14:paraId="28404FF8" w14:textId="77777777" w:rsidR="00980D26" w:rsidRPr="00980D26" w:rsidRDefault="00980D26" w:rsidP="00C226CF">
            <w:pPr>
              <w:rPr>
                <w:b/>
                <w:color w:val="000000"/>
                <w:sz w:val="20"/>
                <w:szCs w:val="20"/>
              </w:rPr>
            </w:pPr>
            <w:r w:rsidRPr="00980D26">
              <w:rPr>
                <w:b/>
                <w:sz w:val="20"/>
                <w:szCs w:val="20"/>
              </w:rPr>
              <w:t>628,000</w:t>
            </w:r>
          </w:p>
        </w:tc>
        <w:tc>
          <w:tcPr>
            <w:tcW w:w="1139" w:type="dxa"/>
            <w:tcBorders>
              <w:top w:val="single" w:sz="4" w:space="0" w:color="000000"/>
              <w:bottom w:val="single" w:sz="4" w:space="0" w:color="000000"/>
            </w:tcBorders>
          </w:tcPr>
          <w:p w14:paraId="4648B762" w14:textId="77777777" w:rsidR="00980D26" w:rsidRPr="00980D26" w:rsidRDefault="00980D26" w:rsidP="00C226CF">
            <w:pPr>
              <w:rPr>
                <w:color w:val="000000"/>
                <w:sz w:val="20"/>
                <w:szCs w:val="20"/>
              </w:rPr>
            </w:pPr>
          </w:p>
        </w:tc>
      </w:tr>
      <w:tr w:rsidR="00980D26" w:rsidRPr="00980D26" w14:paraId="134A6790" w14:textId="77777777" w:rsidTr="00CB27F1">
        <w:trPr>
          <w:trHeight w:val="284"/>
        </w:trPr>
        <w:tc>
          <w:tcPr>
            <w:tcW w:w="9781" w:type="dxa"/>
            <w:gridSpan w:val="8"/>
            <w:tcBorders>
              <w:top w:val="single" w:sz="18" w:space="0" w:color="4472C4"/>
            </w:tcBorders>
          </w:tcPr>
          <w:p w14:paraId="70F21CDE" w14:textId="77777777" w:rsidR="00980D26" w:rsidRPr="00980D26" w:rsidRDefault="00980D26" w:rsidP="00980D26">
            <w:pPr>
              <w:numPr>
                <w:ilvl w:val="0"/>
                <w:numId w:val="112"/>
              </w:numPr>
              <w:pBdr>
                <w:top w:val="nil"/>
                <w:left w:val="nil"/>
                <w:bottom w:val="nil"/>
                <w:right w:val="nil"/>
                <w:between w:val="nil"/>
              </w:pBdr>
              <w:spacing w:beforeAutospacing="1" w:afterAutospacing="1" w:line="240" w:lineRule="auto"/>
              <w:rPr>
                <w:rFonts w:eastAsia="Calibri"/>
                <w:b/>
                <w:smallCaps/>
                <w:color w:val="0070C0"/>
                <w:sz w:val="20"/>
                <w:szCs w:val="20"/>
              </w:rPr>
            </w:pPr>
            <w:r w:rsidRPr="00980D26">
              <w:rPr>
                <w:rFonts w:eastAsia="Calibri"/>
                <w:b/>
                <w:smallCaps/>
                <w:color w:val="0070C0"/>
                <w:sz w:val="20"/>
                <w:szCs w:val="20"/>
              </w:rPr>
              <w:t xml:space="preserve"> DRAFT TEXT FOR THE ANNOTATED AGENDA AND SUMMARY REPORT </w:t>
            </w:r>
            <w:r w:rsidRPr="00980D26">
              <w:rPr>
                <w:rFonts w:eastAsia="Calibri"/>
                <w:i/>
                <w:color w:val="0070C0"/>
                <w:sz w:val="20"/>
                <w:szCs w:val="20"/>
              </w:rPr>
              <w:t>(to be used for reporting to IODE session)</w:t>
            </w:r>
          </w:p>
        </w:tc>
      </w:tr>
      <w:tr w:rsidR="00980D26" w:rsidRPr="00980D26" w14:paraId="632DA4B6" w14:textId="77777777" w:rsidTr="00CB27F1">
        <w:tc>
          <w:tcPr>
            <w:tcW w:w="9781" w:type="dxa"/>
            <w:gridSpan w:val="8"/>
            <w:tcBorders>
              <w:top w:val="single" w:sz="4" w:space="0" w:color="000000"/>
              <w:bottom w:val="single" w:sz="4" w:space="0" w:color="000000"/>
            </w:tcBorders>
          </w:tcPr>
          <w:p w14:paraId="2873BCFB" w14:textId="77777777" w:rsidR="00980D26" w:rsidRPr="00980D26" w:rsidRDefault="00980D26" w:rsidP="00C226CF">
            <w:pPr>
              <w:rPr>
                <w:b/>
                <w:sz w:val="20"/>
                <w:szCs w:val="20"/>
              </w:rPr>
            </w:pPr>
          </w:p>
          <w:p w14:paraId="7B25AF77" w14:textId="77777777" w:rsidR="00980D26" w:rsidRPr="00980D26" w:rsidRDefault="00980D26" w:rsidP="00C226CF">
            <w:pPr>
              <w:rPr>
                <w:sz w:val="20"/>
                <w:szCs w:val="20"/>
              </w:rPr>
            </w:pPr>
            <w:r w:rsidRPr="00980D26">
              <w:rPr>
                <w:sz w:val="20"/>
                <w:szCs w:val="20"/>
              </w:rPr>
              <w:t xml:space="preserve">During the intersessional period (May 2023 to November 2024) OBIS published 23.75 million new marine species occurrence records from 598 new datasets, adding 13,240 previously unreported marine species to OBIS. OBIS now holds 132 million records from 5,375 datasets on 194,000 marine species (18 Nov 2024). </w:t>
            </w:r>
          </w:p>
          <w:p w14:paraId="6FC9509A" w14:textId="77777777" w:rsidR="00980D26" w:rsidRPr="00980D26" w:rsidRDefault="00980D26" w:rsidP="00C226CF">
            <w:pPr>
              <w:rPr>
                <w:sz w:val="20"/>
                <w:szCs w:val="20"/>
              </w:rPr>
            </w:pPr>
            <w:r w:rsidRPr="00980D26">
              <w:rPr>
                <w:sz w:val="20"/>
                <w:szCs w:val="20"/>
              </w:rPr>
              <w:t xml:space="preserve">The IODE Steering Group for OBIS (SG-OBIS) held its twelfth session in </w:t>
            </w:r>
            <w:proofErr w:type="spellStart"/>
            <w:r w:rsidRPr="00980D26">
              <w:rPr>
                <w:sz w:val="20"/>
                <w:szCs w:val="20"/>
              </w:rPr>
              <w:t>Gunsan</w:t>
            </w:r>
            <w:proofErr w:type="spellEnd"/>
            <w:r w:rsidRPr="00980D26">
              <w:rPr>
                <w:sz w:val="20"/>
                <w:szCs w:val="20"/>
              </w:rPr>
              <w:t>, Republic of Korea, from 25-29 March 2024. This session brought together 23 participants representing 16 OBIS nodes and the secretariat. A key outcome of SG-OBIS-12 was the agreement on a new priority strategy and management structure to align with the Rules of Procedure for IODE Programme Components. The new strategy focuses on two thematic areas: Data Mobilization and Data Application. To implement the strategy, two OBIS coordination groups were established:</w:t>
            </w:r>
          </w:p>
          <w:p w14:paraId="19262533" w14:textId="77777777" w:rsidR="00980D26" w:rsidRPr="00980D26" w:rsidRDefault="00980D26" w:rsidP="00980D26">
            <w:pPr>
              <w:numPr>
                <w:ilvl w:val="0"/>
                <w:numId w:val="98"/>
              </w:numPr>
              <w:spacing w:before="100" w:beforeAutospacing="1" w:after="100" w:afterAutospacing="1" w:line="240" w:lineRule="auto"/>
              <w:rPr>
                <w:sz w:val="20"/>
                <w:szCs w:val="20"/>
              </w:rPr>
            </w:pPr>
            <w:r w:rsidRPr="00980D26">
              <w:rPr>
                <w:sz w:val="20"/>
                <w:szCs w:val="20"/>
              </w:rPr>
              <w:t>OBIS Data Coordination Group (DCG): This group is tasked with reviewing data standards, specifications and implementation models and ensuring the long-term archiving of data. Key performance indicators focus on the review and implementation of biodiversity Essential Ocean Variables (EOVs) specifications, engagement with external data-related groups, and integration with the IOC data architecture.</w:t>
            </w:r>
          </w:p>
          <w:p w14:paraId="676DD5BD" w14:textId="77777777" w:rsidR="00980D26" w:rsidRPr="00980D26" w:rsidRDefault="00980D26" w:rsidP="00980D26">
            <w:pPr>
              <w:numPr>
                <w:ilvl w:val="0"/>
                <w:numId w:val="98"/>
              </w:numPr>
              <w:spacing w:before="100" w:beforeAutospacing="1" w:after="100" w:afterAutospacing="1" w:line="240" w:lineRule="auto"/>
              <w:rPr>
                <w:sz w:val="20"/>
                <w:szCs w:val="20"/>
              </w:rPr>
            </w:pPr>
            <w:r w:rsidRPr="00980D26">
              <w:rPr>
                <w:sz w:val="20"/>
                <w:szCs w:val="20"/>
              </w:rPr>
              <w:lastRenderedPageBreak/>
              <w:t xml:space="preserve">OBIS Products Coordination Group (PCG): This group focuses on enhancing access to FAIR OBIS Products. Activities include developing an OBIS Products Catalogue and a </w:t>
            </w:r>
            <w:proofErr w:type="spellStart"/>
            <w:r w:rsidRPr="00980D26">
              <w:rPr>
                <w:sz w:val="20"/>
                <w:szCs w:val="20"/>
              </w:rPr>
              <w:t>JupyterHub</w:t>
            </w:r>
            <w:proofErr w:type="spellEnd"/>
            <w:r w:rsidRPr="00980D26">
              <w:rPr>
                <w:sz w:val="20"/>
                <w:szCs w:val="20"/>
              </w:rPr>
              <w:t xml:space="preserve"> for testing.</w:t>
            </w:r>
          </w:p>
          <w:p w14:paraId="7BADA70C" w14:textId="77777777" w:rsidR="00980D26" w:rsidRDefault="00980D26" w:rsidP="00C226CF">
            <w:pPr>
              <w:rPr>
                <w:sz w:val="20"/>
                <w:szCs w:val="20"/>
              </w:rPr>
            </w:pPr>
            <w:r w:rsidRPr="00980D26">
              <w:rPr>
                <w:sz w:val="20"/>
                <w:szCs w:val="20"/>
              </w:rPr>
              <w:t>Additionally, an OBIS Nodes Coordination Group (NCG) was formed to facilitate communication and coordination among OBIS Nodes regarding ongoing activities, priorities, and challenges.</w:t>
            </w:r>
          </w:p>
          <w:p w14:paraId="719EEB0B" w14:textId="77777777" w:rsidR="00CB27F1" w:rsidRPr="00980D26" w:rsidRDefault="00CB27F1" w:rsidP="00C226CF">
            <w:pPr>
              <w:rPr>
                <w:sz w:val="20"/>
                <w:szCs w:val="20"/>
              </w:rPr>
            </w:pPr>
          </w:p>
          <w:p w14:paraId="4FEE6D12" w14:textId="77777777" w:rsidR="00980D26" w:rsidRPr="00980D26" w:rsidRDefault="00980D26" w:rsidP="00C226CF">
            <w:pPr>
              <w:rPr>
                <w:sz w:val="20"/>
                <w:szCs w:val="20"/>
              </w:rPr>
            </w:pPr>
            <w:r w:rsidRPr="00980D26">
              <w:rPr>
                <w:sz w:val="20"/>
                <w:szCs w:val="20"/>
              </w:rPr>
              <w:t xml:space="preserve">To support the new coordination and community engagement activities, a part-time OBIS staff member (consultant) has been employed, funded by increased regular program funding from UNESCO to IODE. Another significant decision was to convene an OBIS All-Hands meeting, biennially. This meeting will serve as a platform to bring together the broader OBIS Community of Practice. </w:t>
            </w:r>
          </w:p>
          <w:p w14:paraId="08DB332B" w14:textId="77777777" w:rsidR="00980D26" w:rsidRPr="00980D26" w:rsidRDefault="00980D26" w:rsidP="00C226CF">
            <w:pPr>
              <w:rPr>
                <w:sz w:val="20"/>
                <w:szCs w:val="20"/>
              </w:rPr>
            </w:pPr>
          </w:p>
          <w:p w14:paraId="5C46B41D" w14:textId="77777777" w:rsidR="00980D26" w:rsidRDefault="00980D26" w:rsidP="00C226CF">
            <w:pPr>
              <w:rPr>
                <w:sz w:val="20"/>
                <w:szCs w:val="20"/>
              </w:rPr>
            </w:pPr>
            <w:r w:rsidRPr="00980D26">
              <w:rPr>
                <w:sz w:val="20"/>
                <w:szCs w:val="20"/>
              </w:rPr>
              <w:t xml:space="preserve">The SG-OBIS-12 also developed a communication plan and allocated a budget for creating and disseminating branding materials. </w:t>
            </w:r>
          </w:p>
          <w:p w14:paraId="7A8F846D" w14:textId="77777777" w:rsidR="00CB27F1" w:rsidRPr="00980D26" w:rsidRDefault="00CB27F1" w:rsidP="00C226CF">
            <w:pPr>
              <w:rPr>
                <w:sz w:val="20"/>
                <w:szCs w:val="20"/>
              </w:rPr>
            </w:pPr>
          </w:p>
          <w:p w14:paraId="1F789EEB" w14:textId="77777777" w:rsidR="00980D26" w:rsidRDefault="00980D26" w:rsidP="00C226CF">
            <w:pPr>
              <w:rPr>
                <w:sz w:val="20"/>
                <w:szCs w:val="20"/>
              </w:rPr>
            </w:pPr>
            <w:r w:rsidRPr="00980D26">
              <w:rPr>
                <w:sz w:val="20"/>
                <w:szCs w:val="20"/>
              </w:rPr>
              <w:t xml:space="preserve">To align with the new IOC Data Policy and Terms of Use, the SG-OBIS-12 revised and adopted new guidelines for data sharing and use within OBIS. </w:t>
            </w:r>
          </w:p>
          <w:p w14:paraId="7A10262F" w14:textId="77777777" w:rsidR="00CB27F1" w:rsidRPr="00980D26" w:rsidRDefault="00CB27F1" w:rsidP="00C226CF">
            <w:pPr>
              <w:rPr>
                <w:sz w:val="20"/>
                <w:szCs w:val="20"/>
              </w:rPr>
            </w:pPr>
          </w:p>
          <w:p w14:paraId="717563CD" w14:textId="77777777" w:rsidR="00980D26" w:rsidRDefault="00980D26" w:rsidP="00C226CF">
            <w:pPr>
              <w:rPr>
                <w:sz w:val="20"/>
                <w:szCs w:val="20"/>
              </w:rPr>
            </w:pPr>
            <w:r w:rsidRPr="00980D26">
              <w:rPr>
                <w:sz w:val="20"/>
                <w:szCs w:val="20"/>
              </w:rPr>
              <w:t xml:space="preserve">An ad-hoc online meeting of the IODE Steering Group for OBIS (SG-OBIS-12+) occurred on 30 May 2024. The primary objective was to address the status of the work plan and budget and to elect a new SG-OBIS Co-Chair, following Martha </w:t>
            </w:r>
            <w:proofErr w:type="spellStart"/>
            <w:r w:rsidRPr="00980D26">
              <w:rPr>
                <w:sz w:val="20"/>
                <w:szCs w:val="20"/>
              </w:rPr>
              <w:t>Vides</w:t>
            </w:r>
            <w:proofErr w:type="spellEnd"/>
            <w:r w:rsidRPr="00980D26">
              <w:rPr>
                <w:sz w:val="20"/>
                <w:szCs w:val="20"/>
              </w:rPr>
              <w:t>' completion of her two terms. Dan Lear (MBA/OBIS-UK) was appointed as the new incoming SG-OBIS Co-Chair. The SG-OBIS also decided that it would be a co-organizer of the Living Data 2025 conference, together with TDWG, GEO BON and GBIF.</w:t>
            </w:r>
          </w:p>
          <w:p w14:paraId="08782210" w14:textId="77777777" w:rsidR="00CB27F1" w:rsidRPr="00980D26" w:rsidRDefault="00CB27F1" w:rsidP="00C226CF">
            <w:pPr>
              <w:rPr>
                <w:sz w:val="20"/>
                <w:szCs w:val="20"/>
              </w:rPr>
            </w:pPr>
          </w:p>
          <w:p w14:paraId="3F82A5C9" w14:textId="77777777" w:rsidR="00980D26" w:rsidRDefault="00980D26" w:rsidP="00C226CF">
            <w:pPr>
              <w:rPr>
                <w:sz w:val="20"/>
                <w:szCs w:val="20"/>
              </w:rPr>
            </w:pPr>
            <w:r w:rsidRPr="00980D26">
              <w:rPr>
                <w:sz w:val="20"/>
                <w:szCs w:val="20"/>
              </w:rPr>
              <w:t>The joint marine strategy and action plan with GBIF was formally announced on 28 May 2024, with webinars taking place on 13 June 2024, to inform the community. A joint OBIS-GBIF Implementation Committee has been established which meets monthly.</w:t>
            </w:r>
          </w:p>
          <w:p w14:paraId="62BF4F2A" w14:textId="77777777" w:rsidR="00CB27F1" w:rsidRPr="00980D26" w:rsidRDefault="00CB27F1" w:rsidP="00C226CF">
            <w:pPr>
              <w:rPr>
                <w:sz w:val="20"/>
                <w:szCs w:val="20"/>
              </w:rPr>
            </w:pPr>
          </w:p>
          <w:p w14:paraId="121EE2AB" w14:textId="77777777" w:rsidR="00980D26" w:rsidRDefault="00980D26" w:rsidP="00C226CF">
            <w:pPr>
              <w:rPr>
                <w:sz w:val="20"/>
                <w:szCs w:val="20"/>
              </w:rPr>
            </w:pPr>
            <w:r w:rsidRPr="00980D26">
              <w:rPr>
                <w:sz w:val="20"/>
                <w:szCs w:val="20"/>
              </w:rPr>
              <w:t xml:space="preserve">The 6th session of the OBIS Executive Committee (EC-OBIS-6) took place in Oostende from 14–16 October 2024, focusing on planning the activities of the three new coordination groups and drafting the 2025 OBIS work plan and budget, alongside a long-term vision for OBIS’s future. Discussions also covered developing a new website and outreach materials to enhance OBIS’s visibility and attract resources. The EC-OBIS-6 also planned OBIS’s participation in the upcoming meetings: IODC-3, IODE-28 and decided to have the next SG-OBIS meeting (SG-OBIS-13) and OBIS coordination group meetings in Bogota, Colombia, 18-20 October 2025, back-to-back with the Living Data 2025 Conference, which will take place on 21-24 October 2025 (this will replace the All-Hands meeting in 2025). </w:t>
            </w:r>
          </w:p>
          <w:p w14:paraId="02DF3CA8" w14:textId="77777777" w:rsidR="00CB27F1" w:rsidRPr="00980D26" w:rsidRDefault="00CB27F1" w:rsidP="00C226CF">
            <w:pPr>
              <w:rPr>
                <w:sz w:val="20"/>
                <w:szCs w:val="20"/>
              </w:rPr>
            </w:pPr>
          </w:p>
          <w:p w14:paraId="45EA7B02" w14:textId="77777777" w:rsidR="00980D26" w:rsidRDefault="00980D26" w:rsidP="00C226CF">
            <w:pPr>
              <w:rPr>
                <w:sz w:val="20"/>
                <w:szCs w:val="20"/>
              </w:rPr>
            </w:pPr>
            <w:r w:rsidRPr="00980D26">
              <w:rPr>
                <w:sz w:val="20"/>
                <w:szCs w:val="20"/>
              </w:rPr>
              <w:t xml:space="preserve">In December 2022, COP15 of the Convention on Biological Diversity called upon OBIS to support the monitoring framework of the Kunming-Montreal Global Biodiversity Framework (GBF), which aims to halt biodiversity loss, reduce risks and restore natural ecosystems. Specifically, OBIS is mentioned in complementary indicators for countries to report on Goal D and 21 (access to data and information). COP16 did not conclude on this agenda item, but the suggestion is made to include OBIS also in target 20. OBIS will need to provide robust indicators and guidance for state parties to use OBIS in their national reports. This work will be brought to the OBIS EC for endorsement as a work plan amendment. </w:t>
            </w:r>
          </w:p>
          <w:p w14:paraId="6DC2D13B" w14:textId="77777777" w:rsidR="00CB27F1" w:rsidRPr="00980D26" w:rsidRDefault="00CB27F1" w:rsidP="00C226CF">
            <w:pPr>
              <w:rPr>
                <w:sz w:val="20"/>
                <w:szCs w:val="20"/>
              </w:rPr>
            </w:pPr>
          </w:p>
          <w:p w14:paraId="4F7DE11B" w14:textId="77777777" w:rsidR="00980D26" w:rsidRDefault="00980D26" w:rsidP="00C226CF">
            <w:pPr>
              <w:rPr>
                <w:sz w:val="20"/>
                <w:szCs w:val="20"/>
              </w:rPr>
            </w:pPr>
            <w:r w:rsidRPr="00980D26">
              <w:rPr>
                <w:sz w:val="20"/>
                <w:szCs w:val="20"/>
              </w:rPr>
              <w:t>The OBIS budget request for the next intersessional period (2025) includes three scenarios (base, medium, and preferred). The major difference between the scenarios is the inclusion of funds for in-person workshops, consultant support, and data training workshops.</w:t>
            </w:r>
          </w:p>
          <w:p w14:paraId="20D9F79F" w14:textId="77777777" w:rsidR="00CB27F1" w:rsidRPr="00980D26" w:rsidRDefault="00CB27F1" w:rsidP="00C226CF">
            <w:pPr>
              <w:rPr>
                <w:sz w:val="20"/>
                <w:szCs w:val="20"/>
              </w:rPr>
            </w:pPr>
          </w:p>
          <w:p w14:paraId="2B31996F" w14:textId="77777777" w:rsidR="00980D26" w:rsidRPr="00980D26" w:rsidRDefault="00980D26" w:rsidP="00C226CF">
            <w:pPr>
              <w:rPr>
                <w:sz w:val="20"/>
                <w:szCs w:val="20"/>
              </w:rPr>
            </w:pPr>
            <w:r w:rsidRPr="00980D26">
              <w:rPr>
                <w:sz w:val="20"/>
                <w:szCs w:val="20"/>
              </w:rPr>
              <w:t xml:space="preserve">In conclusion, OBIS has made significant progress in mobilising and sharing marine biodiversity data. The implementation of the new strategic framework, with its focus on data and product coordination and node engagement, is expected to support international frameworks such as the GBF, and further enhance the impact and sustainability of OBIS in the coming years. However, addressing potential risks, such as </w:t>
            </w:r>
            <w:r w:rsidRPr="00980D26">
              <w:rPr>
                <w:sz w:val="20"/>
                <w:szCs w:val="20"/>
              </w:rPr>
              <w:lastRenderedPageBreak/>
              <w:t>securing sufficient funding and filling key staff positions, is crucial to ensure continued success. Several new Horizon Europe projects involving the OBIS Secretariat were initiated in 2023-2024, enabling staff growth and retention. The secretariat now has 8 staff members of which 3 are project appointments and 4 are consultants. A second UNESCO regular programme (P3 level) post for OBIS has been created. The vacancy for the OBIS technical and scientific coordinator was posted on 25 January 2024, however the recruitment process for this position is still ongoing (Nov 2024).</w:t>
            </w:r>
          </w:p>
          <w:p w14:paraId="76C0F2C0" w14:textId="77777777" w:rsidR="00980D26" w:rsidRPr="00980D26" w:rsidRDefault="00980D26" w:rsidP="00CB27F1">
            <w:pPr>
              <w:rPr>
                <w:sz w:val="20"/>
                <w:szCs w:val="20"/>
              </w:rPr>
            </w:pPr>
          </w:p>
        </w:tc>
      </w:tr>
    </w:tbl>
    <w:p w14:paraId="09864D99" w14:textId="72FF7AF9" w:rsidR="00A306FC" w:rsidRDefault="00A306FC" w:rsidP="00A306FC">
      <w:pPr>
        <w:rPr>
          <w:rFonts w:cs="Calibri"/>
          <w:sz w:val="20"/>
          <w:szCs w:val="20"/>
        </w:rPr>
      </w:pPr>
    </w:p>
    <w:p w14:paraId="46ED4EA4" w14:textId="4F7470C3" w:rsidR="00A62DFA" w:rsidRPr="00AA74D3" w:rsidRDefault="004D4A23">
      <w:r w:rsidRPr="00A306FC">
        <w:t>[e</w:t>
      </w:r>
      <w:r w:rsidRPr="00AA74D3">
        <w:t>nd of document]</w:t>
      </w:r>
    </w:p>
    <w:sectPr w:rsidR="00A62DFA" w:rsidRPr="00AA74D3" w:rsidSect="00A14D9E">
      <w:headerReference w:type="first" r:id="rId15"/>
      <w:pgSz w:w="11900" w:h="1682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819CB" w14:textId="77777777" w:rsidR="0088193F" w:rsidRDefault="0088193F">
      <w:pPr>
        <w:spacing w:line="240" w:lineRule="auto"/>
      </w:pPr>
      <w:r>
        <w:separator/>
      </w:r>
    </w:p>
  </w:endnote>
  <w:endnote w:type="continuationSeparator" w:id="0">
    <w:p w14:paraId="2962C323" w14:textId="77777777" w:rsidR="0088193F" w:rsidRDefault="0088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ı'EDXˇ">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E964F" w14:textId="77777777" w:rsidR="00A14D9E" w:rsidRDefault="00A14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16DAC" w14:textId="77777777" w:rsidR="00A14D9E" w:rsidRDefault="00A14D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47B2D" w14:textId="77777777" w:rsidR="00A14D9E" w:rsidRDefault="00A14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DE430" w14:textId="77777777" w:rsidR="0088193F" w:rsidRDefault="0088193F">
      <w:pPr>
        <w:spacing w:line="240" w:lineRule="auto"/>
      </w:pPr>
      <w:r>
        <w:separator/>
      </w:r>
    </w:p>
  </w:footnote>
  <w:footnote w:type="continuationSeparator" w:id="0">
    <w:p w14:paraId="6EA77241" w14:textId="77777777" w:rsidR="0088193F" w:rsidRDefault="008819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03928" w14:textId="7EDBE3C6" w:rsidR="00EF0A40" w:rsidRDefault="00EF0A40" w:rsidP="00EF0A40">
    <w:pPr>
      <w:rPr>
        <w:lang w:val="en-US"/>
      </w:rPr>
    </w:pPr>
    <w:r>
      <w:rPr>
        <w:lang w:val="en-US"/>
      </w:rPr>
      <w:t>IOC/IODE-</w:t>
    </w:r>
    <w:r w:rsidR="00267D9F">
      <w:rPr>
        <w:lang w:val="en-US"/>
      </w:rPr>
      <w:t>28/</w:t>
    </w:r>
    <w:r w:rsidR="00CC6508">
      <w:rPr>
        <w:lang w:val="en-US"/>
      </w:rPr>
      <w:t>3.</w:t>
    </w:r>
    <w:r w:rsidR="00A14D9E">
      <w:rPr>
        <w:lang w:val="en-US"/>
      </w:rPr>
      <w:t>4.1.1</w:t>
    </w:r>
  </w:p>
  <w:p w14:paraId="5ECD6244" w14:textId="77777777" w:rsidR="00EF0A40" w:rsidRPr="00EF0A40" w:rsidRDefault="00EF0A40" w:rsidP="00EF0A40">
    <w:pPr>
      <w:rPr>
        <w:lang w:val="en-US"/>
      </w:rPr>
    </w:pPr>
    <w:r w:rsidRPr="00EF0A40">
      <w:t xml:space="preserve">Page </w:t>
    </w:r>
    <w:r w:rsidRPr="00EF0A40">
      <w:fldChar w:fldCharType="begin"/>
    </w:r>
    <w:r w:rsidRPr="00EF0A40">
      <w:instrText xml:space="preserve"> PAGE </w:instrText>
    </w:r>
    <w:r w:rsidRPr="00EF0A40">
      <w:fldChar w:fldCharType="separate"/>
    </w:r>
    <w:r>
      <w:t>3</w:t>
    </w:r>
    <w:r w:rsidRPr="00EF0A40">
      <w:fldChar w:fldCharType="end"/>
    </w:r>
  </w:p>
  <w:p w14:paraId="66A1C83B" w14:textId="77777777" w:rsidR="00EF0A40" w:rsidRDefault="00EF0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54A3A" w14:textId="300DD422" w:rsidR="00A62DFA" w:rsidRDefault="00EF0A40">
    <w:pPr>
      <w:jc w:val="right"/>
      <w:rPr>
        <w:lang w:val="en-US"/>
      </w:rPr>
    </w:pPr>
    <w:r>
      <w:rPr>
        <w:lang w:val="en-US"/>
      </w:rPr>
      <w:t>IOC/IODE-</w:t>
    </w:r>
    <w:r w:rsidR="00267D9F">
      <w:rPr>
        <w:lang w:val="en-US"/>
      </w:rPr>
      <w:t>28</w:t>
    </w:r>
    <w:r>
      <w:rPr>
        <w:lang w:val="en-US"/>
      </w:rPr>
      <w:t>/</w:t>
    </w:r>
    <w:r w:rsidR="00A14D9E">
      <w:rPr>
        <w:lang w:val="en-US"/>
      </w:rPr>
      <w:t>3.4.1.1</w:t>
    </w:r>
  </w:p>
  <w:p w14:paraId="1E754B63" w14:textId="4DDC660C" w:rsidR="00EF0A40" w:rsidRPr="00EF0A40" w:rsidRDefault="00EF0A40">
    <w:pPr>
      <w:jc w:val="right"/>
      <w:rPr>
        <w:lang w:val="en-US"/>
      </w:rPr>
    </w:pPr>
    <w:r w:rsidRPr="00EF0A40">
      <w:t xml:space="preserve">Page </w:t>
    </w:r>
    <w:r w:rsidRPr="00EF0A40">
      <w:fldChar w:fldCharType="begin"/>
    </w:r>
    <w:r w:rsidRPr="00EF0A40">
      <w:instrText xml:space="preserve"> PAGE </w:instrText>
    </w:r>
    <w:r w:rsidRPr="00EF0A40">
      <w:fldChar w:fldCharType="separate"/>
    </w:r>
    <w:r w:rsidRPr="00EF0A40">
      <w:rPr>
        <w:noProof/>
      </w:rPr>
      <w:t>2</w:t>
    </w:r>
    <w:r w:rsidRPr="00EF0A4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D9CB4" w14:textId="77777777" w:rsidR="00A14D9E" w:rsidRDefault="00A14D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939BB" w14:textId="77777777" w:rsidR="00A14D9E" w:rsidRDefault="00A14D9E" w:rsidP="00A14D9E">
    <w:pPr>
      <w:jc w:val="right"/>
      <w:rPr>
        <w:lang w:val="en-US"/>
      </w:rPr>
    </w:pPr>
    <w:r>
      <w:rPr>
        <w:lang w:val="en-US"/>
      </w:rPr>
      <w:t>IOC/IODE-28/3.4.1.1</w:t>
    </w:r>
  </w:p>
  <w:p w14:paraId="0D986978" w14:textId="77777777" w:rsidR="00A14D9E" w:rsidRPr="00EF0A40" w:rsidRDefault="00A14D9E" w:rsidP="00A14D9E">
    <w:pPr>
      <w:jc w:val="right"/>
      <w:rPr>
        <w:lang w:val="en-US"/>
      </w:rPr>
    </w:pPr>
    <w:r w:rsidRPr="00EF0A40">
      <w:t xml:space="preserve">Page </w:t>
    </w:r>
    <w:r w:rsidRPr="00EF0A40">
      <w:fldChar w:fldCharType="begin"/>
    </w:r>
    <w:r w:rsidRPr="00EF0A40">
      <w:instrText xml:space="preserve"> PAGE </w:instrText>
    </w:r>
    <w:r w:rsidRPr="00EF0A40">
      <w:fldChar w:fldCharType="separate"/>
    </w:r>
    <w:r>
      <w:t>3</w:t>
    </w:r>
    <w:r w:rsidRPr="00EF0A40">
      <w:fldChar w:fldCharType="end"/>
    </w:r>
  </w:p>
  <w:p w14:paraId="277D3364" w14:textId="77777777" w:rsidR="00A14D9E" w:rsidRDefault="00A14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7BFE"/>
    <w:multiLevelType w:val="multilevel"/>
    <w:tmpl w:val="3544F78A"/>
    <w:lvl w:ilvl="0">
      <w:start w:val="3"/>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0DA6636"/>
    <w:multiLevelType w:val="multilevel"/>
    <w:tmpl w:val="FC6420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1277320"/>
    <w:multiLevelType w:val="multilevel"/>
    <w:tmpl w:val="A3B868B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 w15:restartNumberingAfterBreak="0">
    <w:nsid w:val="01F375CC"/>
    <w:multiLevelType w:val="hybridMultilevel"/>
    <w:tmpl w:val="39EC7D68"/>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463CF1"/>
    <w:multiLevelType w:val="hybridMultilevel"/>
    <w:tmpl w:val="74B2435C"/>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096C2958"/>
    <w:multiLevelType w:val="hybridMultilevel"/>
    <w:tmpl w:val="39C4989A"/>
    <w:lvl w:ilvl="0" w:tplc="B9B61A6E">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9953788"/>
    <w:multiLevelType w:val="hybridMultilevel"/>
    <w:tmpl w:val="F4B8C584"/>
    <w:lvl w:ilvl="0" w:tplc="3DDA203C">
      <w:start w:val="1"/>
      <w:numFmt w:val="lowerRoman"/>
      <w:lvlText w:val="(%1)"/>
      <w:lvlJc w:val="left"/>
      <w:pPr>
        <w:ind w:left="1440" w:hanging="72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A660B03"/>
    <w:multiLevelType w:val="hybridMultilevel"/>
    <w:tmpl w:val="84182448"/>
    <w:lvl w:ilvl="0" w:tplc="054A3BB2">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AB90D29"/>
    <w:multiLevelType w:val="multilevel"/>
    <w:tmpl w:val="06BE2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E206A6"/>
    <w:multiLevelType w:val="hybridMultilevel"/>
    <w:tmpl w:val="A19C771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3A19FF"/>
    <w:multiLevelType w:val="multilevel"/>
    <w:tmpl w:val="1B4EE6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D4D6D8D"/>
    <w:multiLevelType w:val="hybridMultilevel"/>
    <w:tmpl w:val="7CDEB5A0"/>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6D69A6"/>
    <w:multiLevelType w:val="multilevel"/>
    <w:tmpl w:val="8FF2A2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0677043"/>
    <w:multiLevelType w:val="multilevel"/>
    <w:tmpl w:val="0BDE9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0FE1BD0"/>
    <w:multiLevelType w:val="multilevel"/>
    <w:tmpl w:val="7946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B45CA5"/>
    <w:multiLevelType w:val="hybridMultilevel"/>
    <w:tmpl w:val="763A0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2D2431D"/>
    <w:multiLevelType w:val="multilevel"/>
    <w:tmpl w:val="EF56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3B4116C"/>
    <w:multiLevelType w:val="multilevel"/>
    <w:tmpl w:val="2B5E20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413630F"/>
    <w:multiLevelType w:val="hybridMultilevel"/>
    <w:tmpl w:val="29B68F2E"/>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15DE0A8E"/>
    <w:multiLevelType w:val="multilevel"/>
    <w:tmpl w:val="527A8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68C20C8"/>
    <w:multiLevelType w:val="multilevel"/>
    <w:tmpl w:val="80082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B71041"/>
    <w:multiLevelType w:val="multilevel"/>
    <w:tmpl w:val="7AB4C0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18E83F47"/>
    <w:multiLevelType w:val="multilevel"/>
    <w:tmpl w:val="AAD65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19BA36FC"/>
    <w:multiLevelType w:val="multilevel"/>
    <w:tmpl w:val="55FAF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9D94A53"/>
    <w:multiLevelType w:val="hybridMultilevel"/>
    <w:tmpl w:val="2D6E5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A8D4840"/>
    <w:multiLevelType w:val="hybridMultilevel"/>
    <w:tmpl w:val="CCE64140"/>
    <w:lvl w:ilvl="0" w:tplc="0F8AA590">
      <w:start w:val="1"/>
      <w:numFmt w:val="lowerRoman"/>
      <w:lvlText w:val="(%1) "/>
      <w:lvlJc w:val="left"/>
      <w:pPr>
        <w:ind w:left="1287" w:hanging="360"/>
      </w:pPr>
      <w:rPr>
        <w:rFonts w:hint="default"/>
        <w:b w:val="0"/>
        <w:i/>
        <w:sz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1B05331F"/>
    <w:multiLevelType w:val="multilevel"/>
    <w:tmpl w:val="C742E7F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1CF17E6E"/>
    <w:multiLevelType w:val="hybridMultilevel"/>
    <w:tmpl w:val="D3CA7B00"/>
    <w:lvl w:ilvl="0" w:tplc="4A8896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DFB4F15"/>
    <w:multiLevelType w:val="hybridMultilevel"/>
    <w:tmpl w:val="273697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D457FA"/>
    <w:multiLevelType w:val="hybridMultilevel"/>
    <w:tmpl w:val="C1DA71DC"/>
    <w:lvl w:ilvl="0" w:tplc="96F6D56A">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1F6D5EB4"/>
    <w:multiLevelType w:val="hybridMultilevel"/>
    <w:tmpl w:val="7D70D138"/>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FAA6277"/>
    <w:multiLevelType w:val="hybridMultilevel"/>
    <w:tmpl w:val="79C87F7A"/>
    <w:lvl w:ilvl="0" w:tplc="6798A9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20330764"/>
    <w:multiLevelType w:val="hybridMultilevel"/>
    <w:tmpl w:val="685E4B4A"/>
    <w:lvl w:ilvl="0" w:tplc="D2FA615A">
      <w:start w:val="1"/>
      <w:numFmt w:val="upperRoman"/>
      <w:lvlText w:val="(%1)"/>
      <w:lvlJc w:val="left"/>
      <w:pPr>
        <w:ind w:left="1287" w:hanging="360"/>
      </w:pPr>
      <w:rPr>
        <w:rFonts w:ascii="Arial" w:hAnsi="Arial" w:hint="default"/>
        <w:b w:val="0"/>
        <w:i/>
        <w:sz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209951D2"/>
    <w:multiLevelType w:val="hybridMultilevel"/>
    <w:tmpl w:val="70ACFEEE"/>
    <w:lvl w:ilvl="0" w:tplc="FDB6FDF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34" w15:restartNumberingAfterBreak="0">
    <w:nsid w:val="22B8276B"/>
    <w:multiLevelType w:val="hybridMultilevel"/>
    <w:tmpl w:val="F3EE9282"/>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24547330"/>
    <w:multiLevelType w:val="hybridMultilevel"/>
    <w:tmpl w:val="770E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8587003"/>
    <w:multiLevelType w:val="multilevel"/>
    <w:tmpl w:val="EAA45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A05359C"/>
    <w:multiLevelType w:val="hybridMultilevel"/>
    <w:tmpl w:val="A302FAE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B423877"/>
    <w:multiLevelType w:val="hybridMultilevel"/>
    <w:tmpl w:val="D50E2F98"/>
    <w:lvl w:ilvl="0" w:tplc="0F8AA590">
      <w:start w:val="1"/>
      <w:numFmt w:val="lowerRoman"/>
      <w:lvlText w:val="(%1) "/>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39" w15:restartNumberingAfterBreak="0">
    <w:nsid w:val="2BA211F3"/>
    <w:multiLevelType w:val="hybridMultilevel"/>
    <w:tmpl w:val="C722006C"/>
    <w:lvl w:ilvl="0" w:tplc="C7E8B936">
      <w:start w:val="6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BE22DDC"/>
    <w:multiLevelType w:val="multilevel"/>
    <w:tmpl w:val="AAEEFF36"/>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2F1741CE"/>
    <w:multiLevelType w:val="multilevel"/>
    <w:tmpl w:val="560C89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30A326DE"/>
    <w:multiLevelType w:val="multilevel"/>
    <w:tmpl w:val="7A14D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0A4433A"/>
    <w:multiLevelType w:val="hybridMultilevel"/>
    <w:tmpl w:val="961883C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319D0CA9"/>
    <w:multiLevelType w:val="hybridMultilevel"/>
    <w:tmpl w:val="D488166A"/>
    <w:lvl w:ilvl="0" w:tplc="0F8AA590">
      <w:start w:val="1"/>
      <w:numFmt w:val="lowerRoman"/>
      <w:lvlText w:val="(%1) "/>
      <w:lvlJc w:val="left"/>
      <w:pPr>
        <w:ind w:left="1080" w:hanging="360"/>
      </w:pPr>
      <w:rPr>
        <w:rFonts w:hint="default"/>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32CC6A93"/>
    <w:multiLevelType w:val="multilevel"/>
    <w:tmpl w:val="AFDC28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353D1F8C"/>
    <w:multiLevelType w:val="hybridMultilevel"/>
    <w:tmpl w:val="02F6F3B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35460CE0"/>
    <w:multiLevelType w:val="multilevel"/>
    <w:tmpl w:val="4816F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65A53DC"/>
    <w:multiLevelType w:val="multilevel"/>
    <w:tmpl w:val="F1AA90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76D0A67"/>
    <w:multiLevelType w:val="hybridMultilevel"/>
    <w:tmpl w:val="5E66ED30"/>
    <w:lvl w:ilvl="0" w:tplc="205E20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77D7E80"/>
    <w:multiLevelType w:val="hybridMultilevel"/>
    <w:tmpl w:val="41AE16B2"/>
    <w:lvl w:ilvl="0" w:tplc="A5AE6BF6">
      <w:numFmt w:val="bullet"/>
      <w:lvlText w:val="·"/>
      <w:lvlJc w:val="left"/>
      <w:pPr>
        <w:ind w:left="1300" w:hanging="740"/>
      </w:pPr>
      <w:rPr>
        <w:rFonts w:ascii="Arial" w:eastAsia="Arial" w:hAnsi="Arial" w:cs="Arial" w:hint="default"/>
      </w:rPr>
    </w:lvl>
    <w:lvl w:ilvl="1" w:tplc="08090003">
      <w:start w:val="1"/>
      <w:numFmt w:val="bullet"/>
      <w:lvlText w:val="o"/>
      <w:lvlJc w:val="left"/>
      <w:pPr>
        <w:ind w:left="1640" w:hanging="360"/>
      </w:pPr>
      <w:rPr>
        <w:rFonts w:ascii="Courier New" w:hAnsi="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51" w15:restartNumberingAfterBreak="0">
    <w:nsid w:val="3B131769"/>
    <w:multiLevelType w:val="hybridMultilevel"/>
    <w:tmpl w:val="8ED652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15:restartNumberingAfterBreak="0">
    <w:nsid w:val="3BB666DC"/>
    <w:multiLevelType w:val="hybridMultilevel"/>
    <w:tmpl w:val="8772B5D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3C2D38F1"/>
    <w:multiLevelType w:val="multilevel"/>
    <w:tmpl w:val="48647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E0E52D5"/>
    <w:multiLevelType w:val="multilevel"/>
    <w:tmpl w:val="F088565C"/>
    <w:lvl w:ilvl="0">
      <w:start w:val="1"/>
      <w:numFmt w:val="decimal"/>
      <w:lvlText w:val="%1."/>
      <w:lvlJc w:val="left"/>
      <w:pPr>
        <w:ind w:left="1073" w:hanging="360"/>
      </w:pPr>
      <w:rPr>
        <w:rFonts w:hint="default"/>
      </w:rPr>
    </w:lvl>
    <w:lvl w:ilvl="1">
      <w:start w:val="2"/>
      <w:numFmt w:val="decimal"/>
      <w:isLgl/>
      <w:lvlText w:val="%1.%2"/>
      <w:lvlJc w:val="left"/>
      <w:pPr>
        <w:ind w:left="1433" w:hanging="720"/>
      </w:pPr>
      <w:rPr>
        <w:rFonts w:hint="default"/>
        <w:b w:val="0"/>
      </w:rPr>
    </w:lvl>
    <w:lvl w:ilvl="2">
      <w:start w:val="1"/>
      <w:numFmt w:val="decimal"/>
      <w:isLgl/>
      <w:lvlText w:val="%1.%2.%3"/>
      <w:lvlJc w:val="left"/>
      <w:pPr>
        <w:ind w:left="1433" w:hanging="720"/>
      </w:pPr>
      <w:rPr>
        <w:rFonts w:hint="default"/>
        <w:b w:val="0"/>
      </w:rPr>
    </w:lvl>
    <w:lvl w:ilvl="3">
      <w:start w:val="1"/>
      <w:numFmt w:val="decimal"/>
      <w:isLgl/>
      <w:lvlText w:val="%1.%2.%3.%4"/>
      <w:lvlJc w:val="left"/>
      <w:pPr>
        <w:ind w:left="1433" w:hanging="720"/>
      </w:pPr>
      <w:rPr>
        <w:rFonts w:hint="default"/>
        <w:b w:val="0"/>
      </w:rPr>
    </w:lvl>
    <w:lvl w:ilvl="4">
      <w:start w:val="1"/>
      <w:numFmt w:val="decimal"/>
      <w:isLgl/>
      <w:lvlText w:val="%1.%2.%3.%4.%5"/>
      <w:lvlJc w:val="left"/>
      <w:pPr>
        <w:ind w:left="1793" w:hanging="1080"/>
      </w:pPr>
      <w:rPr>
        <w:rFonts w:hint="default"/>
        <w:b w:val="0"/>
      </w:rPr>
    </w:lvl>
    <w:lvl w:ilvl="5">
      <w:start w:val="1"/>
      <w:numFmt w:val="decimal"/>
      <w:isLgl/>
      <w:lvlText w:val="%1.%2.%3.%4.%5.%6"/>
      <w:lvlJc w:val="left"/>
      <w:pPr>
        <w:ind w:left="1793" w:hanging="1080"/>
      </w:pPr>
      <w:rPr>
        <w:rFonts w:hint="default"/>
        <w:b w:val="0"/>
      </w:rPr>
    </w:lvl>
    <w:lvl w:ilvl="6">
      <w:start w:val="1"/>
      <w:numFmt w:val="decimal"/>
      <w:isLgl/>
      <w:lvlText w:val="%1.%2.%3.%4.%5.%6.%7"/>
      <w:lvlJc w:val="left"/>
      <w:pPr>
        <w:ind w:left="2153" w:hanging="1440"/>
      </w:pPr>
      <w:rPr>
        <w:rFonts w:hint="default"/>
        <w:b w:val="0"/>
      </w:rPr>
    </w:lvl>
    <w:lvl w:ilvl="7">
      <w:start w:val="1"/>
      <w:numFmt w:val="decimal"/>
      <w:isLgl/>
      <w:lvlText w:val="%1.%2.%3.%4.%5.%6.%7.%8"/>
      <w:lvlJc w:val="left"/>
      <w:pPr>
        <w:ind w:left="2153" w:hanging="1440"/>
      </w:pPr>
      <w:rPr>
        <w:rFonts w:hint="default"/>
        <w:b w:val="0"/>
      </w:rPr>
    </w:lvl>
    <w:lvl w:ilvl="8">
      <w:start w:val="1"/>
      <w:numFmt w:val="decimal"/>
      <w:isLgl/>
      <w:lvlText w:val="%1.%2.%3.%4.%5.%6.%7.%8.%9"/>
      <w:lvlJc w:val="left"/>
      <w:pPr>
        <w:ind w:left="2513" w:hanging="1800"/>
      </w:pPr>
      <w:rPr>
        <w:rFonts w:hint="default"/>
        <w:b w:val="0"/>
      </w:rPr>
    </w:lvl>
  </w:abstractNum>
  <w:abstractNum w:abstractNumId="55" w15:restartNumberingAfterBreak="0">
    <w:nsid w:val="3EB57390"/>
    <w:multiLevelType w:val="multilevel"/>
    <w:tmpl w:val="56A2F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EFC0A25"/>
    <w:multiLevelType w:val="multilevel"/>
    <w:tmpl w:val="CC20A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3F0B439C"/>
    <w:multiLevelType w:val="multilevel"/>
    <w:tmpl w:val="DCF2C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0425366"/>
    <w:multiLevelType w:val="multilevel"/>
    <w:tmpl w:val="7646C2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407803A8"/>
    <w:multiLevelType w:val="hybridMultilevel"/>
    <w:tmpl w:val="072A3898"/>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0" w15:restartNumberingAfterBreak="0">
    <w:nsid w:val="40CF0709"/>
    <w:multiLevelType w:val="multilevel"/>
    <w:tmpl w:val="354AD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46FB593E"/>
    <w:multiLevelType w:val="hybridMultilevel"/>
    <w:tmpl w:val="224AE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94527CB"/>
    <w:multiLevelType w:val="multilevel"/>
    <w:tmpl w:val="B25CF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3" w15:restartNumberingAfterBreak="0">
    <w:nsid w:val="49AF781F"/>
    <w:multiLevelType w:val="hybridMultilevel"/>
    <w:tmpl w:val="FC1C597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B617BCD"/>
    <w:multiLevelType w:val="hybridMultilevel"/>
    <w:tmpl w:val="58CC0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BB76A81"/>
    <w:multiLevelType w:val="multilevel"/>
    <w:tmpl w:val="37BE03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4C8A7D65"/>
    <w:multiLevelType w:val="hybridMultilevel"/>
    <w:tmpl w:val="42808F0E"/>
    <w:lvl w:ilvl="0" w:tplc="5CA47FCC">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67" w15:restartNumberingAfterBreak="0">
    <w:nsid w:val="4CBE55D8"/>
    <w:multiLevelType w:val="multilevel"/>
    <w:tmpl w:val="03D67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CED72B0"/>
    <w:multiLevelType w:val="hybridMultilevel"/>
    <w:tmpl w:val="24566B2C"/>
    <w:lvl w:ilvl="0" w:tplc="D5A4A832">
      <w:start w:val="3"/>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FFA7C87"/>
    <w:multiLevelType w:val="multilevel"/>
    <w:tmpl w:val="3FDAF24C"/>
    <w:lvl w:ilvl="0">
      <w:start w:val="6"/>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0" w15:restartNumberingAfterBreak="0">
    <w:nsid w:val="503663AE"/>
    <w:multiLevelType w:val="hybridMultilevel"/>
    <w:tmpl w:val="BACEE64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10A272E"/>
    <w:multiLevelType w:val="hybridMultilevel"/>
    <w:tmpl w:val="B892689C"/>
    <w:lvl w:ilvl="0" w:tplc="F4700E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1CF35F2"/>
    <w:multiLevelType w:val="hybridMultilevel"/>
    <w:tmpl w:val="9184E34E"/>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23E4E56"/>
    <w:multiLevelType w:val="hybridMultilevel"/>
    <w:tmpl w:val="1C80D6F4"/>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74" w15:restartNumberingAfterBreak="0">
    <w:nsid w:val="53094281"/>
    <w:multiLevelType w:val="hybridMultilevel"/>
    <w:tmpl w:val="023E7BC0"/>
    <w:lvl w:ilvl="0" w:tplc="543E3A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3727FDC"/>
    <w:multiLevelType w:val="hybridMultilevel"/>
    <w:tmpl w:val="CB24C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552E7FA7"/>
    <w:multiLevelType w:val="multilevel"/>
    <w:tmpl w:val="07384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5773137C"/>
    <w:multiLevelType w:val="multilevel"/>
    <w:tmpl w:val="7F36D9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57E77C80"/>
    <w:multiLevelType w:val="multilevel"/>
    <w:tmpl w:val="3B489A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57FB12E3"/>
    <w:multiLevelType w:val="multilevel"/>
    <w:tmpl w:val="940E8A96"/>
    <w:lvl w:ilvl="0">
      <w:start w:val="3"/>
      <w:numFmt w:val="decimal"/>
      <w:lvlText w:val="%1"/>
      <w:lvlJc w:val="left"/>
      <w:pPr>
        <w:ind w:left="680" w:hanging="680"/>
      </w:pPr>
      <w:rPr>
        <w:rFonts w:hint="default"/>
        <w:b/>
      </w:rPr>
    </w:lvl>
    <w:lvl w:ilvl="1">
      <w:start w:val="5"/>
      <w:numFmt w:val="decimal"/>
      <w:lvlText w:val="%1.%2"/>
      <w:lvlJc w:val="left"/>
      <w:pPr>
        <w:ind w:left="680" w:hanging="6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0" w15:restartNumberingAfterBreak="0">
    <w:nsid w:val="58EF0D41"/>
    <w:multiLevelType w:val="hybridMultilevel"/>
    <w:tmpl w:val="4EE406AC"/>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59140E60"/>
    <w:multiLevelType w:val="multilevel"/>
    <w:tmpl w:val="7640E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59306159"/>
    <w:multiLevelType w:val="hybridMultilevel"/>
    <w:tmpl w:val="73A04164"/>
    <w:lvl w:ilvl="0" w:tplc="1F9264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C3F20F0"/>
    <w:multiLevelType w:val="hybridMultilevel"/>
    <w:tmpl w:val="A95841E4"/>
    <w:lvl w:ilvl="0" w:tplc="AC1E711C">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84" w15:restartNumberingAfterBreak="0">
    <w:nsid w:val="5C492BD3"/>
    <w:multiLevelType w:val="hybridMultilevel"/>
    <w:tmpl w:val="17B8347E"/>
    <w:lvl w:ilvl="0" w:tplc="F4700EC4">
      <w:start w:val="1"/>
      <w:numFmt w:val="lowerRoman"/>
      <w:lvlText w:val="(%1)"/>
      <w:lvlJc w:val="left"/>
      <w:pPr>
        <w:ind w:left="1080" w:hanging="72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5D681C6A"/>
    <w:multiLevelType w:val="hybridMultilevel"/>
    <w:tmpl w:val="9E3E54D0"/>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E2A4876"/>
    <w:multiLevelType w:val="hybridMultilevel"/>
    <w:tmpl w:val="A0E2A258"/>
    <w:lvl w:ilvl="0" w:tplc="38AA25AC">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7" w15:restartNumberingAfterBreak="0">
    <w:nsid w:val="5EE362AA"/>
    <w:multiLevelType w:val="hybridMultilevel"/>
    <w:tmpl w:val="B3704D26"/>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EEF3117"/>
    <w:multiLevelType w:val="hybridMultilevel"/>
    <w:tmpl w:val="6FB038F4"/>
    <w:lvl w:ilvl="0" w:tplc="F058290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89" w15:restartNumberingAfterBreak="0">
    <w:nsid w:val="5F1E5E6D"/>
    <w:multiLevelType w:val="multilevel"/>
    <w:tmpl w:val="6A16630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0" w15:restartNumberingAfterBreak="0">
    <w:nsid w:val="604456D3"/>
    <w:multiLevelType w:val="hybridMultilevel"/>
    <w:tmpl w:val="316EB31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 w15:restartNumberingAfterBreak="0">
    <w:nsid w:val="60CC2D01"/>
    <w:multiLevelType w:val="hybridMultilevel"/>
    <w:tmpl w:val="6D1C63B0"/>
    <w:lvl w:ilvl="0" w:tplc="A5AE6BF6">
      <w:numFmt w:val="bullet"/>
      <w:lvlText w:val="·"/>
      <w:lvlJc w:val="left"/>
      <w:pPr>
        <w:ind w:left="1860" w:hanging="740"/>
      </w:pPr>
      <w:rPr>
        <w:rFonts w:ascii="Arial" w:eastAsia="Arial" w:hAnsi="Arial" w:cs="Arial" w:hint="default"/>
      </w:rPr>
    </w:lvl>
    <w:lvl w:ilvl="1" w:tplc="08090003" w:tentative="1">
      <w:start w:val="1"/>
      <w:numFmt w:val="bullet"/>
      <w:lvlText w:val="o"/>
      <w:lvlJc w:val="left"/>
      <w:pPr>
        <w:ind w:left="2000" w:hanging="360"/>
      </w:pPr>
      <w:rPr>
        <w:rFonts w:ascii="Courier New" w:hAnsi="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92" w15:restartNumberingAfterBreak="0">
    <w:nsid w:val="6298214B"/>
    <w:multiLevelType w:val="multilevel"/>
    <w:tmpl w:val="748E01B4"/>
    <w:lvl w:ilvl="0">
      <w:start w:val="1"/>
      <w:numFmt w:val="lowerRoman"/>
      <w:lvlText w:val="(%1)"/>
      <w:lvlJc w:val="left"/>
      <w:pPr>
        <w:ind w:left="720"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93" w15:restartNumberingAfterBreak="0">
    <w:nsid w:val="63A90F85"/>
    <w:multiLevelType w:val="hybridMultilevel"/>
    <w:tmpl w:val="EAC402DE"/>
    <w:lvl w:ilvl="0" w:tplc="20107618">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4" w15:restartNumberingAfterBreak="0">
    <w:nsid w:val="655C397D"/>
    <w:multiLevelType w:val="hybridMultilevel"/>
    <w:tmpl w:val="688E9A0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58855E1"/>
    <w:multiLevelType w:val="hybridMultilevel"/>
    <w:tmpl w:val="B2B2D586"/>
    <w:lvl w:ilvl="0" w:tplc="A5AE6BF6">
      <w:numFmt w:val="bullet"/>
      <w:lvlText w:val="·"/>
      <w:lvlJc w:val="left"/>
      <w:pPr>
        <w:ind w:left="2440" w:hanging="740"/>
      </w:pPr>
      <w:rPr>
        <w:rFonts w:ascii="Arial" w:eastAsia="Arial" w:hAnsi="Arial" w:cs="Arial" w:hint="default"/>
      </w:rPr>
    </w:lvl>
    <w:lvl w:ilvl="1" w:tplc="08090003" w:tentative="1">
      <w:start w:val="1"/>
      <w:numFmt w:val="bullet"/>
      <w:lvlText w:val="o"/>
      <w:lvlJc w:val="left"/>
      <w:pPr>
        <w:ind w:left="2580" w:hanging="360"/>
      </w:pPr>
      <w:rPr>
        <w:rFonts w:ascii="Courier New" w:hAnsi="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96" w15:restartNumberingAfterBreak="0">
    <w:nsid w:val="68530B3D"/>
    <w:multiLevelType w:val="multilevel"/>
    <w:tmpl w:val="A4B89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F65223"/>
    <w:multiLevelType w:val="hybridMultilevel"/>
    <w:tmpl w:val="F1B680F2"/>
    <w:lvl w:ilvl="0" w:tplc="550659EA">
      <w:start w:val="3"/>
      <w:numFmt w:val="bullet"/>
      <w:lvlText w:val="-"/>
      <w:lvlJc w:val="left"/>
      <w:pPr>
        <w:ind w:left="1073" w:hanging="360"/>
      </w:pPr>
      <w:rPr>
        <w:rFonts w:ascii="Arial" w:eastAsia="Times New Roman" w:hAnsi="Arial" w:cs="Arial" w:hint="default"/>
        <w:color w:val="auto"/>
      </w:rPr>
    </w:lvl>
    <w:lvl w:ilvl="1" w:tplc="08090003" w:tentative="1">
      <w:start w:val="1"/>
      <w:numFmt w:val="bullet"/>
      <w:lvlText w:val="o"/>
      <w:lvlJc w:val="left"/>
      <w:pPr>
        <w:ind w:left="1793" w:hanging="360"/>
      </w:pPr>
      <w:rPr>
        <w:rFonts w:ascii="Courier New" w:hAnsi="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98" w15:restartNumberingAfterBreak="0">
    <w:nsid w:val="6A8F3560"/>
    <w:multiLevelType w:val="hybridMultilevel"/>
    <w:tmpl w:val="B652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ACE2277"/>
    <w:multiLevelType w:val="multilevel"/>
    <w:tmpl w:val="C9BE2FD0"/>
    <w:lvl w:ilvl="0">
      <w:start w:val="4"/>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0" w15:restartNumberingAfterBreak="0">
    <w:nsid w:val="6EE75E70"/>
    <w:multiLevelType w:val="multilevel"/>
    <w:tmpl w:val="97E60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6F4917D3"/>
    <w:multiLevelType w:val="hybridMultilevel"/>
    <w:tmpl w:val="31E4615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2" w15:restartNumberingAfterBreak="0">
    <w:nsid w:val="6FD758B0"/>
    <w:multiLevelType w:val="hybridMultilevel"/>
    <w:tmpl w:val="C1AA4E16"/>
    <w:lvl w:ilvl="0" w:tplc="B2A604A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03" w15:restartNumberingAfterBreak="0">
    <w:nsid w:val="70717658"/>
    <w:multiLevelType w:val="multilevel"/>
    <w:tmpl w:val="B71096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4" w15:restartNumberingAfterBreak="0">
    <w:nsid w:val="70897AFC"/>
    <w:multiLevelType w:val="multilevel"/>
    <w:tmpl w:val="C4EAD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722A7C40"/>
    <w:multiLevelType w:val="hybridMultilevel"/>
    <w:tmpl w:val="662ABD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74287A4E"/>
    <w:multiLevelType w:val="multilevel"/>
    <w:tmpl w:val="DFB001F0"/>
    <w:lvl w:ilvl="0">
      <w:start w:val="1"/>
      <w:numFmt w:val="lowerRoman"/>
      <w:lvlText w:val="(%1) "/>
      <w:lvlJc w:val="left"/>
      <w:pPr>
        <w:ind w:left="1287" w:hanging="360"/>
      </w:pPr>
      <w:rPr>
        <w:rFonts w:hint="default"/>
      </w:rPr>
    </w:lvl>
    <w:lvl w:ilvl="1">
      <w:start w:val="2"/>
      <w:numFmt w:val="decimal"/>
      <w:isLgl/>
      <w:lvlText w:val="%1.%2"/>
      <w:lvlJc w:val="left"/>
      <w:pPr>
        <w:ind w:left="1433" w:hanging="720"/>
      </w:pPr>
      <w:rPr>
        <w:rFonts w:hint="default"/>
        <w:b w:val="0"/>
      </w:rPr>
    </w:lvl>
    <w:lvl w:ilvl="2">
      <w:start w:val="1"/>
      <w:numFmt w:val="decimal"/>
      <w:isLgl/>
      <w:lvlText w:val="%1.%2.%3"/>
      <w:lvlJc w:val="left"/>
      <w:pPr>
        <w:ind w:left="1433" w:hanging="720"/>
      </w:pPr>
      <w:rPr>
        <w:rFonts w:hint="default"/>
        <w:b w:val="0"/>
      </w:rPr>
    </w:lvl>
    <w:lvl w:ilvl="3">
      <w:start w:val="1"/>
      <w:numFmt w:val="decimal"/>
      <w:isLgl/>
      <w:lvlText w:val="%1.%2.%3.%4"/>
      <w:lvlJc w:val="left"/>
      <w:pPr>
        <w:ind w:left="1433" w:hanging="720"/>
      </w:pPr>
      <w:rPr>
        <w:rFonts w:hint="default"/>
        <w:b w:val="0"/>
      </w:rPr>
    </w:lvl>
    <w:lvl w:ilvl="4">
      <w:start w:val="1"/>
      <w:numFmt w:val="decimal"/>
      <w:isLgl/>
      <w:lvlText w:val="%1.%2.%3.%4.%5"/>
      <w:lvlJc w:val="left"/>
      <w:pPr>
        <w:ind w:left="1793" w:hanging="1080"/>
      </w:pPr>
      <w:rPr>
        <w:rFonts w:hint="default"/>
        <w:b w:val="0"/>
      </w:rPr>
    </w:lvl>
    <w:lvl w:ilvl="5">
      <w:start w:val="1"/>
      <w:numFmt w:val="decimal"/>
      <w:isLgl/>
      <w:lvlText w:val="%1.%2.%3.%4.%5.%6"/>
      <w:lvlJc w:val="left"/>
      <w:pPr>
        <w:ind w:left="1793" w:hanging="1080"/>
      </w:pPr>
      <w:rPr>
        <w:rFonts w:hint="default"/>
        <w:b w:val="0"/>
      </w:rPr>
    </w:lvl>
    <w:lvl w:ilvl="6">
      <w:start w:val="1"/>
      <w:numFmt w:val="decimal"/>
      <w:isLgl/>
      <w:lvlText w:val="%1.%2.%3.%4.%5.%6.%7"/>
      <w:lvlJc w:val="left"/>
      <w:pPr>
        <w:ind w:left="2153" w:hanging="1440"/>
      </w:pPr>
      <w:rPr>
        <w:rFonts w:hint="default"/>
        <w:b w:val="0"/>
      </w:rPr>
    </w:lvl>
    <w:lvl w:ilvl="7">
      <w:start w:val="1"/>
      <w:numFmt w:val="decimal"/>
      <w:isLgl/>
      <w:lvlText w:val="%1.%2.%3.%4.%5.%6.%7.%8"/>
      <w:lvlJc w:val="left"/>
      <w:pPr>
        <w:ind w:left="2153" w:hanging="1440"/>
      </w:pPr>
      <w:rPr>
        <w:rFonts w:hint="default"/>
        <w:b w:val="0"/>
      </w:rPr>
    </w:lvl>
    <w:lvl w:ilvl="8">
      <w:start w:val="1"/>
      <w:numFmt w:val="decimal"/>
      <w:isLgl/>
      <w:lvlText w:val="%1.%2.%3.%4.%5.%6.%7.%8.%9"/>
      <w:lvlJc w:val="left"/>
      <w:pPr>
        <w:ind w:left="2513" w:hanging="1800"/>
      </w:pPr>
      <w:rPr>
        <w:rFonts w:hint="default"/>
        <w:b w:val="0"/>
      </w:rPr>
    </w:lvl>
  </w:abstractNum>
  <w:abstractNum w:abstractNumId="107" w15:restartNumberingAfterBreak="0">
    <w:nsid w:val="748900BA"/>
    <w:multiLevelType w:val="multilevel"/>
    <w:tmpl w:val="2EE22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74B22BF7"/>
    <w:multiLevelType w:val="multilevel"/>
    <w:tmpl w:val="A650F2BA"/>
    <w:lvl w:ilvl="0">
      <w:start w:val="2"/>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9" w15:restartNumberingAfterBreak="0">
    <w:nsid w:val="75620AC2"/>
    <w:multiLevelType w:val="multilevel"/>
    <w:tmpl w:val="B3BA94FE"/>
    <w:lvl w:ilvl="0">
      <w:start w:val="3"/>
      <w:numFmt w:val="decimal"/>
      <w:lvlText w:val="%1."/>
      <w:lvlJc w:val="left"/>
      <w:pPr>
        <w:ind w:left="740" w:hanging="740"/>
      </w:pPr>
      <w:rPr>
        <w:rFonts w:hint="default"/>
      </w:rPr>
    </w:lvl>
    <w:lvl w:ilvl="1">
      <w:start w:val="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0010E1"/>
    <w:multiLevelType w:val="hybridMultilevel"/>
    <w:tmpl w:val="FADA3158"/>
    <w:lvl w:ilvl="0" w:tplc="A740B2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721773C"/>
    <w:multiLevelType w:val="hybridMultilevel"/>
    <w:tmpl w:val="2F344B60"/>
    <w:lvl w:ilvl="0" w:tplc="735AA9A8">
      <w:start w:val="1"/>
      <w:numFmt w:val="lowerRoman"/>
      <w:lvlText w:val="(%1)"/>
      <w:lvlJc w:val="left"/>
      <w:pPr>
        <w:ind w:left="1100" w:hanging="7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A4C1010"/>
    <w:multiLevelType w:val="hybridMultilevel"/>
    <w:tmpl w:val="74B2435C"/>
    <w:lvl w:ilvl="0" w:tplc="FFFFFFFF">
      <w:start w:val="1"/>
      <w:numFmt w:val="lowerRoman"/>
      <w:lvlText w:val="(%1) "/>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3" w15:restartNumberingAfterBreak="0">
    <w:nsid w:val="7B827059"/>
    <w:multiLevelType w:val="hybridMultilevel"/>
    <w:tmpl w:val="BE7AE4C2"/>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4" w15:restartNumberingAfterBreak="0">
    <w:nsid w:val="7BAE02C0"/>
    <w:multiLevelType w:val="hybridMultilevel"/>
    <w:tmpl w:val="88209300"/>
    <w:lvl w:ilvl="0" w:tplc="1026BEEC">
      <w:start w:val="1"/>
      <w:numFmt w:val="decimal"/>
      <w:pStyle w:val="paranumbered"/>
      <w:lvlText w:val="%1"/>
      <w:lvlJc w:val="left"/>
      <w:pPr>
        <w:ind w:left="227" w:hanging="227"/>
      </w:pPr>
      <w:rPr>
        <w:rFonts w:ascii="Arial" w:hAnsi="Arial" w:hint="default"/>
        <w:b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BD27DBB"/>
    <w:multiLevelType w:val="hybridMultilevel"/>
    <w:tmpl w:val="6D468B8A"/>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6" w15:restartNumberingAfterBreak="0">
    <w:nsid w:val="7CF76A14"/>
    <w:multiLevelType w:val="hybridMultilevel"/>
    <w:tmpl w:val="D8A01A94"/>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7D805B22"/>
    <w:multiLevelType w:val="hybridMultilevel"/>
    <w:tmpl w:val="FF2C0A22"/>
    <w:lvl w:ilvl="0" w:tplc="0F8AA590">
      <w:start w:val="1"/>
      <w:numFmt w:val="lowerRoman"/>
      <w:lvlText w:val="(%1) "/>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118" w15:restartNumberingAfterBreak="0">
    <w:nsid w:val="7E821C80"/>
    <w:multiLevelType w:val="hybridMultilevel"/>
    <w:tmpl w:val="DA1E4B90"/>
    <w:lvl w:ilvl="0" w:tplc="A5AE6BF6">
      <w:start w:val="6"/>
      <w:numFmt w:val="bullet"/>
      <w:lvlText w:val="·"/>
      <w:lvlJc w:val="left"/>
      <w:pPr>
        <w:ind w:left="-2140" w:hanging="740"/>
      </w:pPr>
      <w:rPr>
        <w:rFonts w:ascii="Arial" w:eastAsia="Arial" w:hAnsi="Arial" w:cs="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 w:hanging="360"/>
      </w:pPr>
      <w:rPr>
        <w:rFonts w:ascii="Courier New" w:hAnsi="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1800" w:hanging="360"/>
      </w:pPr>
      <w:rPr>
        <w:rFonts w:ascii="Symbol" w:hAnsi="Symbol" w:hint="default"/>
      </w:rPr>
    </w:lvl>
    <w:lvl w:ilvl="7" w:tplc="08090003" w:tentative="1">
      <w:start w:val="1"/>
      <w:numFmt w:val="bullet"/>
      <w:lvlText w:val="o"/>
      <w:lvlJc w:val="left"/>
      <w:pPr>
        <w:ind w:left="2520" w:hanging="360"/>
      </w:pPr>
      <w:rPr>
        <w:rFonts w:ascii="Courier New" w:hAnsi="Courier New" w:hint="default"/>
      </w:rPr>
    </w:lvl>
    <w:lvl w:ilvl="8" w:tplc="08090005" w:tentative="1">
      <w:start w:val="1"/>
      <w:numFmt w:val="bullet"/>
      <w:lvlText w:val=""/>
      <w:lvlJc w:val="left"/>
      <w:pPr>
        <w:ind w:left="3240" w:hanging="360"/>
      </w:pPr>
      <w:rPr>
        <w:rFonts w:ascii="Wingdings" w:hAnsi="Wingdings" w:hint="default"/>
      </w:rPr>
    </w:lvl>
  </w:abstractNum>
  <w:abstractNum w:abstractNumId="119" w15:restartNumberingAfterBreak="0">
    <w:nsid w:val="7EA14571"/>
    <w:multiLevelType w:val="multilevel"/>
    <w:tmpl w:val="75AE00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49156595">
    <w:abstractNumId w:val="104"/>
  </w:num>
  <w:num w:numId="2" w16cid:durableId="1419642001">
    <w:abstractNumId w:val="100"/>
  </w:num>
  <w:num w:numId="3" w16cid:durableId="438992145">
    <w:abstractNumId w:val="21"/>
  </w:num>
  <w:num w:numId="4" w16cid:durableId="1187791631">
    <w:abstractNumId w:val="119"/>
  </w:num>
  <w:num w:numId="5" w16cid:durableId="317224937">
    <w:abstractNumId w:val="107"/>
  </w:num>
  <w:num w:numId="6" w16cid:durableId="1803497643">
    <w:abstractNumId w:val="55"/>
  </w:num>
  <w:num w:numId="7" w16cid:durableId="178861443">
    <w:abstractNumId w:val="65"/>
  </w:num>
  <w:num w:numId="8" w16cid:durableId="150411324">
    <w:abstractNumId w:val="62"/>
  </w:num>
  <w:num w:numId="9" w16cid:durableId="1184442738">
    <w:abstractNumId w:val="60"/>
  </w:num>
  <w:num w:numId="10" w16cid:durableId="1325355028">
    <w:abstractNumId w:val="42"/>
  </w:num>
  <w:num w:numId="11" w16cid:durableId="1243368154">
    <w:abstractNumId w:val="76"/>
  </w:num>
  <w:num w:numId="12" w16cid:durableId="1737167718">
    <w:abstractNumId w:val="57"/>
  </w:num>
  <w:num w:numId="13" w16cid:durableId="1829784902">
    <w:abstractNumId w:val="23"/>
  </w:num>
  <w:num w:numId="14" w16cid:durableId="1511722308">
    <w:abstractNumId w:val="16"/>
  </w:num>
  <w:num w:numId="15" w16cid:durableId="942348914">
    <w:abstractNumId w:val="13"/>
  </w:num>
  <w:num w:numId="16" w16cid:durableId="1445616744">
    <w:abstractNumId w:val="19"/>
  </w:num>
  <w:num w:numId="17" w16cid:durableId="1364289391">
    <w:abstractNumId w:val="73"/>
  </w:num>
  <w:num w:numId="18" w16cid:durableId="1729330930">
    <w:abstractNumId w:val="50"/>
  </w:num>
  <w:num w:numId="19" w16cid:durableId="1631786626">
    <w:abstractNumId w:val="38"/>
  </w:num>
  <w:num w:numId="20" w16cid:durableId="999189355">
    <w:abstractNumId w:val="66"/>
  </w:num>
  <w:num w:numId="21" w16cid:durableId="671490706">
    <w:abstractNumId w:val="117"/>
  </w:num>
  <w:num w:numId="22" w16cid:durableId="2145346278">
    <w:abstractNumId w:val="102"/>
  </w:num>
  <w:num w:numId="23" w16cid:durableId="447168565">
    <w:abstractNumId w:val="91"/>
  </w:num>
  <w:num w:numId="24" w16cid:durableId="1499423059">
    <w:abstractNumId w:val="118"/>
  </w:num>
  <w:num w:numId="25" w16cid:durableId="1991866227">
    <w:abstractNumId w:val="63"/>
  </w:num>
  <w:num w:numId="26" w16cid:durableId="1543253344">
    <w:abstractNumId w:val="33"/>
  </w:num>
  <w:num w:numId="27" w16cid:durableId="1025714728">
    <w:abstractNumId w:val="9"/>
  </w:num>
  <w:num w:numId="28" w16cid:durableId="166596214">
    <w:abstractNumId w:val="88"/>
  </w:num>
  <w:num w:numId="29" w16cid:durableId="1598636208">
    <w:abstractNumId w:val="95"/>
  </w:num>
  <w:num w:numId="30" w16cid:durableId="323508707">
    <w:abstractNumId w:val="37"/>
  </w:num>
  <w:num w:numId="31" w16cid:durableId="1021854502">
    <w:abstractNumId w:val="83"/>
  </w:num>
  <w:num w:numId="32" w16cid:durableId="1654092850">
    <w:abstractNumId w:val="94"/>
  </w:num>
  <w:num w:numId="33" w16cid:durableId="1680309497">
    <w:abstractNumId w:val="27"/>
  </w:num>
  <w:num w:numId="34" w16cid:durableId="763574107">
    <w:abstractNumId w:val="72"/>
  </w:num>
  <w:num w:numId="35" w16cid:durableId="1792554055">
    <w:abstractNumId w:val="111"/>
  </w:num>
  <w:num w:numId="36" w16cid:durableId="1754935870">
    <w:abstractNumId w:val="43"/>
  </w:num>
  <w:num w:numId="37" w16cid:durableId="1975981042">
    <w:abstractNumId w:val="80"/>
  </w:num>
  <w:num w:numId="38" w16cid:durableId="414060312">
    <w:abstractNumId w:val="52"/>
  </w:num>
  <w:num w:numId="39" w16cid:durableId="358821149">
    <w:abstractNumId w:val="90"/>
  </w:num>
  <w:num w:numId="40" w16cid:durableId="962614420">
    <w:abstractNumId w:val="115"/>
  </w:num>
  <w:num w:numId="41" w16cid:durableId="639968283">
    <w:abstractNumId w:val="85"/>
  </w:num>
  <w:num w:numId="42" w16cid:durableId="866676069">
    <w:abstractNumId w:val="114"/>
  </w:num>
  <w:num w:numId="43" w16cid:durableId="1184172501">
    <w:abstractNumId w:val="87"/>
  </w:num>
  <w:num w:numId="44" w16cid:durableId="1009063153">
    <w:abstractNumId w:val="49"/>
  </w:num>
  <w:num w:numId="45" w16cid:durableId="1099760964">
    <w:abstractNumId w:val="14"/>
  </w:num>
  <w:num w:numId="46" w16cid:durableId="1859545619">
    <w:abstractNumId w:val="35"/>
  </w:num>
  <w:num w:numId="47" w16cid:durableId="1071972517">
    <w:abstractNumId w:val="98"/>
  </w:num>
  <w:num w:numId="48" w16cid:durableId="911889525">
    <w:abstractNumId w:val="96"/>
  </w:num>
  <w:num w:numId="49" w16cid:durableId="1648775671">
    <w:abstractNumId w:val="67"/>
  </w:num>
  <w:num w:numId="50" w16cid:durableId="702636651">
    <w:abstractNumId w:val="20"/>
  </w:num>
  <w:num w:numId="51" w16cid:durableId="1940408805">
    <w:abstractNumId w:val="8"/>
  </w:num>
  <w:num w:numId="52" w16cid:durableId="1816333204">
    <w:abstractNumId w:val="70"/>
  </w:num>
  <w:num w:numId="53" w16cid:durableId="408041132">
    <w:abstractNumId w:val="28"/>
  </w:num>
  <w:num w:numId="54" w16cid:durableId="406460550">
    <w:abstractNumId w:val="71"/>
  </w:num>
  <w:num w:numId="55" w16cid:durableId="735278623">
    <w:abstractNumId w:val="44"/>
  </w:num>
  <w:num w:numId="56" w16cid:durableId="1632635381">
    <w:abstractNumId w:val="6"/>
  </w:num>
  <w:num w:numId="57" w16cid:durableId="858615792">
    <w:abstractNumId w:val="92"/>
  </w:num>
  <w:num w:numId="58" w16cid:durableId="2065062209">
    <w:abstractNumId w:val="68"/>
  </w:num>
  <w:num w:numId="59" w16cid:durableId="2070152745">
    <w:abstractNumId w:val="84"/>
  </w:num>
  <w:num w:numId="60" w16cid:durableId="391079690">
    <w:abstractNumId w:val="11"/>
  </w:num>
  <w:num w:numId="61" w16cid:durableId="1625579073">
    <w:abstractNumId w:val="3"/>
  </w:num>
  <w:num w:numId="62" w16cid:durableId="1501458517">
    <w:abstractNumId w:val="30"/>
  </w:num>
  <w:num w:numId="63" w16cid:durableId="1581518397">
    <w:abstractNumId w:val="116"/>
  </w:num>
  <w:num w:numId="64" w16cid:durableId="4794907">
    <w:abstractNumId w:val="82"/>
  </w:num>
  <w:num w:numId="65" w16cid:durableId="666641">
    <w:abstractNumId w:val="79"/>
  </w:num>
  <w:num w:numId="66" w16cid:durableId="680739112">
    <w:abstractNumId w:val="109"/>
  </w:num>
  <w:num w:numId="67" w16cid:durableId="1754815034">
    <w:abstractNumId w:val="15"/>
  </w:num>
  <w:num w:numId="68" w16cid:durableId="640964919">
    <w:abstractNumId w:val="89"/>
  </w:num>
  <w:num w:numId="69" w16cid:durableId="90011699">
    <w:abstractNumId w:val="40"/>
  </w:num>
  <w:num w:numId="70" w16cid:durableId="1977644574">
    <w:abstractNumId w:val="97"/>
  </w:num>
  <w:num w:numId="71" w16cid:durableId="1885940930">
    <w:abstractNumId w:val="54"/>
  </w:num>
  <w:num w:numId="72" w16cid:durableId="1379283892">
    <w:abstractNumId w:val="31"/>
  </w:num>
  <w:num w:numId="73" w16cid:durableId="1763646993">
    <w:abstractNumId w:val="24"/>
  </w:num>
  <w:num w:numId="74" w16cid:durableId="1814984615">
    <w:abstractNumId w:val="46"/>
  </w:num>
  <w:num w:numId="75" w16cid:durableId="411438058">
    <w:abstractNumId w:val="64"/>
  </w:num>
  <w:num w:numId="76" w16cid:durableId="1109929441">
    <w:abstractNumId w:val="75"/>
  </w:num>
  <w:num w:numId="77" w16cid:durableId="576552009">
    <w:abstractNumId w:val="61"/>
  </w:num>
  <w:num w:numId="78" w16cid:durableId="550845110">
    <w:abstractNumId w:val="101"/>
  </w:num>
  <w:num w:numId="79" w16cid:durableId="912200965">
    <w:abstractNumId w:val="32"/>
  </w:num>
  <w:num w:numId="80" w16cid:durableId="1882203226">
    <w:abstractNumId w:val="5"/>
  </w:num>
  <w:num w:numId="81" w16cid:durableId="2122911423">
    <w:abstractNumId w:val="25"/>
  </w:num>
  <w:num w:numId="82" w16cid:durableId="1097091090">
    <w:abstractNumId w:val="18"/>
  </w:num>
  <w:num w:numId="83" w16cid:durableId="390692708">
    <w:abstractNumId w:val="7"/>
  </w:num>
  <w:num w:numId="84" w16cid:durableId="2116823435">
    <w:abstractNumId w:val="4"/>
  </w:num>
  <w:num w:numId="85" w16cid:durableId="210852266">
    <w:abstractNumId w:val="86"/>
  </w:num>
  <w:num w:numId="86" w16cid:durableId="1006326984">
    <w:abstractNumId w:val="59"/>
  </w:num>
  <w:num w:numId="87" w16cid:durableId="195394349">
    <w:abstractNumId w:val="29"/>
  </w:num>
  <w:num w:numId="88" w16cid:durableId="1657874375">
    <w:abstractNumId w:val="51"/>
  </w:num>
  <w:num w:numId="89" w16cid:durableId="1271815286">
    <w:abstractNumId w:val="106"/>
  </w:num>
  <w:num w:numId="90" w16cid:durableId="1555506518">
    <w:abstractNumId w:val="113"/>
  </w:num>
  <w:num w:numId="91" w16cid:durableId="1713307861">
    <w:abstractNumId w:val="93"/>
  </w:num>
  <w:num w:numId="92" w16cid:durableId="318655223">
    <w:abstractNumId w:val="34"/>
  </w:num>
  <w:num w:numId="93" w16cid:durableId="1251697205">
    <w:abstractNumId w:val="110"/>
  </w:num>
  <w:num w:numId="94" w16cid:durableId="1934900747">
    <w:abstractNumId w:val="39"/>
  </w:num>
  <w:num w:numId="95" w16cid:durableId="1603997637">
    <w:abstractNumId w:val="112"/>
  </w:num>
  <w:num w:numId="96" w16cid:durableId="1093891250">
    <w:abstractNumId w:val="105"/>
  </w:num>
  <w:num w:numId="97" w16cid:durableId="188760132">
    <w:abstractNumId w:val="74"/>
  </w:num>
  <w:num w:numId="98" w16cid:durableId="1833595394">
    <w:abstractNumId w:val="53"/>
  </w:num>
  <w:num w:numId="99" w16cid:durableId="1352534745">
    <w:abstractNumId w:val="2"/>
  </w:num>
  <w:num w:numId="100" w16cid:durableId="1630894788">
    <w:abstractNumId w:val="77"/>
  </w:num>
  <w:num w:numId="101" w16cid:durableId="1490289834">
    <w:abstractNumId w:val="99"/>
  </w:num>
  <w:num w:numId="102" w16cid:durableId="8724125">
    <w:abstractNumId w:val="78"/>
  </w:num>
  <w:num w:numId="103" w16cid:durableId="1344433288">
    <w:abstractNumId w:val="45"/>
  </w:num>
  <w:num w:numId="104" w16cid:durableId="1684166962">
    <w:abstractNumId w:val="47"/>
  </w:num>
  <w:num w:numId="105" w16cid:durableId="1690715017">
    <w:abstractNumId w:val="69"/>
  </w:num>
  <w:num w:numId="106" w16cid:durableId="2050756629">
    <w:abstractNumId w:val="48"/>
  </w:num>
  <w:num w:numId="107" w16cid:durableId="941038340">
    <w:abstractNumId w:val="103"/>
  </w:num>
  <w:num w:numId="108" w16cid:durableId="475148766">
    <w:abstractNumId w:val="41"/>
  </w:num>
  <w:num w:numId="109" w16cid:durableId="1634672581">
    <w:abstractNumId w:val="22"/>
  </w:num>
  <w:num w:numId="110" w16cid:durableId="795834219">
    <w:abstractNumId w:val="36"/>
  </w:num>
  <w:num w:numId="111" w16cid:durableId="455222499">
    <w:abstractNumId w:val="81"/>
  </w:num>
  <w:num w:numId="112" w16cid:durableId="286084783">
    <w:abstractNumId w:val="17"/>
  </w:num>
  <w:num w:numId="113" w16cid:durableId="2008705364">
    <w:abstractNumId w:val="0"/>
  </w:num>
  <w:num w:numId="114" w16cid:durableId="1921671083">
    <w:abstractNumId w:val="56"/>
  </w:num>
  <w:num w:numId="115" w16cid:durableId="741567408">
    <w:abstractNumId w:val="108"/>
  </w:num>
  <w:num w:numId="116" w16cid:durableId="1973827259">
    <w:abstractNumId w:val="10"/>
  </w:num>
  <w:num w:numId="117" w16cid:durableId="301859138">
    <w:abstractNumId w:val="12"/>
  </w:num>
  <w:num w:numId="118" w16cid:durableId="1785349133">
    <w:abstractNumId w:val="26"/>
  </w:num>
  <w:num w:numId="119" w16cid:durableId="836649326">
    <w:abstractNumId w:val="1"/>
  </w:num>
  <w:num w:numId="120" w16cid:durableId="884175171">
    <w:abstractNumId w:val="5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DFA"/>
    <w:rsid w:val="00007190"/>
    <w:rsid w:val="00025463"/>
    <w:rsid w:val="00047AA7"/>
    <w:rsid w:val="0005418B"/>
    <w:rsid w:val="00060DD8"/>
    <w:rsid w:val="0007427A"/>
    <w:rsid w:val="000903C2"/>
    <w:rsid w:val="0009439E"/>
    <w:rsid w:val="00096181"/>
    <w:rsid w:val="000B0026"/>
    <w:rsid w:val="000B34A3"/>
    <w:rsid w:val="000B71FF"/>
    <w:rsid w:val="000C183B"/>
    <w:rsid w:val="000C325E"/>
    <w:rsid w:val="000C3D40"/>
    <w:rsid w:val="000C55F2"/>
    <w:rsid w:val="000C676F"/>
    <w:rsid w:val="000D3A03"/>
    <w:rsid w:val="00101A69"/>
    <w:rsid w:val="001231B5"/>
    <w:rsid w:val="00123AC9"/>
    <w:rsid w:val="00124449"/>
    <w:rsid w:val="00133154"/>
    <w:rsid w:val="00136FB5"/>
    <w:rsid w:val="0014331A"/>
    <w:rsid w:val="001557F8"/>
    <w:rsid w:val="001574D7"/>
    <w:rsid w:val="00166133"/>
    <w:rsid w:val="00196106"/>
    <w:rsid w:val="001A51F3"/>
    <w:rsid w:val="001B57F6"/>
    <w:rsid w:val="001C11DF"/>
    <w:rsid w:val="001C2BB1"/>
    <w:rsid w:val="001E0B06"/>
    <w:rsid w:val="001E40E8"/>
    <w:rsid w:val="001E525C"/>
    <w:rsid w:val="001F10CD"/>
    <w:rsid w:val="001F3697"/>
    <w:rsid w:val="001F3744"/>
    <w:rsid w:val="001F58E1"/>
    <w:rsid w:val="002009F4"/>
    <w:rsid w:val="00212B55"/>
    <w:rsid w:val="00226313"/>
    <w:rsid w:val="0023480A"/>
    <w:rsid w:val="00245182"/>
    <w:rsid w:val="00246501"/>
    <w:rsid w:val="00250F48"/>
    <w:rsid w:val="002649FA"/>
    <w:rsid w:val="00267D9F"/>
    <w:rsid w:val="00282886"/>
    <w:rsid w:val="002B5EED"/>
    <w:rsid w:val="002D0E6F"/>
    <w:rsid w:val="002E394A"/>
    <w:rsid w:val="00302B96"/>
    <w:rsid w:val="00306E85"/>
    <w:rsid w:val="00314323"/>
    <w:rsid w:val="00317CB5"/>
    <w:rsid w:val="00322D60"/>
    <w:rsid w:val="0033034D"/>
    <w:rsid w:val="003335CA"/>
    <w:rsid w:val="003345C3"/>
    <w:rsid w:val="0033761D"/>
    <w:rsid w:val="0034087A"/>
    <w:rsid w:val="0034100B"/>
    <w:rsid w:val="00343FE3"/>
    <w:rsid w:val="0034418E"/>
    <w:rsid w:val="0036783D"/>
    <w:rsid w:val="00381DB2"/>
    <w:rsid w:val="003843F2"/>
    <w:rsid w:val="0039188B"/>
    <w:rsid w:val="003A0DA5"/>
    <w:rsid w:val="003C2082"/>
    <w:rsid w:val="003D30B5"/>
    <w:rsid w:val="003D30C6"/>
    <w:rsid w:val="003D4690"/>
    <w:rsid w:val="003E0074"/>
    <w:rsid w:val="003E7A1D"/>
    <w:rsid w:val="003F6FEB"/>
    <w:rsid w:val="0040467E"/>
    <w:rsid w:val="00407C39"/>
    <w:rsid w:val="0041209F"/>
    <w:rsid w:val="00414D77"/>
    <w:rsid w:val="00421BFD"/>
    <w:rsid w:val="00437458"/>
    <w:rsid w:val="00440345"/>
    <w:rsid w:val="00441CC4"/>
    <w:rsid w:val="0044352E"/>
    <w:rsid w:val="00450834"/>
    <w:rsid w:val="00453588"/>
    <w:rsid w:val="0047124B"/>
    <w:rsid w:val="00476F38"/>
    <w:rsid w:val="00490892"/>
    <w:rsid w:val="00491215"/>
    <w:rsid w:val="00496062"/>
    <w:rsid w:val="004A7A35"/>
    <w:rsid w:val="004C04BF"/>
    <w:rsid w:val="004C396F"/>
    <w:rsid w:val="004C6F91"/>
    <w:rsid w:val="004D43D5"/>
    <w:rsid w:val="004D4A23"/>
    <w:rsid w:val="004D7093"/>
    <w:rsid w:val="004D7D4D"/>
    <w:rsid w:val="004E0C5A"/>
    <w:rsid w:val="004E65C1"/>
    <w:rsid w:val="004E7E45"/>
    <w:rsid w:val="004F6817"/>
    <w:rsid w:val="00501062"/>
    <w:rsid w:val="00501AA3"/>
    <w:rsid w:val="00503364"/>
    <w:rsid w:val="00504CF1"/>
    <w:rsid w:val="00514DE2"/>
    <w:rsid w:val="00517537"/>
    <w:rsid w:val="00525A20"/>
    <w:rsid w:val="00535B91"/>
    <w:rsid w:val="0054078D"/>
    <w:rsid w:val="0054342F"/>
    <w:rsid w:val="00550811"/>
    <w:rsid w:val="00556ACF"/>
    <w:rsid w:val="00557D05"/>
    <w:rsid w:val="00561A57"/>
    <w:rsid w:val="005703ED"/>
    <w:rsid w:val="00570A3A"/>
    <w:rsid w:val="00573CA1"/>
    <w:rsid w:val="0058059C"/>
    <w:rsid w:val="005823D7"/>
    <w:rsid w:val="00583374"/>
    <w:rsid w:val="005844EA"/>
    <w:rsid w:val="00586271"/>
    <w:rsid w:val="005876C7"/>
    <w:rsid w:val="005A30A2"/>
    <w:rsid w:val="005A73EF"/>
    <w:rsid w:val="005B26C0"/>
    <w:rsid w:val="005B4D25"/>
    <w:rsid w:val="005C38B4"/>
    <w:rsid w:val="005C6F51"/>
    <w:rsid w:val="005D3FAD"/>
    <w:rsid w:val="005E0564"/>
    <w:rsid w:val="005E065E"/>
    <w:rsid w:val="005E4EC2"/>
    <w:rsid w:val="005F13B6"/>
    <w:rsid w:val="005F285A"/>
    <w:rsid w:val="005F7536"/>
    <w:rsid w:val="00603980"/>
    <w:rsid w:val="006071CB"/>
    <w:rsid w:val="0061722E"/>
    <w:rsid w:val="00630354"/>
    <w:rsid w:val="00642CA6"/>
    <w:rsid w:val="00650E24"/>
    <w:rsid w:val="00660508"/>
    <w:rsid w:val="00675608"/>
    <w:rsid w:val="00687327"/>
    <w:rsid w:val="006879F3"/>
    <w:rsid w:val="006B27C9"/>
    <w:rsid w:val="006C605A"/>
    <w:rsid w:val="006C7034"/>
    <w:rsid w:val="006D5E2E"/>
    <w:rsid w:val="006E69E0"/>
    <w:rsid w:val="006E6AB1"/>
    <w:rsid w:val="006F3D32"/>
    <w:rsid w:val="00706592"/>
    <w:rsid w:val="007205FA"/>
    <w:rsid w:val="00720CE3"/>
    <w:rsid w:val="00721103"/>
    <w:rsid w:val="00724D1E"/>
    <w:rsid w:val="00734C02"/>
    <w:rsid w:val="00745E6B"/>
    <w:rsid w:val="00746AFC"/>
    <w:rsid w:val="007540FE"/>
    <w:rsid w:val="00754BDB"/>
    <w:rsid w:val="00754FB3"/>
    <w:rsid w:val="0076026D"/>
    <w:rsid w:val="00766C1C"/>
    <w:rsid w:val="00767A18"/>
    <w:rsid w:val="0078498D"/>
    <w:rsid w:val="00786B3F"/>
    <w:rsid w:val="00791C69"/>
    <w:rsid w:val="0079222E"/>
    <w:rsid w:val="0079377B"/>
    <w:rsid w:val="007B3C49"/>
    <w:rsid w:val="007B42EC"/>
    <w:rsid w:val="007B7AF8"/>
    <w:rsid w:val="007E3085"/>
    <w:rsid w:val="00801DC5"/>
    <w:rsid w:val="00804B18"/>
    <w:rsid w:val="00806DE1"/>
    <w:rsid w:val="0081105F"/>
    <w:rsid w:val="00811BCA"/>
    <w:rsid w:val="00811E8B"/>
    <w:rsid w:val="00821DBE"/>
    <w:rsid w:val="00823622"/>
    <w:rsid w:val="008245C3"/>
    <w:rsid w:val="00825B76"/>
    <w:rsid w:val="008303DE"/>
    <w:rsid w:val="00835CDE"/>
    <w:rsid w:val="00836CA0"/>
    <w:rsid w:val="00837804"/>
    <w:rsid w:val="00847A0C"/>
    <w:rsid w:val="00851527"/>
    <w:rsid w:val="00857A7A"/>
    <w:rsid w:val="00880C7F"/>
    <w:rsid w:val="0088193F"/>
    <w:rsid w:val="008826D0"/>
    <w:rsid w:val="00892C41"/>
    <w:rsid w:val="008966AD"/>
    <w:rsid w:val="008A4A6B"/>
    <w:rsid w:val="008B44C7"/>
    <w:rsid w:val="008B5048"/>
    <w:rsid w:val="008B74DD"/>
    <w:rsid w:val="008B753B"/>
    <w:rsid w:val="008D433C"/>
    <w:rsid w:val="008D7D81"/>
    <w:rsid w:val="008F0B34"/>
    <w:rsid w:val="008F3DCB"/>
    <w:rsid w:val="008F54CF"/>
    <w:rsid w:val="008F5590"/>
    <w:rsid w:val="00901AF6"/>
    <w:rsid w:val="0090221B"/>
    <w:rsid w:val="0090265F"/>
    <w:rsid w:val="00903D71"/>
    <w:rsid w:val="00921101"/>
    <w:rsid w:val="00926729"/>
    <w:rsid w:val="00944489"/>
    <w:rsid w:val="00947166"/>
    <w:rsid w:val="00950395"/>
    <w:rsid w:val="00954DDC"/>
    <w:rsid w:val="009674EE"/>
    <w:rsid w:val="009772A3"/>
    <w:rsid w:val="0097738D"/>
    <w:rsid w:val="00977DCC"/>
    <w:rsid w:val="00980D26"/>
    <w:rsid w:val="00996A8F"/>
    <w:rsid w:val="009A3D54"/>
    <w:rsid w:val="009A66C9"/>
    <w:rsid w:val="009A7A8E"/>
    <w:rsid w:val="009C0BB2"/>
    <w:rsid w:val="009D7C17"/>
    <w:rsid w:val="009F163E"/>
    <w:rsid w:val="009F485B"/>
    <w:rsid w:val="00A04A38"/>
    <w:rsid w:val="00A1320D"/>
    <w:rsid w:val="00A14D9E"/>
    <w:rsid w:val="00A2084A"/>
    <w:rsid w:val="00A22EF6"/>
    <w:rsid w:val="00A233F3"/>
    <w:rsid w:val="00A306FC"/>
    <w:rsid w:val="00A35F9A"/>
    <w:rsid w:val="00A45ED6"/>
    <w:rsid w:val="00A62DFA"/>
    <w:rsid w:val="00A63E5D"/>
    <w:rsid w:val="00A86CE6"/>
    <w:rsid w:val="00A8764A"/>
    <w:rsid w:val="00A9786B"/>
    <w:rsid w:val="00AA3FDE"/>
    <w:rsid w:val="00AA578E"/>
    <w:rsid w:val="00AA6704"/>
    <w:rsid w:val="00AA74D3"/>
    <w:rsid w:val="00AB3834"/>
    <w:rsid w:val="00AC3DB9"/>
    <w:rsid w:val="00AD479C"/>
    <w:rsid w:val="00AD493E"/>
    <w:rsid w:val="00AD5909"/>
    <w:rsid w:val="00AF573E"/>
    <w:rsid w:val="00B033BB"/>
    <w:rsid w:val="00B07C39"/>
    <w:rsid w:val="00B11467"/>
    <w:rsid w:val="00B228F1"/>
    <w:rsid w:val="00B3033A"/>
    <w:rsid w:val="00B31F91"/>
    <w:rsid w:val="00B52A7C"/>
    <w:rsid w:val="00B6186D"/>
    <w:rsid w:val="00B71EC2"/>
    <w:rsid w:val="00B745EA"/>
    <w:rsid w:val="00B74F37"/>
    <w:rsid w:val="00B93703"/>
    <w:rsid w:val="00B93F80"/>
    <w:rsid w:val="00B940F9"/>
    <w:rsid w:val="00BC624D"/>
    <w:rsid w:val="00BD4577"/>
    <w:rsid w:val="00BE0F03"/>
    <w:rsid w:val="00BE4644"/>
    <w:rsid w:val="00BE4D81"/>
    <w:rsid w:val="00BE544E"/>
    <w:rsid w:val="00BF259F"/>
    <w:rsid w:val="00BF47D2"/>
    <w:rsid w:val="00BF5E92"/>
    <w:rsid w:val="00C12A7C"/>
    <w:rsid w:val="00C15B2A"/>
    <w:rsid w:val="00C230FC"/>
    <w:rsid w:val="00C27F0F"/>
    <w:rsid w:val="00C33AF8"/>
    <w:rsid w:val="00C414AA"/>
    <w:rsid w:val="00C4356A"/>
    <w:rsid w:val="00C451A7"/>
    <w:rsid w:val="00C47E1F"/>
    <w:rsid w:val="00C54998"/>
    <w:rsid w:val="00C667AA"/>
    <w:rsid w:val="00C7217C"/>
    <w:rsid w:val="00C807C2"/>
    <w:rsid w:val="00C84ED2"/>
    <w:rsid w:val="00C86CB0"/>
    <w:rsid w:val="00CA0E5D"/>
    <w:rsid w:val="00CA345E"/>
    <w:rsid w:val="00CB17C6"/>
    <w:rsid w:val="00CB27F1"/>
    <w:rsid w:val="00CB70F9"/>
    <w:rsid w:val="00CC6508"/>
    <w:rsid w:val="00CD16F3"/>
    <w:rsid w:val="00CE05B9"/>
    <w:rsid w:val="00CE2FBB"/>
    <w:rsid w:val="00CE58A1"/>
    <w:rsid w:val="00CE64C2"/>
    <w:rsid w:val="00CF3428"/>
    <w:rsid w:val="00D0107A"/>
    <w:rsid w:val="00D150D3"/>
    <w:rsid w:val="00D203AB"/>
    <w:rsid w:val="00D3275B"/>
    <w:rsid w:val="00D41D04"/>
    <w:rsid w:val="00D4303D"/>
    <w:rsid w:val="00D50A07"/>
    <w:rsid w:val="00D51AC4"/>
    <w:rsid w:val="00D60443"/>
    <w:rsid w:val="00D67576"/>
    <w:rsid w:val="00D713DD"/>
    <w:rsid w:val="00D765B0"/>
    <w:rsid w:val="00D81A7D"/>
    <w:rsid w:val="00D823DA"/>
    <w:rsid w:val="00D857E1"/>
    <w:rsid w:val="00D8589E"/>
    <w:rsid w:val="00D9250C"/>
    <w:rsid w:val="00D93317"/>
    <w:rsid w:val="00DB0329"/>
    <w:rsid w:val="00DB66BD"/>
    <w:rsid w:val="00DC153C"/>
    <w:rsid w:val="00DD3AB0"/>
    <w:rsid w:val="00DE24AA"/>
    <w:rsid w:val="00E053B3"/>
    <w:rsid w:val="00E07A4D"/>
    <w:rsid w:val="00E10F96"/>
    <w:rsid w:val="00E12509"/>
    <w:rsid w:val="00E21D33"/>
    <w:rsid w:val="00E22993"/>
    <w:rsid w:val="00E35C1A"/>
    <w:rsid w:val="00E43FCD"/>
    <w:rsid w:val="00E44014"/>
    <w:rsid w:val="00E45794"/>
    <w:rsid w:val="00E45DC6"/>
    <w:rsid w:val="00E50563"/>
    <w:rsid w:val="00E506CE"/>
    <w:rsid w:val="00E521BB"/>
    <w:rsid w:val="00E53540"/>
    <w:rsid w:val="00E56655"/>
    <w:rsid w:val="00E570F1"/>
    <w:rsid w:val="00E5784A"/>
    <w:rsid w:val="00E61A60"/>
    <w:rsid w:val="00E65510"/>
    <w:rsid w:val="00E83A01"/>
    <w:rsid w:val="00E9042A"/>
    <w:rsid w:val="00EA0E4D"/>
    <w:rsid w:val="00EA1F04"/>
    <w:rsid w:val="00EA66FF"/>
    <w:rsid w:val="00EB4069"/>
    <w:rsid w:val="00ED3EA3"/>
    <w:rsid w:val="00ED50ED"/>
    <w:rsid w:val="00ED6266"/>
    <w:rsid w:val="00EE7B65"/>
    <w:rsid w:val="00EF0A40"/>
    <w:rsid w:val="00EF27A7"/>
    <w:rsid w:val="00F14983"/>
    <w:rsid w:val="00F17D94"/>
    <w:rsid w:val="00F30CE5"/>
    <w:rsid w:val="00F31E47"/>
    <w:rsid w:val="00F34E34"/>
    <w:rsid w:val="00F405BF"/>
    <w:rsid w:val="00F53F98"/>
    <w:rsid w:val="00F54F02"/>
    <w:rsid w:val="00F55350"/>
    <w:rsid w:val="00F621D4"/>
    <w:rsid w:val="00F621D5"/>
    <w:rsid w:val="00F624B3"/>
    <w:rsid w:val="00F64BA5"/>
    <w:rsid w:val="00F7217F"/>
    <w:rsid w:val="00F863C9"/>
    <w:rsid w:val="00F937B9"/>
    <w:rsid w:val="00FA02AA"/>
    <w:rsid w:val="00FA1231"/>
    <w:rsid w:val="00FA442C"/>
    <w:rsid w:val="00FA4FB6"/>
    <w:rsid w:val="00FB449B"/>
    <w:rsid w:val="00FC04EC"/>
    <w:rsid w:val="00FC46D7"/>
    <w:rsid w:val="00FC6056"/>
    <w:rsid w:val="00FC6B2D"/>
    <w:rsid w:val="00FC7CE8"/>
    <w:rsid w:val="00FD3077"/>
    <w:rsid w:val="00FD4574"/>
    <w:rsid w:val="00FD4CB6"/>
    <w:rsid w:val="00FD4DD9"/>
    <w:rsid w:val="00FD4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1175"/>
  <w15:docId w15:val="{3A601DB2-9854-BC4A-8121-0E0D5527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CC6508"/>
    <w:pPr>
      <w:keepNext/>
      <w:keepLines/>
      <w:numPr>
        <w:numId w:val="68"/>
      </w:numPr>
      <w:spacing w:before="400" w:after="120"/>
      <w:outlineLvl w:val="0"/>
    </w:pPr>
    <w:rPr>
      <w:b/>
      <w:sz w:val="36"/>
      <w:szCs w:val="40"/>
    </w:rPr>
  </w:style>
  <w:style w:type="paragraph" w:styleId="Heading2">
    <w:name w:val="heading 2"/>
    <w:basedOn w:val="Normal"/>
    <w:next w:val="Normal"/>
    <w:autoRedefine/>
    <w:uiPriority w:val="9"/>
    <w:unhideWhenUsed/>
    <w:qFormat/>
    <w:rsid w:val="00CC6508"/>
    <w:pPr>
      <w:keepNext/>
      <w:keepLines/>
      <w:numPr>
        <w:ilvl w:val="1"/>
        <w:numId w:val="68"/>
      </w:numPr>
      <w:spacing w:before="360" w:after="120"/>
      <w:outlineLvl w:val="1"/>
    </w:pPr>
    <w:rPr>
      <w:b/>
      <w:sz w:val="28"/>
      <w:szCs w:val="32"/>
    </w:rPr>
  </w:style>
  <w:style w:type="paragraph" w:styleId="Heading3">
    <w:name w:val="heading 3"/>
    <w:basedOn w:val="Normal"/>
    <w:next w:val="Normal"/>
    <w:uiPriority w:val="9"/>
    <w:unhideWhenUsed/>
    <w:qFormat/>
    <w:rsid w:val="00CC6508"/>
    <w:pPr>
      <w:keepNext/>
      <w:keepLines/>
      <w:numPr>
        <w:ilvl w:val="2"/>
        <w:numId w:val="68"/>
      </w:numPr>
      <w:spacing w:before="320" w:after="80"/>
      <w:outlineLvl w:val="2"/>
    </w:pPr>
    <w:rPr>
      <w:color w:val="434343"/>
      <w:sz w:val="28"/>
      <w:szCs w:val="28"/>
    </w:rPr>
  </w:style>
  <w:style w:type="paragraph" w:styleId="Heading4">
    <w:name w:val="heading 4"/>
    <w:basedOn w:val="Normal"/>
    <w:next w:val="Normal"/>
    <w:uiPriority w:val="9"/>
    <w:unhideWhenUsed/>
    <w:qFormat/>
    <w:rsid w:val="00CC6508"/>
    <w:pPr>
      <w:keepNext/>
      <w:keepLines/>
      <w:numPr>
        <w:ilvl w:val="3"/>
        <w:numId w:val="68"/>
      </w:numPr>
      <w:spacing w:before="280" w:after="80"/>
      <w:outlineLvl w:val="3"/>
    </w:pPr>
    <w:rPr>
      <w:color w:val="666666"/>
      <w:sz w:val="24"/>
      <w:szCs w:val="24"/>
    </w:rPr>
  </w:style>
  <w:style w:type="paragraph" w:styleId="Heading5">
    <w:name w:val="heading 5"/>
    <w:basedOn w:val="Normal"/>
    <w:next w:val="Normal"/>
    <w:uiPriority w:val="9"/>
    <w:semiHidden/>
    <w:unhideWhenUsed/>
    <w:qFormat/>
    <w:rsid w:val="00CC6508"/>
    <w:pPr>
      <w:keepNext/>
      <w:keepLines/>
      <w:numPr>
        <w:ilvl w:val="4"/>
        <w:numId w:val="68"/>
      </w:numPr>
      <w:spacing w:before="240" w:after="80"/>
      <w:outlineLvl w:val="4"/>
    </w:pPr>
    <w:rPr>
      <w:color w:val="666666"/>
    </w:rPr>
  </w:style>
  <w:style w:type="paragraph" w:styleId="Heading6">
    <w:name w:val="heading 6"/>
    <w:basedOn w:val="Normal"/>
    <w:next w:val="Normal"/>
    <w:uiPriority w:val="9"/>
    <w:semiHidden/>
    <w:unhideWhenUsed/>
    <w:qFormat/>
    <w:rsid w:val="00CC6508"/>
    <w:pPr>
      <w:keepNext/>
      <w:keepLines/>
      <w:numPr>
        <w:ilvl w:val="5"/>
        <w:numId w:val="68"/>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CC6508"/>
    <w:pPr>
      <w:keepNext/>
      <w:keepLines/>
      <w:numPr>
        <w:ilvl w:val="6"/>
        <w:numId w:val="6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C6508"/>
    <w:pPr>
      <w:keepNext/>
      <w:keepLines/>
      <w:numPr>
        <w:ilvl w:val="7"/>
        <w:numId w:val="6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6508"/>
    <w:pPr>
      <w:keepNext/>
      <w:keepLines/>
      <w:numPr>
        <w:ilvl w:val="8"/>
        <w:numId w:val="6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D7C17"/>
    <w:rPr>
      <w:color w:val="0000FF" w:themeColor="hyperlink"/>
      <w:u w:val="single"/>
    </w:rPr>
  </w:style>
  <w:style w:type="character" w:styleId="UnresolvedMention">
    <w:name w:val="Unresolved Mention"/>
    <w:basedOn w:val="DefaultParagraphFont"/>
    <w:uiPriority w:val="99"/>
    <w:semiHidden/>
    <w:unhideWhenUsed/>
    <w:rsid w:val="009D7C17"/>
    <w:rPr>
      <w:color w:val="605E5C"/>
      <w:shd w:val="clear" w:color="auto" w:fill="E1DFDD"/>
    </w:rPr>
  </w:style>
  <w:style w:type="paragraph" w:styleId="Header">
    <w:name w:val="header"/>
    <w:basedOn w:val="Normal"/>
    <w:link w:val="HeaderChar"/>
    <w:uiPriority w:val="99"/>
    <w:unhideWhenUsed/>
    <w:rsid w:val="00EF0A40"/>
    <w:pPr>
      <w:tabs>
        <w:tab w:val="center" w:pos="4513"/>
        <w:tab w:val="right" w:pos="9026"/>
      </w:tabs>
      <w:spacing w:line="240" w:lineRule="auto"/>
    </w:pPr>
  </w:style>
  <w:style w:type="character" w:customStyle="1" w:styleId="HeaderChar">
    <w:name w:val="Header Char"/>
    <w:basedOn w:val="DefaultParagraphFont"/>
    <w:link w:val="Header"/>
    <w:uiPriority w:val="99"/>
    <w:rsid w:val="00EF0A40"/>
  </w:style>
  <w:style w:type="paragraph" w:styleId="Footer">
    <w:name w:val="footer"/>
    <w:basedOn w:val="Normal"/>
    <w:link w:val="FooterChar"/>
    <w:uiPriority w:val="99"/>
    <w:unhideWhenUsed/>
    <w:rsid w:val="00EF0A40"/>
    <w:pPr>
      <w:tabs>
        <w:tab w:val="center" w:pos="4513"/>
        <w:tab w:val="right" w:pos="9026"/>
      </w:tabs>
      <w:spacing w:line="240" w:lineRule="auto"/>
    </w:pPr>
  </w:style>
  <w:style w:type="character" w:customStyle="1" w:styleId="FooterChar">
    <w:name w:val="Footer Char"/>
    <w:basedOn w:val="DefaultParagraphFont"/>
    <w:link w:val="Footer"/>
    <w:uiPriority w:val="99"/>
    <w:rsid w:val="00EF0A40"/>
  </w:style>
  <w:style w:type="paragraph" w:styleId="TOC1">
    <w:name w:val="toc 1"/>
    <w:basedOn w:val="Normal"/>
    <w:next w:val="Normal"/>
    <w:autoRedefine/>
    <w:uiPriority w:val="39"/>
    <w:unhideWhenUsed/>
    <w:rsid w:val="00CA0E5D"/>
    <w:pPr>
      <w:tabs>
        <w:tab w:val="right" w:leader="dot" w:pos="9019"/>
      </w:tabs>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EF0A40"/>
    <w:pPr>
      <w:ind w:left="220"/>
    </w:pPr>
    <w:rPr>
      <w:rFonts w:asciiTheme="minorHAnsi" w:hAnsiTheme="minorHAnsi"/>
      <w:smallCaps/>
      <w:sz w:val="20"/>
      <w:szCs w:val="20"/>
    </w:rPr>
  </w:style>
  <w:style w:type="paragraph" w:styleId="TOC3">
    <w:name w:val="toc 3"/>
    <w:basedOn w:val="Normal"/>
    <w:next w:val="Normal"/>
    <w:autoRedefine/>
    <w:uiPriority w:val="39"/>
    <w:unhideWhenUsed/>
    <w:rsid w:val="00EF0A40"/>
    <w:pPr>
      <w:ind w:left="440"/>
    </w:pPr>
    <w:rPr>
      <w:rFonts w:asciiTheme="minorHAnsi" w:hAnsiTheme="minorHAnsi"/>
      <w:i/>
      <w:iCs/>
      <w:sz w:val="20"/>
      <w:szCs w:val="20"/>
    </w:rPr>
  </w:style>
  <w:style w:type="paragraph" w:styleId="TOC4">
    <w:name w:val="toc 4"/>
    <w:basedOn w:val="Normal"/>
    <w:next w:val="Normal"/>
    <w:autoRedefine/>
    <w:uiPriority w:val="39"/>
    <w:unhideWhenUsed/>
    <w:rsid w:val="00EF0A40"/>
    <w:pPr>
      <w:ind w:left="660"/>
    </w:pPr>
    <w:rPr>
      <w:rFonts w:asciiTheme="minorHAnsi" w:hAnsiTheme="minorHAnsi"/>
      <w:sz w:val="18"/>
      <w:szCs w:val="18"/>
    </w:rPr>
  </w:style>
  <w:style w:type="paragraph" w:styleId="TOC5">
    <w:name w:val="toc 5"/>
    <w:basedOn w:val="Normal"/>
    <w:next w:val="Normal"/>
    <w:autoRedefine/>
    <w:uiPriority w:val="39"/>
    <w:unhideWhenUsed/>
    <w:rsid w:val="00EF0A40"/>
    <w:pPr>
      <w:ind w:left="880"/>
    </w:pPr>
    <w:rPr>
      <w:rFonts w:asciiTheme="minorHAnsi" w:hAnsiTheme="minorHAnsi"/>
      <w:sz w:val="18"/>
      <w:szCs w:val="18"/>
    </w:rPr>
  </w:style>
  <w:style w:type="paragraph" w:styleId="TOC6">
    <w:name w:val="toc 6"/>
    <w:basedOn w:val="Normal"/>
    <w:next w:val="Normal"/>
    <w:autoRedefine/>
    <w:uiPriority w:val="39"/>
    <w:unhideWhenUsed/>
    <w:rsid w:val="00EF0A40"/>
    <w:pPr>
      <w:ind w:left="1100"/>
    </w:pPr>
    <w:rPr>
      <w:rFonts w:asciiTheme="minorHAnsi" w:hAnsiTheme="minorHAnsi"/>
      <w:sz w:val="18"/>
      <w:szCs w:val="18"/>
    </w:rPr>
  </w:style>
  <w:style w:type="paragraph" w:styleId="TOC7">
    <w:name w:val="toc 7"/>
    <w:basedOn w:val="Normal"/>
    <w:next w:val="Normal"/>
    <w:autoRedefine/>
    <w:uiPriority w:val="39"/>
    <w:unhideWhenUsed/>
    <w:rsid w:val="00EF0A40"/>
    <w:pPr>
      <w:ind w:left="1320"/>
    </w:pPr>
    <w:rPr>
      <w:rFonts w:asciiTheme="minorHAnsi" w:hAnsiTheme="minorHAnsi"/>
      <w:sz w:val="18"/>
      <w:szCs w:val="18"/>
    </w:rPr>
  </w:style>
  <w:style w:type="paragraph" w:styleId="TOC8">
    <w:name w:val="toc 8"/>
    <w:basedOn w:val="Normal"/>
    <w:next w:val="Normal"/>
    <w:autoRedefine/>
    <w:uiPriority w:val="39"/>
    <w:unhideWhenUsed/>
    <w:rsid w:val="00EF0A40"/>
    <w:pPr>
      <w:ind w:left="1540"/>
    </w:pPr>
    <w:rPr>
      <w:rFonts w:asciiTheme="minorHAnsi" w:hAnsiTheme="minorHAnsi"/>
      <w:sz w:val="18"/>
      <w:szCs w:val="18"/>
    </w:rPr>
  </w:style>
  <w:style w:type="paragraph" w:styleId="TOC9">
    <w:name w:val="toc 9"/>
    <w:basedOn w:val="Normal"/>
    <w:next w:val="Normal"/>
    <w:autoRedefine/>
    <w:uiPriority w:val="39"/>
    <w:unhideWhenUsed/>
    <w:rsid w:val="00EF0A40"/>
    <w:pPr>
      <w:ind w:left="1760"/>
    </w:pPr>
    <w:rPr>
      <w:rFonts w:asciiTheme="minorHAnsi" w:hAnsiTheme="minorHAnsi"/>
      <w:sz w:val="18"/>
      <w:szCs w:val="18"/>
    </w:rPr>
  </w:style>
  <w:style w:type="paragraph" w:styleId="ListParagraph">
    <w:name w:val="List Paragraph"/>
    <w:basedOn w:val="Normal"/>
    <w:uiPriority w:val="34"/>
    <w:qFormat/>
    <w:rsid w:val="00381DB2"/>
    <w:pPr>
      <w:ind w:left="720"/>
      <w:contextualSpacing/>
    </w:pPr>
  </w:style>
  <w:style w:type="character" w:styleId="FollowedHyperlink">
    <w:name w:val="FollowedHyperlink"/>
    <w:basedOn w:val="DefaultParagraphFont"/>
    <w:uiPriority w:val="99"/>
    <w:semiHidden/>
    <w:unhideWhenUsed/>
    <w:rsid w:val="00BE544E"/>
    <w:rPr>
      <w:color w:val="800080" w:themeColor="followedHyperlink"/>
      <w:u w:val="single"/>
    </w:rPr>
  </w:style>
  <w:style w:type="paragraph" w:customStyle="1" w:styleId="paranumbered">
    <w:name w:val="paranumbered"/>
    <w:basedOn w:val="Normal"/>
    <w:next w:val="Normal"/>
    <w:link w:val="paranumberedChar"/>
    <w:qFormat/>
    <w:rsid w:val="00C230FC"/>
    <w:pPr>
      <w:numPr>
        <w:numId w:val="42"/>
      </w:numPr>
      <w:spacing w:before="120"/>
      <w:ind w:left="0" w:hanging="567"/>
    </w:pPr>
  </w:style>
  <w:style w:type="paragraph" w:styleId="Revision">
    <w:name w:val="Revision"/>
    <w:hidden/>
    <w:uiPriority w:val="99"/>
    <w:semiHidden/>
    <w:rsid w:val="00892C41"/>
    <w:pPr>
      <w:spacing w:line="240" w:lineRule="auto"/>
    </w:pPr>
  </w:style>
  <w:style w:type="character" w:customStyle="1" w:styleId="paranumberedChar">
    <w:name w:val="paranumbered Char"/>
    <w:link w:val="paranumbered"/>
    <w:rsid w:val="00FD4DD9"/>
  </w:style>
  <w:style w:type="character" w:styleId="CommentReference">
    <w:name w:val="annotation reference"/>
    <w:basedOn w:val="DefaultParagraphFont"/>
    <w:uiPriority w:val="99"/>
    <w:semiHidden/>
    <w:unhideWhenUsed/>
    <w:rsid w:val="006C7034"/>
    <w:rPr>
      <w:sz w:val="16"/>
      <w:szCs w:val="16"/>
    </w:rPr>
  </w:style>
  <w:style w:type="paragraph" w:styleId="CommentText">
    <w:name w:val="annotation text"/>
    <w:basedOn w:val="Normal"/>
    <w:link w:val="CommentTextChar"/>
    <w:uiPriority w:val="99"/>
    <w:unhideWhenUsed/>
    <w:rsid w:val="006C7034"/>
    <w:pPr>
      <w:spacing w:line="240" w:lineRule="auto"/>
    </w:pPr>
    <w:rPr>
      <w:sz w:val="20"/>
      <w:szCs w:val="20"/>
    </w:rPr>
  </w:style>
  <w:style w:type="character" w:customStyle="1" w:styleId="CommentTextChar">
    <w:name w:val="Comment Text Char"/>
    <w:basedOn w:val="DefaultParagraphFont"/>
    <w:link w:val="CommentText"/>
    <w:uiPriority w:val="99"/>
    <w:rsid w:val="006C7034"/>
    <w:rPr>
      <w:sz w:val="20"/>
      <w:szCs w:val="20"/>
    </w:rPr>
  </w:style>
  <w:style w:type="paragraph" w:styleId="CommentSubject">
    <w:name w:val="annotation subject"/>
    <w:basedOn w:val="CommentText"/>
    <w:next w:val="CommentText"/>
    <w:link w:val="CommentSubjectChar"/>
    <w:uiPriority w:val="99"/>
    <w:semiHidden/>
    <w:unhideWhenUsed/>
    <w:rsid w:val="006C7034"/>
    <w:rPr>
      <w:b/>
      <w:bCs/>
    </w:rPr>
  </w:style>
  <w:style w:type="character" w:customStyle="1" w:styleId="CommentSubjectChar">
    <w:name w:val="Comment Subject Char"/>
    <w:basedOn w:val="CommentTextChar"/>
    <w:link w:val="CommentSubject"/>
    <w:uiPriority w:val="99"/>
    <w:semiHidden/>
    <w:rsid w:val="006C7034"/>
    <w:rPr>
      <w:b/>
      <w:bCs/>
      <w:sz w:val="20"/>
      <w:szCs w:val="20"/>
    </w:rPr>
  </w:style>
  <w:style w:type="character" w:customStyle="1" w:styleId="apple-converted-space">
    <w:name w:val="apple-converted-space"/>
    <w:basedOn w:val="DefaultParagraphFont"/>
    <w:rsid w:val="00F405BF"/>
  </w:style>
  <w:style w:type="character" w:customStyle="1" w:styleId="Heading7Char">
    <w:name w:val="Heading 7 Char"/>
    <w:basedOn w:val="DefaultParagraphFont"/>
    <w:link w:val="Heading7"/>
    <w:uiPriority w:val="9"/>
    <w:semiHidden/>
    <w:rsid w:val="00CC650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C65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C6508"/>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CC6508"/>
    <w:pPr>
      <w:numPr>
        <w:numId w:val="69"/>
      </w:numPr>
    </w:pPr>
  </w:style>
  <w:style w:type="table" w:styleId="TableGrid">
    <w:name w:val="Table Grid"/>
    <w:basedOn w:val="TableNormal"/>
    <w:uiPriority w:val="39"/>
    <w:rsid w:val="00CC6508"/>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C650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74D3"/>
    <w:pPr>
      <w:spacing w:line="240" w:lineRule="auto"/>
    </w:pPr>
    <w:rPr>
      <w:sz w:val="20"/>
      <w:szCs w:val="20"/>
    </w:rPr>
  </w:style>
  <w:style w:type="character" w:customStyle="1" w:styleId="FootnoteTextChar">
    <w:name w:val="Footnote Text Char"/>
    <w:basedOn w:val="DefaultParagraphFont"/>
    <w:link w:val="FootnoteText"/>
    <w:uiPriority w:val="99"/>
    <w:semiHidden/>
    <w:rsid w:val="00AA74D3"/>
    <w:rPr>
      <w:sz w:val="20"/>
      <w:szCs w:val="20"/>
    </w:rPr>
  </w:style>
  <w:style w:type="character" w:styleId="FootnoteReference">
    <w:name w:val="footnote reference"/>
    <w:basedOn w:val="DefaultParagraphFont"/>
    <w:uiPriority w:val="99"/>
    <w:semiHidden/>
    <w:unhideWhenUsed/>
    <w:rsid w:val="00AA74D3"/>
    <w:rPr>
      <w:vertAlign w:val="superscript"/>
    </w:rPr>
  </w:style>
  <w:style w:type="paragraph" w:customStyle="1" w:styleId="msonormal0">
    <w:name w:val="msonormal"/>
    <w:basedOn w:val="Normal"/>
    <w:rsid w:val="00C721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7217C"/>
    <w:pPr>
      <w:shd w:val="clear" w:color="000000" w:fill="F2F2F2"/>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64">
    <w:name w:val="xl64"/>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65">
    <w:name w:val="xl65"/>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66">
    <w:name w:val="xl66"/>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71">
    <w:name w:val="xl71"/>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73">
    <w:name w:val="xl73"/>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76">
    <w:name w:val="xl76"/>
    <w:basedOn w:val="Normal"/>
    <w:rsid w:val="00C7217C"/>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C7217C"/>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Normal"/>
    <w:rsid w:val="00C7217C"/>
    <w:pPr>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79">
    <w:name w:val="xl79"/>
    <w:basedOn w:val="Normal"/>
    <w:rsid w:val="00C7217C"/>
    <w:pPr>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80">
    <w:name w:val="xl80"/>
    <w:basedOn w:val="Normal"/>
    <w:rsid w:val="00C7217C"/>
    <w:pPr>
      <w:pBdr>
        <w:top w:val="single" w:sz="4" w:space="0" w:color="auto"/>
        <w:left w:val="single" w:sz="4" w:space="0" w:color="auto"/>
        <w:bottom w:val="single" w:sz="4" w:space="0" w:color="auto"/>
        <w:right w:val="single" w:sz="4" w:space="0" w:color="auto"/>
      </w:pBdr>
      <w:shd w:val="clear" w:color="000000" w:fill="83E28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C7217C"/>
    <w:pPr>
      <w:pBdr>
        <w:top w:val="single" w:sz="4" w:space="0" w:color="auto"/>
        <w:left w:val="single" w:sz="4" w:space="0" w:color="auto"/>
        <w:bottom w:val="single" w:sz="4" w:space="0" w:color="auto"/>
        <w:right w:val="single" w:sz="4" w:space="0" w:color="auto"/>
      </w:pBdr>
      <w:shd w:val="clear" w:color="000000" w:fill="83E28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C7217C"/>
    <w:pPr>
      <w:pBdr>
        <w:top w:val="single" w:sz="4" w:space="0" w:color="auto"/>
        <w:left w:val="single" w:sz="4" w:space="0" w:color="auto"/>
        <w:bottom w:val="single" w:sz="4" w:space="0" w:color="auto"/>
        <w:right w:val="single" w:sz="4" w:space="0" w:color="auto"/>
      </w:pBdr>
      <w:shd w:val="clear" w:color="000000" w:fill="47D35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C7217C"/>
    <w:pPr>
      <w:pBdr>
        <w:top w:val="single" w:sz="4" w:space="0" w:color="auto"/>
        <w:left w:val="single" w:sz="4" w:space="0" w:color="auto"/>
        <w:bottom w:val="single" w:sz="4" w:space="0" w:color="auto"/>
        <w:right w:val="single" w:sz="4" w:space="0" w:color="auto"/>
      </w:pBdr>
      <w:shd w:val="clear" w:color="000000" w:fill="47D35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C7217C"/>
    <w:pPr>
      <w:shd w:val="clear" w:color="000000" w:fill="47D359"/>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C7217C"/>
    <w:pPr>
      <w:pBdr>
        <w:top w:val="single" w:sz="4" w:space="0" w:color="auto"/>
        <w:left w:val="single" w:sz="4" w:space="0" w:color="auto"/>
        <w:bottom w:val="single" w:sz="4" w:space="0" w:color="auto"/>
        <w:right w:val="single" w:sz="4" w:space="0" w:color="auto"/>
      </w:pBdr>
      <w:shd w:val="clear" w:color="000000" w:fill="83E28E"/>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C7217C"/>
    <w:pPr>
      <w:shd w:val="clear" w:color="000000" w:fill="F7C7A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C7217C"/>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8303DE"/>
    <w:pPr>
      <w:pBdr>
        <w:top w:val="single" w:sz="4" w:space="0" w:color="000000"/>
        <w:left w:val="single" w:sz="4" w:space="0" w:color="000000"/>
        <w:bottom w:val="single" w:sz="4" w:space="0" w:color="000000"/>
        <w:right w:val="single" w:sz="4" w:space="0" w:color="000000"/>
      </w:pBdr>
      <w:shd w:val="clear" w:color="D9F2D0" w:fill="D9F2D0"/>
      <w:spacing w:before="100" w:beforeAutospacing="1" w:after="100" w:afterAutospacing="1" w:line="240" w:lineRule="auto"/>
      <w:jc w:val="right"/>
    </w:pPr>
    <w:rPr>
      <w:rFonts w:eastAsia="Times New Roman"/>
      <w:sz w:val="24"/>
      <w:szCs w:val="24"/>
    </w:rPr>
  </w:style>
  <w:style w:type="paragraph" w:customStyle="1" w:styleId="xl91">
    <w:name w:val="xl91"/>
    <w:basedOn w:val="Normal"/>
    <w:rsid w:val="008303DE"/>
    <w:pPr>
      <w:pBdr>
        <w:top w:val="single" w:sz="4" w:space="0" w:color="000000"/>
        <w:left w:val="single" w:sz="4" w:space="0" w:color="000000"/>
        <w:bottom w:val="single" w:sz="4" w:space="0" w:color="000000"/>
        <w:right w:val="single" w:sz="4" w:space="0" w:color="000000"/>
      </w:pBdr>
      <w:shd w:val="clear" w:color="D9F2D0" w:fill="D9F2D0"/>
      <w:spacing w:before="100" w:beforeAutospacing="1" w:after="100" w:afterAutospacing="1" w:line="240" w:lineRule="auto"/>
      <w:jc w:val="center"/>
    </w:pPr>
    <w:rPr>
      <w:rFonts w:eastAsia="Times New Roman"/>
      <w:sz w:val="24"/>
      <w:szCs w:val="24"/>
    </w:rPr>
  </w:style>
  <w:style w:type="paragraph" w:customStyle="1" w:styleId="xl92">
    <w:name w:val="xl92"/>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4">
    <w:name w:val="xl94"/>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sz w:val="24"/>
      <w:szCs w:val="24"/>
    </w:rPr>
  </w:style>
  <w:style w:type="paragraph" w:customStyle="1" w:styleId="xl97">
    <w:name w:val="xl97"/>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100">
    <w:name w:val="xl100"/>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sz w:val="24"/>
      <w:szCs w:val="24"/>
    </w:rPr>
  </w:style>
  <w:style w:type="paragraph" w:customStyle="1" w:styleId="xl101">
    <w:name w:val="xl101"/>
    <w:basedOn w:val="Normal"/>
    <w:rsid w:val="008303DE"/>
    <w:pPr>
      <w:pBdr>
        <w:top w:val="single" w:sz="4" w:space="0" w:color="000000"/>
        <w:left w:val="single" w:sz="4" w:space="0" w:color="000000"/>
        <w:bottom w:val="single" w:sz="4" w:space="0" w:color="000000"/>
        <w:right w:val="single" w:sz="4" w:space="0" w:color="000000"/>
      </w:pBdr>
      <w:shd w:val="clear" w:color="EFEFEF" w:fill="EFEFEF"/>
      <w:spacing w:before="100" w:beforeAutospacing="1" w:after="100" w:afterAutospacing="1" w:line="240" w:lineRule="auto"/>
    </w:pPr>
    <w:rPr>
      <w:rFonts w:eastAsia="Times New Roman"/>
      <w:sz w:val="24"/>
      <w:szCs w:val="24"/>
    </w:rPr>
  </w:style>
  <w:style w:type="paragraph" w:customStyle="1" w:styleId="xl102">
    <w:name w:val="xl102"/>
    <w:basedOn w:val="Normal"/>
    <w:rsid w:val="008303DE"/>
    <w:pPr>
      <w:pBdr>
        <w:top w:val="single" w:sz="4" w:space="0" w:color="000000"/>
        <w:left w:val="single" w:sz="4" w:space="0" w:color="000000"/>
        <w:bottom w:val="single" w:sz="4" w:space="0" w:color="000000"/>
        <w:right w:val="single" w:sz="4" w:space="0" w:color="000000"/>
      </w:pBdr>
      <w:shd w:val="clear" w:color="FAE2D5" w:fill="FAE2D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8303DE"/>
    <w:pPr>
      <w:pBdr>
        <w:top w:val="single" w:sz="4" w:space="0" w:color="000000"/>
        <w:left w:val="single" w:sz="4" w:space="0" w:color="000000"/>
        <w:bottom w:val="single" w:sz="4" w:space="0" w:color="000000"/>
        <w:right w:val="single" w:sz="4" w:space="0" w:color="000000"/>
      </w:pBdr>
      <w:shd w:val="clear" w:color="F3F3F3" w:fill="F3F3F3"/>
      <w:spacing w:before="100" w:beforeAutospacing="1" w:after="100" w:afterAutospacing="1" w:line="240" w:lineRule="auto"/>
    </w:pPr>
    <w:rPr>
      <w:rFonts w:eastAsia="Times New Roman"/>
      <w:sz w:val="24"/>
      <w:szCs w:val="24"/>
    </w:rPr>
  </w:style>
  <w:style w:type="paragraph" w:customStyle="1" w:styleId="xl104">
    <w:name w:val="xl104"/>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b/>
      <w:bCs/>
      <w:sz w:val="24"/>
      <w:szCs w:val="24"/>
    </w:rPr>
  </w:style>
  <w:style w:type="paragraph" w:customStyle="1" w:styleId="xl105">
    <w:name w:val="xl105"/>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color w:val="000000"/>
      <w:sz w:val="24"/>
      <w:szCs w:val="24"/>
    </w:rPr>
  </w:style>
  <w:style w:type="paragraph" w:customStyle="1" w:styleId="xl106">
    <w:name w:val="xl106"/>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b/>
      <w:bCs/>
      <w:sz w:val="24"/>
      <w:szCs w:val="24"/>
    </w:rPr>
  </w:style>
  <w:style w:type="paragraph" w:customStyle="1" w:styleId="xl107">
    <w:name w:val="xl107"/>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olor w:val="FF0000"/>
      <w:sz w:val="24"/>
      <w:szCs w:val="24"/>
    </w:rPr>
  </w:style>
  <w:style w:type="paragraph" w:customStyle="1" w:styleId="xl108">
    <w:name w:val="xl108"/>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109">
    <w:name w:val="xl109"/>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Normal"/>
    <w:rsid w:val="008303DE"/>
    <w:pPr>
      <w:pBdr>
        <w:top w:val="single" w:sz="4" w:space="0" w:color="000000"/>
        <w:left w:val="single" w:sz="4" w:space="0" w:color="000000"/>
        <w:bottom w:val="single" w:sz="4" w:space="0" w:color="000000"/>
        <w:right w:val="single" w:sz="4" w:space="0" w:color="000000"/>
      </w:pBdr>
      <w:shd w:val="clear" w:color="EFEFEF" w:fill="EFEFE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Bodytext">
    <w:name w:val="Bodytext"/>
    <w:basedOn w:val="Normal"/>
    <w:qFormat/>
    <w:rsid w:val="008D7D81"/>
    <w:pPr>
      <w:widowControl w:val="0"/>
      <w:autoSpaceDE w:val="0"/>
      <w:autoSpaceDN w:val="0"/>
      <w:adjustRightInd w:val="0"/>
      <w:spacing w:after="120" w:line="240" w:lineRule="auto"/>
    </w:pPr>
    <w:rPr>
      <w:rFonts w:asciiTheme="minorHAnsi" w:eastAsiaTheme="minorHAnsi" w:hAnsiTheme="minorHAnsi" w:cs="ı'EDXˇ"/>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90397">
      <w:bodyDiv w:val="1"/>
      <w:marLeft w:val="0"/>
      <w:marRight w:val="0"/>
      <w:marTop w:val="0"/>
      <w:marBottom w:val="0"/>
      <w:divBdr>
        <w:top w:val="none" w:sz="0" w:space="0" w:color="auto"/>
        <w:left w:val="none" w:sz="0" w:space="0" w:color="auto"/>
        <w:bottom w:val="none" w:sz="0" w:space="0" w:color="auto"/>
        <w:right w:val="none" w:sz="0" w:space="0" w:color="auto"/>
      </w:divBdr>
      <w:divsChild>
        <w:div w:id="248467382">
          <w:blockQuote w:val="1"/>
          <w:marLeft w:val="150"/>
          <w:marRight w:val="150"/>
          <w:marTop w:val="0"/>
          <w:marBottom w:val="0"/>
          <w:divBdr>
            <w:top w:val="none" w:sz="0" w:space="0" w:color="auto"/>
            <w:left w:val="none" w:sz="0" w:space="0" w:color="auto"/>
            <w:bottom w:val="none" w:sz="0" w:space="0" w:color="auto"/>
            <w:right w:val="none" w:sz="0" w:space="0" w:color="auto"/>
          </w:divBdr>
          <w:divsChild>
            <w:div w:id="821849987">
              <w:marLeft w:val="0"/>
              <w:marRight w:val="0"/>
              <w:marTop w:val="0"/>
              <w:marBottom w:val="0"/>
              <w:divBdr>
                <w:top w:val="none" w:sz="0" w:space="0" w:color="auto"/>
                <w:left w:val="none" w:sz="0" w:space="0" w:color="auto"/>
                <w:bottom w:val="none" w:sz="0" w:space="0" w:color="auto"/>
                <w:right w:val="none" w:sz="0" w:space="0" w:color="auto"/>
              </w:divBdr>
              <w:divsChild>
                <w:div w:id="128086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564662">
      <w:bodyDiv w:val="1"/>
      <w:marLeft w:val="0"/>
      <w:marRight w:val="0"/>
      <w:marTop w:val="0"/>
      <w:marBottom w:val="0"/>
      <w:divBdr>
        <w:top w:val="none" w:sz="0" w:space="0" w:color="auto"/>
        <w:left w:val="none" w:sz="0" w:space="0" w:color="auto"/>
        <w:bottom w:val="none" w:sz="0" w:space="0" w:color="auto"/>
        <w:right w:val="none" w:sz="0" w:space="0" w:color="auto"/>
      </w:divBdr>
    </w:div>
    <w:div w:id="857545747">
      <w:bodyDiv w:val="1"/>
      <w:marLeft w:val="0"/>
      <w:marRight w:val="0"/>
      <w:marTop w:val="0"/>
      <w:marBottom w:val="0"/>
      <w:divBdr>
        <w:top w:val="none" w:sz="0" w:space="0" w:color="auto"/>
        <w:left w:val="none" w:sz="0" w:space="0" w:color="auto"/>
        <w:bottom w:val="none" w:sz="0" w:space="0" w:color="auto"/>
        <w:right w:val="none" w:sz="0" w:space="0" w:color="auto"/>
      </w:divBdr>
    </w:div>
    <w:div w:id="873880626">
      <w:bodyDiv w:val="1"/>
      <w:marLeft w:val="0"/>
      <w:marRight w:val="0"/>
      <w:marTop w:val="0"/>
      <w:marBottom w:val="0"/>
      <w:divBdr>
        <w:top w:val="none" w:sz="0" w:space="0" w:color="auto"/>
        <w:left w:val="none" w:sz="0" w:space="0" w:color="auto"/>
        <w:bottom w:val="none" w:sz="0" w:space="0" w:color="auto"/>
        <w:right w:val="none" w:sz="0" w:space="0" w:color="auto"/>
      </w:divBdr>
    </w:div>
    <w:div w:id="1011639206">
      <w:bodyDiv w:val="1"/>
      <w:marLeft w:val="0"/>
      <w:marRight w:val="0"/>
      <w:marTop w:val="0"/>
      <w:marBottom w:val="0"/>
      <w:divBdr>
        <w:top w:val="none" w:sz="0" w:space="0" w:color="auto"/>
        <w:left w:val="none" w:sz="0" w:space="0" w:color="auto"/>
        <w:bottom w:val="none" w:sz="0" w:space="0" w:color="auto"/>
        <w:right w:val="none" w:sz="0" w:space="0" w:color="auto"/>
      </w:divBdr>
    </w:div>
    <w:div w:id="1037780062">
      <w:bodyDiv w:val="1"/>
      <w:marLeft w:val="0"/>
      <w:marRight w:val="0"/>
      <w:marTop w:val="0"/>
      <w:marBottom w:val="0"/>
      <w:divBdr>
        <w:top w:val="none" w:sz="0" w:space="0" w:color="auto"/>
        <w:left w:val="none" w:sz="0" w:space="0" w:color="auto"/>
        <w:bottom w:val="none" w:sz="0" w:space="0" w:color="auto"/>
        <w:right w:val="none" w:sz="0" w:space="0" w:color="auto"/>
      </w:divBdr>
    </w:div>
    <w:div w:id="1346790720">
      <w:bodyDiv w:val="1"/>
      <w:marLeft w:val="0"/>
      <w:marRight w:val="0"/>
      <w:marTop w:val="0"/>
      <w:marBottom w:val="0"/>
      <w:divBdr>
        <w:top w:val="none" w:sz="0" w:space="0" w:color="auto"/>
        <w:left w:val="none" w:sz="0" w:space="0" w:color="auto"/>
        <w:bottom w:val="none" w:sz="0" w:space="0" w:color="auto"/>
        <w:right w:val="none" w:sz="0" w:space="0" w:color="auto"/>
      </w:divBdr>
    </w:div>
    <w:div w:id="1742369633">
      <w:bodyDiv w:val="1"/>
      <w:marLeft w:val="0"/>
      <w:marRight w:val="0"/>
      <w:marTop w:val="0"/>
      <w:marBottom w:val="0"/>
      <w:divBdr>
        <w:top w:val="none" w:sz="0" w:space="0" w:color="auto"/>
        <w:left w:val="none" w:sz="0" w:space="0" w:color="auto"/>
        <w:bottom w:val="none" w:sz="0" w:space="0" w:color="auto"/>
        <w:right w:val="none" w:sz="0" w:space="0" w:color="auto"/>
      </w:divBdr>
    </w:div>
    <w:div w:id="1837257302">
      <w:bodyDiv w:val="1"/>
      <w:marLeft w:val="0"/>
      <w:marRight w:val="0"/>
      <w:marTop w:val="0"/>
      <w:marBottom w:val="0"/>
      <w:divBdr>
        <w:top w:val="none" w:sz="0" w:space="0" w:color="auto"/>
        <w:left w:val="none" w:sz="0" w:space="0" w:color="auto"/>
        <w:bottom w:val="none" w:sz="0" w:space="0" w:color="auto"/>
        <w:right w:val="none" w:sz="0" w:space="0" w:color="auto"/>
      </w:divBdr>
      <w:divsChild>
        <w:div w:id="4563408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0461702">
              <w:marLeft w:val="0"/>
              <w:marRight w:val="0"/>
              <w:marTop w:val="0"/>
              <w:marBottom w:val="0"/>
              <w:divBdr>
                <w:top w:val="none" w:sz="0" w:space="0" w:color="auto"/>
                <w:left w:val="none" w:sz="0" w:space="0" w:color="auto"/>
                <w:bottom w:val="none" w:sz="0" w:space="0" w:color="auto"/>
                <w:right w:val="none" w:sz="0" w:space="0" w:color="auto"/>
              </w:divBdr>
              <w:divsChild>
                <w:div w:id="5420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86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book.odis.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5035/doc-vf1a-nr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11</Pages>
  <Words>4503</Words>
  <Characters>26079</Characters>
  <Application>Microsoft Office Word</Application>
  <DocSecurity>0</DocSecurity>
  <Lines>745</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Greg Reed</cp:lastModifiedBy>
  <cp:revision>5</cp:revision>
  <cp:lastPrinted>2023-02-16T09:55:00Z</cp:lastPrinted>
  <dcterms:created xsi:type="dcterms:W3CDTF">2024-11-25T11:00:00Z</dcterms:created>
  <dcterms:modified xsi:type="dcterms:W3CDTF">2024-11-27T10:52:00Z</dcterms:modified>
</cp:coreProperties>
</file>