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877E6E" w14:textId="4B60A542" w:rsidR="009172D6" w:rsidRPr="009172D6" w:rsidRDefault="009172D6" w:rsidP="00BE32D8">
      <w:pPr>
        <w:rPr>
          <w:rFonts w:ascii="Arial" w:hAnsi="Arial" w:cs="Arial"/>
          <w:sz w:val="22"/>
          <w:szCs w:val="22"/>
        </w:rPr>
      </w:pPr>
    </w:p>
    <w:p w14:paraId="55B0C166" w14:textId="1F64A00C" w:rsidR="009172D6" w:rsidRPr="009172D6" w:rsidRDefault="009172D6" w:rsidP="00BE32D8">
      <w:pPr>
        <w:rPr>
          <w:rFonts w:ascii="Arial" w:hAnsi="Arial" w:cs="Arial"/>
          <w:sz w:val="22"/>
          <w:szCs w:val="22"/>
        </w:rPr>
      </w:pPr>
    </w:p>
    <w:p w14:paraId="725CA1B5" w14:textId="66B4832E" w:rsidR="009172D6" w:rsidRPr="009172D6" w:rsidRDefault="009172D6" w:rsidP="00BE32D8">
      <w:pPr>
        <w:rPr>
          <w:rFonts w:ascii="Arial" w:hAnsi="Arial" w:cs="Arial"/>
          <w:sz w:val="22"/>
          <w:szCs w:val="22"/>
        </w:rPr>
      </w:pPr>
    </w:p>
    <w:p w14:paraId="3619613D" w14:textId="06B43FB9" w:rsidR="009172D6" w:rsidRPr="009172D6" w:rsidRDefault="009172D6" w:rsidP="00BE32D8">
      <w:pPr>
        <w:rPr>
          <w:rFonts w:ascii="Arial" w:hAnsi="Arial" w:cs="Arial"/>
          <w:sz w:val="22"/>
          <w:szCs w:val="22"/>
        </w:rPr>
      </w:pPr>
    </w:p>
    <w:p w14:paraId="4BFD5886" w14:textId="5139EEFC" w:rsidR="009172D6" w:rsidRPr="009172D6" w:rsidRDefault="009172D6" w:rsidP="00BE32D8">
      <w:pPr>
        <w:rPr>
          <w:rFonts w:ascii="Arial" w:hAnsi="Arial" w:cs="Arial"/>
          <w:sz w:val="22"/>
          <w:szCs w:val="22"/>
        </w:rPr>
      </w:pPr>
    </w:p>
    <w:p w14:paraId="36921F60" w14:textId="77777777" w:rsidR="009172D6" w:rsidRPr="009172D6" w:rsidRDefault="009172D6" w:rsidP="00BE32D8">
      <w:pPr>
        <w:rPr>
          <w:rFonts w:ascii="Arial" w:hAnsi="Arial" w:cs="Arial"/>
          <w:sz w:val="22"/>
          <w:szCs w:val="22"/>
        </w:rPr>
      </w:pPr>
    </w:p>
    <w:p w14:paraId="39342496" w14:textId="77777777" w:rsidR="009172D6" w:rsidRPr="009172D6" w:rsidRDefault="009172D6" w:rsidP="00BE32D8">
      <w:pPr>
        <w:rPr>
          <w:rFonts w:ascii="Arial" w:hAnsi="Arial" w:cs="Arial"/>
          <w:sz w:val="22"/>
          <w:szCs w:val="22"/>
        </w:rPr>
      </w:pPr>
    </w:p>
    <w:p w14:paraId="4101997B" w14:textId="367FEDAB" w:rsidR="00830E3E" w:rsidRPr="00E157FA" w:rsidRDefault="00E157FA" w:rsidP="009172D6">
      <w:pPr>
        <w:jc w:val="center"/>
        <w:rPr>
          <w:rFonts w:ascii="Arial" w:hAnsi="Arial" w:cs="Arial"/>
          <w:sz w:val="22"/>
          <w:szCs w:val="22"/>
          <w:lang w:val="ru-RU"/>
        </w:rPr>
      </w:pPr>
      <w:r w:rsidRPr="00E157FA">
        <w:rPr>
          <w:rFonts w:ascii="Arial" w:hAnsi="Arial" w:cs="Arial"/>
          <w:sz w:val="22"/>
          <w:szCs w:val="22"/>
          <w:shd w:val="clear" w:color="auto" w:fill="FFFFFF"/>
          <w:lang w:val="ru-RU"/>
        </w:rPr>
        <w:t>Резолюция, принятая Исполнительным советом МОК на его 57-й сессии</w:t>
      </w:r>
      <w:r w:rsidR="006E7070" w:rsidRPr="00E157FA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r w:rsidR="00830E3E" w:rsidRPr="00E85A59">
        <w:rPr>
          <w:rFonts w:ascii="Arial" w:hAnsi="Arial" w:cs="Arial"/>
          <w:sz w:val="22"/>
          <w:szCs w:val="22"/>
        </w:rPr>
        <w:fldChar w:fldCharType="begin"/>
      </w:r>
      <w:r w:rsidR="00830E3E" w:rsidRPr="00E157FA">
        <w:rPr>
          <w:rFonts w:ascii="Arial" w:hAnsi="Arial" w:cs="Arial"/>
          <w:sz w:val="22"/>
          <w:szCs w:val="22"/>
          <w:lang w:val="ru-RU"/>
        </w:rPr>
        <w:instrText xml:space="preserve"> </w:instrText>
      </w:r>
      <w:r w:rsidR="00830E3E" w:rsidRPr="006E7070">
        <w:rPr>
          <w:rFonts w:ascii="Arial" w:hAnsi="Arial" w:cs="Arial"/>
          <w:sz w:val="22"/>
          <w:szCs w:val="22"/>
          <w:lang w:val="es-ES"/>
        </w:rPr>
        <w:instrText>ASK</w:instrText>
      </w:r>
      <w:r w:rsidR="00830E3E" w:rsidRPr="00E157FA">
        <w:rPr>
          <w:rFonts w:ascii="Arial" w:hAnsi="Arial" w:cs="Arial"/>
          <w:sz w:val="22"/>
          <w:szCs w:val="22"/>
          <w:lang w:val="ru-RU"/>
        </w:rPr>
        <w:instrText xml:space="preserve"> </w:instrText>
      </w:r>
      <w:r w:rsidR="00830E3E" w:rsidRPr="006E7070">
        <w:rPr>
          <w:rFonts w:ascii="Arial" w:hAnsi="Arial" w:cs="Arial"/>
          <w:sz w:val="22"/>
          <w:szCs w:val="22"/>
          <w:lang w:val="es-ES"/>
        </w:rPr>
        <w:instrText>ResNo</w:instrText>
      </w:r>
      <w:r w:rsidR="00830E3E" w:rsidRPr="00E157FA">
        <w:rPr>
          <w:rFonts w:ascii="Arial" w:hAnsi="Arial" w:cs="Arial"/>
          <w:sz w:val="22"/>
          <w:szCs w:val="22"/>
          <w:lang w:val="ru-RU"/>
        </w:rPr>
        <w:instrText xml:space="preserve"> "</w:instrText>
      </w:r>
      <w:r w:rsidR="00830E3E" w:rsidRPr="006E7070">
        <w:rPr>
          <w:rFonts w:ascii="Arial" w:hAnsi="Arial" w:cs="Arial"/>
          <w:sz w:val="22"/>
          <w:szCs w:val="22"/>
          <w:lang w:val="es-ES"/>
        </w:rPr>
        <w:instrText>Please</w:instrText>
      </w:r>
      <w:r w:rsidR="00830E3E" w:rsidRPr="00E157FA">
        <w:rPr>
          <w:rFonts w:ascii="Arial" w:hAnsi="Arial" w:cs="Arial"/>
          <w:sz w:val="22"/>
          <w:szCs w:val="22"/>
          <w:lang w:val="ru-RU"/>
        </w:rPr>
        <w:instrText xml:space="preserve"> </w:instrText>
      </w:r>
      <w:r w:rsidR="00830E3E" w:rsidRPr="006E7070">
        <w:rPr>
          <w:rFonts w:ascii="Arial" w:hAnsi="Arial" w:cs="Arial"/>
          <w:sz w:val="22"/>
          <w:szCs w:val="22"/>
          <w:lang w:val="es-ES"/>
        </w:rPr>
        <w:instrText>enter</w:instrText>
      </w:r>
      <w:r w:rsidR="00830E3E" w:rsidRPr="00E157FA">
        <w:rPr>
          <w:rFonts w:ascii="Arial" w:hAnsi="Arial" w:cs="Arial"/>
          <w:sz w:val="22"/>
          <w:szCs w:val="22"/>
          <w:lang w:val="ru-RU"/>
        </w:rPr>
        <w:instrText xml:space="preserve"> </w:instrText>
      </w:r>
      <w:r w:rsidR="00830E3E" w:rsidRPr="006E7070">
        <w:rPr>
          <w:rFonts w:ascii="Arial" w:hAnsi="Arial" w:cs="Arial"/>
          <w:sz w:val="22"/>
          <w:szCs w:val="22"/>
          <w:lang w:val="es-ES"/>
        </w:rPr>
        <w:instrText>resolution</w:instrText>
      </w:r>
      <w:r w:rsidR="00830E3E" w:rsidRPr="00E157FA">
        <w:rPr>
          <w:rFonts w:ascii="Arial" w:hAnsi="Arial" w:cs="Arial"/>
          <w:sz w:val="22"/>
          <w:szCs w:val="22"/>
          <w:lang w:val="ru-RU"/>
        </w:rPr>
        <w:instrText xml:space="preserve"> </w:instrText>
      </w:r>
      <w:r w:rsidR="00830E3E" w:rsidRPr="006E7070">
        <w:rPr>
          <w:rFonts w:ascii="Arial" w:hAnsi="Arial" w:cs="Arial"/>
          <w:sz w:val="22"/>
          <w:szCs w:val="22"/>
          <w:lang w:val="es-ES"/>
        </w:rPr>
        <w:instrText>number</w:instrText>
      </w:r>
      <w:r w:rsidR="00830E3E" w:rsidRPr="00E157FA">
        <w:rPr>
          <w:rFonts w:ascii="Arial" w:hAnsi="Arial" w:cs="Arial"/>
          <w:sz w:val="22"/>
          <w:szCs w:val="22"/>
          <w:lang w:val="ru-RU"/>
        </w:rPr>
        <w:instrText xml:space="preserve">" \* </w:instrText>
      </w:r>
      <w:r w:rsidR="00830E3E" w:rsidRPr="006E7070">
        <w:rPr>
          <w:rFonts w:ascii="Arial" w:hAnsi="Arial" w:cs="Arial"/>
          <w:sz w:val="22"/>
          <w:szCs w:val="22"/>
          <w:lang w:val="es-ES"/>
        </w:rPr>
        <w:instrText>MERGEFORMAT</w:instrText>
      </w:r>
      <w:r w:rsidR="00830E3E" w:rsidRPr="00E157FA">
        <w:rPr>
          <w:rFonts w:ascii="Arial" w:hAnsi="Arial" w:cs="Arial"/>
          <w:sz w:val="22"/>
          <w:szCs w:val="22"/>
          <w:lang w:val="ru-RU"/>
        </w:rPr>
        <w:instrText xml:space="preserve"> </w:instrText>
      </w:r>
      <w:r w:rsidR="00830E3E" w:rsidRPr="00E85A59">
        <w:rPr>
          <w:rFonts w:ascii="Arial" w:hAnsi="Arial" w:cs="Arial"/>
          <w:sz w:val="22"/>
          <w:szCs w:val="22"/>
        </w:rPr>
        <w:fldChar w:fldCharType="separate"/>
      </w:r>
      <w:bookmarkStart w:id="0" w:name="ResNo"/>
      <w:r w:rsidR="00375B17" w:rsidRPr="00E157FA">
        <w:rPr>
          <w:rFonts w:ascii="Arial" w:hAnsi="Arial" w:cs="Arial"/>
          <w:sz w:val="22"/>
          <w:szCs w:val="22"/>
          <w:lang w:val="ru-RU"/>
        </w:rPr>
        <w:t>(</w:t>
      </w:r>
      <w:r w:rsidR="00375B17" w:rsidRPr="006E7070">
        <w:rPr>
          <w:rFonts w:ascii="Arial" w:hAnsi="Arial" w:cs="Arial"/>
          <w:sz w:val="22"/>
          <w:szCs w:val="22"/>
          <w:lang w:val="es-ES"/>
        </w:rPr>
        <w:t>A</w:t>
      </w:r>
      <w:r w:rsidR="00375B17" w:rsidRPr="00E157FA">
        <w:rPr>
          <w:rFonts w:ascii="Arial" w:hAnsi="Arial" w:cs="Arial"/>
          <w:sz w:val="22"/>
          <w:szCs w:val="22"/>
          <w:lang w:val="ru-RU"/>
        </w:rPr>
        <w:t>)</w:t>
      </w:r>
      <w:bookmarkEnd w:id="0"/>
      <w:r w:rsidR="00830E3E" w:rsidRPr="00E85A59">
        <w:rPr>
          <w:rFonts w:ascii="Arial" w:hAnsi="Arial" w:cs="Arial"/>
          <w:sz w:val="22"/>
          <w:szCs w:val="22"/>
        </w:rPr>
        <w:fldChar w:fldCharType="end"/>
      </w:r>
    </w:p>
    <w:p w14:paraId="231FE9C5" w14:textId="26244E3C" w:rsidR="009172D6" w:rsidRPr="00E157FA" w:rsidRDefault="009172D6" w:rsidP="00BE32D8">
      <w:pPr>
        <w:jc w:val="center"/>
        <w:rPr>
          <w:rFonts w:ascii="Arial" w:hAnsi="Arial" w:cs="Arial"/>
          <w:sz w:val="22"/>
          <w:szCs w:val="22"/>
          <w:u w:val="single"/>
          <w:lang w:val="ru-RU"/>
        </w:rPr>
      </w:pPr>
    </w:p>
    <w:p w14:paraId="5BCC6A82" w14:textId="671DFCA3" w:rsidR="009172D6" w:rsidRPr="00E157FA" w:rsidRDefault="00E157FA" w:rsidP="000065F9">
      <w:pPr>
        <w:spacing w:after="480"/>
        <w:jc w:val="center"/>
        <w:rPr>
          <w:rFonts w:ascii="Arial" w:hAnsi="Arial" w:cs="Arial"/>
          <w:sz w:val="22"/>
          <w:szCs w:val="22"/>
          <w:lang w:val="ru-RU"/>
        </w:rPr>
      </w:pPr>
      <w:r w:rsidRPr="00E157FA">
        <w:rPr>
          <w:rFonts w:ascii="Arial" w:hAnsi="Arial" w:cs="Arial"/>
          <w:sz w:val="22"/>
          <w:szCs w:val="22"/>
          <w:lang w:val="ru-RU"/>
        </w:rPr>
        <w:t xml:space="preserve">Париж, </w:t>
      </w:r>
      <w:proofErr w:type="gramStart"/>
      <w:r w:rsidRPr="00E157FA">
        <w:rPr>
          <w:rFonts w:ascii="Arial" w:hAnsi="Arial" w:cs="Arial"/>
          <w:sz w:val="22"/>
          <w:szCs w:val="22"/>
          <w:lang w:val="ru-RU"/>
        </w:rPr>
        <w:t>25-28</w:t>
      </w:r>
      <w:proofErr w:type="gramEnd"/>
      <w:r w:rsidRPr="00E157FA">
        <w:rPr>
          <w:rFonts w:ascii="Arial" w:hAnsi="Arial" w:cs="Arial"/>
          <w:sz w:val="22"/>
          <w:szCs w:val="22"/>
          <w:lang w:val="ru-RU"/>
        </w:rPr>
        <w:t xml:space="preserve"> июня 2024 г.</w:t>
      </w:r>
    </w:p>
    <w:p w14:paraId="3EB52708" w14:textId="55E58806" w:rsidR="00284F88" w:rsidRPr="00E157FA" w:rsidRDefault="00E157FA" w:rsidP="00284F88">
      <w:pPr>
        <w:pStyle w:val="Heading1"/>
        <w:tabs>
          <w:tab w:val="center" w:pos="4542"/>
          <w:tab w:val="left" w:pos="5955"/>
        </w:tabs>
        <w:snapToGrid w:val="0"/>
        <w:spacing w:before="0" w:after="240"/>
        <w:jc w:val="center"/>
        <w:rPr>
          <w:rFonts w:ascii="Arial" w:hAnsi="Arial" w:cs="Arial"/>
          <w:color w:val="auto"/>
          <w:sz w:val="24"/>
          <w:szCs w:val="24"/>
          <w:u w:val="single"/>
          <w:lang w:val="ru-RU"/>
        </w:rPr>
      </w:pPr>
      <w:r w:rsidRPr="00E157FA">
        <w:rPr>
          <w:rFonts w:asciiTheme="minorBidi" w:hAnsiTheme="minorBidi" w:cstheme="minorBidi"/>
          <w:color w:val="auto"/>
          <w:sz w:val="22"/>
          <w:szCs w:val="22"/>
          <w:u w:val="single"/>
          <w:lang w:val="ru-RU"/>
        </w:rPr>
        <w:t xml:space="preserve">Резолюция МОК </w:t>
      </w:r>
      <w:r w:rsidRPr="00E157FA">
        <w:rPr>
          <w:rFonts w:asciiTheme="minorBidi" w:hAnsiTheme="minorBidi" w:cstheme="minorBidi"/>
          <w:color w:val="auto"/>
          <w:sz w:val="22"/>
          <w:szCs w:val="22"/>
          <w:u w:val="single"/>
          <w:lang w:val="es-ES"/>
        </w:rPr>
        <w:t>EC</w:t>
      </w:r>
      <w:r w:rsidRPr="00E157FA">
        <w:rPr>
          <w:rFonts w:asciiTheme="minorBidi" w:hAnsiTheme="minorBidi" w:cstheme="minorBidi"/>
          <w:color w:val="auto"/>
          <w:sz w:val="22"/>
          <w:szCs w:val="22"/>
          <w:u w:val="single"/>
          <w:lang w:val="ru-RU"/>
        </w:rPr>
        <w:t>-57/2</w:t>
      </w:r>
    </w:p>
    <w:p w14:paraId="3783ED3E" w14:textId="26C6A379" w:rsidR="001F48BF" w:rsidRPr="00E157FA" w:rsidRDefault="00E157FA" w:rsidP="00E157FA">
      <w:pPr>
        <w:tabs>
          <w:tab w:val="left" w:pos="2694"/>
        </w:tabs>
        <w:spacing w:after="240"/>
        <w:jc w:val="center"/>
        <w:rPr>
          <w:rFonts w:asciiTheme="minorBidi" w:eastAsia="Calibri" w:hAnsiTheme="minorBidi" w:cstheme="minorBidi"/>
          <w:b/>
          <w:bCs/>
          <w:sz w:val="22"/>
          <w:szCs w:val="22"/>
          <w:lang w:val="ru-RU"/>
        </w:rPr>
      </w:pPr>
      <w:r w:rsidRPr="00E157FA">
        <w:rPr>
          <w:rFonts w:asciiTheme="minorBidi" w:hAnsiTheme="minorBidi" w:cstheme="minorBidi"/>
          <w:b/>
          <w:bCs/>
          <w:sz w:val="22"/>
          <w:szCs w:val="22"/>
          <w:lang w:val="ru-RU"/>
        </w:rPr>
        <w:t>Аспекты деятельности Комиссии, касающиеся управления и подготовки программы и бюджета</w:t>
      </w:r>
    </w:p>
    <w:p w14:paraId="7A3A57DD" w14:textId="18A3CBAB" w:rsidR="0044178C" w:rsidRPr="006E7070" w:rsidRDefault="00E157FA" w:rsidP="0044178C">
      <w:pPr>
        <w:pStyle w:val="ListParagraph"/>
        <w:spacing w:after="240"/>
        <w:ind w:left="567" w:hanging="567"/>
        <w:contextualSpacing w:val="0"/>
        <w:rPr>
          <w:rFonts w:cs="Arial"/>
          <w:bCs/>
          <w:color w:val="000000"/>
          <w:szCs w:val="22"/>
          <w:lang w:val="es-ES"/>
        </w:rPr>
      </w:pPr>
      <w:r w:rsidRPr="00E05DB3">
        <w:rPr>
          <w:rFonts w:cs="Arial"/>
          <w:szCs w:val="22"/>
          <w:lang w:val="ru-RU"/>
        </w:rPr>
        <w:t>Исполнительный совет,</w:t>
      </w:r>
    </w:p>
    <w:p w14:paraId="5C14090F" w14:textId="77777777" w:rsidR="00E157FA" w:rsidRPr="00E05DB3" w:rsidRDefault="00E157FA" w:rsidP="00E157FA">
      <w:pPr>
        <w:tabs>
          <w:tab w:val="clear" w:pos="709"/>
          <w:tab w:val="left" w:pos="567"/>
        </w:tabs>
        <w:snapToGrid w:val="0"/>
        <w:spacing w:after="240"/>
        <w:rPr>
          <w:rFonts w:ascii="Arial" w:eastAsia="Calibri" w:hAnsi="Arial" w:cs="Arial"/>
          <w:sz w:val="22"/>
          <w:szCs w:val="22"/>
          <w:lang w:val="ru-RU"/>
        </w:rPr>
      </w:pPr>
      <w:r w:rsidRPr="00E05DB3">
        <w:rPr>
          <w:rFonts w:ascii="Arial" w:hAnsi="Arial" w:cs="Arial"/>
          <w:b/>
          <w:bCs/>
          <w:sz w:val="22"/>
          <w:szCs w:val="22"/>
          <w:lang w:val="ru-RU"/>
        </w:rPr>
        <w:t>рассмотрев</w:t>
      </w:r>
      <w:r w:rsidRPr="00E05DB3">
        <w:rPr>
          <w:rFonts w:ascii="Arial" w:hAnsi="Arial" w:cs="Arial"/>
          <w:sz w:val="22"/>
          <w:szCs w:val="22"/>
          <w:lang w:val="ru-RU"/>
        </w:rPr>
        <w:t xml:space="preserve"> документы:</w:t>
      </w:r>
    </w:p>
    <w:p w14:paraId="07AC731F" w14:textId="77777777" w:rsidR="00E157FA" w:rsidRPr="00E05DB3" w:rsidRDefault="00E157FA" w:rsidP="00E157FA">
      <w:pPr>
        <w:pStyle w:val="b"/>
        <w:numPr>
          <w:ilvl w:val="0"/>
          <w:numId w:val="24"/>
        </w:numPr>
        <w:tabs>
          <w:tab w:val="clear" w:pos="1134"/>
        </w:tabs>
        <w:ind w:left="1134" w:hanging="567"/>
        <w:rPr>
          <w:rFonts w:ascii="Arial" w:eastAsia="Calibri" w:hAnsi="Arial" w:cs="Arial"/>
          <w:sz w:val="22"/>
          <w:szCs w:val="22"/>
          <w:lang w:val="ru-RU"/>
        </w:rPr>
      </w:pPr>
      <w:r w:rsidRPr="00E05DB3">
        <w:rPr>
          <w:rFonts w:ascii="Arial" w:hAnsi="Arial" w:cs="Arial"/>
          <w:sz w:val="22"/>
          <w:szCs w:val="22"/>
          <w:lang w:val="ru-RU"/>
        </w:rPr>
        <w:t>IOC/EC-57/3.</w:t>
      </w:r>
      <w:proofErr w:type="gramStart"/>
      <w:r w:rsidRPr="00E05DB3">
        <w:rPr>
          <w:rFonts w:ascii="Arial" w:hAnsi="Arial" w:cs="Arial"/>
          <w:sz w:val="22"/>
          <w:szCs w:val="22"/>
          <w:lang w:val="ru-RU"/>
        </w:rPr>
        <w:t>1.Doc</w:t>
      </w:r>
      <w:proofErr w:type="gramEnd"/>
      <w:r w:rsidRPr="00E05DB3">
        <w:rPr>
          <w:rFonts w:ascii="Arial" w:hAnsi="Arial" w:cs="Arial"/>
          <w:sz w:val="22"/>
          <w:szCs w:val="22"/>
          <w:lang w:val="ru-RU"/>
        </w:rPr>
        <w:t>(2) – Доклад об исполнении бюджета на 2022-2023 гг. (документ 41 С/5) по состоянию на 31 декабря 2023 г.,</w:t>
      </w:r>
    </w:p>
    <w:p w14:paraId="7DC92A99" w14:textId="77777777" w:rsidR="00E157FA" w:rsidRPr="00E05DB3" w:rsidRDefault="00E157FA" w:rsidP="00E157FA">
      <w:pPr>
        <w:pStyle w:val="b"/>
        <w:numPr>
          <w:ilvl w:val="0"/>
          <w:numId w:val="24"/>
        </w:numPr>
        <w:tabs>
          <w:tab w:val="clear" w:pos="1134"/>
        </w:tabs>
        <w:ind w:left="1134" w:hanging="567"/>
        <w:rPr>
          <w:rFonts w:ascii="Arial" w:eastAsia="Calibri" w:hAnsi="Arial" w:cs="Arial"/>
          <w:sz w:val="22"/>
          <w:szCs w:val="22"/>
          <w:lang w:val="ru-RU"/>
        </w:rPr>
      </w:pPr>
      <w:r w:rsidRPr="00E05DB3">
        <w:rPr>
          <w:rFonts w:ascii="Arial" w:hAnsi="Arial" w:cs="Arial"/>
          <w:sz w:val="22"/>
          <w:szCs w:val="22"/>
          <w:lang w:val="ru-RU"/>
        </w:rPr>
        <w:t>IOC/EC-57/3.</w:t>
      </w:r>
      <w:proofErr w:type="gramStart"/>
      <w:r w:rsidRPr="00E05DB3">
        <w:rPr>
          <w:rFonts w:ascii="Arial" w:hAnsi="Arial" w:cs="Arial"/>
          <w:sz w:val="22"/>
          <w:szCs w:val="22"/>
          <w:lang w:val="ru-RU"/>
        </w:rPr>
        <w:t>1.Doc</w:t>
      </w:r>
      <w:proofErr w:type="gramEnd"/>
      <w:r w:rsidRPr="00E05DB3">
        <w:rPr>
          <w:rFonts w:ascii="Arial" w:hAnsi="Arial" w:cs="Arial"/>
          <w:sz w:val="22"/>
          <w:szCs w:val="22"/>
          <w:lang w:val="ru-RU"/>
        </w:rPr>
        <w:t>(3) – Финансовое положение специального счета МОК по состоянию на конец 2023 г. и прогноз на 2024-2025 гг.,</w:t>
      </w:r>
    </w:p>
    <w:p w14:paraId="29743495" w14:textId="77777777" w:rsidR="00E157FA" w:rsidRPr="00E05DB3" w:rsidRDefault="00E157FA" w:rsidP="00E157FA">
      <w:pPr>
        <w:pStyle w:val="b"/>
        <w:numPr>
          <w:ilvl w:val="0"/>
          <w:numId w:val="24"/>
        </w:numPr>
        <w:tabs>
          <w:tab w:val="clear" w:pos="1134"/>
        </w:tabs>
        <w:ind w:left="1134" w:hanging="567"/>
        <w:rPr>
          <w:rFonts w:ascii="Arial" w:eastAsia="Calibri" w:hAnsi="Arial" w:cs="Arial"/>
          <w:sz w:val="22"/>
          <w:szCs w:val="22"/>
          <w:lang w:val="ru-RU"/>
        </w:rPr>
      </w:pPr>
      <w:r w:rsidRPr="00E05DB3">
        <w:rPr>
          <w:rFonts w:ascii="Arial" w:hAnsi="Arial" w:cs="Arial"/>
          <w:sz w:val="22"/>
          <w:szCs w:val="22"/>
          <w:lang w:val="ru-RU"/>
        </w:rPr>
        <w:t>IOC/EC-57/3.</w:t>
      </w:r>
      <w:proofErr w:type="gramStart"/>
      <w:r w:rsidRPr="00E05DB3">
        <w:rPr>
          <w:rFonts w:ascii="Arial" w:hAnsi="Arial" w:cs="Arial"/>
          <w:sz w:val="22"/>
          <w:szCs w:val="22"/>
          <w:lang w:val="ru-RU"/>
        </w:rPr>
        <w:t>1.Doc</w:t>
      </w:r>
      <w:proofErr w:type="gramEnd"/>
      <w:r w:rsidRPr="00E05DB3">
        <w:rPr>
          <w:rFonts w:ascii="Arial" w:hAnsi="Arial" w:cs="Arial"/>
          <w:sz w:val="22"/>
          <w:szCs w:val="22"/>
          <w:lang w:val="ru-RU"/>
        </w:rPr>
        <w:t>(4) – Процесс консультаций по теме «МОК и будущее Мирового океана: устойчивое осуществление и расширение деятельности МОК»,</w:t>
      </w:r>
    </w:p>
    <w:p w14:paraId="6A11FB7D" w14:textId="77777777" w:rsidR="00E157FA" w:rsidRPr="00E05DB3" w:rsidRDefault="00E157FA" w:rsidP="00E157FA">
      <w:pPr>
        <w:pStyle w:val="b"/>
        <w:numPr>
          <w:ilvl w:val="0"/>
          <w:numId w:val="24"/>
        </w:numPr>
        <w:tabs>
          <w:tab w:val="clear" w:pos="1134"/>
        </w:tabs>
        <w:ind w:left="1134" w:hanging="567"/>
        <w:rPr>
          <w:rFonts w:ascii="Arial" w:eastAsia="Calibri" w:hAnsi="Arial" w:cs="Arial"/>
          <w:sz w:val="22"/>
          <w:szCs w:val="22"/>
          <w:lang w:val="ru-RU"/>
        </w:rPr>
      </w:pPr>
      <w:r w:rsidRPr="00E05DB3">
        <w:rPr>
          <w:rFonts w:ascii="Arial" w:hAnsi="Arial" w:cs="Arial"/>
          <w:sz w:val="22"/>
          <w:szCs w:val="22"/>
          <w:lang w:val="ru-RU"/>
        </w:rPr>
        <w:t>IOC/EC-57/5.</w:t>
      </w:r>
      <w:proofErr w:type="gramStart"/>
      <w:r w:rsidRPr="00E05DB3">
        <w:rPr>
          <w:rFonts w:ascii="Arial" w:hAnsi="Arial" w:cs="Arial"/>
          <w:sz w:val="22"/>
          <w:szCs w:val="22"/>
          <w:lang w:val="ru-RU"/>
        </w:rPr>
        <w:t>1.Doc</w:t>
      </w:r>
      <w:proofErr w:type="gramEnd"/>
      <w:r w:rsidRPr="00E05DB3">
        <w:rPr>
          <w:rFonts w:ascii="Arial" w:hAnsi="Arial" w:cs="Arial"/>
          <w:sz w:val="22"/>
          <w:szCs w:val="22"/>
          <w:lang w:val="ru-RU"/>
        </w:rPr>
        <w:t>(1) – Пересмотренные программа и бюджет на 2024-2025 гг. (документ 42 С/5) и предварительные предложения на 2026-2029 гг. (проект документа 43 С/5)</w:t>
      </w:r>
      <w:bookmarkStart w:id="1" w:name="_Hlk137637641"/>
      <w:bookmarkEnd w:id="1"/>
      <w:r w:rsidRPr="00E05DB3">
        <w:rPr>
          <w:rFonts w:ascii="Arial" w:hAnsi="Arial" w:cs="Arial"/>
          <w:sz w:val="22"/>
          <w:szCs w:val="22"/>
          <w:lang w:val="ru-RU"/>
        </w:rPr>
        <w:t>,</w:t>
      </w:r>
    </w:p>
    <w:p w14:paraId="4EE9CF90" w14:textId="77777777" w:rsidR="00E157FA" w:rsidRPr="00E05DB3" w:rsidRDefault="00E157FA" w:rsidP="00E157FA">
      <w:pPr>
        <w:pStyle w:val="b"/>
        <w:numPr>
          <w:ilvl w:val="0"/>
          <w:numId w:val="24"/>
        </w:numPr>
        <w:tabs>
          <w:tab w:val="clear" w:pos="1134"/>
        </w:tabs>
        <w:ind w:left="1134" w:hanging="567"/>
        <w:rPr>
          <w:rFonts w:ascii="Arial" w:eastAsia="Calibri" w:hAnsi="Arial" w:cs="Arial"/>
          <w:sz w:val="22"/>
          <w:szCs w:val="22"/>
          <w:lang w:val="ru-RU"/>
        </w:rPr>
      </w:pPr>
      <w:r w:rsidRPr="00E05DB3">
        <w:rPr>
          <w:rFonts w:ascii="Arial" w:hAnsi="Arial" w:cs="Arial"/>
          <w:sz w:val="22"/>
          <w:szCs w:val="22"/>
          <w:lang w:val="ru-RU"/>
        </w:rPr>
        <w:t>IOC/EC-57/5.</w:t>
      </w:r>
      <w:proofErr w:type="gramStart"/>
      <w:r w:rsidRPr="00E05DB3">
        <w:rPr>
          <w:rFonts w:ascii="Arial" w:hAnsi="Arial" w:cs="Arial"/>
          <w:sz w:val="22"/>
          <w:szCs w:val="22"/>
          <w:lang w:val="ru-RU"/>
        </w:rPr>
        <w:t>2.Doc</w:t>
      </w:r>
      <w:proofErr w:type="gramEnd"/>
      <w:r w:rsidRPr="00E05DB3">
        <w:rPr>
          <w:rFonts w:ascii="Arial" w:hAnsi="Arial" w:cs="Arial"/>
          <w:sz w:val="22"/>
          <w:szCs w:val="22"/>
          <w:lang w:val="ru-RU"/>
        </w:rPr>
        <w:t>(1) – План действий в связи с проведенной IOS оценкой стратегического позиционирования МОК: обновленная информация об осуществлении,</w:t>
      </w:r>
    </w:p>
    <w:p w14:paraId="7ACCA964" w14:textId="77777777" w:rsidR="00E157FA" w:rsidRPr="00E05DB3" w:rsidRDefault="00E157FA" w:rsidP="00E157FA">
      <w:pPr>
        <w:pStyle w:val="b"/>
        <w:numPr>
          <w:ilvl w:val="0"/>
          <w:numId w:val="24"/>
        </w:numPr>
        <w:tabs>
          <w:tab w:val="clear" w:pos="1134"/>
        </w:tabs>
        <w:ind w:left="1134" w:hanging="567"/>
        <w:rPr>
          <w:rFonts w:ascii="Arial" w:eastAsia="Calibri" w:hAnsi="Arial" w:cs="Arial"/>
          <w:sz w:val="22"/>
          <w:szCs w:val="22"/>
          <w:lang w:val="ru-RU"/>
        </w:rPr>
      </w:pPr>
      <w:r w:rsidRPr="00E05DB3">
        <w:rPr>
          <w:rFonts w:ascii="Arial" w:hAnsi="Arial" w:cs="Arial"/>
          <w:sz w:val="22"/>
          <w:szCs w:val="22"/>
          <w:lang w:val="ru-RU"/>
        </w:rPr>
        <w:t>IOC/ЕС-57/5.</w:t>
      </w:r>
      <w:proofErr w:type="gramStart"/>
      <w:r w:rsidRPr="00E05DB3">
        <w:rPr>
          <w:rFonts w:ascii="Arial" w:hAnsi="Arial" w:cs="Arial"/>
          <w:sz w:val="22"/>
          <w:szCs w:val="22"/>
          <w:lang w:val="ru-RU"/>
        </w:rPr>
        <w:t>2.Doc</w:t>
      </w:r>
      <w:proofErr w:type="gramEnd"/>
      <w:r w:rsidRPr="00E05DB3">
        <w:rPr>
          <w:rFonts w:ascii="Arial" w:hAnsi="Arial" w:cs="Arial"/>
          <w:sz w:val="22"/>
          <w:szCs w:val="22"/>
          <w:lang w:val="ru-RU"/>
        </w:rPr>
        <w:t>(2) – Доклад председателя межсессионной финансовой консультативной группы (межсессионный период с января по июнь 2024 г.),</w:t>
      </w:r>
    </w:p>
    <w:p w14:paraId="188B589E" w14:textId="77777777" w:rsidR="00E157FA" w:rsidRPr="00E05DB3" w:rsidRDefault="00E157FA" w:rsidP="00E157FA">
      <w:pPr>
        <w:pStyle w:val="b"/>
        <w:numPr>
          <w:ilvl w:val="0"/>
          <w:numId w:val="24"/>
        </w:numPr>
        <w:tabs>
          <w:tab w:val="clear" w:pos="1134"/>
        </w:tabs>
        <w:ind w:left="1134" w:hanging="567"/>
        <w:rPr>
          <w:rFonts w:ascii="Arial" w:eastAsia="Calibri" w:hAnsi="Arial" w:cs="Arial"/>
          <w:sz w:val="22"/>
          <w:szCs w:val="22"/>
          <w:lang w:val="ru-RU"/>
        </w:rPr>
      </w:pPr>
      <w:r w:rsidRPr="00E05DB3">
        <w:rPr>
          <w:rFonts w:ascii="Arial" w:hAnsi="Arial" w:cs="Arial"/>
          <w:sz w:val="22"/>
          <w:szCs w:val="22"/>
          <w:lang w:val="ru-RU"/>
        </w:rPr>
        <w:t>IOC/EC-57/5.</w:t>
      </w:r>
      <w:proofErr w:type="gramStart"/>
      <w:r w:rsidRPr="00E05DB3">
        <w:rPr>
          <w:rFonts w:ascii="Arial" w:hAnsi="Arial" w:cs="Arial"/>
          <w:sz w:val="22"/>
          <w:szCs w:val="22"/>
          <w:lang w:val="ru-RU"/>
        </w:rPr>
        <w:t>3.Doc</w:t>
      </w:r>
      <w:proofErr w:type="gramEnd"/>
      <w:r w:rsidRPr="00E05DB3">
        <w:rPr>
          <w:rFonts w:ascii="Arial" w:hAnsi="Arial" w:cs="Arial"/>
          <w:sz w:val="22"/>
          <w:szCs w:val="22"/>
          <w:lang w:val="ru-RU"/>
        </w:rPr>
        <w:t>(1) – Проект руководящих принципов подготовки и участия государств-членов в проводимых раз в два года выборах Председателя и заместителей Председателя МОК (должностных лиц Комиссии) и государств – членов Исполнительного совета,</w:t>
      </w:r>
    </w:p>
    <w:p w14:paraId="34D35F78" w14:textId="77777777" w:rsidR="00E157FA" w:rsidRPr="00E05DB3" w:rsidRDefault="00E157FA" w:rsidP="00E157FA">
      <w:pPr>
        <w:pStyle w:val="ListParagraph"/>
        <w:spacing w:after="120"/>
        <w:ind w:left="0"/>
        <w:contextualSpacing w:val="0"/>
        <w:jc w:val="center"/>
        <w:rPr>
          <w:rFonts w:cs="Arial"/>
          <w:szCs w:val="22"/>
          <w:lang w:val="ru-RU"/>
        </w:rPr>
      </w:pPr>
      <w:r w:rsidRPr="00E05DB3">
        <w:rPr>
          <w:rFonts w:cs="Arial"/>
          <w:b/>
          <w:bCs/>
          <w:szCs w:val="22"/>
          <w:lang w:val="ru-RU"/>
        </w:rPr>
        <w:t>Часть I.</w:t>
      </w:r>
      <w:r w:rsidRPr="00E05DB3">
        <w:rPr>
          <w:rFonts w:cs="Arial"/>
          <w:szCs w:val="22"/>
          <w:lang w:val="ru-RU"/>
        </w:rPr>
        <w:t xml:space="preserve"> </w:t>
      </w:r>
    </w:p>
    <w:p w14:paraId="2C024FAB" w14:textId="77777777" w:rsidR="00E157FA" w:rsidRPr="00E05DB3" w:rsidRDefault="00E157FA" w:rsidP="00E157FA">
      <w:pPr>
        <w:pStyle w:val="b"/>
        <w:tabs>
          <w:tab w:val="clear" w:pos="1134"/>
        </w:tabs>
        <w:ind w:left="0" w:firstLine="0"/>
        <w:jc w:val="center"/>
        <w:rPr>
          <w:rFonts w:ascii="Arial" w:eastAsia="Calibri" w:hAnsi="Arial" w:cs="Arial"/>
          <w:b/>
          <w:sz w:val="22"/>
          <w:szCs w:val="22"/>
          <w:lang w:val="ru-RU"/>
        </w:rPr>
      </w:pPr>
      <w:r w:rsidRPr="00E05DB3">
        <w:rPr>
          <w:rFonts w:ascii="Arial" w:hAnsi="Arial" w:cs="Arial"/>
          <w:b/>
          <w:bCs/>
          <w:sz w:val="22"/>
          <w:szCs w:val="22"/>
          <w:lang w:val="ru-RU"/>
        </w:rPr>
        <w:t xml:space="preserve">Доклад об исполнении бюджета на </w:t>
      </w:r>
      <w:proofErr w:type="gramStart"/>
      <w:r w:rsidRPr="00E05DB3">
        <w:rPr>
          <w:rFonts w:ascii="Arial" w:hAnsi="Arial" w:cs="Arial"/>
          <w:b/>
          <w:bCs/>
          <w:sz w:val="22"/>
          <w:szCs w:val="22"/>
          <w:lang w:val="ru-RU"/>
        </w:rPr>
        <w:t>2022-2023</w:t>
      </w:r>
      <w:proofErr w:type="gramEnd"/>
      <w:r w:rsidRPr="00E05DB3">
        <w:rPr>
          <w:rFonts w:ascii="Arial" w:hAnsi="Arial" w:cs="Arial"/>
          <w:b/>
          <w:bCs/>
          <w:sz w:val="22"/>
          <w:szCs w:val="22"/>
          <w:lang w:val="ru-RU"/>
        </w:rPr>
        <w:t xml:space="preserve"> гг. (документ 41 С/5) по состоянию на 31 декабря 2023 г. и финансовое положение специального счета МОК по состоянию на конец 2023 г. и прогноз на 2024-2025 гг.</w:t>
      </w:r>
    </w:p>
    <w:p w14:paraId="6FB71B20" w14:textId="77777777" w:rsidR="00E157FA" w:rsidRPr="00E05DB3" w:rsidRDefault="00E157FA" w:rsidP="00E157FA">
      <w:pPr>
        <w:tabs>
          <w:tab w:val="clear" w:pos="709"/>
          <w:tab w:val="left" w:pos="567"/>
        </w:tabs>
        <w:snapToGrid w:val="0"/>
        <w:spacing w:after="240"/>
        <w:rPr>
          <w:rFonts w:ascii="Arial" w:eastAsia="Calibri" w:hAnsi="Arial" w:cs="Arial"/>
          <w:sz w:val="22"/>
          <w:szCs w:val="22"/>
          <w:lang w:val="ru-RU"/>
        </w:rPr>
      </w:pPr>
      <w:r w:rsidRPr="00E05DB3">
        <w:rPr>
          <w:rFonts w:ascii="Arial" w:hAnsi="Arial" w:cs="Arial"/>
          <w:b/>
          <w:bCs/>
          <w:sz w:val="22"/>
          <w:szCs w:val="22"/>
          <w:lang w:val="ru-RU"/>
        </w:rPr>
        <w:t>подтверждает</w:t>
      </w:r>
      <w:r w:rsidRPr="00E05DB3">
        <w:rPr>
          <w:rFonts w:ascii="Arial" w:hAnsi="Arial" w:cs="Arial"/>
          <w:sz w:val="22"/>
          <w:szCs w:val="22"/>
          <w:lang w:val="ru-RU"/>
        </w:rPr>
        <w:t>, что, согласно представленному в документе IOC/EC-57/3.1.Doc(2) докладу, бюджет МОК на 2022-2023 гг. был исполнен в соответствии с утвержденными программой и бюджетом ЮНЕСКО на 2022-2023 гг. (документ 41 C/5), включая скорректированную сумму бюджетных ассигнований для специального счета МОК, утвержденных Ассамблеей МОК на ее 31-й сессии в резолюции A-31/2 и затем пересмотренных Исполнительным советом МОК на его 55-й сессии в резолюции ЕС-55/2;</w:t>
      </w:r>
    </w:p>
    <w:p w14:paraId="5E9889D1" w14:textId="77777777" w:rsidR="00E157FA" w:rsidRPr="00E05DB3" w:rsidRDefault="00E157FA" w:rsidP="00E157FA">
      <w:pPr>
        <w:tabs>
          <w:tab w:val="clear" w:pos="709"/>
          <w:tab w:val="left" w:pos="567"/>
        </w:tabs>
        <w:snapToGrid w:val="0"/>
        <w:spacing w:after="240"/>
        <w:rPr>
          <w:rFonts w:ascii="Arial" w:eastAsia="Calibri" w:hAnsi="Arial" w:cs="Arial"/>
          <w:sz w:val="22"/>
          <w:szCs w:val="22"/>
          <w:lang w:val="ru-RU"/>
        </w:rPr>
      </w:pPr>
      <w:r w:rsidRPr="00E05DB3">
        <w:rPr>
          <w:rFonts w:ascii="Arial" w:hAnsi="Arial" w:cs="Arial"/>
          <w:b/>
          <w:bCs/>
          <w:sz w:val="22"/>
          <w:szCs w:val="22"/>
          <w:lang w:val="ru-RU"/>
        </w:rPr>
        <w:t>отмечает</w:t>
      </w:r>
      <w:r w:rsidRPr="00E05DB3">
        <w:rPr>
          <w:rFonts w:ascii="Arial" w:hAnsi="Arial" w:cs="Arial"/>
          <w:sz w:val="22"/>
          <w:szCs w:val="22"/>
          <w:lang w:val="ru-RU"/>
        </w:rPr>
        <w:t xml:space="preserve">, что, хотя общие плановые показатели привлечения внебюджетных средств, установленные на двухлетний период </w:t>
      </w:r>
      <w:proofErr w:type="gramStart"/>
      <w:r w:rsidRPr="00E05DB3">
        <w:rPr>
          <w:rFonts w:ascii="Arial" w:hAnsi="Arial" w:cs="Arial"/>
          <w:sz w:val="22"/>
          <w:szCs w:val="22"/>
          <w:lang w:val="ru-RU"/>
        </w:rPr>
        <w:t>2022-2023</w:t>
      </w:r>
      <w:proofErr w:type="gramEnd"/>
      <w:r w:rsidRPr="00E05DB3">
        <w:rPr>
          <w:rFonts w:ascii="Arial" w:hAnsi="Arial" w:cs="Arial"/>
          <w:sz w:val="22"/>
          <w:szCs w:val="22"/>
          <w:lang w:val="ru-RU"/>
        </w:rPr>
        <w:t xml:space="preserve"> гг., были достигнуты, по состоянию на конец 2023 г. сохранялись некоторые пробелы в финансировании функций D и F; </w:t>
      </w:r>
    </w:p>
    <w:p w14:paraId="1CEC060C" w14:textId="77777777" w:rsidR="00E157FA" w:rsidRPr="00E05DB3" w:rsidRDefault="00E157FA" w:rsidP="00E157FA">
      <w:pPr>
        <w:tabs>
          <w:tab w:val="clear" w:pos="709"/>
          <w:tab w:val="left" w:pos="567"/>
        </w:tabs>
        <w:snapToGrid w:val="0"/>
        <w:spacing w:after="240"/>
        <w:rPr>
          <w:rFonts w:ascii="Arial" w:eastAsia="Calibri" w:hAnsi="Arial" w:cs="Arial"/>
          <w:sz w:val="22"/>
          <w:szCs w:val="22"/>
          <w:lang w:val="ru-RU"/>
        </w:rPr>
      </w:pPr>
      <w:r w:rsidRPr="00E05DB3">
        <w:rPr>
          <w:rFonts w:ascii="Arial" w:hAnsi="Arial" w:cs="Arial"/>
          <w:b/>
          <w:bCs/>
          <w:sz w:val="22"/>
          <w:szCs w:val="22"/>
          <w:lang w:val="ru-RU"/>
        </w:rPr>
        <w:t xml:space="preserve">благодарит </w:t>
      </w:r>
      <w:r w:rsidRPr="00E05DB3">
        <w:rPr>
          <w:rFonts w:ascii="Arial" w:hAnsi="Arial" w:cs="Arial"/>
          <w:sz w:val="22"/>
          <w:szCs w:val="22"/>
          <w:lang w:val="ru-RU"/>
        </w:rPr>
        <w:t xml:space="preserve">государства-члены, предоставившие внебюджетные средства и взносы в натуральной форме на осуществление программы в </w:t>
      </w:r>
      <w:proofErr w:type="gramStart"/>
      <w:r w:rsidRPr="00E05DB3">
        <w:rPr>
          <w:rFonts w:ascii="Arial" w:hAnsi="Arial" w:cs="Arial"/>
          <w:sz w:val="22"/>
          <w:szCs w:val="22"/>
          <w:lang w:val="ru-RU"/>
        </w:rPr>
        <w:t>2022-2023</w:t>
      </w:r>
      <w:proofErr w:type="gramEnd"/>
      <w:r w:rsidRPr="00E05DB3">
        <w:rPr>
          <w:rFonts w:ascii="Arial" w:hAnsi="Arial" w:cs="Arial"/>
          <w:sz w:val="22"/>
          <w:szCs w:val="22"/>
          <w:lang w:val="ru-RU"/>
        </w:rPr>
        <w:t xml:space="preserve"> гг.;</w:t>
      </w:r>
    </w:p>
    <w:p w14:paraId="25B0BC26" w14:textId="77777777" w:rsidR="00E157FA" w:rsidRPr="00E05DB3" w:rsidRDefault="00E157FA" w:rsidP="00E157FA">
      <w:pPr>
        <w:tabs>
          <w:tab w:val="clear" w:pos="709"/>
          <w:tab w:val="left" w:pos="567"/>
        </w:tabs>
        <w:snapToGrid w:val="0"/>
        <w:spacing w:after="240"/>
        <w:rPr>
          <w:rFonts w:ascii="Arial" w:eastAsia="Calibri" w:hAnsi="Arial" w:cs="Arial"/>
          <w:sz w:val="22"/>
          <w:szCs w:val="22"/>
          <w:lang w:val="ru-RU"/>
        </w:rPr>
      </w:pPr>
      <w:r w:rsidRPr="00E05DB3">
        <w:rPr>
          <w:rFonts w:ascii="Arial" w:hAnsi="Arial" w:cs="Arial"/>
          <w:b/>
          <w:bCs/>
          <w:sz w:val="22"/>
          <w:szCs w:val="22"/>
          <w:lang w:val="ru-RU"/>
        </w:rPr>
        <w:t>принимает к сведению</w:t>
      </w:r>
      <w:r w:rsidRPr="00E05DB3">
        <w:rPr>
          <w:rFonts w:ascii="Arial" w:hAnsi="Arial" w:cs="Arial"/>
          <w:sz w:val="22"/>
          <w:szCs w:val="22"/>
          <w:lang w:val="ru-RU"/>
        </w:rPr>
        <w:t xml:space="preserve"> информацию о финансовом положении специального счета МОК по состоянию на конец 2023 г. и прогноз на 2024-2025 гг., представленные в документе IOC/EC 57/3.</w:t>
      </w:r>
      <w:proofErr w:type="gramStart"/>
      <w:r w:rsidRPr="00E05DB3">
        <w:rPr>
          <w:rFonts w:ascii="Arial" w:hAnsi="Arial" w:cs="Arial"/>
          <w:sz w:val="22"/>
          <w:szCs w:val="22"/>
          <w:lang w:val="ru-RU"/>
        </w:rPr>
        <w:t>1.Doc</w:t>
      </w:r>
      <w:proofErr w:type="gramEnd"/>
      <w:r w:rsidRPr="00E05DB3">
        <w:rPr>
          <w:rFonts w:ascii="Arial" w:hAnsi="Arial" w:cs="Arial"/>
          <w:sz w:val="22"/>
          <w:szCs w:val="22"/>
          <w:lang w:val="ru-RU"/>
        </w:rPr>
        <w:t>(3);</w:t>
      </w:r>
    </w:p>
    <w:p w14:paraId="082EC3B7" w14:textId="77777777" w:rsidR="00E157FA" w:rsidRPr="00E05DB3" w:rsidRDefault="00E157FA" w:rsidP="00E157FA">
      <w:pPr>
        <w:tabs>
          <w:tab w:val="clear" w:pos="709"/>
          <w:tab w:val="left" w:pos="567"/>
        </w:tabs>
        <w:snapToGrid w:val="0"/>
        <w:spacing w:after="240"/>
        <w:rPr>
          <w:rFonts w:ascii="Arial" w:eastAsia="Calibri" w:hAnsi="Arial" w:cs="Arial"/>
          <w:sz w:val="22"/>
          <w:szCs w:val="22"/>
          <w:lang w:val="ru-RU"/>
        </w:rPr>
      </w:pPr>
      <w:r w:rsidRPr="00E05DB3">
        <w:rPr>
          <w:rFonts w:ascii="Arial" w:hAnsi="Arial" w:cs="Arial"/>
          <w:b/>
          <w:bCs/>
          <w:sz w:val="22"/>
          <w:szCs w:val="22"/>
          <w:lang w:val="ru-RU"/>
        </w:rPr>
        <w:t xml:space="preserve">утверждает </w:t>
      </w:r>
      <w:r w:rsidRPr="00E05DB3">
        <w:rPr>
          <w:rFonts w:ascii="Arial" w:hAnsi="Arial" w:cs="Arial"/>
          <w:sz w:val="22"/>
          <w:szCs w:val="22"/>
          <w:lang w:val="ru-RU"/>
        </w:rPr>
        <w:t>пересмотренную сумму бюджетных ассигнований на 2024-2025 гг., предложенную в таблице 1 документа IOC/EC 57/3.</w:t>
      </w:r>
      <w:proofErr w:type="gramStart"/>
      <w:r w:rsidRPr="00E05DB3">
        <w:rPr>
          <w:rFonts w:ascii="Arial" w:hAnsi="Arial" w:cs="Arial"/>
          <w:sz w:val="22"/>
          <w:szCs w:val="22"/>
          <w:lang w:val="ru-RU"/>
        </w:rPr>
        <w:t>1.Doc</w:t>
      </w:r>
      <w:proofErr w:type="gramEnd"/>
      <w:r w:rsidRPr="00E05DB3">
        <w:rPr>
          <w:rFonts w:ascii="Arial" w:hAnsi="Arial" w:cs="Arial"/>
          <w:sz w:val="22"/>
          <w:szCs w:val="22"/>
          <w:lang w:val="ru-RU"/>
        </w:rPr>
        <w:t>(3);</w:t>
      </w:r>
    </w:p>
    <w:p w14:paraId="05170905" w14:textId="77777777" w:rsidR="00E157FA" w:rsidRPr="00E05DB3" w:rsidRDefault="00E157FA" w:rsidP="00E157FA">
      <w:pPr>
        <w:tabs>
          <w:tab w:val="clear" w:pos="709"/>
          <w:tab w:val="left" w:pos="567"/>
        </w:tabs>
        <w:snapToGrid w:val="0"/>
        <w:spacing w:after="240"/>
        <w:rPr>
          <w:rFonts w:ascii="Arial" w:eastAsia="Calibri" w:hAnsi="Arial" w:cs="Arial"/>
          <w:sz w:val="22"/>
          <w:szCs w:val="22"/>
          <w:lang w:val="ru-RU"/>
        </w:rPr>
      </w:pPr>
      <w:r w:rsidRPr="00E05DB3">
        <w:rPr>
          <w:rFonts w:ascii="Arial" w:hAnsi="Arial" w:cs="Arial"/>
          <w:b/>
          <w:bCs/>
          <w:sz w:val="22"/>
          <w:szCs w:val="22"/>
          <w:lang w:val="ru-RU"/>
        </w:rPr>
        <w:t>призывает</w:t>
      </w:r>
      <w:r w:rsidRPr="00E05DB3">
        <w:rPr>
          <w:rFonts w:ascii="Arial" w:hAnsi="Arial" w:cs="Arial"/>
          <w:sz w:val="22"/>
          <w:szCs w:val="22"/>
          <w:lang w:val="ru-RU"/>
        </w:rPr>
        <w:t xml:space="preserve"> государства-члены предоставлять добровольные взносы, с тем чтобы обеспечить достижение в полном объеме коллективно согласованных целевых показателей по привлечению внебюджетных средств для всех функций МОК в </w:t>
      </w:r>
      <w:proofErr w:type="gramStart"/>
      <w:r w:rsidRPr="00E05DB3">
        <w:rPr>
          <w:rFonts w:ascii="Arial" w:hAnsi="Arial" w:cs="Arial"/>
          <w:sz w:val="22"/>
          <w:szCs w:val="22"/>
          <w:lang w:val="ru-RU"/>
        </w:rPr>
        <w:t>2024-2025</w:t>
      </w:r>
      <w:proofErr w:type="gramEnd"/>
      <w:r w:rsidRPr="00E05DB3">
        <w:rPr>
          <w:rFonts w:ascii="Arial" w:hAnsi="Arial" w:cs="Arial"/>
          <w:sz w:val="22"/>
          <w:szCs w:val="22"/>
          <w:lang w:val="ru-RU"/>
        </w:rPr>
        <w:t xml:space="preserve"> гг., предпочтительно на специальный счет МОК;</w:t>
      </w:r>
    </w:p>
    <w:p w14:paraId="5FC1A782" w14:textId="77777777" w:rsidR="00E157FA" w:rsidRPr="00E05DB3" w:rsidRDefault="00E157FA" w:rsidP="00E157FA">
      <w:pPr>
        <w:tabs>
          <w:tab w:val="clear" w:pos="709"/>
          <w:tab w:val="left" w:pos="567"/>
        </w:tabs>
        <w:snapToGrid w:val="0"/>
        <w:spacing w:after="240"/>
        <w:rPr>
          <w:rFonts w:ascii="Arial" w:eastAsia="Calibri" w:hAnsi="Arial" w:cs="Arial"/>
          <w:sz w:val="22"/>
          <w:szCs w:val="22"/>
          <w:lang w:val="ru-RU"/>
        </w:rPr>
      </w:pPr>
      <w:r w:rsidRPr="00E05DB3">
        <w:rPr>
          <w:rFonts w:ascii="Arial" w:hAnsi="Arial" w:cs="Arial"/>
          <w:b/>
          <w:bCs/>
          <w:sz w:val="22"/>
          <w:szCs w:val="22"/>
          <w:lang w:val="ru-RU"/>
        </w:rPr>
        <w:t xml:space="preserve">просит </w:t>
      </w:r>
      <w:r w:rsidRPr="00E05DB3">
        <w:rPr>
          <w:rFonts w:ascii="Arial" w:hAnsi="Arial" w:cs="Arial"/>
          <w:sz w:val="22"/>
          <w:szCs w:val="22"/>
          <w:lang w:val="ru-RU"/>
        </w:rPr>
        <w:t xml:space="preserve">Исполнительного секретаря МОК активизировать принятие инициативных мер в целях получения дальнейших добровольных взносов, в том числе от доноров из частного сектора и прочих партнеров, и полного выполнения программных целевых показателей Комиссии на </w:t>
      </w:r>
      <w:proofErr w:type="gramStart"/>
      <w:r w:rsidRPr="00E05DB3">
        <w:rPr>
          <w:rFonts w:ascii="Arial" w:hAnsi="Arial" w:cs="Arial"/>
          <w:sz w:val="22"/>
          <w:szCs w:val="22"/>
          <w:lang w:val="ru-RU"/>
        </w:rPr>
        <w:t>2024-2025</w:t>
      </w:r>
      <w:proofErr w:type="gramEnd"/>
      <w:r w:rsidRPr="00E05DB3">
        <w:rPr>
          <w:rFonts w:ascii="Arial" w:hAnsi="Arial" w:cs="Arial"/>
          <w:sz w:val="22"/>
          <w:szCs w:val="22"/>
          <w:lang w:val="ru-RU"/>
        </w:rPr>
        <w:t xml:space="preserve"> гг.;</w:t>
      </w:r>
    </w:p>
    <w:p w14:paraId="234403E4" w14:textId="77777777" w:rsidR="00E157FA" w:rsidRPr="00E05DB3" w:rsidRDefault="00E157FA" w:rsidP="00E157FA">
      <w:pPr>
        <w:pStyle w:val="ListParagraph"/>
        <w:spacing w:after="120"/>
        <w:ind w:left="0"/>
        <w:contextualSpacing w:val="0"/>
        <w:jc w:val="center"/>
        <w:rPr>
          <w:rFonts w:cs="Arial"/>
          <w:szCs w:val="22"/>
          <w:lang w:val="ru-RU"/>
        </w:rPr>
      </w:pPr>
      <w:r w:rsidRPr="00E05DB3">
        <w:rPr>
          <w:rFonts w:cs="Arial"/>
          <w:b/>
          <w:bCs/>
          <w:szCs w:val="22"/>
          <w:lang w:val="ru-RU"/>
        </w:rPr>
        <w:t>Часть II.</w:t>
      </w:r>
      <w:r w:rsidRPr="00E05DB3">
        <w:rPr>
          <w:rFonts w:cs="Arial"/>
          <w:szCs w:val="22"/>
          <w:lang w:val="ru-RU"/>
        </w:rPr>
        <w:t xml:space="preserve"> </w:t>
      </w:r>
    </w:p>
    <w:p w14:paraId="0355F742" w14:textId="77777777" w:rsidR="00E157FA" w:rsidRPr="00E05DB3" w:rsidRDefault="00E157FA" w:rsidP="00E157FA">
      <w:pPr>
        <w:pStyle w:val="ListParagraph"/>
        <w:spacing w:after="240"/>
        <w:ind w:left="0"/>
        <w:contextualSpacing w:val="0"/>
        <w:jc w:val="center"/>
        <w:rPr>
          <w:rFonts w:eastAsia="Calibri" w:cs="Arial"/>
          <w:b/>
          <w:bCs/>
          <w:szCs w:val="22"/>
          <w:lang w:val="ru-RU"/>
        </w:rPr>
      </w:pPr>
      <w:r w:rsidRPr="00E05DB3">
        <w:rPr>
          <w:rFonts w:cs="Arial"/>
          <w:b/>
          <w:bCs/>
          <w:szCs w:val="22"/>
          <w:lang w:val="ru-RU"/>
        </w:rPr>
        <w:t xml:space="preserve">Пересмотренные программа и бюджет на </w:t>
      </w:r>
      <w:proofErr w:type="gramStart"/>
      <w:r w:rsidRPr="00E05DB3">
        <w:rPr>
          <w:rFonts w:cs="Arial"/>
          <w:b/>
          <w:bCs/>
          <w:szCs w:val="22"/>
          <w:lang w:val="ru-RU"/>
        </w:rPr>
        <w:t>2024-2025</w:t>
      </w:r>
      <w:proofErr w:type="gramEnd"/>
      <w:r w:rsidRPr="00E05DB3">
        <w:rPr>
          <w:rFonts w:cs="Arial"/>
          <w:b/>
          <w:bCs/>
          <w:szCs w:val="22"/>
          <w:lang w:val="ru-RU"/>
        </w:rPr>
        <w:t xml:space="preserve"> гг. (документ 42 С/5) и </w:t>
      </w:r>
      <w:r w:rsidRPr="00E05DB3">
        <w:rPr>
          <w:rFonts w:cs="Arial"/>
          <w:b/>
          <w:bCs/>
          <w:szCs w:val="22"/>
          <w:lang w:val="ru-RU"/>
        </w:rPr>
        <w:br/>
        <w:t>предварительные предложения на 2026-2029 гг. (проект документа 43 С/5)</w:t>
      </w:r>
    </w:p>
    <w:p w14:paraId="13FB3FA6" w14:textId="77777777" w:rsidR="00E157FA" w:rsidRPr="00E05DB3" w:rsidRDefault="00E157FA" w:rsidP="00E157FA">
      <w:pPr>
        <w:tabs>
          <w:tab w:val="clear" w:pos="709"/>
          <w:tab w:val="left" w:pos="567"/>
        </w:tabs>
        <w:snapToGrid w:val="0"/>
        <w:spacing w:after="240"/>
        <w:rPr>
          <w:rFonts w:ascii="Arial" w:hAnsi="Arial" w:cs="Arial"/>
          <w:bCs/>
          <w:sz w:val="22"/>
          <w:szCs w:val="22"/>
          <w:lang w:val="ru-RU"/>
        </w:rPr>
      </w:pPr>
      <w:r w:rsidRPr="00E05DB3">
        <w:rPr>
          <w:rFonts w:ascii="Arial" w:hAnsi="Arial" w:cs="Arial"/>
          <w:b/>
          <w:bCs/>
          <w:sz w:val="22"/>
          <w:szCs w:val="22"/>
          <w:lang w:val="ru-RU"/>
        </w:rPr>
        <w:t xml:space="preserve">напоминает </w:t>
      </w:r>
      <w:r w:rsidRPr="00E05DB3">
        <w:rPr>
          <w:rFonts w:ascii="Arial" w:hAnsi="Arial" w:cs="Arial"/>
          <w:sz w:val="22"/>
          <w:szCs w:val="22"/>
          <w:lang w:val="ru-RU"/>
        </w:rPr>
        <w:t>о принятом Исполнительным советом ЮНЕСКО на его 216-й сессии решении, в котором Генеральной конференции ЮНЕСКО на ее 42-й сессии было рекомендовано согласовать увеличение выделяемой МОК доли в бюджете обычной программы ЮНЕСКО на [1%], причем эта доля не должна сокращаться в результате переноса средств в другие части бюджета, и «определить и согласовать исходное значение доли выделяемых МОК ЮНЕСКО средств бюджета обычной программы ЮНЕСКО в рамках документа 42 С/5 и будущих документов С/5, которое не может быть снижено в будущем, если иное не согласовано Генеральной конференцией»;</w:t>
      </w:r>
    </w:p>
    <w:p w14:paraId="28C57E46" w14:textId="77777777" w:rsidR="00E157FA" w:rsidRPr="00E05DB3" w:rsidRDefault="00E157FA" w:rsidP="00E157FA">
      <w:pPr>
        <w:tabs>
          <w:tab w:val="clear" w:pos="709"/>
          <w:tab w:val="left" w:pos="567"/>
        </w:tabs>
        <w:snapToGrid w:val="0"/>
        <w:spacing w:after="240"/>
        <w:rPr>
          <w:rFonts w:ascii="Arial" w:eastAsia="Calibri" w:hAnsi="Arial" w:cs="Arial"/>
          <w:bCs/>
          <w:sz w:val="22"/>
          <w:szCs w:val="22"/>
          <w:lang w:val="ru-RU"/>
        </w:rPr>
      </w:pPr>
      <w:r w:rsidRPr="00E05DB3">
        <w:rPr>
          <w:rFonts w:ascii="Arial" w:hAnsi="Arial" w:cs="Arial"/>
          <w:b/>
          <w:bCs/>
          <w:sz w:val="22"/>
          <w:szCs w:val="22"/>
          <w:lang w:val="ru-RU"/>
        </w:rPr>
        <w:t xml:space="preserve">благодарит </w:t>
      </w:r>
      <w:r w:rsidRPr="00E05DB3">
        <w:rPr>
          <w:rFonts w:ascii="Arial" w:hAnsi="Arial" w:cs="Arial"/>
          <w:sz w:val="22"/>
          <w:szCs w:val="22"/>
          <w:lang w:val="ru-RU"/>
        </w:rPr>
        <w:t>государства-члены за включение в повестку дня 216-й сессии Исполнительного совета ЮНЕСКО пункта 44 «Срочная необходимость увеличения объема и обеспечения большей стабильности финансирования Межправительственной океанографической комиссии (МОК)», по итогам рассмотрения которого было принято вышеупомянутое решение;</w:t>
      </w:r>
    </w:p>
    <w:p w14:paraId="3B8A1B65" w14:textId="77777777" w:rsidR="00E157FA" w:rsidRPr="00E05DB3" w:rsidRDefault="00E157FA" w:rsidP="00E157FA">
      <w:pPr>
        <w:tabs>
          <w:tab w:val="clear" w:pos="709"/>
          <w:tab w:val="left" w:pos="567"/>
        </w:tabs>
        <w:snapToGrid w:val="0"/>
        <w:spacing w:after="240"/>
        <w:rPr>
          <w:rFonts w:ascii="Arial" w:eastAsia="Calibri" w:hAnsi="Arial" w:cs="Arial"/>
          <w:sz w:val="22"/>
          <w:szCs w:val="22"/>
          <w:lang w:val="ru-RU"/>
        </w:rPr>
      </w:pPr>
      <w:r w:rsidRPr="00E05DB3">
        <w:rPr>
          <w:rFonts w:ascii="Arial" w:hAnsi="Arial" w:cs="Arial"/>
          <w:b/>
          <w:bCs/>
          <w:sz w:val="22"/>
          <w:szCs w:val="22"/>
          <w:lang w:val="ru-RU"/>
        </w:rPr>
        <w:t>принимает к сведению с удовлетворением</w:t>
      </w:r>
      <w:r w:rsidRPr="00E05DB3">
        <w:rPr>
          <w:rFonts w:ascii="Arial" w:hAnsi="Arial" w:cs="Arial"/>
          <w:sz w:val="22"/>
          <w:szCs w:val="22"/>
          <w:lang w:val="ru-RU"/>
        </w:rPr>
        <w:t xml:space="preserve"> информацию об одобренном Генеральной конференцией ЮНЕСКО на ее 42-й сессии в соответствии с приоритетами государств-членов увеличении ассигнований для МОК в рамках пересмотренного в связи с повторным вступлением в Организацию Соединенных Штатов Америки в июле 2023 г. общего верхнего предельного уровня бюджета ЮНЕСКО в документе 42 С/5, что позволит МОК продолжать осуществлять свои основные программы и выполнять свою роль в проведении Десятилетия Организации Объединенных Наций, посвященного науке об океане в интересах устойчивого развития (2021-2030 гг.);</w:t>
      </w:r>
    </w:p>
    <w:p w14:paraId="3C49D4F9" w14:textId="77777777" w:rsidR="00E157FA" w:rsidRPr="00E05DB3" w:rsidRDefault="00E157FA" w:rsidP="00E157FA">
      <w:pPr>
        <w:tabs>
          <w:tab w:val="clear" w:pos="709"/>
          <w:tab w:val="left" w:pos="567"/>
        </w:tabs>
        <w:snapToGrid w:val="0"/>
        <w:spacing w:after="240"/>
        <w:rPr>
          <w:rFonts w:ascii="Arial" w:eastAsia="Calibri" w:hAnsi="Arial" w:cs="Arial"/>
          <w:sz w:val="22"/>
          <w:szCs w:val="22"/>
          <w:lang w:val="ru-RU"/>
        </w:rPr>
      </w:pPr>
      <w:r w:rsidRPr="00E05DB3">
        <w:rPr>
          <w:rFonts w:ascii="Arial" w:hAnsi="Arial" w:cs="Arial"/>
          <w:b/>
          <w:bCs/>
          <w:sz w:val="22"/>
          <w:szCs w:val="22"/>
          <w:lang w:val="ru-RU"/>
        </w:rPr>
        <w:t>принимает к сведению</w:t>
      </w:r>
      <w:r w:rsidRPr="00E05DB3">
        <w:rPr>
          <w:rFonts w:ascii="Arial" w:hAnsi="Arial" w:cs="Arial"/>
          <w:sz w:val="22"/>
          <w:szCs w:val="22"/>
          <w:lang w:val="ru-RU"/>
        </w:rPr>
        <w:t xml:space="preserve"> представленные в документе IOC/EC-57/5.1.Doc(1) пересмотренные программу и бюджет на 2024-2025 гг. (42 С/5), подготовленные в качестве неотъемлемой части проекта программы и бюджета ЮНЕСКО на 2024-2025 гг. (42 С/5), представленных Генеральным директором ЮНЕСКО Исполнительному совету ЮНЕСКО на его 216-й сессии и затем утвержденных Генеральной конференцией ЮНЕСКО на ее 42-й сессии;</w:t>
      </w:r>
    </w:p>
    <w:p w14:paraId="777C21C8" w14:textId="77777777" w:rsidR="00E157FA" w:rsidRPr="00E05DB3" w:rsidRDefault="00E157FA" w:rsidP="00E157FA">
      <w:pPr>
        <w:tabs>
          <w:tab w:val="clear" w:pos="709"/>
          <w:tab w:val="left" w:pos="567"/>
        </w:tabs>
        <w:snapToGrid w:val="0"/>
        <w:spacing w:after="240"/>
        <w:rPr>
          <w:rFonts w:ascii="Arial" w:eastAsia="Calibri" w:hAnsi="Arial" w:cs="Arial"/>
          <w:sz w:val="22"/>
          <w:szCs w:val="22"/>
          <w:lang w:val="ru-RU"/>
        </w:rPr>
      </w:pPr>
      <w:r w:rsidRPr="00E05DB3">
        <w:rPr>
          <w:rFonts w:ascii="Arial" w:hAnsi="Arial" w:cs="Arial"/>
          <w:b/>
          <w:bCs/>
          <w:sz w:val="22"/>
          <w:szCs w:val="22"/>
          <w:lang w:val="ru-RU"/>
        </w:rPr>
        <w:t>принимает к сведению также</w:t>
      </w:r>
      <w:r w:rsidRPr="00E05DB3">
        <w:rPr>
          <w:rFonts w:ascii="Arial" w:hAnsi="Arial" w:cs="Arial"/>
          <w:sz w:val="22"/>
          <w:szCs w:val="22"/>
          <w:lang w:val="ru-RU"/>
        </w:rPr>
        <w:t xml:space="preserve"> дополнительную информацию, представленную Секретариатом МОК по просьбе межсессионной финансовой консультативной группы МОК (МФКГ) и отраженную в докладе председателя МФКГ (IOC/EC-57/5.</w:t>
      </w:r>
      <w:proofErr w:type="gramStart"/>
      <w:r w:rsidRPr="00E05DB3">
        <w:rPr>
          <w:rFonts w:ascii="Arial" w:hAnsi="Arial" w:cs="Arial"/>
          <w:sz w:val="22"/>
          <w:szCs w:val="22"/>
          <w:lang w:val="ru-RU"/>
        </w:rPr>
        <w:t>2.Doc</w:t>
      </w:r>
      <w:proofErr w:type="gramEnd"/>
      <w:r w:rsidRPr="00E05DB3">
        <w:rPr>
          <w:rFonts w:ascii="Arial" w:hAnsi="Arial" w:cs="Arial"/>
          <w:sz w:val="22"/>
          <w:szCs w:val="22"/>
          <w:lang w:val="ru-RU"/>
        </w:rPr>
        <w:t xml:space="preserve">(2)); </w:t>
      </w:r>
    </w:p>
    <w:p w14:paraId="7028E0E0" w14:textId="77777777" w:rsidR="00E157FA" w:rsidRPr="00E05DB3" w:rsidRDefault="00E157FA" w:rsidP="00E157FA">
      <w:pPr>
        <w:tabs>
          <w:tab w:val="clear" w:pos="709"/>
          <w:tab w:val="left" w:pos="567"/>
        </w:tabs>
        <w:snapToGrid w:val="0"/>
        <w:spacing w:after="240"/>
        <w:rPr>
          <w:rFonts w:ascii="Arial" w:eastAsia="Calibri" w:hAnsi="Arial" w:cs="Arial"/>
          <w:sz w:val="22"/>
          <w:szCs w:val="22"/>
          <w:lang w:val="ru-RU"/>
        </w:rPr>
      </w:pPr>
      <w:r w:rsidRPr="00E05DB3">
        <w:rPr>
          <w:rFonts w:ascii="Arial" w:hAnsi="Arial" w:cs="Arial"/>
          <w:b/>
          <w:bCs/>
          <w:sz w:val="22"/>
          <w:szCs w:val="22"/>
          <w:lang w:val="ru-RU"/>
        </w:rPr>
        <w:t>полагает</w:t>
      </w:r>
      <w:r w:rsidRPr="00E05DB3">
        <w:rPr>
          <w:rFonts w:ascii="Arial" w:hAnsi="Arial" w:cs="Arial"/>
          <w:sz w:val="22"/>
          <w:szCs w:val="22"/>
          <w:lang w:val="ru-RU"/>
        </w:rPr>
        <w:t xml:space="preserve">, что программные решения Секретариата МОК, принятые им при разработке пересмотренных программы и бюджета на </w:t>
      </w:r>
      <w:proofErr w:type="gramStart"/>
      <w:r w:rsidRPr="00E05DB3">
        <w:rPr>
          <w:rFonts w:ascii="Arial" w:hAnsi="Arial" w:cs="Arial"/>
          <w:sz w:val="22"/>
          <w:szCs w:val="22"/>
          <w:lang w:val="ru-RU"/>
        </w:rPr>
        <w:t>2024-2025</w:t>
      </w:r>
      <w:proofErr w:type="gramEnd"/>
      <w:r w:rsidRPr="00E05DB3">
        <w:rPr>
          <w:rFonts w:ascii="Arial" w:hAnsi="Arial" w:cs="Arial"/>
          <w:sz w:val="22"/>
          <w:szCs w:val="22"/>
          <w:lang w:val="ru-RU"/>
        </w:rPr>
        <w:t xml:space="preserve"> гг. (документ 42 С/5), соответствуют стратегическим указаниям государств-членов, содержащимся в резолюции МОК А-32/4; </w:t>
      </w:r>
    </w:p>
    <w:p w14:paraId="6B47EEE1" w14:textId="77777777" w:rsidR="00E157FA" w:rsidRPr="00E05DB3" w:rsidRDefault="00E157FA" w:rsidP="00E157FA">
      <w:pPr>
        <w:tabs>
          <w:tab w:val="clear" w:pos="709"/>
          <w:tab w:val="left" w:pos="567"/>
        </w:tabs>
        <w:snapToGrid w:val="0"/>
        <w:spacing w:after="240"/>
        <w:rPr>
          <w:rFonts w:ascii="Arial" w:eastAsia="Calibri" w:hAnsi="Arial" w:cs="Arial"/>
          <w:sz w:val="22"/>
          <w:szCs w:val="22"/>
          <w:lang w:val="ru-RU"/>
        </w:rPr>
      </w:pPr>
      <w:r w:rsidRPr="00E05DB3">
        <w:rPr>
          <w:rFonts w:ascii="Arial" w:hAnsi="Arial" w:cs="Arial"/>
          <w:b/>
          <w:bCs/>
          <w:sz w:val="22"/>
          <w:szCs w:val="22"/>
          <w:lang w:val="ru-RU"/>
        </w:rPr>
        <w:t>приветствует</w:t>
      </w:r>
      <w:r w:rsidRPr="00E05DB3">
        <w:rPr>
          <w:rFonts w:ascii="Arial" w:hAnsi="Arial" w:cs="Arial"/>
          <w:sz w:val="22"/>
          <w:szCs w:val="22"/>
          <w:lang w:val="ru-RU"/>
        </w:rPr>
        <w:t>, в частности:</w:t>
      </w:r>
    </w:p>
    <w:p w14:paraId="41A4112B" w14:textId="77777777" w:rsidR="00E157FA" w:rsidRPr="00E05DB3" w:rsidRDefault="00E157FA" w:rsidP="00E157FA">
      <w:pPr>
        <w:pStyle w:val="b"/>
        <w:numPr>
          <w:ilvl w:val="0"/>
          <w:numId w:val="25"/>
        </w:numPr>
        <w:tabs>
          <w:tab w:val="clear" w:pos="1134"/>
        </w:tabs>
        <w:ind w:left="1134" w:hanging="567"/>
        <w:rPr>
          <w:rFonts w:ascii="Arial" w:hAnsi="Arial" w:cs="Arial"/>
          <w:sz w:val="22"/>
          <w:szCs w:val="22"/>
          <w:lang w:val="ru-RU"/>
        </w:rPr>
      </w:pPr>
      <w:r w:rsidRPr="00E05DB3">
        <w:rPr>
          <w:rFonts w:ascii="Arial" w:hAnsi="Arial" w:cs="Arial"/>
          <w:sz w:val="22"/>
          <w:szCs w:val="22"/>
          <w:lang w:val="ru-RU"/>
        </w:rPr>
        <w:t>стабилизацию финансирования всех функций МОК в сочетании с целевыми дополнительными инвестициями в МООД, ГСНО, развитие потенциала и функционирование региональных вспомогательных органов, которые Ассамблея МОК определила как «критически уязвимые области»;</w:t>
      </w:r>
    </w:p>
    <w:p w14:paraId="4E3379F5" w14:textId="77777777" w:rsidR="00E157FA" w:rsidRPr="00E05DB3" w:rsidRDefault="00E157FA" w:rsidP="00E157FA">
      <w:pPr>
        <w:pStyle w:val="b"/>
        <w:numPr>
          <w:ilvl w:val="0"/>
          <w:numId w:val="25"/>
        </w:numPr>
        <w:tabs>
          <w:tab w:val="clear" w:pos="1134"/>
        </w:tabs>
        <w:ind w:left="1134" w:hanging="567"/>
        <w:rPr>
          <w:rFonts w:ascii="Arial" w:hAnsi="Arial" w:cs="Arial"/>
          <w:sz w:val="22"/>
          <w:szCs w:val="22"/>
          <w:lang w:val="ru-RU"/>
        </w:rPr>
      </w:pPr>
      <w:r w:rsidRPr="00E05DB3">
        <w:rPr>
          <w:rFonts w:ascii="Arial" w:hAnsi="Arial" w:cs="Arial"/>
          <w:sz w:val="22"/>
          <w:szCs w:val="22"/>
          <w:lang w:val="ru-RU"/>
        </w:rPr>
        <w:t>кадровые решения Исполнительного секретаря МОК, направленные на укрепление вышеупомянутых критически уязвимых областей в приоритетном порядке;</w:t>
      </w:r>
    </w:p>
    <w:p w14:paraId="27DA95F4" w14:textId="77777777" w:rsidR="00E157FA" w:rsidRPr="00E05DB3" w:rsidRDefault="00E157FA" w:rsidP="00E157FA">
      <w:pPr>
        <w:pStyle w:val="b"/>
        <w:numPr>
          <w:ilvl w:val="0"/>
          <w:numId w:val="25"/>
        </w:numPr>
        <w:tabs>
          <w:tab w:val="clear" w:pos="1134"/>
        </w:tabs>
        <w:ind w:left="1134" w:hanging="567"/>
        <w:rPr>
          <w:rFonts w:ascii="Arial" w:hAnsi="Arial" w:cs="Arial"/>
          <w:sz w:val="22"/>
          <w:szCs w:val="22"/>
          <w:lang w:val="ru-RU"/>
        </w:rPr>
      </w:pPr>
      <w:r w:rsidRPr="00E05DB3">
        <w:rPr>
          <w:rFonts w:ascii="Arial" w:hAnsi="Arial" w:cs="Arial"/>
          <w:sz w:val="22"/>
          <w:szCs w:val="22"/>
          <w:lang w:val="ru-RU"/>
        </w:rPr>
        <w:t xml:space="preserve">значительное улучшение соотношения расходов на персонал и других расходов, финансируемых из обычного бюджета; </w:t>
      </w:r>
    </w:p>
    <w:p w14:paraId="07B78557" w14:textId="77777777" w:rsidR="00E157FA" w:rsidRPr="00E05DB3" w:rsidRDefault="00E157FA" w:rsidP="00E157FA">
      <w:pPr>
        <w:pStyle w:val="b"/>
        <w:numPr>
          <w:ilvl w:val="0"/>
          <w:numId w:val="25"/>
        </w:numPr>
        <w:tabs>
          <w:tab w:val="clear" w:pos="1134"/>
        </w:tabs>
        <w:ind w:left="1134" w:hanging="567"/>
        <w:rPr>
          <w:rFonts w:ascii="Arial" w:hAnsi="Arial" w:cs="Arial"/>
          <w:sz w:val="22"/>
          <w:szCs w:val="22"/>
          <w:lang w:val="ru-RU"/>
        </w:rPr>
      </w:pPr>
      <w:r w:rsidRPr="00E05DB3">
        <w:rPr>
          <w:rFonts w:ascii="Arial" w:hAnsi="Arial" w:cs="Arial"/>
          <w:sz w:val="22"/>
          <w:szCs w:val="22"/>
          <w:lang w:val="ru-RU"/>
        </w:rPr>
        <w:t xml:space="preserve">значительное увеличение ассигнований из обычного бюджета на мероприятия МОКАФРИКА в соответствии с глобальным приоритетом ЮНЕСКО «Африка» и с учетом необходимости наличия соответствующих ресурсов для осуществления программы; </w:t>
      </w:r>
    </w:p>
    <w:p w14:paraId="268309F6" w14:textId="77777777" w:rsidR="00E157FA" w:rsidRPr="00E05DB3" w:rsidRDefault="00E157FA" w:rsidP="00E157FA">
      <w:pPr>
        <w:tabs>
          <w:tab w:val="clear" w:pos="709"/>
          <w:tab w:val="left" w:pos="567"/>
        </w:tabs>
        <w:snapToGrid w:val="0"/>
        <w:spacing w:after="240"/>
        <w:rPr>
          <w:rFonts w:ascii="Arial" w:hAnsi="Arial" w:cs="Arial"/>
          <w:sz w:val="22"/>
          <w:szCs w:val="22"/>
          <w:lang w:val="ru-RU"/>
        </w:rPr>
      </w:pPr>
      <w:r w:rsidRPr="00E05DB3">
        <w:rPr>
          <w:rFonts w:ascii="Arial" w:hAnsi="Arial" w:cs="Arial"/>
          <w:b/>
          <w:bCs/>
          <w:sz w:val="22"/>
          <w:szCs w:val="22"/>
          <w:lang w:val="ru-RU"/>
        </w:rPr>
        <w:t>принимает к сведению далее</w:t>
      </w:r>
      <w:r w:rsidRPr="00E05DB3">
        <w:rPr>
          <w:rFonts w:ascii="Arial" w:hAnsi="Arial" w:cs="Arial"/>
          <w:sz w:val="22"/>
          <w:szCs w:val="22"/>
          <w:lang w:val="ru-RU"/>
        </w:rPr>
        <w:t xml:space="preserve"> информацию о проведении на постоянной основе в рамках соответствующих программ и вспомогательных органов консультаций по приоритетным направлениям деятельности с целью совместной разработки приоритетных мероприятий и оптимизации работы по ним в 2024-2025 гг., а также  формирования основы для проекта документа 43 С/5 в соответствии с приоритетными направлениями деятельности, определенными в документе 42 С/5, и с расчетом на сохранение результатов, связанных с изложенными в резолюции МОК А-32/4 принципами высокого уровня;</w:t>
      </w:r>
    </w:p>
    <w:p w14:paraId="0C21F46B" w14:textId="77777777" w:rsidR="00E157FA" w:rsidRPr="00E05DB3" w:rsidRDefault="00E157FA" w:rsidP="00E157FA">
      <w:pPr>
        <w:tabs>
          <w:tab w:val="clear" w:pos="709"/>
          <w:tab w:val="left" w:pos="567"/>
        </w:tabs>
        <w:snapToGrid w:val="0"/>
        <w:spacing w:after="240"/>
        <w:rPr>
          <w:rFonts w:ascii="Arial" w:hAnsi="Arial" w:cs="Arial"/>
          <w:sz w:val="22"/>
          <w:szCs w:val="22"/>
          <w:lang w:val="ru-RU"/>
        </w:rPr>
      </w:pPr>
      <w:r w:rsidRPr="00E05DB3">
        <w:rPr>
          <w:rFonts w:ascii="Arial" w:hAnsi="Arial" w:cs="Arial"/>
          <w:b/>
          <w:bCs/>
          <w:sz w:val="22"/>
          <w:szCs w:val="22"/>
          <w:lang w:val="ru-RU"/>
        </w:rPr>
        <w:t xml:space="preserve">отмечает </w:t>
      </w:r>
      <w:r w:rsidRPr="00E05DB3">
        <w:rPr>
          <w:rFonts w:ascii="Arial" w:hAnsi="Arial" w:cs="Arial"/>
          <w:sz w:val="22"/>
          <w:szCs w:val="22"/>
          <w:lang w:val="ru-RU"/>
        </w:rPr>
        <w:t xml:space="preserve">с большой обеспокоенностью, что некоторые из вышеупомянутых критически уязвимых областей МОК все еще не укомплектованы кадрами, и в ходе следующих бюджетных циклов нужно будет рассмотреть вопрос об их укреплении; </w:t>
      </w:r>
    </w:p>
    <w:p w14:paraId="0DAA5C61" w14:textId="77777777" w:rsidR="00E157FA" w:rsidRPr="00E05DB3" w:rsidRDefault="00E157FA" w:rsidP="00E157FA">
      <w:pPr>
        <w:tabs>
          <w:tab w:val="clear" w:pos="709"/>
          <w:tab w:val="left" w:pos="567"/>
        </w:tabs>
        <w:snapToGrid w:val="0"/>
        <w:spacing w:after="240"/>
        <w:rPr>
          <w:rFonts w:ascii="Arial" w:hAnsi="Arial" w:cs="Arial"/>
          <w:sz w:val="22"/>
          <w:szCs w:val="22"/>
          <w:lang w:val="ru-RU"/>
        </w:rPr>
      </w:pPr>
      <w:r w:rsidRPr="00E05DB3">
        <w:rPr>
          <w:rFonts w:ascii="Arial" w:hAnsi="Arial" w:cs="Arial"/>
          <w:b/>
          <w:bCs/>
          <w:sz w:val="22"/>
          <w:szCs w:val="22"/>
          <w:lang w:val="ru-RU"/>
        </w:rPr>
        <w:t xml:space="preserve">просит </w:t>
      </w:r>
      <w:r w:rsidRPr="00E05DB3">
        <w:rPr>
          <w:rFonts w:ascii="Arial" w:hAnsi="Arial" w:cs="Arial"/>
          <w:sz w:val="22"/>
          <w:szCs w:val="22"/>
          <w:lang w:val="ru-RU"/>
        </w:rPr>
        <w:t xml:space="preserve">Исполнительного секретаря МОК в консультации с должностными лицами Комиссии приступить к проведению внешней оценки процессов руководства и управления в МОК с целью упорядочения ее функционирования и оптимизации использования ресурсов, с тем чтобы они действительно соответствовали поставленным целям в условиях быстро изменяющейся программы работы в сфере океана и с учетом растущих требований государств-членов и расширения многосторонних процессов; </w:t>
      </w:r>
    </w:p>
    <w:p w14:paraId="5BA6AEDB" w14:textId="77777777" w:rsidR="00E157FA" w:rsidRPr="00E05DB3" w:rsidRDefault="00E157FA" w:rsidP="00E157FA">
      <w:pPr>
        <w:tabs>
          <w:tab w:val="clear" w:pos="709"/>
          <w:tab w:val="left" w:pos="567"/>
        </w:tabs>
        <w:snapToGrid w:val="0"/>
        <w:spacing w:after="240"/>
        <w:rPr>
          <w:rFonts w:ascii="Arial" w:hAnsi="Arial" w:cs="Arial"/>
          <w:sz w:val="22"/>
          <w:szCs w:val="22"/>
          <w:lang w:val="ru-RU"/>
        </w:rPr>
      </w:pPr>
      <w:r w:rsidRPr="00E05DB3">
        <w:rPr>
          <w:rFonts w:ascii="Arial" w:hAnsi="Arial" w:cs="Arial"/>
          <w:b/>
          <w:bCs/>
          <w:sz w:val="22"/>
          <w:szCs w:val="22"/>
          <w:lang w:val="ru-RU"/>
        </w:rPr>
        <w:t xml:space="preserve">одобряет </w:t>
      </w:r>
      <w:r w:rsidRPr="00E05DB3">
        <w:rPr>
          <w:rFonts w:ascii="Arial" w:hAnsi="Arial" w:cs="Arial"/>
          <w:sz w:val="22"/>
          <w:szCs w:val="22"/>
          <w:lang w:val="ru-RU"/>
        </w:rPr>
        <w:t>представленную в части III документа IOC/EC-57/5.</w:t>
      </w:r>
      <w:proofErr w:type="gramStart"/>
      <w:r w:rsidRPr="00E05DB3">
        <w:rPr>
          <w:rFonts w:ascii="Arial" w:hAnsi="Arial" w:cs="Arial"/>
          <w:sz w:val="22"/>
          <w:szCs w:val="22"/>
          <w:lang w:val="ru-RU"/>
        </w:rPr>
        <w:t>1.Doc</w:t>
      </w:r>
      <w:proofErr w:type="gramEnd"/>
      <w:r w:rsidRPr="00E05DB3">
        <w:rPr>
          <w:rFonts w:ascii="Arial" w:hAnsi="Arial" w:cs="Arial"/>
          <w:sz w:val="22"/>
          <w:szCs w:val="22"/>
          <w:lang w:val="ru-RU"/>
        </w:rPr>
        <w:t>(1) методику подготовки предварительных предложений по программе и бюджету на 2026-2029 гг. (проект документа 43 С/5), в том числе формулировку промежуточного результата 1 МОК;</w:t>
      </w:r>
    </w:p>
    <w:p w14:paraId="248EFB8D" w14:textId="77777777" w:rsidR="00E157FA" w:rsidRPr="00E05DB3" w:rsidRDefault="00E157FA" w:rsidP="00E157FA">
      <w:pPr>
        <w:tabs>
          <w:tab w:val="clear" w:pos="709"/>
          <w:tab w:val="left" w:pos="567"/>
        </w:tabs>
        <w:snapToGrid w:val="0"/>
        <w:spacing w:after="240"/>
        <w:rPr>
          <w:rFonts w:ascii="Arial" w:hAnsi="Arial" w:cs="Arial"/>
          <w:sz w:val="22"/>
          <w:szCs w:val="22"/>
          <w:lang w:val="ru-RU"/>
        </w:rPr>
      </w:pPr>
      <w:r w:rsidRPr="00E05DB3">
        <w:rPr>
          <w:rFonts w:ascii="Arial" w:hAnsi="Arial" w:cs="Arial"/>
          <w:b/>
          <w:bCs/>
          <w:sz w:val="22"/>
          <w:szCs w:val="22"/>
          <w:lang w:val="ru-RU"/>
        </w:rPr>
        <w:t xml:space="preserve">подчеркивает </w:t>
      </w:r>
      <w:r w:rsidRPr="00E05DB3">
        <w:rPr>
          <w:rFonts w:ascii="Arial" w:hAnsi="Arial" w:cs="Arial"/>
          <w:sz w:val="22"/>
          <w:szCs w:val="22"/>
          <w:lang w:val="ru-RU"/>
        </w:rPr>
        <w:t>решающее значение четкого и всеобъемлющего процесса консультаций с го</w:t>
      </w:r>
      <w:r w:rsidRPr="00E05DB3">
        <w:rPr>
          <w:rFonts w:ascii="Arial" w:hAnsi="Arial" w:cs="Arial"/>
          <w:sz w:val="22"/>
          <w:szCs w:val="22"/>
          <w:lang w:val="ru-RU"/>
        </w:rPr>
        <w:softHyphen/>
        <w:t>сударствами – членами МОК по вопросам управления, программирования и подготовки бюджета Комиссии;</w:t>
      </w:r>
    </w:p>
    <w:p w14:paraId="1C550A98" w14:textId="77777777" w:rsidR="00E157FA" w:rsidRPr="00E05DB3" w:rsidRDefault="00E157FA" w:rsidP="00E157FA">
      <w:pPr>
        <w:tabs>
          <w:tab w:val="clear" w:pos="709"/>
          <w:tab w:val="left" w:pos="567"/>
        </w:tabs>
        <w:snapToGrid w:val="0"/>
        <w:spacing w:after="240"/>
        <w:rPr>
          <w:rFonts w:ascii="Arial" w:hAnsi="Arial" w:cs="Arial"/>
          <w:sz w:val="22"/>
          <w:szCs w:val="22"/>
          <w:lang w:val="ru-RU"/>
        </w:rPr>
      </w:pPr>
      <w:r w:rsidRPr="00E05DB3">
        <w:rPr>
          <w:rFonts w:ascii="Arial" w:hAnsi="Arial" w:cs="Arial"/>
          <w:b/>
          <w:bCs/>
          <w:sz w:val="22"/>
          <w:szCs w:val="22"/>
          <w:lang w:val="ru-RU"/>
        </w:rPr>
        <w:t xml:space="preserve">просит также </w:t>
      </w:r>
      <w:r w:rsidRPr="00E05DB3">
        <w:rPr>
          <w:rFonts w:ascii="Arial" w:hAnsi="Arial" w:cs="Arial"/>
          <w:sz w:val="22"/>
          <w:szCs w:val="22"/>
          <w:lang w:val="ru-RU"/>
        </w:rPr>
        <w:t xml:space="preserve">Исполнительного секретаря МОК разработать предложение по программе и бюджету на 2026-2029 гг. (проекту документа 43 С/5) для утверждения Ассамблеей МОК на ее 33-й сессии, продолжая информировать государства-члены обо всех связанных с этим событиях в межсессионный период, в том числе посредством регулярных и своевременных онлайновых совещаний МФКГ; </w:t>
      </w:r>
    </w:p>
    <w:p w14:paraId="05842FCE" w14:textId="77777777" w:rsidR="00E157FA" w:rsidRPr="00E05DB3" w:rsidRDefault="00E157FA" w:rsidP="00E157FA">
      <w:pPr>
        <w:pStyle w:val="ListParagraph"/>
        <w:spacing w:after="120"/>
        <w:ind w:left="0"/>
        <w:contextualSpacing w:val="0"/>
        <w:jc w:val="center"/>
        <w:rPr>
          <w:rFonts w:cs="Arial"/>
          <w:b/>
          <w:bCs/>
          <w:szCs w:val="22"/>
          <w:lang w:val="ru-RU"/>
        </w:rPr>
      </w:pPr>
      <w:r w:rsidRPr="00E05DB3">
        <w:rPr>
          <w:rFonts w:cs="Arial"/>
          <w:b/>
          <w:bCs/>
          <w:szCs w:val="22"/>
          <w:lang w:val="ru-RU"/>
        </w:rPr>
        <w:t>Часть III.</w:t>
      </w:r>
    </w:p>
    <w:p w14:paraId="3B2AA95C" w14:textId="77777777" w:rsidR="00E157FA" w:rsidRPr="00E05DB3" w:rsidRDefault="00E157FA" w:rsidP="00E157FA">
      <w:pPr>
        <w:pStyle w:val="ListParagraph"/>
        <w:spacing w:after="240"/>
        <w:ind w:left="0"/>
        <w:contextualSpacing w:val="0"/>
        <w:jc w:val="center"/>
        <w:rPr>
          <w:rFonts w:eastAsia="Calibri" w:cs="Arial"/>
          <w:b/>
          <w:bCs/>
          <w:szCs w:val="22"/>
          <w:lang w:val="ru-RU"/>
        </w:rPr>
      </w:pPr>
      <w:r w:rsidRPr="00E05DB3">
        <w:rPr>
          <w:rFonts w:cs="Arial"/>
          <w:b/>
          <w:bCs/>
          <w:szCs w:val="22"/>
          <w:lang w:val="ru-RU"/>
        </w:rPr>
        <w:t xml:space="preserve">Проект плана действий по результатам проведенной IOS оценки стратегического </w:t>
      </w:r>
      <w:r w:rsidRPr="00E05DB3">
        <w:rPr>
          <w:rFonts w:cs="Arial"/>
          <w:b/>
          <w:bCs/>
          <w:szCs w:val="22"/>
          <w:lang w:val="ru-RU"/>
        </w:rPr>
        <w:br/>
        <w:t>позиционирования МОК:</w:t>
      </w:r>
      <w:r>
        <w:rPr>
          <w:rFonts w:cs="Arial"/>
          <w:b/>
          <w:bCs/>
          <w:szCs w:val="22"/>
          <w:lang w:val="ru-RU"/>
        </w:rPr>
        <w:t xml:space="preserve"> </w:t>
      </w:r>
      <w:r w:rsidRPr="00E05DB3">
        <w:rPr>
          <w:rFonts w:cs="Arial"/>
          <w:b/>
          <w:bCs/>
          <w:szCs w:val="22"/>
          <w:lang w:val="ru-RU"/>
        </w:rPr>
        <w:t>обновленная информация о ходе выполнения</w:t>
      </w:r>
    </w:p>
    <w:p w14:paraId="6EAFF8C0" w14:textId="77777777" w:rsidR="00E157FA" w:rsidRPr="00E05DB3" w:rsidRDefault="00E157FA" w:rsidP="00E157FA">
      <w:pPr>
        <w:tabs>
          <w:tab w:val="clear" w:pos="709"/>
          <w:tab w:val="left" w:pos="567"/>
        </w:tabs>
        <w:snapToGrid w:val="0"/>
        <w:spacing w:after="240"/>
        <w:rPr>
          <w:rFonts w:ascii="Arial" w:eastAsia="Calibri" w:hAnsi="Arial" w:cs="Arial"/>
          <w:sz w:val="22"/>
          <w:szCs w:val="22"/>
          <w:lang w:val="ru-RU"/>
        </w:rPr>
      </w:pPr>
      <w:r w:rsidRPr="00E05DB3">
        <w:rPr>
          <w:rFonts w:ascii="Arial" w:hAnsi="Arial" w:cs="Arial"/>
          <w:b/>
          <w:bCs/>
          <w:sz w:val="22"/>
          <w:szCs w:val="22"/>
          <w:lang w:val="ru-RU"/>
        </w:rPr>
        <w:t>напоминает</w:t>
      </w:r>
      <w:r w:rsidRPr="00E05DB3">
        <w:rPr>
          <w:rFonts w:ascii="Arial" w:hAnsi="Arial" w:cs="Arial"/>
          <w:sz w:val="22"/>
          <w:szCs w:val="22"/>
          <w:lang w:val="ru-RU"/>
        </w:rPr>
        <w:t>, что план действий по итогам проведенной IOS оценки стратегического позиционирования МОК, представленный в документе IOC/A-32/6.3.Doc(1), был одобрен Ассамблеей МОК на ее 32-й сессии и воспроизводится для сведения Исполнительного совета МОК  в документе IOC/EC-57/5.2.Doc(1) с обновленной информацией о его осуществлении, которая приводится в таблице под названием «Краткий обзор предлагаемых мер и обновленная информация о ходе работы»;</w:t>
      </w:r>
    </w:p>
    <w:p w14:paraId="6FE6BEC8" w14:textId="77777777" w:rsidR="00E157FA" w:rsidRPr="00E05DB3" w:rsidRDefault="00E157FA" w:rsidP="00E157FA">
      <w:pPr>
        <w:tabs>
          <w:tab w:val="clear" w:pos="709"/>
          <w:tab w:val="left" w:pos="567"/>
        </w:tabs>
        <w:snapToGrid w:val="0"/>
        <w:spacing w:after="240"/>
        <w:rPr>
          <w:rFonts w:ascii="Arial" w:eastAsia="Calibri" w:hAnsi="Arial" w:cs="Arial"/>
          <w:sz w:val="22"/>
          <w:szCs w:val="22"/>
          <w:lang w:val="ru-RU"/>
        </w:rPr>
      </w:pPr>
      <w:r w:rsidRPr="00E05DB3">
        <w:rPr>
          <w:rFonts w:ascii="Arial" w:hAnsi="Arial" w:cs="Arial"/>
          <w:b/>
          <w:bCs/>
          <w:sz w:val="22"/>
          <w:szCs w:val="22"/>
          <w:lang w:val="ru-RU"/>
        </w:rPr>
        <w:t>напоминает также</w:t>
      </w:r>
      <w:r w:rsidRPr="00E05DB3">
        <w:rPr>
          <w:rFonts w:ascii="Arial" w:hAnsi="Arial" w:cs="Arial"/>
          <w:sz w:val="22"/>
          <w:szCs w:val="22"/>
          <w:lang w:val="ru-RU"/>
        </w:rPr>
        <w:t xml:space="preserve">, что Ассамблея МОК на ее 32-й сессии </w:t>
      </w:r>
      <w:proofErr w:type="gramStart"/>
      <w:r w:rsidRPr="00E05DB3">
        <w:rPr>
          <w:rFonts w:ascii="Arial" w:hAnsi="Arial" w:cs="Arial"/>
          <w:sz w:val="22"/>
          <w:szCs w:val="22"/>
          <w:lang w:val="ru-RU"/>
        </w:rPr>
        <w:t>просила</w:t>
      </w:r>
      <w:proofErr w:type="gramEnd"/>
      <w:r w:rsidRPr="00E05DB3">
        <w:rPr>
          <w:rFonts w:ascii="Arial" w:hAnsi="Arial" w:cs="Arial"/>
          <w:sz w:val="22"/>
          <w:szCs w:val="22"/>
          <w:lang w:val="ru-RU"/>
        </w:rPr>
        <w:t xml:space="preserve"> Секретариат МОК продолжать осуществление плана действий «с учетом меняющейся ситуации в МОК, в том числе имеющихся в наличии средств, предлагая соответствующие корректировки и отчитываясь о ходе работы перед руководящими органами МОК и ЮНЕСКО»;</w:t>
      </w:r>
    </w:p>
    <w:p w14:paraId="0231E131" w14:textId="77777777" w:rsidR="00E157FA" w:rsidRPr="00E05DB3" w:rsidRDefault="00E157FA" w:rsidP="00E157FA">
      <w:pPr>
        <w:tabs>
          <w:tab w:val="clear" w:pos="709"/>
          <w:tab w:val="left" w:pos="567"/>
        </w:tabs>
        <w:snapToGrid w:val="0"/>
        <w:spacing w:after="240"/>
        <w:rPr>
          <w:rFonts w:ascii="Arial" w:eastAsia="Calibri" w:hAnsi="Arial" w:cs="Arial"/>
          <w:sz w:val="22"/>
          <w:szCs w:val="22"/>
          <w:lang w:val="ru-RU"/>
        </w:rPr>
      </w:pPr>
      <w:r w:rsidRPr="00E05DB3">
        <w:rPr>
          <w:rFonts w:ascii="Arial" w:hAnsi="Arial" w:cs="Arial"/>
          <w:b/>
          <w:bCs/>
          <w:sz w:val="22"/>
          <w:szCs w:val="22"/>
          <w:lang w:val="ru-RU"/>
        </w:rPr>
        <w:t xml:space="preserve">приветствует </w:t>
      </w:r>
      <w:r w:rsidRPr="00E05DB3">
        <w:rPr>
          <w:rFonts w:ascii="Arial" w:hAnsi="Arial" w:cs="Arial"/>
          <w:sz w:val="22"/>
          <w:szCs w:val="22"/>
          <w:lang w:val="ru-RU"/>
        </w:rPr>
        <w:t xml:space="preserve">обновленную информацию о ходе осуществления плана, содержащуюся в вышеупомянутой таблице под названием «Краткий обзор предлагаемых мер и обновленная информация о ходе работы»; </w:t>
      </w:r>
    </w:p>
    <w:p w14:paraId="4E98C2E2" w14:textId="77777777" w:rsidR="00E157FA" w:rsidRPr="00E05DB3" w:rsidRDefault="00E157FA" w:rsidP="00E157FA">
      <w:pPr>
        <w:tabs>
          <w:tab w:val="clear" w:pos="709"/>
          <w:tab w:val="left" w:pos="567"/>
        </w:tabs>
        <w:snapToGrid w:val="0"/>
        <w:spacing w:after="240"/>
        <w:rPr>
          <w:rFonts w:ascii="Arial" w:eastAsia="Calibri" w:hAnsi="Arial" w:cs="Arial"/>
          <w:sz w:val="22"/>
          <w:szCs w:val="22"/>
          <w:lang w:val="ru-RU"/>
        </w:rPr>
      </w:pPr>
      <w:r w:rsidRPr="00E05DB3">
        <w:rPr>
          <w:rFonts w:ascii="Arial" w:hAnsi="Arial" w:cs="Arial"/>
          <w:b/>
          <w:bCs/>
          <w:sz w:val="22"/>
          <w:szCs w:val="22"/>
          <w:lang w:val="ru-RU"/>
        </w:rPr>
        <w:t>выражает согласие</w:t>
      </w:r>
      <w:r w:rsidRPr="00E05DB3">
        <w:rPr>
          <w:rFonts w:ascii="Arial" w:hAnsi="Arial" w:cs="Arial"/>
          <w:sz w:val="22"/>
          <w:szCs w:val="22"/>
          <w:lang w:val="ru-RU"/>
        </w:rPr>
        <w:t xml:space="preserve"> с мнением Исполнительного секретаря МОК относительно того, что, хотя некоторые меры уже приняты, а другие находятся в процессе реализации, целый ряд стратегических мер потребует дальнейшего анализа и обсуждения с государствами-членами в рамках нового этапа консультаций по теме «МОК и будущее Мирового океана»;</w:t>
      </w:r>
    </w:p>
    <w:p w14:paraId="557926C7" w14:textId="77777777" w:rsidR="00E157FA" w:rsidRPr="00E05DB3" w:rsidRDefault="00E157FA" w:rsidP="00E157FA">
      <w:pPr>
        <w:tabs>
          <w:tab w:val="clear" w:pos="709"/>
          <w:tab w:val="left" w:pos="567"/>
        </w:tabs>
        <w:snapToGrid w:val="0"/>
        <w:spacing w:after="240"/>
        <w:rPr>
          <w:rFonts w:ascii="Arial" w:eastAsia="Calibri" w:hAnsi="Arial" w:cs="Arial"/>
          <w:b/>
          <w:bCs/>
          <w:sz w:val="22"/>
          <w:szCs w:val="22"/>
          <w:lang w:val="ru-RU"/>
        </w:rPr>
      </w:pPr>
      <w:r w:rsidRPr="00E05DB3">
        <w:rPr>
          <w:rFonts w:ascii="Arial" w:hAnsi="Arial" w:cs="Arial"/>
          <w:b/>
          <w:bCs/>
          <w:sz w:val="22"/>
          <w:szCs w:val="22"/>
          <w:lang w:val="ru-RU"/>
        </w:rPr>
        <w:t xml:space="preserve">просит </w:t>
      </w:r>
      <w:r w:rsidRPr="00E05DB3">
        <w:rPr>
          <w:rFonts w:ascii="Arial" w:hAnsi="Arial" w:cs="Arial"/>
          <w:sz w:val="22"/>
          <w:szCs w:val="22"/>
          <w:lang w:val="ru-RU"/>
        </w:rPr>
        <w:t>Исполнительного секретаря МОК провести соответствующую работу и представить подготовленное на ее основе предложение Ассамблее МОК для рассмотрения на ее 33-й сессии;</w:t>
      </w:r>
    </w:p>
    <w:p w14:paraId="23D1867F" w14:textId="77777777" w:rsidR="00E157FA" w:rsidRPr="00E05DB3" w:rsidRDefault="00E157FA" w:rsidP="00E157FA">
      <w:pPr>
        <w:pStyle w:val="ListParagraph"/>
        <w:spacing w:after="120"/>
        <w:ind w:left="0"/>
        <w:contextualSpacing w:val="0"/>
        <w:jc w:val="center"/>
        <w:rPr>
          <w:rFonts w:cs="Arial"/>
          <w:b/>
          <w:bCs/>
          <w:szCs w:val="22"/>
          <w:lang w:val="ru-RU"/>
        </w:rPr>
      </w:pPr>
      <w:r w:rsidRPr="00E05DB3">
        <w:rPr>
          <w:rFonts w:cs="Arial"/>
          <w:b/>
          <w:bCs/>
          <w:szCs w:val="22"/>
          <w:lang w:val="ru-RU"/>
        </w:rPr>
        <w:t>Часть IV.</w:t>
      </w:r>
    </w:p>
    <w:p w14:paraId="382186AF" w14:textId="77777777" w:rsidR="00E157FA" w:rsidRPr="00E05DB3" w:rsidRDefault="00E157FA" w:rsidP="00E157FA">
      <w:pPr>
        <w:pStyle w:val="ListParagraph"/>
        <w:keepNext/>
        <w:spacing w:after="240"/>
        <w:ind w:left="0"/>
        <w:contextualSpacing w:val="0"/>
        <w:jc w:val="center"/>
        <w:rPr>
          <w:rFonts w:cs="Arial"/>
          <w:b/>
          <w:bCs/>
          <w:iCs/>
          <w:color w:val="000000"/>
          <w:szCs w:val="22"/>
          <w:lang w:val="ru-RU"/>
        </w:rPr>
      </w:pPr>
      <w:r w:rsidRPr="00E05DB3">
        <w:rPr>
          <w:rFonts w:cs="Arial"/>
          <w:b/>
          <w:bCs/>
          <w:szCs w:val="22"/>
          <w:lang w:val="ru-RU"/>
        </w:rPr>
        <w:t>Консультативный процесс «МОК и будущее Мирового океана»</w:t>
      </w:r>
    </w:p>
    <w:p w14:paraId="7938CB87" w14:textId="77777777" w:rsidR="00E157FA" w:rsidRPr="00E05DB3" w:rsidRDefault="00E157FA" w:rsidP="00E157FA">
      <w:pPr>
        <w:tabs>
          <w:tab w:val="clear" w:pos="709"/>
          <w:tab w:val="left" w:pos="567"/>
        </w:tabs>
        <w:snapToGrid w:val="0"/>
        <w:spacing w:after="240"/>
        <w:rPr>
          <w:rFonts w:ascii="Arial" w:hAnsi="Arial" w:cs="Arial"/>
          <w:color w:val="000000"/>
          <w:sz w:val="22"/>
          <w:szCs w:val="22"/>
          <w:lang w:val="ru-RU"/>
        </w:rPr>
      </w:pPr>
      <w:r w:rsidRPr="00E05DB3">
        <w:rPr>
          <w:rFonts w:ascii="Arial" w:hAnsi="Arial" w:cs="Arial"/>
          <w:b/>
          <w:bCs/>
          <w:sz w:val="22"/>
          <w:szCs w:val="22"/>
          <w:lang w:val="ru-RU"/>
        </w:rPr>
        <w:t>напоминает</w:t>
      </w:r>
      <w:r w:rsidRPr="00E05DB3">
        <w:rPr>
          <w:rFonts w:ascii="Arial" w:hAnsi="Arial" w:cs="Arial"/>
          <w:sz w:val="22"/>
          <w:szCs w:val="22"/>
          <w:lang w:val="ru-RU"/>
        </w:rPr>
        <w:t xml:space="preserve"> о решении МОК А-32/5, памятуя о статусе МОК как органа, обладающего функциональной автономией в рамках ЮНЕСКО;</w:t>
      </w:r>
    </w:p>
    <w:p w14:paraId="12E4DFB9" w14:textId="77777777" w:rsidR="00E157FA" w:rsidRPr="00E05DB3" w:rsidRDefault="00E157FA" w:rsidP="00E157FA">
      <w:pPr>
        <w:tabs>
          <w:tab w:val="clear" w:pos="709"/>
          <w:tab w:val="left" w:pos="567"/>
        </w:tabs>
        <w:snapToGrid w:val="0"/>
        <w:spacing w:after="240"/>
        <w:rPr>
          <w:rFonts w:ascii="Arial" w:hAnsi="Arial" w:cs="Arial"/>
          <w:color w:val="000000"/>
          <w:sz w:val="22"/>
          <w:szCs w:val="22"/>
          <w:lang w:val="ru-RU"/>
        </w:rPr>
      </w:pPr>
      <w:r w:rsidRPr="00E05DB3">
        <w:rPr>
          <w:rFonts w:ascii="Arial" w:hAnsi="Arial" w:cs="Arial"/>
          <w:b/>
          <w:bCs/>
          <w:sz w:val="22"/>
          <w:szCs w:val="22"/>
          <w:lang w:val="ru-RU"/>
        </w:rPr>
        <w:t>принимает к сведению</w:t>
      </w:r>
      <w:r w:rsidRPr="00E05DB3">
        <w:rPr>
          <w:rFonts w:ascii="Arial" w:hAnsi="Arial" w:cs="Arial"/>
          <w:sz w:val="22"/>
          <w:szCs w:val="22"/>
          <w:lang w:val="ru-RU"/>
        </w:rPr>
        <w:t xml:space="preserve"> содержащееся в документе IOC/EC-57/3.</w:t>
      </w:r>
      <w:proofErr w:type="gramStart"/>
      <w:r w:rsidRPr="00E05DB3">
        <w:rPr>
          <w:rFonts w:ascii="Arial" w:hAnsi="Arial" w:cs="Arial"/>
          <w:sz w:val="22"/>
          <w:szCs w:val="22"/>
          <w:lang w:val="ru-RU"/>
        </w:rPr>
        <w:t>1.Doc</w:t>
      </w:r>
      <w:proofErr w:type="gramEnd"/>
      <w:r w:rsidRPr="00E05DB3">
        <w:rPr>
          <w:rFonts w:ascii="Arial" w:hAnsi="Arial" w:cs="Arial"/>
          <w:sz w:val="22"/>
          <w:szCs w:val="22"/>
          <w:lang w:val="ru-RU"/>
        </w:rPr>
        <w:t>(4) предложение о том, чтобы консультации по теме «МОК и будущее Мирового океана» проводились в рамках трехлетнего процесса, скоординированного с расписанием сессий руководящих органов МОК;</w:t>
      </w:r>
    </w:p>
    <w:p w14:paraId="7167826A" w14:textId="77777777" w:rsidR="00E157FA" w:rsidRPr="00E05DB3" w:rsidRDefault="00E157FA" w:rsidP="00E157FA">
      <w:pPr>
        <w:tabs>
          <w:tab w:val="clear" w:pos="709"/>
          <w:tab w:val="left" w:pos="567"/>
        </w:tabs>
        <w:snapToGrid w:val="0"/>
        <w:spacing w:after="240"/>
        <w:rPr>
          <w:rFonts w:ascii="Arial" w:hAnsi="Arial" w:cs="Arial"/>
          <w:color w:val="000000"/>
          <w:sz w:val="22"/>
          <w:szCs w:val="22"/>
          <w:lang w:val="ru-RU"/>
        </w:rPr>
      </w:pPr>
      <w:r w:rsidRPr="00E05DB3">
        <w:rPr>
          <w:rFonts w:ascii="Arial" w:hAnsi="Arial" w:cs="Arial"/>
          <w:b/>
          <w:bCs/>
          <w:sz w:val="22"/>
          <w:szCs w:val="22"/>
          <w:lang w:val="ru-RU"/>
        </w:rPr>
        <w:t>постановляет</w:t>
      </w:r>
      <w:r w:rsidRPr="00E05DB3">
        <w:rPr>
          <w:rFonts w:ascii="Arial" w:hAnsi="Arial" w:cs="Arial"/>
          <w:sz w:val="22"/>
          <w:szCs w:val="22"/>
          <w:lang w:val="ru-RU"/>
        </w:rPr>
        <w:t>, что консультации будут сосредоточены в первую очередь на общем обзоре мероприятий, касающихся роли МОК в оказании помощи государствам-членам и другим заинтересованным сторонам, в том числе на выявлении пробелов и потребностей в рамках программ МОК, с тем чтобы обеспечить оптимальную организацию текущих и новых мероприятий в области научно обоснованного устойчивого планирования в сфере океана, океанографической поддержки в работе по соответствующим конвенциям и рамочным документам ООН, а также развития устойчивой экономики океана;</w:t>
      </w:r>
    </w:p>
    <w:p w14:paraId="2B02FDEB" w14:textId="77777777" w:rsidR="00E157FA" w:rsidRPr="00E05DB3" w:rsidRDefault="00E157FA" w:rsidP="00E157FA">
      <w:pPr>
        <w:tabs>
          <w:tab w:val="clear" w:pos="709"/>
          <w:tab w:val="left" w:pos="567"/>
        </w:tabs>
        <w:snapToGrid w:val="0"/>
        <w:spacing w:after="240"/>
        <w:rPr>
          <w:rFonts w:ascii="Arial" w:hAnsi="Arial" w:cs="Arial"/>
          <w:color w:val="000000"/>
          <w:sz w:val="22"/>
          <w:szCs w:val="22"/>
          <w:lang w:val="ru-RU"/>
        </w:rPr>
      </w:pPr>
      <w:r w:rsidRPr="00E05DB3">
        <w:rPr>
          <w:rFonts w:ascii="Arial" w:hAnsi="Arial" w:cs="Arial"/>
          <w:b/>
          <w:bCs/>
          <w:sz w:val="22"/>
          <w:szCs w:val="22"/>
          <w:lang w:val="ru-RU"/>
        </w:rPr>
        <w:t>постановляет также</w:t>
      </w:r>
      <w:r w:rsidRPr="00E05DB3">
        <w:rPr>
          <w:rFonts w:ascii="Arial" w:hAnsi="Arial" w:cs="Arial"/>
          <w:sz w:val="22"/>
          <w:szCs w:val="22"/>
          <w:lang w:val="ru-RU"/>
        </w:rPr>
        <w:t>, что обзор будет проводиться Секретариатом МОК в консультации с программами МОК, региональными вспомогательными органами МОК, государствами – членами МОК, в том числе через МФКГ и соответствующие межсессионные рабочие группы МОК, в частности рабочую группу МОК по устойчивому планированию и управлению в сфере океана, а также, по мере необходимости, с другими соответствующими заинтересованными сторонами;</w:t>
      </w:r>
    </w:p>
    <w:p w14:paraId="2CD3D8F2" w14:textId="77777777" w:rsidR="00E157FA" w:rsidRPr="00E05DB3" w:rsidRDefault="00E157FA" w:rsidP="00E157FA">
      <w:pPr>
        <w:tabs>
          <w:tab w:val="clear" w:pos="709"/>
          <w:tab w:val="left" w:pos="567"/>
        </w:tabs>
        <w:snapToGrid w:val="0"/>
        <w:spacing w:after="240"/>
        <w:rPr>
          <w:rFonts w:ascii="Arial" w:hAnsi="Arial" w:cs="Arial"/>
          <w:color w:val="000000"/>
          <w:sz w:val="22"/>
          <w:szCs w:val="22"/>
          <w:lang w:val="ru-RU"/>
        </w:rPr>
      </w:pPr>
      <w:r w:rsidRPr="00E05DB3">
        <w:rPr>
          <w:rFonts w:ascii="Arial" w:hAnsi="Arial" w:cs="Arial"/>
          <w:b/>
          <w:bCs/>
          <w:sz w:val="22"/>
          <w:szCs w:val="22"/>
          <w:lang w:val="ru-RU"/>
        </w:rPr>
        <w:t>постановляет далее</w:t>
      </w:r>
      <w:r w:rsidRPr="00E05DB3">
        <w:rPr>
          <w:rFonts w:ascii="Arial" w:hAnsi="Arial" w:cs="Arial"/>
          <w:sz w:val="22"/>
          <w:szCs w:val="22"/>
          <w:lang w:val="ru-RU"/>
        </w:rPr>
        <w:t>, что обзор будет проводиться с опорой на план действий в связи с проведенной IOS оценкой стратегического позиционирования МОК, среднесрочную стратегию МОК (</w:t>
      </w:r>
      <w:proofErr w:type="gramStart"/>
      <w:r w:rsidRPr="00E05DB3">
        <w:rPr>
          <w:rFonts w:ascii="Arial" w:hAnsi="Arial" w:cs="Arial"/>
          <w:sz w:val="22"/>
          <w:szCs w:val="22"/>
          <w:lang w:val="ru-RU"/>
        </w:rPr>
        <w:t>2022-2029</w:t>
      </w:r>
      <w:proofErr w:type="gramEnd"/>
      <w:r w:rsidRPr="00E05DB3">
        <w:rPr>
          <w:rFonts w:ascii="Arial" w:hAnsi="Arial" w:cs="Arial"/>
          <w:sz w:val="22"/>
          <w:szCs w:val="22"/>
          <w:lang w:val="ru-RU"/>
        </w:rPr>
        <w:t xml:space="preserve"> гг.) и, по мере необходимости, на другие соответствующие ресурсы;</w:t>
      </w:r>
    </w:p>
    <w:p w14:paraId="563674B5" w14:textId="77777777" w:rsidR="00E157FA" w:rsidRPr="00E05DB3" w:rsidRDefault="00E157FA" w:rsidP="00E157FA">
      <w:pPr>
        <w:tabs>
          <w:tab w:val="clear" w:pos="709"/>
          <w:tab w:val="left" w:pos="567"/>
        </w:tabs>
        <w:snapToGrid w:val="0"/>
        <w:spacing w:after="240"/>
        <w:rPr>
          <w:rFonts w:ascii="Arial" w:hAnsi="Arial" w:cs="Arial"/>
          <w:color w:val="000000"/>
          <w:sz w:val="22"/>
          <w:szCs w:val="22"/>
          <w:lang w:val="ru-RU"/>
        </w:rPr>
      </w:pPr>
      <w:r w:rsidRPr="00E05DB3">
        <w:rPr>
          <w:rFonts w:ascii="Arial" w:hAnsi="Arial" w:cs="Arial"/>
          <w:b/>
          <w:bCs/>
          <w:sz w:val="22"/>
          <w:szCs w:val="22"/>
          <w:lang w:val="ru-RU"/>
        </w:rPr>
        <w:t>просит</w:t>
      </w:r>
      <w:r w:rsidRPr="00E05DB3">
        <w:rPr>
          <w:rFonts w:ascii="Arial" w:hAnsi="Arial" w:cs="Arial"/>
          <w:sz w:val="22"/>
          <w:szCs w:val="22"/>
          <w:lang w:val="ru-RU"/>
        </w:rPr>
        <w:t xml:space="preserve"> Исполнительного секретаря МОК начать процесс консультаций, в том числе работу с МФКГ по параметрам проведения обзора, и регулярно представлять МФКГ обновленную информацию о ходе работы для получения информации и рекомендаций;</w:t>
      </w:r>
    </w:p>
    <w:p w14:paraId="022837D2" w14:textId="77777777" w:rsidR="00E157FA" w:rsidRPr="00E05DB3" w:rsidRDefault="00E157FA" w:rsidP="00E157FA">
      <w:pPr>
        <w:tabs>
          <w:tab w:val="clear" w:pos="709"/>
          <w:tab w:val="left" w:pos="567"/>
        </w:tabs>
        <w:snapToGrid w:val="0"/>
        <w:spacing w:after="240"/>
        <w:rPr>
          <w:rFonts w:ascii="Arial" w:hAnsi="Arial" w:cs="Arial"/>
          <w:color w:val="000000"/>
          <w:sz w:val="22"/>
          <w:szCs w:val="22"/>
          <w:lang w:val="ru-RU"/>
        </w:rPr>
      </w:pPr>
      <w:r w:rsidRPr="00E05DB3">
        <w:rPr>
          <w:rFonts w:ascii="Arial" w:hAnsi="Arial" w:cs="Arial"/>
          <w:b/>
          <w:bCs/>
          <w:sz w:val="22"/>
          <w:szCs w:val="22"/>
          <w:lang w:val="ru-RU"/>
        </w:rPr>
        <w:t xml:space="preserve">просит также </w:t>
      </w:r>
      <w:r w:rsidRPr="00E05DB3">
        <w:rPr>
          <w:rFonts w:ascii="Arial" w:hAnsi="Arial" w:cs="Arial"/>
          <w:sz w:val="22"/>
          <w:szCs w:val="22"/>
          <w:lang w:val="ru-RU"/>
        </w:rPr>
        <w:t>Исполнительного секретаря МОК представить результаты и рекомендации по итогам обзора Ассамблее МОК на ее 33-й сессии для выработки указаний относительно проведения второго этапа консультаций;</w:t>
      </w:r>
    </w:p>
    <w:p w14:paraId="5BF234A0" w14:textId="77777777" w:rsidR="00E157FA" w:rsidRPr="00E05DB3" w:rsidRDefault="00E157FA" w:rsidP="00E157FA">
      <w:pPr>
        <w:pStyle w:val="ListParagraph"/>
        <w:spacing w:after="120"/>
        <w:ind w:left="0"/>
        <w:contextualSpacing w:val="0"/>
        <w:jc w:val="center"/>
        <w:rPr>
          <w:rFonts w:cs="Arial"/>
          <w:szCs w:val="22"/>
          <w:lang w:val="ru-RU"/>
        </w:rPr>
      </w:pPr>
      <w:r w:rsidRPr="00E05DB3">
        <w:rPr>
          <w:rFonts w:cs="Arial"/>
          <w:b/>
          <w:bCs/>
          <w:szCs w:val="22"/>
          <w:lang w:val="ru-RU"/>
        </w:rPr>
        <w:t>Часть V.</w:t>
      </w:r>
      <w:r w:rsidRPr="00E05DB3">
        <w:rPr>
          <w:rFonts w:cs="Arial"/>
          <w:szCs w:val="22"/>
          <w:lang w:val="ru-RU"/>
        </w:rPr>
        <w:t xml:space="preserve"> </w:t>
      </w:r>
    </w:p>
    <w:p w14:paraId="75D9C6F3" w14:textId="77777777" w:rsidR="00E157FA" w:rsidRDefault="00E157FA" w:rsidP="00E157FA">
      <w:pPr>
        <w:pStyle w:val="ListParagraph"/>
        <w:spacing w:after="240"/>
        <w:ind w:left="0"/>
        <w:contextualSpacing w:val="0"/>
        <w:jc w:val="center"/>
        <w:rPr>
          <w:rFonts w:cs="Arial"/>
          <w:b/>
          <w:bCs/>
          <w:szCs w:val="22"/>
          <w:lang w:val="ru-RU"/>
        </w:rPr>
      </w:pPr>
      <w:r w:rsidRPr="00E05DB3">
        <w:rPr>
          <w:rFonts w:cs="Arial"/>
          <w:b/>
          <w:bCs/>
          <w:szCs w:val="22"/>
          <w:lang w:val="ru-RU"/>
        </w:rPr>
        <w:t xml:space="preserve">Выполнение резолюции A-32/4 </w:t>
      </w:r>
      <w:proofErr w:type="spellStart"/>
      <w:r w:rsidRPr="00E05DB3">
        <w:rPr>
          <w:rFonts w:cs="Arial"/>
          <w:b/>
          <w:bCs/>
          <w:szCs w:val="22"/>
          <w:lang w:val="ru-RU"/>
        </w:rPr>
        <w:t>Part</w:t>
      </w:r>
      <w:proofErr w:type="spellEnd"/>
      <w:r w:rsidRPr="00E05DB3">
        <w:rPr>
          <w:rFonts w:cs="Arial"/>
          <w:b/>
          <w:bCs/>
          <w:szCs w:val="22"/>
          <w:lang w:val="ru-RU"/>
        </w:rPr>
        <w:t xml:space="preserve"> III – Управление и методы работы</w:t>
      </w:r>
    </w:p>
    <w:p w14:paraId="3EB24D8A" w14:textId="77777777" w:rsidR="00E157FA" w:rsidRPr="00E05DB3" w:rsidRDefault="00E157FA" w:rsidP="00E157FA">
      <w:pPr>
        <w:pStyle w:val="ListParagraph"/>
        <w:spacing w:after="240"/>
        <w:ind w:left="0"/>
        <w:contextualSpacing w:val="0"/>
        <w:jc w:val="center"/>
        <w:rPr>
          <w:rFonts w:eastAsia="Calibri" w:cs="Arial"/>
          <w:b/>
          <w:bCs/>
          <w:szCs w:val="22"/>
          <w:lang w:val="ru-RU"/>
        </w:rPr>
      </w:pPr>
      <w:r w:rsidRPr="00E05DB3">
        <w:rPr>
          <w:rFonts w:cs="Arial"/>
          <w:b/>
          <w:bCs/>
          <w:szCs w:val="22"/>
          <w:lang w:val="ru-RU"/>
        </w:rPr>
        <w:t xml:space="preserve">Проект руководящих принципов подготовки и участия государств-членов в </w:t>
      </w:r>
      <w:r w:rsidRPr="00E05DB3">
        <w:rPr>
          <w:rFonts w:cs="Arial"/>
          <w:b/>
          <w:bCs/>
          <w:szCs w:val="22"/>
          <w:lang w:val="ru-RU"/>
        </w:rPr>
        <w:br/>
        <w:t>проводимых раз в два года выборах Председателя и заместителей Председателя МОК (должностных лиц Комиссии) и государств – членов Исполнительного совета</w:t>
      </w:r>
    </w:p>
    <w:p w14:paraId="59558B50" w14:textId="77777777" w:rsidR="00E157FA" w:rsidRPr="00E05DB3" w:rsidRDefault="00E157FA" w:rsidP="00E157FA">
      <w:pPr>
        <w:tabs>
          <w:tab w:val="clear" w:pos="709"/>
          <w:tab w:val="left" w:pos="567"/>
        </w:tabs>
        <w:snapToGrid w:val="0"/>
        <w:spacing w:after="240"/>
        <w:rPr>
          <w:rFonts w:ascii="Arial" w:eastAsia="Calibri" w:hAnsi="Arial" w:cs="Arial"/>
          <w:sz w:val="22"/>
          <w:szCs w:val="22"/>
          <w:lang w:val="ru-RU"/>
        </w:rPr>
      </w:pPr>
      <w:r w:rsidRPr="00E05DB3">
        <w:rPr>
          <w:rFonts w:ascii="Arial" w:hAnsi="Arial" w:cs="Arial"/>
          <w:b/>
          <w:bCs/>
          <w:sz w:val="22"/>
          <w:szCs w:val="22"/>
          <w:lang w:val="ru-RU"/>
        </w:rPr>
        <w:t>напоминает</w:t>
      </w:r>
      <w:r w:rsidRPr="00E05DB3">
        <w:rPr>
          <w:rFonts w:ascii="Arial" w:hAnsi="Arial" w:cs="Arial"/>
          <w:sz w:val="22"/>
          <w:szCs w:val="22"/>
          <w:lang w:val="ru-RU"/>
        </w:rPr>
        <w:t xml:space="preserve">, что Ассамблея МОК на своей 32-й сессии в резолюции А-32/4 одобрила обновленные Правила процедуры МОК, уже опубликованные в документе IOC/INF-1166 </w:t>
      </w:r>
      <w:proofErr w:type="spellStart"/>
      <w:r w:rsidRPr="00E05DB3">
        <w:rPr>
          <w:rFonts w:ascii="Arial" w:hAnsi="Arial" w:cs="Arial"/>
          <w:sz w:val="22"/>
          <w:szCs w:val="22"/>
          <w:lang w:val="ru-RU"/>
        </w:rPr>
        <w:t>Rev</w:t>
      </w:r>
      <w:proofErr w:type="spellEnd"/>
      <w:r w:rsidRPr="00E05DB3">
        <w:rPr>
          <w:rFonts w:ascii="Arial" w:hAnsi="Arial" w:cs="Arial"/>
          <w:sz w:val="22"/>
          <w:szCs w:val="22"/>
          <w:lang w:val="ru-RU"/>
        </w:rPr>
        <w:t xml:space="preserve">., и предложила Исполнительному секретарю МОК «подготовить в соответствии с Уставом и Правилами процедуры МОК рекомендации в поддержку подготовки государств-членов к выборам и участия в них, а также рассмотреть возможность проведения информационного совещания накануне голосования»; </w:t>
      </w:r>
    </w:p>
    <w:p w14:paraId="41CE5048" w14:textId="77777777" w:rsidR="00E157FA" w:rsidRPr="00E05DB3" w:rsidRDefault="00E157FA" w:rsidP="00E157FA">
      <w:pPr>
        <w:tabs>
          <w:tab w:val="clear" w:pos="709"/>
          <w:tab w:val="left" w:pos="567"/>
        </w:tabs>
        <w:snapToGrid w:val="0"/>
        <w:spacing w:after="240"/>
        <w:rPr>
          <w:rFonts w:ascii="Arial" w:eastAsia="Calibri" w:hAnsi="Arial" w:cs="Arial"/>
          <w:sz w:val="22"/>
          <w:szCs w:val="22"/>
          <w:lang w:val="ru-RU"/>
        </w:rPr>
      </w:pPr>
      <w:r w:rsidRPr="00E05DB3">
        <w:rPr>
          <w:rFonts w:ascii="Arial" w:hAnsi="Arial" w:cs="Arial"/>
          <w:b/>
          <w:bCs/>
          <w:sz w:val="22"/>
          <w:szCs w:val="22"/>
          <w:lang w:val="ru-RU"/>
        </w:rPr>
        <w:t xml:space="preserve">принимает к сведению, </w:t>
      </w:r>
      <w:r w:rsidRPr="00E05DB3">
        <w:rPr>
          <w:rFonts w:ascii="Arial" w:hAnsi="Arial" w:cs="Arial"/>
          <w:sz w:val="22"/>
          <w:szCs w:val="22"/>
          <w:lang w:val="ru-RU"/>
        </w:rPr>
        <w:t>что содержащаяся в документе IOC/EC-57/5.</w:t>
      </w:r>
      <w:proofErr w:type="gramStart"/>
      <w:r w:rsidRPr="00E05DB3">
        <w:rPr>
          <w:rFonts w:ascii="Arial" w:hAnsi="Arial" w:cs="Arial"/>
          <w:sz w:val="22"/>
          <w:szCs w:val="22"/>
          <w:lang w:val="ru-RU"/>
        </w:rPr>
        <w:t>3.Doc</w:t>
      </w:r>
      <w:proofErr w:type="gramEnd"/>
      <w:r w:rsidRPr="00E05DB3">
        <w:rPr>
          <w:rFonts w:ascii="Arial" w:hAnsi="Arial" w:cs="Arial"/>
          <w:sz w:val="22"/>
          <w:szCs w:val="22"/>
          <w:lang w:val="ru-RU"/>
        </w:rPr>
        <w:t xml:space="preserve">(1) информация была подготовлена для удобства государств-членов с целью осветить особенности выборов в МОК, в то время как полная информация содержится в Уставе и Правилах процедуры МОК, составляющих нормативную базу Комиссии; </w:t>
      </w:r>
    </w:p>
    <w:p w14:paraId="22EABA4B" w14:textId="77777777" w:rsidR="00E157FA" w:rsidRPr="00E05DB3" w:rsidRDefault="00E157FA" w:rsidP="00E157FA">
      <w:pPr>
        <w:tabs>
          <w:tab w:val="clear" w:pos="709"/>
          <w:tab w:val="left" w:pos="567"/>
        </w:tabs>
        <w:snapToGrid w:val="0"/>
        <w:spacing w:after="240"/>
        <w:rPr>
          <w:rFonts w:ascii="Arial" w:eastAsia="Calibri" w:hAnsi="Arial" w:cs="Arial"/>
          <w:sz w:val="22"/>
          <w:szCs w:val="22"/>
          <w:lang w:val="ru-RU"/>
        </w:rPr>
      </w:pPr>
      <w:r w:rsidRPr="00E05DB3">
        <w:rPr>
          <w:rFonts w:ascii="Arial" w:hAnsi="Arial" w:cs="Arial"/>
          <w:b/>
          <w:bCs/>
          <w:sz w:val="22"/>
          <w:szCs w:val="22"/>
          <w:lang w:val="ru-RU"/>
        </w:rPr>
        <w:t xml:space="preserve">приветствует </w:t>
      </w:r>
      <w:r w:rsidRPr="00E05DB3">
        <w:rPr>
          <w:rFonts w:ascii="Arial" w:hAnsi="Arial" w:cs="Arial"/>
          <w:sz w:val="22"/>
          <w:szCs w:val="22"/>
          <w:lang w:val="ru-RU"/>
        </w:rPr>
        <w:t>подтверждение Исполнительного секретаря МОК относительно организации накануне 33-й сессии Ассамблеи МОК информационной сессии для содействия подготовке государств-членов.</w:t>
      </w:r>
    </w:p>
    <w:p w14:paraId="03383221" w14:textId="77777777" w:rsidR="0042289F" w:rsidRPr="00E157FA" w:rsidRDefault="0042289F" w:rsidP="0042289F">
      <w:pPr>
        <w:tabs>
          <w:tab w:val="center" w:pos="4153"/>
          <w:tab w:val="right" w:pos="8306"/>
        </w:tabs>
        <w:snapToGrid w:val="0"/>
        <w:spacing w:after="240"/>
        <w:rPr>
          <w:rFonts w:ascii="Arial" w:hAnsi="Arial" w:cs="Arial"/>
          <w:bCs/>
          <w:color w:val="000000"/>
          <w:sz w:val="22"/>
          <w:szCs w:val="22"/>
          <w:lang w:val="ru-RU"/>
        </w:rPr>
      </w:pPr>
    </w:p>
    <w:p w14:paraId="5B6850D4" w14:textId="0E7EF4D9" w:rsidR="00284F88" w:rsidRPr="00E157FA" w:rsidRDefault="00284F88" w:rsidP="0042289F">
      <w:pPr>
        <w:pStyle w:val="Default"/>
        <w:spacing w:after="240"/>
        <w:rPr>
          <w:rFonts w:ascii="Arial" w:eastAsia="Calibri" w:hAnsi="Arial" w:cs="Arial"/>
          <w:snapToGrid w:val="0"/>
          <w:sz w:val="22"/>
          <w:szCs w:val="22"/>
          <w:lang w:val="ru-RU"/>
        </w:rPr>
      </w:pPr>
    </w:p>
    <w:sectPr w:rsidR="00284F88" w:rsidRPr="00E157FA" w:rsidSect="0042289F">
      <w:headerReference w:type="even" r:id="rId7"/>
      <w:headerReference w:type="default" r:id="rId8"/>
      <w:headerReference w:type="first" r:id="rId9"/>
      <w:pgSz w:w="11906" w:h="16838" w:code="9"/>
      <w:pgMar w:top="1401" w:right="1304" w:bottom="1134" w:left="1304" w:header="993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BED1BB" w14:textId="77777777" w:rsidR="00282E71" w:rsidRDefault="00282E71">
      <w:r>
        <w:separator/>
      </w:r>
    </w:p>
  </w:endnote>
  <w:endnote w:type="continuationSeparator" w:id="0">
    <w:p w14:paraId="67E6E002" w14:textId="77777777" w:rsidR="00282E71" w:rsidRDefault="00282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albaum Display Light">
    <w:charset w:val="00"/>
    <w:family w:val="roman"/>
    <w:pitch w:val="variable"/>
    <w:sig w:usb0="8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B7E2C6" w14:textId="77777777" w:rsidR="00282E71" w:rsidRDefault="00282E71">
      <w:r>
        <w:separator/>
      </w:r>
    </w:p>
  </w:footnote>
  <w:footnote w:type="continuationSeparator" w:id="0">
    <w:p w14:paraId="3039F7EE" w14:textId="77777777" w:rsidR="00282E71" w:rsidRDefault="00282E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54DF40" w14:textId="70AC5FA1" w:rsidR="00282E71" w:rsidRPr="00796CB5" w:rsidRDefault="0042289F">
    <w:pPr>
      <w:pStyle w:val="Header"/>
      <w:rPr>
        <w:rFonts w:ascii="Arial" w:hAnsi="Arial" w:cs="Arial"/>
        <w:sz w:val="20"/>
        <w:lang w:val="fr-FR"/>
      </w:rPr>
    </w:pPr>
    <w:r>
      <w:rPr>
        <w:rFonts w:ascii="Arial" w:hAnsi="Arial" w:cs="Arial"/>
        <w:sz w:val="20"/>
      </w:rPr>
      <w:t xml:space="preserve">IOC </w:t>
    </w:r>
    <w:r w:rsidRPr="009172D6">
      <w:rPr>
        <w:rFonts w:ascii="Arial" w:hAnsi="Arial" w:cs="Arial"/>
        <w:sz w:val="20"/>
      </w:rPr>
      <w:t xml:space="preserve">Resolution </w:t>
    </w:r>
    <w:r w:rsidRPr="0044178C">
      <w:rPr>
        <w:rFonts w:ascii="Arial" w:hAnsi="Arial" w:cs="Arial"/>
        <w:sz w:val="20"/>
      </w:rPr>
      <w:t>EC-57/2</w:t>
    </w:r>
  </w:p>
  <w:p w14:paraId="460549C1" w14:textId="77777777" w:rsidR="00282E71" w:rsidRPr="00796CB5" w:rsidRDefault="00282E71">
    <w:pPr>
      <w:pStyle w:val="Header"/>
      <w:rPr>
        <w:rStyle w:val="PageNumber"/>
        <w:rFonts w:ascii="Arial" w:hAnsi="Arial" w:cs="Arial"/>
        <w:sz w:val="20"/>
        <w:lang w:val="fr-FR"/>
      </w:rPr>
    </w:pPr>
    <w:proofErr w:type="gramStart"/>
    <w:r w:rsidRPr="00796CB5">
      <w:rPr>
        <w:rFonts w:ascii="Arial" w:hAnsi="Arial" w:cs="Arial"/>
        <w:sz w:val="20"/>
        <w:lang w:val="fr-FR"/>
      </w:rPr>
      <w:t>page</w:t>
    </w:r>
    <w:proofErr w:type="gramEnd"/>
    <w:r w:rsidRPr="00796CB5">
      <w:rPr>
        <w:rFonts w:ascii="Arial" w:hAnsi="Arial" w:cs="Arial"/>
        <w:sz w:val="20"/>
        <w:lang w:val="fr-FR"/>
      </w:rPr>
      <w:t xml:space="preserve"> </w:t>
    </w:r>
    <w:r w:rsidRPr="00796CB5">
      <w:rPr>
        <w:rStyle w:val="PageNumber"/>
        <w:rFonts w:ascii="Arial" w:hAnsi="Arial" w:cs="Arial"/>
        <w:sz w:val="20"/>
      </w:rPr>
      <w:fldChar w:fldCharType="begin"/>
    </w:r>
    <w:r w:rsidRPr="00796CB5">
      <w:rPr>
        <w:rStyle w:val="PageNumber"/>
        <w:rFonts w:ascii="Arial" w:hAnsi="Arial" w:cs="Arial"/>
        <w:sz w:val="20"/>
        <w:lang w:val="fr-FR"/>
      </w:rPr>
      <w:instrText xml:space="preserve"> PAGE </w:instrText>
    </w:r>
    <w:r w:rsidRPr="00796CB5">
      <w:rPr>
        <w:rStyle w:val="PageNumber"/>
        <w:rFonts w:ascii="Arial" w:hAnsi="Arial" w:cs="Arial"/>
        <w:sz w:val="20"/>
      </w:rPr>
      <w:fldChar w:fldCharType="separate"/>
    </w:r>
    <w:r w:rsidR="00796CB5">
      <w:rPr>
        <w:rStyle w:val="PageNumber"/>
        <w:rFonts w:ascii="Arial" w:hAnsi="Arial" w:cs="Arial"/>
        <w:noProof/>
        <w:sz w:val="20"/>
        <w:lang w:val="fr-FR"/>
      </w:rPr>
      <w:t>18</w:t>
    </w:r>
    <w:r w:rsidRPr="00796CB5">
      <w:rPr>
        <w:rStyle w:val="PageNumber"/>
        <w:rFonts w:ascii="Arial" w:hAnsi="Arial" w:cs="Arial"/>
        <w:sz w:val="20"/>
      </w:rPr>
      <w:fldChar w:fldCharType="end"/>
    </w:r>
  </w:p>
  <w:p w14:paraId="53EB5118" w14:textId="77777777" w:rsidR="00282E71" w:rsidRPr="00046D9D" w:rsidRDefault="00282E71">
    <w:pPr>
      <w:pStyle w:val="Header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49348F" w14:textId="77777777" w:rsidR="0042289F" w:rsidRPr="0042289F" w:rsidRDefault="0042289F" w:rsidP="0042289F">
    <w:pPr>
      <w:pStyle w:val="Header"/>
      <w:tabs>
        <w:tab w:val="clear" w:pos="4153"/>
        <w:tab w:val="clear" w:pos="8306"/>
      </w:tabs>
      <w:ind w:left="-3711" w:right="-2" w:firstLine="10799"/>
      <w:jc w:val="left"/>
      <w:rPr>
        <w:rFonts w:ascii="Arial" w:hAnsi="Arial" w:cs="Arial"/>
        <w:sz w:val="20"/>
        <w:lang w:val="fr-FR"/>
      </w:rPr>
    </w:pPr>
    <w:r w:rsidRPr="0042289F">
      <w:rPr>
        <w:rFonts w:ascii="Arial" w:hAnsi="Arial" w:cs="Arial"/>
        <w:sz w:val="20"/>
        <w:lang w:val="fr-FR"/>
      </w:rPr>
      <w:t>I</w:t>
    </w:r>
    <w:r w:rsidRPr="0042289F">
      <w:rPr>
        <w:rFonts w:ascii="Arial" w:hAnsi="Arial" w:cs="Arial"/>
        <w:sz w:val="20"/>
        <w:lang w:val="fr-FR"/>
      </w:rPr>
      <w:t xml:space="preserve">OC </w:t>
    </w:r>
    <w:proofErr w:type="spellStart"/>
    <w:r w:rsidRPr="0042289F">
      <w:rPr>
        <w:rFonts w:ascii="Arial" w:hAnsi="Arial" w:cs="Arial"/>
        <w:sz w:val="20"/>
        <w:lang w:val="fr-FR"/>
      </w:rPr>
      <w:t>Resolution</w:t>
    </w:r>
    <w:proofErr w:type="spellEnd"/>
    <w:r w:rsidRPr="0042289F">
      <w:rPr>
        <w:rFonts w:ascii="Arial" w:hAnsi="Arial" w:cs="Arial"/>
        <w:sz w:val="20"/>
        <w:lang w:val="fr-FR"/>
      </w:rPr>
      <w:t xml:space="preserve"> EC-57/2</w:t>
    </w:r>
  </w:p>
  <w:p w14:paraId="11E202FF" w14:textId="36B6E54F" w:rsidR="00282E71" w:rsidRPr="0042289F" w:rsidRDefault="0042289F" w:rsidP="0042289F">
    <w:pPr>
      <w:pStyle w:val="Header"/>
      <w:tabs>
        <w:tab w:val="clear" w:pos="4153"/>
        <w:tab w:val="clear" w:pos="8306"/>
      </w:tabs>
      <w:ind w:left="-3711" w:right="-2" w:firstLine="10799"/>
      <w:jc w:val="left"/>
      <w:rPr>
        <w:rStyle w:val="PageNumber"/>
        <w:rFonts w:ascii="Arial" w:hAnsi="Arial" w:cs="Arial"/>
        <w:sz w:val="20"/>
        <w:lang w:val="fr-FR"/>
      </w:rPr>
    </w:pPr>
    <w:proofErr w:type="gramStart"/>
    <w:r>
      <w:rPr>
        <w:rFonts w:ascii="Arial" w:hAnsi="Arial" w:cs="Arial"/>
        <w:sz w:val="20"/>
        <w:lang w:val="fr-FR"/>
      </w:rPr>
      <w:t>p</w:t>
    </w:r>
    <w:r w:rsidRPr="0042289F">
      <w:rPr>
        <w:rFonts w:ascii="Arial" w:hAnsi="Arial" w:cs="Arial"/>
        <w:sz w:val="20"/>
        <w:lang w:val="fr-FR"/>
      </w:rPr>
      <w:t>a</w:t>
    </w:r>
    <w:r>
      <w:rPr>
        <w:rFonts w:ascii="Arial" w:hAnsi="Arial" w:cs="Arial"/>
        <w:sz w:val="20"/>
        <w:lang w:val="fr-FR"/>
      </w:rPr>
      <w:t>ge</w:t>
    </w:r>
    <w:proofErr w:type="gramEnd"/>
    <w:r>
      <w:rPr>
        <w:rFonts w:ascii="Arial" w:hAnsi="Arial" w:cs="Arial"/>
        <w:sz w:val="20"/>
        <w:lang w:val="fr-FR"/>
      </w:rPr>
      <w:t xml:space="preserve"> </w:t>
    </w:r>
    <w:r w:rsidRPr="0042289F">
      <w:rPr>
        <w:rFonts w:ascii="Arial" w:hAnsi="Arial" w:cs="Arial"/>
        <w:sz w:val="20"/>
        <w:lang w:val="fr-FR"/>
      </w:rPr>
      <w:fldChar w:fldCharType="begin"/>
    </w:r>
    <w:r w:rsidRPr="0042289F">
      <w:rPr>
        <w:rFonts w:ascii="Arial" w:hAnsi="Arial" w:cs="Arial"/>
        <w:sz w:val="20"/>
        <w:lang w:val="fr-FR"/>
      </w:rPr>
      <w:instrText xml:space="preserve"> PAGE   \* MERGEFORMAT </w:instrText>
    </w:r>
    <w:r w:rsidRPr="0042289F">
      <w:rPr>
        <w:rFonts w:ascii="Arial" w:hAnsi="Arial" w:cs="Arial"/>
        <w:sz w:val="20"/>
        <w:lang w:val="fr-FR"/>
      </w:rPr>
      <w:fldChar w:fldCharType="separate"/>
    </w:r>
    <w:r w:rsidRPr="0042289F">
      <w:rPr>
        <w:rFonts w:ascii="Arial" w:hAnsi="Arial" w:cs="Arial"/>
        <w:noProof/>
        <w:sz w:val="20"/>
        <w:lang w:val="fr-FR"/>
      </w:rPr>
      <w:t>1</w:t>
    </w:r>
    <w:r w:rsidRPr="0042289F">
      <w:rPr>
        <w:rFonts w:ascii="Arial" w:hAnsi="Arial" w:cs="Arial"/>
        <w:noProof/>
        <w:sz w:val="20"/>
        <w:lang w:val="fr-FR"/>
      </w:rPr>
      <w:fldChar w:fldCharType="end"/>
    </w:r>
    <w:r w:rsidRPr="0042289F">
      <w:rPr>
        <w:rFonts w:ascii="Arial" w:hAnsi="Arial" w:cs="Arial"/>
        <w:sz w:val="20"/>
        <w:lang w:val="fr-FR"/>
      </w:rPr>
      <w:br/>
      <w:t>page</w:t>
    </w:r>
    <w:r w:rsidR="00282E71" w:rsidRPr="00796CB5">
      <w:rPr>
        <w:rFonts w:ascii="Arial" w:hAnsi="Arial" w:cs="Arial"/>
        <w:sz w:val="20"/>
        <w:lang w:val="fr-FR"/>
      </w:rPr>
      <w:t xml:space="preserve"> </w:t>
    </w:r>
    <w:r w:rsidR="00282E71" w:rsidRPr="00796CB5">
      <w:rPr>
        <w:rStyle w:val="PageNumber"/>
        <w:rFonts w:ascii="Arial" w:hAnsi="Arial" w:cs="Arial"/>
        <w:sz w:val="20"/>
      </w:rPr>
      <w:fldChar w:fldCharType="begin"/>
    </w:r>
    <w:r w:rsidR="00282E71" w:rsidRPr="00796CB5">
      <w:rPr>
        <w:rStyle w:val="PageNumber"/>
        <w:rFonts w:ascii="Arial" w:hAnsi="Arial" w:cs="Arial"/>
        <w:sz w:val="20"/>
        <w:lang w:val="fr-FR"/>
      </w:rPr>
      <w:instrText xml:space="preserve"> PAGE </w:instrText>
    </w:r>
    <w:r w:rsidR="00282E71" w:rsidRPr="00796CB5">
      <w:rPr>
        <w:rStyle w:val="PageNumber"/>
        <w:rFonts w:ascii="Arial" w:hAnsi="Arial" w:cs="Arial"/>
        <w:sz w:val="20"/>
      </w:rPr>
      <w:fldChar w:fldCharType="separate"/>
    </w:r>
    <w:r w:rsidR="00796CB5">
      <w:rPr>
        <w:rStyle w:val="PageNumber"/>
        <w:rFonts w:ascii="Arial" w:hAnsi="Arial" w:cs="Arial"/>
        <w:noProof/>
        <w:sz w:val="20"/>
        <w:lang w:val="fr-FR"/>
      </w:rPr>
      <w:t>19</w:t>
    </w:r>
    <w:r w:rsidR="00282E71" w:rsidRPr="00796CB5">
      <w:rPr>
        <w:rStyle w:val="PageNumber"/>
        <w:rFonts w:ascii="Arial" w:hAnsi="Arial" w:cs="Arial"/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84F108" w14:textId="2E62B446" w:rsidR="0042289F" w:rsidRPr="00E157FA" w:rsidRDefault="00E157FA" w:rsidP="006E7070">
    <w:pPr>
      <w:pStyle w:val="Header"/>
      <w:pBdr>
        <w:bottom w:val="single" w:sz="4" w:space="1" w:color="auto"/>
      </w:pBdr>
      <w:tabs>
        <w:tab w:val="clear" w:pos="4153"/>
        <w:tab w:val="clear" w:pos="8306"/>
        <w:tab w:val="right" w:pos="9214"/>
      </w:tabs>
      <w:jc w:val="left"/>
      <w:rPr>
        <w:rFonts w:ascii="Arial" w:hAnsi="Arial" w:cs="Arial"/>
        <w:sz w:val="20"/>
        <w:lang w:val="ru-RU"/>
      </w:rPr>
    </w:pPr>
    <w:r w:rsidRPr="00E157FA">
      <w:rPr>
        <w:rFonts w:ascii="Arial" w:hAnsi="Arial" w:cs="Arial"/>
        <w:sz w:val="20"/>
        <w:lang w:val="ru-RU"/>
      </w:rPr>
      <w:t>Межправительственная океанографическая комиссия</w:t>
    </w:r>
    <w:r w:rsidR="0042289F" w:rsidRPr="00E157FA">
      <w:rPr>
        <w:rFonts w:ascii="Arial" w:hAnsi="Arial" w:cs="Arial"/>
        <w:sz w:val="20"/>
        <w:lang w:val="ru-RU"/>
      </w:rPr>
      <w:tab/>
    </w:r>
    <w:bookmarkStart w:id="2" w:name="_Hlk173750896"/>
    <w:r w:rsidR="0042289F" w:rsidRPr="000065F9">
      <w:rPr>
        <w:rFonts w:ascii="Arial" w:hAnsi="Arial" w:cs="Arial"/>
        <w:sz w:val="20"/>
        <w:lang w:val="fr-FR"/>
      </w:rPr>
      <w:t>IOC</w:t>
    </w:r>
    <w:r w:rsidR="0042289F" w:rsidRPr="00E157FA">
      <w:rPr>
        <w:rFonts w:ascii="Arial" w:hAnsi="Arial" w:cs="Arial"/>
        <w:sz w:val="20"/>
        <w:lang w:val="ru-RU"/>
      </w:rPr>
      <w:t xml:space="preserve"> </w:t>
    </w:r>
    <w:proofErr w:type="spellStart"/>
    <w:r w:rsidR="0042289F" w:rsidRPr="000065F9">
      <w:rPr>
        <w:rFonts w:ascii="Arial" w:hAnsi="Arial" w:cs="Arial"/>
        <w:sz w:val="20"/>
        <w:lang w:val="fr-FR"/>
      </w:rPr>
      <w:t>Resolution</w:t>
    </w:r>
    <w:proofErr w:type="spellEnd"/>
    <w:r w:rsidR="0042289F" w:rsidRPr="00E157FA">
      <w:rPr>
        <w:rFonts w:ascii="Arial" w:hAnsi="Arial" w:cs="Arial"/>
        <w:sz w:val="20"/>
        <w:lang w:val="ru-RU"/>
      </w:rPr>
      <w:t xml:space="preserve"> </w:t>
    </w:r>
    <w:r w:rsidR="0042289F" w:rsidRPr="000065F9">
      <w:rPr>
        <w:rFonts w:ascii="Arial" w:hAnsi="Arial" w:cs="Arial"/>
        <w:sz w:val="20"/>
        <w:lang w:val="fr-FR"/>
      </w:rPr>
      <w:t>EC</w:t>
    </w:r>
    <w:r w:rsidR="0042289F" w:rsidRPr="00E157FA">
      <w:rPr>
        <w:rFonts w:ascii="Arial" w:hAnsi="Arial" w:cs="Arial"/>
        <w:sz w:val="20"/>
        <w:lang w:val="ru-RU"/>
      </w:rPr>
      <w:t>-57/2</w:t>
    </w:r>
    <w:bookmarkEnd w:id="2"/>
  </w:p>
  <w:p w14:paraId="3E1F83B8" w14:textId="77A6877F" w:rsidR="0042289F" w:rsidRPr="000065F9" w:rsidRDefault="0042289F" w:rsidP="006E7070">
    <w:pPr>
      <w:pStyle w:val="Header"/>
      <w:ind w:firstLine="7088"/>
      <w:rPr>
        <w:rFonts w:ascii="Arial" w:hAnsi="Arial" w:cs="Arial"/>
        <w:sz w:val="22"/>
        <w:lang w:val="fr-FR"/>
      </w:rPr>
    </w:pPr>
    <w:r>
      <w:rPr>
        <w:rFonts w:ascii="Arial" w:hAnsi="Arial" w:cs="Arial"/>
        <w:b/>
        <w:bCs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5A0CEC14" wp14:editId="3CC9AAFC">
          <wp:simplePos x="0" y="0"/>
          <wp:positionH relativeFrom="column">
            <wp:posOffset>-109959</wp:posOffset>
          </wp:positionH>
          <wp:positionV relativeFrom="paragraph">
            <wp:posOffset>161290</wp:posOffset>
          </wp:positionV>
          <wp:extent cx="1578610" cy="1047115"/>
          <wp:effectExtent l="0" t="0" r="2540" b="635"/>
          <wp:wrapSquare wrapText="bothSides"/>
          <wp:docPr id="694754289" name="Picture 694754289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8610" cy="1047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E157FA" w:rsidRPr="000E738D">
      <w:rPr>
        <w:rFonts w:ascii="Arial" w:hAnsi="Arial" w:cs="Arial"/>
        <w:sz w:val="20"/>
      </w:rPr>
      <w:t>Оригинал</w:t>
    </w:r>
    <w:proofErr w:type="spellEnd"/>
    <w:r w:rsidR="00E157FA" w:rsidRPr="000E738D">
      <w:rPr>
        <w:rFonts w:ascii="Arial" w:hAnsi="Arial" w:cs="Arial"/>
        <w:sz w:val="20"/>
      </w:rPr>
      <w:t xml:space="preserve">: </w:t>
    </w:r>
    <w:proofErr w:type="spellStart"/>
    <w:r w:rsidR="00E157FA" w:rsidRPr="000E738D">
      <w:rPr>
        <w:rFonts w:ascii="Arial" w:hAnsi="Arial" w:cs="Arial"/>
        <w:sz w:val="20"/>
      </w:rPr>
      <w:t>английский</w:t>
    </w:r>
    <w:proofErr w:type="spellEnd"/>
  </w:p>
  <w:p w14:paraId="321CF1E9" w14:textId="5F0D5757" w:rsidR="00282E71" w:rsidRPr="000065F9" w:rsidRDefault="00282E71" w:rsidP="0042289F">
    <w:pPr>
      <w:pStyle w:val="Header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310E9"/>
    <w:multiLevelType w:val="hybridMultilevel"/>
    <w:tmpl w:val="56BAA24A"/>
    <w:lvl w:ilvl="0" w:tplc="C030883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15668"/>
    <w:multiLevelType w:val="hybridMultilevel"/>
    <w:tmpl w:val="CBD89556"/>
    <w:lvl w:ilvl="0" w:tplc="FFFFFFFF">
      <w:start w:val="1"/>
      <w:numFmt w:val="decimal"/>
      <w:lvlText w:val="%1."/>
      <w:lvlJc w:val="left"/>
      <w:pPr>
        <w:ind w:left="563" w:hanging="443"/>
      </w:pPr>
      <w:rPr>
        <w:rFonts w:ascii="Arial" w:eastAsia="Garamond" w:hAnsi="Arial" w:cs="Arial" w:hint="default"/>
        <w:b w:val="0"/>
        <w:bCs w:val="0"/>
        <w:i w:val="0"/>
        <w:iCs w:val="0"/>
        <w:color w:val="231F20"/>
        <w:spacing w:val="0"/>
        <w:w w:val="100"/>
        <w:sz w:val="22"/>
        <w:szCs w:val="22"/>
      </w:rPr>
    </w:lvl>
    <w:lvl w:ilvl="1" w:tplc="FFFFFFFF">
      <w:start w:val="1"/>
      <w:numFmt w:val="lowerLetter"/>
      <w:lvlText w:val="(%2)"/>
      <w:lvlJc w:val="left"/>
      <w:pPr>
        <w:ind w:left="1017" w:hanging="454"/>
      </w:pPr>
      <w:rPr>
        <w:rFonts w:ascii="Arial" w:eastAsia="Garamond" w:hAnsi="Arial" w:cs="Arial" w:hint="default"/>
        <w:b w:val="0"/>
        <w:bCs w:val="0"/>
        <w:i w:val="0"/>
        <w:iCs w:val="0"/>
        <w:color w:val="231F20"/>
        <w:spacing w:val="0"/>
        <w:w w:val="100"/>
        <w:sz w:val="24"/>
        <w:szCs w:val="24"/>
      </w:rPr>
    </w:lvl>
    <w:lvl w:ilvl="2" w:tplc="FFFFFFFF">
      <w:numFmt w:val="bullet"/>
      <w:lvlText w:val="•"/>
      <w:lvlJc w:val="left"/>
      <w:pPr>
        <w:ind w:left="1760" w:hanging="454"/>
      </w:pPr>
      <w:rPr>
        <w:rFonts w:hint="default"/>
      </w:rPr>
    </w:lvl>
    <w:lvl w:ilvl="3" w:tplc="FFFFFFFF">
      <w:numFmt w:val="bullet"/>
      <w:lvlText w:val="•"/>
      <w:lvlJc w:val="left"/>
      <w:pPr>
        <w:ind w:left="2500" w:hanging="454"/>
      </w:pPr>
      <w:rPr>
        <w:rFonts w:hint="default"/>
      </w:rPr>
    </w:lvl>
    <w:lvl w:ilvl="4" w:tplc="FFFFFFFF">
      <w:numFmt w:val="bullet"/>
      <w:lvlText w:val="•"/>
      <w:lvlJc w:val="left"/>
      <w:pPr>
        <w:ind w:left="3240" w:hanging="454"/>
      </w:pPr>
      <w:rPr>
        <w:rFonts w:hint="default"/>
      </w:rPr>
    </w:lvl>
    <w:lvl w:ilvl="5" w:tplc="FFFFFFFF">
      <w:numFmt w:val="bullet"/>
      <w:lvlText w:val="•"/>
      <w:lvlJc w:val="left"/>
      <w:pPr>
        <w:ind w:left="3980" w:hanging="454"/>
      </w:pPr>
      <w:rPr>
        <w:rFonts w:hint="default"/>
      </w:rPr>
    </w:lvl>
    <w:lvl w:ilvl="6" w:tplc="FFFFFFFF">
      <w:numFmt w:val="bullet"/>
      <w:lvlText w:val="•"/>
      <w:lvlJc w:val="left"/>
      <w:pPr>
        <w:ind w:left="4720" w:hanging="454"/>
      </w:pPr>
      <w:rPr>
        <w:rFonts w:hint="default"/>
      </w:rPr>
    </w:lvl>
    <w:lvl w:ilvl="7" w:tplc="FFFFFFFF">
      <w:numFmt w:val="bullet"/>
      <w:lvlText w:val="•"/>
      <w:lvlJc w:val="left"/>
      <w:pPr>
        <w:ind w:left="5460" w:hanging="454"/>
      </w:pPr>
      <w:rPr>
        <w:rFonts w:hint="default"/>
      </w:rPr>
    </w:lvl>
    <w:lvl w:ilvl="8" w:tplc="FFFFFFFF">
      <w:numFmt w:val="bullet"/>
      <w:lvlText w:val="•"/>
      <w:lvlJc w:val="left"/>
      <w:pPr>
        <w:ind w:left="6200" w:hanging="454"/>
      </w:pPr>
      <w:rPr>
        <w:rFonts w:hint="default"/>
      </w:rPr>
    </w:lvl>
  </w:abstractNum>
  <w:abstractNum w:abstractNumId="2" w15:restartNumberingAfterBreak="0">
    <w:nsid w:val="0DFE72AA"/>
    <w:multiLevelType w:val="hybridMultilevel"/>
    <w:tmpl w:val="1C74F5D4"/>
    <w:lvl w:ilvl="0" w:tplc="FFFFFFFF">
      <w:start w:val="1"/>
      <w:numFmt w:val="decimal"/>
      <w:lvlText w:val="%1."/>
      <w:lvlJc w:val="left"/>
      <w:pPr>
        <w:ind w:left="563" w:hanging="443"/>
      </w:pPr>
      <w:rPr>
        <w:rFonts w:ascii="Arial" w:eastAsia="Garamond" w:hAnsi="Arial" w:cs="Aria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</w:rPr>
    </w:lvl>
    <w:lvl w:ilvl="1" w:tplc="FFFFFFFF">
      <w:start w:val="1"/>
      <w:numFmt w:val="lowerLetter"/>
      <w:lvlText w:val="(%2)"/>
      <w:lvlJc w:val="left"/>
      <w:pPr>
        <w:ind w:left="1017" w:hanging="454"/>
      </w:pPr>
      <w:rPr>
        <w:rFonts w:ascii="Arial" w:eastAsia="Garamond" w:hAnsi="Arial" w:cs="Aria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</w:rPr>
    </w:lvl>
    <w:lvl w:ilvl="2" w:tplc="FFFFFFFF">
      <w:numFmt w:val="bullet"/>
      <w:lvlText w:val="•"/>
      <w:lvlJc w:val="left"/>
      <w:pPr>
        <w:ind w:left="1760" w:hanging="454"/>
      </w:pPr>
      <w:rPr>
        <w:rFonts w:hint="default"/>
      </w:rPr>
    </w:lvl>
    <w:lvl w:ilvl="3" w:tplc="FFFFFFFF">
      <w:numFmt w:val="bullet"/>
      <w:lvlText w:val="•"/>
      <w:lvlJc w:val="left"/>
      <w:pPr>
        <w:ind w:left="2500" w:hanging="454"/>
      </w:pPr>
      <w:rPr>
        <w:rFonts w:hint="default"/>
      </w:rPr>
    </w:lvl>
    <w:lvl w:ilvl="4" w:tplc="FFFFFFFF">
      <w:numFmt w:val="bullet"/>
      <w:lvlText w:val="•"/>
      <w:lvlJc w:val="left"/>
      <w:pPr>
        <w:ind w:left="3240" w:hanging="454"/>
      </w:pPr>
      <w:rPr>
        <w:rFonts w:hint="default"/>
      </w:rPr>
    </w:lvl>
    <w:lvl w:ilvl="5" w:tplc="FFFFFFFF">
      <w:numFmt w:val="bullet"/>
      <w:lvlText w:val="•"/>
      <w:lvlJc w:val="left"/>
      <w:pPr>
        <w:ind w:left="3980" w:hanging="454"/>
      </w:pPr>
      <w:rPr>
        <w:rFonts w:hint="default"/>
      </w:rPr>
    </w:lvl>
    <w:lvl w:ilvl="6" w:tplc="FFFFFFFF">
      <w:numFmt w:val="bullet"/>
      <w:lvlText w:val="•"/>
      <w:lvlJc w:val="left"/>
      <w:pPr>
        <w:ind w:left="4720" w:hanging="454"/>
      </w:pPr>
      <w:rPr>
        <w:rFonts w:hint="default"/>
      </w:rPr>
    </w:lvl>
    <w:lvl w:ilvl="7" w:tplc="FFFFFFFF">
      <w:numFmt w:val="bullet"/>
      <w:lvlText w:val="•"/>
      <w:lvlJc w:val="left"/>
      <w:pPr>
        <w:ind w:left="5460" w:hanging="454"/>
      </w:pPr>
      <w:rPr>
        <w:rFonts w:hint="default"/>
      </w:rPr>
    </w:lvl>
    <w:lvl w:ilvl="8" w:tplc="FFFFFFFF">
      <w:numFmt w:val="bullet"/>
      <w:lvlText w:val="•"/>
      <w:lvlJc w:val="left"/>
      <w:pPr>
        <w:ind w:left="6200" w:hanging="454"/>
      </w:pPr>
      <w:rPr>
        <w:rFonts w:hint="default"/>
      </w:rPr>
    </w:lvl>
  </w:abstractNum>
  <w:abstractNum w:abstractNumId="3" w15:restartNumberingAfterBreak="0">
    <w:nsid w:val="1A902DD7"/>
    <w:multiLevelType w:val="hybridMultilevel"/>
    <w:tmpl w:val="FE78E686"/>
    <w:lvl w:ilvl="0" w:tplc="040C0017">
      <w:start w:val="1"/>
      <w:numFmt w:val="lowerLetter"/>
      <w:lvlText w:val="%1)"/>
      <w:lvlJc w:val="left"/>
      <w:pPr>
        <w:ind w:left="924" w:hanging="564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94513"/>
    <w:multiLevelType w:val="hybridMultilevel"/>
    <w:tmpl w:val="3F168D6C"/>
    <w:lvl w:ilvl="0" w:tplc="B4163634">
      <w:start w:val="1"/>
      <w:numFmt w:val="bullet"/>
      <w:lvlText w:val="-"/>
      <w:lvlJc w:val="left"/>
      <w:pPr>
        <w:ind w:left="1211" w:hanging="360"/>
      </w:pPr>
      <w:rPr>
        <w:rFonts w:ascii="Walbaum Display Light" w:hAnsi="Walbaum Display Light" w:hint="default"/>
        <w:i/>
        <w:sz w:val="22"/>
        <w:szCs w:val="22"/>
      </w:rPr>
    </w:lvl>
    <w:lvl w:ilvl="1" w:tplc="040C0019">
      <w:start w:val="1"/>
      <w:numFmt w:val="lowerLetter"/>
      <w:lvlText w:val="%2."/>
      <w:lvlJc w:val="left"/>
      <w:pPr>
        <w:ind w:left="1931" w:hanging="360"/>
      </w:pPr>
    </w:lvl>
    <w:lvl w:ilvl="2" w:tplc="040C001B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C785394"/>
    <w:multiLevelType w:val="hybridMultilevel"/>
    <w:tmpl w:val="83EA1F7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b w:val="0"/>
        <w:bCs/>
        <w:dstrike w:val="0"/>
        <w:color w:val="231F20"/>
        <w:sz w:val="22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61500"/>
    <w:multiLevelType w:val="hybridMultilevel"/>
    <w:tmpl w:val="452ABF1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·"/>
      <w:lvlJc w:val="left"/>
      <w:pPr>
        <w:ind w:left="1644" w:hanging="564"/>
      </w:pPr>
      <w:rPr>
        <w:rFonts w:ascii="Arial" w:eastAsia="Arial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6F4419"/>
    <w:multiLevelType w:val="hybridMultilevel"/>
    <w:tmpl w:val="BD82BC00"/>
    <w:lvl w:ilvl="0" w:tplc="FFFFFFFF">
      <w:start w:val="1"/>
      <w:numFmt w:val="lowerRoman"/>
      <w:lvlText w:val="(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1ED68020">
      <w:start w:val="1"/>
      <w:numFmt w:val="lowerRoman"/>
      <w:lvlText w:val="(%2)"/>
      <w:lvlJc w:val="left"/>
      <w:pPr>
        <w:ind w:left="144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CA57C1"/>
    <w:multiLevelType w:val="hybridMultilevel"/>
    <w:tmpl w:val="C2026D46"/>
    <w:lvl w:ilvl="0" w:tplc="13FE71C0">
      <w:start w:val="1"/>
      <w:numFmt w:val="decimal"/>
      <w:pStyle w:val="num-paragraph"/>
      <w:lvlText w:val="%1."/>
      <w:lvlJc w:val="left"/>
      <w:pPr>
        <w:ind w:left="720" w:hanging="360"/>
      </w:pPr>
      <w:rPr>
        <w:rFonts w:ascii="Arial" w:hAnsi="Arial" w:cs="Arial" w:hint="default"/>
        <w:b w:val="0"/>
        <w:i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B333F4"/>
    <w:multiLevelType w:val="hybridMultilevel"/>
    <w:tmpl w:val="7C64A3B6"/>
    <w:lvl w:ilvl="0" w:tplc="06DEC8A4">
      <w:start w:val="1"/>
      <w:numFmt w:val="decimal"/>
      <w:lvlText w:val="%1."/>
      <w:lvlJc w:val="left"/>
      <w:pPr>
        <w:ind w:left="563" w:hanging="441"/>
      </w:pPr>
      <w:rPr>
        <w:rFonts w:ascii="Arial" w:eastAsia="Garamond" w:hAnsi="Arial" w:cs="Arial" w:hint="default"/>
        <w:b w:val="0"/>
        <w:bCs w:val="0"/>
        <w:i w:val="0"/>
        <w:iCs w:val="0"/>
        <w:color w:val="231F20"/>
        <w:spacing w:val="0"/>
        <w:w w:val="100"/>
        <w:sz w:val="22"/>
        <w:szCs w:val="22"/>
      </w:rPr>
    </w:lvl>
    <w:lvl w:ilvl="1" w:tplc="35266EB0">
      <w:numFmt w:val="bullet"/>
      <w:lvlText w:val="•"/>
      <w:lvlJc w:val="left"/>
      <w:pPr>
        <w:ind w:left="1272" w:hanging="441"/>
      </w:pPr>
      <w:rPr>
        <w:rFonts w:hint="default"/>
      </w:rPr>
    </w:lvl>
    <w:lvl w:ilvl="2" w:tplc="DE8C1D48">
      <w:numFmt w:val="bullet"/>
      <w:lvlText w:val="•"/>
      <w:lvlJc w:val="left"/>
      <w:pPr>
        <w:ind w:left="1984" w:hanging="441"/>
      </w:pPr>
      <w:rPr>
        <w:rFonts w:hint="default"/>
      </w:rPr>
    </w:lvl>
    <w:lvl w:ilvl="3" w:tplc="9640A292">
      <w:numFmt w:val="bullet"/>
      <w:lvlText w:val="•"/>
      <w:lvlJc w:val="left"/>
      <w:pPr>
        <w:ind w:left="2696" w:hanging="441"/>
      </w:pPr>
      <w:rPr>
        <w:rFonts w:hint="default"/>
      </w:rPr>
    </w:lvl>
    <w:lvl w:ilvl="4" w:tplc="5672D22C">
      <w:numFmt w:val="bullet"/>
      <w:lvlText w:val="•"/>
      <w:lvlJc w:val="left"/>
      <w:pPr>
        <w:ind w:left="3408" w:hanging="441"/>
      </w:pPr>
      <w:rPr>
        <w:rFonts w:hint="default"/>
      </w:rPr>
    </w:lvl>
    <w:lvl w:ilvl="5" w:tplc="9E1C2B98">
      <w:numFmt w:val="bullet"/>
      <w:lvlText w:val="•"/>
      <w:lvlJc w:val="left"/>
      <w:pPr>
        <w:ind w:left="4120" w:hanging="441"/>
      </w:pPr>
      <w:rPr>
        <w:rFonts w:hint="default"/>
      </w:rPr>
    </w:lvl>
    <w:lvl w:ilvl="6" w:tplc="C792E872">
      <w:numFmt w:val="bullet"/>
      <w:lvlText w:val="•"/>
      <w:lvlJc w:val="left"/>
      <w:pPr>
        <w:ind w:left="4832" w:hanging="441"/>
      </w:pPr>
      <w:rPr>
        <w:rFonts w:hint="default"/>
      </w:rPr>
    </w:lvl>
    <w:lvl w:ilvl="7" w:tplc="18586436">
      <w:numFmt w:val="bullet"/>
      <w:lvlText w:val="•"/>
      <w:lvlJc w:val="left"/>
      <w:pPr>
        <w:ind w:left="5544" w:hanging="441"/>
      </w:pPr>
      <w:rPr>
        <w:rFonts w:hint="default"/>
      </w:rPr>
    </w:lvl>
    <w:lvl w:ilvl="8" w:tplc="D492668C">
      <w:numFmt w:val="bullet"/>
      <w:lvlText w:val="•"/>
      <w:lvlJc w:val="left"/>
      <w:pPr>
        <w:ind w:left="6256" w:hanging="441"/>
      </w:pPr>
      <w:rPr>
        <w:rFonts w:hint="default"/>
      </w:rPr>
    </w:lvl>
  </w:abstractNum>
  <w:abstractNum w:abstractNumId="10" w15:restartNumberingAfterBreak="0">
    <w:nsid w:val="32E12811"/>
    <w:multiLevelType w:val="hybridMultilevel"/>
    <w:tmpl w:val="EBFE059E"/>
    <w:lvl w:ilvl="0" w:tplc="E6E8E3E4">
      <w:start w:val="1"/>
      <w:numFmt w:val="decimal"/>
      <w:lvlText w:val="%1."/>
      <w:lvlJc w:val="left"/>
      <w:pPr>
        <w:ind w:left="563" w:hanging="441"/>
      </w:pPr>
      <w:rPr>
        <w:rFonts w:ascii="Arial" w:eastAsia="Garamond" w:hAnsi="Arial" w:cs="Arial" w:hint="default"/>
        <w:b w:val="0"/>
        <w:bCs w:val="0"/>
        <w:i w:val="0"/>
        <w:iCs w:val="0"/>
        <w:color w:val="231F20"/>
        <w:spacing w:val="0"/>
        <w:w w:val="100"/>
        <w:sz w:val="22"/>
        <w:szCs w:val="22"/>
      </w:rPr>
    </w:lvl>
    <w:lvl w:ilvl="1" w:tplc="35266EB0">
      <w:numFmt w:val="bullet"/>
      <w:lvlText w:val="•"/>
      <w:lvlJc w:val="left"/>
      <w:pPr>
        <w:ind w:left="1272" w:hanging="441"/>
      </w:pPr>
      <w:rPr>
        <w:rFonts w:hint="default"/>
      </w:rPr>
    </w:lvl>
    <w:lvl w:ilvl="2" w:tplc="DE8C1D48">
      <w:numFmt w:val="bullet"/>
      <w:lvlText w:val="•"/>
      <w:lvlJc w:val="left"/>
      <w:pPr>
        <w:ind w:left="1984" w:hanging="441"/>
      </w:pPr>
      <w:rPr>
        <w:rFonts w:hint="default"/>
      </w:rPr>
    </w:lvl>
    <w:lvl w:ilvl="3" w:tplc="9640A292">
      <w:numFmt w:val="bullet"/>
      <w:lvlText w:val="•"/>
      <w:lvlJc w:val="left"/>
      <w:pPr>
        <w:ind w:left="2696" w:hanging="441"/>
      </w:pPr>
      <w:rPr>
        <w:rFonts w:hint="default"/>
      </w:rPr>
    </w:lvl>
    <w:lvl w:ilvl="4" w:tplc="5672D22C">
      <w:numFmt w:val="bullet"/>
      <w:lvlText w:val="•"/>
      <w:lvlJc w:val="left"/>
      <w:pPr>
        <w:ind w:left="3408" w:hanging="441"/>
      </w:pPr>
      <w:rPr>
        <w:rFonts w:hint="default"/>
      </w:rPr>
    </w:lvl>
    <w:lvl w:ilvl="5" w:tplc="9E1C2B98">
      <w:numFmt w:val="bullet"/>
      <w:lvlText w:val="•"/>
      <w:lvlJc w:val="left"/>
      <w:pPr>
        <w:ind w:left="4120" w:hanging="441"/>
      </w:pPr>
      <w:rPr>
        <w:rFonts w:hint="default"/>
      </w:rPr>
    </w:lvl>
    <w:lvl w:ilvl="6" w:tplc="C792E872">
      <w:numFmt w:val="bullet"/>
      <w:lvlText w:val="•"/>
      <w:lvlJc w:val="left"/>
      <w:pPr>
        <w:ind w:left="4832" w:hanging="441"/>
      </w:pPr>
      <w:rPr>
        <w:rFonts w:hint="default"/>
      </w:rPr>
    </w:lvl>
    <w:lvl w:ilvl="7" w:tplc="18586436">
      <w:numFmt w:val="bullet"/>
      <w:lvlText w:val="•"/>
      <w:lvlJc w:val="left"/>
      <w:pPr>
        <w:ind w:left="5544" w:hanging="441"/>
      </w:pPr>
      <w:rPr>
        <w:rFonts w:hint="default"/>
      </w:rPr>
    </w:lvl>
    <w:lvl w:ilvl="8" w:tplc="D492668C">
      <w:numFmt w:val="bullet"/>
      <w:lvlText w:val="•"/>
      <w:lvlJc w:val="left"/>
      <w:pPr>
        <w:ind w:left="6256" w:hanging="441"/>
      </w:pPr>
      <w:rPr>
        <w:rFonts w:hint="default"/>
      </w:rPr>
    </w:lvl>
  </w:abstractNum>
  <w:abstractNum w:abstractNumId="11" w15:restartNumberingAfterBreak="0">
    <w:nsid w:val="3BC53C78"/>
    <w:multiLevelType w:val="hybridMultilevel"/>
    <w:tmpl w:val="9552FFF6"/>
    <w:lvl w:ilvl="0" w:tplc="99B4303A">
      <w:start w:val="1"/>
      <w:numFmt w:val="lowerRoman"/>
      <w:lvlText w:val="(%1)"/>
      <w:lvlJc w:val="left"/>
      <w:pPr>
        <w:ind w:left="1080" w:hanging="72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FA522A"/>
    <w:multiLevelType w:val="hybridMultilevel"/>
    <w:tmpl w:val="A7EA4CB8"/>
    <w:lvl w:ilvl="0" w:tplc="FFFFFFFF">
      <w:start w:val="1"/>
      <w:numFmt w:val="decimal"/>
      <w:lvlText w:val="%1."/>
      <w:lvlJc w:val="left"/>
      <w:pPr>
        <w:ind w:left="563" w:hanging="441"/>
      </w:pPr>
      <w:rPr>
        <w:rFonts w:ascii="Arial" w:eastAsia="Garamond" w:hAnsi="Arial" w:cs="Aria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</w:rPr>
    </w:lvl>
    <w:lvl w:ilvl="1" w:tplc="FFFFFFFF">
      <w:numFmt w:val="bullet"/>
      <w:lvlText w:val="•"/>
      <w:lvlJc w:val="left"/>
      <w:pPr>
        <w:ind w:left="1272" w:hanging="441"/>
      </w:pPr>
      <w:rPr>
        <w:rFonts w:hint="default"/>
      </w:rPr>
    </w:lvl>
    <w:lvl w:ilvl="2" w:tplc="FFFFFFFF">
      <w:numFmt w:val="bullet"/>
      <w:lvlText w:val="•"/>
      <w:lvlJc w:val="left"/>
      <w:pPr>
        <w:ind w:left="1984" w:hanging="441"/>
      </w:pPr>
      <w:rPr>
        <w:rFonts w:hint="default"/>
      </w:rPr>
    </w:lvl>
    <w:lvl w:ilvl="3" w:tplc="FFFFFFFF">
      <w:numFmt w:val="bullet"/>
      <w:lvlText w:val="•"/>
      <w:lvlJc w:val="left"/>
      <w:pPr>
        <w:ind w:left="2696" w:hanging="441"/>
      </w:pPr>
      <w:rPr>
        <w:rFonts w:hint="default"/>
      </w:rPr>
    </w:lvl>
    <w:lvl w:ilvl="4" w:tplc="FFFFFFFF">
      <w:numFmt w:val="bullet"/>
      <w:lvlText w:val="•"/>
      <w:lvlJc w:val="left"/>
      <w:pPr>
        <w:ind w:left="3408" w:hanging="441"/>
      </w:pPr>
      <w:rPr>
        <w:rFonts w:hint="default"/>
      </w:rPr>
    </w:lvl>
    <w:lvl w:ilvl="5" w:tplc="FFFFFFFF">
      <w:numFmt w:val="bullet"/>
      <w:lvlText w:val="•"/>
      <w:lvlJc w:val="left"/>
      <w:pPr>
        <w:ind w:left="4120" w:hanging="441"/>
      </w:pPr>
      <w:rPr>
        <w:rFonts w:hint="default"/>
      </w:rPr>
    </w:lvl>
    <w:lvl w:ilvl="6" w:tplc="FFFFFFFF">
      <w:numFmt w:val="bullet"/>
      <w:lvlText w:val="•"/>
      <w:lvlJc w:val="left"/>
      <w:pPr>
        <w:ind w:left="4832" w:hanging="441"/>
      </w:pPr>
      <w:rPr>
        <w:rFonts w:hint="default"/>
      </w:rPr>
    </w:lvl>
    <w:lvl w:ilvl="7" w:tplc="FFFFFFFF">
      <w:numFmt w:val="bullet"/>
      <w:lvlText w:val="•"/>
      <w:lvlJc w:val="left"/>
      <w:pPr>
        <w:ind w:left="5544" w:hanging="441"/>
      </w:pPr>
      <w:rPr>
        <w:rFonts w:hint="default"/>
      </w:rPr>
    </w:lvl>
    <w:lvl w:ilvl="8" w:tplc="FFFFFFFF">
      <w:numFmt w:val="bullet"/>
      <w:lvlText w:val="•"/>
      <w:lvlJc w:val="left"/>
      <w:pPr>
        <w:ind w:left="6256" w:hanging="441"/>
      </w:pPr>
      <w:rPr>
        <w:rFonts w:hint="default"/>
      </w:rPr>
    </w:lvl>
  </w:abstractNum>
  <w:abstractNum w:abstractNumId="13" w15:restartNumberingAfterBreak="0">
    <w:nsid w:val="47926C3D"/>
    <w:multiLevelType w:val="hybridMultilevel"/>
    <w:tmpl w:val="5C22E932"/>
    <w:lvl w:ilvl="0" w:tplc="1940084C">
      <w:start w:val="1"/>
      <w:numFmt w:val="decimal"/>
      <w:lvlText w:val="%1."/>
      <w:lvlJc w:val="left"/>
      <w:pPr>
        <w:ind w:left="1004" w:hanging="441"/>
      </w:pPr>
      <w:rPr>
        <w:rFonts w:ascii="Arial" w:eastAsia="Garamond" w:hAnsi="Arial" w:cs="Arial" w:hint="default"/>
        <w:b w:val="0"/>
        <w:bCs w:val="0"/>
        <w:i w:val="0"/>
        <w:iCs w:val="0"/>
        <w:color w:val="231F20"/>
        <w:spacing w:val="0"/>
        <w:w w:val="10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CE43EF"/>
    <w:multiLevelType w:val="hybridMultilevel"/>
    <w:tmpl w:val="FB22D9F2"/>
    <w:lvl w:ilvl="0" w:tplc="9DF8C1A8">
      <w:start w:val="1"/>
      <w:numFmt w:val="lowerRoman"/>
      <w:lvlText w:val="(%1)"/>
      <w:lvlJc w:val="left"/>
      <w:pPr>
        <w:ind w:left="1789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BD036A5"/>
    <w:multiLevelType w:val="hybridMultilevel"/>
    <w:tmpl w:val="256E4C88"/>
    <w:lvl w:ilvl="0" w:tplc="728A86C0">
      <w:start w:val="1"/>
      <w:numFmt w:val="lowerRoman"/>
      <w:lvlText w:val="(%1)"/>
      <w:lvlJc w:val="left"/>
      <w:pPr>
        <w:ind w:left="870" w:hanging="510"/>
      </w:pPr>
      <w:rPr>
        <w:rFonts w:asciiTheme="minorBidi" w:eastAsia="Times New Roman" w:hAnsiTheme="minorBid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65563D"/>
    <w:multiLevelType w:val="hybridMultilevel"/>
    <w:tmpl w:val="43DA671E"/>
    <w:lvl w:ilvl="0" w:tplc="C53ABE7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9A56DD"/>
    <w:multiLevelType w:val="hybridMultilevel"/>
    <w:tmpl w:val="3010404C"/>
    <w:lvl w:ilvl="0" w:tplc="E258EE3E">
      <w:start w:val="4"/>
      <w:numFmt w:val="decimal"/>
      <w:lvlText w:val="%1."/>
      <w:lvlJc w:val="left"/>
      <w:pPr>
        <w:ind w:left="557" w:hanging="443"/>
      </w:pPr>
      <w:rPr>
        <w:rFonts w:ascii="Arial" w:eastAsia="Garamond" w:hAnsi="Arial" w:cs="Aria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2777F5"/>
    <w:multiLevelType w:val="hybridMultilevel"/>
    <w:tmpl w:val="42A42252"/>
    <w:lvl w:ilvl="0" w:tplc="EC40FBD8">
      <w:start w:val="1"/>
      <w:numFmt w:val="lowerRoman"/>
      <w:lvlText w:val="(%1)"/>
      <w:lvlJc w:val="left"/>
      <w:pPr>
        <w:ind w:left="1440" w:hanging="720"/>
      </w:pPr>
      <w:rPr>
        <w:rFonts w:asciiTheme="minorBidi" w:eastAsia="Times New Roman" w:hAnsiTheme="minorBidi" w:cstheme="minorBidi" w:hint="default"/>
        <w:b w:val="0"/>
        <w:bCs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8BF310F"/>
    <w:multiLevelType w:val="hybridMultilevel"/>
    <w:tmpl w:val="2E40D9DA"/>
    <w:lvl w:ilvl="0" w:tplc="0E40006E">
      <w:start w:val="1"/>
      <w:numFmt w:val="lowerRoman"/>
      <w:lvlText w:val="(%1)"/>
      <w:lvlJc w:val="left"/>
      <w:pPr>
        <w:ind w:left="870" w:hanging="510"/>
      </w:pPr>
      <w:rPr>
        <w:rFonts w:asciiTheme="minorBidi" w:eastAsia="Times New Roman" w:hAnsiTheme="minorBid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802BB6"/>
    <w:multiLevelType w:val="hybridMultilevel"/>
    <w:tmpl w:val="3CD64D14"/>
    <w:lvl w:ilvl="0" w:tplc="43E636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90EF0A0">
      <w:start w:val="1"/>
      <w:numFmt w:val="decimal"/>
      <w:lvlText w:val="%2."/>
      <w:lvlJc w:val="left"/>
      <w:pPr>
        <w:ind w:left="1650" w:hanging="57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D22F0E"/>
    <w:multiLevelType w:val="hybridMultilevel"/>
    <w:tmpl w:val="60808838"/>
    <w:lvl w:ilvl="0" w:tplc="58DEBA08">
      <w:start w:val="1"/>
      <w:numFmt w:val="lowerLetter"/>
      <w:lvlText w:val="%1)"/>
      <w:lvlJc w:val="left"/>
      <w:pPr>
        <w:ind w:left="1211" w:hanging="360"/>
      </w:pPr>
      <w:rPr>
        <w:rFonts w:hint="default"/>
        <w:i w:val="0"/>
        <w:i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C755613"/>
    <w:multiLevelType w:val="hybridMultilevel"/>
    <w:tmpl w:val="DC02E1F4"/>
    <w:lvl w:ilvl="0" w:tplc="88F488E2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E695DCC"/>
    <w:multiLevelType w:val="hybridMultilevel"/>
    <w:tmpl w:val="40C8B202"/>
    <w:lvl w:ilvl="0" w:tplc="541E8CA0">
      <w:start w:val="1"/>
      <w:numFmt w:val="upperLetter"/>
      <w:lvlText w:val="%1."/>
      <w:lvlJc w:val="left"/>
      <w:pPr>
        <w:ind w:left="164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367" w:hanging="360"/>
      </w:pPr>
    </w:lvl>
    <w:lvl w:ilvl="2" w:tplc="040C001B" w:tentative="1">
      <w:start w:val="1"/>
      <w:numFmt w:val="lowerRoman"/>
      <w:lvlText w:val="%3."/>
      <w:lvlJc w:val="right"/>
      <w:pPr>
        <w:ind w:left="3087" w:hanging="180"/>
      </w:pPr>
    </w:lvl>
    <w:lvl w:ilvl="3" w:tplc="040C000F" w:tentative="1">
      <w:start w:val="1"/>
      <w:numFmt w:val="decimal"/>
      <w:lvlText w:val="%4."/>
      <w:lvlJc w:val="left"/>
      <w:pPr>
        <w:ind w:left="3807" w:hanging="360"/>
      </w:pPr>
    </w:lvl>
    <w:lvl w:ilvl="4" w:tplc="040C0019" w:tentative="1">
      <w:start w:val="1"/>
      <w:numFmt w:val="lowerLetter"/>
      <w:lvlText w:val="%5."/>
      <w:lvlJc w:val="left"/>
      <w:pPr>
        <w:ind w:left="4527" w:hanging="360"/>
      </w:pPr>
    </w:lvl>
    <w:lvl w:ilvl="5" w:tplc="040C001B" w:tentative="1">
      <w:start w:val="1"/>
      <w:numFmt w:val="lowerRoman"/>
      <w:lvlText w:val="%6."/>
      <w:lvlJc w:val="right"/>
      <w:pPr>
        <w:ind w:left="5247" w:hanging="180"/>
      </w:pPr>
    </w:lvl>
    <w:lvl w:ilvl="6" w:tplc="040C000F" w:tentative="1">
      <w:start w:val="1"/>
      <w:numFmt w:val="decimal"/>
      <w:lvlText w:val="%7."/>
      <w:lvlJc w:val="left"/>
      <w:pPr>
        <w:ind w:left="5967" w:hanging="360"/>
      </w:pPr>
    </w:lvl>
    <w:lvl w:ilvl="7" w:tplc="040C0019" w:tentative="1">
      <w:start w:val="1"/>
      <w:numFmt w:val="lowerLetter"/>
      <w:lvlText w:val="%8."/>
      <w:lvlJc w:val="left"/>
      <w:pPr>
        <w:ind w:left="6687" w:hanging="360"/>
      </w:pPr>
    </w:lvl>
    <w:lvl w:ilvl="8" w:tplc="040C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4" w15:restartNumberingAfterBreak="0">
    <w:nsid w:val="7F400273"/>
    <w:multiLevelType w:val="hybridMultilevel"/>
    <w:tmpl w:val="3C387F88"/>
    <w:lvl w:ilvl="0" w:tplc="C53ABE7A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72119166">
    <w:abstractNumId w:val="8"/>
  </w:num>
  <w:num w:numId="2" w16cid:durableId="116720678">
    <w:abstractNumId w:val="22"/>
  </w:num>
  <w:num w:numId="3" w16cid:durableId="967392370">
    <w:abstractNumId w:val="23"/>
  </w:num>
  <w:num w:numId="4" w16cid:durableId="1433893519">
    <w:abstractNumId w:val="14"/>
  </w:num>
  <w:num w:numId="5" w16cid:durableId="486897565">
    <w:abstractNumId w:val="18"/>
  </w:num>
  <w:num w:numId="6" w16cid:durableId="574628637">
    <w:abstractNumId w:val="21"/>
  </w:num>
  <w:num w:numId="7" w16cid:durableId="1190025939">
    <w:abstractNumId w:val="15"/>
  </w:num>
  <w:num w:numId="8" w16cid:durableId="397672789">
    <w:abstractNumId w:val="19"/>
  </w:num>
  <w:num w:numId="9" w16cid:durableId="934099398">
    <w:abstractNumId w:val="6"/>
  </w:num>
  <w:num w:numId="10" w16cid:durableId="829759316">
    <w:abstractNumId w:val="3"/>
  </w:num>
  <w:num w:numId="11" w16cid:durableId="244918971">
    <w:abstractNumId w:val="20"/>
  </w:num>
  <w:num w:numId="12" w16cid:durableId="1982297343">
    <w:abstractNumId w:val="7"/>
  </w:num>
  <w:num w:numId="13" w16cid:durableId="1760176266">
    <w:abstractNumId w:val="4"/>
  </w:num>
  <w:num w:numId="14" w16cid:durableId="1753972007">
    <w:abstractNumId w:val="9"/>
  </w:num>
  <w:num w:numId="15" w16cid:durableId="464203888">
    <w:abstractNumId w:val="10"/>
  </w:num>
  <w:num w:numId="16" w16cid:durableId="1999652725">
    <w:abstractNumId w:val="0"/>
  </w:num>
  <w:num w:numId="17" w16cid:durableId="641926385">
    <w:abstractNumId w:val="2"/>
  </w:num>
  <w:num w:numId="18" w16cid:durableId="847405037">
    <w:abstractNumId w:val="1"/>
  </w:num>
  <w:num w:numId="19" w16cid:durableId="1206138937">
    <w:abstractNumId w:val="5"/>
  </w:num>
  <w:num w:numId="20" w16cid:durableId="300885632">
    <w:abstractNumId w:val="12"/>
  </w:num>
  <w:num w:numId="21" w16cid:durableId="1189218110">
    <w:abstractNumId w:val="17"/>
  </w:num>
  <w:num w:numId="22" w16cid:durableId="406466642">
    <w:abstractNumId w:val="13"/>
  </w:num>
  <w:num w:numId="23" w16cid:durableId="1219129233">
    <w:abstractNumId w:val="11"/>
  </w:num>
  <w:num w:numId="24" w16cid:durableId="531498257">
    <w:abstractNumId w:val="24"/>
  </w:num>
  <w:num w:numId="25" w16cid:durableId="853803815">
    <w:abstractNumId w:val="1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fr-BE" w:vendorID="64" w:dllVersion="0" w:nlCheck="1" w:checkStyle="0"/>
  <w:activeWritingStyle w:appName="MSWord" w:lang="es-ES" w:vendorID="64" w:dllVersion="0" w:nlCheck="1" w:checkStyle="0"/>
  <w:activeWritingStyle w:appName="MSWord" w:lang="ru-R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690"/>
    <w:rsid w:val="000065F9"/>
    <w:rsid w:val="00046D9D"/>
    <w:rsid w:val="000619EB"/>
    <w:rsid w:val="00062525"/>
    <w:rsid w:val="000708E2"/>
    <w:rsid w:val="00075EDD"/>
    <w:rsid w:val="000D46FF"/>
    <w:rsid w:val="00114C0C"/>
    <w:rsid w:val="0014042B"/>
    <w:rsid w:val="0014407E"/>
    <w:rsid w:val="001B7AB1"/>
    <w:rsid w:val="001F123F"/>
    <w:rsid w:val="001F48BF"/>
    <w:rsid w:val="002257ED"/>
    <w:rsid w:val="00255C7B"/>
    <w:rsid w:val="00267F90"/>
    <w:rsid w:val="002714A5"/>
    <w:rsid w:val="00282E71"/>
    <w:rsid w:val="00284F88"/>
    <w:rsid w:val="00291DFF"/>
    <w:rsid w:val="002C2B19"/>
    <w:rsid w:val="002D69AD"/>
    <w:rsid w:val="003340C4"/>
    <w:rsid w:val="00336E82"/>
    <w:rsid w:val="003417D0"/>
    <w:rsid w:val="00375B17"/>
    <w:rsid w:val="003B60C2"/>
    <w:rsid w:val="0042289F"/>
    <w:rsid w:val="0044178C"/>
    <w:rsid w:val="00450B29"/>
    <w:rsid w:val="00485839"/>
    <w:rsid w:val="005B6417"/>
    <w:rsid w:val="005C2EEA"/>
    <w:rsid w:val="005D418D"/>
    <w:rsid w:val="005E3530"/>
    <w:rsid w:val="00600098"/>
    <w:rsid w:val="0063107B"/>
    <w:rsid w:val="00634861"/>
    <w:rsid w:val="00635C11"/>
    <w:rsid w:val="0067463A"/>
    <w:rsid w:val="006B1A94"/>
    <w:rsid w:val="006D5690"/>
    <w:rsid w:val="006E7070"/>
    <w:rsid w:val="00736531"/>
    <w:rsid w:val="00737494"/>
    <w:rsid w:val="00772C1B"/>
    <w:rsid w:val="00790B86"/>
    <w:rsid w:val="00792037"/>
    <w:rsid w:val="00796CB5"/>
    <w:rsid w:val="007A195F"/>
    <w:rsid w:val="007B747B"/>
    <w:rsid w:val="007E75AB"/>
    <w:rsid w:val="00824CD4"/>
    <w:rsid w:val="00830E3E"/>
    <w:rsid w:val="008924EE"/>
    <w:rsid w:val="008A62D6"/>
    <w:rsid w:val="008C072B"/>
    <w:rsid w:val="008D29E6"/>
    <w:rsid w:val="008F6AC8"/>
    <w:rsid w:val="00912E21"/>
    <w:rsid w:val="009172D6"/>
    <w:rsid w:val="009175ED"/>
    <w:rsid w:val="00932FD6"/>
    <w:rsid w:val="00961F7C"/>
    <w:rsid w:val="0099704B"/>
    <w:rsid w:val="009C3EFB"/>
    <w:rsid w:val="009D418D"/>
    <w:rsid w:val="009D7991"/>
    <w:rsid w:val="00A1468E"/>
    <w:rsid w:val="00A20A13"/>
    <w:rsid w:val="00A97E69"/>
    <w:rsid w:val="00AC0BEA"/>
    <w:rsid w:val="00AD4EB7"/>
    <w:rsid w:val="00AD5D09"/>
    <w:rsid w:val="00B03124"/>
    <w:rsid w:val="00B14CB7"/>
    <w:rsid w:val="00B4765F"/>
    <w:rsid w:val="00B56A13"/>
    <w:rsid w:val="00B736A8"/>
    <w:rsid w:val="00B80A73"/>
    <w:rsid w:val="00BE32D8"/>
    <w:rsid w:val="00BE489A"/>
    <w:rsid w:val="00C560BA"/>
    <w:rsid w:val="00CA44B2"/>
    <w:rsid w:val="00CB4D60"/>
    <w:rsid w:val="00CC693F"/>
    <w:rsid w:val="00CD4F4E"/>
    <w:rsid w:val="00CD643F"/>
    <w:rsid w:val="00CF7C92"/>
    <w:rsid w:val="00D3744A"/>
    <w:rsid w:val="00D94CFF"/>
    <w:rsid w:val="00D97EBF"/>
    <w:rsid w:val="00DB5851"/>
    <w:rsid w:val="00E02542"/>
    <w:rsid w:val="00E157FA"/>
    <w:rsid w:val="00E52C18"/>
    <w:rsid w:val="00E54CF1"/>
    <w:rsid w:val="00E55538"/>
    <w:rsid w:val="00E72708"/>
    <w:rsid w:val="00E85A59"/>
    <w:rsid w:val="00EB0A3E"/>
    <w:rsid w:val="00ED5823"/>
    <w:rsid w:val="00EE5582"/>
    <w:rsid w:val="00EF7FE9"/>
    <w:rsid w:val="00F77E3E"/>
    <w:rsid w:val="00F81566"/>
    <w:rsid w:val="00FE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A686E2F"/>
  <w15:chartTrackingRefBased/>
  <w15:docId w15:val="{83FC2602-EC98-425C-B655-8172AF056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709"/>
      </w:tabs>
      <w:jc w:val="both"/>
    </w:pPr>
    <w:rPr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2714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Marge"/>
    <w:link w:val="Heading3Char"/>
    <w:autoRedefine/>
    <w:qFormat/>
    <w:rsid w:val="00600098"/>
    <w:pPr>
      <w:keepNext/>
      <w:keepLines/>
      <w:widowControl w:val="0"/>
      <w:tabs>
        <w:tab w:val="clear" w:pos="709"/>
        <w:tab w:val="left" w:pos="567"/>
      </w:tabs>
      <w:adjustRightInd w:val="0"/>
      <w:snapToGrid w:val="0"/>
      <w:spacing w:after="240"/>
      <w:textAlignment w:val="baseline"/>
      <w:outlineLvl w:val="2"/>
    </w:pPr>
    <w:rPr>
      <w:rFonts w:ascii="Arial" w:eastAsia="Arial Unicode MS" w:hAnsi="Arial" w:cs="Arial"/>
      <w:b/>
      <w:bCs/>
      <w:noProof/>
      <w:color w:val="000000" w:themeColor="text1"/>
      <w:sz w:val="22"/>
      <w:szCs w:val="22"/>
      <w:lang w:eastAsia="fr-F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lear" w:pos="709"/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lear" w:pos="709"/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b">
    <w:name w:val="(b)"/>
    <w:basedOn w:val="Normal"/>
    <w:rsid w:val="00A20A13"/>
    <w:pPr>
      <w:tabs>
        <w:tab w:val="clear" w:pos="709"/>
        <w:tab w:val="left" w:pos="-737"/>
        <w:tab w:val="left" w:pos="1134"/>
      </w:tabs>
      <w:snapToGrid w:val="0"/>
      <w:spacing w:after="240"/>
      <w:ind w:left="1134" w:hanging="567"/>
    </w:pPr>
    <w:rPr>
      <w:snapToGrid w:val="0"/>
      <w:szCs w:val="24"/>
    </w:rPr>
  </w:style>
  <w:style w:type="paragraph" w:styleId="ListParagraph">
    <w:name w:val="List Paragraph"/>
    <w:aliases w:val="ADB List Paragraph,Dot pt,List Paragraph Char Char Char,Indicator Text,Numbered Para 1,List Paragraph12,Bullet Points,MAIN CONTENT,Bullet 1,Light Grid - Accent 31,References,Indent Paragraph,stil3,List Paragraph (numbered (a))"/>
    <w:basedOn w:val="Normal"/>
    <w:link w:val="ListParagraphChar"/>
    <w:uiPriority w:val="1"/>
    <w:qFormat/>
    <w:rsid w:val="00A20A13"/>
    <w:pPr>
      <w:tabs>
        <w:tab w:val="clear" w:pos="709"/>
        <w:tab w:val="left" w:pos="567"/>
      </w:tabs>
      <w:snapToGrid w:val="0"/>
      <w:ind w:left="720"/>
      <w:contextualSpacing/>
      <w:jc w:val="left"/>
    </w:pPr>
    <w:rPr>
      <w:rFonts w:ascii="Arial" w:hAnsi="Arial"/>
      <w:snapToGrid w:val="0"/>
      <w:sz w:val="22"/>
      <w:szCs w:val="24"/>
    </w:rPr>
  </w:style>
  <w:style w:type="paragraph" w:styleId="BalloonText">
    <w:name w:val="Balloon Text"/>
    <w:basedOn w:val="Normal"/>
    <w:link w:val="BalloonTextChar"/>
    <w:rsid w:val="00AC0B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C0BEA"/>
    <w:rPr>
      <w:rFonts w:ascii="Segoe UI" w:hAnsi="Segoe UI" w:cs="Segoe UI"/>
      <w:sz w:val="18"/>
      <w:szCs w:val="18"/>
      <w:lang w:val="en-GB"/>
    </w:rPr>
  </w:style>
  <w:style w:type="character" w:styleId="Hyperlink">
    <w:name w:val="Hyperlink"/>
    <w:rsid w:val="0063107B"/>
    <w:rPr>
      <w:color w:val="0000FF"/>
      <w:u w:val="single"/>
    </w:rPr>
  </w:style>
  <w:style w:type="paragraph" w:styleId="NormalWeb">
    <w:name w:val="Normal (Web)"/>
    <w:basedOn w:val="Normal"/>
    <w:link w:val="NormalWebChar"/>
    <w:uiPriority w:val="99"/>
    <w:rsid w:val="0063107B"/>
    <w:pPr>
      <w:tabs>
        <w:tab w:val="clear" w:pos="709"/>
      </w:tabs>
      <w:spacing w:before="100" w:beforeAutospacing="1" w:after="100" w:afterAutospacing="1"/>
      <w:jc w:val="left"/>
    </w:pPr>
    <w:rPr>
      <w:rFonts w:eastAsia="MS Mincho"/>
      <w:szCs w:val="24"/>
      <w:lang w:val="en-US" w:eastAsia="ja-JP"/>
    </w:rPr>
  </w:style>
  <w:style w:type="paragraph" w:customStyle="1" w:styleId="a">
    <w:name w:val="(a)"/>
    <w:basedOn w:val="Normal"/>
    <w:rsid w:val="009D7991"/>
    <w:pPr>
      <w:tabs>
        <w:tab w:val="clear" w:pos="709"/>
        <w:tab w:val="left" w:pos="-737"/>
        <w:tab w:val="left" w:pos="567"/>
      </w:tabs>
      <w:snapToGrid w:val="0"/>
      <w:spacing w:after="240"/>
      <w:ind w:left="567" w:hanging="567"/>
    </w:pPr>
    <w:rPr>
      <w:snapToGrid w:val="0"/>
      <w:szCs w:val="24"/>
      <w:lang w:val="fr-FR"/>
    </w:rPr>
  </w:style>
  <w:style w:type="character" w:customStyle="1" w:styleId="Heading3Char">
    <w:name w:val="Heading 3 Char"/>
    <w:basedOn w:val="DefaultParagraphFont"/>
    <w:link w:val="Heading3"/>
    <w:rsid w:val="00600098"/>
    <w:rPr>
      <w:rFonts w:ascii="Arial" w:eastAsia="Arial Unicode MS" w:hAnsi="Arial" w:cs="Arial"/>
      <w:b/>
      <w:bCs/>
      <w:noProof/>
      <w:color w:val="000000" w:themeColor="text1"/>
      <w:sz w:val="22"/>
      <w:szCs w:val="22"/>
      <w:lang w:val="en-GB" w:eastAsia="fr-FR"/>
    </w:rPr>
  </w:style>
  <w:style w:type="paragraph" w:customStyle="1" w:styleId="Marge">
    <w:name w:val="Marge"/>
    <w:basedOn w:val="Normal"/>
    <w:link w:val="MargeChar"/>
    <w:uiPriority w:val="99"/>
    <w:qFormat/>
    <w:rsid w:val="00600098"/>
    <w:pPr>
      <w:widowControl w:val="0"/>
      <w:tabs>
        <w:tab w:val="clear" w:pos="709"/>
        <w:tab w:val="left" w:pos="567"/>
      </w:tabs>
      <w:adjustRightInd w:val="0"/>
      <w:snapToGrid w:val="0"/>
      <w:spacing w:after="240" w:line="360" w:lineRule="atLeast"/>
      <w:textAlignment w:val="baseline"/>
    </w:pPr>
    <w:rPr>
      <w:rFonts w:ascii="Arial" w:hAnsi="Arial"/>
      <w:snapToGrid w:val="0"/>
      <w:sz w:val="22"/>
      <w:szCs w:val="24"/>
    </w:rPr>
  </w:style>
  <w:style w:type="character" w:styleId="FootnoteReference">
    <w:name w:val="footnote reference"/>
    <w:rsid w:val="0060009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600098"/>
    <w:pPr>
      <w:widowControl w:val="0"/>
      <w:tabs>
        <w:tab w:val="clear" w:pos="709"/>
        <w:tab w:val="left" w:pos="567"/>
      </w:tabs>
      <w:adjustRightInd w:val="0"/>
      <w:snapToGrid w:val="0"/>
      <w:spacing w:line="360" w:lineRule="atLeast"/>
      <w:ind w:left="567" w:hanging="567"/>
      <w:textAlignment w:val="baseline"/>
    </w:pPr>
    <w:rPr>
      <w:rFonts w:ascii="Arial" w:hAnsi="Arial"/>
      <w:snapToGrid w:val="0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00098"/>
    <w:rPr>
      <w:rFonts w:ascii="Arial" w:hAnsi="Arial"/>
      <w:snapToGrid w:val="0"/>
      <w:lang w:val="en-GB"/>
    </w:rPr>
  </w:style>
  <w:style w:type="character" w:customStyle="1" w:styleId="MargeChar">
    <w:name w:val="Marge Char"/>
    <w:link w:val="Marge"/>
    <w:rsid w:val="00600098"/>
    <w:rPr>
      <w:rFonts w:ascii="Arial" w:hAnsi="Arial"/>
      <w:snapToGrid w:val="0"/>
      <w:sz w:val="22"/>
      <w:szCs w:val="24"/>
      <w:lang w:val="en-GB"/>
    </w:rPr>
  </w:style>
  <w:style w:type="character" w:customStyle="1" w:styleId="HeaderChar">
    <w:name w:val="Header Char"/>
    <w:link w:val="Header"/>
    <w:uiPriority w:val="99"/>
    <w:rsid w:val="00600098"/>
    <w:rPr>
      <w:sz w:val="24"/>
      <w:lang w:val="en-GB"/>
    </w:rPr>
  </w:style>
  <w:style w:type="table" w:styleId="TableGrid">
    <w:name w:val="Table Grid"/>
    <w:basedOn w:val="TableNormal"/>
    <w:rsid w:val="006000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-paragraph">
    <w:name w:val="num-paragraph"/>
    <w:basedOn w:val="NormalWeb"/>
    <w:link w:val="num-paragraphChar"/>
    <w:qFormat/>
    <w:rsid w:val="00600098"/>
    <w:pPr>
      <w:numPr>
        <w:numId w:val="1"/>
      </w:numPr>
      <w:adjustRightInd w:val="0"/>
      <w:spacing w:before="0" w:beforeAutospacing="0" w:after="240" w:afterAutospacing="0"/>
      <w:jc w:val="both"/>
      <w:textAlignment w:val="baseline"/>
    </w:pPr>
    <w:rPr>
      <w:rFonts w:ascii="Arial" w:hAnsi="Arial" w:cs="Arial"/>
      <w:sz w:val="22"/>
      <w:szCs w:val="22"/>
      <w:lang w:val="en-GB"/>
    </w:rPr>
  </w:style>
  <w:style w:type="character" w:customStyle="1" w:styleId="NormalWebChar">
    <w:name w:val="Normal (Web) Char"/>
    <w:basedOn w:val="DefaultParagraphFont"/>
    <w:link w:val="NormalWeb"/>
    <w:uiPriority w:val="99"/>
    <w:rsid w:val="00600098"/>
    <w:rPr>
      <w:rFonts w:eastAsia="MS Mincho"/>
      <w:sz w:val="24"/>
      <w:szCs w:val="24"/>
      <w:lang w:eastAsia="ja-JP"/>
    </w:rPr>
  </w:style>
  <w:style w:type="character" w:customStyle="1" w:styleId="num-paragraphChar">
    <w:name w:val="num-paragraph Char"/>
    <w:basedOn w:val="NormalWebChar"/>
    <w:link w:val="num-paragraph"/>
    <w:rsid w:val="00600098"/>
    <w:rPr>
      <w:rFonts w:ascii="Arial" w:eastAsia="MS Mincho" w:hAnsi="Arial" w:cs="Arial"/>
      <w:sz w:val="22"/>
      <w:szCs w:val="22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2714A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336E82"/>
    <w:rPr>
      <w:sz w:val="24"/>
      <w:lang w:val="en-GB"/>
    </w:rPr>
  </w:style>
  <w:style w:type="paragraph" w:customStyle="1" w:styleId="Default">
    <w:name w:val="Default"/>
    <w:rsid w:val="001F48BF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eastAsia="zh-CN"/>
    </w:rPr>
  </w:style>
  <w:style w:type="character" w:customStyle="1" w:styleId="ListParagraphChar">
    <w:name w:val="List Paragraph Char"/>
    <w:aliases w:val="ADB List Paragraph Char,Dot pt Char,List Paragraph Char Char Char Char,Indicator Text Char,Numbered Para 1 Char,List Paragraph12 Char,Bullet Points Char,MAIN CONTENT Char,Bullet 1 Char,Light Grid - Accent 31 Char,References Char"/>
    <w:link w:val="ListParagraph"/>
    <w:uiPriority w:val="34"/>
    <w:qFormat/>
    <w:locked/>
    <w:rsid w:val="001F48BF"/>
    <w:rPr>
      <w:rFonts w:ascii="Arial" w:hAnsi="Arial"/>
      <w:snapToGrid w:val="0"/>
      <w:sz w:val="22"/>
      <w:szCs w:val="24"/>
      <w:lang w:val="en-GB"/>
    </w:rPr>
  </w:style>
  <w:style w:type="paragraph" w:styleId="BodyText">
    <w:name w:val="Body Text"/>
    <w:basedOn w:val="Normal"/>
    <w:link w:val="BodyTextChar"/>
    <w:rsid w:val="001F48BF"/>
    <w:pPr>
      <w:tabs>
        <w:tab w:val="clear" w:pos="709"/>
        <w:tab w:val="left" w:pos="567"/>
      </w:tabs>
      <w:snapToGrid w:val="0"/>
      <w:jc w:val="left"/>
    </w:pPr>
    <w:rPr>
      <w:i/>
      <w:iCs/>
      <w:snapToGrid w:val="0"/>
      <w:szCs w:val="24"/>
    </w:rPr>
  </w:style>
  <w:style w:type="character" w:customStyle="1" w:styleId="BodyTextChar">
    <w:name w:val="Body Text Char"/>
    <w:basedOn w:val="DefaultParagraphFont"/>
    <w:link w:val="BodyText"/>
    <w:rsid w:val="001F48BF"/>
    <w:rPr>
      <w:i/>
      <w:iCs/>
      <w:snapToGrid w:val="0"/>
      <w:sz w:val="24"/>
      <w:szCs w:val="24"/>
      <w:lang w:val="en-GB"/>
    </w:rPr>
  </w:style>
  <w:style w:type="character" w:styleId="Emphasis">
    <w:name w:val="Emphasis"/>
    <w:basedOn w:val="DefaultParagraphFont"/>
    <w:qFormat/>
    <w:rsid w:val="001F48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1724</Words>
  <Characters>11860</Characters>
  <Application>Microsoft Office Word</Application>
  <DocSecurity>0</DocSecurity>
  <Lines>98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13557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ioc_temp</dc:creator>
  <cp:keywords/>
  <dc:description/>
  <cp:lastModifiedBy>Boned, Patrice</cp:lastModifiedBy>
  <cp:revision>2</cp:revision>
  <cp:lastPrinted>2024-08-05T10:29:00Z</cp:lastPrinted>
  <dcterms:created xsi:type="dcterms:W3CDTF">2024-08-05T10:39:00Z</dcterms:created>
  <dcterms:modified xsi:type="dcterms:W3CDTF">2024-08-05T10:39:00Z</dcterms:modified>
</cp:coreProperties>
</file>