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183CB" w14:textId="4B2A07F8" w:rsidR="00FA68D9" w:rsidRPr="00165643" w:rsidRDefault="00FA68D9" w:rsidP="00AB4C78">
      <w:pPr>
        <w:tabs>
          <w:tab w:val="clear" w:pos="567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6804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</w:tblGrid>
      <w:tr w:rsidR="00FA68D9" w:rsidRPr="00165643" w14:paraId="1709CCC6" w14:textId="77777777" w:rsidTr="006D43E7">
        <w:trPr>
          <w:trHeight w:val="2507"/>
          <w:jc w:val="center"/>
        </w:trPr>
        <w:tc>
          <w:tcPr>
            <w:tcW w:w="6804" w:type="dxa"/>
          </w:tcPr>
          <w:p w14:paraId="33D8523D" w14:textId="2EFF265F" w:rsidR="001B5075" w:rsidRPr="00165643" w:rsidRDefault="001B5075" w:rsidP="004D76A4">
            <w:pPr>
              <w:tabs>
                <w:tab w:val="clear" w:pos="567"/>
              </w:tabs>
              <w:snapToGrid/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165643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Резюме</w:t>
            </w:r>
          </w:p>
          <w:p w14:paraId="26255667" w14:textId="18D1A98A" w:rsidR="006B18B7" w:rsidRPr="00165643" w:rsidRDefault="006B18B7" w:rsidP="00AB4C78">
            <w:pPr>
              <w:widowControl w:val="0"/>
              <w:shd w:val="clear" w:color="auto" w:fill="FFFFFF"/>
              <w:tabs>
                <w:tab w:val="clear" w:pos="567"/>
              </w:tabs>
              <w:adjustRightInd w:val="0"/>
              <w:spacing w:after="240"/>
              <w:ind w:right="36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165643">
              <w:rPr>
                <w:rFonts w:ascii="Arial" w:hAnsi="Arial" w:cs="Arial"/>
                <w:sz w:val="22"/>
                <w:szCs w:val="22"/>
                <w:lang w:val="ru-RU"/>
              </w:rPr>
              <w:t>В настоящем документе представлен краткий доклад председателя Межсессионной финансовой консультативной группы (МФКГ) о работе, проделанной МФКГ в межсессионный период с января по июнь 2024 г.</w:t>
            </w:r>
          </w:p>
          <w:p w14:paraId="6C050125" w14:textId="7EEEE00C" w:rsidR="00FA68D9" w:rsidRPr="00165643" w:rsidRDefault="006B18B7" w:rsidP="00AB4C78">
            <w:pPr>
              <w:tabs>
                <w:tab w:val="clear" w:pos="567"/>
              </w:tabs>
              <w:snapToGrid/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43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16564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приводится в предварительном документе о принятых и предлагаемых мерах (IOC/EC-57/AP Prov.Rev.) как реш. IOC-32/5.2.</w:t>
            </w:r>
          </w:p>
        </w:tc>
      </w:tr>
    </w:tbl>
    <w:p w14:paraId="5A78BECE" w14:textId="75AADCF2" w:rsidR="00165643" w:rsidRPr="00165643" w:rsidRDefault="00165643" w:rsidP="00AB4C78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66CD801F" w14:textId="7949B1BC" w:rsidR="00165643" w:rsidRPr="00165643" w:rsidRDefault="00165643" w:rsidP="00AB4C78">
      <w:pPr>
        <w:tabs>
          <w:tab w:val="clear" w:pos="567"/>
        </w:tabs>
        <w:snapToGrid/>
        <w:rPr>
          <w:rFonts w:ascii="Arial" w:hAnsi="Arial" w:cs="Arial"/>
          <w:sz w:val="22"/>
          <w:szCs w:val="22"/>
          <w:lang w:val="fr-FR"/>
        </w:rPr>
      </w:pPr>
      <w:r w:rsidRPr="00165643">
        <w:rPr>
          <w:rFonts w:ascii="Arial" w:hAnsi="Arial" w:cs="Arial"/>
          <w:sz w:val="22"/>
          <w:szCs w:val="22"/>
          <w:lang w:val="fr-FR"/>
        </w:rPr>
        <w:br w:type="page"/>
      </w:r>
    </w:p>
    <w:p w14:paraId="6AFA3D07" w14:textId="081B8520" w:rsidR="00181812" w:rsidRPr="00165643" w:rsidRDefault="00FA68D9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В соответствии с принятой МОК резолюцией A-32/4 процесс возобновления деятельности Межсессионной финансовой консультативной группы (МФКГ) открытого состава был запущен направленным государствам-членам циркулярным письмом МОК №</w:t>
      </w:r>
      <w:r w:rsidR="00165643">
        <w:rPr>
          <w:rFonts w:ascii="Arial" w:hAnsi="Arial" w:cs="Arial"/>
          <w:sz w:val="22"/>
          <w:szCs w:val="22"/>
          <w:lang w:val="fr-FR"/>
        </w:rPr>
        <w:t> </w:t>
      </w:r>
      <w:hyperlink r:id="rId8" w:history="1">
        <w:r w:rsidRPr="00165643">
          <w:rPr>
            <w:rStyle w:val="Hyperlink"/>
            <w:rFonts w:ascii="Arial" w:hAnsi="Arial" w:cs="Arial"/>
            <w:sz w:val="22"/>
            <w:szCs w:val="22"/>
            <w:lang w:val="ru-RU"/>
          </w:rPr>
          <w:t>2977</w:t>
        </w:r>
      </w:hyperlink>
      <w:r w:rsidRPr="00165643">
        <w:rPr>
          <w:rFonts w:ascii="Arial" w:hAnsi="Arial" w:cs="Arial"/>
          <w:sz w:val="22"/>
          <w:szCs w:val="22"/>
          <w:lang w:val="ru-RU"/>
        </w:rPr>
        <w:t xml:space="preserve"> от 8 декабря 2023 г. с предложением представить кандидатуры в состав МФКГ. Всего 19 государств-членов</w:t>
      </w:r>
      <w:r w:rsidR="004D76A4">
        <w:rPr>
          <w:rFonts w:ascii="Arial" w:hAnsi="Arial" w:cs="Arial"/>
          <w:sz w:val="22"/>
          <w:szCs w:val="22"/>
          <w:lang w:val="en-US"/>
        </w:rPr>
        <w:t> </w:t>
      </w:r>
      <w:r w:rsidRPr="00165643">
        <w:rPr>
          <w:rFonts w:ascii="Arial" w:hAnsi="Arial" w:cs="Arial"/>
          <w:sz w:val="22"/>
          <w:szCs w:val="22"/>
          <w:lang w:val="ru-RU"/>
        </w:rPr>
        <w:t>– Австралия, Бангладеш, Бельгия, Великобритания, Германия, Египет, Исландия, Испания, Италия, Канада, Кения, Колумбия, Кувейт, Норвегия, Португалия, Республика Корея, Соединенные Штаты Америки, Турция и Франция – назначили экспертов в «основной» состав группы</w:t>
      </w:r>
      <w:r w:rsidR="00072594">
        <w:rPr>
          <w:rFonts w:ascii="Arial" w:hAnsi="Arial" w:cs="Arial"/>
          <w:sz w:val="22"/>
          <w:szCs w:val="22"/>
          <w:lang w:val="ru-RU"/>
        </w:rPr>
        <w:t xml:space="preserve">, </w:t>
      </w:r>
      <w:r w:rsidR="00072594" w:rsidRPr="00072594">
        <w:rPr>
          <w:rFonts w:ascii="Arial" w:hAnsi="Arial" w:cs="Arial"/>
          <w:sz w:val="22"/>
          <w:szCs w:val="22"/>
          <w:lang w:val="ru-RU"/>
        </w:rPr>
        <w:t>работавшей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под руководством заместителя Председателя МОК Хуана Камило </w:t>
      </w:r>
      <w:proofErr w:type="spellStart"/>
      <w:r w:rsidRPr="00165643">
        <w:rPr>
          <w:rFonts w:ascii="Arial" w:hAnsi="Arial" w:cs="Arial"/>
          <w:sz w:val="22"/>
          <w:szCs w:val="22"/>
          <w:lang w:val="ru-RU"/>
        </w:rPr>
        <w:t>Фореро</w:t>
      </w:r>
      <w:proofErr w:type="spellEnd"/>
      <w:r w:rsidRPr="00165643">
        <w:rPr>
          <w:rFonts w:ascii="Arial" w:hAnsi="Arial" w:cs="Arial"/>
          <w:sz w:val="22"/>
          <w:szCs w:val="22"/>
          <w:lang w:val="ru-RU"/>
        </w:rPr>
        <w:t xml:space="preserve"> Хаузера.</w:t>
      </w:r>
    </w:p>
    <w:p w14:paraId="1E6D5C89" w14:textId="74349A0D" w:rsidR="00D229E1" w:rsidRPr="00165643" w:rsidRDefault="006B18B7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В соответствии с обычной практикой группа начала работу путем переписки, однако довольно скоро стало очевидно, что было бы весьма полезно провести специальное онлайновое заседание для обсуждения документа </w:t>
      </w:r>
      <w:hyperlink r:id="rId9" w:history="1">
        <w:r w:rsidRPr="00165643">
          <w:rPr>
            <w:rStyle w:val="Hyperlink"/>
            <w:rFonts w:ascii="Arial" w:hAnsi="Arial" w:cs="Arial"/>
            <w:sz w:val="22"/>
            <w:szCs w:val="22"/>
            <w:lang w:val="ru-RU"/>
          </w:rPr>
          <w:t>IOC/EC-57/5.1.Doc(1)</w:t>
        </w:r>
      </w:hyperlink>
      <w:r w:rsidRPr="00165643">
        <w:rPr>
          <w:rFonts w:ascii="Arial" w:hAnsi="Arial" w:cs="Arial"/>
          <w:sz w:val="22"/>
          <w:szCs w:val="22"/>
          <w:lang w:val="ru-RU"/>
        </w:rPr>
        <w:t xml:space="preserve"> «Пересмотренные программа и бюджет на 2024-2025 гг. (документ 42 C/5) и предварительные предложения на 2026-2029</w:t>
      </w:r>
      <w:r w:rsidR="004D76A4">
        <w:rPr>
          <w:rFonts w:ascii="Arial" w:hAnsi="Arial" w:cs="Arial"/>
          <w:sz w:val="22"/>
          <w:szCs w:val="22"/>
          <w:lang w:val="en-US"/>
        </w:rPr>
        <w:t> 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гг. (проект документа 43 С/5)». </w:t>
      </w:r>
    </w:p>
    <w:p w14:paraId="48049D8E" w14:textId="17072078" w:rsidR="00904C81" w:rsidRPr="00165643" w:rsidRDefault="00D229E1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Такое заседание была проведено 11 июня 2023 г. при участии 21 государства-члена: Австралии, Бельгии, Великобритании, Германии, Египта, Индии, Канады, Кении, Китая, Колумбии, Мозамбика, Нигерии, Норвегии, Сейшельских островов, Соединенных Штатов Америки, Того, Туниса, Турции, Франции, Южной Африки и Японии. </w:t>
      </w:r>
    </w:p>
    <w:p w14:paraId="1D1F92B6" w14:textId="215540BD" w:rsidR="00904C81" w:rsidRPr="00165643" w:rsidRDefault="001B77AC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Обычное предсессионное очное совещание, состоявшееся 24 июня 2023 г., позволило группе провести дополнительный обмен мнениями по всем охватываемым ее мандатом документам и завершить подготовку основных выводов.  На совещании были представлены 22</w:t>
      </w:r>
      <w:r w:rsidR="004D76A4">
        <w:rPr>
          <w:rFonts w:ascii="Arial" w:hAnsi="Arial" w:cs="Arial"/>
          <w:sz w:val="22"/>
          <w:szCs w:val="22"/>
          <w:lang w:val="en-US"/>
        </w:rPr>
        <w:t> </w:t>
      </w:r>
      <w:r w:rsidRPr="00165643">
        <w:rPr>
          <w:rFonts w:ascii="Arial" w:hAnsi="Arial" w:cs="Arial"/>
          <w:sz w:val="22"/>
          <w:szCs w:val="22"/>
          <w:lang w:val="ru-RU"/>
        </w:rPr>
        <w:t>государства – члена МОК: Австралия, Бельгия, Бразилия, Великобритания, Германия, Гренада, Египет, Индия, Исландия, Испания, Италия, Канада, Колумбия, Норвегия, Португалия, Республика Корея, Российская Федерация, Соединенные Штаты Америки, Турция, Франция, Южная Африка и Япония.</w:t>
      </w:r>
    </w:p>
    <w:p w14:paraId="0F8B5CF5" w14:textId="7036EE67" w:rsidR="00602E77" w:rsidRPr="00165643" w:rsidRDefault="00C73498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В общей сложности в работе группы приняло участие тридцать одно (31) государство</w:t>
      </w:r>
      <w:r w:rsidR="00165643">
        <w:rPr>
          <w:rFonts w:ascii="Arial" w:hAnsi="Arial" w:cs="Arial"/>
          <w:sz w:val="22"/>
          <w:szCs w:val="22"/>
          <w:lang w:val="fr-FR"/>
        </w:rPr>
        <w:t> 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– член МОК: Австралия, Бангладеш, Бельгия, Бразилия, Великобритания, Германия, Гренада, Египет, Индия, Исландия, Испания, Италия, Канада, Кения, Китай, Колумбия, Кувейт, Мозамбик, Нигерия, Норвегия, Португалия, Республика Корея, Российская Федерация, Сейшельские </w:t>
      </w:r>
      <w:r w:rsidR="004D76A4" w:rsidRPr="00165643">
        <w:rPr>
          <w:rFonts w:ascii="Arial" w:hAnsi="Arial" w:cs="Arial"/>
          <w:sz w:val="22"/>
          <w:szCs w:val="22"/>
          <w:lang w:val="ru-RU"/>
        </w:rPr>
        <w:t>Острова</w:t>
      </w:r>
      <w:r w:rsidRPr="00165643">
        <w:rPr>
          <w:rFonts w:ascii="Arial" w:hAnsi="Arial" w:cs="Arial"/>
          <w:sz w:val="22"/>
          <w:szCs w:val="22"/>
          <w:lang w:val="ru-RU"/>
        </w:rPr>
        <w:t>, Соединенные Штаты Америки, Того, Тунис, Турция, Франция, Южная Африка и Япония.</w:t>
      </w:r>
    </w:p>
    <w:p w14:paraId="33A1E589" w14:textId="1AE7DD08" w:rsidR="00602E77" w:rsidRPr="00165643" w:rsidRDefault="00A42689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Сосредоточившись в соответствии с данным Ассамблей МОК на ее 32-й сессии поручением на вопросах, рассматриваемых в резолюции A-32/4 МОК, и руководствуясь кругом ведения МФКГ (см. приложение 2 к резолюции XXVIII-3 МОК), группа уделила основное внимание обсуждению четырех следующих тем: </w:t>
      </w:r>
    </w:p>
    <w:p w14:paraId="30830306" w14:textId="77777777" w:rsidR="00165643" w:rsidRPr="00813079" w:rsidRDefault="00602E77" w:rsidP="00AB4C78">
      <w:pPr>
        <w:pStyle w:val="b"/>
        <w:tabs>
          <w:tab w:val="clear" w:pos="-737"/>
          <w:tab w:val="clear" w:pos="1134"/>
        </w:tabs>
        <w:ind w:left="0"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>I.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30CF0DD" w14:textId="68902D82" w:rsidR="00602E77" w:rsidRPr="00165643" w:rsidRDefault="00602E77" w:rsidP="00AB4C78">
      <w:pPr>
        <w:pStyle w:val="b"/>
        <w:tabs>
          <w:tab w:val="clear" w:pos="-737"/>
          <w:tab w:val="clear" w:pos="1134"/>
        </w:tabs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 xml:space="preserve">Доклад об исполнении бюджета на </w:t>
      </w:r>
      <w:proofErr w:type="gramStart"/>
      <w:r w:rsidRPr="00165643">
        <w:rPr>
          <w:rFonts w:ascii="Arial" w:hAnsi="Arial" w:cs="Arial"/>
          <w:b/>
          <w:bCs/>
          <w:sz w:val="22"/>
          <w:szCs w:val="22"/>
          <w:lang w:val="ru-RU"/>
        </w:rPr>
        <w:t>2022-2023</w:t>
      </w:r>
      <w:proofErr w:type="gramEnd"/>
      <w:r w:rsidRPr="00165643">
        <w:rPr>
          <w:rFonts w:ascii="Arial" w:hAnsi="Arial" w:cs="Arial"/>
          <w:b/>
          <w:bCs/>
          <w:sz w:val="22"/>
          <w:szCs w:val="22"/>
          <w:lang w:val="ru-RU"/>
        </w:rPr>
        <w:t xml:space="preserve"> гг. (документ 41 С/5) по состоянию на 31</w:t>
      </w:r>
      <w:r w:rsidR="004D76A4">
        <w:rPr>
          <w:rFonts w:ascii="Arial" w:hAnsi="Arial" w:cs="Arial"/>
          <w:b/>
          <w:bCs/>
          <w:sz w:val="22"/>
          <w:szCs w:val="22"/>
          <w:lang w:val="en-US"/>
        </w:rPr>
        <w:t> </w:t>
      </w:r>
      <w:r w:rsidRPr="00165643">
        <w:rPr>
          <w:rFonts w:ascii="Arial" w:hAnsi="Arial" w:cs="Arial"/>
          <w:b/>
          <w:bCs/>
          <w:sz w:val="22"/>
          <w:szCs w:val="22"/>
          <w:lang w:val="ru-RU"/>
        </w:rPr>
        <w:t>декабря 2023 г. и финансовое положение специального счета МОК по состоянию на конец 2023 г. и прогноз на 2024-2025 гг.</w:t>
      </w:r>
    </w:p>
    <w:p w14:paraId="32812248" w14:textId="30375C13" w:rsidR="00602E77" w:rsidRPr="00165643" w:rsidRDefault="00602E77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МФКГ не высказала каких-либо конкретных замечаний по документам </w:t>
      </w:r>
      <w:hyperlink r:id="rId10" w:history="1">
        <w:r w:rsidRPr="00165643">
          <w:rPr>
            <w:rStyle w:val="Hyperlink"/>
            <w:rFonts w:ascii="Arial" w:hAnsi="Arial" w:cs="Arial"/>
            <w:sz w:val="22"/>
            <w:szCs w:val="22"/>
            <w:lang w:val="ru-RU"/>
          </w:rPr>
          <w:t>IOC/EC-57.3.1.Doc(2)</w:t>
        </w:r>
      </w:hyperlink>
      <w:r w:rsidRPr="00165643">
        <w:rPr>
          <w:rFonts w:ascii="Arial" w:hAnsi="Arial" w:cs="Arial"/>
          <w:sz w:val="22"/>
          <w:szCs w:val="22"/>
          <w:lang w:val="ru-RU"/>
        </w:rPr>
        <w:t xml:space="preserve"> и </w:t>
      </w:r>
      <w:hyperlink r:id="rId11" w:history="1">
        <w:r w:rsidRPr="00165643">
          <w:rPr>
            <w:rStyle w:val="Hyperlink"/>
            <w:rFonts w:ascii="Arial" w:hAnsi="Arial" w:cs="Arial"/>
            <w:sz w:val="22"/>
            <w:szCs w:val="22"/>
            <w:lang w:val="ru-RU"/>
          </w:rPr>
          <w:t>IOC/EC-57.3.1.Doc(3)</w:t>
        </w:r>
      </w:hyperlink>
      <w:r w:rsidRPr="00165643">
        <w:rPr>
          <w:rFonts w:ascii="Arial" w:hAnsi="Arial" w:cs="Arial"/>
          <w:sz w:val="22"/>
          <w:szCs w:val="22"/>
          <w:lang w:val="ru-RU"/>
        </w:rPr>
        <w:t xml:space="preserve">, сочтя, что бюджет был исполнен удовлетворительным образом и в соответствии с утвержденными программой и бюджетом на 2022-2023 гг. (документ 41 С/5), одобренными Ассамблеей МОК на ее 31-й сессии в резолюции А-31/2 и затем пересмотренными Исполнительным советом МОК на его 55-й сессии в резолюции EC-55/2. </w:t>
      </w:r>
    </w:p>
    <w:p w14:paraId="22B1F070" w14:textId="77777777" w:rsidR="00165643" w:rsidRPr="00813079" w:rsidRDefault="00602E77" w:rsidP="00F561E2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>II.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2E613D8" w14:textId="20281DC7" w:rsidR="00392F7F" w:rsidRPr="00165643" w:rsidRDefault="00602E77" w:rsidP="00AB4C78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 xml:space="preserve">Пересмотренные программа и бюджет на </w:t>
      </w:r>
      <w:proofErr w:type="gramStart"/>
      <w:r w:rsidRPr="00165643">
        <w:rPr>
          <w:rFonts w:ascii="Arial" w:hAnsi="Arial" w:cs="Arial"/>
          <w:b/>
          <w:bCs/>
          <w:sz w:val="22"/>
          <w:szCs w:val="22"/>
          <w:lang w:val="ru-RU"/>
        </w:rPr>
        <w:t>2024-2025</w:t>
      </w:r>
      <w:proofErr w:type="gramEnd"/>
      <w:r w:rsidRPr="00165643">
        <w:rPr>
          <w:rFonts w:ascii="Arial" w:hAnsi="Arial" w:cs="Arial"/>
          <w:b/>
          <w:bCs/>
          <w:sz w:val="22"/>
          <w:szCs w:val="22"/>
          <w:lang w:val="ru-RU"/>
        </w:rPr>
        <w:t xml:space="preserve"> гг. (документ 42 С/5) и </w:t>
      </w:r>
      <w:r w:rsidR="004D76A4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165643">
        <w:rPr>
          <w:rFonts w:ascii="Arial" w:hAnsi="Arial" w:cs="Arial"/>
          <w:b/>
          <w:bCs/>
          <w:sz w:val="22"/>
          <w:szCs w:val="22"/>
          <w:lang w:val="ru-RU"/>
        </w:rPr>
        <w:t>предварительные предложения на 2026-2029 гг. (проект документа 43 С/5)</w:t>
      </w:r>
    </w:p>
    <w:p w14:paraId="136CBFD7" w14:textId="67C872E9" w:rsidR="000A25FA" w:rsidRPr="00165643" w:rsidRDefault="00392F7F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bCs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Члены МФКГ единодушно выразили удовлетворение значительным увеличением ассигнований для МОК из обычного бюджета в рамках общего верхнего предельного уровня бюджета ЮНЕСКО по документу 42 С/5, пересмотренного в связи с повторным вступлением Соединенных Штатов Америки в Организацию в июле 2023 г., что было одобрено Генеральной конференцией ЮНЕСКО на ее 42-й сессии в соответствии с приоритетами государств-членов. Это позволило МОК осуществлять свои основные программы и выполнять свою роль в проведении Десятилетия Организации Объединенных Наций, посвященного науке об океане в интересах устойчивого развития (2021-2030 гг.). Группа вновь выразила благодарность Соединенному Королевству и другим государствам-членам за включение в повестку дня 216</w:t>
      </w:r>
      <w:r w:rsidR="00EA69BC" w:rsidRPr="00EA69BC">
        <w:rPr>
          <w:rFonts w:ascii="Arial" w:hAnsi="Arial" w:cs="Arial"/>
          <w:sz w:val="22"/>
          <w:szCs w:val="22"/>
          <w:lang w:val="ru-RU"/>
        </w:rPr>
        <w:noBreakHyphen/>
      </w:r>
      <w:r w:rsidRPr="00165643">
        <w:rPr>
          <w:rFonts w:ascii="Arial" w:hAnsi="Arial" w:cs="Arial"/>
          <w:sz w:val="22"/>
          <w:szCs w:val="22"/>
          <w:lang w:val="ru-RU"/>
        </w:rPr>
        <w:t>й</w:t>
      </w:r>
      <w:r w:rsidR="00EA69BC">
        <w:rPr>
          <w:rFonts w:ascii="Arial" w:hAnsi="Arial" w:cs="Arial"/>
          <w:sz w:val="22"/>
          <w:szCs w:val="22"/>
          <w:lang w:val="en-US"/>
        </w:rPr>
        <w:t> </w:t>
      </w:r>
      <w:r w:rsidRPr="00165643">
        <w:rPr>
          <w:rFonts w:ascii="Arial" w:hAnsi="Arial" w:cs="Arial"/>
          <w:sz w:val="22"/>
          <w:szCs w:val="22"/>
          <w:lang w:val="ru-RU"/>
        </w:rPr>
        <w:t>сессии Исполнительного совета ЮНЕСКО пункта 44 «Срочная необходимость увеличения объема и обеспечения большей стабильности финансирования Межправительственной океанографической комиссии (МОК)», в результате рассмотрения которого бюджет был увеличен.</w:t>
      </w:r>
    </w:p>
    <w:p w14:paraId="1BF1870C" w14:textId="3CE2FF16" w:rsidR="00574AE7" w:rsidRPr="00165643" w:rsidRDefault="008201F4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Theme="minorEastAsia" w:hAnsi="Arial" w:cs="Arial"/>
          <w:snapToGrid/>
          <w:color w:val="000000" w:themeColor="text1"/>
          <w:kern w:val="24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Члены группы также были единодушны во мнении, что состоявшееся 11 июня 2024 г. онлайновое заседание было чрезвычайно полезным и продуктивным. Оно позволило узнать напрямую от Исполнительного секретаря МОК о порядке работы и основных программных и бюджетных решениях, а также провести весьма эффективный обмен мнениями, который помог прояснить некоторые вопросы и определить области, в которых требуется дополнительная информация. Учитывая открытый характер МФКГ, приглашение к участию в онлайновом заседании было разослано всем государствам – членам Комиссии, </w:t>
      </w:r>
      <w:r w:rsidRPr="00B44B48">
        <w:rPr>
          <w:rFonts w:ascii="Arial" w:hAnsi="Arial" w:cs="Arial"/>
          <w:sz w:val="22"/>
          <w:szCs w:val="22"/>
          <w:lang w:val="ru-RU"/>
        </w:rPr>
        <w:t>а все презентации, а также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запись всего заседания были размещены на сайте МФКГ. </w:t>
      </w:r>
    </w:p>
    <w:p w14:paraId="3EF44D93" w14:textId="4E926370" w:rsidR="00A92BF4" w:rsidRPr="00165643" w:rsidRDefault="00574AE7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Theme="minorEastAsia" w:hAnsi="Arial" w:cs="Arial"/>
          <w:snapToGrid/>
          <w:color w:val="000000" w:themeColor="text1"/>
          <w:kern w:val="24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В соответствии с договоренностью, достигнутой в ходе проведенного 11 июня онлайнового заседания, Секретариат подготовил документ с дополнительной информацией, а </w:t>
      </w:r>
      <w:r w:rsidR="0008747A">
        <w:rPr>
          <w:rFonts w:ascii="Arial" w:hAnsi="Arial" w:cs="Arial"/>
          <w:sz w:val="22"/>
          <w:szCs w:val="22"/>
          <w:lang w:val="ru-RU"/>
        </w:rPr>
        <w:t>п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редседатель разослал его всем членам МФКГ в своем сообщении от 19 июня 2024 г. Этот документ также был размещен на сайте МФКГ и прилагается в добавлении к настоящему докладу. </w:t>
      </w:r>
    </w:p>
    <w:p w14:paraId="04374A02" w14:textId="140D9545" w:rsidR="00A4625E" w:rsidRPr="00165643" w:rsidRDefault="0008747A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Theme="minorEastAsia" w:hAnsi="Arial" w:cs="Arial"/>
          <w:snapToGrid/>
          <w:color w:val="000000" w:themeColor="text1"/>
          <w:kern w:val="24"/>
          <w:sz w:val="22"/>
          <w:szCs w:val="22"/>
          <w:lang w:val="ru-RU"/>
        </w:rPr>
      </w:pPr>
      <w:r w:rsidRPr="0008747A">
        <w:rPr>
          <w:rFonts w:ascii="Arial" w:hAnsi="Arial" w:cs="Arial"/>
          <w:sz w:val="22"/>
          <w:szCs w:val="22"/>
          <w:lang w:val="ru-RU"/>
        </w:rPr>
        <w:t xml:space="preserve">Состоявшееся 24 июня очное совещание </w:t>
      </w:r>
      <w:r>
        <w:rPr>
          <w:rFonts w:ascii="Arial" w:hAnsi="Arial" w:cs="Arial"/>
          <w:sz w:val="22"/>
          <w:szCs w:val="22"/>
          <w:lang w:val="ru-RU"/>
        </w:rPr>
        <w:t>дало</w:t>
      </w:r>
      <w:r w:rsidRPr="0008747A">
        <w:rPr>
          <w:rFonts w:ascii="Arial" w:hAnsi="Arial" w:cs="Arial"/>
          <w:sz w:val="22"/>
          <w:szCs w:val="22"/>
          <w:lang w:val="ru-RU"/>
        </w:rPr>
        <w:t xml:space="preserve"> еще одну возможность получить от Исполнительного секретаря МОК подробную информацию о программных приоритетах и обосновании бюджетных ассигнований на 2024-2025 гг., а также о его видении дальнейшей деятельности</w:t>
      </w:r>
      <w:r w:rsidR="00D10EBD" w:rsidRPr="00165643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2853FA13" w14:textId="5525809E" w:rsidR="00602E77" w:rsidRPr="00165643" w:rsidRDefault="002E7F1D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По мнению МФКГ, касающиеся программы решения, принятые Секретариатом при подготовке пересмотренных программы и бюджета на 2024-2025 гг. (документ 42 С/5), соответствуют стратегическим рекомендациям государств-членов, изложенным в резолюции А-32/4 МОК.</w:t>
      </w:r>
    </w:p>
    <w:p w14:paraId="70CBD8FF" w14:textId="16F5426D" w:rsidR="002E7F1D" w:rsidRPr="00165643" w:rsidRDefault="002E7F1D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Группа особо приветствовала следующие меры:</w:t>
      </w:r>
    </w:p>
    <w:p w14:paraId="6E553D8C" w14:textId="77777777" w:rsidR="00602E77" w:rsidRPr="00165643" w:rsidRDefault="00602E77" w:rsidP="00EA69BC">
      <w:pPr>
        <w:pStyle w:val="b"/>
        <w:numPr>
          <w:ilvl w:val="0"/>
          <w:numId w:val="4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стабилизация всех функций МОК наряду с дополнительными целевыми инвестициями в таких признанных Ассамблеей МОК «критически уязвимыми» областях, как международный обмен океанографическими данными и информацией (МООД), развитие Глобальной системы наблюдений за океаном (ГСНО), укрепление потенциала и работа региональных вспомогательных органов;</w:t>
      </w:r>
    </w:p>
    <w:p w14:paraId="57270531" w14:textId="77777777" w:rsidR="00602E77" w:rsidRPr="00165643" w:rsidRDefault="00602E77" w:rsidP="00EA69BC">
      <w:pPr>
        <w:pStyle w:val="b"/>
        <w:numPr>
          <w:ilvl w:val="0"/>
          <w:numId w:val="4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принятие Исполнительным секретарем кадровых решений, направленных на увеличение кадрового потенциала в первую очередь в вышеупомянутых критически уязвимых областях;</w:t>
      </w:r>
    </w:p>
    <w:p w14:paraId="0EFF00D8" w14:textId="77777777" w:rsidR="00602E77" w:rsidRPr="00165643" w:rsidRDefault="00602E77" w:rsidP="00EA69BC">
      <w:pPr>
        <w:pStyle w:val="b"/>
        <w:numPr>
          <w:ilvl w:val="0"/>
          <w:numId w:val="4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существенное улучшение соотношения штатных и внештатных ресурсов, финансируемых из обычного бюджета; </w:t>
      </w:r>
    </w:p>
    <w:p w14:paraId="67D0225A" w14:textId="1847F0AF" w:rsidR="00602E77" w:rsidRPr="00165643" w:rsidRDefault="00602E77" w:rsidP="00EA69BC">
      <w:pPr>
        <w:pStyle w:val="b"/>
        <w:numPr>
          <w:ilvl w:val="0"/>
          <w:numId w:val="4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значительное увеличение ассигнований из обычного бюджета на деятельность МОКАФРИКА в соответствии с глобальным приоритетом ЮНЕСКО «Африка» и с учетом необходимости наличия соответствующих ресурсов для осуществления программы</w:t>
      </w:r>
      <w:r w:rsidR="005D4CDA" w:rsidRPr="005D4CDA">
        <w:rPr>
          <w:rFonts w:ascii="Arial" w:hAnsi="Arial" w:cs="Arial"/>
          <w:sz w:val="22"/>
          <w:szCs w:val="22"/>
          <w:lang w:val="ru-RU"/>
        </w:rPr>
        <w:t>.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927B9E9" w14:textId="49B36E3F" w:rsidR="009442C0" w:rsidRPr="00165643" w:rsidRDefault="002E7F1D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Группа отметила, что консультации относительно приоритетов проводятся на постоянной основе в рамках соответствующих программ и вспомогательных органов в целях совместной разработки приоритетных мероприятий и оптимизации деятельности в </w:t>
      </w:r>
      <w:proofErr w:type="gramStart"/>
      <w:r w:rsidRPr="0016564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="00165643">
        <w:rPr>
          <w:rFonts w:ascii="Arial" w:hAnsi="Arial" w:cs="Arial"/>
          <w:sz w:val="22"/>
          <w:szCs w:val="22"/>
          <w:lang w:val="fr-FR"/>
        </w:rPr>
        <w:t> 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гг., а также подготовки проекта документа 43 С/5. По мнению членов группы, в некоторых ключевых областях работы МОК по-прежнему не хватает кадрового потенциала, в связи с чем в ходе следующих бюджетных циклов необходимо будет рассмотреть вопрос о соответствующем кадровом пополнении. В этом отношении несколько членов группы привели пример секретариата ВЕСТПАК.  </w:t>
      </w:r>
    </w:p>
    <w:p w14:paraId="7F2E4681" w14:textId="1B8F1BFE" w:rsidR="009442C0" w:rsidRPr="00165643" w:rsidRDefault="002C0526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>МФКГ также отметила, что при разработке предложений по программе и бюджету на следующий двухлетний период следует и далее руководствоваться изложенными в резолюции А-32/4 МОК принципами высокого уровня.</w:t>
      </w:r>
    </w:p>
    <w:p w14:paraId="600141BB" w14:textId="61264BA1" w:rsidR="00602E77" w:rsidRPr="00165643" w:rsidRDefault="009442C0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Группа приветствовала намерение Исполнительного секретаря МОК активизировать взаимодействие с государствами-членами при определении стратегических направлений деятельности Комиссии и предложение приступить к проведению внешней оценки процессов руководства и управления МОК с целью упорядочения процедур и оптимизации использования дополнительных ресурсов, с тем чтобы обеспечить подлинное соответствие растущим требованиям государств-членов. </w:t>
      </w:r>
    </w:p>
    <w:p w14:paraId="04F4426C" w14:textId="6B6D3735" w:rsidR="00602E77" w:rsidRPr="00165643" w:rsidRDefault="00ED4F44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МФКГ просила Исполнительного секретаря МОК проводить регулярные и своевременные онлайновые совещания группы согласно графику, установленному в соответствии с основными этапами цикла подготовки программы и бюджета ЮНЕСКО, что позволит информировать государства-члены обо всех событиях и обеспечивать четкий и прозрачный процесс консультаций. </w:t>
      </w:r>
    </w:p>
    <w:p w14:paraId="29A4D359" w14:textId="77777777" w:rsidR="00602E77" w:rsidRPr="00165643" w:rsidRDefault="00602E77" w:rsidP="00F561E2">
      <w:pPr>
        <w:tabs>
          <w:tab w:val="clear" w:pos="567"/>
        </w:tabs>
        <w:spacing w:after="24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>III.</w:t>
      </w:r>
    </w:p>
    <w:p w14:paraId="20A08171" w14:textId="2408D040" w:rsidR="00602E77" w:rsidRPr="00F561E2" w:rsidRDefault="00602E77" w:rsidP="007232F7">
      <w:pPr>
        <w:tabs>
          <w:tab w:val="clear" w:pos="567"/>
        </w:tabs>
        <w:spacing w:after="24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 xml:space="preserve">План действий в связи с проведенной IOS оценкой стратегического </w:t>
      </w:r>
      <w:r w:rsidR="007232F7" w:rsidRPr="007232F7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165643">
        <w:rPr>
          <w:rFonts w:ascii="Arial" w:hAnsi="Arial" w:cs="Arial"/>
          <w:b/>
          <w:bCs/>
          <w:sz w:val="22"/>
          <w:szCs w:val="22"/>
          <w:lang w:val="ru-RU"/>
        </w:rPr>
        <w:t>позиционирования МОК –</w:t>
      </w:r>
      <w:r w:rsidR="007232F7" w:rsidRPr="007232F7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65643">
        <w:rPr>
          <w:rFonts w:ascii="Arial" w:hAnsi="Arial" w:cs="Arial"/>
          <w:b/>
          <w:bCs/>
          <w:sz w:val="22"/>
          <w:szCs w:val="22"/>
          <w:lang w:val="ru-RU"/>
        </w:rPr>
        <w:t>обновленная информация об осуществлении</w:t>
      </w:r>
    </w:p>
    <w:p w14:paraId="49ACA2B6" w14:textId="4A788119" w:rsidR="00602E77" w:rsidRPr="00165643" w:rsidRDefault="007400FB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МФКГ приветствовала обновленную информацию об осуществлении, содержащуюся в документе </w:t>
      </w:r>
      <w:hyperlink r:id="rId12" w:history="1">
        <w:r w:rsidRPr="00165643">
          <w:rPr>
            <w:rStyle w:val="Hyperlink"/>
            <w:rFonts w:ascii="Arial" w:hAnsi="Arial" w:cs="Arial"/>
            <w:sz w:val="22"/>
            <w:szCs w:val="22"/>
            <w:lang w:val="ru-RU"/>
          </w:rPr>
          <w:t>IOC/EC-57/5.2.Doc(1)</w:t>
        </w:r>
      </w:hyperlink>
      <w:r w:rsidRPr="00165643">
        <w:rPr>
          <w:rFonts w:ascii="Arial" w:hAnsi="Arial" w:cs="Arial"/>
          <w:sz w:val="22"/>
          <w:szCs w:val="22"/>
          <w:lang w:val="ru-RU"/>
        </w:rPr>
        <w:t xml:space="preserve"> «Краткий обзор предлагаемых мер и обновленная информация о ходе работы», и согласилась с мнением Исполнительного секретаря МОК о том, что некоторые меры уже осуществлены, а по другим работа продолжается, однако ряд стратегических мер потребует дальнейшего анализа и обсуждения с государствами-членами в рамках нового этапа процесса консультаций «МОК и будущее океана».</w:t>
      </w:r>
    </w:p>
    <w:p w14:paraId="0588E5B8" w14:textId="77777777" w:rsidR="00165643" w:rsidRPr="00813079" w:rsidRDefault="00602E77" w:rsidP="00CB22D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>IV.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8DCEE29" w14:textId="1F61C9D6" w:rsidR="00602E77" w:rsidRPr="00165643" w:rsidRDefault="00602E77" w:rsidP="00CB22D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>Выполнение части III резолюции A-32/4 – управление и методы работы</w:t>
      </w:r>
    </w:p>
    <w:p w14:paraId="6EA95244" w14:textId="27C48E69" w:rsidR="00602E77" w:rsidRPr="00165643" w:rsidRDefault="00602E77" w:rsidP="00CB22D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165643">
        <w:rPr>
          <w:rFonts w:ascii="Arial" w:hAnsi="Arial" w:cs="Arial"/>
          <w:b/>
          <w:bCs/>
          <w:sz w:val="22"/>
          <w:szCs w:val="22"/>
          <w:lang w:val="ru-RU"/>
        </w:rPr>
        <w:t xml:space="preserve">Проект руководящих принципов подготовки и участия государств-членов в </w:t>
      </w:r>
      <w:r w:rsidR="00CB22D4" w:rsidRPr="00CB22D4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165643">
        <w:rPr>
          <w:rFonts w:ascii="Arial" w:hAnsi="Arial" w:cs="Arial"/>
          <w:b/>
          <w:bCs/>
          <w:sz w:val="22"/>
          <w:szCs w:val="22"/>
          <w:lang w:val="ru-RU"/>
        </w:rPr>
        <w:t>проводимых раз в два года выборах Председателя и заместителей Председателя МОК (должностные лица Комиссии) и государств</w:t>
      </w:r>
      <w:r w:rsidR="00CB22D4" w:rsidRPr="00CB22D4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CB22D4">
        <w:rPr>
          <w:rFonts w:ascii="Arial" w:hAnsi="Arial" w:cs="Arial"/>
          <w:b/>
          <w:bCs/>
          <w:sz w:val="22"/>
          <w:szCs w:val="22"/>
          <w:lang w:val="ru-RU"/>
        </w:rPr>
        <w:t>–</w:t>
      </w:r>
      <w:r w:rsidR="00CB22D4" w:rsidRPr="00CB22D4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65643">
        <w:rPr>
          <w:rFonts w:ascii="Arial" w:hAnsi="Arial" w:cs="Arial"/>
          <w:b/>
          <w:bCs/>
          <w:sz w:val="22"/>
          <w:szCs w:val="22"/>
          <w:lang w:val="ru-RU"/>
        </w:rPr>
        <w:t>членов Исполнительного совета</w:t>
      </w:r>
    </w:p>
    <w:p w14:paraId="7C8905D0" w14:textId="110FA803" w:rsidR="00602E77" w:rsidRPr="00165643" w:rsidRDefault="00387929" w:rsidP="00AB4C78">
      <w:pPr>
        <w:pStyle w:val="ListParagraph"/>
        <w:numPr>
          <w:ilvl w:val="0"/>
          <w:numId w:val="36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65643">
        <w:rPr>
          <w:rFonts w:ascii="Arial" w:hAnsi="Arial" w:cs="Arial"/>
          <w:sz w:val="22"/>
          <w:szCs w:val="22"/>
          <w:lang w:val="ru-RU"/>
        </w:rPr>
        <w:t xml:space="preserve">Группа приняла к сведению содержащуюся в документе </w:t>
      </w:r>
      <w:hyperlink r:id="rId13" w:history="1">
        <w:r w:rsidRPr="00165643">
          <w:rPr>
            <w:rStyle w:val="Hyperlink"/>
            <w:rFonts w:ascii="Arial" w:hAnsi="Arial" w:cs="Arial"/>
            <w:sz w:val="22"/>
            <w:szCs w:val="22"/>
            <w:lang w:val="ru-RU"/>
          </w:rPr>
          <w:t>IOC/EC-57/5.3.Doc(1)</w:t>
        </w:r>
      </w:hyperlink>
      <w:r w:rsidRPr="00165643">
        <w:rPr>
          <w:rFonts w:ascii="Arial" w:hAnsi="Arial" w:cs="Arial"/>
          <w:sz w:val="22"/>
          <w:szCs w:val="22"/>
          <w:lang w:val="ru-RU"/>
        </w:rPr>
        <w:t xml:space="preserve"> информацию, касающуюся особенностей выборов в МОК и приводимую для удобства государств-членов, при этом полная информация изложена в Уставе и Правилах процедуры МОК, являющихся основными нормативными документами Комиссии. Группа приветствовала подтверж</w:t>
      </w:r>
      <w:r w:rsidR="00655441" w:rsidRPr="00FF39B5">
        <w:rPr>
          <w:rFonts w:ascii="Arial" w:hAnsi="Arial" w:cs="Arial"/>
          <w:sz w:val="22"/>
          <w:szCs w:val="22"/>
          <w:lang w:val="ru-RU"/>
        </w:rPr>
        <w:softHyphen/>
      </w:r>
      <w:r w:rsidRPr="00165643">
        <w:rPr>
          <w:rFonts w:ascii="Arial" w:hAnsi="Arial" w:cs="Arial"/>
          <w:sz w:val="22"/>
          <w:szCs w:val="22"/>
          <w:lang w:val="ru-RU"/>
        </w:rPr>
        <w:t>дение Исполнительным секретарем МОК проведения перед 33-й сессией Ассамблеи МОК информационного совещания для содействия подготовке государств-членов.</w:t>
      </w:r>
    </w:p>
    <w:p w14:paraId="5A918F3D" w14:textId="77777777" w:rsidR="00ED2AA9" w:rsidRPr="00165643" w:rsidRDefault="00ED2AA9" w:rsidP="00AB4C78">
      <w:pPr>
        <w:tabs>
          <w:tab w:val="clear" w:pos="567"/>
        </w:tabs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</w:p>
    <w:p w14:paraId="795781CD" w14:textId="4480CEB1" w:rsidR="006B18B7" w:rsidRPr="00165643" w:rsidRDefault="00ED2AA9" w:rsidP="00AB4C78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165643">
        <w:rPr>
          <w:rFonts w:ascii="Arial" w:hAnsi="Arial" w:cs="Arial"/>
          <w:i/>
          <w:iCs/>
          <w:sz w:val="22"/>
          <w:szCs w:val="22"/>
          <w:lang w:val="ru-RU"/>
        </w:rPr>
        <w:t>Представленная группе дополнительная информация о пересмотренных программе и бюджете на 2024-2025 гг. (документ 42 С/5) прилагается ниже (только на английском языке).</w:t>
      </w:r>
      <w:r w:rsidRPr="00165643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1C5063AF" w14:textId="77777777" w:rsidR="00602E77" w:rsidRPr="00165643" w:rsidRDefault="00602E77" w:rsidP="00AB4C78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3AAF7A6" w14:textId="77777777" w:rsidR="00F91DB3" w:rsidRPr="00165643" w:rsidRDefault="00F91DB3" w:rsidP="00AB4C78">
      <w:pPr>
        <w:pStyle w:val="ListParagraph"/>
        <w:tabs>
          <w:tab w:val="clear" w:pos="567"/>
        </w:tabs>
        <w:contextualSpacing w:val="0"/>
        <w:rPr>
          <w:rFonts w:ascii="Arial" w:hAnsi="Arial" w:cs="Arial"/>
          <w:sz w:val="22"/>
          <w:szCs w:val="22"/>
        </w:rPr>
      </w:pPr>
    </w:p>
    <w:sectPr w:rsidR="00F91DB3" w:rsidRPr="00165643" w:rsidSect="004B7754">
      <w:headerReference w:type="even" r:id="rId14"/>
      <w:headerReference w:type="default" r:id="rId15"/>
      <w:headerReference w:type="first" r:id="rId16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9E349" w14:textId="77777777" w:rsidR="00130BEE" w:rsidRDefault="00130BEE">
      <w:r>
        <w:separator/>
      </w:r>
    </w:p>
  </w:endnote>
  <w:endnote w:type="continuationSeparator" w:id="0">
    <w:p w14:paraId="7A3A66A6" w14:textId="77777777" w:rsidR="00130BEE" w:rsidRDefault="00130BEE">
      <w:r>
        <w:continuationSeparator/>
      </w:r>
    </w:p>
  </w:endnote>
  <w:endnote w:type="continuationNotice" w:id="1">
    <w:p w14:paraId="4456997A" w14:textId="77777777" w:rsidR="00130BEE" w:rsidRDefault="00130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 Light">
    <w:altName w:val="Cambria"/>
    <w:charset w:val="00"/>
    <w:family w:val="roman"/>
    <w:pitch w:val="variable"/>
    <w:sig w:usb0="8000002F" w:usb1="0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 (Founder Extended)">
    <w:altName w:val="Microsoft YaHe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3FCF3" w14:textId="77777777" w:rsidR="00130BEE" w:rsidRDefault="00130BEE">
      <w:r>
        <w:separator/>
      </w:r>
    </w:p>
  </w:footnote>
  <w:footnote w:type="continuationSeparator" w:id="0">
    <w:p w14:paraId="5B0C463E" w14:textId="77777777" w:rsidR="00130BEE" w:rsidRDefault="00130BEE">
      <w:r>
        <w:continuationSeparator/>
      </w:r>
    </w:p>
  </w:footnote>
  <w:footnote w:type="continuationNotice" w:id="1">
    <w:p w14:paraId="04EDE782" w14:textId="77777777" w:rsidR="00130BEE" w:rsidRDefault="00130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8030A" w14:textId="2C60B071" w:rsidR="00AE2085" w:rsidRPr="00FF54F5" w:rsidRDefault="00AE2085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</w:t>
    </w:r>
    <w:r w:rsidR="001313D4">
      <w:rPr>
        <w:rFonts w:ascii="Arial" w:hAnsi="Arial" w:cs="Arial"/>
        <w:bCs/>
        <w:sz w:val="22"/>
        <w:szCs w:val="22"/>
        <w:lang w:val="fr-FR"/>
      </w:rPr>
      <w:t>EC</w:t>
    </w:r>
    <w:r w:rsidR="00000789">
      <w:rPr>
        <w:rFonts w:ascii="Arial" w:hAnsi="Arial" w:cs="Arial"/>
        <w:bCs/>
        <w:sz w:val="22"/>
        <w:szCs w:val="22"/>
        <w:lang w:val="fr-FR"/>
      </w:rPr>
      <w:t>-</w:t>
    </w:r>
    <w:r w:rsidR="001313D4">
      <w:rPr>
        <w:rFonts w:ascii="Arial" w:hAnsi="Arial" w:cs="Arial"/>
        <w:bCs/>
        <w:sz w:val="22"/>
        <w:szCs w:val="22"/>
        <w:lang w:val="fr-FR"/>
      </w:rPr>
      <w:t>57</w:t>
    </w:r>
    <w:r w:rsidR="006B18B7">
      <w:rPr>
        <w:rFonts w:ascii="Arial" w:hAnsi="Arial" w:cs="Arial"/>
        <w:bCs/>
        <w:sz w:val="22"/>
        <w:szCs w:val="22"/>
        <w:lang w:val="fr-FR"/>
      </w:rPr>
      <w:t>/</w:t>
    </w:r>
    <w:r w:rsidR="001313D4">
      <w:rPr>
        <w:rFonts w:ascii="Arial" w:hAnsi="Arial" w:cs="Arial"/>
        <w:bCs/>
        <w:sz w:val="22"/>
        <w:szCs w:val="22"/>
        <w:lang w:val="fr-FR"/>
      </w:rPr>
      <w:t>5</w:t>
    </w:r>
    <w:r w:rsidR="00000789">
      <w:rPr>
        <w:rFonts w:ascii="Arial" w:hAnsi="Arial" w:cs="Arial"/>
        <w:bCs/>
        <w:sz w:val="22"/>
        <w:szCs w:val="22"/>
        <w:lang w:val="fr-FR"/>
      </w:rPr>
      <w:t>.</w:t>
    </w:r>
    <w:proofErr w:type="gramStart"/>
    <w:r w:rsidR="00000789">
      <w:rPr>
        <w:rFonts w:ascii="Arial" w:hAnsi="Arial" w:cs="Arial"/>
        <w:bCs/>
        <w:sz w:val="22"/>
        <w:szCs w:val="22"/>
        <w:lang w:val="fr-FR"/>
      </w:rPr>
      <w:t>2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bCs/>
            <w:sz w:val="22"/>
            <w:szCs w:val="22"/>
          </w:rPr>
          <w:t>(2)</w:t>
        </w:r>
        <w:r w:rsidR="000E759E">
          <w:rPr>
            <w:rFonts w:ascii="Arial" w:hAnsi="Arial" w:cs="Arial"/>
            <w:bCs/>
            <w:sz w:val="22"/>
            <w:szCs w:val="22"/>
          </w:rPr>
          <w:t xml:space="preserve"> – page </w: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begin"/>
        </w:r>
        <w:r w:rsidR="000E759E" w:rsidRPr="000E759E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0E759E" w:rsidRPr="000E759E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926D0C">
          <w:rPr>
            <w:rFonts w:ascii="Arial" w:hAnsi="Arial" w:cs="Arial"/>
            <w:bCs/>
            <w:noProof/>
            <w:sz w:val="22"/>
            <w:szCs w:val="22"/>
          </w:rPr>
          <w:t>2</w:t>
        </w:r>
        <w:r w:rsidR="000E759E" w:rsidRPr="000E759E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  <w:p w14:paraId="7669745D" w14:textId="77777777" w:rsidR="00AE2085" w:rsidRPr="00D7566D" w:rsidRDefault="00AE208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B357" w14:textId="77FF8F60" w:rsidR="00AE2085" w:rsidRPr="00DD55DA" w:rsidRDefault="00AE2085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</w:t>
    </w:r>
    <w:r w:rsidR="001313D4">
      <w:rPr>
        <w:rFonts w:ascii="Arial" w:hAnsi="Arial" w:cs="Arial"/>
        <w:bCs/>
        <w:sz w:val="22"/>
        <w:szCs w:val="22"/>
        <w:lang w:val="fr-FR"/>
      </w:rPr>
      <w:t>EC</w:t>
    </w:r>
    <w:r w:rsidRPr="00352423">
      <w:rPr>
        <w:rFonts w:ascii="Arial" w:hAnsi="Arial" w:cs="Arial"/>
        <w:bCs/>
        <w:sz w:val="22"/>
        <w:szCs w:val="22"/>
        <w:lang w:val="fr-FR"/>
      </w:rPr>
      <w:t>-</w:t>
    </w:r>
    <w:r w:rsidR="001313D4">
      <w:rPr>
        <w:rFonts w:ascii="Arial" w:hAnsi="Arial" w:cs="Arial"/>
        <w:bCs/>
        <w:sz w:val="22"/>
        <w:szCs w:val="22"/>
        <w:lang w:val="fr-FR"/>
      </w:rPr>
      <w:t>57</w:t>
    </w:r>
    <w:r w:rsidRPr="00352423">
      <w:rPr>
        <w:rFonts w:ascii="Arial" w:hAnsi="Arial" w:cs="Arial"/>
        <w:bCs/>
        <w:sz w:val="22"/>
        <w:szCs w:val="22"/>
        <w:lang w:val="fr-FR"/>
      </w:rPr>
      <w:t>/</w:t>
    </w:r>
    <w:r w:rsidR="001313D4">
      <w:rPr>
        <w:rFonts w:ascii="Arial" w:hAnsi="Arial" w:cs="Arial"/>
        <w:bCs/>
        <w:sz w:val="22"/>
        <w:szCs w:val="22"/>
        <w:lang w:val="fr-FR"/>
      </w:rPr>
      <w:t>5</w:t>
    </w:r>
    <w:r w:rsidR="00000789">
      <w:rPr>
        <w:rFonts w:ascii="Arial" w:hAnsi="Arial" w:cs="Arial"/>
        <w:bCs/>
        <w:sz w:val="22"/>
        <w:szCs w:val="22"/>
        <w:lang w:val="fr-FR"/>
      </w:rPr>
      <w:t>.</w:t>
    </w:r>
    <w:proofErr w:type="gramStart"/>
    <w:r w:rsidR="00000789">
      <w:rPr>
        <w:rFonts w:ascii="Arial" w:hAnsi="Arial" w:cs="Arial"/>
        <w:bCs/>
        <w:sz w:val="22"/>
        <w:szCs w:val="22"/>
        <w:lang w:val="fr-FR"/>
      </w:rPr>
      <w:t>2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>
      <w:rPr>
        <w:rFonts w:ascii="Arial" w:hAnsi="Arial" w:cs="Arial"/>
        <w:bCs/>
        <w:sz w:val="22"/>
        <w:szCs w:val="22"/>
        <w:lang w:val="fr-FR"/>
      </w:rPr>
      <w:t>(2)</w:t>
    </w:r>
    <w:r w:rsidR="000E759E">
      <w:rPr>
        <w:rFonts w:ascii="Arial" w:hAnsi="Arial" w:cs="Arial"/>
        <w:bCs/>
        <w:sz w:val="22"/>
        <w:szCs w:val="22"/>
        <w:lang w:val="fr-FR"/>
      </w:rPr>
      <w:t xml:space="preserve"> – page </w:t>
    </w:r>
    <w:r w:rsidR="000E759E" w:rsidRPr="000E759E">
      <w:rPr>
        <w:rFonts w:ascii="Arial" w:hAnsi="Arial" w:cs="Arial"/>
        <w:bCs/>
        <w:sz w:val="22"/>
        <w:szCs w:val="22"/>
        <w:lang w:val="fr-FR"/>
      </w:rPr>
      <w:fldChar w:fldCharType="begin"/>
    </w:r>
    <w:r w:rsidR="000E759E" w:rsidRPr="000E759E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="000E759E" w:rsidRPr="000E759E">
      <w:rPr>
        <w:rFonts w:ascii="Arial" w:hAnsi="Arial" w:cs="Arial"/>
        <w:bCs/>
        <w:sz w:val="22"/>
        <w:szCs w:val="22"/>
        <w:lang w:val="fr-FR"/>
      </w:rPr>
      <w:fldChar w:fldCharType="separate"/>
    </w:r>
    <w:r w:rsidR="00926D0C">
      <w:rPr>
        <w:rFonts w:ascii="Arial" w:hAnsi="Arial" w:cs="Arial"/>
        <w:bCs/>
        <w:noProof/>
        <w:sz w:val="22"/>
        <w:szCs w:val="22"/>
        <w:lang w:val="fr-FR"/>
      </w:rPr>
      <w:t>3</w:t>
    </w:r>
    <w:r w:rsidR="000E759E" w:rsidRPr="000E759E">
      <w:rPr>
        <w:rFonts w:ascii="Arial" w:hAnsi="Arial" w:cs="Arial"/>
        <w:bCs/>
        <w:noProof/>
        <w:sz w:val="22"/>
        <w:szCs w:val="22"/>
        <w:lang w:val="fr-FR"/>
      </w:rPr>
      <w:fldChar w:fldCharType="end"/>
    </w:r>
  </w:p>
  <w:p w14:paraId="115C0040" w14:textId="77777777" w:rsidR="00AE2085" w:rsidRPr="00DD55DA" w:rsidRDefault="00AE208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E2890" w14:textId="553E234E" w:rsidR="00AE2085" w:rsidRPr="00165643" w:rsidRDefault="00AE2085" w:rsidP="00D73E3C">
    <w:pPr>
      <w:pStyle w:val="Marge"/>
      <w:tabs>
        <w:tab w:val="left" w:pos="5670"/>
        <w:tab w:val="left" w:pos="7088"/>
      </w:tabs>
      <w:spacing w:after="0"/>
      <w:rPr>
        <w:rFonts w:ascii="Arial" w:hAnsi="Arial" w:cs="Arial"/>
        <w:b/>
        <w:sz w:val="36"/>
        <w:szCs w:val="36"/>
        <w:lang w:val="ru-RU"/>
      </w:rPr>
    </w:pPr>
    <w:r w:rsidRPr="00165643">
      <w:rPr>
        <w:rFonts w:ascii="Arial" w:hAnsi="Arial" w:cs="Arial"/>
        <w:sz w:val="22"/>
        <w:szCs w:val="22"/>
        <w:lang w:val="ru-RU"/>
      </w:rPr>
      <w:t>Рассылается по списку</w:t>
    </w:r>
    <w:r>
      <w:rPr>
        <w:lang w:val="ru-RU"/>
      </w:rPr>
      <w:tab/>
    </w:r>
    <w:r w:rsidRPr="00165643">
      <w:rPr>
        <w:rFonts w:ascii="Arial" w:hAnsi="Arial" w:cs="Arial"/>
        <w:b/>
        <w:bCs/>
        <w:sz w:val="36"/>
        <w:szCs w:val="36"/>
        <w:lang w:val="ru-RU"/>
      </w:rPr>
      <w:t>IOC/EC-57/5.</w:t>
    </w:r>
    <w:proofErr w:type="gramStart"/>
    <w:r w:rsidRPr="00165643">
      <w:rPr>
        <w:rFonts w:ascii="Arial" w:hAnsi="Arial" w:cs="Arial"/>
        <w:b/>
        <w:bCs/>
        <w:sz w:val="36"/>
        <w:szCs w:val="36"/>
        <w:lang w:val="ru-RU"/>
      </w:rPr>
      <w:t>2.Doc</w:t>
    </w:r>
    <w:proofErr w:type="gramEnd"/>
    <w:r w:rsidRPr="00165643">
      <w:rPr>
        <w:rFonts w:ascii="Arial" w:hAnsi="Arial" w:cs="Arial"/>
        <w:b/>
        <w:bCs/>
        <w:sz w:val="36"/>
        <w:szCs w:val="36"/>
        <w:lang w:val="ru-RU"/>
      </w:rPr>
      <w:t>(2)</w:t>
    </w:r>
    <w:bookmarkStart w:id="0" w:name="_Hlk54263549"/>
    <w:bookmarkEnd w:id="0"/>
  </w:p>
  <w:p w14:paraId="4FD70AD5" w14:textId="0337457B" w:rsidR="00AE2085" w:rsidRPr="00165643" w:rsidRDefault="00AE2085" w:rsidP="00D73E3C">
    <w:pPr>
      <w:pStyle w:val="Marge"/>
      <w:tabs>
        <w:tab w:val="left" w:pos="5670"/>
      </w:tabs>
      <w:spacing w:after="0"/>
      <w:rPr>
        <w:rFonts w:ascii="Arial" w:hAnsi="Arial" w:cs="Arial"/>
        <w:sz w:val="20"/>
        <w:szCs w:val="20"/>
        <w:lang w:val="ru-RU"/>
      </w:rPr>
    </w:pPr>
    <w:r>
      <w:rPr>
        <w:rFonts w:cs="Arial"/>
        <w:b/>
        <w:noProof/>
        <w:snapToGrid/>
        <w:szCs w:val="22"/>
        <w:lang w:val="ru-RU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ab/>
    </w:r>
    <w:r w:rsidRPr="00165643">
      <w:rPr>
        <w:rFonts w:ascii="Arial" w:hAnsi="Arial" w:cs="Arial"/>
        <w:sz w:val="22"/>
        <w:szCs w:val="22"/>
        <w:lang w:val="ru-RU"/>
      </w:rPr>
      <w:t>Париж, 24 июня 2024 г.</w:t>
    </w:r>
  </w:p>
  <w:p w14:paraId="07C76426" w14:textId="18A2F05C" w:rsidR="00AE2085" w:rsidRPr="00165643" w:rsidRDefault="00AE2085" w:rsidP="00D73E3C">
    <w:pPr>
      <w:pStyle w:val="Marge"/>
      <w:tabs>
        <w:tab w:val="left" w:pos="5670"/>
      </w:tabs>
      <w:rPr>
        <w:rFonts w:ascii="Arial" w:hAnsi="Arial" w:cs="Arial"/>
        <w:sz w:val="20"/>
        <w:szCs w:val="20"/>
        <w:lang w:val="ru-RU"/>
      </w:rPr>
    </w:pPr>
    <w:r w:rsidRPr="00165643">
      <w:rPr>
        <w:rFonts w:ascii="Arial" w:hAnsi="Arial" w:cs="Arial"/>
        <w:sz w:val="22"/>
        <w:szCs w:val="22"/>
        <w:lang w:val="ru-RU"/>
      </w:rPr>
      <w:tab/>
      <w:t>Оригинал: английский</w:t>
    </w:r>
  </w:p>
  <w:p w14:paraId="0759C652" w14:textId="6ACD3015" w:rsidR="00AE2085" w:rsidRPr="00165643" w:rsidRDefault="00AE2085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5CBA7A2E" w14:textId="7CD94594" w:rsidR="00AE2085" w:rsidRPr="00165643" w:rsidRDefault="00AE2085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364F293E" w14:textId="4E082054" w:rsidR="00AE2085" w:rsidRPr="00165643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28CD0B7C" w14:textId="77777777" w:rsidR="00AE2085" w:rsidRPr="00165643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7458004E" w14:textId="77777777" w:rsidR="001C5703" w:rsidRPr="00165643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6B4C32BE" w14:textId="77777777" w:rsidR="001C5703" w:rsidRPr="00165643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</w:p>
  <w:p w14:paraId="6A89EB7A" w14:textId="77777777" w:rsidR="001C5703" w:rsidRPr="00165643" w:rsidRDefault="001C5703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0"/>
        <w:szCs w:val="20"/>
        <w:lang w:val="ru-RU"/>
      </w:rPr>
    </w:pPr>
  </w:p>
  <w:p w14:paraId="71A52761" w14:textId="65438674" w:rsidR="00AE2085" w:rsidRPr="00165643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0"/>
        <w:szCs w:val="20"/>
        <w:lang w:val="ru-RU"/>
      </w:rPr>
    </w:pPr>
    <w:r w:rsidRPr="00165643">
      <w:rPr>
        <w:rFonts w:ascii="Arial" w:hAnsi="Arial" w:cs="Arial"/>
        <w:b/>
        <w:bCs/>
        <w:sz w:val="22"/>
        <w:szCs w:val="22"/>
        <w:lang w:val="ru-RU"/>
      </w:rPr>
      <w:t>МЕЖПРАВИТЕЛЬСТВЕННАЯ ОКЕАНОГРАФИЧЕСКАЯ КОМИССИЯ</w:t>
    </w:r>
  </w:p>
  <w:p w14:paraId="67E49D49" w14:textId="77777777" w:rsidR="00AE2085" w:rsidRPr="00165643" w:rsidRDefault="00AE2085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0"/>
        <w:szCs w:val="20"/>
        <w:lang w:val="ru-RU"/>
      </w:rPr>
    </w:pPr>
    <w:r w:rsidRPr="00165643">
      <w:rPr>
        <w:rFonts w:ascii="Arial" w:hAnsi="Arial" w:cs="Arial"/>
        <w:sz w:val="22"/>
        <w:szCs w:val="22"/>
        <w:lang w:val="ru-RU"/>
      </w:rPr>
      <w:t>(ЮНЕСКО)</w:t>
    </w:r>
  </w:p>
  <w:p w14:paraId="4872ECD5" w14:textId="77777777" w:rsidR="00AE2085" w:rsidRPr="00165643" w:rsidRDefault="00AE2085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0"/>
        <w:szCs w:val="20"/>
        <w:lang w:val="ru-RU"/>
      </w:rPr>
    </w:pPr>
  </w:p>
  <w:p w14:paraId="7BF4961F" w14:textId="2363D552" w:rsidR="00AE2085" w:rsidRPr="00165643" w:rsidRDefault="00FF45DA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0"/>
        <w:szCs w:val="20"/>
        <w:lang w:val="ru-RU"/>
      </w:rPr>
    </w:pPr>
    <w:r w:rsidRPr="00165643">
      <w:rPr>
        <w:rFonts w:ascii="Arial" w:hAnsi="Arial" w:cs="Arial"/>
        <w:b/>
        <w:bCs/>
        <w:sz w:val="22"/>
        <w:szCs w:val="22"/>
        <w:lang w:val="ru-RU"/>
      </w:rPr>
      <w:t>Пятьдесят седьмая сессия Исполнительного совета</w:t>
    </w:r>
  </w:p>
  <w:p w14:paraId="71300EEE" w14:textId="484C1C19" w:rsidR="00AE2085" w:rsidRPr="00165643" w:rsidRDefault="00AE2085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0"/>
        <w:szCs w:val="20"/>
        <w:lang w:val="ru-RU"/>
      </w:rPr>
    </w:pPr>
    <w:r w:rsidRPr="00165643">
      <w:rPr>
        <w:rFonts w:ascii="Arial" w:hAnsi="Arial" w:cs="Arial"/>
        <w:sz w:val="22"/>
        <w:szCs w:val="22"/>
        <w:lang w:val="ru-RU"/>
      </w:rPr>
      <w:t>ЮНЕСКО, Париж, 25-28 июня 2024 г.</w:t>
    </w:r>
  </w:p>
  <w:p w14:paraId="5BB9C169" w14:textId="411967EA" w:rsidR="00AE2085" w:rsidRPr="00165643" w:rsidRDefault="00F76F93" w:rsidP="00F76F93">
    <w:pPr>
      <w:tabs>
        <w:tab w:val="left" w:pos="-1440"/>
        <w:tab w:val="left" w:pos="-720"/>
        <w:tab w:val="left" w:pos="7380"/>
      </w:tabs>
      <w:rPr>
        <w:rFonts w:ascii="Arial" w:hAnsi="Arial" w:cs="Arial"/>
        <w:bCs/>
        <w:sz w:val="20"/>
        <w:szCs w:val="20"/>
        <w:lang w:val="ru-RU"/>
      </w:rPr>
    </w:pPr>
    <w:r w:rsidRPr="00165643">
      <w:rPr>
        <w:rFonts w:ascii="Arial" w:hAnsi="Arial" w:cs="Arial"/>
        <w:bCs/>
        <w:sz w:val="20"/>
        <w:szCs w:val="20"/>
        <w:lang w:val="ru-RU"/>
      </w:rPr>
      <w:tab/>
    </w:r>
    <w:r w:rsidRPr="00165643">
      <w:rPr>
        <w:rFonts w:ascii="Arial" w:hAnsi="Arial" w:cs="Arial"/>
        <w:bCs/>
        <w:sz w:val="20"/>
        <w:szCs w:val="20"/>
        <w:lang w:val="ru-RU"/>
      </w:rPr>
      <w:tab/>
    </w:r>
  </w:p>
  <w:p w14:paraId="003DCA37" w14:textId="77777777" w:rsidR="00AE2085" w:rsidRPr="00165643" w:rsidRDefault="00AE2085" w:rsidP="00B17054">
    <w:pPr>
      <w:jc w:val="center"/>
      <w:rPr>
        <w:rFonts w:ascii="Arial" w:hAnsi="Arial" w:cs="Arial"/>
        <w:sz w:val="20"/>
        <w:szCs w:val="20"/>
        <w:lang w:val="ru-RU"/>
      </w:rPr>
    </w:pPr>
  </w:p>
  <w:p w14:paraId="4AE80372" w14:textId="6956A571" w:rsidR="00AE2085" w:rsidRPr="00165643" w:rsidRDefault="00AE2085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  <w:sz w:val="20"/>
        <w:szCs w:val="20"/>
        <w:lang w:val="ru-RU"/>
      </w:rPr>
    </w:pPr>
    <w:bookmarkStart w:id="1" w:name="_Hlk137223663"/>
    <w:r w:rsidRPr="00165643">
      <w:rPr>
        <w:rFonts w:ascii="Arial" w:hAnsi="Arial" w:cs="Arial"/>
        <w:sz w:val="22"/>
        <w:szCs w:val="22"/>
        <w:u w:val="single"/>
        <w:lang w:val="ru-RU"/>
      </w:rPr>
      <w:t xml:space="preserve">Пункты </w:t>
    </w:r>
    <w:r w:rsidRPr="00165643">
      <w:rPr>
        <w:rFonts w:ascii="Arial" w:hAnsi="Arial" w:cs="Arial"/>
        <w:b/>
        <w:bCs/>
        <w:sz w:val="22"/>
        <w:szCs w:val="22"/>
        <w:u w:val="single"/>
        <w:lang w:val="ru-RU"/>
      </w:rPr>
      <w:t>3.1, 5.1, 5.2</w:t>
    </w:r>
    <w:r w:rsidRPr="00165643">
      <w:rPr>
        <w:rFonts w:ascii="Arial" w:hAnsi="Arial" w:cs="Arial"/>
        <w:sz w:val="22"/>
        <w:szCs w:val="22"/>
        <w:u w:val="single"/>
        <w:lang w:val="ru-RU"/>
      </w:rPr>
      <w:t xml:space="preserve"> и </w:t>
    </w:r>
    <w:r w:rsidRPr="00165643">
      <w:rPr>
        <w:rFonts w:ascii="Arial" w:hAnsi="Arial" w:cs="Arial"/>
        <w:b/>
        <w:bCs/>
        <w:sz w:val="22"/>
        <w:szCs w:val="22"/>
        <w:u w:val="single"/>
        <w:lang w:val="ru-RU"/>
      </w:rPr>
      <w:t>5.3</w:t>
    </w:r>
    <w:r w:rsidRPr="00165643">
      <w:rPr>
        <w:rFonts w:ascii="Arial" w:hAnsi="Arial" w:cs="Arial"/>
        <w:sz w:val="22"/>
        <w:szCs w:val="22"/>
        <w:u w:val="single"/>
        <w:lang w:val="ru-RU"/>
      </w:rPr>
      <w:t xml:space="preserve"> предварительной повестки дня</w:t>
    </w:r>
  </w:p>
  <w:bookmarkEnd w:id="1"/>
  <w:p w14:paraId="5283A965" w14:textId="13B85A04" w:rsidR="00AE2085" w:rsidRPr="00165643" w:rsidRDefault="00AE2085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sz w:val="22"/>
        <w:szCs w:val="22"/>
        <w:lang w:val="ru-RU"/>
      </w:rPr>
    </w:pPr>
  </w:p>
  <w:p w14:paraId="022DE9AE" w14:textId="77777777" w:rsidR="001C5703" w:rsidRPr="00165643" w:rsidRDefault="001C5703" w:rsidP="00BB15F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2"/>
        <w:szCs w:val="22"/>
        <w:lang w:val="ru-RU"/>
      </w:rPr>
    </w:pPr>
  </w:p>
  <w:p w14:paraId="618DB2D5" w14:textId="77777777" w:rsidR="001C5703" w:rsidRPr="00165643" w:rsidRDefault="001C5703" w:rsidP="00BB15F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2"/>
        <w:szCs w:val="22"/>
        <w:lang w:val="ru-RU"/>
      </w:rPr>
    </w:pPr>
  </w:p>
  <w:p w14:paraId="0E0F1B9B" w14:textId="47488BB5" w:rsidR="006B18B7" w:rsidRPr="00813079" w:rsidRDefault="006B18B7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8"/>
        <w:szCs w:val="28"/>
        <w:lang w:val="ru-RU"/>
      </w:rPr>
    </w:pPr>
    <w:r w:rsidRPr="00813079">
      <w:rPr>
        <w:rFonts w:ascii="Arial" w:hAnsi="Arial" w:cs="Arial"/>
        <w:b/>
        <w:bCs/>
        <w:sz w:val="28"/>
        <w:szCs w:val="28"/>
        <w:lang w:val="ru-RU"/>
      </w:rPr>
      <w:t>Доклад председателя</w:t>
    </w:r>
    <w:r w:rsidRPr="00813079">
      <w:rPr>
        <w:rFonts w:ascii="Arial" w:hAnsi="Arial" w:cs="Arial"/>
        <w:sz w:val="28"/>
        <w:szCs w:val="28"/>
        <w:lang w:val="ru-RU"/>
      </w:rPr>
      <w:t xml:space="preserve"> </w:t>
    </w:r>
  </w:p>
  <w:p w14:paraId="74A2B30A" w14:textId="77777777" w:rsidR="006B18B7" w:rsidRPr="00813079" w:rsidRDefault="006B18B7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sz w:val="28"/>
        <w:szCs w:val="28"/>
        <w:lang w:val="ru-RU"/>
      </w:rPr>
    </w:pPr>
    <w:r w:rsidRPr="00813079">
      <w:rPr>
        <w:rFonts w:ascii="Arial" w:hAnsi="Arial" w:cs="Arial"/>
        <w:b/>
        <w:bCs/>
        <w:sz w:val="28"/>
        <w:szCs w:val="28"/>
        <w:lang w:val="ru-RU"/>
      </w:rPr>
      <w:t>Межсессионной финансовой консультативной группы</w:t>
    </w:r>
  </w:p>
  <w:p w14:paraId="68C1E224" w14:textId="77777777" w:rsidR="00165643" w:rsidRPr="00813079" w:rsidRDefault="00165643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sz w:val="28"/>
        <w:szCs w:val="28"/>
        <w:lang w:val="ru-RU"/>
      </w:rPr>
    </w:pPr>
  </w:p>
  <w:p w14:paraId="20BB8D82" w14:textId="6AD3F6B6" w:rsidR="006B18B7" w:rsidRPr="00813079" w:rsidRDefault="006D43E7" w:rsidP="006B18B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lang w:val="ru-RU"/>
      </w:rPr>
    </w:pPr>
    <w:r w:rsidRPr="00813079">
      <w:rPr>
        <w:rFonts w:ascii="Arial" w:hAnsi="Arial" w:cs="Arial"/>
        <w:lang w:val="ru-RU"/>
      </w:rPr>
      <w:t xml:space="preserve"> </w:t>
    </w:r>
    <w:r w:rsidRPr="00813079">
      <w:rPr>
        <w:rFonts w:ascii="Arial" w:hAnsi="Arial" w:cs="Arial"/>
        <w:b/>
        <w:bCs/>
        <w:lang w:val="ru-RU"/>
      </w:rPr>
      <w:t>(межсессионный период: январь – июнь 2024 г.)</w:t>
    </w:r>
  </w:p>
  <w:p w14:paraId="12B25AD8" w14:textId="77777777" w:rsidR="00AE2085" w:rsidRPr="00165643" w:rsidRDefault="00AE2085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 w:val="22"/>
        <w:szCs w:val="22"/>
        <w:lang w:val="ru-RU"/>
      </w:rPr>
    </w:pPr>
  </w:p>
  <w:p w14:paraId="5F53C7C4" w14:textId="77777777" w:rsidR="00AE2085" w:rsidRPr="00165643" w:rsidRDefault="00AE2085" w:rsidP="00B17054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72B2"/>
    <w:multiLevelType w:val="hybridMultilevel"/>
    <w:tmpl w:val="FF888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735A"/>
    <w:multiLevelType w:val="hybridMultilevel"/>
    <w:tmpl w:val="8FE4C96A"/>
    <w:lvl w:ilvl="0" w:tplc="BFBE58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33398"/>
    <w:multiLevelType w:val="hybridMultilevel"/>
    <w:tmpl w:val="C3D8AE16"/>
    <w:lvl w:ilvl="0" w:tplc="2D4ABB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70D9E"/>
    <w:multiLevelType w:val="hybridMultilevel"/>
    <w:tmpl w:val="8EEA09DA"/>
    <w:lvl w:ilvl="0" w:tplc="47CAA6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494513"/>
    <w:multiLevelType w:val="hybridMultilevel"/>
    <w:tmpl w:val="3F168D6C"/>
    <w:lvl w:ilvl="0" w:tplc="B4163634">
      <w:start w:val="1"/>
      <w:numFmt w:val="bullet"/>
      <w:lvlText w:val="-"/>
      <w:lvlJc w:val="left"/>
      <w:pPr>
        <w:ind w:left="1211" w:hanging="360"/>
      </w:pPr>
      <w:rPr>
        <w:rFonts w:ascii="Walbaum Display Light" w:hAnsi="Walbaum Display Light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EB37FC7"/>
    <w:multiLevelType w:val="hybridMultilevel"/>
    <w:tmpl w:val="98D84002"/>
    <w:lvl w:ilvl="0" w:tplc="0950C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3445D"/>
    <w:multiLevelType w:val="hybridMultilevel"/>
    <w:tmpl w:val="85BA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464"/>
    <w:multiLevelType w:val="hybridMultilevel"/>
    <w:tmpl w:val="C28C0C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41017"/>
    <w:multiLevelType w:val="hybridMultilevel"/>
    <w:tmpl w:val="3CA2674C"/>
    <w:lvl w:ilvl="0" w:tplc="665E9F4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20825B9"/>
    <w:multiLevelType w:val="hybridMultilevel"/>
    <w:tmpl w:val="6E2C0D1E"/>
    <w:lvl w:ilvl="0" w:tplc="9320CC5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20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2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352A37BF"/>
    <w:multiLevelType w:val="hybridMultilevel"/>
    <w:tmpl w:val="E15656C6"/>
    <w:lvl w:ilvl="0" w:tplc="F31C1A3C">
      <w:start w:val="1"/>
      <w:numFmt w:val="upperRoman"/>
      <w:lvlText w:val="%1."/>
      <w:lvlJc w:val="left"/>
      <w:pPr>
        <w:ind w:left="2223" w:hanging="93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BC53C78"/>
    <w:multiLevelType w:val="hybridMultilevel"/>
    <w:tmpl w:val="9552FFF6"/>
    <w:lvl w:ilvl="0" w:tplc="99B4303A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E43EF"/>
    <w:multiLevelType w:val="hybridMultilevel"/>
    <w:tmpl w:val="FB22D9F2"/>
    <w:lvl w:ilvl="0" w:tplc="9DF8C1A8">
      <w:start w:val="1"/>
      <w:numFmt w:val="lowerRoman"/>
      <w:lvlText w:val="%1)"/>
      <w:lvlJc w:val="left"/>
      <w:pPr>
        <w:ind w:left="1789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2646EE"/>
    <w:multiLevelType w:val="hybridMultilevel"/>
    <w:tmpl w:val="7EB0BD6A"/>
    <w:lvl w:ilvl="0" w:tplc="42A4F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2777F5"/>
    <w:multiLevelType w:val="hybridMultilevel"/>
    <w:tmpl w:val="42A42252"/>
    <w:lvl w:ilvl="0" w:tplc="EC40FBD8">
      <w:start w:val="1"/>
      <w:numFmt w:val="lowerRoman"/>
      <w:lvlText w:val="%1)"/>
      <w:lvlJc w:val="left"/>
      <w:pPr>
        <w:ind w:left="1440" w:hanging="720"/>
      </w:pPr>
      <w:rPr>
        <w:rFonts w:asciiTheme="minorBidi" w:eastAsia="Times New Roman" w:hAnsiTheme="minorBidi" w:cstheme="minorBidi" w:hint="default"/>
        <w:b w:val="0"/>
        <w:bCs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47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3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7A8C16CF"/>
    <w:multiLevelType w:val="hybridMultilevel"/>
    <w:tmpl w:val="77EE77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61282">
    <w:abstractNumId w:val="21"/>
  </w:num>
  <w:num w:numId="2" w16cid:durableId="872577372">
    <w:abstractNumId w:val="21"/>
  </w:num>
  <w:num w:numId="3" w16cid:durableId="1269852542">
    <w:abstractNumId w:val="21"/>
  </w:num>
  <w:num w:numId="4" w16cid:durableId="205332645">
    <w:abstractNumId w:val="21"/>
  </w:num>
  <w:num w:numId="5" w16cid:durableId="502623745">
    <w:abstractNumId w:val="21"/>
  </w:num>
  <w:num w:numId="6" w16cid:durableId="1121873648">
    <w:abstractNumId w:val="21"/>
  </w:num>
  <w:num w:numId="7" w16cid:durableId="249853916">
    <w:abstractNumId w:val="21"/>
  </w:num>
  <w:num w:numId="8" w16cid:durableId="469134624">
    <w:abstractNumId w:val="21"/>
  </w:num>
  <w:num w:numId="9" w16cid:durableId="1078407429">
    <w:abstractNumId w:val="21"/>
  </w:num>
  <w:num w:numId="10" w16cid:durableId="519660950">
    <w:abstractNumId w:val="21"/>
  </w:num>
  <w:num w:numId="11" w16cid:durableId="353387512">
    <w:abstractNumId w:val="33"/>
  </w:num>
  <w:num w:numId="12" w16cid:durableId="1296059567">
    <w:abstractNumId w:val="21"/>
  </w:num>
  <w:num w:numId="13" w16cid:durableId="173304380">
    <w:abstractNumId w:val="17"/>
  </w:num>
  <w:num w:numId="14" w16cid:durableId="1696232924">
    <w:abstractNumId w:val="22"/>
  </w:num>
  <w:num w:numId="15" w16cid:durableId="27688225">
    <w:abstractNumId w:val="7"/>
  </w:num>
  <w:num w:numId="16" w16cid:durableId="1978753115">
    <w:abstractNumId w:val="26"/>
  </w:num>
  <w:num w:numId="17" w16cid:durableId="1757818551">
    <w:abstractNumId w:val="20"/>
  </w:num>
  <w:num w:numId="18" w16cid:durableId="1220635308">
    <w:abstractNumId w:val="6"/>
  </w:num>
  <w:num w:numId="19" w16cid:durableId="1062025175">
    <w:abstractNumId w:val="28"/>
  </w:num>
  <w:num w:numId="20" w16cid:durableId="1910649758">
    <w:abstractNumId w:val="30"/>
  </w:num>
  <w:num w:numId="21" w16cid:durableId="441919641">
    <w:abstractNumId w:val="3"/>
  </w:num>
  <w:num w:numId="22" w16cid:durableId="1541477852">
    <w:abstractNumId w:val="1"/>
  </w:num>
  <w:num w:numId="23" w16cid:durableId="962887632">
    <w:abstractNumId w:val="0"/>
  </w:num>
  <w:num w:numId="24" w16cid:durableId="1487355415">
    <w:abstractNumId w:val="4"/>
  </w:num>
  <w:num w:numId="25" w16cid:durableId="2059157871">
    <w:abstractNumId w:val="5"/>
  </w:num>
  <w:num w:numId="26" w16cid:durableId="366880978">
    <w:abstractNumId w:val="2"/>
  </w:num>
  <w:num w:numId="27" w16cid:durableId="101610248">
    <w:abstractNumId w:val="31"/>
  </w:num>
  <w:num w:numId="28" w16cid:durableId="2098531">
    <w:abstractNumId w:val="32"/>
  </w:num>
  <w:num w:numId="29" w16cid:durableId="92212590">
    <w:abstractNumId w:val="16"/>
  </w:num>
  <w:num w:numId="30" w16cid:durableId="2043893870">
    <w:abstractNumId w:val="9"/>
  </w:num>
  <w:num w:numId="31" w16cid:durableId="280264137">
    <w:abstractNumId w:val="19"/>
  </w:num>
  <w:num w:numId="32" w16cid:durableId="1187909773">
    <w:abstractNumId w:val="12"/>
  </w:num>
  <w:num w:numId="33" w16cid:durableId="225652770">
    <w:abstractNumId w:val="34"/>
  </w:num>
  <w:num w:numId="34" w16cid:durableId="107816658">
    <w:abstractNumId w:val="15"/>
  </w:num>
  <w:num w:numId="35" w16cid:durableId="1988121620">
    <w:abstractNumId w:val="8"/>
  </w:num>
  <w:num w:numId="36" w16cid:durableId="1469517778">
    <w:abstractNumId w:val="27"/>
  </w:num>
  <w:num w:numId="37" w16cid:durableId="1416047432">
    <w:abstractNumId w:val="11"/>
  </w:num>
  <w:num w:numId="38" w16cid:durableId="235163345">
    <w:abstractNumId w:val="10"/>
  </w:num>
  <w:num w:numId="39" w16cid:durableId="104274499">
    <w:abstractNumId w:val="25"/>
  </w:num>
  <w:num w:numId="40" w16cid:durableId="327909323">
    <w:abstractNumId w:val="29"/>
  </w:num>
  <w:num w:numId="41" w16cid:durableId="1618608188">
    <w:abstractNumId w:val="14"/>
  </w:num>
  <w:num w:numId="42" w16cid:durableId="514996870">
    <w:abstractNumId w:val="23"/>
  </w:num>
  <w:num w:numId="43" w16cid:durableId="1219129233">
    <w:abstractNumId w:val="24"/>
  </w:num>
  <w:num w:numId="44" w16cid:durableId="933979956">
    <w:abstractNumId w:val="18"/>
  </w:num>
  <w:num w:numId="45" w16cid:durableId="1536774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0789"/>
    <w:rsid w:val="00001799"/>
    <w:rsid w:val="000031EF"/>
    <w:rsid w:val="00004725"/>
    <w:rsid w:val="000055C3"/>
    <w:rsid w:val="00006C25"/>
    <w:rsid w:val="00010B89"/>
    <w:rsid w:val="000118CD"/>
    <w:rsid w:val="000119B6"/>
    <w:rsid w:val="00013390"/>
    <w:rsid w:val="00017E4B"/>
    <w:rsid w:val="00025A88"/>
    <w:rsid w:val="00026782"/>
    <w:rsid w:val="00027122"/>
    <w:rsid w:val="000319A1"/>
    <w:rsid w:val="0003208F"/>
    <w:rsid w:val="00032C8E"/>
    <w:rsid w:val="00033544"/>
    <w:rsid w:val="00034C53"/>
    <w:rsid w:val="00034C70"/>
    <w:rsid w:val="000431C5"/>
    <w:rsid w:val="000434DE"/>
    <w:rsid w:val="00043661"/>
    <w:rsid w:val="000445B8"/>
    <w:rsid w:val="0004582F"/>
    <w:rsid w:val="000471C9"/>
    <w:rsid w:val="00060399"/>
    <w:rsid w:val="00060718"/>
    <w:rsid w:val="000658F2"/>
    <w:rsid w:val="00065DEB"/>
    <w:rsid w:val="0006619A"/>
    <w:rsid w:val="0006675E"/>
    <w:rsid w:val="00067004"/>
    <w:rsid w:val="00067E0B"/>
    <w:rsid w:val="000719A5"/>
    <w:rsid w:val="00072594"/>
    <w:rsid w:val="000738D6"/>
    <w:rsid w:val="00073CC7"/>
    <w:rsid w:val="000748A0"/>
    <w:rsid w:val="00075DC0"/>
    <w:rsid w:val="00077CAC"/>
    <w:rsid w:val="00080B76"/>
    <w:rsid w:val="00080CDD"/>
    <w:rsid w:val="00081592"/>
    <w:rsid w:val="000816BD"/>
    <w:rsid w:val="00082162"/>
    <w:rsid w:val="0008285A"/>
    <w:rsid w:val="00083369"/>
    <w:rsid w:val="00083380"/>
    <w:rsid w:val="0008382D"/>
    <w:rsid w:val="00085FE9"/>
    <w:rsid w:val="00086071"/>
    <w:rsid w:val="0008620B"/>
    <w:rsid w:val="0008747A"/>
    <w:rsid w:val="00090675"/>
    <w:rsid w:val="0009246D"/>
    <w:rsid w:val="0009256F"/>
    <w:rsid w:val="00097CDF"/>
    <w:rsid w:val="000A25FA"/>
    <w:rsid w:val="000A6D08"/>
    <w:rsid w:val="000B04F4"/>
    <w:rsid w:val="000B1B44"/>
    <w:rsid w:val="000B40F3"/>
    <w:rsid w:val="000B55E6"/>
    <w:rsid w:val="000C3738"/>
    <w:rsid w:val="000C3BB5"/>
    <w:rsid w:val="000C47E0"/>
    <w:rsid w:val="000C7F40"/>
    <w:rsid w:val="000D420C"/>
    <w:rsid w:val="000D6EB3"/>
    <w:rsid w:val="000D719C"/>
    <w:rsid w:val="000E0533"/>
    <w:rsid w:val="000E188E"/>
    <w:rsid w:val="000E55FB"/>
    <w:rsid w:val="000E759E"/>
    <w:rsid w:val="000E7B1C"/>
    <w:rsid w:val="000E7E22"/>
    <w:rsid w:val="000F1BB0"/>
    <w:rsid w:val="000F4768"/>
    <w:rsid w:val="000F4DDB"/>
    <w:rsid w:val="000F68CD"/>
    <w:rsid w:val="000F6BEF"/>
    <w:rsid w:val="000F7203"/>
    <w:rsid w:val="000F78B3"/>
    <w:rsid w:val="001002FF"/>
    <w:rsid w:val="001026BE"/>
    <w:rsid w:val="001032F1"/>
    <w:rsid w:val="00104894"/>
    <w:rsid w:val="00104EE2"/>
    <w:rsid w:val="001056F8"/>
    <w:rsid w:val="00105E15"/>
    <w:rsid w:val="00105EA4"/>
    <w:rsid w:val="00110568"/>
    <w:rsid w:val="00110D3A"/>
    <w:rsid w:val="00111983"/>
    <w:rsid w:val="00113F97"/>
    <w:rsid w:val="001214CA"/>
    <w:rsid w:val="0012374E"/>
    <w:rsid w:val="00123F7E"/>
    <w:rsid w:val="001256DA"/>
    <w:rsid w:val="00126B3D"/>
    <w:rsid w:val="00127B21"/>
    <w:rsid w:val="00130BAC"/>
    <w:rsid w:val="00130BEE"/>
    <w:rsid w:val="001313D4"/>
    <w:rsid w:val="00131529"/>
    <w:rsid w:val="0013238B"/>
    <w:rsid w:val="00134711"/>
    <w:rsid w:val="00135717"/>
    <w:rsid w:val="0013649D"/>
    <w:rsid w:val="00143B1A"/>
    <w:rsid w:val="0014529C"/>
    <w:rsid w:val="0015046B"/>
    <w:rsid w:val="001524A3"/>
    <w:rsid w:val="0015561D"/>
    <w:rsid w:val="001579AB"/>
    <w:rsid w:val="0016026D"/>
    <w:rsid w:val="00160284"/>
    <w:rsid w:val="001646D8"/>
    <w:rsid w:val="00165643"/>
    <w:rsid w:val="0016592F"/>
    <w:rsid w:val="001659AA"/>
    <w:rsid w:val="00165CBD"/>
    <w:rsid w:val="0017022A"/>
    <w:rsid w:val="0017169B"/>
    <w:rsid w:val="001766F9"/>
    <w:rsid w:val="00177DFE"/>
    <w:rsid w:val="00181812"/>
    <w:rsid w:val="00181F98"/>
    <w:rsid w:val="00182096"/>
    <w:rsid w:val="0018253D"/>
    <w:rsid w:val="00183FEA"/>
    <w:rsid w:val="00185244"/>
    <w:rsid w:val="00185B54"/>
    <w:rsid w:val="00185D28"/>
    <w:rsid w:val="0019010A"/>
    <w:rsid w:val="00191EE4"/>
    <w:rsid w:val="00192400"/>
    <w:rsid w:val="00196CCF"/>
    <w:rsid w:val="001A033E"/>
    <w:rsid w:val="001A071C"/>
    <w:rsid w:val="001A2943"/>
    <w:rsid w:val="001A3660"/>
    <w:rsid w:val="001A6261"/>
    <w:rsid w:val="001A6DDA"/>
    <w:rsid w:val="001A73F8"/>
    <w:rsid w:val="001B2807"/>
    <w:rsid w:val="001B5075"/>
    <w:rsid w:val="001B64AC"/>
    <w:rsid w:val="001B77AC"/>
    <w:rsid w:val="001C18CF"/>
    <w:rsid w:val="001C20FE"/>
    <w:rsid w:val="001C4F30"/>
    <w:rsid w:val="001C5703"/>
    <w:rsid w:val="001C6221"/>
    <w:rsid w:val="001C6842"/>
    <w:rsid w:val="001C6D83"/>
    <w:rsid w:val="001D11E8"/>
    <w:rsid w:val="001D3A9B"/>
    <w:rsid w:val="001D69B3"/>
    <w:rsid w:val="001E441E"/>
    <w:rsid w:val="001E5FF2"/>
    <w:rsid w:val="001F237B"/>
    <w:rsid w:val="001F65B3"/>
    <w:rsid w:val="001F65D5"/>
    <w:rsid w:val="001F6CF5"/>
    <w:rsid w:val="001F7EF6"/>
    <w:rsid w:val="00200519"/>
    <w:rsid w:val="0020169B"/>
    <w:rsid w:val="00203E48"/>
    <w:rsid w:val="0020573A"/>
    <w:rsid w:val="00205F9A"/>
    <w:rsid w:val="00207581"/>
    <w:rsid w:val="0021186E"/>
    <w:rsid w:val="00211CA4"/>
    <w:rsid w:val="00215B28"/>
    <w:rsid w:val="00216228"/>
    <w:rsid w:val="00225B52"/>
    <w:rsid w:val="00226C9A"/>
    <w:rsid w:val="00231994"/>
    <w:rsid w:val="00232596"/>
    <w:rsid w:val="00232FAE"/>
    <w:rsid w:val="0023308D"/>
    <w:rsid w:val="00236C27"/>
    <w:rsid w:val="00237FCC"/>
    <w:rsid w:val="00243536"/>
    <w:rsid w:val="00255764"/>
    <w:rsid w:val="002571D5"/>
    <w:rsid w:val="00257562"/>
    <w:rsid w:val="00257884"/>
    <w:rsid w:val="0026233A"/>
    <w:rsid w:val="00264CE4"/>
    <w:rsid w:val="00265C91"/>
    <w:rsid w:val="00265E4E"/>
    <w:rsid w:val="0027043E"/>
    <w:rsid w:val="00272866"/>
    <w:rsid w:val="00273C68"/>
    <w:rsid w:val="00274D0A"/>
    <w:rsid w:val="0028078A"/>
    <w:rsid w:val="00281BA6"/>
    <w:rsid w:val="00282456"/>
    <w:rsid w:val="00282FBC"/>
    <w:rsid w:val="0028331B"/>
    <w:rsid w:val="00283B06"/>
    <w:rsid w:val="00285394"/>
    <w:rsid w:val="00286B3B"/>
    <w:rsid w:val="00292F57"/>
    <w:rsid w:val="00294B24"/>
    <w:rsid w:val="002A05D9"/>
    <w:rsid w:val="002A3541"/>
    <w:rsid w:val="002A3623"/>
    <w:rsid w:val="002A364B"/>
    <w:rsid w:val="002A3D8C"/>
    <w:rsid w:val="002B0438"/>
    <w:rsid w:val="002B0B65"/>
    <w:rsid w:val="002B2FB7"/>
    <w:rsid w:val="002B58F5"/>
    <w:rsid w:val="002B5F72"/>
    <w:rsid w:val="002B70D5"/>
    <w:rsid w:val="002C0526"/>
    <w:rsid w:val="002C21C0"/>
    <w:rsid w:val="002C44BD"/>
    <w:rsid w:val="002C6A49"/>
    <w:rsid w:val="002C755B"/>
    <w:rsid w:val="002D2062"/>
    <w:rsid w:val="002D41F6"/>
    <w:rsid w:val="002D4B35"/>
    <w:rsid w:val="002E0A07"/>
    <w:rsid w:val="002E3B10"/>
    <w:rsid w:val="002E524A"/>
    <w:rsid w:val="002E558B"/>
    <w:rsid w:val="002E6FCC"/>
    <w:rsid w:val="002E6FEB"/>
    <w:rsid w:val="002E7F1D"/>
    <w:rsid w:val="002F0B0B"/>
    <w:rsid w:val="002F0EB7"/>
    <w:rsid w:val="002F11B4"/>
    <w:rsid w:val="002F2253"/>
    <w:rsid w:val="002F2691"/>
    <w:rsid w:val="002F27AC"/>
    <w:rsid w:val="002F335A"/>
    <w:rsid w:val="002F37FA"/>
    <w:rsid w:val="002F53C8"/>
    <w:rsid w:val="002F577C"/>
    <w:rsid w:val="002F58A0"/>
    <w:rsid w:val="002F6710"/>
    <w:rsid w:val="002F7CA5"/>
    <w:rsid w:val="00304613"/>
    <w:rsid w:val="00306797"/>
    <w:rsid w:val="003118C0"/>
    <w:rsid w:val="00313AB1"/>
    <w:rsid w:val="00315268"/>
    <w:rsid w:val="003158D5"/>
    <w:rsid w:val="00316FCD"/>
    <w:rsid w:val="00317128"/>
    <w:rsid w:val="00317A57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8F2"/>
    <w:rsid w:val="00344E00"/>
    <w:rsid w:val="003459E3"/>
    <w:rsid w:val="00352423"/>
    <w:rsid w:val="00354A10"/>
    <w:rsid w:val="00355A56"/>
    <w:rsid w:val="003563D2"/>
    <w:rsid w:val="00357277"/>
    <w:rsid w:val="00362EEA"/>
    <w:rsid w:val="00363AC7"/>
    <w:rsid w:val="00366C04"/>
    <w:rsid w:val="003703E1"/>
    <w:rsid w:val="003727A0"/>
    <w:rsid w:val="00373209"/>
    <w:rsid w:val="003774D6"/>
    <w:rsid w:val="0037767E"/>
    <w:rsid w:val="00382463"/>
    <w:rsid w:val="00383DFE"/>
    <w:rsid w:val="00385DCE"/>
    <w:rsid w:val="00386FC5"/>
    <w:rsid w:val="00387929"/>
    <w:rsid w:val="00391378"/>
    <w:rsid w:val="00392F7F"/>
    <w:rsid w:val="00393704"/>
    <w:rsid w:val="0039512E"/>
    <w:rsid w:val="00395A11"/>
    <w:rsid w:val="003A6D0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27B7"/>
    <w:rsid w:val="003C309A"/>
    <w:rsid w:val="003C4191"/>
    <w:rsid w:val="003C4A99"/>
    <w:rsid w:val="003C608A"/>
    <w:rsid w:val="003D31F1"/>
    <w:rsid w:val="003D3E08"/>
    <w:rsid w:val="003D4548"/>
    <w:rsid w:val="003D4FDB"/>
    <w:rsid w:val="003D75A4"/>
    <w:rsid w:val="003E26AB"/>
    <w:rsid w:val="003E331B"/>
    <w:rsid w:val="003E5A89"/>
    <w:rsid w:val="003E7B79"/>
    <w:rsid w:val="003F03C3"/>
    <w:rsid w:val="003F2832"/>
    <w:rsid w:val="003F5299"/>
    <w:rsid w:val="003F6269"/>
    <w:rsid w:val="003F74E5"/>
    <w:rsid w:val="004003E9"/>
    <w:rsid w:val="004032DB"/>
    <w:rsid w:val="00403EB2"/>
    <w:rsid w:val="004047AA"/>
    <w:rsid w:val="00404945"/>
    <w:rsid w:val="00405201"/>
    <w:rsid w:val="00406710"/>
    <w:rsid w:val="004118ED"/>
    <w:rsid w:val="004119A8"/>
    <w:rsid w:val="004137C7"/>
    <w:rsid w:val="00417106"/>
    <w:rsid w:val="00420CB5"/>
    <w:rsid w:val="00421D47"/>
    <w:rsid w:val="00425E51"/>
    <w:rsid w:val="0042612F"/>
    <w:rsid w:val="00431123"/>
    <w:rsid w:val="00431696"/>
    <w:rsid w:val="00437DB1"/>
    <w:rsid w:val="00440E5D"/>
    <w:rsid w:val="00441F29"/>
    <w:rsid w:val="00441FE3"/>
    <w:rsid w:val="00445023"/>
    <w:rsid w:val="00450AA6"/>
    <w:rsid w:val="00452512"/>
    <w:rsid w:val="00452CFD"/>
    <w:rsid w:val="00453CE0"/>
    <w:rsid w:val="0046074D"/>
    <w:rsid w:val="00463AB2"/>
    <w:rsid w:val="00470230"/>
    <w:rsid w:val="00471455"/>
    <w:rsid w:val="004750C1"/>
    <w:rsid w:val="004768E8"/>
    <w:rsid w:val="00476A0C"/>
    <w:rsid w:val="00477409"/>
    <w:rsid w:val="0048119B"/>
    <w:rsid w:val="00481B15"/>
    <w:rsid w:val="00481C77"/>
    <w:rsid w:val="00485772"/>
    <w:rsid w:val="00485AA9"/>
    <w:rsid w:val="00486080"/>
    <w:rsid w:val="00492FBD"/>
    <w:rsid w:val="0049319A"/>
    <w:rsid w:val="00494DB3"/>
    <w:rsid w:val="00495A69"/>
    <w:rsid w:val="004966AD"/>
    <w:rsid w:val="00497D44"/>
    <w:rsid w:val="004A0A6B"/>
    <w:rsid w:val="004A0F6A"/>
    <w:rsid w:val="004A6EDD"/>
    <w:rsid w:val="004B389C"/>
    <w:rsid w:val="004B3D01"/>
    <w:rsid w:val="004B5787"/>
    <w:rsid w:val="004B7754"/>
    <w:rsid w:val="004C4469"/>
    <w:rsid w:val="004C530B"/>
    <w:rsid w:val="004C586B"/>
    <w:rsid w:val="004C6065"/>
    <w:rsid w:val="004C6FFD"/>
    <w:rsid w:val="004C78C5"/>
    <w:rsid w:val="004D4484"/>
    <w:rsid w:val="004D4CCC"/>
    <w:rsid w:val="004D5102"/>
    <w:rsid w:val="004D76A4"/>
    <w:rsid w:val="004E084D"/>
    <w:rsid w:val="004E2D89"/>
    <w:rsid w:val="004E3446"/>
    <w:rsid w:val="004E4A23"/>
    <w:rsid w:val="004E6B90"/>
    <w:rsid w:val="004F0BEC"/>
    <w:rsid w:val="004F48DD"/>
    <w:rsid w:val="004F4AC5"/>
    <w:rsid w:val="004F5686"/>
    <w:rsid w:val="005066B5"/>
    <w:rsid w:val="00512AE6"/>
    <w:rsid w:val="00513CD5"/>
    <w:rsid w:val="00514AC0"/>
    <w:rsid w:val="00515020"/>
    <w:rsid w:val="005224D8"/>
    <w:rsid w:val="00523B29"/>
    <w:rsid w:val="00523DF2"/>
    <w:rsid w:val="00524D94"/>
    <w:rsid w:val="00524F39"/>
    <w:rsid w:val="00525768"/>
    <w:rsid w:val="00530113"/>
    <w:rsid w:val="00534733"/>
    <w:rsid w:val="00536005"/>
    <w:rsid w:val="0053720B"/>
    <w:rsid w:val="005462A1"/>
    <w:rsid w:val="00554688"/>
    <w:rsid w:val="00555D7F"/>
    <w:rsid w:val="00556410"/>
    <w:rsid w:val="00556709"/>
    <w:rsid w:val="005616DE"/>
    <w:rsid w:val="00561F97"/>
    <w:rsid w:val="00562F4C"/>
    <w:rsid w:val="0056655B"/>
    <w:rsid w:val="00570881"/>
    <w:rsid w:val="00572116"/>
    <w:rsid w:val="00572B98"/>
    <w:rsid w:val="00574AE7"/>
    <w:rsid w:val="00574F2F"/>
    <w:rsid w:val="00575B63"/>
    <w:rsid w:val="00576EF7"/>
    <w:rsid w:val="005829FE"/>
    <w:rsid w:val="00583CFB"/>
    <w:rsid w:val="0058628A"/>
    <w:rsid w:val="00587822"/>
    <w:rsid w:val="005878F6"/>
    <w:rsid w:val="00590E5E"/>
    <w:rsid w:val="00593EC9"/>
    <w:rsid w:val="00596959"/>
    <w:rsid w:val="005A1B75"/>
    <w:rsid w:val="005A5334"/>
    <w:rsid w:val="005A7E87"/>
    <w:rsid w:val="005B0510"/>
    <w:rsid w:val="005B09E3"/>
    <w:rsid w:val="005B0F21"/>
    <w:rsid w:val="005B2606"/>
    <w:rsid w:val="005B6674"/>
    <w:rsid w:val="005B670F"/>
    <w:rsid w:val="005B6C1C"/>
    <w:rsid w:val="005C565B"/>
    <w:rsid w:val="005C5B67"/>
    <w:rsid w:val="005C6245"/>
    <w:rsid w:val="005C76B4"/>
    <w:rsid w:val="005C7983"/>
    <w:rsid w:val="005D02CE"/>
    <w:rsid w:val="005D05AB"/>
    <w:rsid w:val="005D0CC4"/>
    <w:rsid w:val="005D36CA"/>
    <w:rsid w:val="005D4CDA"/>
    <w:rsid w:val="005D5313"/>
    <w:rsid w:val="005E21F0"/>
    <w:rsid w:val="005E2BCD"/>
    <w:rsid w:val="005E325F"/>
    <w:rsid w:val="005E4600"/>
    <w:rsid w:val="005E4C90"/>
    <w:rsid w:val="005E661A"/>
    <w:rsid w:val="005F0170"/>
    <w:rsid w:val="005F05C2"/>
    <w:rsid w:val="005F0A67"/>
    <w:rsid w:val="005F3428"/>
    <w:rsid w:val="005F39DB"/>
    <w:rsid w:val="005F55BE"/>
    <w:rsid w:val="005F7150"/>
    <w:rsid w:val="00600999"/>
    <w:rsid w:val="00602C02"/>
    <w:rsid w:val="00602E77"/>
    <w:rsid w:val="0060360F"/>
    <w:rsid w:val="006122F2"/>
    <w:rsid w:val="00612A3E"/>
    <w:rsid w:val="00613F3F"/>
    <w:rsid w:val="006140DB"/>
    <w:rsid w:val="006168AD"/>
    <w:rsid w:val="00625EE0"/>
    <w:rsid w:val="00625FE6"/>
    <w:rsid w:val="00631485"/>
    <w:rsid w:val="006327B2"/>
    <w:rsid w:val="006331C8"/>
    <w:rsid w:val="00637621"/>
    <w:rsid w:val="00641D3D"/>
    <w:rsid w:val="00645699"/>
    <w:rsid w:val="00646F26"/>
    <w:rsid w:val="006502B2"/>
    <w:rsid w:val="00650A87"/>
    <w:rsid w:val="00654A4E"/>
    <w:rsid w:val="00654AA1"/>
    <w:rsid w:val="00655441"/>
    <w:rsid w:val="00657AC1"/>
    <w:rsid w:val="00657EB5"/>
    <w:rsid w:val="00660B90"/>
    <w:rsid w:val="006644A7"/>
    <w:rsid w:val="00666085"/>
    <w:rsid w:val="00666EF0"/>
    <w:rsid w:val="0067098E"/>
    <w:rsid w:val="00671A70"/>
    <w:rsid w:val="006728A3"/>
    <w:rsid w:val="00672A6F"/>
    <w:rsid w:val="0067544A"/>
    <w:rsid w:val="0067704F"/>
    <w:rsid w:val="00680E5F"/>
    <w:rsid w:val="00681D60"/>
    <w:rsid w:val="00682998"/>
    <w:rsid w:val="00685555"/>
    <w:rsid w:val="006933E7"/>
    <w:rsid w:val="00693E67"/>
    <w:rsid w:val="00694BEE"/>
    <w:rsid w:val="0069570E"/>
    <w:rsid w:val="006A1ED7"/>
    <w:rsid w:val="006A2412"/>
    <w:rsid w:val="006A2C9D"/>
    <w:rsid w:val="006A3196"/>
    <w:rsid w:val="006A3E46"/>
    <w:rsid w:val="006A41C7"/>
    <w:rsid w:val="006A749D"/>
    <w:rsid w:val="006B18B7"/>
    <w:rsid w:val="006B2331"/>
    <w:rsid w:val="006B2C23"/>
    <w:rsid w:val="006B7AA9"/>
    <w:rsid w:val="006C2500"/>
    <w:rsid w:val="006C48C7"/>
    <w:rsid w:val="006C5FE9"/>
    <w:rsid w:val="006C683F"/>
    <w:rsid w:val="006C6875"/>
    <w:rsid w:val="006C6EB1"/>
    <w:rsid w:val="006C7AE8"/>
    <w:rsid w:val="006D3026"/>
    <w:rsid w:val="006D3C9B"/>
    <w:rsid w:val="006D3CA7"/>
    <w:rsid w:val="006D43E7"/>
    <w:rsid w:val="006E0BCF"/>
    <w:rsid w:val="006E33FC"/>
    <w:rsid w:val="006E3403"/>
    <w:rsid w:val="006E3CA0"/>
    <w:rsid w:val="006E5A90"/>
    <w:rsid w:val="006F53F4"/>
    <w:rsid w:val="006F655F"/>
    <w:rsid w:val="006F6B09"/>
    <w:rsid w:val="0070039C"/>
    <w:rsid w:val="00701C7E"/>
    <w:rsid w:val="007026E3"/>
    <w:rsid w:val="007028B9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32F7"/>
    <w:rsid w:val="007267BE"/>
    <w:rsid w:val="00727C74"/>
    <w:rsid w:val="00727EEF"/>
    <w:rsid w:val="00731237"/>
    <w:rsid w:val="00731536"/>
    <w:rsid w:val="00732AF2"/>
    <w:rsid w:val="007331F8"/>
    <w:rsid w:val="00735534"/>
    <w:rsid w:val="00735E52"/>
    <w:rsid w:val="007400FB"/>
    <w:rsid w:val="007443CA"/>
    <w:rsid w:val="00744650"/>
    <w:rsid w:val="007464AB"/>
    <w:rsid w:val="00747591"/>
    <w:rsid w:val="00750F05"/>
    <w:rsid w:val="00753668"/>
    <w:rsid w:val="00755DEA"/>
    <w:rsid w:val="00756E80"/>
    <w:rsid w:val="007577B2"/>
    <w:rsid w:val="00760C16"/>
    <w:rsid w:val="0076113B"/>
    <w:rsid w:val="007614E8"/>
    <w:rsid w:val="007625F9"/>
    <w:rsid w:val="007628BE"/>
    <w:rsid w:val="00762B2E"/>
    <w:rsid w:val="00764699"/>
    <w:rsid w:val="00766688"/>
    <w:rsid w:val="00770033"/>
    <w:rsid w:val="00770EC7"/>
    <w:rsid w:val="00771A2C"/>
    <w:rsid w:val="00774083"/>
    <w:rsid w:val="007746A7"/>
    <w:rsid w:val="00774FDF"/>
    <w:rsid w:val="007756DF"/>
    <w:rsid w:val="00777BF8"/>
    <w:rsid w:val="00777D6D"/>
    <w:rsid w:val="00782F36"/>
    <w:rsid w:val="00783171"/>
    <w:rsid w:val="007869BC"/>
    <w:rsid w:val="00787155"/>
    <w:rsid w:val="00787C77"/>
    <w:rsid w:val="00790644"/>
    <w:rsid w:val="00790D73"/>
    <w:rsid w:val="0079161F"/>
    <w:rsid w:val="00795D13"/>
    <w:rsid w:val="007A264F"/>
    <w:rsid w:val="007A4866"/>
    <w:rsid w:val="007B032D"/>
    <w:rsid w:val="007B267F"/>
    <w:rsid w:val="007B4245"/>
    <w:rsid w:val="007B4E4D"/>
    <w:rsid w:val="007B5C46"/>
    <w:rsid w:val="007B70CA"/>
    <w:rsid w:val="007B79DB"/>
    <w:rsid w:val="007C23B2"/>
    <w:rsid w:val="007C2552"/>
    <w:rsid w:val="007C4C1D"/>
    <w:rsid w:val="007C58F2"/>
    <w:rsid w:val="007C60C1"/>
    <w:rsid w:val="007C6427"/>
    <w:rsid w:val="007D02E1"/>
    <w:rsid w:val="007D14B6"/>
    <w:rsid w:val="007D3990"/>
    <w:rsid w:val="007D4781"/>
    <w:rsid w:val="007D5C6F"/>
    <w:rsid w:val="007E27D0"/>
    <w:rsid w:val="007E331D"/>
    <w:rsid w:val="007E3BE2"/>
    <w:rsid w:val="007E6267"/>
    <w:rsid w:val="007E6585"/>
    <w:rsid w:val="007F0B67"/>
    <w:rsid w:val="007F0ED3"/>
    <w:rsid w:val="007F0FB9"/>
    <w:rsid w:val="007F1A39"/>
    <w:rsid w:val="007F77F4"/>
    <w:rsid w:val="00800665"/>
    <w:rsid w:val="00806CD3"/>
    <w:rsid w:val="008074BE"/>
    <w:rsid w:val="008113A9"/>
    <w:rsid w:val="00811963"/>
    <w:rsid w:val="0081272A"/>
    <w:rsid w:val="00813079"/>
    <w:rsid w:val="008148FD"/>
    <w:rsid w:val="008201F4"/>
    <w:rsid w:val="008203BF"/>
    <w:rsid w:val="0082076F"/>
    <w:rsid w:val="00821ABA"/>
    <w:rsid w:val="0082240E"/>
    <w:rsid w:val="00823535"/>
    <w:rsid w:val="008242A0"/>
    <w:rsid w:val="00825797"/>
    <w:rsid w:val="00827A32"/>
    <w:rsid w:val="0083349A"/>
    <w:rsid w:val="008334C8"/>
    <w:rsid w:val="008335A1"/>
    <w:rsid w:val="00835997"/>
    <w:rsid w:val="00835F4D"/>
    <w:rsid w:val="008426CA"/>
    <w:rsid w:val="008428C4"/>
    <w:rsid w:val="00842967"/>
    <w:rsid w:val="00843E81"/>
    <w:rsid w:val="00845462"/>
    <w:rsid w:val="00850082"/>
    <w:rsid w:val="00851937"/>
    <w:rsid w:val="00852D37"/>
    <w:rsid w:val="00856245"/>
    <w:rsid w:val="00856ABB"/>
    <w:rsid w:val="0085797F"/>
    <w:rsid w:val="008608E0"/>
    <w:rsid w:val="008613A7"/>
    <w:rsid w:val="00864ABF"/>
    <w:rsid w:val="00866274"/>
    <w:rsid w:val="00866366"/>
    <w:rsid w:val="008676B5"/>
    <w:rsid w:val="00867B04"/>
    <w:rsid w:val="00870B69"/>
    <w:rsid w:val="0087160D"/>
    <w:rsid w:val="00873AFD"/>
    <w:rsid w:val="00873C36"/>
    <w:rsid w:val="0087409D"/>
    <w:rsid w:val="008744D5"/>
    <w:rsid w:val="00875297"/>
    <w:rsid w:val="00875B32"/>
    <w:rsid w:val="00875D31"/>
    <w:rsid w:val="00876067"/>
    <w:rsid w:val="00880D04"/>
    <w:rsid w:val="008811E5"/>
    <w:rsid w:val="00884332"/>
    <w:rsid w:val="00886AA5"/>
    <w:rsid w:val="008901AA"/>
    <w:rsid w:val="00890255"/>
    <w:rsid w:val="0089179C"/>
    <w:rsid w:val="00893282"/>
    <w:rsid w:val="00895E0F"/>
    <w:rsid w:val="00896575"/>
    <w:rsid w:val="008967F5"/>
    <w:rsid w:val="008A05D0"/>
    <w:rsid w:val="008A0C1C"/>
    <w:rsid w:val="008A25DD"/>
    <w:rsid w:val="008A4124"/>
    <w:rsid w:val="008A6D88"/>
    <w:rsid w:val="008A7D5D"/>
    <w:rsid w:val="008B19BD"/>
    <w:rsid w:val="008B4407"/>
    <w:rsid w:val="008B544A"/>
    <w:rsid w:val="008B77EB"/>
    <w:rsid w:val="008C15AF"/>
    <w:rsid w:val="008C3220"/>
    <w:rsid w:val="008C72D6"/>
    <w:rsid w:val="008C74FA"/>
    <w:rsid w:val="008D5C30"/>
    <w:rsid w:val="008E0DC5"/>
    <w:rsid w:val="008E280C"/>
    <w:rsid w:val="008E5F82"/>
    <w:rsid w:val="008E68FE"/>
    <w:rsid w:val="008E75D2"/>
    <w:rsid w:val="008F0135"/>
    <w:rsid w:val="008F4611"/>
    <w:rsid w:val="008F67D5"/>
    <w:rsid w:val="00900C89"/>
    <w:rsid w:val="00900FD7"/>
    <w:rsid w:val="009028D9"/>
    <w:rsid w:val="00903B13"/>
    <w:rsid w:val="00904ACB"/>
    <w:rsid w:val="00904C81"/>
    <w:rsid w:val="00906E3C"/>
    <w:rsid w:val="00910C59"/>
    <w:rsid w:val="00911051"/>
    <w:rsid w:val="00911834"/>
    <w:rsid w:val="00912C72"/>
    <w:rsid w:val="0091479B"/>
    <w:rsid w:val="009159DA"/>
    <w:rsid w:val="00920270"/>
    <w:rsid w:val="00920606"/>
    <w:rsid w:val="00922110"/>
    <w:rsid w:val="00922194"/>
    <w:rsid w:val="00923FC3"/>
    <w:rsid w:val="009258F7"/>
    <w:rsid w:val="009263CA"/>
    <w:rsid w:val="00926737"/>
    <w:rsid w:val="00926D0C"/>
    <w:rsid w:val="009278CB"/>
    <w:rsid w:val="00930242"/>
    <w:rsid w:val="0093392C"/>
    <w:rsid w:val="009346F3"/>
    <w:rsid w:val="00935F8E"/>
    <w:rsid w:val="00940BCB"/>
    <w:rsid w:val="00941FC7"/>
    <w:rsid w:val="00942E2B"/>
    <w:rsid w:val="0094308D"/>
    <w:rsid w:val="009442C0"/>
    <w:rsid w:val="009453E9"/>
    <w:rsid w:val="00945D12"/>
    <w:rsid w:val="00947197"/>
    <w:rsid w:val="00952B4D"/>
    <w:rsid w:val="009531A0"/>
    <w:rsid w:val="009533B4"/>
    <w:rsid w:val="00953F37"/>
    <w:rsid w:val="00956CCF"/>
    <w:rsid w:val="00957CB2"/>
    <w:rsid w:val="0096155D"/>
    <w:rsid w:val="00961693"/>
    <w:rsid w:val="0096678C"/>
    <w:rsid w:val="00967E0F"/>
    <w:rsid w:val="00970549"/>
    <w:rsid w:val="00970D2E"/>
    <w:rsid w:val="009722A8"/>
    <w:rsid w:val="009728D2"/>
    <w:rsid w:val="0097327C"/>
    <w:rsid w:val="009736C0"/>
    <w:rsid w:val="0097668F"/>
    <w:rsid w:val="0097769D"/>
    <w:rsid w:val="0098096C"/>
    <w:rsid w:val="00980AA0"/>
    <w:rsid w:val="009819A8"/>
    <w:rsid w:val="00981A92"/>
    <w:rsid w:val="009827C6"/>
    <w:rsid w:val="009832EB"/>
    <w:rsid w:val="009836E9"/>
    <w:rsid w:val="0098465E"/>
    <w:rsid w:val="00985E78"/>
    <w:rsid w:val="0098794B"/>
    <w:rsid w:val="009905D6"/>
    <w:rsid w:val="00992AAF"/>
    <w:rsid w:val="0099674A"/>
    <w:rsid w:val="009A03DB"/>
    <w:rsid w:val="009A0B03"/>
    <w:rsid w:val="009A1DDC"/>
    <w:rsid w:val="009A329C"/>
    <w:rsid w:val="009A6B84"/>
    <w:rsid w:val="009A6E87"/>
    <w:rsid w:val="009A7F76"/>
    <w:rsid w:val="009B1304"/>
    <w:rsid w:val="009B2FB5"/>
    <w:rsid w:val="009B33B9"/>
    <w:rsid w:val="009B4B8B"/>
    <w:rsid w:val="009B72FD"/>
    <w:rsid w:val="009B7ED9"/>
    <w:rsid w:val="009C1424"/>
    <w:rsid w:val="009C32D0"/>
    <w:rsid w:val="009C50BC"/>
    <w:rsid w:val="009C5BA0"/>
    <w:rsid w:val="009D460D"/>
    <w:rsid w:val="009D7765"/>
    <w:rsid w:val="009E05CD"/>
    <w:rsid w:val="009E3AD0"/>
    <w:rsid w:val="009E4B48"/>
    <w:rsid w:val="009E4F85"/>
    <w:rsid w:val="009E511B"/>
    <w:rsid w:val="009E51C9"/>
    <w:rsid w:val="009E5605"/>
    <w:rsid w:val="009F1EFE"/>
    <w:rsid w:val="009F242A"/>
    <w:rsid w:val="009F2CE4"/>
    <w:rsid w:val="009F42E1"/>
    <w:rsid w:val="009F49EA"/>
    <w:rsid w:val="009F5659"/>
    <w:rsid w:val="009F66B1"/>
    <w:rsid w:val="00A02887"/>
    <w:rsid w:val="00A02E57"/>
    <w:rsid w:val="00A057C4"/>
    <w:rsid w:val="00A05A4D"/>
    <w:rsid w:val="00A05AB4"/>
    <w:rsid w:val="00A070D7"/>
    <w:rsid w:val="00A12E09"/>
    <w:rsid w:val="00A136A4"/>
    <w:rsid w:val="00A16685"/>
    <w:rsid w:val="00A16D13"/>
    <w:rsid w:val="00A17DAD"/>
    <w:rsid w:val="00A25EB2"/>
    <w:rsid w:val="00A2614E"/>
    <w:rsid w:val="00A265E3"/>
    <w:rsid w:val="00A30AC2"/>
    <w:rsid w:val="00A334F0"/>
    <w:rsid w:val="00A403AD"/>
    <w:rsid w:val="00A40E60"/>
    <w:rsid w:val="00A42689"/>
    <w:rsid w:val="00A45588"/>
    <w:rsid w:val="00A4607A"/>
    <w:rsid w:val="00A4625E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66622"/>
    <w:rsid w:val="00A7029E"/>
    <w:rsid w:val="00A71BAA"/>
    <w:rsid w:val="00A72488"/>
    <w:rsid w:val="00A7294C"/>
    <w:rsid w:val="00A74B98"/>
    <w:rsid w:val="00A75239"/>
    <w:rsid w:val="00A7623D"/>
    <w:rsid w:val="00A820F1"/>
    <w:rsid w:val="00A83A3F"/>
    <w:rsid w:val="00A92BF4"/>
    <w:rsid w:val="00AA1ABA"/>
    <w:rsid w:val="00AA3077"/>
    <w:rsid w:val="00AA36BB"/>
    <w:rsid w:val="00AA6564"/>
    <w:rsid w:val="00AA6FCA"/>
    <w:rsid w:val="00AB2387"/>
    <w:rsid w:val="00AB346C"/>
    <w:rsid w:val="00AB37B5"/>
    <w:rsid w:val="00AB3A12"/>
    <w:rsid w:val="00AB4C78"/>
    <w:rsid w:val="00AB5A78"/>
    <w:rsid w:val="00AB711B"/>
    <w:rsid w:val="00AC333C"/>
    <w:rsid w:val="00AC5912"/>
    <w:rsid w:val="00AC65C5"/>
    <w:rsid w:val="00AC6F12"/>
    <w:rsid w:val="00AC7D27"/>
    <w:rsid w:val="00AD035C"/>
    <w:rsid w:val="00AD1EB6"/>
    <w:rsid w:val="00AD2EC9"/>
    <w:rsid w:val="00AD31CA"/>
    <w:rsid w:val="00AD5631"/>
    <w:rsid w:val="00AD64A4"/>
    <w:rsid w:val="00AD6B3B"/>
    <w:rsid w:val="00AE018F"/>
    <w:rsid w:val="00AE0B67"/>
    <w:rsid w:val="00AE187B"/>
    <w:rsid w:val="00AE2085"/>
    <w:rsid w:val="00AE26F5"/>
    <w:rsid w:val="00AE3537"/>
    <w:rsid w:val="00AE3F49"/>
    <w:rsid w:val="00AF38A7"/>
    <w:rsid w:val="00AF7398"/>
    <w:rsid w:val="00B00B27"/>
    <w:rsid w:val="00B012D9"/>
    <w:rsid w:val="00B0184D"/>
    <w:rsid w:val="00B02B0A"/>
    <w:rsid w:val="00B03A4D"/>
    <w:rsid w:val="00B046E5"/>
    <w:rsid w:val="00B046EA"/>
    <w:rsid w:val="00B04D6D"/>
    <w:rsid w:val="00B14DDB"/>
    <w:rsid w:val="00B14E7A"/>
    <w:rsid w:val="00B154B8"/>
    <w:rsid w:val="00B157DD"/>
    <w:rsid w:val="00B17054"/>
    <w:rsid w:val="00B201CC"/>
    <w:rsid w:val="00B2296C"/>
    <w:rsid w:val="00B26B8D"/>
    <w:rsid w:val="00B302AD"/>
    <w:rsid w:val="00B308C0"/>
    <w:rsid w:val="00B32291"/>
    <w:rsid w:val="00B344A6"/>
    <w:rsid w:val="00B35F7A"/>
    <w:rsid w:val="00B36DD4"/>
    <w:rsid w:val="00B37B81"/>
    <w:rsid w:val="00B43E44"/>
    <w:rsid w:val="00B44A64"/>
    <w:rsid w:val="00B44B48"/>
    <w:rsid w:val="00B4523C"/>
    <w:rsid w:val="00B45A77"/>
    <w:rsid w:val="00B461D5"/>
    <w:rsid w:val="00B46F45"/>
    <w:rsid w:val="00B53C2C"/>
    <w:rsid w:val="00B5440A"/>
    <w:rsid w:val="00B57D44"/>
    <w:rsid w:val="00B6146B"/>
    <w:rsid w:val="00B62F1C"/>
    <w:rsid w:val="00B64733"/>
    <w:rsid w:val="00B64CA2"/>
    <w:rsid w:val="00B64DE3"/>
    <w:rsid w:val="00B65F29"/>
    <w:rsid w:val="00B70FDF"/>
    <w:rsid w:val="00B71232"/>
    <w:rsid w:val="00B75F3E"/>
    <w:rsid w:val="00B777B1"/>
    <w:rsid w:val="00B81FF7"/>
    <w:rsid w:val="00B820A7"/>
    <w:rsid w:val="00B84320"/>
    <w:rsid w:val="00B84521"/>
    <w:rsid w:val="00B848E4"/>
    <w:rsid w:val="00B87038"/>
    <w:rsid w:val="00B87A2E"/>
    <w:rsid w:val="00B91EC7"/>
    <w:rsid w:val="00B961F7"/>
    <w:rsid w:val="00BA0180"/>
    <w:rsid w:val="00BA1457"/>
    <w:rsid w:val="00BA3009"/>
    <w:rsid w:val="00BA6559"/>
    <w:rsid w:val="00BB080A"/>
    <w:rsid w:val="00BB15F8"/>
    <w:rsid w:val="00BB37B9"/>
    <w:rsid w:val="00BB3C67"/>
    <w:rsid w:val="00BB3D08"/>
    <w:rsid w:val="00BB7EC3"/>
    <w:rsid w:val="00BC03E1"/>
    <w:rsid w:val="00BC07E0"/>
    <w:rsid w:val="00BC5A68"/>
    <w:rsid w:val="00BC7AE6"/>
    <w:rsid w:val="00BD422F"/>
    <w:rsid w:val="00BD5F6A"/>
    <w:rsid w:val="00BE1951"/>
    <w:rsid w:val="00BE2960"/>
    <w:rsid w:val="00BE4A26"/>
    <w:rsid w:val="00BE76AB"/>
    <w:rsid w:val="00BF0A19"/>
    <w:rsid w:val="00BF0F73"/>
    <w:rsid w:val="00C01CF5"/>
    <w:rsid w:val="00C021AC"/>
    <w:rsid w:val="00C0288A"/>
    <w:rsid w:val="00C04285"/>
    <w:rsid w:val="00C04841"/>
    <w:rsid w:val="00C0560F"/>
    <w:rsid w:val="00C073F3"/>
    <w:rsid w:val="00C161F8"/>
    <w:rsid w:val="00C16A4A"/>
    <w:rsid w:val="00C200DD"/>
    <w:rsid w:val="00C230FA"/>
    <w:rsid w:val="00C23624"/>
    <w:rsid w:val="00C26F58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D6A"/>
    <w:rsid w:val="00C62EFC"/>
    <w:rsid w:val="00C6503F"/>
    <w:rsid w:val="00C662E9"/>
    <w:rsid w:val="00C67E4A"/>
    <w:rsid w:val="00C71CFC"/>
    <w:rsid w:val="00C72A49"/>
    <w:rsid w:val="00C73498"/>
    <w:rsid w:val="00C74028"/>
    <w:rsid w:val="00C742E6"/>
    <w:rsid w:val="00C74FCE"/>
    <w:rsid w:val="00C75E37"/>
    <w:rsid w:val="00C7650A"/>
    <w:rsid w:val="00C818D1"/>
    <w:rsid w:val="00C81A70"/>
    <w:rsid w:val="00C82F7C"/>
    <w:rsid w:val="00C849C1"/>
    <w:rsid w:val="00C90C4E"/>
    <w:rsid w:val="00C96485"/>
    <w:rsid w:val="00C96BBC"/>
    <w:rsid w:val="00CA03C6"/>
    <w:rsid w:val="00CA2306"/>
    <w:rsid w:val="00CA2BE4"/>
    <w:rsid w:val="00CA3640"/>
    <w:rsid w:val="00CA4E66"/>
    <w:rsid w:val="00CA5302"/>
    <w:rsid w:val="00CA5EBC"/>
    <w:rsid w:val="00CA69F1"/>
    <w:rsid w:val="00CA7799"/>
    <w:rsid w:val="00CB02C0"/>
    <w:rsid w:val="00CB0FC2"/>
    <w:rsid w:val="00CB1845"/>
    <w:rsid w:val="00CB22D4"/>
    <w:rsid w:val="00CB2350"/>
    <w:rsid w:val="00CB30FB"/>
    <w:rsid w:val="00CB5F9B"/>
    <w:rsid w:val="00CB6E5F"/>
    <w:rsid w:val="00CB74DA"/>
    <w:rsid w:val="00CB7908"/>
    <w:rsid w:val="00CC215B"/>
    <w:rsid w:val="00CC3304"/>
    <w:rsid w:val="00CC43C5"/>
    <w:rsid w:val="00CC7C0D"/>
    <w:rsid w:val="00CD31B6"/>
    <w:rsid w:val="00CD50AB"/>
    <w:rsid w:val="00CD7729"/>
    <w:rsid w:val="00CD79A5"/>
    <w:rsid w:val="00CE11E4"/>
    <w:rsid w:val="00CE43C1"/>
    <w:rsid w:val="00CE4E66"/>
    <w:rsid w:val="00CE7502"/>
    <w:rsid w:val="00CF2D0C"/>
    <w:rsid w:val="00D02605"/>
    <w:rsid w:val="00D10EBD"/>
    <w:rsid w:val="00D12711"/>
    <w:rsid w:val="00D15314"/>
    <w:rsid w:val="00D1662F"/>
    <w:rsid w:val="00D16B24"/>
    <w:rsid w:val="00D204B7"/>
    <w:rsid w:val="00D2050E"/>
    <w:rsid w:val="00D229E1"/>
    <w:rsid w:val="00D312C1"/>
    <w:rsid w:val="00D36C3E"/>
    <w:rsid w:val="00D45B02"/>
    <w:rsid w:val="00D473EA"/>
    <w:rsid w:val="00D47B50"/>
    <w:rsid w:val="00D50B1A"/>
    <w:rsid w:val="00D512DE"/>
    <w:rsid w:val="00D536B4"/>
    <w:rsid w:val="00D56080"/>
    <w:rsid w:val="00D56566"/>
    <w:rsid w:val="00D56E87"/>
    <w:rsid w:val="00D57367"/>
    <w:rsid w:val="00D61A37"/>
    <w:rsid w:val="00D6411D"/>
    <w:rsid w:val="00D64782"/>
    <w:rsid w:val="00D66EDD"/>
    <w:rsid w:val="00D67278"/>
    <w:rsid w:val="00D67B8D"/>
    <w:rsid w:val="00D71094"/>
    <w:rsid w:val="00D73E3C"/>
    <w:rsid w:val="00D74196"/>
    <w:rsid w:val="00D7566D"/>
    <w:rsid w:val="00D76E20"/>
    <w:rsid w:val="00D802DE"/>
    <w:rsid w:val="00D8043E"/>
    <w:rsid w:val="00D8125F"/>
    <w:rsid w:val="00D82754"/>
    <w:rsid w:val="00D86D5E"/>
    <w:rsid w:val="00D90453"/>
    <w:rsid w:val="00D91117"/>
    <w:rsid w:val="00D922B1"/>
    <w:rsid w:val="00D923CC"/>
    <w:rsid w:val="00DA22C4"/>
    <w:rsid w:val="00DA5F08"/>
    <w:rsid w:val="00DB0DAE"/>
    <w:rsid w:val="00DB22A5"/>
    <w:rsid w:val="00DB4C5E"/>
    <w:rsid w:val="00DB514D"/>
    <w:rsid w:val="00DB7370"/>
    <w:rsid w:val="00DC139D"/>
    <w:rsid w:val="00DC2C8A"/>
    <w:rsid w:val="00DC2EAE"/>
    <w:rsid w:val="00DC45D2"/>
    <w:rsid w:val="00DC4666"/>
    <w:rsid w:val="00DC4D2A"/>
    <w:rsid w:val="00DC51E9"/>
    <w:rsid w:val="00DC571F"/>
    <w:rsid w:val="00DC71F3"/>
    <w:rsid w:val="00DD3F5E"/>
    <w:rsid w:val="00DD55DA"/>
    <w:rsid w:val="00DD5ADB"/>
    <w:rsid w:val="00DD73CE"/>
    <w:rsid w:val="00DE0399"/>
    <w:rsid w:val="00DE271E"/>
    <w:rsid w:val="00DE569D"/>
    <w:rsid w:val="00DE6571"/>
    <w:rsid w:val="00DE6FB7"/>
    <w:rsid w:val="00DE7662"/>
    <w:rsid w:val="00DE7784"/>
    <w:rsid w:val="00DF0410"/>
    <w:rsid w:val="00DF39D8"/>
    <w:rsid w:val="00DF419A"/>
    <w:rsid w:val="00DF7F7A"/>
    <w:rsid w:val="00E01FDA"/>
    <w:rsid w:val="00E03C5A"/>
    <w:rsid w:val="00E04B7F"/>
    <w:rsid w:val="00E0531A"/>
    <w:rsid w:val="00E10342"/>
    <w:rsid w:val="00E1145C"/>
    <w:rsid w:val="00E117F3"/>
    <w:rsid w:val="00E154A0"/>
    <w:rsid w:val="00E15729"/>
    <w:rsid w:val="00E163B6"/>
    <w:rsid w:val="00E1736D"/>
    <w:rsid w:val="00E179CF"/>
    <w:rsid w:val="00E179D1"/>
    <w:rsid w:val="00E202A8"/>
    <w:rsid w:val="00E229C2"/>
    <w:rsid w:val="00E232D1"/>
    <w:rsid w:val="00E239F0"/>
    <w:rsid w:val="00E2459C"/>
    <w:rsid w:val="00E24C1A"/>
    <w:rsid w:val="00E255B3"/>
    <w:rsid w:val="00E27421"/>
    <w:rsid w:val="00E32C35"/>
    <w:rsid w:val="00E369CE"/>
    <w:rsid w:val="00E417D3"/>
    <w:rsid w:val="00E41948"/>
    <w:rsid w:val="00E45331"/>
    <w:rsid w:val="00E45A2F"/>
    <w:rsid w:val="00E46978"/>
    <w:rsid w:val="00E46DA5"/>
    <w:rsid w:val="00E470E3"/>
    <w:rsid w:val="00E50A52"/>
    <w:rsid w:val="00E50CAC"/>
    <w:rsid w:val="00E564DA"/>
    <w:rsid w:val="00E574F6"/>
    <w:rsid w:val="00E608F3"/>
    <w:rsid w:val="00E60D6A"/>
    <w:rsid w:val="00E60FEA"/>
    <w:rsid w:val="00E62FC3"/>
    <w:rsid w:val="00E63E82"/>
    <w:rsid w:val="00E65FAA"/>
    <w:rsid w:val="00E673A2"/>
    <w:rsid w:val="00E67552"/>
    <w:rsid w:val="00E67F66"/>
    <w:rsid w:val="00E75460"/>
    <w:rsid w:val="00E765E2"/>
    <w:rsid w:val="00E777DA"/>
    <w:rsid w:val="00E7794D"/>
    <w:rsid w:val="00E77BC6"/>
    <w:rsid w:val="00E77DE7"/>
    <w:rsid w:val="00E81DB4"/>
    <w:rsid w:val="00E83E68"/>
    <w:rsid w:val="00E84A3B"/>
    <w:rsid w:val="00E903F8"/>
    <w:rsid w:val="00E913BA"/>
    <w:rsid w:val="00E94F30"/>
    <w:rsid w:val="00E95B86"/>
    <w:rsid w:val="00E95F76"/>
    <w:rsid w:val="00EA2336"/>
    <w:rsid w:val="00EA4749"/>
    <w:rsid w:val="00EA69BC"/>
    <w:rsid w:val="00EA7FE0"/>
    <w:rsid w:val="00EB362B"/>
    <w:rsid w:val="00EB56CD"/>
    <w:rsid w:val="00EB7F8F"/>
    <w:rsid w:val="00EC22AC"/>
    <w:rsid w:val="00EC2B26"/>
    <w:rsid w:val="00EC5BB8"/>
    <w:rsid w:val="00EC5F29"/>
    <w:rsid w:val="00ED0B96"/>
    <w:rsid w:val="00ED1508"/>
    <w:rsid w:val="00ED2AA9"/>
    <w:rsid w:val="00ED324B"/>
    <w:rsid w:val="00ED4F44"/>
    <w:rsid w:val="00ED640F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323"/>
    <w:rsid w:val="00EF748B"/>
    <w:rsid w:val="00EF7625"/>
    <w:rsid w:val="00F01066"/>
    <w:rsid w:val="00F051B9"/>
    <w:rsid w:val="00F06063"/>
    <w:rsid w:val="00F1071F"/>
    <w:rsid w:val="00F13454"/>
    <w:rsid w:val="00F15E89"/>
    <w:rsid w:val="00F17FBE"/>
    <w:rsid w:val="00F2236C"/>
    <w:rsid w:val="00F243C3"/>
    <w:rsid w:val="00F24EEE"/>
    <w:rsid w:val="00F2704F"/>
    <w:rsid w:val="00F2742F"/>
    <w:rsid w:val="00F27FFE"/>
    <w:rsid w:val="00F32E45"/>
    <w:rsid w:val="00F34A3F"/>
    <w:rsid w:val="00F3686B"/>
    <w:rsid w:val="00F36D40"/>
    <w:rsid w:val="00F37E9A"/>
    <w:rsid w:val="00F40E3D"/>
    <w:rsid w:val="00F4275D"/>
    <w:rsid w:val="00F42E03"/>
    <w:rsid w:val="00F450E2"/>
    <w:rsid w:val="00F459B3"/>
    <w:rsid w:val="00F469C0"/>
    <w:rsid w:val="00F51365"/>
    <w:rsid w:val="00F54707"/>
    <w:rsid w:val="00F55419"/>
    <w:rsid w:val="00F561E2"/>
    <w:rsid w:val="00F57317"/>
    <w:rsid w:val="00F615EE"/>
    <w:rsid w:val="00F625D4"/>
    <w:rsid w:val="00F62C19"/>
    <w:rsid w:val="00F6596B"/>
    <w:rsid w:val="00F65E15"/>
    <w:rsid w:val="00F70FE8"/>
    <w:rsid w:val="00F7261E"/>
    <w:rsid w:val="00F74E91"/>
    <w:rsid w:val="00F76CC9"/>
    <w:rsid w:val="00F76F93"/>
    <w:rsid w:val="00F77F91"/>
    <w:rsid w:val="00F80390"/>
    <w:rsid w:val="00F8262B"/>
    <w:rsid w:val="00F83DB4"/>
    <w:rsid w:val="00F90174"/>
    <w:rsid w:val="00F91DB3"/>
    <w:rsid w:val="00F9283E"/>
    <w:rsid w:val="00F92D39"/>
    <w:rsid w:val="00F92EBD"/>
    <w:rsid w:val="00F94A51"/>
    <w:rsid w:val="00F95414"/>
    <w:rsid w:val="00F95F72"/>
    <w:rsid w:val="00FA1BE4"/>
    <w:rsid w:val="00FA1C18"/>
    <w:rsid w:val="00FA4B55"/>
    <w:rsid w:val="00FA5456"/>
    <w:rsid w:val="00FA5B2A"/>
    <w:rsid w:val="00FA68D9"/>
    <w:rsid w:val="00FA6FB3"/>
    <w:rsid w:val="00FB025F"/>
    <w:rsid w:val="00FB4EDC"/>
    <w:rsid w:val="00FC171E"/>
    <w:rsid w:val="00FC2702"/>
    <w:rsid w:val="00FC2BEC"/>
    <w:rsid w:val="00FC58B3"/>
    <w:rsid w:val="00FC65BB"/>
    <w:rsid w:val="00FC68A7"/>
    <w:rsid w:val="00FD08CC"/>
    <w:rsid w:val="00FD12DC"/>
    <w:rsid w:val="00FD65AE"/>
    <w:rsid w:val="00FD75D4"/>
    <w:rsid w:val="00FE0520"/>
    <w:rsid w:val="00FE33E1"/>
    <w:rsid w:val="00FE6ADA"/>
    <w:rsid w:val="00FE70CD"/>
    <w:rsid w:val="00FF2C58"/>
    <w:rsid w:val="00FF39B5"/>
    <w:rsid w:val="00FF45DA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link w:val="Heading3Char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C2EAE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link w:val="MargeChar"/>
    <w:pPr>
      <w:ind w:firstLine="0"/>
    </w:pPr>
  </w:style>
  <w:style w:type="character" w:customStyle="1" w:styleId="HeaderChar">
    <w:name w:val="Header Char"/>
    <w:basedOn w:val="DefaultParagraphFont"/>
    <w:link w:val="Header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34"/>
    <w:qFormat/>
    <w:rsid w:val="009C5BA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semiHidden/>
    <w:rsid w:val="00DC2EAE"/>
    <w:rPr>
      <w:rFonts w:ascii="Arial" w:hAnsi="Arial" w:cs="Arial"/>
      <w:b/>
      <w:bCs/>
      <w:i/>
      <w:iCs/>
      <w:snapToGrid w:val="0"/>
      <w:sz w:val="18"/>
      <w:szCs w:val="18"/>
      <w:u w:val="single"/>
      <w:lang w:val="en-GB"/>
    </w:rPr>
  </w:style>
  <w:style w:type="character" w:styleId="PageNumber">
    <w:name w:val="page number"/>
    <w:basedOn w:val="DefaultParagraphFont"/>
    <w:rsid w:val="00DC2EAE"/>
  </w:style>
  <w:style w:type="paragraph" w:customStyle="1" w:styleId="Serre">
    <w:name w:val="Serre"/>
    <w:basedOn w:val="Normal"/>
    <w:rsid w:val="00DC2EAE"/>
    <w:pPr>
      <w:tabs>
        <w:tab w:val="clear" w:pos="567"/>
      </w:tabs>
      <w:suppressAutoHyphens/>
      <w:snapToGrid/>
      <w:jc w:val="both"/>
      <w:outlineLvl w:val="2"/>
    </w:pPr>
    <w:rPr>
      <w:rFonts w:ascii="Arial" w:eastAsia="PMingLiU" w:hAnsi="Arial"/>
      <w:snapToGrid/>
      <w:sz w:val="22"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DC2EAE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2"/>
      <w:szCs w:val="22"/>
    </w:rPr>
  </w:style>
  <w:style w:type="paragraph" w:styleId="BlockText">
    <w:name w:val="Block Text"/>
    <w:basedOn w:val="Normal"/>
    <w:rsid w:val="00DC2EAE"/>
    <w:pPr>
      <w:tabs>
        <w:tab w:val="clear" w:pos="567"/>
      </w:tabs>
      <w:snapToGrid/>
      <w:ind w:left="360" w:right="540"/>
      <w:jc w:val="both"/>
    </w:pPr>
    <w:rPr>
      <w:rFonts w:ascii="Arial" w:eastAsia="PMingLiU" w:hAnsi="Arial"/>
      <w:i/>
      <w:iCs/>
      <w:snapToGrid/>
      <w:sz w:val="22"/>
      <w:lang w:val="en-US" w:eastAsia="en-US"/>
    </w:rPr>
  </w:style>
  <w:style w:type="paragraph" w:styleId="BodyText2">
    <w:name w:val="Body Text 2"/>
    <w:basedOn w:val="Normal"/>
    <w:link w:val="BodyText2Char"/>
    <w:rsid w:val="00DC2EAE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ascii="Arial" w:eastAsia="MS Mincho" w:hAnsi="Arial" w:cs="Arial"/>
      <w:snapToGrid/>
      <w:color w:val="FF0000"/>
      <w:sz w:val="22"/>
      <w:lang w:val="en-US" w:eastAsia="ja-JP"/>
    </w:rPr>
  </w:style>
  <w:style w:type="character" w:customStyle="1" w:styleId="BodyText2Char">
    <w:name w:val="Body Text 2 Char"/>
    <w:basedOn w:val="DefaultParagraphFont"/>
    <w:link w:val="BodyText2"/>
    <w:rsid w:val="00DC2EAE"/>
    <w:rPr>
      <w:rFonts w:ascii="Arial" w:eastAsia="MS Mincho" w:hAnsi="Arial" w:cs="Arial"/>
      <w:color w:val="FF0000"/>
      <w:sz w:val="22"/>
      <w:szCs w:val="24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DC2EAE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rFonts w:ascii="Arial" w:eastAsia="PMingLiU" w:hAnsi="Arial"/>
      <w:i/>
      <w:snapToGrid/>
      <w:sz w:val="22"/>
      <w:lang w:eastAsia="en-US"/>
    </w:rPr>
  </w:style>
  <w:style w:type="character" w:customStyle="1" w:styleId="BodyTextIndentChar">
    <w:name w:val="Body Text Indent Char"/>
    <w:aliases w:val="Quotation Char"/>
    <w:basedOn w:val="DefaultParagraphFont"/>
    <w:link w:val="BodyTextIndent"/>
    <w:rsid w:val="00DC2EAE"/>
    <w:rPr>
      <w:rFonts w:ascii="Arial" w:eastAsia="PMingLiU" w:hAnsi="Arial"/>
      <w:i/>
      <w:sz w:val="22"/>
      <w:szCs w:val="24"/>
      <w:lang w:val="en-GB" w:eastAsia="en-US"/>
    </w:rPr>
  </w:style>
  <w:style w:type="paragraph" w:customStyle="1" w:styleId="Docheading">
    <w:name w:val="Doc. heading"/>
    <w:basedOn w:val="Header"/>
    <w:rsid w:val="00DC2EAE"/>
    <w:pPr>
      <w:spacing w:after="480"/>
      <w:jc w:val="center"/>
    </w:pPr>
    <w:rPr>
      <w:rFonts w:ascii="Arial" w:eastAsia="PMingLiU" w:hAnsi="Arial" w:cs="Arial"/>
      <w:b/>
      <w:bCs/>
    </w:rPr>
  </w:style>
  <w:style w:type="paragraph" w:styleId="BodyTextFirstIndent2">
    <w:name w:val="Body Text First Indent 2"/>
    <w:basedOn w:val="BodyTextIndent"/>
    <w:link w:val="BodyTextFirstIndent2Char"/>
    <w:rsid w:val="00DC2EAE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DC2EAE"/>
    <w:rPr>
      <w:rFonts w:ascii="Arial" w:eastAsia="PMingLiU" w:hAnsi="Arial"/>
      <w:i/>
      <w:snapToGrid w:val="0"/>
      <w:sz w:val="22"/>
      <w:szCs w:val="24"/>
      <w:lang w:val="en-GB" w:eastAsia="en-US"/>
    </w:rPr>
  </w:style>
  <w:style w:type="paragraph" w:customStyle="1" w:styleId="Listnumbered">
    <w:name w:val="List numbered"/>
    <w:basedOn w:val="ListBullet2"/>
    <w:autoRedefine/>
    <w:rsid w:val="00DC2EAE"/>
    <w:pPr>
      <w:numPr>
        <w:numId w:val="23"/>
      </w:numPr>
      <w:jc w:val="both"/>
    </w:pPr>
  </w:style>
  <w:style w:type="paragraph" w:customStyle="1" w:styleId="Style1">
    <w:name w:val="Style1"/>
    <w:basedOn w:val="Listnumbered"/>
    <w:autoRedefine/>
    <w:rsid w:val="00DC2EAE"/>
  </w:style>
  <w:style w:type="character" w:customStyle="1" w:styleId="ParChar">
    <w:name w:val="Par Char"/>
    <w:link w:val="Par"/>
    <w:rsid w:val="00DC2EAE"/>
    <w:rPr>
      <w:rFonts w:eastAsia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DC2EAE"/>
    <w:pPr>
      <w:numPr>
        <w:numId w:val="24"/>
      </w:numPr>
      <w:spacing w:after="240"/>
    </w:pPr>
    <w:rPr>
      <w:rFonts w:ascii="Arial" w:eastAsia="PMingLiU" w:hAnsi="Arial"/>
      <w:sz w:val="22"/>
      <w:lang w:eastAsia="en-US"/>
    </w:rPr>
  </w:style>
  <w:style w:type="character" w:customStyle="1" w:styleId="MargeChar">
    <w:name w:val="Marge Char"/>
    <w:link w:val="Marge"/>
    <w:rsid w:val="00DC2EAE"/>
    <w:rPr>
      <w:rFonts w:eastAsia="Times New Roman"/>
      <w:snapToGrid w:val="0"/>
      <w:sz w:val="24"/>
      <w:szCs w:val="24"/>
      <w:lang w:val="en-GB" w:eastAsia="en-US"/>
    </w:rPr>
  </w:style>
  <w:style w:type="character" w:customStyle="1" w:styleId="COIChar">
    <w:name w:val="COI Char"/>
    <w:link w:val="COI"/>
    <w:rsid w:val="00DC2EAE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Titre9Car1">
    <w:name w:val="Titre 9 Car1"/>
    <w:semiHidden/>
    <w:rsid w:val="00DC2EAE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paragraph" w:customStyle="1" w:styleId="Paragrafoelenco1">
    <w:name w:val="Paragrafo elenco1"/>
    <w:basedOn w:val="Normal"/>
    <w:uiPriority w:val="99"/>
    <w:rsid w:val="00DC2EAE"/>
    <w:pPr>
      <w:tabs>
        <w:tab w:val="clear" w:pos="567"/>
      </w:tabs>
      <w:suppressAutoHyphens/>
      <w:snapToGrid/>
      <w:ind w:left="720"/>
      <w:contextualSpacing/>
    </w:pPr>
    <w:rPr>
      <w:rFonts w:eastAsia="Simsun (Founder Extended)"/>
      <w:snapToGrid/>
      <w:lang w:eastAsia="ar-SA"/>
    </w:rPr>
  </w:style>
  <w:style w:type="character" w:styleId="FollowedHyperlink">
    <w:name w:val="FollowedHyperlink"/>
    <w:rsid w:val="00DC2EAE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DC2EAE"/>
    <w:rPr>
      <w:rFonts w:ascii="Arial" w:eastAsia="PMingLiU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C2EAE"/>
    <w:rPr>
      <w:rFonts w:ascii="Arial" w:eastAsia="PMingLiU" w:hAnsi="Arial"/>
      <w:snapToGrid w:val="0"/>
      <w:lang w:val="en-GB" w:eastAsia="en-US"/>
    </w:rPr>
  </w:style>
  <w:style w:type="character" w:styleId="EndnoteReference">
    <w:name w:val="endnote reference"/>
    <w:rsid w:val="00DC2EAE"/>
    <w:rPr>
      <w:vertAlign w:val="superscript"/>
    </w:rPr>
  </w:style>
  <w:style w:type="character" w:customStyle="1" w:styleId="Heading3Char">
    <w:name w:val="Heading 3 Char"/>
    <w:link w:val="Heading3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FootnoteTextChar">
    <w:name w:val="Footnote Text Char"/>
    <w:link w:val="FootnoteText"/>
    <w:rsid w:val="00DC2EAE"/>
    <w:rPr>
      <w:rFonts w:eastAsia="Times New Roman"/>
      <w:snapToGrid w:val="0"/>
      <w:lang w:val="en-GB" w:eastAsia="en-US"/>
    </w:rPr>
  </w:style>
  <w:style w:type="character" w:customStyle="1" w:styleId="Heading1Char">
    <w:name w:val="Heading 1 Char"/>
    <w:link w:val="Heading1"/>
    <w:uiPriority w:val="9"/>
    <w:rsid w:val="00DC2EAE"/>
    <w:rPr>
      <w:rFonts w:eastAsia="Times New Roman"/>
      <w:b/>
      <w:bCs/>
      <w:snapToGrid w:val="0"/>
      <w:kern w:val="28"/>
      <w:sz w:val="24"/>
      <w:szCs w:val="24"/>
      <w:lang w:eastAsia="en-US"/>
    </w:rPr>
  </w:style>
  <w:style w:type="paragraph" w:customStyle="1" w:styleId="ParaCOI">
    <w:name w:val="Para COI"/>
    <w:basedOn w:val="COI"/>
    <w:link w:val="ParaCOICar"/>
    <w:qFormat/>
    <w:rsid w:val="00DC2EAE"/>
    <w:pPr>
      <w:numPr>
        <w:numId w:val="26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DC2EAE"/>
    <w:rPr>
      <w:rFonts w:ascii="Arial" w:eastAsia="Times New Roman" w:hAnsi="Arial"/>
      <w:snapToGrid w:val="0"/>
      <w:sz w:val="22"/>
      <w:szCs w:val="22"/>
      <w:lang w:val="en-GB"/>
    </w:rPr>
  </w:style>
  <w:style w:type="character" w:customStyle="1" w:styleId="Heading2Char">
    <w:name w:val="Heading 2 Char"/>
    <w:link w:val="Heading2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DC2EAE"/>
    <w:rPr>
      <w:rFonts w:eastAsia="Times New Roman"/>
      <w:b/>
      <w:bCs/>
      <w:snapToGrid w:val="0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DC2EAE"/>
    <w:rPr>
      <w:rFonts w:eastAsia="Times New Roman"/>
      <w:b/>
      <w:iCs/>
      <w:snapToGrid w:val="0"/>
      <w:sz w:val="24"/>
      <w:szCs w:val="22"/>
      <w:lang w:val="en-GB" w:eastAsia="en-US"/>
    </w:rPr>
  </w:style>
  <w:style w:type="character" w:customStyle="1" w:styleId="FooterChar">
    <w:name w:val="Footer Char"/>
    <w:link w:val="Footer"/>
    <w:rsid w:val="00DC2EAE"/>
    <w:rPr>
      <w:rFonts w:eastAsia="Times New Roman"/>
      <w:snapToGrid w:val="0"/>
      <w:sz w:val="24"/>
      <w:szCs w:val="24"/>
      <w:lang w:eastAsia="en-US"/>
    </w:rPr>
  </w:style>
  <w:style w:type="paragraph" w:customStyle="1" w:styleId="decis">
    <w:name w:val="decis"/>
    <w:basedOn w:val="BodyText"/>
    <w:rsid w:val="00DC2EAE"/>
    <w:pPr>
      <w:numPr>
        <w:numId w:val="27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DC2EAE"/>
    <w:pPr>
      <w:spacing w:after="120"/>
    </w:pPr>
    <w:rPr>
      <w:rFonts w:ascii="Arial" w:eastAsia="PMingLiU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C2EAE"/>
    <w:rPr>
      <w:rFonts w:ascii="Arial" w:eastAsia="PMingLiU" w:hAnsi="Arial"/>
      <w:snapToGrid w:val="0"/>
      <w:sz w:val="22"/>
      <w:szCs w:val="24"/>
      <w:lang w:val="en-GB" w:eastAsia="en-US"/>
    </w:rPr>
  </w:style>
  <w:style w:type="paragraph" w:styleId="Revision">
    <w:name w:val="Revision"/>
    <w:hidden/>
    <w:uiPriority w:val="99"/>
    <w:semiHidden/>
    <w:rsid w:val="00DC2EAE"/>
    <w:rPr>
      <w:rFonts w:ascii="Arial" w:eastAsia="PMingLiU" w:hAnsi="Arial"/>
      <w:snapToGrid w:val="0"/>
      <w:sz w:val="22"/>
      <w:szCs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320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ar"/>
    <w:qFormat/>
    <w:rsid w:val="006B18B7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Style2Car">
    <w:name w:val="Style2 Car"/>
    <w:basedOn w:val="DefaultParagraphFont"/>
    <w:link w:val="Style2"/>
    <w:rsid w:val="006B18B7"/>
    <w:rPr>
      <w:rFonts w:ascii="Arial" w:eastAsia="Times New Roman" w:hAnsi="Arial"/>
      <w:iCs/>
      <w:snapToGrid w:val="0"/>
      <w:sz w:val="22"/>
      <w:szCs w:val="22"/>
      <w:shd w:val="clear" w:color="auto" w:fill="FFFFFF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03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39F0"/>
    <w:pPr>
      <w:tabs>
        <w:tab w:val="clear" w:pos="567"/>
      </w:tabs>
      <w:snapToGrid/>
    </w:pPr>
    <w:rPr>
      <w:rFonts w:eastAsiaTheme="minorHAnsi"/>
      <w:snapToGrid/>
      <w:lang w:val="fr-FR" w:eastAsia="fr-FR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602E77"/>
    <w:rPr>
      <w:snapToGrid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4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3451" TargetMode="External"/><Relationship Id="rId13" Type="http://schemas.openxmlformats.org/officeDocument/2006/relationships/hyperlink" Target="https://oceanexpert.org/document/3456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45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42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ceanexpert.org/document/34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4199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C259-D7DA-4721-B8E2-AB4E418B72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1326</Words>
  <Characters>9233</Characters>
  <Application>Microsoft Office Word</Application>
  <DocSecurity>0</DocSecurity>
  <Lines>156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Mourachova, Alla</cp:lastModifiedBy>
  <cp:revision>13</cp:revision>
  <cp:lastPrinted>2022-05-23T16:06:00Z</cp:lastPrinted>
  <dcterms:created xsi:type="dcterms:W3CDTF">2024-06-25T06:23:00Z</dcterms:created>
  <dcterms:modified xsi:type="dcterms:W3CDTF">2024-06-25T07:25:00Z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  <property fmtid="{D5CDD505-2E9C-101B-9397-08002B2CF9AE}" pid="5" name="TranslatedWith">
    <vt:lpwstr>Mercury</vt:lpwstr>
  </property>
  <property fmtid="{D5CDD505-2E9C-101B-9397-08002B2CF9AE}" pid="6" name="GeneratedBy">
    <vt:lpwstr>alexandra.shapilova</vt:lpwstr>
  </property>
  <property fmtid="{D5CDD505-2E9C-101B-9397-08002B2CF9AE}" pid="7" name="GeneratedDate">
    <vt:lpwstr>06/24/2024 20:51:14</vt:lpwstr>
  </property>
  <property fmtid="{D5CDD505-2E9C-101B-9397-08002B2CF9AE}" pid="8" name="OriginalDocID">
    <vt:lpwstr>0b80a927-b156-4dac-be71-230d2e70ac5d</vt:lpwstr>
  </property>
</Properties>
</file>