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B3C02D" w14:textId="77777777" w:rsidR="009F5F54" w:rsidRDefault="009F5F54" w:rsidP="009F5F54">
      <w:r w:rsidRPr="007D2AFC">
        <w:rPr>
          <w:rFonts w:ascii="Arial" w:hAnsi="Arial" w:cs="Arial"/>
          <w:color w:val="000000"/>
          <w:sz w:val="22"/>
          <w:szCs w:val="22"/>
          <w:lang w:val="en-GB"/>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4"/>
      </w:tblGrid>
      <w:tr w:rsidR="009F5F54" w:rsidRPr="00D328A3" w14:paraId="7AD1A8FE" w14:textId="77777777" w:rsidTr="00B13356">
        <w:trPr>
          <w:jc w:val="center"/>
        </w:trPr>
        <w:tc>
          <w:tcPr>
            <w:tcW w:w="7654" w:type="dxa"/>
            <w:tcMar>
              <w:top w:w="170" w:type="dxa"/>
              <w:left w:w="170" w:type="dxa"/>
              <w:bottom w:w="170" w:type="dxa"/>
              <w:right w:w="170" w:type="dxa"/>
            </w:tcMar>
          </w:tcPr>
          <w:p w14:paraId="6BE04ED1" w14:textId="77777777" w:rsidR="009F5F54" w:rsidRPr="00D328A3" w:rsidRDefault="009F5F54" w:rsidP="00D328A3">
            <w:pPr>
              <w:pStyle w:val="Marge"/>
              <w:jc w:val="center"/>
              <w:rPr>
                <w:rFonts w:asciiTheme="minorBidi" w:hAnsiTheme="minorBidi" w:cstheme="minorBidi"/>
                <w:sz w:val="22"/>
                <w:szCs w:val="22"/>
                <w:lang w:val="ru-RU"/>
              </w:rPr>
            </w:pPr>
            <w:r w:rsidRPr="00D328A3">
              <w:rPr>
                <w:rFonts w:asciiTheme="minorBidi" w:hAnsiTheme="minorBidi" w:cstheme="minorBidi"/>
                <w:sz w:val="22"/>
                <w:szCs w:val="22"/>
                <w:u w:val="single"/>
                <w:lang w:val="ru-RU"/>
              </w:rPr>
              <w:t>Резюме</w:t>
            </w:r>
          </w:p>
          <w:p w14:paraId="173CAB47" w14:textId="2493C744" w:rsidR="009F5F54" w:rsidRPr="00D328A3" w:rsidRDefault="009F5F54" w:rsidP="00D328A3">
            <w:pPr>
              <w:pStyle w:val="Marge"/>
              <w:rPr>
                <w:rFonts w:asciiTheme="minorBidi" w:hAnsiTheme="minorBidi" w:cstheme="minorBidi"/>
                <w:sz w:val="22"/>
                <w:szCs w:val="22"/>
                <w:lang w:val="ru-RU"/>
              </w:rPr>
            </w:pPr>
            <w:r w:rsidRPr="00D328A3">
              <w:rPr>
                <w:rFonts w:asciiTheme="minorBidi" w:hAnsiTheme="minorBidi" w:cstheme="minorBidi"/>
                <w:sz w:val="22"/>
                <w:szCs w:val="22"/>
                <w:lang w:val="ru-RU"/>
              </w:rPr>
              <w:t xml:space="preserve">В решении МОК A-32/Реш.4.3 Ассамблея на своей 32-й сессии постановила принять стратегию развития потенциала МОК на 2023-2030 гг. (документ IOC/INF-1433) и соответствующий план развития партнерских связей и коммуникации. </w:t>
            </w:r>
          </w:p>
          <w:p w14:paraId="77416C21" w14:textId="0E3DA852" w:rsidR="00146091" w:rsidRPr="00D328A3" w:rsidRDefault="009F5F54" w:rsidP="00D328A3">
            <w:pPr>
              <w:pStyle w:val="Marge"/>
              <w:rPr>
                <w:rFonts w:asciiTheme="minorBidi" w:hAnsiTheme="minorBidi" w:cstheme="minorBidi"/>
                <w:sz w:val="22"/>
                <w:szCs w:val="22"/>
                <w:lang w:val="ru-RU"/>
              </w:rPr>
            </w:pPr>
            <w:r w:rsidRPr="00D328A3">
              <w:rPr>
                <w:rFonts w:asciiTheme="minorBidi" w:hAnsiTheme="minorBidi" w:cstheme="minorBidi"/>
                <w:sz w:val="22"/>
                <w:szCs w:val="22"/>
                <w:lang w:val="ru-RU"/>
              </w:rPr>
              <w:t>В настоящем документе представлена подробная информация о мерах, которые уже были приняты и планируются к принятию после утверж</w:t>
            </w:r>
            <w:r w:rsidR="00924B36">
              <w:rPr>
                <w:rFonts w:asciiTheme="minorBidi" w:hAnsiTheme="minorBidi" w:cstheme="minorBidi"/>
                <w:sz w:val="22"/>
                <w:szCs w:val="22"/>
                <w:lang w:val="ru-RU"/>
              </w:rPr>
              <w:softHyphen/>
            </w:r>
            <w:r w:rsidRPr="00D328A3">
              <w:rPr>
                <w:rFonts w:asciiTheme="minorBidi" w:hAnsiTheme="minorBidi" w:cstheme="minorBidi"/>
                <w:sz w:val="22"/>
                <w:szCs w:val="22"/>
                <w:lang w:val="ru-RU"/>
              </w:rPr>
              <w:t xml:space="preserve">дения новой стратегии, упомянутых, в частности, в докладе о деятельности группы экспертов по развитию потенциала, представленном на ее пятом совещании (документ </w:t>
            </w:r>
            <w:hyperlink r:id="rId8" w:history="1">
              <w:r w:rsidRPr="00D328A3">
                <w:rPr>
                  <w:rStyle w:val="Hyperlink"/>
                  <w:rFonts w:asciiTheme="minorBidi" w:hAnsiTheme="minorBidi" w:cstheme="minorBidi"/>
                  <w:sz w:val="22"/>
                  <w:szCs w:val="22"/>
                  <w:lang w:val="ru-RU"/>
                </w:rPr>
                <w:t>IOC/GE-CD-V/3</w:t>
              </w:r>
            </w:hyperlink>
            <w:r w:rsidRPr="00D328A3">
              <w:rPr>
                <w:rFonts w:asciiTheme="minorBidi" w:hAnsiTheme="minorBidi" w:cstheme="minorBidi"/>
                <w:sz w:val="22"/>
                <w:szCs w:val="22"/>
                <w:lang w:val="ru-RU"/>
              </w:rPr>
              <w:t>, 27-29 февраля 2024</w:t>
            </w:r>
            <w:r w:rsidR="00924B36">
              <w:rPr>
                <w:rFonts w:asciiTheme="minorBidi" w:hAnsiTheme="minorBidi" w:cstheme="minorBidi"/>
                <w:sz w:val="22"/>
                <w:szCs w:val="22"/>
                <w:lang w:val="ru-RU"/>
              </w:rPr>
              <w:t> </w:t>
            </w:r>
            <w:r w:rsidRPr="00D328A3">
              <w:rPr>
                <w:rFonts w:asciiTheme="minorBidi" w:hAnsiTheme="minorBidi" w:cstheme="minorBidi"/>
                <w:sz w:val="22"/>
                <w:szCs w:val="22"/>
                <w:lang w:val="ru-RU"/>
              </w:rPr>
              <w:t>г.). На основании этой информации предлагается сохранить ГЭ-РП с пересмотренным кругом ведения.</w:t>
            </w:r>
          </w:p>
          <w:p w14:paraId="46CE7E57" w14:textId="59647BCA" w:rsidR="009F5F54" w:rsidRPr="00D328A3" w:rsidRDefault="009F5F54" w:rsidP="00D328A3">
            <w:pPr>
              <w:pStyle w:val="Marge"/>
              <w:rPr>
                <w:rFonts w:asciiTheme="minorBidi" w:hAnsiTheme="minorBidi" w:cstheme="minorBidi"/>
                <w:sz w:val="22"/>
                <w:szCs w:val="22"/>
                <w:u w:val="single"/>
                <w:lang w:val="ru-RU"/>
              </w:rPr>
            </w:pPr>
            <w:r w:rsidRPr="00D328A3">
              <w:rPr>
                <w:rFonts w:asciiTheme="minorBidi" w:hAnsiTheme="minorBidi" w:cstheme="minorBidi"/>
                <w:sz w:val="22"/>
                <w:szCs w:val="22"/>
                <w:u w:val="single"/>
                <w:lang w:val="ru-RU"/>
              </w:rPr>
              <w:t>Предлагаемое решение</w:t>
            </w:r>
            <w:r w:rsidRPr="00D328A3">
              <w:rPr>
                <w:rFonts w:asciiTheme="minorBidi" w:hAnsiTheme="minorBidi" w:cstheme="minorBidi"/>
                <w:sz w:val="22"/>
                <w:szCs w:val="22"/>
                <w:lang w:val="ru-RU"/>
              </w:rPr>
              <w:t xml:space="preserve"> приводится в документе о принятых и предлагаемых мерах (документ IOC/EC-57/AP </w:t>
            </w:r>
            <w:proofErr w:type="spellStart"/>
            <w:r w:rsidRPr="00D328A3">
              <w:rPr>
                <w:rFonts w:asciiTheme="minorBidi" w:hAnsiTheme="minorBidi" w:cstheme="minorBidi"/>
                <w:sz w:val="22"/>
                <w:szCs w:val="22"/>
                <w:lang w:val="ru-RU"/>
              </w:rPr>
              <w:t>Draft</w:t>
            </w:r>
            <w:proofErr w:type="spellEnd"/>
            <w:r w:rsidRPr="00D328A3">
              <w:rPr>
                <w:rFonts w:asciiTheme="minorBidi" w:hAnsiTheme="minorBidi" w:cstheme="minorBidi"/>
                <w:sz w:val="22"/>
                <w:szCs w:val="22"/>
                <w:lang w:val="ru-RU"/>
              </w:rPr>
              <w:t>) под номером EC</w:t>
            </w:r>
            <w:r w:rsidR="00924B36">
              <w:rPr>
                <w:rFonts w:asciiTheme="minorBidi" w:hAnsiTheme="minorBidi" w:cstheme="minorBidi"/>
                <w:sz w:val="22"/>
                <w:szCs w:val="22"/>
                <w:lang w:val="ru-RU"/>
              </w:rPr>
              <w:noBreakHyphen/>
            </w:r>
            <w:r w:rsidRPr="00D328A3">
              <w:rPr>
                <w:rFonts w:asciiTheme="minorBidi" w:hAnsiTheme="minorBidi" w:cstheme="minorBidi"/>
                <w:sz w:val="22"/>
                <w:szCs w:val="22"/>
                <w:lang w:val="ru-RU"/>
              </w:rPr>
              <w:t>57/Реш.4.6.</w:t>
            </w:r>
          </w:p>
        </w:tc>
      </w:tr>
    </w:tbl>
    <w:p w14:paraId="709888C1" w14:textId="565F539F" w:rsidR="009F5F54" w:rsidRPr="00D328A3" w:rsidRDefault="009F5F54" w:rsidP="00D328A3">
      <w:pPr>
        <w:spacing w:after="240"/>
        <w:rPr>
          <w:rFonts w:asciiTheme="minorBidi" w:hAnsiTheme="minorBidi" w:cstheme="minorBidi"/>
          <w:sz w:val="22"/>
          <w:szCs w:val="22"/>
          <w:lang w:val="ru-RU"/>
        </w:rPr>
      </w:pPr>
    </w:p>
    <w:p w14:paraId="2EF008CB" w14:textId="77777777" w:rsidR="00827999" w:rsidRDefault="00827999" w:rsidP="00827999">
      <w:pPr>
        <w:pStyle w:val="Heading2"/>
        <w:tabs>
          <w:tab w:val="left" w:pos="567"/>
        </w:tabs>
        <w:snapToGrid w:val="0"/>
        <w:spacing w:before="0" w:after="240"/>
        <w:rPr>
          <w:rFonts w:asciiTheme="minorBidi" w:hAnsiTheme="minorBidi" w:cstheme="minorBidi"/>
          <w:b/>
          <w:bCs/>
          <w:sz w:val="22"/>
          <w:szCs w:val="22"/>
          <w:lang w:val="ru-RU"/>
        </w:rPr>
      </w:pPr>
      <w:r>
        <w:rPr>
          <w:rFonts w:asciiTheme="minorBidi" w:hAnsiTheme="minorBidi" w:cstheme="minorBidi"/>
          <w:b/>
          <w:bCs/>
          <w:sz w:val="22"/>
          <w:szCs w:val="22"/>
          <w:lang w:val="ru-RU"/>
        </w:rPr>
        <w:br w:type="page"/>
      </w:r>
    </w:p>
    <w:p w14:paraId="3C5ED46B" w14:textId="153F0D5B" w:rsidR="001B1789" w:rsidRPr="00201BBB" w:rsidRDefault="009F5F54" w:rsidP="00827999">
      <w:pPr>
        <w:pStyle w:val="Heading2"/>
        <w:tabs>
          <w:tab w:val="left" w:pos="567"/>
        </w:tabs>
        <w:snapToGrid w:val="0"/>
        <w:spacing w:before="0" w:after="240"/>
        <w:rPr>
          <w:rFonts w:asciiTheme="minorBidi" w:eastAsia="SimSun" w:hAnsiTheme="minorBidi" w:cstheme="minorBidi"/>
          <w:snapToGrid w:val="0"/>
          <w:color w:val="auto"/>
          <w:sz w:val="22"/>
          <w:szCs w:val="22"/>
        </w:rPr>
      </w:pPr>
      <w:r w:rsidRPr="00201BBB">
        <w:rPr>
          <w:rFonts w:asciiTheme="minorBidi" w:hAnsiTheme="minorBidi" w:cstheme="minorBidi"/>
          <w:b/>
          <w:bCs/>
          <w:color w:val="auto"/>
          <w:sz w:val="22"/>
          <w:szCs w:val="22"/>
          <w:lang w:val="ru-RU"/>
        </w:rPr>
        <w:lastRenderedPageBreak/>
        <w:t>История вопроса</w:t>
      </w:r>
      <w:r w:rsidRPr="00201BBB">
        <w:rPr>
          <w:rFonts w:asciiTheme="minorBidi" w:hAnsiTheme="minorBidi" w:cstheme="minorBidi"/>
          <w:color w:val="auto"/>
          <w:sz w:val="22"/>
          <w:szCs w:val="22"/>
          <w:lang w:val="ru-RU"/>
        </w:rPr>
        <w:t xml:space="preserve"> </w:t>
      </w:r>
      <w:bookmarkStart w:id="0" w:name="_Toc163216996"/>
      <w:bookmarkStart w:id="1" w:name="_Toc130909576"/>
      <w:bookmarkEnd w:id="0"/>
    </w:p>
    <w:p w14:paraId="03AFD7E8" w14:textId="270FD8E1" w:rsidR="00AC4B49" w:rsidRPr="00D328A3" w:rsidRDefault="00925A0C" w:rsidP="00827999">
      <w:pPr>
        <w:pStyle w:val="ListParagraph"/>
        <w:numPr>
          <w:ilvl w:val="0"/>
          <w:numId w:val="6"/>
        </w:numPr>
        <w:pBdr>
          <w:top w:val="nil"/>
          <w:left w:val="nil"/>
          <w:bottom w:val="nil"/>
          <w:right w:val="nil"/>
          <w:between w:val="nil"/>
        </w:pBdr>
        <w:shd w:val="clear" w:color="auto" w:fill="FFFFFF"/>
        <w:tabs>
          <w:tab w:val="left" w:pos="0"/>
          <w:tab w:val="left" w:pos="567"/>
          <w:tab w:val="left" w:pos="709"/>
        </w:tabs>
        <w:snapToGrid w:val="0"/>
        <w:spacing w:after="240"/>
        <w:ind w:left="0" w:firstLine="0"/>
        <w:contextualSpacing w:val="0"/>
        <w:jc w:val="both"/>
        <w:rPr>
          <w:rFonts w:asciiTheme="minorBidi" w:hAnsiTheme="minorBidi" w:cstheme="minorBidi"/>
          <w:sz w:val="22"/>
          <w:szCs w:val="22"/>
          <w:lang w:val="ru-RU"/>
        </w:rPr>
      </w:pPr>
      <w:r w:rsidRPr="00D328A3">
        <w:rPr>
          <w:rFonts w:asciiTheme="minorBidi" w:hAnsiTheme="minorBidi" w:cstheme="minorBidi"/>
          <w:sz w:val="22"/>
          <w:szCs w:val="22"/>
          <w:lang w:val="ru-RU"/>
        </w:rPr>
        <w:t xml:space="preserve">Вскоре после принятия стратегии развития потенциала МОК на 2015-2021 гг. Ассамблея МОК учредила в 2017 г. в соответствии с решением </w:t>
      </w:r>
      <w:hyperlink r:id="rId9" w:history="1">
        <w:r w:rsidRPr="00D328A3">
          <w:rPr>
            <w:rStyle w:val="Hyperlink"/>
            <w:rFonts w:asciiTheme="minorBidi" w:hAnsiTheme="minorBidi" w:cstheme="minorBidi"/>
            <w:sz w:val="22"/>
            <w:szCs w:val="22"/>
            <w:lang w:val="ru-RU"/>
          </w:rPr>
          <w:t>IOC-XXIX/10.1</w:t>
        </w:r>
      </w:hyperlink>
      <w:r w:rsidRPr="00D328A3">
        <w:rPr>
          <w:rFonts w:asciiTheme="minorBidi" w:hAnsiTheme="minorBidi" w:cstheme="minorBidi"/>
          <w:sz w:val="22"/>
          <w:szCs w:val="22"/>
          <w:lang w:val="ru-RU"/>
        </w:rPr>
        <w:t xml:space="preserve"> группу экспертов МОК по развитию потенциала для оказания помощи глобальным и региональным программам в развитии потенциала в соответствии с целями новой стратегии. Группа призвала их провести оценку потребностей, подготовить планы работы и привлечь ресурсы, а также предложить методы работы и инструменты для развития потенциала.</w:t>
      </w:r>
    </w:p>
    <w:p w14:paraId="774230D7" w14:textId="66D05F76" w:rsidR="00FB149B" w:rsidRPr="00D328A3" w:rsidRDefault="003B34C2" w:rsidP="00827999">
      <w:pPr>
        <w:pStyle w:val="ListParagraph"/>
        <w:numPr>
          <w:ilvl w:val="0"/>
          <w:numId w:val="6"/>
        </w:numPr>
        <w:pBdr>
          <w:top w:val="nil"/>
          <w:left w:val="nil"/>
          <w:bottom w:val="nil"/>
          <w:right w:val="nil"/>
          <w:between w:val="nil"/>
        </w:pBdr>
        <w:shd w:val="clear" w:color="auto" w:fill="FFFFFF"/>
        <w:tabs>
          <w:tab w:val="left" w:pos="0"/>
          <w:tab w:val="left" w:pos="567"/>
          <w:tab w:val="left" w:pos="709"/>
        </w:tabs>
        <w:snapToGrid w:val="0"/>
        <w:spacing w:after="240"/>
        <w:ind w:left="0" w:firstLine="0"/>
        <w:contextualSpacing w:val="0"/>
        <w:jc w:val="both"/>
        <w:rPr>
          <w:rFonts w:asciiTheme="minorBidi" w:hAnsiTheme="minorBidi" w:cstheme="minorBidi"/>
          <w:sz w:val="22"/>
          <w:szCs w:val="22"/>
          <w:lang w:val="ru-RU"/>
        </w:rPr>
      </w:pPr>
      <w:r w:rsidRPr="00D328A3">
        <w:rPr>
          <w:rFonts w:asciiTheme="minorBidi" w:hAnsiTheme="minorBidi" w:cstheme="minorBidi"/>
          <w:sz w:val="22"/>
          <w:szCs w:val="22"/>
          <w:lang w:val="ru-RU"/>
        </w:rPr>
        <w:t xml:space="preserve">Исходя из опыта входящих в группу экспертов, Ассамблея в 2021 г. поручила ГЭ-РП провести обзор стратегии развития потенциала МОК на период после 2021 г. и соответствующим образом пересмотрела круг ее ведения в своем решении </w:t>
      </w:r>
      <w:hyperlink r:id="rId10" w:history="1">
        <w:r w:rsidRPr="00D328A3">
          <w:rPr>
            <w:rStyle w:val="Hyperlink"/>
            <w:rFonts w:asciiTheme="minorBidi" w:hAnsiTheme="minorBidi" w:cstheme="minorBidi"/>
            <w:sz w:val="22"/>
            <w:szCs w:val="22"/>
            <w:lang w:val="ru-RU"/>
          </w:rPr>
          <w:t>A-31/3.5.3</w:t>
        </w:r>
      </w:hyperlink>
      <w:r w:rsidRPr="00D328A3">
        <w:rPr>
          <w:rFonts w:asciiTheme="minorBidi" w:hAnsiTheme="minorBidi" w:cstheme="minorBidi"/>
          <w:sz w:val="22"/>
          <w:szCs w:val="22"/>
          <w:lang w:val="ru-RU"/>
        </w:rPr>
        <w:t xml:space="preserve">. </w:t>
      </w:r>
    </w:p>
    <w:p w14:paraId="294DF6FB" w14:textId="7A5A1204" w:rsidR="00FB149B" w:rsidRPr="00D328A3" w:rsidRDefault="00FB149B" w:rsidP="00827999">
      <w:pPr>
        <w:pStyle w:val="ListParagraph"/>
        <w:numPr>
          <w:ilvl w:val="0"/>
          <w:numId w:val="6"/>
        </w:numPr>
        <w:pBdr>
          <w:top w:val="nil"/>
          <w:left w:val="nil"/>
          <w:bottom w:val="nil"/>
          <w:right w:val="nil"/>
          <w:between w:val="nil"/>
        </w:pBdr>
        <w:shd w:val="clear" w:color="auto" w:fill="FFFFFF"/>
        <w:tabs>
          <w:tab w:val="left" w:pos="0"/>
          <w:tab w:val="left" w:pos="567"/>
          <w:tab w:val="left" w:pos="709"/>
        </w:tabs>
        <w:snapToGrid w:val="0"/>
        <w:spacing w:after="240"/>
        <w:ind w:left="0" w:firstLine="0"/>
        <w:contextualSpacing w:val="0"/>
        <w:jc w:val="both"/>
        <w:rPr>
          <w:rFonts w:asciiTheme="minorBidi" w:hAnsiTheme="minorBidi" w:cstheme="minorBidi"/>
          <w:sz w:val="22"/>
          <w:szCs w:val="22"/>
          <w:lang w:val="ru-RU"/>
        </w:rPr>
      </w:pPr>
      <w:r w:rsidRPr="00D328A3">
        <w:rPr>
          <w:rFonts w:asciiTheme="minorBidi" w:hAnsiTheme="minorBidi" w:cstheme="minorBidi"/>
          <w:sz w:val="22"/>
          <w:szCs w:val="22"/>
          <w:lang w:val="ru-RU"/>
        </w:rPr>
        <w:t xml:space="preserve">На 32-й сессии Ассамблеи в 2023 г. группа представила три документа: (i) документ </w:t>
      </w:r>
      <w:hyperlink r:id="rId11" w:history="1">
        <w:r w:rsidRPr="00D328A3">
          <w:rPr>
            <w:rStyle w:val="Hyperlink"/>
            <w:rFonts w:asciiTheme="minorBidi" w:hAnsiTheme="minorBidi" w:cstheme="minorBidi"/>
            <w:sz w:val="22"/>
            <w:szCs w:val="22"/>
            <w:lang w:val="ru-RU"/>
          </w:rPr>
          <w:t>IOC/A-32/4.3.Doc(1)</w:t>
        </w:r>
      </w:hyperlink>
      <w:r w:rsidRPr="00D328A3">
        <w:rPr>
          <w:rFonts w:asciiTheme="minorBidi" w:hAnsiTheme="minorBidi" w:cstheme="minorBidi"/>
          <w:sz w:val="22"/>
          <w:szCs w:val="22"/>
          <w:lang w:val="ru-RU"/>
        </w:rPr>
        <w:t xml:space="preserve"> </w:t>
      </w:r>
      <w:r w:rsidR="00827999">
        <w:rPr>
          <w:rFonts w:asciiTheme="minorBidi" w:hAnsiTheme="minorBidi" w:cstheme="minorBidi"/>
          <w:sz w:val="22"/>
          <w:szCs w:val="22"/>
          <w:lang w:val="ru-RU"/>
        </w:rPr>
        <w:t>«</w:t>
      </w:r>
      <w:r w:rsidRPr="00D328A3">
        <w:rPr>
          <w:rFonts w:asciiTheme="minorBidi" w:hAnsiTheme="minorBidi" w:cstheme="minorBidi"/>
          <w:sz w:val="22"/>
          <w:szCs w:val="22"/>
          <w:lang w:val="ru-RU"/>
        </w:rPr>
        <w:t>Стратегия развития потенциала МОК на 2023-2030 гг.</w:t>
      </w:r>
      <w:r w:rsidR="00827999">
        <w:rPr>
          <w:rFonts w:asciiTheme="minorBidi" w:hAnsiTheme="minorBidi" w:cstheme="minorBidi"/>
          <w:sz w:val="22"/>
          <w:szCs w:val="22"/>
          <w:lang w:val="ru-RU"/>
        </w:rPr>
        <w:t>»</w:t>
      </w:r>
      <w:r w:rsidRPr="00D328A3">
        <w:rPr>
          <w:rFonts w:asciiTheme="minorBidi" w:hAnsiTheme="minorBidi" w:cstheme="minorBidi"/>
          <w:sz w:val="22"/>
          <w:szCs w:val="22"/>
          <w:lang w:val="ru-RU"/>
        </w:rPr>
        <w:t>, содержащий стратегические рамки, включающие шесть результатов, по которым предлагаются направления деятельности и мероприятия; (</w:t>
      </w:r>
      <w:proofErr w:type="spellStart"/>
      <w:r w:rsidRPr="00D328A3">
        <w:rPr>
          <w:rFonts w:asciiTheme="minorBidi" w:hAnsiTheme="minorBidi" w:cstheme="minorBidi"/>
          <w:sz w:val="22"/>
          <w:szCs w:val="22"/>
          <w:lang w:val="ru-RU"/>
        </w:rPr>
        <w:t>ii</w:t>
      </w:r>
      <w:proofErr w:type="spellEnd"/>
      <w:r w:rsidRPr="00D328A3">
        <w:rPr>
          <w:rFonts w:asciiTheme="minorBidi" w:hAnsiTheme="minorBidi" w:cstheme="minorBidi"/>
          <w:sz w:val="22"/>
          <w:szCs w:val="22"/>
          <w:lang w:val="ru-RU"/>
        </w:rPr>
        <w:t xml:space="preserve">) документ </w:t>
      </w:r>
      <w:hyperlink r:id="rId12" w:history="1">
        <w:r w:rsidRPr="00D328A3">
          <w:rPr>
            <w:rStyle w:val="Hyperlink"/>
            <w:rFonts w:asciiTheme="minorBidi" w:hAnsiTheme="minorBidi" w:cstheme="minorBidi"/>
            <w:sz w:val="22"/>
            <w:szCs w:val="22"/>
            <w:lang w:val="ru-RU"/>
          </w:rPr>
          <w:t>IOC-32/4.3.Doc(1)</w:t>
        </w:r>
        <w:r w:rsidR="006D6C8F" w:rsidRPr="00D328A3">
          <w:rPr>
            <w:rStyle w:val="Hyperlink"/>
            <w:rFonts w:asciiTheme="minorBidi" w:hAnsiTheme="minorBidi" w:cstheme="minorBidi"/>
            <w:sz w:val="22"/>
            <w:szCs w:val="22"/>
            <w:lang w:val="ru-RU"/>
          </w:rPr>
          <w:t xml:space="preserve"> </w:t>
        </w:r>
        <w:proofErr w:type="spellStart"/>
        <w:r w:rsidRPr="00D328A3">
          <w:rPr>
            <w:rStyle w:val="Hyperlink"/>
            <w:rFonts w:asciiTheme="minorBidi" w:hAnsiTheme="minorBidi" w:cstheme="minorBidi"/>
            <w:sz w:val="22"/>
            <w:szCs w:val="22"/>
            <w:lang w:val="ru-RU"/>
          </w:rPr>
          <w:t>Addendum</w:t>
        </w:r>
        <w:proofErr w:type="spellEnd"/>
      </w:hyperlink>
      <w:r w:rsidRPr="00D328A3">
        <w:rPr>
          <w:rFonts w:asciiTheme="minorBidi" w:hAnsiTheme="minorBidi" w:cstheme="minorBidi"/>
          <w:sz w:val="22"/>
          <w:szCs w:val="22"/>
          <w:lang w:val="ru-RU"/>
        </w:rPr>
        <w:t>, содержащий подробную информацию о ходе экспертной оценки и методологии, использовавшейся при пересмотре стратегии в целях подготовки ее новой версии; (</w:t>
      </w:r>
      <w:proofErr w:type="spellStart"/>
      <w:r w:rsidRPr="00D328A3">
        <w:rPr>
          <w:rFonts w:asciiTheme="minorBidi" w:hAnsiTheme="minorBidi" w:cstheme="minorBidi"/>
          <w:sz w:val="22"/>
          <w:szCs w:val="22"/>
          <w:lang w:val="ru-RU"/>
        </w:rPr>
        <w:t>iii</w:t>
      </w:r>
      <w:proofErr w:type="spellEnd"/>
      <w:r w:rsidRPr="00D328A3">
        <w:rPr>
          <w:rFonts w:asciiTheme="minorBidi" w:hAnsiTheme="minorBidi" w:cstheme="minorBidi"/>
          <w:sz w:val="22"/>
          <w:szCs w:val="22"/>
          <w:lang w:val="ru-RU"/>
        </w:rPr>
        <w:t xml:space="preserve">) документ </w:t>
      </w:r>
      <w:hyperlink r:id="rId13" w:history="1">
        <w:r w:rsidRPr="00D328A3">
          <w:rPr>
            <w:rStyle w:val="Hyperlink"/>
            <w:rFonts w:asciiTheme="minorBidi" w:hAnsiTheme="minorBidi" w:cstheme="minorBidi"/>
            <w:sz w:val="22"/>
            <w:szCs w:val="22"/>
            <w:lang w:val="ru-RU"/>
          </w:rPr>
          <w:t>IOC-32/4.3.Doc(2)</w:t>
        </w:r>
      </w:hyperlink>
      <w:r w:rsidRPr="00D328A3">
        <w:rPr>
          <w:rFonts w:asciiTheme="minorBidi" w:hAnsiTheme="minorBidi" w:cstheme="minorBidi"/>
          <w:sz w:val="22"/>
          <w:szCs w:val="22"/>
          <w:lang w:val="ru-RU"/>
        </w:rPr>
        <w:t xml:space="preserve">, содержащий подробный план развития партнерских связей и коммуникации (в рамках стратегии), подготовленный в целях содействия повышению ее наглядности и расширению охвата. </w:t>
      </w:r>
    </w:p>
    <w:p w14:paraId="39680210" w14:textId="5CDD8AD2" w:rsidR="00145D27" w:rsidRPr="00D328A3" w:rsidRDefault="00FB149B" w:rsidP="00827999">
      <w:pPr>
        <w:pStyle w:val="ListParagraph"/>
        <w:numPr>
          <w:ilvl w:val="0"/>
          <w:numId w:val="6"/>
        </w:numPr>
        <w:pBdr>
          <w:top w:val="nil"/>
          <w:left w:val="nil"/>
          <w:bottom w:val="nil"/>
          <w:right w:val="nil"/>
          <w:between w:val="nil"/>
        </w:pBdr>
        <w:shd w:val="clear" w:color="auto" w:fill="FFFFFF"/>
        <w:tabs>
          <w:tab w:val="left" w:pos="0"/>
          <w:tab w:val="left" w:pos="567"/>
          <w:tab w:val="left" w:pos="709"/>
        </w:tabs>
        <w:snapToGrid w:val="0"/>
        <w:spacing w:after="240"/>
        <w:ind w:left="0" w:firstLine="0"/>
        <w:contextualSpacing w:val="0"/>
        <w:jc w:val="both"/>
        <w:rPr>
          <w:rFonts w:asciiTheme="minorBidi" w:hAnsiTheme="minorBidi" w:cstheme="minorBidi"/>
          <w:sz w:val="22"/>
          <w:szCs w:val="22"/>
          <w:lang w:val="ru-RU"/>
        </w:rPr>
      </w:pPr>
      <w:r w:rsidRPr="00D328A3">
        <w:rPr>
          <w:rFonts w:asciiTheme="minorBidi" w:hAnsiTheme="minorBidi" w:cstheme="minorBidi"/>
          <w:sz w:val="22"/>
          <w:szCs w:val="22"/>
          <w:lang w:val="ru-RU"/>
        </w:rPr>
        <w:t xml:space="preserve">В своем решении </w:t>
      </w:r>
      <w:hyperlink r:id="rId14" w:history="1">
        <w:r w:rsidRPr="00D328A3">
          <w:rPr>
            <w:rStyle w:val="Hyperlink"/>
            <w:rFonts w:asciiTheme="minorBidi" w:hAnsiTheme="minorBidi" w:cstheme="minorBidi"/>
            <w:sz w:val="22"/>
            <w:szCs w:val="22"/>
            <w:lang w:val="ru-RU"/>
          </w:rPr>
          <w:t>A-32/4.3</w:t>
        </w:r>
      </w:hyperlink>
      <w:r w:rsidRPr="00D328A3">
        <w:rPr>
          <w:rFonts w:asciiTheme="minorBidi" w:hAnsiTheme="minorBidi" w:cstheme="minorBidi"/>
          <w:sz w:val="22"/>
          <w:szCs w:val="22"/>
          <w:lang w:val="ru-RU"/>
        </w:rPr>
        <w:t xml:space="preserve"> Ассамблея приняла стратегию развития потенциала МОК на 2023-2030 гг. (документ IOC/INF-1433) и соответствующий план развития партнерских связей и коммуникации. </w:t>
      </w:r>
    </w:p>
    <w:p w14:paraId="1C3941E5" w14:textId="6623E0B3" w:rsidR="00FB149B" w:rsidRPr="00D328A3" w:rsidRDefault="00145D27" w:rsidP="00827999">
      <w:pPr>
        <w:pStyle w:val="ListParagraph"/>
        <w:numPr>
          <w:ilvl w:val="0"/>
          <w:numId w:val="6"/>
        </w:numPr>
        <w:pBdr>
          <w:top w:val="nil"/>
          <w:left w:val="nil"/>
          <w:bottom w:val="nil"/>
          <w:right w:val="nil"/>
          <w:between w:val="nil"/>
        </w:pBdr>
        <w:shd w:val="clear" w:color="auto" w:fill="FFFFFF"/>
        <w:tabs>
          <w:tab w:val="left" w:pos="0"/>
          <w:tab w:val="left" w:pos="567"/>
          <w:tab w:val="left" w:pos="709"/>
        </w:tabs>
        <w:snapToGrid w:val="0"/>
        <w:spacing w:after="240"/>
        <w:ind w:left="0" w:firstLine="0"/>
        <w:contextualSpacing w:val="0"/>
        <w:jc w:val="both"/>
        <w:rPr>
          <w:rFonts w:asciiTheme="minorBidi" w:hAnsiTheme="minorBidi" w:cstheme="minorBidi"/>
          <w:sz w:val="22"/>
          <w:szCs w:val="22"/>
          <w:lang w:val="ru-RU"/>
        </w:rPr>
      </w:pPr>
      <w:r w:rsidRPr="00D328A3">
        <w:rPr>
          <w:rFonts w:asciiTheme="minorBidi" w:hAnsiTheme="minorBidi" w:cstheme="minorBidi"/>
          <w:sz w:val="22"/>
          <w:szCs w:val="22"/>
          <w:lang w:val="ru-RU"/>
        </w:rPr>
        <w:t xml:space="preserve">В стратегических рамках учитывается возросшее на уровне политических, торгово-экономических и научных кругов, а также на уровне общества в целом признание важной роли океана и значимость развития потенциала для успешной реализации целей Десятилетия Организации Объединенных Наций, посвященного науке об океане в интересах устойчивого развития (2021-2030 гг.). Кроме того, в них подчеркивается ключевая роль МОК в стимулировании международного сотрудничества и важность использования стратегии в качестве катализатора разработки плана ее осуществления с четко сформулированной программой мероприятий МОК в области развития потенциала и наглядным описанием ожидаемого положительного эффекта. </w:t>
      </w:r>
    </w:p>
    <w:p w14:paraId="2182C673" w14:textId="64ADF84B" w:rsidR="002B35E5" w:rsidRPr="00D328A3" w:rsidRDefault="002B35E5" w:rsidP="00827999">
      <w:pPr>
        <w:pStyle w:val="ListParagraph"/>
        <w:numPr>
          <w:ilvl w:val="0"/>
          <w:numId w:val="6"/>
        </w:numPr>
        <w:pBdr>
          <w:top w:val="nil"/>
          <w:left w:val="nil"/>
          <w:bottom w:val="nil"/>
          <w:right w:val="nil"/>
          <w:between w:val="nil"/>
        </w:pBdr>
        <w:shd w:val="clear" w:color="auto" w:fill="FFFFFF"/>
        <w:tabs>
          <w:tab w:val="left" w:pos="0"/>
          <w:tab w:val="left" w:pos="567"/>
          <w:tab w:val="left" w:pos="709"/>
        </w:tabs>
        <w:snapToGrid w:val="0"/>
        <w:spacing w:after="240"/>
        <w:ind w:left="0" w:firstLine="0"/>
        <w:contextualSpacing w:val="0"/>
        <w:jc w:val="both"/>
        <w:rPr>
          <w:rFonts w:asciiTheme="minorBidi" w:hAnsiTheme="minorBidi" w:cstheme="minorBidi"/>
          <w:sz w:val="22"/>
          <w:szCs w:val="22"/>
          <w:lang w:val="ru-RU"/>
        </w:rPr>
      </w:pPr>
      <w:r w:rsidRPr="00D328A3">
        <w:rPr>
          <w:rFonts w:asciiTheme="minorBidi" w:hAnsiTheme="minorBidi" w:cstheme="minorBidi"/>
          <w:sz w:val="22"/>
          <w:szCs w:val="22"/>
          <w:lang w:val="ru-RU"/>
        </w:rPr>
        <w:t>Стратегические рамки содержат общие руководящие указания, касающиеся важнейших элементов развития потенциала, однако еще предстоит разработать план осуществления стратегии и продолжить изучение возможных путей повышения эффективности МОК до требуемого уровня.</w:t>
      </w:r>
    </w:p>
    <w:p w14:paraId="165F9365" w14:textId="1AB3A566" w:rsidR="00091FE0" w:rsidRPr="00AD43FF" w:rsidRDefault="00091FE0" w:rsidP="00827999">
      <w:pPr>
        <w:pStyle w:val="Heading2"/>
        <w:tabs>
          <w:tab w:val="left" w:pos="567"/>
        </w:tabs>
        <w:snapToGrid w:val="0"/>
        <w:spacing w:before="0" w:after="240"/>
        <w:jc w:val="both"/>
        <w:rPr>
          <w:rFonts w:asciiTheme="minorBidi" w:eastAsia="SimSun" w:hAnsiTheme="minorBidi" w:cstheme="minorBidi"/>
          <w:b/>
          <w:snapToGrid w:val="0"/>
          <w:color w:val="auto"/>
          <w:sz w:val="22"/>
          <w:szCs w:val="22"/>
          <w:lang w:val="ru-RU"/>
        </w:rPr>
      </w:pPr>
      <w:r w:rsidRPr="00AD43FF">
        <w:rPr>
          <w:rFonts w:asciiTheme="minorBidi" w:hAnsiTheme="minorBidi" w:cstheme="minorBidi"/>
          <w:b/>
          <w:bCs/>
          <w:color w:val="auto"/>
          <w:sz w:val="22"/>
          <w:szCs w:val="22"/>
          <w:lang w:val="ru-RU"/>
        </w:rPr>
        <w:t>Предложение о воссоздании группы экспертов МОК по развитию потенциала с пересмотренным кругом ведения</w:t>
      </w:r>
    </w:p>
    <w:p w14:paraId="072F8577" w14:textId="09845E14" w:rsidR="002B35E5" w:rsidRPr="00D328A3" w:rsidRDefault="00C8454E" w:rsidP="00827999">
      <w:pPr>
        <w:pStyle w:val="ListParagraph"/>
        <w:numPr>
          <w:ilvl w:val="0"/>
          <w:numId w:val="6"/>
        </w:numPr>
        <w:pBdr>
          <w:top w:val="nil"/>
          <w:left w:val="nil"/>
          <w:bottom w:val="nil"/>
          <w:right w:val="nil"/>
          <w:between w:val="nil"/>
        </w:pBdr>
        <w:shd w:val="clear" w:color="auto" w:fill="FFFFFF"/>
        <w:tabs>
          <w:tab w:val="left" w:pos="0"/>
          <w:tab w:val="left" w:pos="567"/>
          <w:tab w:val="left" w:pos="709"/>
        </w:tabs>
        <w:snapToGrid w:val="0"/>
        <w:spacing w:after="240"/>
        <w:ind w:left="0" w:firstLine="0"/>
        <w:contextualSpacing w:val="0"/>
        <w:jc w:val="both"/>
        <w:rPr>
          <w:rFonts w:asciiTheme="minorBidi" w:hAnsiTheme="minorBidi" w:cstheme="minorBidi"/>
          <w:sz w:val="22"/>
          <w:szCs w:val="22"/>
          <w:lang w:val="ru-RU"/>
        </w:rPr>
      </w:pPr>
      <w:r w:rsidRPr="00D328A3">
        <w:rPr>
          <w:rFonts w:asciiTheme="minorBidi" w:hAnsiTheme="minorBidi" w:cstheme="minorBidi"/>
          <w:sz w:val="22"/>
          <w:szCs w:val="22"/>
          <w:lang w:val="ru-RU"/>
        </w:rPr>
        <w:t>Пятое совещание группы экспертов МОК по развитию потенциала (</w:t>
      </w:r>
      <w:r w:rsidR="006D6C8F" w:rsidRPr="00D328A3">
        <w:rPr>
          <w:rFonts w:asciiTheme="minorBidi" w:hAnsiTheme="minorBidi" w:cstheme="minorBidi"/>
          <w:sz w:val="22"/>
          <w:szCs w:val="22"/>
          <w:lang w:val="ru-RU"/>
        </w:rPr>
        <w:t xml:space="preserve">см. </w:t>
      </w:r>
      <w:r w:rsidRPr="00D328A3">
        <w:rPr>
          <w:rFonts w:asciiTheme="minorBidi" w:hAnsiTheme="minorBidi" w:cstheme="minorBidi"/>
          <w:sz w:val="22"/>
          <w:szCs w:val="22"/>
          <w:lang w:val="ru-RU"/>
        </w:rPr>
        <w:t xml:space="preserve">документ </w:t>
      </w:r>
      <w:hyperlink r:id="rId15" w:history="1">
        <w:r w:rsidRPr="00D328A3">
          <w:rPr>
            <w:rStyle w:val="Hyperlink"/>
            <w:rFonts w:asciiTheme="minorBidi" w:hAnsiTheme="minorBidi" w:cstheme="minorBidi"/>
            <w:sz w:val="22"/>
            <w:szCs w:val="22"/>
            <w:lang w:val="ru-RU"/>
          </w:rPr>
          <w:t>IOC/GE-CD-V/3</w:t>
        </w:r>
      </w:hyperlink>
      <w:r w:rsidRPr="00D328A3">
        <w:rPr>
          <w:rFonts w:asciiTheme="minorBidi" w:hAnsiTheme="minorBidi" w:cstheme="minorBidi"/>
          <w:sz w:val="22"/>
          <w:szCs w:val="22"/>
          <w:lang w:val="ru-RU"/>
        </w:rPr>
        <w:t xml:space="preserve">), состоявшееся 27-29 февраля 2024 г., предоставило возможность оценить работу группы в поддержку подразделения Секретариата МОК по развитию потенциала и ее результаты. Помимо пересмотра стратегии МОК в области развития потенциала, группа оказывала поддержку развитию проектов </w:t>
      </w:r>
      <w:r w:rsidR="00827999">
        <w:rPr>
          <w:rFonts w:asciiTheme="minorBidi" w:hAnsiTheme="minorBidi" w:cstheme="minorBidi"/>
          <w:sz w:val="22"/>
          <w:szCs w:val="22"/>
          <w:lang w:val="ru-RU"/>
        </w:rPr>
        <w:t>«</w:t>
      </w:r>
      <w:r w:rsidRPr="00D328A3">
        <w:rPr>
          <w:rFonts w:asciiTheme="minorBidi" w:hAnsiTheme="minorBidi" w:cstheme="minorBidi"/>
          <w:sz w:val="22"/>
          <w:szCs w:val="22"/>
          <w:lang w:val="ru-RU"/>
        </w:rPr>
        <w:t>Инфоцентр-Океан</w:t>
      </w:r>
      <w:r w:rsidR="00827999">
        <w:rPr>
          <w:rFonts w:asciiTheme="minorBidi" w:hAnsiTheme="minorBidi" w:cstheme="minorBidi"/>
          <w:sz w:val="22"/>
          <w:szCs w:val="22"/>
          <w:lang w:val="ru-RU"/>
        </w:rPr>
        <w:t>»</w:t>
      </w:r>
      <w:r w:rsidRPr="00D328A3">
        <w:rPr>
          <w:rFonts w:asciiTheme="minorBidi" w:hAnsiTheme="minorBidi" w:cstheme="minorBidi"/>
          <w:sz w:val="22"/>
          <w:szCs w:val="22"/>
          <w:lang w:val="ru-RU"/>
        </w:rPr>
        <w:t xml:space="preserve"> и </w:t>
      </w:r>
      <w:r w:rsidR="00827999">
        <w:rPr>
          <w:rFonts w:asciiTheme="minorBidi" w:hAnsiTheme="minorBidi" w:cstheme="minorBidi"/>
          <w:sz w:val="22"/>
          <w:szCs w:val="22"/>
          <w:lang w:val="ru-RU"/>
        </w:rPr>
        <w:t>«</w:t>
      </w:r>
      <w:r w:rsidRPr="00D328A3">
        <w:rPr>
          <w:rFonts w:asciiTheme="minorBidi" w:hAnsiTheme="minorBidi" w:cstheme="minorBidi"/>
          <w:sz w:val="22"/>
          <w:szCs w:val="22"/>
          <w:lang w:val="ru-RU"/>
        </w:rPr>
        <w:t>Центр РП-Океан</w:t>
      </w:r>
      <w:r w:rsidR="00827999">
        <w:rPr>
          <w:rFonts w:asciiTheme="minorBidi" w:hAnsiTheme="minorBidi" w:cstheme="minorBidi"/>
          <w:sz w:val="22"/>
          <w:szCs w:val="22"/>
          <w:lang w:val="ru-RU"/>
        </w:rPr>
        <w:t>»</w:t>
      </w:r>
      <w:r w:rsidRPr="00D328A3">
        <w:rPr>
          <w:rFonts w:asciiTheme="minorBidi" w:hAnsiTheme="minorBidi" w:cstheme="minorBidi"/>
          <w:sz w:val="22"/>
          <w:szCs w:val="22"/>
          <w:lang w:val="ru-RU"/>
        </w:rPr>
        <w:t>, а также оказывала консультативную помощь в разработке вопросника для проводимого один раз в два года (в 2018</w:t>
      </w:r>
      <w:r w:rsidR="00AD43FF">
        <w:rPr>
          <w:rFonts w:asciiTheme="minorBidi" w:hAnsiTheme="minorBidi" w:cstheme="minorBidi"/>
          <w:sz w:val="22"/>
          <w:szCs w:val="22"/>
          <w:lang w:val="ru-RU"/>
        </w:rPr>
        <w:t xml:space="preserve"> г.</w:t>
      </w:r>
      <w:r w:rsidRPr="00D328A3">
        <w:rPr>
          <w:rFonts w:asciiTheme="minorBidi" w:hAnsiTheme="minorBidi" w:cstheme="minorBidi"/>
          <w:sz w:val="22"/>
          <w:szCs w:val="22"/>
          <w:lang w:val="ru-RU"/>
        </w:rPr>
        <w:t>, 2020</w:t>
      </w:r>
      <w:r w:rsidR="00AD43FF">
        <w:rPr>
          <w:rFonts w:asciiTheme="minorBidi" w:hAnsiTheme="minorBidi" w:cstheme="minorBidi"/>
          <w:sz w:val="22"/>
          <w:szCs w:val="22"/>
          <w:lang w:val="ru-RU"/>
        </w:rPr>
        <w:t xml:space="preserve"> г.</w:t>
      </w:r>
      <w:r w:rsidRPr="00D328A3">
        <w:rPr>
          <w:rFonts w:asciiTheme="minorBidi" w:hAnsiTheme="minorBidi" w:cstheme="minorBidi"/>
          <w:sz w:val="22"/>
          <w:szCs w:val="22"/>
          <w:lang w:val="ru-RU"/>
        </w:rPr>
        <w:t xml:space="preserve">, 2023 г.) исследования по оценке потребностей в области развития потенциала и последующих мер по его итогам. В рамках Десятилетия ООН, посвященного науке об океане в интересах устойчивого развития (2021-2030 гг.), ГЭ-РП предоставляла консультации по работе со средствами Фонда развития потенциала в области науки об океане (ФРП) Десятилетия ООН, который формирует сообщество специалистов-практиков с участием представителей НРС и МОСРГ, а также МСО Карибского и Африканского региона. Кроме того, ГЭ-РП </w:t>
      </w:r>
      <w:r w:rsidRPr="00D328A3">
        <w:rPr>
          <w:rFonts w:asciiTheme="minorBidi" w:hAnsiTheme="minorBidi" w:cstheme="minorBidi"/>
          <w:sz w:val="22"/>
          <w:szCs w:val="22"/>
          <w:lang w:val="ru-RU"/>
        </w:rPr>
        <w:lastRenderedPageBreak/>
        <w:t xml:space="preserve">участвует в общественном обзоре </w:t>
      </w:r>
      <w:hyperlink r:id="rId16" w:history="1">
        <w:r w:rsidRPr="00D328A3">
          <w:rPr>
            <w:rStyle w:val="Hyperlink"/>
            <w:rFonts w:asciiTheme="minorBidi" w:hAnsiTheme="minorBidi" w:cstheme="minorBidi"/>
            <w:sz w:val="22"/>
            <w:szCs w:val="22"/>
            <w:lang w:val="ru-RU"/>
          </w:rPr>
          <w:t>проектного документа по задаче 9 Десятилетия океана</w:t>
        </w:r>
      </w:hyperlink>
      <w:r w:rsidRPr="00D328A3">
        <w:rPr>
          <w:rFonts w:asciiTheme="minorBidi" w:hAnsiTheme="minorBidi" w:cstheme="minorBidi"/>
          <w:sz w:val="22"/>
          <w:szCs w:val="22"/>
          <w:lang w:val="ru-RU"/>
        </w:rPr>
        <w:t xml:space="preserve">: навыки, знания и технологии для всех, представленной на посвященной Десятилетию океана конференции 2024 г. (Барселона, Испания, 10-12 апреля 2024 г.). </w:t>
      </w:r>
    </w:p>
    <w:p w14:paraId="671C5CBE" w14:textId="39DEA7F7" w:rsidR="00FB149B" w:rsidRPr="00D328A3" w:rsidRDefault="0044539E" w:rsidP="00827999">
      <w:pPr>
        <w:pStyle w:val="ListParagraph"/>
        <w:numPr>
          <w:ilvl w:val="0"/>
          <w:numId w:val="6"/>
        </w:numPr>
        <w:pBdr>
          <w:top w:val="nil"/>
          <w:left w:val="nil"/>
          <w:bottom w:val="nil"/>
          <w:right w:val="nil"/>
          <w:between w:val="nil"/>
        </w:pBdr>
        <w:shd w:val="clear" w:color="auto" w:fill="FFFFFF"/>
        <w:tabs>
          <w:tab w:val="left" w:pos="0"/>
          <w:tab w:val="left" w:pos="567"/>
          <w:tab w:val="left" w:pos="709"/>
        </w:tabs>
        <w:snapToGrid w:val="0"/>
        <w:spacing w:after="240"/>
        <w:ind w:left="0" w:firstLine="0"/>
        <w:contextualSpacing w:val="0"/>
        <w:jc w:val="both"/>
        <w:rPr>
          <w:rFonts w:asciiTheme="minorBidi" w:hAnsiTheme="minorBidi" w:cstheme="minorBidi"/>
          <w:sz w:val="22"/>
          <w:szCs w:val="22"/>
          <w:lang w:val="ru-RU"/>
        </w:rPr>
      </w:pPr>
      <w:r w:rsidRPr="00D328A3">
        <w:rPr>
          <w:rFonts w:asciiTheme="minorBidi" w:hAnsiTheme="minorBidi" w:cstheme="minorBidi"/>
          <w:sz w:val="22"/>
          <w:szCs w:val="22"/>
          <w:lang w:val="ru-RU"/>
        </w:rPr>
        <w:t>Исходя из вышеизложенного, новой стратегии развития потенциала на 2023-2030 гг. и соответствующего плана развития партнерских связей и коммуникации, Исполнительному совету предлагается возобновить деятельность группы экспертов по развитию потенциала (ГЭ-РП) с пересмотренным кругом ведения, в который следует включить продолжение описанной выше работы и подготовку плана осуществления стратегии развития потенциала МОК для его представления Ассамблее МОК на ее 33-й сессии в 2025 г. Это позволит обеспечить поддержку в реализации новых и уже существующих инициатив и мер в области развития потенциала, направленных на достижение шести результатов (включающих 16 направлений деятельности, разбитых на 31 мероприятие) новой стратегии развития потенциала МОК, поскольку группа экспертов продолжит выполнять свои функции по информированию и, в соответствующих случаях, оказанию помощи подразделению Секретариата по РП в осуществлении мероприятий МОК в области РП.</w:t>
      </w:r>
    </w:p>
    <w:p w14:paraId="261E2261" w14:textId="5C97F861" w:rsidR="00551EE9" w:rsidRPr="00D328A3" w:rsidRDefault="00551EE9" w:rsidP="00827999">
      <w:pPr>
        <w:pStyle w:val="ListParagraph"/>
        <w:numPr>
          <w:ilvl w:val="0"/>
          <w:numId w:val="6"/>
        </w:numPr>
        <w:pBdr>
          <w:top w:val="nil"/>
          <w:left w:val="nil"/>
          <w:bottom w:val="nil"/>
          <w:right w:val="nil"/>
          <w:between w:val="nil"/>
        </w:pBdr>
        <w:shd w:val="clear" w:color="auto" w:fill="FFFFFF"/>
        <w:tabs>
          <w:tab w:val="left" w:pos="0"/>
          <w:tab w:val="left" w:pos="567"/>
          <w:tab w:val="left" w:pos="709"/>
        </w:tabs>
        <w:snapToGrid w:val="0"/>
        <w:spacing w:after="240"/>
        <w:ind w:left="0" w:firstLine="0"/>
        <w:contextualSpacing w:val="0"/>
        <w:jc w:val="both"/>
        <w:rPr>
          <w:rFonts w:asciiTheme="minorBidi" w:hAnsiTheme="minorBidi" w:cstheme="minorBidi"/>
          <w:sz w:val="22"/>
          <w:szCs w:val="22"/>
          <w:lang w:val="ru-RU"/>
        </w:rPr>
      </w:pPr>
      <w:r w:rsidRPr="00D328A3">
        <w:rPr>
          <w:rFonts w:asciiTheme="minorBidi" w:hAnsiTheme="minorBidi" w:cstheme="minorBidi"/>
          <w:sz w:val="22"/>
          <w:szCs w:val="22"/>
          <w:lang w:val="ru-RU"/>
        </w:rPr>
        <w:t xml:space="preserve">На своем пятом заседании группа экспертов по развитию потенциала представила предложение по пересмотренному кругу ведения в соответствии с требованиями новой стратегии МОК по развитию потенциала на 2023-2030 гг., подготовленное с учетом консультаций с глобальными программами и региональными вспомогательными органами по их региональным планам работы в области РП. </w:t>
      </w:r>
    </w:p>
    <w:p w14:paraId="7CF16E26" w14:textId="41FB2B4E" w:rsidR="00551EE9" w:rsidRPr="00D328A3" w:rsidRDefault="00551EE9" w:rsidP="00827999">
      <w:pPr>
        <w:pStyle w:val="ListParagraph"/>
        <w:numPr>
          <w:ilvl w:val="0"/>
          <w:numId w:val="6"/>
        </w:numPr>
        <w:pBdr>
          <w:top w:val="nil"/>
          <w:left w:val="nil"/>
          <w:bottom w:val="nil"/>
          <w:right w:val="nil"/>
          <w:between w:val="nil"/>
        </w:pBdr>
        <w:shd w:val="clear" w:color="auto" w:fill="FFFFFF"/>
        <w:tabs>
          <w:tab w:val="left" w:pos="0"/>
          <w:tab w:val="left" w:pos="567"/>
          <w:tab w:val="left" w:pos="709"/>
        </w:tabs>
        <w:snapToGrid w:val="0"/>
        <w:spacing w:after="240"/>
        <w:ind w:left="0" w:firstLine="0"/>
        <w:contextualSpacing w:val="0"/>
        <w:jc w:val="both"/>
        <w:rPr>
          <w:rFonts w:asciiTheme="minorBidi" w:hAnsiTheme="minorBidi" w:cstheme="minorBidi"/>
          <w:sz w:val="22"/>
          <w:szCs w:val="22"/>
          <w:lang w:val="ru-RU"/>
        </w:rPr>
      </w:pPr>
      <w:r w:rsidRPr="00D328A3">
        <w:rPr>
          <w:rFonts w:asciiTheme="minorBidi" w:hAnsiTheme="minorBidi" w:cstheme="minorBidi"/>
          <w:sz w:val="22"/>
          <w:szCs w:val="22"/>
          <w:lang w:val="ru-RU"/>
        </w:rPr>
        <w:t xml:space="preserve">Пересмотренный круг ведения ГЭ-РП представляется Исполнительному совету в проекте решения EC-57/4.6 в Документе о принятых и предлагаемых мерах настоящей сессии. </w:t>
      </w:r>
    </w:p>
    <w:p w14:paraId="53BC47C3" w14:textId="2DDE7816" w:rsidR="00551EE9" w:rsidRPr="00D328A3" w:rsidRDefault="00551EE9" w:rsidP="00827999">
      <w:pPr>
        <w:pStyle w:val="ListParagraph"/>
        <w:numPr>
          <w:ilvl w:val="0"/>
          <w:numId w:val="6"/>
        </w:numPr>
        <w:pBdr>
          <w:top w:val="nil"/>
          <w:left w:val="nil"/>
          <w:bottom w:val="nil"/>
          <w:right w:val="nil"/>
          <w:between w:val="nil"/>
        </w:pBdr>
        <w:shd w:val="clear" w:color="auto" w:fill="FFFFFF"/>
        <w:tabs>
          <w:tab w:val="left" w:pos="0"/>
          <w:tab w:val="left" w:pos="567"/>
          <w:tab w:val="left" w:pos="709"/>
        </w:tabs>
        <w:snapToGrid w:val="0"/>
        <w:spacing w:after="240"/>
        <w:ind w:left="0" w:firstLine="0"/>
        <w:contextualSpacing w:val="0"/>
        <w:jc w:val="both"/>
        <w:rPr>
          <w:rFonts w:asciiTheme="minorBidi" w:hAnsiTheme="minorBidi" w:cstheme="minorBidi"/>
          <w:sz w:val="22"/>
          <w:szCs w:val="22"/>
          <w:lang w:val="ru-RU"/>
        </w:rPr>
      </w:pPr>
      <w:r w:rsidRPr="00D328A3">
        <w:rPr>
          <w:rFonts w:asciiTheme="minorBidi" w:hAnsiTheme="minorBidi" w:cstheme="minorBidi"/>
          <w:sz w:val="22"/>
          <w:szCs w:val="22"/>
          <w:lang w:val="ru-RU"/>
        </w:rPr>
        <w:t xml:space="preserve">Поскольку действующая ГЭ-РП прекратит свое существование, как только Исполнительный совет утвердит пересмотренный круг ведения ГЭ-РП, государствам-членам будет предложено выдвинуть подходящих кандидатов в состав группы и представить информацию о них, включая обновленное резюме с краткой биографической справкой, освещающей их опыт и знания в области развития потенциала. </w:t>
      </w:r>
    </w:p>
    <w:p w14:paraId="74791E6B" w14:textId="654700F7" w:rsidR="00551EE9" w:rsidRPr="00D328A3" w:rsidRDefault="00551EE9" w:rsidP="00827999">
      <w:pPr>
        <w:pStyle w:val="ListParagraph"/>
        <w:numPr>
          <w:ilvl w:val="0"/>
          <w:numId w:val="6"/>
        </w:numPr>
        <w:pBdr>
          <w:top w:val="nil"/>
          <w:left w:val="nil"/>
          <w:bottom w:val="nil"/>
          <w:right w:val="nil"/>
          <w:between w:val="nil"/>
        </w:pBdr>
        <w:shd w:val="clear" w:color="auto" w:fill="FFFFFF"/>
        <w:tabs>
          <w:tab w:val="left" w:pos="0"/>
          <w:tab w:val="left" w:pos="567"/>
          <w:tab w:val="left" w:pos="709"/>
        </w:tabs>
        <w:snapToGrid w:val="0"/>
        <w:spacing w:after="240"/>
        <w:ind w:left="0" w:firstLine="0"/>
        <w:contextualSpacing w:val="0"/>
        <w:jc w:val="both"/>
        <w:rPr>
          <w:rFonts w:asciiTheme="minorBidi" w:hAnsiTheme="minorBidi" w:cstheme="minorBidi"/>
          <w:sz w:val="22"/>
          <w:szCs w:val="22"/>
          <w:lang w:val="ru-RU"/>
        </w:rPr>
      </w:pPr>
      <w:r w:rsidRPr="00D328A3">
        <w:rPr>
          <w:rFonts w:asciiTheme="minorBidi" w:hAnsiTheme="minorBidi" w:cstheme="minorBidi"/>
          <w:sz w:val="22"/>
          <w:szCs w:val="22"/>
          <w:lang w:val="ru-RU"/>
        </w:rPr>
        <w:t xml:space="preserve">Действующие члены ГЭ-РП, желающие продолжать работу в группе, также должны будут представить свои кандидатуры в соответствии с процедурой и добиться повторного выдвижения от своих соответствующих правительств. Прием заявок будет открыт до конца июля 2024 г., затем список отобранных экспертов будет представлен на утверждение Исполнительного секретаря, в оптимальном варианте в августе 2024 г., а новый состав группы начнет свою работу в сентябре 2024 г. </w:t>
      </w:r>
    </w:p>
    <w:p w14:paraId="683C71F6" w14:textId="155DEF87" w:rsidR="00947891" w:rsidRPr="00AD43FF" w:rsidRDefault="008B5D7C" w:rsidP="00827999">
      <w:pPr>
        <w:pStyle w:val="Heading2"/>
        <w:tabs>
          <w:tab w:val="left" w:pos="567"/>
        </w:tabs>
        <w:snapToGrid w:val="0"/>
        <w:spacing w:before="0" w:after="240"/>
        <w:rPr>
          <w:rFonts w:asciiTheme="minorBidi" w:eastAsia="SimSun" w:hAnsiTheme="minorBidi" w:cstheme="minorBidi"/>
          <w:snapToGrid w:val="0"/>
          <w:color w:val="auto"/>
          <w:sz w:val="22"/>
          <w:szCs w:val="22"/>
          <w:lang w:val="ru-RU"/>
        </w:rPr>
      </w:pPr>
      <w:bookmarkStart w:id="2" w:name="_Toc163216999"/>
      <w:r w:rsidRPr="00AD43FF">
        <w:rPr>
          <w:rFonts w:asciiTheme="minorBidi" w:hAnsiTheme="minorBidi" w:cstheme="minorBidi"/>
          <w:b/>
          <w:bCs/>
          <w:color w:val="auto"/>
          <w:sz w:val="22"/>
          <w:szCs w:val="22"/>
          <w:lang w:val="ru-RU"/>
        </w:rPr>
        <w:t xml:space="preserve">Меры, которые предлагается принять </w:t>
      </w:r>
      <w:r w:rsidR="006D6C8F" w:rsidRPr="00AD43FF">
        <w:rPr>
          <w:rFonts w:asciiTheme="minorBidi" w:hAnsiTheme="minorBidi" w:cstheme="minorBidi"/>
          <w:b/>
          <w:bCs/>
          <w:color w:val="auto"/>
          <w:sz w:val="22"/>
          <w:szCs w:val="22"/>
          <w:lang w:val="ru-RU"/>
        </w:rPr>
        <w:t xml:space="preserve">при подготовке </w:t>
      </w:r>
      <w:r w:rsidRPr="00AD43FF">
        <w:rPr>
          <w:rFonts w:asciiTheme="minorBidi" w:hAnsiTheme="minorBidi" w:cstheme="minorBidi"/>
          <w:b/>
          <w:bCs/>
          <w:color w:val="auto"/>
          <w:sz w:val="22"/>
          <w:szCs w:val="22"/>
          <w:lang w:val="ru-RU"/>
        </w:rPr>
        <w:t>33-й сессии Ассамблеи МОК</w:t>
      </w:r>
      <w:bookmarkEnd w:id="2"/>
    </w:p>
    <w:p w14:paraId="262744FA" w14:textId="4BC042E7" w:rsidR="00947891" w:rsidRPr="00D328A3" w:rsidRDefault="00947891" w:rsidP="00827999">
      <w:pPr>
        <w:pStyle w:val="ListParagraph"/>
        <w:numPr>
          <w:ilvl w:val="0"/>
          <w:numId w:val="6"/>
        </w:numPr>
        <w:pBdr>
          <w:top w:val="nil"/>
          <w:left w:val="nil"/>
          <w:bottom w:val="nil"/>
          <w:right w:val="nil"/>
          <w:between w:val="nil"/>
        </w:pBdr>
        <w:shd w:val="clear" w:color="auto" w:fill="FFFFFF"/>
        <w:tabs>
          <w:tab w:val="left" w:pos="0"/>
          <w:tab w:val="left" w:pos="567"/>
          <w:tab w:val="left" w:pos="709"/>
        </w:tabs>
        <w:snapToGrid w:val="0"/>
        <w:spacing w:after="240"/>
        <w:ind w:left="0" w:firstLine="0"/>
        <w:contextualSpacing w:val="0"/>
        <w:jc w:val="both"/>
        <w:rPr>
          <w:rFonts w:asciiTheme="minorBidi" w:hAnsiTheme="minorBidi" w:cstheme="minorBidi"/>
          <w:sz w:val="22"/>
          <w:szCs w:val="22"/>
          <w:lang w:val="ru-RU"/>
        </w:rPr>
      </w:pPr>
      <w:r w:rsidRPr="00D328A3">
        <w:rPr>
          <w:rFonts w:asciiTheme="minorBidi" w:hAnsiTheme="minorBidi" w:cstheme="minorBidi"/>
          <w:sz w:val="22"/>
          <w:szCs w:val="22"/>
          <w:lang w:val="ru-RU"/>
        </w:rPr>
        <w:t>На пятом заседании группы экспертов по развитию потенциала всем глобальным программам и региональным подкомиссиям было предложено представить информацию о том, как они планируют свою работу по шести промежуточным результатам стратегии развития потенциала МОК в соответствии с их конкретными региональными потребностями и приоритетами. Группа рекомендовала глобальным и региональным программам составить таблицу мероприятий с целью подготовки региональных планов работы по РП для обсуждения на следующем заседании ГЭ-РП в случае ее утверждения Советом и для подготовки к их передаче на рассмотрение Ассамблее МОК на ее 33-й сессии в июне 2025 г.</w:t>
      </w:r>
    </w:p>
    <w:p w14:paraId="21C8BF68" w14:textId="04E00026" w:rsidR="00947891" w:rsidRPr="00D328A3" w:rsidRDefault="00947891" w:rsidP="00827999">
      <w:pPr>
        <w:pStyle w:val="ListParagraph"/>
        <w:numPr>
          <w:ilvl w:val="0"/>
          <w:numId w:val="6"/>
        </w:numPr>
        <w:pBdr>
          <w:top w:val="nil"/>
          <w:left w:val="nil"/>
          <w:bottom w:val="nil"/>
          <w:right w:val="nil"/>
          <w:between w:val="nil"/>
        </w:pBdr>
        <w:shd w:val="clear" w:color="auto" w:fill="FFFFFF"/>
        <w:tabs>
          <w:tab w:val="left" w:pos="0"/>
          <w:tab w:val="left" w:pos="567"/>
          <w:tab w:val="left" w:pos="709"/>
        </w:tabs>
        <w:snapToGrid w:val="0"/>
        <w:spacing w:after="240"/>
        <w:ind w:left="0" w:firstLine="0"/>
        <w:contextualSpacing w:val="0"/>
        <w:jc w:val="both"/>
        <w:rPr>
          <w:rFonts w:asciiTheme="minorBidi" w:hAnsiTheme="minorBidi" w:cstheme="minorBidi"/>
          <w:sz w:val="22"/>
          <w:szCs w:val="22"/>
          <w:lang w:val="ru-RU"/>
        </w:rPr>
      </w:pPr>
      <w:r w:rsidRPr="00D328A3">
        <w:rPr>
          <w:rFonts w:asciiTheme="minorBidi" w:hAnsiTheme="minorBidi" w:cstheme="minorBidi"/>
          <w:sz w:val="22"/>
          <w:szCs w:val="22"/>
          <w:lang w:val="ru-RU"/>
        </w:rPr>
        <w:t xml:space="preserve">Планы работы глобальных программ и региональных подкомиссий по РП были подготовлены в ходе совместных совещаний с глобальными программами и региональными вспомогательными органами в первом полугодии 2024 г. Разделы их планов работы, касающиеся РП, </w:t>
      </w:r>
      <w:r w:rsidR="006D6C8F" w:rsidRPr="00D328A3">
        <w:rPr>
          <w:rFonts w:asciiTheme="minorBidi" w:hAnsiTheme="minorBidi" w:cstheme="minorBidi"/>
          <w:sz w:val="22"/>
          <w:szCs w:val="22"/>
          <w:lang w:val="ru-RU"/>
        </w:rPr>
        <w:t xml:space="preserve">переносятся </w:t>
      </w:r>
      <w:r w:rsidRPr="00D328A3">
        <w:rPr>
          <w:rFonts w:asciiTheme="minorBidi" w:hAnsiTheme="minorBidi" w:cstheme="minorBidi"/>
          <w:sz w:val="22"/>
          <w:szCs w:val="22"/>
          <w:lang w:val="ru-RU"/>
        </w:rPr>
        <w:t>в матрицу результатов стратегии развития потенциала МОК на 2023-2030 гг.</w:t>
      </w:r>
    </w:p>
    <w:p w14:paraId="46E039E6" w14:textId="59A277C0" w:rsidR="00947891" w:rsidRPr="00D328A3" w:rsidRDefault="00947891" w:rsidP="00827999">
      <w:pPr>
        <w:pStyle w:val="ListParagraph"/>
        <w:numPr>
          <w:ilvl w:val="0"/>
          <w:numId w:val="6"/>
        </w:numPr>
        <w:pBdr>
          <w:top w:val="nil"/>
          <w:left w:val="nil"/>
          <w:bottom w:val="nil"/>
          <w:right w:val="nil"/>
          <w:between w:val="nil"/>
        </w:pBdr>
        <w:shd w:val="clear" w:color="auto" w:fill="FFFFFF"/>
        <w:tabs>
          <w:tab w:val="left" w:pos="0"/>
          <w:tab w:val="left" w:pos="567"/>
          <w:tab w:val="left" w:pos="709"/>
        </w:tabs>
        <w:snapToGrid w:val="0"/>
        <w:spacing w:after="240"/>
        <w:ind w:left="0" w:firstLine="0"/>
        <w:contextualSpacing w:val="0"/>
        <w:jc w:val="both"/>
        <w:rPr>
          <w:rFonts w:asciiTheme="minorBidi" w:hAnsiTheme="minorBidi" w:cstheme="minorBidi"/>
          <w:bCs/>
          <w:sz w:val="22"/>
          <w:szCs w:val="22"/>
          <w:lang w:val="ru-RU"/>
        </w:rPr>
      </w:pPr>
      <w:r w:rsidRPr="00D328A3">
        <w:rPr>
          <w:rFonts w:asciiTheme="minorBidi" w:hAnsiTheme="minorBidi" w:cstheme="minorBidi"/>
          <w:sz w:val="22"/>
          <w:szCs w:val="22"/>
          <w:lang w:val="ru-RU"/>
        </w:rPr>
        <w:lastRenderedPageBreak/>
        <w:t xml:space="preserve">Составление такой матрицы поможет выявить пробелы, </w:t>
      </w:r>
      <w:proofErr w:type="gramStart"/>
      <w:r w:rsidRPr="00D328A3">
        <w:rPr>
          <w:rFonts w:asciiTheme="minorBidi" w:hAnsiTheme="minorBidi" w:cstheme="minorBidi"/>
          <w:sz w:val="22"/>
          <w:szCs w:val="22"/>
          <w:lang w:val="ru-RU"/>
        </w:rPr>
        <w:t>в частности,</w:t>
      </w:r>
      <w:proofErr w:type="gramEnd"/>
      <w:r w:rsidRPr="00D328A3">
        <w:rPr>
          <w:rFonts w:asciiTheme="minorBidi" w:hAnsiTheme="minorBidi" w:cstheme="minorBidi"/>
          <w:sz w:val="22"/>
          <w:szCs w:val="22"/>
          <w:lang w:val="ru-RU"/>
        </w:rPr>
        <w:t xml:space="preserve"> случаи, когда какой-либо результат, направление деятельности или мероприятие не были учтены, и определить необходимые меры и потребности в ресурсах для устранения этих пробелов. Это позволит определить области, в которых помощь и рекомендации будут наиболее востребованы и полезны, что впоследствии может послужить ориентиром для разработки с помощью подразделения Секретариата МОК по РП проектных предложений и других новых инициатив для представления заинтересованным донорам.</w:t>
      </w:r>
    </w:p>
    <w:bookmarkEnd w:id="1"/>
    <w:p w14:paraId="1D3005E8" w14:textId="77777777" w:rsidR="00CA4328" w:rsidRPr="00D328A3" w:rsidRDefault="00CA4328" w:rsidP="00827999">
      <w:pPr>
        <w:tabs>
          <w:tab w:val="left" w:pos="567"/>
        </w:tabs>
        <w:spacing w:after="240"/>
        <w:jc w:val="center"/>
        <w:rPr>
          <w:rFonts w:asciiTheme="minorBidi" w:hAnsiTheme="minorBidi" w:cstheme="minorBidi"/>
          <w:sz w:val="22"/>
          <w:szCs w:val="22"/>
          <w:lang w:val="ru-RU"/>
        </w:rPr>
      </w:pPr>
    </w:p>
    <w:sectPr w:rsidR="00CA4328" w:rsidRPr="00D328A3" w:rsidSect="00D328A3">
      <w:headerReference w:type="even" r:id="rId17"/>
      <w:headerReference w:type="default" r:id="rId18"/>
      <w:headerReference w:type="first" r:id="rId19"/>
      <w:type w:val="oddPage"/>
      <w:pgSz w:w="11900" w:h="16840" w:code="9"/>
      <w:pgMar w:top="1418"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F61942" w14:textId="77777777" w:rsidR="008E496E" w:rsidRDefault="008E496E" w:rsidP="009F5F54">
      <w:r>
        <w:separator/>
      </w:r>
    </w:p>
  </w:endnote>
  <w:endnote w:type="continuationSeparator" w:id="0">
    <w:p w14:paraId="60275D3B" w14:textId="77777777" w:rsidR="008E496E" w:rsidRDefault="008E496E" w:rsidP="009F5F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altName w:val="Arial"/>
    <w:panose1 w:val="020B0604020202020204"/>
    <w:charset w:val="00"/>
    <w:family w:val="swiss"/>
    <w:pitch w:val="variable"/>
    <w:sig w:usb0="E0002EFF" w:usb1="C000785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D4BED8" w14:textId="77777777" w:rsidR="008E496E" w:rsidRDefault="008E496E" w:rsidP="009F5F54">
      <w:r>
        <w:separator/>
      </w:r>
    </w:p>
  </w:footnote>
  <w:footnote w:type="continuationSeparator" w:id="0">
    <w:p w14:paraId="54620E2F" w14:textId="77777777" w:rsidR="008E496E" w:rsidRDefault="008E496E" w:rsidP="009F5F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71175" w14:textId="70CFDD5B" w:rsidR="00D215B0" w:rsidRPr="00FA4098" w:rsidRDefault="00D215B0">
    <w:pPr>
      <w:pStyle w:val="Header"/>
      <w:rPr>
        <w:rFonts w:ascii="Arial" w:hAnsi="Arial" w:cs="Arial"/>
        <w:sz w:val="22"/>
        <w:szCs w:val="22"/>
      </w:rPr>
    </w:pPr>
    <w:r w:rsidRPr="00FA4098">
      <w:rPr>
        <w:rFonts w:ascii="Arial" w:hAnsi="Arial" w:cs="Arial"/>
        <w:sz w:val="22"/>
        <w:szCs w:val="22"/>
      </w:rPr>
      <w:t>IOC/EC-57/</w:t>
    </w:r>
    <w:proofErr w:type="gramStart"/>
    <w:r w:rsidRPr="00FA4098">
      <w:rPr>
        <w:rFonts w:ascii="Arial" w:hAnsi="Arial" w:cs="Arial"/>
        <w:sz w:val="22"/>
        <w:szCs w:val="22"/>
      </w:rPr>
      <w:t>46.Doc</w:t>
    </w:r>
    <w:proofErr w:type="gramEnd"/>
    <w:r w:rsidRPr="00FA4098">
      <w:rPr>
        <w:rFonts w:ascii="Arial" w:hAnsi="Arial" w:cs="Arial"/>
        <w:sz w:val="22"/>
        <w:szCs w:val="22"/>
      </w:rPr>
      <w:t>(1)</w:t>
    </w:r>
    <w:r>
      <w:rPr>
        <w:rFonts w:ascii="Arial" w:hAnsi="Arial" w:cs="Arial"/>
        <w:sz w:val="22"/>
        <w:szCs w:val="22"/>
      </w:rPr>
      <w:t xml:space="preserve"> – page </w:t>
    </w:r>
    <w:r w:rsidRPr="00D215B0">
      <w:rPr>
        <w:rFonts w:ascii="Arial" w:hAnsi="Arial" w:cs="Arial"/>
        <w:sz w:val="22"/>
        <w:szCs w:val="22"/>
      </w:rPr>
      <w:fldChar w:fldCharType="begin"/>
    </w:r>
    <w:r w:rsidRPr="00D215B0">
      <w:rPr>
        <w:rFonts w:ascii="Arial" w:hAnsi="Arial" w:cs="Arial"/>
        <w:sz w:val="22"/>
        <w:szCs w:val="22"/>
      </w:rPr>
      <w:instrText xml:space="preserve"> PAGE   \* MERGEFORMAT </w:instrText>
    </w:r>
    <w:r w:rsidRPr="00D215B0">
      <w:rPr>
        <w:rFonts w:ascii="Arial" w:hAnsi="Arial" w:cs="Arial"/>
        <w:sz w:val="22"/>
        <w:szCs w:val="22"/>
      </w:rPr>
      <w:fldChar w:fldCharType="separate"/>
    </w:r>
    <w:r w:rsidRPr="00D215B0">
      <w:rPr>
        <w:rFonts w:ascii="Arial" w:hAnsi="Arial" w:cs="Arial"/>
        <w:noProof/>
        <w:sz w:val="22"/>
        <w:szCs w:val="22"/>
      </w:rPr>
      <w:t>1</w:t>
    </w:r>
    <w:r w:rsidRPr="00D215B0">
      <w:rPr>
        <w:rFonts w:ascii="Arial" w:hAnsi="Arial" w:cs="Arial"/>
        <w:noProof/>
        <w:sz w:val="22"/>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D155E" w14:textId="3F2B81C4" w:rsidR="009F5F54" w:rsidRPr="009F5F54" w:rsidRDefault="008B5D7C" w:rsidP="00FA4098">
    <w:pPr>
      <w:pStyle w:val="Header"/>
      <w:tabs>
        <w:tab w:val="clear" w:pos="9360"/>
      </w:tabs>
      <w:ind w:right="-8"/>
      <w:jc w:val="right"/>
      <w:rPr>
        <w:szCs w:val="20"/>
      </w:rPr>
    </w:pPr>
    <w:r w:rsidRPr="00005931">
      <w:rPr>
        <w:rFonts w:ascii="Arial" w:hAnsi="Arial" w:cs="Arial"/>
        <w:sz w:val="22"/>
        <w:szCs w:val="22"/>
      </w:rPr>
      <w:t>IOC/EC-57/</w:t>
    </w:r>
    <w:proofErr w:type="gramStart"/>
    <w:r w:rsidRPr="00005931">
      <w:rPr>
        <w:rFonts w:ascii="Arial" w:hAnsi="Arial" w:cs="Arial"/>
        <w:sz w:val="22"/>
        <w:szCs w:val="22"/>
      </w:rPr>
      <w:t>46.Doc</w:t>
    </w:r>
    <w:proofErr w:type="gramEnd"/>
    <w:r w:rsidRPr="00005931">
      <w:rPr>
        <w:rFonts w:ascii="Arial" w:hAnsi="Arial" w:cs="Arial"/>
        <w:sz w:val="22"/>
        <w:szCs w:val="22"/>
      </w:rPr>
      <w:t>(1)</w:t>
    </w:r>
    <w:r>
      <w:rPr>
        <w:rFonts w:ascii="Arial" w:hAnsi="Arial" w:cs="Arial"/>
        <w:sz w:val="22"/>
        <w:szCs w:val="22"/>
      </w:rPr>
      <w:t xml:space="preserve"> – page </w:t>
    </w:r>
    <w:r w:rsidRPr="00D215B0">
      <w:rPr>
        <w:rFonts w:ascii="Arial" w:hAnsi="Arial" w:cs="Arial"/>
        <w:sz w:val="22"/>
        <w:szCs w:val="22"/>
      </w:rPr>
      <w:fldChar w:fldCharType="begin"/>
    </w:r>
    <w:r w:rsidRPr="00D215B0">
      <w:rPr>
        <w:rFonts w:ascii="Arial" w:hAnsi="Arial" w:cs="Arial"/>
        <w:sz w:val="22"/>
        <w:szCs w:val="22"/>
      </w:rPr>
      <w:instrText xml:space="preserve"> PAGE   \* MERGEFORMAT </w:instrText>
    </w:r>
    <w:r w:rsidRPr="00D215B0">
      <w:rPr>
        <w:rFonts w:ascii="Arial" w:hAnsi="Arial" w:cs="Arial"/>
        <w:sz w:val="22"/>
        <w:szCs w:val="22"/>
      </w:rPr>
      <w:fldChar w:fldCharType="separate"/>
    </w:r>
    <w:r>
      <w:rPr>
        <w:rFonts w:ascii="Arial" w:hAnsi="Arial" w:cs="Arial"/>
        <w:sz w:val="22"/>
        <w:szCs w:val="22"/>
      </w:rPr>
      <w:t>2</w:t>
    </w:r>
    <w:r w:rsidRPr="00D215B0">
      <w:rPr>
        <w:rFonts w:ascii="Arial" w:hAnsi="Arial" w:cs="Arial"/>
        <w:noProof/>
        <w:sz w:val="22"/>
        <w:szCs w:val="22"/>
      </w:rPr>
      <w:fldChar w:fldCharType="end"/>
    </w:r>
  </w:p>
  <w:p w14:paraId="787383AB" w14:textId="77777777" w:rsidR="009F5F54" w:rsidRDefault="009F5F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69247" w14:textId="79DDA6EA" w:rsidR="00D215B0" w:rsidRPr="00175864" w:rsidRDefault="00D215B0" w:rsidP="00175864">
    <w:pPr>
      <w:pStyle w:val="Marge"/>
      <w:tabs>
        <w:tab w:val="left" w:pos="6237"/>
      </w:tabs>
      <w:spacing w:after="0"/>
      <w:rPr>
        <w:rFonts w:asciiTheme="minorBidi" w:hAnsiTheme="minorBidi" w:cstheme="minorBidi"/>
        <w:b/>
        <w:szCs w:val="22"/>
        <w:lang w:val="ru-RU"/>
      </w:rPr>
    </w:pPr>
    <w:r w:rsidRPr="00175864">
      <w:rPr>
        <w:rFonts w:asciiTheme="minorBidi" w:hAnsiTheme="minorBidi" w:cstheme="minorBidi"/>
        <w:lang w:val="ru-RU"/>
      </w:rPr>
      <w:t>Рассылается по списку</w:t>
    </w:r>
    <w:r w:rsidRPr="00175864">
      <w:rPr>
        <w:rFonts w:asciiTheme="minorBidi" w:hAnsiTheme="minorBidi" w:cstheme="minorBidi"/>
        <w:lang w:val="ru-RU"/>
      </w:rPr>
      <w:tab/>
    </w:r>
    <w:r w:rsidRPr="00175864">
      <w:rPr>
        <w:rFonts w:asciiTheme="minorBidi" w:hAnsiTheme="minorBidi" w:cstheme="minorBidi"/>
        <w:b/>
        <w:bCs/>
        <w:sz w:val="32"/>
        <w:szCs w:val="32"/>
        <w:lang w:val="ru-RU"/>
      </w:rPr>
      <w:t>IOC/EC-5</w:t>
    </w:r>
    <w:r w:rsidR="00175864">
      <w:rPr>
        <w:rFonts w:asciiTheme="minorBidi" w:hAnsiTheme="minorBidi" w:cstheme="minorBidi"/>
        <w:b/>
        <w:bCs/>
        <w:sz w:val="32"/>
        <w:szCs w:val="32"/>
        <w:lang w:val="ru-RU"/>
      </w:rPr>
      <w:t>7</w:t>
    </w:r>
    <w:r w:rsidRPr="00175864">
      <w:rPr>
        <w:rFonts w:asciiTheme="minorBidi" w:hAnsiTheme="minorBidi" w:cstheme="minorBidi"/>
        <w:b/>
        <w:bCs/>
        <w:sz w:val="32"/>
        <w:szCs w:val="32"/>
        <w:lang w:val="ru-RU"/>
      </w:rPr>
      <w:t>/4</w:t>
    </w:r>
    <w:r w:rsidR="00175864">
      <w:rPr>
        <w:rFonts w:asciiTheme="minorBidi" w:hAnsiTheme="minorBidi" w:cstheme="minorBidi"/>
        <w:b/>
        <w:bCs/>
        <w:sz w:val="32"/>
        <w:szCs w:val="32"/>
        <w:lang w:val="ru-RU"/>
      </w:rPr>
      <w:t>6</w:t>
    </w:r>
    <w:r w:rsidRPr="00175864">
      <w:rPr>
        <w:rFonts w:asciiTheme="minorBidi" w:hAnsiTheme="minorBidi" w:cstheme="minorBidi"/>
        <w:b/>
        <w:bCs/>
        <w:sz w:val="32"/>
        <w:szCs w:val="32"/>
        <w:lang w:val="ru-RU"/>
      </w:rPr>
      <w:t>.Doc(1)</w:t>
    </w:r>
    <w:bookmarkStart w:id="3" w:name="_Hlk163555438"/>
    <w:bookmarkEnd w:id="3"/>
  </w:p>
  <w:p w14:paraId="6276683C" w14:textId="6706A965" w:rsidR="00D215B0" w:rsidRPr="00175864" w:rsidRDefault="00D215B0" w:rsidP="00175864">
    <w:pPr>
      <w:pStyle w:val="Marge"/>
      <w:tabs>
        <w:tab w:val="left" w:pos="6237"/>
      </w:tabs>
      <w:spacing w:after="0"/>
      <w:rPr>
        <w:rFonts w:asciiTheme="minorBidi" w:hAnsiTheme="minorBidi" w:cstheme="minorBidi"/>
        <w:szCs w:val="22"/>
        <w:lang w:val="ru-RU"/>
      </w:rPr>
    </w:pPr>
    <w:r w:rsidRPr="00175864">
      <w:rPr>
        <w:rFonts w:asciiTheme="minorBidi" w:hAnsiTheme="minorBidi" w:cstheme="minorBidi"/>
        <w:lang w:val="ru-RU"/>
      </w:rPr>
      <w:tab/>
      <w:t>Париж, 9 апреля 2024 г.</w:t>
    </w:r>
  </w:p>
  <w:p w14:paraId="7389B9B5" w14:textId="77777777" w:rsidR="00D215B0" w:rsidRPr="00175864" w:rsidRDefault="00D215B0" w:rsidP="00175864">
    <w:pPr>
      <w:tabs>
        <w:tab w:val="left" w:pos="6237"/>
      </w:tabs>
      <w:jc w:val="both"/>
      <w:rPr>
        <w:rFonts w:asciiTheme="minorBidi" w:hAnsiTheme="minorBidi" w:cstheme="minorBidi"/>
        <w:szCs w:val="22"/>
        <w:lang w:val="ru-RU"/>
      </w:rPr>
    </w:pPr>
    <w:r w:rsidRPr="00175864">
      <w:rPr>
        <w:rFonts w:asciiTheme="minorBidi" w:hAnsiTheme="minorBidi" w:cstheme="minorBidi"/>
        <w:noProof/>
        <w:lang w:val="ru-RU"/>
      </w:rPr>
      <w:drawing>
        <wp:anchor distT="0" distB="0" distL="114300" distR="114300" simplePos="0" relativeHeight="251663360" behindDoc="0" locked="0" layoutInCell="1" allowOverlap="1" wp14:anchorId="4CA68FD7" wp14:editId="2CE90C4A">
          <wp:simplePos x="0" y="0"/>
          <wp:positionH relativeFrom="column">
            <wp:posOffset>-88900</wp:posOffset>
          </wp:positionH>
          <wp:positionV relativeFrom="paragraph">
            <wp:posOffset>83820</wp:posOffset>
          </wp:positionV>
          <wp:extent cx="1578610" cy="1047115"/>
          <wp:effectExtent l="0" t="0" r="2540" b="635"/>
          <wp:wrapSquare wrapText="bothSides"/>
          <wp:docPr id="64005575" name="Picture 64005575"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8610" cy="10471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75864">
      <w:rPr>
        <w:rFonts w:asciiTheme="minorBidi" w:hAnsiTheme="minorBidi" w:cstheme="minorBidi"/>
        <w:lang w:val="ru-RU"/>
      </w:rPr>
      <w:tab/>
      <w:t>Оригинал: английский</w:t>
    </w:r>
  </w:p>
  <w:p w14:paraId="05A654E3" w14:textId="77777777" w:rsidR="00D215B0" w:rsidRPr="00175864" w:rsidRDefault="00D215B0" w:rsidP="00D215B0">
    <w:pPr>
      <w:tabs>
        <w:tab w:val="left" w:pos="-144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6660"/>
        <w:tab w:val="left" w:pos="7020"/>
      </w:tabs>
      <w:jc w:val="both"/>
      <w:rPr>
        <w:rFonts w:asciiTheme="minorBidi" w:hAnsiTheme="minorBidi" w:cstheme="minorBidi"/>
        <w:b/>
        <w:szCs w:val="22"/>
        <w:lang w:val="ru-RU"/>
      </w:rPr>
    </w:pPr>
  </w:p>
  <w:p w14:paraId="59132CF4" w14:textId="77777777" w:rsidR="00D215B0" w:rsidRPr="006D6C8F" w:rsidRDefault="00D215B0" w:rsidP="00D215B0">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both"/>
      <w:rPr>
        <w:rFonts w:asciiTheme="minorBidi" w:hAnsiTheme="minorBidi" w:cstheme="minorBidi"/>
        <w:b/>
        <w:szCs w:val="22"/>
        <w:lang w:val="ru-RU"/>
      </w:rPr>
    </w:pPr>
  </w:p>
  <w:p w14:paraId="4FB07816" w14:textId="77777777" w:rsidR="00D215B0" w:rsidRPr="006D6C8F" w:rsidRDefault="00D215B0" w:rsidP="00D215B0">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both"/>
      <w:rPr>
        <w:rFonts w:asciiTheme="minorBidi" w:hAnsiTheme="minorBidi" w:cstheme="minorBidi"/>
        <w:b/>
        <w:szCs w:val="22"/>
        <w:lang w:val="ru-RU"/>
      </w:rPr>
    </w:pPr>
  </w:p>
  <w:p w14:paraId="3FFBCFF7" w14:textId="77777777" w:rsidR="00D215B0" w:rsidRPr="006D6C8F" w:rsidRDefault="00D215B0" w:rsidP="00D215B0">
    <w:pPr>
      <w:tabs>
        <w:tab w:val="left" w:pos="-1440"/>
        <w:tab w:val="left" w:pos="-720"/>
        <w:tab w:val="left" w:pos="0"/>
        <w:tab w:val="left" w:pos="4320"/>
      </w:tabs>
      <w:jc w:val="both"/>
      <w:rPr>
        <w:rFonts w:asciiTheme="minorBidi" w:hAnsiTheme="minorBidi" w:cstheme="minorBidi"/>
        <w:b/>
        <w:szCs w:val="22"/>
        <w:lang w:val="ru-RU"/>
      </w:rPr>
    </w:pPr>
    <w:r w:rsidRPr="006D6C8F">
      <w:rPr>
        <w:rFonts w:asciiTheme="minorBidi" w:hAnsiTheme="minorBidi" w:cstheme="minorBidi"/>
        <w:b/>
        <w:szCs w:val="22"/>
        <w:lang w:val="ru-RU"/>
      </w:rPr>
      <w:tab/>
    </w:r>
  </w:p>
  <w:p w14:paraId="3A6606C1" w14:textId="77777777" w:rsidR="00D215B0" w:rsidRPr="006D6C8F" w:rsidRDefault="00D215B0" w:rsidP="00D215B0">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both"/>
      <w:rPr>
        <w:rFonts w:asciiTheme="minorBidi" w:hAnsiTheme="minorBidi" w:cstheme="minorBidi"/>
        <w:b/>
        <w:szCs w:val="22"/>
        <w:lang w:val="ru-RU"/>
      </w:rPr>
    </w:pPr>
  </w:p>
  <w:p w14:paraId="771DF3A6" w14:textId="77777777" w:rsidR="00D215B0" w:rsidRPr="006D6C8F" w:rsidRDefault="00D215B0" w:rsidP="00D215B0">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both"/>
      <w:rPr>
        <w:rFonts w:asciiTheme="minorBidi" w:hAnsiTheme="minorBidi" w:cstheme="minorBidi"/>
        <w:b/>
        <w:szCs w:val="22"/>
        <w:lang w:val="ru-RU"/>
      </w:rPr>
    </w:pPr>
  </w:p>
  <w:p w14:paraId="531929D4" w14:textId="77777777" w:rsidR="00D215B0" w:rsidRPr="006D6C8F" w:rsidRDefault="00D215B0" w:rsidP="00D215B0">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both"/>
      <w:rPr>
        <w:rFonts w:asciiTheme="minorBidi" w:hAnsiTheme="minorBidi" w:cstheme="minorBidi"/>
        <w:b/>
        <w:szCs w:val="22"/>
        <w:lang w:val="ru-RU"/>
      </w:rPr>
    </w:pPr>
  </w:p>
  <w:p w14:paraId="0766940B" w14:textId="77777777" w:rsidR="00D215B0" w:rsidRPr="00D328A3" w:rsidRDefault="00D215B0" w:rsidP="00D215B0">
    <w:pPr>
      <w:tabs>
        <w:tab w:val="left" w:pos="-1440"/>
        <w:tab w:val="left" w:pos="-720"/>
        <w:tab w:val="left" w:pos="720"/>
        <w:tab w:val="left" w:pos="2160"/>
        <w:tab w:val="left" w:pos="3600"/>
        <w:tab w:val="left" w:pos="4320"/>
        <w:tab w:val="left" w:pos="5040"/>
        <w:tab w:val="left" w:pos="5523"/>
        <w:tab w:val="left" w:pos="6480"/>
      </w:tabs>
      <w:jc w:val="center"/>
      <w:rPr>
        <w:rFonts w:asciiTheme="minorBidi" w:hAnsiTheme="minorBidi" w:cstheme="minorBidi"/>
        <w:b/>
        <w:szCs w:val="22"/>
        <w:lang w:val="ru-RU"/>
      </w:rPr>
    </w:pPr>
    <w:r w:rsidRPr="00D328A3">
      <w:rPr>
        <w:rFonts w:asciiTheme="minorBidi" w:hAnsiTheme="minorBidi" w:cstheme="minorBidi"/>
        <w:b/>
        <w:bCs/>
        <w:lang w:val="ru-RU"/>
      </w:rPr>
      <w:t>Межправительственная океанографическая комиссия</w:t>
    </w:r>
  </w:p>
  <w:p w14:paraId="054A1E4D" w14:textId="77777777" w:rsidR="00D215B0" w:rsidRPr="00D328A3" w:rsidRDefault="00D215B0" w:rsidP="00D215B0">
    <w:pPr>
      <w:tabs>
        <w:tab w:val="left" w:pos="-1440"/>
        <w:tab w:val="left" w:pos="-720"/>
        <w:tab w:val="left" w:pos="720"/>
        <w:tab w:val="left" w:pos="2160"/>
        <w:tab w:val="left" w:pos="3600"/>
        <w:tab w:val="left" w:pos="4320"/>
        <w:tab w:val="left" w:pos="5040"/>
        <w:tab w:val="left" w:pos="5523"/>
        <w:tab w:val="left" w:pos="6480"/>
      </w:tabs>
      <w:jc w:val="center"/>
      <w:rPr>
        <w:rFonts w:asciiTheme="minorBidi" w:hAnsiTheme="minorBidi" w:cstheme="minorBidi"/>
        <w:bCs/>
        <w:szCs w:val="22"/>
        <w:lang w:val="ru-RU"/>
      </w:rPr>
    </w:pPr>
    <w:r w:rsidRPr="00D328A3">
      <w:rPr>
        <w:rFonts w:asciiTheme="minorBidi" w:hAnsiTheme="minorBidi" w:cstheme="minorBidi"/>
        <w:lang w:val="ru-RU"/>
      </w:rPr>
      <w:t>(ЮНЕСКО)</w:t>
    </w:r>
  </w:p>
  <w:p w14:paraId="07791B36" w14:textId="77777777" w:rsidR="00D215B0" w:rsidRPr="00D328A3" w:rsidRDefault="00D215B0" w:rsidP="00D215B0">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center"/>
      <w:rPr>
        <w:rFonts w:asciiTheme="minorBidi" w:hAnsiTheme="minorBidi" w:cstheme="minorBidi"/>
        <w:b/>
        <w:szCs w:val="22"/>
        <w:lang w:val="ru-RU"/>
      </w:rPr>
    </w:pPr>
  </w:p>
  <w:p w14:paraId="4C1592AD" w14:textId="77777777" w:rsidR="00D215B0" w:rsidRPr="00D328A3" w:rsidRDefault="00D215B0" w:rsidP="00D215B0">
    <w:pPr>
      <w:tabs>
        <w:tab w:val="left" w:pos="-1440"/>
        <w:tab w:val="left" w:pos="-720"/>
        <w:tab w:val="left" w:pos="720"/>
        <w:tab w:val="left" w:pos="1420"/>
        <w:tab w:val="left" w:pos="2160"/>
        <w:tab w:val="left" w:pos="3600"/>
        <w:tab w:val="left" w:pos="4320"/>
        <w:tab w:val="center" w:pos="4677"/>
        <w:tab w:val="left" w:pos="5040"/>
        <w:tab w:val="left" w:pos="5523"/>
        <w:tab w:val="left" w:pos="6480"/>
      </w:tabs>
      <w:jc w:val="center"/>
      <w:rPr>
        <w:rFonts w:asciiTheme="minorBidi" w:hAnsiTheme="minorBidi" w:cstheme="minorBidi"/>
        <w:b/>
        <w:lang w:val="ru-RU"/>
      </w:rPr>
    </w:pPr>
    <w:r w:rsidRPr="00D328A3">
      <w:rPr>
        <w:rFonts w:asciiTheme="minorBidi" w:hAnsiTheme="minorBidi" w:cstheme="minorBidi"/>
        <w:b/>
        <w:bCs/>
        <w:lang w:val="ru-RU"/>
      </w:rPr>
      <w:t>Пятьдесят седьмая сессия Исполнительного совета</w:t>
    </w:r>
  </w:p>
  <w:p w14:paraId="72A8C931" w14:textId="77777777" w:rsidR="00D215B0" w:rsidRPr="00D328A3" w:rsidRDefault="00D215B0" w:rsidP="00D215B0">
    <w:pPr>
      <w:tabs>
        <w:tab w:val="left" w:pos="-1440"/>
        <w:tab w:val="left" w:pos="-720"/>
        <w:tab w:val="left" w:pos="720"/>
        <w:tab w:val="left" w:pos="1440"/>
        <w:tab w:val="left" w:pos="2160"/>
        <w:tab w:val="left" w:pos="2880"/>
        <w:tab w:val="left" w:pos="3600"/>
        <w:tab w:val="left" w:pos="4320"/>
        <w:tab w:val="left" w:pos="5040"/>
        <w:tab w:val="left" w:pos="5523"/>
        <w:tab w:val="left" w:pos="6480"/>
      </w:tabs>
      <w:jc w:val="center"/>
      <w:rPr>
        <w:rFonts w:asciiTheme="minorBidi" w:hAnsiTheme="minorBidi" w:cstheme="minorBidi"/>
        <w:b/>
        <w:lang w:val="ru-RU"/>
      </w:rPr>
    </w:pPr>
    <w:r w:rsidRPr="00D328A3">
      <w:rPr>
        <w:rFonts w:asciiTheme="minorBidi" w:hAnsiTheme="minorBidi" w:cstheme="minorBidi"/>
        <w:lang w:val="ru-RU"/>
      </w:rPr>
      <w:t>ЮНЕСКО, Париж, 25-28 июня 2024 г.</w:t>
    </w:r>
  </w:p>
  <w:p w14:paraId="503B4E8B" w14:textId="77777777" w:rsidR="00D215B0" w:rsidRPr="00D328A3" w:rsidRDefault="00D215B0" w:rsidP="00D215B0">
    <w:pPr>
      <w:tabs>
        <w:tab w:val="left" w:pos="-1440"/>
        <w:tab w:val="left" w:pos="-720"/>
        <w:tab w:val="left" w:pos="720"/>
        <w:tab w:val="left" w:pos="1440"/>
        <w:tab w:val="left" w:pos="2160"/>
        <w:tab w:val="left" w:pos="3600"/>
        <w:tab w:val="left" w:pos="4320"/>
        <w:tab w:val="left" w:pos="5040"/>
        <w:tab w:val="left" w:pos="5523"/>
        <w:tab w:val="left" w:pos="6480"/>
      </w:tabs>
      <w:jc w:val="center"/>
      <w:rPr>
        <w:rFonts w:asciiTheme="minorBidi" w:hAnsiTheme="minorBidi" w:cstheme="minorBidi"/>
        <w:bCs/>
        <w:szCs w:val="22"/>
        <w:lang w:val="ru-RU"/>
      </w:rPr>
    </w:pPr>
  </w:p>
  <w:p w14:paraId="0E40FA26" w14:textId="77777777" w:rsidR="00D215B0" w:rsidRPr="00D328A3" w:rsidRDefault="00D215B0" w:rsidP="00D215B0">
    <w:pPr>
      <w:jc w:val="center"/>
      <w:rPr>
        <w:rFonts w:asciiTheme="minorBidi" w:hAnsiTheme="minorBidi" w:cstheme="minorBidi"/>
        <w:szCs w:val="22"/>
        <w:lang w:val="ru-RU"/>
      </w:rPr>
    </w:pPr>
  </w:p>
  <w:p w14:paraId="6DC93A80" w14:textId="77777777" w:rsidR="00D215B0" w:rsidRPr="00D328A3" w:rsidRDefault="00D215B0" w:rsidP="00D215B0">
    <w:pPr>
      <w:jc w:val="center"/>
      <w:rPr>
        <w:rFonts w:asciiTheme="minorBidi" w:hAnsiTheme="minorBidi" w:cstheme="minorBidi"/>
        <w:szCs w:val="22"/>
        <w:lang w:val="ru-RU"/>
      </w:rPr>
    </w:pPr>
  </w:p>
  <w:p w14:paraId="5BD63144" w14:textId="77777777" w:rsidR="00D215B0" w:rsidRPr="00D328A3" w:rsidRDefault="00D215B0" w:rsidP="00D215B0">
    <w:pPr>
      <w:pStyle w:val="Heading7"/>
      <w:tabs>
        <w:tab w:val="right" w:pos="9540"/>
      </w:tabs>
      <w:ind w:left="0"/>
      <w:rPr>
        <w:rFonts w:asciiTheme="minorBidi" w:hAnsiTheme="minorBidi" w:cstheme="minorBidi"/>
        <w:b w:val="0"/>
        <w:bCs w:val="0"/>
        <w:u w:val="single"/>
        <w:lang w:val="ru-RU"/>
      </w:rPr>
    </w:pPr>
    <w:r w:rsidRPr="00D328A3">
      <w:rPr>
        <w:rFonts w:asciiTheme="minorBidi" w:hAnsiTheme="minorBidi" w:cstheme="minorBidi"/>
        <w:b w:val="0"/>
        <w:bCs w:val="0"/>
        <w:u w:val="single"/>
        <w:lang w:val="ru-RU"/>
      </w:rPr>
      <w:t xml:space="preserve">Пункт </w:t>
    </w:r>
    <w:r w:rsidRPr="00D328A3">
      <w:rPr>
        <w:rFonts w:asciiTheme="minorBidi" w:hAnsiTheme="minorBidi" w:cstheme="minorBidi"/>
        <w:u w:val="single"/>
        <w:lang w:val="ru-RU"/>
      </w:rPr>
      <w:t>4.6</w:t>
    </w:r>
    <w:r w:rsidRPr="00D328A3">
      <w:rPr>
        <w:rFonts w:asciiTheme="minorBidi" w:hAnsiTheme="minorBidi" w:cstheme="minorBidi"/>
        <w:b w:val="0"/>
        <w:bCs w:val="0"/>
        <w:u w:val="single"/>
        <w:lang w:val="ru-RU"/>
      </w:rPr>
      <w:t xml:space="preserve"> предварительной повестки дня</w:t>
    </w:r>
  </w:p>
  <w:p w14:paraId="432CE5C7" w14:textId="77777777" w:rsidR="00D215B0" w:rsidRPr="00D328A3" w:rsidRDefault="00D215B0" w:rsidP="00D215B0">
    <w:pPr>
      <w:rPr>
        <w:rFonts w:asciiTheme="minorBidi" w:hAnsiTheme="minorBidi" w:cstheme="minorBidi"/>
        <w:szCs w:val="22"/>
        <w:lang w:val="ru-RU"/>
      </w:rPr>
    </w:pPr>
  </w:p>
  <w:p w14:paraId="2C77E899" w14:textId="77777777" w:rsidR="00D215B0" w:rsidRPr="00D328A3" w:rsidRDefault="00D215B0" w:rsidP="00D215B0">
    <w:pPr>
      <w:rPr>
        <w:rFonts w:asciiTheme="minorBidi" w:hAnsiTheme="minorBidi" w:cstheme="minorBidi"/>
        <w:szCs w:val="22"/>
        <w:lang w:val="ru-RU"/>
      </w:rPr>
    </w:pPr>
  </w:p>
  <w:p w14:paraId="0F22FF3D" w14:textId="7FC75009" w:rsidR="00D215B0" w:rsidRPr="00D328A3" w:rsidRDefault="00D215B0" w:rsidP="00D215B0">
    <w:pPr>
      <w:pStyle w:val="Header"/>
      <w:jc w:val="center"/>
      <w:rPr>
        <w:rFonts w:asciiTheme="minorBidi" w:hAnsiTheme="minorBidi" w:cstheme="minorBidi"/>
        <w:sz w:val="28"/>
        <w:szCs w:val="28"/>
        <w:lang w:val="ru-RU"/>
      </w:rPr>
    </w:pPr>
    <w:r w:rsidRPr="00D328A3">
      <w:rPr>
        <w:rFonts w:asciiTheme="minorBidi" w:hAnsiTheme="minorBidi" w:cstheme="minorBidi"/>
        <w:b/>
        <w:bCs/>
        <w:sz w:val="28"/>
        <w:szCs w:val="28"/>
        <w:lang w:val="ru-RU"/>
      </w:rPr>
      <w:t>Осуществление стратегии развития потенциала МОК</w:t>
    </w:r>
    <w:r w:rsidR="00D328A3">
      <w:rPr>
        <w:rFonts w:asciiTheme="minorBidi" w:hAnsiTheme="minorBidi" w:cstheme="minorBidi"/>
        <w:b/>
        <w:bCs/>
        <w:sz w:val="28"/>
        <w:szCs w:val="28"/>
        <w:lang w:val="ru-RU"/>
      </w:rPr>
      <w:br/>
    </w:r>
    <w:r w:rsidRPr="00D328A3">
      <w:rPr>
        <w:rFonts w:asciiTheme="minorBidi" w:hAnsiTheme="minorBidi" w:cstheme="minorBidi"/>
        <w:b/>
        <w:bCs/>
        <w:sz w:val="28"/>
        <w:szCs w:val="28"/>
        <w:lang w:val="ru-RU"/>
      </w:rPr>
      <w:t>на 2023-2030 гг.</w:t>
    </w:r>
  </w:p>
  <w:p w14:paraId="5AF5002B" w14:textId="77777777" w:rsidR="00D215B0" w:rsidRPr="00D328A3" w:rsidRDefault="00D215B0">
    <w:pPr>
      <w:pStyle w:val="Header"/>
      <w:rPr>
        <w:rFonts w:asciiTheme="minorBidi" w:hAnsiTheme="minorBidi" w:cstheme="minorBidi"/>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84BA0"/>
    <w:multiLevelType w:val="hybridMultilevel"/>
    <w:tmpl w:val="0E08879A"/>
    <w:lvl w:ilvl="0" w:tplc="BBE00950">
      <w:start w:val="1"/>
      <w:numFmt w:val="bullet"/>
      <w:lvlText w:val="•"/>
      <w:lvlJc w:val="left"/>
      <w:pPr>
        <w:tabs>
          <w:tab w:val="num" w:pos="720"/>
        </w:tabs>
        <w:ind w:left="720" w:hanging="360"/>
      </w:pPr>
      <w:rPr>
        <w:rFonts w:ascii="Arial" w:hAnsi="Arial" w:hint="default"/>
      </w:rPr>
    </w:lvl>
    <w:lvl w:ilvl="1" w:tplc="ADCA9218" w:tentative="1">
      <w:start w:val="1"/>
      <w:numFmt w:val="bullet"/>
      <w:lvlText w:val="•"/>
      <w:lvlJc w:val="left"/>
      <w:pPr>
        <w:tabs>
          <w:tab w:val="num" w:pos="1440"/>
        </w:tabs>
        <w:ind w:left="1440" w:hanging="360"/>
      </w:pPr>
      <w:rPr>
        <w:rFonts w:ascii="Arial" w:hAnsi="Arial" w:hint="default"/>
      </w:rPr>
    </w:lvl>
    <w:lvl w:ilvl="2" w:tplc="38547C16" w:tentative="1">
      <w:start w:val="1"/>
      <w:numFmt w:val="bullet"/>
      <w:lvlText w:val="•"/>
      <w:lvlJc w:val="left"/>
      <w:pPr>
        <w:tabs>
          <w:tab w:val="num" w:pos="2160"/>
        </w:tabs>
        <w:ind w:left="2160" w:hanging="360"/>
      </w:pPr>
      <w:rPr>
        <w:rFonts w:ascii="Arial" w:hAnsi="Arial" w:hint="default"/>
      </w:rPr>
    </w:lvl>
    <w:lvl w:ilvl="3" w:tplc="F5D6C83A" w:tentative="1">
      <w:start w:val="1"/>
      <w:numFmt w:val="bullet"/>
      <w:lvlText w:val="•"/>
      <w:lvlJc w:val="left"/>
      <w:pPr>
        <w:tabs>
          <w:tab w:val="num" w:pos="2880"/>
        </w:tabs>
        <w:ind w:left="2880" w:hanging="360"/>
      </w:pPr>
      <w:rPr>
        <w:rFonts w:ascii="Arial" w:hAnsi="Arial" w:hint="default"/>
      </w:rPr>
    </w:lvl>
    <w:lvl w:ilvl="4" w:tplc="DC4E1768" w:tentative="1">
      <w:start w:val="1"/>
      <w:numFmt w:val="bullet"/>
      <w:lvlText w:val="•"/>
      <w:lvlJc w:val="left"/>
      <w:pPr>
        <w:tabs>
          <w:tab w:val="num" w:pos="3600"/>
        </w:tabs>
        <w:ind w:left="3600" w:hanging="360"/>
      </w:pPr>
      <w:rPr>
        <w:rFonts w:ascii="Arial" w:hAnsi="Arial" w:hint="default"/>
      </w:rPr>
    </w:lvl>
    <w:lvl w:ilvl="5" w:tplc="64FCADE6" w:tentative="1">
      <w:start w:val="1"/>
      <w:numFmt w:val="bullet"/>
      <w:lvlText w:val="•"/>
      <w:lvlJc w:val="left"/>
      <w:pPr>
        <w:tabs>
          <w:tab w:val="num" w:pos="4320"/>
        </w:tabs>
        <w:ind w:left="4320" w:hanging="360"/>
      </w:pPr>
      <w:rPr>
        <w:rFonts w:ascii="Arial" w:hAnsi="Arial" w:hint="default"/>
      </w:rPr>
    </w:lvl>
    <w:lvl w:ilvl="6" w:tplc="FA8EB8A8" w:tentative="1">
      <w:start w:val="1"/>
      <w:numFmt w:val="bullet"/>
      <w:lvlText w:val="•"/>
      <w:lvlJc w:val="left"/>
      <w:pPr>
        <w:tabs>
          <w:tab w:val="num" w:pos="5040"/>
        </w:tabs>
        <w:ind w:left="5040" w:hanging="360"/>
      </w:pPr>
      <w:rPr>
        <w:rFonts w:ascii="Arial" w:hAnsi="Arial" w:hint="default"/>
      </w:rPr>
    </w:lvl>
    <w:lvl w:ilvl="7" w:tplc="7D2ED2BE" w:tentative="1">
      <w:start w:val="1"/>
      <w:numFmt w:val="bullet"/>
      <w:lvlText w:val="•"/>
      <w:lvlJc w:val="left"/>
      <w:pPr>
        <w:tabs>
          <w:tab w:val="num" w:pos="5760"/>
        </w:tabs>
        <w:ind w:left="5760" w:hanging="360"/>
      </w:pPr>
      <w:rPr>
        <w:rFonts w:ascii="Arial" w:hAnsi="Arial" w:hint="default"/>
      </w:rPr>
    </w:lvl>
    <w:lvl w:ilvl="8" w:tplc="8120276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53574F8"/>
    <w:multiLevelType w:val="hybridMultilevel"/>
    <w:tmpl w:val="3042DA30"/>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 w15:restartNumberingAfterBreak="0">
    <w:nsid w:val="0E090FAD"/>
    <w:multiLevelType w:val="multilevel"/>
    <w:tmpl w:val="0B40090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F514885"/>
    <w:multiLevelType w:val="hybridMultilevel"/>
    <w:tmpl w:val="9E3E33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84C436E"/>
    <w:multiLevelType w:val="multilevel"/>
    <w:tmpl w:val="3D2ACA4E"/>
    <w:styleLink w:val="CurrentList3"/>
    <w:lvl w:ilvl="0">
      <w:start w:val="1"/>
      <w:numFmt w:val="decimal"/>
      <w:lvlText w:val="%1."/>
      <w:lvlJc w:val="left"/>
      <w:pPr>
        <w:ind w:left="720" w:hanging="128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8657E04"/>
    <w:multiLevelType w:val="multilevel"/>
    <w:tmpl w:val="F9FA7EEE"/>
    <w:styleLink w:val="CurrentList4"/>
    <w:lvl w:ilvl="0">
      <w:start w:val="1"/>
      <w:numFmt w:val="decimal"/>
      <w:lvlText w:val="%1."/>
      <w:lvlJc w:val="left"/>
      <w:pPr>
        <w:ind w:left="720" w:hanging="128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CE11CAC"/>
    <w:multiLevelType w:val="hybridMultilevel"/>
    <w:tmpl w:val="D17E52EA"/>
    <w:lvl w:ilvl="0" w:tplc="FFFFFFFF">
      <w:start w:val="1"/>
      <w:numFmt w:val="decimal"/>
      <w:lvlText w:val="%1."/>
      <w:lvlJc w:val="left"/>
      <w:pPr>
        <w:ind w:left="720" w:hanging="128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3220BFA"/>
    <w:multiLevelType w:val="hybridMultilevel"/>
    <w:tmpl w:val="2F289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235DD3"/>
    <w:multiLevelType w:val="hybridMultilevel"/>
    <w:tmpl w:val="2BD4BA9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A7B784B"/>
    <w:multiLevelType w:val="multilevel"/>
    <w:tmpl w:val="8D6CECC2"/>
    <w:styleLink w:val="CurrentList2"/>
    <w:lvl w:ilvl="0">
      <w:start w:val="1"/>
      <w:numFmt w:val="decimal"/>
      <w:lvlText w:val="%1."/>
      <w:lvlJc w:val="left"/>
      <w:pPr>
        <w:ind w:left="720" w:hanging="128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D491349"/>
    <w:multiLevelType w:val="hybridMultilevel"/>
    <w:tmpl w:val="52A861BC"/>
    <w:lvl w:ilvl="0" w:tplc="AB601C76">
      <w:start w:val="1"/>
      <w:numFmt w:val="decimal"/>
      <w:lvlText w:val="%1."/>
      <w:lvlJc w:val="left"/>
      <w:pPr>
        <w:ind w:left="1211" w:hanging="360"/>
      </w:pPr>
      <w:rPr>
        <w:rFonts w:ascii="Arial" w:hAnsi="Arial" w:cs="Arial" w:hint="default"/>
        <w:i/>
        <w:sz w:val="22"/>
        <w:szCs w:val="22"/>
      </w:rPr>
    </w:lvl>
    <w:lvl w:ilvl="1" w:tplc="040C0019">
      <w:start w:val="1"/>
      <w:numFmt w:val="lowerLetter"/>
      <w:lvlText w:val="%2."/>
      <w:lvlJc w:val="left"/>
      <w:pPr>
        <w:ind w:left="1931" w:hanging="360"/>
      </w:pPr>
    </w:lvl>
    <w:lvl w:ilvl="2" w:tplc="040C001B">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11" w15:restartNumberingAfterBreak="0">
    <w:nsid w:val="2D710A46"/>
    <w:multiLevelType w:val="hybridMultilevel"/>
    <w:tmpl w:val="B1582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1D755A"/>
    <w:multiLevelType w:val="hybridMultilevel"/>
    <w:tmpl w:val="C0BC90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5A419C7"/>
    <w:multiLevelType w:val="hybridMultilevel"/>
    <w:tmpl w:val="5AB099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9ED7D0D"/>
    <w:multiLevelType w:val="multilevel"/>
    <w:tmpl w:val="30C8B30E"/>
    <w:lvl w:ilvl="0">
      <w:start w:val="1"/>
      <w:numFmt w:val="decimal"/>
      <w:pStyle w:val="ListParagraph1"/>
      <w:lvlText w:val="%1."/>
      <w:lvlJc w:val="left"/>
      <w:pPr>
        <w:tabs>
          <w:tab w:val="num" w:pos="720"/>
        </w:tabs>
        <w:ind w:left="0" w:firstLine="709"/>
      </w:pPr>
      <w:rPr>
        <w:rFonts w:ascii="Arial" w:eastAsiaTheme="majorEastAsia" w:hAnsi="Arial" w:cs="Arial" w:hint="default"/>
        <w:b w:val="0"/>
        <w:i/>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40983DCA"/>
    <w:multiLevelType w:val="hybridMultilevel"/>
    <w:tmpl w:val="2F563DCE"/>
    <w:lvl w:ilvl="0" w:tplc="5AB09D72">
      <w:start w:val="1"/>
      <w:numFmt w:val="lowerRoman"/>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1580C7E"/>
    <w:multiLevelType w:val="hybridMultilevel"/>
    <w:tmpl w:val="DF0C60AA"/>
    <w:lvl w:ilvl="0" w:tplc="CA20A230">
      <w:start w:val="1"/>
      <w:numFmt w:val="lowerRoman"/>
      <w:lvlText w:val="%1."/>
      <w:lvlJc w:val="right"/>
      <w:pPr>
        <w:tabs>
          <w:tab w:val="num" w:pos="720"/>
        </w:tabs>
        <w:ind w:left="720" w:hanging="360"/>
      </w:pPr>
    </w:lvl>
    <w:lvl w:ilvl="1" w:tplc="7CE268B8" w:tentative="1">
      <w:start w:val="1"/>
      <w:numFmt w:val="lowerRoman"/>
      <w:lvlText w:val="%2."/>
      <w:lvlJc w:val="right"/>
      <w:pPr>
        <w:tabs>
          <w:tab w:val="num" w:pos="1440"/>
        </w:tabs>
        <w:ind w:left="1440" w:hanging="360"/>
      </w:pPr>
    </w:lvl>
    <w:lvl w:ilvl="2" w:tplc="D9866FB0" w:tentative="1">
      <w:start w:val="1"/>
      <w:numFmt w:val="lowerRoman"/>
      <w:lvlText w:val="%3."/>
      <w:lvlJc w:val="right"/>
      <w:pPr>
        <w:tabs>
          <w:tab w:val="num" w:pos="2160"/>
        </w:tabs>
        <w:ind w:left="2160" w:hanging="360"/>
      </w:pPr>
    </w:lvl>
    <w:lvl w:ilvl="3" w:tplc="1E446E3A" w:tentative="1">
      <w:start w:val="1"/>
      <w:numFmt w:val="lowerRoman"/>
      <w:lvlText w:val="%4."/>
      <w:lvlJc w:val="right"/>
      <w:pPr>
        <w:tabs>
          <w:tab w:val="num" w:pos="2880"/>
        </w:tabs>
        <w:ind w:left="2880" w:hanging="360"/>
      </w:pPr>
    </w:lvl>
    <w:lvl w:ilvl="4" w:tplc="0F6AA298" w:tentative="1">
      <w:start w:val="1"/>
      <w:numFmt w:val="lowerRoman"/>
      <w:lvlText w:val="%5."/>
      <w:lvlJc w:val="right"/>
      <w:pPr>
        <w:tabs>
          <w:tab w:val="num" w:pos="3600"/>
        </w:tabs>
        <w:ind w:left="3600" w:hanging="360"/>
      </w:pPr>
    </w:lvl>
    <w:lvl w:ilvl="5" w:tplc="21BA341A" w:tentative="1">
      <w:start w:val="1"/>
      <w:numFmt w:val="lowerRoman"/>
      <w:lvlText w:val="%6."/>
      <w:lvlJc w:val="right"/>
      <w:pPr>
        <w:tabs>
          <w:tab w:val="num" w:pos="4320"/>
        </w:tabs>
        <w:ind w:left="4320" w:hanging="360"/>
      </w:pPr>
    </w:lvl>
    <w:lvl w:ilvl="6" w:tplc="4AD650FC" w:tentative="1">
      <w:start w:val="1"/>
      <w:numFmt w:val="lowerRoman"/>
      <w:lvlText w:val="%7."/>
      <w:lvlJc w:val="right"/>
      <w:pPr>
        <w:tabs>
          <w:tab w:val="num" w:pos="5040"/>
        </w:tabs>
        <w:ind w:left="5040" w:hanging="360"/>
      </w:pPr>
    </w:lvl>
    <w:lvl w:ilvl="7" w:tplc="3508BF20" w:tentative="1">
      <w:start w:val="1"/>
      <w:numFmt w:val="lowerRoman"/>
      <w:lvlText w:val="%8."/>
      <w:lvlJc w:val="right"/>
      <w:pPr>
        <w:tabs>
          <w:tab w:val="num" w:pos="5760"/>
        </w:tabs>
        <w:ind w:left="5760" w:hanging="360"/>
      </w:pPr>
    </w:lvl>
    <w:lvl w:ilvl="8" w:tplc="E60CDA5C" w:tentative="1">
      <w:start w:val="1"/>
      <w:numFmt w:val="lowerRoman"/>
      <w:lvlText w:val="%9."/>
      <w:lvlJc w:val="right"/>
      <w:pPr>
        <w:tabs>
          <w:tab w:val="num" w:pos="6480"/>
        </w:tabs>
        <w:ind w:left="6480" w:hanging="360"/>
      </w:pPr>
    </w:lvl>
  </w:abstractNum>
  <w:abstractNum w:abstractNumId="17" w15:restartNumberingAfterBreak="0">
    <w:nsid w:val="45330AEF"/>
    <w:multiLevelType w:val="hybridMultilevel"/>
    <w:tmpl w:val="437EC152"/>
    <w:lvl w:ilvl="0" w:tplc="FC644770">
      <w:start w:val="1"/>
      <w:numFmt w:val="bullet"/>
      <w:lvlText w:val="Ø"/>
      <w:lvlJc w:val="left"/>
      <w:pPr>
        <w:tabs>
          <w:tab w:val="num" w:pos="720"/>
        </w:tabs>
        <w:ind w:left="720" w:hanging="360"/>
      </w:pPr>
      <w:rPr>
        <w:rFonts w:ascii="Wingdings" w:hAnsi="Wingdings" w:hint="default"/>
      </w:rPr>
    </w:lvl>
    <w:lvl w:ilvl="1" w:tplc="E3CA789C" w:tentative="1">
      <w:start w:val="1"/>
      <w:numFmt w:val="bullet"/>
      <w:lvlText w:val="Ø"/>
      <w:lvlJc w:val="left"/>
      <w:pPr>
        <w:tabs>
          <w:tab w:val="num" w:pos="1440"/>
        </w:tabs>
        <w:ind w:left="1440" w:hanging="360"/>
      </w:pPr>
      <w:rPr>
        <w:rFonts w:ascii="Wingdings" w:hAnsi="Wingdings" w:hint="default"/>
      </w:rPr>
    </w:lvl>
    <w:lvl w:ilvl="2" w:tplc="53D8E338" w:tentative="1">
      <w:start w:val="1"/>
      <w:numFmt w:val="bullet"/>
      <w:lvlText w:val="Ø"/>
      <w:lvlJc w:val="left"/>
      <w:pPr>
        <w:tabs>
          <w:tab w:val="num" w:pos="2160"/>
        </w:tabs>
        <w:ind w:left="2160" w:hanging="360"/>
      </w:pPr>
      <w:rPr>
        <w:rFonts w:ascii="Wingdings" w:hAnsi="Wingdings" w:hint="default"/>
      </w:rPr>
    </w:lvl>
    <w:lvl w:ilvl="3" w:tplc="7AC8C904" w:tentative="1">
      <w:start w:val="1"/>
      <w:numFmt w:val="bullet"/>
      <w:lvlText w:val="Ø"/>
      <w:lvlJc w:val="left"/>
      <w:pPr>
        <w:tabs>
          <w:tab w:val="num" w:pos="2880"/>
        </w:tabs>
        <w:ind w:left="2880" w:hanging="360"/>
      </w:pPr>
      <w:rPr>
        <w:rFonts w:ascii="Wingdings" w:hAnsi="Wingdings" w:hint="default"/>
      </w:rPr>
    </w:lvl>
    <w:lvl w:ilvl="4" w:tplc="52946B06" w:tentative="1">
      <w:start w:val="1"/>
      <w:numFmt w:val="bullet"/>
      <w:lvlText w:val="Ø"/>
      <w:lvlJc w:val="left"/>
      <w:pPr>
        <w:tabs>
          <w:tab w:val="num" w:pos="3600"/>
        </w:tabs>
        <w:ind w:left="3600" w:hanging="360"/>
      </w:pPr>
      <w:rPr>
        <w:rFonts w:ascii="Wingdings" w:hAnsi="Wingdings" w:hint="default"/>
      </w:rPr>
    </w:lvl>
    <w:lvl w:ilvl="5" w:tplc="27E626BC" w:tentative="1">
      <w:start w:val="1"/>
      <w:numFmt w:val="bullet"/>
      <w:lvlText w:val="Ø"/>
      <w:lvlJc w:val="left"/>
      <w:pPr>
        <w:tabs>
          <w:tab w:val="num" w:pos="4320"/>
        </w:tabs>
        <w:ind w:left="4320" w:hanging="360"/>
      </w:pPr>
      <w:rPr>
        <w:rFonts w:ascii="Wingdings" w:hAnsi="Wingdings" w:hint="default"/>
      </w:rPr>
    </w:lvl>
    <w:lvl w:ilvl="6" w:tplc="6F78C5A8" w:tentative="1">
      <w:start w:val="1"/>
      <w:numFmt w:val="bullet"/>
      <w:lvlText w:val="Ø"/>
      <w:lvlJc w:val="left"/>
      <w:pPr>
        <w:tabs>
          <w:tab w:val="num" w:pos="5040"/>
        </w:tabs>
        <w:ind w:left="5040" w:hanging="360"/>
      </w:pPr>
      <w:rPr>
        <w:rFonts w:ascii="Wingdings" w:hAnsi="Wingdings" w:hint="default"/>
      </w:rPr>
    </w:lvl>
    <w:lvl w:ilvl="7" w:tplc="45EE479C" w:tentative="1">
      <w:start w:val="1"/>
      <w:numFmt w:val="bullet"/>
      <w:lvlText w:val="Ø"/>
      <w:lvlJc w:val="left"/>
      <w:pPr>
        <w:tabs>
          <w:tab w:val="num" w:pos="5760"/>
        </w:tabs>
        <w:ind w:left="5760" w:hanging="360"/>
      </w:pPr>
      <w:rPr>
        <w:rFonts w:ascii="Wingdings" w:hAnsi="Wingdings" w:hint="default"/>
      </w:rPr>
    </w:lvl>
    <w:lvl w:ilvl="8" w:tplc="B88C6C90" w:tentative="1">
      <w:start w:val="1"/>
      <w:numFmt w:val="bullet"/>
      <w:lvlText w:val="Ø"/>
      <w:lvlJc w:val="left"/>
      <w:pPr>
        <w:tabs>
          <w:tab w:val="num" w:pos="6480"/>
        </w:tabs>
        <w:ind w:left="6480" w:hanging="360"/>
      </w:pPr>
      <w:rPr>
        <w:rFonts w:ascii="Wingdings" w:hAnsi="Wingdings" w:hint="default"/>
      </w:rPr>
    </w:lvl>
  </w:abstractNum>
  <w:abstractNum w:abstractNumId="18" w15:restartNumberingAfterBreak="0">
    <w:nsid w:val="48D027F7"/>
    <w:multiLevelType w:val="hybridMultilevel"/>
    <w:tmpl w:val="57D61ED0"/>
    <w:lvl w:ilvl="0" w:tplc="5AB09D72">
      <w:start w:val="1"/>
      <w:numFmt w:val="lowerRoman"/>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8DD052A"/>
    <w:multiLevelType w:val="hybridMultilevel"/>
    <w:tmpl w:val="F9FA7EEE"/>
    <w:lvl w:ilvl="0" w:tplc="B67C5AF6">
      <w:start w:val="1"/>
      <w:numFmt w:val="decimal"/>
      <w:lvlText w:val="%1."/>
      <w:lvlJc w:val="left"/>
      <w:pPr>
        <w:ind w:left="720" w:hanging="128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BB07351"/>
    <w:multiLevelType w:val="hybridMultilevel"/>
    <w:tmpl w:val="85E05CC8"/>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1" w15:restartNumberingAfterBreak="0">
    <w:nsid w:val="55E73E9E"/>
    <w:multiLevelType w:val="hybridMultilevel"/>
    <w:tmpl w:val="2BD4BA9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9EE576E"/>
    <w:multiLevelType w:val="hybridMultilevel"/>
    <w:tmpl w:val="D7E27D8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B2602BB"/>
    <w:multiLevelType w:val="hybridMultilevel"/>
    <w:tmpl w:val="128CD7C4"/>
    <w:lvl w:ilvl="0" w:tplc="3BFCA9EC">
      <w:start w:val="1"/>
      <w:numFmt w:val="decimal"/>
      <w:lvlText w:val="%1."/>
      <w:lvlJc w:val="left"/>
      <w:pPr>
        <w:ind w:left="720" w:hanging="1287"/>
      </w:pPr>
      <w:rPr>
        <w:rFonts w:asciiTheme="minorBidi" w:hAnsiTheme="minorBidi" w:cstheme="minorBidi"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B7A10F3"/>
    <w:multiLevelType w:val="hybridMultilevel"/>
    <w:tmpl w:val="52945DF0"/>
    <w:lvl w:ilvl="0" w:tplc="4CF00B9A">
      <w:start w:val="1"/>
      <w:numFmt w:val="decimal"/>
      <w:pStyle w:val="paranumber"/>
      <w:lvlText w:val="%1."/>
      <w:lvlJc w:val="left"/>
      <w:pPr>
        <w:ind w:left="720" w:hanging="360"/>
      </w:pPr>
      <w:rPr>
        <w:rFonts w:hint="default"/>
        <w:b w:val="0"/>
        <w:bCs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00B59EC"/>
    <w:multiLevelType w:val="multilevel"/>
    <w:tmpl w:val="E200ADE6"/>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0377716"/>
    <w:multiLevelType w:val="hybridMultilevel"/>
    <w:tmpl w:val="A22CE374"/>
    <w:lvl w:ilvl="0" w:tplc="0409000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7" w15:restartNumberingAfterBreak="0">
    <w:nsid w:val="68CD5B66"/>
    <w:multiLevelType w:val="multilevel"/>
    <w:tmpl w:val="FC90E26C"/>
    <w:lvl w:ilvl="0">
      <w:start w:val="1"/>
      <w:numFmt w:val="lowerRoman"/>
      <w:lvlText w:val="%1)"/>
      <w:lvlJc w:val="left"/>
      <w:pPr>
        <w:ind w:left="360" w:hanging="360"/>
      </w:pPr>
      <w:rPr>
        <w:rFonts w:hint="default"/>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70FD63B3"/>
    <w:multiLevelType w:val="hybridMultilevel"/>
    <w:tmpl w:val="1792B266"/>
    <w:lvl w:ilvl="0" w:tplc="CA20A230">
      <w:start w:val="1"/>
      <w:numFmt w:val="lowerRoman"/>
      <w:lvlText w:val="%1."/>
      <w:lvlJc w:val="right"/>
      <w:pPr>
        <w:ind w:left="1211" w:hanging="360"/>
      </w:p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9" w15:restartNumberingAfterBreak="0">
    <w:nsid w:val="76EF7FD9"/>
    <w:multiLevelType w:val="hybridMultilevel"/>
    <w:tmpl w:val="419E9FE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79849902">
    <w:abstractNumId w:val="24"/>
  </w:num>
  <w:num w:numId="2" w16cid:durableId="1349214309">
    <w:abstractNumId w:val="13"/>
  </w:num>
  <w:num w:numId="3" w16cid:durableId="1437755282">
    <w:abstractNumId w:val="27"/>
  </w:num>
  <w:num w:numId="4" w16cid:durableId="388453956">
    <w:abstractNumId w:val="18"/>
  </w:num>
  <w:num w:numId="5" w16cid:durableId="793909581">
    <w:abstractNumId w:val="15"/>
  </w:num>
  <w:num w:numId="6" w16cid:durableId="1930843003">
    <w:abstractNumId w:val="23"/>
  </w:num>
  <w:num w:numId="7" w16cid:durableId="5400480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2098916">
    <w:abstractNumId w:val="10"/>
  </w:num>
  <w:num w:numId="9" w16cid:durableId="643001481">
    <w:abstractNumId w:val="8"/>
  </w:num>
  <w:num w:numId="10" w16cid:durableId="273097814">
    <w:abstractNumId w:val="16"/>
  </w:num>
  <w:num w:numId="11" w16cid:durableId="721439567">
    <w:abstractNumId w:val="26"/>
  </w:num>
  <w:num w:numId="12" w16cid:durableId="1729104986">
    <w:abstractNumId w:val="28"/>
  </w:num>
  <w:num w:numId="13" w16cid:durableId="1991061092">
    <w:abstractNumId w:val="21"/>
  </w:num>
  <w:num w:numId="14" w16cid:durableId="396633162">
    <w:abstractNumId w:val="29"/>
  </w:num>
  <w:num w:numId="15" w16cid:durableId="9620317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68511459">
    <w:abstractNumId w:val="17"/>
  </w:num>
  <w:num w:numId="17" w16cid:durableId="1213422084">
    <w:abstractNumId w:val="1"/>
  </w:num>
  <w:num w:numId="18" w16cid:durableId="1294022404">
    <w:abstractNumId w:val="20"/>
  </w:num>
  <w:num w:numId="19" w16cid:durableId="1530795416">
    <w:abstractNumId w:val="22"/>
  </w:num>
  <w:num w:numId="20" w16cid:durableId="160122095">
    <w:abstractNumId w:val="0"/>
  </w:num>
  <w:num w:numId="21" w16cid:durableId="1796754397">
    <w:abstractNumId w:val="12"/>
  </w:num>
  <w:num w:numId="22" w16cid:durableId="1163083026">
    <w:abstractNumId w:val="3"/>
  </w:num>
  <w:num w:numId="23" w16cid:durableId="968170047">
    <w:abstractNumId w:val="7"/>
  </w:num>
  <w:num w:numId="24" w16cid:durableId="1562061837">
    <w:abstractNumId w:val="11"/>
  </w:num>
  <w:num w:numId="25" w16cid:durableId="222179934">
    <w:abstractNumId w:val="25"/>
  </w:num>
  <w:num w:numId="26" w16cid:durableId="800802163">
    <w:abstractNumId w:val="9"/>
  </w:num>
  <w:num w:numId="27" w16cid:durableId="508956873">
    <w:abstractNumId w:val="4"/>
  </w:num>
  <w:num w:numId="28" w16cid:durableId="1153762970">
    <w:abstractNumId w:val="19"/>
  </w:num>
  <w:num w:numId="29" w16cid:durableId="934283092">
    <w:abstractNumId w:val="5"/>
  </w:num>
  <w:num w:numId="30" w16cid:durableId="99283145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autoHyphenation/>
  <w:hyphenationZone w:val="425"/>
  <w:doNotHyphenateCaps/>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F54"/>
    <w:rsid w:val="00001DD1"/>
    <w:rsid w:val="00046C01"/>
    <w:rsid w:val="000625AE"/>
    <w:rsid w:val="00076F7C"/>
    <w:rsid w:val="00091FE0"/>
    <w:rsid w:val="000A3BCA"/>
    <w:rsid w:val="000B3DB5"/>
    <w:rsid w:val="000C7929"/>
    <w:rsid w:val="000E45C7"/>
    <w:rsid w:val="00123927"/>
    <w:rsid w:val="00127F7B"/>
    <w:rsid w:val="00145662"/>
    <w:rsid w:val="00145D27"/>
    <w:rsid w:val="00146091"/>
    <w:rsid w:val="00175864"/>
    <w:rsid w:val="00184C2A"/>
    <w:rsid w:val="00187178"/>
    <w:rsid w:val="00196209"/>
    <w:rsid w:val="001B1789"/>
    <w:rsid w:val="001B3FAD"/>
    <w:rsid w:val="001D15DF"/>
    <w:rsid w:val="001D41EB"/>
    <w:rsid w:val="00201BBB"/>
    <w:rsid w:val="00221BAC"/>
    <w:rsid w:val="00242073"/>
    <w:rsid w:val="00246F40"/>
    <w:rsid w:val="0025304C"/>
    <w:rsid w:val="002578AD"/>
    <w:rsid w:val="00271A65"/>
    <w:rsid w:val="0029603D"/>
    <w:rsid w:val="002A4E45"/>
    <w:rsid w:val="002B35E5"/>
    <w:rsid w:val="002F0D93"/>
    <w:rsid w:val="00330987"/>
    <w:rsid w:val="00340884"/>
    <w:rsid w:val="00350723"/>
    <w:rsid w:val="0039753F"/>
    <w:rsid w:val="003B34C2"/>
    <w:rsid w:val="003D2C06"/>
    <w:rsid w:val="00414297"/>
    <w:rsid w:val="00416C6B"/>
    <w:rsid w:val="00424160"/>
    <w:rsid w:val="004340B4"/>
    <w:rsid w:val="00435B0B"/>
    <w:rsid w:val="004436D0"/>
    <w:rsid w:val="0044539E"/>
    <w:rsid w:val="00463153"/>
    <w:rsid w:val="00465742"/>
    <w:rsid w:val="004776F5"/>
    <w:rsid w:val="00484E9E"/>
    <w:rsid w:val="004C51BF"/>
    <w:rsid w:val="004D3A35"/>
    <w:rsid w:val="004D44E1"/>
    <w:rsid w:val="00551EE9"/>
    <w:rsid w:val="0055342A"/>
    <w:rsid w:val="005A66DE"/>
    <w:rsid w:val="005D69B7"/>
    <w:rsid w:val="005F5328"/>
    <w:rsid w:val="00616588"/>
    <w:rsid w:val="00643F8C"/>
    <w:rsid w:val="00647AF6"/>
    <w:rsid w:val="00655FE3"/>
    <w:rsid w:val="006571DD"/>
    <w:rsid w:val="00673E70"/>
    <w:rsid w:val="006D6C8F"/>
    <w:rsid w:val="007063A1"/>
    <w:rsid w:val="00717004"/>
    <w:rsid w:val="007179D8"/>
    <w:rsid w:val="007326AA"/>
    <w:rsid w:val="007743A1"/>
    <w:rsid w:val="007B5441"/>
    <w:rsid w:val="007C3206"/>
    <w:rsid w:val="007F3C70"/>
    <w:rsid w:val="008000FB"/>
    <w:rsid w:val="008048A2"/>
    <w:rsid w:val="00805E98"/>
    <w:rsid w:val="00827999"/>
    <w:rsid w:val="00831354"/>
    <w:rsid w:val="00832D86"/>
    <w:rsid w:val="0083469F"/>
    <w:rsid w:val="00841CB9"/>
    <w:rsid w:val="0089739C"/>
    <w:rsid w:val="008A4FB0"/>
    <w:rsid w:val="008B5D7C"/>
    <w:rsid w:val="008E496E"/>
    <w:rsid w:val="0092394D"/>
    <w:rsid w:val="00924B36"/>
    <w:rsid w:val="00925A0C"/>
    <w:rsid w:val="00925CAF"/>
    <w:rsid w:val="00947891"/>
    <w:rsid w:val="00952524"/>
    <w:rsid w:val="0096133D"/>
    <w:rsid w:val="009621AB"/>
    <w:rsid w:val="00966356"/>
    <w:rsid w:val="00995E4E"/>
    <w:rsid w:val="009C3A1E"/>
    <w:rsid w:val="009F5F54"/>
    <w:rsid w:val="00A12555"/>
    <w:rsid w:val="00A13752"/>
    <w:rsid w:val="00A57577"/>
    <w:rsid w:val="00A875DD"/>
    <w:rsid w:val="00A91E4A"/>
    <w:rsid w:val="00AC4B49"/>
    <w:rsid w:val="00AD43FF"/>
    <w:rsid w:val="00B0242F"/>
    <w:rsid w:val="00B11ECC"/>
    <w:rsid w:val="00B311E3"/>
    <w:rsid w:val="00B45F45"/>
    <w:rsid w:val="00B47B6B"/>
    <w:rsid w:val="00B54819"/>
    <w:rsid w:val="00B549BA"/>
    <w:rsid w:val="00B71EF8"/>
    <w:rsid w:val="00B7376E"/>
    <w:rsid w:val="00B836A7"/>
    <w:rsid w:val="00BA060C"/>
    <w:rsid w:val="00BC01F6"/>
    <w:rsid w:val="00BC0855"/>
    <w:rsid w:val="00BD405E"/>
    <w:rsid w:val="00BE5EF8"/>
    <w:rsid w:val="00BF50C2"/>
    <w:rsid w:val="00C00BBA"/>
    <w:rsid w:val="00C20CDD"/>
    <w:rsid w:val="00C47BD5"/>
    <w:rsid w:val="00C50EDD"/>
    <w:rsid w:val="00C567D0"/>
    <w:rsid w:val="00C8454E"/>
    <w:rsid w:val="00C93B36"/>
    <w:rsid w:val="00C970C9"/>
    <w:rsid w:val="00CA4328"/>
    <w:rsid w:val="00CE1342"/>
    <w:rsid w:val="00CE15A9"/>
    <w:rsid w:val="00D0252E"/>
    <w:rsid w:val="00D16F7E"/>
    <w:rsid w:val="00D215B0"/>
    <w:rsid w:val="00D21B4B"/>
    <w:rsid w:val="00D27B82"/>
    <w:rsid w:val="00D328A3"/>
    <w:rsid w:val="00D55AEC"/>
    <w:rsid w:val="00D67BB5"/>
    <w:rsid w:val="00D7155D"/>
    <w:rsid w:val="00D81E4B"/>
    <w:rsid w:val="00D92ED9"/>
    <w:rsid w:val="00DA028F"/>
    <w:rsid w:val="00DC68E0"/>
    <w:rsid w:val="00DD4C2C"/>
    <w:rsid w:val="00DE3867"/>
    <w:rsid w:val="00DF7599"/>
    <w:rsid w:val="00E113F1"/>
    <w:rsid w:val="00E30288"/>
    <w:rsid w:val="00E400DD"/>
    <w:rsid w:val="00E93979"/>
    <w:rsid w:val="00EC5505"/>
    <w:rsid w:val="00EF3497"/>
    <w:rsid w:val="00F2453F"/>
    <w:rsid w:val="00F70354"/>
    <w:rsid w:val="00F71683"/>
    <w:rsid w:val="00F73E9D"/>
    <w:rsid w:val="00F746EE"/>
    <w:rsid w:val="00F8319C"/>
    <w:rsid w:val="00F9336B"/>
    <w:rsid w:val="00FA4098"/>
    <w:rsid w:val="00FB149B"/>
    <w:rsid w:val="00FC2517"/>
    <w:rsid w:val="00FF6027"/>
  </w:rsids>
  <m:mathPr>
    <m:mathFont m:val="Cambria Math"/>
    <m:brkBin m:val="before"/>
    <m:brkBinSub m:val="--"/>
    <m:smallFrac m:val="0"/>
    <m:dispDef/>
    <m:lMargin m:val="0"/>
    <m:rMargin m:val="0"/>
    <m:defJc m:val="centerGroup"/>
    <m:wrapIndent m:val="1440"/>
    <m:intLim m:val="subSup"/>
    <m:naryLim m:val="undOvr"/>
  </m:mathPr>
  <w:themeFontLang w:val="en-P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331D00"/>
  <w15:chartTrackingRefBased/>
  <w15:docId w15:val="{013FBAF5-3694-7F4B-BBBA-1CA563559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PH"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5F54"/>
    <w:rPr>
      <w:rFonts w:ascii="Times New Roman" w:eastAsia="Times New Roman" w:hAnsi="Times New Roman" w:cs="Times New Roman"/>
      <w:lang w:eastAsia="en-GB"/>
    </w:rPr>
  </w:style>
  <w:style w:type="paragraph" w:styleId="Heading1">
    <w:name w:val="heading 1"/>
    <w:basedOn w:val="Normal"/>
    <w:next w:val="Normal"/>
    <w:link w:val="Heading1Char"/>
    <w:uiPriority w:val="9"/>
    <w:qFormat/>
    <w:rsid w:val="00416C6B"/>
    <w:pPr>
      <w:keepNext/>
      <w:keepLines/>
      <w:spacing w:before="240"/>
      <w:outlineLvl w:val="0"/>
    </w:pPr>
    <w:rPr>
      <w:rFonts w:ascii="Calibri" w:eastAsiaTheme="majorEastAsia" w:hAnsi="Calibri" w:cstheme="majorBidi"/>
      <w:b/>
      <w:color w:val="000000" w:themeColor="text1"/>
      <w:sz w:val="36"/>
      <w:szCs w:val="32"/>
    </w:rPr>
  </w:style>
  <w:style w:type="paragraph" w:styleId="Heading2">
    <w:name w:val="heading 2"/>
    <w:basedOn w:val="Normal"/>
    <w:next w:val="Normal"/>
    <w:link w:val="Heading2Char"/>
    <w:unhideWhenUsed/>
    <w:qFormat/>
    <w:rsid w:val="00DD4C2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F5F54"/>
    <w:pPr>
      <w:keepNext/>
      <w:keepLines/>
      <w:spacing w:before="40"/>
      <w:outlineLvl w:val="2"/>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qFormat/>
    <w:rsid w:val="009F5F54"/>
    <w:pPr>
      <w:keepNext/>
      <w:ind w:left="540"/>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5F54"/>
    <w:pPr>
      <w:tabs>
        <w:tab w:val="center" w:pos="4680"/>
        <w:tab w:val="right" w:pos="9360"/>
      </w:tabs>
    </w:pPr>
  </w:style>
  <w:style w:type="character" w:customStyle="1" w:styleId="HeaderChar">
    <w:name w:val="Header Char"/>
    <w:basedOn w:val="DefaultParagraphFont"/>
    <w:link w:val="Header"/>
    <w:uiPriority w:val="99"/>
    <w:rsid w:val="009F5F54"/>
  </w:style>
  <w:style w:type="paragraph" w:styleId="Footer">
    <w:name w:val="footer"/>
    <w:basedOn w:val="Normal"/>
    <w:link w:val="FooterChar"/>
    <w:uiPriority w:val="99"/>
    <w:unhideWhenUsed/>
    <w:rsid w:val="009F5F54"/>
    <w:pPr>
      <w:tabs>
        <w:tab w:val="center" w:pos="4680"/>
        <w:tab w:val="right" w:pos="9360"/>
      </w:tabs>
    </w:pPr>
  </w:style>
  <w:style w:type="character" w:customStyle="1" w:styleId="FooterChar">
    <w:name w:val="Footer Char"/>
    <w:basedOn w:val="DefaultParagraphFont"/>
    <w:link w:val="Footer"/>
    <w:uiPriority w:val="99"/>
    <w:rsid w:val="009F5F54"/>
  </w:style>
  <w:style w:type="character" w:customStyle="1" w:styleId="Heading7Char">
    <w:name w:val="Heading 7 Char"/>
    <w:basedOn w:val="DefaultParagraphFont"/>
    <w:link w:val="Heading7"/>
    <w:rsid w:val="009F5F54"/>
    <w:rPr>
      <w:rFonts w:ascii="Times New Roman" w:eastAsia="Times New Roman" w:hAnsi="Times New Roman" w:cs="Times New Roman"/>
      <w:b/>
      <w:bCs/>
      <w:lang w:val="en-PH" w:eastAsia="en-GB"/>
    </w:rPr>
  </w:style>
  <w:style w:type="paragraph" w:customStyle="1" w:styleId="Marge">
    <w:name w:val="Marge"/>
    <w:basedOn w:val="Normal"/>
    <w:link w:val="MargeChar"/>
    <w:qFormat/>
    <w:rsid w:val="009F5F54"/>
    <w:pPr>
      <w:spacing w:after="240"/>
      <w:jc w:val="both"/>
    </w:pPr>
    <w:rPr>
      <w:lang w:eastAsia="en-US"/>
    </w:rPr>
  </w:style>
  <w:style w:type="paragraph" w:customStyle="1" w:styleId="Docheading">
    <w:name w:val="Doc. heading"/>
    <w:basedOn w:val="Header"/>
    <w:rsid w:val="009F5F54"/>
    <w:pPr>
      <w:tabs>
        <w:tab w:val="clear" w:pos="4680"/>
        <w:tab w:val="clear" w:pos="9360"/>
        <w:tab w:val="center" w:pos="4153"/>
        <w:tab w:val="right" w:pos="8306"/>
      </w:tabs>
      <w:spacing w:after="480"/>
      <w:jc w:val="center"/>
    </w:pPr>
    <w:rPr>
      <w:rFonts w:ascii="Arial" w:hAnsi="Arial" w:cs="Arial"/>
      <w:b/>
      <w:bCs/>
      <w:lang w:eastAsia="en-US"/>
    </w:rPr>
  </w:style>
  <w:style w:type="character" w:customStyle="1" w:styleId="MargeChar">
    <w:name w:val="Marge Char"/>
    <w:link w:val="Marge"/>
    <w:qFormat/>
    <w:rsid w:val="009F5F54"/>
    <w:rPr>
      <w:rFonts w:ascii="Times New Roman" w:eastAsia="Times New Roman" w:hAnsi="Times New Roman" w:cs="Times New Roman"/>
      <w:lang w:val="en-PH" w:eastAsia="en-US"/>
    </w:rPr>
  </w:style>
  <w:style w:type="character" w:styleId="Hyperlink">
    <w:name w:val="Hyperlink"/>
    <w:uiPriority w:val="99"/>
    <w:rsid w:val="009F5F54"/>
    <w:rPr>
      <w:color w:val="0000FF"/>
      <w:u w:val="single"/>
    </w:rPr>
  </w:style>
  <w:style w:type="paragraph" w:customStyle="1" w:styleId="h">
    <w:name w:val="h"/>
    <w:basedOn w:val="Marge"/>
    <w:rsid w:val="009F5F54"/>
    <w:pPr>
      <w:tabs>
        <w:tab w:val="left" w:pos="567"/>
      </w:tabs>
      <w:snapToGrid w:val="0"/>
      <w:spacing w:after="120"/>
    </w:pPr>
    <w:rPr>
      <w:rFonts w:ascii="Arial" w:hAnsi="Arial" w:cs="Arial"/>
      <w:snapToGrid w:val="0"/>
      <w:sz w:val="22"/>
      <w:szCs w:val="22"/>
      <w:u w:val="single"/>
      <w:lang w:val="en-GB"/>
    </w:rPr>
  </w:style>
  <w:style w:type="character" w:customStyle="1" w:styleId="Heading1Char">
    <w:name w:val="Heading 1 Char"/>
    <w:basedOn w:val="DefaultParagraphFont"/>
    <w:link w:val="Heading1"/>
    <w:uiPriority w:val="9"/>
    <w:rsid w:val="00416C6B"/>
    <w:rPr>
      <w:rFonts w:ascii="Calibri" w:eastAsiaTheme="majorEastAsia" w:hAnsi="Calibri" w:cstheme="majorBidi"/>
      <w:b/>
      <w:color w:val="000000" w:themeColor="text1"/>
      <w:sz w:val="36"/>
      <w:szCs w:val="32"/>
      <w:lang w:eastAsia="en-GB"/>
    </w:rPr>
  </w:style>
  <w:style w:type="character" w:customStyle="1" w:styleId="Heading3Char">
    <w:name w:val="Heading 3 Char"/>
    <w:basedOn w:val="DefaultParagraphFont"/>
    <w:link w:val="Heading3"/>
    <w:uiPriority w:val="9"/>
    <w:semiHidden/>
    <w:rsid w:val="009F5F54"/>
    <w:rPr>
      <w:rFonts w:asciiTheme="majorHAnsi" w:eastAsiaTheme="majorEastAsia" w:hAnsiTheme="majorHAnsi" w:cstheme="majorBidi"/>
      <w:color w:val="1F3763" w:themeColor="accent1" w:themeShade="7F"/>
      <w:lang w:val="en-PH" w:eastAsia="en-GB"/>
    </w:rPr>
  </w:style>
  <w:style w:type="character" w:styleId="PageNumber">
    <w:name w:val="page number"/>
    <w:basedOn w:val="DefaultParagraphFont"/>
    <w:rsid w:val="009F5F54"/>
  </w:style>
  <w:style w:type="paragraph" w:styleId="TOC1">
    <w:name w:val="toc 1"/>
    <w:basedOn w:val="Normal"/>
    <w:next w:val="Normal"/>
    <w:autoRedefine/>
    <w:uiPriority w:val="39"/>
    <w:unhideWhenUsed/>
    <w:rsid w:val="003D2C06"/>
    <w:pPr>
      <w:tabs>
        <w:tab w:val="right" w:leader="dot" w:pos="8290"/>
      </w:tabs>
      <w:snapToGrid w:val="0"/>
      <w:spacing w:after="120"/>
    </w:pPr>
    <w:rPr>
      <w:rFonts w:ascii="Calibri" w:hAnsi="Calibri" w:cs="Calibri"/>
      <w:b/>
      <w:bCs/>
      <w:snapToGrid w:val="0"/>
      <w:sz w:val="22"/>
      <w:szCs w:val="22"/>
      <w:u w:val="single"/>
      <w:lang w:val="en-GB" w:eastAsia="en-US"/>
    </w:rPr>
  </w:style>
  <w:style w:type="paragraph" w:styleId="TOC3">
    <w:name w:val="toc 3"/>
    <w:basedOn w:val="Normal"/>
    <w:next w:val="Normal"/>
    <w:autoRedefine/>
    <w:uiPriority w:val="39"/>
    <w:unhideWhenUsed/>
    <w:rsid w:val="009F5F54"/>
    <w:pPr>
      <w:snapToGrid w:val="0"/>
    </w:pPr>
    <w:rPr>
      <w:rFonts w:ascii="Calibri" w:hAnsi="Calibri" w:cs="Calibri"/>
      <w:smallCaps/>
      <w:snapToGrid w:val="0"/>
      <w:sz w:val="22"/>
      <w:szCs w:val="22"/>
      <w:lang w:val="en-GB" w:eastAsia="en-US"/>
    </w:rPr>
  </w:style>
  <w:style w:type="paragraph" w:customStyle="1" w:styleId="paranumber">
    <w:name w:val="paranumber"/>
    <w:basedOn w:val="Normal"/>
    <w:autoRedefine/>
    <w:qFormat/>
    <w:rsid w:val="009F5F54"/>
    <w:pPr>
      <w:numPr>
        <w:numId w:val="1"/>
      </w:numPr>
      <w:tabs>
        <w:tab w:val="left" w:pos="709"/>
      </w:tabs>
      <w:spacing w:after="240"/>
      <w:ind w:left="0" w:firstLine="0"/>
      <w:jc w:val="both"/>
    </w:pPr>
    <w:rPr>
      <w:rFonts w:ascii="Arial" w:hAnsi="Arial"/>
      <w:sz w:val="22"/>
      <w:lang w:val="en-GB" w:eastAsia="ja-JP" w:bidi="en-US"/>
    </w:rPr>
  </w:style>
  <w:style w:type="paragraph" w:styleId="ListParagraph">
    <w:name w:val="List Paragraph"/>
    <w:basedOn w:val="Normal"/>
    <w:link w:val="ListParagraphChar"/>
    <w:uiPriority w:val="34"/>
    <w:qFormat/>
    <w:rsid w:val="00D16F7E"/>
    <w:pPr>
      <w:ind w:left="720"/>
      <w:contextualSpacing/>
    </w:pPr>
  </w:style>
  <w:style w:type="character" w:customStyle="1" w:styleId="None">
    <w:name w:val="None"/>
    <w:rsid w:val="00E400DD"/>
  </w:style>
  <w:style w:type="paragraph" w:customStyle="1" w:styleId="ListParagraph1">
    <w:name w:val="List Paragraph1"/>
    <w:basedOn w:val="ListParagraph"/>
    <w:qFormat/>
    <w:rsid w:val="00E400DD"/>
    <w:pPr>
      <w:numPr>
        <w:numId w:val="7"/>
      </w:numPr>
      <w:spacing w:after="240"/>
      <w:contextualSpacing w:val="0"/>
      <w:jc w:val="both"/>
    </w:pPr>
    <w:rPr>
      <w:rFonts w:ascii="Arial" w:hAnsi="Arial"/>
      <w:sz w:val="22"/>
      <w:szCs w:val="22"/>
      <w:lang w:val="en-GB" w:eastAsia="en-US"/>
    </w:rPr>
  </w:style>
  <w:style w:type="paragraph" w:customStyle="1" w:styleId="Style2">
    <w:name w:val="Style2"/>
    <w:basedOn w:val="Normal"/>
    <w:link w:val="Style2Car"/>
    <w:qFormat/>
    <w:rsid w:val="002A4E45"/>
    <w:pPr>
      <w:shd w:val="clear" w:color="auto" w:fill="FFFFFF"/>
      <w:tabs>
        <w:tab w:val="num" w:pos="1400"/>
      </w:tabs>
      <w:spacing w:after="240"/>
      <w:ind w:left="720"/>
      <w:jc w:val="both"/>
    </w:pPr>
    <w:rPr>
      <w:rFonts w:ascii="Arial" w:hAnsi="Arial"/>
      <w:iCs/>
      <w:sz w:val="22"/>
      <w:szCs w:val="22"/>
    </w:rPr>
  </w:style>
  <w:style w:type="character" w:customStyle="1" w:styleId="Style2Car">
    <w:name w:val="Style2 Car"/>
    <w:basedOn w:val="DefaultParagraphFont"/>
    <w:link w:val="Style2"/>
    <w:rsid w:val="002A4E45"/>
    <w:rPr>
      <w:rFonts w:ascii="Arial" w:eastAsia="Times New Roman" w:hAnsi="Arial" w:cs="Times New Roman"/>
      <w:iCs/>
      <w:sz w:val="22"/>
      <w:szCs w:val="22"/>
      <w:shd w:val="clear" w:color="auto" w:fill="FFFFFF"/>
      <w:lang w:val="en-PH" w:eastAsia="en-GB"/>
    </w:rPr>
  </w:style>
  <w:style w:type="character" w:customStyle="1" w:styleId="Heading2Char">
    <w:name w:val="Heading 2 Char"/>
    <w:basedOn w:val="DefaultParagraphFont"/>
    <w:link w:val="Heading2"/>
    <w:uiPriority w:val="9"/>
    <w:rsid w:val="00DD4C2C"/>
    <w:rPr>
      <w:rFonts w:asciiTheme="majorHAnsi" w:eastAsiaTheme="majorEastAsia" w:hAnsiTheme="majorHAnsi" w:cstheme="majorBidi"/>
      <w:color w:val="2F5496" w:themeColor="accent1" w:themeShade="BF"/>
      <w:sz w:val="26"/>
      <w:szCs w:val="26"/>
      <w:lang w:val="en-PH" w:eastAsia="en-GB"/>
    </w:rPr>
  </w:style>
  <w:style w:type="character" w:styleId="UnresolvedMention">
    <w:name w:val="Unresolved Mention"/>
    <w:basedOn w:val="DefaultParagraphFont"/>
    <w:uiPriority w:val="99"/>
    <w:semiHidden/>
    <w:unhideWhenUsed/>
    <w:rsid w:val="00995E4E"/>
    <w:rPr>
      <w:color w:val="605E5C"/>
      <w:shd w:val="clear" w:color="auto" w:fill="E1DFDD"/>
    </w:rPr>
  </w:style>
  <w:style w:type="paragraph" w:customStyle="1" w:styleId="ColorfulList-Accent11">
    <w:name w:val="Colorful List - Accent 11"/>
    <w:basedOn w:val="Normal"/>
    <w:uiPriority w:val="34"/>
    <w:qFormat/>
    <w:rsid w:val="00952524"/>
    <w:pPr>
      <w:tabs>
        <w:tab w:val="left" w:pos="567"/>
      </w:tabs>
      <w:snapToGrid w:val="0"/>
      <w:ind w:left="720"/>
      <w:contextualSpacing/>
    </w:pPr>
    <w:rPr>
      <w:snapToGrid w:val="0"/>
      <w:lang w:val="en-GB" w:eastAsia="en-US"/>
    </w:rPr>
  </w:style>
  <w:style w:type="character" w:styleId="FollowedHyperlink">
    <w:name w:val="FollowedHyperlink"/>
    <w:basedOn w:val="DefaultParagraphFont"/>
    <w:uiPriority w:val="99"/>
    <w:semiHidden/>
    <w:unhideWhenUsed/>
    <w:rsid w:val="001D41EB"/>
    <w:rPr>
      <w:color w:val="954F72" w:themeColor="followedHyperlink"/>
      <w:u w:val="single"/>
    </w:rPr>
  </w:style>
  <w:style w:type="paragraph" w:styleId="NormalWeb">
    <w:name w:val="Normal (Web)"/>
    <w:basedOn w:val="Normal"/>
    <w:uiPriority w:val="99"/>
    <w:unhideWhenUsed/>
    <w:rsid w:val="00BC0855"/>
    <w:pPr>
      <w:spacing w:before="100" w:beforeAutospacing="1" w:after="100" w:afterAutospacing="1"/>
    </w:pPr>
    <w:rPr>
      <w:lang w:eastAsia="ja-JP"/>
    </w:rPr>
  </w:style>
  <w:style w:type="character" w:customStyle="1" w:styleId="ListParagraphChar">
    <w:name w:val="List Paragraph Char"/>
    <w:link w:val="ListParagraph"/>
    <w:uiPriority w:val="34"/>
    <w:locked/>
    <w:rsid w:val="00717004"/>
    <w:rPr>
      <w:rFonts w:ascii="Times New Roman" w:eastAsia="Times New Roman" w:hAnsi="Times New Roman" w:cs="Times New Roman"/>
      <w:lang w:eastAsia="en-GB"/>
    </w:rPr>
  </w:style>
  <w:style w:type="paragraph" w:styleId="Revision">
    <w:name w:val="Revision"/>
    <w:hidden/>
    <w:uiPriority w:val="99"/>
    <w:semiHidden/>
    <w:rsid w:val="0039753F"/>
    <w:rPr>
      <w:rFonts w:ascii="Times New Roman" w:eastAsia="Times New Roman" w:hAnsi="Times New Roman" w:cs="Times New Roman"/>
      <w:lang w:eastAsia="en-GB"/>
    </w:rPr>
  </w:style>
  <w:style w:type="character" w:styleId="CommentReference">
    <w:name w:val="annotation reference"/>
    <w:basedOn w:val="DefaultParagraphFont"/>
    <w:uiPriority w:val="99"/>
    <w:semiHidden/>
    <w:unhideWhenUsed/>
    <w:rsid w:val="0039753F"/>
    <w:rPr>
      <w:sz w:val="16"/>
      <w:szCs w:val="16"/>
    </w:rPr>
  </w:style>
  <w:style w:type="paragraph" w:styleId="CommentText">
    <w:name w:val="annotation text"/>
    <w:basedOn w:val="Normal"/>
    <w:link w:val="CommentTextChar"/>
    <w:uiPriority w:val="99"/>
    <w:semiHidden/>
    <w:unhideWhenUsed/>
    <w:rsid w:val="0039753F"/>
    <w:rPr>
      <w:sz w:val="20"/>
      <w:szCs w:val="20"/>
    </w:rPr>
  </w:style>
  <w:style w:type="character" w:customStyle="1" w:styleId="CommentTextChar">
    <w:name w:val="Comment Text Char"/>
    <w:basedOn w:val="DefaultParagraphFont"/>
    <w:link w:val="CommentText"/>
    <w:uiPriority w:val="99"/>
    <w:semiHidden/>
    <w:rsid w:val="0039753F"/>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39753F"/>
    <w:rPr>
      <w:b/>
      <w:bCs/>
    </w:rPr>
  </w:style>
  <w:style w:type="character" w:customStyle="1" w:styleId="CommentSubjectChar">
    <w:name w:val="Comment Subject Char"/>
    <w:basedOn w:val="CommentTextChar"/>
    <w:link w:val="CommentSubject"/>
    <w:uiPriority w:val="99"/>
    <w:semiHidden/>
    <w:rsid w:val="0039753F"/>
    <w:rPr>
      <w:rFonts w:ascii="Times New Roman" w:eastAsia="Times New Roman" w:hAnsi="Times New Roman" w:cs="Times New Roman"/>
      <w:b/>
      <w:bCs/>
      <w:sz w:val="20"/>
      <w:szCs w:val="20"/>
      <w:lang w:eastAsia="en-GB"/>
    </w:rPr>
  </w:style>
  <w:style w:type="numbering" w:customStyle="1" w:styleId="CurrentList1">
    <w:name w:val="Current List1"/>
    <w:uiPriority w:val="99"/>
    <w:rsid w:val="00AC4B49"/>
    <w:pPr>
      <w:numPr>
        <w:numId w:val="25"/>
      </w:numPr>
    </w:pPr>
  </w:style>
  <w:style w:type="numbering" w:customStyle="1" w:styleId="CurrentList2">
    <w:name w:val="Current List2"/>
    <w:uiPriority w:val="99"/>
    <w:rsid w:val="00AC4B49"/>
    <w:pPr>
      <w:numPr>
        <w:numId w:val="26"/>
      </w:numPr>
    </w:pPr>
  </w:style>
  <w:style w:type="numbering" w:customStyle="1" w:styleId="CurrentList3">
    <w:name w:val="Current List3"/>
    <w:uiPriority w:val="99"/>
    <w:rsid w:val="00AC4B49"/>
    <w:pPr>
      <w:numPr>
        <w:numId w:val="27"/>
      </w:numPr>
    </w:pPr>
  </w:style>
  <w:style w:type="numbering" w:customStyle="1" w:styleId="CurrentList4">
    <w:name w:val="Current List4"/>
    <w:uiPriority w:val="99"/>
    <w:rsid w:val="00AC4B49"/>
    <w:pPr>
      <w:numPr>
        <w:numId w:val="2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217963">
      <w:bodyDiv w:val="1"/>
      <w:marLeft w:val="0"/>
      <w:marRight w:val="0"/>
      <w:marTop w:val="0"/>
      <w:marBottom w:val="0"/>
      <w:divBdr>
        <w:top w:val="none" w:sz="0" w:space="0" w:color="auto"/>
        <w:left w:val="none" w:sz="0" w:space="0" w:color="auto"/>
        <w:bottom w:val="none" w:sz="0" w:space="0" w:color="auto"/>
        <w:right w:val="none" w:sz="0" w:space="0" w:color="auto"/>
      </w:divBdr>
    </w:div>
    <w:div w:id="491531053">
      <w:bodyDiv w:val="1"/>
      <w:marLeft w:val="0"/>
      <w:marRight w:val="0"/>
      <w:marTop w:val="0"/>
      <w:marBottom w:val="0"/>
      <w:divBdr>
        <w:top w:val="none" w:sz="0" w:space="0" w:color="auto"/>
        <w:left w:val="none" w:sz="0" w:space="0" w:color="auto"/>
        <w:bottom w:val="none" w:sz="0" w:space="0" w:color="auto"/>
        <w:right w:val="none" w:sz="0" w:space="0" w:color="auto"/>
      </w:divBdr>
    </w:div>
    <w:div w:id="626082028">
      <w:bodyDiv w:val="1"/>
      <w:marLeft w:val="0"/>
      <w:marRight w:val="0"/>
      <w:marTop w:val="0"/>
      <w:marBottom w:val="0"/>
      <w:divBdr>
        <w:top w:val="none" w:sz="0" w:space="0" w:color="auto"/>
        <w:left w:val="none" w:sz="0" w:space="0" w:color="auto"/>
        <w:bottom w:val="none" w:sz="0" w:space="0" w:color="auto"/>
        <w:right w:val="none" w:sz="0" w:space="0" w:color="auto"/>
      </w:divBdr>
      <w:divsChild>
        <w:div w:id="896628048">
          <w:marLeft w:val="720"/>
          <w:marRight w:val="0"/>
          <w:marTop w:val="0"/>
          <w:marBottom w:val="0"/>
          <w:divBdr>
            <w:top w:val="none" w:sz="0" w:space="0" w:color="auto"/>
            <w:left w:val="none" w:sz="0" w:space="0" w:color="auto"/>
            <w:bottom w:val="none" w:sz="0" w:space="0" w:color="auto"/>
            <w:right w:val="none" w:sz="0" w:space="0" w:color="auto"/>
          </w:divBdr>
        </w:div>
        <w:div w:id="912542879">
          <w:marLeft w:val="720"/>
          <w:marRight w:val="0"/>
          <w:marTop w:val="0"/>
          <w:marBottom w:val="0"/>
          <w:divBdr>
            <w:top w:val="none" w:sz="0" w:space="0" w:color="auto"/>
            <w:left w:val="none" w:sz="0" w:space="0" w:color="auto"/>
            <w:bottom w:val="none" w:sz="0" w:space="0" w:color="auto"/>
            <w:right w:val="none" w:sz="0" w:space="0" w:color="auto"/>
          </w:divBdr>
        </w:div>
        <w:div w:id="1917129435">
          <w:marLeft w:val="720"/>
          <w:marRight w:val="0"/>
          <w:marTop w:val="0"/>
          <w:marBottom w:val="0"/>
          <w:divBdr>
            <w:top w:val="none" w:sz="0" w:space="0" w:color="auto"/>
            <w:left w:val="none" w:sz="0" w:space="0" w:color="auto"/>
            <w:bottom w:val="none" w:sz="0" w:space="0" w:color="auto"/>
            <w:right w:val="none" w:sz="0" w:space="0" w:color="auto"/>
          </w:divBdr>
        </w:div>
        <w:div w:id="210390226">
          <w:marLeft w:val="720"/>
          <w:marRight w:val="0"/>
          <w:marTop w:val="0"/>
          <w:marBottom w:val="0"/>
          <w:divBdr>
            <w:top w:val="none" w:sz="0" w:space="0" w:color="auto"/>
            <w:left w:val="none" w:sz="0" w:space="0" w:color="auto"/>
            <w:bottom w:val="none" w:sz="0" w:space="0" w:color="auto"/>
            <w:right w:val="none" w:sz="0" w:space="0" w:color="auto"/>
          </w:divBdr>
        </w:div>
        <w:div w:id="972636868">
          <w:marLeft w:val="720"/>
          <w:marRight w:val="0"/>
          <w:marTop w:val="0"/>
          <w:marBottom w:val="0"/>
          <w:divBdr>
            <w:top w:val="none" w:sz="0" w:space="0" w:color="auto"/>
            <w:left w:val="none" w:sz="0" w:space="0" w:color="auto"/>
            <w:bottom w:val="none" w:sz="0" w:space="0" w:color="auto"/>
            <w:right w:val="none" w:sz="0" w:space="0" w:color="auto"/>
          </w:divBdr>
        </w:div>
        <w:div w:id="913930392">
          <w:marLeft w:val="720"/>
          <w:marRight w:val="0"/>
          <w:marTop w:val="0"/>
          <w:marBottom w:val="0"/>
          <w:divBdr>
            <w:top w:val="none" w:sz="0" w:space="0" w:color="auto"/>
            <w:left w:val="none" w:sz="0" w:space="0" w:color="auto"/>
            <w:bottom w:val="none" w:sz="0" w:space="0" w:color="auto"/>
            <w:right w:val="none" w:sz="0" w:space="0" w:color="auto"/>
          </w:divBdr>
        </w:div>
        <w:div w:id="1316880738">
          <w:marLeft w:val="720"/>
          <w:marRight w:val="0"/>
          <w:marTop w:val="0"/>
          <w:marBottom w:val="0"/>
          <w:divBdr>
            <w:top w:val="none" w:sz="0" w:space="0" w:color="auto"/>
            <w:left w:val="none" w:sz="0" w:space="0" w:color="auto"/>
            <w:bottom w:val="none" w:sz="0" w:space="0" w:color="auto"/>
            <w:right w:val="none" w:sz="0" w:space="0" w:color="auto"/>
          </w:divBdr>
        </w:div>
      </w:divsChild>
    </w:div>
    <w:div w:id="836043532">
      <w:bodyDiv w:val="1"/>
      <w:marLeft w:val="0"/>
      <w:marRight w:val="0"/>
      <w:marTop w:val="0"/>
      <w:marBottom w:val="0"/>
      <w:divBdr>
        <w:top w:val="none" w:sz="0" w:space="0" w:color="auto"/>
        <w:left w:val="none" w:sz="0" w:space="0" w:color="auto"/>
        <w:bottom w:val="none" w:sz="0" w:space="0" w:color="auto"/>
        <w:right w:val="none" w:sz="0" w:space="0" w:color="auto"/>
      </w:divBdr>
      <w:divsChild>
        <w:div w:id="1077480353">
          <w:marLeft w:val="274"/>
          <w:marRight w:val="0"/>
          <w:marTop w:val="0"/>
          <w:marBottom w:val="0"/>
          <w:divBdr>
            <w:top w:val="none" w:sz="0" w:space="0" w:color="auto"/>
            <w:left w:val="none" w:sz="0" w:space="0" w:color="auto"/>
            <w:bottom w:val="none" w:sz="0" w:space="0" w:color="auto"/>
            <w:right w:val="none" w:sz="0" w:space="0" w:color="auto"/>
          </w:divBdr>
        </w:div>
        <w:div w:id="2096784998">
          <w:marLeft w:val="274"/>
          <w:marRight w:val="0"/>
          <w:marTop w:val="0"/>
          <w:marBottom w:val="0"/>
          <w:divBdr>
            <w:top w:val="none" w:sz="0" w:space="0" w:color="auto"/>
            <w:left w:val="none" w:sz="0" w:space="0" w:color="auto"/>
            <w:bottom w:val="none" w:sz="0" w:space="0" w:color="auto"/>
            <w:right w:val="none" w:sz="0" w:space="0" w:color="auto"/>
          </w:divBdr>
        </w:div>
        <w:div w:id="1191603941">
          <w:marLeft w:val="274"/>
          <w:marRight w:val="0"/>
          <w:marTop w:val="0"/>
          <w:marBottom w:val="0"/>
          <w:divBdr>
            <w:top w:val="none" w:sz="0" w:space="0" w:color="auto"/>
            <w:left w:val="none" w:sz="0" w:space="0" w:color="auto"/>
            <w:bottom w:val="none" w:sz="0" w:space="0" w:color="auto"/>
            <w:right w:val="none" w:sz="0" w:space="0" w:color="auto"/>
          </w:divBdr>
        </w:div>
        <w:div w:id="1164781775">
          <w:marLeft w:val="274"/>
          <w:marRight w:val="0"/>
          <w:marTop w:val="0"/>
          <w:marBottom w:val="0"/>
          <w:divBdr>
            <w:top w:val="none" w:sz="0" w:space="0" w:color="auto"/>
            <w:left w:val="none" w:sz="0" w:space="0" w:color="auto"/>
            <w:bottom w:val="none" w:sz="0" w:space="0" w:color="auto"/>
            <w:right w:val="none" w:sz="0" w:space="0" w:color="auto"/>
          </w:divBdr>
        </w:div>
        <w:div w:id="1842623062">
          <w:marLeft w:val="274"/>
          <w:marRight w:val="0"/>
          <w:marTop w:val="0"/>
          <w:marBottom w:val="0"/>
          <w:divBdr>
            <w:top w:val="none" w:sz="0" w:space="0" w:color="auto"/>
            <w:left w:val="none" w:sz="0" w:space="0" w:color="auto"/>
            <w:bottom w:val="none" w:sz="0" w:space="0" w:color="auto"/>
            <w:right w:val="none" w:sz="0" w:space="0" w:color="auto"/>
          </w:divBdr>
        </w:div>
      </w:divsChild>
    </w:div>
    <w:div w:id="1992057422">
      <w:bodyDiv w:val="1"/>
      <w:marLeft w:val="0"/>
      <w:marRight w:val="0"/>
      <w:marTop w:val="0"/>
      <w:marBottom w:val="0"/>
      <w:divBdr>
        <w:top w:val="none" w:sz="0" w:space="0" w:color="auto"/>
        <w:left w:val="none" w:sz="0" w:space="0" w:color="auto"/>
        <w:bottom w:val="none" w:sz="0" w:space="0" w:color="auto"/>
        <w:right w:val="none" w:sz="0" w:space="0" w:color="auto"/>
      </w:divBdr>
      <w:divsChild>
        <w:div w:id="1177621960">
          <w:marLeft w:val="720"/>
          <w:marRight w:val="0"/>
          <w:marTop w:val="0"/>
          <w:marBottom w:val="0"/>
          <w:divBdr>
            <w:top w:val="none" w:sz="0" w:space="0" w:color="auto"/>
            <w:left w:val="none" w:sz="0" w:space="0" w:color="auto"/>
            <w:bottom w:val="none" w:sz="0" w:space="0" w:color="auto"/>
            <w:right w:val="none" w:sz="0" w:space="0" w:color="auto"/>
          </w:divBdr>
        </w:div>
        <w:div w:id="1377579730">
          <w:marLeft w:val="720"/>
          <w:marRight w:val="0"/>
          <w:marTop w:val="0"/>
          <w:marBottom w:val="0"/>
          <w:divBdr>
            <w:top w:val="none" w:sz="0" w:space="0" w:color="auto"/>
            <w:left w:val="none" w:sz="0" w:space="0" w:color="auto"/>
            <w:bottom w:val="none" w:sz="0" w:space="0" w:color="auto"/>
            <w:right w:val="none" w:sz="0" w:space="0" w:color="auto"/>
          </w:divBdr>
        </w:div>
        <w:div w:id="2106072936">
          <w:marLeft w:val="720"/>
          <w:marRight w:val="0"/>
          <w:marTop w:val="0"/>
          <w:marBottom w:val="0"/>
          <w:divBdr>
            <w:top w:val="none" w:sz="0" w:space="0" w:color="auto"/>
            <w:left w:val="none" w:sz="0" w:space="0" w:color="auto"/>
            <w:bottom w:val="none" w:sz="0" w:space="0" w:color="auto"/>
            <w:right w:val="none" w:sz="0" w:space="0" w:color="auto"/>
          </w:divBdr>
        </w:div>
        <w:div w:id="2127386596">
          <w:marLeft w:val="720"/>
          <w:marRight w:val="0"/>
          <w:marTop w:val="0"/>
          <w:marBottom w:val="0"/>
          <w:divBdr>
            <w:top w:val="none" w:sz="0" w:space="0" w:color="auto"/>
            <w:left w:val="none" w:sz="0" w:space="0" w:color="auto"/>
            <w:bottom w:val="none" w:sz="0" w:space="0" w:color="auto"/>
            <w:right w:val="none" w:sz="0" w:space="0" w:color="auto"/>
          </w:divBdr>
        </w:div>
        <w:div w:id="422724101">
          <w:marLeft w:val="720"/>
          <w:marRight w:val="0"/>
          <w:marTop w:val="0"/>
          <w:marBottom w:val="0"/>
          <w:divBdr>
            <w:top w:val="none" w:sz="0" w:space="0" w:color="auto"/>
            <w:left w:val="none" w:sz="0" w:space="0" w:color="auto"/>
            <w:bottom w:val="none" w:sz="0" w:space="0" w:color="auto"/>
            <w:right w:val="none" w:sz="0" w:space="0" w:color="auto"/>
          </w:divBdr>
        </w:div>
        <w:div w:id="1959289467">
          <w:marLeft w:val="720"/>
          <w:marRight w:val="0"/>
          <w:marTop w:val="0"/>
          <w:marBottom w:val="0"/>
          <w:divBdr>
            <w:top w:val="none" w:sz="0" w:space="0" w:color="auto"/>
            <w:left w:val="none" w:sz="0" w:space="0" w:color="auto"/>
            <w:bottom w:val="none" w:sz="0" w:space="0" w:color="auto"/>
            <w:right w:val="none" w:sz="0" w:space="0" w:color="auto"/>
          </w:divBdr>
        </w:div>
        <w:div w:id="1224953144">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ceanexpert.org/document/33973" TargetMode="External"/><Relationship Id="rId13" Type="http://schemas.openxmlformats.org/officeDocument/2006/relationships/hyperlink" Target="https://oceanexpert.org/document/32558"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oceanexpert.org/document/32555"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oceanexpert.org/document/33599"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ceanexpert.org/document/32541" TargetMode="External"/><Relationship Id="rId5" Type="http://schemas.openxmlformats.org/officeDocument/2006/relationships/webSettings" Target="webSettings.xml"/><Relationship Id="rId15" Type="http://schemas.openxmlformats.org/officeDocument/2006/relationships/hyperlink" Target="https://oceanexpert.org/document/33973" TargetMode="External"/><Relationship Id="rId10" Type="http://schemas.openxmlformats.org/officeDocument/2006/relationships/hyperlink" Target="https://oceanexpert.org/document/28652"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unesdoc.unesco.org/ark:/48223/pf0000367678.locale=en.page=73" TargetMode="External"/><Relationship Id="rId14" Type="http://schemas.openxmlformats.org/officeDocument/2006/relationships/hyperlink" Target="https://oceanexpert.org/document/32845"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23BD24-AA01-D449-B592-3CE4285E6B43}">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1362</Words>
  <Characters>7768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Осуществление стратегии развития потенциала МОК_x000d_
на 2023-2030 гг.</dc:title>
  <dc:subject>IOC/EC/57/46.Doc(1)</dc:subject>
  <dc:creator>Diwa, Johanna Paula</dc:creator>
  <cp:keywords>0</cp:keywords>
  <dc:description/>
  <cp:lastModifiedBy>Boned, Patrice</cp:lastModifiedBy>
  <cp:revision>2</cp:revision>
  <cp:lastPrinted>2024-04-11T13:07:00Z</cp:lastPrinted>
  <dcterms:created xsi:type="dcterms:W3CDTF">2024-06-05T09:47:00Z</dcterms:created>
  <dcterms:modified xsi:type="dcterms:W3CDTF">2024-06-05T09:47:00Z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anslatedWith">
    <vt:lpwstr>Mercury</vt:lpwstr>
  </property>
  <property fmtid="{D5CDD505-2E9C-101B-9397-08002B2CF9AE}" pid="3" name="GeneratedBy">
    <vt:lpwstr>natali.bogdanova</vt:lpwstr>
  </property>
  <property fmtid="{D5CDD505-2E9C-101B-9397-08002B2CF9AE}" pid="4" name="GeneratedDate">
    <vt:lpwstr>04/17/2024 14:44:41</vt:lpwstr>
  </property>
  <property fmtid="{D5CDD505-2E9C-101B-9397-08002B2CF9AE}" pid="5" name="OriginalDocID">
    <vt:lpwstr>77bcf337-d6a9-40ef-b1ba-b9901ea1cac6</vt:lpwstr>
  </property>
  <property fmtid="{D5CDD505-2E9C-101B-9397-08002B2CF9AE}" pid="6" name="JobDCPMS">
    <vt:lpwstr>2402706</vt:lpwstr>
  </property>
  <property fmtid="{D5CDD505-2E9C-101B-9397-08002B2CF9AE}" pid="7" name="Language">
    <vt:lpwstr>R</vt:lpwstr>
  </property>
</Properties>
</file>