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3"/>
      </w:tblGrid>
      <w:tr w:rsidR="00B83068" w:rsidRPr="00A1438D" w14:paraId="6E323BE3" w14:textId="77777777" w:rsidTr="00D41DE7">
        <w:trPr>
          <w:jc w:val="center"/>
        </w:trPr>
        <w:tc>
          <w:tcPr>
            <w:tcW w:w="7943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4AAC7FCF" w14:textId="77777777" w:rsidR="00467E3F" w:rsidRPr="00A1438D" w:rsidRDefault="00B83068" w:rsidP="00853565">
            <w:pPr>
              <w:pStyle w:val="Marge"/>
              <w:jc w:val="center"/>
              <w:rPr>
                <w:rFonts w:cs="Arial"/>
                <w:szCs w:val="22"/>
              </w:rPr>
            </w:pPr>
            <w:r w:rsidRPr="00A1438D">
              <w:rPr>
                <w:rFonts w:cs="Arial"/>
                <w:szCs w:val="22"/>
                <w:u w:val="single"/>
              </w:rPr>
              <w:t>Резюме</w:t>
            </w:r>
          </w:p>
          <w:p w14:paraId="06C5E254" w14:textId="4E0D9142" w:rsidR="003F347B" w:rsidRPr="00A1438D" w:rsidRDefault="002E5149" w:rsidP="00236842">
            <w:pPr>
              <w:pStyle w:val="Marge"/>
              <w:rPr>
                <w:rFonts w:cs="Arial"/>
                <w:szCs w:val="22"/>
              </w:rPr>
            </w:pPr>
            <w:r w:rsidRPr="00A1438D">
              <w:rPr>
                <w:rFonts w:cs="Arial"/>
                <w:szCs w:val="22"/>
              </w:rPr>
              <w:t xml:space="preserve">Настоящий документ подготовлен во исполнение решения IOC/A-32/4.2 (2022 г.), в котором Секретариату было предложено представить Исполнительному совету МОК на его 57-й сессии </w:t>
            </w:r>
            <w:r w:rsidR="00A1438D" w:rsidRPr="00A1438D">
              <w:rPr>
                <w:rFonts w:cs="Arial"/>
                <w:szCs w:val="22"/>
              </w:rPr>
              <w:t>отчет</w:t>
            </w:r>
            <w:r w:rsidRPr="00A1438D">
              <w:rPr>
                <w:rFonts w:cs="Arial"/>
                <w:szCs w:val="22"/>
              </w:rPr>
              <w:t xml:space="preserve"> о подготовке второго издания ДСМО и дополнительные рекомендации по этому вопросу для обсуждения государствами-членами. В документе представлен обновленный вариант концептуального обоснования в поддержку ДСМО.</w:t>
            </w:r>
          </w:p>
          <w:p w14:paraId="3D20058C" w14:textId="1EC094E0" w:rsidR="003F347B" w:rsidRPr="00A1438D" w:rsidRDefault="00310D61" w:rsidP="00236842">
            <w:pPr>
              <w:pStyle w:val="Marge"/>
              <w:rPr>
                <w:rFonts w:cs="Arial"/>
                <w:szCs w:val="22"/>
              </w:rPr>
            </w:pPr>
            <w:r w:rsidRPr="00A1438D">
              <w:rPr>
                <w:rFonts w:cs="Arial"/>
                <w:szCs w:val="22"/>
              </w:rPr>
              <w:t>Исполнительному совету МОК предлагается обсудить и одобрить предложение о</w:t>
            </w:r>
            <w:r w:rsidR="00A1438D" w:rsidRPr="00A1438D">
              <w:rPr>
                <w:rFonts w:cs="Arial"/>
                <w:szCs w:val="22"/>
              </w:rPr>
              <w:t>тносительно</w:t>
            </w:r>
            <w:r w:rsidRPr="00A1438D">
              <w:rPr>
                <w:rFonts w:cs="Arial"/>
                <w:szCs w:val="22"/>
              </w:rPr>
              <w:t xml:space="preserve"> публикации ДСМО на регулярной основе. Приложения приводятся только на английском языке.</w:t>
            </w:r>
          </w:p>
          <w:p w14:paraId="4817304A" w14:textId="5B63B83A" w:rsidR="00467E3F" w:rsidRPr="00A1438D" w:rsidRDefault="00467E3F" w:rsidP="00236842">
            <w:pPr>
              <w:pStyle w:val="Marge"/>
              <w:rPr>
                <w:rFonts w:cs="Arial"/>
                <w:szCs w:val="22"/>
              </w:rPr>
            </w:pPr>
            <w:r w:rsidRPr="00A1438D">
              <w:rPr>
                <w:rFonts w:cs="Arial"/>
                <w:szCs w:val="22"/>
                <w:u w:val="single"/>
              </w:rPr>
              <w:t>Финансовые и административные последствия</w:t>
            </w:r>
            <w:r w:rsidRPr="00F035A8">
              <w:rPr>
                <w:rFonts w:cs="Arial"/>
                <w:szCs w:val="22"/>
              </w:rPr>
              <w:t>:</w:t>
            </w:r>
            <w:r w:rsidRPr="00A1438D">
              <w:rPr>
                <w:rFonts w:cs="Arial"/>
                <w:szCs w:val="22"/>
              </w:rPr>
              <w:t xml:space="preserve"> пункты 2</w:t>
            </w:r>
            <w:r w:rsidR="00F035A8">
              <w:rPr>
                <w:rFonts w:cs="Arial"/>
                <w:szCs w:val="22"/>
              </w:rPr>
              <w:t>2</w:t>
            </w:r>
            <w:r w:rsidRPr="00A1438D">
              <w:rPr>
                <w:rFonts w:cs="Arial"/>
                <w:szCs w:val="22"/>
              </w:rPr>
              <w:t xml:space="preserve"> и 2</w:t>
            </w:r>
            <w:r w:rsidR="00F035A8">
              <w:rPr>
                <w:rFonts w:cs="Arial"/>
                <w:szCs w:val="22"/>
              </w:rPr>
              <w:t>3</w:t>
            </w:r>
            <w:r w:rsidRPr="00A1438D">
              <w:rPr>
                <w:rFonts w:cs="Arial"/>
                <w:szCs w:val="22"/>
              </w:rPr>
              <w:t>.</w:t>
            </w:r>
          </w:p>
          <w:p w14:paraId="079B5C57" w14:textId="0F58D569" w:rsidR="00737A18" w:rsidRPr="00A1438D" w:rsidRDefault="00413F17" w:rsidP="009F5D50">
            <w:pPr>
              <w:pStyle w:val="Marge"/>
              <w:spacing w:after="120"/>
              <w:rPr>
                <w:rFonts w:cs="Arial"/>
                <w:szCs w:val="22"/>
              </w:rPr>
            </w:pPr>
            <w:r w:rsidRPr="00A1438D">
              <w:rPr>
                <w:rFonts w:cs="Arial"/>
                <w:szCs w:val="22"/>
                <w:u w:val="single"/>
              </w:rPr>
              <w:t>Предлагаемое решение</w:t>
            </w:r>
            <w:r w:rsidRPr="00A1438D">
              <w:rPr>
                <w:rFonts w:cs="Arial"/>
                <w:szCs w:val="22"/>
              </w:rPr>
              <w:t xml:space="preserve"> приводится в документе о принятых и предлагаемых мерах (документ IOC/EC-57/AP Prov.) как </w:t>
            </w:r>
            <w:proofErr w:type="spellStart"/>
            <w:r w:rsidRPr="00A1438D">
              <w:rPr>
                <w:rFonts w:cs="Arial"/>
                <w:szCs w:val="22"/>
              </w:rPr>
              <w:t>Реш</w:t>
            </w:r>
            <w:proofErr w:type="spellEnd"/>
            <w:r w:rsidRPr="00A1438D">
              <w:rPr>
                <w:rFonts w:cs="Arial"/>
                <w:szCs w:val="22"/>
              </w:rPr>
              <w:t>. EC-57/4.5.</w:t>
            </w:r>
          </w:p>
        </w:tc>
      </w:tr>
    </w:tbl>
    <w:p w14:paraId="64A23476" w14:textId="77777777" w:rsidR="00664499" w:rsidRPr="00A1438D" w:rsidRDefault="00664499" w:rsidP="00B5651F">
      <w:pPr>
        <w:pStyle w:val="Heading3"/>
        <w:rPr>
          <w:rFonts w:cs="Arial"/>
        </w:rPr>
      </w:pPr>
    </w:p>
    <w:p w14:paraId="102ACB07" w14:textId="77777777" w:rsidR="00664499" w:rsidRPr="00A1438D" w:rsidRDefault="00664499">
      <w:pPr>
        <w:tabs>
          <w:tab w:val="clear" w:pos="567"/>
        </w:tabs>
        <w:snapToGrid/>
        <w:rPr>
          <w:rFonts w:eastAsia="Arial Unicode MS" w:cs="Arial"/>
          <w:b/>
          <w:bCs/>
          <w:szCs w:val="22"/>
        </w:rPr>
      </w:pPr>
      <w:r w:rsidRPr="00A1438D">
        <w:rPr>
          <w:rFonts w:cs="Arial"/>
          <w:szCs w:val="22"/>
        </w:rPr>
        <w:br w:type="page"/>
      </w:r>
    </w:p>
    <w:p w14:paraId="124021FF" w14:textId="3DC380A3" w:rsidR="00737A18" w:rsidRPr="00A1438D" w:rsidRDefault="009026D3" w:rsidP="00F035A8">
      <w:pPr>
        <w:pStyle w:val="Heading3"/>
        <w:rPr>
          <w:rFonts w:cs="Arial"/>
        </w:rPr>
      </w:pPr>
      <w:r w:rsidRPr="00A1438D">
        <w:rPr>
          <w:rFonts w:cs="Arial"/>
        </w:rPr>
        <w:lastRenderedPageBreak/>
        <w:t>Введение</w:t>
      </w:r>
    </w:p>
    <w:p w14:paraId="58069DFA" w14:textId="5B02E064" w:rsidR="003F347B" w:rsidRPr="00A1438D" w:rsidRDefault="008A626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 xml:space="preserve">Возросшее в последние годы внимание к проблематике Мирового океана и осознание его ключевой роли с точки зрения сохранения жизни на Земле, глобального климата, продовольственной безопасности, здоровья и благополучия человека, а также его вклада в мировую экономику привели к повышению спроса со стороны директивных органов на злободневную, </w:t>
      </w:r>
      <w:r w:rsidR="006B5717">
        <w:rPr>
          <w:rFonts w:ascii="Arial" w:hAnsi="Arial" w:cs="Arial"/>
          <w:color w:val="000000"/>
          <w:sz w:val="22"/>
          <w:szCs w:val="22"/>
        </w:rPr>
        <w:t>важную</w:t>
      </w:r>
      <w:r w:rsidRPr="00A1438D">
        <w:rPr>
          <w:rFonts w:ascii="Arial" w:hAnsi="Arial" w:cs="Arial"/>
          <w:color w:val="000000"/>
          <w:sz w:val="22"/>
          <w:szCs w:val="22"/>
        </w:rPr>
        <w:t>, актуальную и легкодоступную информацию о состоянии океана.</w:t>
      </w:r>
    </w:p>
    <w:p w14:paraId="5C248113" w14:textId="22ED8311" w:rsidR="00A1438D" w:rsidRDefault="008A626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sz w:val="22"/>
          <w:szCs w:val="22"/>
        </w:rPr>
        <w:t xml:space="preserve">На своей 53-й сессии (февраль 2021 г.) Исполнительный совет МОК рассмотрел предложение о подготовке периодического доклада МОК о состоянии Мирового океана (ДСМО) с учетом упомянутого выше возросшего спроса на ключевую информацию о состоянии океана (см. документ </w:t>
      </w:r>
      <w:hyperlink r:id="rId8" w:history="1">
        <w:r w:rsidRPr="00A1438D">
          <w:rPr>
            <w:rStyle w:val="Hyperlink"/>
            <w:rFonts w:ascii="Arial" w:hAnsi="Arial" w:cs="Arial"/>
            <w:sz w:val="22"/>
            <w:szCs w:val="22"/>
          </w:rPr>
          <w:t>IOC/INF-1393</w:t>
        </w:r>
      </w:hyperlink>
      <w:r w:rsidRPr="00A1438D">
        <w:rPr>
          <w:rFonts w:ascii="Arial" w:hAnsi="Arial" w:cs="Arial"/>
          <w:sz w:val="22"/>
          <w:szCs w:val="22"/>
        </w:rPr>
        <w:t>).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438D">
        <w:rPr>
          <w:rFonts w:ascii="Arial" w:hAnsi="Arial" w:cs="Arial"/>
          <w:sz w:val="22"/>
          <w:szCs w:val="22"/>
        </w:rPr>
        <w:t>По итогам 53-й сессии Исполнительного совета Секретариат МОК предложил государствам-членам высказать свои мнения относительно географического и временного охвата, основных тем и стиля изложения</w:t>
      </w:r>
      <w:r w:rsidR="00A1438D" w:rsidRPr="00A1438D">
        <w:rPr>
          <w:rFonts w:ascii="Arial" w:hAnsi="Arial" w:cs="Arial"/>
          <w:sz w:val="22"/>
          <w:szCs w:val="22"/>
        </w:rPr>
        <w:t xml:space="preserve"> </w:t>
      </w:r>
      <w:r w:rsidRPr="00A1438D">
        <w:rPr>
          <w:rFonts w:ascii="Arial" w:hAnsi="Arial" w:cs="Arial"/>
          <w:sz w:val="22"/>
          <w:szCs w:val="22"/>
        </w:rPr>
        <w:t>доклада (см. циркулярное письмо МОК № </w:t>
      </w:r>
      <w:hyperlink r:id="rId9" w:history="1">
        <w:r w:rsidRPr="00A1438D">
          <w:rPr>
            <w:rStyle w:val="Hyperlink"/>
            <w:rFonts w:ascii="Arial" w:hAnsi="Arial" w:cs="Arial"/>
            <w:sz w:val="22"/>
            <w:szCs w:val="22"/>
          </w:rPr>
          <w:t>2843</w:t>
        </w:r>
      </w:hyperlink>
      <w:r w:rsidRPr="00A1438D">
        <w:rPr>
          <w:rFonts w:ascii="Arial" w:hAnsi="Arial" w:cs="Arial"/>
          <w:sz w:val="22"/>
          <w:szCs w:val="22"/>
        </w:rPr>
        <w:t>).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Параллельно с этим Секретариат МОК созвал неофициальное консультативное совещание экспертов для углубленного обсуждения основных его параметров. </w:t>
      </w:r>
      <w:r w:rsidRPr="00A1438D">
        <w:rPr>
          <w:rFonts w:ascii="Arial" w:hAnsi="Arial" w:cs="Arial"/>
          <w:sz w:val="22"/>
          <w:szCs w:val="22"/>
        </w:rPr>
        <w:t xml:space="preserve">Итоги обсуждения государствами-членами и экспертами были представлены в обобщенной форме в документе </w:t>
      </w:r>
      <w:hyperlink r:id="rId10" w:history="1">
        <w:r w:rsidRPr="00A1438D">
          <w:rPr>
            <w:rStyle w:val="Hyperlink"/>
            <w:rFonts w:ascii="Arial" w:hAnsi="Arial" w:cs="Arial"/>
            <w:sz w:val="22"/>
            <w:szCs w:val="22"/>
          </w:rPr>
          <w:t xml:space="preserve">IOC/INF-1393 </w:t>
        </w:r>
        <w:proofErr w:type="spellStart"/>
        <w:r w:rsidRPr="00A1438D">
          <w:rPr>
            <w:rStyle w:val="Hyperlink"/>
            <w:rFonts w:ascii="Arial" w:hAnsi="Arial" w:cs="Arial"/>
            <w:sz w:val="22"/>
            <w:szCs w:val="22"/>
          </w:rPr>
          <w:t>Rev</w:t>
        </w:r>
        <w:proofErr w:type="spellEnd"/>
        <w:r w:rsidRPr="00A1438D">
          <w:rPr>
            <w:rStyle w:val="Hyperlink"/>
            <w:rFonts w:ascii="Arial" w:hAnsi="Arial" w:cs="Arial"/>
            <w:sz w:val="22"/>
            <w:szCs w:val="22"/>
          </w:rPr>
          <w:t>.</w:t>
        </w:r>
      </w:hyperlink>
      <w:r w:rsidRPr="00A1438D">
        <w:rPr>
          <w:rFonts w:ascii="Arial" w:hAnsi="Arial" w:cs="Arial"/>
          <w:sz w:val="22"/>
          <w:szCs w:val="22"/>
        </w:rPr>
        <w:t xml:space="preserve"> Ассамблея МОК на своей 31-й сессии в июне 2021 г. одобрила подготовку пилотного издания ДСМО, которое было представлено Исполнительному совету МОК на его 55-й сессии в 2022 г. под названием </w:t>
      </w:r>
      <w:r w:rsidRPr="00A1438D">
        <w:rPr>
          <w:rFonts w:ascii="Arial" w:hAnsi="Arial" w:cs="Arial"/>
          <w:i/>
          <w:sz w:val="22"/>
          <w:szCs w:val="22"/>
        </w:rPr>
        <w:t>«Доклад о состоянии Мирового океана за 2022</w:t>
      </w:r>
      <w:r w:rsidR="00F035A8">
        <w:rPr>
          <w:rFonts w:ascii="Arial" w:hAnsi="Arial" w:cs="Arial"/>
          <w:i/>
          <w:sz w:val="22"/>
          <w:szCs w:val="22"/>
        </w:rPr>
        <w:t> </w:t>
      </w:r>
      <w:r w:rsidRPr="00A1438D">
        <w:rPr>
          <w:rFonts w:ascii="Arial" w:hAnsi="Arial" w:cs="Arial"/>
          <w:i/>
          <w:sz w:val="22"/>
          <w:szCs w:val="22"/>
        </w:rPr>
        <w:t>год: пилотное издание»</w:t>
      </w:r>
      <w:r w:rsidR="006B5717">
        <w:rPr>
          <w:rFonts w:ascii="Arial" w:hAnsi="Arial" w:cs="Arial"/>
          <w:sz w:val="22"/>
          <w:szCs w:val="22"/>
        </w:rPr>
        <w:t xml:space="preserve">, </w:t>
      </w:r>
      <w:r w:rsidRPr="00A1438D">
        <w:rPr>
          <w:rFonts w:ascii="Arial" w:hAnsi="Arial" w:cs="Arial"/>
          <w:sz w:val="22"/>
          <w:szCs w:val="22"/>
        </w:rPr>
        <w:t>и опубликовано в рамках серии технических докладов МОК (</w:t>
      </w:r>
      <w:proofErr w:type="spellStart"/>
      <w:r w:rsidRPr="00A1438D">
        <w:rPr>
          <w:rFonts w:ascii="Arial" w:hAnsi="Arial" w:cs="Arial"/>
          <w:sz w:val="22"/>
          <w:szCs w:val="22"/>
        </w:rPr>
        <w:t>вып</w:t>
      </w:r>
      <w:proofErr w:type="spellEnd"/>
      <w:r w:rsidRPr="00A1438D">
        <w:rPr>
          <w:rFonts w:ascii="Arial" w:hAnsi="Arial" w:cs="Arial"/>
          <w:sz w:val="22"/>
          <w:szCs w:val="22"/>
        </w:rPr>
        <w:t>. № </w:t>
      </w:r>
      <w:hyperlink r:id="rId11" w:history="1">
        <w:r w:rsidRPr="00A1438D">
          <w:rPr>
            <w:rStyle w:val="Hyperlink"/>
            <w:rFonts w:ascii="Arial" w:hAnsi="Arial" w:cs="Arial"/>
            <w:sz w:val="22"/>
            <w:szCs w:val="22"/>
          </w:rPr>
          <w:t>173</w:t>
        </w:r>
      </w:hyperlink>
      <w:r w:rsidRPr="00A1438D">
        <w:rPr>
          <w:rFonts w:ascii="Arial" w:hAnsi="Arial" w:cs="Arial"/>
          <w:sz w:val="22"/>
          <w:szCs w:val="22"/>
        </w:rPr>
        <w:t>).</w:t>
      </w:r>
    </w:p>
    <w:p w14:paraId="35DFE5F9" w14:textId="53B36D96" w:rsid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 xml:space="preserve">После представления пилотного издания доклада его соответствующее концептуальное обоснование было подвергнуто экспертной оценке, продолжавшейся в течение полутора лет. </w:t>
      </w:r>
      <w:r w:rsidRPr="00A1438D">
        <w:rPr>
          <w:rFonts w:ascii="Arial" w:hAnsi="Arial" w:cs="Arial"/>
          <w:sz w:val="22"/>
          <w:szCs w:val="22"/>
        </w:rPr>
        <w:t xml:space="preserve">На 32-й сессии Ассамблеи МОК (июнь 2023 г.) были представлены рекомендации и замечания государств-членов (см. </w:t>
      </w:r>
      <w:hyperlink r:id="rId12" w:history="1">
        <w:proofErr w:type="spellStart"/>
        <w:r w:rsidRPr="00A1438D">
          <w:rPr>
            <w:rStyle w:val="Hyperlink"/>
            <w:rFonts w:ascii="Arial" w:hAnsi="Arial" w:cs="Arial"/>
            <w:sz w:val="22"/>
            <w:szCs w:val="22"/>
          </w:rPr>
          <w:t>Реш</w:t>
        </w:r>
        <w:proofErr w:type="spellEnd"/>
        <w:r w:rsidRPr="00A1438D">
          <w:rPr>
            <w:rStyle w:val="Hyperlink"/>
            <w:rFonts w:ascii="Arial" w:hAnsi="Arial" w:cs="Arial"/>
            <w:sz w:val="22"/>
            <w:szCs w:val="22"/>
          </w:rPr>
          <w:t>. IOC/A-32/4.2</w:t>
        </w:r>
      </w:hyperlink>
      <w:r w:rsidRPr="00A1438D">
        <w:rPr>
          <w:rFonts w:ascii="Arial" w:hAnsi="Arial" w:cs="Arial"/>
          <w:sz w:val="22"/>
          <w:szCs w:val="22"/>
        </w:rPr>
        <w:t>).</w:t>
      </w:r>
    </w:p>
    <w:p w14:paraId="59F30A5C" w14:textId="6EBC9015" w:rsidR="00F035A8" w:rsidRP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Ключевую роль в определении охвата, переосмыслении и редактировании содержания доклада в период после июньской 2023 г. сессии Ассамблеи МОК сыграл консультативный совет по подготовке ДСМО. В его состав вошли представители девяти государств. Основываясь на комментариях и замечаниях 32-й сессии Ассамблеи МОК, Секретариат при поддержке консультативного совета обновил концептуальное обоснование.</w:t>
      </w:r>
    </w:p>
    <w:p w14:paraId="1DB2F1A3" w14:textId="67C0C720" w:rsidR="00F035A8" w:rsidRP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sz w:val="22"/>
          <w:szCs w:val="22"/>
        </w:rPr>
        <w:t xml:space="preserve">Итоги консультаций были представлены в циркулярном письме МОК № </w:t>
      </w:r>
      <w:hyperlink r:id="rId13" w:history="1">
        <w:r w:rsidRPr="00A1438D">
          <w:rPr>
            <w:rStyle w:val="Hyperlink"/>
            <w:rFonts w:ascii="Arial" w:hAnsi="Arial" w:cs="Arial"/>
            <w:sz w:val="22"/>
            <w:szCs w:val="22"/>
          </w:rPr>
          <w:t>2963</w:t>
        </w:r>
      </w:hyperlink>
      <w:r w:rsidRPr="00A1438D">
        <w:rPr>
          <w:rFonts w:ascii="Arial" w:hAnsi="Arial" w:cs="Arial"/>
          <w:sz w:val="22"/>
          <w:szCs w:val="22"/>
        </w:rPr>
        <w:t>, включавшем актуализированное концептуальное обоснование в отношении ДСМО и типов</w:t>
      </w:r>
      <w:r>
        <w:rPr>
          <w:rFonts w:ascii="Arial" w:hAnsi="Arial" w:cs="Arial"/>
          <w:sz w:val="22"/>
          <w:szCs w:val="22"/>
        </w:rPr>
        <w:t>ой</w:t>
      </w:r>
      <w:r w:rsidRPr="00A1438D">
        <w:rPr>
          <w:rFonts w:ascii="Arial" w:hAnsi="Arial" w:cs="Arial"/>
          <w:sz w:val="22"/>
          <w:szCs w:val="22"/>
        </w:rPr>
        <w:t xml:space="preserve"> форму</w:t>
      </w:r>
      <w:r>
        <w:rPr>
          <w:rFonts w:ascii="Arial" w:hAnsi="Arial" w:cs="Arial"/>
          <w:sz w:val="22"/>
          <w:szCs w:val="22"/>
        </w:rPr>
        <w:t>ляр</w:t>
      </w:r>
      <w:r w:rsidRPr="00A1438D">
        <w:rPr>
          <w:rFonts w:ascii="Arial" w:hAnsi="Arial" w:cs="Arial"/>
          <w:sz w:val="22"/>
          <w:szCs w:val="22"/>
        </w:rPr>
        <w:t xml:space="preserve"> представления материалов к докладу.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В соответствии с просьбой Ассамблеи Секретариат МОК организовал два онлайновых рабочих совещания, которые позволили государствам-членам представить дополнительные комментарии. Государства-члены с удовлетворением приняли к сведению концептуальное обоснование, которое было использовано в качестве практического руководства при подготовке второго издания ДСМО, опубликованного к нынешней сессии Исполнительного совета МОК в рамках серии технических докладов Комиссии (</w:t>
      </w:r>
      <w:proofErr w:type="spellStart"/>
      <w:r w:rsidRPr="00A1438D">
        <w:rPr>
          <w:rFonts w:ascii="Arial" w:hAnsi="Arial" w:cs="Arial"/>
          <w:color w:val="000000"/>
          <w:sz w:val="22"/>
          <w:szCs w:val="22"/>
        </w:rPr>
        <w:t>вып</w:t>
      </w:r>
      <w:proofErr w:type="spellEnd"/>
      <w:r w:rsidRPr="00A1438D">
        <w:rPr>
          <w:rFonts w:ascii="Arial" w:hAnsi="Arial" w:cs="Arial"/>
          <w:color w:val="000000"/>
          <w:sz w:val="22"/>
          <w:szCs w:val="22"/>
        </w:rPr>
        <w:t>. № 189).</w:t>
      </w:r>
    </w:p>
    <w:p w14:paraId="0E08EA2C" w14:textId="6EF65FAB" w:rsidR="00F035A8" w:rsidRP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Финансовую поддержку в подготовке Доклада МОК о состоянии Мирового океана за 2024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A1438D">
        <w:rPr>
          <w:rFonts w:ascii="Arial" w:hAnsi="Arial" w:cs="Arial"/>
          <w:color w:val="000000"/>
          <w:sz w:val="22"/>
          <w:szCs w:val="22"/>
        </w:rPr>
        <w:t>г. оказали правительства Исландии и Республики Корея, а также участники инициативы «Вернуть голубой океан».</w:t>
      </w:r>
    </w:p>
    <w:p w14:paraId="19ABC8F9" w14:textId="4CFCDBE4" w:rsidR="00F035A8" w:rsidRP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Доклад включает 21 раздел, соавторами которых являются представители 28 стран (процентное соотношение соавторов женщин и мужчин составило соответственно 46% и 54%). В проведении коллегиального обзора доклада приняли участие более 45 международных экспертов.</w:t>
      </w:r>
    </w:p>
    <w:p w14:paraId="58FC34DF" w14:textId="5533AB1C" w:rsidR="00F035A8" w:rsidRPr="00F035A8" w:rsidRDefault="00F035A8" w:rsidP="00F035A8">
      <w:pPr>
        <w:pStyle w:val="NormalWeb"/>
        <w:numPr>
          <w:ilvl w:val="0"/>
          <w:numId w:val="16"/>
        </w:numPr>
        <w:tabs>
          <w:tab w:val="clear" w:pos="720"/>
          <w:tab w:val="left" w:pos="567"/>
        </w:tabs>
        <w:spacing w:before="0" w:beforeAutospacing="0" w:after="240" w:afterAutospacing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 xml:space="preserve">Пересмотренный и согласованный вариант концептуального обоснования, представленный в настоящем документе, прямо </w:t>
      </w:r>
      <w:r>
        <w:rPr>
          <w:rFonts w:ascii="Arial" w:hAnsi="Arial" w:cs="Arial"/>
          <w:color w:val="000000"/>
          <w:sz w:val="22"/>
          <w:szCs w:val="22"/>
        </w:rPr>
        <w:t>указывает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, что целевая аудитория ДСМО – это разработчики политики. Кроме того, доклад может быть использован СМИ в качестве достоверного </w:t>
      </w:r>
      <w:r w:rsidRPr="00A1438D">
        <w:rPr>
          <w:rFonts w:ascii="Arial" w:hAnsi="Arial" w:cs="Arial"/>
          <w:color w:val="000000"/>
          <w:sz w:val="22"/>
          <w:szCs w:val="22"/>
        </w:rPr>
        <w:lastRenderedPageBreak/>
        <w:t xml:space="preserve">источника данных о состоянии Мирового океана. </w:t>
      </w:r>
      <w:r w:rsidRPr="00A1438D">
        <w:rPr>
          <w:rFonts w:ascii="Arial" w:hAnsi="Arial" w:cs="Arial"/>
          <w:sz w:val="22"/>
          <w:szCs w:val="22"/>
        </w:rPr>
        <w:t xml:space="preserve">Как было отмечено, основным источником данных при подготовке доклада стали программы МОК и связанные с ними проекты. При этом для освещения аспектов, касающихся достижения </w:t>
      </w:r>
      <w:hyperlink r:id="rId14" w:history="1">
        <w:r w:rsidRPr="00A1438D">
          <w:rPr>
            <w:rStyle w:val="Hyperlink"/>
            <w:rFonts w:ascii="Arial" w:hAnsi="Arial" w:cs="Arial"/>
            <w:sz w:val="22"/>
            <w:szCs w:val="22"/>
          </w:rPr>
          <w:t>ожидаемых в рамках Десятилетия результатов</w:t>
        </w:r>
      </w:hyperlink>
      <w:r w:rsidR="00E02F69" w:rsidRPr="00E02F69">
        <w:rPr>
          <w:rStyle w:val="Hyperlink"/>
          <w:rFonts w:ascii="Arial" w:hAnsi="Arial" w:cs="Arial"/>
          <w:color w:val="auto"/>
          <w:sz w:val="22"/>
          <w:szCs w:val="22"/>
        </w:rPr>
        <w:t>,</w:t>
      </w:r>
      <w:r w:rsidRPr="00A1438D">
        <w:rPr>
          <w:rFonts w:ascii="Arial" w:hAnsi="Arial" w:cs="Arial"/>
          <w:sz w:val="22"/>
          <w:szCs w:val="22"/>
        </w:rPr>
        <w:t xml:space="preserve"> в докладе в ряде случаев использовались данные, полученные от других международных организаций.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В соответствии с достигнутой договоренностью ДСМО будет издаваться на регулярной основе при условии наличия необходимых финансовых и людских ресурсов.</w:t>
      </w:r>
    </w:p>
    <w:p w14:paraId="39DA7837" w14:textId="77777777" w:rsidR="00F035A8" w:rsidRPr="00A1438D" w:rsidRDefault="00F035A8" w:rsidP="00F035A8">
      <w:pPr>
        <w:pStyle w:val="Heading3"/>
        <w:rPr>
          <w:rFonts w:cs="Arial"/>
        </w:rPr>
      </w:pPr>
      <w:r w:rsidRPr="00A1438D">
        <w:rPr>
          <w:rFonts w:cs="Arial"/>
        </w:rPr>
        <w:t>Цель, структура и периодичность публикации ДСМО</w:t>
      </w:r>
    </w:p>
    <w:p w14:paraId="34B55442" w14:textId="7FEB5BC9" w:rsidR="00FC7176" w:rsidRPr="00A1438D" w:rsidRDefault="00F035A8" w:rsidP="00F035A8">
      <w:pPr>
        <w:pStyle w:val="NormalWeb"/>
        <w:numPr>
          <w:ilvl w:val="0"/>
          <w:numId w:val="17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i/>
          <w:color w:val="000000"/>
          <w:sz w:val="22"/>
          <w:szCs w:val="22"/>
        </w:rPr>
        <w:t>Доклад МОК о состоянии Мирового океана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призван:</w:t>
      </w:r>
    </w:p>
    <w:p w14:paraId="47E1019B" w14:textId="21CC116F" w:rsidR="00F035A8" w:rsidRPr="00A1438D" w:rsidRDefault="00F035A8" w:rsidP="00F035A8">
      <w:pPr>
        <w:pStyle w:val="COI"/>
        <w:ind w:left="1134"/>
        <w:rPr>
          <w:rFonts w:cs="Arial"/>
        </w:rPr>
      </w:pPr>
      <w:r w:rsidRPr="00A1438D">
        <w:rPr>
          <w:rFonts w:cs="Arial"/>
        </w:rPr>
        <w:t>(i)</w:t>
      </w:r>
      <w:r w:rsidRPr="00A1438D">
        <w:rPr>
          <w:rFonts w:cs="Arial"/>
        </w:rPr>
        <w:tab/>
      </w:r>
      <w:r w:rsidR="00E02F69">
        <w:rPr>
          <w:rFonts w:cs="Arial"/>
        </w:rPr>
        <w:t>и</w:t>
      </w:r>
      <w:r w:rsidRPr="00A1438D">
        <w:rPr>
          <w:rFonts w:cs="Arial"/>
        </w:rPr>
        <w:t>нформировать органы, принимающие решения, о проблемах с достижением семи ожидаемых по итогам Десятилетия науки об океане результатов, а в более долгосрочной перспективе – о проблемах с обеспечением экологического благополучия океана. ДСМО будет использоваться в качестве информационной основы для выработки политики, формулирования первоочередных задач в сфере управления и определения приоритетных направлений исследований, нуждающихся в укреплении или развитии</w:t>
      </w:r>
      <w:r w:rsidR="00E02F69">
        <w:rPr>
          <w:rFonts w:cs="Arial"/>
        </w:rPr>
        <w:t>;</w:t>
      </w:r>
    </w:p>
    <w:p w14:paraId="1E076397" w14:textId="31C1926E" w:rsidR="00F035A8" w:rsidRPr="00A1438D" w:rsidRDefault="00F035A8" w:rsidP="00F035A8">
      <w:pPr>
        <w:pStyle w:val="COI"/>
        <w:ind w:left="1134"/>
        <w:rPr>
          <w:rFonts w:cs="Arial"/>
        </w:rPr>
      </w:pPr>
      <w:r w:rsidRPr="00A1438D">
        <w:rPr>
          <w:rFonts w:cs="Arial"/>
        </w:rPr>
        <w:t>(</w:t>
      </w:r>
      <w:proofErr w:type="spellStart"/>
      <w:r w:rsidRPr="00A1438D">
        <w:rPr>
          <w:rFonts w:cs="Arial"/>
        </w:rPr>
        <w:t>ii</w:t>
      </w:r>
      <w:proofErr w:type="spellEnd"/>
      <w:r w:rsidRPr="00A1438D">
        <w:rPr>
          <w:rFonts w:cs="Arial"/>
        </w:rPr>
        <w:t xml:space="preserve">) </w:t>
      </w:r>
      <w:r w:rsidRPr="00A1438D">
        <w:rPr>
          <w:rFonts w:cs="Arial"/>
        </w:rPr>
        <w:tab/>
      </w:r>
      <w:r w:rsidR="00E02F69">
        <w:rPr>
          <w:rFonts w:cs="Arial"/>
        </w:rPr>
        <w:t>и</w:t>
      </w:r>
      <w:r w:rsidRPr="00A1438D">
        <w:rPr>
          <w:rFonts w:cs="Arial"/>
        </w:rPr>
        <w:t xml:space="preserve">нформировать органы, отвечающие за формирование политики, о текущем состоянии Мирового океана с целью поощрения практических мер по реализации концепции «океан, который нам нужен, в интересах будущего, которого мы хотим», содействия осуществлению Повестки дня на период до 2030 г., в частности ЦУР 14 «Сохранение и рациональное использование океанов, морей и морских ресурсов», а также других глобальных планов действий, включая РКИКООН, Конвенцию о биологическом разнообразии и </w:t>
      </w:r>
      <w:proofErr w:type="spellStart"/>
      <w:r w:rsidRPr="00A1438D">
        <w:rPr>
          <w:rFonts w:cs="Arial"/>
        </w:rPr>
        <w:t>Сендайскую</w:t>
      </w:r>
      <w:proofErr w:type="spellEnd"/>
      <w:r w:rsidRPr="00A1438D">
        <w:rPr>
          <w:rFonts w:cs="Arial"/>
        </w:rPr>
        <w:t xml:space="preserve"> рамочную программу. ДСМО будет использоваться для содействия внедрению на национальном и глобальном уровнях более эффективных и основанных на научном подходе моделей управления </w:t>
      </w:r>
      <w:proofErr w:type="spellStart"/>
      <w:r w:rsidRPr="00A1438D">
        <w:rPr>
          <w:rFonts w:cs="Arial"/>
        </w:rPr>
        <w:t>морепользовательской</w:t>
      </w:r>
      <w:proofErr w:type="spellEnd"/>
      <w:r w:rsidRPr="00A1438D">
        <w:rPr>
          <w:rFonts w:cs="Arial"/>
        </w:rPr>
        <w:t xml:space="preserve"> деятельностью.</w:t>
      </w:r>
    </w:p>
    <w:p w14:paraId="4C102419" w14:textId="31A55663" w:rsidR="008A6268" w:rsidRPr="00A1438D" w:rsidRDefault="00F035A8" w:rsidP="00F035A8">
      <w:pPr>
        <w:pStyle w:val="NormalWeb"/>
        <w:numPr>
          <w:ilvl w:val="0"/>
          <w:numId w:val="17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В нем будут публиковаться результаты связанных с океаном научных исследований, а также аналитические выводы в отношении нынешнего и прогнозируемого в будущем состояния Мирового океана, в том числе его физических, химических и экологических параметров, социально-экономических и управленческих аспектов, с упором на достижение семи ожидаемых по итогам Десятилетия результатов.</w:t>
      </w:r>
    </w:p>
    <w:p w14:paraId="774F86C0" w14:textId="00133BD7" w:rsidR="003F347B" w:rsidRPr="00A1438D" w:rsidRDefault="00F035A8" w:rsidP="00F035A8">
      <w:pPr>
        <w:pStyle w:val="NormalWeb"/>
        <w:numPr>
          <w:ilvl w:val="0"/>
          <w:numId w:val="17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Ожидаемые по итогам Десятилетия науки об океане результаты – это основные характеристики «океана, который нам нужен» на момент завершения Десятилетия в 2030 г., в связи с чем они вполне могут быть использованы в качестве основы для мониторинга состояния океана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1438D">
        <w:rPr>
          <w:rFonts w:ascii="Arial" w:hAnsi="Arial" w:cs="Arial"/>
          <w:color w:val="000000"/>
          <w:sz w:val="22"/>
          <w:szCs w:val="22"/>
        </w:rPr>
        <w:t>в течение Десятилетия. Структурирование содержания доклада в соответствии с ожидаемыми результатами, а не приоритетными задачами Десятилетия призвано облегчить восприятие содержащейся в нем информации. ДСМО станет важным дополнением других механизмов мониторинга прогресса и оценки результативности Десятилетия науки об океане, призванных обеспечить в первую очередь прикладную направленность мероприятий Десятилетия и создание соответствующих благоприятных условий для этого. Даже после завершения Десятилетия науки об океане семь его ожидаемых результатов продолжат выступать в качестве согласованных на глобальном уровне общих приоритетных задач, связанных с обеспечением экологического благополучия океана. Таким образом, ДСМО сможет предложить долгосрочные подходы на период после завершения Десятилетия ООН, посвященного науке об океане (2021-2030 гг.).</w:t>
      </w:r>
    </w:p>
    <w:p w14:paraId="3256675A" w14:textId="17018D01" w:rsidR="0087134A" w:rsidRPr="00A1438D" w:rsidRDefault="00F035A8" w:rsidP="00F035A8">
      <w:pPr>
        <w:pStyle w:val="NormalWeb"/>
        <w:numPr>
          <w:ilvl w:val="0"/>
          <w:numId w:val="18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Целевой аудиторией ДСМО в первую очередь являются лица, ответственные за выработку политики и принятие решений. Наряду с этим доклад может стать источником информации о состоянии Мирового океана для СМИ и широкой общественности.</w:t>
      </w:r>
    </w:p>
    <w:p w14:paraId="37C7BA44" w14:textId="11BE8B25" w:rsidR="0087134A" w:rsidRPr="00A1438D" w:rsidRDefault="00F035A8" w:rsidP="00F035A8">
      <w:pPr>
        <w:pStyle w:val="NormalWeb"/>
        <w:numPr>
          <w:ilvl w:val="0"/>
          <w:numId w:val="19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lastRenderedPageBreak/>
        <w:t>Большинство разделов ДСМО будут готовиться на основе вклада рабочих групп экспертов и проектов МОК, аффилированных с МОК мероприятий и программ, осуществляемых в рамках Десятилетия науки об океане, а также посредством взаимодействия с другими международными организациями и организациями системы ООН.</w:t>
      </w:r>
    </w:p>
    <w:p w14:paraId="0441A2FD" w14:textId="1C8760E0" w:rsidR="0087134A" w:rsidRPr="00A1438D" w:rsidRDefault="00F035A8" w:rsidP="00F035A8">
      <w:pPr>
        <w:pStyle w:val="NormalWeb"/>
        <w:numPr>
          <w:ilvl w:val="0"/>
          <w:numId w:val="20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 xml:space="preserve">На сегодняшний день публикуется ряд докладов, посвященных Мировому океану или содержащих специальные разделы по связанным с океаном темам, с целью повышения информированности широкой общественности, разработчиков политики и других заинтересованных сторон в отношении роли и значимости океана. В их числе проводимая ООН оценка состояния Мирового океана (ОМО), доклад ВМО </w:t>
      </w:r>
      <w:r w:rsidRPr="00A1438D">
        <w:rPr>
          <w:rFonts w:ascii="Arial" w:hAnsi="Arial" w:cs="Arial"/>
          <w:i/>
          <w:color w:val="000000"/>
          <w:sz w:val="22"/>
          <w:szCs w:val="22"/>
        </w:rPr>
        <w:t>«Состояние глобального климата»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, материалы МПБЭУ, доклад ФАО </w:t>
      </w:r>
      <w:r w:rsidRPr="00A1438D">
        <w:rPr>
          <w:rFonts w:ascii="Arial" w:hAnsi="Arial" w:cs="Arial"/>
          <w:i/>
          <w:color w:val="000000"/>
          <w:sz w:val="22"/>
          <w:szCs w:val="22"/>
        </w:rPr>
        <w:t>«Состояние мирового рыболовства и аквакультуры»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(София-2022), доклады МГЭИК, доклад Американского метеорологического общества (АМО) «</w:t>
      </w:r>
      <w:r w:rsidRPr="00A1438D">
        <w:rPr>
          <w:rFonts w:ascii="Arial" w:hAnsi="Arial" w:cs="Arial"/>
          <w:i/>
          <w:color w:val="000000"/>
          <w:sz w:val="22"/>
          <w:szCs w:val="22"/>
        </w:rPr>
        <w:t>О состоянии климата»</w:t>
      </w:r>
      <w:r w:rsidRPr="00A1438D">
        <w:rPr>
          <w:rFonts w:ascii="Arial" w:hAnsi="Arial" w:cs="Arial"/>
          <w:color w:val="000000"/>
          <w:sz w:val="22"/>
          <w:szCs w:val="22"/>
        </w:rPr>
        <w:t>.</w:t>
      </w:r>
    </w:p>
    <w:p w14:paraId="07650723" w14:textId="7B93958B" w:rsidR="003F347B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Подготовка ДСМО осуществляется под руководством консультативного совета, наделенного следующими полномочиями (см. приложение к решению А-32/4.2):</w:t>
      </w:r>
    </w:p>
    <w:p w14:paraId="082ED38C" w14:textId="77777777" w:rsidR="00F035A8" w:rsidRPr="00A1438D" w:rsidRDefault="00F035A8" w:rsidP="00F035A8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Руководство текущей доработкой концепции доклада о состоянии Мирового океана в целях дальнейшего уточнения его цели, периодичности публикации, охвата, целевой аудитории и его согласования с другими оценочными докладами ООН.</w:t>
      </w:r>
    </w:p>
    <w:p w14:paraId="077655A3" w14:textId="77777777" w:rsidR="00F035A8" w:rsidRPr="00A1438D" w:rsidRDefault="00F035A8" w:rsidP="00F035A8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Консультирование Секретариата и поддержка подготовки ДСМО, включая:</w:t>
      </w:r>
    </w:p>
    <w:p w14:paraId="61C01565" w14:textId="77777777" w:rsidR="00F035A8" w:rsidRPr="00A1438D" w:rsidRDefault="00F035A8" w:rsidP="00F035A8">
      <w:pPr>
        <w:pStyle w:val="NormalWeb"/>
        <w:numPr>
          <w:ilvl w:val="1"/>
          <w:numId w:val="24"/>
        </w:numPr>
        <w:spacing w:before="0" w:beforeAutospacing="0" w:after="240" w:afterAutospacing="0"/>
        <w:ind w:left="1701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определение тем, актуальных с точки зрения разных ожидаемых результатов Десятилетия, посвященного науке об океане;</w:t>
      </w:r>
    </w:p>
    <w:p w14:paraId="2101B2F6" w14:textId="77777777" w:rsidR="00F035A8" w:rsidRPr="00A1438D" w:rsidRDefault="00F035A8" w:rsidP="00F035A8">
      <w:pPr>
        <w:pStyle w:val="NormalWeb"/>
        <w:numPr>
          <w:ilvl w:val="1"/>
          <w:numId w:val="24"/>
        </w:numPr>
        <w:spacing w:before="0" w:beforeAutospacing="0" w:after="240" w:afterAutospacing="0"/>
        <w:ind w:left="1701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определение соответствующих тематических областей для конкретных разделов доклада;</w:t>
      </w:r>
    </w:p>
    <w:p w14:paraId="593B5717" w14:textId="77777777" w:rsidR="00F035A8" w:rsidRPr="00A1438D" w:rsidRDefault="00F035A8" w:rsidP="00F035A8">
      <w:pPr>
        <w:pStyle w:val="NormalWeb"/>
        <w:numPr>
          <w:ilvl w:val="1"/>
          <w:numId w:val="24"/>
        </w:numPr>
        <w:spacing w:before="0" w:beforeAutospacing="0" w:after="240" w:afterAutospacing="0"/>
        <w:ind w:left="1701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поиск авторов и рецензентов для каждого раздела доклада с учетом разнообразия опыта, гендерной и географической представленности, карьерных достижений, а также принадлежности к коренным народам и другим прибрежным общинам.</w:t>
      </w:r>
    </w:p>
    <w:p w14:paraId="5488F162" w14:textId="77777777" w:rsidR="00F035A8" w:rsidRPr="00A1438D" w:rsidRDefault="00F035A8" w:rsidP="00F035A8">
      <w:pPr>
        <w:pStyle w:val="NormalWeb"/>
        <w:numPr>
          <w:ilvl w:val="0"/>
          <w:numId w:val="23"/>
        </w:numPr>
        <w:tabs>
          <w:tab w:val="clear" w:pos="720"/>
        </w:tabs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i/>
          <w:iCs/>
          <w:color w:val="000000"/>
          <w:sz w:val="22"/>
          <w:szCs w:val="22"/>
        </w:rPr>
      </w:pP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 xml:space="preserve">Регулярное представление руководящим органам МОК </w:t>
      </w:r>
      <w:r>
        <w:rPr>
          <w:rFonts w:ascii="Arial" w:hAnsi="Arial" w:cs="Arial"/>
          <w:i/>
          <w:iCs/>
          <w:color w:val="000000"/>
          <w:sz w:val="22"/>
          <w:szCs w:val="22"/>
        </w:rPr>
        <w:t>отчетов</w:t>
      </w:r>
      <w:r w:rsidRPr="00A1438D">
        <w:rPr>
          <w:rFonts w:ascii="Arial" w:hAnsi="Arial" w:cs="Arial"/>
          <w:i/>
          <w:iCs/>
          <w:color w:val="000000"/>
          <w:sz w:val="22"/>
          <w:szCs w:val="22"/>
        </w:rPr>
        <w:t>, касающихся концепции и хода подготовки ДСМО.</w:t>
      </w:r>
    </w:p>
    <w:p w14:paraId="5B6CB64D" w14:textId="113087BB" w:rsidR="0087134A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Предполагается, что ДСМО будет публиковаться на регулярной основе (раз в два года, в зависимости от наличия финансовых и людских ресурсов).</w:t>
      </w:r>
    </w:p>
    <w:p w14:paraId="0A45C76F" w14:textId="556E79D8" w:rsidR="0087134A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Каждое издание будет включать несколько разделов, посвященных тематическим областям и содержащим экспертную оценку положения дел по каждому из предусмотренных в рамках Десятилетия ожидаемых результатов.</w:t>
      </w:r>
    </w:p>
    <w:p w14:paraId="4114E8FF" w14:textId="47CB6F6F" w:rsidR="0087134A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Доклады о состоянии Мирового океана должны быть исчерпывающими по содержанию, но лаконичными по форме и включать от двух до пяти разделов по каждому ожидаемому результату. Раздел представляет собой краткое описание одного или нескольких параметров, связанных с конкретным ожидаемым результатом.</w:t>
      </w:r>
    </w:p>
    <w:p w14:paraId="0CA438C9" w14:textId="7C083FBE" w:rsidR="003F347B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Решение, касающееся тематических областей и спис</w:t>
      </w:r>
      <w:r>
        <w:rPr>
          <w:rFonts w:ascii="Arial" w:hAnsi="Arial" w:cs="Arial"/>
          <w:color w:val="000000"/>
          <w:sz w:val="22"/>
          <w:szCs w:val="22"/>
        </w:rPr>
        <w:t>ка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соавторов каждого раздела, принимается с учетом мнения консультативного совета по подготовке ДСМО и экспертных замечаний государств-членов. Ведущим авторам будет предложено, если потребуется, обеспечить сбалансированность авторского вклада с точки зрения разнообразия опыта, гендерной и географической представленности, карьерного положения, а также принадлежности к коренным народам и другим прибрежным общинам.</w:t>
      </w:r>
    </w:p>
    <w:p w14:paraId="49866043" w14:textId="0DE551D9" w:rsidR="003F347B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lastRenderedPageBreak/>
        <w:t>Основной части текста доклада будет предшествовать резюме объемом в две-три страницы, касающееся семи ожидаемых в рамках Десятилетия результатов и включающее основные выводы, которые будут затем подробно изложены в соответствующих разделах.</w:t>
      </w:r>
    </w:p>
    <w:p w14:paraId="683C0345" w14:textId="129AF9A8" w:rsidR="003F347B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Соавторам каждого раздела предлагается представить анализ количественных показателей по конкретному тематическому направлению объемом не более трех страниц (включая диаграммы и ссылки). Включенные в соответствующие разделы диаграммы и графики будут затем актуализированы и станут важным инструментом наглядного подтверждения выводов для читателей-неспециалистов. Авторам рекомендуется использовать типов</w:t>
      </w:r>
      <w:r>
        <w:rPr>
          <w:rFonts w:ascii="Arial" w:hAnsi="Arial" w:cs="Arial"/>
          <w:color w:val="000000"/>
          <w:sz w:val="22"/>
          <w:szCs w:val="22"/>
        </w:rPr>
        <w:t>ой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форму</w:t>
      </w:r>
      <w:r>
        <w:rPr>
          <w:rFonts w:ascii="Arial" w:hAnsi="Arial" w:cs="Arial"/>
          <w:color w:val="000000"/>
          <w:sz w:val="22"/>
          <w:szCs w:val="22"/>
        </w:rPr>
        <w:t>ляр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представления материалов к докладу (см. приложение 1), в которо</w:t>
      </w:r>
      <w:r w:rsidR="005433FE">
        <w:rPr>
          <w:rFonts w:ascii="Arial" w:hAnsi="Arial" w:cs="Arial"/>
          <w:color w:val="000000"/>
          <w:sz w:val="22"/>
          <w:szCs w:val="22"/>
        </w:rPr>
        <w:t>м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изложены рекомендации в отношении содержания и формата. Каждый раздел доклада будет иметь следующую структуру:</w:t>
      </w:r>
    </w:p>
    <w:p w14:paraId="645B96E6" w14:textId="77777777" w:rsidR="00F035A8" w:rsidRPr="00A1438D" w:rsidRDefault="00F035A8" w:rsidP="00F035A8">
      <w:pPr>
        <w:pStyle w:val="NormalWeb"/>
        <w:numPr>
          <w:ilvl w:val="0"/>
          <w:numId w:val="29"/>
        </w:numPr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краткое введение в проблемную тему и разъяснение причин ее актуальности с точки зрения представления соответствующего ожидаемого результата;</w:t>
      </w:r>
    </w:p>
    <w:p w14:paraId="28B8E965" w14:textId="77777777" w:rsidR="00F035A8" w:rsidRPr="00A1438D" w:rsidRDefault="00F035A8" w:rsidP="00F035A8">
      <w:pPr>
        <w:pStyle w:val="NormalWeb"/>
        <w:numPr>
          <w:ilvl w:val="0"/>
          <w:numId w:val="29"/>
        </w:numPr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описание состояния имеющихся баз данных по конкретной теме, подкрепленное количественным и качественным анализом и выводами;</w:t>
      </w:r>
    </w:p>
    <w:p w14:paraId="58DE9A7C" w14:textId="77777777" w:rsidR="00F035A8" w:rsidRDefault="00F035A8" w:rsidP="00F035A8">
      <w:pPr>
        <w:pStyle w:val="NormalWeb"/>
        <w:numPr>
          <w:ilvl w:val="0"/>
          <w:numId w:val="29"/>
        </w:numPr>
        <w:spacing w:before="0" w:beforeAutospacing="0" w:after="240" w:afterAutospacing="0"/>
        <w:ind w:left="1134" w:hanging="56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дальнейшие шаги, которые потребуются в рамках рассматриваемой тематической области для достижения соответствующего ожидаемого результата Десятилетия</w:t>
      </w:r>
      <w:r>
        <w:rPr>
          <w:rFonts w:ascii="Arial" w:hAnsi="Arial" w:cs="Arial"/>
          <w:color w:val="000000"/>
          <w:sz w:val="22"/>
          <w:szCs w:val="22"/>
        </w:rPr>
        <w:t>, посвященного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наук</w:t>
      </w:r>
      <w:r>
        <w:rPr>
          <w:rFonts w:ascii="Arial" w:hAnsi="Arial" w:cs="Arial"/>
          <w:color w:val="000000"/>
          <w:sz w:val="22"/>
          <w:szCs w:val="22"/>
        </w:rPr>
        <w:t>е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об океане.</w:t>
      </w:r>
    </w:p>
    <w:p w14:paraId="33CC09FC" w14:textId="77777777" w:rsidR="00F035A8" w:rsidRPr="00A1438D" w:rsidRDefault="00F035A8" w:rsidP="00F035A8">
      <w:pPr>
        <w:pStyle w:val="Heading3"/>
        <w:rPr>
          <w:rFonts w:cs="Arial"/>
        </w:rPr>
      </w:pPr>
      <w:r w:rsidRPr="00A1438D">
        <w:rPr>
          <w:rFonts w:cs="Arial"/>
        </w:rPr>
        <w:t>Финансовые и административные последствия</w:t>
      </w:r>
    </w:p>
    <w:p w14:paraId="46873BA7" w14:textId="4CC54C9C" w:rsidR="003F347B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sz w:val="22"/>
          <w:szCs w:val="22"/>
        </w:rPr>
        <w:t xml:space="preserve">Подготовка ДСМО входит в число мероприятий в рамках функциональной области «D» </w:t>
      </w:r>
      <w:r>
        <w:rPr>
          <w:rFonts w:ascii="Arial" w:hAnsi="Arial" w:cs="Arial"/>
          <w:sz w:val="22"/>
          <w:szCs w:val="22"/>
        </w:rPr>
        <w:t xml:space="preserve">МОК </w:t>
      </w:r>
      <w:r w:rsidRPr="00A1438D">
        <w:rPr>
          <w:rFonts w:ascii="Arial" w:hAnsi="Arial" w:cs="Arial"/>
          <w:sz w:val="22"/>
          <w:szCs w:val="22"/>
        </w:rPr>
        <w:t>– «Участие в механизмах оценки и информационная поддержка в целях повышения эффективности научно-политического взаимодействия».</w:t>
      </w:r>
      <w:r w:rsidRPr="00A143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A1438D">
        <w:rPr>
          <w:rFonts w:ascii="Arial" w:hAnsi="Arial" w:cs="Arial"/>
          <w:sz w:val="22"/>
          <w:szCs w:val="22"/>
        </w:rPr>
        <w:t xml:space="preserve">Ассигнования, предусмотренные в рамках обычного бюджета, не достаточны для подготовки ДСМО (план работы в рамках бюджета обычной программы на 2024-2025 гг., бюджетная статья № </w:t>
      </w:r>
      <w:r w:rsidRPr="00A1438D">
        <w:rPr>
          <w:rFonts w:ascii="Arial" w:hAnsi="Arial" w:cs="Arial"/>
          <w:color w:val="000000"/>
          <w:sz w:val="22"/>
          <w:szCs w:val="22"/>
        </w:rPr>
        <w:t>42001108</w:t>
      </w:r>
      <w:r w:rsidRPr="00A1438D">
        <w:rPr>
          <w:rFonts w:ascii="Arial" w:hAnsi="Arial" w:cs="Arial"/>
          <w:sz w:val="22"/>
          <w:szCs w:val="22"/>
        </w:rPr>
        <w:t>: «П</w:t>
      </w:r>
      <w:r w:rsidRPr="00A1438D">
        <w:rPr>
          <w:rFonts w:ascii="Arial" w:hAnsi="Arial" w:cs="Arial"/>
          <w:color w:val="000000"/>
          <w:sz w:val="22"/>
          <w:szCs w:val="22"/>
        </w:rPr>
        <w:t>родолжение работы, связанной с ЦУР, ОМО и оценочные доклады о состоянии Мирового океана»).</w:t>
      </w:r>
    </w:p>
    <w:p w14:paraId="5C6B06ED" w14:textId="59C55F6E" w:rsidR="008D2347" w:rsidRPr="00A1438D" w:rsidRDefault="00F035A8" w:rsidP="00F035A8">
      <w:pPr>
        <w:pStyle w:val="NormalWeb"/>
        <w:numPr>
          <w:ilvl w:val="0"/>
          <w:numId w:val="21"/>
        </w:numPr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438D">
        <w:rPr>
          <w:rFonts w:ascii="Arial" w:hAnsi="Arial" w:cs="Arial"/>
          <w:color w:val="000000"/>
          <w:sz w:val="22"/>
          <w:szCs w:val="22"/>
        </w:rPr>
        <w:t>Для регулярной публикации ДСМО потребу</w:t>
      </w:r>
      <w:r>
        <w:rPr>
          <w:rFonts w:ascii="Arial" w:hAnsi="Arial" w:cs="Arial"/>
          <w:color w:val="000000"/>
          <w:sz w:val="22"/>
          <w:szCs w:val="22"/>
        </w:rPr>
        <w:t>е</w:t>
      </w:r>
      <w:r w:rsidRPr="00A1438D">
        <w:rPr>
          <w:rFonts w:ascii="Arial" w:hAnsi="Arial" w:cs="Arial"/>
          <w:color w:val="000000"/>
          <w:sz w:val="22"/>
          <w:szCs w:val="22"/>
        </w:rPr>
        <w:t>тся дополнительная кадровая и финансовая поддержка со стороны государств – членов МОК, необходимая для финансирования координации работы на уровне Секретариата МОК, а также для редактирования, перевода, верстки, графического дизайна, печати и информационного сопровождения доклада.</w:t>
      </w:r>
    </w:p>
    <w:p w14:paraId="10F594B5" w14:textId="3044C850" w:rsidR="008D2347" w:rsidRPr="00A1438D" w:rsidRDefault="008D2347" w:rsidP="00F035A8">
      <w:pPr>
        <w:pStyle w:val="NormalWeb"/>
        <w:tabs>
          <w:tab w:val="left" w:pos="567"/>
        </w:tabs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0F5ABD1" w14:textId="57CDF8B7" w:rsidR="008D2347" w:rsidRPr="00A1438D" w:rsidRDefault="008D2347" w:rsidP="00B5651F">
      <w:pPr>
        <w:pStyle w:val="Heading3"/>
        <w:rPr>
          <w:rFonts w:cs="Arial"/>
        </w:rPr>
      </w:pPr>
      <w:r w:rsidRPr="00A1438D">
        <w:rPr>
          <w:rFonts w:cs="Arial"/>
        </w:rPr>
        <w:br w:type="page"/>
      </w:r>
    </w:p>
    <w:p w14:paraId="592B31EC" w14:textId="77777777" w:rsidR="00C237C4" w:rsidRPr="00C237C4" w:rsidRDefault="00C237C4" w:rsidP="00C237C4">
      <w:pPr>
        <w:pStyle w:val="Heading3"/>
        <w:rPr>
          <w:b w:val="0"/>
          <w:bCs w:val="0"/>
          <w:i/>
          <w:iCs/>
          <w:lang w:val="en-US"/>
        </w:rPr>
      </w:pPr>
      <w:r w:rsidRPr="00C237C4">
        <w:rPr>
          <w:lang w:val="en-US"/>
        </w:rPr>
        <w:lastRenderedPageBreak/>
        <w:t xml:space="preserve">Annex 1: The </w:t>
      </w:r>
      <w:proofErr w:type="spellStart"/>
      <w:r w:rsidRPr="00C237C4">
        <w:rPr>
          <w:lang w:val="en-US"/>
        </w:rPr>
        <w:t>StOR</w:t>
      </w:r>
      <w:proofErr w:type="spellEnd"/>
      <w:r w:rsidRPr="00C237C4">
        <w:rPr>
          <w:lang w:val="en-US"/>
        </w:rPr>
        <w:t xml:space="preserve"> Contribution Template </w:t>
      </w:r>
      <w:r w:rsidRPr="00C237C4">
        <w:rPr>
          <w:b w:val="0"/>
          <w:bCs w:val="0"/>
          <w:i/>
          <w:iCs/>
          <w:lang w:val="en-US"/>
        </w:rPr>
        <w:t>(English only)</w:t>
      </w:r>
    </w:p>
    <w:p w14:paraId="69272324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b/>
          <w:bCs/>
          <w:color w:val="000000"/>
          <w:lang w:val="en-US"/>
        </w:rPr>
        <w:t>Outcome X</w:t>
      </w:r>
    </w:p>
    <w:p w14:paraId="1D7C1850" w14:textId="77777777" w:rsidR="00C237C4" w:rsidRPr="00AB2717" w:rsidRDefault="00C237C4" w:rsidP="00C237C4">
      <w:pPr>
        <w:pStyle w:val="NormalWeb"/>
        <w:spacing w:before="180" w:beforeAutospacing="0" w:after="0" w:afterAutospacing="0"/>
        <w:ind w:left="7" w:right="166"/>
        <w:jc w:val="both"/>
        <w:rPr>
          <w:lang w:val="en-US"/>
        </w:rPr>
      </w:pPr>
      <w:r w:rsidRPr="00AB2717">
        <w:rPr>
          <w:rFonts w:ascii="Arial" w:hAnsi="Arial" w:cs="Arial"/>
          <w:b/>
          <w:bCs/>
          <w:i/>
          <w:iCs/>
          <w:color w:val="000000"/>
          <w:sz w:val="22"/>
          <w:szCs w:val="22"/>
          <w:shd w:val="clear" w:color="auto" w:fill="C0C0C0"/>
          <w:lang w:val="en-US"/>
        </w:rPr>
        <w:t>[Title]</w:t>
      </w:r>
      <w:r w:rsidRPr="00AB2717">
        <w:rPr>
          <w:rFonts w:ascii="Arial" w:hAnsi="Arial" w:cs="Arial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>maximum 80 characters</w:t>
      </w:r>
    </w:p>
    <w:p w14:paraId="3CBD6EAF" w14:textId="77777777" w:rsidR="00C237C4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Authors: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[name, first name</w:t>
      </w:r>
      <w:r w:rsidRPr="00AB2717">
        <w:rPr>
          <w:rFonts w:ascii="Arial" w:hAnsi="Arial" w:cs="Arial"/>
          <w:color w:val="000000"/>
          <w:sz w:val="13"/>
          <w:szCs w:val="13"/>
          <w:shd w:val="clear" w:color="auto" w:fill="C0C0C0"/>
          <w:vertAlign w:val="superscript"/>
          <w:lang w:val="en-US"/>
        </w:rPr>
        <w:t>1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, name, first name</w:t>
      </w:r>
      <w:r w:rsidRPr="00AB2717">
        <w:rPr>
          <w:rFonts w:ascii="Arial" w:hAnsi="Arial" w:cs="Arial"/>
          <w:color w:val="000000"/>
          <w:sz w:val="13"/>
          <w:szCs w:val="13"/>
          <w:shd w:val="clear" w:color="auto" w:fill="C0C0C0"/>
          <w:vertAlign w:val="superscript"/>
          <w:lang w:val="en-US"/>
        </w:rPr>
        <w:t>2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, ….]</w:t>
      </w:r>
    </w:p>
    <w:p w14:paraId="4A4BFD33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13"/>
          <w:szCs w:val="13"/>
          <w:vertAlign w:val="superscript"/>
          <w:lang w:val="en-US"/>
        </w:rPr>
        <w:t>1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[Affiliation, Country, email corresponding author]</w:t>
      </w:r>
    </w:p>
    <w:p w14:paraId="603D6E42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13"/>
          <w:szCs w:val="13"/>
          <w:vertAlign w:val="superscript"/>
          <w:lang w:val="en-US"/>
        </w:rPr>
        <w:t>2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[Affiliation, country]</w:t>
      </w:r>
    </w:p>
    <w:p w14:paraId="2FBBC6EC" w14:textId="77777777" w:rsidR="00C237C4" w:rsidRPr="00AB2717" w:rsidRDefault="00C237C4" w:rsidP="00C237C4">
      <w:pPr>
        <w:pStyle w:val="NormalWeb"/>
        <w:spacing w:before="180" w:beforeAutospacing="0" w:after="0" w:afterAutospacing="0"/>
        <w:ind w:left="7" w:right="166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[Introductory text including relevance of the topic to the Decade outcome in </w:t>
      </w:r>
      <w:proofErr w:type="gram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question ]</w:t>
      </w:r>
      <w:proofErr w:type="gramEnd"/>
    </w:p>
    <w:p w14:paraId="51CB299E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>150 words maximum</w:t>
      </w:r>
    </w:p>
    <w:p w14:paraId="7A088316" w14:textId="77777777" w:rsidR="00C237C4" w:rsidRPr="00AB2717" w:rsidRDefault="00C237C4" w:rsidP="00C237C4">
      <w:pPr>
        <w:pStyle w:val="NormalWeb"/>
        <w:spacing w:before="180" w:beforeAutospacing="0" w:after="0" w:afterAutospacing="0"/>
        <w:ind w:left="7" w:right="166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[Description of findings, trends, status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>]</w:t>
      </w:r>
    </w:p>
    <w:p w14:paraId="3399EA64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500 </w:t>
      </w:r>
      <w:proofErr w:type="gramStart"/>
      <w:r w:rsidRPr="00AB2717">
        <w:rPr>
          <w:rFonts w:ascii="Arial" w:hAnsi="Arial" w:cs="Arial"/>
          <w:color w:val="000000"/>
          <w:sz w:val="22"/>
          <w:szCs w:val="22"/>
          <w:lang w:val="en-US"/>
        </w:rPr>
        <w:t>maximum</w:t>
      </w:r>
      <w:proofErr w:type="gramEnd"/>
    </w:p>
    <w:p w14:paraId="32C1BA7F" w14:textId="77777777" w:rsidR="00C237C4" w:rsidRPr="00AB2717" w:rsidRDefault="00C237C4" w:rsidP="00C237C4">
      <w:pPr>
        <w:pStyle w:val="NormalWeb"/>
        <w:spacing w:before="180" w:beforeAutospacing="0" w:after="0" w:afterAutospacing="0"/>
        <w:ind w:left="7" w:right="166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[Conclusion, next steps]</w:t>
      </w:r>
    </w:p>
    <w:p w14:paraId="4D1C6E81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>150 words maximum</w:t>
      </w:r>
    </w:p>
    <w:p w14:paraId="56C838EF" w14:textId="77777777" w:rsidR="00C237C4" w:rsidRPr="00AB2717" w:rsidRDefault="00C237C4" w:rsidP="00C237C4">
      <w:pPr>
        <w:spacing w:after="240"/>
        <w:rPr>
          <w:lang w:val="en-US"/>
        </w:rPr>
      </w:pPr>
    </w:p>
    <w:p w14:paraId="5A3CFC25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Figure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[X]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[caption text]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r w:rsidRPr="00AB271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Source: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[text]</w:t>
      </w:r>
      <w:r w:rsidRPr="00AB271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70A1F0AE" w14:textId="77777777" w:rsidR="00C237C4" w:rsidRPr="00AB2717" w:rsidRDefault="00C237C4" w:rsidP="00C237C4">
      <w:pPr>
        <w:spacing w:after="240"/>
        <w:rPr>
          <w:lang w:val="en-US"/>
        </w:rPr>
      </w:pPr>
    </w:p>
    <w:p w14:paraId="0F9B29DE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References</w:t>
      </w:r>
    </w:p>
    <w:p w14:paraId="4EA1D76E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>examples, authors are encouraged to focus on the main publications and apply the style below</w:t>
      </w:r>
      <w:r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31D27020" w14:textId="77777777" w:rsidR="00C237C4" w:rsidRPr="00AB2717" w:rsidRDefault="00C237C4" w:rsidP="00C237C4">
      <w:pPr>
        <w:rPr>
          <w:lang w:val="en-US"/>
        </w:rPr>
      </w:pPr>
    </w:p>
    <w:p w14:paraId="71245B4E" w14:textId="77777777" w:rsidR="00C237C4" w:rsidRDefault="00C237C4" w:rsidP="00C237C4">
      <w:pPr>
        <w:pStyle w:val="NormalWeb"/>
        <w:spacing w:before="0" w:beforeAutospacing="0" w:after="0" w:afterAutospacing="0"/>
        <w:ind w:left="567" w:right="164" w:hanging="561"/>
        <w:jc w:val="both"/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</w:pPr>
      <w:r w:rsidRPr="00D376D2">
        <w:rPr>
          <w:rFonts w:ascii="Arial" w:hAnsi="Arial" w:cs="Arial"/>
          <w:color w:val="000000"/>
          <w:sz w:val="22"/>
          <w:szCs w:val="22"/>
          <w:shd w:val="clear" w:color="auto" w:fill="C0C0C0"/>
          <w:lang w:val="da-DK"/>
        </w:rPr>
        <w:t>Friedlingstein, P., O’Sullivan, M., Jones, M. W., Andrew, R. M., et al</w:t>
      </w:r>
      <w:r w:rsidRPr="00D376D2">
        <w:rPr>
          <w:rFonts w:ascii="Arial" w:hAnsi="Arial" w:cs="Arial"/>
          <w:i/>
          <w:iCs/>
          <w:color w:val="000000"/>
          <w:sz w:val="22"/>
          <w:szCs w:val="22"/>
          <w:shd w:val="clear" w:color="auto" w:fill="C0C0C0"/>
          <w:lang w:val="da-DK"/>
        </w:rPr>
        <w:t>.</w:t>
      </w:r>
      <w:r w:rsidRPr="00D376D2">
        <w:rPr>
          <w:rFonts w:ascii="Arial" w:hAnsi="Arial" w:cs="Arial"/>
          <w:color w:val="000000"/>
          <w:sz w:val="22"/>
          <w:szCs w:val="22"/>
          <w:shd w:val="clear" w:color="auto" w:fill="C0C0C0"/>
          <w:lang w:val="da-DK"/>
        </w:rPr>
        <w:t xml:space="preserve"> 2020. 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Global Carbon Budget 2020. </w:t>
      </w:r>
      <w:r w:rsidRPr="00AB2717">
        <w:rPr>
          <w:rFonts w:ascii="Arial" w:hAnsi="Arial" w:cs="Arial"/>
          <w:i/>
          <w:iCs/>
          <w:color w:val="000000"/>
          <w:sz w:val="22"/>
          <w:szCs w:val="22"/>
          <w:shd w:val="clear" w:color="auto" w:fill="C0C0C0"/>
          <w:lang w:val="en-US"/>
        </w:rPr>
        <w:t>Earth System Science Data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, Vol</w:t>
      </w:r>
      <w:r w:rsidRPr="00AB2717">
        <w:rPr>
          <w:rFonts w:ascii="Arial" w:hAnsi="Arial" w:cs="Arial"/>
          <w:i/>
          <w:iCs/>
          <w:color w:val="000000"/>
          <w:sz w:val="22"/>
          <w:szCs w:val="22"/>
          <w:shd w:val="clear" w:color="auto" w:fill="C0C0C0"/>
          <w:lang w:val="en-US"/>
        </w:rPr>
        <w:t>.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 12, pp. 3269–3340. </w:t>
      </w:r>
      <w:hyperlink r:id="rId15" w:history="1">
        <w:r w:rsidRPr="00AB2717">
          <w:rPr>
            <w:rStyle w:val="Hyperlink"/>
            <w:rFonts w:ascii="Arial" w:hAnsi="Arial" w:cs="Arial"/>
            <w:sz w:val="22"/>
            <w:szCs w:val="22"/>
            <w:shd w:val="clear" w:color="auto" w:fill="C0C0C0"/>
            <w:lang w:val="en-US"/>
          </w:rPr>
          <w:t>https://doi.org/10.5194/essd-12-3269-2020</w:t>
        </w:r>
      </w:hyperlink>
    </w:p>
    <w:p w14:paraId="1ACFBDD1" w14:textId="77777777" w:rsidR="00C237C4" w:rsidRPr="00AB2717" w:rsidRDefault="00C237C4" w:rsidP="00C237C4">
      <w:pPr>
        <w:ind w:left="567" w:hanging="561"/>
        <w:rPr>
          <w:lang w:val="en-US"/>
        </w:rPr>
      </w:pPr>
    </w:p>
    <w:p w14:paraId="2EB1C5C8" w14:textId="77777777" w:rsidR="00C237C4" w:rsidRPr="00AB2717" w:rsidRDefault="00C237C4" w:rsidP="00C237C4">
      <w:pPr>
        <w:pStyle w:val="NormalWeb"/>
        <w:spacing w:before="0" w:beforeAutospacing="0" w:after="0" w:afterAutospacing="0"/>
        <w:ind w:left="567" w:right="164" w:hanging="561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IPCC. 2019. </w:t>
      </w:r>
      <w:r w:rsidRPr="00AB2717">
        <w:rPr>
          <w:rFonts w:ascii="Arial" w:hAnsi="Arial" w:cs="Arial"/>
          <w:i/>
          <w:iCs/>
          <w:color w:val="000000"/>
          <w:sz w:val="22"/>
          <w:szCs w:val="22"/>
          <w:shd w:val="clear" w:color="auto" w:fill="C0C0C0"/>
          <w:lang w:val="en-US"/>
        </w:rPr>
        <w:t>IPCC Special Report on the Ocean and Cryosphere in a Changing Climate</w:t>
      </w: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. (H.-O. </w:t>
      </w:r>
      <w:proofErr w:type="spell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Pörtner</w:t>
      </w:r>
      <w:proofErr w:type="spellEnd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, D. C. Roberts, V. Masson-Delmotte, P. Zhai, M. Tignor, E. </w:t>
      </w:r>
      <w:proofErr w:type="spell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Poloczanska</w:t>
      </w:r>
      <w:proofErr w:type="spellEnd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, K. </w:t>
      </w:r>
      <w:proofErr w:type="spell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Mintenbeck</w:t>
      </w:r>
      <w:proofErr w:type="spellEnd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, A. Alegría, M. Nicolai, A. </w:t>
      </w:r>
      <w:proofErr w:type="spell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Okem</w:t>
      </w:r>
      <w:proofErr w:type="spellEnd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, J. Petzold, B. Rama and N. M. Weyer (eds.)). In press. </w:t>
      </w:r>
      <w:hyperlink r:id="rId16" w:history="1">
        <w:r w:rsidRPr="00AB2717">
          <w:rPr>
            <w:rStyle w:val="Hyperlink"/>
            <w:rFonts w:ascii="Arial" w:hAnsi="Arial" w:cs="Arial"/>
            <w:sz w:val="22"/>
            <w:szCs w:val="22"/>
            <w:shd w:val="clear" w:color="auto" w:fill="C0C0C0"/>
            <w:lang w:val="en-US"/>
          </w:rPr>
          <w:t>https://www.ipcc.ch/srocc/</w:t>
        </w:r>
      </w:hyperlink>
    </w:p>
    <w:p w14:paraId="74FD4EBD" w14:textId="77777777" w:rsidR="00C237C4" w:rsidRPr="00AB2717" w:rsidRDefault="00C237C4" w:rsidP="00C237C4">
      <w:pPr>
        <w:spacing w:after="240"/>
        <w:rPr>
          <w:lang w:val="en-US"/>
        </w:rPr>
      </w:pPr>
    </w:p>
    <w:p w14:paraId="34C294A2" w14:textId="77777777" w:rsidR="00C237C4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rFonts w:ascii="Arial" w:hAnsi="Arial" w:cs="Arial"/>
          <w:i/>
          <w:iCs/>
          <w:color w:val="000000"/>
          <w:sz w:val="22"/>
          <w:szCs w:val="22"/>
          <w:lang w:val="en-US"/>
        </w:rPr>
      </w:pPr>
      <w:r w:rsidRPr="00AB271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Additional resources</w:t>
      </w:r>
    </w:p>
    <w:p w14:paraId="27CCDAF4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lang w:val="en-US"/>
        </w:rPr>
        <w:t xml:space="preserve">maximum 3, follow the </w:t>
      </w:r>
      <w:proofErr w:type="gramStart"/>
      <w:r w:rsidRPr="00AB2717">
        <w:rPr>
          <w:rFonts w:ascii="Arial" w:hAnsi="Arial" w:cs="Arial"/>
          <w:color w:val="000000"/>
          <w:sz w:val="22"/>
          <w:szCs w:val="22"/>
          <w:lang w:val="en-US"/>
        </w:rPr>
        <w:t>example</w:t>
      </w:r>
      <w:proofErr w:type="gramEnd"/>
    </w:p>
    <w:p w14:paraId="78F87CC8" w14:textId="77777777" w:rsidR="00C237C4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IOC SDG 14.3.1 portal </w:t>
      </w:r>
      <w:hyperlink r:id="rId17" w:history="1">
        <w:r w:rsidRPr="00AB2717">
          <w:rPr>
            <w:rStyle w:val="Hyperlink"/>
            <w:rFonts w:ascii="Arial" w:hAnsi="Arial" w:cs="Arial"/>
            <w:sz w:val="22"/>
            <w:szCs w:val="22"/>
            <w:shd w:val="clear" w:color="auto" w:fill="C0C0C0"/>
            <w:lang w:val="en-US"/>
          </w:rPr>
          <w:t>http://oa.iode.org</w:t>
        </w:r>
      </w:hyperlink>
    </w:p>
    <w:p w14:paraId="6FD8030F" w14:textId="77777777" w:rsidR="00C237C4" w:rsidRPr="00AB2717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Global Ocean Acidification Observing Network </w:t>
      </w:r>
      <w:hyperlink r:id="rId18" w:history="1">
        <w:r w:rsidRPr="00AB2717">
          <w:rPr>
            <w:rStyle w:val="Hyperlink"/>
            <w:rFonts w:ascii="Arial" w:hAnsi="Arial" w:cs="Arial"/>
            <w:sz w:val="22"/>
            <w:szCs w:val="22"/>
            <w:shd w:val="clear" w:color="auto" w:fill="C0C0C0"/>
            <w:lang w:val="en-US"/>
          </w:rPr>
          <w:t>http://goa-on.org</w:t>
        </w:r>
      </w:hyperlink>
    </w:p>
    <w:p w14:paraId="4CFA40C6" w14:textId="77777777" w:rsidR="00C237C4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Ocean Acidification Research for Sustainability Ocean Decade </w:t>
      </w:r>
      <w:proofErr w:type="spellStart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>Programme</w:t>
      </w:r>
      <w:proofErr w:type="spellEnd"/>
      <w:r w:rsidRPr="00AB2717">
        <w:rPr>
          <w:rFonts w:ascii="Arial" w:hAnsi="Arial" w:cs="Arial"/>
          <w:color w:val="000000"/>
          <w:sz w:val="22"/>
          <w:szCs w:val="22"/>
          <w:shd w:val="clear" w:color="auto" w:fill="C0C0C0"/>
          <w:lang w:val="en-US"/>
        </w:rPr>
        <w:t xml:space="preserve"> </w:t>
      </w:r>
      <w:hyperlink r:id="rId19" w:history="1">
        <w:r w:rsidRPr="00AB2717">
          <w:rPr>
            <w:rStyle w:val="Hyperlink"/>
            <w:rFonts w:ascii="Arial" w:hAnsi="Arial" w:cs="Arial"/>
            <w:sz w:val="22"/>
            <w:szCs w:val="22"/>
            <w:shd w:val="clear" w:color="auto" w:fill="C0C0C0"/>
            <w:lang w:val="en-US"/>
          </w:rPr>
          <w:t>http://goa-on.org/oars/overview.php</w:t>
        </w:r>
      </w:hyperlink>
    </w:p>
    <w:p w14:paraId="3793BC2E" w14:textId="77777777" w:rsidR="00C237C4" w:rsidRPr="00AB2717" w:rsidRDefault="00C237C4" w:rsidP="00C237C4">
      <w:pPr>
        <w:spacing w:after="240"/>
        <w:rPr>
          <w:lang w:val="en-US"/>
        </w:rPr>
      </w:pPr>
    </w:p>
    <w:p w14:paraId="39A6F8CB" w14:textId="77777777" w:rsidR="00C237C4" w:rsidRDefault="00C237C4" w:rsidP="00C237C4">
      <w:pPr>
        <w:pStyle w:val="NormalWeb"/>
        <w:spacing w:before="0" w:beforeAutospacing="0" w:after="0" w:afterAutospacing="0"/>
        <w:ind w:left="6" w:right="16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Additional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guidance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5A3538B" w14:textId="77777777" w:rsidR="00C237C4" w:rsidRDefault="00C237C4" w:rsidP="00C237C4">
      <w:pPr>
        <w:pStyle w:val="NormalWeb"/>
        <w:numPr>
          <w:ilvl w:val="0"/>
          <w:numId w:val="27"/>
        </w:numPr>
        <w:spacing w:before="0" w:beforeAutospacing="0" w:after="0" w:afterAutospacing="0"/>
        <w:ind w:left="726" w:right="16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Number of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figures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maximum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2</w:t>
      </w:r>
    </w:p>
    <w:p w14:paraId="75C8E67E" w14:textId="77777777" w:rsidR="00C237C4" w:rsidRDefault="00C237C4" w:rsidP="00C237C4">
      <w:pPr>
        <w:pStyle w:val="NormalWeb"/>
        <w:numPr>
          <w:ilvl w:val="0"/>
          <w:numId w:val="27"/>
        </w:numPr>
        <w:spacing w:before="0" w:beforeAutospacing="0" w:after="0" w:afterAutospacing="0"/>
        <w:ind w:left="726" w:right="16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Footnotes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should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avoided</w:t>
      </w:r>
      <w:proofErr w:type="spellEnd"/>
    </w:p>
    <w:p w14:paraId="373F584D" w14:textId="77777777" w:rsidR="00C237C4" w:rsidRPr="00AB2717" w:rsidRDefault="00C237C4" w:rsidP="00C237C4">
      <w:pPr>
        <w:pStyle w:val="NormalWeb"/>
        <w:spacing w:before="120" w:beforeAutospacing="0" w:after="24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E6AA0FA" w14:textId="77777777" w:rsidR="008D2347" w:rsidRPr="00A1438D" w:rsidRDefault="008D2347" w:rsidP="005A361A">
      <w:pPr>
        <w:pStyle w:val="Marge"/>
        <w:rPr>
          <w:rFonts w:cs="Arial"/>
          <w:szCs w:val="22"/>
          <w:lang w:val="en-US"/>
        </w:rPr>
      </w:pPr>
    </w:p>
    <w:sectPr w:rsidR="008D2347" w:rsidRPr="00A1438D" w:rsidSect="00A766C2">
      <w:headerReference w:type="even" r:id="rId20"/>
      <w:headerReference w:type="default" r:id="rId21"/>
      <w:headerReference w:type="first" r:id="rId22"/>
      <w:type w:val="oddPage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51B7" w14:textId="77777777" w:rsidR="00655CED" w:rsidRDefault="00655CED">
      <w:r>
        <w:separator/>
      </w:r>
    </w:p>
  </w:endnote>
  <w:endnote w:type="continuationSeparator" w:id="0">
    <w:p w14:paraId="5452DBE1" w14:textId="77777777" w:rsidR="00655CED" w:rsidRDefault="00655CED">
      <w:r>
        <w:continuationSeparator/>
      </w:r>
    </w:p>
  </w:endnote>
  <w:endnote w:type="continuationNotice" w:id="1">
    <w:p w14:paraId="2E3EB22D" w14:textId="77777777" w:rsidR="00655CED" w:rsidRDefault="00655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16A6" w14:textId="77777777" w:rsidR="00655CED" w:rsidRDefault="00655CED">
      <w:r>
        <w:separator/>
      </w:r>
    </w:p>
  </w:footnote>
  <w:footnote w:type="continuationSeparator" w:id="0">
    <w:p w14:paraId="2CADAA32" w14:textId="77777777" w:rsidR="00655CED" w:rsidRDefault="00655CED">
      <w:r>
        <w:continuationSeparator/>
      </w:r>
    </w:p>
  </w:footnote>
  <w:footnote w:type="continuationNotice" w:id="1">
    <w:p w14:paraId="147D8B25" w14:textId="77777777" w:rsidR="00655CED" w:rsidRDefault="00655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72CB" w14:textId="4919365E" w:rsidR="00020AA1" w:rsidRPr="00851D33" w:rsidRDefault="008D2347" w:rsidP="00A27B7B">
    <w:pPr>
      <w:pStyle w:val="Header"/>
      <w:tabs>
        <w:tab w:val="clear" w:pos="8306"/>
      </w:tabs>
    </w:pPr>
    <w:r>
      <w:t>IOC/EC-57/4.5.Doc(1) – page </w:t>
    </w:r>
    <w:r w:rsidR="00020AA1" w:rsidRPr="00851D33">
      <w:rPr>
        <w:rStyle w:val="PageNumber"/>
      </w:rPr>
      <w:fldChar w:fldCharType="begin"/>
    </w:r>
    <w:r w:rsidR="00020AA1" w:rsidRPr="00851D33">
      <w:rPr>
        <w:rStyle w:val="PageNumber"/>
      </w:rPr>
      <w:instrText xml:space="preserve"> PAGE </w:instrText>
    </w:r>
    <w:r w:rsidR="00020AA1" w:rsidRPr="00851D33">
      <w:rPr>
        <w:rStyle w:val="PageNumber"/>
      </w:rPr>
      <w:fldChar w:fldCharType="separate"/>
    </w:r>
    <w:r w:rsidR="00E1759E">
      <w:rPr>
        <w:rStyle w:val="PageNumber"/>
      </w:rPr>
      <w:t>4</w:t>
    </w:r>
    <w:r w:rsidR="00020AA1" w:rsidRPr="00851D33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A30B" w14:textId="4EC08F9E" w:rsidR="00020AA1" w:rsidRPr="00003B31" w:rsidRDefault="008D2347" w:rsidP="00664499">
    <w:pPr>
      <w:pStyle w:val="Header"/>
      <w:tabs>
        <w:tab w:val="clear" w:pos="8306"/>
      </w:tabs>
      <w:ind w:left="6663"/>
      <w:rPr>
        <w:rFonts w:cs="Arial"/>
        <w:szCs w:val="22"/>
      </w:rPr>
    </w:pPr>
    <w:r>
      <w:rPr>
        <w:color w:val="000000"/>
        <w:sz w:val="20"/>
        <w:szCs w:val="20"/>
      </w:rPr>
      <w:t>IOC/EC-57/4.5.Doc(1)</w:t>
    </w:r>
    <w:r>
      <w:t xml:space="preserve"> – page </w:t>
    </w:r>
    <w:r w:rsidR="00A27B7B" w:rsidRPr="00A27B7B">
      <w:rPr>
        <w:rStyle w:val="PageNumber"/>
        <w:rFonts w:cs="Arial"/>
        <w:szCs w:val="22"/>
      </w:rPr>
      <w:fldChar w:fldCharType="begin"/>
    </w:r>
    <w:r w:rsidR="00A27B7B" w:rsidRPr="00A27B7B">
      <w:rPr>
        <w:rStyle w:val="PageNumber"/>
        <w:rFonts w:cs="Arial"/>
        <w:szCs w:val="22"/>
      </w:rPr>
      <w:instrText xml:space="preserve"> PAGE </w:instrText>
    </w:r>
    <w:r w:rsidR="00A27B7B" w:rsidRPr="00A27B7B">
      <w:rPr>
        <w:rStyle w:val="PageNumber"/>
        <w:rFonts w:cs="Arial"/>
        <w:szCs w:val="22"/>
      </w:rPr>
      <w:fldChar w:fldCharType="separate"/>
    </w:r>
    <w:r w:rsidR="00E1759E">
      <w:rPr>
        <w:rStyle w:val="PageNumber"/>
        <w:rFonts w:cs="Arial"/>
        <w:szCs w:val="22"/>
      </w:rPr>
      <w:t>3</w:t>
    </w:r>
    <w:r w:rsidR="00A27B7B" w:rsidRPr="00A27B7B">
      <w:rPr>
        <w:rStyle w:val="PageNumber"/>
        <w:rFonts w:cs="Arial"/>
        <w:szCs w:val="22"/>
      </w:rPr>
      <w:fldChar w:fldCharType="end"/>
    </w:r>
  </w:p>
  <w:p w14:paraId="0752CE24" w14:textId="77777777" w:rsidR="00020AA1" w:rsidRPr="00003B31" w:rsidRDefault="00020AA1" w:rsidP="00664499">
    <w:pPr>
      <w:pStyle w:val="Header"/>
      <w:ind w:left="6663"/>
      <w:rPr>
        <w:rFonts w:cs="Arial"/>
        <w:szCs w:val="22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E9C6" w14:textId="77777777" w:rsidR="00664499" w:rsidRPr="00FC7176" w:rsidRDefault="00664499" w:rsidP="00664499">
    <w:pPr>
      <w:pStyle w:val="Marge"/>
      <w:tabs>
        <w:tab w:val="clear" w:pos="567"/>
        <w:tab w:val="left" w:pos="5812"/>
      </w:tabs>
      <w:spacing w:after="0"/>
      <w:rPr>
        <w:rFonts w:cs="Arial"/>
        <w:b/>
        <w:sz w:val="36"/>
        <w:szCs w:val="36"/>
      </w:rPr>
    </w:pPr>
    <w:r>
      <w:t>Рассылается по списку</w:t>
    </w:r>
    <w:r>
      <w:tab/>
    </w:r>
    <w:r>
      <w:rPr>
        <w:b/>
        <w:sz w:val="36"/>
        <w:szCs w:val="36"/>
      </w:rPr>
      <w:t>IOC/EC-57/4.5.Doc(1)</w:t>
    </w:r>
  </w:p>
  <w:p w14:paraId="7EA60845" w14:textId="77777777" w:rsidR="003F347B" w:rsidRPr="00A766C2" w:rsidRDefault="00664499" w:rsidP="00664499">
    <w:pPr>
      <w:pStyle w:val="Marge"/>
      <w:tabs>
        <w:tab w:val="clear" w:pos="567"/>
        <w:tab w:val="left" w:pos="5812"/>
      </w:tabs>
      <w:spacing w:after="0"/>
      <w:ind w:firstLine="5812"/>
    </w:pPr>
    <w:r w:rsidRPr="00FC7176">
      <w:rPr>
        <w:noProof/>
      </w:rPr>
      <w:drawing>
        <wp:anchor distT="0" distB="0" distL="114300" distR="114300" simplePos="0" relativeHeight="251659264" behindDoc="0" locked="0" layoutInCell="1" allowOverlap="1" wp14:anchorId="21303FC3" wp14:editId="530AEE2F">
          <wp:simplePos x="0" y="0"/>
          <wp:positionH relativeFrom="column">
            <wp:posOffset>-139065</wp:posOffset>
          </wp:positionH>
          <wp:positionV relativeFrom="paragraph">
            <wp:posOffset>67945</wp:posOffset>
          </wp:positionV>
          <wp:extent cx="1578610" cy="1047115"/>
          <wp:effectExtent l="0" t="0" r="2540" b="635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Париж, 26 апреля 2024 г.</w:t>
    </w:r>
  </w:p>
  <w:p w14:paraId="15A469A2" w14:textId="46E7490D" w:rsidR="00A766C2" w:rsidRPr="00A766C2" w:rsidRDefault="00A766C2" w:rsidP="00664499">
    <w:pPr>
      <w:pStyle w:val="Marge"/>
      <w:tabs>
        <w:tab w:val="clear" w:pos="567"/>
        <w:tab w:val="left" w:pos="5812"/>
      </w:tabs>
      <w:spacing w:after="0"/>
      <w:ind w:firstLine="5812"/>
      <w:rPr>
        <w:rFonts w:cs="Arial"/>
        <w:b/>
        <w:szCs w:val="22"/>
      </w:rPr>
    </w:pPr>
    <w:r>
      <w:t>Оригинал: английский</w:t>
    </w:r>
  </w:p>
  <w:p w14:paraId="1AFA92DD" w14:textId="3D97ABC9" w:rsidR="00664499" w:rsidRPr="00FC7176" w:rsidRDefault="00664499" w:rsidP="00664499">
    <w:pPr>
      <w:tabs>
        <w:tab w:val="clear" w:pos="567"/>
        <w:tab w:val="left" w:pos="5812"/>
      </w:tabs>
      <w:jc w:val="both"/>
      <w:rPr>
        <w:rFonts w:cs="Arial"/>
        <w:szCs w:val="22"/>
      </w:rPr>
    </w:pPr>
    <w:r>
      <w:t>Оригинал: английский</w:t>
    </w:r>
  </w:p>
  <w:p w14:paraId="19E0EC53" w14:textId="77777777" w:rsidR="00664499" w:rsidRPr="00FC7176" w:rsidRDefault="00664499" w:rsidP="0066449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rFonts w:cs="Arial"/>
        <w:b/>
        <w:szCs w:val="22"/>
      </w:rPr>
    </w:pPr>
  </w:p>
  <w:p w14:paraId="64D6DCEE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21E679D1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21DC1B39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140D1A73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55BC5EDB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/>
        <w:szCs w:val="22"/>
      </w:rPr>
    </w:pPr>
  </w:p>
  <w:p w14:paraId="368FD06D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  <w:r>
      <w:rPr>
        <w:b/>
        <w:szCs w:val="22"/>
      </w:rPr>
      <w:t>МЕЖПРАВИТЕЛЬСТВЕННАЯ ОКЕАНОГРАФИЧЕСКАЯ КОМИССИЯ</w:t>
    </w:r>
  </w:p>
  <w:p w14:paraId="463BA968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  <w:r>
      <w:t>(ЮНЕСКО)</w:t>
    </w:r>
  </w:p>
  <w:p w14:paraId="79DEE361" w14:textId="77777777" w:rsidR="00664499" w:rsidRPr="00FC7176" w:rsidRDefault="00664499" w:rsidP="0066449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  <w:szCs w:val="22"/>
      </w:rPr>
    </w:pPr>
  </w:p>
  <w:p w14:paraId="76C5EFF4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/>
      </w:rPr>
    </w:pPr>
    <w:r>
      <w:rPr>
        <w:b/>
      </w:rPr>
      <w:t>Пятьдесят седьмая сессия Исполнительного совета</w:t>
    </w:r>
  </w:p>
  <w:p w14:paraId="22935D40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szCs w:val="22"/>
      </w:rPr>
    </w:pPr>
    <w:r>
      <w:t>ЮНЕСКО, Париж, 25-28 июня 2024 г.</w:t>
    </w:r>
  </w:p>
  <w:p w14:paraId="0A6D329A" w14:textId="77777777" w:rsidR="00664499" w:rsidRPr="00FC7176" w:rsidRDefault="00664499" w:rsidP="0066449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</w:rPr>
    </w:pPr>
  </w:p>
  <w:p w14:paraId="1A3AE2F6" w14:textId="77777777" w:rsidR="00664499" w:rsidRPr="00FC7176" w:rsidRDefault="00664499" w:rsidP="00664499">
    <w:pPr>
      <w:jc w:val="center"/>
      <w:rPr>
        <w:rFonts w:cs="Arial"/>
        <w:szCs w:val="22"/>
      </w:rPr>
    </w:pPr>
  </w:p>
  <w:p w14:paraId="6021C6DD" w14:textId="77777777" w:rsidR="00664499" w:rsidRPr="00FC7176" w:rsidRDefault="00664499" w:rsidP="00664499">
    <w:pPr>
      <w:jc w:val="center"/>
      <w:rPr>
        <w:rFonts w:cs="Arial"/>
        <w:szCs w:val="22"/>
      </w:rPr>
    </w:pPr>
  </w:p>
  <w:p w14:paraId="0AD701C7" w14:textId="77777777" w:rsidR="00664499" w:rsidRPr="00FC7176" w:rsidRDefault="00664499" w:rsidP="00664499">
    <w:pPr>
      <w:jc w:val="center"/>
      <w:rPr>
        <w:rFonts w:cs="Arial"/>
        <w:szCs w:val="22"/>
      </w:rPr>
    </w:pPr>
  </w:p>
  <w:p w14:paraId="756BDB93" w14:textId="77777777" w:rsidR="00664499" w:rsidRPr="00FC7176" w:rsidRDefault="00664499" w:rsidP="00664499">
    <w:pPr>
      <w:jc w:val="center"/>
      <w:rPr>
        <w:rFonts w:cs="Arial"/>
        <w:szCs w:val="22"/>
      </w:rPr>
    </w:pPr>
  </w:p>
  <w:p w14:paraId="45D37DA7" w14:textId="77777777" w:rsidR="00664499" w:rsidRPr="00FC7176" w:rsidRDefault="00664499" w:rsidP="00664499">
    <w:pPr>
      <w:jc w:val="center"/>
      <w:rPr>
        <w:rFonts w:cs="Arial"/>
        <w:szCs w:val="22"/>
      </w:rPr>
    </w:pPr>
  </w:p>
  <w:p w14:paraId="5D885532" w14:textId="77777777" w:rsidR="00664499" w:rsidRPr="00A1438D" w:rsidRDefault="00664499" w:rsidP="00664499">
    <w:pPr>
      <w:pStyle w:val="Heading7"/>
      <w:tabs>
        <w:tab w:val="clear" w:pos="567"/>
        <w:tab w:val="right" w:pos="9540"/>
      </w:tabs>
      <w:rPr>
        <w:rFonts w:asciiTheme="minorBidi" w:hAnsiTheme="minorBidi"/>
        <w:szCs w:val="22"/>
      </w:rPr>
    </w:pPr>
    <w:r w:rsidRPr="00A1438D">
      <w:rPr>
        <w:rFonts w:asciiTheme="minorBidi" w:hAnsiTheme="minorBidi"/>
        <w:szCs w:val="22"/>
      </w:rPr>
      <w:t xml:space="preserve">Пункт </w:t>
    </w:r>
    <w:r w:rsidRPr="00A1438D">
      <w:rPr>
        <w:rFonts w:asciiTheme="minorBidi" w:hAnsiTheme="minorBidi"/>
        <w:b/>
        <w:szCs w:val="22"/>
      </w:rPr>
      <w:t>4.5</w:t>
    </w:r>
    <w:r w:rsidRPr="00A1438D">
      <w:rPr>
        <w:rFonts w:asciiTheme="minorBidi" w:hAnsiTheme="minorBidi"/>
        <w:szCs w:val="22"/>
      </w:rPr>
      <w:t xml:space="preserve"> предварительной повестки дня</w:t>
    </w:r>
  </w:p>
  <w:p w14:paraId="52393DB9" w14:textId="77777777" w:rsidR="00664499" w:rsidRPr="00A1438D" w:rsidRDefault="00664499" w:rsidP="00664499">
    <w:pPr>
      <w:rPr>
        <w:rFonts w:cs="Arial"/>
        <w:szCs w:val="22"/>
      </w:rPr>
    </w:pPr>
  </w:p>
  <w:p w14:paraId="7901C4E2" w14:textId="77777777" w:rsidR="00664499" w:rsidRPr="00A1438D" w:rsidRDefault="00664499" w:rsidP="00664499">
    <w:pPr>
      <w:rPr>
        <w:rFonts w:cs="Arial"/>
        <w:szCs w:val="22"/>
      </w:rPr>
    </w:pPr>
  </w:p>
  <w:p w14:paraId="53EB1AC5" w14:textId="77777777" w:rsidR="00664499" w:rsidRPr="00A1438D" w:rsidRDefault="00664499" w:rsidP="00664499">
    <w:pPr>
      <w:rPr>
        <w:rFonts w:cs="Arial"/>
        <w:szCs w:val="22"/>
      </w:rPr>
    </w:pPr>
  </w:p>
  <w:p w14:paraId="7D6EDD64" w14:textId="13C36889" w:rsidR="00664499" w:rsidRPr="00A766C2" w:rsidRDefault="00A1438D" w:rsidP="00664499">
    <w:pPr>
      <w:pStyle w:val="Docheading"/>
      <w:rPr>
        <w:sz w:val="28"/>
        <w:szCs w:val="28"/>
      </w:rPr>
    </w:pPr>
    <w:bookmarkStart w:id="0" w:name="_Hlk165027967"/>
    <w:r w:rsidRPr="00A766C2">
      <w:rPr>
        <w:caps w:val="0"/>
        <w:color w:val="000000"/>
        <w:sz w:val="28"/>
        <w:szCs w:val="28"/>
      </w:rPr>
      <w:t>Отчет о подготовке второго издания</w:t>
    </w:r>
    <w:r w:rsidRPr="00A766C2">
      <w:rPr>
        <w:caps w:val="0"/>
        <w:color w:val="000000"/>
        <w:sz w:val="28"/>
        <w:szCs w:val="28"/>
      </w:rPr>
      <w:br/>
      <w:t>доклада МОК о состоянии Мирового океана (ДСМО) (2024 г.):</w:t>
    </w:r>
    <w:r w:rsidR="00A766C2">
      <w:rPr>
        <w:caps w:val="0"/>
        <w:color w:val="000000"/>
        <w:sz w:val="28"/>
        <w:szCs w:val="28"/>
      </w:rPr>
      <w:br/>
    </w:r>
    <w:r w:rsidRPr="00A766C2">
      <w:rPr>
        <w:caps w:val="0"/>
        <w:color w:val="000000"/>
        <w:sz w:val="28"/>
        <w:szCs w:val="28"/>
      </w:rPr>
      <w:t>рекомендации в отношении будущих изданий</w:t>
    </w:r>
  </w:p>
  <w:bookmarkEnd w:id="0"/>
  <w:p w14:paraId="35F6BCE5" w14:textId="6071F18F" w:rsidR="00020AA1" w:rsidRPr="00664499" w:rsidRDefault="00020AA1" w:rsidP="00664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7E48FC"/>
    <w:lvl w:ilvl="0">
      <w:start w:val="1"/>
      <w:numFmt w:val="lowerRoman"/>
      <w:pStyle w:val="Listnumbered"/>
      <w:lvlText w:val="(%1)"/>
      <w:lvlJc w:val="left"/>
      <w:pPr>
        <w:tabs>
          <w:tab w:val="num" w:pos="1021"/>
        </w:tabs>
        <w:ind w:left="1021" w:hanging="454"/>
      </w:pPr>
      <w:rPr>
        <w:rFonts w:hint="default"/>
      </w:rPr>
    </w:lvl>
  </w:abstractNum>
  <w:abstractNum w:abstractNumId="1" w15:restartNumberingAfterBreak="0">
    <w:nsid w:val="00ED2312"/>
    <w:multiLevelType w:val="multilevel"/>
    <w:tmpl w:val="B4E43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E0A8A"/>
    <w:multiLevelType w:val="multilevel"/>
    <w:tmpl w:val="F5BCF9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46476"/>
    <w:multiLevelType w:val="hybridMultilevel"/>
    <w:tmpl w:val="A7DAC6BA"/>
    <w:lvl w:ilvl="0" w:tplc="2D60363C">
      <w:start w:val="1"/>
      <w:numFmt w:val="lowerRoman"/>
      <w:lvlText w:val="(%1)"/>
      <w:lvlJc w:val="right"/>
      <w:pPr>
        <w:ind w:left="720" w:hanging="360"/>
      </w:pPr>
      <w:rPr>
        <w:rFonts w:hint="default"/>
        <w:w w:val="99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63AC"/>
    <w:multiLevelType w:val="hybridMultilevel"/>
    <w:tmpl w:val="2506A2EE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1C9C"/>
    <w:multiLevelType w:val="hybridMultilevel"/>
    <w:tmpl w:val="23A85EFA"/>
    <w:lvl w:ilvl="0" w:tplc="CFBCE88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11E82311"/>
    <w:multiLevelType w:val="multilevel"/>
    <w:tmpl w:val="12A8F7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3778F"/>
    <w:multiLevelType w:val="multilevel"/>
    <w:tmpl w:val="D7C8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9" w15:restartNumberingAfterBreak="0">
    <w:nsid w:val="43BA78E4"/>
    <w:multiLevelType w:val="multilevel"/>
    <w:tmpl w:val="25EAF5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AD2269"/>
    <w:multiLevelType w:val="hybridMultilevel"/>
    <w:tmpl w:val="BB068D26"/>
    <w:lvl w:ilvl="0" w:tplc="32AC4466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Times" w:hint="default"/>
        <w:w w:val="99"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04C64"/>
    <w:multiLevelType w:val="hybridMultilevel"/>
    <w:tmpl w:val="3D208046"/>
    <w:lvl w:ilvl="0" w:tplc="714C0C5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BE440D"/>
    <w:multiLevelType w:val="multilevel"/>
    <w:tmpl w:val="DF5C8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D54081"/>
    <w:multiLevelType w:val="multilevel"/>
    <w:tmpl w:val="902A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920902"/>
    <w:multiLevelType w:val="multilevel"/>
    <w:tmpl w:val="9D52BE2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Roman"/>
      <w:lvlText w:val="(%2)"/>
      <w:lvlJc w:val="left"/>
      <w:pPr>
        <w:ind w:left="3828" w:hanging="360"/>
      </w:pPr>
      <w:rPr>
        <w:rFonts w:hint="default"/>
        <w:b w:val="0"/>
        <w:i/>
        <w:iCs w:val="0"/>
        <w:sz w:val="22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5" w15:restartNumberingAfterBreak="0">
    <w:nsid w:val="69F64A96"/>
    <w:multiLevelType w:val="multilevel"/>
    <w:tmpl w:val="2CA2A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DF095F"/>
    <w:multiLevelType w:val="multilevel"/>
    <w:tmpl w:val="7868A1A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442E24"/>
    <w:multiLevelType w:val="multilevel"/>
    <w:tmpl w:val="A514704C"/>
    <w:lvl w:ilvl="0">
      <w:start w:val="1"/>
      <w:numFmt w:val="bullet"/>
      <w:lvlText w:val="●"/>
      <w:lvlJc w:val="left"/>
      <w:pPr>
        <w:ind w:left="7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AFA2BF5"/>
    <w:multiLevelType w:val="multilevel"/>
    <w:tmpl w:val="056E9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836596">
    <w:abstractNumId w:val="8"/>
  </w:num>
  <w:num w:numId="2" w16cid:durableId="1139768040">
    <w:abstractNumId w:val="11"/>
  </w:num>
  <w:num w:numId="3" w16cid:durableId="942960951">
    <w:abstractNumId w:val="0"/>
  </w:num>
  <w:num w:numId="4" w16cid:durableId="481508341">
    <w:abstractNumId w:val="4"/>
  </w:num>
  <w:num w:numId="5" w16cid:durableId="1789277375">
    <w:abstractNumId w:val="5"/>
  </w:num>
  <w:num w:numId="6" w16cid:durableId="890188287">
    <w:abstractNumId w:val="11"/>
  </w:num>
  <w:num w:numId="7" w16cid:durableId="1846817710">
    <w:abstractNumId w:val="11"/>
  </w:num>
  <w:num w:numId="8" w16cid:durableId="89589521">
    <w:abstractNumId w:val="11"/>
  </w:num>
  <w:num w:numId="9" w16cid:durableId="1871724305">
    <w:abstractNumId w:val="11"/>
  </w:num>
  <w:num w:numId="10" w16cid:durableId="17633474">
    <w:abstractNumId w:val="12"/>
  </w:num>
  <w:num w:numId="11" w16cid:durableId="670330607">
    <w:abstractNumId w:val="18"/>
  </w:num>
  <w:num w:numId="12" w16cid:durableId="2014142186">
    <w:abstractNumId w:val="9"/>
  </w:num>
  <w:num w:numId="13" w16cid:durableId="590940092">
    <w:abstractNumId w:val="15"/>
  </w:num>
  <w:num w:numId="14" w16cid:durableId="1508515367">
    <w:abstractNumId w:val="17"/>
  </w:num>
  <w:num w:numId="15" w16cid:durableId="227813056">
    <w:abstractNumId w:val="11"/>
  </w:num>
  <w:num w:numId="16" w16cid:durableId="2030375759">
    <w:abstractNumId w:val="1"/>
  </w:num>
  <w:num w:numId="17" w16cid:durableId="1036466200">
    <w:abstractNumId w:val="2"/>
    <w:lvlOverride w:ilvl="0">
      <w:lvl w:ilvl="0">
        <w:start w:val="7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8" w16cid:durableId="1077291312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134106033">
    <w:abstractNumId w:val="2"/>
    <w:lvlOverride w:ilvl="0">
      <w:lvl w:ilvl="0">
        <w:numFmt w:val="decimal"/>
        <w:lvlText w:val="%1."/>
        <w:lvlJc w:val="left"/>
      </w:lvl>
    </w:lvlOverride>
  </w:num>
  <w:num w:numId="20" w16cid:durableId="263265063">
    <w:abstractNumId w:val="2"/>
    <w:lvlOverride w:ilvl="0">
      <w:lvl w:ilvl="0">
        <w:numFmt w:val="decimal"/>
        <w:lvlText w:val="%1."/>
        <w:lvlJc w:val="left"/>
      </w:lvl>
    </w:lvlOverride>
  </w:num>
  <w:num w:numId="21" w16cid:durableId="1830706535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676426682">
    <w:abstractNumId w:val="6"/>
    <w:lvlOverride w:ilvl="0">
      <w:lvl w:ilvl="0">
        <w:numFmt w:val="decimal"/>
        <w:lvlText w:val="%1."/>
        <w:lvlJc w:val="left"/>
      </w:lvl>
    </w:lvlOverride>
  </w:num>
  <w:num w:numId="23" w16cid:durableId="139083171">
    <w:abstractNumId w:val="7"/>
  </w:num>
  <w:num w:numId="24" w16cid:durableId="984119450">
    <w:abstractNumId w:val="14"/>
  </w:num>
  <w:num w:numId="25" w16cid:durableId="60518037">
    <w:abstractNumId w:val="16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26" w16cid:durableId="545291681">
    <w:abstractNumId w:val="16"/>
    <w:lvlOverride w:ilvl="0">
      <w:lvl w:ilvl="0">
        <w:numFmt w:val="decimal"/>
        <w:lvlText w:val="%1."/>
        <w:lvlJc w:val="left"/>
      </w:lvl>
    </w:lvlOverride>
  </w:num>
  <w:num w:numId="27" w16cid:durableId="1486896351">
    <w:abstractNumId w:val="13"/>
  </w:num>
  <w:num w:numId="28" w16cid:durableId="1910311105">
    <w:abstractNumId w:val="3"/>
  </w:num>
  <w:num w:numId="29" w16cid:durableId="15522255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hyphenationZone w:val="425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23A"/>
    <w:rsid w:val="00003B31"/>
    <w:rsid w:val="00010BBB"/>
    <w:rsid w:val="00014648"/>
    <w:rsid w:val="00020AA1"/>
    <w:rsid w:val="00056F67"/>
    <w:rsid w:val="00084206"/>
    <w:rsid w:val="00085D6A"/>
    <w:rsid w:val="00093964"/>
    <w:rsid w:val="000F0254"/>
    <w:rsid w:val="00101A50"/>
    <w:rsid w:val="00123719"/>
    <w:rsid w:val="001241D7"/>
    <w:rsid w:val="00137E97"/>
    <w:rsid w:val="001448C4"/>
    <w:rsid w:val="00155393"/>
    <w:rsid w:val="001572C7"/>
    <w:rsid w:val="00163C0E"/>
    <w:rsid w:val="001651DD"/>
    <w:rsid w:val="00167158"/>
    <w:rsid w:val="001875D7"/>
    <w:rsid w:val="00196052"/>
    <w:rsid w:val="001B3B24"/>
    <w:rsid w:val="001C6455"/>
    <w:rsid w:val="001D0D9B"/>
    <w:rsid w:val="001E233E"/>
    <w:rsid w:val="0021210D"/>
    <w:rsid w:val="00213147"/>
    <w:rsid w:val="00236842"/>
    <w:rsid w:val="00293A92"/>
    <w:rsid w:val="00294AD5"/>
    <w:rsid w:val="002C2B0E"/>
    <w:rsid w:val="002C7DE3"/>
    <w:rsid w:val="002E0859"/>
    <w:rsid w:val="002E356B"/>
    <w:rsid w:val="002E5149"/>
    <w:rsid w:val="00310D61"/>
    <w:rsid w:val="0034156B"/>
    <w:rsid w:val="003561BE"/>
    <w:rsid w:val="003805F5"/>
    <w:rsid w:val="00381B43"/>
    <w:rsid w:val="003A7860"/>
    <w:rsid w:val="003D3711"/>
    <w:rsid w:val="003F0267"/>
    <w:rsid w:val="003F347B"/>
    <w:rsid w:val="003F55CF"/>
    <w:rsid w:val="003F7186"/>
    <w:rsid w:val="00401F06"/>
    <w:rsid w:val="004031FB"/>
    <w:rsid w:val="00413F17"/>
    <w:rsid w:val="0042023A"/>
    <w:rsid w:val="00424DE6"/>
    <w:rsid w:val="00436C02"/>
    <w:rsid w:val="004529B8"/>
    <w:rsid w:val="00467E3F"/>
    <w:rsid w:val="004A135F"/>
    <w:rsid w:val="004A5170"/>
    <w:rsid w:val="004B7AA6"/>
    <w:rsid w:val="004C1625"/>
    <w:rsid w:val="004F7D6C"/>
    <w:rsid w:val="005433FE"/>
    <w:rsid w:val="005578D0"/>
    <w:rsid w:val="00576270"/>
    <w:rsid w:val="00595866"/>
    <w:rsid w:val="005A361A"/>
    <w:rsid w:val="005A3F02"/>
    <w:rsid w:val="005C7A36"/>
    <w:rsid w:val="005C7D76"/>
    <w:rsid w:val="005D1E90"/>
    <w:rsid w:val="005D757C"/>
    <w:rsid w:val="005E544C"/>
    <w:rsid w:val="005E6104"/>
    <w:rsid w:val="00610883"/>
    <w:rsid w:val="006110DA"/>
    <w:rsid w:val="00633EA5"/>
    <w:rsid w:val="00655CED"/>
    <w:rsid w:val="00664499"/>
    <w:rsid w:val="00670721"/>
    <w:rsid w:val="006842FA"/>
    <w:rsid w:val="0068682C"/>
    <w:rsid w:val="00690A0C"/>
    <w:rsid w:val="00690FD2"/>
    <w:rsid w:val="00693199"/>
    <w:rsid w:val="006A3C5A"/>
    <w:rsid w:val="006B4B95"/>
    <w:rsid w:val="006B5717"/>
    <w:rsid w:val="006C18D9"/>
    <w:rsid w:val="006C6449"/>
    <w:rsid w:val="006D2A3A"/>
    <w:rsid w:val="006F6BFE"/>
    <w:rsid w:val="00717CD4"/>
    <w:rsid w:val="007278D3"/>
    <w:rsid w:val="00737A18"/>
    <w:rsid w:val="00746B89"/>
    <w:rsid w:val="00754EB4"/>
    <w:rsid w:val="00783B0B"/>
    <w:rsid w:val="0079212B"/>
    <w:rsid w:val="007F44FA"/>
    <w:rsid w:val="008048D2"/>
    <w:rsid w:val="0081004E"/>
    <w:rsid w:val="00835113"/>
    <w:rsid w:val="00842BEB"/>
    <w:rsid w:val="00851D33"/>
    <w:rsid w:val="00853565"/>
    <w:rsid w:val="0085581C"/>
    <w:rsid w:val="0087134A"/>
    <w:rsid w:val="00881C79"/>
    <w:rsid w:val="00886804"/>
    <w:rsid w:val="008A6268"/>
    <w:rsid w:val="008A6E5C"/>
    <w:rsid w:val="008A7551"/>
    <w:rsid w:val="008B384B"/>
    <w:rsid w:val="008B4068"/>
    <w:rsid w:val="008D2347"/>
    <w:rsid w:val="008D2398"/>
    <w:rsid w:val="008F6942"/>
    <w:rsid w:val="009026D3"/>
    <w:rsid w:val="00964F99"/>
    <w:rsid w:val="00993CA4"/>
    <w:rsid w:val="009B63AB"/>
    <w:rsid w:val="009B6D38"/>
    <w:rsid w:val="009C0A89"/>
    <w:rsid w:val="009C15B1"/>
    <w:rsid w:val="009D6C26"/>
    <w:rsid w:val="009E517E"/>
    <w:rsid w:val="009E6A03"/>
    <w:rsid w:val="009E7B3F"/>
    <w:rsid w:val="009F3A67"/>
    <w:rsid w:val="009F5D50"/>
    <w:rsid w:val="009F7769"/>
    <w:rsid w:val="00A11697"/>
    <w:rsid w:val="00A1438D"/>
    <w:rsid w:val="00A25BC8"/>
    <w:rsid w:val="00A27B7B"/>
    <w:rsid w:val="00A321FE"/>
    <w:rsid w:val="00A52F2E"/>
    <w:rsid w:val="00A5499A"/>
    <w:rsid w:val="00A61A11"/>
    <w:rsid w:val="00A63161"/>
    <w:rsid w:val="00A67449"/>
    <w:rsid w:val="00A766C2"/>
    <w:rsid w:val="00AA4454"/>
    <w:rsid w:val="00AA6E72"/>
    <w:rsid w:val="00AC1210"/>
    <w:rsid w:val="00AC545D"/>
    <w:rsid w:val="00AD3D55"/>
    <w:rsid w:val="00B35648"/>
    <w:rsid w:val="00B42344"/>
    <w:rsid w:val="00B4372B"/>
    <w:rsid w:val="00B44BB2"/>
    <w:rsid w:val="00B52B28"/>
    <w:rsid w:val="00B5651F"/>
    <w:rsid w:val="00B722DE"/>
    <w:rsid w:val="00B80530"/>
    <w:rsid w:val="00B83068"/>
    <w:rsid w:val="00B837CF"/>
    <w:rsid w:val="00B8392A"/>
    <w:rsid w:val="00BA00B3"/>
    <w:rsid w:val="00BD122F"/>
    <w:rsid w:val="00BD6603"/>
    <w:rsid w:val="00BF069C"/>
    <w:rsid w:val="00BF196F"/>
    <w:rsid w:val="00BF3835"/>
    <w:rsid w:val="00BF454A"/>
    <w:rsid w:val="00C05C8A"/>
    <w:rsid w:val="00C1002D"/>
    <w:rsid w:val="00C114DB"/>
    <w:rsid w:val="00C237C4"/>
    <w:rsid w:val="00C25547"/>
    <w:rsid w:val="00C2635E"/>
    <w:rsid w:val="00C3684D"/>
    <w:rsid w:val="00C4032B"/>
    <w:rsid w:val="00C6486C"/>
    <w:rsid w:val="00C648D3"/>
    <w:rsid w:val="00C75B02"/>
    <w:rsid w:val="00C962F0"/>
    <w:rsid w:val="00D013ED"/>
    <w:rsid w:val="00D07943"/>
    <w:rsid w:val="00D20C5C"/>
    <w:rsid w:val="00D36BDC"/>
    <w:rsid w:val="00D376D2"/>
    <w:rsid w:val="00D41DE7"/>
    <w:rsid w:val="00D42249"/>
    <w:rsid w:val="00D5049E"/>
    <w:rsid w:val="00D55FEC"/>
    <w:rsid w:val="00D7026C"/>
    <w:rsid w:val="00D806C2"/>
    <w:rsid w:val="00D8503A"/>
    <w:rsid w:val="00DA70EA"/>
    <w:rsid w:val="00DF2FB9"/>
    <w:rsid w:val="00E02F69"/>
    <w:rsid w:val="00E0422A"/>
    <w:rsid w:val="00E12FE1"/>
    <w:rsid w:val="00E1759E"/>
    <w:rsid w:val="00E23434"/>
    <w:rsid w:val="00E33811"/>
    <w:rsid w:val="00E4293D"/>
    <w:rsid w:val="00E63DEF"/>
    <w:rsid w:val="00E64936"/>
    <w:rsid w:val="00E96D3E"/>
    <w:rsid w:val="00EE0542"/>
    <w:rsid w:val="00EE6AB9"/>
    <w:rsid w:val="00F035A8"/>
    <w:rsid w:val="00F20153"/>
    <w:rsid w:val="00F3429D"/>
    <w:rsid w:val="00F463F2"/>
    <w:rsid w:val="00F56DB8"/>
    <w:rsid w:val="00F72A36"/>
    <w:rsid w:val="00F8186D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57C22"/>
  <w15:docId w15:val="{AB2AE713-5BAF-8E41-BE3E-EC286D0E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DE6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eastAsia="en-US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autoRedefine/>
    <w:qFormat/>
    <w:rsid w:val="00B5651F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 w:cs="Arial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236842"/>
    <w:pPr>
      <w:tabs>
        <w:tab w:val="clear" w:pos="567"/>
      </w:tabs>
      <w:ind w:left="1276" w:hanging="567"/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 w:cs="Arial"/>
      <w:snapToGrid/>
      <w:color w:val="FF0000"/>
      <w:lang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rFonts w:cs="Arial"/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numPr>
        <w:numId w:val="3"/>
      </w:num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paragraph" w:styleId="ListBullet2">
    <w:name w:val="List Bullet 2"/>
    <w:basedOn w:val="Normal"/>
    <w:rsid w:val="006B4B95"/>
    <w:pPr>
      <w:numPr>
        <w:numId w:val="4"/>
      </w:numPr>
      <w:spacing w:after="240"/>
    </w:pPr>
  </w:style>
  <w:style w:type="character" w:customStyle="1" w:styleId="MargeChar">
    <w:name w:val="Marge Char"/>
    <w:basedOn w:val="ParChar"/>
    <w:link w:val="Marge"/>
    <w:rsid w:val="00690FD2"/>
    <w:rPr>
      <w:rFonts w:ascii="Arial" w:hAnsi="Arial"/>
      <w:snapToGrid w:val="0"/>
      <w:sz w:val="22"/>
      <w:szCs w:val="24"/>
      <w:lang w:val="ru-RU" w:eastAsia="en-US" w:bidi="ar-SA"/>
    </w:rPr>
  </w:style>
  <w:style w:type="character" w:customStyle="1" w:styleId="COIChar">
    <w:name w:val="COI Char"/>
    <w:link w:val="COI"/>
    <w:rsid w:val="00236842"/>
    <w:rPr>
      <w:rFonts w:ascii="Arial" w:eastAsia="Arial Unicode MS" w:hAnsi="Arial"/>
      <w:snapToGrid w:val="0"/>
      <w:sz w:val="22"/>
      <w:szCs w:val="22"/>
      <w:lang w:val="ru-RU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ru-RU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ru-RU" w:eastAsia="en-US"/>
    </w:rPr>
  </w:style>
  <w:style w:type="character" w:styleId="Hyperlink">
    <w:name w:val="Hyperlink"/>
    <w:basedOn w:val="DefaultParagraphFont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67"/>
    <w:rPr>
      <w:rFonts w:ascii="Arial" w:hAnsi="Arial"/>
      <w:snapToGrid w:val="0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2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B0E"/>
    <w:rPr>
      <w:rFonts w:ascii="Arial" w:hAnsi="Arial"/>
      <w:snapToGrid w:val="0"/>
      <w:sz w:val="22"/>
      <w:szCs w:val="24"/>
      <w:lang w:eastAsia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101A5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A6268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293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eastAsia="Arial Unicode MS" w:hAnsi="Arial"/>
      <w:b/>
      <w:bCs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4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8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13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2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75266.locale=en" TargetMode="External"/><Relationship Id="rId13" Type="http://schemas.openxmlformats.org/officeDocument/2006/relationships/hyperlink" Target="https://oceanexpert.org/document/33305" TargetMode="External"/><Relationship Id="rId18" Type="http://schemas.openxmlformats.org/officeDocument/2006/relationships/hyperlink" Target="http://goa-on.org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2845" TargetMode="External"/><Relationship Id="rId17" Type="http://schemas.openxmlformats.org/officeDocument/2006/relationships/hyperlink" Target="http://oa.iod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cc.ch/srocc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esdoc.unesco.org/ark:/48223/pf0000381921.locale=f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5194/essd-12-3269-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ceanexpert.org/document/28482" TargetMode="External"/><Relationship Id="rId19" Type="http://schemas.openxmlformats.org/officeDocument/2006/relationships/hyperlink" Target="http://goa-on.org/oars/overview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28087" TargetMode="External"/><Relationship Id="rId14" Type="http://schemas.openxmlformats.org/officeDocument/2006/relationships/hyperlink" Target="https://oceandecade.org/vision-mission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DD0C9-21E5-4077-8DD4-4C4B20B6ED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1825</Words>
  <Characters>13180</Characters>
  <Application>Microsoft Office Word</Application>
  <DocSecurity>0</DocSecurity>
  <Lines>109</Lines>
  <Paragraphs>29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The Road to the UN Year</vt:lpstr>
      <vt:lpstr>The Road to the UN Year</vt:lpstr>
      <vt:lpstr>The Road to the UN Year</vt:lpstr>
    </vt:vector>
  </TitlesOfParts>
  <Company>UNESCO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подготовке второго издания_x000d_
доклада МОК о состоянии Мирового океана (ДСМО) (2024 г.):_x000d_
рекомендации в отношении будущих изданий</dc:title>
  <dc:subject>IOC/EC-57/4.5.Doc(1)</dc:subject>
  <dc:creator>Kirsten Isensee</dc:creator>
  <cp:keywords>0</cp:keywords>
  <dc:description/>
  <cp:lastModifiedBy>Boned, Patrice</cp:lastModifiedBy>
  <cp:revision>2</cp:revision>
  <cp:lastPrinted>2002-06-12T09:28:00Z</cp:lastPrinted>
  <dcterms:created xsi:type="dcterms:W3CDTF">2024-06-05T09:44:00Z</dcterms:created>
  <dcterms:modified xsi:type="dcterms:W3CDTF">2024-06-05T09:44:00Z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JobDCPMS">
    <vt:lpwstr>2402759</vt:lpwstr>
  </property>
  <property fmtid="{D5CDD505-2E9C-101B-9397-08002B2CF9AE}" pid="4" name="Language">
    <vt:lpwstr>R</vt:lpwstr>
  </property>
</Properties>
</file>