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Heading1"/>
        <w:spacing w:before="480"/>
        <w:jc w:val="left"/>
        <w:rPr>
          <w:rFonts w:asciiTheme="minorBidi" w:hAnsiTheme="minorBidi" w:cstheme="minorBidi"/>
        </w:rPr>
      </w:pPr>
    </w:p>
    <w:p w14:paraId="748272EF" w14:textId="1E57B84A" w:rsidR="00EB3895" w:rsidRPr="006C07E7" w:rsidRDefault="00EB3895" w:rsidP="000A58D3">
      <w:pPr>
        <w:pStyle w:val="Heading1"/>
        <w:spacing w:before="132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0C36C3D6" w:rsidR="00EB3895" w:rsidRDefault="00EB3895" w:rsidP="00EB3895">
      <w:pPr>
        <w:jc w:val="center"/>
        <w:rPr>
          <w:rFonts w:asciiTheme="minorBidi" w:hAnsiTheme="minorBidi" w:cstheme="minorBidi"/>
          <w:bCs/>
        </w:rPr>
      </w:pPr>
      <w:r w:rsidRPr="006C07E7">
        <w:rPr>
          <w:rFonts w:asciiTheme="minorBidi" w:hAnsiTheme="minorBidi" w:cstheme="minorBidi"/>
          <w:bCs/>
        </w:rPr>
        <w:t>(de l</w:t>
      </w:r>
      <w:r w:rsidR="006C07E7" w:rsidRPr="006C07E7">
        <w:rPr>
          <w:rFonts w:asciiTheme="minorBidi" w:hAnsiTheme="minorBidi" w:cstheme="minorBidi"/>
          <w:bCs/>
        </w:rPr>
        <w:t>’</w:t>
      </w:r>
      <w:r w:rsidRPr="006C07E7">
        <w:rPr>
          <w:rFonts w:asciiTheme="minorBidi" w:hAnsiTheme="minorBidi" w:cstheme="minorBidi"/>
          <w:bCs/>
        </w:rPr>
        <w:t>UNESCO)</w:t>
      </w:r>
    </w:p>
    <w:p w14:paraId="6F141F23" w14:textId="12CD621B" w:rsidR="005B1753" w:rsidRPr="005B1753" w:rsidRDefault="005B1753" w:rsidP="008E01AE">
      <w:pPr>
        <w:pStyle w:val="Marge"/>
        <w:spacing w:before="480"/>
        <w:jc w:val="center"/>
        <w:rPr>
          <w:rFonts w:eastAsia="Arial"/>
          <w:b/>
          <w:bCs/>
          <w:iCs/>
          <w:spacing w:val="1"/>
        </w:rPr>
      </w:pPr>
      <w:r w:rsidRPr="005B1753">
        <w:rPr>
          <w:b/>
          <w:bCs/>
        </w:rPr>
        <w:t>7</w:t>
      </w:r>
      <w:r w:rsidRPr="005B1753">
        <w:rPr>
          <w:b/>
          <w:bCs/>
          <w:vertAlign w:val="superscript"/>
        </w:rPr>
        <w:t>e</w:t>
      </w:r>
      <w:r w:rsidRPr="005B1753">
        <w:rPr>
          <w:b/>
          <w:bCs/>
        </w:rPr>
        <w:t> session de la Sous-</w:t>
      </w:r>
      <w:r w:rsidR="00037058" w:rsidRPr="005B1753">
        <w:rPr>
          <w:b/>
          <w:bCs/>
        </w:rPr>
        <w:t xml:space="preserve">Commission </w:t>
      </w:r>
      <w:r w:rsidRPr="005B1753">
        <w:rPr>
          <w:b/>
          <w:bCs/>
        </w:rPr>
        <w:t xml:space="preserve">de la COI </w:t>
      </w:r>
      <w:r w:rsidR="008267A4">
        <w:rPr>
          <w:b/>
          <w:bCs/>
        </w:rPr>
        <w:br/>
      </w:r>
      <w:r w:rsidRPr="005B1753">
        <w:rPr>
          <w:b/>
          <w:bCs/>
        </w:rPr>
        <w:t xml:space="preserve">pour l’Afrique et les États insulaires adjacents </w:t>
      </w:r>
      <w:r w:rsidR="008267A4">
        <w:rPr>
          <w:b/>
          <w:bCs/>
        </w:rPr>
        <w:br/>
      </w:r>
      <w:r w:rsidRPr="005B1753">
        <w:rPr>
          <w:b/>
          <w:bCs/>
        </w:rPr>
        <w:t>(IOCAFRICA-VII)</w:t>
      </w:r>
    </w:p>
    <w:p w14:paraId="56D99B88" w14:textId="77777777" w:rsidR="005B1753" w:rsidRDefault="005B1753" w:rsidP="008E01AE">
      <w:pPr>
        <w:pStyle w:val="Marge"/>
        <w:spacing w:after="480"/>
        <w:jc w:val="center"/>
      </w:pPr>
      <w:r w:rsidRPr="0011275B">
        <w:t>15</w:t>
      </w:r>
      <w:r>
        <w:t>-</w:t>
      </w:r>
      <w:r w:rsidRPr="0011275B">
        <w:t>17</w:t>
      </w:r>
      <w:r>
        <w:t> </w:t>
      </w:r>
      <w:r w:rsidRPr="0011275B">
        <w:t>mars</w:t>
      </w:r>
      <w:r>
        <w:t> </w:t>
      </w:r>
      <w:r w:rsidRPr="0011275B">
        <w:t>2023, Nairobi (Kenya)</w:t>
      </w:r>
    </w:p>
    <w:tbl>
      <w:tblPr>
        <w:tblStyle w:val="TableGrid"/>
        <w:tblW w:w="0" w:type="auto"/>
        <w:tblInd w:w="846" w:type="dxa"/>
        <w:tblLook w:val="04A0" w:firstRow="1" w:lastRow="0" w:firstColumn="1" w:lastColumn="0" w:noHBand="0" w:noVBand="1"/>
      </w:tblPr>
      <w:tblGrid>
        <w:gridCol w:w="7796"/>
      </w:tblGrid>
      <w:tr w:rsidR="005B1753" w14:paraId="10B0E569" w14:textId="77777777" w:rsidTr="005B1753">
        <w:tc>
          <w:tcPr>
            <w:tcW w:w="7796" w:type="dxa"/>
          </w:tcPr>
          <w:p w14:paraId="045468B9" w14:textId="77777777" w:rsidR="005B1753" w:rsidRPr="005B1753" w:rsidRDefault="005B1753" w:rsidP="005B1753">
            <w:pPr>
              <w:pStyle w:val="Marge"/>
              <w:spacing w:before="120"/>
              <w:ind w:left="170" w:right="170"/>
              <w:jc w:val="center"/>
              <w:rPr>
                <w:b/>
                <w:bCs/>
              </w:rPr>
            </w:pPr>
            <w:r w:rsidRPr="005B1753">
              <w:rPr>
                <w:b/>
                <w:bCs/>
              </w:rPr>
              <w:t>RÉSUMÉ ANALYTIQUE</w:t>
            </w:r>
          </w:p>
          <w:p w14:paraId="35422E8A" w14:textId="77777777" w:rsidR="005B1753" w:rsidRPr="00C05A2C" w:rsidRDefault="005B1753" w:rsidP="005B1753">
            <w:pPr>
              <w:pStyle w:val="Marge"/>
              <w:ind w:left="170" w:right="170"/>
            </w:pPr>
            <w:r w:rsidRPr="0011275B">
              <w:t>Conformément à l’article</w:t>
            </w:r>
            <w:r>
              <w:t> </w:t>
            </w:r>
            <w:r w:rsidRPr="0011275B">
              <w:t xml:space="preserve">48.3 du Règlement intérieur, la </w:t>
            </w:r>
            <w:hyperlink r:id="rId8" w:history="1">
              <w:r w:rsidRPr="0011275B">
                <w:rPr>
                  <w:rStyle w:val="Hyperlink"/>
                  <w:rFonts w:asciiTheme="minorBidi" w:hAnsiTheme="minorBidi"/>
                </w:rPr>
                <w:t>Sous-Commission de la COI pour l</w:t>
              </w:r>
              <w:r>
                <w:rPr>
                  <w:rStyle w:val="Hyperlink"/>
                  <w:rFonts w:asciiTheme="minorBidi" w:hAnsiTheme="minorBidi"/>
                </w:rPr>
                <w:t>’</w:t>
              </w:r>
              <w:r w:rsidRPr="0011275B">
                <w:rPr>
                  <w:rStyle w:val="Hyperlink"/>
                  <w:rFonts w:asciiTheme="minorBidi" w:hAnsiTheme="minorBidi"/>
                </w:rPr>
                <w:t>Afrique et les États insulaires adjacents</w:t>
              </w:r>
            </w:hyperlink>
            <w:r w:rsidRPr="0011275B">
              <w:t xml:space="preserve"> (IOCAFRICA), en tant qu’organe subsidiaire principal de la COI, est tenue de soumettre à un organe directeur un rapport sur ses sessions.</w:t>
            </w:r>
          </w:p>
          <w:p w14:paraId="470039DA" w14:textId="77777777" w:rsidR="005B1753" w:rsidRPr="00C05A2C" w:rsidRDefault="005B1753" w:rsidP="005B1753">
            <w:pPr>
              <w:pStyle w:val="Marge"/>
              <w:ind w:left="170" w:right="170"/>
            </w:pPr>
            <w:r w:rsidRPr="0011275B">
              <w:t xml:space="preserve">Le texte intégral du rapport de la session et des informations plus détaillées peuvent être consultés </w:t>
            </w:r>
            <w:hyperlink r:id="rId9" w:history="1">
              <w:r w:rsidRPr="0011275B">
                <w:rPr>
                  <w:rStyle w:val="Hyperlink"/>
                  <w:rFonts w:asciiTheme="minorBidi" w:hAnsiTheme="minorBidi"/>
                </w:rPr>
                <w:t>en ligne</w:t>
              </w:r>
            </w:hyperlink>
            <w:r w:rsidRPr="0011275B">
              <w:t>.</w:t>
            </w:r>
          </w:p>
          <w:p w14:paraId="07061DC6" w14:textId="6EB8323D" w:rsidR="005B1753" w:rsidRDefault="005B1753" w:rsidP="005B1753">
            <w:pPr>
              <w:pStyle w:val="Marge"/>
              <w:ind w:left="170" w:right="170"/>
            </w:pPr>
            <w:r w:rsidRPr="0011275B">
              <w:t>L’Assemblée de la COI sera invitée, à sa 32</w:t>
            </w:r>
            <w:r w:rsidRPr="0011275B">
              <w:rPr>
                <w:vertAlign w:val="superscript"/>
              </w:rPr>
              <w:t>e</w:t>
            </w:r>
            <w:r>
              <w:t> </w:t>
            </w:r>
            <w:r w:rsidRPr="0011275B">
              <w:t>session, à examiner le présent résumé analytique et les recommandations qu</w:t>
            </w:r>
            <w:r>
              <w:t>’il contient.</w:t>
            </w:r>
          </w:p>
        </w:tc>
      </w:tr>
    </w:tbl>
    <w:p w14:paraId="16F461AC" w14:textId="77777777" w:rsidR="005B1753" w:rsidRPr="005B1753" w:rsidRDefault="005B1753" w:rsidP="005B1753">
      <w:pPr>
        <w:pStyle w:val="Marge"/>
        <w:spacing w:after="0"/>
      </w:pPr>
    </w:p>
    <w:p w14:paraId="3853C26D"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7</w:t>
      </w:r>
      <w:r w:rsidRPr="0011275B">
        <w:rPr>
          <w:rFonts w:asciiTheme="minorBidi" w:hAnsiTheme="minorBidi" w:cstheme="minorBidi"/>
          <w:vertAlign w:val="superscript"/>
          <w:lang w:val="fr-FR"/>
        </w:rPr>
        <w:t>e</w:t>
      </w:r>
      <w:r>
        <w:rPr>
          <w:rFonts w:asciiTheme="minorBidi" w:hAnsiTheme="minorBidi" w:cstheme="minorBidi"/>
          <w:lang w:val="fr-FR"/>
        </w:rPr>
        <w:t> </w:t>
      </w:r>
      <w:r w:rsidRPr="0011275B">
        <w:rPr>
          <w:rFonts w:asciiTheme="minorBidi" w:hAnsiTheme="minorBidi" w:cstheme="minorBidi"/>
          <w:lang w:val="fr-FR"/>
        </w:rPr>
        <w:t>session de l’IOCAFRICA s</w:t>
      </w:r>
      <w:r>
        <w:rPr>
          <w:rFonts w:asciiTheme="minorBidi" w:hAnsiTheme="minorBidi" w:cstheme="minorBidi"/>
          <w:lang w:val="fr-FR"/>
        </w:rPr>
        <w:t>’</w:t>
      </w:r>
      <w:r w:rsidRPr="0011275B">
        <w:rPr>
          <w:rFonts w:asciiTheme="minorBidi" w:hAnsiTheme="minorBidi" w:cstheme="minorBidi"/>
          <w:lang w:val="fr-FR"/>
        </w:rPr>
        <w:t>est tenue en format hybride du 15 au 17</w:t>
      </w:r>
      <w:r>
        <w:rPr>
          <w:rFonts w:asciiTheme="minorBidi" w:hAnsiTheme="minorBidi" w:cstheme="minorBidi"/>
          <w:lang w:val="fr-FR"/>
        </w:rPr>
        <w:t> </w:t>
      </w:r>
      <w:r w:rsidRPr="0011275B">
        <w:rPr>
          <w:rFonts w:asciiTheme="minorBidi" w:hAnsiTheme="minorBidi" w:cstheme="minorBidi"/>
          <w:lang w:val="fr-FR"/>
        </w:rPr>
        <w:t>mars</w:t>
      </w:r>
      <w:r>
        <w:rPr>
          <w:rFonts w:asciiTheme="minorBidi" w:hAnsiTheme="minorBidi" w:cstheme="minorBidi"/>
          <w:lang w:val="fr-FR"/>
        </w:rPr>
        <w:t> </w:t>
      </w:r>
      <w:r w:rsidRPr="0011275B">
        <w:rPr>
          <w:rFonts w:asciiTheme="minorBidi" w:hAnsiTheme="minorBidi" w:cstheme="minorBidi"/>
          <w:lang w:val="fr-FR"/>
        </w:rPr>
        <w:t>2023 à Nairobi (Kenya) en présence de plus de 45</w:t>
      </w:r>
      <w:r>
        <w:rPr>
          <w:rFonts w:asciiTheme="minorBidi" w:hAnsiTheme="minorBidi" w:cstheme="minorBidi"/>
          <w:lang w:val="fr-FR"/>
        </w:rPr>
        <w:t> </w:t>
      </w:r>
      <w:r w:rsidRPr="0011275B">
        <w:rPr>
          <w:rFonts w:asciiTheme="minorBidi" w:hAnsiTheme="minorBidi" w:cstheme="minorBidi"/>
          <w:lang w:val="fr-FR"/>
        </w:rPr>
        <w:t>participants représentant 20</w:t>
      </w:r>
      <w:r>
        <w:rPr>
          <w:rFonts w:asciiTheme="minorBidi" w:hAnsiTheme="minorBidi" w:cstheme="minorBidi"/>
          <w:lang w:val="fr-FR"/>
        </w:rPr>
        <w:t> </w:t>
      </w:r>
      <w:r w:rsidRPr="0011275B">
        <w:rPr>
          <w:rFonts w:asciiTheme="minorBidi" w:hAnsiTheme="minorBidi" w:cstheme="minorBidi"/>
          <w:lang w:val="fr-FR"/>
        </w:rPr>
        <w:t>États membres de la région et d</w:t>
      </w:r>
      <w:r>
        <w:rPr>
          <w:rFonts w:asciiTheme="minorBidi" w:hAnsiTheme="minorBidi" w:cstheme="minorBidi"/>
          <w:lang w:val="fr-FR"/>
        </w:rPr>
        <w:t>’</w:t>
      </w:r>
      <w:r w:rsidRPr="0011275B">
        <w:rPr>
          <w:rFonts w:asciiTheme="minorBidi" w:hAnsiTheme="minorBidi" w:cstheme="minorBidi"/>
          <w:lang w:val="fr-FR"/>
        </w:rPr>
        <w:t>autres partenaires. Elle a été précédée d</w:t>
      </w:r>
      <w:r>
        <w:rPr>
          <w:rFonts w:asciiTheme="minorBidi" w:hAnsiTheme="minorBidi" w:cstheme="minorBidi"/>
          <w:lang w:val="fr-FR"/>
        </w:rPr>
        <w:t>’</w:t>
      </w:r>
      <w:r w:rsidRPr="0011275B">
        <w:rPr>
          <w:rFonts w:asciiTheme="minorBidi" w:hAnsiTheme="minorBidi" w:cstheme="minorBidi"/>
          <w:lang w:val="fr-FR"/>
        </w:rPr>
        <w:t>une réunion informelle des délégués chargée de délibérer sur le renforcement de la Sous-Commission.</w:t>
      </w:r>
    </w:p>
    <w:p w14:paraId="00569942" w14:textId="77777777" w:rsidR="005B1753" w:rsidRPr="00C05A2C" w:rsidRDefault="005B1753" w:rsidP="005B1753">
      <w:pPr>
        <w:keepNext/>
        <w:spacing w:after="240"/>
        <w:jc w:val="both"/>
        <w:rPr>
          <w:rFonts w:asciiTheme="minorBidi" w:hAnsiTheme="minorBidi"/>
          <w:b/>
          <w:bCs/>
        </w:rPr>
      </w:pPr>
      <w:r w:rsidRPr="0011275B">
        <w:rPr>
          <w:rFonts w:asciiTheme="minorBidi" w:hAnsiTheme="minorBidi"/>
          <w:b/>
          <w:bCs/>
        </w:rPr>
        <w:t>Rapport sur les activités de l’IOCAFRICA en 2021-2023</w:t>
      </w:r>
    </w:p>
    <w:p w14:paraId="15421B4C" w14:textId="77777777" w:rsidR="005B1753"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réduction des crédits au cours de l</w:t>
      </w:r>
      <w:r>
        <w:rPr>
          <w:rFonts w:asciiTheme="minorBidi" w:hAnsiTheme="minorBidi" w:cstheme="minorBidi"/>
          <w:lang w:val="fr-FR"/>
        </w:rPr>
        <w:t>’</w:t>
      </w:r>
      <w:r w:rsidRPr="0011275B">
        <w:rPr>
          <w:rFonts w:asciiTheme="minorBidi" w:hAnsiTheme="minorBidi" w:cstheme="minorBidi"/>
          <w:lang w:val="fr-FR"/>
        </w:rPr>
        <w:t xml:space="preserve">exercice biennal actuel a eu des effets négatifs sur la mise en œuvre des programmes </w:t>
      </w:r>
      <w:r>
        <w:rPr>
          <w:rFonts w:asciiTheme="minorBidi" w:hAnsiTheme="minorBidi" w:cstheme="minorBidi"/>
          <w:lang w:val="fr-FR"/>
        </w:rPr>
        <w:t>adoptés par l’</w:t>
      </w:r>
      <w:r w:rsidRPr="0011275B">
        <w:rPr>
          <w:rFonts w:asciiTheme="minorBidi" w:hAnsiTheme="minorBidi" w:cstheme="minorBidi"/>
          <w:lang w:val="fr-FR"/>
        </w:rPr>
        <w:t xml:space="preserve">IOCAFRICA </w:t>
      </w:r>
      <w:r>
        <w:rPr>
          <w:rFonts w:asciiTheme="minorBidi" w:hAnsiTheme="minorBidi" w:cstheme="minorBidi"/>
          <w:lang w:val="fr-FR"/>
        </w:rPr>
        <w:t>à s</w:t>
      </w:r>
      <w:r w:rsidRPr="0011275B">
        <w:rPr>
          <w:rFonts w:asciiTheme="minorBidi" w:hAnsiTheme="minorBidi" w:cstheme="minorBidi"/>
          <w:lang w:val="fr-FR"/>
        </w:rPr>
        <w:t>a 6</w:t>
      </w:r>
      <w:r w:rsidRPr="0011275B">
        <w:rPr>
          <w:rFonts w:asciiTheme="minorBidi" w:hAnsiTheme="minorBidi" w:cstheme="minorBidi"/>
          <w:vertAlign w:val="superscript"/>
          <w:lang w:val="fr-FR"/>
        </w:rPr>
        <w:t>e</w:t>
      </w:r>
      <w:r>
        <w:rPr>
          <w:rFonts w:asciiTheme="minorBidi" w:hAnsiTheme="minorBidi" w:cstheme="minorBidi"/>
          <w:lang w:val="fr-FR"/>
        </w:rPr>
        <w:t> </w:t>
      </w:r>
      <w:r w:rsidRPr="0011275B">
        <w:rPr>
          <w:rFonts w:asciiTheme="minorBidi" w:hAnsiTheme="minorBidi" w:cstheme="minorBidi"/>
          <w:lang w:val="fr-FR"/>
        </w:rPr>
        <w:t>session, qui avait eu lieu en ligne du 13 au 15</w:t>
      </w:r>
      <w:r>
        <w:rPr>
          <w:rFonts w:asciiTheme="minorBidi" w:hAnsiTheme="minorBidi" w:cstheme="minorBidi"/>
          <w:lang w:val="fr-FR"/>
        </w:rPr>
        <w:t> </w:t>
      </w:r>
      <w:r w:rsidRPr="0011275B">
        <w:rPr>
          <w:rFonts w:asciiTheme="minorBidi" w:hAnsiTheme="minorBidi" w:cstheme="minorBidi"/>
          <w:lang w:val="fr-FR"/>
        </w:rPr>
        <w:t>avril</w:t>
      </w:r>
      <w:r>
        <w:rPr>
          <w:rFonts w:asciiTheme="minorBidi" w:hAnsiTheme="minorBidi" w:cstheme="minorBidi"/>
          <w:lang w:val="fr-FR"/>
        </w:rPr>
        <w:t> </w:t>
      </w:r>
      <w:r w:rsidRPr="0011275B">
        <w:rPr>
          <w:rFonts w:asciiTheme="minorBidi" w:hAnsiTheme="minorBidi" w:cstheme="minorBidi"/>
          <w:lang w:val="fr-FR"/>
        </w:rPr>
        <w:t>2021. Ainsi, certaines activités prévues n’ont pas été menées.</w:t>
      </w:r>
    </w:p>
    <w:p w14:paraId="241DED6E"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 xml:space="preserve">La planification des activités dans le cadre de la Décennie des Nations Unies pour les sciences océaniques au service du développement durable (2021-2030) a bien progressé. La </w:t>
      </w:r>
      <w:hyperlink r:id="rId10" w:history="1">
        <w:r w:rsidRPr="0011275B">
          <w:rPr>
            <w:rStyle w:val="Hyperlink"/>
            <w:rFonts w:asciiTheme="minorBidi" w:hAnsiTheme="minorBidi" w:cstheme="minorBidi"/>
            <w:i/>
            <w:iCs/>
            <w:lang w:val="fr-FR"/>
          </w:rPr>
          <w:t>Feuille de route de la Décennie de l</w:t>
        </w:r>
        <w:r>
          <w:rPr>
            <w:rStyle w:val="Hyperlink"/>
            <w:rFonts w:asciiTheme="minorBidi" w:hAnsiTheme="minorBidi" w:cstheme="minorBidi"/>
            <w:i/>
            <w:iCs/>
            <w:lang w:val="fr-FR"/>
          </w:rPr>
          <w:t>’</w:t>
        </w:r>
        <w:r w:rsidRPr="0011275B">
          <w:rPr>
            <w:rStyle w:val="Hyperlink"/>
            <w:rFonts w:asciiTheme="minorBidi" w:hAnsiTheme="minorBidi" w:cstheme="minorBidi"/>
            <w:i/>
            <w:iCs/>
            <w:lang w:val="fr-FR"/>
          </w:rPr>
          <w:t>Océan pour l</w:t>
        </w:r>
        <w:r>
          <w:rPr>
            <w:rStyle w:val="Hyperlink"/>
            <w:rFonts w:asciiTheme="minorBidi" w:hAnsiTheme="minorBidi" w:cstheme="minorBidi"/>
            <w:i/>
            <w:iCs/>
            <w:lang w:val="fr-FR"/>
          </w:rPr>
          <w:t>’</w:t>
        </w:r>
        <w:r w:rsidRPr="0011275B">
          <w:rPr>
            <w:rStyle w:val="Hyperlink"/>
            <w:rFonts w:asciiTheme="minorBidi" w:hAnsiTheme="minorBidi" w:cstheme="minorBidi"/>
            <w:i/>
            <w:iCs/>
            <w:lang w:val="fr-FR"/>
          </w:rPr>
          <w:t>Afrique</w:t>
        </w:r>
      </w:hyperlink>
      <w:r w:rsidRPr="0011275B">
        <w:rPr>
          <w:rFonts w:asciiTheme="minorBidi" w:hAnsiTheme="minorBidi" w:cstheme="minorBidi"/>
          <w:lang w:val="fr-FR"/>
        </w:rPr>
        <w:t xml:space="preserve"> a été rédigée dans le cadre de consultations inclusives et la Conférence africaine sur l’établissement de priorités et la constitution de partenariats en vue de la Décennie de l’Océan a été accueillie par l</w:t>
      </w:r>
      <w:r>
        <w:rPr>
          <w:rFonts w:asciiTheme="minorBidi" w:hAnsiTheme="minorBidi" w:cstheme="minorBidi"/>
          <w:lang w:val="fr-FR"/>
        </w:rPr>
        <w:t>’</w:t>
      </w:r>
      <w:r w:rsidRPr="0011275B">
        <w:rPr>
          <w:rFonts w:asciiTheme="minorBidi" w:hAnsiTheme="minorBidi" w:cstheme="minorBidi"/>
          <w:lang w:val="fr-FR"/>
        </w:rPr>
        <w:t>Institut national d</w:t>
      </w:r>
      <w:r>
        <w:rPr>
          <w:rFonts w:asciiTheme="minorBidi" w:hAnsiTheme="minorBidi" w:cstheme="minorBidi"/>
          <w:lang w:val="fr-FR"/>
        </w:rPr>
        <w:t>’</w:t>
      </w:r>
      <w:r w:rsidRPr="0011275B">
        <w:rPr>
          <w:rFonts w:asciiTheme="minorBidi" w:hAnsiTheme="minorBidi" w:cstheme="minorBidi"/>
          <w:lang w:val="fr-FR"/>
        </w:rPr>
        <w:t>océanographie et de pêche (NIOF) du Caire (Égypte) du 10 au 12</w:t>
      </w:r>
      <w:r>
        <w:rPr>
          <w:rFonts w:asciiTheme="minorBidi" w:hAnsiTheme="minorBidi" w:cstheme="minorBidi"/>
          <w:lang w:val="fr-FR"/>
        </w:rPr>
        <w:t> </w:t>
      </w:r>
      <w:r w:rsidRPr="0011275B">
        <w:rPr>
          <w:rFonts w:asciiTheme="minorBidi" w:hAnsiTheme="minorBidi" w:cstheme="minorBidi"/>
          <w:lang w:val="fr-FR"/>
        </w:rPr>
        <w:t>mai</w:t>
      </w:r>
      <w:r>
        <w:rPr>
          <w:rFonts w:asciiTheme="minorBidi" w:hAnsiTheme="minorBidi" w:cstheme="minorBidi"/>
          <w:lang w:val="fr-FR"/>
        </w:rPr>
        <w:t> </w:t>
      </w:r>
      <w:r w:rsidRPr="0011275B">
        <w:rPr>
          <w:rFonts w:asciiTheme="minorBidi" w:hAnsiTheme="minorBidi" w:cstheme="minorBidi"/>
          <w:lang w:val="fr-FR"/>
        </w:rPr>
        <w:t>2022</w:t>
      </w:r>
      <w:r>
        <w:rPr>
          <w:rFonts w:asciiTheme="minorBidi" w:hAnsiTheme="minorBidi" w:cstheme="minorBidi"/>
          <w:lang w:val="fr-FR"/>
        </w:rPr>
        <w:t> </w:t>
      </w:r>
      <w:r w:rsidRPr="0011275B">
        <w:rPr>
          <w:rFonts w:asciiTheme="minorBidi" w:hAnsiTheme="minorBidi" w:cstheme="minorBidi"/>
          <w:lang w:val="fr-FR"/>
        </w:rPr>
        <w:t xml:space="preserve">; à cette occasion, la </w:t>
      </w:r>
      <w:r w:rsidRPr="00161950">
        <w:rPr>
          <w:rFonts w:asciiTheme="minorBidi" w:hAnsiTheme="minorBidi" w:cstheme="minorBidi"/>
          <w:i/>
          <w:iCs/>
          <w:lang w:val="fr-FR"/>
        </w:rPr>
        <w:t>Feuille de route</w:t>
      </w:r>
      <w:r w:rsidRPr="0011275B">
        <w:rPr>
          <w:rFonts w:asciiTheme="minorBidi" w:hAnsiTheme="minorBidi" w:cstheme="minorBidi"/>
          <w:lang w:val="fr-FR"/>
        </w:rPr>
        <w:t xml:space="preserve"> a été présentée et les possibilités de partenariats ont été discutées. L</w:t>
      </w:r>
      <w:r>
        <w:rPr>
          <w:rFonts w:asciiTheme="minorBidi" w:hAnsiTheme="minorBidi" w:cstheme="minorBidi"/>
          <w:lang w:val="fr-FR"/>
        </w:rPr>
        <w:t>’</w:t>
      </w:r>
      <w:r w:rsidRPr="0011275B">
        <w:rPr>
          <w:rFonts w:asciiTheme="minorBidi" w:hAnsiTheme="minorBidi" w:cstheme="minorBidi"/>
          <w:lang w:val="fr-FR"/>
        </w:rPr>
        <w:t>équipe spéciale de la Décennie de l’Océan pour l’Afrique, composée de 14 experts et de représentants de six organisations, a été instituée et a commencé à s’acquitter de la tâche qui lui avait été confiée, à savoir appuyer l’élaboration d’actions régionales de la Décennie de l</w:t>
      </w:r>
      <w:r>
        <w:rPr>
          <w:rFonts w:asciiTheme="minorBidi" w:hAnsiTheme="minorBidi" w:cstheme="minorBidi"/>
          <w:lang w:val="fr-FR"/>
        </w:rPr>
        <w:t>’</w:t>
      </w:r>
      <w:r w:rsidRPr="0011275B">
        <w:rPr>
          <w:rFonts w:asciiTheme="minorBidi" w:hAnsiTheme="minorBidi" w:cstheme="minorBidi"/>
          <w:lang w:val="fr-FR"/>
        </w:rPr>
        <w:t>Océan.</w:t>
      </w:r>
    </w:p>
    <w:p w14:paraId="2B2A6D5C"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lastRenderedPageBreak/>
        <w:t>La collaboration avec la Commission de l</w:t>
      </w:r>
      <w:r>
        <w:rPr>
          <w:rFonts w:asciiTheme="minorBidi" w:hAnsiTheme="minorBidi" w:cstheme="minorBidi"/>
          <w:lang w:val="fr-FR"/>
        </w:rPr>
        <w:t>’</w:t>
      </w:r>
      <w:r w:rsidRPr="0011275B">
        <w:rPr>
          <w:rFonts w:asciiTheme="minorBidi" w:hAnsiTheme="minorBidi" w:cstheme="minorBidi"/>
          <w:lang w:val="fr-FR"/>
        </w:rPr>
        <w:t>Union africaine (CUA) a été renforcée, en particulier grâce au projet de Surveillance mondiale pour l</w:t>
      </w:r>
      <w:r>
        <w:rPr>
          <w:rFonts w:asciiTheme="minorBidi" w:hAnsiTheme="minorBidi" w:cstheme="minorBidi"/>
          <w:lang w:val="fr-FR"/>
        </w:rPr>
        <w:t>’</w:t>
      </w:r>
      <w:r w:rsidRPr="0011275B">
        <w:rPr>
          <w:rFonts w:asciiTheme="minorBidi" w:hAnsiTheme="minorBidi" w:cstheme="minorBidi"/>
          <w:lang w:val="fr-FR"/>
        </w:rPr>
        <w:t>environnement et la sécurité (GMES) en Afrique ainsi qu’à la Division de l</w:t>
      </w:r>
      <w:r>
        <w:rPr>
          <w:rFonts w:asciiTheme="minorBidi" w:hAnsiTheme="minorBidi" w:cstheme="minorBidi"/>
          <w:lang w:val="fr-FR"/>
        </w:rPr>
        <w:t>’</w:t>
      </w:r>
      <w:r w:rsidRPr="0011275B">
        <w:rPr>
          <w:rFonts w:asciiTheme="minorBidi" w:hAnsiTheme="minorBidi" w:cstheme="minorBidi"/>
          <w:lang w:val="fr-FR"/>
        </w:rPr>
        <w:t>économie bleue de la CUA. L</w:t>
      </w:r>
      <w:r>
        <w:rPr>
          <w:rFonts w:asciiTheme="minorBidi" w:hAnsiTheme="minorBidi" w:cstheme="minorBidi"/>
          <w:lang w:val="fr-FR"/>
        </w:rPr>
        <w:t>’</w:t>
      </w:r>
      <w:r w:rsidRPr="0011275B">
        <w:rPr>
          <w:rFonts w:asciiTheme="minorBidi" w:hAnsiTheme="minorBidi" w:cstheme="minorBidi"/>
          <w:lang w:val="fr-FR"/>
        </w:rPr>
        <w:t>atelier sur la collaboration entre le Système mondial d</w:t>
      </w:r>
      <w:r>
        <w:rPr>
          <w:rFonts w:asciiTheme="minorBidi" w:hAnsiTheme="minorBidi" w:cstheme="minorBidi"/>
          <w:lang w:val="fr-FR"/>
        </w:rPr>
        <w:t>’observation de l’</w:t>
      </w:r>
      <w:r w:rsidRPr="0011275B">
        <w:rPr>
          <w:rFonts w:asciiTheme="minorBidi" w:hAnsiTheme="minorBidi" w:cstheme="minorBidi"/>
          <w:lang w:val="fr-FR"/>
        </w:rPr>
        <w:t>océan pour l</w:t>
      </w:r>
      <w:r>
        <w:rPr>
          <w:rFonts w:asciiTheme="minorBidi" w:hAnsiTheme="minorBidi" w:cstheme="minorBidi"/>
          <w:lang w:val="fr-FR"/>
        </w:rPr>
        <w:t>’</w:t>
      </w:r>
      <w:r w:rsidRPr="0011275B">
        <w:rPr>
          <w:rFonts w:asciiTheme="minorBidi" w:hAnsiTheme="minorBidi" w:cstheme="minorBidi"/>
          <w:lang w:val="fr-FR"/>
        </w:rPr>
        <w:t>Afrique (GOOS-AFRIQUE) et le GMES en Afrique s</w:t>
      </w:r>
      <w:r>
        <w:rPr>
          <w:rFonts w:asciiTheme="minorBidi" w:hAnsiTheme="minorBidi" w:cstheme="minorBidi"/>
          <w:lang w:val="fr-FR"/>
        </w:rPr>
        <w:t>’</w:t>
      </w:r>
      <w:r w:rsidRPr="0011275B">
        <w:rPr>
          <w:rFonts w:asciiTheme="minorBidi" w:hAnsiTheme="minorBidi" w:cstheme="minorBidi"/>
          <w:lang w:val="fr-FR"/>
        </w:rPr>
        <w:t>est déroulé du 24 au 28</w:t>
      </w:r>
      <w:r>
        <w:rPr>
          <w:rFonts w:asciiTheme="minorBidi" w:hAnsiTheme="minorBidi" w:cstheme="minorBidi"/>
          <w:lang w:val="fr-FR"/>
        </w:rPr>
        <w:t> </w:t>
      </w:r>
      <w:r w:rsidRPr="0011275B">
        <w:rPr>
          <w:rFonts w:asciiTheme="minorBidi" w:hAnsiTheme="minorBidi" w:cstheme="minorBidi"/>
          <w:lang w:val="fr-FR"/>
        </w:rPr>
        <w:t>octobre</w:t>
      </w:r>
      <w:r>
        <w:rPr>
          <w:rFonts w:asciiTheme="minorBidi" w:hAnsiTheme="minorBidi" w:cstheme="minorBidi"/>
          <w:lang w:val="fr-FR"/>
        </w:rPr>
        <w:t> </w:t>
      </w:r>
      <w:r w:rsidRPr="0011275B">
        <w:rPr>
          <w:rFonts w:asciiTheme="minorBidi" w:hAnsiTheme="minorBidi" w:cstheme="minorBidi"/>
          <w:lang w:val="fr-FR"/>
        </w:rPr>
        <w:t xml:space="preserve">2022 à Kigali (Rwanda). Il se focalisait sur l’établissement de partenariats entre le GOOS-AFRIQUE et le GMES en Afrique, y compris sur le soutien à la mise en œuvre de la </w:t>
      </w:r>
      <w:r w:rsidRPr="0011275B">
        <w:rPr>
          <w:rFonts w:asciiTheme="minorBidi" w:hAnsiTheme="minorBidi" w:cstheme="minorBidi"/>
          <w:i/>
          <w:iCs/>
          <w:lang w:val="fr-FR"/>
        </w:rPr>
        <w:t>Feuille de route de la Décennie de l</w:t>
      </w:r>
      <w:r>
        <w:rPr>
          <w:rFonts w:asciiTheme="minorBidi" w:hAnsiTheme="minorBidi" w:cstheme="minorBidi"/>
          <w:i/>
          <w:iCs/>
          <w:lang w:val="fr-FR"/>
        </w:rPr>
        <w:t>’</w:t>
      </w:r>
      <w:r w:rsidRPr="0011275B">
        <w:rPr>
          <w:rFonts w:asciiTheme="minorBidi" w:hAnsiTheme="minorBidi" w:cstheme="minorBidi"/>
          <w:i/>
          <w:iCs/>
          <w:lang w:val="fr-FR"/>
        </w:rPr>
        <w:t>Océan pour l</w:t>
      </w:r>
      <w:r>
        <w:rPr>
          <w:rFonts w:asciiTheme="minorBidi" w:hAnsiTheme="minorBidi" w:cstheme="minorBidi"/>
          <w:i/>
          <w:iCs/>
          <w:lang w:val="fr-FR"/>
        </w:rPr>
        <w:t>’</w:t>
      </w:r>
      <w:r w:rsidRPr="0011275B">
        <w:rPr>
          <w:rFonts w:asciiTheme="minorBidi" w:hAnsiTheme="minorBidi" w:cstheme="minorBidi"/>
          <w:i/>
          <w:iCs/>
          <w:lang w:val="fr-FR"/>
        </w:rPr>
        <w:t>Afrique</w:t>
      </w:r>
      <w:r w:rsidRPr="0011275B">
        <w:rPr>
          <w:rFonts w:asciiTheme="minorBidi" w:hAnsiTheme="minorBidi" w:cstheme="minorBidi"/>
          <w:lang w:val="fr-FR"/>
        </w:rPr>
        <w:t xml:space="preserve">. La Division de l’économie bleue de la CUA a participé activement à l’élaboration de la </w:t>
      </w:r>
      <w:r w:rsidRPr="0011275B">
        <w:rPr>
          <w:rFonts w:asciiTheme="minorBidi" w:hAnsiTheme="minorBidi" w:cstheme="minorBidi"/>
          <w:i/>
          <w:iCs/>
          <w:lang w:val="fr-FR"/>
        </w:rPr>
        <w:t>Feuille de route</w:t>
      </w:r>
      <w:r w:rsidRPr="0011275B">
        <w:rPr>
          <w:rFonts w:asciiTheme="minorBidi" w:hAnsiTheme="minorBidi" w:cstheme="minorBidi"/>
          <w:lang w:val="fr-FR"/>
        </w:rPr>
        <w:t xml:space="preserve"> et est représentée au sein de l’équipe spéciale de la Décennie de l’Océan pour l’Afrique. Des activités conjointes ont été organisé</w:t>
      </w:r>
      <w:r>
        <w:rPr>
          <w:rFonts w:asciiTheme="minorBidi" w:hAnsiTheme="minorBidi" w:cstheme="minorBidi"/>
          <w:lang w:val="fr-FR"/>
        </w:rPr>
        <w:t>e</w:t>
      </w:r>
      <w:r w:rsidRPr="0011275B">
        <w:rPr>
          <w:rFonts w:asciiTheme="minorBidi" w:hAnsiTheme="minorBidi" w:cstheme="minorBidi"/>
          <w:lang w:val="fr-FR"/>
        </w:rPr>
        <w:t>s avec la Division pendant la Biennale de Luanda (novembre</w:t>
      </w:r>
      <w:r>
        <w:rPr>
          <w:rFonts w:asciiTheme="minorBidi" w:hAnsiTheme="minorBidi" w:cstheme="minorBidi"/>
          <w:lang w:val="fr-FR"/>
        </w:rPr>
        <w:t> </w:t>
      </w:r>
      <w:r w:rsidRPr="0011275B">
        <w:rPr>
          <w:rFonts w:asciiTheme="minorBidi" w:hAnsiTheme="minorBidi" w:cstheme="minorBidi"/>
          <w:lang w:val="fr-FR"/>
        </w:rPr>
        <w:t>2021, Angola) et l’édition 2022 de la Conférence des Nations Unies sur les océans mise sur pied à Lisbonne (Portugal).</w:t>
      </w:r>
    </w:p>
    <w:p w14:paraId="15B22AA8" w14:textId="77777777" w:rsidR="005B1753"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Un atelier en ligne sur les aléas liés à l</w:t>
      </w:r>
      <w:r>
        <w:rPr>
          <w:rFonts w:asciiTheme="minorBidi" w:hAnsiTheme="minorBidi" w:cstheme="minorBidi"/>
          <w:lang w:val="fr-FR"/>
        </w:rPr>
        <w:t>’</w:t>
      </w:r>
      <w:r w:rsidRPr="0011275B">
        <w:rPr>
          <w:rFonts w:asciiTheme="minorBidi" w:hAnsiTheme="minorBidi" w:cstheme="minorBidi"/>
          <w:lang w:val="fr-FR"/>
        </w:rPr>
        <w:t>océan dans le golfe de Guinée a été organisé les 13 et 14</w:t>
      </w:r>
      <w:r>
        <w:rPr>
          <w:rFonts w:asciiTheme="minorBidi" w:hAnsiTheme="minorBidi" w:cstheme="minorBidi"/>
          <w:lang w:val="fr-FR"/>
        </w:rPr>
        <w:t> </w:t>
      </w:r>
      <w:r w:rsidRPr="0011275B">
        <w:rPr>
          <w:rFonts w:asciiTheme="minorBidi" w:hAnsiTheme="minorBidi" w:cstheme="minorBidi"/>
          <w:lang w:val="fr-FR"/>
        </w:rPr>
        <w:t>octobre</w:t>
      </w:r>
      <w:r>
        <w:rPr>
          <w:rFonts w:asciiTheme="minorBidi" w:hAnsiTheme="minorBidi" w:cstheme="minorBidi"/>
          <w:lang w:val="fr-FR"/>
        </w:rPr>
        <w:t> </w:t>
      </w:r>
      <w:r w:rsidRPr="0011275B">
        <w:rPr>
          <w:rFonts w:asciiTheme="minorBidi" w:hAnsiTheme="minorBidi" w:cstheme="minorBidi"/>
          <w:lang w:val="fr-FR"/>
        </w:rPr>
        <w:t>2021, en collaboration avec l</w:t>
      </w:r>
      <w:r>
        <w:rPr>
          <w:rFonts w:asciiTheme="minorBidi" w:hAnsiTheme="minorBidi" w:cstheme="minorBidi"/>
          <w:lang w:val="fr-FR"/>
        </w:rPr>
        <w:t>’</w:t>
      </w:r>
      <w:r w:rsidRPr="0011275B">
        <w:rPr>
          <w:rFonts w:asciiTheme="minorBidi" w:hAnsiTheme="minorBidi" w:cstheme="minorBidi"/>
          <w:lang w:val="fr-FR"/>
        </w:rPr>
        <w:t>Institut nigérian d</w:t>
      </w:r>
      <w:r>
        <w:rPr>
          <w:rFonts w:asciiTheme="minorBidi" w:hAnsiTheme="minorBidi" w:cstheme="minorBidi"/>
          <w:lang w:val="fr-FR"/>
        </w:rPr>
        <w:t>’</w:t>
      </w:r>
      <w:r w:rsidRPr="0011275B">
        <w:rPr>
          <w:rFonts w:asciiTheme="minorBidi" w:hAnsiTheme="minorBidi" w:cstheme="minorBidi"/>
          <w:lang w:val="fr-FR"/>
        </w:rPr>
        <w:t>océanographie et de recherche marine. Les présentations ont abordé de nombreux sujets, notamment</w:t>
      </w:r>
      <w:r>
        <w:rPr>
          <w:rFonts w:asciiTheme="minorBidi" w:hAnsiTheme="minorBidi" w:cstheme="minorBidi"/>
          <w:lang w:val="fr-FR"/>
        </w:rPr>
        <w:t> </w:t>
      </w:r>
      <w:r w:rsidRPr="0011275B">
        <w:rPr>
          <w:rFonts w:asciiTheme="minorBidi" w:hAnsiTheme="minorBidi" w:cstheme="minorBidi"/>
          <w:lang w:val="fr-FR"/>
        </w:rPr>
        <w:t>: les conséquences de la pollution côtière dans le golfe de Guinée ; le rôle de l’initiation à l’océan dans la préparation aux aléas liés à l’océan</w:t>
      </w:r>
      <w:r>
        <w:rPr>
          <w:rFonts w:asciiTheme="minorBidi" w:hAnsiTheme="minorBidi" w:cstheme="minorBidi"/>
          <w:lang w:val="fr-FR"/>
        </w:rPr>
        <w:t> </w:t>
      </w:r>
      <w:r w:rsidRPr="0011275B">
        <w:rPr>
          <w:rFonts w:asciiTheme="minorBidi" w:hAnsiTheme="minorBidi" w:cstheme="minorBidi"/>
          <w:lang w:val="fr-FR"/>
        </w:rPr>
        <w:t>; les partenariats en faveur d’un océan sûr et durable</w:t>
      </w:r>
      <w:r>
        <w:rPr>
          <w:rFonts w:asciiTheme="minorBidi" w:hAnsiTheme="minorBidi" w:cstheme="minorBidi"/>
          <w:lang w:val="fr-FR"/>
        </w:rPr>
        <w:t> </w:t>
      </w:r>
      <w:r w:rsidRPr="0011275B">
        <w:rPr>
          <w:rFonts w:asciiTheme="minorBidi" w:hAnsiTheme="minorBidi" w:cstheme="minorBidi"/>
          <w:lang w:val="fr-FR"/>
        </w:rPr>
        <w:t>; et l</w:t>
      </w:r>
      <w:r>
        <w:rPr>
          <w:rFonts w:asciiTheme="minorBidi" w:hAnsiTheme="minorBidi" w:cstheme="minorBidi"/>
          <w:lang w:val="fr-FR"/>
        </w:rPr>
        <w:t>’</w:t>
      </w:r>
      <w:r w:rsidRPr="0011275B">
        <w:rPr>
          <w:rFonts w:asciiTheme="minorBidi" w:hAnsiTheme="minorBidi" w:cstheme="minorBidi"/>
          <w:lang w:val="fr-FR"/>
        </w:rPr>
        <w:t>utilisation de modèles à haute résolution pour la prévision de phénomènes météorologiques extrêmes. Le NIOF d</w:t>
      </w:r>
      <w:r>
        <w:rPr>
          <w:rFonts w:asciiTheme="minorBidi" w:hAnsiTheme="minorBidi" w:cstheme="minorBidi"/>
          <w:lang w:val="fr-FR"/>
        </w:rPr>
        <w:t>’</w:t>
      </w:r>
      <w:r w:rsidRPr="0011275B">
        <w:rPr>
          <w:rFonts w:asciiTheme="minorBidi" w:hAnsiTheme="minorBidi" w:cstheme="minorBidi"/>
          <w:lang w:val="fr-FR"/>
        </w:rPr>
        <w:t>Égypte a été un partenaire actif de l</w:t>
      </w:r>
      <w:r>
        <w:rPr>
          <w:rFonts w:asciiTheme="minorBidi" w:hAnsiTheme="minorBidi" w:cstheme="minorBidi"/>
          <w:lang w:val="fr-FR"/>
        </w:rPr>
        <w:t>’</w:t>
      </w:r>
      <w:r w:rsidRPr="0011275B">
        <w:rPr>
          <w:rFonts w:asciiTheme="minorBidi" w:hAnsiTheme="minorBidi" w:cstheme="minorBidi"/>
          <w:lang w:val="fr-FR"/>
        </w:rPr>
        <w:t xml:space="preserve">IOCAFRICA pendant la période intersessions et a coorganisé des activités ayant pour thème </w:t>
      </w:r>
      <w:r>
        <w:rPr>
          <w:rFonts w:asciiTheme="minorBidi" w:hAnsiTheme="minorBidi" w:cstheme="minorBidi"/>
          <w:lang w:val="fr-FR"/>
        </w:rPr>
        <w:t>« </w:t>
      </w:r>
      <w:r w:rsidRPr="0011275B">
        <w:rPr>
          <w:rFonts w:asciiTheme="minorBidi" w:hAnsiTheme="minorBidi" w:cstheme="minorBidi"/>
          <w:lang w:val="fr-FR"/>
        </w:rPr>
        <w:t>Des côtes résilientes et plus sûres</w:t>
      </w:r>
      <w:r>
        <w:rPr>
          <w:rFonts w:asciiTheme="minorBidi" w:hAnsiTheme="minorBidi" w:cstheme="minorBidi"/>
          <w:lang w:val="fr-FR"/>
        </w:rPr>
        <w:t> »</w:t>
      </w:r>
      <w:r w:rsidRPr="0011275B">
        <w:rPr>
          <w:rFonts w:asciiTheme="minorBidi" w:hAnsiTheme="minorBidi" w:cstheme="minorBidi"/>
          <w:lang w:val="fr-FR"/>
        </w:rPr>
        <w:t xml:space="preserve">, </w:t>
      </w:r>
      <w:r>
        <w:rPr>
          <w:rFonts w:asciiTheme="minorBidi" w:hAnsiTheme="minorBidi" w:cstheme="minorBidi"/>
          <w:lang w:val="fr-FR"/>
        </w:rPr>
        <w:t>« </w:t>
      </w:r>
      <w:r w:rsidRPr="0011275B">
        <w:rPr>
          <w:rFonts w:asciiTheme="minorBidi" w:hAnsiTheme="minorBidi" w:cstheme="minorBidi"/>
          <w:lang w:val="fr-FR"/>
        </w:rPr>
        <w:t>La Journée mondiale de l’océan</w:t>
      </w:r>
      <w:r>
        <w:rPr>
          <w:rFonts w:asciiTheme="minorBidi" w:hAnsiTheme="minorBidi" w:cstheme="minorBidi"/>
          <w:lang w:val="fr-FR"/>
        </w:rPr>
        <w:t> »</w:t>
      </w:r>
      <w:r w:rsidRPr="0011275B">
        <w:rPr>
          <w:rFonts w:asciiTheme="minorBidi" w:hAnsiTheme="minorBidi" w:cstheme="minorBidi"/>
          <w:lang w:val="fr-FR"/>
        </w:rPr>
        <w:t xml:space="preserve">, </w:t>
      </w:r>
      <w:r>
        <w:rPr>
          <w:rFonts w:asciiTheme="minorBidi" w:hAnsiTheme="minorBidi" w:cstheme="minorBidi"/>
          <w:lang w:val="fr-FR"/>
        </w:rPr>
        <w:t>« </w:t>
      </w:r>
      <w:r w:rsidRPr="0011275B">
        <w:rPr>
          <w:rFonts w:asciiTheme="minorBidi" w:hAnsiTheme="minorBidi" w:cstheme="minorBidi"/>
          <w:lang w:val="fr-FR"/>
        </w:rPr>
        <w:t>Les efflorescences algales</w:t>
      </w:r>
      <w:r>
        <w:rPr>
          <w:rFonts w:asciiTheme="minorBidi" w:hAnsiTheme="minorBidi" w:cstheme="minorBidi"/>
          <w:lang w:val="fr-FR"/>
        </w:rPr>
        <w:t> »</w:t>
      </w:r>
      <w:r w:rsidRPr="0011275B">
        <w:rPr>
          <w:rFonts w:asciiTheme="minorBidi" w:hAnsiTheme="minorBidi" w:cstheme="minorBidi"/>
          <w:lang w:val="fr-FR"/>
        </w:rPr>
        <w:t xml:space="preserve">, </w:t>
      </w:r>
      <w:r>
        <w:rPr>
          <w:rFonts w:asciiTheme="minorBidi" w:hAnsiTheme="minorBidi" w:cstheme="minorBidi"/>
          <w:lang w:val="fr-FR"/>
        </w:rPr>
        <w:t>« </w:t>
      </w:r>
      <w:r w:rsidRPr="0011275B">
        <w:rPr>
          <w:rFonts w:asciiTheme="minorBidi" w:hAnsiTheme="minorBidi" w:cstheme="minorBidi"/>
          <w:lang w:val="fr-FR"/>
        </w:rPr>
        <w:t>La sensibilisation aux tsunamis</w:t>
      </w:r>
      <w:r>
        <w:rPr>
          <w:rFonts w:asciiTheme="minorBidi" w:hAnsiTheme="minorBidi" w:cstheme="minorBidi"/>
          <w:lang w:val="fr-FR"/>
        </w:rPr>
        <w:t> »</w:t>
      </w:r>
      <w:r w:rsidRPr="0011275B">
        <w:rPr>
          <w:rFonts w:asciiTheme="minorBidi" w:hAnsiTheme="minorBidi" w:cstheme="minorBidi"/>
          <w:lang w:val="fr-FR"/>
        </w:rPr>
        <w:t xml:space="preserve">, </w:t>
      </w:r>
      <w:r>
        <w:rPr>
          <w:rFonts w:asciiTheme="minorBidi" w:hAnsiTheme="minorBidi" w:cstheme="minorBidi"/>
          <w:lang w:val="fr-FR"/>
        </w:rPr>
        <w:t>« </w:t>
      </w:r>
      <w:r w:rsidRPr="0011275B">
        <w:rPr>
          <w:rFonts w:asciiTheme="minorBidi" w:hAnsiTheme="minorBidi" w:cstheme="minorBidi"/>
          <w:lang w:val="fr-FR"/>
        </w:rPr>
        <w:t>L</w:t>
      </w:r>
      <w:r>
        <w:rPr>
          <w:rFonts w:asciiTheme="minorBidi" w:hAnsiTheme="minorBidi" w:cstheme="minorBidi"/>
          <w:lang w:val="fr-FR"/>
        </w:rPr>
        <w:t>’</w:t>
      </w:r>
      <w:r w:rsidRPr="0011275B">
        <w:rPr>
          <w:rFonts w:asciiTheme="minorBidi" w:hAnsiTheme="minorBidi" w:cstheme="minorBidi"/>
          <w:lang w:val="fr-FR"/>
        </w:rPr>
        <w:t>acidification de l’océan</w:t>
      </w:r>
      <w:r>
        <w:rPr>
          <w:rFonts w:asciiTheme="minorBidi" w:hAnsiTheme="minorBidi" w:cstheme="minorBidi"/>
          <w:lang w:val="fr-FR"/>
        </w:rPr>
        <w:t> »</w:t>
      </w:r>
      <w:r w:rsidRPr="0011275B">
        <w:rPr>
          <w:rFonts w:asciiTheme="minorBidi" w:hAnsiTheme="minorBidi" w:cstheme="minorBidi"/>
          <w:lang w:val="fr-FR"/>
        </w:rPr>
        <w:t xml:space="preserve">, </w:t>
      </w:r>
      <w:r>
        <w:rPr>
          <w:rFonts w:asciiTheme="minorBidi" w:hAnsiTheme="minorBidi" w:cstheme="minorBidi"/>
          <w:lang w:val="fr-FR"/>
        </w:rPr>
        <w:t>« </w:t>
      </w:r>
      <w:r w:rsidRPr="0011275B">
        <w:rPr>
          <w:rFonts w:asciiTheme="minorBidi" w:hAnsiTheme="minorBidi" w:cstheme="minorBidi"/>
          <w:lang w:val="fr-FR"/>
        </w:rPr>
        <w:t>La Décennie de l’Océan</w:t>
      </w:r>
      <w:r>
        <w:rPr>
          <w:rFonts w:asciiTheme="minorBidi" w:hAnsiTheme="minorBidi" w:cstheme="minorBidi"/>
          <w:lang w:val="fr-FR"/>
        </w:rPr>
        <w:t> »</w:t>
      </w:r>
      <w:r w:rsidRPr="0011275B">
        <w:rPr>
          <w:rFonts w:asciiTheme="minorBidi" w:hAnsiTheme="minorBidi" w:cstheme="minorBidi"/>
          <w:lang w:val="fr-FR"/>
        </w:rPr>
        <w:t>, etc.</w:t>
      </w:r>
    </w:p>
    <w:p w14:paraId="6F1B2667"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Une étude complète de l</w:t>
      </w:r>
      <w:r>
        <w:rPr>
          <w:rFonts w:asciiTheme="minorBidi" w:hAnsiTheme="minorBidi" w:cstheme="minorBidi"/>
          <w:lang w:val="fr-FR"/>
        </w:rPr>
        <w:t>’</w:t>
      </w:r>
      <w:r w:rsidRPr="0011275B">
        <w:rPr>
          <w:rFonts w:asciiTheme="minorBidi" w:hAnsiTheme="minorBidi" w:cstheme="minorBidi"/>
          <w:lang w:val="fr-FR"/>
        </w:rPr>
        <w:t>état des plates-formes d</w:t>
      </w:r>
      <w:r>
        <w:rPr>
          <w:rFonts w:asciiTheme="minorBidi" w:hAnsiTheme="minorBidi" w:cstheme="minorBidi"/>
          <w:lang w:val="fr-FR"/>
        </w:rPr>
        <w:t>’</w:t>
      </w:r>
      <w:r w:rsidRPr="0011275B">
        <w:rPr>
          <w:rFonts w:asciiTheme="minorBidi" w:hAnsiTheme="minorBidi" w:cstheme="minorBidi"/>
          <w:lang w:val="fr-FR"/>
        </w:rPr>
        <w:t>observation de l</w:t>
      </w:r>
      <w:r>
        <w:rPr>
          <w:rFonts w:asciiTheme="minorBidi" w:hAnsiTheme="minorBidi" w:cstheme="minorBidi"/>
          <w:lang w:val="fr-FR"/>
        </w:rPr>
        <w:t>’</w:t>
      </w:r>
      <w:r w:rsidRPr="0011275B">
        <w:rPr>
          <w:rFonts w:asciiTheme="minorBidi" w:hAnsiTheme="minorBidi" w:cstheme="minorBidi"/>
          <w:lang w:val="fr-FR"/>
        </w:rPr>
        <w:t>océan en Afrique et dans les États insulaires adjacents a été menée et</w:t>
      </w:r>
      <w:r>
        <w:rPr>
          <w:rFonts w:asciiTheme="minorBidi" w:hAnsiTheme="minorBidi" w:cstheme="minorBidi"/>
          <w:lang w:val="fr-FR"/>
        </w:rPr>
        <w:t>,</w:t>
      </w:r>
      <w:r w:rsidRPr="0011275B">
        <w:rPr>
          <w:rFonts w:asciiTheme="minorBidi" w:hAnsiTheme="minorBidi" w:cstheme="minorBidi"/>
          <w:lang w:val="fr-FR"/>
        </w:rPr>
        <w:t xml:space="preserve"> le 23</w:t>
      </w:r>
      <w:r>
        <w:rPr>
          <w:rFonts w:asciiTheme="minorBidi" w:hAnsiTheme="minorBidi" w:cstheme="minorBidi"/>
          <w:lang w:val="fr-FR"/>
        </w:rPr>
        <w:t> </w:t>
      </w:r>
      <w:r w:rsidRPr="0011275B">
        <w:rPr>
          <w:rFonts w:asciiTheme="minorBidi" w:hAnsiTheme="minorBidi" w:cstheme="minorBidi"/>
          <w:lang w:val="fr-FR"/>
        </w:rPr>
        <w:t>mars</w:t>
      </w:r>
      <w:r>
        <w:rPr>
          <w:rFonts w:asciiTheme="minorBidi" w:hAnsiTheme="minorBidi" w:cstheme="minorBidi"/>
          <w:lang w:val="fr-FR"/>
        </w:rPr>
        <w:t> </w:t>
      </w:r>
      <w:r w:rsidRPr="0011275B">
        <w:rPr>
          <w:rFonts w:asciiTheme="minorBidi" w:hAnsiTheme="minorBidi" w:cstheme="minorBidi"/>
          <w:lang w:val="fr-FR"/>
        </w:rPr>
        <w:t xml:space="preserve">2022, un webinaire a eu lieu pour examiner le rapport. Les participants ont approuvé la publication du rapport intitulé </w:t>
      </w:r>
      <w:r>
        <w:rPr>
          <w:rFonts w:asciiTheme="minorBidi" w:hAnsiTheme="minorBidi" w:cstheme="minorBidi"/>
          <w:lang w:val="fr-FR"/>
        </w:rPr>
        <w:t>« </w:t>
      </w:r>
      <w:r w:rsidRPr="0011275B">
        <w:rPr>
          <w:rFonts w:asciiTheme="minorBidi" w:hAnsiTheme="minorBidi" w:cstheme="minorBidi"/>
          <w:lang w:val="fr-FR"/>
        </w:rPr>
        <w:t>Réseau africain d</w:t>
      </w:r>
      <w:r>
        <w:rPr>
          <w:rFonts w:asciiTheme="minorBidi" w:hAnsiTheme="minorBidi" w:cstheme="minorBidi"/>
          <w:lang w:val="fr-FR"/>
        </w:rPr>
        <w:t>’</w:t>
      </w:r>
      <w:r w:rsidRPr="0011275B">
        <w:rPr>
          <w:rFonts w:asciiTheme="minorBidi" w:hAnsiTheme="minorBidi" w:cstheme="minorBidi"/>
          <w:lang w:val="fr-FR"/>
        </w:rPr>
        <w:t>observation de l</w:t>
      </w:r>
      <w:r>
        <w:rPr>
          <w:rFonts w:asciiTheme="minorBidi" w:hAnsiTheme="minorBidi" w:cstheme="minorBidi"/>
          <w:lang w:val="fr-FR"/>
        </w:rPr>
        <w:t>’</w:t>
      </w:r>
      <w:r w:rsidRPr="0011275B">
        <w:rPr>
          <w:rFonts w:asciiTheme="minorBidi" w:hAnsiTheme="minorBidi" w:cstheme="minorBidi"/>
          <w:lang w:val="fr-FR"/>
        </w:rPr>
        <w:t>océan</w:t>
      </w:r>
      <w:r>
        <w:rPr>
          <w:rFonts w:asciiTheme="minorBidi" w:hAnsiTheme="minorBidi" w:cstheme="minorBidi"/>
          <w:lang w:val="fr-FR"/>
        </w:rPr>
        <w:t> »</w:t>
      </w:r>
      <w:r w:rsidRPr="0011275B">
        <w:rPr>
          <w:rFonts w:asciiTheme="minorBidi" w:hAnsiTheme="minorBidi" w:cstheme="minorBidi"/>
          <w:lang w:val="fr-FR"/>
        </w:rPr>
        <w:t>, en tenant compte des modifications proposées au cours de la séance.</w:t>
      </w:r>
    </w:p>
    <w:p w14:paraId="7F9D202B"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L’atelier sur la réactivation du Réseau de données et d’information océanographiques pour l’Afrique (ODINAFRICA) s’est tenu le 24</w:t>
      </w:r>
      <w:r>
        <w:rPr>
          <w:rFonts w:asciiTheme="minorBidi" w:hAnsiTheme="minorBidi" w:cstheme="minorBidi"/>
          <w:lang w:val="fr-FR"/>
        </w:rPr>
        <w:t> </w:t>
      </w:r>
      <w:r w:rsidRPr="0011275B">
        <w:rPr>
          <w:rFonts w:asciiTheme="minorBidi" w:hAnsiTheme="minorBidi" w:cstheme="minorBidi"/>
          <w:lang w:val="fr-FR"/>
        </w:rPr>
        <w:t>mars</w:t>
      </w:r>
      <w:r>
        <w:rPr>
          <w:rFonts w:asciiTheme="minorBidi" w:hAnsiTheme="minorBidi" w:cstheme="minorBidi"/>
          <w:lang w:val="fr-FR"/>
        </w:rPr>
        <w:t> </w:t>
      </w:r>
      <w:r w:rsidRPr="0011275B">
        <w:rPr>
          <w:rFonts w:asciiTheme="minorBidi" w:hAnsiTheme="minorBidi" w:cstheme="minorBidi"/>
          <w:lang w:val="fr-FR"/>
        </w:rPr>
        <w:t>2022. Les participants ont convenu de la réactivation d</w:t>
      </w:r>
      <w:r>
        <w:rPr>
          <w:rFonts w:asciiTheme="minorBidi" w:hAnsiTheme="minorBidi" w:cstheme="minorBidi"/>
          <w:lang w:val="fr-FR"/>
        </w:rPr>
        <w:t>’</w:t>
      </w:r>
      <w:r w:rsidRPr="0011275B">
        <w:rPr>
          <w:rFonts w:asciiTheme="minorBidi" w:hAnsiTheme="minorBidi" w:cstheme="minorBidi"/>
          <w:lang w:val="fr-FR"/>
        </w:rPr>
        <w:t xml:space="preserve">ODINAFRICA, </w:t>
      </w:r>
      <w:r>
        <w:rPr>
          <w:rFonts w:asciiTheme="minorBidi" w:hAnsiTheme="minorBidi" w:cstheme="minorBidi"/>
          <w:lang w:val="fr-FR"/>
        </w:rPr>
        <w:t>qui</w:t>
      </w:r>
      <w:r w:rsidRPr="0011275B">
        <w:rPr>
          <w:rFonts w:asciiTheme="minorBidi" w:hAnsiTheme="minorBidi" w:cstheme="minorBidi"/>
          <w:lang w:val="fr-FR"/>
        </w:rPr>
        <w:t xml:space="preserve"> contribuerait au Projet Ocean </w:t>
      </w:r>
      <w:proofErr w:type="spellStart"/>
      <w:r w:rsidRPr="0011275B">
        <w:rPr>
          <w:rFonts w:asciiTheme="minorBidi" w:hAnsiTheme="minorBidi" w:cstheme="minorBidi"/>
          <w:lang w:val="fr-FR"/>
        </w:rPr>
        <w:t>InfoHub</w:t>
      </w:r>
      <w:proofErr w:type="spellEnd"/>
      <w:r w:rsidRPr="0011275B">
        <w:rPr>
          <w:rFonts w:asciiTheme="minorBidi" w:hAnsiTheme="minorBidi" w:cstheme="minorBidi"/>
          <w:lang w:val="fr-FR"/>
        </w:rPr>
        <w:t xml:space="preserve"> (OIH) en tant que nœud régional et multithématique facilitant la consultation en ligne et la synthèse des données, des informations et des connaissances régionales et nationales existantes, y compris </w:t>
      </w:r>
      <w:r>
        <w:rPr>
          <w:rFonts w:asciiTheme="minorBidi" w:hAnsiTheme="minorBidi" w:cstheme="minorBidi"/>
          <w:lang w:val="fr-FR"/>
        </w:rPr>
        <w:t>des</w:t>
      </w:r>
      <w:r w:rsidRPr="0011275B">
        <w:rPr>
          <w:rFonts w:asciiTheme="minorBidi" w:hAnsiTheme="minorBidi" w:cstheme="minorBidi"/>
          <w:lang w:val="fr-FR"/>
        </w:rPr>
        <w:t xml:space="preserve"> mécanismes d</w:t>
      </w:r>
      <w:r>
        <w:rPr>
          <w:rFonts w:asciiTheme="minorBidi" w:hAnsiTheme="minorBidi" w:cstheme="minorBidi"/>
          <w:lang w:val="fr-FR"/>
        </w:rPr>
        <w:t>’</w:t>
      </w:r>
      <w:r w:rsidRPr="0011275B">
        <w:rPr>
          <w:rFonts w:asciiTheme="minorBidi" w:hAnsiTheme="minorBidi" w:cstheme="minorBidi"/>
          <w:lang w:val="fr-FR"/>
        </w:rPr>
        <w:t>échange d</w:t>
      </w:r>
      <w:r>
        <w:rPr>
          <w:rFonts w:asciiTheme="minorBidi" w:hAnsiTheme="minorBidi" w:cstheme="minorBidi"/>
          <w:lang w:val="fr-FR"/>
        </w:rPr>
        <w:t>’</w:t>
      </w:r>
      <w:r w:rsidRPr="0011275B">
        <w:rPr>
          <w:rFonts w:asciiTheme="minorBidi" w:hAnsiTheme="minorBidi" w:cstheme="minorBidi"/>
          <w:lang w:val="fr-FR"/>
        </w:rPr>
        <w:t>informations déjà en place.</w:t>
      </w:r>
    </w:p>
    <w:p w14:paraId="49E82169"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w:t>
      </w:r>
      <w:r>
        <w:rPr>
          <w:rFonts w:asciiTheme="minorBidi" w:hAnsiTheme="minorBidi" w:cstheme="minorBidi"/>
          <w:lang w:val="fr-FR"/>
        </w:rPr>
        <w:t>’</w:t>
      </w:r>
      <w:r w:rsidRPr="0011275B">
        <w:rPr>
          <w:rFonts w:asciiTheme="minorBidi" w:hAnsiTheme="minorBidi" w:cstheme="minorBidi"/>
          <w:lang w:val="fr-FR"/>
        </w:rPr>
        <w:t>IOCAFRICA a continué à travailler avec le groupe d</w:t>
      </w:r>
      <w:r>
        <w:rPr>
          <w:rFonts w:asciiTheme="minorBidi" w:hAnsiTheme="minorBidi" w:cstheme="minorBidi"/>
          <w:lang w:val="fr-FR"/>
        </w:rPr>
        <w:t>’</w:t>
      </w:r>
      <w:r w:rsidRPr="0011275B">
        <w:rPr>
          <w:rFonts w:asciiTheme="minorBidi" w:hAnsiTheme="minorBidi" w:cstheme="minorBidi"/>
          <w:lang w:val="fr-FR"/>
        </w:rPr>
        <w:t>appui aux experts du Groupe africain de négociateurs pour que les mesures d</w:t>
      </w:r>
      <w:r>
        <w:rPr>
          <w:rFonts w:asciiTheme="minorBidi" w:hAnsiTheme="minorBidi" w:cstheme="minorBidi"/>
          <w:lang w:val="fr-FR"/>
        </w:rPr>
        <w:t>’</w:t>
      </w:r>
      <w:r w:rsidRPr="0011275B">
        <w:rPr>
          <w:rFonts w:asciiTheme="minorBidi" w:hAnsiTheme="minorBidi" w:cstheme="minorBidi"/>
          <w:lang w:val="fr-FR"/>
        </w:rPr>
        <w:t>adaptation et d</w:t>
      </w:r>
      <w:r>
        <w:rPr>
          <w:rFonts w:asciiTheme="minorBidi" w:hAnsiTheme="minorBidi" w:cstheme="minorBidi"/>
          <w:lang w:val="fr-FR"/>
        </w:rPr>
        <w:t>’</w:t>
      </w:r>
      <w:r w:rsidRPr="0011275B">
        <w:rPr>
          <w:rFonts w:asciiTheme="minorBidi" w:hAnsiTheme="minorBidi" w:cstheme="minorBidi"/>
          <w:lang w:val="fr-FR"/>
        </w:rPr>
        <w:t>atténuation fondée sur l’océan soient mieux intégrées aux actions de lutte contre le changement climatique. La mise en œuvre du projet de renforcement des capacités de recherche et d</w:t>
      </w:r>
      <w:r>
        <w:rPr>
          <w:rFonts w:asciiTheme="minorBidi" w:hAnsiTheme="minorBidi" w:cstheme="minorBidi"/>
          <w:lang w:val="fr-FR"/>
        </w:rPr>
        <w:t>’</w:t>
      </w:r>
      <w:r w:rsidRPr="0011275B">
        <w:rPr>
          <w:rFonts w:asciiTheme="minorBidi" w:hAnsiTheme="minorBidi" w:cstheme="minorBidi"/>
          <w:lang w:val="fr-FR"/>
        </w:rPr>
        <w:t>observation en matière d</w:t>
      </w:r>
      <w:r>
        <w:rPr>
          <w:rFonts w:asciiTheme="minorBidi" w:hAnsiTheme="minorBidi" w:cstheme="minorBidi"/>
          <w:lang w:val="fr-FR"/>
        </w:rPr>
        <w:t>’</w:t>
      </w:r>
      <w:r w:rsidRPr="0011275B">
        <w:rPr>
          <w:rFonts w:asciiTheme="minorBidi" w:hAnsiTheme="minorBidi" w:cstheme="minorBidi"/>
          <w:lang w:val="fr-FR"/>
        </w:rPr>
        <w:t>acidification de l’océan, ainsi que de détection des efflorescences algales nuisibles (HAB) et d</w:t>
      </w:r>
      <w:r>
        <w:rPr>
          <w:rFonts w:asciiTheme="minorBidi" w:hAnsiTheme="minorBidi" w:cstheme="minorBidi"/>
          <w:lang w:val="fr-FR"/>
        </w:rPr>
        <w:t>’</w:t>
      </w:r>
      <w:r w:rsidRPr="0011275B">
        <w:rPr>
          <w:rFonts w:asciiTheme="minorBidi" w:hAnsiTheme="minorBidi" w:cstheme="minorBidi"/>
          <w:lang w:val="fr-FR"/>
        </w:rPr>
        <w:t>alerte rapide en cas de prolifération, est en cours</w:t>
      </w:r>
      <w:r>
        <w:rPr>
          <w:rFonts w:asciiTheme="minorBidi" w:hAnsiTheme="minorBidi" w:cstheme="minorBidi"/>
          <w:lang w:val="fr-FR"/>
        </w:rPr>
        <w:t>,</w:t>
      </w:r>
      <w:r w:rsidRPr="0011275B">
        <w:rPr>
          <w:rFonts w:asciiTheme="minorBidi" w:hAnsiTheme="minorBidi" w:cstheme="minorBidi"/>
          <w:lang w:val="fr-FR"/>
        </w:rPr>
        <w:t xml:space="preserve"> avec la participation d’institutions de Côte d</w:t>
      </w:r>
      <w:r>
        <w:rPr>
          <w:rFonts w:asciiTheme="minorBidi" w:hAnsiTheme="minorBidi" w:cstheme="minorBidi"/>
          <w:lang w:val="fr-FR"/>
        </w:rPr>
        <w:t>’</w:t>
      </w:r>
      <w:r w:rsidRPr="0011275B">
        <w:rPr>
          <w:rFonts w:asciiTheme="minorBidi" w:hAnsiTheme="minorBidi" w:cstheme="minorBidi"/>
          <w:lang w:val="fr-FR"/>
        </w:rPr>
        <w:t>Ivoire, de Namibie, du Nigeria, de Madagascar et du Maroc.</w:t>
      </w:r>
    </w:p>
    <w:p w14:paraId="6956827F"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mise en œuvre de la planification de l</w:t>
      </w:r>
      <w:r>
        <w:rPr>
          <w:rFonts w:asciiTheme="minorBidi" w:hAnsiTheme="minorBidi" w:cstheme="minorBidi"/>
          <w:lang w:val="fr-FR"/>
        </w:rPr>
        <w:t>’</w:t>
      </w:r>
      <w:r w:rsidRPr="0011275B">
        <w:rPr>
          <w:rFonts w:asciiTheme="minorBidi" w:hAnsiTheme="minorBidi" w:cstheme="minorBidi"/>
          <w:lang w:val="fr-FR"/>
        </w:rPr>
        <w:t>espace marin (PEM) s</w:t>
      </w:r>
      <w:r>
        <w:rPr>
          <w:rFonts w:asciiTheme="minorBidi" w:hAnsiTheme="minorBidi" w:cstheme="minorBidi"/>
          <w:lang w:val="fr-FR"/>
        </w:rPr>
        <w:t>’</w:t>
      </w:r>
      <w:r w:rsidRPr="0011275B">
        <w:rPr>
          <w:rFonts w:asciiTheme="minorBidi" w:hAnsiTheme="minorBidi" w:cstheme="minorBidi"/>
          <w:lang w:val="fr-FR"/>
        </w:rPr>
        <w:t xml:space="preserve">est poursuivie avec des études de cas tenant compte des questions de genre et de pauvreté au Kenya, à Madagascar et en </w:t>
      </w:r>
      <w:r>
        <w:rPr>
          <w:rFonts w:asciiTheme="minorBidi" w:hAnsiTheme="minorBidi" w:cstheme="minorBidi"/>
          <w:lang w:val="fr-FR"/>
        </w:rPr>
        <w:t xml:space="preserve">République-Unie de </w:t>
      </w:r>
      <w:r w:rsidRPr="0011275B">
        <w:rPr>
          <w:rFonts w:asciiTheme="minorBidi" w:hAnsiTheme="minorBidi" w:cstheme="minorBidi"/>
          <w:lang w:val="fr-FR"/>
        </w:rPr>
        <w:t>Tanzanie, menées en collaboration avec l</w:t>
      </w:r>
      <w:r>
        <w:rPr>
          <w:rFonts w:asciiTheme="minorBidi" w:hAnsiTheme="minorBidi" w:cstheme="minorBidi"/>
          <w:lang w:val="fr-FR"/>
        </w:rPr>
        <w:t>’</w:t>
      </w:r>
      <w:r w:rsidRPr="0011275B">
        <w:rPr>
          <w:rFonts w:asciiTheme="minorBidi" w:hAnsiTheme="minorBidi" w:cstheme="minorBidi"/>
          <w:lang w:val="fr-FR"/>
        </w:rPr>
        <w:t>Agence suédoise de gestion de la mer et de l’eau (</w:t>
      </w:r>
      <w:proofErr w:type="spellStart"/>
      <w:r w:rsidRPr="0011275B">
        <w:rPr>
          <w:rFonts w:asciiTheme="minorBidi" w:hAnsiTheme="minorBidi" w:cstheme="minorBidi"/>
          <w:lang w:val="fr-FR"/>
        </w:rPr>
        <w:t>SwAM</w:t>
      </w:r>
      <w:proofErr w:type="spellEnd"/>
      <w:r w:rsidRPr="0011275B">
        <w:rPr>
          <w:rFonts w:asciiTheme="minorBidi" w:hAnsiTheme="minorBidi" w:cstheme="minorBidi"/>
          <w:lang w:val="fr-FR"/>
        </w:rPr>
        <w:t>). Les résultats de l</w:t>
      </w:r>
      <w:r>
        <w:rPr>
          <w:rFonts w:asciiTheme="minorBidi" w:hAnsiTheme="minorBidi" w:cstheme="minorBidi"/>
          <w:lang w:val="fr-FR"/>
        </w:rPr>
        <w:t>’</w:t>
      </w:r>
      <w:r w:rsidRPr="0011275B">
        <w:rPr>
          <w:rFonts w:asciiTheme="minorBidi" w:hAnsiTheme="minorBidi" w:cstheme="minorBidi"/>
          <w:lang w:val="fr-FR"/>
        </w:rPr>
        <w:t>analyse comparative de la PEM sous l’angle du genre et de la pauvreté au Kenya, à Madagascar et en</w:t>
      </w:r>
      <w:r>
        <w:rPr>
          <w:rFonts w:asciiTheme="minorBidi" w:hAnsiTheme="minorBidi" w:cstheme="minorBidi"/>
          <w:lang w:val="fr-FR"/>
        </w:rPr>
        <w:t xml:space="preserve"> République-Unie de</w:t>
      </w:r>
      <w:r w:rsidRPr="0011275B">
        <w:rPr>
          <w:rFonts w:asciiTheme="minorBidi" w:hAnsiTheme="minorBidi" w:cstheme="minorBidi"/>
          <w:lang w:val="fr-FR"/>
        </w:rPr>
        <w:t xml:space="preserve"> Tanzanie ont également été finalisés. Un atelier national sur la PEM a été organisé aux Comores et un rapport sur la PEM et l</w:t>
      </w:r>
      <w:r>
        <w:rPr>
          <w:rFonts w:asciiTheme="minorBidi" w:hAnsiTheme="minorBidi" w:cstheme="minorBidi"/>
          <w:lang w:val="fr-FR"/>
        </w:rPr>
        <w:t>’</w:t>
      </w:r>
      <w:r w:rsidRPr="0011275B">
        <w:rPr>
          <w:rFonts w:asciiTheme="minorBidi" w:hAnsiTheme="minorBidi" w:cstheme="minorBidi"/>
          <w:lang w:val="fr-FR"/>
        </w:rPr>
        <w:t>économie bleue au Kenya a été publié dans la Série technique de la COI, sous le n° </w:t>
      </w:r>
      <w:hyperlink r:id="rId11" w:history="1">
        <w:r w:rsidRPr="00B42B0F">
          <w:rPr>
            <w:rStyle w:val="Hyperlink"/>
            <w:rFonts w:asciiTheme="minorBidi" w:hAnsiTheme="minorBidi" w:cstheme="minorBidi"/>
            <w:lang w:val="fr-FR"/>
          </w:rPr>
          <w:t>177</w:t>
        </w:r>
      </w:hyperlink>
      <w:r w:rsidRPr="0011275B">
        <w:rPr>
          <w:rFonts w:asciiTheme="minorBidi" w:hAnsiTheme="minorBidi" w:cstheme="minorBidi"/>
          <w:lang w:val="fr-FR"/>
        </w:rPr>
        <w:t>. De nombreux États membres d</w:t>
      </w:r>
      <w:r>
        <w:rPr>
          <w:rFonts w:asciiTheme="minorBidi" w:hAnsiTheme="minorBidi" w:cstheme="minorBidi"/>
          <w:lang w:val="fr-FR"/>
        </w:rPr>
        <w:t>e l’</w:t>
      </w:r>
      <w:r w:rsidRPr="0011275B">
        <w:rPr>
          <w:rFonts w:asciiTheme="minorBidi" w:hAnsiTheme="minorBidi" w:cstheme="minorBidi"/>
          <w:lang w:val="fr-FR"/>
        </w:rPr>
        <w:t xml:space="preserve">IOCAFRICA ont participé aux activités </w:t>
      </w:r>
      <w:r>
        <w:rPr>
          <w:rFonts w:asciiTheme="minorBidi" w:hAnsiTheme="minorBidi" w:cstheme="minorBidi"/>
          <w:lang w:val="fr-FR"/>
        </w:rPr>
        <w:t>de l’initiative « </w:t>
      </w:r>
      <w:proofErr w:type="spellStart"/>
      <w:r w:rsidRPr="0011275B">
        <w:rPr>
          <w:rFonts w:asciiTheme="minorBidi" w:hAnsiTheme="minorBidi" w:cstheme="minorBidi"/>
          <w:lang w:val="fr-FR"/>
        </w:rPr>
        <w:t>MSP</w:t>
      </w:r>
      <w:r>
        <w:rPr>
          <w:rFonts w:asciiTheme="minorBidi" w:hAnsiTheme="minorBidi" w:cstheme="minorBidi"/>
          <w:lang w:val="fr-FR"/>
        </w:rPr>
        <w:t>g</w:t>
      </w:r>
      <w:r w:rsidRPr="0011275B">
        <w:rPr>
          <w:rFonts w:asciiTheme="minorBidi" w:hAnsiTheme="minorBidi" w:cstheme="minorBidi"/>
          <w:lang w:val="fr-FR"/>
        </w:rPr>
        <w:t>lobal</w:t>
      </w:r>
      <w:proofErr w:type="spellEnd"/>
      <w:r>
        <w:rPr>
          <w:rFonts w:asciiTheme="minorBidi" w:hAnsiTheme="minorBidi" w:cstheme="minorBidi"/>
          <w:lang w:val="fr-FR"/>
        </w:rPr>
        <w:t> » de</w:t>
      </w:r>
      <w:r w:rsidRPr="0011275B">
        <w:rPr>
          <w:rFonts w:asciiTheme="minorBidi" w:hAnsiTheme="minorBidi" w:cstheme="minorBidi"/>
          <w:lang w:val="fr-FR"/>
        </w:rPr>
        <w:t xml:space="preserve"> planification de l</w:t>
      </w:r>
      <w:r>
        <w:rPr>
          <w:rFonts w:asciiTheme="minorBidi" w:hAnsiTheme="minorBidi" w:cstheme="minorBidi"/>
          <w:lang w:val="fr-FR"/>
        </w:rPr>
        <w:t>’</w:t>
      </w:r>
      <w:r w:rsidRPr="0011275B">
        <w:rPr>
          <w:rFonts w:asciiTheme="minorBidi" w:hAnsiTheme="minorBidi" w:cstheme="minorBidi"/>
          <w:lang w:val="fr-FR"/>
        </w:rPr>
        <w:t>espace marin</w:t>
      </w:r>
      <w:r>
        <w:rPr>
          <w:rFonts w:asciiTheme="minorBidi" w:hAnsiTheme="minorBidi" w:cstheme="minorBidi"/>
          <w:lang w:val="fr-FR"/>
        </w:rPr>
        <w:t xml:space="preserve"> global</w:t>
      </w:r>
      <w:r w:rsidRPr="0011275B">
        <w:rPr>
          <w:rFonts w:asciiTheme="minorBidi" w:hAnsiTheme="minorBidi" w:cstheme="minorBidi"/>
          <w:lang w:val="fr-FR"/>
        </w:rPr>
        <w:t>, notamment la troisième Conférence internationale sur l’aménagement de l</w:t>
      </w:r>
      <w:r>
        <w:rPr>
          <w:rFonts w:asciiTheme="minorBidi" w:hAnsiTheme="minorBidi" w:cstheme="minorBidi"/>
          <w:lang w:val="fr-FR"/>
        </w:rPr>
        <w:t>’</w:t>
      </w:r>
      <w:r w:rsidRPr="0011275B">
        <w:rPr>
          <w:rFonts w:asciiTheme="minorBidi" w:hAnsiTheme="minorBidi" w:cstheme="minorBidi"/>
          <w:lang w:val="fr-FR"/>
        </w:rPr>
        <w:t>espace marin/maritime, qui a eu lieu les 22 et 23</w:t>
      </w:r>
      <w:r>
        <w:rPr>
          <w:rFonts w:asciiTheme="minorBidi" w:hAnsiTheme="minorBidi" w:cstheme="minorBidi"/>
          <w:lang w:val="fr-FR"/>
        </w:rPr>
        <w:t> </w:t>
      </w:r>
      <w:r w:rsidRPr="0011275B">
        <w:rPr>
          <w:rFonts w:asciiTheme="minorBidi" w:hAnsiTheme="minorBidi" w:cstheme="minorBidi"/>
          <w:lang w:val="fr-FR"/>
        </w:rPr>
        <w:t>novembre</w:t>
      </w:r>
      <w:r>
        <w:rPr>
          <w:rFonts w:asciiTheme="minorBidi" w:hAnsiTheme="minorBidi" w:cstheme="minorBidi"/>
          <w:lang w:val="fr-FR"/>
        </w:rPr>
        <w:t> </w:t>
      </w:r>
      <w:r w:rsidRPr="0011275B">
        <w:rPr>
          <w:rFonts w:asciiTheme="minorBidi" w:hAnsiTheme="minorBidi" w:cstheme="minorBidi"/>
          <w:lang w:val="fr-FR"/>
        </w:rPr>
        <w:t xml:space="preserve">2022 à Barcelone (Espagne) (voir </w:t>
      </w:r>
      <w:r>
        <w:rPr>
          <w:rFonts w:asciiTheme="minorBidi" w:hAnsiTheme="minorBidi" w:cstheme="minorBidi"/>
          <w:lang w:val="fr-FR"/>
        </w:rPr>
        <w:t>R</w:t>
      </w:r>
      <w:r w:rsidRPr="0011275B">
        <w:rPr>
          <w:rFonts w:asciiTheme="minorBidi" w:hAnsiTheme="minorBidi" w:cstheme="minorBidi"/>
          <w:lang w:val="fr-FR"/>
        </w:rPr>
        <w:t xml:space="preserve">apport </w:t>
      </w:r>
      <w:r>
        <w:rPr>
          <w:rFonts w:asciiTheme="minorBidi" w:hAnsiTheme="minorBidi" w:cstheme="minorBidi"/>
          <w:lang w:val="fr-FR"/>
        </w:rPr>
        <w:t>de réunion de travail</w:t>
      </w:r>
      <w:r w:rsidRPr="0011275B">
        <w:rPr>
          <w:rFonts w:asciiTheme="minorBidi" w:hAnsiTheme="minorBidi" w:cstheme="minorBidi"/>
          <w:lang w:val="fr-FR"/>
        </w:rPr>
        <w:t xml:space="preserve"> de la COI n° </w:t>
      </w:r>
      <w:hyperlink r:id="rId12" w:history="1">
        <w:r w:rsidRPr="00B42B0F">
          <w:rPr>
            <w:rStyle w:val="Hyperlink"/>
            <w:rFonts w:asciiTheme="minorBidi" w:hAnsiTheme="minorBidi" w:cstheme="minorBidi"/>
            <w:lang w:val="fr-FR"/>
          </w:rPr>
          <w:t>308</w:t>
        </w:r>
      </w:hyperlink>
      <w:r w:rsidRPr="0011275B">
        <w:rPr>
          <w:rFonts w:asciiTheme="minorBidi" w:hAnsiTheme="minorBidi" w:cstheme="minorBidi"/>
          <w:lang w:val="fr-FR"/>
        </w:rPr>
        <w:t xml:space="preserve">). Le </w:t>
      </w:r>
      <w:r>
        <w:rPr>
          <w:rFonts w:asciiTheme="minorBidi" w:hAnsiTheme="minorBidi" w:cstheme="minorBidi"/>
          <w:lang w:val="fr-FR"/>
        </w:rPr>
        <w:t>premier</w:t>
      </w:r>
      <w:r w:rsidRPr="0011275B">
        <w:rPr>
          <w:rFonts w:asciiTheme="minorBidi" w:hAnsiTheme="minorBidi" w:cstheme="minorBidi"/>
          <w:lang w:val="fr-FR"/>
        </w:rPr>
        <w:t xml:space="preserve"> Forum régional sur la </w:t>
      </w:r>
      <w:r w:rsidRPr="0011275B">
        <w:rPr>
          <w:rFonts w:asciiTheme="minorBidi" w:hAnsiTheme="minorBidi" w:cstheme="minorBidi"/>
          <w:lang w:val="fr-FR"/>
        </w:rPr>
        <w:lastRenderedPageBreak/>
        <w:t>PEM en Afrique et dans les États insulaires adjacents s</w:t>
      </w:r>
      <w:r>
        <w:rPr>
          <w:rFonts w:asciiTheme="minorBidi" w:hAnsiTheme="minorBidi" w:cstheme="minorBidi"/>
          <w:lang w:val="fr-FR"/>
        </w:rPr>
        <w:t>’</w:t>
      </w:r>
      <w:r w:rsidRPr="0011275B">
        <w:rPr>
          <w:rFonts w:asciiTheme="minorBidi" w:hAnsiTheme="minorBidi" w:cstheme="minorBidi"/>
          <w:lang w:val="fr-FR"/>
        </w:rPr>
        <w:t>est tenu en ligne en décembre</w:t>
      </w:r>
      <w:r>
        <w:rPr>
          <w:rFonts w:asciiTheme="minorBidi" w:hAnsiTheme="minorBidi" w:cstheme="minorBidi"/>
          <w:lang w:val="fr-FR"/>
        </w:rPr>
        <w:t> </w:t>
      </w:r>
      <w:r w:rsidRPr="0011275B">
        <w:rPr>
          <w:rFonts w:asciiTheme="minorBidi" w:hAnsiTheme="minorBidi" w:cstheme="minorBidi"/>
          <w:lang w:val="fr-FR"/>
        </w:rPr>
        <w:t xml:space="preserve">2022 (voir </w:t>
      </w:r>
      <w:r>
        <w:rPr>
          <w:rFonts w:asciiTheme="minorBidi" w:hAnsiTheme="minorBidi" w:cstheme="minorBidi"/>
          <w:lang w:val="fr-FR"/>
        </w:rPr>
        <w:t>R</w:t>
      </w:r>
      <w:r w:rsidRPr="0011275B">
        <w:rPr>
          <w:rFonts w:asciiTheme="minorBidi" w:hAnsiTheme="minorBidi" w:cstheme="minorBidi"/>
          <w:lang w:val="fr-FR"/>
        </w:rPr>
        <w:t xml:space="preserve">apport </w:t>
      </w:r>
      <w:r>
        <w:rPr>
          <w:rFonts w:asciiTheme="minorBidi" w:hAnsiTheme="minorBidi" w:cstheme="minorBidi"/>
          <w:lang w:val="fr-FR"/>
        </w:rPr>
        <w:t>de réunion de travail</w:t>
      </w:r>
      <w:r w:rsidRPr="0011275B">
        <w:rPr>
          <w:rFonts w:asciiTheme="minorBidi" w:hAnsiTheme="minorBidi" w:cstheme="minorBidi"/>
          <w:lang w:val="fr-FR"/>
        </w:rPr>
        <w:t xml:space="preserve"> de la COI n° </w:t>
      </w:r>
      <w:hyperlink r:id="rId13" w:history="1">
        <w:r w:rsidRPr="00B42B0F">
          <w:rPr>
            <w:rStyle w:val="Hyperlink"/>
            <w:rFonts w:asciiTheme="minorBidi" w:hAnsiTheme="minorBidi" w:cstheme="minorBidi"/>
            <w:lang w:val="fr-FR"/>
          </w:rPr>
          <w:t>304</w:t>
        </w:r>
      </w:hyperlink>
      <w:r w:rsidRPr="0011275B">
        <w:rPr>
          <w:rFonts w:asciiTheme="minorBidi" w:hAnsiTheme="minorBidi" w:cstheme="minorBidi"/>
          <w:lang w:val="fr-FR"/>
        </w:rPr>
        <w:t>).</w:t>
      </w:r>
    </w:p>
    <w:p w14:paraId="36D93BAC"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Le renforcement des capacités en matière de science et de technologie marines continue d’être l’un des principaux axes d’activité de la COI en Afrique. Le portail sur les infrastructures et les offres de formation dans la région a été achevé (</w:t>
      </w:r>
      <w:hyperlink r:id="rId14" w:history="1">
        <w:r w:rsidRPr="00436FEB">
          <w:rPr>
            <w:rStyle w:val="Hyperlink"/>
            <w:rFonts w:asciiTheme="minorBidi" w:hAnsiTheme="minorBidi" w:cstheme="minorBidi"/>
            <w:lang w:val="fr-FR"/>
          </w:rPr>
          <w:t>https://africa.marinetraining.org</w:t>
        </w:r>
      </w:hyperlink>
      <w:r w:rsidRPr="0011275B">
        <w:rPr>
          <w:rFonts w:asciiTheme="minorBidi" w:hAnsiTheme="minorBidi" w:cstheme="minorBidi"/>
          <w:lang w:val="fr-FR"/>
        </w:rPr>
        <w:t>) et est régulièrement mis à jour. Des ateliers de formation ont été organisés sur de nombreuses thématiques, notamment</w:t>
      </w:r>
      <w:r>
        <w:rPr>
          <w:rFonts w:asciiTheme="minorBidi" w:hAnsiTheme="minorBidi" w:cstheme="minorBidi"/>
          <w:lang w:val="fr-FR"/>
        </w:rPr>
        <w:t> </w:t>
      </w:r>
      <w:r w:rsidRPr="0011275B">
        <w:rPr>
          <w:rFonts w:asciiTheme="minorBidi" w:hAnsiTheme="minorBidi" w:cstheme="minorBidi"/>
          <w:lang w:val="fr-FR"/>
        </w:rPr>
        <w:t>: les données et les techniques d</w:t>
      </w:r>
      <w:r>
        <w:rPr>
          <w:rFonts w:asciiTheme="minorBidi" w:hAnsiTheme="minorBidi" w:cstheme="minorBidi"/>
          <w:lang w:val="fr-FR"/>
        </w:rPr>
        <w:t>’</w:t>
      </w:r>
      <w:r w:rsidRPr="0011275B">
        <w:rPr>
          <w:rFonts w:asciiTheme="minorBidi" w:hAnsiTheme="minorBidi" w:cstheme="minorBidi"/>
          <w:lang w:val="fr-FR"/>
        </w:rPr>
        <w:t>observation de la Terre au service de la gestion des pêches (24</w:t>
      </w:r>
      <w:r>
        <w:rPr>
          <w:rFonts w:asciiTheme="minorBidi" w:hAnsiTheme="minorBidi" w:cstheme="minorBidi"/>
          <w:lang w:val="fr-FR"/>
        </w:rPr>
        <w:t> </w:t>
      </w:r>
      <w:r w:rsidRPr="0011275B">
        <w:rPr>
          <w:rFonts w:asciiTheme="minorBidi" w:hAnsiTheme="minorBidi" w:cstheme="minorBidi"/>
          <w:lang w:val="fr-FR"/>
        </w:rPr>
        <w:t xml:space="preserve">janvier </w:t>
      </w:r>
      <w:r>
        <w:rPr>
          <w:rFonts w:asciiTheme="minorBidi" w:hAnsiTheme="minorBidi" w:cstheme="minorBidi"/>
          <w:lang w:val="fr-FR"/>
        </w:rPr>
        <w:t>–</w:t>
      </w:r>
      <w:r w:rsidRPr="0011275B">
        <w:rPr>
          <w:rFonts w:asciiTheme="minorBidi" w:hAnsiTheme="minorBidi" w:cstheme="minorBidi"/>
          <w:lang w:val="fr-FR"/>
        </w:rPr>
        <w:t xml:space="preserve"> 4</w:t>
      </w:r>
      <w:r>
        <w:rPr>
          <w:rFonts w:asciiTheme="minorBidi" w:hAnsiTheme="minorBidi" w:cstheme="minorBidi"/>
          <w:lang w:val="fr-FR"/>
        </w:rPr>
        <w:t> </w:t>
      </w:r>
      <w:r w:rsidRPr="0011275B">
        <w:rPr>
          <w:rFonts w:asciiTheme="minorBidi" w:hAnsiTheme="minorBidi" w:cstheme="minorBidi"/>
          <w:lang w:val="fr-FR"/>
        </w:rPr>
        <w:t>février</w:t>
      </w:r>
      <w:r>
        <w:rPr>
          <w:rFonts w:asciiTheme="minorBidi" w:hAnsiTheme="minorBidi" w:cstheme="minorBidi"/>
          <w:lang w:val="fr-FR"/>
        </w:rPr>
        <w:t> </w:t>
      </w:r>
      <w:r w:rsidRPr="0011275B">
        <w:rPr>
          <w:rFonts w:asciiTheme="minorBidi" w:hAnsiTheme="minorBidi" w:cstheme="minorBidi"/>
          <w:lang w:val="fr-FR"/>
        </w:rPr>
        <w:t>2022, accueilli en ligne par l</w:t>
      </w:r>
      <w:r>
        <w:rPr>
          <w:rFonts w:asciiTheme="minorBidi" w:hAnsiTheme="minorBidi" w:cstheme="minorBidi"/>
          <w:lang w:val="fr-FR"/>
        </w:rPr>
        <w:t>’</w:t>
      </w:r>
      <w:r w:rsidRPr="0011275B">
        <w:rPr>
          <w:rFonts w:asciiTheme="minorBidi" w:hAnsiTheme="minorBidi" w:cstheme="minorBidi"/>
          <w:lang w:val="fr-FR"/>
        </w:rPr>
        <w:t>Université du Ghana)</w:t>
      </w:r>
      <w:r>
        <w:rPr>
          <w:rFonts w:asciiTheme="minorBidi" w:hAnsiTheme="minorBidi" w:cstheme="minorBidi"/>
          <w:lang w:val="fr-FR"/>
        </w:rPr>
        <w:t> </w:t>
      </w:r>
      <w:r w:rsidRPr="0011275B">
        <w:rPr>
          <w:rFonts w:asciiTheme="minorBidi" w:hAnsiTheme="minorBidi" w:cstheme="minorBidi"/>
          <w:lang w:val="fr-FR"/>
        </w:rPr>
        <w:t xml:space="preserve">; les techniques de collecte de données océanographiques et </w:t>
      </w:r>
      <w:r>
        <w:rPr>
          <w:rFonts w:asciiTheme="minorBidi" w:hAnsiTheme="minorBidi" w:cstheme="minorBidi"/>
          <w:lang w:val="fr-FR"/>
        </w:rPr>
        <w:t xml:space="preserve">la consultation de </w:t>
      </w:r>
      <w:r w:rsidRPr="0011275B">
        <w:rPr>
          <w:rFonts w:asciiTheme="minorBidi" w:hAnsiTheme="minorBidi" w:cstheme="minorBidi"/>
          <w:lang w:val="fr-FR"/>
        </w:rPr>
        <w:t xml:space="preserve">données </w:t>
      </w:r>
      <w:r>
        <w:rPr>
          <w:rFonts w:asciiTheme="minorBidi" w:hAnsiTheme="minorBidi" w:cstheme="minorBidi"/>
          <w:lang w:val="fr-FR"/>
        </w:rPr>
        <w:t>en accès libre</w:t>
      </w:r>
      <w:r w:rsidRPr="0011275B">
        <w:rPr>
          <w:rFonts w:asciiTheme="minorBidi" w:hAnsiTheme="minorBidi" w:cstheme="minorBidi"/>
          <w:lang w:val="fr-FR"/>
        </w:rPr>
        <w:t xml:space="preserve"> en ligne (9</w:t>
      </w:r>
      <w:r>
        <w:rPr>
          <w:rFonts w:asciiTheme="minorBidi" w:hAnsiTheme="minorBidi" w:cstheme="minorBidi"/>
          <w:lang w:val="fr-FR"/>
        </w:rPr>
        <w:t> </w:t>
      </w:r>
      <w:r w:rsidRPr="0011275B">
        <w:rPr>
          <w:rFonts w:asciiTheme="minorBidi" w:hAnsiTheme="minorBidi" w:cstheme="minorBidi"/>
          <w:lang w:val="fr-FR"/>
        </w:rPr>
        <w:t>mai – 31</w:t>
      </w:r>
      <w:r>
        <w:rPr>
          <w:rFonts w:asciiTheme="minorBidi" w:hAnsiTheme="minorBidi" w:cstheme="minorBidi"/>
          <w:lang w:val="fr-FR"/>
        </w:rPr>
        <w:t> </w:t>
      </w:r>
      <w:r w:rsidRPr="0011275B">
        <w:rPr>
          <w:rFonts w:asciiTheme="minorBidi" w:hAnsiTheme="minorBidi" w:cstheme="minorBidi"/>
          <w:lang w:val="fr-FR"/>
        </w:rPr>
        <w:t>octobre</w:t>
      </w:r>
      <w:r>
        <w:rPr>
          <w:rFonts w:asciiTheme="minorBidi" w:hAnsiTheme="minorBidi" w:cstheme="minorBidi"/>
          <w:lang w:val="fr-FR"/>
        </w:rPr>
        <w:t> </w:t>
      </w:r>
      <w:r w:rsidRPr="0011275B">
        <w:rPr>
          <w:rFonts w:asciiTheme="minorBidi" w:hAnsiTheme="minorBidi" w:cstheme="minorBidi"/>
          <w:lang w:val="fr-FR"/>
        </w:rPr>
        <w:t>2022, accueilli en ligne par l</w:t>
      </w:r>
      <w:r>
        <w:rPr>
          <w:rFonts w:asciiTheme="minorBidi" w:hAnsiTheme="minorBidi" w:cstheme="minorBidi"/>
          <w:lang w:val="fr-FR"/>
        </w:rPr>
        <w:t>’</w:t>
      </w:r>
      <w:r w:rsidRPr="0011275B">
        <w:rPr>
          <w:rFonts w:asciiTheme="minorBidi" w:hAnsiTheme="minorBidi" w:cstheme="minorBidi"/>
          <w:lang w:val="fr-FR"/>
        </w:rPr>
        <w:t xml:space="preserve">Université Eduardo </w:t>
      </w:r>
      <w:proofErr w:type="spellStart"/>
      <w:r w:rsidRPr="0011275B">
        <w:rPr>
          <w:rFonts w:asciiTheme="minorBidi" w:hAnsiTheme="minorBidi" w:cstheme="minorBidi"/>
          <w:lang w:val="fr-FR"/>
        </w:rPr>
        <w:t>Mondlane</w:t>
      </w:r>
      <w:proofErr w:type="spellEnd"/>
      <w:r w:rsidRPr="0011275B">
        <w:rPr>
          <w:rFonts w:asciiTheme="minorBidi" w:hAnsiTheme="minorBidi" w:cstheme="minorBidi"/>
          <w:lang w:val="fr-FR"/>
        </w:rPr>
        <w:t xml:space="preserve"> de Maputo, au Mozambique)</w:t>
      </w:r>
      <w:r>
        <w:rPr>
          <w:rFonts w:asciiTheme="minorBidi" w:hAnsiTheme="minorBidi" w:cstheme="minorBidi"/>
          <w:lang w:val="fr-FR"/>
        </w:rPr>
        <w:t> </w:t>
      </w:r>
      <w:r w:rsidRPr="0011275B">
        <w:rPr>
          <w:rFonts w:asciiTheme="minorBidi" w:hAnsiTheme="minorBidi" w:cstheme="minorBidi"/>
          <w:lang w:val="fr-FR"/>
        </w:rPr>
        <w:t xml:space="preserve">; la surveillance de l’océan par des navires et son application aux relevés du navire </w:t>
      </w:r>
      <w:r>
        <w:rPr>
          <w:rFonts w:asciiTheme="minorBidi" w:hAnsiTheme="minorBidi" w:cstheme="minorBidi"/>
          <w:lang w:val="fr-FR"/>
        </w:rPr>
        <w:t xml:space="preserve">de recherche </w:t>
      </w:r>
      <w:r>
        <w:rPr>
          <w:rFonts w:asciiTheme="minorBidi" w:hAnsiTheme="minorBidi" w:cstheme="minorBidi"/>
          <w:i/>
          <w:lang w:val="fr-FR"/>
        </w:rPr>
        <w:t xml:space="preserve">Dr </w:t>
      </w:r>
      <w:proofErr w:type="spellStart"/>
      <w:r>
        <w:rPr>
          <w:rFonts w:asciiTheme="minorBidi" w:hAnsiTheme="minorBidi" w:cstheme="minorBidi"/>
          <w:i/>
          <w:lang w:val="fr-FR"/>
        </w:rPr>
        <w:t>Fridtjof</w:t>
      </w:r>
      <w:proofErr w:type="spellEnd"/>
      <w:r w:rsidRPr="0011275B">
        <w:rPr>
          <w:rFonts w:asciiTheme="minorBidi" w:hAnsiTheme="minorBidi" w:cstheme="minorBidi"/>
          <w:i/>
          <w:iCs/>
          <w:lang w:val="fr-FR"/>
        </w:rPr>
        <w:t xml:space="preserve"> Nansen</w:t>
      </w:r>
      <w:r w:rsidRPr="0011275B">
        <w:rPr>
          <w:rFonts w:asciiTheme="minorBidi" w:hAnsiTheme="minorBidi" w:cstheme="minorBidi"/>
          <w:lang w:val="fr-FR"/>
        </w:rPr>
        <w:t xml:space="preserve"> (30</w:t>
      </w:r>
      <w:r>
        <w:rPr>
          <w:rFonts w:asciiTheme="minorBidi" w:hAnsiTheme="minorBidi" w:cstheme="minorBidi"/>
          <w:lang w:val="fr-FR"/>
        </w:rPr>
        <w:t> </w:t>
      </w:r>
      <w:r w:rsidRPr="0011275B">
        <w:rPr>
          <w:rFonts w:asciiTheme="minorBidi" w:hAnsiTheme="minorBidi" w:cstheme="minorBidi"/>
          <w:lang w:val="fr-FR"/>
        </w:rPr>
        <w:t>mai</w:t>
      </w:r>
      <w:r>
        <w:rPr>
          <w:rFonts w:asciiTheme="minorBidi" w:hAnsiTheme="minorBidi" w:cstheme="minorBidi"/>
          <w:lang w:val="fr-FR"/>
        </w:rPr>
        <w:t xml:space="preserve"> </w:t>
      </w:r>
      <w:r w:rsidRPr="0011275B">
        <w:rPr>
          <w:rFonts w:asciiTheme="minorBidi" w:hAnsiTheme="minorBidi" w:cstheme="minorBidi"/>
          <w:lang w:val="fr-FR"/>
        </w:rPr>
        <w:t>– 17</w:t>
      </w:r>
      <w:r>
        <w:rPr>
          <w:rFonts w:asciiTheme="minorBidi" w:hAnsiTheme="minorBidi" w:cstheme="minorBidi"/>
          <w:lang w:val="fr-FR"/>
        </w:rPr>
        <w:t> </w:t>
      </w:r>
      <w:r w:rsidRPr="0011275B">
        <w:rPr>
          <w:rFonts w:asciiTheme="minorBidi" w:hAnsiTheme="minorBidi" w:cstheme="minorBidi"/>
          <w:lang w:val="fr-FR"/>
        </w:rPr>
        <w:t>juin</w:t>
      </w:r>
      <w:r>
        <w:rPr>
          <w:rFonts w:asciiTheme="minorBidi" w:hAnsiTheme="minorBidi" w:cstheme="minorBidi"/>
          <w:lang w:val="fr-FR"/>
        </w:rPr>
        <w:t> </w:t>
      </w:r>
      <w:r w:rsidRPr="0011275B">
        <w:rPr>
          <w:rFonts w:asciiTheme="minorBidi" w:hAnsiTheme="minorBidi" w:cstheme="minorBidi"/>
          <w:lang w:val="fr-FR"/>
        </w:rPr>
        <w:t>2022, organisé conjointement avec le programme Nansen d’approche écosystémique des pêches (AEP) de l’Organisation des Nations Unies pour l</w:t>
      </w:r>
      <w:r>
        <w:rPr>
          <w:rFonts w:asciiTheme="minorBidi" w:hAnsiTheme="minorBidi" w:cstheme="minorBidi"/>
          <w:lang w:val="fr-FR"/>
        </w:rPr>
        <w:t>’</w:t>
      </w:r>
      <w:r w:rsidRPr="0011275B">
        <w:rPr>
          <w:rFonts w:asciiTheme="minorBidi" w:hAnsiTheme="minorBidi" w:cstheme="minorBidi"/>
          <w:lang w:val="fr-FR"/>
        </w:rPr>
        <w:t>alimentation et l</w:t>
      </w:r>
      <w:r>
        <w:rPr>
          <w:rFonts w:asciiTheme="minorBidi" w:hAnsiTheme="minorBidi" w:cstheme="minorBidi"/>
          <w:lang w:val="fr-FR"/>
        </w:rPr>
        <w:t>’</w:t>
      </w:r>
      <w:r w:rsidRPr="0011275B">
        <w:rPr>
          <w:rFonts w:asciiTheme="minorBidi" w:hAnsiTheme="minorBidi" w:cstheme="minorBidi"/>
          <w:lang w:val="fr-FR"/>
        </w:rPr>
        <w:t>agriculture (FAO) et accueilli par le Centre national d’information marine de Swakopmund, en Namibie)</w:t>
      </w:r>
      <w:r>
        <w:rPr>
          <w:rFonts w:asciiTheme="minorBidi" w:hAnsiTheme="minorBidi" w:cstheme="minorBidi"/>
          <w:lang w:val="fr-FR"/>
        </w:rPr>
        <w:t> </w:t>
      </w:r>
      <w:r w:rsidRPr="0011275B">
        <w:rPr>
          <w:rFonts w:asciiTheme="minorBidi" w:hAnsiTheme="minorBidi" w:cstheme="minorBidi"/>
          <w:lang w:val="fr-FR"/>
        </w:rPr>
        <w:t>; la télédétection appliquée à l’océanographie (21-25</w:t>
      </w:r>
      <w:r>
        <w:rPr>
          <w:rFonts w:asciiTheme="minorBidi" w:hAnsiTheme="minorBidi" w:cstheme="minorBidi"/>
          <w:lang w:val="fr-FR"/>
        </w:rPr>
        <w:t> </w:t>
      </w:r>
      <w:r w:rsidRPr="0011275B">
        <w:rPr>
          <w:rFonts w:asciiTheme="minorBidi" w:hAnsiTheme="minorBidi" w:cstheme="minorBidi"/>
          <w:lang w:val="fr-FR"/>
        </w:rPr>
        <w:t>novembre</w:t>
      </w:r>
      <w:r>
        <w:rPr>
          <w:rFonts w:asciiTheme="minorBidi" w:hAnsiTheme="minorBidi" w:cstheme="minorBidi"/>
          <w:lang w:val="fr-FR"/>
        </w:rPr>
        <w:t> </w:t>
      </w:r>
      <w:r w:rsidRPr="0011275B">
        <w:rPr>
          <w:rFonts w:asciiTheme="minorBidi" w:hAnsiTheme="minorBidi" w:cstheme="minorBidi"/>
          <w:lang w:val="fr-FR"/>
        </w:rPr>
        <w:t>2022, accueilli par l’Université Félix Houphouët-Boigny, en Côte d</w:t>
      </w:r>
      <w:r>
        <w:rPr>
          <w:rFonts w:asciiTheme="minorBidi" w:hAnsiTheme="minorBidi" w:cstheme="minorBidi"/>
          <w:lang w:val="fr-FR"/>
        </w:rPr>
        <w:t>’</w:t>
      </w:r>
      <w:r w:rsidRPr="0011275B">
        <w:rPr>
          <w:rFonts w:asciiTheme="minorBidi" w:hAnsiTheme="minorBidi" w:cstheme="minorBidi"/>
          <w:lang w:val="fr-FR"/>
        </w:rPr>
        <w:t>Ivoire).</w:t>
      </w:r>
      <w:bookmarkStart w:id="0" w:name="_Hlk132559436"/>
    </w:p>
    <w:bookmarkEnd w:id="0"/>
    <w:p w14:paraId="46D300CA" w14:textId="77777777" w:rsidR="005B1753"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Sous-Commission a félicité son Secrétariat et son Bureau des progrès satisfaisants accomplis dans la mise en œuvre des activités prévues.</w:t>
      </w:r>
    </w:p>
    <w:p w14:paraId="27D20DEA"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Sous-Commission a remercié les partenaires qui ont apporté leur soutien à la mise en œuvre des programmes de l</w:t>
      </w:r>
      <w:r>
        <w:rPr>
          <w:rFonts w:asciiTheme="minorBidi" w:hAnsiTheme="minorBidi" w:cstheme="minorBidi"/>
          <w:lang w:val="fr-FR"/>
        </w:rPr>
        <w:t>’</w:t>
      </w:r>
      <w:r w:rsidRPr="0011275B">
        <w:rPr>
          <w:rFonts w:asciiTheme="minorBidi" w:hAnsiTheme="minorBidi" w:cstheme="minorBidi"/>
          <w:lang w:val="fr-FR"/>
        </w:rPr>
        <w:t>IOCAFRICA, en particulier les Gouvernements flamand (Belgique), chinois, norvégien et suédois ainsi que la CUA et l</w:t>
      </w:r>
      <w:r>
        <w:rPr>
          <w:rFonts w:asciiTheme="minorBidi" w:hAnsiTheme="minorBidi" w:cstheme="minorBidi"/>
          <w:lang w:val="fr-FR"/>
        </w:rPr>
        <w:t>’</w:t>
      </w:r>
      <w:r w:rsidRPr="0011275B">
        <w:rPr>
          <w:rFonts w:asciiTheme="minorBidi" w:hAnsiTheme="minorBidi" w:cstheme="minorBidi"/>
          <w:lang w:val="fr-FR"/>
        </w:rPr>
        <w:t>Association des sciences de la mer de l</w:t>
      </w:r>
      <w:r>
        <w:rPr>
          <w:rFonts w:asciiTheme="minorBidi" w:hAnsiTheme="minorBidi" w:cstheme="minorBidi"/>
          <w:lang w:val="fr-FR"/>
        </w:rPr>
        <w:t>’</w:t>
      </w:r>
      <w:r w:rsidRPr="0011275B">
        <w:rPr>
          <w:rFonts w:asciiTheme="minorBidi" w:hAnsiTheme="minorBidi" w:cstheme="minorBidi"/>
          <w:lang w:val="fr-FR"/>
        </w:rPr>
        <w:t>océan Indien occidental, et a invité d</w:t>
      </w:r>
      <w:r>
        <w:rPr>
          <w:rFonts w:asciiTheme="minorBidi" w:hAnsiTheme="minorBidi" w:cstheme="minorBidi"/>
          <w:lang w:val="fr-FR"/>
        </w:rPr>
        <w:t>’</w:t>
      </w:r>
      <w:r w:rsidRPr="0011275B">
        <w:rPr>
          <w:rFonts w:asciiTheme="minorBidi" w:hAnsiTheme="minorBidi" w:cstheme="minorBidi"/>
          <w:lang w:val="fr-FR"/>
        </w:rPr>
        <w:t>autres États membres et organisations à s</w:t>
      </w:r>
      <w:r>
        <w:rPr>
          <w:rFonts w:asciiTheme="minorBidi" w:hAnsiTheme="minorBidi" w:cstheme="minorBidi"/>
          <w:lang w:val="fr-FR"/>
        </w:rPr>
        <w:t>’</w:t>
      </w:r>
      <w:r w:rsidRPr="0011275B">
        <w:rPr>
          <w:rFonts w:asciiTheme="minorBidi" w:hAnsiTheme="minorBidi" w:cstheme="minorBidi"/>
          <w:lang w:val="fr-FR"/>
        </w:rPr>
        <w:t>associer à l</w:t>
      </w:r>
      <w:r>
        <w:rPr>
          <w:rFonts w:asciiTheme="minorBidi" w:hAnsiTheme="minorBidi" w:cstheme="minorBidi"/>
          <w:lang w:val="fr-FR"/>
        </w:rPr>
        <w:t>’</w:t>
      </w:r>
      <w:r w:rsidRPr="0011275B">
        <w:rPr>
          <w:rFonts w:asciiTheme="minorBidi" w:hAnsiTheme="minorBidi" w:cstheme="minorBidi"/>
          <w:lang w:val="fr-FR"/>
        </w:rPr>
        <w:t>IOCAFRICA.</w:t>
      </w:r>
    </w:p>
    <w:p w14:paraId="406C9D41" w14:textId="77777777" w:rsidR="005B1753" w:rsidRPr="0011275B" w:rsidRDefault="005B1753" w:rsidP="005B1753">
      <w:pPr>
        <w:keepNext/>
        <w:keepLines/>
        <w:tabs>
          <w:tab w:val="left" w:pos="709"/>
        </w:tabs>
        <w:spacing w:before="360" w:after="240"/>
        <w:outlineLvl w:val="0"/>
        <w:rPr>
          <w:rFonts w:asciiTheme="minorBidi" w:eastAsia="Times New Roman" w:hAnsiTheme="minorBidi"/>
          <w:b/>
          <w:bCs/>
          <w:kern w:val="28"/>
        </w:rPr>
      </w:pPr>
      <w:bookmarkStart w:id="1" w:name="_Toc131958874"/>
      <w:r w:rsidRPr="0011275B">
        <w:rPr>
          <w:rFonts w:asciiTheme="minorBidi" w:hAnsiTheme="minorBidi"/>
          <w:b/>
          <w:bCs/>
        </w:rPr>
        <w:t>PRINCIPAUX RÉSULTATS DE LA SESSION</w:t>
      </w:r>
      <w:bookmarkEnd w:id="1"/>
    </w:p>
    <w:p w14:paraId="21D998E3"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Sous-Commission a réélu à l</w:t>
      </w:r>
      <w:r>
        <w:rPr>
          <w:rFonts w:asciiTheme="minorBidi" w:hAnsiTheme="minorBidi" w:cstheme="minorBidi"/>
          <w:lang w:val="fr-FR"/>
        </w:rPr>
        <w:t>’</w:t>
      </w:r>
      <w:r w:rsidRPr="0011275B">
        <w:rPr>
          <w:rFonts w:asciiTheme="minorBidi" w:hAnsiTheme="minorBidi" w:cstheme="minorBidi"/>
          <w:lang w:val="fr-FR"/>
        </w:rPr>
        <w:t>unanimité les membres suivants au Bureau de la Sous-Commission, pour un mandat couvrant la prochaine période intersessions et la 8</w:t>
      </w:r>
      <w:r w:rsidRPr="0011275B">
        <w:rPr>
          <w:rFonts w:asciiTheme="minorBidi" w:hAnsiTheme="minorBidi" w:cstheme="minorBidi"/>
          <w:vertAlign w:val="superscript"/>
          <w:lang w:val="fr-FR"/>
        </w:rPr>
        <w:t>e</w:t>
      </w:r>
      <w:r>
        <w:rPr>
          <w:rFonts w:asciiTheme="minorBidi" w:hAnsiTheme="minorBidi" w:cstheme="minorBidi"/>
          <w:lang w:val="fr-FR"/>
        </w:rPr>
        <w:t> </w:t>
      </w:r>
      <w:r w:rsidRPr="0011275B">
        <w:rPr>
          <w:rFonts w:asciiTheme="minorBidi" w:hAnsiTheme="minorBidi" w:cstheme="minorBidi"/>
          <w:lang w:val="fr-FR"/>
        </w:rPr>
        <w:t>session de l’IOCAFRICA :</w:t>
      </w:r>
    </w:p>
    <w:p w14:paraId="33CB00E0" w14:textId="6973B8DF" w:rsidR="005B1753" w:rsidRPr="00C05A2C" w:rsidRDefault="005B1753" w:rsidP="008267A4">
      <w:pPr>
        <w:shd w:val="clear" w:color="auto" w:fill="FFFFFF"/>
        <w:tabs>
          <w:tab w:val="num" w:pos="1400"/>
          <w:tab w:val="left" w:pos="3686"/>
        </w:tabs>
        <w:spacing w:after="120"/>
        <w:ind w:left="567"/>
        <w:jc w:val="both"/>
        <w:rPr>
          <w:rFonts w:asciiTheme="minorBidi" w:eastAsia="Times New Roman" w:hAnsiTheme="minorBidi"/>
          <w:iCs/>
          <w:color w:val="000000"/>
        </w:rPr>
      </w:pPr>
      <w:r w:rsidRPr="0011275B">
        <w:rPr>
          <w:rFonts w:asciiTheme="minorBidi" w:hAnsiTheme="minorBidi"/>
        </w:rPr>
        <w:t xml:space="preserve">Président : </w:t>
      </w:r>
      <w:r w:rsidRPr="0011275B">
        <w:rPr>
          <w:rFonts w:asciiTheme="minorBidi" w:hAnsiTheme="minorBidi"/>
        </w:rPr>
        <w:tab/>
        <w:t>M. Kouadio Affian (Côte d</w:t>
      </w:r>
      <w:r>
        <w:rPr>
          <w:rFonts w:asciiTheme="minorBidi" w:hAnsiTheme="minorBidi"/>
        </w:rPr>
        <w:t>’</w:t>
      </w:r>
      <w:r w:rsidRPr="0011275B">
        <w:rPr>
          <w:rFonts w:asciiTheme="minorBidi" w:hAnsiTheme="minorBidi"/>
        </w:rPr>
        <w:t>Ivoire)</w:t>
      </w:r>
      <w:r>
        <w:rPr>
          <w:rFonts w:asciiTheme="minorBidi" w:hAnsiTheme="minorBidi"/>
        </w:rPr>
        <w:t> </w:t>
      </w:r>
      <w:r w:rsidRPr="0011275B">
        <w:rPr>
          <w:rFonts w:asciiTheme="minorBidi" w:hAnsiTheme="minorBidi"/>
        </w:rPr>
        <w:t>;</w:t>
      </w:r>
    </w:p>
    <w:p w14:paraId="0DED6500" w14:textId="77777777" w:rsidR="005B1753" w:rsidRDefault="005B1753" w:rsidP="008267A4">
      <w:pPr>
        <w:shd w:val="clear" w:color="auto" w:fill="FFFFFF"/>
        <w:tabs>
          <w:tab w:val="num" w:pos="1400"/>
          <w:tab w:val="left" w:pos="3686"/>
        </w:tabs>
        <w:spacing w:after="120"/>
        <w:ind w:left="567"/>
        <w:jc w:val="both"/>
        <w:rPr>
          <w:rFonts w:asciiTheme="minorBidi" w:hAnsiTheme="minorBidi"/>
        </w:rPr>
      </w:pPr>
      <w:r w:rsidRPr="0011275B">
        <w:rPr>
          <w:rFonts w:asciiTheme="minorBidi" w:hAnsiTheme="minorBidi"/>
        </w:rPr>
        <w:t xml:space="preserve">Vice-Président du Groupe A : </w:t>
      </w:r>
      <w:r w:rsidRPr="0011275B">
        <w:rPr>
          <w:rFonts w:asciiTheme="minorBidi" w:hAnsiTheme="minorBidi"/>
        </w:rPr>
        <w:tab/>
        <w:t xml:space="preserve">M. Zacharie </w:t>
      </w:r>
      <w:proofErr w:type="spellStart"/>
      <w:r w:rsidRPr="0011275B">
        <w:rPr>
          <w:rFonts w:asciiTheme="minorBidi" w:hAnsiTheme="minorBidi"/>
        </w:rPr>
        <w:t>Sohou</w:t>
      </w:r>
      <w:proofErr w:type="spellEnd"/>
      <w:r w:rsidRPr="0011275B">
        <w:rPr>
          <w:rFonts w:asciiTheme="minorBidi" w:hAnsiTheme="minorBidi"/>
        </w:rPr>
        <w:t xml:space="preserve"> (B</w:t>
      </w:r>
      <w:r>
        <w:rPr>
          <w:rFonts w:asciiTheme="minorBidi" w:hAnsiTheme="minorBidi"/>
        </w:rPr>
        <w:t>é</w:t>
      </w:r>
      <w:r w:rsidRPr="0011275B">
        <w:rPr>
          <w:rFonts w:asciiTheme="minorBidi" w:hAnsiTheme="minorBidi"/>
        </w:rPr>
        <w:t>nin) ;</w:t>
      </w:r>
    </w:p>
    <w:p w14:paraId="67485962" w14:textId="77777777" w:rsidR="005B1753" w:rsidRPr="00C05A2C" w:rsidRDefault="005B1753" w:rsidP="008267A4">
      <w:pPr>
        <w:shd w:val="clear" w:color="auto" w:fill="FFFFFF"/>
        <w:tabs>
          <w:tab w:val="num" w:pos="1400"/>
          <w:tab w:val="left" w:pos="3686"/>
        </w:tabs>
        <w:spacing w:after="120"/>
        <w:ind w:left="567"/>
        <w:jc w:val="both"/>
        <w:rPr>
          <w:rFonts w:asciiTheme="minorBidi" w:eastAsia="Times New Roman" w:hAnsiTheme="minorBidi"/>
          <w:iCs/>
          <w:color w:val="000000"/>
        </w:rPr>
      </w:pPr>
      <w:r w:rsidRPr="0011275B">
        <w:rPr>
          <w:rFonts w:asciiTheme="minorBidi" w:hAnsiTheme="minorBidi"/>
        </w:rPr>
        <w:t xml:space="preserve">Vice-Présidente du Groupe B : </w:t>
      </w:r>
      <w:r w:rsidRPr="0011275B">
        <w:rPr>
          <w:rFonts w:asciiTheme="minorBidi" w:hAnsiTheme="minorBidi"/>
        </w:rPr>
        <w:tab/>
        <w:t>Mme </w:t>
      </w:r>
      <w:proofErr w:type="spellStart"/>
      <w:r w:rsidRPr="0011275B">
        <w:rPr>
          <w:rFonts w:asciiTheme="minorBidi" w:hAnsiTheme="minorBidi"/>
        </w:rPr>
        <w:t>Cândida</w:t>
      </w:r>
      <w:proofErr w:type="spellEnd"/>
      <w:r w:rsidRPr="0011275B">
        <w:rPr>
          <w:rFonts w:asciiTheme="minorBidi" w:hAnsiTheme="minorBidi"/>
        </w:rPr>
        <w:t xml:space="preserve"> </w:t>
      </w:r>
      <w:proofErr w:type="spellStart"/>
      <w:r w:rsidRPr="0011275B">
        <w:rPr>
          <w:rFonts w:asciiTheme="minorBidi" w:hAnsiTheme="minorBidi"/>
        </w:rPr>
        <w:t>Inês</w:t>
      </w:r>
      <w:proofErr w:type="spellEnd"/>
      <w:r w:rsidRPr="0011275B">
        <w:rPr>
          <w:rFonts w:asciiTheme="minorBidi" w:hAnsiTheme="minorBidi"/>
        </w:rPr>
        <w:t xml:space="preserve"> </w:t>
      </w:r>
      <w:proofErr w:type="spellStart"/>
      <w:r w:rsidRPr="0011275B">
        <w:rPr>
          <w:rFonts w:asciiTheme="minorBidi" w:hAnsiTheme="minorBidi"/>
        </w:rPr>
        <w:t>Sete</w:t>
      </w:r>
      <w:proofErr w:type="spellEnd"/>
      <w:r w:rsidRPr="0011275B">
        <w:rPr>
          <w:rFonts w:asciiTheme="minorBidi" w:hAnsiTheme="minorBidi"/>
        </w:rPr>
        <w:t xml:space="preserve"> (Mozambique) ;</w:t>
      </w:r>
    </w:p>
    <w:p w14:paraId="5D9A0122" w14:textId="77777777" w:rsidR="005B1753" w:rsidRPr="00C05A2C" w:rsidRDefault="005B1753" w:rsidP="005B1753">
      <w:pPr>
        <w:shd w:val="clear" w:color="auto" w:fill="FFFFFF"/>
        <w:tabs>
          <w:tab w:val="left" w:pos="3686"/>
        </w:tabs>
        <w:spacing w:after="240"/>
        <w:ind w:left="567"/>
        <w:jc w:val="both"/>
        <w:rPr>
          <w:rFonts w:asciiTheme="minorBidi" w:eastAsia="Times New Roman" w:hAnsiTheme="minorBidi"/>
          <w:iCs/>
          <w:color w:val="000000"/>
        </w:rPr>
      </w:pPr>
      <w:r w:rsidRPr="0011275B">
        <w:rPr>
          <w:rFonts w:asciiTheme="minorBidi" w:hAnsiTheme="minorBidi"/>
        </w:rPr>
        <w:t xml:space="preserve">Vice-Présidente du Groupe C : </w:t>
      </w:r>
      <w:r w:rsidRPr="0011275B">
        <w:rPr>
          <w:rFonts w:asciiTheme="minorBidi" w:hAnsiTheme="minorBidi"/>
        </w:rPr>
        <w:tab/>
        <w:t>Mme Suzan M. El-</w:t>
      </w:r>
      <w:proofErr w:type="spellStart"/>
      <w:r w:rsidRPr="0011275B">
        <w:rPr>
          <w:rFonts w:asciiTheme="minorBidi" w:hAnsiTheme="minorBidi"/>
        </w:rPr>
        <w:t>Gharabawy</w:t>
      </w:r>
      <w:proofErr w:type="spellEnd"/>
      <w:r w:rsidRPr="0011275B">
        <w:rPr>
          <w:rFonts w:asciiTheme="minorBidi" w:hAnsiTheme="minorBidi"/>
        </w:rPr>
        <w:t xml:space="preserve"> (Égypte).</w:t>
      </w:r>
    </w:p>
    <w:p w14:paraId="782A4AD7"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Sous-Commission a décidé de tenir sa prochaine session au premier trimestre 2025 (de préférence en février 2025), et s</w:t>
      </w:r>
      <w:r>
        <w:rPr>
          <w:rFonts w:asciiTheme="minorBidi" w:hAnsiTheme="minorBidi" w:cstheme="minorBidi"/>
          <w:lang w:val="fr-FR"/>
        </w:rPr>
        <w:t>’</w:t>
      </w:r>
      <w:r w:rsidRPr="0011275B">
        <w:rPr>
          <w:rFonts w:asciiTheme="minorBidi" w:hAnsiTheme="minorBidi" w:cstheme="minorBidi"/>
          <w:lang w:val="fr-FR"/>
        </w:rPr>
        <w:t>est félicitée de l’</w:t>
      </w:r>
      <w:r>
        <w:rPr>
          <w:rFonts w:asciiTheme="minorBidi" w:hAnsiTheme="minorBidi" w:cstheme="minorBidi"/>
          <w:lang w:val="fr-FR"/>
        </w:rPr>
        <w:t>offre</w:t>
      </w:r>
      <w:r w:rsidRPr="0011275B">
        <w:rPr>
          <w:rFonts w:asciiTheme="minorBidi" w:hAnsiTheme="minorBidi" w:cstheme="minorBidi"/>
          <w:lang w:val="fr-FR"/>
        </w:rPr>
        <w:t xml:space="preserve"> de l’Égypte, qui se proposait d</w:t>
      </w:r>
      <w:r>
        <w:rPr>
          <w:rFonts w:asciiTheme="minorBidi" w:hAnsiTheme="minorBidi" w:cstheme="minorBidi"/>
          <w:lang w:val="fr-FR"/>
        </w:rPr>
        <w:t>’</w:t>
      </w:r>
      <w:r w:rsidRPr="0011275B">
        <w:rPr>
          <w:rFonts w:asciiTheme="minorBidi" w:hAnsiTheme="minorBidi" w:cstheme="minorBidi"/>
          <w:lang w:val="fr-FR"/>
        </w:rPr>
        <w:t>accueillir la 8</w:t>
      </w:r>
      <w:r w:rsidRPr="0011275B">
        <w:rPr>
          <w:rFonts w:asciiTheme="minorBidi" w:hAnsiTheme="minorBidi" w:cstheme="minorBidi"/>
          <w:vertAlign w:val="superscript"/>
          <w:lang w:val="fr-FR"/>
        </w:rPr>
        <w:t>e</w:t>
      </w:r>
      <w:r w:rsidRPr="0011275B">
        <w:rPr>
          <w:rFonts w:asciiTheme="minorBidi" w:hAnsiTheme="minorBidi" w:cstheme="minorBidi"/>
          <w:lang w:val="fr-FR"/>
        </w:rPr>
        <w:t> session. Elle a prié le Secrétariat de veiller à ce que les dates de la 8</w:t>
      </w:r>
      <w:r w:rsidRPr="0011275B">
        <w:rPr>
          <w:rFonts w:asciiTheme="minorBidi" w:hAnsiTheme="minorBidi" w:cstheme="minorBidi"/>
          <w:vertAlign w:val="superscript"/>
          <w:lang w:val="fr-FR"/>
        </w:rPr>
        <w:t>e</w:t>
      </w:r>
      <w:r>
        <w:rPr>
          <w:rFonts w:asciiTheme="minorBidi" w:hAnsiTheme="minorBidi" w:cstheme="minorBidi"/>
          <w:lang w:val="fr-FR"/>
        </w:rPr>
        <w:t> </w:t>
      </w:r>
      <w:r w:rsidRPr="0011275B">
        <w:rPr>
          <w:rFonts w:asciiTheme="minorBidi" w:hAnsiTheme="minorBidi" w:cstheme="minorBidi"/>
          <w:lang w:val="fr-FR"/>
        </w:rPr>
        <w:t>session ne chevauchent pas celles des réunions des organes directeurs de l’UNESCO et de la COI ou d’autres réunions de cet ordre.</w:t>
      </w:r>
    </w:p>
    <w:p w14:paraId="098623FA" w14:textId="77777777" w:rsidR="005B1753" w:rsidRPr="00C05A2C"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Theme="minorBidi" w:hAnsiTheme="minorBidi" w:cstheme="minorBidi"/>
          <w:lang w:val="fr-FR"/>
        </w:rPr>
      </w:pPr>
      <w:r w:rsidRPr="0011275B">
        <w:rPr>
          <w:rFonts w:asciiTheme="minorBidi" w:hAnsiTheme="minorBidi" w:cstheme="minorBidi"/>
          <w:lang w:val="fr-FR"/>
        </w:rPr>
        <w:t>La Sous-</w:t>
      </w:r>
      <w:r>
        <w:rPr>
          <w:rFonts w:asciiTheme="minorBidi" w:hAnsiTheme="minorBidi" w:cstheme="minorBidi"/>
          <w:lang w:val="fr-FR"/>
        </w:rPr>
        <w:t>C</w:t>
      </w:r>
      <w:r w:rsidRPr="0011275B">
        <w:rPr>
          <w:rFonts w:asciiTheme="minorBidi" w:hAnsiTheme="minorBidi" w:cstheme="minorBidi"/>
          <w:lang w:val="fr-FR"/>
        </w:rPr>
        <w:t>ommission de la COI pour l</w:t>
      </w:r>
      <w:r>
        <w:rPr>
          <w:rFonts w:asciiTheme="minorBidi" w:hAnsiTheme="minorBidi" w:cstheme="minorBidi"/>
          <w:lang w:val="fr-FR"/>
        </w:rPr>
        <w:t>’</w:t>
      </w:r>
      <w:r w:rsidRPr="0011275B">
        <w:rPr>
          <w:rFonts w:asciiTheme="minorBidi" w:hAnsiTheme="minorBidi" w:cstheme="minorBidi"/>
          <w:lang w:val="fr-FR"/>
        </w:rPr>
        <w:t>Afrique et les États insulaires adjacents, à sa 7</w:t>
      </w:r>
      <w:r w:rsidRPr="0011275B">
        <w:rPr>
          <w:rFonts w:asciiTheme="minorBidi" w:hAnsiTheme="minorBidi" w:cstheme="minorBidi"/>
          <w:vertAlign w:val="superscript"/>
          <w:lang w:val="fr-FR"/>
        </w:rPr>
        <w:t>e</w:t>
      </w:r>
      <w:r w:rsidRPr="0011275B">
        <w:rPr>
          <w:rFonts w:asciiTheme="minorBidi" w:hAnsiTheme="minorBidi" w:cstheme="minorBidi"/>
          <w:lang w:val="fr-FR"/>
        </w:rPr>
        <w:t> session (IOCAFRICA-VII)</w:t>
      </w:r>
      <w:r>
        <w:rPr>
          <w:rFonts w:asciiTheme="minorBidi" w:hAnsiTheme="minorBidi" w:cstheme="minorBidi"/>
          <w:lang w:val="fr-FR"/>
        </w:rPr>
        <w:t>,</w:t>
      </w:r>
      <w:r w:rsidRPr="0011275B">
        <w:rPr>
          <w:rFonts w:asciiTheme="minorBidi" w:hAnsiTheme="minorBidi" w:cstheme="minorBidi"/>
          <w:lang w:val="fr-FR"/>
        </w:rPr>
        <w:t xml:space="preserve"> a adopté les quatre recommandations ci-après.</w:t>
      </w:r>
    </w:p>
    <w:p w14:paraId="7A1EE9AF" w14:textId="77777777" w:rsidR="005B1753" w:rsidRPr="00C05A2C" w:rsidRDefault="005B1753" w:rsidP="005B1753">
      <w:pPr>
        <w:pStyle w:val="ListParagraph"/>
        <w:numPr>
          <w:ilvl w:val="0"/>
          <w:numId w:val="41"/>
        </w:numPr>
        <w:snapToGrid w:val="0"/>
        <w:spacing w:after="240" w:line="240" w:lineRule="auto"/>
        <w:ind w:left="1134" w:hanging="567"/>
        <w:contextualSpacing w:val="0"/>
        <w:jc w:val="both"/>
        <w:rPr>
          <w:rFonts w:asciiTheme="minorBidi" w:hAnsiTheme="minorBidi" w:cstheme="minorBidi"/>
          <w:iCs/>
          <w:lang w:val="fr-FR"/>
        </w:rPr>
      </w:pPr>
      <w:r w:rsidRPr="0011275B">
        <w:rPr>
          <w:rFonts w:asciiTheme="minorBidi" w:hAnsiTheme="minorBidi" w:cstheme="minorBidi"/>
          <w:b/>
          <w:bCs/>
          <w:i/>
          <w:iCs/>
          <w:lang w:val="fr-FR"/>
        </w:rPr>
        <w:t>Mise en œuvre de la Décennie des Nations Unies pour les sciences océaniques au service du développement durable à l’échelle régionale :</w:t>
      </w:r>
      <w:r w:rsidRPr="0011275B">
        <w:rPr>
          <w:rFonts w:asciiTheme="minorBidi" w:hAnsiTheme="minorBidi" w:cstheme="minorBidi"/>
          <w:lang w:val="fr-FR"/>
        </w:rPr>
        <w:t xml:space="preserve"> Se concentrer sur l’élaboration et le déploiement d’actions régionales de la Décennie de l’Océan</w:t>
      </w:r>
      <w:r>
        <w:rPr>
          <w:rFonts w:asciiTheme="minorBidi" w:hAnsiTheme="minorBidi" w:cstheme="minorBidi"/>
          <w:lang w:val="fr-FR"/>
        </w:rPr>
        <w:t> </w:t>
      </w:r>
      <w:r w:rsidRPr="0011275B">
        <w:rPr>
          <w:rFonts w:asciiTheme="minorBidi" w:hAnsiTheme="minorBidi" w:cstheme="minorBidi"/>
          <w:lang w:val="fr-FR"/>
        </w:rPr>
        <w:t>; la création et la gestion d’un bureau régional de coordination de la Décennie</w:t>
      </w:r>
      <w:r>
        <w:rPr>
          <w:rFonts w:asciiTheme="minorBidi" w:hAnsiTheme="minorBidi" w:cstheme="minorBidi"/>
          <w:lang w:val="fr-FR"/>
        </w:rPr>
        <w:t> </w:t>
      </w:r>
      <w:r w:rsidRPr="0011275B">
        <w:rPr>
          <w:rFonts w:asciiTheme="minorBidi" w:hAnsiTheme="minorBidi" w:cstheme="minorBidi"/>
          <w:lang w:val="fr-FR"/>
        </w:rPr>
        <w:t>; l’organisation d’une session spéciale sur l’Afrique lors de la 2</w:t>
      </w:r>
      <w:r w:rsidRPr="0011275B">
        <w:rPr>
          <w:rFonts w:asciiTheme="minorBidi" w:hAnsiTheme="minorBidi" w:cstheme="minorBidi"/>
          <w:vertAlign w:val="superscript"/>
          <w:lang w:val="fr-FR"/>
        </w:rPr>
        <w:t>e</w:t>
      </w:r>
      <w:r w:rsidRPr="0011275B">
        <w:rPr>
          <w:rFonts w:asciiTheme="minorBidi" w:hAnsiTheme="minorBidi" w:cstheme="minorBidi"/>
          <w:lang w:val="fr-FR"/>
        </w:rPr>
        <w:t> Conférence des Nations Unies sur les océans qui aura lieu à Barcelone en avril 2024</w:t>
      </w:r>
      <w:r>
        <w:rPr>
          <w:rFonts w:asciiTheme="minorBidi" w:hAnsiTheme="minorBidi" w:cstheme="minorBidi"/>
          <w:lang w:val="fr-FR"/>
        </w:rPr>
        <w:t> </w:t>
      </w:r>
      <w:r w:rsidRPr="0011275B">
        <w:rPr>
          <w:rFonts w:asciiTheme="minorBidi" w:hAnsiTheme="minorBidi" w:cstheme="minorBidi"/>
          <w:lang w:val="fr-FR"/>
        </w:rPr>
        <w:t>; et l’organisation en 2025 d’une conférence sur la Décennie de l’Océan en Afrique marquant l’arrivée à mi-parcours de la Décennie de l’Océan et la fin de la Décennie des mers et des océans d</w:t>
      </w:r>
      <w:r>
        <w:rPr>
          <w:rFonts w:asciiTheme="minorBidi" w:hAnsiTheme="minorBidi" w:cstheme="minorBidi"/>
          <w:lang w:val="fr-FR"/>
        </w:rPr>
        <w:t>’</w:t>
      </w:r>
      <w:r w:rsidRPr="0011275B">
        <w:rPr>
          <w:rFonts w:asciiTheme="minorBidi" w:hAnsiTheme="minorBidi" w:cstheme="minorBidi"/>
          <w:lang w:val="fr-FR"/>
        </w:rPr>
        <w:t>Afrique.</w:t>
      </w:r>
    </w:p>
    <w:p w14:paraId="0EF7E3CD" w14:textId="77777777" w:rsidR="005B1753" w:rsidRPr="00C05A2C" w:rsidRDefault="005B1753" w:rsidP="005B1753">
      <w:pPr>
        <w:pStyle w:val="ListParagraph"/>
        <w:numPr>
          <w:ilvl w:val="0"/>
          <w:numId w:val="41"/>
        </w:numPr>
        <w:shd w:val="clear" w:color="auto" w:fill="FFFFFF"/>
        <w:tabs>
          <w:tab w:val="left" w:pos="1418"/>
        </w:tabs>
        <w:spacing w:after="240" w:line="240" w:lineRule="auto"/>
        <w:ind w:left="1134" w:hanging="567"/>
        <w:contextualSpacing w:val="0"/>
        <w:jc w:val="both"/>
        <w:rPr>
          <w:rFonts w:asciiTheme="minorBidi" w:hAnsiTheme="minorBidi" w:cstheme="minorBidi"/>
          <w:iCs/>
          <w:color w:val="000000"/>
          <w:lang w:val="fr-FR"/>
        </w:rPr>
      </w:pPr>
      <w:r w:rsidRPr="0011275B">
        <w:rPr>
          <w:rFonts w:asciiTheme="minorBidi" w:hAnsiTheme="minorBidi" w:cstheme="minorBidi"/>
          <w:b/>
          <w:bCs/>
          <w:i/>
          <w:iCs/>
          <w:lang w:val="fr-FR"/>
        </w:rPr>
        <w:lastRenderedPageBreak/>
        <w:t>GOOS-AFRIQUE</w:t>
      </w:r>
      <w:r>
        <w:rPr>
          <w:rFonts w:asciiTheme="minorBidi" w:hAnsiTheme="minorBidi" w:cstheme="minorBidi"/>
          <w:b/>
          <w:bCs/>
          <w:i/>
          <w:iCs/>
          <w:lang w:val="fr-FR"/>
        </w:rPr>
        <w:t> </w:t>
      </w:r>
      <w:r w:rsidRPr="0011275B">
        <w:rPr>
          <w:rFonts w:asciiTheme="minorBidi" w:hAnsiTheme="minorBidi" w:cstheme="minorBidi"/>
          <w:b/>
          <w:bCs/>
          <w:i/>
          <w:iCs/>
          <w:lang w:val="fr-FR"/>
        </w:rPr>
        <w:t>:</w:t>
      </w:r>
      <w:r w:rsidRPr="0011275B">
        <w:rPr>
          <w:rFonts w:asciiTheme="minorBidi" w:hAnsiTheme="minorBidi" w:cstheme="minorBidi"/>
          <w:lang w:val="fr-FR"/>
        </w:rPr>
        <w:t xml:space="preserve"> En se focalisant sur la mise en œuvre du plan de travail du GOOS-AFRIQUE, organiser des croisières régionales conjointes dans le cadre de la Décennie des mers et des océans d</w:t>
      </w:r>
      <w:r>
        <w:rPr>
          <w:rFonts w:asciiTheme="minorBidi" w:hAnsiTheme="minorBidi" w:cstheme="minorBidi"/>
          <w:lang w:val="fr-FR"/>
        </w:rPr>
        <w:t>’</w:t>
      </w:r>
      <w:r w:rsidRPr="0011275B">
        <w:rPr>
          <w:rFonts w:asciiTheme="minorBidi" w:hAnsiTheme="minorBidi" w:cstheme="minorBidi"/>
          <w:lang w:val="fr-FR"/>
        </w:rPr>
        <w:t>Afrique et de la Décennie de l</w:t>
      </w:r>
      <w:r>
        <w:rPr>
          <w:rFonts w:asciiTheme="minorBidi" w:hAnsiTheme="minorBidi" w:cstheme="minorBidi"/>
          <w:lang w:val="fr-FR"/>
        </w:rPr>
        <w:t>’</w:t>
      </w:r>
      <w:r w:rsidRPr="0011275B">
        <w:rPr>
          <w:rFonts w:asciiTheme="minorBidi" w:hAnsiTheme="minorBidi" w:cstheme="minorBidi"/>
          <w:lang w:val="fr-FR"/>
        </w:rPr>
        <w:t>Océan</w:t>
      </w:r>
      <w:r>
        <w:rPr>
          <w:rFonts w:asciiTheme="minorBidi" w:hAnsiTheme="minorBidi" w:cstheme="minorBidi"/>
          <w:lang w:val="fr-FR"/>
        </w:rPr>
        <w:t> </w:t>
      </w:r>
      <w:r w:rsidRPr="0011275B">
        <w:rPr>
          <w:rFonts w:asciiTheme="minorBidi" w:hAnsiTheme="minorBidi" w:cstheme="minorBidi"/>
          <w:lang w:val="fr-FR"/>
        </w:rPr>
        <w:t>; apporter un soutien aux États membres de la région concernant les centres nationaux d</w:t>
      </w:r>
      <w:r>
        <w:rPr>
          <w:rFonts w:asciiTheme="minorBidi" w:hAnsiTheme="minorBidi" w:cstheme="minorBidi"/>
          <w:lang w:val="fr-FR"/>
        </w:rPr>
        <w:t>’</w:t>
      </w:r>
      <w:r w:rsidRPr="0011275B">
        <w:rPr>
          <w:rFonts w:asciiTheme="minorBidi" w:hAnsiTheme="minorBidi" w:cstheme="minorBidi"/>
          <w:lang w:val="fr-FR"/>
        </w:rPr>
        <w:t>océanographie opérationnelle et les systèmes d</w:t>
      </w:r>
      <w:r>
        <w:rPr>
          <w:rFonts w:asciiTheme="minorBidi" w:hAnsiTheme="minorBidi" w:cstheme="minorBidi"/>
          <w:lang w:val="fr-FR"/>
        </w:rPr>
        <w:t>’</w:t>
      </w:r>
      <w:r w:rsidRPr="0011275B">
        <w:rPr>
          <w:rFonts w:asciiTheme="minorBidi" w:hAnsiTheme="minorBidi" w:cstheme="minorBidi"/>
          <w:lang w:val="fr-FR"/>
        </w:rPr>
        <w:t>observation</w:t>
      </w:r>
      <w:r>
        <w:rPr>
          <w:rFonts w:asciiTheme="minorBidi" w:hAnsiTheme="minorBidi" w:cstheme="minorBidi"/>
          <w:lang w:val="fr-FR"/>
        </w:rPr>
        <w:t> </w:t>
      </w:r>
      <w:r w:rsidRPr="0011275B">
        <w:rPr>
          <w:rFonts w:asciiTheme="minorBidi" w:hAnsiTheme="minorBidi" w:cstheme="minorBidi"/>
          <w:lang w:val="fr-FR"/>
        </w:rPr>
        <w:t>; et consolider le bureau de coordination du GOOS-AFRIQUE hébergé par le Centre universitaire de recherche et d</w:t>
      </w:r>
      <w:r>
        <w:rPr>
          <w:rFonts w:asciiTheme="minorBidi" w:hAnsiTheme="minorBidi" w:cstheme="minorBidi"/>
          <w:lang w:val="fr-FR"/>
        </w:rPr>
        <w:t>’</w:t>
      </w:r>
      <w:r w:rsidRPr="0011275B">
        <w:rPr>
          <w:rFonts w:asciiTheme="minorBidi" w:hAnsiTheme="minorBidi" w:cstheme="minorBidi"/>
          <w:lang w:val="fr-FR"/>
        </w:rPr>
        <w:t>application en télédétection (CURAT) d</w:t>
      </w:r>
      <w:r>
        <w:rPr>
          <w:rFonts w:asciiTheme="minorBidi" w:hAnsiTheme="minorBidi" w:cstheme="minorBidi"/>
          <w:lang w:val="fr-FR"/>
        </w:rPr>
        <w:t>’</w:t>
      </w:r>
      <w:r w:rsidRPr="0011275B">
        <w:rPr>
          <w:rFonts w:asciiTheme="minorBidi" w:hAnsiTheme="minorBidi" w:cstheme="minorBidi"/>
          <w:lang w:val="fr-FR"/>
        </w:rPr>
        <w:t>Abidjan (Côte d</w:t>
      </w:r>
      <w:r>
        <w:rPr>
          <w:rFonts w:asciiTheme="minorBidi" w:hAnsiTheme="minorBidi" w:cstheme="minorBidi"/>
          <w:lang w:val="fr-FR"/>
        </w:rPr>
        <w:t>’</w:t>
      </w:r>
      <w:r w:rsidRPr="0011275B">
        <w:rPr>
          <w:rFonts w:asciiTheme="minorBidi" w:hAnsiTheme="minorBidi" w:cstheme="minorBidi"/>
          <w:lang w:val="fr-FR"/>
        </w:rPr>
        <w:t>Ivoire).</w:t>
      </w:r>
    </w:p>
    <w:p w14:paraId="56EAE173" w14:textId="77777777" w:rsidR="005B1753" w:rsidRPr="00C05A2C" w:rsidRDefault="005B1753" w:rsidP="005B1753">
      <w:pPr>
        <w:pStyle w:val="ListParagraph"/>
        <w:numPr>
          <w:ilvl w:val="0"/>
          <w:numId w:val="41"/>
        </w:numPr>
        <w:shd w:val="clear" w:color="auto" w:fill="FFFFFF"/>
        <w:tabs>
          <w:tab w:val="left" w:pos="1418"/>
        </w:tabs>
        <w:spacing w:after="240" w:line="240" w:lineRule="auto"/>
        <w:ind w:left="1134" w:hanging="567"/>
        <w:contextualSpacing w:val="0"/>
        <w:jc w:val="both"/>
        <w:rPr>
          <w:rFonts w:asciiTheme="minorBidi" w:hAnsiTheme="minorBidi" w:cstheme="minorBidi"/>
          <w:iCs/>
          <w:color w:val="000000"/>
          <w:lang w:val="fr-FR"/>
        </w:rPr>
      </w:pPr>
      <w:r w:rsidRPr="0011275B">
        <w:rPr>
          <w:rFonts w:asciiTheme="minorBidi" w:hAnsiTheme="minorBidi" w:cstheme="minorBidi"/>
          <w:b/>
          <w:bCs/>
          <w:i/>
          <w:iCs/>
          <w:lang w:val="fr-FR"/>
        </w:rPr>
        <w:t>Partenariats et mobilisation de ressources</w:t>
      </w:r>
      <w:r>
        <w:rPr>
          <w:rFonts w:asciiTheme="minorBidi" w:hAnsiTheme="minorBidi" w:cstheme="minorBidi"/>
          <w:b/>
          <w:bCs/>
          <w:i/>
          <w:iCs/>
          <w:lang w:val="fr-FR"/>
        </w:rPr>
        <w:t> </w:t>
      </w:r>
      <w:r w:rsidRPr="0011275B">
        <w:rPr>
          <w:rFonts w:asciiTheme="minorBidi" w:hAnsiTheme="minorBidi" w:cstheme="minorBidi"/>
          <w:b/>
          <w:bCs/>
          <w:i/>
          <w:iCs/>
          <w:lang w:val="fr-FR"/>
        </w:rPr>
        <w:t>:</w:t>
      </w:r>
      <w:r w:rsidRPr="0011275B">
        <w:rPr>
          <w:rFonts w:asciiTheme="minorBidi" w:hAnsiTheme="minorBidi" w:cstheme="minorBidi"/>
          <w:lang w:val="fr-FR"/>
        </w:rPr>
        <w:t xml:space="preserve"> Le Secrétariat et les responsables d</w:t>
      </w:r>
      <w:r>
        <w:rPr>
          <w:rFonts w:asciiTheme="minorBidi" w:hAnsiTheme="minorBidi" w:cstheme="minorBidi"/>
          <w:lang w:val="fr-FR"/>
        </w:rPr>
        <w:t>’</w:t>
      </w:r>
      <w:r w:rsidRPr="0011275B">
        <w:rPr>
          <w:rFonts w:asciiTheme="minorBidi" w:hAnsiTheme="minorBidi" w:cstheme="minorBidi"/>
          <w:lang w:val="fr-FR"/>
        </w:rPr>
        <w:t>IOCAFRICA doivent mettre l</w:t>
      </w:r>
      <w:r>
        <w:rPr>
          <w:rFonts w:asciiTheme="minorBidi" w:hAnsiTheme="minorBidi" w:cstheme="minorBidi"/>
          <w:lang w:val="fr-FR"/>
        </w:rPr>
        <w:t>’</w:t>
      </w:r>
      <w:r w:rsidRPr="0011275B">
        <w:rPr>
          <w:rFonts w:asciiTheme="minorBidi" w:hAnsiTheme="minorBidi" w:cstheme="minorBidi"/>
          <w:lang w:val="fr-FR"/>
        </w:rPr>
        <w:t>accent sur la mise en place et le renforcement des partenariats avec d</w:t>
      </w:r>
      <w:r>
        <w:rPr>
          <w:rFonts w:asciiTheme="minorBidi" w:hAnsiTheme="minorBidi" w:cstheme="minorBidi"/>
          <w:lang w:val="fr-FR"/>
        </w:rPr>
        <w:t>’</w:t>
      </w:r>
      <w:r w:rsidRPr="0011275B">
        <w:rPr>
          <w:rFonts w:asciiTheme="minorBidi" w:hAnsiTheme="minorBidi" w:cstheme="minorBidi"/>
          <w:lang w:val="fr-FR"/>
        </w:rPr>
        <w:t>autres organisations/programmes ainsi que sur la mobilisation de ressources, car les fonds disponibles au titre du budget du Programme ordinaire sont limités. Le plan de travail et le budget adoptés guideront la mobilisation de ressources.</w:t>
      </w:r>
    </w:p>
    <w:p w14:paraId="0BD7D88A" w14:textId="77777777" w:rsidR="005B1753" w:rsidRPr="005B1753" w:rsidRDefault="005B1753" w:rsidP="005B1753">
      <w:pPr>
        <w:pStyle w:val="ListParagraph"/>
        <w:numPr>
          <w:ilvl w:val="0"/>
          <w:numId w:val="41"/>
        </w:numPr>
        <w:shd w:val="clear" w:color="auto" w:fill="FFFFFF"/>
        <w:tabs>
          <w:tab w:val="left" w:pos="1418"/>
        </w:tabs>
        <w:spacing w:after="240" w:line="240" w:lineRule="auto"/>
        <w:ind w:left="1134" w:hanging="567"/>
        <w:contextualSpacing w:val="0"/>
        <w:jc w:val="both"/>
        <w:rPr>
          <w:rFonts w:ascii="Arial" w:hAnsi="Arial" w:cs="Arial"/>
          <w:iCs/>
          <w:color w:val="000000"/>
          <w:lang w:val="fr-FR"/>
        </w:rPr>
      </w:pPr>
      <w:r w:rsidRPr="0011275B">
        <w:rPr>
          <w:rFonts w:asciiTheme="minorBidi" w:hAnsiTheme="minorBidi" w:cstheme="minorBidi"/>
          <w:b/>
          <w:bCs/>
          <w:i/>
          <w:iCs/>
          <w:lang w:val="fr-FR"/>
        </w:rPr>
        <w:t>Plan de travail et budget de l</w:t>
      </w:r>
      <w:r>
        <w:rPr>
          <w:rFonts w:asciiTheme="minorBidi" w:hAnsiTheme="minorBidi" w:cstheme="minorBidi"/>
          <w:b/>
          <w:bCs/>
          <w:i/>
          <w:iCs/>
          <w:lang w:val="fr-FR"/>
        </w:rPr>
        <w:t>’</w:t>
      </w:r>
      <w:r w:rsidRPr="0011275B">
        <w:rPr>
          <w:rFonts w:asciiTheme="minorBidi" w:hAnsiTheme="minorBidi" w:cstheme="minorBidi"/>
          <w:b/>
          <w:bCs/>
          <w:i/>
          <w:iCs/>
          <w:lang w:val="fr-FR"/>
        </w:rPr>
        <w:t>IOCAFRICA pour 2023-2025</w:t>
      </w:r>
      <w:r>
        <w:rPr>
          <w:rFonts w:asciiTheme="minorBidi" w:hAnsiTheme="minorBidi" w:cstheme="minorBidi"/>
          <w:b/>
          <w:bCs/>
          <w:i/>
          <w:iCs/>
          <w:lang w:val="fr-FR"/>
        </w:rPr>
        <w:t> </w:t>
      </w:r>
      <w:r w:rsidRPr="0011275B">
        <w:rPr>
          <w:rFonts w:asciiTheme="minorBidi" w:hAnsiTheme="minorBidi" w:cstheme="minorBidi"/>
          <w:b/>
          <w:bCs/>
          <w:i/>
          <w:iCs/>
          <w:lang w:val="fr-FR"/>
        </w:rPr>
        <w:t>:</w:t>
      </w:r>
      <w:r w:rsidRPr="0011275B">
        <w:rPr>
          <w:rFonts w:asciiTheme="minorBidi" w:hAnsiTheme="minorBidi" w:cstheme="minorBidi"/>
          <w:lang w:val="fr-FR"/>
        </w:rPr>
        <w:t xml:space="preserve"> Faire une large place à l</w:t>
      </w:r>
      <w:r>
        <w:rPr>
          <w:rFonts w:asciiTheme="minorBidi" w:hAnsiTheme="minorBidi" w:cstheme="minorBidi"/>
          <w:lang w:val="fr-FR"/>
        </w:rPr>
        <w:t>’</w:t>
      </w:r>
      <w:r w:rsidRPr="0011275B">
        <w:rPr>
          <w:rFonts w:asciiTheme="minorBidi" w:hAnsiTheme="minorBidi" w:cstheme="minorBidi"/>
          <w:lang w:val="fr-FR"/>
        </w:rPr>
        <w:t>observation de l</w:t>
      </w:r>
      <w:r>
        <w:rPr>
          <w:rFonts w:asciiTheme="minorBidi" w:hAnsiTheme="minorBidi" w:cstheme="minorBidi"/>
          <w:lang w:val="fr-FR"/>
        </w:rPr>
        <w:t>’</w:t>
      </w:r>
      <w:r w:rsidRPr="0011275B">
        <w:rPr>
          <w:rFonts w:asciiTheme="minorBidi" w:hAnsiTheme="minorBidi" w:cstheme="minorBidi"/>
          <w:lang w:val="fr-FR"/>
        </w:rPr>
        <w:t>océan et à la gestion des données et de l</w:t>
      </w:r>
      <w:r>
        <w:rPr>
          <w:rFonts w:asciiTheme="minorBidi" w:hAnsiTheme="minorBidi" w:cstheme="minorBidi"/>
          <w:lang w:val="fr-FR"/>
        </w:rPr>
        <w:t>’</w:t>
      </w:r>
      <w:r w:rsidRPr="0011275B">
        <w:rPr>
          <w:rFonts w:asciiTheme="minorBidi" w:hAnsiTheme="minorBidi" w:cstheme="minorBidi"/>
          <w:lang w:val="fr-FR"/>
        </w:rPr>
        <w:t>information</w:t>
      </w:r>
      <w:r>
        <w:rPr>
          <w:rFonts w:asciiTheme="minorBidi" w:hAnsiTheme="minorBidi" w:cstheme="minorBidi"/>
          <w:lang w:val="fr-FR"/>
        </w:rPr>
        <w:t> </w:t>
      </w:r>
      <w:r w:rsidRPr="0011275B">
        <w:rPr>
          <w:rFonts w:asciiTheme="minorBidi" w:hAnsiTheme="minorBidi" w:cstheme="minorBidi"/>
          <w:lang w:val="fr-FR"/>
        </w:rPr>
        <w:t>; aux sciences océaniques et à leur application à la gestion</w:t>
      </w:r>
      <w:r>
        <w:rPr>
          <w:rFonts w:asciiTheme="minorBidi" w:hAnsiTheme="minorBidi" w:cstheme="minorBidi"/>
          <w:lang w:val="fr-FR"/>
        </w:rPr>
        <w:t> </w:t>
      </w:r>
      <w:r w:rsidRPr="0011275B">
        <w:rPr>
          <w:rFonts w:asciiTheme="minorBidi" w:hAnsiTheme="minorBidi" w:cstheme="minorBidi"/>
          <w:lang w:val="fr-FR"/>
        </w:rPr>
        <w:t>; au développement des capacités dans le domaine des sciences et technologies marines</w:t>
      </w:r>
      <w:r>
        <w:rPr>
          <w:rFonts w:asciiTheme="minorBidi" w:hAnsiTheme="minorBidi" w:cstheme="minorBidi"/>
          <w:lang w:val="fr-FR"/>
        </w:rPr>
        <w:t> </w:t>
      </w:r>
      <w:r w:rsidRPr="0011275B">
        <w:rPr>
          <w:rFonts w:asciiTheme="minorBidi" w:hAnsiTheme="minorBidi" w:cstheme="minorBidi"/>
          <w:lang w:val="fr-FR"/>
        </w:rPr>
        <w:t>; ainsi qu</w:t>
      </w:r>
      <w:r>
        <w:rPr>
          <w:rFonts w:asciiTheme="minorBidi" w:hAnsiTheme="minorBidi" w:cstheme="minorBidi"/>
          <w:lang w:val="fr-FR"/>
        </w:rPr>
        <w:t>’</w:t>
      </w:r>
      <w:r w:rsidRPr="0011275B">
        <w:rPr>
          <w:rFonts w:asciiTheme="minorBidi" w:hAnsiTheme="minorBidi" w:cstheme="minorBidi"/>
          <w:lang w:val="fr-FR"/>
        </w:rPr>
        <w:t>à l</w:t>
      </w:r>
      <w:r>
        <w:rPr>
          <w:rFonts w:asciiTheme="minorBidi" w:hAnsiTheme="minorBidi" w:cstheme="minorBidi"/>
          <w:lang w:val="fr-FR"/>
        </w:rPr>
        <w:t>’</w:t>
      </w:r>
      <w:r w:rsidRPr="0011275B">
        <w:rPr>
          <w:rFonts w:asciiTheme="minorBidi" w:hAnsiTheme="minorBidi" w:cstheme="minorBidi"/>
          <w:lang w:val="fr-FR"/>
        </w:rPr>
        <w:t>initiation à l</w:t>
      </w:r>
      <w:r>
        <w:rPr>
          <w:rFonts w:asciiTheme="minorBidi" w:hAnsiTheme="minorBidi" w:cstheme="minorBidi"/>
          <w:lang w:val="fr-FR"/>
        </w:rPr>
        <w:t>’</w:t>
      </w:r>
      <w:r w:rsidRPr="0011275B">
        <w:rPr>
          <w:rFonts w:asciiTheme="minorBidi" w:hAnsiTheme="minorBidi" w:cstheme="minorBidi"/>
          <w:lang w:val="fr-FR"/>
        </w:rPr>
        <w:t>océan, à la sensibilisation du public et au plaidoyer. La Sous-Commission a prié le Secrétaire exécutif de la COI d</w:t>
      </w:r>
      <w:r>
        <w:rPr>
          <w:rFonts w:asciiTheme="minorBidi" w:hAnsiTheme="minorBidi" w:cstheme="minorBidi"/>
          <w:lang w:val="fr-FR"/>
        </w:rPr>
        <w:t>’</w:t>
      </w:r>
      <w:r w:rsidRPr="0011275B">
        <w:rPr>
          <w:rFonts w:asciiTheme="minorBidi" w:hAnsiTheme="minorBidi" w:cstheme="minorBidi"/>
          <w:lang w:val="fr-FR"/>
        </w:rPr>
        <w:t>étudier les possibilités d</w:t>
      </w:r>
      <w:r>
        <w:rPr>
          <w:rFonts w:asciiTheme="minorBidi" w:hAnsiTheme="minorBidi" w:cstheme="minorBidi"/>
          <w:lang w:val="fr-FR"/>
        </w:rPr>
        <w:t>’</w:t>
      </w:r>
      <w:r w:rsidRPr="0011275B">
        <w:rPr>
          <w:rFonts w:asciiTheme="minorBidi" w:hAnsiTheme="minorBidi" w:cstheme="minorBidi"/>
          <w:lang w:val="fr-FR"/>
        </w:rPr>
        <w:t xml:space="preserve">obtenir des ressources supplémentaires au titre du Programme ordinaire et des ressources extrabudgétaires en </w:t>
      </w:r>
      <w:r w:rsidRPr="005B1753">
        <w:rPr>
          <w:rFonts w:ascii="Arial" w:hAnsi="Arial" w:cs="Arial"/>
          <w:lang w:val="fr-FR"/>
        </w:rPr>
        <w:t>vue de la mise en œuvre de ces activités, conformément à la priorité globale Afrique.</w:t>
      </w:r>
    </w:p>
    <w:p w14:paraId="4C4BD775" w14:textId="729ADEDA" w:rsidR="005B1753" w:rsidRPr="005B1753" w:rsidRDefault="005B1753" w:rsidP="005B1753">
      <w:pPr>
        <w:pStyle w:val="ListParagraph"/>
        <w:numPr>
          <w:ilvl w:val="0"/>
          <w:numId w:val="40"/>
        </w:numPr>
        <w:tabs>
          <w:tab w:val="left" w:pos="567"/>
        </w:tabs>
        <w:snapToGrid w:val="0"/>
        <w:spacing w:after="240" w:line="240" w:lineRule="auto"/>
        <w:ind w:left="0" w:firstLine="0"/>
        <w:contextualSpacing w:val="0"/>
        <w:jc w:val="both"/>
        <w:rPr>
          <w:rFonts w:ascii="Arial" w:hAnsi="Arial" w:cs="Arial"/>
          <w:bCs/>
          <w:lang w:val="fr-FR"/>
        </w:rPr>
      </w:pPr>
      <w:r w:rsidRPr="005B1753">
        <w:rPr>
          <w:rFonts w:ascii="Arial" w:hAnsi="Arial" w:cs="Arial"/>
          <w:lang w:val="fr-FR"/>
        </w:rPr>
        <w:t>La Sous-Commission a prié le Président de présenter le résumé analytique du rapport et les recommandations à l’Assemblée de la COI, à sa 32</w:t>
      </w:r>
      <w:r w:rsidRPr="005B1753">
        <w:rPr>
          <w:rFonts w:ascii="Arial" w:hAnsi="Arial" w:cs="Arial"/>
          <w:vertAlign w:val="superscript"/>
          <w:lang w:val="fr-FR"/>
        </w:rPr>
        <w:t>e</w:t>
      </w:r>
      <w:r w:rsidRPr="005B1753">
        <w:rPr>
          <w:rFonts w:ascii="Arial" w:hAnsi="Arial" w:cs="Arial"/>
          <w:lang w:val="fr-FR"/>
        </w:rPr>
        <w:t> session (Siège de l’UNESCO, Paris (France), 21-30 juin 2023).</w:t>
      </w:r>
    </w:p>
    <w:sectPr w:rsidR="005B1753" w:rsidRPr="005B1753" w:rsidSect="003F7186">
      <w:headerReference w:type="even" r:id="rId15"/>
      <w:headerReference w:type="default" r:id="rId16"/>
      <w:headerReference w:type="first" r:id="rId17"/>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333F" w14:textId="77777777" w:rsidR="00481F24" w:rsidRDefault="00481F24">
      <w:r>
        <w:separator/>
      </w:r>
    </w:p>
  </w:endnote>
  <w:endnote w:type="continuationSeparator" w:id="0">
    <w:p w14:paraId="025D02E7" w14:textId="77777777" w:rsidR="00481F24" w:rsidRDefault="0048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1D40" w14:textId="77777777" w:rsidR="00481F24" w:rsidRDefault="00481F24">
      <w:r>
        <w:separator/>
      </w:r>
    </w:p>
  </w:footnote>
  <w:footnote w:type="continuationSeparator" w:id="0">
    <w:p w14:paraId="491E0367" w14:textId="77777777" w:rsidR="00481F24" w:rsidRDefault="0048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6BE" w14:textId="5D9BC3FD" w:rsidR="00020AA1" w:rsidRPr="005B1753" w:rsidRDefault="005B1753" w:rsidP="005B1753">
    <w:pPr>
      <w:pStyle w:val="Header"/>
    </w:pPr>
    <w:r w:rsidRPr="005B1753">
      <w:rPr>
        <w:sz w:val="20"/>
        <w:szCs w:val="20"/>
      </w:rPr>
      <w:t>IOCAFRICA-VII/3s – page </w:t>
    </w:r>
    <w:r w:rsidRPr="005B1753">
      <w:rPr>
        <w:sz w:val="20"/>
        <w:szCs w:val="20"/>
      </w:rPr>
      <w:fldChar w:fldCharType="begin"/>
    </w:r>
    <w:r w:rsidRPr="005B1753">
      <w:rPr>
        <w:sz w:val="20"/>
        <w:szCs w:val="20"/>
      </w:rPr>
      <w:instrText xml:space="preserve"> PAGE   \* MERGEFORMAT </w:instrText>
    </w:r>
    <w:r w:rsidRPr="005B1753">
      <w:rPr>
        <w:sz w:val="20"/>
        <w:szCs w:val="20"/>
      </w:rPr>
      <w:fldChar w:fldCharType="separate"/>
    </w:r>
    <w:r w:rsidRPr="005B1753">
      <w:rPr>
        <w:sz w:val="20"/>
        <w:szCs w:val="20"/>
      </w:rPr>
      <w:t>3</w:t>
    </w:r>
    <w:r w:rsidRPr="005B1753">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1FBFF093" w:rsidR="00020AA1" w:rsidRPr="005B1753" w:rsidRDefault="005B1753" w:rsidP="005B1753">
    <w:pPr>
      <w:pStyle w:val="Header"/>
      <w:jc w:val="right"/>
    </w:pPr>
    <w:r w:rsidRPr="005B1753">
      <w:rPr>
        <w:sz w:val="20"/>
        <w:szCs w:val="20"/>
      </w:rPr>
      <w:t>IOCAFRICA-VII/3s – page </w:t>
    </w:r>
    <w:r w:rsidRPr="005B1753">
      <w:rPr>
        <w:sz w:val="20"/>
        <w:szCs w:val="20"/>
      </w:rPr>
      <w:fldChar w:fldCharType="begin"/>
    </w:r>
    <w:r w:rsidRPr="005B1753">
      <w:rPr>
        <w:sz w:val="20"/>
        <w:szCs w:val="20"/>
      </w:rPr>
      <w:instrText xml:space="preserve"> PAGE   \* MERGEFORMAT </w:instrText>
    </w:r>
    <w:r w:rsidRPr="005B1753">
      <w:rPr>
        <w:sz w:val="20"/>
        <w:szCs w:val="20"/>
      </w:rPr>
      <w:fldChar w:fldCharType="separate"/>
    </w:r>
    <w:r w:rsidRPr="005B1753">
      <w:rPr>
        <w:sz w:val="20"/>
        <w:szCs w:val="20"/>
      </w:rPr>
      <w:t>3</w:t>
    </w:r>
    <w:r w:rsidRPr="005B1753">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216943F7" w:rsidR="00020AA1" w:rsidRPr="000B7D9F" w:rsidRDefault="005B1753" w:rsidP="000B7D9F">
    <w:pPr>
      <w:pStyle w:val="Header"/>
    </w:pPr>
    <w:r>
      <w:rPr>
        <w:rFonts w:cs="Arial"/>
        <w:b/>
        <w:noProof/>
        <w:snapToGrid/>
        <w:szCs w:val="22"/>
        <w:lang w:eastAsia="fr-FR"/>
      </w:rPr>
      <w:drawing>
        <wp:anchor distT="0" distB="0" distL="114300" distR="114300" simplePos="0" relativeHeight="251659264" behindDoc="0" locked="0" layoutInCell="1" allowOverlap="1" wp14:anchorId="5FF473E4" wp14:editId="7A800BB0">
          <wp:simplePos x="0" y="0"/>
          <wp:positionH relativeFrom="column">
            <wp:posOffset>-93159</wp:posOffset>
          </wp:positionH>
          <wp:positionV relativeFrom="paragraph">
            <wp:posOffset>106680</wp:posOffset>
          </wp:positionV>
          <wp:extent cx="1578610" cy="1047115"/>
          <wp:effectExtent l="0" t="0" r="2540" b="635"/>
          <wp:wrapNone/>
          <wp:docPr id="2" name="Imag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0B7D9F">
      <w:rPr>
        <w:noProof/>
      </w:rPr>
      <mc:AlternateContent>
        <mc:Choice Requires="wps">
          <w:drawing>
            <wp:anchor distT="45720" distB="45720" distL="114300" distR="114300" simplePos="0" relativeHeight="251660288" behindDoc="0" locked="0" layoutInCell="1" allowOverlap="1" wp14:anchorId="6FC92F07" wp14:editId="78C500AA">
              <wp:simplePos x="0" y="0"/>
              <wp:positionH relativeFrom="column">
                <wp:posOffset>3669643</wp:posOffset>
              </wp:positionH>
              <wp:positionV relativeFrom="paragraph">
                <wp:posOffset>168779</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383A71C1" w14:textId="665A4596" w:rsidR="000B7D9F" w:rsidRPr="002A5D14" w:rsidRDefault="005B1753" w:rsidP="000B7D9F">
                          <w:pPr>
                            <w:pStyle w:val="Marge"/>
                            <w:tabs>
                              <w:tab w:val="left" w:pos="6237"/>
                              <w:tab w:val="left" w:pos="7088"/>
                            </w:tabs>
                            <w:spacing w:after="0"/>
                            <w:rPr>
                              <w:rFonts w:cs="Arial"/>
                              <w:b/>
                              <w:sz w:val="36"/>
                              <w:szCs w:val="36"/>
                            </w:rPr>
                          </w:pPr>
                          <w:r>
                            <w:rPr>
                              <w:rFonts w:asciiTheme="minorBidi" w:hAnsiTheme="minorBidi"/>
                              <w:b/>
                              <w:bCs/>
                              <w:sz w:val="32"/>
                              <w:szCs w:val="32"/>
                            </w:rPr>
                            <w:t>I</w:t>
                          </w:r>
                          <w:r w:rsidRPr="0011275B">
                            <w:rPr>
                              <w:rFonts w:asciiTheme="minorBidi" w:hAnsiTheme="minorBidi"/>
                              <w:b/>
                              <w:bCs/>
                              <w:sz w:val="32"/>
                              <w:szCs w:val="32"/>
                            </w:rPr>
                            <w:t>OC/IOCAFRICA-VII/3s</w:t>
                          </w:r>
                        </w:p>
                        <w:p w14:paraId="352AD4AD" w14:textId="75ADBD1D" w:rsidR="000B7D9F" w:rsidRPr="002A5D14" w:rsidRDefault="005B1753" w:rsidP="000B7D9F">
                          <w:pPr>
                            <w:pStyle w:val="Marge"/>
                            <w:tabs>
                              <w:tab w:val="left" w:pos="6237"/>
                            </w:tabs>
                            <w:spacing w:after="0"/>
                            <w:rPr>
                              <w:rFonts w:cs="Arial"/>
                              <w:szCs w:val="22"/>
                            </w:rPr>
                          </w:pPr>
                          <w:r w:rsidRPr="0011275B">
                            <w:rPr>
                              <w:rFonts w:asciiTheme="minorBidi" w:hAnsiTheme="minorBidi"/>
                            </w:rPr>
                            <w:t>Nairobi, le 29</w:t>
                          </w:r>
                          <w:r>
                            <w:rPr>
                              <w:rFonts w:asciiTheme="minorBidi" w:hAnsiTheme="minorBidi"/>
                            </w:rPr>
                            <w:t> </w:t>
                          </w:r>
                          <w:r w:rsidRPr="0011275B">
                            <w:rPr>
                              <w:rFonts w:asciiTheme="minorBidi" w:hAnsiTheme="minorBidi"/>
                            </w:rPr>
                            <w:t>mai</w:t>
                          </w:r>
                          <w:r>
                            <w:rPr>
                              <w:rFonts w:asciiTheme="minorBidi" w:hAnsiTheme="minorBidi"/>
                            </w:rPr>
                            <w:t> </w:t>
                          </w:r>
                          <w:r w:rsidRPr="0011275B">
                            <w:rPr>
                              <w:rFonts w:asciiTheme="minorBidi" w:hAnsiTheme="minorBidi"/>
                            </w:rPr>
                            <w:t>2023</w:t>
                          </w:r>
                          <w:r w:rsidR="000B7D9F" w:rsidRPr="002A5D14">
                            <w:rPr>
                              <w:rFonts w:cs="Arial"/>
                              <w:szCs w:val="22"/>
                            </w:rPr>
                            <w:t xml:space="preserve"> </w:t>
                          </w:r>
                        </w:p>
                        <w:p w14:paraId="472DC956" w14:textId="77777777" w:rsidR="000B7D9F" w:rsidRPr="00EB3895" w:rsidRDefault="000B7D9F" w:rsidP="000B7D9F">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92F07" id="_x0000_t202" coordsize="21600,21600" o:spt="202" path="m,l,21600r21600,l21600,xe">
              <v:stroke joinstyle="miter"/>
              <v:path gradientshapeok="t" o:connecttype="rect"/>
            </v:shapetype>
            <v:shape id="Zone de texte 2" o:spid="_x0000_s1026" type="#_x0000_t202" style="position:absolute;margin-left:288.95pt;margin-top:13.3pt;width:209.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" filled="f" stroked="f">
              <v:textbox style="mso-fit-shape-to-text:t">
                <w:txbxContent>
                  <w:p w14:paraId="383A71C1" w14:textId="665A4596" w:rsidR="000B7D9F" w:rsidRPr="002A5D14" w:rsidRDefault="005B1753" w:rsidP="000B7D9F">
                    <w:pPr>
                      <w:pStyle w:val="Marge"/>
                      <w:tabs>
                        <w:tab w:val="left" w:pos="6237"/>
                        <w:tab w:val="left" w:pos="7088"/>
                      </w:tabs>
                      <w:spacing w:after="0"/>
                      <w:rPr>
                        <w:rFonts w:cs="Arial"/>
                        <w:b/>
                        <w:sz w:val="36"/>
                        <w:szCs w:val="36"/>
                      </w:rPr>
                    </w:pPr>
                    <w:r>
                      <w:rPr>
                        <w:rFonts w:asciiTheme="minorBidi" w:hAnsiTheme="minorBidi"/>
                        <w:b/>
                        <w:bCs/>
                        <w:sz w:val="32"/>
                        <w:szCs w:val="32"/>
                      </w:rPr>
                      <w:t>I</w:t>
                    </w:r>
                    <w:r w:rsidRPr="0011275B">
                      <w:rPr>
                        <w:rFonts w:asciiTheme="minorBidi" w:hAnsiTheme="minorBidi"/>
                        <w:b/>
                        <w:bCs/>
                        <w:sz w:val="32"/>
                        <w:szCs w:val="32"/>
                      </w:rPr>
                      <w:t>OC/IOCAFRICA-VII/3s</w:t>
                    </w:r>
                  </w:p>
                  <w:p w14:paraId="352AD4AD" w14:textId="75ADBD1D" w:rsidR="000B7D9F" w:rsidRPr="002A5D14" w:rsidRDefault="005B1753" w:rsidP="000B7D9F">
                    <w:pPr>
                      <w:pStyle w:val="Marge"/>
                      <w:tabs>
                        <w:tab w:val="left" w:pos="6237"/>
                      </w:tabs>
                      <w:spacing w:after="0"/>
                      <w:rPr>
                        <w:rFonts w:cs="Arial"/>
                        <w:szCs w:val="22"/>
                      </w:rPr>
                    </w:pPr>
                    <w:r w:rsidRPr="0011275B">
                      <w:rPr>
                        <w:rFonts w:asciiTheme="minorBidi" w:hAnsiTheme="minorBidi"/>
                      </w:rPr>
                      <w:t>Nairobi, le 29</w:t>
                    </w:r>
                    <w:r>
                      <w:rPr>
                        <w:rFonts w:asciiTheme="minorBidi" w:hAnsiTheme="minorBidi"/>
                      </w:rPr>
                      <w:t> </w:t>
                    </w:r>
                    <w:r w:rsidRPr="0011275B">
                      <w:rPr>
                        <w:rFonts w:asciiTheme="minorBidi" w:hAnsiTheme="minorBidi"/>
                      </w:rPr>
                      <w:t>mai</w:t>
                    </w:r>
                    <w:r>
                      <w:rPr>
                        <w:rFonts w:asciiTheme="minorBidi" w:hAnsiTheme="minorBidi"/>
                      </w:rPr>
                      <w:t> </w:t>
                    </w:r>
                    <w:r w:rsidRPr="0011275B">
                      <w:rPr>
                        <w:rFonts w:asciiTheme="minorBidi" w:hAnsiTheme="minorBidi"/>
                      </w:rPr>
                      <w:t>2023</w:t>
                    </w:r>
                    <w:r w:rsidR="000B7D9F" w:rsidRPr="002A5D14">
                      <w:rPr>
                        <w:rFonts w:cs="Arial"/>
                        <w:szCs w:val="22"/>
                      </w:rPr>
                      <w:t xml:space="preserve"> </w:t>
                    </w:r>
                  </w:p>
                  <w:p w14:paraId="472DC956" w14:textId="77777777" w:rsidR="000B7D9F" w:rsidRPr="00EB3895" w:rsidRDefault="000B7D9F" w:rsidP="000B7D9F">
                    <w:pPr>
                      <w:pStyle w:val="Marge"/>
                      <w:tabs>
                        <w:tab w:val="left" w:pos="6237"/>
                      </w:tabs>
                      <w:rPr>
                        <w:rFonts w:cs="Arial"/>
                        <w:szCs w:val="22"/>
                      </w:rPr>
                    </w:pPr>
                    <w:r w:rsidRPr="002A5D14">
                      <w:rPr>
                        <w:rFonts w:cs="Arial"/>
                        <w:szCs w:val="22"/>
                      </w:rPr>
                      <w:t>Original anglais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468AF"/>
    <w:multiLevelType w:val="hybridMultilevel"/>
    <w:tmpl w:val="03D42BF4"/>
    <w:lvl w:ilvl="0" w:tplc="8C80A07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4B302A"/>
    <w:multiLevelType w:val="hybridMultilevel"/>
    <w:tmpl w:val="0AFE031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50617"/>
    <w:multiLevelType w:val="hybridMultilevel"/>
    <w:tmpl w:val="882811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0"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9"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9"/>
  </w:num>
  <w:num w:numId="2" w16cid:durableId="1267154687">
    <w:abstractNumId w:val="9"/>
  </w:num>
  <w:num w:numId="3" w16cid:durableId="963846369">
    <w:abstractNumId w:val="5"/>
  </w:num>
  <w:num w:numId="4" w16cid:durableId="773785167">
    <w:abstractNumId w:val="23"/>
  </w:num>
  <w:num w:numId="5" w16cid:durableId="1013070056">
    <w:abstractNumId w:val="11"/>
  </w:num>
  <w:num w:numId="6" w16cid:durableId="1339650376">
    <w:abstractNumId w:val="13"/>
  </w:num>
  <w:num w:numId="7" w16cid:durableId="1812166786">
    <w:abstractNumId w:val="27"/>
  </w:num>
  <w:num w:numId="8" w16cid:durableId="1854416480">
    <w:abstractNumId w:val="20"/>
  </w:num>
  <w:num w:numId="9" w16cid:durableId="501549823">
    <w:abstractNumId w:val="5"/>
  </w:num>
  <w:num w:numId="10" w16cid:durableId="944380961">
    <w:abstractNumId w:val="5"/>
  </w:num>
  <w:num w:numId="11" w16cid:durableId="909577179">
    <w:abstractNumId w:val="5"/>
  </w:num>
  <w:num w:numId="12" w16cid:durableId="1677732752">
    <w:abstractNumId w:val="5"/>
  </w:num>
  <w:num w:numId="13" w16cid:durableId="1577281272">
    <w:abstractNumId w:val="15"/>
  </w:num>
  <w:num w:numId="14" w16cid:durableId="579562946">
    <w:abstractNumId w:val="1"/>
  </w:num>
  <w:num w:numId="15" w16cid:durableId="316300898">
    <w:abstractNumId w:val="14"/>
  </w:num>
  <w:num w:numId="16" w16cid:durableId="1343095299">
    <w:abstractNumId w:val="5"/>
  </w:num>
  <w:num w:numId="17" w16cid:durableId="1151142221">
    <w:abstractNumId w:val="2"/>
  </w:num>
  <w:num w:numId="18" w16cid:durableId="1353873736">
    <w:abstractNumId w:val="5"/>
  </w:num>
  <w:num w:numId="19" w16cid:durableId="58868506">
    <w:abstractNumId w:val="0"/>
  </w:num>
  <w:num w:numId="20" w16cid:durableId="1071270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9"/>
  </w:num>
  <w:num w:numId="22" w16cid:durableId="1691495095">
    <w:abstractNumId w:val="7"/>
  </w:num>
  <w:num w:numId="23" w16cid:durableId="932591313">
    <w:abstractNumId w:val="30"/>
  </w:num>
  <w:num w:numId="24" w16cid:durableId="2087409397">
    <w:abstractNumId w:val="3"/>
  </w:num>
  <w:num w:numId="25" w16cid:durableId="1493058797">
    <w:abstractNumId w:val="25"/>
  </w:num>
  <w:num w:numId="26" w16cid:durableId="38868474">
    <w:abstractNumId w:val="8"/>
  </w:num>
  <w:num w:numId="27" w16cid:durableId="550772872">
    <w:abstractNumId w:val="24"/>
  </w:num>
  <w:num w:numId="28" w16cid:durableId="1107196363">
    <w:abstractNumId w:val="12"/>
  </w:num>
  <w:num w:numId="29" w16cid:durableId="888885141">
    <w:abstractNumId w:val="31"/>
  </w:num>
  <w:num w:numId="30" w16cid:durableId="321665268">
    <w:abstractNumId w:val="17"/>
  </w:num>
  <w:num w:numId="31" w16cid:durableId="1412461504">
    <w:abstractNumId w:val="26"/>
  </w:num>
  <w:num w:numId="32" w16cid:durableId="431317579">
    <w:abstractNumId w:val="10"/>
  </w:num>
  <w:num w:numId="33" w16cid:durableId="1526167761">
    <w:abstractNumId w:val="28"/>
  </w:num>
  <w:num w:numId="34" w16cid:durableId="1911691351">
    <w:abstractNumId w:val="29"/>
  </w:num>
  <w:num w:numId="35" w16cid:durableId="1782336897">
    <w:abstractNumId w:val="21"/>
  </w:num>
  <w:num w:numId="36" w16cid:durableId="19119621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18"/>
  </w:num>
  <w:num w:numId="39" w16cid:durableId="2085949598">
    <w:abstractNumId w:val="6"/>
  </w:num>
  <w:num w:numId="40" w16cid:durableId="1300921788">
    <w:abstractNumId w:val="4"/>
  </w:num>
  <w:num w:numId="41" w16cid:durableId="2003967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37058"/>
    <w:rsid w:val="000723F0"/>
    <w:rsid w:val="000A58D3"/>
    <w:rsid w:val="000B0E4E"/>
    <w:rsid w:val="000B7D9F"/>
    <w:rsid w:val="000D2E63"/>
    <w:rsid w:val="000D39FC"/>
    <w:rsid w:val="000D4E4C"/>
    <w:rsid w:val="000E3C91"/>
    <w:rsid w:val="000E7AEA"/>
    <w:rsid w:val="000F1DBA"/>
    <w:rsid w:val="000F258B"/>
    <w:rsid w:val="00100A35"/>
    <w:rsid w:val="0011081B"/>
    <w:rsid w:val="0011114C"/>
    <w:rsid w:val="00131F73"/>
    <w:rsid w:val="0017170A"/>
    <w:rsid w:val="00177B08"/>
    <w:rsid w:val="001912E2"/>
    <w:rsid w:val="00195C2A"/>
    <w:rsid w:val="001A6E27"/>
    <w:rsid w:val="001C6211"/>
    <w:rsid w:val="001E11D9"/>
    <w:rsid w:val="001E413E"/>
    <w:rsid w:val="001F157F"/>
    <w:rsid w:val="001F1F04"/>
    <w:rsid w:val="001F5D62"/>
    <w:rsid w:val="00201171"/>
    <w:rsid w:val="00213953"/>
    <w:rsid w:val="00234C33"/>
    <w:rsid w:val="00261E65"/>
    <w:rsid w:val="002750C1"/>
    <w:rsid w:val="0029264C"/>
    <w:rsid w:val="002B4B18"/>
    <w:rsid w:val="002D2464"/>
    <w:rsid w:val="002D2C1D"/>
    <w:rsid w:val="002E70A1"/>
    <w:rsid w:val="00310E5D"/>
    <w:rsid w:val="00311ECE"/>
    <w:rsid w:val="003210F7"/>
    <w:rsid w:val="0032163E"/>
    <w:rsid w:val="003259B7"/>
    <w:rsid w:val="0034355C"/>
    <w:rsid w:val="003464EC"/>
    <w:rsid w:val="00346C46"/>
    <w:rsid w:val="003557A8"/>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5D61"/>
    <w:rsid w:val="004573F3"/>
    <w:rsid w:val="00460129"/>
    <w:rsid w:val="004618DE"/>
    <w:rsid w:val="00463EA2"/>
    <w:rsid w:val="00481F24"/>
    <w:rsid w:val="00484032"/>
    <w:rsid w:val="00485AF2"/>
    <w:rsid w:val="00494C58"/>
    <w:rsid w:val="00494E3A"/>
    <w:rsid w:val="004A327F"/>
    <w:rsid w:val="004B08C6"/>
    <w:rsid w:val="004C1526"/>
    <w:rsid w:val="004C16A6"/>
    <w:rsid w:val="004C1D3F"/>
    <w:rsid w:val="004C3E47"/>
    <w:rsid w:val="004D05D2"/>
    <w:rsid w:val="004D0F08"/>
    <w:rsid w:val="00503F9D"/>
    <w:rsid w:val="00512E11"/>
    <w:rsid w:val="00513180"/>
    <w:rsid w:val="005169D0"/>
    <w:rsid w:val="00533732"/>
    <w:rsid w:val="00596B7E"/>
    <w:rsid w:val="005B1753"/>
    <w:rsid w:val="005B5EF5"/>
    <w:rsid w:val="005C5DC3"/>
    <w:rsid w:val="005C7D01"/>
    <w:rsid w:val="005D54DD"/>
    <w:rsid w:val="005D6192"/>
    <w:rsid w:val="005E79A6"/>
    <w:rsid w:val="00623957"/>
    <w:rsid w:val="00632A9F"/>
    <w:rsid w:val="006518D1"/>
    <w:rsid w:val="00652AA9"/>
    <w:rsid w:val="00655725"/>
    <w:rsid w:val="00673F0C"/>
    <w:rsid w:val="006835E4"/>
    <w:rsid w:val="0068572F"/>
    <w:rsid w:val="0068583F"/>
    <w:rsid w:val="00693B81"/>
    <w:rsid w:val="00695BA3"/>
    <w:rsid w:val="0069684F"/>
    <w:rsid w:val="006A3031"/>
    <w:rsid w:val="006C07E7"/>
    <w:rsid w:val="006C2C65"/>
    <w:rsid w:val="006C4973"/>
    <w:rsid w:val="006C5D80"/>
    <w:rsid w:val="006D052A"/>
    <w:rsid w:val="006D36DB"/>
    <w:rsid w:val="006D6768"/>
    <w:rsid w:val="006E2A83"/>
    <w:rsid w:val="00732C1F"/>
    <w:rsid w:val="00737E04"/>
    <w:rsid w:val="007449EA"/>
    <w:rsid w:val="00751056"/>
    <w:rsid w:val="00753AFA"/>
    <w:rsid w:val="00755CED"/>
    <w:rsid w:val="0076217F"/>
    <w:rsid w:val="0076594C"/>
    <w:rsid w:val="007701CE"/>
    <w:rsid w:val="00773D5C"/>
    <w:rsid w:val="00783CE9"/>
    <w:rsid w:val="00791216"/>
    <w:rsid w:val="007A3E25"/>
    <w:rsid w:val="007A45CC"/>
    <w:rsid w:val="007A49EB"/>
    <w:rsid w:val="007A7EC6"/>
    <w:rsid w:val="007C2E52"/>
    <w:rsid w:val="007C403E"/>
    <w:rsid w:val="007D593C"/>
    <w:rsid w:val="007E2085"/>
    <w:rsid w:val="007E6082"/>
    <w:rsid w:val="007F2BA5"/>
    <w:rsid w:val="007F66FF"/>
    <w:rsid w:val="00814BE9"/>
    <w:rsid w:val="00817C9A"/>
    <w:rsid w:val="008267A4"/>
    <w:rsid w:val="00835BC3"/>
    <w:rsid w:val="0085153D"/>
    <w:rsid w:val="008608E4"/>
    <w:rsid w:val="008735A8"/>
    <w:rsid w:val="00873BED"/>
    <w:rsid w:val="008852E4"/>
    <w:rsid w:val="00891290"/>
    <w:rsid w:val="008A6802"/>
    <w:rsid w:val="008C24D0"/>
    <w:rsid w:val="008C59A5"/>
    <w:rsid w:val="008E01AE"/>
    <w:rsid w:val="00902342"/>
    <w:rsid w:val="00904C98"/>
    <w:rsid w:val="009053BE"/>
    <w:rsid w:val="009063B7"/>
    <w:rsid w:val="00907D3B"/>
    <w:rsid w:val="009173FE"/>
    <w:rsid w:val="00920B40"/>
    <w:rsid w:val="00932970"/>
    <w:rsid w:val="00972BBF"/>
    <w:rsid w:val="0098415A"/>
    <w:rsid w:val="00986FDD"/>
    <w:rsid w:val="009E53F6"/>
    <w:rsid w:val="009E6CEB"/>
    <w:rsid w:val="009E7B45"/>
    <w:rsid w:val="00A00B63"/>
    <w:rsid w:val="00A23875"/>
    <w:rsid w:val="00A33021"/>
    <w:rsid w:val="00A36041"/>
    <w:rsid w:val="00A44962"/>
    <w:rsid w:val="00A70F48"/>
    <w:rsid w:val="00A82880"/>
    <w:rsid w:val="00B143FE"/>
    <w:rsid w:val="00B243F2"/>
    <w:rsid w:val="00B2519D"/>
    <w:rsid w:val="00B331B5"/>
    <w:rsid w:val="00B33A92"/>
    <w:rsid w:val="00B366AC"/>
    <w:rsid w:val="00B54018"/>
    <w:rsid w:val="00B54421"/>
    <w:rsid w:val="00B557FF"/>
    <w:rsid w:val="00B80382"/>
    <w:rsid w:val="00B872CA"/>
    <w:rsid w:val="00BC1245"/>
    <w:rsid w:val="00BD5A86"/>
    <w:rsid w:val="00BE2904"/>
    <w:rsid w:val="00BE3F20"/>
    <w:rsid w:val="00C05FC8"/>
    <w:rsid w:val="00C108A8"/>
    <w:rsid w:val="00C138E0"/>
    <w:rsid w:val="00C3501E"/>
    <w:rsid w:val="00C41845"/>
    <w:rsid w:val="00C47585"/>
    <w:rsid w:val="00C84B6A"/>
    <w:rsid w:val="00C91036"/>
    <w:rsid w:val="00C97B94"/>
    <w:rsid w:val="00CA1880"/>
    <w:rsid w:val="00CA38AC"/>
    <w:rsid w:val="00CA48CF"/>
    <w:rsid w:val="00CC085D"/>
    <w:rsid w:val="00CC3A67"/>
    <w:rsid w:val="00CC501A"/>
    <w:rsid w:val="00CD6FC9"/>
    <w:rsid w:val="00CE0BA7"/>
    <w:rsid w:val="00CE5093"/>
    <w:rsid w:val="00CE7C2F"/>
    <w:rsid w:val="00D23B0B"/>
    <w:rsid w:val="00D23EDD"/>
    <w:rsid w:val="00D302AD"/>
    <w:rsid w:val="00D4515E"/>
    <w:rsid w:val="00D76292"/>
    <w:rsid w:val="00D86646"/>
    <w:rsid w:val="00DA71B9"/>
    <w:rsid w:val="00DC1F0C"/>
    <w:rsid w:val="00DC7F96"/>
    <w:rsid w:val="00DD53BA"/>
    <w:rsid w:val="00DD6E32"/>
    <w:rsid w:val="00DE27E0"/>
    <w:rsid w:val="00DF1829"/>
    <w:rsid w:val="00E174A3"/>
    <w:rsid w:val="00E26B0D"/>
    <w:rsid w:val="00E547E3"/>
    <w:rsid w:val="00E55674"/>
    <w:rsid w:val="00E55EEC"/>
    <w:rsid w:val="00E5717B"/>
    <w:rsid w:val="00E621C7"/>
    <w:rsid w:val="00E62C51"/>
    <w:rsid w:val="00E65D5E"/>
    <w:rsid w:val="00E71508"/>
    <w:rsid w:val="00E71F05"/>
    <w:rsid w:val="00E80CF6"/>
    <w:rsid w:val="00E912CA"/>
    <w:rsid w:val="00EA0B5B"/>
    <w:rsid w:val="00EB3895"/>
    <w:rsid w:val="00ED39E0"/>
    <w:rsid w:val="00EF7650"/>
    <w:rsid w:val="00F017CE"/>
    <w:rsid w:val="00F04FBD"/>
    <w:rsid w:val="00F077E7"/>
    <w:rsid w:val="00F078B6"/>
    <w:rsid w:val="00F70E63"/>
    <w:rsid w:val="00F85B2D"/>
    <w:rsid w:val="00F90CD8"/>
    <w:rsid w:val="00F92310"/>
    <w:rsid w:val="00F94805"/>
    <w:rsid w:val="00F97E19"/>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oc-africa.org/" TargetMode="External"/><Relationship Id="rId13" Type="http://schemas.openxmlformats.org/officeDocument/2006/relationships/hyperlink" Target="https://unesdoc.unesco.org/ark:/48223/pf0000384987.local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5072.locale=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4930.local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esdoc.unesco.org/ark:/48223/pf0000381488_f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eanexpert.org/event/3825" TargetMode="External"/><Relationship Id="rId14" Type="http://schemas.openxmlformats.org/officeDocument/2006/relationships/hyperlink" Target="https://africa.marinetraining.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1979</Words>
  <Characters>10800</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Treizième session du Groupe intergouvernemental de coordination du Système d’alerte aux tsunamis et de mitigation dans l’océan Indien - Bali (Indonésie), 28 novembre – 1er décembre 2022‎</vt:lpstr>
    </vt:vector>
  </TitlesOfParts>
  <Company>Unesco</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‎7e session de la Sous-Commission de la COI pour l’Afrique et les États insulaires adjacents ‎‎(IOCAFRICA-VII)‎</dc:title>
  <dc:subject>IOC/IOCAFRICA-VII/3s</dc:subject>
  <dc:creator>as.machu@unesco.org</dc:creator>
  <cp:keywords/>
  <dc:description/>
  <cp:lastModifiedBy>Boned, Patrice</cp:lastModifiedBy>
  <cp:revision>2</cp:revision>
  <cp:lastPrinted>2012-08-02T14:52:00Z</cp:lastPrinted>
  <dcterms:created xsi:type="dcterms:W3CDTF">2023-06-14T11:10:00Z</dcterms:created>
  <dcterms:modified xsi:type="dcterms:W3CDTF">2023-06-14T11:10:00Z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202301868</vt:lpwstr>
  </property>
</Properties>
</file>