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6"/>
      </w:tblGrid>
      <w:tr w:rsidR="00B4138E" w:rsidRPr="00BB4A2D" w14:paraId="2F7EEB97" w14:textId="77777777">
        <w:tc>
          <w:tcPr>
            <w:tcW w:w="7796" w:type="dxa"/>
            <w:shd w:val="clear" w:color="auto" w:fill="auto"/>
          </w:tcPr>
          <w:p w14:paraId="29C2C150" w14:textId="27EE3599" w:rsidR="00B4138E" w:rsidRPr="003A5161" w:rsidRDefault="00431F40" w:rsidP="00AE5272">
            <w:pPr>
              <w:spacing w:before="240" w:after="240"/>
              <w:ind w:left="202" w:right="285"/>
              <w:jc w:val="both"/>
              <w:rPr>
                <w:rFonts w:ascii="Arial" w:hAnsi="Arial" w:cs="Arial"/>
                <w:color w:val="000000"/>
                <w:sz w:val="22"/>
                <w:szCs w:val="22"/>
                <w:lang w:val="ru-RU"/>
              </w:rPr>
            </w:pPr>
            <w:r>
              <w:rPr>
                <w:rFonts w:asciiTheme="minorBidi" w:hAnsiTheme="minorBidi" w:cstheme="minorBidi"/>
                <w:sz w:val="22"/>
                <w:szCs w:val="22"/>
                <w:lang w:val="ru-RU"/>
              </w:rPr>
              <w:t>В н</w:t>
            </w:r>
            <w:r w:rsidR="00E62A46" w:rsidRPr="00FE2CAE">
              <w:rPr>
                <w:rFonts w:asciiTheme="minorBidi" w:hAnsiTheme="minorBidi" w:cstheme="minorBidi"/>
                <w:sz w:val="22"/>
                <w:szCs w:val="22"/>
                <w:lang w:val="ru-RU"/>
              </w:rPr>
              <w:t>астоящ</w:t>
            </w:r>
            <w:r>
              <w:rPr>
                <w:rFonts w:asciiTheme="minorBidi" w:hAnsiTheme="minorBidi" w:cstheme="minorBidi"/>
                <w:sz w:val="22"/>
                <w:szCs w:val="22"/>
                <w:lang w:val="ru-RU"/>
              </w:rPr>
              <w:t>ем</w:t>
            </w:r>
            <w:r w:rsidR="00E62A46" w:rsidRPr="00FE2CAE">
              <w:rPr>
                <w:rFonts w:asciiTheme="minorBidi" w:hAnsiTheme="minorBidi" w:cstheme="minorBidi"/>
                <w:sz w:val="22"/>
                <w:szCs w:val="22"/>
                <w:lang w:val="ru-RU"/>
              </w:rPr>
              <w:t xml:space="preserve"> документ</w:t>
            </w:r>
            <w:r>
              <w:rPr>
                <w:rFonts w:asciiTheme="minorBidi" w:hAnsiTheme="minorBidi" w:cstheme="minorBidi"/>
                <w:sz w:val="22"/>
                <w:szCs w:val="22"/>
                <w:lang w:val="ru-RU"/>
              </w:rPr>
              <w:t>е содержится описание дискуссий, подготовленное Секретариатом в ходе сессии. Содержащиеся в настоящем докладе решения и резолюции были приняты на пленарной сессии.</w:t>
            </w:r>
            <w:r w:rsidR="00E62A46" w:rsidRPr="00FE2CAE">
              <w:rPr>
                <w:rFonts w:asciiTheme="minorBidi" w:hAnsiTheme="minorBidi" w:cstheme="minorBidi"/>
                <w:sz w:val="22"/>
                <w:szCs w:val="22"/>
                <w:lang w:val="ru-RU"/>
              </w:rPr>
              <w:t xml:space="preserve"> </w:t>
            </w:r>
          </w:p>
        </w:tc>
      </w:tr>
    </w:tbl>
    <w:p w14:paraId="3320BBF3" w14:textId="77777777" w:rsidR="00B4138E" w:rsidRPr="003A5161" w:rsidRDefault="00B4138E">
      <w:pPr>
        <w:rPr>
          <w:color w:val="000000"/>
          <w:lang w:val="ru-RU"/>
        </w:rPr>
      </w:pPr>
    </w:p>
    <w:p w14:paraId="09D726AF" w14:textId="77777777" w:rsidR="00B4138E" w:rsidRPr="003A5161" w:rsidRDefault="00B4138E">
      <w:pPr>
        <w:rPr>
          <w:color w:val="000000"/>
          <w:lang w:val="ru-RU"/>
        </w:rPr>
      </w:pPr>
    </w:p>
    <w:p w14:paraId="1DF3AD0A" w14:textId="77777777" w:rsidR="00B4138E" w:rsidRPr="003A5161" w:rsidRDefault="00B4138E">
      <w:pPr>
        <w:rPr>
          <w:color w:val="000000"/>
          <w:lang w:val="ru-RU"/>
        </w:rPr>
      </w:pPr>
    </w:p>
    <w:p w14:paraId="28422B95" w14:textId="77777777" w:rsidR="00B4138E" w:rsidRPr="003A5161" w:rsidRDefault="00B4138E">
      <w:pPr>
        <w:rPr>
          <w:color w:val="000000"/>
          <w:lang w:val="ru-RU"/>
        </w:rPr>
      </w:pPr>
    </w:p>
    <w:p w14:paraId="0D8EA988" w14:textId="77777777" w:rsidR="00B4138E" w:rsidRPr="003A5161" w:rsidRDefault="00B4138E">
      <w:pPr>
        <w:jc w:val="center"/>
        <w:rPr>
          <w:rFonts w:ascii="Arial" w:hAnsi="Arial" w:cs="Arial"/>
          <w:b/>
          <w:color w:val="000000"/>
          <w:kern w:val="28"/>
          <w:sz w:val="22"/>
          <w:szCs w:val="22"/>
          <w:lang w:val="ru-RU"/>
        </w:rPr>
        <w:sectPr w:rsidR="00B4138E" w:rsidRPr="003A5161">
          <w:headerReference w:type="even" r:id="rId12"/>
          <w:headerReference w:type="default" r:id="rId13"/>
          <w:footerReference w:type="even" r:id="rId14"/>
          <w:footerReference w:type="default" r:id="rId15"/>
          <w:headerReference w:type="first" r:id="rId16"/>
          <w:footerReference w:type="first" r:id="rId17"/>
          <w:pgSz w:w="11907" w:h="16840" w:code="9"/>
          <w:pgMar w:top="1304" w:right="1282" w:bottom="1134" w:left="1274" w:header="849" w:footer="737" w:gutter="0"/>
          <w:pgNumType w:start="1"/>
          <w:cols w:space="708"/>
          <w:docGrid w:linePitch="360"/>
        </w:sectPr>
      </w:pPr>
    </w:p>
    <w:p w14:paraId="350A74F0" w14:textId="77777777" w:rsidR="00B4138E" w:rsidRPr="00FE2CAE" w:rsidRDefault="00E62A46">
      <w:pPr>
        <w:jc w:val="center"/>
        <w:rPr>
          <w:rFonts w:asciiTheme="minorBidi" w:hAnsiTheme="minorBidi" w:cstheme="minorBidi"/>
          <w:color w:val="000000"/>
          <w:sz w:val="22"/>
          <w:szCs w:val="22"/>
        </w:rPr>
      </w:pPr>
      <w:r w:rsidRPr="00FE2CAE">
        <w:rPr>
          <w:rFonts w:asciiTheme="minorBidi" w:hAnsiTheme="minorBidi" w:cstheme="minorBidi"/>
          <w:b/>
          <w:bCs/>
          <w:sz w:val="22"/>
          <w:szCs w:val="22"/>
          <w:lang w:val="ru-RU"/>
        </w:rPr>
        <w:lastRenderedPageBreak/>
        <w:t>ОГЛАВЛЕНИЕ</w:t>
      </w:r>
    </w:p>
    <w:p w14:paraId="2280CC8A" w14:textId="760BDA04" w:rsidR="00B4138E" w:rsidRPr="009E5E7D" w:rsidRDefault="009E5E7D" w:rsidP="00883E3D">
      <w:pPr>
        <w:pStyle w:val="Marge"/>
        <w:spacing w:after="120"/>
        <w:jc w:val="right"/>
        <w:rPr>
          <w:rFonts w:asciiTheme="minorBidi" w:hAnsiTheme="minorBidi" w:cstheme="minorBidi"/>
          <w:sz w:val="22"/>
          <w:szCs w:val="22"/>
        </w:rPr>
      </w:pPr>
      <w:r w:rsidRPr="009E5E7D">
        <w:rPr>
          <w:rFonts w:asciiTheme="minorBidi" w:hAnsiTheme="minorBidi" w:cstheme="minorBidi"/>
          <w:sz w:val="22"/>
          <w:szCs w:val="22"/>
          <w:lang w:val="ru-RU"/>
        </w:rPr>
        <w:t>С</w:t>
      </w:r>
      <w:r w:rsidR="00E62A46" w:rsidRPr="009E5E7D">
        <w:rPr>
          <w:rFonts w:asciiTheme="minorBidi" w:hAnsiTheme="minorBidi" w:cstheme="minorBidi"/>
          <w:sz w:val="22"/>
          <w:szCs w:val="22"/>
          <w:lang w:val="ru-RU"/>
        </w:rPr>
        <w:t>тр.</w:t>
      </w:r>
      <w:bookmarkStart w:id="0" w:name="_Toc38080237"/>
      <w:bookmarkStart w:id="1" w:name="_Toc100506249"/>
      <w:bookmarkStart w:id="2" w:name="_Toc135143448"/>
      <w:bookmarkStart w:id="3" w:name="_Toc135143700"/>
      <w:bookmarkStart w:id="4" w:name="_Toc162671327"/>
      <w:bookmarkStart w:id="5" w:name="_Toc164651221"/>
    </w:p>
    <w:p w14:paraId="7CE817F4" w14:textId="2C4084CE" w:rsidR="00883E3D" w:rsidRDefault="00883E3D" w:rsidP="0090758A">
      <w:pPr>
        <w:pStyle w:val="TOC1"/>
        <w:spacing w:after="120"/>
        <w:rPr>
          <w:rFonts w:asciiTheme="minorHAnsi" w:eastAsiaTheme="minorEastAsia" w:hAnsiTheme="minorHAnsi" w:cstheme="minorBidi"/>
          <w:lang w:val="en-US" w:eastAsia="zh-CN"/>
        </w:rPr>
      </w:pPr>
      <w:r>
        <w:fldChar w:fldCharType="begin"/>
      </w:r>
      <w:r>
        <w:instrText xml:space="preserve"> TOC \o "1-3" \h \z \u </w:instrText>
      </w:r>
      <w:r>
        <w:fldChar w:fldCharType="separate"/>
      </w:r>
      <w:hyperlink w:anchor="_Toc105746449" w:history="1">
        <w:r w:rsidRPr="0078360E">
          <w:rPr>
            <w:rStyle w:val="Hyperlink"/>
          </w:rPr>
          <w:t>1.</w:t>
        </w:r>
        <w:r>
          <w:rPr>
            <w:rFonts w:asciiTheme="minorHAnsi" w:eastAsiaTheme="minorEastAsia" w:hAnsiTheme="minorHAnsi" w:cstheme="minorBidi"/>
            <w:lang w:val="en-US" w:eastAsia="zh-CN"/>
          </w:rPr>
          <w:tab/>
        </w:r>
        <w:r w:rsidRPr="0078360E">
          <w:rPr>
            <w:rStyle w:val="Hyperlink"/>
            <w:lang w:val="ru-RU"/>
          </w:rPr>
          <w:t>ОТКРЫТИЕ СЕССИИ</w:t>
        </w:r>
        <w:r>
          <w:rPr>
            <w:webHidden/>
          </w:rPr>
          <w:tab/>
        </w:r>
        <w:r>
          <w:rPr>
            <w:webHidden/>
          </w:rPr>
          <w:fldChar w:fldCharType="begin"/>
        </w:r>
        <w:r>
          <w:rPr>
            <w:webHidden/>
          </w:rPr>
          <w:instrText xml:space="preserve"> PAGEREF _Toc105746449 \h </w:instrText>
        </w:r>
        <w:r>
          <w:rPr>
            <w:webHidden/>
          </w:rPr>
        </w:r>
        <w:r>
          <w:rPr>
            <w:webHidden/>
          </w:rPr>
          <w:fldChar w:fldCharType="separate"/>
        </w:r>
        <w:r w:rsidR="00597E76">
          <w:rPr>
            <w:webHidden/>
          </w:rPr>
          <w:t>1</w:t>
        </w:r>
        <w:r>
          <w:rPr>
            <w:webHidden/>
          </w:rPr>
          <w:fldChar w:fldCharType="end"/>
        </w:r>
      </w:hyperlink>
    </w:p>
    <w:p w14:paraId="6EEBD5F6" w14:textId="38DBA684" w:rsidR="00883E3D" w:rsidRDefault="00FC452E" w:rsidP="0090758A">
      <w:pPr>
        <w:pStyle w:val="TOC1"/>
        <w:spacing w:after="120"/>
        <w:rPr>
          <w:rFonts w:asciiTheme="minorHAnsi" w:eastAsiaTheme="minorEastAsia" w:hAnsiTheme="minorHAnsi" w:cstheme="minorBidi"/>
          <w:lang w:val="en-US" w:eastAsia="zh-CN"/>
        </w:rPr>
      </w:pPr>
      <w:hyperlink w:anchor="_Toc105746450" w:history="1">
        <w:r w:rsidR="00883E3D" w:rsidRPr="0078360E">
          <w:rPr>
            <w:rStyle w:val="Hyperlink"/>
          </w:rPr>
          <w:t>2.</w:t>
        </w:r>
        <w:r w:rsidR="00883E3D">
          <w:rPr>
            <w:rFonts w:asciiTheme="minorHAnsi" w:eastAsiaTheme="minorEastAsia" w:hAnsiTheme="minorHAnsi" w:cstheme="minorBidi"/>
            <w:lang w:val="en-US" w:eastAsia="zh-CN"/>
          </w:rPr>
          <w:tab/>
        </w:r>
        <w:r w:rsidR="00883E3D" w:rsidRPr="0078360E">
          <w:rPr>
            <w:rStyle w:val="Hyperlink"/>
            <w:lang w:val="ru-RU"/>
          </w:rPr>
          <w:t>ОРГАНИЗАЦИЯ РАБОТЫ СЕССИИ</w:t>
        </w:r>
        <w:r w:rsidR="00883E3D">
          <w:rPr>
            <w:webHidden/>
          </w:rPr>
          <w:tab/>
        </w:r>
        <w:r w:rsidR="00883E3D">
          <w:rPr>
            <w:webHidden/>
          </w:rPr>
          <w:fldChar w:fldCharType="begin"/>
        </w:r>
        <w:r w:rsidR="00883E3D">
          <w:rPr>
            <w:webHidden/>
          </w:rPr>
          <w:instrText xml:space="preserve"> PAGEREF _Toc105746450 \h </w:instrText>
        </w:r>
        <w:r w:rsidR="00883E3D">
          <w:rPr>
            <w:webHidden/>
          </w:rPr>
        </w:r>
        <w:r w:rsidR="00883E3D">
          <w:rPr>
            <w:webHidden/>
          </w:rPr>
          <w:fldChar w:fldCharType="separate"/>
        </w:r>
        <w:r w:rsidR="00597E76">
          <w:rPr>
            <w:webHidden/>
          </w:rPr>
          <w:t>2</w:t>
        </w:r>
        <w:r w:rsidR="00883E3D">
          <w:rPr>
            <w:webHidden/>
          </w:rPr>
          <w:fldChar w:fldCharType="end"/>
        </w:r>
      </w:hyperlink>
    </w:p>
    <w:p w14:paraId="687C34FA" w14:textId="73045D47" w:rsidR="00883E3D" w:rsidRDefault="00FC452E" w:rsidP="00596790">
      <w:pPr>
        <w:pStyle w:val="TOC2"/>
        <w:rPr>
          <w:rFonts w:asciiTheme="minorHAnsi" w:eastAsiaTheme="minorEastAsia" w:hAnsiTheme="minorHAnsi" w:cstheme="minorBidi"/>
          <w:lang w:val="en-US" w:eastAsia="zh-CN"/>
        </w:rPr>
      </w:pPr>
      <w:hyperlink w:anchor="_Toc105746451" w:history="1">
        <w:r w:rsidR="00883E3D" w:rsidRPr="0078360E">
          <w:rPr>
            <w:rStyle w:val="Hyperlink"/>
            <w:lang w:val="ru-RU"/>
          </w:rPr>
          <w:t>2.1</w:t>
        </w:r>
        <w:r w:rsidR="00883E3D">
          <w:rPr>
            <w:rFonts w:asciiTheme="minorHAnsi" w:eastAsiaTheme="minorEastAsia" w:hAnsiTheme="minorHAnsi" w:cstheme="minorBidi"/>
            <w:lang w:val="en-US" w:eastAsia="zh-CN"/>
          </w:rPr>
          <w:tab/>
        </w:r>
        <w:r w:rsidR="00883E3D" w:rsidRPr="0078360E">
          <w:rPr>
            <w:rStyle w:val="Hyperlink"/>
            <w:lang w:val="ru-RU"/>
          </w:rPr>
          <w:t>УТВЕРЖДЕНИЕ ПОВЕСТКИ ДНЯ</w:t>
        </w:r>
        <w:r w:rsidR="00883E3D">
          <w:rPr>
            <w:webHidden/>
          </w:rPr>
          <w:tab/>
        </w:r>
        <w:r w:rsidR="00883E3D">
          <w:rPr>
            <w:webHidden/>
          </w:rPr>
          <w:fldChar w:fldCharType="begin"/>
        </w:r>
        <w:r w:rsidR="00883E3D">
          <w:rPr>
            <w:webHidden/>
          </w:rPr>
          <w:instrText xml:space="preserve"> PAGEREF _Toc105746451 \h </w:instrText>
        </w:r>
        <w:r w:rsidR="00883E3D">
          <w:rPr>
            <w:webHidden/>
          </w:rPr>
        </w:r>
        <w:r w:rsidR="00883E3D">
          <w:rPr>
            <w:webHidden/>
          </w:rPr>
          <w:fldChar w:fldCharType="separate"/>
        </w:r>
        <w:r w:rsidR="00597E76">
          <w:rPr>
            <w:webHidden/>
          </w:rPr>
          <w:t>2</w:t>
        </w:r>
        <w:r w:rsidR="00883E3D">
          <w:rPr>
            <w:webHidden/>
          </w:rPr>
          <w:fldChar w:fldCharType="end"/>
        </w:r>
      </w:hyperlink>
    </w:p>
    <w:p w14:paraId="00094958" w14:textId="51F989C6" w:rsidR="00883E3D" w:rsidRDefault="00FC452E" w:rsidP="00596790">
      <w:pPr>
        <w:pStyle w:val="TOC2"/>
        <w:rPr>
          <w:rFonts w:asciiTheme="minorHAnsi" w:eastAsiaTheme="minorEastAsia" w:hAnsiTheme="minorHAnsi" w:cstheme="minorBidi"/>
          <w:lang w:val="en-US" w:eastAsia="zh-CN"/>
        </w:rPr>
      </w:pPr>
      <w:hyperlink w:anchor="_Toc105746452" w:history="1">
        <w:r w:rsidR="00883E3D" w:rsidRPr="0078360E">
          <w:rPr>
            <w:rStyle w:val="Hyperlink"/>
            <w:lang w:val="ru-RU"/>
          </w:rPr>
          <w:t>2.2</w:t>
        </w:r>
        <w:r w:rsidR="00883E3D">
          <w:rPr>
            <w:rFonts w:asciiTheme="minorHAnsi" w:eastAsiaTheme="minorEastAsia" w:hAnsiTheme="minorHAnsi" w:cstheme="minorBidi"/>
            <w:lang w:val="en-US" w:eastAsia="zh-CN"/>
          </w:rPr>
          <w:tab/>
        </w:r>
        <w:r w:rsidR="00883E3D" w:rsidRPr="0078360E">
          <w:rPr>
            <w:rStyle w:val="Hyperlink"/>
            <w:lang w:val="ru-RU"/>
          </w:rPr>
          <w:t>НАЗНАЧЕНИЕ ДОКЛАДЧИКА</w:t>
        </w:r>
        <w:r w:rsidR="00883E3D">
          <w:rPr>
            <w:webHidden/>
          </w:rPr>
          <w:tab/>
        </w:r>
        <w:r w:rsidR="00883E3D">
          <w:rPr>
            <w:webHidden/>
          </w:rPr>
          <w:fldChar w:fldCharType="begin"/>
        </w:r>
        <w:r w:rsidR="00883E3D">
          <w:rPr>
            <w:webHidden/>
          </w:rPr>
          <w:instrText xml:space="preserve"> PAGEREF _Toc105746452 \h </w:instrText>
        </w:r>
        <w:r w:rsidR="00883E3D">
          <w:rPr>
            <w:webHidden/>
          </w:rPr>
        </w:r>
        <w:r w:rsidR="00883E3D">
          <w:rPr>
            <w:webHidden/>
          </w:rPr>
          <w:fldChar w:fldCharType="separate"/>
        </w:r>
        <w:r w:rsidR="00597E76">
          <w:rPr>
            <w:webHidden/>
          </w:rPr>
          <w:t>2</w:t>
        </w:r>
        <w:r w:rsidR="00883E3D">
          <w:rPr>
            <w:webHidden/>
          </w:rPr>
          <w:fldChar w:fldCharType="end"/>
        </w:r>
      </w:hyperlink>
    </w:p>
    <w:p w14:paraId="7F4F655E" w14:textId="4B9B3294" w:rsidR="00883E3D" w:rsidRDefault="00FC452E" w:rsidP="00596790">
      <w:pPr>
        <w:pStyle w:val="TOC2"/>
        <w:rPr>
          <w:rFonts w:asciiTheme="minorHAnsi" w:eastAsiaTheme="minorEastAsia" w:hAnsiTheme="minorHAnsi" w:cstheme="minorBidi"/>
          <w:lang w:val="en-US" w:eastAsia="zh-CN"/>
        </w:rPr>
      </w:pPr>
      <w:hyperlink w:anchor="_Toc105746453" w:history="1">
        <w:r w:rsidR="00883E3D" w:rsidRPr="0078360E">
          <w:rPr>
            <w:rStyle w:val="Hyperlink"/>
            <w:lang w:val="ru-RU"/>
          </w:rPr>
          <w:t>2.3</w:t>
        </w:r>
        <w:r w:rsidR="00883E3D">
          <w:rPr>
            <w:rFonts w:asciiTheme="minorHAnsi" w:eastAsiaTheme="minorEastAsia" w:hAnsiTheme="minorHAnsi" w:cstheme="minorBidi"/>
            <w:lang w:val="en-US" w:eastAsia="zh-CN"/>
          </w:rPr>
          <w:tab/>
        </w:r>
        <w:r w:rsidR="00883E3D" w:rsidRPr="0078360E">
          <w:rPr>
            <w:rStyle w:val="Hyperlink"/>
            <w:lang w:val="ru-RU"/>
          </w:rPr>
          <w:t>УЧРЕЖДЕНИЕ СЕССИОННЫХ КОМИТЕТОВ И РАБОЧИХ ГРУПП</w:t>
        </w:r>
        <w:r w:rsidR="00883E3D">
          <w:rPr>
            <w:webHidden/>
          </w:rPr>
          <w:tab/>
        </w:r>
        <w:r w:rsidR="00883E3D">
          <w:rPr>
            <w:webHidden/>
          </w:rPr>
          <w:fldChar w:fldCharType="begin"/>
        </w:r>
        <w:r w:rsidR="00883E3D">
          <w:rPr>
            <w:webHidden/>
          </w:rPr>
          <w:instrText xml:space="preserve"> PAGEREF _Toc105746453 \h </w:instrText>
        </w:r>
        <w:r w:rsidR="00883E3D">
          <w:rPr>
            <w:webHidden/>
          </w:rPr>
        </w:r>
        <w:r w:rsidR="00883E3D">
          <w:rPr>
            <w:webHidden/>
          </w:rPr>
          <w:fldChar w:fldCharType="separate"/>
        </w:r>
        <w:r w:rsidR="00597E76">
          <w:rPr>
            <w:webHidden/>
          </w:rPr>
          <w:t>2</w:t>
        </w:r>
        <w:r w:rsidR="00883E3D">
          <w:rPr>
            <w:webHidden/>
          </w:rPr>
          <w:fldChar w:fldCharType="end"/>
        </w:r>
      </w:hyperlink>
    </w:p>
    <w:p w14:paraId="23F0D464" w14:textId="009A19AE" w:rsidR="00883E3D" w:rsidRDefault="00FC452E" w:rsidP="00596790">
      <w:pPr>
        <w:pStyle w:val="TOC2"/>
        <w:rPr>
          <w:rFonts w:asciiTheme="minorHAnsi" w:eastAsiaTheme="minorEastAsia" w:hAnsiTheme="minorHAnsi" w:cstheme="minorBidi"/>
          <w:lang w:val="en-US" w:eastAsia="zh-CN"/>
        </w:rPr>
      </w:pPr>
      <w:hyperlink w:anchor="_Toc105746454" w:history="1">
        <w:r w:rsidR="00883E3D" w:rsidRPr="0078360E">
          <w:rPr>
            <w:rStyle w:val="Hyperlink"/>
            <w:kern w:val="28"/>
            <w:lang w:val="ru-RU"/>
          </w:rPr>
          <w:t>2.4</w:t>
        </w:r>
        <w:r w:rsidR="00883E3D">
          <w:rPr>
            <w:rFonts w:asciiTheme="minorHAnsi" w:eastAsiaTheme="minorEastAsia" w:hAnsiTheme="minorHAnsi" w:cstheme="minorBidi"/>
            <w:lang w:val="en-US" w:eastAsia="zh-CN"/>
          </w:rPr>
          <w:tab/>
        </w:r>
        <w:r w:rsidR="00883E3D" w:rsidRPr="0078360E">
          <w:rPr>
            <w:rStyle w:val="Hyperlink"/>
            <w:lang w:val="ru-RU"/>
          </w:rPr>
          <w:t>ПРЕДСТАВЛЕНИЕ РАСПИСАНИЯ РАБОТЫ И РАБОЧИХ ДОКУМЕНТОВ</w:t>
        </w:r>
        <w:r w:rsidR="00883E3D">
          <w:rPr>
            <w:webHidden/>
          </w:rPr>
          <w:tab/>
        </w:r>
        <w:r w:rsidR="00883E3D">
          <w:rPr>
            <w:webHidden/>
          </w:rPr>
          <w:fldChar w:fldCharType="begin"/>
        </w:r>
        <w:r w:rsidR="00883E3D">
          <w:rPr>
            <w:webHidden/>
          </w:rPr>
          <w:instrText xml:space="preserve"> PAGEREF _Toc105746454 \h </w:instrText>
        </w:r>
        <w:r w:rsidR="00883E3D">
          <w:rPr>
            <w:webHidden/>
          </w:rPr>
        </w:r>
        <w:r w:rsidR="00883E3D">
          <w:rPr>
            <w:webHidden/>
          </w:rPr>
          <w:fldChar w:fldCharType="separate"/>
        </w:r>
        <w:r w:rsidR="00597E76">
          <w:rPr>
            <w:webHidden/>
          </w:rPr>
          <w:t>2</w:t>
        </w:r>
        <w:r w:rsidR="00883E3D">
          <w:rPr>
            <w:webHidden/>
          </w:rPr>
          <w:fldChar w:fldCharType="end"/>
        </w:r>
      </w:hyperlink>
    </w:p>
    <w:p w14:paraId="6910D093" w14:textId="1C695010" w:rsidR="00883E3D" w:rsidRDefault="00FC452E" w:rsidP="00596790">
      <w:pPr>
        <w:pStyle w:val="TOC2"/>
        <w:rPr>
          <w:rFonts w:asciiTheme="minorHAnsi" w:eastAsiaTheme="minorEastAsia" w:hAnsiTheme="minorHAnsi" w:cstheme="minorBidi"/>
          <w:lang w:val="en-US" w:eastAsia="zh-CN"/>
        </w:rPr>
      </w:pPr>
      <w:hyperlink w:anchor="_Toc105746455" w:history="1">
        <w:r w:rsidR="00883E3D" w:rsidRPr="0078360E">
          <w:rPr>
            <w:rStyle w:val="Hyperlink"/>
            <w:lang w:val="ru-RU"/>
          </w:rPr>
          <w:t>2.5</w:t>
        </w:r>
        <w:r w:rsidR="00883E3D">
          <w:rPr>
            <w:rFonts w:asciiTheme="minorHAnsi" w:eastAsiaTheme="minorEastAsia" w:hAnsiTheme="minorHAnsi" w:cstheme="minorBidi"/>
            <w:lang w:val="en-US" w:eastAsia="zh-CN"/>
          </w:rPr>
          <w:tab/>
        </w:r>
        <w:r w:rsidR="00883E3D" w:rsidRPr="0078360E">
          <w:rPr>
            <w:rStyle w:val="Hyperlink"/>
            <w:lang w:val="ru-RU"/>
          </w:rPr>
          <w:t>ЛЕКЦИЯ ПАМЯТИ РОДЖЕРА РЕВЕЛЛА</w:t>
        </w:r>
        <w:r w:rsidR="00883E3D">
          <w:rPr>
            <w:webHidden/>
          </w:rPr>
          <w:tab/>
        </w:r>
        <w:r w:rsidR="00883E3D">
          <w:rPr>
            <w:webHidden/>
          </w:rPr>
          <w:fldChar w:fldCharType="begin"/>
        </w:r>
        <w:r w:rsidR="00883E3D">
          <w:rPr>
            <w:webHidden/>
          </w:rPr>
          <w:instrText xml:space="preserve"> PAGEREF _Toc105746455 \h </w:instrText>
        </w:r>
        <w:r w:rsidR="00883E3D">
          <w:rPr>
            <w:webHidden/>
          </w:rPr>
        </w:r>
        <w:r w:rsidR="00883E3D">
          <w:rPr>
            <w:webHidden/>
          </w:rPr>
          <w:fldChar w:fldCharType="separate"/>
        </w:r>
        <w:r w:rsidR="00597E76">
          <w:rPr>
            <w:webHidden/>
          </w:rPr>
          <w:t>4</w:t>
        </w:r>
        <w:r w:rsidR="00883E3D">
          <w:rPr>
            <w:webHidden/>
          </w:rPr>
          <w:fldChar w:fldCharType="end"/>
        </w:r>
      </w:hyperlink>
    </w:p>
    <w:p w14:paraId="451E85D9" w14:textId="0A10970D" w:rsidR="00883E3D" w:rsidRDefault="00FC452E" w:rsidP="0090758A">
      <w:pPr>
        <w:pStyle w:val="TOC1"/>
        <w:spacing w:after="120"/>
        <w:rPr>
          <w:rFonts w:asciiTheme="minorHAnsi" w:eastAsiaTheme="minorEastAsia" w:hAnsiTheme="minorHAnsi" w:cstheme="minorBidi"/>
          <w:lang w:val="en-US" w:eastAsia="zh-CN"/>
        </w:rPr>
      </w:pPr>
      <w:hyperlink w:anchor="_Toc105746456" w:history="1">
        <w:r w:rsidR="00883E3D" w:rsidRPr="0078360E">
          <w:rPr>
            <w:rStyle w:val="Hyperlink"/>
          </w:rPr>
          <w:t>3.</w:t>
        </w:r>
        <w:r w:rsidR="00883E3D">
          <w:rPr>
            <w:rFonts w:asciiTheme="minorHAnsi" w:eastAsiaTheme="minorEastAsia" w:hAnsiTheme="minorHAnsi" w:cstheme="minorBidi"/>
            <w:lang w:val="en-US" w:eastAsia="zh-CN"/>
          </w:rPr>
          <w:tab/>
        </w:r>
        <w:r w:rsidR="00883E3D" w:rsidRPr="0078360E">
          <w:rPr>
            <w:rStyle w:val="Hyperlink"/>
            <w:lang w:val="ru-RU"/>
          </w:rPr>
          <w:t>ВОПРОСЫ И ДОКЛАДЫ МОК</w:t>
        </w:r>
        <w:r w:rsidR="00883E3D">
          <w:rPr>
            <w:webHidden/>
          </w:rPr>
          <w:tab/>
        </w:r>
        <w:r w:rsidR="00883E3D">
          <w:rPr>
            <w:webHidden/>
          </w:rPr>
          <w:fldChar w:fldCharType="begin"/>
        </w:r>
        <w:r w:rsidR="00883E3D">
          <w:rPr>
            <w:webHidden/>
          </w:rPr>
          <w:instrText xml:space="preserve"> PAGEREF _Toc105746456 \h </w:instrText>
        </w:r>
        <w:r w:rsidR="00883E3D">
          <w:rPr>
            <w:webHidden/>
          </w:rPr>
        </w:r>
        <w:r w:rsidR="00883E3D">
          <w:rPr>
            <w:webHidden/>
          </w:rPr>
          <w:fldChar w:fldCharType="separate"/>
        </w:r>
        <w:r w:rsidR="00597E76">
          <w:rPr>
            <w:webHidden/>
          </w:rPr>
          <w:t>4</w:t>
        </w:r>
        <w:r w:rsidR="00883E3D">
          <w:rPr>
            <w:webHidden/>
          </w:rPr>
          <w:fldChar w:fldCharType="end"/>
        </w:r>
      </w:hyperlink>
    </w:p>
    <w:p w14:paraId="3F01A5A2" w14:textId="1A96AE2D" w:rsidR="00883E3D" w:rsidRDefault="00FC452E" w:rsidP="00596790">
      <w:pPr>
        <w:pStyle w:val="TOC2"/>
        <w:rPr>
          <w:rFonts w:asciiTheme="minorHAnsi" w:eastAsiaTheme="minorEastAsia" w:hAnsiTheme="minorHAnsi" w:cstheme="minorBidi"/>
          <w:lang w:val="en-US" w:eastAsia="zh-CN"/>
        </w:rPr>
      </w:pPr>
      <w:hyperlink w:anchor="_Toc105746457" w:history="1">
        <w:r w:rsidR="00883E3D" w:rsidRPr="0078360E">
          <w:rPr>
            <w:rStyle w:val="Hyperlink"/>
            <w:lang w:val="ru-RU"/>
          </w:rPr>
          <w:t>3.1</w:t>
        </w:r>
        <w:r w:rsidR="00883E3D">
          <w:rPr>
            <w:rFonts w:asciiTheme="minorHAnsi" w:eastAsiaTheme="minorEastAsia" w:hAnsiTheme="minorHAnsi" w:cstheme="minorBidi"/>
            <w:lang w:val="en-US" w:eastAsia="zh-CN"/>
          </w:rPr>
          <w:tab/>
        </w:r>
        <w:r w:rsidR="00883E3D" w:rsidRPr="0078360E">
          <w:rPr>
            <w:rStyle w:val="Hyperlink"/>
            <w:lang w:val="ru-RU"/>
          </w:rPr>
          <w:t>ДОКЛАД ИСПОЛНИТЕЛЬНОГО СЕКРЕТАРЯ О РАБОТЕ, ПРОДЕЛАННОЙ</w:t>
        </w:r>
        <w:r w:rsidR="0090758A">
          <w:rPr>
            <w:rStyle w:val="Hyperlink"/>
            <w:lang w:val="ru-RU"/>
          </w:rPr>
          <w:br/>
        </w:r>
        <w:r w:rsidR="00883E3D" w:rsidRPr="0078360E">
          <w:rPr>
            <w:rStyle w:val="Hyperlink"/>
            <w:lang w:val="ru-RU"/>
          </w:rPr>
          <w:t>ПОСЛЕ 31</w:t>
        </w:r>
        <w:r w:rsidR="00883E3D" w:rsidRPr="0078360E">
          <w:rPr>
            <w:rStyle w:val="Hyperlink"/>
            <w:lang w:val="ru-RU"/>
          </w:rPr>
          <w:noBreakHyphen/>
          <w:t>Й СЕССИИ АССАМБЛЕИ (июль 2021 г. – май 2022 г.)</w:t>
        </w:r>
        <w:r w:rsidR="00883E3D">
          <w:rPr>
            <w:webHidden/>
          </w:rPr>
          <w:tab/>
        </w:r>
        <w:r w:rsidR="00883E3D">
          <w:rPr>
            <w:webHidden/>
          </w:rPr>
          <w:fldChar w:fldCharType="begin"/>
        </w:r>
        <w:r w:rsidR="00883E3D">
          <w:rPr>
            <w:webHidden/>
          </w:rPr>
          <w:instrText xml:space="preserve"> PAGEREF _Toc105746457 \h </w:instrText>
        </w:r>
        <w:r w:rsidR="00883E3D">
          <w:rPr>
            <w:webHidden/>
          </w:rPr>
        </w:r>
        <w:r w:rsidR="00883E3D">
          <w:rPr>
            <w:webHidden/>
          </w:rPr>
          <w:fldChar w:fldCharType="separate"/>
        </w:r>
        <w:r w:rsidR="00597E76">
          <w:rPr>
            <w:webHidden/>
          </w:rPr>
          <w:t>4</w:t>
        </w:r>
        <w:r w:rsidR="00883E3D">
          <w:rPr>
            <w:webHidden/>
          </w:rPr>
          <w:fldChar w:fldCharType="end"/>
        </w:r>
      </w:hyperlink>
    </w:p>
    <w:p w14:paraId="3D3BFC7D" w14:textId="404ECBA6" w:rsidR="00883E3D" w:rsidRDefault="00FC452E" w:rsidP="00596790">
      <w:pPr>
        <w:pStyle w:val="TOC2"/>
        <w:rPr>
          <w:rFonts w:asciiTheme="minorHAnsi" w:eastAsiaTheme="minorEastAsia" w:hAnsiTheme="minorHAnsi" w:cstheme="minorBidi"/>
          <w:lang w:val="en-US" w:eastAsia="zh-CN"/>
        </w:rPr>
      </w:pPr>
      <w:hyperlink w:anchor="_Toc105746458" w:history="1">
        <w:r w:rsidR="00883E3D" w:rsidRPr="0078360E">
          <w:rPr>
            <w:rStyle w:val="Hyperlink"/>
            <w:lang w:val="ru-RU"/>
          </w:rPr>
          <w:t>3.2</w:t>
        </w:r>
        <w:r w:rsidR="00883E3D">
          <w:rPr>
            <w:rFonts w:asciiTheme="minorHAnsi" w:eastAsiaTheme="minorEastAsia" w:hAnsiTheme="minorHAnsi" w:cstheme="minorBidi"/>
            <w:lang w:val="en-US" w:eastAsia="zh-CN"/>
          </w:rPr>
          <w:tab/>
        </w:r>
        <w:r w:rsidR="00883E3D" w:rsidRPr="0078360E">
          <w:rPr>
            <w:rStyle w:val="Hyperlink"/>
            <w:lang w:val="ru-RU"/>
          </w:rPr>
          <w:t>ОЦЕНКА СТРАТЕГИЧЕСКОГО ПОЗИЦИОНИРОВАНИЯ</w:t>
        </w:r>
        <w:r w:rsidR="0090758A">
          <w:rPr>
            <w:rStyle w:val="Hyperlink"/>
            <w:lang w:val="ru-RU"/>
          </w:rPr>
          <w:br/>
        </w:r>
        <w:r w:rsidR="00883E3D" w:rsidRPr="0078360E">
          <w:rPr>
            <w:rStyle w:val="Hyperlink"/>
            <w:lang w:val="ru-RU"/>
          </w:rPr>
          <w:t>МЕЖПРАВИТЕЛЬСТВЕННОЙ ОКЕАНОГРАФИЧЕСКОЙ КОМИССИИ</w:t>
        </w:r>
        <w:r w:rsidR="0090758A">
          <w:rPr>
            <w:rStyle w:val="Hyperlink"/>
            <w:lang w:val="ru-RU"/>
          </w:rPr>
          <w:br/>
        </w:r>
        <w:r w:rsidR="00883E3D" w:rsidRPr="0078360E">
          <w:rPr>
            <w:rStyle w:val="Hyperlink"/>
            <w:lang w:val="ru-RU"/>
          </w:rPr>
          <w:t>(МОК ЮНЕСКО), ПРОВЕДЕННАЯ СЛУЖБОЙ ВНУТРЕННЕГО НАДЗОРА (IOS)</w:t>
        </w:r>
        <w:r w:rsidR="00883E3D">
          <w:rPr>
            <w:webHidden/>
          </w:rPr>
          <w:tab/>
        </w:r>
        <w:r w:rsidR="00883E3D">
          <w:rPr>
            <w:webHidden/>
          </w:rPr>
          <w:fldChar w:fldCharType="begin"/>
        </w:r>
        <w:r w:rsidR="00883E3D">
          <w:rPr>
            <w:webHidden/>
          </w:rPr>
          <w:instrText xml:space="preserve"> PAGEREF _Toc105746458 \h </w:instrText>
        </w:r>
        <w:r w:rsidR="00883E3D">
          <w:rPr>
            <w:webHidden/>
          </w:rPr>
        </w:r>
        <w:r w:rsidR="00883E3D">
          <w:rPr>
            <w:webHidden/>
          </w:rPr>
          <w:fldChar w:fldCharType="separate"/>
        </w:r>
        <w:r w:rsidR="00597E76">
          <w:rPr>
            <w:webHidden/>
          </w:rPr>
          <w:t>10</w:t>
        </w:r>
        <w:r w:rsidR="00883E3D">
          <w:rPr>
            <w:webHidden/>
          </w:rPr>
          <w:fldChar w:fldCharType="end"/>
        </w:r>
      </w:hyperlink>
    </w:p>
    <w:p w14:paraId="41520992" w14:textId="57DA065A" w:rsidR="00883E3D" w:rsidRDefault="00FC452E" w:rsidP="00596790">
      <w:pPr>
        <w:pStyle w:val="TOC2"/>
        <w:rPr>
          <w:rFonts w:asciiTheme="minorHAnsi" w:eastAsiaTheme="minorEastAsia" w:hAnsiTheme="minorHAnsi" w:cstheme="minorBidi"/>
          <w:lang w:val="en-US" w:eastAsia="zh-CN"/>
        </w:rPr>
      </w:pPr>
      <w:hyperlink w:anchor="_Toc105746459" w:history="1">
        <w:r w:rsidR="00883E3D" w:rsidRPr="0078360E">
          <w:rPr>
            <w:rStyle w:val="Hyperlink"/>
            <w:lang w:val="ru-RU"/>
          </w:rPr>
          <w:t>3.3</w:t>
        </w:r>
        <w:r w:rsidR="00883E3D">
          <w:rPr>
            <w:rFonts w:asciiTheme="minorHAnsi" w:eastAsiaTheme="minorEastAsia" w:hAnsiTheme="minorHAnsi" w:cstheme="minorBidi"/>
            <w:lang w:val="en-US" w:eastAsia="zh-CN"/>
          </w:rPr>
          <w:tab/>
        </w:r>
        <w:r w:rsidR="00883E3D" w:rsidRPr="0078360E">
          <w:rPr>
            <w:rStyle w:val="Hyperlink"/>
            <w:lang w:val="ru-RU"/>
          </w:rPr>
          <w:t>ПРЕЗЕНТАЦИЯ ПИЛОТНОГО ИЗДАНИЯ ДОКЛАДА МОК О СОСТОЯНИИ</w:t>
        </w:r>
        <w:r w:rsidR="0090758A">
          <w:rPr>
            <w:rStyle w:val="Hyperlink"/>
            <w:lang w:val="ru-RU"/>
          </w:rPr>
          <w:br/>
        </w:r>
        <w:r w:rsidR="00883E3D" w:rsidRPr="0078360E">
          <w:rPr>
            <w:rStyle w:val="Hyperlink"/>
            <w:lang w:val="ru-RU"/>
          </w:rPr>
          <w:t>МИРОВОГО ОКЕАНА</w:t>
        </w:r>
        <w:r w:rsidR="00883E3D">
          <w:rPr>
            <w:webHidden/>
          </w:rPr>
          <w:tab/>
        </w:r>
        <w:r w:rsidR="00883E3D">
          <w:rPr>
            <w:webHidden/>
          </w:rPr>
          <w:fldChar w:fldCharType="begin"/>
        </w:r>
        <w:r w:rsidR="00883E3D">
          <w:rPr>
            <w:webHidden/>
          </w:rPr>
          <w:instrText xml:space="preserve"> PAGEREF _Toc105746459 \h </w:instrText>
        </w:r>
        <w:r w:rsidR="00883E3D">
          <w:rPr>
            <w:webHidden/>
          </w:rPr>
        </w:r>
        <w:r w:rsidR="00883E3D">
          <w:rPr>
            <w:webHidden/>
          </w:rPr>
          <w:fldChar w:fldCharType="separate"/>
        </w:r>
        <w:r w:rsidR="00597E76">
          <w:rPr>
            <w:webHidden/>
          </w:rPr>
          <w:t>12</w:t>
        </w:r>
        <w:r w:rsidR="00883E3D">
          <w:rPr>
            <w:webHidden/>
          </w:rPr>
          <w:fldChar w:fldCharType="end"/>
        </w:r>
      </w:hyperlink>
    </w:p>
    <w:p w14:paraId="03460ECB" w14:textId="01451084" w:rsidR="00883E3D" w:rsidRDefault="00FC452E" w:rsidP="00596790">
      <w:pPr>
        <w:pStyle w:val="TOC2"/>
        <w:rPr>
          <w:rFonts w:asciiTheme="minorHAnsi" w:eastAsiaTheme="minorEastAsia" w:hAnsiTheme="minorHAnsi" w:cstheme="minorBidi"/>
          <w:lang w:val="en-US" w:eastAsia="zh-CN"/>
        </w:rPr>
      </w:pPr>
      <w:hyperlink w:anchor="_Toc105746460" w:history="1">
        <w:r w:rsidR="00883E3D" w:rsidRPr="0078360E">
          <w:rPr>
            <w:rStyle w:val="Hyperlink"/>
            <w:lang w:val="ru-RU"/>
          </w:rPr>
          <w:t>3.4</w:t>
        </w:r>
        <w:r w:rsidR="00883E3D">
          <w:rPr>
            <w:rFonts w:asciiTheme="minorHAnsi" w:eastAsiaTheme="minorEastAsia" w:hAnsiTheme="minorHAnsi" w:cstheme="minorBidi"/>
            <w:lang w:val="en-US" w:eastAsia="zh-CN"/>
          </w:rPr>
          <w:tab/>
        </w:r>
        <w:r w:rsidR="00883E3D" w:rsidRPr="0078360E">
          <w:rPr>
            <w:rStyle w:val="Hyperlink"/>
            <w:lang w:val="ru-RU"/>
          </w:rPr>
          <w:t>ОКЕАНОГРАФИЧЕСКИЕ НАБЛЮДЕНИЯ В РАЙОНАХ, ПОДПАДАЮЩИХ ПОД НАЦИОНАЛЬНУЮ ЮРИСДИКЦИЮ</w:t>
        </w:r>
        <w:r w:rsidR="00883E3D">
          <w:rPr>
            <w:webHidden/>
          </w:rPr>
          <w:tab/>
        </w:r>
        <w:r w:rsidR="00883E3D">
          <w:rPr>
            <w:webHidden/>
          </w:rPr>
          <w:fldChar w:fldCharType="begin"/>
        </w:r>
        <w:r w:rsidR="00883E3D">
          <w:rPr>
            <w:webHidden/>
          </w:rPr>
          <w:instrText xml:space="preserve"> PAGEREF _Toc105746460 \h </w:instrText>
        </w:r>
        <w:r w:rsidR="00883E3D">
          <w:rPr>
            <w:webHidden/>
          </w:rPr>
        </w:r>
        <w:r w:rsidR="00883E3D">
          <w:rPr>
            <w:webHidden/>
          </w:rPr>
          <w:fldChar w:fldCharType="separate"/>
        </w:r>
        <w:r w:rsidR="00597E76">
          <w:rPr>
            <w:webHidden/>
          </w:rPr>
          <w:t>15</w:t>
        </w:r>
        <w:r w:rsidR="00883E3D">
          <w:rPr>
            <w:webHidden/>
          </w:rPr>
          <w:fldChar w:fldCharType="end"/>
        </w:r>
      </w:hyperlink>
    </w:p>
    <w:p w14:paraId="31B232AD" w14:textId="38A6E5F8" w:rsidR="00883E3D" w:rsidRDefault="00FC452E" w:rsidP="00596790">
      <w:pPr>
        <w:pStyle w:val="TOC2"/>
        <w:rPr>
          <w:rFonts w:asciiTheme="minorHAnsi" w:eastAsiaTheme="minorEastAsia" w:hAnsiTheme="minorHAnsi" w:cstheme="minorBidi"/>
          <w:lang w:val="en-US" w:eastAsia="zh-CN"/>
        </w:rPr>
      </w:pPr>
      <w:hyperlink w:anchor="_Toc105746461" w:history="1">
        <w:r w:rsidR="00883E3D" w:rsidRPr="0078360E">
          <w:rPr>
            <w:rStyle w:val="Hyperlink"/>
            <w:caps/>
            <w:lang w:val="ru-RU"/>
          </w:rPr>
          <w:t>3.5</w:t>
        </w:r>
        <w:r w:rsidR="00883E3D">
          <w:rPr>
            <w:rFonts w:asciiTheme="minorHAnsi" w:eastAsiaTheme="minorEastAsia" w:hAnsiTheme="minorHAnsi" w:cstheme="minorBidi"/>
            <w:lang w:val="en-US" w:eastAsia="zh-CN"/>
          </w:rPr>
          <w:tab/>
        </w:r>
        <w:r w:rsidR="00883E3D" w:rsidRPr="0078360E">
          <w:rPr>
            <w:rStyle w:val="Hyperlink"/>
            <w:caps/>
            <w:lang w:val="ru-RU"/>
          </w:rPr>
          <w:t>ДОКЛАДЫ ВСПОМОГАТЕЛЬНЫХ ОРГАНОВ МОК</w:t>
        </w:r>
        <w:r w:rsidR="00883E3D">
          <w:rPr>
            <w:webHidden/>
          </w:rPr>
          <w:tab/>
        </w:r>
        <w:r w:rsidR="00883E3D">
          <w:rPr>
            <w:webHidden/>
          </w:rPr>
          <w:fldChar w:fldCharType="begin"/>
        </w:r>
        <w:r w:rsidR="00883E3D">
          <w:rPr>
            <w:webHidden/>
          </w:rPr>
          <w:instrText xml:space="preserve"> PAGEREF _Toc105746461 \h </w:instrText>
        </w:r>
        <w:r w:rsidR="00883E3D">
          <w:rPr>
            <w:webHidden/>
          </w:rPr>
        </w:r>
        <w:r w:rsidR="00883E3D">
          <w:rPr>
            <w:webHidden/>
          </w:rPr>
          <w:fldChar w:fldCharType="separate"/>
        </w:r>
        <w:r w:rsidR="00597E76">
          <w:rPr>
            <w:webHidden/>
          </w:rPr>
          <w:t>19</w:t>
        </w:r>
        <w:r w:rsidR="00883E3D">
          <w:rPr>
            <w:webHidden/>
          </w:rPr>
          <w:fldChar w:fldCharType="end"/>
        </w:r>
      </w:hyperlink>
    </w:p>
    <w:p w14:paraId="1C4EE1C8" w14:textId="259D4F97" w:rsidR="00883E3D" w:rsidRDefault="00FC452E" w:rsidP="00596790">
      <w:pPr>
        <w:pStyle w:val="TOC3"/>
        <w:spacing w:after="200"/>
        <w:rPr>
          <w:rFonts w:asciiTheme="minorHAnsi" w:eastAsiaTheme="minorEastAsia" w:hAnsiTheme="minorHAnsi" w:cstheme="minorBidi"/>
          <w:color w:val="auto"/>
          <w:lang w:val="en-US" w:eastAsia="zh-CN"/>
        </w:rPr>
      </w:pPr>
      <w:hyperlink w:anchor="_Toc105746462" w:history="1">
        <w:r w:rsidR="00883E3D" w:rsidRPr="0078360E">
          <w:rPr>
            <w:rStyle w:val="Hyperlink"/>
            <w:b/>
            <w:bCs/>
            <w:lang w:val="ru-RU"/>
          </w:rPr>
          <w:t>3.5.1</w:t>
        </w:r>
        <w:r w:rsidR="00883E3D">
          <w:rPr>
            <w:rFonts w:asciiTheme="minorHAnsi" w:eastAsiaTheme="minorEastAsia" w:hAnsiTheme="minorHAnsi" w:cstheme="minorBidi"/>
            <w:color w:val="auto"/>
            <w:lang w:val="en-US" w:eastAsia="zh-CN"/>
          </w:rPr>
          <w:tab/>
        </w:r>
        <w:r w:rsidR="00883E3D" w:rsidRPr="0078360E">
          <w:rPr>
            <w:rStyle w:val="Hyperlink"/>
            <w:b/>
            <w:bCs/>
            <w:lang w:val="ru-RU"/>
          </w:rPr>
          <w:t>Системы предупреждения о связанных с океаном опасных</w:t>
        </w:r>
        <w:r w:rsidR="00883E3D">
          <w:rPr>
            <w:rStyle w:val="Hyperlink"/>
            <w:b/>
            <w:bCs/>
            <w:lang w:val="ru-RU"/>
          </w:rPr>
          <w:br/>
        </w:r>
        <w:r w:rsidR="00883E3D" w:rsidRPr="0078360E">
          <w:rPr>
            <w:rStyle w:val="Hyperlink"/>
            <w:b/>
            <w:bCs/>
            <w:lang w:val="ru-RU"/>
          </w:rPr>
          <w:t>явлениях и смягчения их последствий</w:t>
        </w:r>
        <w:r w:rsidR="00883E3D">
          <w:rPr>
            <w:webHidden/>
          </w:rPr>
          <w:tab/>
        </w:r>
        <w:r w:rsidR="00883E3D">
          <w:rPr>
            <w:webHidden/>
          </w:rPr>
          <w:fldChar w:fldCharType="begin"/>
        </w:r>
        <w:r w:rsidR="00883E3D">
          <w:rPr>
            <w:webHidden/>
          </w:rPr>
          <w:instrText xml:space="preserve"> PAGEREF _Toc105746462 \h </w:instrText>
        </w:r>
        <w:r w:rsidR="00883E3D">
          <w:rPr>
            <w:webHidden/>
          </w:rPr>
        </w:r>
        <w:r w:rsidR="00883E3D">
          <w:rPr>
            <w:webHidden/>
          </w:rPr>
          <w:fldChar w:fldCharType="separate"/>
        </w:r>
        <w:r w:rsidR="00597E76">
          <w:rPr>
            <w:webHidden/>
          </w:rPr>
          <w:t>19</w:t>
        </w:r>
        <w:r w:rsidR="00883E3D">
          <w:rPr>
            <w:webHidden/>
          </w:rPr>
          <w:fldChar w:fldCharType="end"/>
        </w:r>
      </w:hyperlink>
    </w:p>
    <w:p w14:paraId="1938725A" w14:textId="3BE69437" w:rsidR="00883E3D" w:rsidRDefault="00FC452E" w:rsidP="00596790">
      <w:pPr>
        <w:pStyle w:val="TOC3"/>
        <w:spacing w:after="200"/>
        <w:ind w:left="2410"/>
        <w:rPr>
          <w:rFonts w:asciiTheme="minorHAnsi" w:eastAsiaTheme="minorEastAsia" w:hAnsiTheme="minorHAnsi" w:cstheme="minorBidi"/>
          <w:color w:val="auto"/>
          <w:lang w:val="en-US" w:eastAsia="zh-CN"/>
        </w:rPr>
      </w:pPr>
      <w:hyperlink w:anchor="_Toc105746463" w:history="1">
        <w:r w:rsidR="00883E3D" w:rsidRPr="0078360E">
          <w:rPr>
            <w:rStyle w:val="Hyperlink"/>
            <w:i/>
            <w:iCs/>
            <w:lang w:val="ru-RU"/>
          </w:rPr>
          <w:t>3.5.1.1</w:t>
        </w:r>
        <w:r w:rsidR="00883E3D">
          <w:rPr>
            <w:rFonts w:asciiTheme="minorHAnsi" w:eastAsiaTheme="minorEastAsia" w:hAnsiTheme="minorHAnsi" w:cstheme="minorBidi"/>
            <w:color w:val="auto"/>
            <w:lang w:val="en-US" w:eastAsia="zh-CN"/>
          </w:rPr>
          <w:tab/>
        </w:r>
        <w:r w:rsidR="00883E3D" w:rsidRPr="0078360E">
          <w:rPr>
            <w:rStyle w:val="Hyperlink"/>
            <w:i/>
            <w:iCs/>
            <w:lang w:val="ru-RU"/>
          </w:rPr>
          <w:t>Региональные службы раннего оповещения</w:t>
        </w:r>
        <w:r w:rsidR="00883E3D">
          <w:rPr>
            <w:webHidden/>
          </w:rPr>
          <w:tab/>
        </w:r>
        <w:r w:rsidR="00883E3D">
          <w:rPr>
            <w:webHidden/>
          </w:rPr>
          <w:fldChar w:fldCharType="begin"/>
        </w:r>
        <w:r w:rsidR="00883E3D">
          <w:rPr>
            <w:webHidden/>
          </w:rPr>
          <w:instrText xml:space="preserve"> PAGEREF _Toc105746463 \h </w:instrText>
        </w:r>
        <w:r w:rsidR="00883E3D">
          <w:rPr>
            <w:webHidden/>
          </w:rPr>
        </w:r>
        <w:r w:rsidR="00883E3D">
          <w:rPr>
            <w:webHidden/>
          </w:rPr>
          <w:fldChar w:fldCharType="separate"/>
        </w:r>
        <w:r w:rsidR="00597E76">
          <w:rPr>
            <w:webHidden/>
          </w:rPr>
          <w:t>19</w:t>
        </w:r>
        <w:r w:rsidR="00883E3D">
          <w:rPr>
            <w:webHidden/>
          </w:rPr>
          <w:fldChar w:fldCharType="end"/>
        </w:r>
      </w:hyperlink>
    </w:p>
    <w:p w14:paraId="25879F1E" w14:textId="62CE18AC" w:rsidR="00883E3D" w:rsidRDefault="00FC452E" w:rsidP="00596790">
      <w:pPr>
        <w:pStyle w:val="TOC3"/>
        <w:spacing w:after="200"/>
        <w:ind w:left="2410"/>
        <w:rPr>
          <w:rFonts w:asciiTheme="minorHAnsi" w:eastAsiaTheme="minorEastAsia" w:hAnsiTheme="minorHAnsi" w:cstheme="minorBidi"/>
          <w:color w:val="auto"/>
          <w:lang w:val="en-US" w:eastAsia="zh-CN"/>
        </w:rPr>
      </w:pPr>
      <w:hyperlink w:anchor="_Toc105746464" w:history="1">
        <w:r w:rsidR="00883E3D" w:rsidRPr="0078360E">
          <w:rPr>
            <w:rStyle w:val="Hyperlink"/>
            <w:i/>
            <w:iCs/>
            <w:lang w:val="ru-RU"/>
          </w:rPr>
          <w:t>3.5.1.2</w:t>
        </w:r>
        <w:r w:rsidR="00883E3D">
          <w:rPr>
            <w:rFonts w:asciiTheme="minorHAnsi" w:eastAsiaTheme="minorEastAsia" w:hAnsiTheme="minorHAnsi" w:cstheme="minorBidi"/>
            <w:color w:val="auto"/>
            <w:lang w:val="en-US" w:eastAsia="zh-CN"/>
          </w:rPr>
          <w:tab/>
        </w:r>
        <w:r w:rsidR="00883E3D" w:rsidRPr="0078360E">
          <w:rPr>
            <w:rStyle w:val="Hyperlink"/>
            <w:i/>
            <w:iCs/>
            <w:lang w:val="ru-RU"/>
          </w:rPr>
          <w:t>Глобальная координация систем предупреждения о связанных с океаном опасных явлениях и смягчения их последствий</w:t>
        </w:r>
        <w:r w:rsidR="00883E3D">
          <w:rPr>
            <w:webHidden/>
          </w:rPr>
          <w:tab/>
        </w:r>
        <w:r w:rsidR="00883E3D">
          <w:rPr>
            <w:webHidden/>
          </w:rPr>
          <w:fldChar w:fldCharType="begin"/>
        </w:r>
        <w:r w:rsidR="00883E3D">
          <w:rPr>
            <w:webHidden/>
          </w:rPr>
          <w:instrText xml:space="preserve"> PAGEREF _Toc105746464 \h </w:instrText>
        </w:r>
        <w:r w:rsidR="00883E3D">
          <w:rPr>
            <w:webHidden/>
          </w:rPr>
        </w:r>
        <w:r w:rsidR="00883E3D">
          <w:rPr>
            <w:webHidden/>
          </w:rPr>
          <w:fldChar w:fldCharType="separate"/>
        </w:r>
        <w:r w:rsidR="00597E76">
          <w:rPr>
            <w:webHidden/>
          </w:rPr>
          <w:t>22</w:t>
        </w:r>
        <w:r w:rsidR="00883E3D">
          <w:rPr>
            <w:webHidden/>
          </w:rPr>
          <w:fldChar w:fldCharType="end"/>
        </w:r>
      </w:hyperlink>
    </w:p>
    <w:p w14:paraId="5EF0131F" w14:textId="3257319E" w:rsidR="00883E3D" w:rsidRDefault="00FC452E" w:rsidP="00596790">
      <w:pPr>
        <w:pStyle w:val="TOC3"/>
        <w:spacing w:after="200"/>
        <w:rPr>
          <w:rFonts w:asciiTheme="minorHAnsi" w:eastAsiaTheme="minorEastAsia" w:hAnsiTheme="minorHAnsi" w:cstheme="minorBidi"/>
          <w:color w:val="auto"/>
          <w:lang w:val="en-US" w:eastAsia="zh-CN"/>
        </w:rPr>
      </w:pPr>
      <w:hyperlink w:anchor="_Toc105746465" w:history="1">
        <w:r w:rsidR="00883E3D" w:rsidRPr="0078360E">
          <w:rPr>
            <w:rStyle w:val="Hyperlink"/>
            <w:b/>
            <w:bCs/>
            <w:lang w:val="ru-RU"/>
          </w:rPr>
          <w:t>3.5.2</w:t>
        </w:r>
        <w:r w:rsidR="00883E3D">
          <w:rPr>
            <w:rFonts w:asciiTheme="minorHAnsi" w:eastAsiaTheme="minorEastAsia" w:hAnsiTheme="minorHAnsi" w:cstheme="minorBidi"/>
            <w:color w:val="auto"/>
            <w:lang w:val="en-US" w:eastAsia="zh-CN"/>
          </w:rPr>
          <w:tab/>
        </w:r>
        <w:r w:rsidR="00883E3D" w:rsidRPr="0078360E">
          <w:rPr>
            <w:rStyle w:val="Hyperlink"/>
            <w:b/>
            <w:bCs/>
            <w:lang w:val="ru-RU"/>
          </w:rPr>
          <w:t>Доклад о ходе работы межсессионной рабочей группы открытого состава по статусу регионального комитета по центральной части Индийского океана (ИОСИНДИО)</w:t>
        </w:r>
        <w:r w:rsidR="00883E3D">
          <w:rPr>
            <w:webHidden/>
          </w:rPr>
          <w:tab/>
        </w:r>
        <w:r w:rsidR="00883E3D">
          <w:rPr>
            <w:webHidden/>
          </w:rPr>
          <w:fldChar w:fldCharType="begin"/>
        </w:r>
        <w:r w:rsidR="00883E3D">
          <w:rPr>
            <w:webHidden/>
          </w:rPr>
          <w:instrText xml:space="preserve"> PAGEREF _Toc105746465 \h </w:instrText>
        </w:r>
        <w:r w:rsidR="00883E3D">
          <w:rPr>
            <w:webHidden/>
          </w:rPr>
        </w:r>
        <w:r w:rsidR="00883E3D">
          <w:rPr>
            <w:webHidden/>
          </w:rPr>
          <w:fldChar w:fldCharType="separate"/>
        </w:r>
        <w:r w:rsidR="00597E76">
          <w:rPr>
            <w:webHidden/>
          </w:rPr>
          <w:t>30</w:t>
        </w:r>
        <w:r w:rsidR="00883E3D">
          <w:rPr>
            <w:webHidden/>
          </w:rPr>
          <w:fldChar w:fldCharType="end"/>
        </w:r>
      </w:hyperlink>
    </w:p>
    <w:p w14:paraId="3B1A6235" w14:textId="1C525B89" w:rsidR="00883E3D" w:rsidRDefault="00FC452E" w:rsidP="0090758A">
      <w:pPr>
        <w:pStyle w:val="TOC1"/>
        <w:spacing w:after="120"/>
        <w:rPr>
          <w:rFonts w:asciiTheme="minorHAnsi" w:eastAsiaTheme="minorEastAsia" w:hAnsiTheme="minorHAnsi" w:cstheme="minorBidi"/>
          <w:lang w:val="en-US" w:eastAsia="zh-CN"/>
        </w:rPr>
      </w:pPr>
      <w:hyperlink w:anchor="_Toc105746466" w:history="1">
        <w:r w:rsidR="00883E3D" w:rsidRPr="0078360E">
          <w:rPr>
            <w:rStyle w:val="Hyperlink"/>
            <w:bCs/>
            <w:kern w:val="28"/>
            <w:lang w:val="ru-RU"/>
          </w:rPr>
          <w:t>4.</w:t>
        </w:r>
        <w:r w:rsidR="00883E3D">
          <w:rPr>
            <w:rFonts w:asciiTheme="minorHAnsi" w:eastAsiaTheme="minorEastAsia" w:hAnsiTheme="minorHAnsi" w:cstheme="minorBidi"/>
            <w:lang w:val="en-US" w:eastAsia="zh-CN"/>
          </w:rPr>
          <w:tab/>
        </w:r>
        <w:r w:rsidR="00883E3D" w:rsidRPr="0078360E">
          <w:rPr>
            <w:rStyle w:val="Hyperlink"/>
            <w:bCs/>
            <w:kern w:val="28"/>
            <w:lang w:val="ru-RU"/>
          </w:rPr>
          <w:t>КАСАЮЩИЕСЯ МОК ВОПРОСЫ, СВЯЗАННЫЕ С ДЕЯТЕЛЬНОСТЬЮ ОРГАНИЗАЦИИ ОБЪЕДИНЕННЫХ НАЦИЙ</w:t>
        </w:r>
        <w:r w:rsidR="00883E3D">
          <w:rPr>
            <w:webHidden/>
          </w:rPr>
          <w:tab/>
        </w:r>
        <w:r w:rsidR="00883E3D">
          <w:rPr>
            <w:webHidden/>
          </w:rPr>
          <w:fldChar w:fldCharType="begin"/>
        </w:r>
        <w:r w:rsidR="00883E3D">
          <w:rPr>
            <w:webHidden/>
          </w:rPr>
          <w:instrText xml:space="preserve"> PAGEREF _Toc105746466 \h </w:instrText>
        </w:r>
        <w:r w:rsidR="00883E3D">
          <w:rPr>
            <w:webHidden/>
          </w:rPr>
        </w:r>
        <w:r w:rsidR="00883E3D">
          <w:rPr>
            <w:webHidden/>
          </w:rPr>
          <w:fldChar w:fldCharType="separate"/>
        </w:r>
        <w:r w:rsidR="00597E76">
          <w:rPr>
            <w:webHidden/>
          </w:rPr>
          <w:t>32</w:t>
        </w:r>
        <w:r w:rsidR="00883E3D">
          <w:rPr>
            <w:webHidden/>
          </w:rPr>
          <w:fldChar w:fldCharType="end"/>
        </w:r>
      </w:hyperlink>
    </w:p>
    <w:p w14:paraId="7E364BD7" w14:textId="5CEB2F1E" w:rsidR="00883E3D" w:rsidRDefault="00FC452E" w:rsidP="00596790">
      <w:pPr>
        <w:pStyle w:val="TOC2"/>
        <w:rPr>
          <w:rFonts w:asciiTheme="minorHAnsi" w:eastAsiaTheme="minorEastAsia" w:hAnsiTheme="minorHAnsi" w:cstheme="minorBidi"/>
          <w:lang w:val="en-US" w:eastAsia="zh-CN"/>
        </w:rPr>
      </w:pPr>
      <w:hyperlink w:anchor="_Toc105746467" w:history="1">
        <w:r w:rsidR="00883E3D" w:rsidRPr="0078360E">
          <w:rPr>
            <w:rStyle w:val="Hyperlink"/>
            <w:caps/>
            <w:lang w:val="ru-RU"/>
          </w:rPr>
          <w:t>4.1</w:t>
        </w:r>
        <w:r w:rsidR="00883E3D">
          <w:rPr>
            <w:rFonts w:asciiTheme="minorHAnsi" w:eastAsiaTheme="minorEastAsia" w:hAnsiTheme="minorHAnsi" w:cstheme="minorBidi"/>
            <w:lang w:val="en-US" w:eastAsia="zh-CN"/>
          </w:rPr>
          <w:tab/>
        </w:r>
        <w:r w:rsidR="00883E3D" w:rsidRPr="0078360E">
          <w:rPr>
            <w:rStyle w:val="Hyperlink"/>
            <w:caps/>
            <w:lang w:val="ru-RU"/>
          </w:rPr>
          <w:t>ДОКЛАД О ПРОВЕДЕНИИ ДЕСЯТИЛЕТИЯ ОРГАНИЗАЦИИ ОБЪЕДИНЕННЫХ НАЦИЙ, ПОСВЯЩЕННОГО НАУКЕ ОБ ОКЕАНЕ В ИНТЕРЕСАХ УСТОЙЧИВОГО РАЗВИТИЯ (2021-2030 ГГ.)</w:t>
        </w:r>
        <w:r w:rsidR="00883E3D">
          <w:rPr>
            <w:webHidden/>
          </w:rPr>
          <w:tab/>
        </w:r>
        <w:r w:rsidR="00883E3D">
          <w:rPr>
            <w:webHidden/>
          </w:rPr>
          <w:fldChar w:fldCharType="begin"/>
        </w:r>
        <w:r w:rsidR="00883E3D">
          <w:rPr>
            <w:webHidden/>
          </w:rPr>
          <w:instrText xml:space="preserve"> PAGEREF _Toc105746467 \h </w:instrText>
        </w:r>
        <w:r w:rsidR="00883E3D">
          <w:rPr>
            <w:webHidden/>
          </w:rPr>
        </w:r>
        <w:r w:rsidR="00883E3D">
          <w:rPr>
            <w:webHidden/>
          </w:rPr>
          <w:fldChar w:fldCharType="separate"/>
        </w:r>
        <w:r w:rsidR="00597E76">
          <w:rPr>
            <w:webHidden/>
          </w:rPr>
          <w:t>32</w:t>
        </w:r>
        <w:r w:rsidR="00883E3D">
          <w:rPr>
            <w:webHidden/>
          </w:rPr>
          <w:fldChar w:fldCharType="end"/>
        </w:r>
      </w:hyperlink>
    </w:p>
    <w:p w14:paraId="51633FA3" w14:textId="2C3B7B25" w:rsidR="00883E3D" w:rsidRDefault="00FC452E" w:rsidP="00596790">
      <w:pPr>
        <w:pStyle w:val="TOC2"/>
        <w:rPr>
          <w:rFonts w:asciiTheme="minorHAnsi" w:eastAsiaTheme="minorEastAsia" w:hAnsiTheme="minorHAnsi" w:cstheme="minorBidi"/>
          <w:lang w:val="en-US" w:eastAsia="zh-CN"/>
        </w:rPr>
      </w:pPr>
      <w:hyperlink w:anchor="_Toc105746469" w:history="1">
        <w:r w:rsidR="00883E3D" w:rsidRPr="0078360E">
          <w:rPr>
            <w:rStyle w:val="Hyperlink"/>
            <w:caps/>
            <w:lang w:val="ru-RU"/>
          </w:rPr>
          <w:t>4.2</w:t>
        </w:r>
        <w:r w:rsidR="00883E3D">
          <w:rPr>
            <w:rFonts w:asciiTheme="minorHAnsi" w:eastAsiaTheme="minorEastAsia" w:hAnsiTheme="minorHAnsi" w:cstheme="minorBidi"/>
            <w:lang w:val="en-US" w:eastAsia="zh-CN"/>
          </w:rPr>
          <w:tab/>
        </w:r>
        <w:r w:rsidR="00883E3D" w:rsidRPr="0078360E">
          <w:rPr>
            <w:rStyle w:val="Hyperlink"/>
            <w:caps/>
            <w:lang w:val="ru-RU"/>
          </w:rPr>
          <w:t>ДРУГИЕ ИНИЦИАТИВЫ ОРГАНИЗАЦИИ ОБЪЕДИНЕННЫХ НАЦИЙ</w:t>
        </w:r>
        <w:r w:rsidR="00883E3D">
          <w:rPr>
            <w:webHidden/>
          </w:rPr>
          <w:tab/>
        </w:r>
        <w:r w:rsidR="00883E3D">
          <w:rPr>
            <w:webHidden/>
          </w:rPr>
          <w:fldChar w:fldCharType="begin"/>
        </w:r>
        <w:r w:rsidR="00883E3D">
          <w:rPr>
            <w:webHidden/>
          </w:rPr>
          <w:instrText xml:space="preserve"> PAGEREF _Toc105746469 \h </w:instrText>
        </w:r>
        <w:r w:rsidR="00883E3D">
          <w:rPr>
            <w:webHidden/>
          </w:rPr>
        </w:r>
        <w:r w:rsidR="00883E3D">
          <w:rPr>
            <w:webHidden/>
          </w:rPr>
          <w:fldChar w:fldCharType="separate"/>
        </w:r>
        <w:r w:rsidR="00597E76">
          <w:rPr>
            <w:webHidden/>
          </w:rPr>
          <w:t>36</w:t>
        </w:r>
        <w:r w:rsidR="00883E3D">
          <w:rPr>
            <w:webHidden/>
          </w:rPr>
          <w:fldChar w:fldCharType="end"/>
        </w:r>
      </w:hyperlink>
    </w:p>
    <w:p w14:paraId="678D409B" w14:textId="55CD69A4" w:rsidR="00883E3D" w:rsidRDefault="00FC452E" w:rsidP="0090758A">
      <w:pPr>
        <w:pStyle w:val="TOC1"/>
        <w:spacing w:after="120"/>
        <w:rPr>
          <w:rFonts w:asciiTheme="minorHAnsi" w:eastAsiaTheme="minorEastAsia" w:hAnsiTheme="minorHAnsi" w:cstheme="minorBidi"/>
          <w:lang w:val="en-US" w:eastAsia="zh-CN"/>
        </w:rPr>
      </w:pPr>
      <w:hyperlink w:anchor="_Toc105746470" w:history="1">
        <w:r w:rsidR="00883E3D" w:rsidRPr="0078360E">
          <w:rPr>
            <w:rStyle w:val="Hyperlink"/>
            <w:lang w:val="ru-RU"/>
          </w:rPr>
          <w:t>5.</w:t>
        </w:r>
        <w:r w:rsidR="00883E3D">
          <w:rPr>
            <w:rFonts w:asciiTheme="minorHAnsi" w:eastAsiaTheme="minorEastAsia" w:hAnsiTheme="minorHAnsi" w:cstheme="minorBidi"/>
            <w:lang w:val="en-US" w:eastAsia="zh-CN"/>
          </w:rPr>
          <w:tab/>
        </w:r>
        <w:r w:rsidR="00883E3D" w:rsidRPr="0078360E">
          <w:rPr>
            <w:rStyle w:val="Hyperlink"/>
            <w:lang w:val="ru-RU"/>
          </w:rPr>
          <w:t>УПРАВЛЕНИЕ И ПОДГОТОВКА ПРОГРАММЫ И БЮДЖЕТА</w:t>
        </w:r>
        <w:r w:rsidR="00883E3D">
          <w:rPr>
            <w:webHidden/>
          </w:rPr>
          <w:tab/>
        </w:r>
        <w:r w:rsidR="00883E3D">
          <w:rPr>
            <w:webHidden/>
          </w:rPr>
          <w:fldChar w:fldCharType="begin"/>
        </w:r>
        <w:r w:rsidR="00883E3D">
          <w:rPr>
            <w:webHidden/>
          </w:rPr>
          <w:instrText xml:space="preserve"> PAGEREF _Toc105746470 \h </w:instrText>
        </w:r>
        <w:r w:rsidR="00883E3D">
          <w:rPr>
            <w:webHidden/>
          </w:rPr>
        </w:r>
        <w:r w:rsidR="00883E3D">
          <w:rPr>
            <w:webHidden/>
          </w:rPr>
          <w:fldChar w:fldCharType="separate"/>
        </w:r>
        <w:r w:rsidR="00597E76">
          <w:rPr>
            <w:webHidden/>
          </w:rPr>
          <w:t>38</w:t>
        </w:r>
        <w:r w:rsidR="00883E3D">
          <w:rPr>
            <w:webHidden/>
          </w:rPr>
          <w:fldChar w:fldCharType="end"/>
        </w:r>
      </w:hyperlink>
    </w:p>
    <w:p w14:paraId="30F465D5" w14:textId="27AA7C60" w:rsidR="00883E3D" w:rsidRDefault="00FC452E" w:rsidP="00596790">
      <w:pPr>
        <w:pStyle w:val="TOC2"/>
        <w:rPr>
          <w:rFonts w:asciiTheme="minorHAnsi" w:eastAsiaTheme="minorEastAsia" w:hAnsiTheme="minorHAnsi" w:cstheme="minorBidi"/>
          <w:lang w:val="en-US" w:eastAsia="zh-CN"/>
        </w:rPr>
      </w:pPr>
      <w:hyperlink w:anchor="_Toc105746471" w:history="1">
        <w:r w:rsidR="00883E3D" w:rsidRPr="0078360E">
          <w:rPr>
            <w:rStyle w:val="Hyperlink"/>
            <w:lang w:val="ru-RU"/>
          </w:rPr>
          <w:t>5.1</w:t>
        </w:r>
        <w:r w:rsidR="00883E3D">
          <w:rPr>
            <w:rFonts w:asciiTheme="minorHAnsi" w:eastAsiaTheme="minorEastAsia" w:hAnsiTheme="minorHAnsi" w:cstheme="minorBidi"/>
            <w:lang w:val="en-US" w:eastAsia="zh-CN"/>
          </w:rPr>
          <w:tab/>
        </w:r>
        <w:r w:rsidR="00883E3D" w:rsidRPr="0078360E">
          <w:rPr>
            <w:rStyle w:val="Hyperlink"/>
            <w:lang w:val="ru-RU"/>
          </w:rPr>
          <w:t>ВЫПОЛНЕНИЕ РЕЗОЛЮЦИИ А-31/2: АСПЕКТЫ ДЕЯТЕЛЬНОСТИ КОМИССИИ, КАСАЮЩИЕСЯ УПРАВЛЕНИЯ И ПОДГОТОВКИ ПРОГРАММЫ И БЮДЖЕТА</w:t>
        </w:r>
        <w:r w:rsidR="00883E3D">
          <w:rPr>
            <w:webHidden/>
          </w:rPr>
          <w:tab/>
        </w:r>
        <w:r w:rsidR="00883E3D">
          <w:rPr>
            <w:webHidden/>
          </w:rPr>
          <w:fldChar w:fldCharType="begin"/>
        </w:r>
        <w:r w:rsidR="00883E3D">
          <w:rPr>
            <w:webHidden/>
          </w:rPr>
          <w:instrText xml:space="preserve"> PAGEREF _Toc105746471 \h </w:instrText>
        </w:r>
        <w:r w:rsidR="00883E3D">
          <w:rPr>
            <w:webHidden/>
          </w:rPr>
        </w:r>
        <w:r w:rsidR="00883E3D">
          <w:rPr>
            <w:webHidden/>
          </w:rPr>
          <w:fldChar w:fldCharType="separate"/>
        </w:r>
        <w:r w:rsidR="00597E76">
          <w:rPr>
            <w:webHidden/>
          </w:rPr>
          <w:t>38</w:t>
        </w:r>
        <w:r w:rsidR="00883E3D">
          <w:rPr>
            <w:webHidden/>
          </w:rPr>
          <w:fldChar w:fldCharType="end"/>
        </w:r>
      </w:hyperlink>
    </w:p>
    <w:p w14:paraId="2AF368F5" w14:textId="3BA2A28F" w:rsidR="00883E3D" w:rsidRDefault="00FC452E" w:rsidP="00596790">
      <w:pPr>
        <w:pStyle w:val="TOC2"/>
        <w:rPr>
          <w:rFonts w:asciiTheme="minorHAnsi" w:eastAsiaTheme="minorEastAsia" w:hAnsiTheme="minorHAnsi" w:cstheme="minorBidi"/>
          <w:lang w:val="en-US" w:eastAsia="zh-CN"/>
        </w:rPr>
      </w:pPr>
      <w:hyperlink w:anchor="_Toc105746472" w:history="1">
        <w:r w:rsidR="00883E3D" w:rsidRPr="0078360E">
          <w:rPr>
            <w:rStyle w:val="Hyperlink"/>
            <w:lang w:val="ru-RU"/>
          </w:rPr>
          <w:t>5.2</w:t>
        </w:r>
        <w:r w:rsidR="00883E3D">
          <w:rPr>
            <w:rFonts w:asciiTheme="minorHAnsi" w:eastAsiaTheme="minorEastAsia" w:hAnsiTheme="minorHAnsi" w:cstheme="minorBidi"/>
            <w:lang w:val="en-US" w:eastAsia="zh-CN"/>
          </w:rPr>
          <w:tab/>
        </w:r>
        <w:r w:rsidR="00883E3D" w:rsidRPr="0078360E">
          <w:rPr>
            <w:rStyle w:val="Hyperlink"/>
            <w:lang w:val="ru-RU"/>
          </w:rPr>
          <w:t>ДОКЛАД ПРЕДСЕДАТЕЛЯ КОМИТЕТА ПО ФИНАНСОВЫМ ВОПРОСАМ</w:t>
        </w:r>
        <w:r w:rsidR="00883E3D">
          <w:rPr>
            <w:webHidden/>
          </w:rPr>
          <w:tab/>
        </w:r>
        <w:r w:rsidR="00883E3D">
          <w:rPr>
            <w:webHidden/>
          </w:rPr>
          <w:fldChar w:fldCharType="begin"/>
        </w:r>
        <w:r w:rsidR="00883E3D">
          <w:rPr>
            <w:webHidden/>
          </w:rPr>
          <w:instrText xml:space="preserve"> PAGEREF _Toc105746472 \h </w:instrText>
        </w:r>
        <w:r w:rsidR="00883E3D">
          <w:rPr>
            <w:webHidden/>
          </w:rPr>
        </w:r>
        <w:r w:rsidR="00883E3D">
          <w:rPr>
            <w:webHidden/>
          </w:rPr>
          <w:fldChar w:fldCharType="separate"/>
        </w:r>
        <w:r w:rsidR="00597E76">
          <w:rPr>
            <w:webHidden/>
          </w:rPr>
          <w:t>40</w:t>
        </w:r>
        <w:r w:rsidR="00883E3D">
          <w:rPr>
            <w:webHidden/>
          </w:rPr>
          <w:fldChar w:fldCharType="end"/>
        </w:r>
      </w:hyperlink>
    </w:p>
    <w:p w14:paraId="570E4AE8" w14:textId="75DD74B8" w:rsidR="00883E3D" w:rsidRDefault="00FC452E" w:rsidP="00596790">
      <w:pPr>
        <w:pStyle w:val="TOC2"/>
        <w:rPr>
          <w:rFonts w:asciiTheme="minorHAnsi" w:eastAsiaTheme="minorEastAsia" w:hAnsiTheme="minorHAnsi" w:cstheme="minorBidi"/>
          <w:lang w:val="en-US" w:eastAsia="zh-CN"/>
        </w:rPr>
      </w:pPr>
      <w:hyperlink w:anchor="_Toc105746473" w:history="1">
        <w:r w:rsidR="00883E3D" w:rsidRPr="0078360E">
          <w:rPr>
            <w:rStyle w:val="Hyperlink"/>
            <w:lang w:val="ru-RU"/>
          </w:rPr>
          <w:t>5.3</w:t>
        </w:r>
        <w:r w:rsidR="00883E3D">
          <w:rPr>
            <w:rFonts w:asciiTheme="minorHAnsi" w:eastAsiaTheme="minorEastAsia" w:hAnsiTheme="minorHAnsi" w:cstheme="minorBidi"/>
            <w:lang w:val="en-US" w:eastAsia="zh-CN"/>
          </w:rPr>
          <w:tab/>
        </w:r>
        <w:r w:rsidR="00883E3D" w:rsidRPr="0078360E">
          <w:rPr>
            <w:rStyle w:val="Hyperlink"/>
            <w:lang w:val="ru-RU"/>
          </w:rPr>
          <w:t>ПОДГОТОВКА СЛЕДУЮЩИХ СЕССИЙ АССАМБЛЕИ И ИСПОЛНИТЕЛЬНОГО СОВЕТА</w:t>
        </w:r>
        <w:r w:rsidR="00883E3D">
          <w:rPr>
            <w:webHidden/>
          </w:rPr>
          <w:tab/>
        </w:r>
        <w:r w:rsidR="00883E3D">
          <w:rPr>
            <w:webHidden/>
          </w:rPr>
          <w:fldChar w:fldCharType="begin"/>
        </w:r>
        <w:r w:rsidR="00883E3D">
          <w:rPr>
            <w:webHidden/>
          </w:rPr>
          <w:instrText xml:space="preserve"> PAGEREF _Toc105746473 \h </w:instrText>
        </w:r>
        <w:r w:rsidR="00883E3D">
          <w:rPr>
            <w:webHidden/>
          </w:rPr>
        </w:r>
        <w:r w:rsidR="00883E3D">
          <w:rPr>
            <w:webHidden/>
          </w:rPr>
          <w:fldChar w:fldCharType="separate"/>
        </w:r>
        <w:r w:rsidR="00597E76">
          <w:rPr>
            <w:webHidden/>
          </w:rPr>
          <w:t>43</w:t>
        </w:r>
        <w:r w:rsidR="00883E3D">
          <w:rPr>
            <w:webHidden/>
          </w:rPr>
          <w:fldChar w:fldCharType="end"/>
        </w:r>
      </w:hyperlink>
    </w:p>
    <w:p w14:paraId="5A5C8032" w14:textId="6BF2E0A7" w:rsidR="00883E3D" w:rsidRDefault="00FC452E" w:rsidP="0090758A">
      <w:pPr>
        <w:pStyle w:val="TOC1"/>
        <w:spacing w:after="120"/>
        <w:rPr>
          <w:rFonts w:asciiTheme="minorHAnsi" w:eastAsiaTheme="minorEastAsia" w:hAnsiTheme="minorHAnsi" w:cstheme="minorBidi"/>
          <w:lang w:val="en-US" w:eastAsia="zh-CN"/>
        </w:rPr>
      </w:pPr>
      <w:hyperlink w:anchor="_Toc105746474" w:history="1">
        <w:r w:rsidR="00883E3D" w:rsidRPr="0078360E">
          <w:rPr>
            <w:rStyle w:val="Hyperlink"/>
            <w:lang w:val="ru-RU"/>
          </w:rPr>
          <w:t>6.</w:t>
        </w:r>
        <w:r w:rsidR="00883E3D">
          <w:rPr>
            <w:rFonts w:asciiTheme="minorHAnsi" w:eastAsiaTheme="minorEastAsia" w:hAnsiTheme="minorHAnsi" w:cstheme="minorBidi"/>
            <w:lang w:val="en-US" w:eastAsia="zh-CN"/>
          </w:rPr>
          <w:tab/>
        </w:r>
        <w:r w:rsidR="00883E3D" w:rsidRPr="0078360E">
          <w:rPr>
            <w:rStyle w:val="Hyperlink"/>
            <w:lang w:val="ru-RU"/>
          </w:rPr>
          <w:t>ПРИНЯТИЕ РЕЗОЛЮЦИЙ И ПОРЯДОК ЗАВЕРШЕНИЯ</w:t>
        </w:r>
        <w:r w:rsidR="00867F65">
          <w:rPr>
            <w:rStyle w:val="Hyperlink"/>
            <w:lang w:val="ru-RU"/>
          </w:rPr>
          <w:br/>
        </w:r>
        <w:r w:rsidR="00883E3D" w:rsidRPr="0078360E">
          <w:rPr>
            <w:rStyle w:val="Hyperlink"/>
            <w:lang w:val="ru-RU"/>
          </w:rPr>
          <w:t>РАБОТЫ НАД ДОКЛАДОМ</w:t>
        </w:r>
        <w:r w:rsidR="00883E3D">
          <w:rPr>
            <w:webHidden/>
          </w:rPr>
          <w:tab/>
        </w:r>
        <w:r w:rsidR="00883E3D">
          <w:rPr>
            <w:webHidden/>
          </w:rPr>
          <w:fldChar w:fldCharType="begin"/>
        </w:r>
        <w:r w:rsidR="00883E3D">
          <w:rPr>
            <w:webHidden/>
          </w:rPr>
          <w:instrText xml:space="preserve"> PAGEREF _Toc105746474 \h </w:instrText>
        </w:r>
        <w:r w:rsidR="00883E3D">
          <w:rPr>
            <w:webHidden/>
          </w:rPr>
        </w:r>
        <w:r w:rsidR="00883E3D">
          <w:rPr>
            <w:webHidden/>
          </w:rPr>
          <w:fldChar w:fldCharType="separate"/>
        </w:r>
        <w:r w:rsidR="00597E76">
          <w:rPr>
            <w:webHidden/>
          </w:rPr>
          <w:t>44</w:t>
        </w:r>
        <w:r w:rsidR="00883E3D">
          <w:rPr>
            <w:webHidden/>
          </w:rPr>
          <w:fldChar w:fldCharType="end"/>
        </w:r>
      </w:hyperlink>
    </w:p>
    <w:p w14:paraId="29AED6CE" w14:textId="1489AD4D" w:rsidR="00883E3D" w:rsidRDefault="00FC452E" w:rsidP="0090758A">
      <w:pPr>
        <w:pStyle w:val="TOC1"/>
        <w:spacing w:after="120"/>
        <w:rPr>
          <w:rFonts w:asciiTheme="minorHAnsi" w:eastAsiaTheme="minorEastAsia" w:hAnsiTheme="minorHAnsi" w:cstheme="minorBidi"/>
          <w:lang w:val="en-US" w:eastAsia="zh-CN"/>
        </w:rPr>
      </w:pPr>
      <w:hyperlink w:anchor="_Toc105746475" w:history="1">
        <w:r w:rsidR="00883E3D" w:rsidRPr="0078360E">
          <w:rPr>
            <w:rStyle w:val="Hyperlink"/>
          </w:rPr>
          <w:t>7.</w:t>
        </w:r>
        <w:r w:rsidR="00883E3D">
          <w:rPr>
            <w:rFonts w:asciiTheme="minorHAnsi" w:eastAsiaTheme="minorEastAsia" w:hAnsiTheme="minorHAnsi" w:cstheme="minorBidi"/>
            <w:lang w:val="en-US" w:eastAsia="zh-CN"/>
          </w:rPr>
          <w:tab/>
        </w:r>
        <w:r w:rsidR="00883E3D" w:rsidRPr="0078360E">
          <w:rPr>
            <w:rStyle w:val="Hyperlink"/>
            <w:lang w:val="ru-RU"/>
          </w:rPr>
          <w:t>ЗАКРЫТИЕ СЕССИИ</w:t>
        </w:r>
        <w:r w:rsidR="00883E3D">
          <w:rPr>
            <w:webHidden/>
          </w:rPr>
          <w:tab/>
        </w:r>
        <w:r w:rsidR="00883E3D">
          <w:rPr>
            <w:webHidden/>
          </w:rPr>
          <w:fldChar w:fldCharType="begin"/>
        </w:r>
        <w:r w:rsidR="00883E3D">
          <w:rPr>
            <w:webHidden/>
          </w:rPr>
          <w:instrText xml:space="preserve"> PAGEREF _Toc105746475 \h </w:instrText>
        </w:r>
        <w:r w:rsidR="00883E3D">
          <w:rPr>
            <w:webHidden/>
          </w:rPr>
        </w:r>
        <w:r w:rsidR="00883E3D">
          <w:rPr>
            <w:webHidden/>
          </w:rPr>
          <w:fldChar w:fldCharType="separate"/>
        </w:r>
        <w:r w:rsidR="00597E76">
          <w:rPr>
            <w:webHidden/>
          </w:rPr>
          <w:t>44</w:t>
        </w:r>
        <w:r w:rsidR="00883E3D">
          <w:rPr>
            <w:webHidden/>
          </w:rPr>
          <w:fldChar w:fldCharType="end"/>
        </w:r>
      </w:hyperlink>
    </w:p>
    <w:p w14:paraId="42E81475" w14:textId="3373721B" w:rsidR="00B4138E" w:rsidRDefault="00883E3D">
      <w:r>
        <w:rPr>
          <w:rFonts w:ascii="Arial" w:hAnsi="Arial" w:cs="Arial"/>
          <w:b/>
          <w:noProof/>
          <w:sz w:val="22"/>
          <w:szCs w:val="22"/>
        </w:rPr>
        <w:fldChar w:fldCharType="end"/>
      </w:r>
    </w:p>
    <w:p w14:paraId="5C6596E8" w14:textId="77777777" w:rsidR="00B4138E" w:rsidRDefault="00B4138E"/>
    <w:p w14:paraId="405B2A48" w14:textId="77777777" w:rsidR="00B4138E" w:rsidRDefault="00B4138E">
      <w:pPr>
        <w:tabs>
          <w:tab w:val="right" w:leader="dot" w:pos="9351"/>
        </w:tabs>
        <w:spacing w:after="240"/>
        <w:rPr>
          <w:rFonts w:ascii="Arial" w:hAnsi="Arial" w:cs="Arial"/>
          <w:sz w:val="22"/>
          <w:szCs w:val="22"/>
        </w:rPr>
      </w:pPr>
    </w:p>
    <w:p w14:paraId="0471EA7F" w14:textId="77777777" w:rsidR="00B4138E" w:rsidRDefault="00B4138E">
      <w:pPr>
        <w:pStyle w:val="Heading2"/>
        <w:spacing w:before="120"/>
        <w:ind w:left="720" w:hanging="720"/>
        <w:rPr>
          <w:rFonts w:cs="Arial"/>
          <w:color w:val="000000"/>
          <w:szCs w:val="22"/>
        </w:rPr>
        <w:sectPr w:rsidR="00B4138E" w:rsidSect="000F7E20">
          <w:headerReference w:type="even" r:id="rId18"/>
          <w:headerReference w:type="default" r:id="rId19"/>
          <w:footerReference w:type="default" r:id="rId20"/>
          <w:headerReference w:type="first" r:id="rId21"/>
          <w:pgSz w:w="11907" w:h="16840" w:code="9"/>
          <w:pgMar w:top="1418" w:right="1134" w:bottom="1134" w:left="1134" w:header="709" w:footer="709" w:gutter="0"/>
          <w:pgNumType w:fmt="lowerRoman" w:start="1"/>
          <w:cols w:space="708"/>
          <w:docGrid w:linePitch="360"/>
        </w:sectPr>
      </w:pPr>
      <w:bookmarkStart w:id="6" w:name="_Toc196145691"/>
      <w:bookmarkStart w:id="7" w:name="_Toc199912183"/>
      <w:bookmarkStart w:id="8" w:name="_Toc225590790"/>
      <w:bookmarkStart w:id="9" w:name="_Toc225660251"/>
      <w:bookmarkStart w:id="10" w:name="_Toc227580615"/>
      <w:bookmarkStart w:id="11" w:name="_Toc289696419"/>
      <w:bookmarkStart w:id="12" w:name="_Toc357517544"/>
      <w:bookmarkStart w:id="13" w:name="_Toc358657257"/>
    </w:p>
    <w:p w14:paraId="213DB18D" w14:textId="77777777" w:rsidR="00B4138E" w:rsidRDefault="00E62A46" w:rsidP="006C7346">
      <w:pPr>
        <w:pStyle w:val="Heading1"/>
        <w:numPr>
          <w:ilvl w:val="0"/>
          <w:numId w:val="8"/>
        </w:numPr>
        <w:tabs>
          <w:tab w:val="left" w:pos="709"/>
        </w:tabs>
        <w:ind w:left="709" w:hanging="720"/>
      </w:pPr>
      <w:bookmarkStart w:id="14" w:name="_Toc415051548"/>
      <w:bookmarkStart w:id="15" w:name="_Toc445908043"/>
      <w:bookmarkStart w:id="16" w:name="_Toc57369044"/>
      <w:bookmarkStart w:id="17" w:name="_Toc85469052"/>
      <w:bookmarkStart w:id="18" w:name="_Toc105746449"/>
      <w:r>
        <w:rPr>
          <w:lang w:val="ru-RU"/>
        </w:rPr>
        <w:lastRenderedPageBreak/>
        <w:t>ОТКРЫТИЕ СЕССИИ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6D13687" w14:textId="531AEA74" w:rsidR="00B4138E" w:rsidRPr="003A5161" w:rsidRDefault="00E62A46" w:rsidP="005361C9">
      <w:pPr>
        <w:pStyle w:val="Style2"/>
        <w:numPr>
          <w:ilvl w:val="0"/>
          <w:numId w:val="7"/>
        </w:numPr>
        <w:tabs>
          <w:tab w:val="left" w:pos="709"/>
        </w:tabs>
        <w:ind w:left="0" w:hanging="567"/>
        <w:rPr>
          <w:lang w:val="ru-RU"/>
        </w:rPr>
      </w:pPr>
      <w:r>
        <w:rPr>
          <w:lang w:val="ru-RU"/>
        </w:rPr>
        <w:t xml:space="preserve">Председатель, г-н Ариэль Эрнан </w:t>
      </w:r>
      <w:proofErr w:type="spellStart"/>
      <w:r>
        <w:rPr>
          <w:lang w:val="ru-RU"/>
        </w:rPr>
        <w:t>Троиси</w:t>
      </w:r>
      <w:proofErr w:type="spellEnd"/>
      <w:r>
        <w:rPr>
          <w:lang w:val="ru-RU"/>
        </w:rPr>
        <w:t>, открыл 55-ю сессию Исполнительного совета МОК</w:t>
      </w:r>
      <w:r w:rsidR="00431F40">
        <w:rPr>
          <w:lang w:val="ru-RU"/>
        </w:rPr>
        <w:t xml:space="preserve"> в 10</w:t>
      </w:r>
      <w:r w:rsidR="00FD24FF">
        <w:rPr>
          <w:lang w:val="ru-RU"/>
        </w:rPr>
        <w:t>:</w:t>
      </w:r>
      <w:r w:rsidR="00431F40">
        <w:rPr>
          <w:lang w:val="ru-RU"/>
        </w:rPr>
        <w:t>00</w:t>
      </w:r>
      <w:r>
        <w:rPr>
          <w:lang w:val="ru-RU"/>
        </w:rPr>
        <w:t xml:space="preserve">. </w:t>
      </w:r>
    </w:p>
    <w:p w14:paraId="3325BDBF" w14:textId="37A87278" w:rsidR="00B4138E" w:rsidRPr="00431F40" w:rsidRDefault="00431F40" w:rsidP="00AE5272">
      <w:pPr>
        <w:pStyle w:val="Style2"/>
        <w:numPr>
          <w:ilvl w:val="0"/>
          <w:numId w:val="7"/>
        </w:numPr>
        <w:tabs>
          <w:tab w:val="left" w:pos="709"/>
        </w:tabs>
        <w:ind w:left="0" w:hanging="567"/>
        <w:rPr>
          <w:lang w:val="ru-RU"/>
        </w:rPr>
      </w:pPr>
      <w:r>
        <w:rPr>
          <w:lang w:val="ru-RU"/>
        </w:rPr>
        <w:t xml:space="preserve">От имени Генерального директора ЮНЕСКО Одрэ Азуле Исполнительный совет МОК приветствовал первый заместитель Генерального директора г-н Син </w:t>
      </w:r>
      <w:proofErr w:type="spellStart"/>
      <w:r>
        <w:rPr>
          <w:lang w:val="ru-RU"/>
        </w:rPr>
        <w:t>Цюй</w:t>
      </w:r>
      <w:proofErr w:type="spellEnd"/>
      <w:r>
        <w:rPr>
          <w:lang w:val="ru-RU"/>
        </w:rPr>
        <w:t xml:space="preserve">. В своем выступлении заместитель Генерального директора отметил, что Десятилетие океана предоставляет ЮНЕСКО возможности, которыми МОК следует воспользоваться для того, чтобы обеспечить лучшее понимание и защиту Мирового океана, а также чтобы повышать осведомленность о нем. Он отметил, что Комиссия является уникальной структурой, позволяющей решать задачи получения более глубоких знаний об океане и активизировать нашу деятельность, направленную на </w:t>
      </w:r>
      <w:r w:rsidR="001A19C8">
        <w:rPr>
          <w:lang w:val="ru-RU"/>
        </w:rPr>
        <w:t xml:space="preserve">усиление </w:t>
      </w:r>
      <w:r>
        <w:rPr>
          <w:lang w:val="ru-RU"/>
        </w:rPr>
        <w:t>охраны этого жизненно важного ресурса (см. полный текст в приложении</w:t>
      </w:r>
      <w:r w:rsidR="00AE5272">
        <w:rPr>
          <w:lang w:val="en-US"/>
        </w:rPr>
        <w:t> </w:t>
      </w:r>
      <w:r>
        <w:rPr>
          <w:lang w:val="ru-RU"/>
        </w:rPr>
        <w:t>___).</w:t>
      </w:r>
    </w:p>
    <w:p w14:paraId="49ED2705" w14:textId="28CAA13A" w:rsidR="00B4138E" w:rsidRPr="002C3BBD" w:rsidRDefault="00E62A46" w:rsidP="005361C9">
      <w:pPr>
        <w:pStyle w:val="Style2"/>
        <w:numPr>
          <w:ilvl w:val="0"/>
          <w:numId w:val="7"/>
        </w:numPr>
        <w:tabs>
          <w:tab w:val="left" w:pos="709"/>
        </w:tabs>
        <w:ind w:left="0" w:hanging="567"/>
        <w:rPr>
          <w:lang w:val="ru-RU"/>
        </w:rPr>
      </w:pPr>
      <w:r>
        <w:rPr>
          <w:lang w:val="ru-RU"/>
        </w:rPr>
        <w:t xml:space="preserve">Председатель поблагодарил </w:t>
      </w:r>
      <w:r w:rsidR="00431F40">
        <w:rPr>
          <w:lang w:val="ru-RU"/>
        </w:rPr>
        <w:t xml:space="preserve">первого заместителя </w:t>
      </w:r>
      <w:r>
        <w:rPr>
          <w:lang w:val="ru-RU"/>
        </w:rPr>
        <w:t xml:space="preserve">Генерального директора </w:t>
      </w:r>
      <w:r w:rsidR="00431F40">
        <w:rPr>
          <w:lang w:val="ru-RU"/>
        </w:rPr>
        <w:t>и прос</w:t>
      </w:r>
      <w:r w:rsidR="001A19C8">
        <w:rPr>
          <w:lang w:val="ru-RU"/>
        </w:rPr>
        <w:t>ил его передать Г</w:t>
      </w:r>
      <w:r w:rsidR="00431F40">
        <w:rPr>
          <w:lang w:val="ru-RU"/>
        </w:rPr>
        <w:t>енеральному директору глубокую благодарность государств</w:t>
      </w:r>
      <w:r w:rsidR="002C3BBD" w:rsidRPr="002C3BBD">
        <w:rPr>
          <w:lang w:val="ru-RU"/>
        </w:rPr>
        <w:t xml:space="preserve"> </w:t>
      </w:r>
      <w:r w:rsidR="002C3BBD">
        <w:rPr>
          <w:lang w:val="ru-RU"/>
        </w:rPr>
        <w:t>–</w:t>
      </w:r>
      <w:r w:rsidR="002C3BBD" w:rsidRPr="002C3BBD">
        <w:rPr>
          <w:lang w:val="ru-RU"/>
        </w:rPr>
        <w:t xml:space="preserve"> </w:t>
      </w:r>
      <w:r w:rsidR="00431F40">
        <w:rPr>
          <w:lang w:val="ru-RU"/>
        </w:rPr>
        <w:t xml:space="preserve">членов МОК </w:t>
      </w:r>
      <w:r>
        <w:rPr>
          <w:lang w:val="ru-RU"/>
        </w:rPr>
        <w:t xml:space="preserve">за ее постоянную поддержку МОК и вдохновляющее руководство. </w:t>
      </w:r>
    </w:p>
    <w:p w14:paraId="690E9E46" w14:textId="6904792A" w:rsidR="002F500A" w:rsidRDefault="00CB2FC2" w:rsidP="005361C9">
      <w:pPr>
        <w:pStyle w:val="Style2"/>
        <w:numPr>
          <w:ilvl w:val="0"/>
          <w:numId w:val="7"/>
        </w:numPr>
        <w:tabs>
          <w:tab w:val="left" w:pos="709"/>
        </w:tabs>
        <w:ind w:left="0" w:hanging="567"/>
        <w:rPr>
          <w:lang w:val="ru-RU"/>
        </w:rPr>
      </w:pPr>
      <w:r>
        <w:rPr>
          <w:lang w:val="ru-RU"/>
        </w:rPr>
        <w:t xml:space="preserve">В своей вступительной речи Председатель предложил, поскольку руководящие органы МОК вновь проводят очные совещания, рассмотреть возможность возврата к практике включения в повестку дня отдельного пункта, касающегося механизма самооценки «МОК и будущее Мирового океана», для организации </w:t>
      </w:r>
      <w:r w:rsidR="001A19C8">
        <w:rPr>
          <w:lang w:val="ru-RU"/>
        </w:rPr>
        <w:t xml:space="preserve">систематического </w:t>
      </w:r>
      <w:r>
        <w:rPr>
          <w:lang w:val="ru-RU"/>
        </w:rPr>
        <w:t xml:space="preserve">обсуждения стратегического позиционирования МОК и достижения наших высоких целей. </w:t>
      </w:r>
      <w:r w:rsidR="002F500A">
        <w:rPr>
          <w:lang w:val="ru-RU"/>
        </w:rPr>
        <w:t>Отметив как масштаб проблем, охватываемых Десятилетием океана, так и острую необходимость в активной коммуникации и налаживании партнерских связей для достижения его целей, он представил государствам-членам обновленную информацию о межсессионной работе должностных лиц МОК. В заключение он отметил роль Десятилетия океана в повышении наглядности вопросов, связанных с океаном, параллельно напомнив государствам-членам о том, что МОК стояла у его истоков, и о множестве ценных мероприятий, продуктов и услуг Комиссии, а также призвал их рассмотреть возможность укрепления финансовой поддержки основных программ (см. полный текст в приложении ___).</w:t>
      </w:r>
    </w:p>
    <w:p w14:paraId="7444597F" w14:textId="085D1664" w:rsidR="00CB2FC2" w:rsidRDefault="002F500A" w:rsidP="005361C9">
      <w:pPr>
        <w:pStyle w:val="Style2"/>
        <w:numPr>
          <w:ilvl w:val="0"/>
          <w:numId w:val="7"/>
        </w:numPr>
        <w:tabs>
          <w:tab w:val="left" w:pos="709"/>
        </w:tabs>
        <w:ind w:left="0" w:hanging="567"/>
        <w:rPr>
          <w:lang w:val="ru-RU"/>
        </w:rPr>
      </w:pPr>
      <w:r>
        <w:rPr>
          <w:lang w:val="ru-RU"/>
        </w:rPr>
        <w:t>Выступили представители четырех государств-членов</w:t>
      </w:r>
      <w:r w:rsidR="00663484">
        <w:rPr>
          <w:lang w:val="ru-RU"/>
        </w:rPr>
        <w:t>.</w:t>
      </w:r>
    </w:p>
    <w:p w14:paraId="68092674" w14:textId="77777777" w:rsidR="007044B4" w:rsidRDefault="007044B4" w:rsidP="005361C9">
      <w:pPr>
        <w:pStyle w:val="Style2"/>
        <w:numPr>
          <w:ilvl w:val="0"/>
          <w:numId w:val="7"/>
        </w:numPr>
        <w:tabs>
          <w:tab w:val="left" w:pos="709"/>
        </w:tabs>
        <w:ind w:left="0" w:hanging="567"/>
        <w:rPr>
          <w:lang w:val="ru-RU"/>
        </w:rPr>
      </w:pPr>
      <w:r>
        <w:rPr>
          <w:lang w:val="ru-RU"/>
        </w:rPr>
        <w:t>Соединенные Штаты Америки выступили с заявлением от имени 37 государств-членов с осуждением нападения Российской Федерации на Украину 24 февраля 2022 г., которое перекликается с заявлением Генерального секретаря ООН на эту тему.</w:t>
      </w:r>
    </w:p>
    <w:p w14:paraId="495C8052" w14:textId="0F520132" w:rsidR="007044B4" w:rsidRDefault="007044B4" w:rsidP="005361C9">
      <w:pPr>
        <w:pStyle w:val="Style2"/>
        <w:numPr>
          <w:ilvl w:val="0"/>
          <w:numId w:val="7"/>
        </w:numPr>
        <w:tabs>
          <w:tab w:val="left" w:pos="709"/>
        </w:tabs>
        <w:ind w:left="0" w:hanging="567"/>
        <w:rPr>
          <w:lang w:val="ru-RU"/>
        </w:rPr>
      </w:pPr>
      <w:r>
        <w:rPr>
          <w:lang w:val="ru-RU"/>
        </w:rPr>
        <w:t xml:space="preserve">Российская Федерация вновь заявила о своей приверженности целям </w:t>
      </w:r>
      <w:r w:rsidR="001A19C8">
        <w:rPr>
          <w:lang w:val="ru-RU"/>
        </w:rPr>
        <w:t xml:space="preserve">МОК в качестве </w:t>
      </w:r>
      <w:r>
        <w:rPr>
          <w:lang w:val="ru-RU"/>
        </w:rPr>
        <w:t>одн</w:t>
      </w:r>
      <w:r w:rsidR="001A19C8">
        <w:rPr>
          <w:lang w:val="ru-RU"/>
        </w:rPr>
        <w:t>ого</w:t>
      </w:r>
      <w:r>
        <w:rPr>
          <w:lang w:val="ru-RU"/>
        </w:rPr>
        <w:t xml:space="preserve"> из государств</w:t>
      </w:r>
      <w:r w:rsidR="00DA51EB" w:rsidRPr="00DA51EB">
        <w:rPr>
          <w:lang w:val="ru-RU"/>
        </w:rPr>
        <w:t xml:space="preserve"> </w:t>
      </w:r>
      <w:r w:rsidR="00DA51EB">
        <w:rPr>
          <w:lang w:val="ru-RU"/>
        </w:rPr>
        <w:t>–</w:t>
      </w:r>
      <w:r w:rsidR="00DA51EB" w:rsidRPr="00DA51EB">
        <w:rPr>
          <w:lang w:val="ru-RU"/>
        </w:rPr>
        <w:t xml:space="preserve"> </w:t>
      </w:r>
      <w:r>
        <w:rPr>
          <w:lang w:val="ru-RU"/>
        </w:rPr>
        <w:t>основателей Комиссии и выразила обеспокоенность тем, что политические соображения, не имеющие отношения к работе МОК, могут нанести ущерб развитию международного научного сотрудничества.</w:t>
      </w:r>
    </w:p>
    <w:p w14:paraId="22E1023A" w14:textId="2B0C7D44" w:rsidR="00663484" w:rsidRPr="002C3BBD" w:rsidRDefault="007044B4" w:rsidP="005361C9">
      <w:pPr>
        <w:pStyle w:val="Style2"/>
        <w:numPr>
          <w:ilvl w:val="0"/>
          <w:numId w:val="7"/>
        </w:numPr>
        <w:tabs>
          <w:tab w:val="left" w:pos="709"/>
        </w:tabs>
        <w:ind w:left="0" w:hanging="567"/>
        <w:rPr>
          <w:lang w:val="ru-RU"/>
        </w:rPr>
      </w:pPr>
      <w:r>
        <w:rPr>
          <w:lang w:val="ru-RU"/>
        </w:rPr>
        <w:t xml:space="preserve">Одно из государств-членов выразило обеспокоенность в связи с тем, что сессия Исполнительного совета МОК наложилась по срокам на заседание Международного координационного совета программы «Человек и биосфера» (МКС МАБ).  </w:t>
      </w:r>
    </w:p>
    <w:p w14:paraId="29FED478" w14:textId="7630BEE2" w:rsidR="00B4138E" w:rsidRPr="003A5161" w:rsidRDefault="007044B4" w:rsidP="005361C9">
      <w:pPr>
        <w:pStyle w:val="Style2"/>
        <w:numPr>
          <w:ilvl w:val="0"/>
          <w:numId w:val="7"/>
        </w:numPr>
        <w:tabs>
          <w:tab w:val="left" w:pos="709"/>
        </w:tabs>
        <w:ind w:left="0" w:hanging="567"/>
        <w:rPr>
          <w:lang w:val="ru-RU"/>
        </w:rPr>
      </w:pPr>
      <w:r>
        <w:rPr>
          <w:lang w:val="ru-RU"/>
        </w:rPr>
        <w:t xml:space="preserve">Председатель предложил Исполнительному совету </w:t>
      </w:r>
      <w:r w:rsidR="00E62A46">
        <w:rPr>
          <w:lang w:val="ru-RU"/>
        </w:rPr>
        <w:t xml:space="preserve">отдать дань уважения выдающимся людям, которые участвовали в работе Комиссии и недавно ушли из жизни. Участники заседания почтили минутой молчания память Аллена </w:t>
      </w:r>
      <w:proofErr w:type="spellStart"/>
      <w:r w:rsidR="00E62A46">
        <w:rPr>
          <w:lang w:val="ru-RU"/>
        </w:rPr>
        <w:t>Варли</w:t>
      </w:r>
      <w:proofErr w:type="spellEnd"/>
      <w:r w:rsidR="00E62A46">
        <w:rPr>
          <w:lang w:val="ru-RU"/>
        </w:rPr>
        <w:t xml:space="preserve"> (</w:t>
      </w:r>
      <w:r>
        <w:rPr>
          <w:lang w:val="ru-RU"/>
        </w:rPr>
        <w:t xml:space="preserve">Соединенное Королевство </w:t>
      </w:r>
      <w:r w:rsidR="00E62A46">
        <w:rPr>
          <w:lang w:val="ru-RU"/>
        </w:rPr>
        <w:t>Великобритани</w:t>
      </w:r>
      <w:r>
        <w:rPr>
          <w:lang w:val="ru-RU"/>
        </w:rPr>
        <w:t>и и Северной Ирландии</w:t>
      </w:r>
      <w:r w:rsidR="00E62A46">
        <w:rPr>
          <w:lang w:val="ru-RU"/>
        </w:rPr>
        <w:t>, 1932-2022 гг.)</w:t>
      </w:r>
      <w:r>
        <w:rPr>
          <w:lang w:val="ru-RU"/>
        </w:rPr>
        <w:t xml:space="preserve">, </w:t>
      </w:r>
      <w:r w:rsidR="00E62A46">
        <w:rPr>
          <w:lang w:val="ru-RU"/>
        </w:rPr>
        <w:t>Валерия Еремеева (Украина, 1942-2020 гг.)</w:t>
      </w:r>
      <w:r>
        <w:rPr>
          <w:lang w:val="ru-RU"/>
        </w:rPr>
        <w:t xml:space="preserve"> и </w:t>
      </w:r>
      <w:proofErr w:type="spellStart"/>
      <w:r>
        <w:rPr>
          <w:lang w:val="ru-RU"/>
        </w:rPr>
        <w:t>Сатьи</w:t>
      </w:r>
      <w:proofErr w:type="spellEnd"/>
      <w:r>
        <w:rPr>
          <w:lang w:val="ru-RU"/>
        </w:rPr>
        <w:t xml:space="preserve"> </w:t>
      </w:r>
      <w:proofErr w:type="spellStart"/>
      <w:r>
        <w:rPr>
          <w:lang w:val="ru-RU"/>
        </w:rPr>
        <w:t>Пракаш</w:t>
      </w:r>
      <w:proofErr w:type="spellEnd"/>
      <w:r>
        <w:rPr>
          <w:lang w:val="ru-RU"/>
        </w:rPr>
        <w:t xml:space="preserve"> (Индия, 1979-2021 г.)</w:t>
      </w:r>
      <w:r w:rsidR="00E62A46">
        <w:rPr>
          <w:lang w:val="ru-RU"/>
        </w:rPr>
        <w:t>.</w:t>
      </w:r>
    </w:p>
    <w:p w14:paraId="3029B76B" w14:textId="4717EC05" w:rsidR="00B4138E" w:rsidRPr="003A5161" w:rsidRDefault="00E62A46" w:rsidP="00DA51EB">
      <w:pPr>
        <w:pStyle w:val="Style2"/>
        <w:numPr>
          <w:ilvl w:val="0"/>
          <w:numId w:val="7"/>
        </w:numPr>
        <w:tabs>
          <w:tab w:val="left" w:pos="709"/>
        </w:tabs>
        <w:ind w:left="0" w:hanging="567"/>
        <w:rPr>
          <w:lang w:val="ru-RU"/>
        </w:rPr>
      </w:pPr>
      <w:r>
        <w:rPr>
          <w:lang w:val="ru-RU"/>
        </w:rPr>
        <w:lastRenderedPageBreak/>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w:t>
      </w:r>
      <w:r w:rsidR="00FB1617">
        <w:rPr>
          <w:lang w:val="ru-RU"/>
        </w:rPr>
        <w:t>делегации Кении, Российской Федерации и Соединенных Штатов Америки</w:t>
      </w:r>
      <w:r>
        <w:rPr>
          <w:lang w:val="ru-RU"/>
        </w:rPr>
        <w:t>.</w:t>
      </w:r>
    </w:p>
    <w:p w14:paraId="4B6E43B6" w14:textId="77777777" w:rsidR="00B4138E" w:rsidRDefault="00E62A46" w:rsidP="00DA51EB">
      <w:pPr>
        <w:pStyle w:val="Heading1"/>
        <w:numPr>
          <w:ilvl w:val="0"/>
          <w:numId w:val="8"/>
        </w:numPr>
        <w:ind w:left="709" w:hanging="720"/>
      </w:pPr>
      <w:bookmarkStart w:id="19" w:name="_Toc38080238"/>
      <w:bookmarkStart w:id="20" w:name="_Toc100506250"/>
      <w:bookmarkStart w:id="21" w:name="_Toc135143449"/>
      <w:bookmarkStart w:id="22" w:name="_Toc135143701"/>
      <w:bookmarkStart w:id="23" w:name="_Toc162671328"/>
      <w:bookmarkStart w:id="24" w:name="_Toc164651222"/>
      <w:bookmarkStart w:id="25" w:name="_Toc196145692"/>
      <w:bookmarkStart w:id="26" w:name="_Toc199912184"/>
      <w:bookmarkStart w:id="27" w:name="_Toc225590791"/>
      <w:bookmarkStart w:id="28" w:name="_Toc225660252"/>
      <w:bookmarkStart w:id="29" w:name="_Toc227580616"/>
      <w:bookmarkStart w:id="30" w:name="_Toc289696420"/>
      <w:bookmarkStart w:id="31" w:name="_Toc357517545"/>
      <w:bookmarkStart w:id="32" w:name="_Toc358657258"/>
      <w:bookmarkStart w:id="33" w:name="_Toc415051549"/>
      <w:bookmarkStart w:id="34" w:name="_Toc445908044"/>
      <w:bookmarkStart w:id="35" w:name="_Toc57369045"/>
      <w:bookmarkStart w:id="36" w:name="_Toc85469053"/>
      <w:bookmarkStart w:id="37" w:name="_Toc105746450"/>
      <w:r>
        <w:rPr>
          <w:lang w:val="ru-RU"/>
        </w:rPr>
        <w:t>ОРГАНИЗАЦИЯ РАБОТЫ СЕССИИ</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0286DAA" w14:textId="02F3DB67" w:rsidR="00B4138E" w:rsidRPr="003A5161" w:rsidRDefault="00E62A46" w:rsidP="00DA51EB">
      <w:pPr>
        <w:pStyle w:val="Heading2"/>
        <w:numPr>
          <w:ilvl w:val="1"/>
          <w:numId w:val="11"/>
        </w:numPr>
        <w:tabs>
          <w:tab w:val="left" w:pos="709"/>
        </w:tabs>
        <w:ind w:left="709" w:hanging="709"/>
        <w:rPr>
          <w:b/>
          <w:caps w:val="0"/>
          <w:sz w:val="20"/>
          <w:szCs w:val="20"/>
          <w:lang w:val="ru-RU"/>
        </w:rPr>
      </w:pPr>
      <w:bookmarkStart w:id="38" w:name="_Toc105746451"/>
      <w:bookmarkStart w:id="39" w:name="_Toc38080239"/>
      <w:bookmarkStart w:id="40" w:name="_Toc100506251"/>
      <w:bookmarkStart w:id="41" w:name="_Toc135143450"/>
      <w:bookmarkStart w:id="42" w:name="_Toc135143702"/>
      <w:bookmarkStart w:id="43" w:name="_Toc162671329"/>
      <w:bookmarkStart w:id="44" w:name="_Toc164651223"/>
      <w:bookmarkStart w:id="45" w:name="_Toc196145693"/>
      <w:bookmarkStart w:id="46" w:name="_Toc199912185"/>
      <w:bookmarkStart w:id="47" w:name="_Toc225590792"/>
      <w:bookmarkStart w:id="48" w:name="_Toc225660253"/>
      <w:bookmarkStart w:id="49" w:name="_Toc227580617"/>
      <w:bookmarkStart w:id="50" w:name="_Toc289696421"/>
      <w:bookmarkStart w:id="51" w:name="_Toc357517546"/>
      <w:bookmarkStart w:id="52" w:name="_Toc358657259"/>
      <w:bookmarkStart w:id="53" w:name="_Toc415051550"/>
      <w:bookmarkStart w:id="54" w:name="_Toc445908045"/>
      <w:bookmarkStart w:id="55" w:name="_Toc57369046"/>
      <w:bookmarkStart w:id="56" w:name="_Toc85469054"/>
      <w:r>
        <w:rPr>
          <w:lang w:val="ru-RU"/>
        </w:rPr>
        <w:t xml:space="preserve">УТВЕРЖДЕНИЕ ПОВЕСТКИ ДНЯ </w:t>
      </w:r>
      <w:r w:rsidRPr="006E3A86">
        <w:rPr>
          <w:sz w:val="20"/>
          <w:szCs w:val="20"/>
          <w:lang w:val="ru-RU"/>
        </w:rPr>
        <w:t xml:space="preserve">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3FEFA915" w14:textId="43F65A13" w:rsidR="00B4138E" w:rsidRPr="003A5161" w:rsidRDefault="00BF1A45" w:rsidP="00DA51EB">
      <w:pPr>
        <w:pStyle w:val="Style2"/>
        <w:numPr>
          <w:ilvl w:val="0"/>
          <w:numId w:val="7"/>
        </w:numPr>
        <w:tabs>
          <w:tab w:val="left" w:pos="709"/>
        </w:tabs>
        <w:ind w:left="0" w:hanging="567"/>
        <w:rPr>
          <w:lang w:val="ru-RU"/>
        </w:rPr>
      </w:pPr>
      <w:r>
        <w:rPr>
          <w:lang w:val="ru-RU"/>
        </w:rPr>
        <w:t>По э</w:t>
      </w:r>
      <w:r w:rsidR="00E62A46">
        <w:rPr>
          <w:lang w:val="ru-RU"/>
        </w:rPr>
        <w:t>то</w:t>
      </w:r>
      <w:r>
        <w:rPr>
          <w:lang w:val="ru-RU"/>
        </w:rPr>
        <w:t>му</w:t>
      </w:r>
      <w:r w:rsidR="00E62A46">
        <w:rPr>
          <w:lang w:val="ru-RU"/>
        </w:rPr>
        <w:t xml:space="preserve"> пункт</w:t>
      </w:r>
      <w:r>
        <w:rPr>
          <w:lang w:val="ru-RU"/>
        </w:rPr>
        <w:t>у</w:t>
      </w:r>
      <w:r w:rsidR="00E62A46">
        <w:rPr>
          <w:lang w:val="ru-RU"/>
        </w:rPr>
        <w:t xml:space="preserve"> повестки дня </w:t>
      </w:r>
      <w:r>
        <w:rPr>
          <w:lang w:val="ru-RU"/>
        </w:rPr>
        <w:t xml:space="preserve">выступил </w:t>
      </w:r>
      <w:r w:rsidR="00E62A46">
        <w:rPr>
          <w:lang w:val="ru-RU"/>
        </w:rPr>
        <w:t>Председатель</w:t>
      </w:r>
      <w:r>
        <w:rPr>
          <w:lang w:val="ru-RU"/>
        </w:rPr>
        <w:t>, представивший предварительную повестку дня и расписание работы сессии</w:t>
      </w:r>
      <w:r w:rsidR="00E62A46">
        <w:rPr>
          <w:lang w:val="ru-RU"/>
        </w:rPr>
        <w:t xml:space="preserve">. </w:t>
      </w:r>
    </w:p>
    <w:p w14:paraId="444174CE" w14:textId="5CEA6A0F" w:rsidR="00BF1A45" w:rsidRDefault="00BF1A45" w:rsidP="005361C9">
      <w:pPr>
        <w:pStyle w:val="Style2"/>
        <w:numPr>
          <w:ilvl w:val="0"/>
          <w:numId w:val="7"/>
        </w:numPr>
        <w:tabs>
          <w:tab w:val="left" w:pos="709"/>
        </w:tabs>
        <w:ind w:left="0" w:hanging="567"/>
        <w:rPr>
          <w:lang w:val="ru-RU"/>
        </w:rPr>
      </w:pPr>
      <w:r>
        <w:rPr>
          <w:lang w:val="ru-RU"/>
        </w:rPr>
        <w:t>Председатель пояснил, что работа над докладом сессии будет завершена по переписке, а решения и резолюции будут приниматься в ходе сессии.</w:t>
      </w:r>
    </w:p>
    <w:p w14:paraId="5C4AE8F1" w14:textId="4B1FDB40" w:rsidR="00BF1A45" w:rsidRDefault="00BF1A45" w:rsidP="005361C9">
      <w:pPr>
        <w:pStyle w:val="Style2"/>
        <w:numPr>
          <w:ilvl w:val="0"/>
          <w:numId w:val="7"/>
        </w:numPr>
        <w:tabs>
          <w:tab w:val="left" w:pos="709"/>
        </w:tabs>
        <w:ind w:left="0" w:hanging="567"/>
        <w:rPr>
          <w:lang w:val="ru-RU"/>
        </w:rPr>
      </w:pPr>
      <w:r>
        <w:rPr>
          <w:lang w:val="ru-RU"/>
        </w:rPr>
        <w:t xml:space="preserve">Исполнительный секретарь информировал Исполнительный совет о том, что к предельному сроку, установленному на 9 июня 2022 г., Секретариат получил один проект резолюции, </w:t>
      </w:r>
      <w:r w:rsidR="00FD24FF">
        <w:rPr>
          <w:lang w:val="ru-RU"/>
        </w:rPr>
        <w:t xml:space="preserve">касающийся </w:t>
      </w:r>
      <w:r>
        <w:rPr>
          <w:lang w:val="ru-RU"/>
        </w:rPr>
        <w:t>проведени</w:t>
      </w:r>
      <w:r w:rsidR="00FD24FF">
        <w:rPr>
          <w:lang w:val="ru-RU"/>
        </w:rPr>
        <w:t>я</w:t>
      </w:r>
      <w:r>
        <w:rPr>
          <w:lang w:val="ru-RU"/>
        </w:rPr>
        <w:t xml:space="preserve"> Десятилетия ООН, посвященного науке об океане в интересах устойчивого развития</w:t>
      </w:r>
      <w:r w:rsidR="00363080">
        <w:rPr>
          <w:lang w:val="ru-RU"/>
        </w:rPr>
        <w:t xml:space="preserve"> (пункт 4.1 повестки дня). Данный проект резолюции был опубликован в документе о принятых и предлагаемых мерах (ЕС-55/АР) на четырех официальных языках Комиссии. В соответствии с существующей практикой проект резолюции об аспектах деятельности Комиссии, касающихся управления и подготовки программы и бюджета (пункт 5.2 повестки дня), будет подготовлен комитетом по финансовым вопросам в ходе сессии.</w:t>
      </w:r>
    </w:p>
    <w:p w14:paraId="11EE17CB" w14:textId="46CD47FB" w:rsidR="00363080" w:rsidRDefault="00363080" w:rsidP="005361C9">
      <w:pPr>
        <w:pStyle w:val="Style2"/>
        <w:numPr>
          <w:ilvl w:val="0"/>
          <w:numId w:val="7"/>
        </w:numPr>
        <w:tabs>
          <w:tab w:val="left" w:pos="709"/>
        </w:tabs>
        <w:ind w:left="0" w:hanging="567"/>
        <w:rPr>
          <w:lang w:val="ru-RU"/>
        </w:rPr>
      </w:pPr>
      <w:r>
        <w:rPr>
          <w:lang w:val="ru-RU"/>
        </w:rPr>
        <w:t>Два государства-члена задали вопросы относительно практики принятия решений и резолюций только на английском языке. Они обратились с просьбой выводить решения на экраны на английском и французском языках, как это делается на заседаниях руководящих органов ЮНЕСКО.</w:t>
      </w:r>
    </w:p>
    <w:p w14:paraId="4C4F54AE" w14:textId="11D3B2B6" w:rsidR="00363080" w:rsidRDefault="00363080" w:rsidP="005361C9">
      <w:pPr>
        <w:pStyle w:val="Style2"/>
        <w:numPr>
          <w:ilvl w:val="0"/>
          <w:numId w:val="7"/>
        </w:numPr>
        <w:tabs>
          <w:tab w:val="left" w:pos="709"/>
        </w:tabs>
        <w:ind w:left="0" w:hanging="567"/>
        <w:rPr>
          <w:lang w:val="ru-RU"/>
        </w:rPr>
      </w:pPr>
      <w:r>
        <w:rPr>
          <w:lang w:val="ru-RU"/>
        </w:rPr>
        <w:t>Одно государство-член поставило эту просьбу под сомнение, напомнив об особенностях Устава и Правил процедуры МОК в том, что касается рабочих языков Комиссии.</w:t>
      </w:r>
    </w:p>
    <w:p w14:paraId="511A1587" w14:textId="554F79E2" w:rsidR="000F7E20" w:rsidRDefault="00363080" w:rsidP="000F7E20">
      <w:pPr>
        <w:pStyle w:val="Style2"/>
        <w:numPr>
          <w:ilvl w:val="0"/>
          <w:numId w:val="7"/>
        </w:numPr>
        <w:tabs>
          <w:tab w:val="left" w:pos="709"/>
        </w:tabs>
        <w:ind w:left="0" w:hanging="567"/>
        <w:rPr>
          <w:lang w:val="ru-RU"/>
        </w:rPr>
      </w:pPr>
      <w:r>
        <w:rPr>
          <w:lang w:val="ru-RU"/>
        </w:rPr>
        <w:t>Исполнительный секретарь предложил решить необходимые технические вопросы, для того чтобы решения и резолюции могли приниматься на английском и французском языках, начиная со следующего дня. Это предложение было принято и реализовано в тот же день, после перерыва на обед.</w:t>
      </w:r>
    </w:p>
    <w:p w14:paraId="6192C156" w14:textId="461DC15E" w:rsidR="000F7E20" w:rsidRPr="00400086" w:rsidRDefault="000F7E20" w:rsidP="000F7E20">
      <w:pPr>
        <w:pStyle w:val="Heading2"/>
        <w:numPr>
          <w:ilvl w:val="1"/>
          <w:numId w:val="11"/>
        </w:numPr>
        <w:tabs>
          <w:tab w:val="clear" w:pos="737"/>
          <w:tab w:val="left" w:pos="709"/>
        </w:tabs>
        <w:ind w:left="709" w:hanging="709"/>
        <w:rPr>
          <w:caps w:val="0"/>
          <w:sz w:val="20"/>
          <w:szCs w:val="20"/>
          <w:lang w:val="ru-RU"/>
        </w:rPr>
      </w:pPr>
      <w:bookmarkStart w:id="57" w:name="_Toc100506252"/>
      <w:bookmarkStart w:id="58" w:name="_Toc135143451"/>
      <w:bookmarkStart w:id="59" w:name="_Toc135143703"/>
      <w:bookmarkStart w:id="60" w:name="_Toc38080240"/>
      <w:bookmarkStart w:id="61" w:name="_Toc162671330"/>
      <w:bookmarkStart w:id="62" w:name="_Toc164651224"/>
      <w:bookmarkStart w:id="63" w:name="_Toc196145694"/>
      <w:bookmarkStart w:id="64" w:name="_Toc199912186"/>
      <w:bookmarkStart w:id="65" w:name="_Toc225590793"/>
      <w:bookmarkStart w:id="66" w:name="_Toc225660254"/>
      <w:bookmarkStart w:id="67" w:name="_Toc227580618"/>
      <w:bookmarkStart w:id="68" w:name="_Toc289696422"/>
      <w:bookmarkStart w:id="69" w:name="_Toc357517547"/>
      <w:bookmarkStart w:id="70" w:name="_Toc358657260"/>
      <w:bookmarkStart w:id="71" w:name="_Toc415051551"/>
      <w:bookmarkStart w:id="72" w:name="_Toc445908046"/>
      <w:bookmarkStart w:id="73" w:name="_Toc57369047"/>
      <w:bookmarkStart w:id="74" w:name="_Toc85469055"/>
      <w:bookmarkStart w:id="75" w:name="_Toc105746452"/>
      <w:r>
        <w:rPr>
          <w:lang w:val="ru-RU"/>
        </w:rPr>
        <w:t>НАЗНАЧЕНИЕ ДОКЛАДЧИКА</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lang w:val="ru-RU"/>
        </w:rPr>
        <w:t xml:space="preserve">  </w:t>
      </w:r>
    </w:p>
    <w:p w14:paraId="32E79738" w14:textId="39CAFCFD" w:rsidR="000F7E20" w:rsidRPr="000F7E20" w:rsidRDefault="000F7E20" w:rsidP="000F7E20">
      <w:pPr>
        <w:pStyle w:val="Style2"/>
        <w:numPr>
          <w:ilvl w:val="0"/>
          <w:numId w:val="7"/>
        </w:numPr>
        <w:tabs>
          <w:tab w:val="left" w:pos="709"/>
        </w:tabs>
        <w:ind w:left="0" w:hanging="567"/>
        <w:rPr>
          <w:lang w:val="ru-RU"/>
        </w:rPr>
      </w:pPr>
      <w:r>
        <w:rPr>
          <w:lang w:val="ru-RU"/>
        </w:rPr>
        <w:t>Выступили представители трех государств-членов.</w:t>
      </w:r>
    </w:p>
    <w:p w14:paraId="34222FAE" w14:textId="3FFDDCAF" w:rsidR="000F7E20" w:rsidRPr="000F7E20" w:rsidRDefault="000F7E20" w:rsidP="006E6B88">
      <w:pPr>
        <w:pStyle w:val="Style2"/>
        <w:numPr>
          <w:ilvl w:val="0"/>
          <w:numId w:val="7"/>
        </w:numPr>
        <w:tabs>
          <w:tab w:val="left" w:pos="709"/>
        </w:tabs>
        <w:ind w:left="0" w:hanging="567"/>
        <w:rPr>
          <w:lang w:val="ru-RU"/>
        </w:rPr>
      </w:pPr>
      <w:r>
        <w:rPr>
          <w:lang w:val="ru-RU"/>
        </w:rPr>
        <w:t xml:space="preserve">По предложению Португалии, поддержанному Марокко, докладчиком сессии была назначена д-р </w:t>
      </w:r>
      <w:proofErr w:type="spellStart"/>
      <w:r>
        <w:rPr>
          <w:lang w:val="ru-RU"/>
        </w:rPr>
        <w:t>Сузан</w:t>
      </w:r>
      <w:proofErr w:type="spellEnd"/>
      <w:r>
        <w:rPr>
          <w:lang w:val="ru-RU"/>
        </w:rPr>
        <w:t xml:space="preserve"> Эль </w:t>
      </w:r>
      <w:proofErr w:type="spellStart"/>
      <w:r>
        <w:rPr>
          <w:lang w:val="ru-RU"/>
        </w:rPr>
        <w:t>Гарабави</w:t>
      </w:r>
      <w:proofErr w:type="spellEnd"/>
      <w:r>
        <w:rPr>
          <w:lang w:val="ru-RU"/>
        </w:rPr>
        <w:t xml:space="preserve"> (Египет).</w:t>
      </w:r>
    </w:p>
    <w:p w14:paraId="03BC62D3" w14:textId="194CF915" w:rsidR="00B4138E" w:rsidRPr="00400086" w:rsidRDefault="00E62A46" w:rsidP="006E6B88">
      <w:pPr>
        <w:pStyle w:val="Heading2"/>
        <w:numPr>
          <w:ilvl w:val="1"/>
          <w:numId w:val="11"/>
        </w:numPr>
        <w:tabs>
          <w:tab w:val="clear" w:pos="737"/>
          <w:tab w:val="left" w:pos="709"/>
        </w:tabs>
        <w:ind w:left="709" w:hanging="709"/>
        <w:rPr>
          <w:caps w:val="0"/>
          <w:sz w:val="20"/>
          <w:szCs w:val="20"/>
          <w:lang w:val="ru-RU"/>
        </w:rPr>
      </w:pPr>
      <w:bookmarkStart w:id="76" w:name="_Toc289696423"/>
      <w:bookmarkStart w:id="77" w:name="_Toc357517548"/>
      <w:bookmarkStart w:id="78" w:name="_Toc358657261"/>
      <w:bookmarkStart w:id="79" w:name="_Toc415051552"/>
      <w:bookmarkStart w:id="80" w:name="_Toc445908047"/>
      <w:bookmarkStart w:id="81" w:name="_Toc57369048"/>
      <w:bookmarkStart w:id="82" w:name="_Toc85469056"/>
      <w:bookmarkStart w:id="83" w:name="_Toc105746453"/>
      <w:r>
        <w:rPr>
          <w:lang w:val="ru-RU"/>
        </w:rPr>
        <w:t xml:space="preserve">УЧРЕЖДЕНИЕ СЕССИОННЫХ КОМИТЕТОВ И РАБОЧИХ ГРУПП </w:t>
      </w:r>
      <w:bookmarkStart w:id="84" w:name="_Hlk114653024"/>
      <w:bookmarkEnd w:id="76"/>
      <w:bookmarkEnd w:id="77"/>
      <w:bookmarkEnd w:id="78"/>
      <w:bookmarkEnd w:id="79"/>
      <w:bookmarkEnd w:id="80"/>
      <w:bookmarkEnd w:id="81"/>
      <w:bookmarkEnd w:id="82"/>
      <w:bookmarkEnd w:id="83"/>
    </w:p>
    <w:bookmarkEnd w:id="84"/>
    <w:p w14:paraId="6D27D8F2" w14:textId="3BC3B2AC" w:rsidR="00B4138E" w:rsidRPr="00F16646" w:rsidRDefault="00E62A46">
      <w:pPr>
        <w:pStyle w:val="Style2"/>
        <w:numPr>
          <w:ilvl w:val="0"/>
          <w:numId w:val="7"/>
        </w:numPr>
        <w:tabs>
          <w:tab w:val="left" w:pos="709"/>
        </w:tabs>
        <w:ind w:left="0" w:hanging="567"/>
        <w:rPr>
          <w:lang w:val="ru-RU"/>
        </w:rPr>
      </w:pPr>
      <w:r w:rsidRPr="00F16646">
        <w:rPr>
          <w:lang w:val="ru-RU"/>
        </w:rPr>
        <w:t xml:space="preserve">Председатель предложил Исполнительному совету сформировать два сессионных комитета: комитет по резолюциям и комитет по финансовым вопросам, а также представить предложения в отношении учреждения сессионных рабочих групп. </w:t>
      </w:r>
      <w:r w:rsidR="00F16646">
        <w:rPr>
          <w:lang w:val="ru-RU"/>
        </w:rPr>
        <w:t>Таких предложений получено не было.</w:t>
      </w:r>
    </w:p>
    <w:p w14:paraId="731ED13D" w14:textId="2715E52E" w:rsidR="00B4138E" w:rsidRPr="00400086" w:rsidRDefault="00E62A46" w:rsidP="006E6B88">
      <w:pPr>
        <w:pStyle w:val="Heading2"/>
        <w:numPr>
          <w:ilvl w:val="1"/>
          <w:numId w:val="11"/>
        </w:numPr>
        <w:tabs>
          <w:tab w:val="clear" w:pos="737"/>
          <w:tab w:val="left" w:pos="709"/>
        </w:tabs>
        <w:ind w:left="709" w:hanging="709"/>
        <w:rPr>
          <w:caps w:val="0"/>
          <w:kern w:val="28"/>
          <w:sz w:val="20"/>
          <w:szCs w:val="20"/>
          <w:lang w:val="ru-RU"/>
        </w:rPr>
      </w:pPr>
      <w:bookmarkStart w:id="85" w:name="_Toc38080242"/>
      <w:bookmarkStart w:id="86" w:name="_Toc100506254"/>
      <w:bookmarkStart w:id="87" w:name="_Toc135143453"/>
      <w:bookmarkStart w:id="88" w:name="_Toc135143705"/>
      <w:bookmarkStart w:id="89" w:name="_Toc162671332"/>
      <w:bookmarkStart w:id="90" w:name="_Toc164651226"/>
      <w:bookmarkStart w:id="91" w:name="_Toc196145696"/>
      <w:bookmarkStart w:id="92" w:name="_Toc199912188"/>
      <w:bookmarkStart w:id="93" w:name="_Toc225590795"/>
      <w:bookmarkStart w:id="94" w:name="_Toc225660256"/>
      <w:bookmarkStart w:id="95" w:name="_Toc227580620"/>
      <w:bookmarkStart w:id="96" w:name="_Toc289696424"/>
      <w:bookmarkStart w:id="97" w:name="_Toc357517549"/>
      <w:bookmarkStart w:id="98" w:name="_Toc358657262"/>
      <w:bookmarkStart w:id="99" w:name="_Toc415051553"/>
      <w:bookmarkStart w:id="100" w:name="_Toc445908048"/>
      <w:bookmarkStart w:id="101" w:name="_Toc57369049"/>
      <w:bookmarkStart w:id="102" w:name="_Toc85469057"/>
      <w:bookmarkStart w:id="103" w:name="_Toc105746454"/>
      <w:r>
        <w:rPr>
          <w:lang w:val="ru-RU"/>
        </w:rPr>
        <w:t xml:space="preserve">ПРЕДСТАВЛЕНИЕ РАСПИСАНИЯ РАБОТЫ И РАБОЧИХ ДОКУМЕНТОВ </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107B0FB4" w14:textId="6EA2B5F3" w:rsidR="00B4138E" w:rsidRPr="003A5161" w:rsidRDefault="00E62A46" w:rsidP="005361C9">
      <w:pPr>
        <w:pStyle w:val="Style2"/>
        <w:numPr>
          <w:ilvl w:val="0"/>
          <w:numId w:val="7"/>
        </w:numPr>
        <w:tabs>
          <w:tab w:val="left" w:pos="709"/>
        </w:tabs>
        <w:ind w:left="0" w:hanging="567"/>
        <w:rPr>
          <w:lang w:val="ru-RU"/>
        </w:rPr>
      </w:pPr>
      <w:r>
        <w:rPr>
          <w:lang w:val="ru-RU"/>
        </w:rPr>
        <w:t>Этот пункт повестки дня представил Исполнительный секретарь. Он напомнил, что проекты решений будут утверждаться в конце обсуждения конкретных пунктов повестки дня. Документ о принятых и предлагаемых мерах был специально подготовлен в форме предварительного проекта доклада, с тем чтобы упростить работу над этим документом в ходе сессии. Испол</w:t>
      </w:r>
      <w:r>
        <w:rPr>
          <w:lang w:val="ru-RU"/>
        </w:rPr>
        <w:lastRenderedPageBreak/>
        <w:t xml:space="preserve">нительный секретарь отметил, что до 10:00 9 июня 2022 г. был получен </w:t>
      </w:r>
      <w:r w:rsidR="00F16646">
        <w:rPr>
          <w:lang w:val="ru-RU"/>
        </w:rPr>
        <w:t xml:space="preserve">один </w:t>
      </w:r>
      <w:r>
        <w:rPr>
          <w:lang w:val="ru-RU"/>
        </w:rPr>
        <w:t xml:space="preserve"> проект резолюции. Все представленные к утверждению проекты резолюций были рассмотрены в рамках пункта 6 повестки дня. В соответствии с установившейся в ЮНЕСКО практикой пакет принятых решений и резолюций будет в полном объеме доступен к концу сессии на всех четырех языках. Описательная часть доклада будет подготовлена Секретариатом в ходе сессии на английском языке. Перевод доклада на все четыре языка, равно как и </w:t>
      </w:r>
      <w:r w:rsidR="00F16646">
        <w:rPr>
          <w:lang w:val="ru-RU"/>
        </w:rPr>
        <w:t xml:space="preserve">завершение работы над ним </w:t>
      </w:r>
      <w:r>
        <w:rPr>
          <w:lang w:val="ru-RU"/>
        </w:rPr>
        <w:t xml:space="preserve">путем переписки, произойдет уже после </w:t>
      </w:r>
      <w:r w:rsidR="00F16646">
        <w:rPr>
          <w:lang w:val="ru-RU"/>
        </w:rPr>
        <w:t xml:space="preserve">окончания </w:t>
      </w:r>
      <w:r>
        <w:rPr>
          <w:lang w:val="ru-RU"/>
        </w:rPr>
        <w:t>сессии. Государствам-членам, пожелавшим, чтобы в докладе были отражены их конкретные, наиболее важные выступления на пленарном заседании, было предложено направить тексты своих выступлений по следующему адресу электронной почты (</w:t>
      </w:r>
      <w:hyperlink r:id="rId22" w:history="1">
        <w:r w:rsidRPr="00CA5E87">
          <w:rPr>
            <w:rStyle w:val="Hyperlink"/>
            <w:lang w:val="ru-RU"/>
          </w:rPr>
          <w:t>iocgovbody@unesco.org</w:t>
        </w:r>
      </w:hyperlink>
      <w:r>
        <w:rPr>
          <w:lang w:val="ru-RU"/>
        </w:rPr>
        <w:t>), воспользовавшись специально разработанным для этих целей формуляром.</w:t>
      </w:r>
    </w:p>
    <w:p w14:paraId="0A4A0A21" w14:textId="5CFB808B" w:rsidR="00B4138E" w:rsidRDefault="00F16646" w:rsidP="005361C9">
      <w:pPr>
        <w:pStyle w:val="Style2"/>
        <w:numPr>
          <w:ilvl w:val="0"/>
          <w:numId w:val="7"/>
        </w:numPr>
        <w:tabs>
          <w:tab w:val="left" w:pos="709"/>
        </w:tabs>
        <w:ind w:left="0" w:hanging="567"/>
        <w:rPr>
          <w:lang w:val="ru-RU"/>
        </w:rPr>
      </w:pPr>
      <w:r>
        <w:rPr>
          <w:lang w:val="ru-RU"/>
        </w:rPr>
        <w:t>По пункту 2 в</w:t>
      </w:r>
      <w:r w:rsidR="00E62A46">
        <w:rPr>
          <w:lang w:val="ru-RU"/>
        </w:rPr>
        <w:t xml:space="preserve">ыступили представители </w:t>
      </w:r>
      <w:r>
        <w:rPr>
          <w:lang w:val="ru-RU"/>
        </w:rPr>
        <w:t>трех</w:t>
      </w:r>
      <w:r w:rsidR="00E62A46">
        <w:rPr>
          <w:lang w:val="ru-RU"/>
        </w:rPr>
        <w:t xml:space="preserve"> государств-членов. </w:t>
      </w:r>
    </w:p>
    <w:p w14:paraId="227BDE1A" w14:textId="179535DC" w:rsidR="00F16646" w:rsidRPr="002C3BBD" w:rsidRDefault="00F16646" w:rsidP="005361C9">
      <w:pPr>
        <w:pStyle w:val="Style2"/>
        <w:numPr>
          <w:ilvl w:val="0"/>
          <w:numId w:val="7"/>
        </w:numPr>
        <w:tabs>
          <w:tab w:val="left" w:pos="709"/>
        </w:tabs>
        <w:ind w:left="0" w:hanging="567"/>
        <w:rPr>
          <w:lang w:val="ru-RU"/>
        </w:rPr>
      </w:pPr>
      <w:r>
        <w:rPr>
          <w:lang w:val="ru-RU"/>
        </w:rPr>
        <w:t xml:space="preserve">Исполнительный совет принял решение </w:t>
      </w:r>
      <w:r w:rsidRPr="008F6406">
        <w:rPr>
          <w:rFonts w:cs="Arial"/>
          <w:bCs/>
          <w:iCs w:val="0"/>
          <w:u w:val="single"/>
        </w:rPr>
        <w:t>IOC</w:t>
      </w:r>
      <w:r w:rsidRPr="002C3BBD">
        <w:rPr>
          <w:rFonts w:cs="Arial"/>
          <w:bCs/>
          <w:iCs w:val="0"/>
          <w:u w:val="single"/>
          <w:lang w:val="ru-RU"/>
        </w:rPr>
        <w:t>/</w:t>
      </w:r>
      <w:r w:rsidRPr="008F6406">
        <w:rPr>
          <w:rFonts w:cs="Arial"/>
          <w:bCs/>
          <w:iCs w:val="0"/>
          <w:u w:val="single"/>
        </w:rPr>
        <w:t>EC</w:t>
      </w:r>
      <w:r w:rsidRPr="002C3BBD">
        <w:rPr>
          <w:rFonts w:cs="Arial"/>
          <w:bCs/>
          <w:iCs w:val="0"/>
          <w:u w:val="single"/>
          <w:lang w:val="ru-RU"/>
        </w:rPr>
        <w:t>-55/2</w:t>
      </w:r>
      <w:r w:rsidRPr="00294A85">
        <w:rPr>
          <w:rFonts w:cs="Arial"/>
          <w:bCs/>
          <w:iCs w:val="0"/>
          <w:lang w:val="ru-RU"/>
        </w:rPr>
        <w:t>.</w:t>
      </w:r>
    </w:p>
    <w:p w14:paraId="00C51C7F" w14:textId="77777777" w:rsidR="00B042C7" w:rsidRPr="00DB39C6" w:rsidRDefault="00B042C7" w:rsidP="00B042C7">
      <w:pPr>
        <w:pStyle w:val="Heading1"/>
        <w:adjustRightInd w:val="0"/>
        <w:snapToGrid w:val="0"/>
        <w:jc w:val="center"/>
        <w:rPr>
          <w:rFonts w:cs="Arial"/>
          <w:b w:val="0"/>
          <w:szCs w:val="22"/>
          <w:lang w:val="ru-RU"/>
        </w:rPr>
      </w:pPr>
      <w:r w:rsidRPr="001A5297">
        <w:rPr>
          <w:rFonts w:cs="Arial"/>
          <w:szCs w:val="22"/>
          <w:lang w:val="ru-RU"/>
        </w:rPr>
        <w:t>Организация сессии</w:t>
      </w:r>
    </w:p>
    <w:p w14:paraId="24E2ED62" w14:textId="77777777" w:rsidR="00B042C7" w:rsidRPr="00DB39C6" w:rsidRDefault="00B042C7" w:rsidP="00B042C7">
      <w:pPr>
        <w:adjustRightInd w:val="0"/>
        <w:snapToGrid w:val="0"/>
        <w:spacing w:after="240"/>
        <w:rPr>
          <w:rFonts w:ascii="Arial" w:hAnsi="Arial" w:cs="Arial"/>
          <w:sz w:val="22"/>
          <w:szCs w:val="22"/>
          <w:lang w:val="ru-RU"/>
        </w:rPr>
      </w:pPr>
      <w:r w:rsidRPr="00DB39C6">
        <w:rPr>
          <w:rFonts w:ascii="Arial" w:hAnsi="Arial" w:cs="Arial"/>
          <w:sz w:val="22"/>
          <w:szCs w:val="22"/>
          <w:lang w:val="ru-RU"/>
        </w:rPr>
        <w:t xml:space="preserve">Исполнительный совет, </w:t>
      </w:r>
    </w:p>
    <w:p w14:paraId="30B999C0" w14:textId="77777777" w:rsidR="00B042C7" w:rsidRPr="00DB39C6" w:rsidRDefault="00B042C7" w:rsidP="00B042C7">
      <w:pPr>
        <w:adjustRightInd w:val="0"/>
        <w:snapToGrid w:val="0"/>
        <w:spacing w:after="240"/>
        <w:jc w:val="center"/>
        <w:rPr>
          <w:rFonts w:ascii="Arial" w:hAnsi="Arial" w:cs="Arial"/>
          <w:b/>
          <w:sz w:val="22"/>
          <w:szCs w:val="22"/>
          <w:lang w:val="ru-RU"/>
        </w:rPr>
      </w:pPr>
      <w:r w:rsidRPr="00DB39C6">
        <w:rPr>
          <w:rFonts w:ascii="Arial" w:hAnsi="Arial" w:cs="Arial"/>
          <w:b/>
          <w:sz w:val="22"/>
          <w:szCs w:val="22"/>
        </w:rPr>
        <w:t>I</w:t>
      </w:r>
      <w:r w:rsidRPr="00DB39C6">
        <w:rPr>
          <w:rFonts w:ascii="Arial" w:hAnsi="Arial" w:cs="Arial"/>
          <w:b/>
          <w:sz w:val="22"/>
          <w:szCs w:val="22"/>
          <w:lang w:val="ru-RU"/>
        </w:rPr>
        <w:t>.</w:t>
      </w:r>
      <w:r w:rsidRPr="00DB39C6">
        <w:rPr>
          <w:rFonts w:ascii="Arial" w:hAnsi="Arial" w:cs="Arial"/>
          <w:b/>
          <w:sz w:val="22"/>
          <w:szCs w:val="22"/>
          <w:lang w:val="ru-RU"/>
        </w:rPr>
        <w:tab/>
      </w:r>
      <w:r w:rsidRPr="00DB39C6">
        <w:rPr>
          <w:rFonts w:asciiTheme="minorBidi" w:hAnsiTheme="minorBidi" w:cstheme="minorBidi"/>
          <w:b/>
          <w:bCs/>
          <w:sz w:val="22"/>
          <w:szCs w:val="22"/>
          <w:lang w:val="ru-RU"/>
        </w:rPr>
        <w:t>Повестка дня</w:t>
      </w:r>
    </w:p>
    <w:p w14:paraId="5B4C3539" w14:textId="77777777" w:rsidR="00B042C7" w:rsidRPr="00DB39C6" w:rsidRDefault="00B042C7" w:rsidP="00CC1CD6">
      <w:pPr>
        <w:spacing w:after="240"/>
        <w:jc w:val="both"/>
        <w:rPr>
          <w:rFonts w:asciiTheme="minorBidi" w:hAnsiTheme="minorBidi"/>
          <w:sz w:val="22"/>
          <w:szCs w:val="22"/>
          <w:lang w:val="ru-RU"/>
        </w:rPr>
      </w:pPr>
      <w:r w:rsidRPr="00DB39C6">
        <w:rPr>
          <w:rFonts w:asciiTheme="minorBidi" w:hAnsiTheme="minorBidi"/>
          <w:sz w:val="22"/>
          <w:szCs w:val="22"/>
          <w:u w:val="single"/>
          <w:lang w:val="ru-RU"/>
        </w:rPr>
        <w:t>утверждает</w:t>
      </w:r>
      <w:r w:rsidRPr="00DB39C6">
        <w:rPr>
          <w:rFonts w:asciiTheme="minorBidi" w:hAnsiTheme="minorBidi"/>
          <w:sz w:val="22"/>
          <w:szCs w:val="22"/>
          <w:lang w:val="ru-RU"/>
        </w:rPr>
        <w:t xml:space="preserve"> повестку дня и расписание работы, содержащиеся в документе IOC/EC-55/2.1.Doc и </w:t>
      </w:r>
      <w:r w:rsidRPr="00DB39C6">
        <w:rPr>
          <w:rFonts w:asciiTheme="minorBidi" w:hAnsiTheme="minorBidi"/>
          <w:sz w:val="22"/>
          <w:szCs w:val="22"/>
        </w:rPr>
        <w:t>Addendum</w:t>
      </w:r>
      <w:r w:rsidRPr="00DB39C6">
        <w:rPr>
          <w:rFonts w:asciiTheme="minorBidi" w:hAnsiTheme="minorBidi"/>
          <w:sz w:val="22"/>
          <w:szCs w:val="22"/>
          <w:lang w:val="ru-RU"/>
        </w:rPr>
        <w:t xml:space="preserve"> без изменений</w:t>
      </w:r>
      <w:r>
        <w:rPr>
          <w:rFonts w:asciiTheme="minorBidi" w:hAnsiTheme="minorBidi"/>
          <w:sz w:val="22"/>
          <w:szCs w:val="22"/>
          <w:lang w:val="ru-RU"/>
        </w:rPr>
        <w:t>;</w:t>
      </w:r>
    </w:p>
    <w:p w14:paraId="15A2C56E" w14:textId="77777777" w:rsidR="00B042C7" w:rsidRPr="00DB39C6" w:rsidRDefault="00B042C7" w:rsidP="00B042C7">
      <w:pPr>
        <w:adjustRightInd w:val="0"/>
        <w:snapToGrid w:val="0"/>
        <w:spacing w:after="240"/>
        <w:jc w:val="center"/>
        <w:rPr>
          <w:rFonts w:ascii="Arial" w:hAnsi="Arial" w:cs="Arial"/>
          <w:b/>
          <w:sz w:val="22"/>
          <w:szCs w:val="22"/>
          <w:lang w:val="ru-RU"/>
        </w:rPr>
      </w:pPr>
      <w:r w:rsidRPr="00DB39C6">
        <w:rPr>
          <w:rFonts w:ascii="Arial" w:hAnsi="Arial" w:cs="Arial"/>
          <w:b/>
          <w:sz w:val="22"/>
          <w:szCs w:val="22"/>
        </w:rPr>
        <w:t>II</w:t>
      </w:r>
      <w:r w:rsidRPr="00DB39C6">
        <w:rPr>
          <w:rFonts w:ascii="Arial" w:hAnsi="Arial" w:cs="Arial"/>
          <w:b/>
          <w:sz w:val="22"/>
          <w:szCs w:val="22"/>
          <w:lang w:val="ru-RU"/>
        </w:rPr>
        <w:t>.</w:t>
      </w:r>
      <w:r w:rsidRPr="00DB39C6">
        <w:rPr>
          <w:rFonts w:ascii="Arial" w:hAnsi="Arial" w:cs="Arial"/>
          <w:b/>
          <w:sz w:val="22"/>
          <w:szCs w:val="22"/>
          <w:lang w:val="ru-RU"/>
        </w:rPr>
        <w:tab/>
      </w:r>
      <w:r w:rsidRPr="00DB39C6">
        <w:rPr>
          <w:rFonts w:asciiTheme="minorBidi" w:hAnsiTheme="minorBidi" w:cstheme="minorBidi"/>
          <w:b/>
          <w:bCs/>
          <w:sz w:val="22"/>
          <w:szCs w:val="22"/>
          <w:lang w:val="ru-RU"/>
        </w:rPr>
        <w:t>Докладчик</w:t>
      </w:r>
    </w:p>
    <w:p w14:paraId="207CD68B" w14:textId="77777777" w:rsidR="00B042C7" w:rsidRPr="001C40C7" w:rsidRDefault="00B042C7" w:rsidP="00B042C7">
      <w:pPr>
        <w:pStyle w:val="ListParagraph"/>
        <w:spacing w:after="240"/>
        <w:ind w:left="0"/>
        <w:rPr>
          <w:rFonts w:asciiTheme="minorBidi" w:hAnsiTheme="minorBidi"/>
          <w:bCs/>
          <w:color w:val="000000"/>
          <w:sz w:val="22"/>
          <w:szCs w:val="22"/>
          <w:lang w:val="ru-RU"/>
        </w:rPr>
      </w:pPr>
      <w:r w:rsidRPr="00CC1CD6">
        <w:rPr>
          <w:rFonts w:asciiTheme="minorBidi" w:hAnsiTheme="minorBidi"/>
          <w:sz w:val="22"/>
          <w:szCs w:val="22"/>
          <w:lang w:val="ru-RU"/>
        </w:rPr>
        <w:t>по предложению Португалии, поддержанному Марокко</w:t>
      </w:r>
      <w:r w:rsidRPr="001C40C7">
        <w:rPr>
          <w:rFonts w:asciiTheme="minorBidi" w:hAnsiTheme="minorBidi"/>
          <w:sz w:val="22"/>
          <w:szCs w:val="22"/>
          <w:lang w:val="ru-RU"/>
        </w:rPr>
        <w:t>,</w:t>
      </w:r>
    </w:p>
    <w:p w14:paraId="703F5435" w14:textId="300541A6" w:rsidR="00B042C7" w:rsidRPr="00DB39C6" w:rsidRDefault="00B042C7" w:rsidP="00294A85">
      <w:pPr>
        <w:spacing w:after="240"/>
        <w:jc w:val="both"/>
        <w:rPr>
          <w:rFonts w:asciiTheme="minorBidi" w:hAnsiTheme="minorBidi"/>
          <w:sz w:val="22"/>
          <w:szCs w:val="22"/>
          <w:lang w:val="ru-RU"/>
        </w:rPr>
      </w:pPr>
      <w:r w:rsidRPr="00DB39C6">
        <w:rPr>
          <w:rFonts w:asciiTheme="minorBidi" w:hAnsiTheme="minorBidi"/>
          <w:sz w:val="22"/>
          <w:szCs w:val="22"/>
          <w:u w:val="single"/>
          <w:lang w:val="ru-RU"/>
        </w:rPr>
        <w:t>назначает</w:t>
      </w:r>
      <w:r w:rsidRPr="00DB39C6">
        <w:rPr>
          <w:rFonts w:asciiTheme="minorBidi" w:hAnsiTheme="minorBidi"/>
          <w:sz w:val="22"/>
          <w:szCs w:val="22"/>
          <w:lang w:val="ru-RU"/>
        </w:rPr>
        <w:t xml:space="preserve"> д-ра </w:t>
      </w:r>
      <w:proofErr w:type="spellStart"/>
      <w:r w:rsidRPr="00DB39C6">
        <w:rPr>
          <w:rFonts w:asciiTheme="minorBidi" w:hAnsiTheme="minorBidi"/>
          <w:sz w:val="22"/>
          <w:szCs w:val="22"/>
          <w:lang w:val="ru-RU"/>
        </w:rPr>
        <w:t>Сузан</w:t>
      </w:r>
      <w:proofErr w:type="spellEnd"/>
      <w:r w:rsidRPr="00DB39C6">
        <w:rPr>
          <w:rFonts w:asciiTheme="minorBidi" w:hAnsiTheme="minorBidi"/>
          <w:sz w:val="22"/>
          <w:szCs w:val="22"/>
          <w:lang w:val="ru-RU"/>
        </w:rPr>
        <w:t xml:space="preserve"> Эль </w:t>
      </w:r>
      <w:proofErr w:type="spellStart"/>
      <w:r w:rsidRPr="00DB39C6">
        <w:rPr>
          <w:rFonts w:asciiTheme="minorBidi" w:hAnsiTheme="minorBidi"/>
          <w:sz w:val="22"/>
          <w:szCs w:val="22"/>
          <w:lang w:val="ru-RU"/>
        </w:rPr>
        <w:t>Гарабави</w:t>
      </w:r>
      <w:proofErr w:type="spellEnd"/>
      <w:r w:rsidRPr="00DB39C6">
        <w:rPr>
          <w:rFonts w:asciiTheme="minorBidi" w:hAnsiTheme="minorBidi"/>
          <w:sz w:val="22"/>
          <w:szCs w:val="22"/>
          <w:lang w:val="ru-RU"/>
        </w:rPr>
        <w:t>, представителя Египта, докладчиком текущей сессии с задачей оказания содействия Председателю и Исполнительному секретарю в подготовке проекта предварительного доклада сессии;</w:t>
      </w:r>
    </w:p>
    <w:p w14:paraId="488E5A8F" w14:textId="77777777" w:rsidR="00B042C7" w:rsidRDefault="00B042C7" w:rsidP="00B042C7">
      <w:pPr>
        <w:adjustRightInd w:val="0"/>
        <w:snapToGrid w:val="0"/>
        <w:spacing w:after="240"/>
        <w:jc w:val="center"/>
        <w:rPr>
          <w:rFonts w:asciiTheme="minorBidi" w:hAnsiTheme="minorBidi" w:cstheme="minorBidi"/>
          <w:b/>
          <w:bCs/>
          <w:sz w:val="22"/>
          <w:szCs w:val="22"/>
          <w:lang w:val="ru-RU"/>
        </w:rPr>
      </w:pPr>
      <w:r w:rsidRPr="00DB39C6">
        <w:rPr>
          <w:rFonts w:ascii="Arial" w:hAnsi="Arial" w:cs="Arial"/>
          <w:b/>
          <w:sz w:val="22"/>
          <w:szCs w:val="22"/>
        </w:rPr>
        <w:t>III</w:t>
      </w:r>
      <w:r w:rsidRPr="00DB39C6">
        <w:rPr>
          <w:rFonts w:ascii="Arial" w:hAnsi="Arial" w:cs="Arial"/>
          <w:b/>
          <w:sz w:val="22"/>
          <w:szCs w:val="22"/>
          <w:lang w:val="ru-RU"/>
        </w:rPr>
        <w:t>.</w:t>
      </w:r>
      <w:r w:rsidRPr="00DB39C6">
        <w:rPr>
          <w:rFonts w:ascii="Arial" w:hAnsi="Arial" w:cs="Arial"/>
          <w:b/>
          <w:sz w:val="22"/>
          <w:szCs w:val="22"/>
          <w:lang w:val="ru-RU"/>
        </w:rPr>
        <w:tab/>
      </w:r>
      <w:r w:rsidRPr="00DB39C6">
        <w:rPr>
          <w:rFonts w:asciiTheme="minorBidi" w:hAnsiTheme="minorBidi" w:cstheme="minorBidi"/>
          <w:b/>
          <w:bCs/>
          <w:sz w:val="22"/>
          <w:szCs w:val="22"/>
          <w:lang w:val="ru-RU"/>
        </w:rPr>
        <w:t>Сессионные комитеты и рабочие группы</w:t>
      </w:r>
    </w:p>
    <w:p w14:paraId="1834E99B" w14:textId="77777777" w:rsidR="00B042C7" w:rsidRPr="008D7FA0" w:rsidRDefault="00B042C7" w:rsidP="00B042C7">
      <w:pPr>
        <w:spacing w:after="240"/>
        <w:rPr>
          <w:rFonts w:ascii="Arial" w:eastAsia="Calibri" w:hAnsi="Arial" w:cs="Arial"/>
          <w:bCs/>
          <w:color w:val="000000"/>
          <w:sz w:val="22"/>
          <w:szCs w:val="22"/>
          <w:lang w:val="ru-RU"/>
        </w:rPr>
      </w:pPr>
      <w:r w:rsidRPr="008D7FA0">
        <w:rPr>
          <w:rFonts w:ascii="Arial" w:eastAsia="Calibri" w:hAnsi="Arial" w:cs="Arial"/>
          <w:sz w:val="22"/>
          <w:szCs w:val="22"/>
          <w:u w:val="single"/>
          <w:lang w:val="ru-RU"/>
        </w:rPr>
        <w:t>учреждает</w:t>
      </w:r>
      <w:r w:rsidRPr="008D7FA0">
        <w:rPr>
          <w:rFonts w:ascii="Arial" w:eastAsia="Calibri" w:hAnsi="Arial" w:cs="Arial"/>
          <w:sz w:val="22"/>
          <w:szCs w:val="22"/>
          <w:lang w:val="ru-RU"/>
        </w:rPr>
        <w:t xml:space="preserve"> следующие сессионные комитеты открытого состава:</w:t>
      </w:r>
    </w:p>
    <w:p w14:paraId="40F2A7FD" w14:textId="77777777" w:rsidR="00B042C7" w:rsidRPr="008D7FA0" w:rsidRDefault="00B042C7" w:rsidP="00CC1CD6">
      <w:pPr>
        <w:spacing w:after="240"/>
        <w:ind w:firstLine="1"/>
        <w:jc w:val="both"/>
        <w:rPr>
          <w:rFonts w:ascii="Arial" w:eastAsia="Calibri" w:hAnsi="Arial" w:cs="Arial"/>
          <w:bCs/>
          <w:color w:val="000000"/>
          <w:sz w:val="22"/>
          <w:szCs w:val="22"/>
          <w:lang w:val="ru-RU"/>
        </w:rPr>
      </w:pPr>
      <w:r w:rsidRPr="008D7FA0">
        <w:rPr>
          <w:rFonts w:ascii="Arial" w:eastAsia="Calibri" w:hAnsi="Arial" w:cs="Arial"/>
          <w:i/>
          <w:iCs/>
          <w:sz w:val="22"/>
          <w:szCs w:val="22"/>
          <w:lang w:val="ru-RU"/>
        </w:rPr>
        <w:t>комитет по финансовым вопросам</w:t>
      </w:r>
      <w:r w:rsidRPr="008D7FA0">
        <w:rPr>
          <w:rFonts w:ascii="Arial" w:eastAsia="Calibri" w:hAnsi="Arial" w:cs="Arial"/>
          <w:sz w:val="22"/>
          <w:szCs w:val="22"/>
          <w:lang w:val="ru-RU"/>
        </w:rPr>
        <w:t xml:space="preserve">: доработка резолюции по пунктам 5.1 и 5.2 под руководством д-ра Карима </w:t>
      </w:r>
      <w:proofErr w:type="spellStart"/>
      <w:r w:rsidRPr="008D7FA0">
        <w:rPr>
          <w:rFonts w:ascii="Arial" w:eastAsia="Calibri" w:hAnsi="Arial" w:cs="Arial"/>
          <w:sz w:val="22"/>
          <w:szCs w:val="22"/>
          <w:lang w:val="ru-RU"/>
        </w:rPr>
        <w:t>Хильми</w:t>
      </w:r>
      <w:proofErr w:type="spellEnd"/>
      <w:r w:rsidRPr="008D7FA0">
        <w:rPr>
          <w:rFonts w:ascii="Arial" w:eastAsia="Calibri" w:hAnsi="Arial" w:cs="Arial"/>
          <w:sz w:val="22"/>
          <w:szCs w:val="22"/>
          <w:lang w:val="ru-RU"/>
        </w:rPr>
        <w:t xml:space="preserve"> (Марокко, заместитель Председателя) и с участием следующих государств-членов:</w:t>
      </w:r>
      <w:r>
        <w:rPr>
          <w:rFonts w:ascii="Arial" w:eastAsia="Calibri" w:hAnsi="Arial" w:cs="Arial"/>
          <w:sz w:val="22"/>
          <w:szCs w:val="22"/>
          <w:lang w:val="ru-RU"/>
        </w:rPr>
        <w:t xml:space="preserve"> Австралия,</w:t>
      </w:r>
      <w:r w:rsidRPr="000D5551">
        <w:rPr>
          <w:rFonts w:ascii="Arial" w:eastAsia="Calibri" w:hAnsi="Arial" w:cs="Arial"/>
          <w:sz w:val="22"/>
          <w:szCs w:val="22"/>
          <w:lang w:val="ru-RU"/>
        </w:rPr>
        <w:t xml:space="preserve"> </w:t>
      </w:r>
      <w:r>
        <w:rPr>
          <w:rFonts w:ascii="Arial" w:eastAsia="Calibri" w:hAnsi="Arial" w:cs="Arial"/>
          <w:sz w:val="22"/>
          <w:szCs w:val="22"/>
          <w:lang w:val="ru-RU"/>
        </w:rPr>
        <w:t>Аргентина, Бангладеш, Бельгия, Бенин, Бразилия, Германия, Гренада, Египет, Канада, Китай, Кот-д</w:t>
      </w:r>
      <w:r w:rsidRPr="000D5551">
        <w:rPr>
          <w:rFonts w:ascii="Arial" w:eastAsia="Calibri" w:hAnsi="Arial" w:cs="Arial"/>
          <w:sz w:val="22"/>
          <w:szCs w:val="22"/>
          <w:lang w:val="ru-RU"/>
        </w:rPr>
        <w:t>’</w:t>
      </w:r>
      <w:r>
        <w:rPr>
          <w:rFonts w:ascii="Arial" w:eastAsia="Calibri" w:hAnsi="Arial" w:cs="Arial"/>
          <w:sz w:val="22"/>
          <w:szCs w:val="22"/>
          <w:lang w:val="ru-RU"/>
        </w:rPr>
        <w:t>Ивуар, Кувейт, Марокко, Норвегия, Португалия, Республика Корея, Российская Федерация, Сент-Винсент и Гренадины, Соединенное Королевство Великобритании и Северной Ирландии, Соединенные Штаты Америки, Турция, Франция и Япония</w:t>
      </w:r>
      <w:r w:rsidRPr="008D7FA0">
        <w:rPr>
          <w:rFonts w:ascii="Arial" w:eastAsia="Calibri" w:hAnsi="Arial" w:cs="Arial"/>
          <w:sz w:val="22"/>
          <w:szCs w:val="22"/>
          <w:lang w:val="ru-RU"/>
        </w:rPr>
        <w:t xml:space="preserve">. Секретариатскую поддержку работе комитета по финансовым вопросам оказывала г-жа Ксения </w:t>
      </w:r>
      <w:proofErr w:type="spellStart"/>
      <w:r w:rsidRPr="008D7FA0">
        <w:rPr>
          <w:rFonts w:ascii="Arial" w:eastAsia="Calibri" w:hAnsi="Arial" w:cs="Arial"/>
          <w:sz w:val="22"/>
          <w:szCs w:val="22"/>
          <w:lang w:val="ru-RU"/>
        </w:rPr>
        <w:t>Ивинек</w:t>
      </w:r>
      <w:proofErr w:type="spellEnd"/>
      <w:r w:rsidRPr="008D7FA0">
        <w:rPr>
          <w:rFonts w:ascii="Arial" w:eastAsia="Calibri" w:hAnsi="Arial" w:cs="Arial"/>
          <w:sz w:val="22"/>
          <w:szCs w:val="22"/>
          <w:lang w:val="ru-RU"/>
        </w:rPr>
        <w:t>.</w:t>
      </w:r>
    </w:p>
    <w:p w14:paraId="38237618" w14:textId="77777777" w:rsidR="00B042C7" w:rsidRPr="008D7FA0" w:rsidRDefault="00B042C7" w:rsidP="00CC1CD6">
      <w:pPr>
        <w:spacing w:after="240"/>
        <w:jc w:val="both"/>
        <w:rPr>
          <w:rFonts w:ascii="Calibri" w:eastAsia="Calibri" w:hAnsi="Calibri" w:cs="Arial"/>
          <w:sz w:val="22"/>
          <w:szCs w:val="22"/>
          <w:lang w:val="ru-RU"/>
        </w:rPr>
      </w:pPr>
      <w:r w:rsidRPr="008D7FA0">
        <w:rPr>
          <w:rFonts w:ascii="Arial" w:eastAsia="Calibri" w:hAnsi="Arial" w:cs="Arial"/>
          <w:i/>
          <w:iCs/>
          <w:sz w:val="22"/>
          <w:szCs w:val="22"/>
          <w:lang w:val="ru-RU"/>
        </w:rPr>
        <w:t>комитет по резолюциям:</w:t>
      </w:r>
      <w:r w:rsidRPr="008D7FA0">
        <w:rPr>
          <w:rFonts w:ascii="Arial" w:eastAsia="Calibri" w:hAnsi="Arial" w:cs="Arial"/>
          <w:sz w:val="22"/>
          <w:szCs w:val="22"/>
          <w:lang w:val="ru-RU"/>
        </w:rPr>
        <w:t xml:space="preserve"> информирование обо всех проектах резолюций, должным образом представленных для рассмотрения в ходе нынешней сессии до 9 июня, а также о подготовленном в ходе сессии проекте резолюции, касающейся финансовых аспектов деятельности Комиссии, под руководством проф. </w:t>
      </w:r>
      <w:proofErr w:type="spellStart"/>
      <w:r w:rsidRPr="008D7FA0">
        <w:rPr>
          <w:rFonts w:ascii="Arial" w:eastAsia="Calibri" w:hAnsi="Arial" w:cs="Arial"/>
          <w:sz w:val="22"/>
          <w:szCs w:val="22"/>
          <w:lang w:val="ru-RU"/>
        </w:rPr>
        <w:t>Ютаки</w:t>
      </w:r>
      <w:proofErr w:type="spellEnd"/>
      <w:r w:rsidRPr="008D7FA0">
        <w:rPr>
          <w:rFonts w:ascii="Arial" w:eastAsia="Calibri" w:hAnsi="Arial" w:cs="Arial"/>
          <w:sz w:val="22"/>
          <w:szCs w:val="22"/>
          <w:lang w:val="ru-RU"/>
        </w:rPr>
        <w:t xml:space="preserve"> </w:t>
      </w:r>
      <w:proofErr w:type="spellStart"/>
      <w:r w:rsidRPr="008D7FA0">
        <w:rPr>
          <w:rFonts w:ascii="Arial" w:eastAsia="Calibri" w:hAnsi="Arial" w:cs="Arial"/>
          <w:sz w:val="22"/>
          <w:szCs w:val="22"/>
          <w:lang w:val="ru-RU"/>
        </w:rPr>
        <w:t>Мичида</w:t>
      </w:r>
      <w:proofErr w:type="spellEnd"/>
      <w:r w:rsidRPr="008D7FA0">
        <w:rPr>
          <w:rFonts w:ascii="Arial" w:eastAsia="Calibri" w:hAnsi="Arial" w:cs="Arial"/>
          <w:sz w:val="22"/>
          <w:szCs w:val="22"/>
          <w:lang w:val="ru-RU"/>
        </w:rPr>
        <w:t xml:space="preserve"> (Япония) и с участием следующих государств-членов:</w:t>
      </w:r>
      <w:r>
        <w:rPr>
          <w:rFonts w:ascii="Arial" w:eastAsia="Calibri" w:hAnsi="Arial" w:cs="Arial"/>
          <w:sz w:val="22"/>
          <w:szCs w:val="22"/>
          <w:lang w:val="ru-RU"/>
        </w:rPr>
        <w:t xml:space="preserve"> Бразилия, Индия, Португалия, Российская Федерация, Соединенные Штаты Америки, Франция и Япония</w:t>
      </w:r>
      <w:r w:rsidRPr="008D7FA0">
        <w:rPr>
          <w:rFonts w:ascii="Arial" w:eastAsia="Calibri" w:hAnsi="Arial" w:cs="Arial"/>
          <w:sz w:val="22"/>
          <w:szCs w:val="22"/>
          <w:lang w:val="ru-RU"/>
        </w:rPr>
        <w:t xml:space="preserve">. Секретариатскую поддержку работе комитета по резолюциям оказывал г-н </w:t>
      </w:r>
      <w:proofErr w:type="spellStart"/>
      <w:r w:rsidRPr="008D7FA0">
        <w:rPr>
          <w:rFonts w:ascii="Arial" w:eastAsia="Calibri" w:hAnsi="Arial" w:cs="Arial"/>
          <w:sz w:val="22"/>
          <w:szCs w:val="22"/>
          <w:lang w:val="ru-RU"/>
        </w:rPr>
        <w:t>Жюлиан</w:t>
      </w:r>
      <w:proofErr w:type="spellEnd"/>
      <w:r w:rsidRPr="008D7FA0">
        <w:rPr>
          <w:rFonts w:ascii="Arial" w:eastAsia="Calibri" w:hAnsi="Arial" w:cs="Arial"/>
          <w:sz w:val="22"/>
          <w:szCs w:val="22"/>
          <w:lang w:val="ru-RU"/>
        </w:rPr>
        <w:t xml:space="preserve"> </w:t>
      </w:r>
      <w:proofErr w:type="spellStart"/>
      <w:r w:rsidRPr="008D7FA0">
        <w:rPr>
          <w:rFonts w:ascii="Arial" w:eastAsia="Calibri" w:hAnsi="Arial" w:cs="Arial"/>
          <w:sz w:val="22"/>
          <w:szCs w:val="22"/>
          <w:lang w:val="ru-RU"/>
        </w:rPr>
        <w:t>Барбьер</w:t>
      </w:r>
      <w:proofErr w:type="spellEnd"/>
      <w:r w:rsidRPr="008D7FA0">
        <w:rPr>
          <w:rFonts w:ascii="Arial" w:eastAsia="Calibri" w:hAnsi="Arial" w:cs="Arial"/>
          <w:sz w:val="22"/>
          <w:szCs w:val="22"/>
          <w:lang w:val="ru-RU"/>
        </w:rPr>
        <w:t>.</w:t>
      </w:r>
    </w:p>
    <w:p w14:paraId="55734777" w14:textId="77777777" w:rsidR="00B4138E" w:rsidRDefault="00E62A46" w:rsidP="00294A85">
      <w:pPr>
        <w:pStyle w:val="Heading2"/>
        <w:ind w:left="726" w:hanging="726"/>
      </w:pPr>
      <w:bookmarkStart w:id="104" w:name="_Toc105746455"/>
      <w:r>
        <w:rPr>
          <w:lang w:val="ru-RU"/>
        </w:rPr>
        <w:lastRenderedPageBreak/>
        <w:t>2.5</w:t>
      </w:r>
      <w:r>
        <w:rPr>
          <w:lang w:val="ru-RU"/>
        </w:rPr>
        <w:tab/>
        <w:t>ЛЕКЦИЯ ПАМЯТИ РОДЖЕРА РЕВЕЛЛА</w:t>
      </w:r>
      <w:bookmarkEnd w:id="104"/>
    </w:p>
    <w:p w14:paraId="428971E7" w14:textId="41D089BD" w:rsidR="00B4138E" w:rsidRDefault="00E62A46" w:rsidP="00294A85">
      <w:pPr>
        <w:pStyle w:val="Style2"/>
        <w:numPr>
          <w:ilvl w:val="0"/>
          <w:numId w:val="7"/>
        </w:numPr>
        <w:tabs>
          <w:tab w:val="left" w:pos="709"/>
        </w:tabs>
        <w:ind w:left="0" w:hanging="567"/>
        <w:rPr>
          <w:rFonts w:cs="Arial"/>
        </w:rPr>
      </w:pPr>
      <w:r>
        <w:rPr>
          <w:lang w:val="ru-RU"/>
        </w:rPr>
        <w:t xml:space="preserve">Председатель представил этот пункт повестки дня и напомнил, что серия лекций имени Роджера </w:t>
      </w:r>
      <w:proofErr w:type="spellStart"/>
      <w:r>
        <w:rPr>
          <w:lang w:val="ru-RU"/>
        </w:rPr>
        <w:t>Ревелла</w:t>
      </w:r>
      <w:proofErr w:type="spellEnd"/>
      <w:r>
        <w:rPr>
          <w:lang w:val="ru-RU"/>
        </w:rPr>
        <w:t xml:space="preserve"> была учреждена МОК в 1991 г. для признания выдающегося вклада в связанные с климатом науки об океане исследователей-энтузиастов, которые передают нам свои знания и глобальное видение проблем, стоящих перед нашей планетой, с целью формирования лучшего будущего для человечества. Данная лекция посвящена Роджеру </w:t>
      </w:r>
      <w:proofErr w:type="spellStart"/>
      <w:r>
        <w:rPr>
          <w:lang w:val="ru-RU"/>
        </w:rPr>
        <w:t>Ревеллу</w:t>
      </w:r>
      <w:proofErr w:type="spellEnd"/>
      <w:r>
        <w:rPr>
          <w:lang w:val="ru-RU"/>
        </w:rPr>
        <w:t xml:space="preserve"> (1909-1991 гг.), который был одним из первых ученых, изучавших антропогенное глобальное потепление. Он также был одним из основателей МОК.</w:t>
      </w:r>
    </w:p>
    <w:p w14:paraId="0C5798EE" w14:textId="792F5905" w:rsidR="00B4138E" w:rsidRPr="00194E08" w:rsidRDefault="00767BB4" w:rsidP="00194E08">
      <w:pPr>
        <w:pStyle w:val="Style2"/>
        <w:numPr>
          <w:ilvl w:val="0"/>
          <w:numId w:val="7"/>
        </w:numPr>
        <w:tabs>
          <w:tab w:val="left" w:pos="709"/>
        </w:tabs>
        <w:ind w:left="0" w:hanging="567"/>
        <w:rPr>
          <w:rFonts w:cs="Arial"/>
          <w:lang w:val="ru-RU"/>
        </w:rPr>
      </w:pPr>
      <w:r>
        <w:rPr>
          <w:lang w:val="ru-RU"/>
        </w:rPr>
        <w:t>В 2022 г. л</w:t>
      </w:r>
      <w:r w:rsidR="00E62A46">
        <w:rPr>
          <w:lang w:val="ru-RU"/>
        </w:rPr>
        <w:t xml:space="preserve">екцию МОК памяти Роджера </w:t>
      </w:r>
      <w:proofErr w:type="spellStart"/>
      <w:r w:rsidR="00E62A46">
        <w:rPr>
          <w:lang w:val="ru-RU"/>
        </w:rPr>
        <w:t>Ревелла</w:t>
      </w:r>
      <w:proofErr w:type="spellEnd"/>
      <w:r w:rsidR="00E62A46">
        <w:rPr>
          <w:lang w:val="ru-RU"/>
        </w:rPr>
        <w:t xml:space="preserve"> </w:t>
      </w:r>
      <w:r>
        <w:rPr>
          <w:lang w:val="ru-RU"/>
        </w:rPr>
        <w:t xml:space="preserve">пригласили прочитать </w:t>
      </w:r>
      <w:r w:rsidR="00E62A46">
        <w:rPr>
          <w:lang w:val="ru-RU"/>
        </w:rPr>
        <w:t>проф. д-р</w:t>
      </w:r>
      <w:r>
        <w:rPr>
          <w:lang w:val="ru-RU"/>
        </w:rPr>
        <w:t>а</w:t>
      </w:r>
      <w:r w:rsidR="00E62A46">
        <w:rPr>
          <w:lang w:val="ru-RU"/>
        </w:rPr>
        <w:t xml:space="preserve"> Ханс</w:t>
      </w:r>
      <w:r>
        <w:rPr>
          <w:lang w:val="ru-RU"/>
        </w:rPr>
        <w:t>а</w:t>
      </w:r>
      <w:r w:rsidR="00E62A46">
        <w:rPr>
          <w:lang w:val="ru-RU"/>
        </w:rPr>
        <w:t xml:space="preserve">-Отто </w:t>
      </w:r>
      <w:proofErr w:type="spellStart"/>
      <w:r w:rsidR="00E62A46">
        <w:rPr>
          <w:lang w:val="ru-RU"/>
        </w:rPr>
        <w:t>Пёртнер</w:t>
      </w:r>
      <w:r>
        <w:rPr>
          <w:lang w:val="ru-RU"/>
        </w:rPr>
        <w:t>а</w:t>
      </w:r>
      <w:proofErr w:type="spellEnd"/>
      <w:r w:rsidR="00E62A46">
        <w:rPr>
          <w:lang w:val="ru-RU"/>
        </w:rPr>
        <w:t xml:space="preserve"> из института Альфреда-</w:t>
      </w:r>
      <w:proofErr w:type="spellStart"/>
      <w:r w:rsidR="00E62A46">
        <w:rPr>
          <w:lang w:val="ru-RU"/>
        </w:rPr>
        <w:t>Вегенера</w:t>
      </w:r>
      <w:proofErr w:type="spellEnd"/>
      <w:r w:rsidR="00E62A46">
        <w:rPr>
          <w:lang w:val="ru-RU"/>
        </w:rPr>
        <w:t>, Германия</w:t>
      </w:r>
      <w:r>
        <w:rPr>
          <w:lang w:val="ru-RU"/>
        </w:rPr>
        <w:t>,</w:t>
      </w:r>
      <w:r w:rsidR="00194E08" w:rsidRPr="00194E08">
        <w:rPr>
          <w:rFonts w:cs="Arial"/>
          <w:lang w:val="ru-RU"/>
        </w:rPr>
        <w:t xml:space="preserve"> </w:t>
      </w:r>
      <w:r w:rsidR="00E62A46" w:rsidRPr="00194E08">
        <w:rPr>
          <w:lang w:val="ru-RU"/>
        </w:rPr>
        <w:t xml:space="preserve">в знак признания его руководящей роли в области климатологии и переговорах по климату в рамках Межправительственной группы экспертов по изменению климата (МГЭИК), а также подготовки Специального доклада по океану и криосфере в условиях меняющегося климата и его ключевой роли в разъяснении того, что изменение климата тождественно изменению океана. </w:t>
      </w:r>
    </w:p>
    <w:p w14:paraId="179287DA" w14:textId="2877177E" w:rsidR="00B4138E" w:rsidRPr="003A5161" w:rsidRDefault="00E62A46" w:rsidP="005361C9">
      <w:pPr>
        <w:pStyle w:val="Style2"/>
        <w:numPr>
          <w:ilvl w:val="0"/>
          <w:numId w:val="7"/>
        </w:numPr>
        <w:tabs>
          <w:tab w:val="left" w:pos="709"/>
        </w:tabs>
        <w:ind w:left="0" w:hanging="567"/>
        <w:rPr>
          <w:rFonts w:cs="Arial"/>
          <w:lang w:val="ru-RU"/>
        </w:rPr>
      </w:pPr>
      <w:r>
        <w:rPr>
          <w:lang w:val="ru-RU"/>
        </w:rPr>
        <w:t xml:space="preserve">МОК на протяжении долгого времени принимала и продолжает принимать активное участие в исследованиях климата, а также в обеспечении взаимосвязи между наукой о климате и политикой. Организуя лекцию памяти Роджера </w:t>
      </w:r>
      <w:proofErr w:type="spellStart"/>
      <w:r>
        <w:rPr>
          <w:lang w:val="ru-RU"/>
        </w:rPr>
        <w:t>Ревелла</w:t>
      </w:r>
      <w:proofErr w:type="spellEnd"/>
      <w:r>
        <w:rPr>
          <w:lang w:val="ru-RU"/>
        </w:rPr>
        <w:t xml:space="preserve">, которую прочитал такой выдающийся ученый, как проф. д-р Ханс-Отто </w:t>
      </w:r>
      <w:proofErr w:type="spellStart"/>
      <w:r>
        <w:rPr>
          <w:lang w:val="ru-RU"/>
        </w:rPr>
        <w:t>Пёртнер</w:t>
      </w:r>
      <w:proofErr w:type="spellEnd"/>
      <w:r>
        <w:rPr>
          <w:lang w:val="ru-RU"/>
        </w:rPr>
        <w:t xml:space="preserve">, МОК хотела бы еще больше подчеркнуть важность этих вопросов и привлечь внимание самой широкой аудитории к проблемам, стоящим перед океаном и человечеством. </w:t>
      </w:r>
    </w:p>
    <w:p w14:paraId="6B72822C" w14:textId="7BCD0E38" w:rsidR="00B4138E" w:rsidRPr="002C3BBD" w:rsidRDefault="00E62A46" w:rsidP="005361C9">
      <w:pPr>
        <w:pStyle w:val="Style2"/>
        <w:numPr>
          <w:ilvl w:val="0"/>
          <w:numId w:val="7"/>
        </w:numPr>
        <w:tabs>
          <w:tab w:val="left" w:pos="709"/>
        </w:tabs>
        <w:ind w:left="0" w:hanging="567"/>
        <w:rPr>
          <w:rFonts w:cs="Arial"/>
          <w:lang w:val="ru-RU"/>
        </w:rPr>
      </w:pPr>
      <w:r>
        <w:rPr>
          <w:lang w:val="ru-RU"/>
        </w:rPr>
        <w:t xml:space="preserve">Лекция 2022 г. была посвящена теме </w:t>
      </w:r>
      <w:r w:rsidR="00064364">
        <w:rPr>
          <w:lang w:val="ru-RU"/>
        </w:rPr>
        <w:t>«</w:t>
      </w:r>
      <w:r>
        <w:rPr>
          <w:lang w:val="ru-RU"/>
        </w:rPr>
        <w:t xml:space="preserve">Изменение климата </w:t>
      </w:r>
      <w:r w:rsidR="00064364">
        <w:rPr>
          <w:lang w:val="ru-RU"/>
        </w:rPr>
        <w:t>–</w:t>
      </w:r>
      <w:r>
        <w:rPr>
          <w:lang w:val="ru-RU"/>
        </w:rPr>
        <w:t xml:space="preserve"> это изменение океана</w:t>
      </w:r>
      <w:r w:rsidR="00DA4757">
        <w:rPr>
          <w:lang w:val="ru-RU"/>
        </w:rPr>
        <w:t>: взгляд физиолога»</w:t>
      </w:r>
      <w:r>
        <w:rPr>
          <w:lang w:val="ru-RU"/>
        </w:rPr>
        <w:t xml:space="preserve">. </w:t>
      </w:r>
    </w:p>
    <w:p w14:paraId="3BE5C00C" w14:textId="06D5788D" w:rsidR="00DA4757" w:rsidRPr="002C3BBD" w:rsidRDefault="00DA4757" w:rsidP="005361C9">
      <w:pPr>
        <w:pStyle w:val="Style2"/>
        <w:numPr>
          <w:ilvl w:val="0"/>
          <w:numId w:val="7"/>
        </w:numPr>
        <w:tabs>
          <w:tab w:val="left" w:pos="709"/>
        </w:tabs>
        <w:ind w:left="0" w:hanging="567"/>
        <w:rPr>
          <w:rFonts w:cs="Arial"/>
          <w:lang w:val="ru-RU"/>
        </w:rPr>
      </w:pPr>
      <w:r>
        <w:rPr>
          <w:lang w:val="ru-RU"/>
        </w:rPr>
        <w:t xml:space="preserve">Опираясь на ряд докладов МГЭИК, проф. </w:t>
      </w:r>
      <w:proofErr w:type="spellStart"/>
      <w:r>
        <w:rPr>
          <w:lang w:val="ru-RU"/>
        </w:rPr>
        <w:t>Пёртнер</w:t>
      </w:r>
      <w:proofErr w:type="spellEnd"/>
      <w:r>
        <w:rPr>
          <w:lang w:val="ru-RU"/>
        </w:rPr>
        <w:t xml:space="preserve"> рассказал о том, как различные факторы изменения океанического климата вызывают потепление и закисление океана, а также приводят к потере кислорода из-за потепления и усиления стратификации. Каждый из этих факторов в отдельности и все они вместе негативно отражаются на флоре и фауне океана. Некоторые подходы к изучению этих явлений основаны на сравнении масштабов воздействия отдельных факторов, а другие пытаются составить комплексную картину происходящего. На основе принципиального анализа было выявлено, что температура является одной из главных переменных, от которых зависит функционирование всех форм жизни в океане. Такое функционирование зависит от кривой теплопроизводительности, которая рассматривается, как норма реакции, характерной для отдельных видов на различных этапах жизненного цикла. Были выявлены единые принципы изменения теплопроизводительности видов, с помощью которых можно объяснить уязвимость различных видов к изменению климата. Накладывающиеся друг на друга кривые теплопроизводительности показывают диапазон температур, при которых виды могут сосуществовать на уровне экосистемы</w:t>
      </w:r>
      <w:r w:rsidR="000F1625">
        <w:rPr>
          <w:lang w:val="ru-RU"/>
        </w:rPr>
        <w:t xml:space="preserve">. В лекции проф. </w:t>
      </w:r>
      <w:proofErr w:type="spellStart"/>
      <w:r w:rsidR="000F1625">
        <w:rPr>
          <w:lang w:val="ru-RU"/>
        </w:rPr>
        <w:t>Пёртнера</w:t>
      </w:r>
      <w:proofErr w:type="spellEnd"/>
      <w:r w:rsidR="000F1625">
        <w:rPr>
          <w:lang w:val="ru-RU"/>
        </w:rPr>
        <w:t xml:space="preserve"> каждый из факторов был рассмотрен в определенном контексте с акцентом на роли взаимодействия этих факторов в теплоустойчивости и теплопроизводительности морских животных видов. Проф. </w:t>
      </w:r>
      <w:proofErr w:type="spellStart"/>
      <w:r w:rsidR="000F1625">
        <w:rPr>
          <w:lang w:val="ru-RU"/>
        </w:rPr>
        <w:t>Пёртнер</w:t>
      </w:r>
      <w:proofErr w:type="spellEnd"/>
      <w:r w:rsidR="000F1625">
        <w:rPr>
          <w:lang w:val="ru-RU"/>
        </w:rPr>
        <w:t xml:space="preserve"> также рассмотрел последствия таких выводов для экосистемы.</w:t>
      </w:r>
    </w:p>
    <w:p w14:paraId="467E7C22" w14:textId="488004CA" w:rsidR="000F1625" w:rsidRPr="003A5161" w:rsidRDefault="000F1625" w:rsidP="005361C9">
      <w:pPr>
        <w:pStyle w:val="Style2"/>
        <w:numPr>
          <w:ilvl w:val="0"/>
          <w:numId w:val="7"/>
        </w:numPr>
        <w:tabs>
          <w:tab w:val="left" w:pos="709"/>
        </w:tabs>
        <w:ind w:left="0" w:hanging="567"/>
        <w:rPr>
          <w:rFonts w:cs="Arial"/>
          <w:lang w:val="ru-RU"/>
        </w:rPr>
      </w:pPr>
      <w:r>
        <w:rPr>
          <w:lang w:val="ru-RU"/>
        </w:rPr>
        <w:t xml:space="preserve">Исполнительный совет аплодисментами поблагодарил проф. </w:t>
      </w:r>
      <w:proofErr w:type="spellStart"/>
      <w:r>
        <w:rPr>
          <w:lang w:val="ru-RU"/>
        </w:rPr>
        <w:t>Пёртнера</w:t>
      </w:r>
      <w:proofErr w:type="spellEnd"/>
      <w:r>
        <w:rPr>
          <w:lang w:val="ru-RU"/>
        </w:rPr>
        <w:t xml:space="preserve"> за его лекцию и актуальный обзор ключевых данных в области изменения климата и океана.</w:t>
      </w:r>
    </w:p>
    <w:p w14:paraId="22F8B2DE" w14:textId="77777777" w:rsidR="00B4138E" w:rsidRPr="002C3BBD" w:rsidRDefault="00E62A46" w:rsidP="00194E08">
      <w:pPr>
        <w:pStyle w:val="Heading1"/>
        <w:numPr>
          <w:ilvl w:val="0"/>
          <w:numId w:val="8"/>
        </w:numPr>
        <w:tabs>
          <w:tab w:val="left" w:pos="709"/>
        </w:tabs>
        <w:ind w:left="709" w:hanging="720"/>
        <w:rPr>
          <w:lang w:val="ru-RU"/>
        </w:rPr>
      </w:pPr>
      <w:bookmarkStart w:id="105" w:name="_Toc31634891"/>
      <w:bookmarkStart w:id="106" w:name="_Toc57369050"/>
      <w:bookmarkStart w:id="107" w:name="_Toc85469058"/>
      <w:bookmarkStart w:id="108" w:name="_Toc105746456"/>
      <w:r>
        <w:rPr>
          <w:lang w:val="ru-RU"/>
        </w:rPr>
        <w:t>ВОПРОСЫ И ДОКЛАДЫ МОК</w:t>
      </w:r>
      <w:bookmarkEnd w:id="105"/>
      <w:bookmarkEnd w:id="106"/>
      <w:bookmarkEnd w:id="107"/>
      <w:bookmarkEnd w:id="108"/>
    </w:p>
    <w:p w14:paraId="39F2C33E" w14:textId="579D8444" w:rsidR="00B4138E" w:rsidRPr="003A31CE" w:rsidRDefault="00E62A46">
      <w:pPr>
        <w:pStyle w:val="Heading2"/>
        <w:ind w:left="709" w:hanging="709"/>
        <w:rPr>
          <w:rFonts w:cs="Arial"/>
          <w:sz w:val="20"/>
          <w:szCs w:val="20"/>
          <w:lang w:val="ru-RU"/>
        </w:rPr>
      </w:pPr>
      <w:bookmarkStart w:id="109" w:name="_Toc85469059"/>
      <w:bookmarkStart w:id="110" w:name="_Toc105746457"/>
      <w:r>
        <w:rPr>
          <w:lang w:val="ru-RU"/>
        </w:rPr>
        <w:t>3.1</w:t>
      </w:r>
      <w:r>
        <w:rPr>
          <w:lang w:val="ru-RU"/>
        </w:rPr>
        <w:tab/>
        <w:t>ДОКЛАД ИСПОЛНИТЕЛЬНОГО СЕКРЕТАРЯ О РАБОТЕ, ПРОДЕЛАННОЙ ПОСЛЕ 31</w:t>
      </w:r>
      <w:r w:rsidR="00064364">
        <w:rPr>
          <w:lang w:val="ru-RU"/>
        </w:rPr>
        <w:noBreakHyphen/>
      </w:r>
      <w:r>
        <w:rPr>
          <w:lang w:val="ru-RU"/>
        </w:rPr>
        <w:t xml:space="preserve">Й СЕССИИ АССАМБЛЕИ (июль 2021 г. – май 2022 г.) </w:t>
      </w:r>
      <w:bookmarkEnd w:id="109"/>
      <w:bookmarkEnd w:id="110"/>
    </w:p>
    <w:p w14:paraId="50CAE4DC" w14:textId="2C668B3D" w:rsidR="00B4138E" w:rsidRPr="00CA5E87" w:rsidRDefault="00E62A46" w:rsidP="005361C9">
      <w:pPr>
        <w:pStyle w:val="Style2"/>
        <w:numPr>
          <w:ilvl w:val="0"/>
          <w:numId w:val="7"/>
        </w:numPr>
        <w:tabs>
          <w:tab w:val="left" w:pos="709"/>
        </w:tabs>
        <w:ind w:left="0" w:hanging="567"/>
        <w:rPr>
          <w:rFonts w:cs="Arial"/>
          <w:lang w:val="ru-RU"/>
        </w:rPr>
      </w:pPr>
      <w:bookmarkStart w:id="111" w:name="_Hlk101797503"/>
      <w:bookmarkStart w:id="112" w:name="_Hlk101797204"/>
      <w:r>
        <w:rPr>
          <w:lang w:val="ru-RU"/>
        </w:rPr>
        <w:t xml:space="preserve">Исполнительный секретарь представил этот пункт повестки дня с помощью презентации в формате PowerPoint. </w:t>
      </w:r>
    </w:p>
    <w:p w14:paraId="12BAAC82" w14:textId="74F86B03" w:rsidR="00B4138E" w:rsidRPr="00CA5E87" w:rsidRDefault="00E62A46" w:rsidP="005361C9">
      <w:pPr>
        <w:pStyle w:val="Style2"/>
        <w:numPr>
          <w:ilvl w:val="0"/>
          <w:numId w:val="7"/>
        </w:numPr>
        <w:tabs>
          <w:tab w:val="left" w:pos="709"/>
        </w:tabs>
        <w:ind w:left="0" w:hanging="567"/>
        <w:rPr>
          <w:rFonts w:cs="Arial"/>
          <w:lang w:val="ru-RU"/>
        </w:rPr>
      </w:pPr>
      <w:r>
        <w:rPr>
          <w:lang w:val="ru-RU"/>
        </w:rPr>
        <w:lastRenderedPageBreak/>
        <w:t xml:space="preserve">Он напомнил, что стратегический анализ, представленный в докладе Исполнительного секретаря МОК 31-й сессии Ассамблеи МОК в июне 2021 г. (документ </w:t>
      </w:r>
      <w:hyperlink r:id="rId23" w:history="1">
        <w:r w:rsidRPr="00CA5E87">
          <w:rPr>
            <w:rStyle w:val="Hyperlink"/>
            <w:lang w:val="ru-RU"/>
          </w:rPr>
          <w:t>IOC/A-31/3.2.Doc(1)</w:t>
        </w:r>
      </w:hyperlink>
      <w:r>
        <w:rPr>
          <w:lang w:val="ru-RU"/>
        </w:rPr>
        <w:t xml:space="preserve">), сохраняет свою актуальность, и сообщил, что его выступление посвящено основным событиям и достижениям в период с июня 2021 г., а также некоторым вопросам, требующим внимания Исполнительного совета. </w:t>
      </w:r>
    </w:p>
    <w:p w14:paraId="1E78AFE0" w14:textId="792E59B5" w:rsidR="00B4138E" w:rsidRPr="00CA5E87" w:rsidRDefault="00E62A46" w:rsidP="005361C9">
      <w:pPr>
        <w:pStyle w:val="Style2"/>
        <w:numPr>
          <w:ilvl w:val="0"/>
          <w:numId w:val="7"/>
        </w:numPr>
        <w:tabs>
          <w:tab w:val="left" w:pos="709"/>
        </w:tabs>
        <w:ind w:left="0" w:hanging="567"/>
        <w:rPr>
          <w:rFonts w:cs="Arial"/>
          <w:lang w:val="ru-RU"/>
        </w:rPr>
      </w:pPr>
      <w:r>
        <w:rPr>
          <w:lang w:val="ru-RU"/>
        </w:rPr>
        <w:t xml:space="preserve">Аналитический доклад о выполнении программы за весь четырехлетний период 2018-2021 гг., включая оценку эффективности в сопоставлении с принятыми программными целями, представлен вниманию государств-членов в документе </w:t>
      </w:r>
      <w:hyperlink r:id="rId24" w:history="1">
        <w:r w:rsidRPr="00CA5E87">
          <w:rPr>
            <w:rStyle w:val="Hyperlink"/>
            <w:lang w:val="ru-RU"/>
          </w:rPr>
          <w:t>IOC/EC-55/3.1.Doc(1)</w:t>
        </w:r>
      </w:hyperlink>
      <w:r>
        <w:rPr>
          <w:lang w:val="ru-RU"/>
        </w:rPr>
        <w:t xml:space="preserve">, а в </w:t>
      </w:r>
      <w:hyperlink r:id="rId25" w:history="1">
        <w:r w:rsidRPr="00CA5E87">
          <w:rPr>
            <w:rStyle w:val="Hyperlink"/>
            <w:lang w:val="ru-RU"/>
          </w:rPr>
          <w:t>добавлении</w:t>
        </w:r>
      </w:hyperlink>
      <w:r>
        <w:rPr>
          <w:lang w:val="ru-RU"/>
        </w:rPr>
        <w:t xml:space="preserve"> к нему содержится очень подробная информация о выполнении программы в разбивке по функциям МОК.</w:t>
      </w:r>
    </w:p>
    <w:p w14:paraId="16FFE424" w14:textId="5F4326CB" w:rsidR="00B4138E" w:rsidRPr="00CA5E87" w:rsidRDefault="00E62A46" w:rsidP="005361C9">
      <w:pPr>
        <w:pStyle w:val="Style2"/>
        <w:numPr>
          <w:ilvl w:val="0"/>
          <w:numId w:val="7"/>
        </w:numPr>
        <w:tabs>
          <w:tab w:val="left" w:pos="709"/>
        </w:tabs>
        <w:ind w:left="0" w:hanging="567"/>
        <w:rPr>
          <w:rFonts w:cs="Arial"/>
          <w:lang w:val="ru-RU"/>
        </w:rPr>
      </w:pPr>
      <w:r>
        <w:rPr>
          <w:lang w:val="ru-RU"/>
        </w:rPr>
        <w:t>Исполнительный секретарь отметил, что, несмотря на сложную международную ситуацию, сложившуюся на фоне пандемии COVID-19, а также геополитическую напряженность, вызванную, в частности, военным конфликтом на Украине, ожидается, что 2022 г. станет, как и планировалось, «годом океана». Его начало было ознаменовано проведением 9-11 февраля 2022</w:t>
      </w:r>
      <w:r w:rsidR="00194E08">
        <w:rPr>
          <w:lang w:val="en-US"/>
        </w:rPr>
        <w:t> </w:t>
      </w:r>
      <w:r>
        <w:rPr>
          <w:lang w:val="ru-RU"/>
        </w:rPr>
        <w:t xml:space="preserve">г. при поддержке Организации Объединенных Наций в Бресте (Франция) в рамках французского председательства в Совете Европейского союза саммита «Единый океан» – первого из серии саммитов «Единая планета», полностью посвященного проблематике Мирового океана. В ходе организованного в рамках саммита заседания высокого уровня с участием глав государств и правительств многих стран выступила Генеральный директор ЮНЕСКО. МОК поощряла активное участие ЮНЕСКО в саммите, став при этом организатором и/или участником основных его мероприятий. </w:t>
      </w:r>
    </w:p>
    <w:p w14:paraId="71E002A8" w14:textId="2E3415C2" w:rsidR="00B4138E" w:rsidRPr="00CA5E87" w:rsidRDefault="00E62A46" w:rsidP="005361C9">
      <w:pPr>
        <w:pStyle w:val="Style2"/>
        <w:numPr>
          <w:ilvl w:val="0"/>
          <w:numId w:val="7"/>
        </w:numPr>
        <w:tabs>
          <w:tab w:val="left" w:pos="709"/>
        </w:tabs>
        <w:ind w:left="0" w:hanging="567"/>
        <w:rPr>
          <w:rFonts w:cs="Arial"/>
          <w:lang w:val="ru-RU"/>
        </w:rPr>
      </w:pPr>
      <w:r>
        <w:rPr>
          <w:lang w:val="ru-RU"/>
        </w:rPr>
        <w:t xml:space="preserve">Состоявшаяся в Палау 13-14 апреля 2022 г. седьмая конференция «Наш океан» придала дополнительный импульс усилиям партнеров в области океана, в частности в том, что касается связанных с океаном обязательств в отношении МОСРГ и стран Тихоокеанского региона. </w:t>
      </w:r>
      <w:r w:rsidR="003603BB">
        <w:rPr>
          <w:lang w:val="ru-RU"/>
        </w:rPr>
        <w:t>«</w:t>
      </w:r>
      <w:r>
        <w:rPr>
          <w:lang w:val="ru-RU"/>
        </w:rPr>
        <w:t>Океаническая программа</w:t>
      </w:r>
      <w:r w:rsidR="003603BB">
        <w:rPr>
          <w:lang w:val="ru-RU"/>
        </w:rPr>
        <w:t>»</w:t>
      </w:r>
      <w:r>
        <w:rPr>
          <w:lang w:val="ru-RU"/>
        </w:rPr>
        <w:t xml:space="preserve"> 2022 г. включает следующие мероприятия: 10-12 мая 2022</w:t>
      </w:r>
      <w:r w:rsidR="003603BB">
        <w:rPr>
          <w:lang w:val="ru-RU"/>
        </w:rPr>
        <w:t> </w:t>
      </w:r>
      <w:r>
        <w:rPr>
          <w:lang w:val="ru-RU"/>
        </w:rPr>
        <w:t xml:space="preserve">г. в Каире (Египет) пройдет Африканская конференция по определению приоритетов и развитию партнерства в интересах Десятилетия Организации Объединенных Наций, посвященного науке об океане в интересах устойчивого развития, на которой будет определен план действий </w:t>
      </w:r>
      <w:hyperlink r:id="rId26" w:anchor=":~:text=The%20Plan%20documents%20the%20Decade,capacity%20development%2C%20and%20behavior%20change." w:history="1">
        <w:r w:rsidRPr="00CA5E87">
          <w:rPr>
            <w:rStyle w:val="Hyperlink"/>
            <w:lang w:val="ru-RU"/>
          </w:rPr>
          <w:t>Десятилетия океана</w:t>
        </w:r>
      </w:hyperlink>
      <w:r>
        <w:rPr>
          <w:lang w:val="ru-RU"/>
        </w:rPr>
        <w:t xml:space="preserve"> для африканского континента; 22-е совещание в рамках Открытого процесса неофициальных консультаций Организации Объединенных Наций по вопросам Мирового океана и морского права, посвященное проблематике наблюдений за океаном (6</w:t>
      </w:r>
      <w:r w:rsidR="003603BB">
        <w:rPr>
          <w:lang w:val="ru-RU"/>
        </w:rPr>
        <w:noBreakHyphen/>
      </w:r>
      <w:r>
        <w:rPr>
          <w:lang w:val="ru-RU"/>
        </w:rPr>
        <w:t>10</w:t>
      </w:r>
      <w:r w:rsidR="003603BB">
        <w:rPr>
          <w:lang w:val="ru-RU"/>
        </w:rPr>
        <w:t> </w:t>
      </w:r>
      <w:r>
        <w:rPr>
          <w:lang w:val="ru-RU"/>
        </w:rPr>
        <w:t xml:space="preserve">июня 2022 г.); «Диалог по вопросам климата и океана» под эгидой РКИКООН (также в июне 2022 г.). Сразу по завершении 55-й сессии Исполнительного совета МОК Комиссия сосредоточится на подготовке к предстоящей 27 июня – 1 июля 2022 г. важнейшей Конференции ООН по океану, организуемой совместно Португалией и Кенией в Лиссабоне. Выводы и обязательства, принятые в ходе всех вышеперечисленных мероприятий, должны лечь в основу обсуждения вопросов, связанных с океаном, на Конференции сторон Конвенции о биологическом разнообразии 2022 г. (КС-15 КБР (часть 2), </w:t>
      </w:r>
      <w:proofErr w:type="spellStart"/>
      <w:r>
        <w:rPr>
          <w:lang w:val="ru-RU"/>
        </w:rPr>
        <w:t>Куньмин</w:t>
      </w:r>
      <w:proofErr w:type="spellEnd"/>
      <w:r>
        <w:rPr>
          <w:lang w:val="ru-RU"/>
        </w:rPr>
        <w:t>, Китай) в третьем квартале 2022 г., которая определит глобальную программу работы в области биоразнообразия на период после 2020 г. В конце этого года важнейший импульс укреплению взаимосвязи океана и климата, борьбе с изменением климата на основе океанических данных и определению твердого курса для программы работы по борьбе с изменением климата в Африке должна придать Конференция ООН по изменению климата 2022 г. (КС-27 РКИКООН) в Шарм-эш-Шейхе (Египет, 7</w:t>
      </w:r>
      <w:r w:rsidR="003603BB">
        <w:rPr>
          <w:lang w:val="ru-RU"/>
        </w:rPr>
        <w:noBreakHyphen/>
      </w:r>
      <w:r>
        <w:rPr>
          <w:lang w:val="ru-RU"/>
        </w:rPr>
        <w:t>18</w:t>
      </w:r>
      <w:r w:rsidR="003603BB">
        <w:rPr>
          <w:lang w:val="ru-RU"/>
        </w:rPr>
        <w:t> </w:t>
      </w:r>
      <w:r>
        <w:rPr>
          <w:lang w:val="ru-RU"/>
        </w:rPr>
        <w:t xml:space="preserve">ноября 2022 г.). </w:t>
      </w:r>
    </w:p>
    <w:p w14:paraId="39D2CF1B" w14:textId="1F338F6A" w:rsidR="00B4138E" w:rsidRPr="00CA5E87" w:rsidRDefault="00E62A46" w:rsidP="005361C9">
      <w:pPr>
        <w:pStyle w:val="Style2"/>
        <w:numPr>
          <w:ilvl w:val="0"/>
          <w:numId w:val="7"/>
        </w:numPr>
        <w:tabs>
          <w:tab w:val="left" w:pos="709"/>
        </w:tabs>
        <w:ind w:left="0" w:hanging="567"/>
        <w:rPr>
          <w:rFonts w:cs="Arial"/>
          <w:lang w:val="ru-RU"/>
        </w:rPr>
      </w:pPr>
      <w:r>
        <w:rPr>
          <w:lang w:val="ru-RU"/>
        </w:rPr>
        <w:t>Исполнительный секретарь выразил надежду на то, что государства – члены МОК положительно оценят экспериментальное издание Доклада о состоянии Мирового океана</w:t>
      </w:r>
      <w:r w:rsidR="00D81A9F">
        <w:rPr>
          <w:lang w:val="en-US"/>
        </w:rPr>
        <w:t> </w:t>
      </w:r>
      <w:r>
        <w:rPr>
          <w:lang w:val="ru-RU"/>
        </w:rPr>
        <w:t xml:space="preserve">(ДСМО), подготовленного в соответствии с предложением, которое впервые прозвучало в его устном докладе Исполнительному совету на 53-й сессии Совета в феврале 2021 г. При подготовке экспериментального издания доклада были использованы данные финансируемых МОК программ и связанных с ней сетей. </w:t>
      </w:r>
      <w:r w:rsidR="00EB6ED3">
        <w:rPr>
          <w:lang w:val="ru-RU"/>
        </w:rPr>
        <w:t xml:space="preserve">Ожидается, что </w:t>
      </w:r>
      <w:r>
        <w:rPr>
          <w:lang w:val="ru-RU"/>
        </w:rPr>
        <w:t>будущи</w:t>
      </w:r>
      <w:r w:rsidR="00EB6ED3">
        <w:rPr>
          <w:lang w:val="ru-RU"/>
        </w:rPr>
        <w:t>е</w:t>
      </w:r>
      <w:r>
        <w:rPr>
          <w:lang w:val="ru-RU"/>
        </w:rPr>
        <w:t xml:space="preserve"> издани</w:t>
      </w:r>
      <w:r w:rsidR="00EB6ED3">
        <w:rPr>
          <w:lang w:val="ru-RU"/>
        </w:rPr>
        <w:t>я</w:t>
      </w:r>
      <w:r>
        <w:rPr>
          <w:lang w:val="ru-RU"/>
        </w:rPr>
        <w:t xml:space="preserve"> доклада </w:t>
      </w:r>
      <w:r w:rsidR="00EB6ED3">
        <w:rPr>
          <w:lang w:val="ru-RU"/>
        </w:rPr>
        <w:t xml:space="preserve">будут включать материалы </w:t>
      </w:r>
      <w:r>
        <w:rPr>
          <w:lang w:val="ru-RU"/>
        </w:rPr>
        <w:t>от других учреждений системы ООН, а также основных заинтересованных сторон, не входящих в систему ООН (пункт 3.3 повестки дня).</w:t>
      </w:r>
    </w:p>
    <w:p w14:paraId="6760242F" w14:textId="1811AA7B" w:rsidR="00B4138E" w:rsidRPr="00CA5E87" w:rsidRDefault="00E62A46" w:rsidP="005361C9">
      <w:pPr>
        <w:pStyle w:val="Style2"/>
        <w:numPr>
          <w:ilvl w:val="0"/>
          <w:numId w:val="7"/>
        </w:numPr>
        <w:tabs>
          <w:tab w:val="left" w:pos="709"/>
        </w:tabs>
        <w:ind w:left="0" w:hanging="567"/>
        <w:rPr>
          <w:lang w:val="ru-RU"/>
        </w:rPr>
      </w:pPr>
      <w:r>
        <w:rPr>
          <w:lang w:val="ru-RU"/>
        </w:rPr>
        <w:lastRenderedPageBreak/>
        <w:t xml:space="preserve">Исполнительный секретарь отметил значительный прогресс в проведении Десятилетия океана и умелую координацию беспрецедентного числа мероприятий координационной группой Десятилетия. Набирает обороты деятельность Альянса в поддержку Десятилетия океана, участие в котором принимают влиятельные представители мирового сообщества. В числе присоединившихся в последнее время к альянсу </w:t>
      </w:r>
      <w:r w:rsidR="00D81A9F">
        <w:rPr>
          <w:lang w:val="ru-RU"/>
        </w:rPr>
        <w:t>–</w:t>
      </w:r>
      <w:r>
        <w:rPr>
          <w:lang w:val="ru-RU"/>
        </w:rPr>
        <w:t xml:space="preserve"> Е.П. г-н Йонас </w:t>
      </w:r>
      <w:proofErr w:type="spellStart"/>
      <w:r>
        <w:rPr>
          <w:lang w:val="ru-RU"/>
        </w:rPr>
        <w:t>Гар</w:t>
      </w:r>
      <w:proofErr w:type="spellEnd"/>
      <w:r>
        <w:rPr>
          <w:lang w:val="ru-RU"/>
        </w:rPr>
        <w:t xml:space="preserve"> </w:t>
      </w:r>
      <w:proofErr w:type="spellStart"/>
      <w:r>
        <w:rPr>
          <w:lang w:val="ru-RU"/>
        </w:rPr>
        <w:t>Стёре</w:t>
      </w:r>
      <w:proofErr w:type="spellEnd"/>
      <w:r>
        <w:rPr>
          <w:lang w:val="ru-RU"/>
        </w:rPr>
        <w:t xml:space="preserve">, премьер-министр Норвегии, а также Е.П. г-н </w:t>
      </w:r>
      <w:proofErr w:type="spellStart"/>
      <w:r>
        <w:rPr>
          <w:lang w:val="ru-RU"/>
        </w:rPr>
        <w:t>Вавел</w:t>
      </w:r>
      <w:proofErr w:type="spellEnd"/>
      <w:r>
        <w:rPr>
          <w:lang w:val="ru-RU"/>
        </w:rPr>
        <w:t xml:space="preserve"> </w:t>
      </w:r>
      <w:proofErr w:type="spellStart"/>
      <w:r>
        <w:rPr>
          <w:lang w:val="ru-RU"/>
        </w:rPr>
        <w:t>Рамкалаван</w:t>
      </w:r>
      <w:proofErr w:type="spellEnd"/>
      <w:r>
        <w:rPr>
          <w:lang w:val="ru-RU"/>
        </w:rPr>
        <w:t xml:space="preserve">, президент Республики Сейшельские Острова. На сегодняшний день создано 27 (двадцать семь) национальных комитетов по проведению Десятилетия, еще некоторое число комитетов находятся в процессе создания. Консультативное содействие в коллективном планировании мероприятий и в разработке стратегии привлечения заинтересованных сторон оказывают Форум партнеров Десятилетия, группа экспертов и четыре неофициальные рабочие группы по междисциплинарным вопросам (океанографические данные, инновации и технологии, информационное сопровождение, мониторинг и оценка). </w:t>
      </w:r>
    </w:p>
    <w:p w14:paraId="6E59160F" w14:textId="78C5E368" w:rsidR="00B4138E" w:rsidRPr="00CA5E87" w:rsidRDefault="00E62A46" w:rsidP="005361C9">
      <w:pPr>
        <w:pStyle w:val="Style2"/>
        <w:numPr>
          <w:ilvl w:val="0"/>
          <w:numId w:val="7"/>
        </w:numPr>
        <w:tabs>
          <w:tab w:val="left" w:pos="709"/>
        </w:tabs>
        <w:ind w:left="0" w:hanging="567"/>
        <w:rPr>
          <w:rFonts w:cs="Arial"/>
          <w:lang w:val="ru-RU"/>
        </w:rPr>
      </w:pPr>
      <w:r>
        <w:rPr>
          <w:lang w:val="ru-RU"/>
        </w:rPr>
        <w:t>Одной из ключевых задач Десятилетия в период перехода от этапа планирования к этапу действий остается привлечение ресурсов. Исполнительный секретарь выразил уверенность в том, что проведенная IOS оценка стратегического позиционирования МОК и соответствующий план действий (документ IOC/EC-55/3.2.Doc(1)), представленные на рассмотрение Исполнительного совета, помогут ориентировать будущую работу Комиссии на этом направлении.</w:t>
      </w:r>
    </w:p>
    <w:p w14:paraId="6AB0285F" w14:textId="5AB20BDC" w:rsidR="00B4138E" w:rsidRPr="00CA5E87" w:rsidRDefault="00E62A46" w:rsidP="005361C9">
      <w:pPr>
        <w:pStyle w:val="Style2"/>
        <w:numPr>
          <w:ilvl w:val="0"/>
          <w:numId w:val="7"/>
        </w:numPr>
        <w:tabs>
          <w:tab w:val="left" w:pos="709"/>
        </w:tabs>
        <w:ind w:left="0" w:hanging="567"/>
        <w:rPr>
          <w:lang w:val="ru-RU"/>
        </w:rPr>
      </w:pPr>
      <w:r>
        <w:rPr>
          <w:lang w:val="ru-RU"/>
        </w:rPr>
        <w:t xml:space="preserve">Более половины мероприятий текущего Десятилетия посвящены его важнейшей задаче, касающейся создания комплексной системы наблюдений за океаном. Обеспечение благодаря этим инициативам скоординированного взаимодействия систем наблюдений является важным условием реализации преобразований, предусмотренных в программе Десятилетия океана. Для содействия этим усилиям МОК в лице ГСНО предложила создать бюро по координации проведения Десятилетия в поддержку океанографических наблюдений. </w:t>
      </w:r>
    </w:p>
    <w:p w14:paraId="0309A626" w14:textId="7B7DD328" w:rsidR="00B4138E" w:rsidRPr="00CA5E87" w:rsidRDefault="00E62A46" w:rsidP="005361C9">
      <w:pPr>
        <w:pStyle w:val="Style2"/>
        <w:numPr>
          <w:ilvl w:val="0"/>
          <w:numId w:val="7"/>
        </w:numPr>
        <w:tabs>
          <w:tab w:val="left" w:pos="709"/>
        </w:tabs>
        <w:ind w:left="0" w:hanging="567"/>
        <w:rPr>
          <w:lang w:val="ru-RU"/>
        </w:rPr>
      </w:pPr>
      <w:r>
        <w:rPr>
          <w:lang w:val="ru-RU"/>
        </w:rPr>
        <w:t>В ходе текущей сессии Исполнительный совет рассмотрит подготовленный недавно по итогам межучрежденческого рабочего совещания доклад, в котором сформулирован ряд практических подходов к организации океанографических наблюдений в районах, находящихся под национальной юрисдикцией, в частности в ИЭЗ, которые предполагается реализовать с помощью учреждений системы ООН (пункт 3.4 повестки дня).</w:t>
      </w:r>
    </w:p>
    <w:p w14:paraId="2437A6EB" w14:textId="251A9660" w:rsidR="00B4138E" w:rsidRPr="00CA5E87" w:rsidRDefault="00E62A46" w:rsidP="005361C9">
      <w:pPr>
        <w:pStyle w:val="Style2"/>
        <w:numPr>
          <w:ilvl w:val="0"/>
          <w:numId w:val="7"/>
        </w:numPr>
        <w:tabs>
          <w:tab w:val="left" w:pos="709"/>
        </w:tabs>
        <w:ind w:left="0" w:hanging="567"/>
        <w:rPr>
          <w:lang w:val="ru-RU"/>
        </w:rPr>
      </w:pPr>
      <w:r>
        <w:rPr>
          <w:lang w:val="ru-RU"/>
        </w:rPr>
        <w:t xml:space="preserve">На проходившем в Бресте саммите «Единый океан» было принято важное обязательство, касающееся создания на базе некоммерческой структуры </w:t>
      </w:r>
      <w:proofErr w:type="spellStart"/>
      <w:r>
        <w:rPr>
          <w:lang w:val="ru-RU"/>
        </w:rPr>
        <w:t>Mercator</w:t>
      </w:r>
      <w:proofErr w:type="spellEnd"/>
      <w:r>
        <w:rPr>
          <w:lang w:val="ru-RU"/>
        </w:rPr>
        <w:t xml:space="preserve"> Ocean International европейской межправительственной организации, которая будет руководить обработкой океанографических данных и составлением прогнозов. Данная организация может стать еще одним важным партнером по достижению целей МОК благодаря своей способности обеспечить предоставление в режиме реального времени и в режиме запаздывания больших объемов обработанных океанографических данных, а также выступить в качестве центра сотрудничества в рамках Десятилетия.  </w:t>
      </w:r>
    </w:p>
    <w:p w14:paraId="060B582C" w14:textId="0807A9A2" w:rsidR="00B4138E" w:rsidRPr="00CA5E87" w:rsidRDefault="00E62A46" w:rsidP="005361C9">
      <w:pPr>
        <w:pStyle w:val="Style2"/>
        <w:numPr>
          <w:ilvl w:val="0"/>
          <w:numId w:val="7"/>
        </w:numPr>
        <w:tabs>
          <w:tab w:val="left" w:pos="709"/>
        </w:tabs>
        <w:ind w:left="0" w:hanging="567"/>
        <w:rPr>
          <w:rFonts w:cs="Arial"/>
          <w:lang w:val="ru-RU"/>
        </w:rPr>
      </w:pPr>
      <w:r>
        <w:rPr>
          <w:lang w:val="ru-RU"/>
        </w:rPr>
        <w:t>Исполнительный секретарь сообщил об успешном продвижении разработки Системы океанографических данных и информации (ОДИС) и ее ключевого компонента – проекта «</w:t>
      </w:r>
      <w:proofErr w:type="spellStart"/>
      <w:r>
        <w:rPr>
          <w:lang w:val="ru-RU"/>
        </w:rPr>
        <w:t>Инфоцентр</w:t>
      </w:r>
      <w:proofErr w:type="spellEnd"/>
      <w:r>
        <w:rPr>
          <w:lang w:val="ru-RU"/>
        </w:rPr>
        <w:t xml:space="preserve">-Океан». Вопрос наличия океанографических данных, их открытости и доступности становится крайне актуальным, в связи с чем многочисленные новые заинтересованные стороны и партнеры включаются в процесс сбора таких данных. Важным для МОК событием стало успешное проведение в феврале 2022 г. в Сопоте (Польша) Международной конференции по океанографическим данным. Благодаря осуществляемым в рамках Десятилетия океана крупным программам и другим мероприятиям формируются благоприятные условия для создания цифровой экосистемы научных знаний об океане, или «виртуальной копии Мирового океана», которая обеспечит прозрачное и грамотное управление морскими ресурсами. </w:t>
      </w:r>
    </w:p>
    <w:p w14:paraId="7C424F72" w14:textId="11106AF2" w:rsidR="00B4138E" w:rsidRPr="00CA5E87" w:rsidRDefault="00E62A46" w:rsidP="005361C9">
      <w:pPr>
        <w:pStyle w:val="Style2"/>
        <w:numPr>
          <w:ilvl w:val="0"/>
          <w:numId w:val="7"/>
        </w:numPr>
        <w:tabs>
          <w:tab w:val="left" w:pos="709"/>
        </w:tabs>
        <w:ind w:left="0" w:hanging="567"/>
        <w:rPr>
          <w:rFonts w:ascii="Calibri" w:hAnsi="Calibri" w:cs="Calibri"/>
          <w:color w:val="000000"/>
          <w:lang w:val="ru-RU"/>
        </w:rPr>
      </w:pPr>
      <w:r>
        <w:rPr>
          <w:lang w:val="ru-RU"/>
        </w:rPr>
        <w:t xml:space="preserve">Он также проинформировал Исполнительный совет о том, что в </w:t>
      </w:r>
      <w:hyperlink r:id="rId27" w:history="1">
        <w:r w:rsidRPr="00CA5E87">
          <w:rPr>
            <w:rStyle w:val="Hyperlink"/>
            <w:lang w:val="ru-RU"/>
          </w:rPr>
          <w:t>циркулярном письме МОК №</w:t>
        </w:r>
        <w:r w:rsidR="00194E08">
          <w:rPr>
            <w:rStyle w:val="Hyperlink"/>
            <w:lang w:val="en-US"/>
          </w:rPr>
          <w:t> </w:t>
        </w:r>
        <w:r w:rsidRPr="00CA5E87">
          <w:rPr>
            <w:rStyle w:val="Hyperlink"/>
            <w:lang w:val="ru-RU"/>
          </w:rPr>
          <w:t>2864</w:t>
        </w:r>
      </w:hyperlink>
      <w:r>
        <w:rPr>
          <w:lang w:val="ru-RU"/>
        </w:rPr>
        <w:t xml:space="preserve"> (от 12 ноября 2021 г.) был предложен восьмиэтапный процесс пересмотра политики </w:t>
      </w:r>
      <w:r>
        <w:rPr>
          <w:lang w:val="ru-RU"/>
        </w:rPr>
        <w:lastRenderedPageBreak/>
        <w:t xml:space="preserve">МОК в области обмена океанографическими данными. Было проведено аналитическое исследование, и всем программам МОК (глобальным и региональным) было предложено назначить представителей в межсессионную рабочую группу МОК по пересмотру политики МОК в области обмена океанографическими данными (МРГ-ДАТАПОЛИТИКА). Первое заседание МРГ-ДАТАПОЛИТИКА состоялось 5-6 апреля 2022 г. Исполнительный секретарь также представил обновленную информацию о продлении Меморандума о взаимопонимании (МОВ) между МОК ЮНЕСКО и Морским институтом Фландрии (VLIZ, Бельгия) относительно размещения бюро по проектам МООД в Остенде (Бельгия).  </w:t>
      </w:r>
    </w:p>
    <w:p w14:paraId="16EEC2DA" w14:textId="3DE38EF8" w:rsidR="00B4138E" w:rsidRPr="00CA5E87" w:rsidRDefault="00E62A46" w:rsidP="005361C9">
      <w:pPr>
        <w:pStyle w:val="Style2"/>
        <w:numPr>
          <w:ilvl w:val="0"/>
          <w:numId w:val="7"/>
        </w:numPr>
        <w:tabs>
          <w:tab w:val="left" w:pos="709"/>
        </w:tabs>
        <w:ind w:left="0" w:hanging="567"/>
        <w:rPr>
          <w:lang w:val="ru-RU"/>
        </w:rPr>
      </w:pPr>
      <w:r>
        <w:rPr>
          <w:lang w:val="ru-RU"/>
        </w:rPr>
        <w:t xml:space="preserve">После успешного завершения в октябре 2021 г. </w:t>
      </w:r>
      <w:proofErr w:type="spellStart"/>
      <w:r>
        <w:rPr>
          <w:lang w:val="ru-RU"/>
        </w:rPr>
        <w:t>финансировавшегося</w:t>
      </w:r>
      <w:proofErr w:type="spellEnd"/>
      <w:r>
        <w:rPr>
          <w:lang w:val="ru-RU"/>
        </w:rPr>
        <w:t xml:space="preserve"> ЕК проекта «МПП Глобал», итогом которого в числе прочего стала публикация обновленного Международного руководства «МПП Глобал» по вопросам прибрежно-морского пространственного планирования, Европейская комиссия сообщила, что поддержит следующий этап проекта «МПП Глобал», предусматривающий дальнейшее расширение практики морского пространственного планирования по всему миру в поддержку реализации новой дорожной карты в области МПП, рассчитанной на период 2023-2028 гг. В 2022 г. началась реализация еще одного проекта, финансируемого по линии ГД ЕК по вопросам морской политики и рыболовства. Продолжается многолетнее плодотворное сотрудничество МОК-ЮНЕСКО с Глобальным экологическим фондом, ПРООН и ЮНЕП в рамках сетевого информационно-образовательного проекта «Международные воды». В настоящее время осуществляется новый четырехлетний проект, а также два новых региональных проекта, посвященных крупным морским экосистемам в Саргассовом и Черном морях. </w:t>
      </w:r>
    </w:p>
    <w:p w14:paraId="60B5D12D" w14:textId="5DF09DC1" w:rsidR="00B4138E" w:rsidRPr="00CA5E87" w:rsidRDefault="00E62A46" w:rsidP="005361C9">
      <w:pPr>
        <w:pStyle w:val="Style2"/>
        <w:numPr>
          <w:ilvl w:val="0"/>
          <w:numId w:val="7"/>
        </w:numPr>
        <w:tabs>
          <w:tab w:val="left" w:pos="709"/>
        </w:tabs>
        <w:ind w:left="0" w:hanging="567"/>
        <w:rPr>
          <w:rFonts w:cs="Arial"/>
          <w:lang w:val="ru-RU"/>
        </w:rPr>
      </w:pPr>
      <w:r>
        <w:rPr>
          <w:lang w:val="ru-RU"/>
        </w:rPr>
        <w:t xml:space="preserve">Затем Исполнительный секретарь сообщил, что 38-е заседание Руководящего комитета по ГЕБКО (РКГ) состоялось 20-22 апреля 2022 г. в штаб-квартире МГО в Монако. РКГ утвердил круг ведения нового подкомитета по образованию и подготовке кадров (ПОПК), который будет заниматься разработкой и координацией реализации стратегии образования и подготовки кадров в рамках программы ГЕБКО. Этот новый подкомитет создан с целью повышения осведомленности академических учреждений о пробелах в образовании и подготовке кадров, которые могут повлиять на прогресс и развитие картирования океана и, в частности, на достижение целей программы ГЕБКО. Признавая необходимость периодического обзора управления организационными структурами и принимая во внимание недавние важные новые события, произошедшие в двух партнерских организациях (например, принятие новых стратегических рамок МОК-МГО, Десятилетие океана, проект по морскому дну Фонда </w:t>
      </w:r>
      <w:r w:rsidR="001341B3">
        <w:rPr>
          <w:lang w:val="ru-RU"/>
        </w:rPr>
        <w:t>«</w:t>
      </w:r>
      <w:r>
        <w:rPr>
          <w:lang w:val="ru-RU"/>
        </w:rPr>
        <w:t>Ниппон</w:t>
      </w:r>
      <w:r w:rsidR="001341B3">
        <w:rPr>
          <w:lang w:val="ru-RU"/>
        </w:rPr>
        <w:t>»</w:t>
      </w:r>
      <w:r>
        <w:rPr>
          <w:lang w:val="ru-RU"/>
        </w:rPr>
        <w:t>/ГЕБКО), РКГ также принял решение о начале обзора управления ГЕБКО. Соответствующее техническое задание, разработанное группой по обзору с участием представителей секретариатов МОК и МГО и трех членов ГЕБКО от РКГ, представлено вместе с кругом ведения ПОПК в документе IOC/EC-55/3.1.Doc(4). Результаты обзора управления будут представлены Ассамблее МОК на ее 32-й сессии и Ассамблее МГО в 2023 г.</w:t>
      </w:r>
      <w:bookmarkStart w:id="113" w:name="_Hlk103354886"/>
      <w:bookmarkEnd w:id="111"/>
      <w:bookmarkEnd w:id="113"/>
    </w:p>
    <w:bookmarkEnd w:id="112"/>
    <w:p w14:paraId="5165C784" w14:textId="72E0D0E6" w:rsidR="00B4138E" w:rsidRDefault="00E62A46" w:rsidP="006C7346">
      <w:pPr>
        <w:pStyle w:val="Style2"/>
        <w:numPr>
          <w:ilvl w:val="0"/>
          <w:numId w:val="7"/>
        </w:numPr>
        <w:tabs>
          <w:tab w:val="left" w:pos="714"/>
        </w:tabs>
        <w:ind w:left="0" w:hanging="567"/>
        <w:rPr>
          <w:lang w:val="ru-RU"/>
        </w:rPr>
      </w:pPr>
      <w:r>
        <w:rPr>
          <w:lang w:val="ru-RU"/>
        </w:rPr>
        <w:t xml:space="preserve">Выступили представители </w:t>
      </w:r>
      <w:r w:rsidR="00EB6ED3">
        <w:rPr>
          <w:lang w:val="ru-RU"/>
        </w:rPr>
        <w:t>27</w:t>
      </w:r>
      <w:r>
        <w:rPr>
          <w:lang w:val="ru-RU"/>
        </w:rPr>
        <w:t xml:space="preserve"> государств-членов</w:t>
      </w:r>
      <w:r w:rsidR="00EB6ED3">
        <w:rPr>
          <w:lang w:val="ru-RU"/>
        </w:rPr>
        <w:t xml:space="preserve"> и два наблюдателя</w:t>
      </w:r>
      <w:r>
        <w:rPr>
          <w:lang w:val="ru-RU"/>
        </w:rPr>
        <w:t xml:space="preserve">. </w:t>
      </w:r>
    </w:p>
    <w:p w14:paraId="20F6BA46" w14:textId="33BB6BA4" w:rsidR="00EB6ED3" w:rsidRPr="002C3BBD" w:rsidRDefault="00EB6ED3" w:rsidP="006C7346">
      <w:pPr>
        <w:pStyle w:val="Style2"/>
        <w:numPr>
          <w:ilvl w:val="0"/>
          <w:numId w:val="7"/>
        </w:numPr>
        <w:tabs>
          <w:tab w:val="left" w:pos="714"/>
        </w:tabs>
        <w:ind w:left="0" w:hanging="567"/>
        <w:rPr>
          <w:lang w:val="ru-RU"/>
        </w:rPr>
      </w:pPr>
      <w:r>
        <w:rPr>
          <w:lang w:val="ru-RU"/>
        </w:rPr>
        <w:t xml:space="preserve">Они единодушно выразили благодарность Исполнительному секретарю за его доклад и поблагодарили Секретариат за значительный объем работы, проведенной в межсессионный период, несмотря на проблемы, связанные с пандемией </w:t>
      </w:r>
      <w:r w:rsidRPr="008F6406">
        <w:rPr>
          <w:rFonts w:eastAsia="Simsun (Founder Extended)" w:cs="Arial"/>
          <w:lang w:eastAsia="zh-CN"/>
        </w:rPr>
        <w:t>COVID</w:t>
      </w:r>
      <w:r w:rsidRPr="002C3BBD">
        <w:rPr>
          <w:rFonts w:eastAsia="Simsun (Founder Extended)" w:cs="Arial"/>
          <w:lang w:val="ru-RU" w:eastAsia="zh-CN"/>
        </w:rPr>
        <w:t>-19</w:t>
      </w:r>
      <w:r>
        <w:rPr>
          <w:rFonts w:eastAsia="Simsun (Founder Extended)" w:cs="Arial"/>
          <w:lang w:val="ru-RU" w:eastAsia="zh-CN"/>
        </w:rPr>
        <w:t>.</w:t>
      </w:r>
    </w:p>
    <w:p w14:paraId="381D52F0" w14:textId="1D9DADE7" w:rsidR="00EB6ED3" w:rsidRDefault="00EB6ED3" w:rsidP="006C7346">
      <w:pPr>
        <w:pStyle w:val="Style2"/>
        <w:numPr>
          <w:ilvl w:val="0"/>
          <w:numId w:val="7"/>
        </w:numPr>
        <w:tabs>
          <w:tab w:val="left" w:pos="714"/>
        </w:tabs>
        <w:ind w:left="0" w:hanging="567"/>
        <w:rPr>
          <w:lang w:val="ru-RU"/>
        </w:rPr>
      </w:pPr>
      <w:r>
        <w:rPr>
          <w:lang w:val="ru-RU"/>
        </w:rPr>
        <w:t>Отметив решающее значение работы МОК, Исполнительный совет приветствовал принятые Секретариатом меры по повышению ее наглядности и расширению взаимодействия в рамках всей системы ООН. В этом контексте государства-члены выразили удовлетворение значительным прогрессом в проведении Десятилетия океана. Был заключен целый ряд перспективных партнерств, в том числе с такими ключевыми структурами поддержки как Бюро координации Десятилетия и центры сотрудничества в рамках Десятилетия.</w:t>
      </w:r>
    </w:p>
    <w:p w14:paraId="45254B10" w14:textId="17733C8A" w:rsidR="00EB6ED3" w:rsidRDefault="00EB6ED3" w:rsidP="006C7346">
      <w:pPr>
        <w:pStyle w:val="Style2"/>
        <w:numPr>
          <w:ilvl w:val="0"/>
          <w:numId w:val="7"/>
        </w:numPr>
        <w:tabs>
          <w:tab w:val="left" w:pos="714"/>
        </w:tabs>
        <w:ind w:left="0" w:hanging="567"/>
        <w:rPr>
          <w:lang w:val="ru-RU"/>
        </w:rPr>
      </w:pPr>
      <w:r>
        <w:rPr>
          <w:lang w:val="ru-RU"/>
        </w:rPr>
        <w:t xml:space="preserve">Исполнительный совет отметил </w:t>
      </w:r>
      <w:r w:rsidR="000A2D2F">
        <w:rPr>
          <w:lang w:val="ru-RU"/>
        </w:rPr>
        <w:t xml:space="preserve">проведенную в мае 2022 г. в Египте </w:t>
      </w:r>
      <w:r>
        <w:rPr>
          <w:lang w:val="ru-RU"/>
        </w:rPr>
        <w:t>Африканскую конференцию по определению приоритетов и развитию партнерства в интересах Десятилетия</w:t>
      </w:r>
      <w:r w:rsidR="000A2D2F">
        <w:rPr>
          <w:lang w:val="ru-RU"/>
        </w:rPr>
        <w:t xml:space="preserve"> ООН</w:t>
      </w:r>
      <w:r>
        <w:rPr>
          <w:lang w:val="ru-RU"/>
        </w:rPr>
        <w:t xml:space="preserve">, </w:t>
      </w:r>
      <w:r>
        <w:rPr>
          <w:lang w:val="ru-RU"/>
        </w:rPr>
        <w:lastRenderedPageBreak/>
        <w:t>посвященного науке об океане в интересах устойчивого развития</w:t>
      </w:r>
      <w:r w:rsidR="000A2D2F">
        <w:rPr>
          <w:lang w:val="ru-RU"/>
        </w:rPr>
        <w:t>, как важный шаг к обеспечению инклюзивной ответственности партнеров и выполнению Африканского плана действий для Десятилетия океана. Государства-члены ожидают от Секретариата принятия мер по ее итогам с целью обеспечения активного участия лиц, ответственных за разработку политики, и других заинтересованных сторон в государствах-членах. Необходимо обеспечить тесную взаимосвязь с мерами, принимаемыми в Африканском союзе.</w:t>
      </w:r>
    </w:p>
    <w:p w14:paraId="3AE63028" w14:textId="2E54E266" w:rsidR="000A2D2F" w:rsidRDefault="000A2D2F" w:rsidP="006C7346">
      <w:pPr>
        <w:pStyle w:val="Style2"/>
        <w:numPr>
          <w:ilvl w:val="0"/>
          <w:numId w:val="7"/>
        </w:numPr>
        <w:tabs>
          <w:tab w:val="left" w:pos="714"/>
        </w:tabs>
        <w:ind w:left="0" w:hanging="567"/>
        <w:rPr>
          <w:lang w:val="ru-RU"/>
        </w:rPr>
      </w:pPr>
      <w:r>
        <w:rPr>
          <w:lang w:val="ru-RU"/>
        </w:rPr>
        <w:t>Состоявшаяся в Палау конференция «Наш океан-2022» стала важным событием для заинтересованных сторон из МОСРГ, которые смогли обсудить конкретные и значи</w:t>
      </w:r>
      <w:r w:rsidR="00FC6958">
        <w:rPr>
          <w:lang w:val="ru-RU"/>
        </w:rPr>
        <w:t>м</w:t>
      </w:r>
      <w:r>
        <w:rPr>
          <w:lang w:val="ru-RU"/>
        </w:rPr>
        <w:t>ые меры по защите океана. Работа МОК в области смягчения последствий связанных с океаном опасных явлений и раннего оповещения о них, в особенности его программа сертификации готовности общин к цунами, была названа крайне актуальной и важной в этом контексте.</w:t>
      </w:r>
    </w:p>
    <w:p w14:paraId="72AF57D3" w14:textId="77777777" w:rsidR="000A2D2F" w:rsidRDefault="000A2D2F" w:rsidP="006C7346">
      <w:pPr>
        <w:pStyle w:val="Style2"/>
        <w:numPr>
          <w:ilvl w:val="0"/>
          <w:numId w:val="7"/>
        </w:numPr>
        <w:tabs>
          <w:tab w:val="left" w:pos="714"/>
        </w:tabs>
        <w:ind w:left="0" w:hanging="567"/>
        <w:rPr>
          <w:lang w:val="ru-RU"/>
        </w:rPr>
      </w:pPr>
      <w:r>
        <w:rPr>
          <w:lang w:val="ru-RU"/>
        </w:rPr>
        <w:t>Многие ораторы ссылались на решение 214 ЕХ/29 «ЮНЕСКО и океан» Исполнительного совета ЮНЕСКО, в котором определена рамочная структура для расширения межсекторального и междисциплинарного сотрудничества между МОК и программами ЮНЕСКО.</w:t>
      </w:r>
    </w:p>
    <w:p w14:paraId="220403B7" w14:textId="76407D16" w:rsidR="00FA322B" w:rsidRDefault="000A2D2F" w:rsidP="006C7346">
      <w:pPr>
        <w:pStyle w:val="Style2"/>
        <w:numPr>
          <w:ilvl w:val="0"/>
          <w:numId w:val="7"/>
        </w:numPr>
        <w:tabs>
          <w:tab w:val="left" w:pos="714"/>
        </w:tabs>
        <w:ind w:left="0" w:hanging="567"/>
        <w:rPr>
          <w:lang w:val="ru-RU"/>
        </w:rPr>
      </w:pPr>
      <w:r>
        <w:rPr>
          <w:lang w:val="ru-RU"/>
        </w:rPr>
        <w:t xml:space="preserve">Государства-члены отметили важность разработки новой </w:t>
      </w:r>
      <w:r w:rsidR="00136CA6">
        <w:rPr>
          <w:lang w:val="ru-RU"/>
        </w:rPr>
        <w:t xml:space="preserve">тщательно проработанной </w:t>
      </w:r>
      <w:r>
        <w:rPr>
          <w:lang w:val="ru-RU"/>
        </w:rPr>
        <w:t>и масштабной стратегии развития потенциала совместно с региональными вспомогательными органами МОК при поддержке сети региональных учебных цен</w:t>
      </w:r>
      <w:r w:rsidR="00FA322B">
        <w:rPr>
          <w:lang w:val="ru-RU"/>
        </w:rPr>
        <w:t>тров Г</w:t>
      </w:r>
      <w:r>
        <w:rPr>
          <w:lang w:val="ru-RU"/>
        </w:rPr>
        <w:t>лобальной академии «Океан-инструктор»</w:t>
      </w:r>
      <w:r w:rsidR="00FA322B">
        <w:rPr>
          <w:lang w:val="ru-RU"/>
        </w:rPr>
        <w:t>, которые станут основными проводниками ее реализации.</w:t>
      </w:r>
    </w:p>
    <w:p w14:paraId="5A09907D" w14:textId="1AC6C255" w:rsidR="00FA322B" w:rsidRDefault="00FA322B" w:rsidP="006C7346">
      <w:pPr>
        <w:pStyle w:val="Style2"/>
        <w:numPr>
          <w:ilvl w:val="0"/>
          <w:numId w:val="7"/>
        </w:numPr>
        <w:tabs>
          <w:tab w:val="left" w:pos="714"/>
        </w:tabs>
        <w:ind w:left="0" w:hanging="567"/>
        <w:rPr>
          <w:lang w:val="ru-RU"/>
        </w:rPr>
      </w:pPr>
      <w:r>
        <w:rPr>
          <w:lang w:val="ru-RU"/>
        </w:rPr>
        <w:t xml:space="preserve">Государства-члены согласились с </w:t>
      </w:r>
      <w:r w:rsidR="00136CA6">
        <w:rPr>
          <w:lang w:val="ru-RU"/>
        </w:rPr>
        <w:t xml:space="preserve">отмеченным </w:t>
      </w:r>
      <w:r>
        <w:rPr>
          <w:lang w:val="ru-RU"/>
        </w:rPr>
        <w:t xml:space="preserve">в докладе увеличением числа обращений в Секретариат по основной программе МОК и признали, что успех Десятилетия океана </w:t>
      </w:r>
      <w:proofErr w:type="gramStart"/>
      <w:r>
        <w:rPr>
          <w:lang w:val="ru-RU"/>
        </w:rPr>
        <w:t>в конечном итоге</w:t>
      </w:r>
      <w:proofErr w:type="gramEnd"/>
      <w:r>
        <w:rPr>
          <w:lang w:val="ru-RU"/>
        </w:rPr>
        <w:t xml:space="preserve"> очень сильно зависит от успеха основных мероприятий. Соответственно, вызывают обеспокоенность проблемы с потенциалом реализации основных программ. Работа МОК в области наблюдения за данными, управления ими и обеспечения доступа к ним имеет крайне важное значение и представляет собой одно из конкретных средств практической реализации недавно принятой ЮНЕСКО Рекомендаци</w:t>
      </w:r>
      <w:r w:rsidR="00136CA6">
        <w:rPr>
          <w:lang w:val="ru-RU"/>
        </w:rPr>
        <w:t>и</w:t>
      </w:r>
      <w:r>
        <w:rPr>
          <w:lang w:val="ru-RU"/>
        </w:rPr>
        <w:t xml:space="preserve"> по открытой наук</w:t>
      </w:r>
      <w:r w:rsidR="00136CA6">
        <w:rPr>
          <w:lang w:val="ru-RU"/>
        </w:rPr>
        <w:t>е</w:t>
      </w:r>
      <w:r>
        <w:rPr>
          <w:lang w:val="ru-RU"/>
        </w:rPr>
        <w:t>. Знания – это общественное благо, которым пользуются совместно, и необходимость обеспечения всеобщего доступа к ним для разработки решений и мер, в том числе для достижения целей Десятилетия океана, лежит в основе мандата Комиссии и осознается всеми. Десятилетие океана должно помочь Комиссии расширять масштабы своей деятельности и получать результаты на всех ее этапах в ответ на рост запросов со стороны государств-членов и других заинтересованных сторон.</w:t>
      </w:r>
    </w:p>
    <w:p w14:paraId="20919F86" w14:textId="77777777" w:rsidR="008E42A1" w:rsidRDefault="00FA322B" w:rsidP="006C7346">
      <w:pPr>
        <w:pStyle w:val="Style2"/>
        <w:numPr>
          <w:ilvl w:val="0"/>
          <w:numId w:val="7"/>
        </w:numPr>
        <w:tabs>
          <w:tab w:val="left" w:pos="714"/>
        </w:tabs>
        <w:ind w:left="0" w:hanging="567"/>
        <w:rPr>
          <w:lang w:val="ru-RU"/>
        </w:rPr>
      </w:pPr>
      <w:r>
        <w:rPr>
          <w:lang w:val="ru-RU"/>
        </w:rPr>
        <w:t xml:space="preserve">Крайне важное значение по-прежнему имеет наращивание объемов добровольных взносов и взносов в натуральной форме, поэтому следует принять все необходимые меры для расширения и диверсификации базы доноров МОК. Вместе с тем, </w:t>
      </w:r>
      <w:r w:rsidR="0079472F">
        <w:rPr>
          <w:lang w:val="ru-RU"/>
        </w:rPr>
        <w:t>только эти взносы, особенно если они все так же будут в основном целевыми и направляться на конкретные проекты, не в состоянии обеспечить бюджетную стабильность, необходимую для поддержки основной деятельности, которая так важна для государств-членов.</w:t>
      </w:r>
    </w:p>
    <w:p w14:paraId="3C6F70E3" w14:textId="00CD0218" w:rsidR="007C3141" w:rsidRDefault="008E42A1" w:rsidP="006C7346">
      <w:pPr>
        <w:pStyle w:val="Style2"/>
        <w:numPr>
          <w:ilvl w:val="0"/>
          <w:numId w:val="7"/>
        </w:numPr>
        <w:tabs>
          <w:tab w:val="left" w:pos="714"/>
        </w:tabs>
        <w:ind w:left="0" w:hanging="567"/>
        <w:rPr>
          <w:lang w:val="ru-RU"/>
        </w:rPr>
      </w:pPr>
      <w:r>
        <w:rPr>
          <w:lang w:val="ru-RU"/>
        </w:rPr>
        <w:t>В своем ответном выступлении по итогам дискуссии Исполнительный секретарь поблагодарил государства-члены за их приверженность и активное участие, без которых не удалось бы добиться таких результатов. Он подтвердил решимость МОК не жалеть усилий для обеспечения всестороннего использования потенциала науки и данных для помощи государствам-членам</w:t>
      </w:r>
      <w:r w:rsidR="00FA322B">
        <w:rPr>
          <w:lang w:val="ru-RU"/>
        </w:rPr>
        <w:t xml:space="preserve"> </w:t>
      </w:r>
      <w:r>
        <w:rPr>
          <w:lang w:val="ru-RU"/>
        </w:rPr>
        <w:t>в обеспечении оптимально</w:t>
      </w:r>
      <w:r w:rsidR="000B4D0C">
        <w:rPr>
          <w:lang w:val="ru-RU"/>
        </w:rPr>
        <w:t>го и</w:t>
      </w:r>
      <w:r>
        <w:rPr>
          <w:lang w:val="ru-RU"/>
        </w:rPr>
        <w:t xml:space="preserve"> устойчивого управления океаном. Он полностью поддержал мнение, согласно которому региональные вспомогательные органы МОК (все они уже реализуют захватывающие новые мероприятия и инициативы) будут иметь решающее значение для укрепления результатов МОК на местах, согласования приоритетных задач и содействия налаживанию синергетического взаимодействия с ключевыми региональными и субрегиональными заинтересованными сторонами. Исполнительный секретарь рассказал о ряде мер, которые предстоит принять для привлечения африканских партнеров к выполнению Африканского плана действий для Десятилетия океана. Он заверил государства</w:t>
      </w:r>
      <w:r w:rsidR="00194E08" w:rsidRPr="00194E08">
        <w:rPr>
          <w:lang w:val="ru-RU"/>
        </w:rPr>
        <w:t xml:space="preserve"> </w:t>
      </w:r>
      <w:r w:rsidR="00194E08">
        <w:rPr>
          <w:lang w:val="ru-RU"/>
        </w:rPr>
        <w:t>–</w:t>
      </w:r>
      <w:r w:rsidR="00194E08" w:rsidRPr="00194E08">
        <w:rPr>
          <w:lang w:val="ru-RU"/>
        </w:rPr>
        <w:t xml:space="preserve"> </w:t>
      </w:r>
      <w:r>
        <w:rPr>
          <w:lang w:val="ru-RU"/>
        </w:rPr>
        <w:t xml:space="preserve">члены </w:t>
      </w:r>
      <w:r>
        <w:rPr>
          <w:lang w:val="ru-RU"/>
        </w:rPr>
        <w:lastRenderedPageBreak/>
        <w:t>МОКАРИБ</w:t>
      </w:r>
      <w:r w:rsidR="007C3141">
        <w:rPr>
          <w:lang w:val="ru-RU"/>
        </w:rPr>
        <w:t xml:space="preserve"> в том, что будет сделано все возможное для скорейшего найма руководителя канцелярии МОКАРИБ. Он также подтвердил твердую решимость МОК работать с МОСРГ, руководствуясь среднесрочной стратегией на 2022-2029 гг.</w:t>
      </w:r>
    </w:p>
    <w:p w14:paraId="6D24B488" w14:textId="36D21202" w:rsidR="00EB2AAD" w:rsidRDefault="007C3141" w:rsidP="006C7346">
      <w:pPr>
        <w:pStyle w:val="Style2"/>
        <w:numPr>
          <w:ilvl w:val="0"/>
          <w:numId w:val="7"/>
        </w:numPr>
        <w:tabs>
          <w:tab w:val="left" w:pos="714"/>
        </w:tabs>
        <w:ind w:left="0" w:hanging="567"/>
        <w:rPr>
          <w:lang w:val="ru-RU"/>
        </w:rPr>
      </w:pPr>
      <w:r>
        <w:rPr>
          <w:lang w:val="ru-RU"/>
        </w:rPr>
        <w:t>Десятилетие океана предоставило колоссальные возможности взаимодействия на самом высоком государственном уровне</w:t>
      </w:r>
      <w:r w:rsidR="00BB6101">
        <w:rPr>
          <w:lang w:val="ru-RU"/>
        </w:rPr>
        <w:t xml:space="preserve">, </w:t>
      </w:r>
      <w:r>
        <w:rPr>
          <w:lang w:val="ru-RU"/>
        </w:rPr>
        <w:t>а конференци</w:t>
      </w:r>
      <w:r w:rsidR="00BB6101">
        <w:rPr>
          <w:lang w:val="ru-RU"/>
        </w:rPr>
        <w:t xml:space="preserve">я в Лиссабоне </w:t>
      </w:r>
      <w:r>
        <w:rPr>
          <w:lang w:val="ru-RU"/>
        </w:rPr>
        <w:t xml:space="preserve">стала важной вехой этого процесса. Альянс в поддержку Десятилетия уже насчитывает множество руководителей высокого уровня и продолжает расширяться, параллельно с этим во многих государствах-членах появляются национальные координационные структуры благодаря повышению наглядности связанных с океаном вопросов в международной повестке дня в области развития. Такие перспективные новые инициативы как установление амбициозных целей по сертификации готовности общин к цунами, проект создания цифровой копии океана и многие другие, потребуют </w:t>
      </w:r>
      <w:r w:rsidR="00BB6101">
        <w:rPr>
          <w:lang w:val="ru-RU"/>
        </w:rPr>
        <w:t xml:space="preserve">действительно </w:t>
      </w:r>
      <w:r>
        <w:rPr>
          <w:lang w:val="ru-RU"/>
        </w:rPr>
        <w:t>коллективной приверженности. Мониторинг хода работы будет вестись с помощью Всемирного научного доклада о Мировом океане и</w:t>
      </w:r>
      <w:r w:rsidRPr="007C3141">
        <w:rPr>
          <w:lang w:val="ru-RU"/>
        </w:rPr>
        <w:t xml:space="preserve"> </w:t>
      </w:r>
      <w:r>
        <w:rPr>
          <w:lang w:val="ru-RU"/>
        </w:rPr>
        <w:t>Доклада о состоянии Мирового океана</w:t>
      </w:r>
      <w:r>
        <w:rPr>
          <w:lang w:val="en-US"/>
        </w:rPr>
        <w:t> </w:t>
      </w:r>
      <w:r>
        <w:rPr>
          <w:lang w:val="ru-RU"/>
        </w:rPr>
        <w:t>(ДСМО), в которых будет представляться обновленная информация в дополнение к глобальным оценкам, таким как ОМО и оценка МГЭИК.</w:t>
      </w:r>
    </w:p>
    <w:p w14:paraId="79E46212" w14:textId="77777777" w:rsidR="00BB2E0C" w:rsidRDefault="00EB2AAD" w:rsidP="006C7346">
      <w:pPr>
        <w:pStyle w:val="Style2"/>
        <w:numPr>
          <w:ilvl w:val="0"/>
          <w:numId w:val="7"/>
        </w:numPr>
        <w:tabs>
          <w:tab w:val="left" w:pos="714"/>
        </w:tabs>
        <w:ind w:left="0" w:hanging="567"/>
        <w:rPr>
          <w:lang w:val="ru-RU"/>
        </w:rPr>
      </w:pPr>
      <w:r>
        <w:rPr>
          <w:lang w:val="ru-RU"/>
        </w:rPr>
        <w:t>Исполнительный секретарь отметил, что ответы государств-членов свидетельствуют о прогрессе в ходе разработки национальных систем управления океаном на основе научных данных, в странах были созданы национальные координационные механизмы и начинается разработка национальной политики в области океана. О</w:t>
      </w:r>
      <w:r w:rsidR="00B549AE">
        <w:rPr>
          <w:lang w:val="ru-RU"/>
        </w:rPr>
        <w:t xml:space="preserve">н добавил, что ДСМО МОК будет дополнять, а не дублировать </w:t>
      </w:r>
      <w:proofErr w:type="gramStart"/>
      <w:r w:rsidR="00B549AE">
        <w:rPr>
          <w:lang w:val="ru-RU"/>
        </w:rPr>
        <w:t>уже существующие</w:t>
      </w:r>
      <w:proofErr w:type="gramEnd"/>
      <w:r w:rsidR="00B549AE">
        <w:rPr>
          <w:lang w:val="ru-RU"/>
        </w:rPr>
        <w:t xml:space="preserve"> доклады и оценки. Исполнительный секретарь ответил на вопросы, связанные с объемом работы и ресурсов в Секретариате МОК и заверил </w:t>
      </w:r>
      <w:r w:rsidR="00BB2E0C">
        <w:rPr>
          <w:lang w:val="ru-RU"/>
        </w:rPr>
        <w:t>государства-члены в том, что несмотря на рост рабочей нагрузки, в предыдущем двухлетнем периоде не осталась незавершенной ни одна программа. Он прокомментировал также результаты участия МОК в организованном обсуждении вопросов финансирования в ЮНЕСКО.</w:t>
      </w:r>
    </w:p>
    <w:p w14:paraId="3CD1A341" w14:textId="77777777" w:rsidR="00BB2E0C" w:rsidRDefault="00BB2E0C" w:rsidP="006C7346">
      <w:pPr>
        <w:pStyle w:val="Style2"/>
        <w:numPr>
          <w:ilvl w:val="0"/>
          <w:numId w:val="7"/>
        </w:numPr>
        <w:tabs>
          <w:tab w:val="left" w:pos="714"/>
        </w:tabs>
        <w:ind w:left="0" w:hanging="567"/>
        <w:rPr>
          <w:lang w:val="ru-RU"/>
        </w:rPr>
      </w:pPr>
      <w:r>
        <w:rPr>
          <w:lang w:val="ru-RU"/>
        </w:rPr>
        <w:t>Исполнительный секретарь завершил свое ответное выступление, вновь заявив о возможности достижения серьезных успехов в устойчивом управлении океаном на основе научных данных при задействовании всей цепочки мероприятий МОК и на основе эффективного разделения труда между учреждениями системы ООН, занимающимися вопросами океана.</w:t>
      </w:r>
    </w:p>
    <w:p w14:paraId="494EB2C6" w14:textId="77777777" w:rsidR="00BB2E0C" w:rsidRDefault="00BB2E0C" w:rsidP="006C7346">
      <w:pPr>
        <w:pStyle w:val="Style2"/>
        <w:numPr>
          <w:ilvl w:val="0"/>
          <w:numId w:val="7"/>
        </w:numPr>
        <w:tabs>
          <w:tab w:val="left" w:pos="714"/>
        </w:tabs>
        <w:ind w:left="0" w:hanging="567"/>
        <w:rPr>
          <w:lang w:val="ru-RU"/>
        </w:rPr>
      </w:pPr>
      <w:r>
        <w:rPr>
          <w:lang w:val="ru-RU"/>
        </w:rPr>
        <w:t>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делегации Аргентины, Бразилии, Германии, Индии, Индонезии, Италии, Кении, Китая, Колумбии, Кот-д</w:t>
      </w:r>
      <w:r w:rsidRPr="002C3BBD">
        <w:rPr>
          <w:lang w:val="ru-RU"/>
        </w:rPr>
        <w:t>’</w:t>
      </w:r>
      <w:r>
        <w:rPr>
          <w:lang w:val="ru-RU"/>
        </w:rPr>
        <w:t>Ивуара, Норвегии (наблюдатель), Португалии, Республики Корея, Российской Федерации, Соединенного Королевства Великобритании и Северной Ирландии, Соединенных Штатов Америки, Франции, Чили, Японии и МГО.</w:t>
      </w:r>
    </w:p>
    <w:p w14:paraId="342AF782" w14:textId="77777777" w:rsidR="00BB2E0C" w:rsidRPr="002C3BBD" w:rsidRDefault="00BB2E0C" w:rsidP="006C7346">
      <w:pPr>
        <w:pStyle w:val="Style2"/>
        <w:numPr>
          <w:ilvl w:val="0"/>
          <w:numId w:val="7"/>
        </w:numPr>
        <w:tabs>
          <w:tab w:val="left" w:pos="714"/>
        </w:tabs>
        <w:ind w:left="0" w:hanging="567"/>
        <w:rPr>
          <w:lang w:val="ru-RU"/>
        </w:rPr>
      </w:pPr>
      <w:r>
        <w:rPr>
          <w:lang w:val="ru-RU"/>
        </w:rPr>
        <w:t xml:space="preserve">Исполнительный совет принял решение </w:t>
      </w:r>
      <w:r w:rsidRPr="008F6406">
        <w:rPr>
          <w:rFonts w:cs="Arial"/>
          <w:u w:val="single"/>
        </w:rPr>
        <w:t>IOC</w:t>
      </w:r>
      <w:r w:rsidRPr="002C3BBD">
        <w:rPr>
          <w:rFonts w:cs="Arial"/>
          <w:u w:val="single"/>
          <w:lang w:val="ru-RU"/>
        </w:rPr>
        <w:t>/</w:t>
      </w:r>
      <w:r w:rsidRPr="008F6406">
        <w:rPr>
          <w:rFonts w:cs="Arial"/>
          <w:u w:val="single"/>
        </w:rPr>
        <w:t>EC</w:t>
      </w:r>
      <w:r w:rsidRPr="002C3BBD">
        <w:rPr>
          <w:rFonts w:cs="Arial"/>
          <w:u w:val="single"/>
          <w:lang w:val="ru-RU"/>
        </w:rPr>
        <w:t>-55/3.1</w:t>
      </w:r>
      <w:r w:rsidRPr="000B76BF">
        <w:rPr>
          <w:rFonts w:cs="Arial"/>
          <w:lang w:val="ru-RU"/>
        </w:rPr>
        <w:t>.</w:t>
      </w:r>
    </w:p>
    <w:p w14:paraId="0CD19309" w14:textId="77777777" w:rsidR="00014A0B" w:rsidRPr="00DB39C6" w:rsidRDefault="00014A0B" w:rsidP="00014A0B">
      <w:pPr>
        <w:pStyle w:val="Heading1"/>
        <w:adjustRightInd w:val="0"/>
        <w:snapToGrid w:val="0"/>
        <w:jc w:val="center"/>
        <w:rPr>
          <w:rFonts w:cs="Arial"/>
          <w:b w:val="0"/>
          <w:szCs w:val="22"/>
          <w:lang w:val="ru-RU"/>
        </w:rPr>
      </w:pPr>
      <w:r w:rsidRPr="00DB39C6">
        <w:rPr>
          <w:rFonts w:asciiTheme="minorBidi" w:hAnsiTheme="minorBidi" w:cstheme="minorBidi"/>
          <w:szCs w:val="22"/>
          <w:lang w:val="ru-RU"/>
        </w:rPr>
        <w:t>Доклад Исполнительного секретаря</w:t>
      </w:r>
    </w:p>
    <w:p w14:paraId="5F0266DB" w14:textId="77777777" w:rsidR="00014A0B" w:rsidRDefault="00014A0B" w:rsidP="00014A0B">
      <w:pPr>
        <w:adjustRightInd w:val="0"/>
        <w:snapToGrid w:val="0"/>
        <w:spacing w:after="240"/>
        <w:rPr>
          <w:rFonts w:ascii="Arial" w:hAnsi="Arial" w:cs="Arial"/>
          <w:sz w:val="22"/>
          <w:szCs w:val="22"/>
          <w:lang w:val="ru-RU"/>
        </w:rPr>
      </w:pPr>
      <w:r w:rsidRPr="00DB39C6">
        <w:rPr>
          <w:rFonts w:ascii="Arial" w:hAnsi="Arial" w:cs="Arial"/>
          <w:sz w:val="22"/>
          <w:szCs w:val="22"/>
          <w:lang w:val="ru-RU"/>
        </w:rPr>
        <w:t>Исполнительный совет,</w:t>
      </w:r>
    </w:p>
    <w:p w14:paraId="7A30CE4D" w14:textId="10DCACC8" w:rsidR="00014A0B" w:rsidRPr="00CE658C" w:rsidRDefault="00014A0B" w:rsidP="00922918">
      <w:pPr>
        <w:adjustRightInd w:val="0"/>
        <w:snapToGrid w:val="0"/>
        <w:spacing w:after="240"/>
        <w:jc w:val="both"/>
        <w:rPr>
          <w:rFonts w:ascii="Arial" w:hAnsi="Arial" w:cs="Arial"/>
          <w:sz w:val="22"/>
          <w:szCs w:val="22"/>
          <w:lang w:val="ru-RU"/>
        </w:rPr>
      </w:pPr>
      <w:r w:rsidRPr="00CE658C">
        <w:rPr>
          <w:rFonts w:ascii="Arial" w:hAnsi="Arial" w:cs="Arial"/>
          <w:sz w:val="22"/>
          <w:szCs w:val="22"/>
          <w:u w:val="single"/>
          <w:lang w:val="ru-RU"/>
        </w:rPr>
        <w:t>рассмотрев</w:t>
      </w:r>
      <w:r w:rsidRPr="00CE658C">
        <w:rPr>
          <w:rFonts w:ascii="Arial" w:hAnsi="Arial" w:cs="Arial"/>
          <w:sz w:val="22"/>
          <w:szCs w:val="22"/>
          <w:lang w:val="ru-RU"/>
        </w:rPr>
        <w:t xml:space="preserve"> документы IOC/EC-55/3.1.Doc(1) и </w:t>
      </w:r>
      <w:proofErr w:type="spellStart"/>
      <w:r w:rsidRPr="00CE658C">
        <w:rPr>
          <w:rFonts w:ascii="Arial" w:hAnsi="Arial" w:cs="Arial"/>
          <w:sz w:val="22"/>
          <w:szCs w:val="22"/>
          <w:lang w:val="ru-RU"/>
        </w:rPr>
        <w:t>Add</w:t>
      </w:r>
      <w:proofErr w:type="spellEnd"/>
      <w:r w:rsidRPr="00CE658C">
        <w:rPr>
          <w:rFonts w:ascii="Arial" w:hAnsi="Arial" w:cs="Arial"/>
          <w:sz w:val="22"/>
          <w:szCs w:val="22"/>
          <w:lang w:val="ru-RU"/>
        </w:rPr>
        <w:t>., IOC/EC-55/3.1.Doc(2),</w:t>
      </w:r>
      <w:r w:rsidR="00922918">
        <w:rPr>
          <w:rFonts w:ascii="Arial" w:hAnsi="Arial" w:cs="Arial"/>
          <w:sz w:val="22"/>
          <w:szCs w:val="22"/>
          <w:lang w:val="ru-RU"/>
        </w:rPr>
        <w:br/>
      </w:r>
      <w:r w:rsidRPr="00CE658C">
        <w:rPr>
          <w:rFonts w:ascii="Arial" w:hAnsi="Arial" w:cs="Arial"/>
          <w:sz w:val="22"/>
          <w:szCs w:val="22"/>
          <w:lang w:val="ru-RU"/>
        </w:rPr>
        <w:t xml:space="preserve">IOC/EC-55/3.1.Doc(3) и IOC/EC-55/3.1.Doc(4), а также доклады по различным программам, </w:t>
      </w:r>
    </w:p>
    <w:p w14:paraId="3D674BA5" w14:textId="77777777" w:rsidR="00014A0B" w:rsidRPr="00CE658C" w:rsidRDefault="00014A0B" w:rsidP="00922918">
      <w:pPr>
        <w:adjustRightInd w:val="0"/>
        <w:snapToGrid w:val="0"/>
        <w:spacing w:after="240"/>
        <w:jc w:val="both"/>
        <w:rPr>
          <w:rFonts w:ascii="Arial" w:hAnsi="Arial" w:cs="Arial"/>
          <w:sz w:val="22"/>
          <w:szCs w:val="22"/>
          <w:lang w:val="ru-RU"/>
        </w:rPr>
      </w:pPr>
      <w:r w:rsidRPr="00CE658C">
        <w:rPr>
          <w:rFonts w:ascii="Arial" w:hAnsi="Arial" w:cs="Arial"/>
          <w:sz w:val="22"/>
          <w:szCs w:val="22"/>
          <w:u w:val="single"/>
          <w:lang w:val="ru-RU"/>
        </w:rPr>
        <w:t>благодарит</w:t>
      </w:r>
      <w:r w:rsidRPr="00CE658C">
        <w:rPr>
          <w:rFonts w:ascii="Arial" w:hAnsi="Arial" w:cs="Arial"/>
          <w:sz w:val="22"/>
          <w:szCs w:val="22"/>
          <w:lang w:val="ru-RU"/>
        </w:rPr>
        <w:t xml:space="preserve"> Исполнительного секретаря за исчерпывающий доклад;</w:t>
      </w:r>
    </w:p>
    <w:p w14:paraId="3ECDD388" w14:textId="77777777" w:rsidR="00014A0B" w:rsidRPr="00CE658C" w:rsidRDefault="00014A0B" w:rsidP="00922918">
      <w:pPr>
        <w:adjustRightInd w:val="0"/>
        <w:snapToGrid w:val="0"/>
        <w:spacing w:after="240"/>
        <w:jc w:val="both"/>
        <w:rPr>
          <w:rFonts w:ascii="Arial" w:hAnsi="Arial" w:cs="Arial"/>
          <w:sz w:val="22"/>
          <w:szCs w:val="22"/>
          <w:lang w:val="ru-RU"/>
        </w:rPr>
      </w:pPr>
      <w:r w:rsidRPr="00CE658C">
        <w:rPr>
          <w:rFonts w:ascii="Arial" w:hAnsi="Arial" w:cs="Arial"/>
          <w:sz w:val="22"/>
          <w:szCs w:val="22"/>
          <w:u w:val="single"/>
          <w:lang w:val="ru-RU"/>
        </w:rPr>
        <w:t>принимает к сведению</w:t>
      </w:r>
      <w:r w:rsidRPr="00CE658C">
        <w:rPr>
          <w:rFonts w:ascii="Arial" w:hAnsi="Arial" w:cs="Arial"/>
          <w:sz w:val="22"/>
          <w:szCs w:val="22"/>
          <w:lang w:val="ru-RU"/>
        </w:rPr>
        <w:t xml:space="preserve"> представленную информацию, с удовлетворением отмечая значимые положительные изменения во многих программных областях; </w:t>
      </w:r>
    </w:p>
    <w:p w14:paraId="7938D308" w14:textId="77777777" w:rsidR="00014A0B" w:rsidRPr="00CE658C" w:rsidRDefault="00014A0B" w:rsidP="00922918">
      <w:pPr>
        <w:adjustRightInd w:val="0"/>
        <w:snapToGrid w:val="0"/>
        <w:spacing w:after="240"/>
        <w:jc w:val="both"/>
        <w:rPr>
          <w:rFonts w:ascii="Arial" w:hAnsi="Arial" w:cs="Arial"/>
          <w:sz w:val="22"/>
          <w:szCs w:val="22"/>
          <w:lang w:val="ru-RU"/>
        </w:rPr>
      </w:pPr>
      <w:r w:rsidRPr="00CE658C">
        <w:rPr>
          <w:rFonts w:ascii="Arial" w:hAnsi="Arial" w:cs="Arial"/>
          <w:sz w:val="22"/>
          <w:szCs w:val="22"/>
          <w:u w:val="single"/>
          <w:lang w:val="ru-RU"/>
        </w:rPr>
        <w:t>принимает к сведению также</w:t>
      </w:r>
      <w:r w:rsidRPr="00CE658C">
        <w:rPr>
          <w:rFonts w:ascii="Arial" w:hAnsi="Arial" w:cs="Arial"/>
          <w:sz w:val="22"/>
          <w:szCs w:val="22"/>
          <w:lang w:val="ru-RU"/>
        </w:rPr>
        <w:t xml:space="preserve"> создание подкомитета ГЕБКО по образованию и подготовке кадров (ПОПК), а также техническое задание по проведению обзора управления ГЕБКО;</w:t>
      </w:r>
    </w:p>
    <w:p w14:paraId="1404D6D1" w14:textId="77777777" w:rsidR="00014A0B" w:rsidRPr="00CE658C" w:rsidRDefault="00014A0B" w:rsidP="00922918">
      <w:pPr>
        <w:adjustRightInd w:val="0"/>
        <w:snapToGrid w:val="0"/>
        <w:spacing w:after="240"/>
        <w:jc w:val="both"/>
        <w:rPr>
          <w:rFonts w:ascii="Arial" w:hAnsi="Arial" w:cs="Arial"/>
          <w:sz w:val="22"/>
          <w:szCs w:val="22"/>
          <w:lang w:val="ru-RU"/>
        </w:rPr>
      </w:pPr>
      <w:r w:rsidRPr="00CE658C">
        <w:rPr>
          <w:rFonts w:ascii="Arial" w:hAnsi="Arial" w:cs="Arial"/>
          <w:sz w:val="22"/>
          <w:szCs w:val="22"/>
          <w:u w:val="single"/>
          <w:lang w:val="ru-RU"/>
        </w:rPr>
        <w:lastRenderedPageBreak/>
        <w:t>просит</w:t>
      </w:r>
      <w:r w:rsidRPr="00CE658C">
        <w:rPr>
          <w:rFonts w:ascii="Arial" w:hAnsi="Arial" w:cs="Arial"/>
          <w:sz w:val="22"/>
          <w:szCs w:val="22"/>
          <w:lang w:val="ru-RU"/>
        </w:rPr>
        <w:t xml:space="preserve"> Исполнительного секретаря представить результаты обзора управления ГЕБКО Ассамблее МОК на ее 32-й сессии; </w:t>
      </w:r>
    </w:p>
    <w:p w14:paraId="18B1BB9D" w14:textId="77777777" w:rsidR="00014A0B" w:rsidRPr="00CE658C" w:rsidRDefault="00014A0B" w:rsidP="00922918">
      <w:pPr>
        <w:adjustRightInd w:val="0"/>
        <w:snapToGrid w:val="0"/>
        <w:spacing w:after="240"/>
        <w:jc w:val="both"/>
        <w:rPr>
          <w:rFonts w:ascii="Arial" w:hAnsi="Arial" w:cs="Arial"/>
          <w:sz w:val="22"/>
          <w:szCs w:val="22"/>
          <w:lang w:val="ru-RU"/>
        </w:rPr>
      </w:pPr>
      <w:r w:rsidRPr="00CE658C">
        <w:rPr>
          <w:rFonts w:ascii="Arial" w:hAnsi="Arial" w:cs="Arial"/>
          <w:sz w:val="22"/>
          <w:szCs w:val="22"/>
          <w:u w:val="single"/>
          <w:lang w:val="ru-RU"/>
        </w:rPr>
        <w:t>передае</w:t>
      </w:r>
      <w:r w:rsidRPr="00CE658C">
        <w:rPr>
          <w:rFonts w:ascii="Arial" w:hAnsi="Arial" w:cs="Arial"/>
          <w:sz w:val="22"/>
          <w:szCs w:val="22"/>
          <w:lang w:val="ru-RU"/>
        </w:rPr>
        <w:t>т документы IOC/EC-55/3.1.Doc(2) и IOC/EC-55/3.1.Doc(3) сессионному комитету по финансовым вопросам для дальнейшего рассмотрения.</w:t>
      </w:r>
    </w:p>
    <w:p w14:paraId="48A3EEE4" w14:textId="645E5D4D" w:rsidR="00B4138E" w:rsidRPr="00F13C76" w:rsidRDefault="00E62A46">
      <w:pPr>
        <w:pStyle w:val="Heading2"/>
        <w:ind w:left="709" w:hanging="709"/>
        <w:rPr>
          <w:sz w:val="20"/>
          <w:szCs w:val="20"/>
          <w:lang w:val="ru-RU"/>
        </w:rPr>
      </w:pPr>
      <w:bookmarkStart w:id="114" w:name="_Toc85469060"/>
      <w:bookmarkStart w:id="115" w:name="_Toc105746458"/>
      <w:r>
        <w:rPr>
          <w:lang w:val="ru-RU"/>
        </w:rPr>
        <w:t>3.2</w:t>
      </w:r>
      <w:r>
        <w:rPr>
          <w:lang w:val="ru-RU"/>
        </w:rPr>
        <w:tab/>
        <w:t xml:space="preserve">ОЦЕНКА СТРАТЕГИЧЕСКОГО ПОЗИЦИОНИРОВАНИЯ МЕЖПРАВИТЕЛЬСТВЕННОЙ ОКЕАНОГРАФИЧЕСКОЙ КОМИССИИ (МОК ЮНЕСКО), ПРОВЕДЕННАЯ СЛУЖБОЙ ВНУТРЕННЕГО НАДЗОРА (IOS) </w:t>
      </w:r>
      <w:bookmarkEnd w:id="114"/>
      <w:bookmarkEnd w:id="115"/>
    </w:p>
    <w:p w14:paraId="582187EA" w14:textId="20E3A223" w:rsidR="00B4138E" w:rsidRPr="00CA5E87" w:rsidRDefault="00E62A46" w:rsidP="005361C9">
      <w:pPr>
        <w:pStyle w:val="Style2"/>
        <w:numPr>
          <w:ilvl w:val="0"/>
          <w:numId w:val="7"/>
        </w:numPr>
        <w:tabs>
          <w:tab w:val="left" w:pos="714"/>
        </w:tabs>
        <w:ind w:left="0" w:hanging="567"/>
        <w:rPr>
          <w:lang w:val="ru-RU"/>
        </w:rPr>
      </w:pPr>
      <w:r>
        <w:rPr>
          <w:lang w:val="ru-RU"/>
        </w:rPr>
        <w:t>Этот пункт повестки дня представил Исполнительный секретарь.</w:t>
      </w:r>
    </w:p>
    <w:p w14:paraId="196804C3" w14:textId="008D97BB" w:rsidR="00B4138E" w:rsidRPr="00CA5E87" w:rsidRDefault="00E62A46" w:rsidP="005361C9">
      <w:pPr>
        <w:pStyle w:val="Style2"/>
        <w:numPr>
          <w:ilvl w:val="0"/>
          <w:numId w:val="7"/>
        </w:numPr>
        <w:tabs>
          <w:tab w:val="left" w:pos="714"/>
        </w:tabs>
        <w:ind w:left="0" w:hanging="567"/>
        <w:rPr>
          <w:lang w:val="ru-RU"/>
        </w:rPr>
      </w:pPr>
      <w:r>
        <w:rPr>
          <w:lang w:val="ru-RU"/>
        </w:rPr>
        <w:t xml:space="preserve">Он напомнил, что в сентябре 2021 г. Служба внутреннего надзора ЮНЕСКО опубликовала документ под названием </w:t>
      </w:r>
      <w:r w:rsidR="007E25EB">
        <w:rPr>
          <w:lang w:val="ru-RU"/>
        </w:rPr>
        <w:t>«</w:t>
      </w:r>
      <w:r>
        <w:rPr>
          <w:lang w:val="ru-RU"/>
        </w:rPr>
        <w:t>Оценка стратегического позиционирования МОК ЮНЕСКО/IOS/EVS/PI/197</w:t>
      </w:r>
      <w:r w:rsidR="007E25EB">
        <w:rPr>
          <w:lang w:val="ru-RU"/>
        </w:rPr>
        <w:t>»</w:t>
      </w:r>
      <w:r>
        <w:rPr>
          <w:lang w:val="ru-RU"/>
        </w:rPr>
        <w:t xml:space="preserve"> (именуемый далее </w:t>
      </w:r>
      <w:r w:rsidR="007E25EB">
        <w:rPr>
          <w:lang w:val="ru-RU"/>
        </w:rPr>
        <w:t>«</w:t>
      </w:r>
      <w:r>
        <w:rPr>
          <w:lang w:val="ru-RU"/>
        </w:rPr>
        <w:t>оценка</w:t>
      </w:r>
      <w:r w:rsidR="007E25EB">
        <w:rPr>
          <w:lang w:val="ru-RU"/>
        </w:rPr>
        <w:t>»</w:t>
      </w:r>
      <w:r>
        <w:rPr>
          <w:lang w:val="ru-RU"/>
        </w:rPr>
        <w:t xml:space="preserve">). </w:t>
      </w:r>
    </w:p>
    <w:p w14:paraId="468B5DC5" w14:textId="5302A0B2" w:rsidR="00B4138E" w:rsidRPr="00CA5E87" w:rsidRDefault="00E62A46" w:rsidP="005361C9">
      <w:pPr>
        <w:pStyle w:val="Style2"/>
        <w:numPr>
          <w:ilvl w:val="0"/>
          <w:numId w:val="7"/>
        </w:numPr>
        <w:tabs>
          <w:tab w:val="left" w:pos="714"/>
        </w:tabs>
        <w:ind w:left="0" w:hanging="567"/>
        <w:rPr>
          <w:lang w:val="ru-RU"/>
        </w:rPr>
      </w:pPr>
      <w:r>
        <w:rPr>
          <w:lang w:val="ru-RU"/>
        </w:rPr>
        <w:t>Оценка включала набор из шести рекомендаций и предлагаемых мер. В ответе руководства МОК все рекомендации были приняты. Основные выводы оценки, ее рекомендации и ответ руководства были представлены Исполнительному совету ЮНЕСКО на его 212-й сессии (документ 212 EX/9).</w:t>
      </w:r>
    </w:p>
    <w:p w14:paraId="6B99197E" w14:textId="26DBBC9C" w:rsidR="00B4138E" w:rsidRPr="00CA5E87" w:rsidRDefault="00E62A46" w:rsidP="005361C9">
      <w:pPr>
        <w:pStyle w:val="Style2"/>
        <w:numPr>
          <w:ilvl w:val="0"/>
          <w:numId w:val="7"/>
        </w:numPr>
        <w:tabs>
          <w:tab w:val="left" w:pos="714"/>
        </w:tabs>
        <w:ind w:left="0" w:hanging="567"/>
        <w:rPr>
          <w:lang w:val="ru-RU"/>
        </w:rPr>
      </w:pPr>
      <w:r>
        <w:rPr>
          <w:lang w:val="ru-RU"/>
        </w:rPr>
        <w:t xml:space="preserve">На основе ключевых выводов оценки, внутренних консультаций и обсуждений с должностными лицами МОК на их заседании 14-17 января 2022 г. Секретариат подготовил документ IOC/EC-55/3.2.Doc(1) и представил его на рассмотрение Исполнительному совету. В нем обобщены отмеченные в ходе оценки основные проблемы и возможности МОК ЮНЕСКО и представлен проект плана действий, направленного на принятие практических мер в связи с рекомендациями оценки. </w:t>
      </w:r>
    </w:p>
    <w:p w14:paraId="6B73E930" w14:textId="56DF79D9" w:rsidR="00B4138E" w:rsidRPr="00CA5E87" w:rsidRDefault="00E62A46" w:rsidP="005361C9">
      <w:pPr>
        <w:pStyle w:val="Style2"/>
        <w:numPr>
          <w:ilvl w:val="0"/>
          <w:numId w:val="7"/>
        </w:numPr>
        <w:tabs>
          <w:tab w:val="left" w:pos="714"/>
        </w:tabs>
        <w:ind w:left="0" w:hanging="567"/>
        <w:rPr>
          <w:lang w:val="ru-RU"/>
        </w:rPr>
      </w:pPr>
      <w:r>
        <w:rPr>
          <w:lang w:val="ru-RU"/>
        </w:rPr>
        <w:t>В заключение Исполнительный секретарь предложил государствам-членам обсудить доклад, содержащиеся в нем рекомендации и предлагаемый проект плана действий. Эти замечания окажут неоценимую помощь Секретариату МОК, который будет продолжать дальнейшую доработку полномасштабного плана действий к 32-й сессии Ассамблеи МОК в 2023</w:t>
      </w:r>
      <w:r w:rsidR="008330F9">
        <w:rPr>
          <w:lang w:val="en-US"/>
        </w:rPr>
        <w:t> </w:t>
      </w:r>
      <w:r>
        <w:rPr>
          <w:lang w:val="ru-RU"/>
        </w:rPr>
        <w:t>г. и, при достижении полного консенсуса по некоторым пунктам, приступит к его реализации и представит Ассамблее обновленную информацию о достигнутом прогрессе.</w:t>
      </w:r>
    </w:p>
    <w:p w14:paraId="24309E2B" w14:textId="5652571E" w:rsidR="00DD2882" w:rsidRDefault="00E62A46" w:rsidP="00FE7FCC">
      <w:pPr>
        <w:pStyle w:val="Style2"/>
        <w:numPr>
          <w:ilvl w:val="0"/>
          <w:numId w:val="7"/>
        </w:numPr>
        <w:tabs>
          <w:tab w:val="left" w:pos="714"/>
        </w:tabs>
        <w:ind w:left="0" w:hanging="567"/>
        <w:rPr>
          <w:lang w:val="ru-RU"/>
        </w:rPr>
      </w:pPr>
      <w:bookmarkStart w:id="116" w:name="_Toc85469061"/>
      <w:r>
        <w:rPr>
          <w:lang w:val="ru-RU"/>
        </w:rPr>
        <w:t xml:space="preserve">Выступили представители </w:t>
      </w:r>
      <w:r w:rsidR="00DD2882">
        <w:rPr>
          <w:lang w:val="ru-RU"/>
        </w:rPr>
        <w:t>13</w:t>
      </w:r>
      <w:r>
        <w:rPr>
          <w:lang w:val="ru-RU"/>
        </w:rPr>
        <w:t xml:space="preserve"> государств-членов</w:t>
      </w:r>
      <w:r w:rsidR="00D67897">
        <w:rPr>
          <w:lang w:val="ru-RU"/>
        </w:rPr>
        <w:t xml:space="preserve"> и одного</w:t>
      </w:r>
      <w:r w:rsidR="00DD2882">
        <w:rPr>
          <w:lang w:val="ru-RU"/>
        </w:rPr>
        <w:t xml:space="preserve"> наблюдател</w:t>
      </w:r>
      <w:r w:rsidR="00D67897">
        <w:rPr>
          <w:lang w:val="ru-RU"/>
        </w:rPr>
        <w:t>я</w:t>
      </w:r>
      <w:r>
        <w:rPr>
          <w:lang w:val="ru-RU"/>
        </w:rPr>
        <w:t xml:space="preserve">. </w:t>
      </w:r>
    </w:p>
    <w:p w14:paraId="351D5D19" w14:textId="7ECB5364" w:rsidR="00DD2882" w:rsidRPr="002C3BBD" w:rsidRDefault="00DD2882" w:rsidP="00FE7FCC">
      <w:pPr>
        <w:pStyle w:val="Style2"/>
        <w:numPr>
          <w:ilvl w:val="0"/>
          <w:numId w:val="7"/>
        </w:numPr>
        <w:tabs>
          <w:tab w:val="left" w:pos="714"/>
        </w:tabs>
        <w:ind w:left="0" w:hanging="567"/>
        <w:rPr>
          <w:lang w:val="ru-RU"/>
        </w:rPr>
      </w:pPr>
      <w:r>
        <w:rPr>
          <w:lang w:val="ru-RU"/>
        </w:rPr>
        <w:t>Исполнительный совет</w:t>
      </w:r>
      <w:r w:rsidR="00707972" w:rsidRPr="002C3BBD">
        <w:rPr>
          <w:lang w:val="ru-RU"/>
        </w:rPr>
        <w:t xml:space="preserve"> </w:t>
      </w:r>
      <w:r w:rsidR="00707972">
        <w:rPr>
          <w:lang w:val="ru-RU"/>
        </w:rPr>
        <w:t xml:space="preserve">поблагодарил Исполнительного секретаря за представление содержательных выводов оценки </w:t>
      </w:r>
      <w:r w:rsidR="00707972" w:rsidRPr="008F6406">
        <w:rPr>
          <w:rFonts w:eastAsia="Simsun (Founder Extended)" w:cs="Arial"/>
          <w:lang w:eastAsia="zh-CN"/>
        </w:rPr>
        <w:t>IOS</w:t>
      </w:r>
      <w:r w:rsidR="00707972">
        <w:rPr>
          <w:rFonts w:eastAsia="Simsun (Founder Extended)" w:cs="Arial"/>
          <w:lang w:val="ru-RU" w:eastAsia="zh-CN"/>
        </w:rPr>
        <w:t>. Государства-члены выразили удовлетворение профессионализмом проведения оценки, тщательно продуманными рекомендациями и их внимательным рассмотрением Секретариатом МОК. По их мнению, рекомендации полезны не только для решения некоторых проблем, с которыми сталкивается Комиссия, но и в использовании новых возможностей.</w:t>
      </w:r>
    </w:p>
    <w:p w14:paraId="594B2DF2" w14:textId="4BE31399" w:rsidR="00707972" w:rsidRDefault="00707972" w:rsidP="00FE7FCC">
      <w:pPr>
        <w:pStyle w:val="Style2"/>
        <w:numPr>
          <w:ilvl w:val="0"/>
          <w:numId w:val="7"/>
        </w:numPr>
        <w:tabs>
          <w:tab w:val="left" w:pos="714"/>
        </w:tabs>
        <w:ind w:left="0" w:hanging="567"/>
        <w:rPr>
          <w:lang w:val="ru-RU"/>
        </w:rPr>
      </w:pPr>
      <w:r>
        <w:rPr>
          <w:lang w:val="ru-RU"/>
        </w:rPr>
        <w:t>Вопрос стратегического позиционирования является для МОК крайне важным с точки зрения повышения эффективности осуществления программы и твердого закрепления руководящей роли Комиссии в ее областях компетенции. При координации масштабного и направленного на преобразования Десятилетия океана ООН настоятельно необходимо обеспечить прогресс по основным программам МОК в предстоящие годы. Государства-члены подчеркнули, что это требует укрепления бюджета Организации при сохранении сбалансированности источников финансирования. Для достижения этой цели крайне важно рассмотреть, каким образом проект плана действий согласуется с программой ЮНЕСКО и процедурой составления бюджета.</w:t>
      </w:r>
    </w:p>
    <w:p w14:paraId="6173ABCC" w14:textId="33EDB176" w:rsidR="00707972" w:rsidRDefault="00707972" w:rsidP="00C501DC">
      <w:pPr>
        <w:pStyle w:val="Style2"/>
        <w:numPr>
          <w:ilvl w:val="0"/>
          <w:numId w:val="7"/>
        </w:numPr>
        <w:tabs>
          <w:tab w:val="left" w:pos="714"/>
        </w:tabs>
        <w:ind w:left="0" w:hanging="567"/>
        <w:rPr>
          <w:lang w:val="ru-RU"/>
        </w:rPr>
      </w:pPr>
      <w:r>
        <w:rPr>
          <w:lang w:val="ru-RU"/>
        </w:rPr>
        <w:t xml:space="preserve">Исполнительный совет выразил общее удовлетворение проектом плана действий и запросил пояснений относительно того, каким образом </w:t>
      </w:r>
      <w:r w:rsidR="001133D9">
        <w:rPr>
          <w:lang w:val="ru-RU"/>
        </w:rPr>
        <w:t xml:space="preserve">государства-члены могли бы более полно участвовать в его обзоре и представить свои материалы в письменной форме после </w:t>
      </w:r>
      <w:r w:rsidR="00387A13">
        <w:rPr>
          <w:lang w:val="ru-RU"/>
        </w:rPr>
        <w:t xml:space="preserve">текущей </w:t>
      </w:r>
      <w:r w:rsidR="001133D9">
        <w:rPr>
          <w:lang w:val="ru-RU"/>
        </w:rPr>
        <w:t>сессии Исполнительного совета.</w:t>
      </w:r>
    </w:p>
    <w:p w14:paraId="71839DF1" w14:textId="5FE6BC72" w:rsidR="004712CF" w:rsidRDefault="004712CF" w:rsidP="00C501DC">
      <w:pPr>
        <w:pStyle w:val="Style2"/>
        <w:numPr>
          <w:ilvl w:val="0"/>
          <w:numId w:val="7"/>
        </w:numPr>
        <w:tabs>
          <w:tab w:val="left" w:pos="714"/>
        </w:tabs>
        <w:ind w:left="0" w:hanging="567"/>
        <w:rPr>
          <w:lang w:val="ru-RU"/>
        </w:rPr>
      </w:pPr>
      <w:r>
        <w:rPr>
          <w:lang w:val="ru-RU"/>
        </w:rPr>
        <w:lastRenderedPageBreak/>
        <w:t>Исполнительный секретарь поблагодарил государства-члены за крайне полезные комментарии, включающие весьма конкретные предложения, которые Секретариат внимательно принял к сведению. Он подтвердил, что государствам-членам будет представляться обновленная информация и доклады о ходе работы на протяжении всего процесса доработки и осуществления плана действий.</w:t>
      </w:r>
    </w:p>
    <w:p w14:paraId="3108A873" w14:textId="7F0AC3BF" w:rsidR="004712CF" w:rsidRDefault="004712CF" w:rsidP="00C501DC">
      <w:pPr>
        <w:pStyle w:val="Style2"/>
        <w:numPr>
          <w:ilvl w:val="0"/>
          <w:numId w:val="7"/>
        </w:numPr>
        <w:tabs>
          <w:tab w:val="left" w:pos="714"/>
        </w:tabs>
        <w:ind w:left="0" w:hanging="567"/>
        <w:rPr>
          <w:lang w:val="ru-RU"/>
        </w:rPr>
      </w:pPr>
      <w:r>
        <w:rPr>
          <w:lang w:val="ru-RU"/>
        </w:rPr>
        <w:t>Председатель МОК подтвердил, что в соответствии с пожеланиями государств-членов Секретариат разошлет циркулярное письмо с просьбой направлять дополнительные материалы с целью усовершенствования проекта плана действий до его рассмотрения Ассамблеей МОК на ее 32-й сессии в 2023 г. Кроме того, для упрощения прямого взаимодействия будет проведено информационное совещание с участием государств</w:t>
      </w:r>
      <w:r w:rsidR="00FE7FCC" w:rsidRPr="00FE7FCC">
        <w:rPr>
          <w:lang w:val="ru-RU"/>
        </w:rPr>
        <w:t xml:space="preserve"> </w:t>
      </w:r>
      <w:r w:rsidR="00FE7FCC">
        <w:rPr>
          <w:lang w:val="ru-RU"/>
        </w:rPr>
        <w:t>–</w:t>
      </w:r>
      <w:r w:rsidR="00FE7FCC" w:rsidRPr="00FE7FCC">
        <w:rPr>
          <w:lang w:val="ru-RU"/>
        </w:rPr>
        <w:t xml:space="preserve"> </w:t>
      </w:r>
      <w:r>
        <w:rPr>
          <w:lang w:val="ru-RU"/>
        </w:rPr>
        <w:t>членов ЮНЕСКО и МОК.</w:t>
      </w:r>
    </w:p>
    <w:p w14:paraId="4AE14F20" w14:textId="5B0484AD" w:rsidR="00B4138E" w:rsidRDefault="00E62A46" w:rsidP="00C501DC">
      <w:pPr>
        <w:pStyle w:val="Style2"/>
        <w:numPr>
          <w:ilvl w:val="0"/>
          <w:numId w:val="7"/>
        </w:numPr>
        <w:tabs>
          <w:tab w:val="left" w:pos="714"/>
        </w:tabs>
        <w:ind w:left="0" w:hanging="567"/>
        <w:rPr>
          <w:lang w:val="ru-RU"/>
        </w:rPr>
      </w:pPr>
      <w:r>
        <w:rPr>
          <w:lang w:val="ru-RU"/>
        </w:rPr>
        <w:t>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w:t>
      </w:r>
      <w:r w:rsidR="004712CF">
        <w:rPr>
          <w:lang w:val="ru-RU"/>
        </w:rPr>
        <w:t xml:space="preserve"> делегации Аргентины, Германии, Кении, Китая, Норвегии (наблюдатель), Республики Корея, Российской Федерации, Соединенного Королевства Великобритании и Северной Ирландии, Соединенных Штатов Америки, Филиппин и МОКАРИБ</w:t>
      </w:r>
      <w:r>
        <w:rPr>
          <w:lang w:val="ru-RU"/>
        </w:rPr>
        <w:t>.</w:t>
      </w:r>
    </w:p>
    <w:p w14:paraId="78321039" w14:textId="4A20D7B6" w:rsidR="00B26FEB" w:rsidRPr="002C3BBD" w:rsidRDefault="00B26FEB" w:rsidP="00C501DC">
      <w:pPr>
        <w:pStyle w:val="Style2"/>
        <w:numPr>
          <w:ilvl w:val="0"/>
          <w:numId w:val="7"/>
        </w:numPr>
        <w:tabs>
          <w:tab w:val="left" w:pos="714"/>
        </w:tabs>
        <w:ind w:left="0" w:hanging="567"/>
        <w:rPr>
          <w:lang w:val="ru-RU"/>
        </w:rPr>
      </w:pPr>
      <w:r>
        <w:rPr>
          <w:lang w:val="ru-RU"/>
        </w:rPr>
        <w:t xml:space="preserve">Исполнительный совет принял решение </w:t>
      </w:r>
      <w:r w:rsidRPr="008F6406">
        <w:rPr>
          <w:rFonts w:cs="Arial"/>
          <w:u w:val="single"/>
        </w:rPr>
        <w:t>IOC</w:t>
      </w:r>
      <w:r w:rsidRPr="002C3BBD">
        <w:rPr>
          <w:rFonts w:cs="Arial"/>
          <w:u w:val="single"/>
          <w:lang w:val="ru-RU"/>
        </w:rPr>
        <w:t>/</w:t>
      </w:r>
      <w:r w:rsidRPr="008F6406">
        <w:rPr>
          <w:rFonts w:cs="Arial"/>
          <w:u w:val="single"/>
        </w:rPr>
        <w:t>EC</w:t>
      </w:r>
      <w:r w:rsidRPr="002C3BBD">
        <w:rPr>
          <w:rFonts w:cs="Arial"/>
          <w:u w:val="single"/>
          <w:lang w:val="ru-RU"/>
        </w:rPr>
        <w:t>-55/3.2</w:t>
      </w:r>
      <w:r w:rsidRPr="00FE7FCC">
        <w:rPr>
          <w:rFonts w:cs="Arial"/>
          <w:lang w:val="ru-RU"/>
        </w:rPr>
        <w:t>.</w:t>
      </w:r>
    </w:p>
    <w:p w14:paraId="00A8337B" w14:textId="77777777" w:rsidR="00B26FEB" w:rsidRPr="00DB39C6" w:rsidRDefault="00B26FEB" w:rsidP="00C501DC">
      <w:pPr>
        <w:pStyle w:val="Heading1"/>
        <w:adjustRightInd w:val="0"/>
        <w:snapToGrid w:val="0"/>
        <w:jc w:val="center"/>
        <w:rPr>
          <w:rFonts w:cs="Arial"/>
          <w:b w:val="0"/>
          <w:szCs w:val="22"/>
          <w:lang w:val="ru-RU"/>
        </w:rPr>
      </w:pPr>
      <w:r w:rsidRPr="00DB39C6">
        <w:rPr>
          <w:rFonts w:asciiTheme="minorBidi" w:hAnsiTheme="minorBidi" w:cstheme="minorBidi"/>
          <w:szCs w:val="22"/>
          <w:lang w:val="ru-RU"/>
        </w:rPr>
        <w:t>Оценка стратегического позиционирования МОК,</w:t>
      </w:r>
      <w:r w:rsidRPr="00DB39C6">
        <w:rPr>
          <w:rFonts w:asciiTheme="minorBidi" w:hAnsiTheme="minorBidi" w:cstheme="minorBidi"/>
          <w:szCs w:val="22"/>
          <w:lang w:val="ru-RU"/>
        </w:rPr>
        <w:br/>
        <w:t>проведенная службой внутреннего надзора</w:t>
      </w:r>
    </w:p>
    <w:p w14:paraId="4FCBB705" w14:textId="77777777" w:rsidR="00B26FEB" w:rsidRPr="00DB39C6" w:rsidRDefault="00B26FEB" w:rsidP="00B26FEB">
      <w:pPr>
        <w:adjustRightInd w:val="0"/>
        <w:snapToGrid w:val="0"/>
        <w:spacing w:after="240"/>
        <w:rPr>
          <w:sz w:val="22"/>
          <w:szCs w:val="22"/>
          <w:lang w:val="ru-RU"/>
        </w:rPr>
      </w:pPr>
      <w:r w:rsidRPr="00DB39C6">
        <w:rPr>
          <w:rFonts w:ascii="Arial" w:hAnsi="Arial" w:cs="Arial"/>
          <w:sz w:val="22"/>
          <w:szCs w:val="22"/>
          <w:lang w:val="ru-RU"/>
        </w:rPr>
        <w:t>Исполнительный совет,</w:t>
      </w:r>
      <w:r w:rsidRPr="00DB39C6">
        <w:rPr>
          <w:sz w:val="22"/>
          <w:szCs w:val="22"/>
          <w:lang w:val="ru-RU"/>
        </w:rPr>
        <w:t xml:space="preserve"> </w:t>
      </w:r>
    </w:p>
    <w:p w14:paraId="553923A4" w14:textId="77777777" w:rsidR="00B26FEB" w:rsidRDefault="00B26FEB" w:rsidP="00C501DC">
      <w:pPr>
        <w:spacing w:after="240"/>
        <w:jc w:val="both"/>
        <w:rPr>
          <w:rFonts w:asciiTheme="minorBidi" w:hAnsiTheme="minorBidi" w:cstheme="minorBidi"/>
          <w:sz w:val="22"/>
          <w:szCs w:val="22"/>
          <w:lang w:val="ru-RU"/>
        </w:rPr>
      </w:pPr>
      <w:r w:rsidRPr="006C7346">
        <w:rPr>
          <w:rFonts w:asciiTheme="minorBidi" w:hAnsiTheme="minorBidi" w:cstheme="minorBidi"/>
          <w:sz w:val="22"/>
          <w:szCs w:val="22"/>
          <w:u w:val="single"/>
          <w:lang w:val="ru-RU"/>
        </w:rPr>
        <w:t>принимая к сведению</w:t>
      </w:r>
      <w:r w:rsidRPr="006C7346">
        <w:rPr>
          <w:rFonts w:asciiTheme="minorBidi" w:hAnsiTheme="minorBidi" w:cstheme="minorBidi"/>
          <w:sz w:val="22"/>
          <w:szCs w:val="22"/>
          <w:lang w:val="ru-RU"/>
        </w:rPr>
        <w:t xml:space="preserve"> проект промежуточного плана действий в связи с </w:t>
      </w:r>
      <w:r>
        <w:rPr>
          <w:rFonts w:asciiTheme="minorBidi" w:hAnsiTheme="minorBidi" w:cstheme="minorBidi"/>
          <w:sz w:val="22"/>
          <w:szCs w:val="22"/>
          <w:lang w:val="ru-RU"/>
        </w:rPr>
        <w:t>подготовленным службой внутреннего надзора (</w:t>
      </w:r>
      <w:r w:rsidRPr="006C7346">
        <w:rPr>
          <w:rFonts w:asciiTheme="minorBidi" w:hAnsiTheme="minorBidi" w:cstheme="minorBidi"/>
          <w:sz w:val="22"/>
          <w:szCs w:val="22"/>
          <w:lang w:val="ru-RU"/>
        </w:rPr>
        <w:t>IOS</w:t>
      </w:r>
      <w:r>
        <w:rPr>
          <w:rFonts w:asciiTheme="minorBidi" w:hAnsiTheme="minorBidi" w:cstheme="minorBidi"/>
          <w:sz w:val="22"/>
          <w:szCs w:val="22"/>
          <w:lang w:val="ru-RU"/>
        </w:rPr>
        <w:t>)</w:t>
      </w:r>
      <w:r w:rsidRPr="006C7346">
        <w:rPr>
          <w:rFonts w:asciiTheme="minorBidi" w:hAnsiTheme="minorBidi" w:cstheme="minorBidi"/>
          <w:sz w:val="22"/>
          <w:szCs w:val="22"/>
          <w:lang w:val="ru-RU"/>
        </w:rPr>
        <w:t xml:space="preserve"> доклад</w:t>
      </w:r>
      <w:r>
        <w:rPr>
          <w:rFonts w:asciiTheme="minorBidi" w:hAnsiTheme="minorBidi" w:cstheme="minorBidi"/>
          <w:sz w:val="22"/>
          <w:szCs w:val="22"/>
          <w:lang w:val="ru-RU"/>
        </w:rPr>
        <w:t>ом</w:t>
      </w:r>
      <w:r w:rsidRPr="006C7346">
        <w:rPr>
          <w:rFonts w:asciiTheme="minorBidi" w:hAnsiTheme="minorBidi" w:cstheme="minorBidi"/>
          <w:sz w:val="22"/>
          <w:szCs w:val="22"/>
          <w:lang w:val="ru-RU"/>
        </w:rPr>
        <w:t xml:space="preserve"> об оценке (IOS/EVS/PI/197), представленны</w:t>
      </w:r>
      <w:r>
        <w:rPr>
          <w:rFonts w:asciiTheme="minorBidi" w:hAnsiTheme="minorBidi" w:cstheme="minorBidi"/>
          <w:sz w:val="22"/>
          <w:szCs w:val="22"/>
          <w:lang w:val="ru-RU"/>
        </w:rPr>
        <w:t>м</w:t>
      </w:r>
      <w:r w:rsidRPr="006C7346">
        <w:rPr>
          <w:rFonts w:asciiTheme="minorBidi" w:hAnsiTheme="minorBidi" w:cstheme="minorBidi"/>
          <w:sz w:val="22"/>
          <w:szCs w:val="22"/>
          <w:lang w:val="ru-RU"/>
        </w:rPr>
        <w:t xml:space="preserve"> в документе IOC/EC-55/3.2.Doc(1),</w:t>
      </w:r>
    </w:p>
    <w:p w14:paraId="0C19344E" w14:textId="77777777" w:rsidR="00B26FEB" w:rsidRPr="009C58C7" w:rsidRDefault="00B26FEB" w:rsidP="00C501DC">
      <w:pPr>
        <w:spacing w:after="240"/>
        <w:jc w:val="both"/>
        <w:rPr>
          <w:rFonts w:asciiTheme="minorBidi" w:hAnsiTheme="minorBidi" w:cstheme="minorBidi"/>
          <w:sz w:val="22"/>
          <w:szCs w:val="22"/>
          <w:lang w:val="ru-RU"/>
        </w:rPr>
      </w:pPr>
      <w:r w:rsidRPr="004F0868">
        <w:rPr>
          <w:rFonts w:asciiTheme="minorBidi" w:hAnsiTheme="minorBidi" w:cstheme="minorBidi"/>
          <w:sz w:val="22"/>
          <w:szCs w:val="22"/>
          <w:u w:val="single"/>
          <w:lang w:val="ru-RU"/>
        </w:rPr>
        <w:t>принимая во внимание</w:t>
      </w:r>
      <w:r w:rsidRPr="009C58C7">
        <w:rPr>
          <w:rFonts w:asciiTheme="minorBidi" w:hAnsiTheme="minorBidi" w:cstheme="minorBidi"/>
          <w:sz w:val="22"/>
          <w:szCs w:val="22"/>
          <w:lang w:val="ru-RU"/>
        </w:rPr>
        <w:t xml:space="preserve"> резолюцию МОК XXX-3, в которой содержалась просьба к Исполнительному секретарю представить государствам-членам смету необходимого для обеспечения оптимального функционирования МОК бюджета, с тем чтобы помочь им определить возможности выделения дополнительных ресурсов и их объем,</w:t>
      </w:r>
    </w:p>
    <w:p w14:paraId="3DF85320" w14:textId="77777777" w:rsidR="00B26FEB" w:rsidRPr="00A71370" w:rsidRDefault="00B26FEB" w:rsidP="00C501DC">
      <w:pPr>
        <w:spacing w:after="240"/>
        <w:jc w:val="both"/>
        <w:rPr>
          <w:rFonts w:asciiTheme="minorBidi" w:hAnsiTheme="minorBidi" w:cstheme="minorBidi"/>
          <w:sz w:val="22"/>
          <w:szCs w:val="22"/>
          <w:lang w:val="ru-RU"/>
        </w:rPr>
      </w:pPr>
      <w:r w:rsidRPr="004F0868">
        <w:rPr>
          <w:rFonts w:asciiTheme="minorBidi" w:hAnsiTheme="minorBidi" w:cstheme="minorBidi"/>
          <w:sz w:val="22"/>
          <w:szCs w:val="22"/>
          <w:u w:val="single"/>
          <w:lang w:val="ru-RU"/>
        </w:rPr>
        <w:t>принимая во внимание также</w:t>
      </w:r>
      <w:r w:rsidRPr="009C58C7">
        <w:rPr>
          <w:rFonts w:asciiTheme="minorBidi" w:hAnsiTheme="minorBidi" w:cstheme="minorBidi"/>
          <w:sz w:val="22"/>
          <w:szCs w:val="22"/>
          <w:lang w:val="ru-RU"/>
        </w:rPr>
        <w:t xml:space="preserve"> резолюцию МОК А-31/2, в которой Генеральному директору предлагается укрепить кадровые ресурсы МОК</w:t>
      </w:r>
      <w:r w:rsidRPr="00A71370">
        <w:rPr>
          <w:rFonts w:asciiTheme="minorBidi" w:hAnsiTheme="minorBidi" w:cstheme="minorBidi"/>
          <w:sz w:val="22"/>
          <w:szCs w:val="22"/>
          <w:lang w:val="ru-RU"/>
        </w:rPr>
        <w:t>,</w:t>
      </w:r>
    </w:p>
    <w:p w14:paraId="7A99D4B4" w14:textId="77777777" w:rsidR="00B26FEB" w:rsidRPr="009C58C7" w:rsidRDefault="00B26FEB" w:rsidP="00C501DC">
      <w:pPr>
        <w:spacing w:after="240"/>
        <w:jc w:val="both"/>
        <w:rPr>
          <w:rFonts w:asciiTheme="minorBidi" w:hAnsiTheme="minorBidi" w:cstheme="minorBidi"/>
          <w:sz w:val="22"/>
          <w:szCs w:val="22"/>
          <w:lang w:val="ru-RU"/>
        </w:rPr>
      </w:pPr>
      <w:r w:rsidRPr="004F0868">
        <w:rPr>
          <w:rFonts w:asciiTheme="minorBidi" w:hAnsiTheme="minorBidi" w:cstheme="minorBidi"/>
          <w:sz w:val="22"/>
          <w:szCs w:val="22"/>
          <w:u w:val="single"/>
          <w:lang w:val="ru-RU"/>
        </w:rPr>
        <w:t>принимая во внимание далее</w:t>
      </w:r>
      <w:r w:rsidRPr="009C58C7">
        <w:rPr>
          <w:rFonts w:asciiTheme="minorBidi" w:hAnsiTheme="minorBidi" w:cstheme="minorBidi"/>
          <w:sz w:val="22"/>
          <w:szCs w:val="22"/>
          <w:lang w:val="ru-RU"/>
        </w:rPr>
        <w:t xml:space="preserve"> рекомендацию 1 подготовленного </w:t>
      </w:r>
      <w:r w:rsidRPr="009C58C7">
        <w:rPr>
          <w:rFonts w:asciiTheme="minorBidi" w:hAnsiTheme="minorBidi" w:cstheme="minorBidi"/>
          <w:sz w:val="22"/>
          <w:szCs w:val="22"/>
          <w:lang w:val="en-US"/>
        </w:rPr>
        <w:t>IOS</w:t>
      </w:r>
      <w:r w:rsidRPr="009C58C7">
        <w:rPr>
          <w:rFonts w:asciiTheme="minorBidi" w:hAnsiTheme="minorBidi" w:cstheme="minorBidi"/>
          <w:sz w:val="22"/>
          <w:szCs w:val="22"/>
          <w:lang w:val="ru-RU"/>
        </w:rPr>
        <w:t xml:space="preserve"> доклада об оценке (документ IOC/EC-55/3.2.Doc(1)) относительно принятия дальнейших мер в связи с высказанной Ассамблеей МОК на ее 30-й сессии просьбой путем подготовки сметы необходимых для оптимального функционирования МОК ресурсов,</w:t>
      </w:r>
    </w:p>
    <w:p w14:paraId="7A81F4AC" w14:textId="77777777" w:rsidR="00B26FEB" w:rsidRDefault="00B26FEB" w:rsidP="00C501DC">
      <w:pPr>
        <w:spacing w:after="240"/>
        <w:jc w:val="both"/>
        <w:rPr>
          <w:rFonts w:asciiTheme="minorBidi" w:hAnsiTheme="minorBidi" w:cstheme="minorBidi"/>
          <w:sz w:val="22"/>
          <w:szCs w:val="22"/>
          <w:lang w:val="ru-RU"/>
        </w:rPr>
      </w:pPr>
      <w:r w:rsidRPr="009C58C7">
        <w:rPr>
          <w:rFonts w:asciiTheme="minorBidi" w:hAnsiTheme="minorBidi" w:cstheme="minorBidi"/>
          <w:sz w:val="22"/>
          <w:szCs w:val="22"/>
          <w:u w:val="single"/>
          <w:lang w:val="ru-RU"/>
        </w:rPr>
        <w:t>ссылаясь</w:t>
      </w:r>
      <w:r>
        <w:rPr>
          <w:rFonts w:asciiTheme="minorBidi" w:hAnsiTheme="minorBidi" w:cstheme="minorBidi"/>
          <w:sz w:val="22"/>
          <w:szCs w:val="22"/>
          <w:lang w:val="ru-RU"/>
        </w:rPr>
        <w:t xml:space="preserve"> на</w:t>
      </w:r>
      <w:r w:rsidRPr="009C58C7">
        <w:rPr>
          <w:rFonts w:asciiTheme="minorBidi" w:hAnsiTheme="minorBidi" w:cstheme="minorBidi"/>
          <w:sz w:val="22"/>
          <w:szCs w:val="22"/>
          <w:lang w:val="ru-RU"/>
        </w:rPr>
        <w:t xml:space="preserve"> </w:t>
      </w:r>
      <w:r>
        <w:rPr>
          <w:rFonts w:asciiTheme="minorBidi" w:hAnsiTheme="minorBidi" w:cstheme="minorBidi"/>
          <w:sz w:val="22"/>
          <w:szCs w:val="22"/>
          <w:lang w:val="ru-RU"/>
        </w:rPr>
        <w:t>решение 214 ЕХ/29 Исполнительного совета ЮНЕСКО «ЮНЕСКО и Мировой океан», в котором подчеркивается важность научных знаний об океане, а также роли и мандата МОК,</w:t>
      </w:r>
    </w:p>
    <w:p w14:paraId="66947147" w14:textId="77777777" w:rsidR="00B26FEB" w:rsidRPr="009C58C7" w:rsidRDefault="00B26FEB" w:rsidP="00C501DC">
      <w:pPr>
        <w:spacing w:after="240"/>
        <w:jc w:val="both"/>
        <w:rPr>
          <w:rFonts w:asciiTheme="minorBidi" w:hAnsiTheme="minorBidi" w:cstheme="minorBidi"/>
          <w:sz w:val="22"/>
          <w:szCs w:val="22"/>
          <w:lang w:val="ru-RU"/>
        </w:rPr>
      </w:pPr>
      <w:r w:rsidRPr="009C58C7">
        <w:rPr>
          <w:rFonts w:asciiTheme="minorBidi" w:hAnsiTheme="minorBidi" w:cstheme="minorBidi"/>
          <w:sz w:val="22"/>
          <w:szCs w:val="22"/>
          <w:u w:val="single"/>
          <w:lang w:val="ru-RU"/>
        </w:rPr>
        <w:t>настоятельно просит</w:t>
      </w:r>
      <w:r>
        <w:rPr>
          <w:rFonts w:asciiTheme="minorBidi" w:hAnsiTheme="minorBidi" w:cstheme="minorBidi"/>
          <w:sz w:val="22"/>
          <w:szCs w:val="22"/>
          <w:lang w:val="ru-RU"/>
        </w:rPr>
        <w:t xml:space="preserve"> Исполнительного секретаря МОК подготовить к сентябрю 2022 г. смету бюджета, включающую потребности в кадровых ресурсах, необходимых для непрерывной работы по основным программам МОК и расширения деятельности Комиссии в соответствии с ростом числа поступающих от государств-членов и других заинтересованных сторон просьб (см. резолюцию </w:t>
      </w:r>
      <w:r>
        <w:rPr>
          <w:rFonts w:asciiTheme="minorBidi" w:hAnsiTheme="minorBidi" w:cstheme="minorBidi"/>
          <w:sz w:val="22"/>
          <w:szCs w:val="22"/>
          <w:lang w:val="en-US"/>
        </w:rPr>
        <w:t>XXX</w:t>
      </w:r>
      <w:r w:rsidRPr="009C58C7">
        <w:rPr>
          <w:rFonts w:asciiTheme="minorBidi" w:hAnsiTheme="minorBidi" w:cstheme="minorBidi"/>
          <w:sz w:val="22"/>
          <w:szCs w:val="22"/>
          <w:lang w:val="ru-RU"/>
        </w:rPr>
        <w:t>-3)</w:t>
      </w:r>
      <w:r>
        <w:rPr>
          <w:rFonts w:asciiTheme="minorBidi" w:hAnsiTheme="minorBidi" w:cstheme="minorBidi"/>
          <w:sz w:val="22"/>
          <w:szCs w:val="22"/>
          <w:lang w:val="ru-RU"/>
        </w:rPr>
        <w:t>, и разослать ее циркулярным письмом всем государствам</w:t>
      </w:r>
      <w:r w:rsidRPr="00225E04">
        <w:rPr>
          <w:rFonts w:asciiTheme="minorBidi" w:hAnsiTheme="minorBidi" w:cstheme="minorBidi"/>
          <w:sz w:val="22"/>
          <w:szCs w:val="22"/>
          <w:lang w:val="ru-RU"/>
        </w:rPr>
        <w:t xml:space="preserve"> </w:t>
      </w:r>
      <w:r>
        <w:rPr>
          <w:rFonts w:asciiTheme="minorBidi" w:hAnsiTheme="minorBidi" w:cstheme="minorBidi"/>
          <w:sz w:val="22"/>
          <w:szCs w:val="22"/>
          <w:lang w:val="ru-RU"/>
        </w:rPr>
        <w:t>–</w:t>
      </w:r>
      <w:r w:rsidRPr="00225E04">
        <w:rPr>
          <w:rFonts w:asciiTheme="minorBidi" w:hAnsiTheme="minorBidi" w:cstheme="minorBidi"/>
          <w:sz w:val="22"/>
          <w:szCs w:val="22"/>
          <w:lang w:val="ru-RU"/>
        </w:rPr>
        <w:t xml:space="preserve"> </w:t>
      </w:r>
      <w:r>
        <w:rPr>
          <w:rFonts w:asciiTheme="minorBidi" w:hAnsiTheme="minorBidi" w:cstheme="minorBidi"/>
          <w:sz w:val="22"/>
          <w:szCs w:val="22"/>
          <w:lang w:val="ru-RU"/>
        </w:rPr>
        <w:t>членам МОК;</w:t>
      </w:r>
      <w:r w:rsidRPr="009C58C7">
        <w:rPr>
          <w:rFonts w:asciiTheme="minorBidi" w:hAnsiTheme="minorBidi" w:cstheme="minorBidi"/>
          <w:sz w:val="22"/>
          <w:szCs w:val="22"/>
          <w:lang w:val="ru-RU"/>
        </w:rPr>
        <w:t xml:space="preserve">  </w:t>
      </w:r>
    </w:p>
    <w:p w14:paraId="67CAA84D" w14:textId="77777777" w:rsidR="00B26FEB" w:rsidRDefault="00B26FEB" w:rsidP="00C501DC">
      <w:pPr>
        <w:spacing w:after="240"/>
        <w:jc w:val="both"/>
        <w:rPr>
          <w:rFonts w:asciiTheme="minorBidi" w:hAnsiTheme="minorBidi" w:cstheme="minorBidi"/>
          <w:sz w:val="22"/>
          <w:szCs w:val="22"/>
          <w:lang w:val="ru-RU"/>
        </w:rPr>
      </w:pPr>
      <w:r w:rsidRPr="006C7346">
        <w:rPr>
          <w:rFonts w:asciiTheme="minorBidi" w:hAnsiTheme="minorBidi" w:cstheme="minorBidi"/>
          <w:sz w:val="22"/>
          <w:szCs w:val="22"/>
          <w:u w:val="single"/>
          <w:lang w:val="ru-RU"/>
        </w:rPr>
        <w:t>предлагает</w:t>
      </w:r>
      <w:r w:rsidRPr="006C7346">
        <w:rPr>
          <w:rFonts w:asciiTheme="minorBidi" w:hAnsiTheme="minorBidi" w:cstheme="minorBidi"/>
          <w:sz w:val="22"/>
          <w:szCs w:val="22"/>
          <w:lang w:val="ru-RU"/>
        </w:rPr>
        <w:t xml:space="preserve"> Секретариату учесть результаты обсуждения по этому пункту повестки дня  при подготовке окончательного варианта плана действий</w:t>
      </w:r>
      <w:r>
        <w:rPr>
          <w:rFonts w:asciiTheme="minorBidi" w:hAnsiTheme="minorBidi" w:cstheme="minorBidi"/>
          <w:sz w:val="22"/>
          <w:szCs w:val="22"/>
          <w:lang w:val="ru-RU"/>
        </w:rPr>
        <w:t>;</w:t>
      </w:r>
    </w:p>
    <w:p w14:paraId="69004CDD" w14:textId="64A7874F" w:rsidR="00B26FEB" w:rsidRPr="00CA5E87" w:rsidRDefault="00B26FEB" w:rsidP="00C501DC">
      <w:pPr>
        <w:pStyle w:val="Style2"/>
        <w:tabs>
          <w:tab w:val="clear" w:pos="1400"/>
          <w:tab w:val="left" w:pos="714"/>
        </w:tabs>
        <w:spacing w:before="240"/>
        <w:ind w:left="0"/>
        <w:rPr>
          <w:lang w:val="ru-RU"/>
        </w:rPr>
      </w:pPr>
      <w:r w:rsidRPr="009C58C7">
        <w:rPr>
          <w:rFonts w:asciiTheme="minorBidi" w:hAnsiTheme="minorBidi" w:cstheme="minorBidi"/>
          <w:u w:val="single"/>
          <w:lang w:val="ru-RU"/>
        </w:rPr>
        <w:lastRenderedPageBreak/>
        <w:t>предлагает также</w:t>
      </w:r>
      <w:r>
        <w:rPr>
          <w:rFonts w:asciiTheme="minorBidi" w:hAnsiTheme="minorBidi" w:cstheme="minorBidi"/>
          <w:lang w:val="ru-RU"/>
        </w:rPr>
        <w:t xml:space="preserve"> Исполнительному секретарю и должностным лицам МОК продолжить доработку проекта плана действий на основе полученных от государств-членов замечаний и подготовить окончательный вариант плана действий для его рассмотрения и принятия Ассамблеей МОК на ее 32-й сессии.</w:t>
      </w:r>
    </w:p>
    <w:p w14:paraId="40A549EE" w14:textId="36EA434C" w:rsidR="00B4138E" w:rsidRPr="00CA5E87" w:rsidRDefault="00E62A46">
      <w:pPr>
        <w:pStyle w:val="Heading2"/>
        <w:rPr>
          <w:lang w:val="ru-RU"/>
        </w:rPr>
      </w:pPr>
      <w:bookmarkStart w:id="117" w:name="_Toc105746459"/>
      <w:r>
        <w:rPr>
          <w:lang w:val="ru-RU"/>
        </w:rPr>
        <w:t>3.3</w:t>
      </w:r>
      <w:r>
        <w:rPr>
          <w:lang w:val="ru-RU"/>
        </w:rPr>
        <w:tab/>
        <w:t xml:space="preserve">ПРЕЗЕНТАЦИЯ </w:t>
      </w:r>
      <w:r w:rsidR="000C0F95">
        <w:rPr>
          <w:lang w:val="ru-RU"/>
        </w:rPr>
        <w:t>пилотного</w:t>
      </w:r>
      <w:r>
        <w:rPr>
          <w:lang w:val="ru-RU"/>
        </w:rPr>
        <w:t xml:space="preserve"> ИЗДАНИЯ ДОКЛАДА МОК О СОСТОЯНИИ МИРОВОГО ОКЕАНА </w:t>
      </w:r>
      <w:bookmarkEnd w:id="116"/>
      <w:bookmarkEnd w:id="117"/>
    </w:p>
    <w:p w14:paraId="2C5595C4" w14:textId="4A5380C0" w:rsidR="00B4138E" w:rsidRPr="00CA5E87" w:rsidRDefault="00E62A46" w:rsidP="005361C9">
      <w:pPr>
        <w:pStyle w:val="Style2"/>
        <w:numPr>
          <w:ilvl w:val="0"/>
          <w:numId w:val="7"/>
        </w:numPr>
        <w:tabs>
          <w:tab w:val="left" w:pos="714"/>
        </w:tabs>
        <w:ind w:left="0" w:hanging="567"/>
        <w:rPr>
          <w:lang w:val="ru-RU"/>
        </w:rPr>
      </w:pPr>
      <w:r>
        <w:rPr>
          <w:lang w:val="ru-RU"/>
        </w:rPr>
        <w:t xml:space="preserve">Исполнительный секретарь представил </w:t>
      </w:r>
      <w:r w:rsidR="000C0F95" w:rsidRPr="000C0F95">
        <w:rPr>
          <w:lang w:val="ru-RU"/>
        </w:rPr>
        <w:t>пилотное</w:t>
      </w:r>
      <w:r>
        <w:rPr>
          <w:lang w:val="ru-RU"/>
        </w:rPr>
        <w:t xml:space="preserve"> издание доклада МОК о состоянии Мирового океана (ДСМО). Этот доклад является первым пробным докладом в серии и подготовлен с целью получения от государств </w:t>
      </w:r>
      <w:r w:rsidR="008330F9">
        <w:rPr>
          <w:lang w:val="ru-RU"/>
        </w:rPr>
        <w:t>–</w:t>
      </w:r>
      <w:r>
        <w:rPr>
          <w:lang w:val="ru-RU"/>
        </w:rPr>
        <w:t xml:space="preserve"> членов МОК замечаний относительно окончательной структуры ДСМО, в котором будет представлена краткая информация об основных изменениях в состоянии Мирового океана, подготовленная на основе ключевых переменных, важнейших результатов океанографических исследований новых проблем океана, а также систематической оценки событий, касающихся комплексного управления океаном. </w:t>
      </w:r>
      <w:r w:rsidR="000C0F95" w:rsidRPr="000C0F95">
        <w:rPr>
          <w:lang w:val="ru-RU"/>
        </w:rPr>
        <w:t>Пилотное</w:t>
      </w:r>
      <w:r>
        <w:rPr>
          <w:lang w:val="ru-RU"/>
        </w:rPr>
        <w:t xml:space="preserve"> издание ДСМО МОК было подготовлено с учетом необходимости внесения вклада в Десятилети</w:t>
      </w:r>
      <w:r w:rsidR="00387A13">
        <w:rPr>
          <w:lang w:val="ru-RU"/>
        </w:rPr>
        <w:t>е</w:t>
      </w:r>
      <w:r>
        <w:rPr>
          <w:lang w:val="ru-RU"/>
        </w:rPr>
        <w:t xml:space="preserve"> О</w:t>
      </w:r>
      <w:r w:rsidR="00A86496">
        <w:rPr>
          <w:lang w:val="ru-RU"/>
        </w:rPr>
        <w:t>рганизации Объединенных Наций</w:t>
      </w:r>
      <w:r>
        <w:rPr>
          <w:lang w:val="ru-RU"/>
        </w:rPr>
        <w:t>, посвященно</w:t>
      </w:r>
      <w:r w:rsidR="00387A13">
        <w:rPr>
          <w:lang w:val="ru-RU"/>
        </w:rPr>
        <w:t>е</w:t>
      </w:r>
      <w:r>
        <w:rPr>
          <w:lang w:val="ru-RU"/>
        </w:rPr>
        <w:t xml:space="preserve"> науке об океане в интересах устойчивого развития. В нем учтены представленные государствами-членами в ответ на циркулярное письмо №</w:t>
      </w:r>
      <w:r w:rsidR="008330F9">
        <w:rPr>
          <w:lang w:val="ru-RU"/>
        </w:rPr>
        <w:t> </w:t>
      </w:r>
      <w:hyperlink r:id="rId28" w:history="1">
        <w:r w:rsidRPr="00CA5E87">
          <w:rPr>
            <w:rStyle w:val="Hyperlink"/>
            <w:lang w:val="ru-RU"/>
          </w:rPr>
          <w:t>2843</w:t>
        </w:r>
      </w:hyperlink>
      <w:r>
        <w:rPr>
          <w:lang w:val="ru-RU"/>
        </w:rPr>
        <w:t xml:space="preserve"> о ДСМО МОК информация о потребностях и мнения, а также результаты экспертного анализа и коллегиального обзора, проведенных специалистами во всех областях функций МОК и по географической и гендерной сбалансированности.</w:t>
      </w:r>
    </w:p>
    <w:p w14:paraId="26C5380D" w14:textId="007F2ECE" w:rsidR="00A86496" w:rsidRDefault="00A86496" w:rsidP="005361C9">
      <w:pPr>
        <w:pStyle w:val="Style2"/>
        <w:numPr>
          <w:ilvl w:val="0"/>
          <w:numId w:val="7"/>
        </w:numPr>
        <w:tabs>
          <w:tab w:val="left" w:pos="714"/>
        </w:tabs>
        <w:ind w:left="0" w:hanging="567"/>
        <w:rPr>
          <w:lang w:val="ru-RU"/>
        </w:rPr>
      </w:pPr>
      <w:r>
        <w:rPr>
          <w:lang w:val="ru-RU"/>
        </w:rPr>
        <w:t>Пилотное издание ДСМО было подготовлено на основе примеров, полученных при осуществлении инициатив под руководством МОК или совместных инициатив, его структуру составляют первоначальные задачи Десятилетия ООН, посвященного науке об океане в интересах устойчивого развития (2021-2030 гг.), за исключением задачи 3, касающейся устойчивой морской продукции. В его подготовке приняли участие 65 авторов, а в коллегиальном рецензировании – 40 специалистов.</w:t>
      </w:r>
    </w:p>
    <w:p w14:paraId="77509BC0" w14:textId="4E801E59" w:rsidR="00A86496" w:rsidRDefault="00A86496" w:rsidP="005361C9">
      <w:pPr>
        <w:pStyle w:val="Style2"/>
        <w:numPr>
          <w:ilvl w:val="0"/>
          <w:numId w:val="7"/>
        </w:numPr>
        <w:tabs>
          <w:tab w:val="left" w:pos="714"/>
        </w:tabs>
        <w:ind w:left="0" w:hanging="567"/>
        <w:rPr>
          <w:lang w:val="ru-RU"/>
        </w:rPr>
      </w:pPr>
      <w:r>
        <w:rPr>
          <w:lang w:val="ru-RU"/>
        </w:rPr>
        <w:t xml:space="preserve">Пилотное издание ДСМО показало, что, несмотря на принципиальное понимание обществом происходящих в океане процессов и </w:t>
      </w:r>
      <w:proofErr w:type="gramStart"/>
      <w:r>
        <w:rPr>
          <w:lang w:val="ru-RU"/>
        </w:rPr>
        <w:t>необходимых</w:t>
      </w:r>
      <w:proofErr w:type="gramEnd"/>
      <w:r>
        <w:rPr>
          <w:lang w:val="ru-RU"/>
        </w:rPr>
        <w:t xml:space="preserve"> в связи с этим действий («установленных фактов»), количественное описание океана является ограниченным и неполным. В результате этого имеющихся на сегодняшний момент знаний недостаточно для эффективного обоснования решения проблемы ухудшения здоровья океана и борьбы с </w:t>
      </w:r>
      <w:r w:rsidR="004A6D99">
        <w:rPr>
          <w:lang w:val="ru-RU"/>
        </w:rPr>
        <w:t>сопутствующими угрозами для человека.</w:t>
      </w:r>
      <w:r>
        <w:rPr>
          <w:lang w:val="ru-RU"/>
        </w:rPr>
        <w:t xml:space="preserve"> </w:t>
      </w:r>
      <w:r w:rsidR="001A447F">
        <w:rPr>
          <w:lang w:val="ru-RU"/>
        </w:rPr>
        <w:t xml:space="preserve">Пилотное издание ДСМО также продемонстрировало нехватку исходной информации во многих областях науки об океане, поэтому многие разделы доклада содержат скорее описательные характеристики. Таким образом, благодаря пилотному изданию ДСМО была выявлена срочная потребность в количественном описании состояния океана с установленными </w:t>
      </w:r>
      <w:r w:rsidR="0090438D">
        <w:rPr>
          <w:lang w:val="ru-RU"/>
        </w:rPr>
        <w:t xml:space="preserve">контрольными </w:t>
      </w:r>
      <w:r w:rsidR="001A447F">
        <w:rPr>
          <w:lang w:val="ru-RU"/>
        </w:rPr>
        <w:t xml:space="preserve">показателями и документированием изменений. В будущих изданиях ДСМО будет, по возможности, содержаться информация о прогрессе в этой области (или его отсутствии), </w:t>
      </w:r>
      <w:r w:rsidR="0090438D">
        <w:rPr>
          <w:lang w:val="ru-RU"/>
        </w:rPr>
        <w:t>будет</w:t>
      </w:r>
      <w:r w:rsidR="001A447F">
        <w:rPr>
          <w:lang w:val="ru-RU"/>
        </w:rPr>
        <w:t xml:space="preserve"> также </w:t>
      </w:r>
      <w:r w:rsidR="0090438D">
        <w:rPr>
          <w:lang w:val="ru-RU"/>
        </w:rPr>
        <w:t>продолжена работа по определению приблизительных контрольных значений и показателей состояния океана во всем мире.</w:t>
      </w:r>
    </w:p>
    <w:p w14:paraId="24192B3A" w14:textId="5F9B2A45" w:rsidR="0090438D" w:rsidRDefault="0090438D" w:rsidP="005361C9">
      <w:pPr>
        <w:pStyle w:val="Style2"/>
        <w:numPr>
          <w:ilvl w:val="0"/>
          <w:numId w:val="7"/>
        </w:numPr>
        <w:tabs>
          <w:tab w:val="left" w:pos="714"/>
        </w:tabs>
        <w:ind w:left="0" w:hanging="567"/>
        <w:rPr>
          <w:lang w:val="ru-RU"/>
        </w:rPr>
      </w:pPr>
      <w:r>
        <w:rPr>
          <w:lang w:val="ru-RU"/>
        </w:rPr>
        <w:t>Как отметил Исполнительный секретарь, общая цель по-прежнему заключается в подготовке краткого, доступного и универсального обзора текущего состояния океана и в мобилизации мирового сообщества на действия в поддержку концепции «океана, необходимого для будущего, к которому мы стремимся»</w:t>
      </w:r>
      <w:r w:rsidR="00444E0A">
        <w:rPr>
          <w:lang w:val="ru-RU"/>
        </w:rPr>
        <w:t xml:space="preserve"> в качестве вклада в обеспечение устойчивого развития и, в частности, в достижение ЦУР 14. Для решения этой задачи ДСМО должен быть более всеобъемлющим, например, в него необходимо включить ключевые показатели по задаче 3 Десятилетия океана. При подготовке будущих изданий МОК обратится с предложением направлять свои материалы к учреждениям системы ООН и профессиональным организациям, с тем чтобы сделать ДСМО </w:t>
      </w:r>
      <w:r w:rsidR="00F54245">
        <w:rPr>
          <w:lang w:val="ru-RU"/>
        </w:rPr>
        <w:t>общесистемной публикацией ООН</w:t>
      </w:r>
      <w:r w:rsidR="00444E0A">
        <w:rPr>
          <w:lang w:val="ru-RU"/>
        </w:rPr>
        <w:t>.</w:t>
      </w:r>
    </w:p>
    <w:p w14:paraId="7CF3DFEF" w14:textId="5A7AA9F7" w:rsidR="00444E0A" w:rsidRDefault="00E62A46" w:rsidP="005361C9">
      <w:pPr>
        <w:pStyle w:val="Style2"/>
        <w:numPr>
          <w:ilvl w:val="0"/>
          <w:numId w:val="7"/>
        </w:numPr>
        <w:tabs>
          <w:tab w:val="left" w:pos="714"/>
        </w:tabs>
        <w:ind w:left="0" w:hanging="567"/>
        <w:rPr>
          <w:lang w:val="ru-RU"/>
        </w:rPr>
      </w:pPr>
      <w:r>
        <w:rPr>
          <w:lang w:val="ru-RU"/>
        </w:rPr>
        <w:t xml:space="preserve">Выступили представители </w:t>
      </w:r>
      <w:r w:rsidR="00444E0A">
        <w:rPr>
          <w:lang w:val="ru-RU"/>
        </w:rPr>
        <w:t>21</w:t>
      </w:r>
      <w:r>
        <w:rPr>
          <w:lang w:val="ru-RU"/>
        </w:rPr>
        <w:t xml:space="preserve"> государств</w:t>
      </w:r>
      <w:r w:rsidR="00444E0A">
        <w:rPr>
          <w:lang w:val="ru-RU"/>
        </w:rPr>
        <w:t>а</w:t>
      </w:r>
      <w:r>
        <w:rPr>
          <w:lang w:val="ru-RU"/>
        </w:rPr>
        <w:t>-член</w:t>
      </w:r>
      <w:r w:rsidR="00444E0A">
        <w:rPr>
          <w:lang w:val="ru-RU"/>
        </w:rPr>
        <w:t>а</w:t>
      </w:r>
      <w:r>
        <w:rPr>
          <w:lang w:val="ru-RU"/>
        </w:rPr>
        <w:t xml:space="preserve">. </w:t>
      </w:r>
    </w:p>
    <w:p w14:paraId="3F74AA54" w14:textId="4C3D7AD5" w:rsidR="00444E0A" w:rsidRDefault="00444E0A" w:rsidP="005361C9">
      <w:pPr>
        <w:pStyle w:val="Style2"/>
        <w:numPr>
          <w:ilvl w:val="0"/>
          <w:numId w:val="7"/>
        </w:numPr>
        <w:tabs>
          <w:tab w:val="left" w:pos="714"/>
        </w:tabs>
        <w:ind w:left="0" w:hanging="567"/>
        <w:rPr>
          <w:lang w:val="ru-RU"/>
        </w:rPr>
      </w:pPr>
      <w:r>
        <w:rPr>
          <w:lang w:val="ru-RU"/>
        </w:rPr>
        <w:lastRenderedPageBreak/>
        <w:t>Ис</w:t>
      </w:r>
      <w:r w:rsidRPr="00C07600">
        <w:rPr>
          <w:lang w:val="ru-RU"/>
        </w:rPr>
        <w:t>полнительный</w:t>
      </w:r>
      <w:r>
        <w:rPr>
          <w:lang w:val="ru-RU"/>
        </w:rPr>
        <w:t xml:space="preserve"> совет поблагодарил Исполнительного секретаря и группу подготовки пилотного издания ДСМО, а также признал, что его пришлось готовить в сжатые сроки. Было отмечено важное значение ДСМО для устойчивого развития и отслеживания изменений в состоянии океана, а также прогресса в решении задач Десятилетия океана. Исполнительный совет признал роль ДСМО в повышении эффективности управления океаном и взаимодействия науки и политики, а также в повышении осведомленности общественности. </w:t>
      </w:r>
      <w:r w:rsidR="00387A13">
        <w:rPr>
          <w:lang w:val="ru-RU"/>
        </w:rPr>
        <w:t>С</w:t>
      </w:r>
      <w:r>
        <w:rPr>
          <w:lang w:val="ru-RU"/>
        </w:rPr>
        <w:t>овет выразил признательность за проведение консультаций с государствами-членами при подготовке пилотного издания ДСМО. Доклад мог бы внести существенный вклад в проведение Десятилетия океана</w:t>
      </w:r>
      <w:r w:rsidR="00F54245">
        <w:rPr>
          <w:lang w:val="ru-RU"/>
        </w:rPr>
        <w:t xml:space="preserve"> и</w:t>
      </w:r>
      <w:r>
        <w:rPr>
          <w:lang w:val="ru-RU"/>
        </w:rPr>
        <w:t xml:space="preserve"> </w:t>
      </w:r>
      <w:r w:rsidR="00F54245">
        <w:rPr>
          <w:lang w:val="ru-RU"/>
        </w:rPr>
        <w:t xml:space="preserve">оценки состояния Мирового океана (ОМО), дополнив ее, а также использоваться в качестве руководства и справочного ресурса для государств-членов в работе по каждой из задач Десятилетия. Исполнительный совет приветствовал концепцию </w:t>
      </w:r>
      <w:r w:rsidR="00387A13">
        <w:rPr>
          <w:lang w:val="ru-RU"/>
        </w:rPr>
        <w:t xml:space="preserve">презентации </w:t>
      </w:r>
      <w:r w:rsidR="00F54245">
        <w:rPr>
          <w:lang w:val="ru-RU"/>
        </w:rPr>
        <w:t xml:space="preserve">ДСМО </w:t>
      </w:r>
      <w:r w:rsidR="00387A13">
        <w:rPr>
          <w:lang w:val="ru-RU"/>
        </w:rPr>
        <w:t xml:space="preserve">как </w:t>
      </w:r>
      <w:r w:rsidR="00F54245">
        <w:rPr>
          <w:lang w:val="ru-RU"/>
        </w:rPr>
        <w:t>общесистемной публикации ООН и одного из ожидаемых результатов Десятилетия океана.</w:t>
      </w:r>
    </w:p>
    <w:p w14:paraId="42FAFD18" w14:textId="3FB6CC52" w:rsidR="00F54245" w:rsidRDefault="00F54245" w:rsidP="005361C9">
      <w:pPr>
        <w:pStyle w:val="Style2"/>
        <w:numPr>
          <w:ilvl w:val="0"/>
          <w:numId w:val="7"/>
        </w:numPr>
        <w:tabs>
          <w:tab w:val="left" w:pos="714"/>
        </w:tabs>
        <w:ind w:left="0" w:hanging="567"/>
        <w:rPr>
          <w:lang w:val="ru-RU"/>
        </w:rPr>
      </w:pPr>
      <w:r>
        <w:rPr>
          <w:lang w:val="ru-RU"/>
        </w:rPr>
        <w:t xml:space="preserve">Вместе с тем Исполнительный совет выразил сожаление тем, что накануне сессии было отведено слишком мало времени для проведения анализа пилотного издания ДСМО (доклад был опубликован в серии 73 технических публикаций МОК и распространен в качестве приложения к рабочему документу </w:t>
      </w:r>
      <w:r w:rsidRPr="008F6406">
        <w:t>IOC</w:t>
      </w:r>
      <w:r w:rsidRPr="002C3BBD">
        <w:rPr>
          <w:lang w:val="ru-RU"/>
        </w:rPr>
        <w:t>/</w:t>
      </w:r>
      <w:r w:rsidRPr="008F6406">
        <w:t>EC</w:t>
      </w:r>
      <w:r w:rsidRPr="002C3BBD">
        <w:rPr>
          <w:lang w:val="ru-RU"/>
        </w:rPr>
        <w:t>-55/33.</w:t>
      </w:r>
      <w:r w:rsidRPr="008F6406">
        <w:t>Doc</w:t>
      </w:r>
      <w:r w:rsidRPr="002C3BBD">
        <w:rPr>
          <w:lang w:val="ru-RU"/>
        </w:rPr>
        <w:t>(1)</w:t>
      </w:r>
      <w:r>
        <w:rPr>
          <w:lang w:val="ru-RU"/>
        </w:rPr>
        <w:t>).</w:t>
      </w:r>
    </w:p>
    <w:p w14:paraId="62C942B3" w14:textId="7E4CB903" w:rsidR="00F54245" w:rsidRDefault="00F54245" w:rsidP="005361C9">
      <w:pPr>
        <w:pStyle w:val="Style2"/>
        <w:numPr>
          <w:ilvl w:val="0"/>
          <w:numId w:val="7"/>
        </w:numPr>
        <w:tabs>
          <w:tab w:val="left" w:pos="714"/>
        </w:tabs>
        <w:ind w:left="0" w:hanging="567"/>
        <w:rPr>
          <w:lang w:val="ru-RU"/>
        </w:rPr>
      </w:pPr>
      <w:r>
        <w:rPr>
          <w:lang w:val="ru-RU"/>
        </w:rPr>
        <w:t>Исполнительный совет отметил, что пилотное издание ДСМО содержит важную базовую информацию, от которой можно отталкиваться, однако было бы желательно определить ключевые показатели по каждой задаче Десятилетия. Было также подчеркнуто, что ДСМО должен опираться на данные, когда они имеются, также важно выявить или подтвердить пробелы в данных.</w:t>
      </w:r>
    </w:p>
    <w:p w14:paraId="6062B0E8" w14:textId="6D9E23E1" w:rsidR="00F54245" w:rsidRDefault="00F54245" w:rsidP="005361C9">
      <w:pPr>
        <w:pStyle w:val="Style2"/>
        <w:numPr>
          <w:ilvl w:val="0"/>
          <w:numId w:val="7"/>
        </w:numPr>
        <w:tabs>
          <w:tab w:val="left" w:pos="714"/>
        </w:tabs>
        <w:ind w:left="0" w:hanging="567"/>
        <w:rPr>
          <w:lang w:val="ru-RU"/>
        </w:rPr>
      </w:pPr>
      <w:r>
        <w:rPr>
          <w:lang w:val="ru-RU"/>
        </w:rPr>
        <w:t xml:space="preserve">В целом Исполнительный совет приветствовал идею </w:t>
      </w:r>
      <w:r w:rsidR="002C360C">
        <w:rPr>
          <w:lang w:val="ru-RU"/>
        </w:rPr>
        <w:t xml:space="preserve">структурной организации ДСМО на основе задач Десятилетия. Ряд государств-членов настоятельно призвали сделать доклад более насыщенным и сжатым и по возможности посвящать его конкретным событиям, произошедшим в цикле подготовки того или иного издания ДСМО, проводя всеобъемлющую оценку изменений. Было рекомендовано в большей мере акцентировать внимание на основных идеях, высказанных на высоком уровне, включая информацию об их ожидаемом или </w:t>
      </w:r>
      <w:r w:rsidR="0097043E">
        <w:rPr>
          <w:lang w:val="ru-RU"/>
        </w:rPr>
        <w:t xml:space="preserve">уже </w:t>
      </w:r>
      <w:r w:rsidR="002C360C">
        <w:rPr>
          <w:lang w:val="ru-RU"/>
        </w:rPr>
        <w:t>задокументированном воздействии на общество.</w:t>
      </w:r>
    </w:p>
    <w:p w14:paraId="76D9D7D8" w14:textId="0EEB3ECA" w:rsidR="002C360C" w:rsidRDefault="002C360C" w:rsidP="005361C9">
      <w:pPr>
        <w:pStyle w:val="Style2"/>
        <w:numPr>
          <w:ilvl w:val="0"/>
          <w:numId w:val="7"/>
        </w:numPr>
        <w:tabs>
          <w:tab w:val="left" w:pos="714"/>
        </w:tabs>
        <w:ind w:left="0" w:hanging="567"/>
        <w:rPr>
          <w:lang w:val="ru-RU"/>
        </w:rPr>
      </w:pPr>
      <w:r>
        <w:rPr>
          <w:lang w:val="ru-RU"/>
        </w:rPr>
        <w:t>В отношении периодичности издания доклада Исполнительный совет выразил сомнения относительно способности Секретариата МОК готовить ДСМО на ежегодной основе, ряд государств-членов предложили ввести двухлетний цикл подготовки доклада с его публикацией по четным годам.</w:t>
      </w:r>
    </w:p>
    <w:p w14:paraId="71D48E97" w14:textId="26589F0B" w:rsidR="002C360C" w:rsidRDefault="002C360C" w:rsidP="009D776F">
      <w:pPr>
        <w:pStyle w:val="Style2"/>
        <w:numPr>
          <w:ilvl w:val="0"/>
          <w:numId w:val="7"/>
        </w:numPr>
        <w:tabs>
          <w:tab w:val="left" w:pos="714"/>
        </w:tabs>
        <w:ind w:left="0" w:hanging="567"/>
        <w:rPr>
          <w:lang w:val="ru-RU"/>
        </w:rPr>
      </w:pPr>
      <w:r>
        <w:rPr>
          <w:lang w:val="ru-RU"/>
        </w:rPr>
        <w:t xml:space="preserve">Некоторые государства-члены </w:t>
      </w:r>
      <w:r w:rsidR="009D776F">
        <w:rPr>
          <w:lang w:val="ru-RU"/>
        </w:rPr>
        <w:t>высказались относительно аудитории ДСМО и напомнили, что изначально он был задуман как доклад, доступный для широкой общественности. Было также предложено расширять сотрудничество с местными и региональными морскими организациями и рассмотреть возможность включения в доклад национальных и региональных данных и информации для упрощения непосредственного использования ДСМО государствами-членами при решении управленческих задач.</w:t>
      </w:r>
    </w:p>
    <w:p w14:paraId="30DA404A" w14:textId="28D0BD73" w:rsidR="009D776F" w:rsidRDefault="009D776F" w:rsidP="009D776F">
      <w:pPr>
        <w:pStyle w:val="Style2"/>
        <w:numPr>
          <w:ilvl w:val="0"/>
          <w:numId w:val="7"/>
        </w:numPr>
        <w:tabs>
          <w:tab w:val="left" w:pos="714"/>
        </w:tabs>
        <w:ind w:left="0" w:hanging="567"/>
        <w:rPr>
          <w:lang w:val="ru-RU"/>
        </w:rPr>
      </w:pPr>
      <w:r>
        <w:rPr>
          <w:lang w:val="ru-RU"/>
        </w:rPr>
        <w:t>Обсуждение этого вопроса в Исполнительном совете завершилось выражением решительной поддержки продолжения работы над ДСМО и признанием крайне важного значения выделения кадровых и бюджетных ресурсов для дальнейшей подготовки и публикации доклада.</w:t>
      </w:r>
    </w:p>
    <w:p w14:paraId="6B00B326" w14:textId="555D0770" w:rsidR="009D776F" w:rsidRDefault="009D776F">
      <w:pPr>
        <w:pStyle w:val="Style2"/>
        <w:numPr>
          <w:ilvl w:val="0"/>
          <w:numId w:val="7"/>
        </w:numPr>
        <w:tabs>
          <w:tab w:val="left" w:pos="714"/>
        </w:tabs>
        <w:ind w:left="0" w:hanging="567"/>
        <w:rPr>
          <w:lang w:val="ru-RU"/>
        </w:rPr>
      </w:pPr>
      <w:r>
        <w:rPr>
          <w:lang w:val="ru-RU"/>
        </w:rPr>
        <w:t xml:space="preserve">Исполнительный секретарь, отвечая на выступления государств-членов, признал, что подготовка пилотного издания ДСМО стала полномасштабным тренировочным мероприятием, сравнимым с недавней подготовкой Научного доклада о Мировом океане. Он также отметил, что, возможно, не все высказанные идеи сочетаются друг с другом, но выразил уверенность в том, что возможности их использования будут найдены путем продолжения консультаций с государствами-членами. Он предложил государствам-членам изучить доклад и направить свои выводы и рекомендации в Секретариат. Официальная процедура обмена мнениями в интересах дальнейшего усовершенствования охвата и частоты публикации доклада, а также </w:t>
      </w:r>
      <w:r>
        <w:rPr>
          <w:lang w:val="ru-RU"/>
        </w:rPr>
        <w:lastRenderedPageBreak/>
        <w:t>процесса его подготовки и рецензирования</w:t>
      </w:r>
      <w:r w:rsidR="00996774">
        <w:rPr>
          <w:lang w:val="ru-RU"/>
        </w:rPr>
        <w:t xml:space="preserve"> и планов на будущее, будет определена в циркулярном письме, которое будет направлено государствам-членам вскоре после завершения 55-</w:t>
      </w:r>
      <w:r w:rsidR="0097043E">
        <w:rPr>
          <w:lang w:val="ru-RU"/>
        </w:rPr>
        <w:t>й</w:t>
      </w:r>
      <w:r w:rsidR="00996774">
        <w:rPr>
          <w:lang w:val="ru-RU"/>
        </w:rPr>
        <w:t xml:space="preserve"> сессии Исполнительного совета МОК.</w:t>
      </w:r>
    </w:p>
    <w:p w14:paraId="5BE42E3F" w14:textId="4B3162AB" w:rsidR="00B4138E" w:rsidRDefault="00E62A46" w:rsidP="005361C9">
      <w:pPr>
        <w:pStyle w:val="Style2"/>
        <w:numPr>
          <w:ilvl w:val="0"/>
          <w:numId w:val="7"/>
        </w:numPr>
        <w:tabs>
          <w:tab w:val="left" w:pos="714"/>
        </w:tabs>
        <w:ind w:left="0" w:hanging="567"/>
        <w:rPr>
          <w:lang w:val="ru-RU"/>
        </w:rPr>
      </w:pPr>
      <w:r>
        <w:rPr>
          <w:lang w:val="ru-RU"/>
        </w:rPr>
        <w:t>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w:t>
      </w:r>
      <w:r w:rsidR="00996774">
        <w:rPr>
          <w:lang w:val="ru-RU"/>
        </w:rPr>
        <w:t xml:space="preserve"> делегации Аргентины, Бразилии, Германии, Индии, Канады, Кении, Китая, Колумбии, Норвегии (наблюдатель), Португалии, Республики Корея, Соединенного Королевства Великобритании и Северной Ирландии, Соединенных Штатов Америки и Филиппин</w:t>
      </w:r>
      <w:r>
        <w:rPr>
          <w:lang w:val="ru-RU"/>
        </w:rPr>
        <w:t>.</w:t>
      </w:r>
    </w:p>
    <w:p w14:paraId="72858B8A" w14:textId="68BE0F38" w:rsidR="00996774" w:rsidRPr="00996774" w:rsidRDefault="00996774" w:rsidP="005361C9">
      <w:pPr>
        <w:pStyle w:val="Style2"/>
        <w:numPr>
          <w:ilvl w:val="0"/>
          <w:numId w:val="7"/>
        </w:numPr>
        <w:tabs>
          <w:tab w:val="left" w:pos="714"/>
        </w:tabs>
        <w:ind w:left="0" w:hanging="567"/>
        <w:rPr>
          <w:lang w:val="ru-RU"/>
        </w:rPr>
      </w:pPr>
      <w:r>
        <w:rPr>
          <w:lang w:val="ru-RU"/>
        </w:rPr>
        <w:t xml:space="preserve">Исполнительный совет принял решение </w:t>
      </w:r>
      <w:r w:rsidRPr="008F6406">
        <w:rPr>
          <w:rFonts w:cs="Arial"/>
          <w:u w:val="single"/>
        </w:rPr>
        <w:t>IOC</w:t>
      </w:r>
      <w:r w:rsidRPr="002C3BBD">
        <w:rPr>
          <w:rFonts w:cs="Arial"/>
          <w:u w:val="single"/>
          <w:lang w:val="ru-RU"/>
        </w:rPr>
        <w:t>/</w:t>
      </w:r>
      <w:r w:rsidRPr="008F6406">
        <w:rPr>
          <w:rFonts w:cs="Arial"/>
          <w:u w:val="single"/>
        </w:rPr>
        <w:t>EC</w:t>
      </w:r>
      <w:r w:rsidRPr="002C3BBD">
        <w:rPr>
          <w:rFonts w:cs="Arial"/>
          <w:u w:val="single"/>
          <w:lang w:val="ru-RU"/>
        </w:rPr>
        <w:t>-55/3.3</w:t>
      </w:r>
      <w:r w:rsidRPr="00C37423">
        <w:rPr>
          <w:rFonts w:cs="Arial"/>
          <w:lang w:val="ru-RU"/>
        </w:rPr>
        <w:t>.</w:t>
      </w:r>
    </w:p>
    <w:p w14:paraId="41E4AC3B" w14:textId="77777777" w:rsidR="00996774" w:rsidRPr="00DB39C6" w:rsidRDefault="00996774" w:rsidP="00996774">
      <w:pPr>
        <w:pStyle w:val="Heading1"/>
        <w:adjustRightInd w:val="0"/>
        <w:snapToGrid w:val="0"/>
        <w:jc w:val="center"/>
        <w:rPr>
          <w:rFonts w:cs="Arial"/>
          <w:b w:val="0"/>
          <w:szCs w:val="22"/>
          <w:lang w:val="ru-RU"/>
        </w:rPr>
      </w:pPr>
      <w:r w:rsidRPr="00DB39C6">
        <w:rPr>
          <w:rFonts w:asciiTheme="minorBidi" w:hAnsiTheme="minorBidi" w:cstheme="minorBidi"/>
          <w:szCs w:val="22"/>
          <w:lang w:val="ru-RU"/>
        </w:rPr>
        <w:t>Доклад МОК о состоянии Мирового океана</w:t>
      </w:r>
    </w:p>
    <w:p w14:paraId="7CB03703" w14:textId="77777777" w:rsidR="00996774" w:rsidRPr="00DB39C6" w:rsidRDefault="00996774" w:rsidP="00996774">
      <w:pPr>
        <w:keepNext/>
        <w:adjustRightInd w:val="0"/>
        <w:snapToGrid w:val="0"/>
        <w:spacing w:after="240"/>
        <w:rPr>
          <w:sz w:val="22"/>
          <w:szCs w:val="22"/>
          <w:lang w:val="ru-RU"/>
        </w:rPr>
      </w:pPr>
      <w:r w:rsidRPr="00DB39C6">
        <w:rPr>
          <w:rFonts w:ascii="Arial" w:hAnsi="Arial" w:cs="Arial"/>
          <w:sz w:val="22"/>
          <w:szCs w:val="22"/>
          <w:lang w:val="ru-RU"/>
        </w:rPr>
        <w:t>Исполнительный совет,</w:t>
      </w:r>
      <w:r w:rsidRPr="00DB39C6">
        <w:rPr>
          <w:sz w:val="22"/>
          <w:szCs w:val="22"/>
          <w:lang w:val="ru-RU"/>
        </w:rPr>
        <w:t xml:space="preserve"> </w:t>
      </w:r>
    </w:p>
    <w:p w14:paraId="0F3B574B" w14:textId="77777777" w:rsidR="00996774" w:rsidRPr="003D118D" w:rsidRDefault="00996774" w:rsidP="00C501DC">
      <w:pPr>
        <w:keepNext/>
        <w:spacing w:after="240"/>
        <w:jc w:val="both"/>
        <w:rPr>
          <w:rFonts w:ascii="Arial" w:hAnsi="Arial" w:cs="Arial"/>
          <w:iCs/>
          <w:sz w:val="22"/>
          <w:szCs w:val="22"/>
          <w:lang w:val="ru-RU"/>
        </w:rPr>
      </w:pPr>
      <w:r w:rsidRPr="003D118D">
        <w:rPr>
          <w:rFonts w:ascii="Arial" w:hAnsi="Arial" w:cs="Arial"/>
          <w:sz w:val="22"/>
          <w:szCs w:val="22"/>
          <w:u w:val="single"/>
          <w:lang w:val="ru-RU"/>
        </w:rPr>
        <w:t>принимая во внимание</w:t>
      </w:r>
      <w:r w:rsidRPr="003D118D">
        <w:rPr>
          <w:rFonts w:ascii="Arial" w:hAnsi="Arial" w:cs="Arial"/>
          <w:sz w:val="22"/>
          <w:szCs w:val="22"/>
          <w:lang w:val="ru-RU"/>
        </w:rPr>
        <w:t xml:space="preserve"> обобщенную информацию о потребностях и мнениях государств – членов МОК в отношении целесообразности, полезности, содержания и структуры подготавливаемого Секретариатом МОК доклада МОК о состоянии Мирового океана, собранную в ответ на посвященное этому вопросу циркулярное письмо МОК от 28</w:t>
      </w:r>
      <w:r w:rsidRPr="003D118D">
        <w:rPr>
          <w:rFonts w:ascii="Arial" w:hAnsi="Arial" w:cs="Arial"/>
          <w:sz w:val="22"/>
          <w:szCs w:val="22"/>
          <w:lang w:val="en-US"/>
        </w:rPr>
        <w:t> </w:t>
      </w:r>
      <w:r w:rsidRPr="003D118D">
        <w:rPr>
          <w:rFonts w:ascii="Arial" w:hAnsi="Arial" w:cs="Arial"/>
          <w:sz w:val="22"/>
          <w:szCs w:val="22"/>
          <w:lang w:val="ru-RU"/>
        </w:rPr>
        <w:t xml:space="preserve">мая 2021 г. (IOC/INF-1393 </w:t>
      </w:r>
      <w:proofErr w:type="spellStart"/>
      <w:r w:rsidRPr="003D118D">
        <w:rPr>
          <w:rFonts w:ascii="Arial" w:hAnsi="Arial" w:cs="Arial"/>
          <w:sz w:val="22"/>
          <w:szCs w:val="22"/>
          <w:lang w:val="ru-RU"/>
        </w:rPr>
        <w:t>Rev</w:t>
      </w:r>
      <w:proofErr w:type="spellEnd"/>
      <w:r w:rsidRPr="003D118D">
        <w:rPr>
          <w:rFonts w:ascii="Arial" w:hAnsi="Arial" w:cs="Arial"/>
          <w:sz w:val="22"/>
          <w:szCs w:val="22"/>
          <w:lang w:val="ru-RU"/>
        </w:rPr>
        <w:t>.),</w:t>
      </w:r>
    </w:p>
    <w:p w14:paraId="72908C9E" w14:textId="77777777" w:rsidR="00996774" w:rsidRPr="003D118D" w:rsidRDefault="00996774" w:rsidP="00C501DC">
      <w:pPr>
        <w:spacing w:after="240"/>
        <w:jc w:val="both"/>
        <w:rPr>
          <w:rFonts w:ascii="Arial" w:hAnsi="Arial" w:cs="Arial"/>
          <w:iCs/>
          <w:sz w:val="22"/>
          <w:szCs w:val="22"/>
          <w:lang w:val="ru-RU"/>
        </w:rPr>
      </w:pPr>
      <w:r w:rsidRPr="003D118D">
        <w:rPr>
          <w:rFonts w:ascii="Arial" w:hAnsi="Arial" w:cs="Arial"/>
          <w:sz w:val="22"/>
          <w:szCs w:val="22"/>
          <w:u w:val="single"/>
          <w:lang w:val="ru-RU"/>
        </w:rPr>
        <w:t>принимая во внимание также</w:t>
      </w:r>
      <w:r w:rsidRPr="003D118D">
        <w:rPr>
          <w:rFonts w:ascii="Arial" w:hAnsi="Arial" w:cs="Arial"/>
          <w:sz w:val="22"/>
          <w:szCs w:val="22"/>
          <w:lang w:val="ru-RU"/>
        </w:rPr>
        <w:t xml:space="preserve"> рекомендации неофициальной консультации экспертов относительно возможного охвата доклада МОК о состоянии Мирового океана (документ IOC/INF</w:t>
      </w:r>
      <w:r>
        <w:rPr>
          <w:rFonts w:ascii="Arial" w:hAnsi="Arial" w:cs="Arial"/>
          <w:sz w:val="22"/>
          <w:szCs w:val="22"/>
          <w:lang w:val="ru-RU"/>
        </w:rPr>
        <w:noBreakHyphen/>
      </w:r>
      <w:r w:rsidRPr="003D118D">
        <w:rPr>
          <w:rFonts w:ascii="Arial" w:hAnsi="Arial" w:cs="Arial"/>
          <w:sz w:val="22"/>
          <w:szCs w:val="22"/>
          <w:lang w:val="ru-RU"/>
        </w:rPr>
        <w:t xml:space="preserve">1393 </w:t>
      </w:r>
      <w:proofErr w:type="spellStart"/>
      <w:r w:rsidRPr="003D118D">
        <w:rPr>
          <w:rFonts w:ascii="Arial" w:hAnsi="Arial" w:cs="Arial"/>
          <w:sz w:val="22"/>
          <w:szCs w:val="22"/>
          <w:lang w:val="ru-RU"/>
        </w:rPr>
        <w:t>Rev</w:t>
      </w:r>
      <w:proofErr w:type="spellEnd"/>
      <w:r w:rsidRPr="003D118D">
        <w:rPr>
          <w:rFonts w:ascii="Arial" w:hAnsi="Arial" w:cs="Arial"/>
          <w:sz w:val="22"/>
          <w:szCs w:val="22"/>
          <w:lang w:val="ru-RU"/>
        </w:rPr>
        <w:t>.),</w:t>
      </w:r>
    </w:p>
    <w:p w14:paraId="2E6F8854" w14:textId="77777777" w:rsidR="00996774" w:rsidRPr="003D118D" w:rsidRDefault="00996774" w:rsidP="00C501DC">
      <w:pPr>
        <w:spacing w:after="240"/>
        <w:jc w:val="both"/>
        <w:rPr>
          <w:rFonts w:ascii="Arial" w:hAnsi="Arial" w:cs="Arial"/>
          <w:iCs/>
          <w:sz w:val="22"/>
          <w:szCs w:val="22"/>
          <w:lang w:val="ru-RU"/>
        </w:rPr>
      </w:pPr>
      <w:r w:rsidRPr="003D118D">
        <w:rPr>
          <w:rFonts w:ascii="Arial" w:hAnsi="Arial" w:cs="Arial"/>
          <w:sz w:val="22"/>
          <w:szCs w:val="22"/>
          <w:u w:val="single"/>
          <w:lang w:val="ru-RU"/>
        </w:rPr>
        <w:t>принимая к сведению</w:t>
      </w:r>
      <w:r w:rsidRPr="003D118D">
        <w:rPr>
          <w:rFonts w:ascii="Arial" w:hAnsi="Arial" w:cs="Arial"/>
          <w:sz w:val="22"/>
          <w:szCs w:val="22"/>
          <w:lang w:val="ru-RU"/>
        </w:rPr>
        <w:t xml:space="preserve"> предлагаемое содержание и формат пилотного издания доклада МОК о состоянии Мирового океана, представленные в документе IOC/EC-55/33.Doc(1),</w:t>
      </w:r>
    </w:p>
    <w:p w14:paraId="07CDCCF8" w14:textId="77777777" w:rsidR="00996774" w:rsidRPr="003D118D" w:rsidRDefault="00996774" w:rsidP="00C501DC">
      <w:pPr>
        <w:spacing w:after="240"/>
        <w:jc w:val="both"/>
        <w:rPr>
          <w:rFonts w:ascii="Arial" w:hAnsi="Arial" w:cs="Arial"/>
          <w:sz w:val="22"/>
          <w:szCs w:val="22"/>
          <w:lang w:val="ru-RU"/>
        </w:rPr>
      </w:pPr>
      <w:r w:rsidRPr="003D118D">
        <w:rPr>
          <w:rFonts w:ascii="Arial" w:hAnsi="Arial" w:cs="Arial"/>
          <w:sz w:val="22"/>
          <w:szCs w:val="22"/>
          <w:u w:val="single"/>
          <w:lang w:val="ru-RU"/>
        </w:rPr>
        <w:t>приветствует</w:t>
      </w:r>
      <w:r w:rsidRPr="003D118D">
        <w:rPr>
          <w:rFonts w:ascii="Arial" w:hAnsi="Arial" w:cs="Arial"/>
          <w:sz w:val="22"/>
          <w:szCs w:val="22"/>
          <w:lang w:val="ru-RU"/>
        </w:rPr>
        <w:t xml:space="preserve"> регулярную публикацию доклада МОК о состоянии Мирового океана на основе модели, предложенной в пилотном издании доклада, и с учетом замечаний, высказанных в ходе 55-й сессии Исполнительного совета;</w:t>
      </w:r>
    </w:p>
    <w:p w14:paraId="7D3D0062" w14:textId="77777777" w:rsidR="00996774" w:rsidRPr="003D118D" w:rsidRDefault="00996774" w:rsidP="00C501DC">
      <w:pPr>
        <w:spacing w:after="240"/>
        <w:jc w:val="both"/>
        <w:rPr>
          <w:rFonts w:ascii="Arial" w:hAnsi="Arial" w:cs="Arial"/>
          <w:iCs/>
          <w:sz w:val="22"/>
          <w:szCs w:val="22"/>
          <w:lang w:val="ru-RU"/>
        </w:rPr>
      </w:pPr>
      <w:r w:rsidRPr="003D118D">
        <w:rPr>
          <w:rFonts w:ascii="Arial" w:hAnsi="Arial" w:cs="Arial"/>
          <w:sz w:val="22"/>
          <w:szCs w:val="22"/>
          <w:u w:val="single"/>
          <w:lang w:val="ru-RU"/>
        </w:rPr>
        <w:t>просит</w:t>
      </w:r>
      <w:r w:rsidRPr="003D118D">
        <w:rPr>
          <w:rFonts w:ascii="Arial" w:hAnsi="Arial" w:cs="Arial"/>
          <w:sz w:val="22"/>
          <w:szCs w:val="22"/>
          <w:lang w:val="ru-RU"/>
        </w:rPr>
        <w:t xml:space="preserve"> Исполнительного секретаря подготовить циркулярное письмо, содержащее резюме состоявшихся на 55-й сессии Исполнительного совета дискуссий и обращение к государствам-членам с просьбой о направлении рекомендаций относительно охвата, рабочего процесса, регулярности выпуска и дальнейших планов, в целях доработки пилотного издания доклада МОК о состоянии Мирового океана, которое будет представлено Ассамблее на ее 32</w:t>
      </w:r>
      <w:r>
        <w:rPr>
          <w:rFonts w:ascii="Arial" w:hAnsi="Arial" w:cs="Arial"/>
          <w:sz w:val="22"/>
          <w:szCs w:val="22"/>
          <w:lang w:val="ru-RU"/>
        </w:rPr>
        <w:noBreakHyphen/>
      </w:r>
      <w:r w:rsidRPr="003D118D">
        <w:rPr>
          <w:rFonts w:ascii="Arial" w:hAnsi="Arial" w:cs="Arial"/>
          <w:sz w:val="22"/>
          <w:szCs w:val="22"/>
          <w:lang w:val="ru-RU"/>
        </w:rPr>
        <w:t>й</w:t>
      </w:r>
      <w:r>
        <w:rPr>
          <w:rFonts w:ascii="Arial" w:hAnsi="Arial" w:cs="Arial"/>
          <w:sz w:val="22"/>
          <w:szCs w:val="22"/>
          <w:lang w:val="ru-RU"/>
        </w:rPr>
        <w:t> </w:t>
      </w:r>
      <w:r w:rsidRPr="003D118D">
        <w:rPr>
          <w:rFonts w:ascii="Arial" w:hAnsi="Arial" w:cs="Arial"/>
          <w:sz w:val="22"/>
          <w:szCs w:val="22"/>
          <w:lang w:val="ru-RU"/>
        </w:rPr>
        <w:t>сессии;</w:t>
      </w:r>
    </w:p>
    <w:p w14:paraId="2844BBF2" w14:textId="77777777" w:rsidR="00996774" w:rsidRPr="003D118D" w:rsidRDefault="00996774" w:rsidP="00C501DC">
      <w:pPr>
        <w:spacing w:after="240"/>
        <w:jc w:val="both"/>
        <w:rPr>
          <w:rFonts w:ascii="Arial" w:hAnsi="Arial" w:cs="Arial"/>
          <w:iCs/>
          <w:sz w:val="22"/>
          <w:szCs w:val="22"/>
          <w:lang w:val="ru-RU"/>
        </w:rPr>
      </w:pPr>
      <w:r w:rsidRPr="003D118D">
        <w:rPr>
          <w:rFonts w:ascii="Arial" w:hAnsi="Arial" w:cs="Arial"/>
          <w:sz w:val="22"/>
          <w:szCs w:val="22"/>
          <w:u w:val="single"/>
          <w:lang w:val="ru-RU"/>
        </w:rPr>
        <w:t>просит также</w:t>
      </w:r>
      <w:r w:rsidRPr="003D118D">
        <w:rPr>
          <w:rFonts w:ascii="Arial" w:hAnsi="Arial" w:cs="Arial"/>
          <w:sz w:val="22"/>
          <w:szCs w:val="22"/>
          <w:lang w:val="ru-RU"/>
        </w:rPr>
        <w:t xml:space="preserve"> Исполнительного секретаря МОК координировать подготовку доклада;</w:t>
      </w:r>
    </w:p>
    <w:p w14:paraId="6FEAEEA1" w14:textId="77777777" w:rsidR="00996774" w:rsidRPr="003D118D" w:rsidRDefault="00996774" w:rsidP="00C501DC">
      <w:pPr>
        <w:spacing w:after="240"/>
        <w:jc w:val="both"/>
        <w:rPr>
          <w:rFonts w:ascii="Arial" w:hAnsi="Arial" w:cs="Arial"/>
          <w:color w:val="000000"/>
          <w:sz w:val="22"/>
          <w:szCs w:val="22"/>
          <w:lang w:val="ru-RU"/>
        </w:rPr>
      </w:pPr>
      <w:r w:rsidRPr="003D118D">
        <w:rPr>
          <w:rFonts w:ascii="Arial" w:hAnsi="Arial" w:cs="Arial"/>
          <w:sz w:val="22"/>
          <w:szCs w:val="22"/>
          <w:u w:val="single"/>
          <w:lang w:val="ru-RU"/>
        </w:rPr>
        <w:t>предлагает</w:t>
      </w:r>
      <w:r w:rsidRPr="003D118D">
        <w:rPr>
          <w:rFonts w:ascii="Arial" w:hAnsi="Arial" w:cs="Arial"/>
          <w:sz w:val="22"/>
          <w:szCs w:val="22"/>
          <w:lang w:val="ru-RU"/>
        </w:rPr>
        <w:t xml:space="preserve"> государствам – членам МОК предоставить внебюджетные финансовые ресурсы для подготовки доклада в соответствии с классификацией расходов, представленной в пилотном издании доклада МОК о состоянии океана;</w:t>
      </w:r>
    </w:p>
    <w:p w14:paraId="22D18DC7" w14:textId="77777777" w:rsidR="00996774" w:rsidRPr="003D118D" w:rsidRDefault="00996774" w:rsidP="00C501DC">
      <w:pPr>
        <w:spacing w:after="240"/>
        <w:jc w:val="both"/>
        <w:rPr>
          <w:rFonts w:ascii="Arial" w:hAnsi="Arial" w:cs="Arial"/>
          <w:color w:val="000000"/>
          <w:sz w:val="22"/>
          <w:szCs w:val="22"/>
          <w:lang w:val="ru-RU"/>
        </w:rPr>
      </w:pPr>
      <w:r w:rsidRPr="003D118D">
        <w:rPr>
          <w:rFonts w:ascii="Arial" w:hAnsi="Arial" w:cs="Arial"/>
          <w:sz w:val="22"/>
          <w:szCs w:val="22"/>
          <w:u w:val="single"/>
          <w:lang w:val="ru-RU"/>
        </w:rPr>
        <w:t>предлагает также</w:t>
      </w:r>
      <w:r w:rsidRPr="003D118D">
        <w:rPr>
          <w:rFonts w:ascii="Arial" w:hAnsi="Arial" w:cs="Arial"/>
          <w:sz w:val="22"/>
          <w:szCs w:val="22"/>
          <w:lang w:val="ru-RU"/>
        </w:rPr>
        <w:t xml:space="preserve"> всем научным партнерам МОК внести свой вклад в подготовку доклада и использовать его для представления своих выводов о состоянии и тенденциях нашего общего океана с точки зрения здоровья океана и необходимых мер по управлению;</w:t>
      </w:r>
    </w:p>
    <w:p w14:paraId="5C38C55C" w14:textId="77777777" w:rsidR="00996774" w:rsidRPr="003D118D" w:rsidRDefault="00996774" w:rsidP="00C501DC">
      <w:pPr>
        <w:spacing w:after="240"/>
        <w:jc w:val="both"/>
        <w:rPr>
          <w:rFonts w:asciiTheme="minorBidi" w:hAnsiTheme="minorBidi" w:cstheme="minorBidi"/>
          <w:lang w:val="ru-RU"/>
        </w:rPr>
      </w:pPr>
      <w:r w:rsidRPr="003D118D">
        <w:rPr>
          <w:rFonts w:ascii="Arial" w:hAnsi="Arial" w:cs="Arial"/>
          <w:sz w:val="22"/>
          <w:szCs w:val="22"/>
          <w:u w:val="single"/>
          <w:lang w:val="ru-RU"/>
        </w:rPr>
        <w:t>призывает</w:t>
      </w:r>
      <w:r w:rsidRPr="003D118D">
        <w:rPr>
          <w:rFonts w:ascii="Arial" w:hAnsi="Arial" w:cs="Arial"/>
          <w:sz w:val="22"/>
          <w:szCs w:val="22"/>
          <w:lang w:val="ru-RU"/>
        </w:rPr>
        <w:t xml:space="preserve"> Исполнительного секретаря распространять выводы доклада МОК о состоянии Мирового океана по соответствующим каналам связ</w:t>
      </w:r>
      <w:r w:rsidRPr="003D118D">
        <w:rPr>
          <w:rFonts w:asciiTheme="minorBidi" w:hAnsiTheme="minorBidi" w:cstheme="minorBidi"/>
          <w:sz w:val="22"/>
          <w:szCs w:val="22"/>
          <w:lang w:val="ru-RU"/>
        </w:rPr>
        <w:t>и.</w:t>
      </w:r>
    </w:p>
    <w:p w14:paraId="5BCF2151" w14:textId="714B6BCE" w:rsidR="00B4138E" w:rsidRPr="00B7689A" w:rsidRDefault="00E62A46">
      <w:pPr>
        <w:pStyle w:val="Heading2"/>
        <w:tabs>
          <w:tab w:val="clear" w:pos="737"/>
        </w:tabs>
        <w:ind w:left="709" w:hanging="709"/>
        <w:rPr>
          <w:rFonts w:cs="Arial"/>
          <w:sz w:val="20"/>
          <w:szCs w:val="20"/>
          <w:lang w:val="ru-RU"/>
        </w:rPr>
      </w:pPr>
      <w:bookmarkStart w:id="118" w:name="_IOC-RELEVANT_ISSUES_RELATED"/>
      <w:bookmarkStart w:id="119" w:name="_Toc57369054"/>
      <w:bookmarkStart w:id="120" w:name="_Toc105746460"/>
      <w:bookmarkStart w:id="121" w:name="_Toc85469063"/>
      <w:bookmarkStart w:id="122" w:name="_Toc38080253"/>
      <w:bookmarkStart w:id="123" w:name="_Toc100506265"/>
      <w:bookmarkStart w:id="124" w:name="_Toc135143714"/>
      <w:bookmarkStart w:id="125" w:name="_Toc164651235"/>
      <w:bookmarkStart w:id="126" w:name="_Toc199912196"/>
      <w:bookmarkStart w:id="127" w:name="_Toc225590804"/>
      <w:bookmarkStart w:id="128" w:name="_Toc225660265"/>
      <w:bookmarkEnd w:id="118"/>
      <w:r>
        <w:rPr>
          <w:lang w:val="ru-RU"/>
        </w:rPr>
        <w:lastRenderedPageBreak/>
        <w:t>3.4</w:t>
      </w:r>
      <w:r>
        <w:rPr>
          <w:lang w:val="ru-RU"/>
        </w:rPr>
        <w:tab/>
        <w:t xml:space="preserve">ОКЕАНОГРАФИЧЕСКИЕ НАБЛЮДЕНИЯ В РАЙОНАХ, ПОДПАДАЮЩИХ ПОД НАЦИОНАЛЬНУЮ ЮРИСДИКЦИЮ </w:t>
      </w:r>
      <w:bookmarkEnd w:id="119"/>
      <w:bookmarkEnd w:id="120"/>
    </w:p>
    <w:p w14:paraId="02F1228B" w14:textId="0630A3FD" w:rsidR="00B4138E" w:rsidRPr="00CA5E87" w:rsidRDefault="00E62A46" w:rsidP="005361C9">
      <w:pPr>
        <w:pStyle w:val="Style2"/>
        <w:numPr>
          <w:ilvl w:val="0"/>
          <w:numId w:val="7"/>
        </w:numPr>
        <w:tabs>
          <w:tab w:val="left" w:pos="714"/>
        </w:tabs>
        <w:ind w:left="0" w:hanging="567"/>
        <w:rPr>
          <w:lang w:val="ru-RU"/>
        </w:rPr>
      </w:pPr>
      <w:r>
        <w:rPr>
          <w:lang w:val="ru-RU"/>
        </w:rPr>
        <w:t xml:space="preserve">Этот пункт представила исполняющая обязанности руководителя секции наблюдений за океаном г-жа Эмма </w:t>
      </w:r>
      <w:proofErr w:type="spellStart"/>
      <w:r>
        <w:rPr>
          <w:lang w:val="ru-RU"/>
        </w:rPr>
        <w:t>Хеслоп</w:t>
      </w:r>
      <w:proofErr w:type="spellEnd"/>
      <w:r>
        <w:rPr>
          <w:lang w:val="ru-RU"/>
        </w:rPr>
        <w:t xml:space="preserve">. Она напомнила об успешном опыте МОК в разработке рамок сотрудничества для обмена собранными в исключительных экономических зонах (ИЭЗ) океаническими данными в режиме реального времени, в частности о том, что МОК успешно создала согласованные с одним из государств-членов рамки и механизм, соответствующие Конвенции ООН по морскому праву (ЮНКЛОС), для предоставления данных с буев глобальной программы Арго, дрейфующих в ИЭЗ. </w:t>
      </w:r>
    </w:p>
    <w:p w14:paraId="77C6EB69" w14:textId="130FD48A" w:rsidR="00B4138E" w:rsidRPr="00CA5E87" w:rsidRDefault="00E62A46" w:rsidP="005361C9">
      <w:pPr>
        <w:pStyle w:val="Style2"/>
        <w:numPr>
          <w:ilvl w:val="0"/>
          <w:numId w:val="7"/>
        </w:numPr>
        <w:tabs>
          <w:tab w:val="left" w:pos="714"/>
        </w:tabs>
        <w:ind w:left="0" w:hanging="567"/>
        <w:rPr>
          <w:lang w:val="ru-RU"/>
        </w:rPr>
      </w:pPr>
      <w:r>
        <w:rPr>
          <w:lang w:val="ru-RU"/>
        </w:rPr>
        <w:t xml:space="preserve">Недавнее решение МОК EC-LI/4.8 от 2018 года в поддержку расширения схемы уведомлений Арго с целью включения в нее шести биогеохимических переменных </w:t>
      </w:r>
      <w:r w:rsidR="00B7689A">
        <w:rPr>
          <w:lang w:val="ru-RU"/>
        </w:rPr>
        <w:t>–</w:t>
      </w:r>
      <w:r>
        <w:rPr>
          <w:lang w:val="ru-RU"/>
        </w:rPr>
        <w:t xml:space="preserve"> кислорода, рН, нитратов, хлорофилла, </w:t>
      </w:r>
      <w:proofErr w:type="spellStart"/>
      <w:r>
        <w:rPr>
          <w:lang w:val="ru-RU"/>
        </w:rPr>
        <w:t>ретродиффузии</w:t>
      </w:r>
      <w:proofErr w:type="spellEnd"/>
      <w:r>
        <w:rPr>
          <w:lang w:val="ru-RU"/>
        </w:rPr>
        <w:t xml:space="preserve"> и излучения </w:t>
      </w:r>
      <w:r w:rsidR="00B7689A">
        <w:rPr>
          <w:lang w:val="ru-RU"/>
        </w:rPr>
        <w:t>–</w:t>
      </w:r>
      <w:r>
        <w:rPr>
          <w:lang w:val="ru-RU"/>
        </w:rPr>
        <w:t xml:space="preserve"> стало важным этапом на пути к признанию необходимости расширения спектра устойчивых наблюдений. Оно также подтвердило важное значение программы Арго для глобальных наблюдений за океаном и стало наглядным примером доверия к решениям, принятым при посредничестве МОК. Однако многие другие организации, занимающиеся наблюдениями за океаном, и сама программа Арго при развертывании буев по-прежнему сталкиваются с серьезными проблемами при получении согласия на проведение океанических наблюдений в водах, подпадающих под национальную юрисдикцию. </w:t>
      </w:r>
    </w:p>
    <w:p w14:paraId="25420ED7" w14:textId="61596B60" w:rsidR="00B4138E" w:rsidRPr="00CA5E87" w:rsidRDefault="00E62A46" w:rsidP="005361C9">
      <w:pPr>
        <w:pStyle w:val="Style2"/>
        <w:numPr>
          <w:ilvl w:val="0"/>
          <w:numId w:val="7"/>
        </w:numPr>
        <w:tabs>
          <w:tab w:val="left" w:pos="714"/>
        </w:tabs>
        <w:ind w:left="0" w:hanging="567"/>
        <w:rPr>
          <w:lang w:val="ru-RU"/>
        </w:rPr>
      </w:pPr>
      <w:r>
        <w:rPr>
          <w:lang w:val="ru-RU"/>
        </w:rPr>
        <w:t>В феврале 2019 г. ВМО провела технический семинар на тему «Повышение эффективности океанических наблюдений и исследований и расширение свободного обмена данными в целях содействия службам, обеспечивающим безопасность жизни и имущества». По итогам семинара на 18-м Конгрессе ВМО были приняты две резолюции. В резолюции 45 (Cg-18) разъясняется правовой режим для действий системы судов, добровольно проводящих оперативные наблюдения, и плавучих наблюдательных платформ при проведении морских метеорологических наблюдений: они действуют вне рамок части XIII ЮНКЛОС и, следовательно, могут беспрепятственно работать в ИЭЗ. В резолюции 46 (Cg-18) принимается к сведению двадцатилетняя история работы МОК по созданию рамок сотрудничества в области совместного использования океанических данных в ИЭЗ. Резолюция постановляет тесно сотрудничать с МОК в целях изучения механизмов, обеспечивающих свободный доступ к данным о подповерхностных наблюдениях за океаном, оказывающим наибольшее воздействие.</w:t>
      </w:r>
    </w:p>
    <w:p w14:paraId="724003AD" w14:textId="3E793963" w:rsidR="00B4138E" w:rsidRPr="00CA5E87" w:rsidRDefault="00E62A46" w:rsidP="005361C9">
      <w:pPr>
        <w:pStyle w:val="Style2"/>
        <w:numPr>
          <w:ilvl w:val="0"/>
          <w:numId w:val="7"/>
        </w:numPr>
        <w:tabs>
          <w:tab w:val="left" w:pos="714"/>
        </w:tabs>
        <w:ind w:left="0" w:hanging="567"/>
        <w:rPr>
          <w:lang w:val="ru-RU"/>
        </w:rPr>
      </w:pPr>
      <w:r>
        <w:rPr>
          <w:lang w:val="ru-RU"/>
        </w:rPr>
        <w:t>В феврале 2020 г. ГСНО организовала семинар экспертов по наблюдениям за океаном в районах, подпадающих под национальную юрисдикцию</w:t>
      </w:r>
      <w:r w:rsidR="00CA5E87">
        <w:rPr>
          <w:lang w:val="ru-RU"/>
        </w:rPr>
        <w:t xml:space="preserve"> (НОРНЮ, серия докладов ГСНО, 246)</w:t>
      </w:r>
      <w:r>
        <w:rPr>
          <w:lang w:val="ru-RU"/>
        </w:rPr>
        <w:t>, в ответ на ряд просьб о рассмотрении многочисленных проблем, связанных с океаническими наблюдениями в ИЭЗ, со стороны организаций, управляющих глобальными сетями наблюдений за океаном. На семинаре обсуждался ряд реальных проблем, с которыми сталкиваются операторы глобальных сетей устойчивых наблюдений за океаном в районах, подпадающих под национальную юрисдикцию, в частности в ИЭЗ прибрежных государств, и ценность наблюдений для прибрежных государств, а также возможные источники обеспокоенности прибрежных государств в отношении устойчивых наблюдений за океаном в районах под их национальной юрисдикцией. Был предложен ряд возможных практических мер в рамках ЮНКЛОС, которые должны приниматься на основе совместных действий ЮНЕСКО, ВМО и Управления ООН по правовым вопросам через его Отдел по вопросам океана и морскому праву (ОВОМП).</w:t>
      </w:r>
    </w:p>
    <w:p w14:paraId="15982424" w14:textId="457CD720" w:rsidR="00E544BA" w:rsidRDefault="00E62A46" w:rsidP="005361C9">
      <w:pPr>
        <w:pStyle w:val="Style2"/>
        <w:numPr>
          <w:ilvl w:val="0"/>
          <w:numId w:val="7"/>
        </w:numPr>
        <w:tabs>
          <w:tab w:val="left" w:pos="714"/>
        </w:tabs>
        <w:ind w:left="0" w:hanging="567"/>
        <w:rPr>
          <w:lang w:val="ru-RU"/>
        </w:rPr>
      </w:pPr>
      <w:r>
        <w:rPr>
          <w:lang w:val="ru-RU"/>
        </w:rPr>
        <w:t>Обработка заявок на получение разрешения на проведение морских научных исследований</w:t>
      </w:r>
      <w:r w:rsidR="00E60C99">
        <w:rPr>
          <w:lang w:val="en-US"/>
        </w:rPr>
        <w:t> </w:t>
      </w:r>
      <w:r>
        <w:rPr>
          <w:lang w:val="ru-RU"/>
        </w:rPr>
        <w:t xml:space="preserve">(МНИ) может быть связана с геополитическими вопросами, которые выходят далеко за рамки науки об океане, и поэтому требуют принятия мер на более высоком уровне со стороны межправительственных органов, таких как МОК, ВМО, ОВОМП и Генеральная Ассамблея Организации Объединенных Наций, которая заявила о своей компетенции рассматривать изменения, происходящие в области океана и морского права. По итогам семинара </w:t>
      </w:r>
      <w:r w:rsidR="00E544BA">
        <w:rPr>
          <w:lang w:val="ru-RU"/>
        </w:rPr>
        <w:t xml:space="preserve">по НОРНЮ </w:t>
      </w:r>
      <w:r>
        <w:rPr>
          <w:lang w:val="ru-RU"/>
        </w:rPr>
        <w:t xml:space="preserve">было рекомендовано: </w:t>
      </w:r>
    </w:p>
    <w:p w14:paraId="3C181276" w14:textId="4B3431DD" w:rsidR="00E544BA" w:rsidRDefault="00E62A46" w:rsidP="008330F9">
      <w:pPr>
        <w:pStyle w:val="Style2"/>
        <w:numPr>
          <w:ilvl w:val="0"/>
          <w:numId w:val="40"/>
        </w:numPr>
        <w:tabs>
          <w:tab w:val="left" w:pos="714"/>
        </w:tabs>
        <w:ind w:left="1418"/>
        <w:rPr>
          <w:lang w:val="ru-RU"/>
        </w:rPr>
      </w:pPr>
      <w:r>
        <w:rPr>
          <w:lang w:val="ru-RU"/>
        </w:rPr>
        <w:lastRenderedPageBreak/>
        <w:t xml:space="preserve">МОК </w:t>
      </w:r>
      <w:r w:rsidR="008330F9">
        <w:rPr>
          <w:lang w:val="ru-RU"/>
        </w:rPr>
        <w:t>–</w:t>
      </w:r>
      <w:r>
        <w:rPr>
          <w:lang w:val="ru-RU"/>
        </w:rPr>
        <w:t xml:space="preserve"> рассмотреть возможность создания процедуры, эквивалентной системе уведомлений Арго и применимой к другим платформам/переменным; </w:t>
      </w:r>
    </w:p>
    <w:p w14:paraId="3F908C76" w14:textId="5DEC8E24" w:rsidR="00E544BA" w:rsidRDefault="00E62A46" w:rsidP="008330F9">
      <w:pPr>
        <w:pStyle w:val="Style2"/>
        <w:numPr>
          <w:ilvl w:val="0"/>
          <w:numId w:val="40"/>
        </w:numPr>
        <w:tabs>
          <w:tab w:val="left" w:pos="714"/>
        </w:tabs>
        <w:ind w:left="1418"/>
        <w:rPr>
          <w:lang w:val="ru-RU"/>
        </w:rPr>
      </w:pPr>
      <w:r>
        <w:rPr>
          <w:lang w:val="ru-RU"/>
        </w:rPr>
        <w:t xml:space="preserve">МОК, при поддержке ОВОМП и ВМО </w:t>
      </w:r>
      <w:r w:rsidR="008330F9">
        <w:rPr>
          <w:lang w:val="ru-RU"/>
        </w:rPr>
        <w:t>–</w:t>
      </w:r>
      <w:r>
        <w:rPr>
          <w:lang w:val="ru-RU"/>
        </w:rPr>
        <w:t xml:space="preserve"> организовать неофициальное совещание для обсуждения различных практических методов применения государствами процедур обработки заявок на проведение МНИ и обмена информацией о них</w:t>
      </w:r>
      <w:r w:rsidR="00E544BA">
        <w:rPr>
          <w:lang w:val="ru-RU"/>
        </w:rPr>
        <w:t>;</w:t>
      </w:r>
    </w:p>
    <w:p w14:paraId="21318616" w14:textId="7573A349" w:rsidR="00E544BA" w:rsidRDefault="00E62A46" w:rsidP="008330F9">
      <w:pPr>
        <w:pStyle w:val="Style2"/>
        <w:numPr>
          <w:ilvl w:val="0"/>
          <w:numId w:val="40"/>
        </w:numPr>
        <w:tabs>
          <w:tab w:val="left" w:pos="714"/>
        </w:tabs>
        <w:ind w:left="1418"/>
        <w:rPr>
          <w:lang w:val="ru-RU"/>
        </w:rPr>
      </w:pPr>
      <w:r>
        <w:rPr>
          <w:lang w:val="ru-RU"/>
        </w:rPr>
        <w:t xml:space="preserve">МОК/ГСНО, ВМО и ОВОМП </w:t>
      </w:r>
      <w:r w:rsidR="008330F9">
        <w:rPr>
          <w:lang w:val="ru-RU"/>
        </w:rPr>
        <w:t>–</w:t>
      </w:r>
      <w:r>
        <w:rPr>
          <w:lang w:val="ru-RU"/>
        </w:rPr>
        <w:t xml:space="preserve"> рассмотреть возможность разработки совместного плана работы или инициативы по повышению осведомленности о проблемах и ценности наблюдений за океаном на национальном и глобальном уровнях, особенно в контексте целей Десятилетия О</w:t>
      </w:r>
      <w:r w:rsidR="00996774">
        <w:rPr>
          <w:lang w:val="ru-RU"/>
        </w:rPr>
        <w:t>рганизации Объединенных Наций</w:t>
      </w:r>
      <w:r>
        <w:rPr>
          <w:lang w:val="ru-RU"/>
        </w:rPr>
        <w:t>, посвященного науке об океане в интересах устойчивого развития</w:t>
      </w:r>
      <w:r w:rsidR="00E544BA">
        <w:rPr>
          <w:lang w:val="ru-RU"/>
        </w:rPr>
        <w:t>;</w:t>
      </w:r>
    </w:p>
    <w:p w14:paraId="6D7B3984" w14:textId="3C31F881" w:rsidR="00E544BA" w:rsidRDefault="00E62A46" w:rsidP="008330F9">
      <w:pPr>
        <w:pStyle w:val="Style2"/>
        <w:numPr>
          <w:ilvl w:val="0"/>
          <w:numId w:val="40"/>
        </w:numPr>
        <w:tabs>
          <w:tab w:val="left" w:pos="714"/>
        </w:tabs>
        <w:ind w:left="1418"/>
        <w:rPr>
          <w:lang w:val="ru-RU"/>
        </w:rPr>
      </w:pPr>
      <w:r>
        <w:rPr>
          <w:lang w:val="ru-RU"/>
        </w:rPr>
        <w:t xml:space="preserve">ВМО </w:t>
      </w:r>
      <w:r w:rsidR="008330F9">
        <w:rPr>
          <w:lang w:val="ru-RU"/>
        </w:rPr>
        <w:t>–</w:t>
      </w:r>
      <w:r>
        <w:rPr>
          <w:lang w:val="ru-RU"/>
        </w:rPr>
        <w:t xml:space="preserve"> рассмотреть вопрос о том, каким образом резолюции могли бы способствовать привлечению внимания к необходимости устойчивых наблюдений за океаном из ИЭЗ; </w:t>
      </w:r>
    </w:p>
    <w:p w14:paraId="6FB49B44" w14:textId="2A6D0D48" w:rsidR="00E544BA" w:rsidRDefault="00E62A46" w:rsidP="008330F9">
      <w:pPr>
        <w:pStyle w:val="Style2"/>
        <w:numPr>
          <w:ilvl w:val="0"/>
          <w:numId w:val="40"/>
        </w:numPr>
        <w:tabs>
          <w:tab w:val="left" w:pos="714"/>
        </w:tabs>
        <w:ind w:left="1418"/>
        <w:rPr>
          <w:lang w:val="ru-RU"/>
        </w:rPr>
      </w:pPr>
      <w:r>
        <w:rPr>
          <w:lang w:val="ru-RU"/>
        </w:rPr>
        <w:t xml:space="preserve">ОВОМП </w:t>
      </w:r>
      <w:r w:rsidR="008330F9">
        <w:rPr>
          <w:lang w:val="ru-RU"/>
        </w:rPr>
        <w:t>–</w:t>
      </w:r>
      <w:r>
        <w:rPr>
          <w:lang w:val="ru-RU"/>
        </w:rPr>
        <w:t xml:space="preserve"> оценить заинтересованность в продолжении работы, направленной на получение от государств-членов мандата на разработку обновленного варианта пересмотренного </w:t>
      </w:r>
      <w:hyperlink r:id="rId29" w:history="1">
        <w:r w:rsidRPr="00E544BA">
          <w:rPr>
            <w:rStyle w:val="Hyperlink"/>
            <w:lang w:val="ru-RU"/>
          </w:rPr>
          <w:t>Руководства ОВОМП</w:t>
        </w:r>
      </w:hyperlink>
      <w:r>
        <w:rPr>
          <w:lang w:val="ru-RU"/>
        </w:rPr>
        <w:t xml:space="preserve"> по применению соответствующих положений Конвенции Организации Объединенных Наций по морскому праву в отношении МНИ; </w:t>
      </w:r>
    </w:p>
    <w:p w14:paraId="1CD9FF2F" w14:textId="640D793E" w:rsidR="00B4138E" w:rsidRPr="00CA5E87" w:rsidRDefault="00E62A46" w:rsidP="008330F9">
      <w:pPr>
        <w:pStyle w:val="Style2"/>
        <w:numPr>
          <w:ilvl w:val="0"/>
          <w:numId w:val="40"/>
        </w:numPr>
        <w:tabs>
          <w:tab w:val="left" w:pos="714"/>
        </w:tabs>
        <w:ind w:left="1418"/>
        <w:rPr>
          <w:lang w:val="ru-RU"/>
        </w:rPr>
      </w:pPr>
      <w:r>
        <w:rPr>
          <w:lang w:val="ru-RU"/>
        </w:rPr>
        <w:t xml:space="preserve">МОК </w:t>
      </w:r>
      <w:r w:rsidR="008330F9">
        <w:rPr>
          <w:lang w:val="ru-RU"/>
        </w:rPr>
        <w:t>–</w:t>
      </w:r>
      <w:r>
        <w:rPr>
          <w:lang w:val="ru-RU"/>
        </w:rPr>
        <w:t xml:space="preserve"> рассмотреть возможность реализации экспериментального проекта с использованием процедуры, предусмотренной статьей 247 Устава МОК.</w:t>
      </w:r>
      <w:hyperlink r:id="rId30" w:history="1"/>
      <w:bookmarkStart w:id="129" w:name="_Hlt104194590"/>
      <w:bookmarkEnd w:id="129"/>
    </w:p>
    <w:p w14:paraId="721F60F3" w14:textId="21D63743" w:rsidR="00B4138E" w:rsidRPr="00CA5E87" w:rsidRDefault="00E62A46" w:rsidP="005361C9">
      <w:pPr>
        <w:pStyle w:val="Style2"/>
        <w:numPr>
          <w:ilvl w:val="0"/>
          <w:numId w:val="7"/>
        </w:numPr>
        <w:tabs>
          <w:tab w:val="left" w:pos="714"/>
        </w:tabs>
        <w:ind w:left="0" w:hanging="567"/>
        <w:rPr>
          <w:lang w:val="ru-RU"/>
        </w:rPr>
      </w:pPr>
      <w:r>
        <w:rPr>
          <w:lang w:val="ru-RU"/>
        </w:rPr>
        <w:t>В решении</w:t>
      </w:r>
      <w:r w:rsidR="00E544BA">
        <w:rPr>
          <w:lang w:val="ru-RU"/>
        </w:rPr>
        <w:t>, предлагаемом по данному пункту повестки дня,</w:t>
      </w:r>
      <w:r>
        <w:rPr>
          <w:lang w:val="ru-RU"/>
        </w:rPr>
        <w:t xml:space="preserve"> содержится призыв к МОК, ВМО и ОВОМП вести совместную работу по реализации возможных практических мер в рамках ЮНКЛОС и повышению осведомленности о ценности наблюдений за океаном для прибрежных государств, поскольку они дают информацию, необходимую для адаптации в условиях изменения климата и построения прочной и устойчивой экономики.</w:t>
      </w:r>
    </w:p>
    <w:p w14:paraId="38D730EE" w14:textId="3212CE79" w:rsidR="00B4138E" w:rsidRPr="00CA5E87" w:rsidRDefault="00E544BA" w:rsidP="005361C9">
      <w:pPr>
        <w:pStyle w:val="Style2"/>
        <w:numPr>
          <w:ilvl w:val="0"/>
          <w:numId w:val="7"/>
        </w:numPr>
        <w:tabs>
          <w:tab w:val="left" w:pos="714"/>
        </w:tabs>
        <w:ind w:left="0" w:hanging="567"/>
        <w:rPr>
          <w:lang w:val="ru-RU"/>
        </w:rPr>
      </w:pPr>
      <w:r>
        <w:rPr>
          <w:lang w:val="ru-RU"/>
        </w:rPr>
        <w:t>Г</w:t>
      </w:r>
      <w:r w:rsidR="00E62A46">
        <w:rPr>
          <w:lang w:val="ru-RU"/>
        </w:rPr>
        <w:t>осударствам</w:t>
      </w:r>
      <w:r w:rsidR="00B33598">
        <w:rPr>
          <w:lang w:val="ru-RU"/>
        </w:rPr>
        <w:t xml:space="preserve"> – </w:t>
      </w:r>
      <w:r w:rsidR="00E62A46">
        <w:rPr>
          <w:lang w:val="ru-RU"/>
        </w:rPr>
        <w:t>членам</w:t>
      </w:r>
      <w:r w:rsidR="00996774">
        <w:rPr>
          <w:lang w:val="ru-RU"/>
        </w:rPr>
        <w:t xml:space="preserve"> Исполнительного совета</w:t>
      </w:r>
      <w:r w:rsidR="00E62A46">
        <w:rPr>
          <w:lang w:val="ru-RU"/>
        </w:rPr>
        <w:t xml:space="preserve"> МОК </w:t>
      </w:r>
      <w:r>
        <w:rPr>
          <w:lang w:val="ru-RU"/>
        </w:rPr>
        <w:t xml:space="preserve">предлагается </w:t>
      </w:r>
      <w:r w:rsidR="00E62A46">
        <w:rPr>
          <w:lang w:val="ru-RU"/>
        </w:rPr>
        <w:t xml:space="preserve">обеспечить соблюдение двух предварительных условий для дальнейшей работы в этой области, </w:t>
      </w:r>
      <w:r>
        <w:rPr>
          <w:lang w:val="ru-RU"/>
        </w:rPr>
        <w:t>руководствуясь примером процесса, в рамках которого была разработана в 2000-х гг. схема уведомлений Арго путем: (</w:t>
      </w:r>
      <w:proofErr w:type="spellStart"/>
      <w:r>
        <w:rPr>
          <w:lang w:val="en-US"/>
        </w:rPr>
        <w:t>i</w:t>
      </w:r>
      <w:proofErr w:type="spellEnd"/>
      <w:r w:rsidRPr="00E544BA">
        <w:rPr>
          <w:lang w:val="ru-RU"/>
        </w:rPr>
        <w:t>)</w:t>
      </w:r>
      <w:r w:rsidR="00B33598">
        <w:rPr>
          <w:lang w:val="ru-RU"/>
        </w:rPr>
        <w:t> </w:t>
      </w:r>
      <w:r w:rsidR="00E62A46">
        <w:rPr>
          <w:lang w:val="ru-RU"/>
        </w:rPr>
        <w:t>организ</w:t>
      </w:r>
      <w:r>
        <w:rPr>
          <w:lang w:val="ru-RU"/>
        </w:rPr>
        <w:t xml:space="preserve">ации </w:t>
      </w:r>
      <w:r w:rsidR="00E62A46">
        <w:rPr>
          <w:lang w:val="ru-RU"/>
        </w:rPr>
        <w:t>межсессионн</w:t>
      </w:r>
      <w:r>
        <w:rPr>
          <w:lang w:val="ru-RU"/>
        </w:rPr>
        <w:t>ой</w:t>
      </w:r>
      <w:r w:rsidR="00E62A46">
        <w:rPr>
          <w:lang w:val="ru-RU"/>
        </w:rPr>
        <w:t xml:space="preserve"> консультаци</w:t>
      </w:r>
      <w:r>
        <w:rPr>
          <w:lang w:val="ru-RU"/>
        </w:rPr>
        <w:t>и</w:t>
      </w:r>
      <w:r w:rsidR="00E62A46">
        <w:rPr>
          <w:lang w:val="ru-RU"/>
        </w:rPr>
        <w:t xml:space="preserve"> государств-членов с целью разработки проекта обновленного круга ведения для воссозданной </w:t>
      </w:r>
      <w:r>
        <w:rPr>
          <w:lang w:val="ru-RU"/>
        </w:rPr>
        <w:t xml:space="preserve">консультативной группы экспертов МОК по морскому праву </w:t>
      </w:r>
      <w:r w:rsidR="00E62A46">
        <w:rPr>
          <w:lang w:val="ru-RU"/>
        </w:rPr>
        <w:t>МОК/АБЕ-ЛОС с учетом ее смешанной научной и юридической компетенции для взаимодействия с государствами</w:t>
      </w:r>
      <w:r w:rsidR="00B33598">
        <w:rPr>
          <w:lang w:val="ru-RU"/>
        </w:rPr>
        <w:t xml:space="preserve"> – </w:t>
      </w:r>
      <w:r w:rsidR="00E62A46">
        <w:rPr>
          <w:lang w:val="ru-RU"/>
        </w:rPr>
        <w:t>членами МОК и сообществом наблюдателей и подготовки предложений для принятия Ассамблеей МОК</w:t>
      </w:r>
      <w:r>
        <w:rPr>
          <w:lang w:val="ru-RU"/>
        </w:rPr>
        <w:t xml:space="preserve"> и </w:t>
      </w:r>
      <w:r w:rsidRPr="00E544BA">
        <w:rPr>
          <w:lang w:val="ru-RU"/>
        </w:rPr>
        <w:t>(</w:t>
      </w:r>
      <w:r>
        <w:rPr>
          <w:lang w:val="en-US"/>
        </w:rPr>
        <w:t>ii</w:t>
      </w:r>
      <w:r w:rsidRPr="00E544BA">
        <w:rPr>
          <w:lang w:val="ru-RU"/>
        </w:rPr>
        <w:t>)</w:t>
      </w:r>
      <w:r w:rsidR="00E62A46">
        <w:rPr>
          <w:lang w:val="ru-RU"/>
        </w:rPr>
        <w:t xml:space="preserve"> </w:t>
      </w:r>
      <w:r>
        <w:rPr>
          <w:lang w:val="ru-RU"/>
        </w:rPr>
        <w:t xml:space="preserve">обращения </w:t>
      </w:r>
      <w:r w:rsidR="00E62A46">
        <w:rPr>
          <w:lang w:val="ru-RU"/>
        </w:rPr>
        <w:t xml:space="preserve">к ГСНО </w:t>
      </w:r>
      <w:r>
        <w:rPr>
          <w:lang w:val="ru-RU"/>
        </w:rPr>
        <w:t xml:space="preserve">с просьбой </w:t>
      </w:r>
      <w:r w:rsidR="00E62A46">
        <w:rPr>
          <w:lang w:val="ru-RU"/>
        </w:rPr>
        <w:t>вести работу с устойчивыми сетями с тем, чтобы представить на обсуждение воссозданной МОК/АБЕ-ЛОС несколько четких и конкретных описаний трудностей/проблем с предложениями относительно возможных способов их решения. Этот орган мог бы также заниматься более масштабными вопросами, чем ГСНО, которые поднимаются в рамках других программ МОК или Десятилетия океана.</w:t>
      </w:r>
    </w:p>
    <w:p w14:paraId="327CEE9B" w14:textId="1687B63A" w:rsidR="00B4138E" w:rsidRPr="00CA5E87" w:rsidRDefault="00E62A46" w:rsidP="005361C9">
      <w:pPr>
        <w:pStyle w:val="Style2"/>
        <w:numPr>
          <w:ilvl w:val="0"/>
          <w:numId w:val="7"/>
        </w:numPr>
        <w:tabs>
          <w:tab w:val="left" w:pos="714"/>
        </w:tabs>
        <w:ind w:left="0" w:hanging="567"/>
        <w:rPr>
          <w:lang w:val="ru-RU"/>
        </w:rPr>
      </w:pPr>
      <w:r>
        <w:rPr>
          <w:lang w:val="ru-RU"/>
        </w:rPr>
        <w:t xml:space="preserve">Полноценное раскрытие потенциала наук об океане в существующих рамках ЮНКЛОС станет важным шагом вперед в осуществлении изменений в рамках </w:t>
      </w:r>
      <w:r w:rsidR="00E544BA">
        <w:rPr>
          <w:lang w:val="ru-RU"/>
        </w:rPr>
        <w:t xml:space="preserve">Рекомендации </w:t>
      </w:r>
      <w:r>
        <w:rPr>
          <w:lang w:val="ru-RU"/>
        </w:rPr>
        <w:t xml:space="preserve">ЮНЕСКО </w:t>
      </w:r>
      <w:r w:rsidR="00E544BA">
        <w:rPr>
          <w:lang w:val="ru-RU"/>
        </w:rPr>
        <w:t xml:space="preserve">по </w:t>
      </w:r>
      <w:r>
        <w:rPr>
          <w:lang w:val="ru-RU"/>
        </w:rPr>
        <w:t>открытой наук</w:t>
      </w:r>
      <w:r w:rsidR="00E544BA">
        <w:rPr>
          <w:lang w:val="ru-RU"/>
        </w:rPr>
        <w:t>е (2021 г.)</w:t>
      </w:r>
      <w:r>
        <w:rPr>
          <w:lang w:val="ru-RU"/>
        </w:rPr>
        <w:t xml:space="preserve"> и будет способствовать большей доступности ресурсов океана и устойчивому управлению ими, внеся в конечном итоге вклад в реализацию концепции Десятилетия океана: </w:t>
      </w:r>
      <w:r w:rsidR="009D5395">
        <w:rPr>
          <w:lang w:val="ru-RU"/>
        </w:rPr>
        <w:t>«</w:t>
      </w:r>
      <w:r>
        <w:rPr>
          <w:lang w:val="ru-RU"/>
        </w:rPr>
        <w:t>Актуализация научных знаний в интересах океана, который нам нужен</w:t>
      </w:r>
      <w:r w:rsidR="009D5395">
        <w:rPr>
          <w:lang w:val="ru-RU"/>
        </w:rPr>
        <w:t>»</w:t>
      </w:r>
      <w:r>
        <w:rPr>
          <w:lang w:val="ru-RU"/>
        </w:rPr>
        <w:t xml:space="preserve">. </w:t>
      </w:r>
    </w:p>
    <w:p w14:paraId="527F63BB" w14:textId="6F66805F" w:rsidR="00996774" w:rsidRDefault="00E62A46" w:rsidP="00791620">
      <w:pPr>
        <w:pStyle w:val="Style2"/>
        <w:numPr>
          <w:ilvl w:val="0"/>
          <w:numId w:val="7"/>
        </w:numPr>
        <w:tabs>
          <w:tab w:val="left" w:pos="714"/>
        </w:tabs>
        <w:ind w:left="0" w:hanging="567"/>
        <w:rPr>
          <w:lang w:val="ru-RU"/>
        </w:rPr>
      </w:pPr>
      <w:r>
        <w:rPr>
          <w:lang w:val="ru-RU"/>
        </w:rPr>
        <w:t xml:space="preserve">Выступили представители </w:t>
      </w:r>
      <w:r w:rsidR="00996774">
        <w:rPr>
          <w:lang w:val="ru-RU"/>
        </w:rPr>
        <w:t>19</w:t>
      </w:r>
      <w:r>
        <w:rPr>
          <w:lang w:val="ru-RU"/>
        </w:rPr>
        <w:t xml:space="preserve"> государств-членов</w:t>
      </w:r>
      <w:r w:rsidR="00996774">
        <w:rPr>
          <w:lang w:val="ru-RU"/>
        </w:rPr>
        <w:t xml:space="preserve"> и одной организации</w:t>
      </w:r>
      <w:r>
        <w:rPr>
          <w:lang w:val="ru-RU"/>
        </w:rPr>
        <w:t xml:space="preserve">. </w:t>
      </w:r>
    </w:p>
    <w:p w14:paraId="3910FD6A" w14:textId="1E637E5F" w:rsidR="00996774" w:rsidRDefault="00204C2D" w:rsidP="00791620">
      <w:pPr>
        <w:pStyle w:val="Style2"/>
        <w:numPr>
          <w:ilvl w:val="0"/>
          <w:numId w:val="7"/>
        </w:numPr>
        <w:tabs>
          <w:tab w:val="left" w:pos="714"/>
        </w:tabs>
        <w:ind w:left="0" w:hanging="567"/>
        <w:rPr>
          <w:lang w:val="ru-RU"/>
        </w:rPr>
      </w:pPr>
      <w:r>
        <w:rPr>
          <w:lang w:val="ru-RU"/>
        </w:rPr>
        <w:lastRenderedPageBreak/>
        <w:t>О н</w:t>
      </w:r>
      <w:r w:rsidR="00996774">
        <w:rPr>
          <w:lang w:val="ru-RU"/>
        </w:rPr>
        <w:t>еобходимост</w:t>
      </w:r>
      <w:r>
        <w:rPr>
          <w:lang w:val="ru-RU"/>
        </w:rPr>
        <w:t>и</w:t>
      </w:r>
      <w:r w:rsidR="00996774">
        <w:rPr>
          <w:lang w:val="ru-RU"/>
        </w:rPr>
        <w:t xml:space="preserve"> проведения наблюдений за океаном</w:t>
      </w:r>
      <w:r>
        <w:rPr>
          <w:lang w:val="ru-RU"/>
        </w:rPr>
        <w:t>, которые являются основой для устойчивого развития, поддерживают адаптацию к изменению климата, используются при составлении прогнозов погоды и экстремальных явлений, для обеспечения безопасности морских живых организмов, а также местными сообществами для устойчивого управления морскими ресурсами, говорилось неоднократно, как и о необходимости создания комплексной и глобальной системы наблюдения за океаном, включающей наблюдения в районах, находящихся под национальной юрисдикцией, в целях сбора этой жизненно важной информации в поддержку разработки обоснованной политики.</w:t>
      </w:r>
    </w:p>
    <w:p w14:paraId="69F3C86B" w14:textId="32C3045B" w:rsidR="00204C2D" w:rsidRDefault="00204C2D" w:rsidP="00791620">
      <w:pPr>
        <w:pStyle w:val="Style2"/>
        <w:numPr>
          <w:ilvl w:val="0"/>
          <w:numId w:val="7"/>
        </w:numPr>
        <w:tabs>
          <w:tab w:val="left" w:pos="714"/>
        </w:tabs>
        <w:ind w:left="0" w:hanging="567"/>
        <w:rPr>
          <w:lang w:val="ru-RU"/>
        </w:rPr>
      </w:pPr>
      <w:r>
        <w:rPr>
          <w:lang w:val="ru-RU"/>
        </w:rPr>
        <w:t>Прозвучали выступления в поддержку использования сбалансированного подхода к поднятым в докладе вопросам, в рамках которого будут уравновешиваться права государств-членов и необходимость сбора данных для повышения эффективности управления ресурсами океана.</w:t>
      </w:r>
    </w:p>
    <w:p w14:paraId="47A91D58" w14:textId="021E0E4D" w:rsidR="006D334A" w:rsidRDefault="006D334A" w:rsidP="006D334A">
      <w:pPr>
        <w:pStyle w:val="Style2"/>
        <w:numPr>
          <w:ilvl w:val="0"/>
          <w:numId w:val="7"/>
        </w:numPr>
        <w:tabs>
          <w:tab w:val="left" w:pos="714"/>
        </w:tabs>
        <w:ind w:left="0" w:hanging="567"/>
        <w:rPr>
          <w:lang w:val="ru-RU"/>
        </w:rPr>
      </w:pPr>
      <w:r>
        <w:rPr>
          <w:lang w:val="ru-RU"/>
        </w:rPr>
        <w:t xml:space="preserve">Государства-члены признали роль ЮНКЛОС в качестве главной рамочной структуры для научных исследований в районах, </w:t>
      </w:r>
      <w:r w:rsidR="00E43A19">
        <w:rPr>
          <w:lang w:val="ru-RU"/>
        </w:rPr>
        <w:t xml:space="preserve">подпадающих </w:t>
      </w:r>
      <w:r>
        <w:rPr>
          <w:lang w:val="ru-RU"/>
        </w:rPr>
        <w:t>под национальн</w:t>
      </w:r>
      <w:r w:rsidR="00E43A19">
        <w:rPr>
          <w:lang w:val="ru-RU"/>
        </w:rPr>
        <w:t>ую</w:t>
      </w:r>
      <w:r>
        <w:rPr>
          <w:lang w:val="ru-RU"/>
        </w:rPr>
        <w:t xml:space="preserve"> юрисдикци</w:t>
      </w:r>
      <w:r w:rsidR="00E43A19">
        <w:rPr>
          <w:lang w:val="ru-RU"/>
        </w:rPr>
        <w:t>ю</w:t>
      </w:r>
      <w:r>
        <w:rPr>
          <w:lang w:val="ru-RU"/>
        </w:rPr>
        <w:t xml:space="preserve">, при этом ряд государств отметили, что у них имеются специальные процедуры, предназначенные для упрощения обработки заявок на проведение морских научных исследований (МНИ) в соответствии с частью </w:t>
      </w:r>
      <w:r>
        <w:rPr>
          <w:lang w:val="en-US"/>
        </w:rPr>
        <w:t>XIII</w:t>
      </w:r>
      <w:r w:rsidRPr="002C3BBD">
        <w:rPr>
          <w:lang w:val="ru-RU"/>
        </w:rPr>
        <w:t xml:space="preserve"> </w:t>
      </w:r>
      <w:r>
        <w:rPr>
          <w:lang w:val="ru-RU"/>
        </w:rPr>
        <w:t>ЮНКЛОС, а некоторые из них назвали число выданных в последние годы разрешений на МНИ в рамках проектов с использованием научно-исследовательских судов. Большинство государств-членов отметили, что для них устойчивые наблюдения за океаном относятся к МНИ, США же не считают повседневные наблюдения за океаном морскими научными исследованиями, однако признали, что у других государств может быть другая точка зрения на этот вопрос.</w:t>
      </w:r>
    </w:p>
    <w:p w14:paraId="7E8AE49B" w14:textId="68497B7A" w:rsidR="00204C2D" w:rsidRDefault="006D334A" w:rsidP="006D334A">
      <w:pPr>
        <w:pStyle w:val="Style2"/>
        <w:numPr>
          <w:ilvl w:val="0"/>
          <w:numId w:val="7"/>
        </w:numPr>
        <w:tabs>
          <w:tab w:val="left" w:pos="714"/>
        </w:tabs>
        <w:ind w:left="0" w:hanging="567"/>
        <w:rPr>
          <w:lang w:val="ru-RU"/>
        </w:rPr>
      </w:pPr>
      <w:r>
        <w:rPr>
          <w:lang w:val="ru-RU"/>
        </w:rPr>
        <w:t>Многие государства-члены</w:t>
      </w:r>
      <w:r w:rsidR="005106E0">
        <w:rPr>
          <w:lang w:val="ru-RU"/>
        </w:rPr>
        <w:t xml:space="preserve"> заявили</w:t>
      </w:r>
      <w:r>
        <w:rPr>
          <w:lang w:val="ru-RU"/>
        </w:rPr>
        <w:t>, что семинар</w:t>
      </w:r>
      <w:r w:rsidR="00664DA9">
        <w:rPr>
          <w:lang w:val="ru-RU"/>
        </w:rPr>
        <w:t xml:space="preserve"> экспертов</w:t>
      </w:r>
      <w:r>
        <w:rPr>
          <w:lang w:val="ru-RU"/>
        </w:rPr>
        <w:t xml:space="preserve">, посвященный наблюдениям за океаном в районах, </w:t>
      </w:r>
      <w:r w:rsidR="00E43A19">
        <w:rPr>
          <w:lang w:val="ru-RU"/>
        </w:rPr>
        <w:t xml:space="preserve">подпадающих </w:t>
      </w:r>
      <w:r>
        <w:rPr>
          <w:lang w:val="ru-RU"/>
        </w:rPr>
        <w:t>под национальн</w:t>
      </w:r>
      <w:r w:rsidR="00E43A19">
        <w:rPr>
          <w:lang w:val="ru-RU"/>
        </w:rPr>
        <w:t>ую</w:t>
      </w:r>
      <w:r>
        <w:rPr>
          <w:lang w:val="ru-RU"/>
        </w:rPr>
        <w:t xml:space="preserve"> юрисдикци</w:t>
      </w:r>
      <w:r w:rsidR="00E43A19">
        <w:rPr>
          <w:lang w:val="ru-RU"/>
        </w:rPr>
        <w:t>ю</w:t>
      </w:r>
      <w:r>
        <w:rPr>
          <w:lang w:val="ru-RU"/>
        </w:rPr>
        <w:t xml:space="preserve">, был полезен для понимания проблем, связанных с проведением устойчивых наблюдений за океаном в районах, </w:t>
      </w:r>
      <w:r w:rsidR="00E43A19">
        <w:rPr>
          <w:lang w:val="ru-RU"/>
        </w:rPr>
        <w:t xml:space="preserve">подпадающих </w:t>
      </w:r>
      <w:r>
        <w:rPr>
          <w:lang w:val="ru-RU"/>
        </w:rPr>
        <w:t>под национальн</w:t>
      </w:r>
      <w:r w:rsidR="00E43A19">
        <w:rPr>
          <w:lang w:val="ru-RU"/>
        </w:rPr>
        <w:t>ую</w:t>
      </w:r>
      <w:r>
        <w:rPr>
          <w:lang w:val="ru-RU"/>
        </w:rPr>
        <w:t xml:space="preserve"> юрисдикци</w:t>
      </w:r>
      <w:r w:rsidR="00E43A19">
        <w:rPr>
          <w:lang w:val="ru-RU"/>
        </w:rPr>
        <w:t>ю</w:t>
      </w:r>
      <w:r>
        <w:rPr>
          <w:lang w:val="ru-RU"/>
        </w:rPr>
        <w:t xml:space="preserve">, а также для выявления возможных решений в рамках ЮНКЛОС, которые могли бы смягчить эти проблемы. Государства-члены высоко оценили работу ГСНО по этим вопросам в партнерстве с ОВОМП и ВМО. </w:t>
      </w:r>
    </w:p>
    <w:p w14:paraId="76802D3C" w14:textId="376CC61F" w:rsidR="006D334A" w:rsidRDefault="006D334A" w:rsidP="006D334A">
      <w:pPr>
        <w:pStyle w:val="Style2"/>
        <w:numPr>
          <w:ilvl w:val="0"/>
          <w:numId w:val="7"/>
        </w:numPr>
        <w:tabs>
          <w:tab w:val="left" w:pos="714"/>
        </w:tabs>
        <w:ind w:left="0" w:hanging="567"/>
        <w:rPr>
          <w:lang w:val="ru-RU"/>
        </w:rPr>
      </w:pPr>
      <w:r>
        <w:rPr>
          <w:lang w:val="ru-RU"/>
        </w:rPr>
        <w:t xml:space="preserve">Ряд государств-членов отметили, что </w:t>
      </w:r>
      <w:r w:rsidR="005106E0">
        <w:rPr>
          <w:lang w:val="ru-RU"/>
        </w:rPr>
        <w:t xml:space="preserve">поднятые </w:t>
      </w:r>
      <w:r>
        <w:rPr>
          <w:lang w:val="ru-RU"/>
        </w:rPr>
        <w:t xml:space="preserve">в </w:t>
      </w:r>
      <w:r w:rsidR="005106E0">
        <w:rPr>
          <w:lang w:val="ru-RU"/>
        </w:rPr>
        <w:t xml:space="preserve">докладе вопросы были описаны </w:t>
      </w:r>
      <w:r w:rsidR="00E43A19">
        <w:rPr>
          <w:lang w:val="ru-RU"/>
        </w:rPr>
        <w:t xml:space="preserve">в </w:t>
      </w:r>
      <w:r w:rsidR="005106E0">
        <w:rPr>
          <w:lang w:val="ru-RU"/>
        </w:rPr>
        <w:t>общи</w:t>
      </w:r>
      <w:r w:rsidR="00E43A19">
        <w:rPr>
          <w:lang w:val="ru-RU"/>
        </w:rPr>
        <w:t>х</w:t>
      </w:r>
      <w:r w:rsidR="005106E0">
        <w:rPr>
          <w:lang w:val="ru-RU"/>
        </w:rPr>
        <w:t xml:space="preserve"> слова</w:t>
      </w:r>
      <w:r w:rsidR="00E43A19">
        <w:rPr>
          <w:lang w:val="ru-RU"/>
        </w:rPr>
        <w:t>х</w:t>
      </w:r>
      <w:r w:rsidR="005106E0">
        <w:rPr>
          <w:lang w:val="ru-RU"/>
        </w:rPr>
        <w:t xml:space="preserve"> и просили предоставить более подробную информацию по этим</w:t>
      </w:r>
      <w:r w:rsidR="00E43A19">
        <w:rPr>
          <w:lang w:val="ru-RU"/>
        </w:rPr>
        <w:t xml:space="preserve"> аспектам</w:t>
      </w:r>
      <w:r w:rsidR="005106E0">
        <w:rPr>
          <w:lang w:val="ru-RU"/>
        </w:rPr>
        <w:t>, с тем чтобы понять, какие именно проблемы имеют решающее значение или более высокий приоритет с точки зрения последствий для наших возможностей создания глобальной системы наблюдения за океаном.</w:t>
      </w:r>
    </w:p>
    <w:p w14:paraId="119D40B2" w14:textId="03D7CFD7" w:rsidR="005106E0" w:rsidRDefault="005106E0" w:rsidP="005106E0">
      <w:pPr>
        <w:pStyle w:val="Style2"/>
        <w:numPr>
          <w:ilvl w:val="0"/>
          <w:numId w:val="7"/>
        </w:numPr>
        <w:tabs>
          <w:tab w:val="left" w:pos="714"/>
        </w:tabs>
        <w:ind w:left="0" w:hanging="567"/>
        <w:rPr>
          <w:lang w:val="ru-RU"/>
        </w:rPr>
      </w:pPr>
      <w:r>
        <w:rPr>
          <w:lang w:val="ru-RU"/>
        </w:rPr>
        <w:t xml:space="preserve">Некоторые государства-члены отметили необходимость соблюдения положений части </w:t>
      </w:r>
      <w:r>
        <w:rPr>
          <w:lang w:val="en-US"/>
        </w:rPr>
        <w:t>XIII</w:t>
      </w:r>
      <w:r w:rsidRPr="002C3BBD">
        <w:rPr>
          <w:lang w:val="ru-RU"/>
        </w:rPr>
        <w:t xml:space="preserve"> </w:t>
      </w:r>
      <w:r>
        <w:rPr>
          <w:lang w:val="ru-RU"/>
        </w:rPr>
        <w:t xml:space="preserve">ЮНКЛОС теми, кто проводит устойчивые наблюдения за океаном в районах, </w:t>
      </w:r>
      <w:r w:rsidR="00E43A19">
        <w:rPr>
          <w:lang w:val="ru-RU"/>
        </w:rPr>
        <w:t xml:space="preserve">подпадающих </w:t>
      </w:r>
      <w:r>
        <w:rPr>
          <w:lang w:val="ru-RU"/>
        </w:rPr>
        <w:t>под национальн</w:t>
      </w:r>
      <w:r w:rsidR="00E43A19">
        <w:rPr>
          <w:lang w:val="ru-RU"/>
        </w:rPr>
        <w:t>ую</w:t>
      </w:r>
      <w:r>
        <w:rPr>
          <w:lang w:val="ru-RU"/>
        </w:rPr>
        <w:t xml:space="preserve"> юрисдикци</w:t>
      </w:r>
      <w:r w:rsidR="00E43A19">
        <w:rPr>
          <w:lang w:val="ru-RU"/>
        </w:rPr>
        <w:t>ю</w:t>
      </w:r>
      <w:r>
        <w:rPr>
          <w:lang w:val="ru-RU"/>
        </w:rPr>
        <w:t>, например для того, чтобы обеспечить (своевременное) предоставление собранных данных одобрившему заявку прибрежному государству, а также необходимость предусмотреть организацию научного сотрудничества с прибрежным государством на этапе планирования, до подачи заявки.</w:t>
      </w:r>
    </w:p>
    <w:p w14:paraId="15961359" w14:textId="63D8E32D" w:rsidR="005106E0" w:rsidRDefault="005106E0" w:rsidP="005106E0">
      <w:pPr>
        <w:pStyle w:val="Style2"/>
        <w:numPr>
          <w:ilvl w:val="0"/>
          <w:numId w:val="7"/>
        </w:numPr>
        <w:tabs>
          <w:tab w:val="left" w:pos="714"/>
        </w:tabs>
        <w:ind w:left="0" w:hanging="567"/>
        <w:rPr>
          <w:lang w:val="ru-RU"/>
        </w:rPr>
      </w:pPr>
      <w:r>
        <w:rPr>
          <w:lang w:val="ru-RU"/>
        </w:rPr>
        <w:t xml:space="preserve">Ряд государств-членов указали на успешное создание МОК согласованной с заинтересованными сторонами рамочной структуры для программы «Арго» </w:t>
      </w:r>
      <w:r w:rsidR="000354DC">
        <w:rPr>
          <w:lang w:val="ru-RU"/>
        </w:rPr>
        <w:t>–</w:t>
      </w:r>
      <w:r>
        <w:rPr>
          <w:lang w:val="ru-RU"/>
        </w:rPr>
        <w:t xml:space="preserve"> системы уведомлений «Арго». Было также отмечено, что МОК является подходящей площадкой для обсуждения технических вопросов </w:t>
      </w:r>
      <w:r w:rsidR="00EC7F57">
        <w:rPr>
          <w:lang w:val="ru-RU"/>
        </w:rPr>
        <w:t xml:space="preserve">проведения устойчивых наблюдений за океаном в районах, </w:t>
      </w:r>
      <w:r w:rsidR="00E43A19">
        <w:rPr>
          <w:lang w:val="ru-RU"/>
        </w:rPr>
        <w:t xml:space="preserve">подпадающих </w:t>
      </w:r>
      <w:r w:rsidR="00EC7F57">
        <w:rPr>
          <w:lang w:val="ru-RU"/>
        </w:rPr>
        <w:t>под национальн</w:t>
      </w:r>
      <w:r w:rsidR="00E43A19">
        <w:rPr>
          <w:lang w:val="ru-RU"/>
        </w:rPr>
        <w:t>ую</w:t>
      </w:r>
      <w:r w:rsidR="00EC7F57">
        <w:rPr>
          <w:lang w:val="ru-RU"/>
        </w:rPr>
        <w:t xml:space="preserve"> юрисдикци</w:t>
      </w:r>
      <w:r w:rsidR="00E43A19">
        <w:rPr>
          <w:lang w:val="ru-RU"/>
        </w:rPr>
        <w:t>ю</w:t>
      </w:r>
      <w:r w:rsidR="00EC7F57">
        <w:rPr>
          <w:lang w:val="ru-RU"/>
        </w:rPr>
        <w:t>, в рамках ЮНКЛОС.</w:t>
      </w:r>
    </w:p>
    <w:p w14:paraId="7DC2E5B0" w14:textId="2F427AB3" w:rsidR="00EC7F57" w:rsidRDefault="00EC7F57" w:rsidP="005106E0">
      <w:pPr>
        <w:pStyle w:val="Style2"/>
        <w:numPr>
          <w:ilvl w:val="0"/>
          <w:numId w:val="7"/>
        </w:numPr>
        <w:tabs>
          <w:tab w:val="left" w:pos="714"/>
        </w:tabs>
        <w:ind w:left="0" w:hanging="567"/>
        <w:rPr>
          <w:lang w:val="ru-RU"/>
        </w:rPr>
      </w:pPr>
      <w:r>
        <w:rPr>
          <w:lang w:val="ru-RU"/>
        </w:rPr>
        <w:t>В проекте решения было предложено провести в межсессионный период консультации открытого состава с государствами-членами в целях пересмотра круга ведения Консультативной группы экспертов МОК по морскому праву (МОК/АБЕ-ЛОС)</w:t>
      </w:r>
      <w:r w:rsidR="00664DA9">
        <w:rPr>
          <w:lang w:val="ru-RU"/>
        </w:rPr>
        <w:t xml:space="preserve">. ГСНО было также предложено представить несколько примеров вопросов, которые могла бы рассмотреть МОК/АБЕ-ЛОС с </w:t>
      </w:r>
      <w:r w:rsidR="00664DA9">
        <w:rPr>
          <w:lang w:val="ru-RU"/>
        </w:rPr>
        <w:lastRenderedPageBreak/>
        <w:t xml:space="preserve">пересмотренным кругом ведения. Ряд государств-членов поддержали эти предложения, однако большинство высказались против. Несколько государств-членов предложили провести консультации открытого состава с тем, чтобы оценить, целесообразно ли задействовать МОК/АБЕ-ЛОС для рассмотрения вопросов, поднятых в докладе о семинаре экспертов, и просить ГСНО представить более подробную информацию по проблемам, с которым сталкиваются операторы устойчивых наблюдений за океаном в районах, </w:t>
      </w:r>
      <w:r w:rsidR="00E43A19">
        <w:rPr>
          <w:lang w:val="ru-RU"/>
        </w:rPr>
        <w:t xml:space="preserve">подпадающих </w:t>
      </w:r>
      <w:r w:rsidR="00664DA9">
        <w:rPr>
          <w:lang w:val="ru-RU"/>
        </w:rPr>
        <w:t>под национальн</w:t>
      </w:r>
      <w:r w:rsidR="00E43A19">
        <w:rPr>
          <w:lang w:val="ru-RU"/>
        </w:rPr>
        <w:t>ую</w:t>
      </w:r>
      <w:r w:rsidR="00664DA9">
        <w:rPr>
          <w:lang w:val="ru-RU"/>
        </w:rPr>
        <w:t xml:space="preserve"> юрисдикци</w:t>
      </w:r>
      <w:r w:rsidR="00E43A19">
        <w:rPr>
          <w:lang w:val="ru-RU"/>
        </w:rPr>
        <w:t>ю</w:t>
      </w:r>
      <w:r w:rsidR="00664DA9">
        <w:rPr>
          <w:lang w:val="ru-RU"/>
        </w:rPr>
        <w:t>. Одно государство высказалось против проекта решения.</w:t>
      </w:r>
    </w:p>
    <w:p w14:paraId="16EEADF5" w14:textId="0AAA9E59" w:rsidR="00EB1E88" w:rsidRPr="00EB1E88" w:rsidRDefault="00664DA9">
      <w:pPr>
        <w:pStyle w:val="Style2"/>
        <w:numPr>
          <w:ilvl w:val="0"/>
          <w:numId w:val="7"/>
        </w:numPr>
        <w:tabs>
          <w:tab w:val="left" w:pos="714"/>
        </w:tabs>
        <w:ind w:left="0" w:hanging="567"/>
        <w:rPr>
          <w:lang w:val="ru-RU"/>
        </w:rPr>
      </w:pPr>
      <w:r>
        <w:rPr>
          <w:lang w:val="ru-RU"/>
        </w:rPr>
        <w:t>Ввиду отсутствия консенсуса по проекту решения была создана специальная рабочая редакционная группа по пункту 3.4 для подготовки альтернативного решения. Эта рабочая редакционная группа провела свое заседание 16 июня с участием 16 государств-членов и достигла согласия по пересмотренному проекту решения.</w:t>
      </w:r>
      <w:r w:rsidR="00EB1E88">
        <w:rPr>
          <w:lang w:val="ru-RU"/>
        </w:rPr>
        <w:t xml:space="preserve"> Это решение сосредоточено на задаче сбора более обширной информации по поднятым ГСНО вопросам, а также примеров опыта государств-членов в области устойчивых наблюдений за океаном в районах, </w:t>
      </w:r>
      <w:r w:rsidR="00E43A19">
        <w:rPr>
          <w:lang w:val="ru-RU"/>
        </w:rPr>
        <w:t xml:space="preserve">подпадающих </w:t>
      </w:r>
      <w:r w:rsidR="00EB1E88">
        <w:rPr>
          <w:lang w:val="ru-RU"/>
        </w:rPr>
        <w:t>под национальн</w:t>
      </w:r>
      <w:r w:rsidR="00E43A19">
        <w:rPr>
          <w:lang w:val="ru-RU"/>
        </w:rPr>
        <w:t>ую</w:t>
      </w:r>
      <w:r w:rsidR="00EB1E88">
        <w:rPr>
          <w:lang w:val="ru-RU"/>
        </w:rPr>
        <w:t xml:space="preserve"> юрисдикци</w:t>
      </w:r>
      <w:r w:rsidR="00E43A19">
        <w:rPr>
          <w:lang w:val="ru-RU"/>
        </w:rPr>
        <w:t>ю</w:t>
      </w:r>
      <w:r w:rsidR="00EB1E88">
        <w:rPr>
          <w:lang w:val="ru-RU"/>
        </w:rPr>
        <w:t>, в том числе по выявленным ГСНО проблемам. Собранную таким образом информацию по этим двум направлениям следует объединить, обобщить и представить Ассамблее МОК в 2023 г.</w:t>
      </w:r>
    </w:p>
    <w:p w14:paraId="23F0C489" w14:textId="129032C8" w:rsidR="00B4138E" w:rsidRDefault="00E62A46" w:rsidP="00791620">
      <w:pPr>
        <w:pStyle w:val="Style2"/>
        <w:numPr>
          <w:ilvl w:val="0"/>
          <w:numId w:val="7"/>
        </w:numPr>
        <w:tabs>
          <w:tab w:val="left" w:pos="714"/>
        </w:tabs>
        <w:ind w:left="0" w:hanging="567"/>
        <w:rPr>
          <w:lang w:val="ru-RU"/>
        </w:rPr>
      </w:pPr>
      <w:r>
        <w:rPr>
          <w:lang w:val="ru-RU"/>
        </w:rPr>
        <w:t>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w:t>
      </w:r>
      <w:r w:rsidR="00EB1E88">
        <w:rPr>
          <w:lang w:val="ru-RU"/>
        </w:rPr>
        <w:t xml:space="preserve"> делегации Аргентины, Бразилии, Германии, Индонезии, Италии, Кении, Китая, Российской Федерации, Соединенного Королевства Великобритании и Северной Ирландии, Соединенных Штатов Америки, Филиппин, Франции, Чили и МГО</w:t>
      </w:r>
      <w:r>
        <w:rPr>
          <w:lang w:val="ru-RU"/>
        </w:rPr>
        <w:t>.</w:t>
      </w:r>
    </w:p>
    <w:p w14:paraId="0E382D1B" w14:textId="7BEFE416" w:rsidR="00EB1E88" w:rsidRPr="002C3BBD" w:rsidRDefault="00EB1E88" w:rsidP="00791620">
      <w:pPr>
        <w:pStyle w:val="Style2"/>
        <w:numPr>
          <w:ilvl w:val="0"/>
          <w:numId w:val="7"/>
        </w:numPr>
        <w:tabs>
          <w:tab w:val="left" w:pos="714"/>
        </w:tabs>
        <w:ind w:left="0" w:hanging="567"/>
        <w:rPr>
          <w:lang w:val="ru-RU"/>
        </w:rPr>
      </w:pPr>
      <w:r>
        <w:rPr>
          <w:lang w:val="ru-RU"/>
        </w:rPr>
        <w:t xml:space="preserve">Исполнительный совет принял решение </w:t>
      </w:r>
      <w:r w:rsidRPr="008F6406">
        <w:rPr>
          <w:rFonts w:cs="Arial"/>
          <w:u w:val="single"/>
        </w:rPr>
        <w:t>IOC</w:t>
      </w:r>
      <w:r w:rsidRPr="002C3BBD">
        <w:rPr>
          <w:rFonts w:cs="Arial"/>
          <w:u w:val="single"/>
          <w:lang w:val="ru-RU"/>
        </w:rPr>
        <w:t>/</w:t>
      </w:r>
      <w:r w:rsidRPr="008F6406">
        <w:rPr>
          <w:rFonts w:cs="Arial"/>
          <w:u w:val="single"/>
        </w:rPr>
        <w:t>EC</w:t>
      </w:r>
      <w:r w:rsidRPr="002C3BBD">
        <w:rPr>
          <w:rFonts w:cs="Arial"/>
          <w:u w:val="single"/>
          <w:lang w:val="ru-RU"/>
        </w:rPr>
        <w:t>-55/3.4</w:t>
      </w:r>
      <w:r w:rsidRPr="000354DC">
        <w:rPr>
          <w:rFonts w:cs="Arial"/>
          <w:lang w:val="ru-RU"/>
        </w:rPr>
        <w:t>.</w:t>
      </w:r>
    </w:p>
    <w:p w14:paraId="46C8C941" w14:textId="77777777" w:rsidR="00EB1E88" w:rsidRPr="00DB39C6" w:rsidRDefault="00EB1E88" w:rsidP="004E5776">
      <w:pPr>
        <w:pStyle w:val="Heading1"/>
        <w:adjustRightInd w:val="0"/>
        <w:snapToGrid w:val="0"/>
        <w:jc w:val="center"/>
        <w:rPr>
          <w:rFonts w:cs="Arial"/>
          <w:b w:val="0"/>
          <w:szCs w:val="22"/>
          <w:lang w:val="ru-RU"/>
        </w:rPr>
      </w:pPr>
      <w:r w:rsidRPr="00DB39C6">
        <w:rPr>
          <w:rFonts w:cs="Arial"/>
          <w:szCs w:val="22"/>
          <w:lang w:val="ru-RU"/>
        </w:rPr>
        <w:t>Океанографические наблюдения в районах, подпадающих</w:t>
      </w:r>
      <w:r w:rsidRPr="00DB39C6">
        <w:rPr>
          <w:rFonts w:cs="Arial"/>
          <w:szCs w:val="22"/>
          <w:lang w:val="ru-RU"/>
        </w:rPr>
        <w:br/>
        <w:t>под национальную юрисдикцию</w:t>
      </w:r>
    </w:p>
    <w:p w14:paraId="1FDD8E38" w14:textId="77777777" w:rsidR="00EB1E88" w:rsidRPr="00BB4A2D" w:rsidRDefault="00EB1E88" w:rsidP="00EB1E88">
      <w:pPr>
        <w:adjustRightInd w:val="0"/>
        <w:snapToGrid w:val="0"/>
        <w:spacing w:after="240"/>
        <w:rPr>
          <w:rFonts w:ascii="Arial" w:eastAsia="Calibri" w:hAnsi="Arial" w:cs="Arial"/>
          <w:sz w:val="22"/>
          <w:szCs w:val="22"/>
          <w:lang w:val="ru-RU"/>
        </w:rPr>
      </w:pPr>
      <w:r w:rsidRPr="00DB39C6">
        <w:rPr>
          <w:rFonts w:ascii="Arial" w:hAnsi="Arial" w:cs="Arial"/>
          <w:sz w:val="22"/>
          <w:szCs w:val="22"/>
          <w:lang w:val="ru-RU"/>
        </w:rPr>
        <w:t>Исполнительный совет,</w:t>
      </w:r>
    </w:p>
    <w:p w14:paraId="11A5B863" w14:textId="77777777" w:rsidR="00EB1E88" w:rsidRPr="00C23030" w:rsidRDefault="00EB1E88" w:rsidP="004E5776">
      <w:pPr>
        <w:spacing w:before="100" w:beforeAutospacing="1" w:after="100" w:afterAutospacing="1"/>
        <w:jc w:val="both"/>
        <w:rPr>
          <w:rFonts w:asciiTheme="minorBidi" w:hAnsiTheme="minorBidi" w:cstheme="minorBidi"/>
          <w:color w:val="000000"/>
          <w:sz w:val="22"/>
          <w:szCs w:val="22"/>
          <w:lang w:val="ru-RU" w:eastAsia="zh-CN"/>
        </w:rPr>
      </w:pPr>
      <w:r w:rsidRPr="00C23030">
        <w:rPr>
          <w:rFonts w:asciiTheme="minorBidi" w:hAnsiTheme="minorBidi" w:cstheme="minorBidi"/>
          <w:color w:val="000000"/>
          <w:sz w:val="22"/>
          <w:szCs w:val="22"/>
          <w:u w:val="single"/>
          <w:lang w:val="ru-RU" w:eastAsia="zh-CN"/>
        </w:rPr>
        <w:t>принимая во внимание</w:t>
      </w:r>
      <w:r w:rsidRPr="00C23030">
        <w:rPr>
          <w:rFonts w:asciiTheme="minorBidi" w:hAnsiTheme="minorBidi" w:cstheme="minorBidi"/>
          <w:color w:val="000000"/>
          <w:sz w:val="22"/>
          <w:szCs w:val="22"/>
          <w:lang w:val="ru-RU" w:eastAsia="zh-CN"/>
        </w:rPr>
        <w:t xml:space="preserve"> уникальные организационные возможности МОК, позволяющие ей объединять представителей государств-членов и научного сообщества,</w:t>
      </w:r>
    </w:p>
    <w:p w14:paraId="1D9F70BA" w14:textId="77777777" w:rsidR="00EB1E88" w:rsidRPr="00C23030" w:rsidRDefault="00EB1E88" w:rsidP="004E5776">
      <w:pPr>
        <w:spacing w:before="100" w:beforeAutospacing="1" w:after="100" w:afterAutospacing="1"/>
        <w:jc w:val="both"/>
        <w:rPr>
          <w:rFonts w:asciiTheme="minorBidi" w:hAnsiTheme="minorBidi" w:cstheme="minorBidi"/>
          <w:color w:val="000000"/>
          <w:sz w:val="22"/>
          <w:szCs w:val="22"/>
          <w:lang w:val="ru-RU" w:eastAsia="zh-CN"/>
        </w:rPr>
      </w:pPr>
      <w:r w:rsidRPr="00C23030">
        <w:rPr>
          <w:rFonts w:asciiTheme="minorBidi" w:hAnsiTheme="minorBidi" w:cstheme="minorBidi"/>
          <w:color w:val="000000"/>
          <w:sz w:val="22"/>
          <w:szCs w:val="22"/>
          <w:u w:val="single"/>
          <w:lang w:val="ru-RU" w:eastAsia="zh-CN"/>
        </w:rPr>
        <w:t>принимает к сведению</w:t>
      </w:r>
      <w:r w:rsidRPr="00C23030">
        <w:rPr>
          <w:rFonts w:asciiTheme="minorBidi" w:hAnsiTheme="minorBidi" w:cstheme="minorBidi"/>
          <w:color w:val="000000"/>
          <w:sz w:val="22"/>
          <w:szCs w:val="22"/>
          <w:lang w:val="ru-RU" w:eastAsia="zh-CN"/>
        </w:rPr>
        <w:t xml:space="preserve"> доклад семинара экспертов «Наблюдения за океаном в районах, подпадающих под национальную юрисдикцию» (серия докладов ГСНО, 246),</w:t>
      </w:r>
    </w:p>
    <w:p w14:paraId="08B46358" w14:textId="77777777" w:rsidR="00EB1E88" w:rsidRPr="00C23030" w:rsidRDefault="00EB1E88" w:rsidP="004E5776">
      <w:pPr>
        <w:spacing w:before="100" w:beforeAutospacing="1" w:after="100" w:afterAutospacing="1"/>
        <w:jc w:val="both"/>
        <w:rPr>
          <w:rFonts w:asciiTheme="minorBidi" w:hAnsiTheme="minorBidi" w:cstheme="minorBidi"/>
          <w:color w:val="000000"/>
          <w:sz w:val="22"/>
          <w:szCs w:val="22"/>
          <w:lang w:val="ru-RU" w:eastAsia="zh-CN"/>
        </w:rPr>
      </w:pPr>
      <w:r w:rsidRPr="00C23030">
        <w:rPr>
          <w:rFonts w:asciiTheme="minorBidi" w:hAnsiTheme="minorBidi" w:cstheme="minorBidi"/>
          <w:color w:val="000000"/>
          <w:sz w:val="22"/>
          <w:szCs w:val="22"/>
          <w:u w:val="single"/>
          <w:lang w:val="ru-RU" w:eastAsia="zh-CN"/>
        </w:rPr>
        <w:t>предлагает</w:t>
      </w:r>
      <w:r w:rsidRPr="00C23030">
        <w:rPr>
          <w:rFonts w:asciiTheme="minorBidi" w:hAnsiTheme="minorBidi" w:cstheme="minorBidi"/>
          <w:color w:val="000000"/>
          <w:sz w:val="22"/>
          <w:szCs w:val="22"/>
          <w:lang w:val="ru-RU" w:eastAsia="zh-CN"/>
        </w:rPr>
        <w:t xml:space="preserve"> ГСНО представить подробную информацию по описанным в докладе семинара проблемам, связанным с проведением устойчивых наблюдений за океаном в районах, подпадающих под национальную юрисдикцию;</w:t>
      </w:r>
    </w:p>
    <w:p w14:paraId="0B53DD4C" w14:textId="77777777" w:rsidR="00EB1E88" w:rsidRPr="00C23030" w:rsidRDefault="00EB1E88" w:rsidP="004E5776">
      <w:pPr>
        <w:spacing w:before="100" w:beforeAutospacing="1" w:after="100" w:afterAutospacing="1"/>
        <w:jc w:val="both"/>
        <w:rPr>
          <w:rFonts w:asciiTheme="minorBidi" w:hAnsiTheme="minorBidi" w:cstheme="minorBidi"/>
          <w:color w:val="000000"/>
          <w:sz w:val="22"/>
          <w:szCs w:val="22"/>
          <w:lang w:val="ru-RU" w:eastAsia="zh-CN"/>
        </w:rPr>
      </w:pPr>
      <w:r w:rsidRPr="00C23030">
        <w:rPr>
          <w:rFonts w:asciiTheme="minorBidi" w:hAnsiTheme="minorBidi" w:cstheme="minorBidi"/>
          <w:color w:val="000000"/>
          <w:sz w:val="22"/>
          <w:szCs w:val="22"/>
          <w:u w:val="single"/>
          <w:lang w:val="ru-RU" w:eastAsia="zh-CN"/>
        </w:rPr>
        <w:t>просит</w:t>
      </w:r>
      <w:r w:rsidRPr="00C23030">
        <w:rPr>
          <w:rFonts w:asciiTheme="minorBidi" w:hAnsiTheme="minorBidi" w:cstheme="minorBidi"/>
          <w:color w:val="000000"/>
          <w:sz w:val="22"/>
          <w:szCs w:val="22"/>
          <w:lang w:val="ru-RU" w:eastAsia="zh-CN"/>
        </w:rPr>
        <w:t xml:space="preserve"> Исполнительного секретаря предложить государствам-членам представить информацию об их опыте проведения устойчивых наблюдений за океаном в районах, подпадающих под их национальную юрисдикцию, в том числе о проблемах, выявленных ГСНО;</w:t>
      </w:r>
    </w:p>
    <w:p w14:paraId="2B5D542C" w14:textId="77777777" w:rsidR="00EB1E88" w:rsidRPr="00C23030" w:rsidRDefault="00EB1E88" w:rsidP="004E5776">
      <w:pPr>
        <w:spacing w:before="100" w:beforeAutospacing="1" w:after="100" w:afterAutospacing="1"/>
        <w:jc w:val="both"/>
        <w:rPr>
          <w:rFonts w:asciiTheme="minorBidi" w:hAnsiTheme="minorBidi" w:cstheme="minorBidi"/>
          <w:color w:val="000000"/>
          <w:sz w:val="22"/>
          <w:szCs w:val="22"/>
          <w:lang w:val="ru-RU" w:eastAsia="zh-CN"/>
        </w:rPr>
      </w:pPr>
      <w:r w:rsidRPr="00C23030">
        <w:rPr>
          <w:rFonts w:asciiTheme="minorBidi" w:hAnsiTheme="minorBidi" w:cstheme="minorBidi"/>
          <w:color w:val="000000"/>
          <w:sz w:val="22"/>
          <w:szCs w:val="22"/>
          <w:u w:val="single"/>
          <w:lang w:val="ru-RU" w:eastAsia="zh-CN"/>
        </w:rPr>
        <w:t>просит также</w:t>
      </w:r>
      <w:r w:rsidRPr="00C23030">
        <w:rPr>
          <w:rFonts w:asciiTheme="minorBidi" w:hAnsiTheme="minorBidi" w:cstheme="minorBidi"/>
          <w:color w:val="000000"/>
          <w:sz w:val="22"/>
          <w:szCs w:val="22"/>
          <w:lang w:val="ru-RU" w:eastAsia="zh-CN"/>
        </w:rPr>
        <w:t xml:space="preserve"> Исполнительного секретаря собрать и обобщить полученную информацию и представить соответствующий доклад Ассамблее МОК в 2023 г.;</w:t>
      </w:r>
    </w:p>
    <w:p w14:paraId="3D0E1568" w14:textId="3672F23A" w:rsidR="00EB1E88" w:rsidRPr="00CA5E87" w:rsidRDefault="00EB1E88" w:rsidP="004E5776">
      <w:pPr>
        <w:pStyle w:val="Style2"/>
        <w:tabs>
          <w:tab w:val="clear" w:pos="1400"/>
          <w:tab w:val="left" w:pos="714"/>
        </w:tabs>
        <w:ind w:left="0"/>
        <w:rPr>
          <w:lang w:val="ru-RU"/>
        </w:rPr>
      </w:pPr>
      <w:r w:rsidRPr="00C23030">
        <w:rPr>
          <w:rFonts w:asciiTheme="minorBidi" w:hAnsiTheme="minorBidi" w:cstheme="minorBidi"/>
          <w:color w:val="000000"/>
          <w:u w:val="single"/>
          <w:lang w:val="ru-RU" w:eastAsia="zh-CN"/>
        </w:rPr>
        <w:t>предлагает также</w:t>
      </w:r>
      <w:r w:rsidRPr="00C23030">
        <w:rPr>
          <w:rFonts w:asciiTheme="minorBidi" w:hAnsiTheme="minorBidi" w:cstheme="minorBidi"/>
          <w:color w:val="000000"/>
          <w:lang w:val="ru-RU" w:eastAsia="zh-CN"/>
        </w:rPr>
        <w:t xml:space="preserve"> ГСНО разработать мероприятия по повышению осведомленности и укреплению потенциала, с тем чтобы помочь государствам осознать ценность наблюдений, включая положительное воздействие на адаптацию стран к изменению климата и устойчивое экономическое развитие.</w:t>
      </w:r>
    </w:p>
    <w:p w14:paraId="1C6ECB31" w14:textId="14CB4BE6" w:rsidR="00882ED4" w:rsidRPr="00AE29B6" w:rsidRDefault="00882ED4" w:rsidP="004E5776">
      <w:pPr>
        <w:keepNext/>
        <w:keepLines/>
        <w:spacing w:after="240"/>
        <w:ind w:left="709" w:hanging="709"/>
        <w:outlineLvl w:val="1"/>
        <w:rPr>
          <w:rFonts w:ascii="Arial" w:hAnsi="Arial" w:cs="Arial"/>
          <w:bCs/>
          <w:caps/>
          <w:sz w:val="20"/>
          <w:szCs w:val="22"/>
          <w:lang w:val="ru-RU"/>
        </w:rPr>
      </w:pPr>
      <w:bookmarkStart w:id="130" w:name="_Toc105746461"/>
      <w:r w:rsidRPr="00882ED4">
        <w:rPr>
          <w:rFonts w:ascii="Arial" w:hAnsi="Arial"/>
          <w:bCs/>
          <w:caps/>
          <w:sz w:val="22"/>
          <w:lang w:val="ru-RU"/>
        </w:rPr>
        <w:lastRenderedPageBreak/>
        <w:t>3.5</w:t>
      </w:r>
      <w:r w:rsidRPr="00882ED4">
        <w:rPr>
          <w:rFonts w:ascii="Arial" w:hAnsi="Arial"/>
          <w:bCs/>
          <w:caps/>
          <w:sz w:val="22"/>
          <w:lang w:val="ru-RU"/>
        </w:rPr>
        <w:tab/>
        <w:t>ДОКЛАДЫ ВСПОМОГАТЕЛЬНЫХ ОРГАНОВ МОК</w:t>
      </w:r>
      <w:bookmarkEnd w:id="130"/>
    </w:p>
    <w:p w14:paraId="6175D3DE" w14:textId="77777777" w:rsidR="00882ED4" w:rsidRPr="00882ED4" w:rsidRDefault="00882ED4" w:rsidP="00882ED4">
      <w:pPr>
        <w:keepNext/>
        <w:keepLines/>
        <w:spacing w:after="240"/>
        <w:ind w:left="709" w:hanging="709"/>
        <w:outlineLvl w:val="2"/>
        <w:rPr>
          <w:rFonts w:ascii="Arial" w:hAnsi="Arial"/>
          <w:b/>
          <w:bCs/>
          <w:sz w:val="22"/>
          <w:lang w:val="ru-RU"/>
        </w:rPr>
      </w:pPr>
      <w:bookmarkStart w:id="131" w:name="_Toc105746462"/>
      <w:r w:rsidRPr="00882ED4">
        <w:rPr>
          <w:rFonts w:ascii="Arial" w:hAnsi="Arial"/>
          <w:b/>
          <w:bCs/>
          <w:sz w:val="22"/>
          <w:lang w:val="ru-RU"/>
        </w:rPr>
        <w:t>3.5.1</w:t>
      </w:r>
      <w:r w:rsidRPr="00882ED4">
        <w:rPr>
          <w:rFonts w:ascii="Arial" w:hAnsi="Arial"/>
          <w:b/>
          <w:bCs/>
          <w:sz w:val="22"/>
          <w:lang w:val="ru-RU"/>
        </w:rPr>
        <w:tab/>
        <w:t>Системы предупреждения о связанных с океаном опасных явлениях и смягчения их последствий</w:t>
      </w:r>
      <w:bookmarkEnd w:id="131"/>
    </w:p>
    <w:p w14:paraId="004DC6EA" w14:textId="77777777" w:rsidR="00882ED4" w:rsidRPr="00882ED4" w:rsidRDefault="00882ED4" w:rsidP="004E5776">
      <w:pPr>
        <w:keepNext/>
        <w:keepLines/>
        <w:spacing w:after="240"/>
        <w:ind w:left="1276" w:hanging="567"/>
        <w:outlineLvl w:val="2"/>
        <w:rPr>
          <w:rFonts w:ascii="Arial" w:hAnsi="Arial"/>
          <w:i/>
          <w:iCs/>
          <w:sz w:val="22"/>
          <w:lang w:val="ru-RU"/>
        </w:rPr>
      </w:pPr>
      <w:bookmarkStart w:id="132" w:name="_Toc105746463"/>
      <w:r w:rsidRPr="00882ED4">
        <w:rPr>
          <w:rFonts w:ascii="Arial" w:hAnsi="Arial"/>
          <w:i/>
          <w:iCs/>
          <w:sz w:val="22"/>
          <w:lang w:val="ru-RU"/>
        </w:rPr>
        <w:t>3.5.1.1</w:t>
      </w:r>
      <w:r w:rsidRPr="00882ED4">
        <w:rPr>
          <w:rFonts w:ascii="Arial" w:hAnsi="Arial"/>
          <w:i/>
          <w:iCs/>
          <w:sz w:val="22"/>
          <w:lang w:val="ru-RU"/>
        </w:rPr>
        <w:tab/>
        <w:t>Региональные службы раннего оповещения</w:t>
      </w:r>
      <w:bookmarkEnd w:id="132"/>
    </w:p>
    <w:p w14:paraId="2A13B21C" w14:textId="1CFA2A43" w:rsidR="00882ED4" w:rsidRPr="00882ED4" w:rsidRDefault="00882ED4" w:rsidP="004E5776">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t>Со вступительным словом по этому пункту повестки дня выступил Председатель МОК, который сообщил Совету о том, что в межсессионный период свои совещания провели три координационные группы региональных служб раннего оповещения, планирующие представить Исполнительному совету на текущей сессии соответствующую информацию. Он приветствовал участвующих в работе сессии председателей МКГ/СПЦСПИО, МКГ/СПЦСВАСМ и МКГ/СПЦТО.</w:t>
      </w:r>
    </w:p>
    <w:p w14:paraId="50A4A959" w14:textId="443419BE" w:rsidR="00882ED4" w:rsidRPr="00882ED4" w:rsidRDefault="00882ED4"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t>Проф. </w:t>
      </w:r>
      <w:proofErr w:type="spellStart"/>
      <w:r w:rsidRPr="00882ED4">
        <w:rPr>
          <w:rFonts w:ascii="Arial" w:hAnsi="Arial"/>
          <w:iCs/>
          <w:sz w:val="22"/>
          <w:szCs w:val="22"/>
          <w:lang w:val="ru-RU"/>
        </w:rPr>
        <w:t>Двикорита</w:t>
      </w:r>
      <w:proofErr w:type="spellEnd"/>
      <w:r w:rsidRPr="00882ED4">
        <w:rPr>
          <w:rFonts w:ascii="Arial" w:hAnsi="Arial"/>
          <w:iCs/>
          <w:sz w:val="22"/>
          <w:szCs w:val="22"/>
          <w:lang w:val="ru-RU"/>
        </w:rPr>
        <w:t xml:space="preserve"> </w:t>
      </w:r>
      <w:proofErr w:type="spellStart"/>
      <w:r w:rsidRPr="00882ED4">
        <w:rPr>
          <w:rFonts w:ascii="Arial" w:hAnsi="Arial"/>
          <w:iCs/>
          <w:sz w:val="22"/>
          <w:szCs w:val="22"/>
          <w:lang w:val="ru-RU"/>
        </w:rPr>
        <w:t>Карнавати</w:t>
      </w:r>
      <w:proofErr w:type="spellEnd"/>
      <w:r w:rsidRPr="00882ED4">
        <w:rPr>
          <w:rFonts w:ascii="Arial" w:hAnsi="Arial"/>
          <w:iCs/>
          <w:sz w:val="22"/>
          <w:szCs w:val="22"/>
          <w:lang w:val="ru-RU"/>
        </w:rPr>
        <w:t>, председатель Межправительственной координационной группы по Системе предупреждения о цунами и смягчения их последствий в Индийском океане, отметила, что межсессионное совещание МКГ/СПЦСПИО было проведено 23-24 ноября 2021 г. в онлайновом формате в связи с ограничениями на поездки из-за пандемии COVID</w:t>
      </w:r>
      <w:r w:rsidR="008A00CC">
        <w:rPr>
          <w:rFonts w:ascii="Arial" w:hAnsi="Arial"/>
          <w:iCs/>
          <w:sz w:val="22"/>
          <w:szCs w:val="22"/>
          <w:lang w:val="ru-RU"/>
        </w:rPr>
        <w:noBreakHyphen/>
      </w:r>
      <w:r w:rsidRPr="00882ED4">
        <w:rPr>
          <w:rFonts w:ascii="Arial" w:hAnsi="Arial"/>
          <w:iCs/>
          <w:sz w:val="22"/>
          <w:szCs w:val="22"/>
          <w:lang w:val="ru-RU"/>
        </w:rPr>
        <w:t xml:space="preserve">19. В совещании приняли участие более 100 представителей из 19 государств-членов. Впервые в его работе участвовало большое число руководителей служб по чрезвычайным ситуациям. Основная цель совещания заключалась в представлении отчетов о ходе выполнения планов работы МКГ, а также в подготовке к проведению в </w:t>
      </w:r>
      <w:r w:rsidR="00EB1E88">
        <w:rPr>
          <w:rFonts w:ascii="Arial" w:hAnsi="Arial"/>
          <w:iCs/>
          <w:sz w:val="22"/>
          <w:szCs w:val="22"/>
          <w:lang w:val="ru-RU"/>
        </w:rPr>
        <w:t xml:space="preserve">конце </w:t>
      </w:r>
      <w:r w:rsidRPr="00882ED4">
        <w:rPr>
          <w:rFonts w:ascii="Arial" w:hAnsi="Arial"/>
          <w:iCs/>
          <w:sz w:val="22"/>
          <w:szCs w:val="22"/>
          <w:lang w:val="ru-RU"/>
        </w:rPr>
        <w:t>2022 г. на Бали, Индонезия, отложенной 13-й сессии МКГ/СПЦСПИО.</w:t>
      </w:r>
    </w:p>
    <w:p w14:paraId="5801A641" w14:textId="1DCC59DA" w:rsidR="00882ED4" w:rsidRPr="00882ED4" w:rsidRDefault="00882ED4"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t>Проф. </w:t>
      </w:r>
      <w:proofErr w:type="spellStart"/>
      <w:r w:rsidRPr="00882ED4">
        <w:rPr>
          <w:rFonts w:ascii="Arial" w:hAnsi="Arial"/>
          <w:iCs/>
          <w:sz w:val="22"/>
          <w:szCs w:val="22"/>
          <w:lang w:val="ru-RU"/>
        </w:rPr>
        <w:t>Карнавати</w:t>
      </w:r>
      <w:proofErr w:type="spellEnd"/>
      <w:r w:rsidRPr="00882ED4">
        <w:rPr>
          <w:rFonts w:ascii="Arial" w:hAnsi="Arial"/>
          <w:iCs/>
          <w:sz w:val="22"/>
          <w:szCs w:val="22"/>
          <w:lang w:val="ru-RU"/>
        </w:rPr>
        <w:t xml:space="preserve"> сообщила также, что МКГ приступила к разработке планов действий по устранению пробелов, обозначенных в докладе 2020 г. под названием «Наращивание потенциала СПЦСПИО в вопросах готовности к цунами». 10 ноября 2021 г. был организован вебинар на тему «Стратегия развития Системы предупреждения о цунами и смягчения их последствий в Индийском океане в контексте проведения Десятилетия О</w:t>
      </w:r>
      <w:r w:rsidR="00EB1E88">
        <w:rPr>
          <w:rFonts w:ascii="Arial" w:hAnsi="Arial"/>
          <w:iCs/>
          <w:sz w:val="22"/>
          <w:szCs w:val="22"/>
          <w:lang w:val="ru-RU"/>
        </w:rPr>
        <w:t>рганизации Объединенных Наций</w:t>
      </w:r>
      <w:r w:rsidRPr="00882ED4">
        <w:rPr>
          <w:rFonts w:ascii="Arial" w:hAnsi="Arial"/>
          <w:iCs/>
          <w:sz w:val="22"/>
          <w:szCs w:val="22"/>
          <w:lang w:val="ru-RU"/>
        </w:rPr>
        <w:t xml:space="preserve">, посвященного науке об океане». Вебинар был посвящен выявлению потенциальных возможностей совершенствования СПЦСПИО в целях более быстрого и надежного информирования 100% подверженного риску цунами населения прибрежных районов, получивших сертификат готовности к цунами. В числе основных ожидающих решения проблем – не решенный пока вопрос регулярного и свободного обмена данными о сейсмической активности и уровне моря, необходимыми для своевременного оповещения населения; более активное вовлечение органов управления деятельностью, связанной со стихийными бедствиями, в работу МКГ/СПЦСПИО; продолжение информационно-просветительской работы с населением; наращивание содействия в укреплении потенциала МОСРГ и НРС. В ходе совещания было принято решение о проведении следующих региональных учений по проверке готовности к цунами в 2023 г. Продолжается работа по устранению слабых мест, касающихся оповещения о цунами несейсмического </w:t>
      </w:r>
      <w:r w:rsidR="00EB1E88">
        <w:rPr>
          <w:rFonts w:ascii="Arial" w:hAnsi="Arial"/>
          <w:iCs/>
          <w:sz w:val="22"/>
          <w:szCs w:val="22"/>
          <w:lang w:val="ru-RU"/>
        </w:rPr>
        <w:t xml:space="preserve">и комплексного </w:t>
      </w:r>
      <w:r w:rsidRPr="00882ED4">
        <w:rPr>
          <w:rFonts w:ascii="Arial" w:hAnsi="Arial"/>
          <w:iCs/>
          <w:sz w:val="22"/>
          <w:szCs w:val="22"/>
          <w:lang w:val="ru-RU"/>
        </w:rPr>
        <w:t>происхождения.</w:t>
      </w:r>
    </w:p>
    <w:p w14:paraId="5253ED2B" w14:textId="439FD324" w:rsidR="00882ED4" w:rsidRPr="00882ED4" w:rsidRDefault="00882ED4"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t>Проф. </w:t>
      </w:r>
      <w:proofErr w:type="spellStart"/>
      <w:r w:rsidRPr="00882ED4">
        <w:rPr>
          <w:rFonts w:ascii="Arial" w:hAnsi="Arial"/>
          <w:iCs/>
          <w:sz w:val="22"/>
          <w:szCs w:val="22"/>
          <w:lang w:val="ru-RU"/>
        </w:rPr>
        <w:t>Карнавати</w:t>
      </w:r>
      <w:proofErr w:type="spellEnd"/>
      <w:r w:rsidRPr="00882ED4">
        <w:rPr>
          <w:rFonts w:ascii="Arial" w:hAnsi="Arial"/>
          <w:iCs/>
          <w:sz w:val="22"/>
          <w:szCs w:val="22"/>
          <w:lang w:val="ru-RU"/>
        </w:rPr>
        <w:t xml:space="preserve"> объявила о продлении срока действия соглашения между правительством Индонезии (в лице АМКГ) и МОК-ЮНЕСКО, касающегося оказания поддержки Центру информации о цунами в Индийском океане (ЦИЦИО), что даст центру возможность продолжить свою критически важную деятельность в области просвещения и подготовки кадров. Правительство Австралии возобновило свою поддержку секретариату МКГ/СПЦСПИО. Успешно завершился первый цикл финансируемого ЭСКАТО проекта «Укрепление системы раннего оповещения о цунами в северо-западной части Индийского океана на основе регионального сотрудничества». Уже выделены средства на реализацию второго цикла. Предполагается, что накопленный в рамках проекта опыт будет распространен по всему </w:t>
      </w:r>
      <w:proofErr w:type="spellStart"/>
      <w:r w:rsidRPr="00882ED4">
        <w:rPr>
          <w:rFonts w:ascii="Arial" w:hAnsi="Arial"/>
          <w:iCs/>
          <w:sz w:val="22"/>
          <w:szCs w:val="22"/>
          <w:lang w:val="ru-RU"/>
        </w:rPr>
        <w:t>Индоокеанскому</w:t>
      </w:r>
      <w:proofErr w:type="spellEnd"/>
      <w:r w:rsidRPr="00882ED4">
        <w:rPr>
          <w:rFonts w:ascii="Arial" w:hAnsi="Arial"/>
          <w:iCs/>
          <w:sz w:val="22"/>
          <w:szCs w:val="22"/>
          <w:lang w:val="ru-RU"/>
        </w:rPr>
        <w:t xml:space="preserve"> региону, в том числе в отношении поддержания эффективности национальных систем оповещения о цунами посредством пересмотра учебных программ по стандартным оперативным процедурам (СОП), предлагаемых национальным центрам предупреждения о цунами</w:t>
      </w:r>
      <w:r w:rsidR="00560718">
        <w:rPr>
          <w:rFonts w:ascii="Arial" w:hAnsi="Arial"/>
          <w:iCs/>
          <w:sz w:val="22"/>
          <w:szCs w:val="22"/>
          <w:lang w:val="en-US"/>
        </w:rPr>
        <w:t> </w:t>
      </w:r>
      <w:r w:rsidRPr="00882ED4">
        <w:rPr>
          <w:rFonts w:ascii="Arial" w:hAnsi="Arial"/>
          <w:iCs/>
          <w:sz w:val="22"/>
          <w:szCs w:val="22"/>
          <w:lang w:val="ru-RU"/>
        </w:rPr>
        <w:t>(НЦПЦ),  управлениям по чрезвычайным ситуациям и электронным СМИ.</w:t>
      </w:r>
    </w:p>
    <w:p w14:paraId="78BE777D" w14:textId="1E1A28E2" w:rsidR="00882ED4" w:rsidRDefault="00882ED4"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lastRenderedPageBreak/>
        <w:t xml:space="preserve">Проф. </w:t>
      </w:r>
      <w:proofErr w:type="spellStart"/>
      <w:r w:rsidRPr="00882ED4">
        <w:rPr>
          <w:rFonts w:ascii="Arial" w:hAnsi="Arial"/>
          <w:iCs/>
          <w:sz w:val="22"/>
          <w:szCs w:val="22"/>
          <w:lang w:val="ru-RU"/>
        </w:rPr>
        <w:t>Карнавати</w:t>
      </w:r>
      <w:proofErr w:type="spellEnd"/>
      <w:r w:rsidRPr="00882ED4">
        <w:rPr>
          <w:rFonts w:ascii="Arial" w:hAnsi="Arial"/>
          <w:iCs/>
          <w:sz w:val="22"/>
          <w:szCs w:val="22"/>
          <w:lang w:val="ru-RU"/>
        </w:rPr>
        <w:t xml:space="preserve"> рассказала также</w:t>
      </w:r>
      <w:r w:rsidR="009A2FA5">
        <w:rPr>
          <w:rFonts w:ascii="Arial" w:hAnsi="Arial"/>
          <w:iCs/>
          <w:sz w:val="22"/>
          <w:szCs w:val="22"/>
          <w:lang w:val="ru-RU"/>
        </w:rPr>
        <w:t xml:space="preserve"> о других недавних достижениях МКГ/СПЦСПИО, включая ведущуюся в настоящее время разработку </w:t>
      </w:r>
      <w:r w:rsidR="00D20AF1">
        <w:rPr>
          <w:rFonts w:ascii="Arial" w:hAnsi="Arial"/>
          <w:iCs/>
          <w:sz w:val="22"/>
          <w:szCs w:val="22"/>
          <w:lang w:val="ru-RU"/>
        </w:rPr>
        <w:t xml:space="preserve">Агентством </w:t>
      </w:r>
      <w:r w:rsidR="009A2FA5">
        <w:rPr>
          <w:rFonts w:ascii="Arial" w:hAnsi="Arial"/>
          <w:iCs/>
          <w:sz w:val="22"/>
          <w:szCs w:val="22"/>
          <w:lang w:val="ru-RU"/>
        </w:rPr>
        <w:t>метеорологии, климатологии и геофизики (</w:t>
      </w:r>
      <w:r w:rsidR="00D20AF1">
        <w:rPr>
          <w:rFonts w:ascii="Arial" w:hAnsi="Arial"/>
          <w:iCs/>
          <w:sz w:val="22"/>
          <w:szCs w:val="22"/>
          <w:lang w:val="ru-RU"/>
        </w:rPr>
        <w:t>А</w:t>
      </w:r>
      <w:r w:rsidR="009A2FA5">
        <w:rPr>
          <w:rFonts w:ascii="Arial" w:hAnsi="Arial"/>
          <w:iCs/>
          <w:sz w:val="22"/>
          <w:szCs w:val="22"/>
          <w:lang w:val="ru-RU"/>
        </w:rPr>
        <w:t>МКГ) Индонезии рекомендаций</w:t>
      </w:r>
      <w:r w:rsidR="00D20AF1">
        <w:rPr>
          <w:rFonts w:ascii="Arial" w:hAnsi="Arial"/>
          <w:iCs/>
          <w:sz w:val="22"/>
          <w:szCs w:val="22"/>
          <w:lang w:val="ru-RU"/>
        </w:rPr>
        <w:t xml:space="preserve"> по стандарту</w:t>
      </w:r>
      <w:r w:rsidR="009A2FA5">
        <w:rPr>
          <w:rFonts w:ascii="Arial" w:hAnsi="Arial"/>
          <w:iCs/>
          <w:sz w:val="22"/>
          <w:szCs w:val="22"/>
          <w:lang w:val="ru-RU"/>
        </w:rPr>
        <w:t xml:space="preserve"> </w:t>
      </w:r>
      <w:r w:rsidR="009A2FA5" w:rsidRPr="0003087C">
        <w:rPr>
          <w:rFonts w:asciiTheme="minorBidi" w:hAnsiTheme="minorBidi" w:cstheme="minorBidi"/>
          <w:sz w:val="22"/>
          <w:szCs w:val="22"/>
        </w:rPr>
        <w:t>ISO </w:t>
      </w:r>
      <w:r w:rsidR="009A2FA5" w:rsidRPr="0003087C">
        <w:rPr>
          <w:rFonts w:asciiTheme="minorBidi" w:hAnsiTheme="minorBidi" w:cstheme="minorBidi"/>
          <w:sz w:val="22"/>
          <w:szCs w:val="22"/>
          <w:lang w:val="ru-RU"/>
        </w:rPr>
        <w:t>22328-3</w:t>
      </w:r>
      <w:r w:rsidR="009A2FA5" w:rsidRPr="002C3BBD">
        <w:rPr>
          <w:rFonts w:cs="Arial"/>
          <w:lang w:val="ru-RU"/>
        </w:rPr>
        <w:t xml:space="preserve"> </w:t>
      </w:r>
      <w:r w:rsidR="009A2FA5">
        <w:rPr>
          <w:rFonts w:ascii="Arial" w:hAnsi="Arial"/>
          <w:iCs/>
          <w:sz w:val="22"/>
          <w:szCs w:val="22"/>
          <w:lang w:val="ru-RU"/>
        </w:rPr>
        <w:t>для систем предупреждения о цунами</w:t>
      </w:r>
      <w:r w:rsidR="00E43A19">
        <w:rPr>
          <w:rFonts w:ascii="Arial" w:hAnsi="Arial"/>
          <w:iCs/>
          <w:sz w:val="22"/>
          <w:szCs w:val="22"/>
          <w:lang w:val="ru-RU"/>
        </w:rPr>
        <w:t>,</w:t>
      </w:r>
      <w:r w:rsidR="00D20AF1">
        <w:rPr>
          <w:rFonts w:ascii="Arial" w:hAnsi="Arial"/>
          <w:iCs/>
          <w:sz w:val="22"/>
          <w:szCs w:val="22"/>
          <w:lang w:val="ru-RU"/>
        </w:rPr>
        <w:t xml:space="preserve"> в дополнение к программе сертификации готовности к цунами. ЦИЦИО МОК-АМКГ также разработал ряд инструментов в поддержку программы сертификации готовности к цунами, включая настольную игру и комплект из 14 коротких анимационных роликов. Община </w:t>
      </w:r>
      <w:proofErr w:type="spellStart"/>
      <w:r w:rsidR="00D20AF1">
        <w:rPr>
          <w:rFonts w:ascii="Arial" w:hAnsi="Arial"/>
          <w:iCs/>
          <w:sz w:val="22"/>
          <w:szCs w:val="22"/>
          <w:lang w:val="ru-RU"/>
        </w:rPr>
        <w:t>Танджунг</w:t>
      </w:r>
      <w:proofErr w:type="spellEnd"/>
      <w:r w:rsidR="00D20AF1">
        <w:rPr>
          <w:rFonts w:ascii="Arial" w:hAnsi="Arial"/>
          <w:iCs/>
          <w:sz w:val="22"/>
          <w:szCs w:val="22"/>
          <w:lang w:val="ru-RU"/>
        </w:rPr>
        <w:t xml:space="preserve"> </w:t>
      </w:r>
      <w:proofErr w:type="spellStart"/>
      <w:r w:rsidR="00D20AF1">
        <w:rPr>
          <w:rFonts w:ascii="Arial" w:hAnsi="Arial"/>
          <w:iCs/>
          <w:sz w:val="22"/>
          <w:szCs w:val="22"/>
          <w:lang w:val="ru-RU"/>
        </w:rPr>
        <w:t>Беноа</w:t>
      </w:r>
      <w:proofErr w:type="spellEnd"/>
      <w:r w:rsidR="00D20AF1">
        <w:rPr>
          <w:rFonts w:ascii="Arial" w:hAnsi="Arial"/>
          <w:iCs/>
          <w:sz w:val="22"/>
          <w:szCs w:val="22"/>
          <w:lang w:val="ru-RU"/>
        </w:rPr>
        <w:t xml:space="preserve"> в Индонезии недавно получила сертификат готовности к цунами. Церемония вручения сертификата состоялась в рамках общей кампании ЦИЦИО и АМКГ по популяризации программы сертификации готовности к цунами на заседании Глобальной платформы по уменьшению опасности бедствий, которое прошло </w:t>
      </w:r>
      <w:r w:rsidR="00D07A2D">
        <w:rPr>
          <w:rFonts w:ascii="Arial" w:hAnsi="Arial"/>
          <w:iCs/>
          <w:sz w:val="22"/>
          <w:szCs w:val="22"/>
          <w:lang w:val="ru-RU"/>
        </w:rPr>
        <w:t xml:space="preserve">в мае 2022 г. </w:t>
      </w:r>
      <w:r w:rsidR="00D20AF1">
        <w:rPr>
          <w:rFonts w:ascii="Arial" w:hAnsi="Arial"/>
          <w:iCs/>
          <w:sz w:val="22"/>
          <w:szCs w:val="22"/>
          <w:lang w:val="ru-RU"/>
        </w:rPr>
        <w:t>на Бали, Индонезия, (ГПУОБ-2022). Реализуемая АМКГ программа по обеспечению готовности к цунами двух крупных аэропортов Индонезии наглядно свидетельствует о необходимости включения</w:t>
      </w:r>
      <w:r w:rsidR="0003087C">
        <w:rPr>
          <w:rFonts w:ascii="Arial" w:hAnsi="Arial"/>
          <w:iCs/>
          <w:sz w:val="22"/>
          <w:szCs w:val="22"/>
          <w:lang w:val="ru-RU"/>
        </w:rPr>
        <w:t xml:space="preserve"> в</w:t>
      </w:r>
      <w:r w:rsidR="00D20AF1">
        <w:rPr>
          <w:rFonts w:ascii="Arial" w:hAnsi="Arial"/>
          <w:iCs/>
          <w:sz w:val="22"/>
          <w:szCs w:val="22"/>
          <w:lang w:val="ru-RU"/>
        </w:rPr>
        <w:t xml:space="preserve"> программу сертификации готовности к цунами важнейших инфраструктурных объектов.</w:t>
      </w:r>
      <w:r w:rsidR="009A2FA5">
        <w:rPr>
          <w:rFonts w:ascii="Arial" w:hAnsi="Arial"/>
          <w:iCs/>
          <w:sz w:val="22"/>
          <w:szCs w:val="22"/>
          <w:lang w:val="ru-RU"/>
        </w:rPr>
        <w:t xml:space="preserve"> </w:t>
      </w:r>
    </w:p>
    <w:p w14:paraId="54F20F2D" w14:textId="0092039D" w:rsidR="00D20AF1" w:rsidRPr="00882ED4" w:rsidRDefault="00D20AF1"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 xml:space="preserve">Проф. </w:t>
      </w:r>
      <w:proofErr w:type="spellStart"/>
      <w:r w:rsidR="00D07A2D">
        <w:rPr>
          <w:rFonts w:ascii="Arial" w:hAnsi="Arial"/>
          <w:iCs/>
          <w:sz w:val="22"/>
          <w:szCs w:val="22"/>
          <w:lang w:val="ru-RU"/>
        </w:rPr>
        <w:t>Двикорита</w:t>
      </w:r>
      <w:proofErr w:type="spellEnd"/>
      <w:r w:rsidR="00D07A2D">
        <w:rPr>
          <w:rFonts w:ascii="Arial" w:hAnsi="Arial"/>
          <w:iCs/>
          <w:sz w:val="22"/>
          <w:szCs w:val="22"/>
          <w:lang w:val="ru-RU"/>
        </w:rPr>
        <w:t xml:space="preserve"> </w:t>
      </w:r>
      <w:proofErr w:type="spellStart"/>
      <w:r>
        <w:rPr>
          <w:rFonts w:ascii="Arial" w:hAnsi="Arial"/>
          <w:iCs/>
          <w:sz w:val="22"/>
          <w:szCs w:val="22"/>
          <w:lang w:val="ru-RU"/>
        </w:rPr>
        <w:t>Карнавати</w:t>
      </w:r>
      <w:proofErr w:type="spellEnd"/>
      <w:r>
        <w:rPr>
          <w:rFonts w:ascii="Arial" w:hAnsi="Arial"/>
          <w:iCs/>
          <w:sz w:val="22"/>
          <w:szCs w:val="22"/>
          <w:lang w:val="ru-RU"/>
        </w:rPr>
        <w:t xml:space="preserve"> также сообщила, что </w:t>
      </w:r>
      <w:r w:rsidR="00CD42FA">
        <w:rPr>
          <w:rFonts w:ascii="Arial" w:hAnsi="Arial"/>
          <w:iCs/>
          <w:sz w:val="22"/>
          <w:szCs w:val="22"/>
          <w:lang w:val="ru-RU"/>
        </w:rPr>
        <w:t xml:space="preserve">в </w:t>
      </w:r>
      <w:r>
        <w:rPr>
          <w:rFonts w:ascii="Arial" w:hAnsi="Arial"/>
          <w:iCs/>
          <w:sz w:val="22"/>
          <w:szCs w:val="22"/>
          <w:lang w:val="ru-RU"/>
        </w:rPr>
        <w:t>Индийск</w:t>
      </w:r>
      <w:r w:rsidR="00CD42FA">
        <w:rPr>
          <w:rFonts w:ascii="Arial" w:hAnsi="Arial"/>
          <w:iCs/>
          <w:sz w:val="22"/>
          <w:szCs w:val="22"/>
          <w:lang w:val="ru-RU"/>
        </w:rPr>
        <w:t>ом</w:t>
      </w:r>
      <w:r>
        <w:rPr>
          <w:rFonts w:ascii="Arial" w:hAnsi="Arial"/>
          <w:iCs/>
          <w:sz w:val="22"/>
          <w:szCs w:val="22"/>
          <w:lang w:val="ru-RU"/>
        </w:rPr>
        <w:t xml:space="preserve"> национальн</w:t>
      </w:r>
      <w:r w:rsidR="00CD42FA">
        <w:rPr>
          <w:rFonts w:ascii="Arial" w:hAnsi="Arial"/>
          <w:iCs/>
          <w:sz w:val="22"/>
          <w:szCs w:val="22"/>
          <w:lang w:val="ru-RU"/>
        </w:rPr>
        <w:t>ом</w:t>
      </w:r>
      <w:r>
        <w:rPr>
          <w:rFonts w:ascii="Arial" w:hAnsi="Arial"/>
          <w:iCs/>
          <w:sz w:val="22"/>
          <w:szCs w:val="22"/>
          <w:lang w:val="ru-RU"/>
        </w:rPr>
        <w:t xml:space="preserve"> центр</w:t>
      </w:r>
      <w:r w:rsidR="00CD42FA">
        <w:rPr>
          <w:rFonts w:ascii="Arial" w:hAnsi="Arial"/>
          <w:iCs/>
          <w:sz w:val="22"/>
          <w:szCs w:val="22"/>
          <w:lang w:val="ru-RU"/>
        </w:rPr>
        <w:t>е</w:t>
      </w:r>
      <w:r>
        <w:rPr>
          <w:rFonts w:ascii="Arial" w:hAnsi="Arial"/>
          <w:iCs/>
          <w:sz w:val="22"/>
          <w:szCs w:val="22"/>
          <w:lang w:val="ru-RU"/>
        </w:rPr>
        <w:t xml:space="preserve"> информационных услуг</w:t>
      </w:r>
      <w:r w:rsidR="00CD42FA">
        <w:rPr>
          <w:rFonts w:ascii="Arial" w:hAnsi="Arial"/>
          <w:iCs/>
          <w:sz w:val="22"/>
          <w:szCs w:val="22"/>
          <w:lang w:val="ru-RU"/>
        </w:rPr>
        <w:t>, связанных с океаном, с мая 2013 г. функционирует Международный учебный центр оперативной океанографии (МУЦОО), который в 2021-2022 гг. провел ряд учебных курсов в поддержку программы сертификации готовности к цунами. Учебный центр АМКГ в Индонезии в настоящее время также функционирует в качестве специализированного учебного центра ГАОИ (СУЦ Индонезия) и в конце 2021 г. разработал учебный курс ГАОИ по обеспечению готовности к цунами.</w:t>
      </w:r>
    </w:p>
    <w:p w14:paraId="3DFAF3B1" w14:textId="2AB85500" w:rsidR="00882ED4" w:rsidRPr="00882ED4" w:rsidRDefault="00882ED4"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t>Проф. Мария Ана Батиста, председатель Межправительственной координационной группы по Системе раннего предупреждения о цунами и смягчения их последствий в Северо-Восточной Атлантике, Средиземном и прилегающих морях, представила доклад 17-й сессии МКГ/СПЦСВАСМ. Она сообщила, что 17-я сессия МКГ/СПЦСВАСМ прошла 24-26 ноября 2021</w:t>
      </w:r>
      <w:r w:rsidR="008A00CC">
        <w:rPr>
          <w:rFonts w:ascii="Arial" w:hAnsi="Arial"/>
          <w:iCs/>
          <w:sz w:val="22"/>
          <w:szCs w:val="22"/>
          <w:lang w:val="ru-RU"/>
        </w:rPr>
        <w:t> </w:t>
      </w:r>
      <w:r w:rsidRPr="00882ED4">
        <w:rPr>
          <w:rFonts w:ascii="Arial" w:hAnsi="Arial"/>
          <w:iCs/>
          <w:sz w:val="22"/>
          <w:szCs w:val="22"/>
          <w:lang w:val="ru-RU"/>
        </w:rPr>
        <w:t>г. в онлайновом формате.</w:t>
      </w:r>
    </w:p>
    <w:p w14:paraId="5F639BC0" w14:textId="52D56005" w:rsidR="00882ED4" w:rsidRPr="00882ED4" w:rsidRDefault="00882ED4"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t>Проф. Батиста рассказала об успешном проведении четвертых региональных учений по проверке готовности к цунами (NEAMWave21), которые были организованы с 8 по 10 марта 2021</w:t>
      </w:r>
      <w:r w:rsidR="004E5776">
        <w:rPr>
          <w:rFonts w:ascii="Arial" w:hAnsi="Arial"/>
          <w:iCs/>
          <w:sz w:val="22"/>
          <w:szCs w:val="22"/>
          <w:lang w:val="en-US"/>
        </w:rPr>
        <w:t> </w:t>
      </w:r>
      <w:r w:rsidRPr="00882ED4">
        <w:rPr>
          <w:rFonts w:ascii="Arial" w:hAnsi="Arial"/>
          <w:iCs/>
          <w:sz w:val="22"/>
          <w:szCs w:val="22"/>
          <w:lang w:val="ru-RU"/>
        </w:rPr>
        <w:t>г., и о существенно выросшем интересе к этой проблематике со стороны СМИ.</w:t>
      </w:r>
    </w:p>
    <w:p w14:paraId="0B5AF569" w14:textId="5ED174C9" w:rsidR="00882ED4" w:rsidRPr="00882ED4" w:rsidRDefault="00882ED4"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t>Кроме того, она отметила усилия, которые продолжили предприниматься на национальном уровне с целью повышения осведомленности об опасности цунами и уровня готовности к ним в рамках подготовки и в качестве вклада в проведение Всемирного дня распространения информации о проблеме цунами (5 ноября 2021 г.), а также об учениях по проверке готовности к цунами, которые прошли во Франции и на Мальте. В рассматриваемый период была учреждена новая целевая группа по сертификации готовности к цунами. Проф. Батиста поделилась информацией о результатах работы, проведенной территориальными сообществами департамента Буш-</w:t>
      </w:r>
      <w:proofErr w:type="spellStart"/>
      <w:r w:rsidRPr="00882ED4">
        <w:rPr>
          <w:rFonts w:ascii="Arial" w:hAnsi="Arial"/>
          <w:iCs/>
          <w:sz w:val="22"/>
          <w:szCs w:val="22"/>
          <w:lang w:val="ru-RU"/>
        </w:rPr>
        <w:t>дю</w:t>
      </w:r>
      <w:proofErr w:type="spellEnd"/>
      <w:r w:rsidRPr="00882ED4">
        <w:rPr>
          <w:rFonts w:ascii="Arial" w:hAnsi="Arial"/>
          <w:iCs/>
          <w:sz w:val="22"/>
          <w:szCs w:val="22"/>
          <w:lang w:val="ru-RU"/>
        </w:rPr>
        <w:t xml:space="preserve">-Рон и г. Канны (Франция), о. Кос (Греция), Израиля, муниципалитетов </w:t>
      </w:r>
      <w:proofErr w:type="spellStart"/>
      <w:r w:rsidRPr="00882ED4">
        <w:rPr>
          <w:rFonts w:ascii="Arial" w:hAnsi="Arial"/>
          <w:iCs/>
          <w:sz w:val="22"/>
          <w:szCs w:val="22"/>
          <w:lang w:val="ru-RU"/>
        </w:rPr>
        <w:t>Минтурно</w:t>
      </w:r>
      <w:proofErr w:type="spellEnd"/>
      <w:r w:rsidRPr="00882ED4">
        <w:rPr>
          <w:rFonts w:ascii="Arial" w:hAnsi="Arial"/>
          <w:iCs/>
          <w:sz w:val="22"/>
          <w:szCs w:val="22"/>
          <w:lang w:val="ru-RU"/>
        </w:rPr>
        <w:t xml:space="preserve">, Пачино и </w:t>
      </w:r>
      <w:proofErr w:type="spellStart"/>
      <w:r w:rsidRPr="00882ED4">
        <w:rPr>
          <w:rFonts w:ascii="Arial" w:hAnsi="Arial"/>
          <w:iCs/>
          <w:sz w:val="22"/>
          <w:szCs w:val="22"/>
          <w:lang w:val="ru-RU"/>
        </w:rPr>
        <w:t>Пальми</w:t>
      </w:r>
      <w:proofErr w:type="spellEnd"/>
      <w:r w:rsidRPr="00882ED4">
        <w:rPr>
          <w:rFonts w:ascii="Arial" w:hAnsi="Arial"/>
          <w:iCs/>
          <w:sz w:val="22"/>
          <w:szCs w:val="22"/>
          <w:lang w:val="ru-RU"/>
        </w:rPr>
        <w:t xml:space="preserve"> (Италия), г. </w:t>
      </w:r>
      <w:proofErr w:type="spellStart"/>
      <w:r w:rsidRPr="00882ED4">
        <w:rPr>
          <w:rFonts w:ascii="Arial" w:hAnsi="Arial"/>
          <w:iCs/>
          <w:sz w:val="22"/>
          <w:szCs w:val="22"/>
          <w:lang w:val="ru-RU"/>
        </w:rPr>
        <w:t>Марсашлокк</w:t>
      </w:r>
      <w:proofErr w:type="spellEnd"/>
      <w:r w:rsidRPr="00882ED4">
        <w:rPr>
          <w:rFonts w:ascii="Arial" w:hAnsi="Arial"/>
          <w:iCs/>
          <w:sz w:val="22"/>
          <w:szCs w:val="22"/>
          <w:lang w:val="ru-RU"/>
        </w:rPr>
        <w:t xml:space="preserve"> (Мальта), Азорских островов, муниципалитетов </w:t>
      </w:r>
      <w:proofErr w:type="spellStart"/>
      <w:r w:rsidRPr="00882ED4">
        <w:rPr>
          <w:rFonts w:ascii="Arial" w:hAnsi="Arial"/>
          <w:iCs/>
          <w:sz w:val="22"/>
          <w:szCs w:val="22"/>
          <w:lang w:val="ru-RU"/>
        </w:rPr>
        <w:t>Кашкайш</w:t>
      </w:r>
      <w:proofErr w:type="spellEnd"/>
      <w:r w:rsidRPr="00882ED4">
        <w:rPr>
          <w:rFonts w:ascii="Arial" w:hAnsi="Arial"/>
          <w:iCs/>
          <w:sz w:val="22"/>
          <w:szCs w:val="22"/>
          <w:lang w:val="ru-RU"/>
        </w:rPr>
        <w:t xml:space="preserve">, </w:t>
      </w:r>
      <w:proofErr w:type="spellStart"/>
      <w:r w:rsidRPr="00882ED4">
        <w:rPr>
          <w:rFonts w:ascii="Arial" w:hAnsi="Arial"/>
          <w:iCs/>
          <w:sz w:val="22"/>
          <w:szCs w:val="22"/>
          <w:lang w:val="ru-RU"/>
        </w:rPr>
        <w:t>Лагуш</w:t>
      </w:r>
      <w:proofErr w:type="spellEnd"/>
      <w:r w:rsidRPr="00882ED4">
        <w:rPr>
          <w:rFonts w:ascii="Arial" w:hAnsi="Arial"/>
          <w:iCs/>
          <w:sz w:val="22"/>
          <w:szCs w:val="22"/>
          <w:lang w:val="ru-RU"/>
        </w:rPr>
        <w:t xml:space="preserve">, </w:t>
      </w:r>
      <w:proofErr w:type="spellStart"/>
      <w:r w:rsidRPr="00882ED4">
        <w:rPr>
          <w:rFonts w:ascii="Arial" w:hAnsi="Arial"/>
          <w:iCs/>
          <w:sz w:val="22"/>
          <w:szCs w:val="22"/>
          <w:lang w:val="ru-RU"/>
        </w:rPr>
        <w:t>Лисбоа</w:t>
      </w:r>
      <w:proofErr w:type="spellEnd"/>
      <w:r w:rsidRPr="00882ED4">
        <w:rPr>
          <w:rFonts w:ascii="Arial" w:hAnsi="Arial"/>
          <w:iCs/>
          <w:sz w:val="22"/>
          <w:szCs w:val="22"/>
          <w:lang w:val="ru-RU"/>
        </w:rPr>
        <w:t xml:space="preserve">, Мадейра, </w:t>
      </w:r>
      <w:proofErr w:type="spellStart"/>
      <w:r w:rsidRPr="00882ED4">
        <w:rPr>
          <w:rFonts w:ascii="Arial" w:hAnsi="Arial"/>
          <w:iCs/>
          <w:sz w:val="22"/>
          <w:szCs w:val="22"/>
          <w:lang w:val="ru-RU"/>
        </w:rPr>
        <w:t>Портиман</w:t>
      </w:r>
      <w:proofErr w:type="spellEnd"/>
      <w:r w:rsidRPr="00882ED4">
        <w:rPr>
          <w:rFonts w:ascii="Arial" w:hAnsi="Arial"/>
          <w:iCs/>
          <w:sz w:val="22"/>
          <w:szCs w:val="22"/>
          <w:lang w:val="ru-RU"/>
        </w:rPr>
        <w:t xml:space="preserve"> и </w:t>
      </w:r>
      <w:proofErr w:type="spellStart"/>
      <w:r w:rsidRPr="00882ED4">
        <w:rPr>
          <w:rFonts w:ascii="Arial" w:hAnsi="Arial"/>
          <w:iCs/>
          <w:sz w:val="22"/>
          <w:szCs w:val="22"/>
          <w:lang w:val="ru-RU"/>
        </w:rPr>
        <w:t>Сетубал</w:t>
      </w:r>
      <w:proofErr w:type="spellEnd"/>
      <w:r w:rsidRPr="00882ED4">
        <w:rPr>
          <w:rFonts w:ascii="Arial" w:hAnsi="Arial"/>
          <w:iCs/>
          <w:sz w:val="22"/>
          <w:szCs w:val="22"/>
          <w:lang w:val="ru-RU"/>
        </w:rPr>
        <w:t xml:space="preserve"> (Португалия), г.</w:t>
      </w:r>
      <w:r w:rsidR="008A00CC">
        <w:rPr>
          <w:rFonts w:ascii="Arial" w:hAnsi="Arial"/>
          <w:iCs/>
          <w:sz w:val="22"/>
          <w:szCs w:val="22"/>
          <w:lang w:val="ru-RU"/>
        </w:rPr>
        <w:t> </w:t>
      </w:r>
      <w:proofErr w:type="spellStart"/>
      <w:r w:rsidRPr="00882ED4">
        <w:rPr>
          <w:rFonts w:ascii="Arial" w:hAnsi="Arial"/>
          <w:iCs/>
          <w:sz w:val="22"/>
          <w:szCs w:val="22"/>
          <w:lang w:val="ru-RU"/>
        </w:rPr>
        <w:t>Чипиона</w:t>
      </w:r>
      <w:proofErr w:type="spellEnd"/>
      <w:r w:rsidRPr="00882ED4">
        <w:rPr>
          <w:rFonts w:ascii="Arial" w:hAnsi="Arial"/>
          <w:iCs/>
          <w:sz w:val="22"/>
          <w:szCs w:val="22"/>
          <w:lang w:val="ru-RU"/>
        </w:rPr>
        <w:t xml:space="preserve"> (Испания), Бодрума и Стамбула (Турция) и связанной с обеспечением и сертификацией готовности к цунами.</w:t>
      </w:r>
    </w:p>
    <w:p w14:paraId="3B857CC2" w14:textId="247A1C1C" w:rsidR="00882ED4" w:rsidRPr="00882ED4" w:rsidRDefault="00882ED4"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t>Кроме того, она рассказала о поддержке, оказанной Европейской комиссией и Объединенным исследовательским центром в сфере укрепления потенциала, включая развитие материально-технической базы и оснащение новым оборудованием для проведения исследований и измерения уровня моря, а также предоставление результатов количественной оценки, в частности, в рамках второго этапа проекта «Последняя миля», осуществляемого на Мальте, и содействие в организации первых комплексных учений по проверке готовности к цунами, состоявшихся 5 ноября 2021 г.</w:t>
      </w:r>
    </w:p>
    <w:p w14:paraId="0B10007C" w14:textId="7B9536E2" w:rsidR="00882ED4" w:rsidRPr="00882ED4" w:rsidRDefault="00882ED4"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t>Проф. Батиста сообщила об утверждении по линии генерального директората Европейской комиссии по вопросам защиты гражданского населения и гуманитарной помощи нового проекта Европейского Союза «Укрепление потенциала прибрежных сообществ в регионе Северо-</w:t>
      </w:r>
      <w:r w:rsidRPr="00882ED4">
        <w:rPr>
          <w:rFonts w:ascii="Arial" w:hAnsi="Arial"/>
          <w:iCs/>
          <w:sz w:val="22"/>
          <w:szCs w:val="22"/>
          <w:lang w:val="ru-RU"/>
        </w:rPr>
        <w:lastRenderedPageBreak/>
        <w:t>Восточной Атлантики и Средиземноморья в области противодействия цунами и другим опасным явлениям, связанным с изменением уровня моря». Этот проект осуществляется в семи странах.</w:t>
      </w:r>
    </w:p>
    <w:p w14:paraId="1D1C678E" w14:textId="26677EB4" w:rsidR="00882ED4" w:rsidRPr="00882ED4" w:rsidRDefault="00882ED4"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t xml:space="preserve">Наряду с этим она объявила о цели обеспечить в ближайшие два года получение сертификата «К цунами готов» по меньшей мере десятью странами региона Средиземноморья, с тем чтобы к 2030 г. 100% подверженных риску цунами территорий были подготовлены и способны противостоять последствиям такой угрозы благодаря реализации </w:t>
      </w:r>
      <w:r w:rsidR="00CD42FA">
        <w:rPr>
          <w:rFonts w:ascii="Arial" w:hAnsi="Arial"/>
          <w:iCs/>
          <w:sz w:val="22"/>
          <w:szCs w:val="22"/>
          <w:lang w:val="ru-RU"/>
        </w:rPr>
        <w:t xml:space="preserve">МОК </w:t>
      </w:r>
      <w:r w:rsidRPr="00882ED4">
        <w:rPr>
          <w:rFonts w:ascii="Arial" w:hAnsi="Arial"/>
          <w:iCs/>
          <w:sz w:val="22"/>
          <w:szCs w:val="22"/>
          <w:lang w:val="ru-RU"/>
        </w:rPr>
        <w:t>ЮНЕСКО программы сертификации готовности к цунами и других инициатив.</w:t>
      </w:r>
      <w:r w:rsidR="00CD42FA">
        <w:rPr>
          <w:rFonts w:ascii="Arial" w:hAnsi="Arial"/>
          <w:iCs/>
          <w:sz w:val="22"/>
          <w:szCs w:val="22"/>
          <w:lang w:val="ru-RU"/>
        </w:rPr>
        <w:t xml:space="preserve"> Она также сообщила, что в настоящее время ведутся переговоры со странами в целях обновления списка канд</w:t>
      </w:r>
      <w:r w:rsidR="00D07A2D">
        <w:rPr>
          <w:rFonts w:ascii="Arial" w:hAnsi="Arial"/>
          <w:iCs/>
          <w:sz w:val="22"/>
          <w:szCs w:val="22"/>
          <w:lang w:val="ru-RU"/>
        </w:rPr>
        <w:t>и</w:t>
      </w:r>
      <w:r w:rsidR="00CD42FA">
        <w:rPr>
          <w:rFonts w:ascii="Arial" w:hAnsi="Arial"/>
          <w:iCs/>
          <w:sz w:val="22"/>
          <w:szCs w:val="22"/>
          <w:lang w:val="ru-RU"/>
        </w:rPr>
        <w:t>датов на участие в программе сертификации готовности к цунами.</w:t>
      </w:r>
    </w:p>
    <w:p w14:paraId="65BD836E" w14:textId="6B7489F1" w:rsidR="00882ED4" w:rsidRDefault="00882ED4"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t xml:space="preserve">Она сообщила также о </w:t>
      </w:r>
      <w:r w:rsidR="00CD42FA">
        <w:rPr>
          <w:rFonts w:ascii="Arial" w:hAnsi="Arial"/>
          <w:iCs/>
          <w:sz w:val="22"/>
          <w:szCs w:val="22"/>
          <w:lang w:val="ru-RU"/>
        </w:rPr>
        <w:t xml:space="preserve">завершении работы над </w:t>
      </w:r>
      <w:r w:rsidRPr="00882ED4">
        <w:rPr>
          <w:rFonts w:ascii="Arial" w:hAnsi="Arial"/>
          <w:iCs/>
          <w:sz w:val="22"/>
          <w:szCs w:val="22"/>
          <w:lang w:val="ru-RU"/>
        </w:rPr>
        <w:t>новой стратеги</w:t>
      </w:r>
      <w:r w:rsidR="00CD42FA">
        <w:rPr>
          <w:rFonts w:ascii="Arial" w:hAnsi="Arial"/>
          <w:iCs/>
          <w:sz w:val="22"/>
          <w:szCs w:val="22"/>
          <w:lang w:val="ru-RU"/>
        </w:rPr>
        <w:t>ей</w:t>
      </w:r>
      <w:r w:rsidRPr="00882ED4">
        <w:rPr>
          <w:rFonts w:ascii="Arial" w:hAnsi="Arial"/>
          <w:iCs/>
          <w:sz w:val="22"/>
          <w:szCs w:val="22"/>
          <w:lang w:val="ru-RU"/>
        </w:rPr>
        <w:t xml:space="preserve"> МКГ/СПЦСВАСМ на 2021-2030 гг. в контексте проведения Десятилетия ООН, посвященного науке об океане в интересах устойчивого развития, и призвала государства-члены и партнеров содействовать реализации указанной стратегии.</w:t>
      </w:r>
    </w:p>
    <w:p w14:paraId="099B5B8D" w14:textId="1409ED4F" w:rsidR="00CD42FA" w:rsidRDefault="00CD42FA"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Проф. Батиста объявила о создании Италией новой сети наблюдений за уровнем моря в целях повышения эффективности обнаружения и мониторинга цунами и других опасных явлений, вызванных повышением уровня моря в Средиземноморском регионе.</w:t>
      </w:r>
    </w:p>
    <w:p w14:paraId="5BE1B1C6" w14:textId="44434C64" w:rsidR="00CD42FA" w:rsidRPr="00882ED4" w:rsidRDefault="00CD42FA"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Pr>
          <w:rFonts w:ascii="Arial" w:hAnsi="Arial"/>
          <w:iCs/>
          <w:sz w:val="22"/>
          <w:szCs w:val="22"/>
          <w:lang w:val="ru-RU"/>
        </w:rPr>
        <w:t xml:space="preserve">Она также сообщила, что на Африканской конференции по определению приоритетов и развитию партнерских связей, проходившей </w:t>
      </w:r>
      <w:r w:rsidR="000F2918">
        <w:rPr>
          <w:rFonts w:ascii="Arial" w:hAnsi="Arial"/>
          <w:iCs/>
          <w:sz w:val="22"/>
          <w:szCs w:val="22"/>
          <w:lang w:val="ru-RU"/>
        </w:rPr>
        <w:t>10</w:t>
      </w:r>
      <w:r w:rsidR="00373777">
        <w:rPr>
          <w:rFonts w:ascii="Arial" w:hAnsi="Arial"/>
          <w:iCs/>
          <w:sz w:val="22"/>
          <w:szCs w:val="22"/>
          <w:lang w:val="ru-RU"/>
        </w:rPr>
        <w:t>-</w:t>
      </w:r>
      <w:r w:rsidR="000F2918">
        <w:rPr>
          <w:rFonts w:ascii="Arial" w:hAnsi="Arial"/>
          <w:iCs/>
          <w:sz w:val="22"/>
          <w:szCs w:val="22"/>
          <w:lang w:val="ru-RU"/>
        </w:rPr>
        <w:t>12</w:t>
      </w:r>
      <w:r>
        <w:rPr>
          <w:rFonts w:ascii="Arial" w:hAnsi="Arial"/>
          <w:iCs/>
          <w:sz w:val="22"/>
          <w:szCs w:val="22"/>
          <w:lang w:val="ru-RU"/>
        </w:rPr>
        <w:t xml:space="preserve"> мая 2022 г. в Каире, Египет, было организовано параллельное мероприятие</w:t>
      </w:r>
      <w:r w:rsidR="000F2918">
        <w:rPr>
          <w:rFonts w:ascii="Arial" w:hAnsi="Arial"/>
          <w:iCs/>
          <w:sz w:val="22"/>
          <w:szCs w:val="22"/>
          <w:lang w:val="ru-RU"/>
        </w:rPr>
        <w:t xml:space="preserve"> под названием «Устойчивые и более безопасные береговые районы».</w:t>
      </w:r>
    </w:p>
    <w:p w14:paraId="326812CA" w14:textId="70DCD87C" w:rsidR="00882ED4" w:rsidRPr="00882ED4" w:rsidRDefault="00882ED4"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t>В заключение проф. Батиста информировала Исполнительный совет о планах провести в первую неделю ноября 2023 г. пять региональных учений по проверке готовности к цунами (NEAMWave23).</w:t>
      </w:r>
    </w:p>
    <w:p w14:paraId="5DA5A493" w14:textId="2570393F" w:rsidR="00882ED4" w:rsidRPr="00882ED4" w:rsidRDefault="00882ED4"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t xml:space="preserve">Г-н </w:t>
      </w:r>
      <w:proofErr w:type="spellStart"/>
      <w:r w:rsidRPr="00882ED4">
        <w:rPr>
          <w:rFonts w:ascii="Arial" w:hAnsi="Arial"/>
          <w:iCs/>
          <w:sz w:val="22"/>
          <w:szCs w:val="22"/>
          <w:lang w:val="ru-RU"/>
        </w:rPr>
        <w:t>Юдзи</w:t>
      </w:r>
      <w:proofErr w:type="spellEnd"/>
      <w:r w:rsidRPr="00882ED4">
        <w:rPr>
          <w:rFonts w:ascii="Arial" w:hAnsi="Arial"/>
          <w:iCs/>
          <w:sz w:val="22"/>
          <w:szCs w:val="22"/>
          <w:lang w:val="ru-RU"/>
        </w:rPr>
        <w:t xml:space="preserve"> </w:t>
      </w:r>
      <w:proofErr w:type="spellStart"/>
      <w:r w:rsidRPr="00882ED4">
        <w:rPr>
          <w:rFonts w:ascii="Arial" w:hAnsi="Arial"/>
          <w:iCs/>
          <w:sz w:val="22"/>
          <w:szCs w:val="22"/>
          <w:lang w:val="ru-RU"/>
        </w:rPr>
        <w:t>Нисимае</w:t>
      </w:r>
      <w:proofErr w:type="spellEnd"/>
      <w:r w:rsidRPr="00882ED4">
        <w:rPr>
          <w:rFonts w:ascii="Arial" w:hAnsi="Arial"/>
          <w:iCs/>
          <w:sz w:val="22"/>
          <w:szCs w:val="22"/>
          <w:lang w:val="ru-RU"/>
        </w:rPr>
        <w:t>, председатель Межправительственной координационной группы по Системе предупреждения о цунами и смягчения их последствий в Тихом океане, выступил с информацией по этому пункту повестки дня. В работе 29-й сессии МКГ/СПЦТО, проходившей 1</w:t>
      </w:r>
      <w:r w:rsidR="004E5776">
        <w:rPr>
          <w:rFonts w:ascii="Arial" w:hAnsi="Arial"/>
          <w:iCs/>
          <w:sz w:val="22"/>
          <w:szCs w:val="22"/>
          <w:lang w:val="ru-RU"/>
        </w:rPr>
        <w:noBreakHyphen/>
      </w:r>
      <w:r w:rsidRPr="00882ED4">
        <w:rPr>
          <w:rFonts w:ascii="Arial" w:hAnsi="Arial"/>
          <w:iCs/>
          <w:sz w:val="22"/>
          <w:szCs w:val="22"/>
          <w:lang w:val="ru-RU"/>
        </w:rPr>
        <w:t>2 и 7-8 декабря 2021 г. в онлайновом формате, участвовали 116 представителей из 27</w:t>
      </w:r>
      <w:r w:rsidR="008A00CC">
        <w:rPr>
          <w:rFonts w:ascii="Arial" w:hAnsi="Arial"/>
          <w:iCs/>
          <w:sz w:val="22"/>
          <w:szCs w:val="22"/>
          <w:lang w:val="ru-RU"/>
        </w:rPr>
        <w:t> </w:t>
      </w:r>
      <w:r w:rsidRPr="00882ED4">
        <w:rPr>
          <w:rFonts w:ascii="Arial" w:hAnsi="Arial"/>
          <w:iCs/>
          <w:sz w:val="22"/>
          <w:szCs w:val="22"/>
          <w:lang w:val="ru-RU"/>
        </w:rPr>
        <w:t xml:space="preserve">стран. В ходе совещания было принято семь рекомендаций, а также избрано новое руководство МКГ/СПЦТО, в том числе председатель, г-н </w:t>
      </w:r>
      <w:proofErr w:type="spellStart"/>
      <w:r w:rsidRPr="00882ED4">
        <w:rPr>
          <w:rFonts w:ascii="Arial" w:hAnsi="Arial"/>
          <w:iCs/>
          <w:sz w:val="22"/>
          <w:szCs w:val="22"/>
          <w:lang w:val="ru-RU"/>
        </w:rPr>
        <w:t>Нисимае</w:t>
      </w:r>
      <w:proofErr w:type="spellEnd"/>
      <w:r w:rsidRPr="00882ED4">
        <w:rPr>
          <w:rFonts w:ascii="Arial" w:hAnsi="Arial"/>
          <w:iCs/>
          <w:sz w:val="22"/>
          <w:szCs w:val="22"/>
          <w:lang w:val="ru-RU"/>
        </w:rPr>
        <w:t xml:space="preserve"> (Япония), и два заместителя председателя – д-р </w:t>
      </w:r>
      <w:proofErr w:type="spellStart"/>
      <w:r w:rsidRPr="00882ED4">
        <w:rPr>
          <w:rFonts w:ascii="Arial" w:hAnsi="Arial"/>
          <w:iCs/>
          <w:sz w:val="22"/>
          <w:szCs w:val="22"/>
          <w:lang w:val="ru-RU"/>
        </w:rPr>
        <w:t>Уилфрид</w:t>
      </w:r>
      <w:proofErr w:type="spellEnd"/>
      <w:r w:rsidRPr="00882ED4">
        <w:rPr>
          <w:rFonts w:ascii="Arial" w:hAnsi="Arial"/>
          <w:iCs/>
          <w:sz w:val="22"/>
          <w:szCs w:val="22"/>
          <w:lang w:val="ru-RU"/>
        </w:rPr>
        <w:t xml:space="preserve"> </w:t>
      </w:r>
      <w:proofErr w:type="spellStart"/>
      <w:r w:rsidRPr="00882ED4">
        <w:rPr>
          <w:rFonts w:ascii="Arial" w:hAnsi="Arial"/>
          <w:iCs/>
          <w:sz w:val="22"/>
          <w:szCs w:val="22"/>
          <w:lang w:val="ru-RU"/>
        </w:rPr>
        <w:t>Штраух</w:t>
      </w:r>
      <w:proofErr w:type="spellEnd"/>
      <w:r w:rsidRPr="00882ED4">
        <w:rPr>
          <w:rFonts w:ascii="Arial" w:hAnsi="Arial"/>
          <w:iCs/>
          <w:sz w:val="22"/>
          <w:szCs w:val="22"/>
          <w:lang w:val="ru-RU"/>
        </w:rPr>
        <w:t xml:space="preserve"> (Никарагуа) и г-н Дэвид </w:t>
      </w:r>
      <w:proofErr w:type="spellStart"/>
      <w:r w:rsidRPr="00882ED4">
        <w:rPr>
          <w:rFonts w:ascii="Arial" w:hAnsi="Arial"/>
          <w:iCs/>
          <w:sz w:val="22"/>
          <w:szCs w:val="22"/>
          <w:lang w:val="ru-RU"/>
        </w:rPr>
        <w:t>Коетзи</w:t>
      </w:r>
      <w:proofErr w:type="spellEnd"/>
      <w:r w:rsidRPr="00882ED4">
        <w:rPr>
          <w:rFonts w:ascii="Arial" w:hAnsi="Arial"/>
          <w:iCs/>
          <w:sz w:val="22"/>
          <w:szCs w:val="22"/>
          <w:lang w:val="ru-RU"/>
        </w:rPr>
        <w:t xml:space="preserve"> (Новая Зеландия). Следующая сессия МКГ/СПЦТО запланирована на ноябрь 2022 г. и пройдет в Японии.</w:t>
      </w:r>
    </w:p>
    <w:p w14:paraId="36A78966" w14:textId="294D2F66" w:rsidR="00882ED4" w:rsidRPr="00882ED4" w:rsidRDefault="00882ED4"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t xml:space="preserve">Г-н </w:t>
      </w:r>
      <w:proofErr w:type="spellStart"/>
      <w:r w:rsidRPr="00882ED4">
        <w:rPr>
          <w:rFonts w:ascii="Arial" w:hAnsi="Arial"/>
          <w:iCs/>
          <w:sz w:val="22"/>
          <w:szCs w:val="22"/>
          <w:lang w:val="ru-RU"/>
        </w:rPr>
        <w:t>Нисимае</w:t>
      </w:r>
      <w:proofErr w:type="spellEnd"/>
      <w:r w:rsidRPr="00882ED4">
        <w:rPr>
          <w:rFonts w:ascii="Arial" w:hAnsi="Arial"/>
          <w:iCs/>
          <w:sz w:val="22"/>
          <w:szCs w:val="22"/>
          <w:lang w:val="ru-RU"/>
        </w:rPr>
        <w:t xml:space="preserve"> указал, что в соответствии с решением МКГ/СПЦТО учения по проверке готовности к цунами (PacWave22) пройдут в Тихоокеанском регионе в период с сентября по ноябрь 2022 г., в том числе будут проведены региональные учения и одна проверка функционирования систем оповещения с отправкой тестового сообщения, которая будет организована 13</w:t>
      </w:r>
      <w:r w:rsidR="004E5776">
        <w:rPr>
          <w:rFonts w:ascii="Arial" w:hAnsi="Arial"/>
          <w:iCs/>
          <w:sz w:val="22"/>
          <w:szCs w:val="22"/>
          <w:lang w:val="en-US"/>
        </w:rPr>
        <w:t> </w:t>
      </w:r>
      <w:r w:rsidRPr="00882ED4">
        <w:rPr>
          <w:rFonts w:ascii="Arial" w:hAnsi="Arial"/>
          <w:iCs/>
          <w:sz w:val="22"/>
          <w:szCs w:val="22"/>
          <w:lang w:val="ru-RU"/>
        </w:rPr>
        <w:t>октября 2022 г. Председатель МКГ/СПЦТО сообщил о завершении разработки стратегии на 2022-2030 гг., предусматривающей концентрацию усилий на решении четырех стратегически важных задач: (i) углубление понимания и управление в условиях потенциальной опасности цунами; (</w:t>
      </w:r>
      <w:proofErr w:type="spellStart"/>
      <w:r w:rsidRPr="00882ED4">
        <w:rPr>
          <w:rFonts w:ascii="Arial" w:hAnsi="Arial"/>
          <w:iCs/>
          <w:sz w:val="22"/>
          <w:szCs w:val="22"/>
          <w:lang w:val="ru-RU"/>
        </w:rPr>
        <w:t>ii</w:t>
      </w:r>
      <w:proofErr w:type="spellEnd"/>
      <w:r w:rsidRPr="00882ED4">
        <w:rPr>
          <w:rFonts w:ascii="Arial" w:hAnsi="Arial"/>
          <w:iCs/>
          <w:sz w:val="22"/>
          <w:szCs w:val="22"/>
          <w:lang w:val="ru-RU"/>
        </w:rPr>
        <w:t>) обнаружение, оперативное оповещение и распространение информации о цунами; (</w:t>
      </w:r>
      <w:proofErr w:type="spellStart"/>
      <w:r w:rsidRPr="00882ED4">
        <w:rPr>
          <w:rFonts w:ascii="Arial" w:hAnsi="Arial"/>
          <w:iCs/>
          <w:sz w:val="22"/>
          <w:szCs w:val="22"/>
          <w:lang w:val="ru-RU"/>
        </w:rPr>
        <w:t>iii</w:t>
      </w:r>
      <w:proofErr w:type="spellEnd"/>
      <w:r w:rsidRPr="00882ED4">
        <w:rPr>
          <w:rFonts w:ascii="Arial" w:hAnsi="Arial"/>
          <w:iCs/>
          <w:sz w:val="22"/>
          <w:szCs w:val="22"/>
          <w:lang w:val="ru-RU"/>
        </w:rPr>
        <w:t>) повышение готовности к цунами в целях эффективного реагирования населения; и (</w:t>
      </w:r>
      <w:proofErr w:type="spellStart"/>
      <w:r w:rsidRPr="00882ED4">
        <w:rPr>
          <w:rFonts w:ascii="Arial" w:hAnsi="Arial"/>
          <w:iCs/>
          <w:sz w:val="22"/>
          <w:szCs w:val="22"/>
          <w:lang w:val="ru-RU"/>
        </w:rPr>
        <w:t>iv</w:t>
      </w:r>
      <w:proofErr w:type="spellEnd"/>
      <w:r w:rsidRPr="00882ED4">
        <w:rPr>
          <w:rFonts w:ascii="Arial" w:hAnsi="Arial"/>
          <w:iCs/>
          <w:sz w:val="22"/>
          <w:szCs w:val="22"/>
          <w:lang w:val="ru-RU"/>
        </w:rPr>
        <w:t xml:space="preserve">) международная координация и сотрудничество, развитие партнерского взаимодействия. Что касается Десятилетия ООН, посвященного науке об океане, то в рамках МКГ/СПЦТО была учреждена целевая группа по вопросам участия в связанной с Десятилетием деятельности. К другим важным рекомендациям МКГ/СПЦТО относится решение о расширении района мониторинга СПЦТО источников землетрясений с целью включения в него самой южной сейсмической области Атлантики, включая Южные </w:t>
      </w:r>
      <w:proofErr w:type="spellStart"/>
      <w:r w:rsidRPr="00882ED4">
        <w:rPr>
          <w:rFonts w:ascii="Arial" w:hAnsi="Arial"/>
          <w:iCs/>
          <w:sz w:val="22"/>
          <w:szCs w:val="22"/>
          <w:lang w:val="ru-RU"/>
        </w:rPr>
        <w:t>Сандвичевы</w:t>
      </w:r>
      <w:proofErr w:type="spellEnd"/>
      <w:r w:rsidRPr="00882ED4">
        <w:rPr>
          <w:rFonts w:ascii="Arial" w:hAnsi="Arial"/>
          <w:iCs/>
          <w:sz w:val="22"/>
          <w:szCs w:val="22"/>
          <w:lang w:val="ru-RU"/>
        </w:rPr>
        <w:t xml:space="preserve"> острова, а также договоренность о </w:t>
      </w:r>
      <w:r w:rsidRPr="00882ED4">
        <w:rPr>
          <w:rFonts w:ascii="Arial" w:hAnsi="Arial"/>
          <w:iCs/>
          <w:sz w:val="22"/>
          <w:szCs w:val="22"/>
          <w:lang w:val="ru-RU"/>
        </w:rPr>
        <w:lastRenderedPageBreak/>
        <w:t>начале полномасштабного функционирования Консультативного центра по цунами для региона Центральной Америки (КЦЦЦА), предоставлявшего с января 2022</w:t>
      </w:r>
      <w:r w:rsidR="008A00CC">
        <w:rPr>
          <w:rFonts w:ascii="Arial" w:hAnsi="Arial"/>
          <w:iCs/>
          <w:sz w:val="22"/>
          <w:szCs w:val="22"/>
          <w:lang w:val="ru-RU"/>
        </w:rPr>
        <w:t> </w:t>
      </w:r>
      <w:r w:rsidRPr="00882ED4">
        <w:rPr>
          <w:rFonts w:ascii="Arial" w:hAnsi="Arial"/>
          <w:iCs/>
          <w:sz w:val="22"/>
          <w:szCs w:val="22"/>
          <w:lang w:val="ru-RU"/>
        </w:rPr>
        <w:t>г. услуги на временной основе.</w:t>
      </w:r>
    </w:p>
    <w:p w14:paraId="544EDA68" w14:textId="11201D3F" w:rsidR="00882ED4" w:rsidRPr="00882ED4" w:rsidRDefault="00882ED4" w:rsidP="00791620">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t>Что касается структуры управления МКГ/СПЦТО, то в рамках МКГ было создано несколько новых целевых групп (ЦГ):  ЦГ по вопросам участия СПЦТО в деятельности, связанной с Десятилетием науки об океане; ЦГ по вопросам проведения учений по проверке готовности к цунами (</w:t>
      </w:r>
      <w:proofErr w:type="spellStart"/>
      <w:r w:rsidRPr="00882ED4">
        <w:rPr>
          <w:rFonts w:ascii="Arial" w:hAnsi="Arial"/>
          <w:iCs/>
          <w:sz w:val="22"/>
          <w:szCs w:val="22"/>
          <w:lang w:val="ru-RU"/>
        </w:rPr>
        <w:t>PacWave</w:t>
      </w:r>
      <w:proofErr w:type="spellEnd"/>
      <w:r w:rsidRPr="00882ED4">
        <w:rPr>
          <w:rFonts w:ascii="Arial" w:hAnsi="Arial"/>
          <w:iCs/>
          <w:sz w:val="22"/>
          <w:szCs w:val="22"/>
          <w:lang w:val="ru-RU"/>
        </w:rPr>
        <w:t>), созданная в рамках РГ-2, ЦГ по ПДСЦ, и в рамках региональной РГ по Южно-Китайскому морю, ЦГ «Развитие потенциала и оперативное океанографическое обслуживание». В свою очередь были расформированы следующие целевые группы: ЦГ по проведению учений «PacWave20» (после публикации отчета о работе) и ЦГ по созданию Консультативного центра по цунами в Южно-Китайском море, входившая в структуру региональной РГ по району Южно-Китайского моря.</w:t>
      </w:r>
    </w:p>
    <w:p w14:paraId="701DA524" w14:textId="180EAE6A" w:rsidR="00882ED4" w:rsidRPr="00882ED4" w:rsidRDefault="00882ED4" w:rsidP="00791620">
      <w:pPr>
        <w:numPr>
          <w:ilvl w:val="0"/>
          <w:numId w:val="7"/>
        </w:numPr>
        <w:shd w:val="clear" w:color="auto" w:fill="FFFFFF"/>
        <w:tabs>
          <w:tab w:val="left" w:pos="709"/>
        </w:tabs>
        <w:spacing w:after="240"/>
        <w:ind w:left="0" w:hanging="567"/>
        <w:jc w:val="both"/>
        <w:rPr>
          <w:rFonts w:ascii="Arial" w:hAnsi="Arial"/>
          <w:iCs/>
          <w:sz w:val="22"/>
          <w:szCs w:val="22"/>
          <w:lang w:val="ru-RU"/>
        </w:rPr>
      </w:pPr>
      <w:r w:rsidRPr="00882ED4">
        <w:rPr>
          <w:rFonts w:ascii="Arial" w:hAnsi="Arial"/>
          <w:iCs/>
          <w:sz w:val="22"/>
          <w:szCs w:val="22"/>
          <w:lang w:val="ru-RU"/>
        </w:rPr>
        <w:t xml:space="preserve">Далее г-н </w:t>
      </w:r>
      <w:proofErr w:type="spellStart"/>
      <w:r w:rsidRPr="00882ED4">
        <w:rPr>
          <w:rFonts w:ascii="Arial" w:hAnsi="Arial"/>
          <w:iCs/>
          <w:sz w:val="22"/>
          <w:szCs w:val="22"/>
          <w:lang w:val="ru-RU"/>
        </w:rPr>
        <w:t>Нисимае</w:t>
      </w:r>
      <w:proofErr w:type="spellEnd"/>
      <w:r w:rsidRPr="00882ED4">
        <w:rPr>
          <w:rFonts w:ascii="Arial" w:hAnsi="Arial"/>
          <w:iCs/>
          <w:sz w:val="22"/>
          <w:szCs w:val="22"/>
          <w:lang w:val="ru-RU"/>
        </w:rPr>
        <w:t xml:space="preserve"> информировал о мерах, принятых МКГ/СПЦТО в связи с недавним мощным извержением вулкана </w:t>
      </w:r>
      <w:proofErr w:type="spellStart"/>
      <w:r w:rsidRPr="00882ED4">
        <w:rPr>
          <w:rFonts w:ascii="Arial" w:hAnsi="Arial"/>
          <w:iCs/>
          <w:sz w:val="22"/>
          <w:szCs w:val="22"/>
          <w:lang w:val="ru-RU"/>
        </w:rPr>
        <w:t>Хунга</w:t>
      </w:r>
      <w:proofErr w:type="spellEnd"/>
      <w:r w:rsidRPr="00882ED4">
        <w:rPr>
          <w:rFonts w:ascii="Arial" w:hAnsi="Arial"/>
          <w:iCs/>
          <w:sz w:val="22"/>
          <w:szCs w:val="22"/>
          <w:lang w:val="ru-RU"/>
        </w:rPr>
        <w:t>-Тонга-</w:t>
      </w:r>
      <w:proofErr w:type="spellStart"/>
      <w:r w:rsidRPr="00882ED4">
        <w:rPr>
          <w:rFonts w:ascii="Arial" w:hAnsi="Arial"/>
          <w:iCs/>
          <w:sz w:val="22"/>
          <w:szCs w:val="22"/>
          <w:lang w:val="ru-RU"/>
        </w:rPr>
        <w:t>Хунга</w:t>
      </w:r>
      <w:proofErr w:type="spellEnd"/>
      <w:r w:rsidRPr="00882ED4">
        <w:rPr>
          <w:rFonts w:ascii="Arial" w:hAnsi="Arial"/>
          <w:iCs/>
          <w:sz w:val="22"/>
          <w:szCs w:val="22"/>
          <w:lang w:val="ru-RU"/>
        </w:rPr>
        <w:t>-</w:t>
      </w:r>
      <w:proofErr w:type="spellStart"/>
      <w:r w:rsidRPr="00882ED4">
        <w:rPr>
          <w:rFonts w:ascii="Arial" w:hAnsi="Arial"/>
          <w:iCs/>
          <w:sz w:val="22"/>
          <w:szCs w:val="22"/>
          <w:lang w:val="ru-RU"/>
        </w:rPr>
        <w:t>Хаапай</w:t>
      </w:r>
      <w:proofErr w:type="spellEnd"/>
      <w:r w:rsidRPr="00882ED4">
        <w:rPr>
          <w:rFonts w:ascii="Arial" w:hAnsi="Arial"/>
          <w:iCs/>
          <w:sz w:val="22"/>
          <w:szCs w:val="22"/>
          <w:lang w:val="ru-RU"/>
        </w:rPr>
        <w:t xml:space="preserve"> и вызванным им цунами (15 января 2022 г.), волны которого были зарегистрированы как ближайшими, так и удаленными мареографами, в частности, волны этого цунами высотой более 1 м были зафиксированы в Калифорнии (США), Чили и Японии. В связи с этим чрезвычайным происшествием МКГ/СПЦТО провела три информационных совещания с целью инициировать разработку временных СОП о порядке действий при возникновении цунами вулканического происхождения, а также учредила временную целевую группу по этому вопросу и проанализировала соответствующий опыт, накопленный центрами предупреждения о цунами. Секретариат распространил среди государств-членов вопросник по итогам оценки положения. Результаты опроса будут опубликованы во второй половине 2022 г.</w:t>
      </w:r>
    </w:p>
    <w:p w14:paraId="3C553C5B" w14:textId="77777777" w:rsidR="00882ED4" w:rsidRPr="00882ED4" w:rsidRDefault="00882ED4" w:rsidP="00141989">
      <w:pPr>
        <w:keepNext/>
        <w:keepLines/>
        <w:spacing w:after="240"/>
        <w:ind w:left="1701" w:hanging="992"/>
        <w:outlineLvl w:val="2"/>
        <w:rPr>
          <w:rFonts w:ascii="Arial" w:hAnsi="Arial"/>
          <w:i/>
          <w:iCs/>
          <w:sz w:val="22"/>
          <w:lang w:val="ru-RU"/>
        </w:rPr>
      </w:pPr>
      <w:bookmarkStart w:id="133" w:name="_Toc105746464"/>
      <w:r w:rsidRPr="00882ED4">
        <w:rPr>
          <w:rFonts w:ascii="Arial" w:hAnsi="Arial"/>
          <w:i/>
          <w:iCs/>
          <w:sz w:val="22"/>
          <w:lang w:val="ru-RU"/>
        </w:rPr>
        <w:t>3.5.1.2</w:t>
      </w:r>
      <w:r w:rsidRPr="00882ED4">
        <w:rPr>
          <w:rFonts w:ascii="Arial" w:hAnsi="Arial"/>
          <w:i/>
          <w:iCs/>
          <w:sz w:val="22"/>
          <w:lang w:val="ru-RU"/>
        </w:rPr>
        <w:tab/>
        <w:t>Глобальная координация систем предупреждения о связанных с океаном опасных явлениях и смягчения их последствий</w:t>
      </w:r>
      <w:bookmarkEnd w:id="133"/>
    </w:p>
    <w:p w14:paraId="71A8AFB4" w14:textId="521068CB" w:rsidR="00882ED4" w:rsidRPr="00882ED4" w:rsidRDefault="00882ED4" w:rsidP="004E5776">
      <w:pPr>
        <w:numPr>
          <w:ilvl w:val="0"/>
          <w:numId w:val="7"/>
        </w:numPr>
        <w:shd w:val="clear" w:color="auto" w:fill="FFFFFF"/>
        <w:tabs>
          <w:tab w:val="left" w:pos="714"/>
        </w:tabs>
        <w:spacing w:after="240"/>
        <w:ind w:left="0" w:hanging="567"/>
        <w:jc w:val="both"/>
        <w:rPr>
          <w:rFonts w:ascii="Arial" w:hAnsi="Arial"/>
          <w:sz w:val="22"/>
          <w:szCs w:val="22"/>
          <w:lang w:val="ru-RU"/>
        </w:rPr>
      </w:pPr>
      <w:r w:rsidRPr="00882ED4">
        <w:rPr>
          <w:rFonts w:ascii="Arial" w:hAnsi="Arial"/>
          <w:iCs/>
          <w:sz w:val="22"/>
          <w:szCs w:val="22"/>
          <w:lang w:val="ru-RU"/>
        </w:rPr>
        <w:t>Этот пункт повестки дня представил г-н Александр Фролов, председатель Рабочей группы по системам предупреждения о цунами и других опасных явлениях, связанных с изменением уровня моря, и смягчения их последствий (РГ-СПЦО). Он отметил высокий уровень функциональной готовности СПЦ к предоставлению точных и оперативных прогнозов по цунами благодаря регулярному проведению учебных мероприятий и тренингов для сотрудников, а также совершенствованию систем океанографических наблюдений и методов обработки получаемых данных. Результатом совместных усилий государственных учреждений, научного сообщества и граждан стало получение более чем 30 прибрежными населенными пунктами сертификатов МОК, подтверждающих их готовность к цунами. Заинтересованные стороны получили в свое распоряжение «Типовые руководящие принципы участия в Программе сертификации готовности к цунами», которые были опубликованы в рамках серии «Справочники и руководства МОК» (</w:t>
      </w:r>
      <w:proofErr w:type="spellStart"/>
      <w:r w:rsidRPr="00882ED4">
        <w:rPr>
          <w:rFonts w:ascii="Arial" w:hAnsi="Arial"/>
          <w:iCs/>
          <w:sz w:val="22"/>
          <w:szCs w:val="22"/>
          <w:lang w:val="ru-RU"/>
        </w:rPr>
        <w:t>вып</w:t>
      </w:r>
      <w:proofErr w:type="spellEnd"/>
      <w:r w:rsidRPr="00882ED4">
        <w:rPr>
          <w:rFonts w:ascii="Arial" w:hAnsi="Arial"/>
          <w:iCs/>
          <w:sz w:val="22"/>
          <w:szCs w:val="22"/>
          <w:lang w:val="ru-RU"/>
        </w:rPr>
        <w:t>. № 74 ).</w:t>
      </w:r>
    </w:p>
    <w:p w14:paraId="6F696F4B" w14:textId="5A91087D" w:rsidR="00882ED4" w:rsidRPr="00882ED4" w:rsidRDefault="00882ED4" w:rsidP="00882ED4">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t xml:space="preserve">Д-р Фролов напомнил, что в принятом Ассамблеей МОК на ее 31-й сессии </w:t>
      </w:r>
      <w:hyperlink r:id="rId31" w:history="1">
        <w:r w:rsidRPr="00882ED4">
          <w:rPr>
            <w:rFonts w:ascii="Arial" w:hAnsi="Arial"/>
            <w:iCs/>
            <w:sz w:val="22"/>
            <w:szCs w:val="22"/>
            <w:lang w:val="ru-RU"/>
          </w:rPr>
          <w:t>решении A-31/3.4.1</w:t>
        </w:r>
      </w:hyperlink>
      <w:r w:rsidRPr="00882ED4">
        <w:rPr>
          <w:rFonts w:ascii="Arial" w:hAnsi="Arial"/>
          <w:iCs/>
          <w:sz w:val="22"/>
          <w:szCs w:val="22"/>
          <w:lang w:val="ru-RU"/>
        </w:rPr>
        <w:t xml:space="preserve"> было одобрено создание в рамках Десятилетия науки об океане программы по цунами, функции глобального руководящего комитета которой были возложены на РГ-СПЦО, а специально созданному научному комитету программы была поручена подготовка проекта десятилетнего плана исследований, разработок и реализации указанной программы. Кроме того, Ассамблеей было принято решение о создании Коалиции по поощрению готовности к цунами.</w:t>
      </w:r>
    </w:p>
    <w:p w14:paraId="3ADF8775" w14:textId="08FF8DF6" w:rsidR="00882ED4" w:rsidRPr="00882ED4" w:rsidRDefault="00882ED4" w:rsidP="00882ED4">
      <w:pPr>
        <w:numPr>
          <w:ilvl w:val="0"/>
          <w:numId w:val="7"/>
        </w:numPr>
        <w:shd w:val="clear" w:color="auto" w:fill="FFFFFF"/>
        <w:tabs>
          <w:tab w:val="left" w:pos="714"/>
        </w:tabs>
        <w:spacing w:after="240"/>
        <w:ind w:left="0" w:hanging="567"/>
        <w:jc w:val="both"/>
        <w:rPr>
          <w:rFonts w:ascii="Arial" w:hAnsi="Arial"/>
          <w:sz w:val="22"/>
          <w:szCs w:val="22"/>
          <w:lang w:val="ru-RU"/>
        </w:rPr>
      </w:pPr>
      <w:r w:rsidRPr="00882ED4">
        <w:rPr>
          <w:rFonts w:ascii="Arial" w:hAnsi="Arial"/>
          <w:iCs/>
          <w:sz w:val="22"/>
          <w:szCs w:val="22"/>
          <w:lang w:val="ru-RU"/>
        </w:rPr>
        <w:t xml:space="preserve">В связи с этим РГ-СПЦО отобрала в состав научного комитета 11 экспертов, работу которых возглавит д-р </w:t>
      </w:r>
      <w:proofErr w:type="spellStart"/>
      <w:r w:rsidRPr="00882ED4">
        <w:rPr>
          <w:rFonts w:ascii="Arial" w:hAnsi="Arial"/>
          <w:iCs/>
          <w:sz w:val="22"/>
          <w:szCs w:val="22"/>
          <w:lang w:val="ru-RU"/>
        </w:rPr>
        <w:t>Шриниваз</w:t>
      </w:r>
      <w:proofErr w:type="spellEnd"/>
      <w:r w:rsidRPr="00882ED4">
        <w:rPr>
          <w:rFonts w:ascii="Arial" w:hAnsi="Arial"/>
          <w:iCs/>
          <w:sz w:val="22"/>
          <w:szCs w:val="22"/>
          <w:lang w:val="ru-RU"/>
        </w:rPr>
        <w:t xml:space="preserve"> Кумар </w:t>
      </w:r>
      <w:proofErr w:type="spellStart"/>
      <w:r w:rsidRPr="00882ED4">
        <w:rPr>
          <w:rFonts w:ascii="Arial" w:hAnsi="Arial"/>
          <w:iCs/>
          <w:sz w:val="22"/>
          <w:szCs w:val="22"/>
          <w:lang w:val="ru-RU"/>
        </w:rPr>
        <w:t>Туммала</w:t>
      </w:r>
      <w:proofErr w:type="spellEnd"/>
      <w:r w:rsidRPr="00882ED4">
        <w:rPr>
          <w:rFonts w:ascii="Arial" w:hAnsi="Arial"/>
          <w:iCs/>
          <w:sz w:val="22"/>
          <w:szCs w:val="22"/>
          <w:lang w:val="ru-RU"/>
        </w:rPr>
        <w:t xml:space="preserve"> (Индия). При определении персонального состава научного комитета должное внимание было уделено не только профессионализму включенных в него экспертов, но и сбалансированности географического, возрастного и гендерного аспектов его состава. Ожидается, что работа над проектом 10-летнего плана исследований, разработок и реализации программы по цунами в рамках Десятилетия науки об океане будет завершена к концу 2022 г.</w:t>
      </w:r>
    </w:p>
    <w:p w14:paraId="2C5C6D0B" w14:textId="1B0E2855" w:rsidR="00882ED4" w:rsidRPr="00882ED4" w:rsidRDefault="00882ED4" w:rsidP="00882ED4">
      <w:pPr>
        <w:numPr>
          <w:ilvl w:val="0"/>
          <w:numId w:val="7"/>
        </w:numPr>
        <w:shd w:val="clear" w:color="auto" w:fill="FFFFFF"/>
        <w:tabs>
          <w:tab w:val="left" w:pos="714"/>
        </w:tabs>
        <w:spacing w:after="240"/>
        <w:ind w:left="0" w:hanging="567"/>
        <w:jc w:val="both"/>
        <w:rPr>
          <w:rFonts w:ascii="Arial" w:hAnsi="Arial"/>
          <w:iCs/>
          <w:sz w:val="22"/>
          <w:szCs w:val="22"/>
          <w:lang w:val="ru-RU"/>
        </w:rPr>
      </w:pPr>
      <w:r w:rsidRPr="00882ED4">
        <w:rPr>
          <w:rFonts w:ascii="Arial" w:hAnsi="Arial"/>
          <w:iCs/>
          <w:sz w:val="22"/>
          <w:szCs w:val="22"/>
          <w:lang w:val="ru-RU"/>
        </w:rPr>
        <w:lastRenderedPageBreak/>
        <w:t xml:space="preserve">На своем 15-м совещании РГ-СПЦО рассмотрела ход выполнения </w:t>
      </w:r>
      <w:hyperlink r:id="rId32" w:history="1">
        <w:r w:rsidRPr="00882ED4">
          <w:rPr>
            <w:rFonts w:ascii="Arial" w:hAnsi="Arial"/>
            <w:iCs/>
            <w:sz w:val="22"/>
            <w:szCs w:val="22"/>
            <w:lang w:val="ru-RU"/>
          </w:rPr>
          <w:t>решения A-31/3.4.1</w:t>
        </w:r>
      </w:hyperlink>
      <w:r w:rsidRPr="00882ED4">
        <w:rPr>
          <w:rFonts w:ascii="Arial" w:hAnsi="Arial"/>
          <w:iCs/>
          <w:sz w:val="22"/>
          <w:szCs w:val="22"/>
          <w:lang w:val="ru-RU"/>
        </w:rPr>
        <w:t xml:space="preserve"> и подтвердила, что Десятилетие ООН, посвященное науке об океане, дает уникальную возможность привлечь внимание к этой проблеме и могло бы способствовать ее решению на основе задействования современных платформ, методов и/или систем дистанционного зондирования, способных обеспечить оперативное обнаружение цунами и направление соответствующих оповещений, а также повышение уровня готовности и устойчивости подверженных риску цунами сообществ.</w:t>
      </w:r>
    </w:p>
    <w:p w14:paraId="70D01B28" w14:textId="47FC61BE" w:rsidR="00882ED4" w:rsidRPr="00882ED4" w:rsidRDefault="00882ED4" w:rsidP="00882ED4">
      <w:pPr>
        <w:numPr>
          <w:ilvl w:val="0"/>
          <w:numId w:val="7"/>
        </w:numPr>
        <w:shd w:val="clear" w:color="auto" w:fill="FFFFFF"/>
        <w:tabs>
          <w:tab w:val="left" w:pos="714"/>
        </w:tabs>
        <w:spacing w:after="240"/>
        <w:ind w:left="0" w:hanging="567"/>
        <w:jc w:val="both"/>
        <w:rPr>
          <w:rFonts w:ascii="Arial" w:hAnsi="Arial"/>
          <w:sz w:val="22"/>
          <w:szCs w:val="22"/>
          <w:lang w:val="ru-RU"/>
        </w:rPr>
      </w:pPr>
      <w:r w:rsidRPr="00882ED4">
        <w:rPr>
          <w:rFonts w:ascii="Arial" w:hAnsi="Arial"/>
          <w:iCs/>
          <w:sz w:val="22"/>
          <w:szCs w:val="22"/>
          <w:lang w:val="ru-RU"/>
        </w:rPr>
        <w:t xml:space="preserve">Пятнадцатое совещание РГ-СПЦО рекомендовало Исполнительному совету МОК утвердить на своей 55-й сессии создание Программы </w:t>
      </w:r>
      <w:r w:rsidR="000F2918">
        <w:rPr>
          <w:rFonts w:ascii="Arial" w:hAnsi="Arial"/>
          <w:iCs/>
          <w:sz w:val="22"/>
          <w:szCs w:val="22"/>
          <w:lang w:val="ru-RU"/>
        </w:rPr>
        <w:t xml:space="preserve">МОК </w:t>
      </w:r>
      <w:r w:rsidRPr="00882ED4">
        <w:rPr>
          <w:rFonts w:ascii="Arial" w:hAnsi="Arial"/>
          <w:iCs/>
          <w:sz w:val="22"/>
          <w:szCs w:val="22"/>
          <w:lang w:val="ru-RU"/>
        </w:rPr>
        <w:t>ЮНЕСКО по сертификации готовности к цунами в соответствии с описанием, которое приводится в рабочем документе от 21</w:t>
      </w:r>
      <w:r w:rsidR="006655B4">
        <w:rPr>
          <w:rFonts w:ascii="Arial" w:hAnsi="Arial"/>
          <w:iCs/>
          <w:sz w:val="22"/>
          <w:szCs w:val="22"/>
          <w:lang w:val="ru-RU"/>
        </w:rPr>
        <w:t> </w:t>
      </w:r>
      <w:r w:rsidRPr="00882ED4">
        <w:rPr>
          <w:rFonts w:ascii="Arial" w:hAnsi="Arial"/>
          <w:iCs/>
          <w:sz w:val="22"/>
          <w:szCs w:val="22"/>
          <w:lang w:val="ru-RU"/>
        </w:rPr>
        <w:t>февраля 2022 г. под названием «Программа сертификации готовности к цунами: предложение для представления на утверждение МОК».</w:t>
      </w:r>
    </w:p>
    <w:p w14:paraId="7AAEB767" w14:textId="383E8B11" w:rsidR="00882ED4" w:rsidRPr="00882ED4" w:rsidRDefault="00882ED4"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sidRPr="00882ED4">
        <w:rPr>
          <w:rFonts w:ascii="Arial" w:hAnsi="Arial"/>
          <w:iCs/>
          <w:sz w:val="22"/>
          <w:szCs w:val="22"/>
          <w:lang w:val="ru-RU"/>
        </w:rPr>
        <w:t>Кроме того, РГ-СПЦО-XV рекомендовала Исполнительному совету МОК утвердить круг ведения Коалиции по обеспечению готовности к цунами, а также внести некоторые уточнения в Круг ведения РГ-СПЦО и научного комитета, сформулированные в проекте решения</w:t>
      </w:r>
      <w:r w:rsidR="006655B4">
        <w:rPr>
          <w:rFonts w:ascii="Arial" w:hAnsi="Arial"/>
          <w:iCs/>
          <w:sz w:val="22"/>
          <w:szCs w:val="22"/>
          <w:lang w:val="ru-RU"/>
        </w:rPr>
        <w:t> </w:t>
      </w:r>
      <w:r w:rsidR="000F2918">
        <w:rPr>
          <w:rFonts w:ascii="Arial" w:hAnsi="Arial"/>
          <w:iCs/>
          <w:sz w:val="22"/>
          <w:szCs w:val="22"/>
          <w:lang w:val="ru-RU"/>
        </w:rPr>
        <w:t>по этому пункту повестки дня</w:t>
      </w:r>
      <w:r w:rsidRPr="00882ED4">
        <w:rPr>
          <w:rFonts w:ascii="Arial" w:hAnsi="Arial"/>
          <w:iCs/>
          <w:sz w:val="22"/>
          <w:szCs w:val="22"/>
          <w:lang w:val="ru-RU"/>
        </w:rPr>
        <w:t>.</w:t>
      </w:r>
    </w:p>
    <w:p w14:paraId="02752822" w14:textId="5269EB3C" w:rsidR="00400C7C" w:rsidRDefault="00400C7C"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По двум пунктам повестки дня (3.5.1.1 и 3.5.1.2) в</w:t>
      </w:r>
      <w:r w:rsidR="00882ED4" w:rsidRPr="00882ED4">
        <w:rPr>
          <w:rFonts w:ascii="Arial" w:hAnsi="Arial"/>
          <w:iCs/>
          <w:sz w:val="22"/>
          <w:szCs w:val="22"/>
          <w:lang w:val="ru-RU"/>
        </w:rPr>
        <w:t xml:space="preserve">ыступили представители </w:t>
      </w:r>
      <w:r>
        <w:rPr>
          <w:rFonts w:ascii="Arial" w:hAnsi="Arial"/>
          <w:iCs/>
          <w:sz w:val="22"/>
          <w:szCs w:val="22"/>
          <w:lang w:val="ru-RU"/>
        </w:rPr>
        <w:t xml:space="preserve">17 </w:t>
      </w:r>
      <w:r w:rsidR="00882ED4" w:rsidRPr="00882ED4">
        <w:rPr>
          <w:rFonts w:ascii="Arial" w:hAnsi="Arial"/>
          <w:iCs/>
          <w:sz w:val="22"/>
          <w:szCs w:val="22"/>
          <w:lang w:val="ru-RU"/>
        </w:rPr>
        <w:t>государств-членов</w:t>
      </w:r>
      <w:r>
        <w:rPr>
          <w:rFonts w:ascii="Arial" w:hAnsi="Arial"/>
          <w:iCs/>
          <w:sz w:val="22"/>
          <w:szCs w:val="22"/>
          <w:lang w:val="ru-RU"/>
        </w:rPr>
        <w:t>, од</w:t>
      </w:r>
      <w:r w:rsidR="00D07A2D">
        <w:rPr>
          <w:rFonts w:ascii="Arial" w:hAnsi="Arial"/>
          <w:iCs/>
          <w:sz w:val="22"/>
          <w:szCs w:val="22"/>
          <w:lang w:val="ru-RU"/>
        </w:rPr>
        <w:t>ного</w:t>
      </w:r>
      <w:r>
        <w:rPr>
          <w:rFonts w:ascii="Arial" w:hAnsi="Arial"/>
          <w:iCs/>
          <w:sz w:val="22"/>
          <w:szCs w:val="22"/>
          <w:lang w:val="ru-RU"/>
        </w:rPr>
        <w:t xml:space="preserve"> наблюдател</w:t>
      </w:r>
      <w:r w:rsidR="00D07A2D">
        <w:rPr>
          <w:rFonts w:ascii="Arial" w:hAnsi="Arial"/>
          <w:iCs/>
          <w:sz w:val="22"/>
          <w:szCs w:val="22"/>
          <w:lang w:val="ru-RU"/>
        </w:rPr>
        <w:t>я</w:t>
      </w:r>
      <w:r>
        <w:rPr>
          <w:rFonts w:ascii="Arial" w:hAnsi="Arial"/>
          <w:iCs/>
          <w:sz w:val="22"/>
          <w:szCs w:val="22"/>
          <w:lang w:val="ru-RU"/>
        </w:rPr>
        <w:t xml:space="preserve"> и ВМО</w:t>
      </w:r>
      <w:r w:rsidR="00882ED4" w:rsidRPr="00882ED4">
        <w:rPr>
          <w:rFonts w:ascii="Arial" w:hAnsi="Arial"/>
          <w:iCs/>
          <w:sz w:val="22"/>
          <w:szCs w:val="22"/>
          <w:lang w:val="ru-RU"/>
        </w:rPr>
        <w:t xml:space="preserve">. </w:t>
      </w:r>
    </w:p>
    <w:p w14:paraId="5A637104" w14:textId="63A94905" w:rsidR="00400C7C" w:rsidRDefault="00400C7C"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 xml:space="preserve">Индия, Кения, США и Турция сообщили о ходе работы и планах осуществления программы сертификации готовности к цунами МОК. </w:t>
      </w:r>
    </w:p>
    <w:p w14:paraId="70631F07" w14:textId="6B6D966C" w:rsidR="00400C7C" w:rsidRDefault="00400C7C" w:rsidP="00400C7C">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 xml:space="preserve">Индия, Индонезия, Италия, Китай, Турция и Япония рассказали о </w:t>
      </w:r>
      <w:r w:rsidR="00AE4456">
        <w:rPr>
          <w:rFonts w:ascii="Arial" w:hAnsi="Arial"/>
          <w:iCs/>
          <w:sz w:val="22"/>
          <w:szCs w:val="22"/>
          <w:lang w:val="ru-RU"/>
        </w:rPr>
        <w:t xml:space="preserve">назначении </w:t>
      </w:r>
      <w:r>
        <w:rPr>
          <w:rFonts w:ascii="Arial" w:hAnsi="Arial"/>
          <w:iCs/>
          <w:sz w:val="22"/>
          <w:szCs w:val="22"/>
          <w:lang w:val="ru-RU"/>
        </w:rPr>
        <w:t>ими поставщиков данных слежения за цунами (ПДСЦ) в различных океанических бассейнах и о повышении эффективности совместной работы по укреплению потенциала мониторинга и обмена данными в режиме реального времени. Отвечая на вопрос одного из государств-членов, Секретариат подтвердил, что</w:t>
      </w:r>
      <w:r w:rsidRPr="002C3BBD">
        <w:rPr>
          <w:rFonts w:ascii="Arial" w:hAnsi="Arial"/>
          <w:iCs/>
          <w:sz w:val="22"/>
          <w:szCs w:val="22"/>
          <w:lang w:val="ru-RU"/>
        </w:rPr>
        <w:t xml:space="preserve"> </w:t>
      </w:r>
      <w:r>
        <w:rPr>
          <w:rFonts w:ascii="Arial" w:hAnsi="Arial"/>
          <w:iCs/>
          <w:sz w:val="22"/>
          <w:szCs w:val="22"/>
          <w:lang w:val="ru-RU"/>
        </w:rPr>
        <w:t xml:space="preserve">временная работа </w:t>
      </w:r>
      <w:r w:rsidRPr="002C3BBD">
        <w:rPr>
          <w:rFonts w:ascii="Arial" w:hAnsi="Arial"/>
          <w:iCs/>
          <w:sz w:val="22"/>
          <w:szCs w:val="22"/>
          <w:lang w:val="ru-RU"/>
        </w:rPr>
        <w:t>Консультативного центра по цунами для региона Центральной Америки (КЦЦЦА)</w:t>
      </w:r>
      <w:r>
        <w:rPr>
          <w:rFonts w:ascii="Arial" w:hAnsi="Arial"/>
          <w:iCs/>
          <w:sz w:val="22"/>
          <w:szCs w:val="22"/>
          <w:lang w:val="ru-RU"/>
        </w:rPr>
        <w:t xml:space="preserve"> была промежуточным этапом на пути к полноценному функционированию, переход к которому осуществляется по рекомендации МКГ/СПЦТО</w:t>
      </w:r>
      <w:r w:rsidR="00A15B9D">
        <w:rPr>
          <w:rFonts w:ascii="Arial" w:hAnsi="Arial"/>
          <w:iCs/>
          <w:sz w:val="22"/>
          <w:szCs w:val="22"/>
          <w:lang w:val="ru-RU"/>
        </w:rPr>
        <w:t xml:space="preserve"> после </w:t>
      </w:r>
      <w:r w:rsidR="004A1C45">
        <w:rPr>
          <w:rFonts w:ascii="Arial" w:hAnsi="Arial"/>
          <w:iCs/>
          <w:sz w:val="22"/>
          <w:szCs w:val="22"/>
          <w:lang w:val="ru-RU"/>
        </w:rPr>
        <w:t xml:space="preserve">соблюдения </w:t>
      </w:r>
      <w:r w:rsidR="00A15B9D">
        <w:rPr>
          <w:rFonts w:ascii="Arial" w:hAnsi="Arial"/>
          <w:iCs/>
          <w:sz w:val="22"/>
          <w:szCs w:val="22"/>
          <w:lang w:val="ru-RU"/>
        </w:rPr>
        <w:t>согласованных технических критериев, описанных в технической документации МОК.</w:t>
      </w:r>
    </w:p>
    <w:p w14:paraId="73F33DBD" w14:textId="68A5A462" w:rsidR="00A15B9D" w:rsidRDefault="00A15B9D" w:rsidP="00400C7C">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Италия, Перу, Турция и Чили сообщили о вводе в действие новых станций наблюдения за уровнем моря и сейсмической активностью и о готовности обмениваться данными в поддержку других государств-членов и ПДСЦ.</w:t>
      </w:r>
    </w:p>
    <w:p w14:paraId="35A02A2E" w14:textId="6630A81D" w:rsidR="00A15B9D" w:rsidRDefault="00A15B9D" w:rsidP="00400C7C">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 xml:space="preserve">Индия и США поддержали идею рекомендовать ГСНО рассматривать </w:t>
      </w:r>
      <w:r w:rsidRPr="00A15B9D">
        <w:rPr>
          <w:rFonts w:ascii="Arial" w:hAnsi="Arial"/>
          <w:iCs/>
          <w:sz w:val="22"/>
          <w:szCs w:val="22"/>
          <w:lang w:val="ru-RU"/>
        </w:rPr>
        <w:t>давление воды на дне океанов в качестве одного из основных переменных параметров океана (ОППО)</w:t>
      </w:r>
      <w:r>
        <w:rPr>
          <w:rFonts w:ascii="Arial" w:hAnsi="Arial"/>
          <w:iCs/>
          <w:sz w:val="22"/>
          <w:szCs w:val="22"/>
          <w:lang w:val="ru-RU"/>
        </w:rPr>
        <w:t xml:space="preserve">, учитывая его важное значение для предупреждения о цунами и другие способы его применения, в частности, для мониторинга климата. Они также высказались за возможное использование программы по подводным кабелям СМАРТ для поддержки реализации цели программы по цунами в рамках Десятилетия океана, которая заключается в укреплении потенциала мониторинга глобальной системы </w:t>
      </w:r>
      <w:r w:rsidR="00FF7335">
        <w:rPr>
          <w:rFonts w:ascii="Arial" w:hAnsi="Arial"/>
          <w:iCs/>
          <w:sz w:val="22"/>
          <w:szCs w:val="22"/>
          <w:lang w:val="ru-RU"/>
        </w:rPr>
        <w:t xml:space="preserve">предупреждения о </w:t>
      </w:r>
      <w:r>
        <w:rPr>
          <w:rFonts w:ascii="Arial" w:hAnsi="Arial"/>
          <w:iCs/>
          <w:sz w:val="22"/>
          <w:szCs w:val="22"/>
          <w:lang w:val="ru-RU"/>
        </w:rPr>
        <w:t>цунами и смягчения их последствий в интересах улучшения оперативности и точности предсказаний.</w:t>
      </w:r>
    </w:p>
    <w:p w14:paraId="72FE6ABB" w14:textId="55424948" w:rsidR="00A15B9D" w:rsidRDefault="00A15B9D" w:rsidP="00400C7C">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 xml:space="preserve">Португалия сообщила, что она готовится внести важный вклад в функционирование системы мониторинга в Северо-Восточной Атлантике: проложить кабель СМАРТ (телекоммуникационный кабель, оснащенный датчиками) по кольцу ПАМ, связывающему </w:t>
      </w:r>
      <w:r w:rsidR="00164785">
        <w:rPr>
          <w:rFonts w:ascii="Arial" w:hAnsi="Arial"/>
          <w:iCs/>
          <w:sz w:val="22"/>
          <w:szCs w:val="22"/>
          <w:lang w:val="ru-RU"/>
        </w:rPr>
        <w:t>материковую Португалию с Азорскими островами и Мадейрой, что будет способствовать повышению эффективности выявления и мониторинга цунами в этом регионе.</w:t>
      </w:r>
    </w:p>
    <w:p w14:paraId="6B022FE3" w14:textId="03210B94" w:rsidR="00164785" w:rsidRDefault="00164785" w:rsidP="0033593D">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 xml:space="preserve">Индия, Индонезия, Италия, Кения, Колумбия и США </w:t>
      </w:r>
      <w:r w:rsidR="0033593D">
        <w:rPr>
          <w:rFonts w:ascii="Arial" w:hAnsi="Arial"/>
          <w:iCs/>
          <w:sz w:val="22"/>
          <w:szCs w:val="22"/>
          <w:lang w:val="ru-RU"/>
        </w:rPr>
        <w:t xml:space="preserve">поддержали идею о признании программы сертификации готовности к цунами в качестве одного из средств достижения цели </w:t>
      </w:r>
      <w:r w:rsidR="0033593D">
        <w:rPr>
          <w:rFonts w:ascii="Arial" w:hAnsi="Arial"/>
          <w:iCs/>
          <w:sz w:val="22"/>
          <w:szCs w:val="22"/>
          <w:lang w:val="ru-RU"/>
        </w:rPr>
        <w:lastRenderedPageBreak/>
        <w:t xml:space="preserve">Десятилетия океана, которая заключается в обеспечении к 2030 г. стопроцентной готовности к цунами прибрежных общин, подверженных такому риску, а также создание Коалиции по обеспечению готовности к цунами с целью содействия привлечению средств и </w:t>
      </w:r>
      <w:r w:rsidR="00733506">
        <w:rPr>
          <w:rFonts w:ascii="Arial" w:hAnsi="Arial"/>
          <w:iCs/>
          <w:sz w:val="22"/>
          <w:szCs w:val="22"/>
          <w:lang w:val="ru-RU"/>
        </w:rPr>
        <w:t xml:space="preserve">повсеместному </w:t>
      </w:r>
      <w:r w:rsidR="0033593D">
        <w:rPr>
          <w:rFonts w:ascii="Arial" w:hAnsi="Arial"/>
          <w:iCs/>
          <w:sz w:val="22"/>
          <w:szCs w:val="22"/>
          <w:lang w:val="ru-RU"/>
        </w:rPr>
        <w:t>осуществлени</w:t>
      </w:r>
      <w:r w:rsidR="00733506">
        <w:rPr>
          <w:rFonts w:ascii="Arial" w:hAnsi="Arial"/>
          <w:iCs/>
          <w:sz w:val="22"/>
          <w:szCs w:val="22"/>
          <w:lang w:val="ru-RU"/>
        </w:rPr>
        <w:t>ю</w:t>
      </w:r>
      <w:r w:rsidR="0033593D">
        <w:rPr>
          <w:rFonts w:ascii="Arial" w:hAnsi="Arial"/>
          <w:iCs/>
          <w:sz w:val="22"/>
          <w:szCs w:val="22"/>
          <w:lang w:val="ru-RU"/>
        </w:rPr>
        <w:t xml:space="preserve"> данной программы. </w:t>
      </w:r>
    </w:p>
    <w:p w14:paraId="2E1448AF" w14:textId="74FEA2F7" w:rsidR="0033593D" w:rsidRDefault="0033593D" w:rsidP="0033593D">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Австралия напомнила о том, что она оказывает финансовое содействие Секретариату МОК на цели работы МКГ/СПЦСПИО с 2005 г. и подтвердила свою приверженность этой поддержке. Она также выразила признательность Индонезии за расширение ее поддержки с целью охвата Центра информации о цунами в Индийском океане (ЦИЦИО).</w:t>
      </w:r>
    </w:p>
    <w:p w14:paraId="67BEDAB5" w14:textId="4D894C5E" w:rsidR="0033593D" w:rsidRDefault="0033593D" w:rsidP="004B7A7E">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 xml:space="preserve">В отношении дальнейшего укрепления сотрудничества между МОК и ВМО по опасным явлениям, вызванным повышением уровня моря, Индонезия (наблюдатель) предложила провести </w:t>
      </w:r>
      <w:r w:rsidR="004B7A7E">
        <w:rPr>
          <w:rFonts w:ascii="Arial" w:hAnsi="Arial"/>
          <w:iCs/>
          <w:sz w:val="22"/>
          <w:szCs w:val="22"/>
          <w:lang w:val="en-US"/>
        </w:rPr>
        <w:t>XIII</w:t>
      </w:r>
      <w:r w:rsidR="004B7A7E" w:rsidRPr="002C3BBD">
        <w:rPr>
          <w:rFonts w:ascii="Arial" w:hAnsi="Arial"/>
          <w:iCs/>
          <w:sz w:val="22"/>
          <w:szCs w:val="22"/>
          <w:lang w:val="ru-RU"/>
        </w:rPr>
        <w:t xml:space="preserve"> </w:t>
      </w:r>
      <w:r w:rsidR="004B7A7E">
        <w:rPr>
          <w:rFonts w:ascii="Arial" w:hAnsi="Arial"/>
          <w:iCs/>
          <w:sz w:val="22"/>
          <w:szCs w:val="22"/>
          <w:lang w:val="ru-RU"/>
        </w:rPr>
        <w:t>сессию МКГ/СПЦСПИО и очередное совещание Комитета ВМО по тропическим циклонам в смежные даты, поскольку оба эти мероприятия планировалось провести на Бали, Индонезия, в конце 2022 г. Можно было бы также рассмотреть возможность проведения совместного заседания.</w:t>
      </w:r>
    </w:p>
    <w:p w14:paraId="274382D9" w14:textId="4C2E0C69" w:rsidR="004B7A7E" w:rsidRDefault="004B7A7E" w:rsidP="004B7A7E">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 xml:space="preserve">Индия, Индонезия, Перу и Франция отметили важное значение развития потенциала предупреждения о цунами несейсмического и комплексного происхождения после извержения вулкана </w:t>
      </w:r>
      <w:proofErr w:type="spellStart"/>
      <w:r>
        <w:rPr>
          <w:rFonts w:ascii="Arial" w:hAnsi="Arial"/>
          <w:iCs/>
          <w:sz w:val="22"/>
          <w:szCs w:val="22"/>
          <w:lang w:val="ru-RU"/>
        </w:rPr>
        <w:t>Хунга</w:t>
      </w:r>
      <w:proofErr w:type="spellEnd"/>
      <w:r>
        <w:rPr>
          <w:rFonts w:ascii="Arial" w:hAnsi="Arial"/>
          <w:iCs/>
          <w:sz w:val="22"/>
          <w:szCs w:val="22"/>
          <w:lang w:val="ru-RU"/>
        </w:rPr>
        <w:t>-Тонга-</w:t>
      </w:r>
      <w:proofErr w:type="spellStart"/>
      <w:r>
        <w:rPr>
          <w:rFonts w:ascii="Arial" w:hAnsi="Arial"/>
          <w:iCs/>
          <w:sz w:val="22"/>
          <w:szCs w:val="22"/>
          <w:lang w:val="ru-RU"/>
        </w:rPr>
        <w:t>Хунга</w:t>
      </w:r>
      <w:proofErr w:type="spellEnd"/>
      <w:r>
        <w:rPr>
          <w:rFonts w:ascii="Arial" w:hAnsi="Arial"/>
          <w:iCs/>
          <w:sz w:val="22"/>
          <w:szCs w:val="22"/>
          <w:lang w:val="ru-RU"/>
        </w:rPr>
        <w:t>-</w:t>
      </w:r>
      <w:proofErr w:type="spellStart"/>
      <w:r>
        <w:rPr>
          <w:rFonts w:ascii="Arial" w:hAnsi="Arial"/>
          <w:iCs/>
          <w:sz w:val="22"/>
          <w:szCs w:val="22"/>
          <w:lang w:val="ru-RU"/>
        </w:rPr>
        <w:t>Хаапай</w:t>
      </w:r>
      <w:proofErr w:type="spellEnd"/>
      <w:r>
        <w:rPr>
          <w:rFonts w:ascii="Arial" w:hAnsi="Arial"/>
          <w:iCs/>
          <w:sz w:val="22"/>
          <w:szCs w:val="22"/>
          <w:lang w:val="ru-RU"/>
        </w:rPr>
        <w:t xml:space="preserve"> и вызванного им цунами 15 января 2022 г.</w:t>
      </w:r>
    </w:p>
    <w:p w14:paraId="1D9EEEFD" w14:textId="521B221E" w:rsidR="004B7A7E" w:rsidRDefault="004B7A7E" w:rsidP="002C3BBD">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 xml:space="preserve">В отношении рекомендации МКГ/СПЦТО о </w:t>
      </w:r>
      <w:r w:rsidR="00083112">
        <w:rPr>
          <w:rFonts w:ascii="Arial" w:hAnsi="Arial"/>
          <w:iCs/>
          <w:sz w:val="22"/>
          <w:szCs w:val="22"/>
          <w:lang w:val="ru-RU"/>
        </w:rPr>
        <w:t>расширении зоны цунами сейсмического происхождения СПЦТО с целью включения в нее самого южного сейсмического региона Атлантики Аргентина сообщила, что она разделяет опасения в связи с потенциальными рисками цунамигенных происшествий для населения прибрежных районов и судов, курсирующих в затронутых этими рисками районах, а также понимает важность получения своевременной информации для предупреждения морских экипажей о возможности возникновения цунами как можно заранее и распространения такой информации среди лиц, ответственных за деятельность в представляющих интерес районах Антарктики. Аргентина подчеркнула, что она выполняет в этом районе международные обязательства в области обеспечения морской безопасности путем распространения информации по морской безопасности в рамках системы НАВАРЕА-</w:t>
      </w:r>
      <w:r w:rsidR="00083112">
        <w:rPr>
          <w:rFonts w:ascii="Arial" w:hAnsi="Arial"/>
          <w:iCs/>
          <w:sz w:val="22"/>
          <w:szCs w:val="22"/>
          <w:lang w:val="en-US"/>
        </w:rPr>
        <w:t>VI</w:t>
      </w:r>
      <w:r w:rsidR="00083112">
        <w:rPr>
          <w:rFonts w:ascii="Arial" w:hAnsi="Arial"/>
          <w:iCs/>
          <w:sz w:val="22"/>
          <w:szCs w:val="22"/>
          <w:lang w:val="ru-RU"/>
        </w:rPr>
        <w:t xml:space="preserve"> и оказания услуг по поиску и спасению на море. Вместе с тем, поскольку Исполнительный совет не располагает достаточной информацией для анализа предлагаемого расширения, Аргентина полагает, что этот вопрос требует более подробного изучения с участием всех сторон, подвергающихся потенциальному риску.</w:t>
      </w:r>
    </w:p>
    <w:p w14:paraId="1A5B7BDF" w14:textId="63CDAD39" w:rsidR="00882ED4" w:rsidRDefault="00882ED4"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sidRPr="00882ED4">
        <w:rPr>
          <w:rFonts w:ascii="Arial" w:hAnsi="Arial"/>
          <w:iCs/>
          <w:sz w:val="22"/>
          <w:szCs w:val="22"/>
          <w:lang w:val="ru-RU"/>
        </w:rPr>
        <w:t>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w:t>
      </w:r>
      <w:r w:rsidR="00083112">
        <w:rPr>
          <w:rFonts w:ascii="Arial" w:hAnsi="Arial"/>
          <w:iCs/>
          <w:sz w:val="22"/>
          <w:szCs w:val="22"/>
          <w:lang w:val="ru-RU"/>
        </w:rPr>
        <w:t xml:space="preserve"> делегации Австралии, Аргентины, Индии, Индонезии (наблюдатель), Италии, Кении, Китая, Колумбии, Португалии, Республики Корея, Российской Федерации, Соединенных Штатов Америки, Турции, Франции, Чили и Японии</w:t>
      </w:r>
      <w:r w:rsidRPr="00882ED4">
        <w:rPr>
          <w:rFonts w:ascii="Arial" w:hAnsi="Arial"/>
          <w:iCs/>
          <w:sz w:val="22"/>
          <w:szCs w:val="22"/>
          <w:lang w:val="ru-RU"/>
        </w:rPr>
        <w:t>.</w:t>
      </w:r>
    </w:p>
    <w:p w14:paraId="71B88471" w14:textId="092E0B04" w:rsidR="000D7B24" w:rsidRPr="002C3BBD" w:rsidRDefault="000D7B24"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 xml:space="preserve">Исполнительный </w:t>
      </w:r>
      <w:r w:rsidRPr="00AE29B6">
        <w:rPr>
          <w:rFonts w:ascii="Arial" w:hAnsi="Arial"/>
          <w:iCs/>
          <w:sz w:val="22"/>
          <w:szCs w:val="22"/>
          <w:lang w:val="ru-RU"/>
        </w:rPr>
        <w:t>совет</w:t>
      </w:r>
      <w:r>
        <w:rPr>
          <w:rFonts w:ascii="Arial" w:hAnsi="Arial"/>
          <w:iCs/>
          <w:sz w:val="22"/>
          <w:szCs w:val="22"/>
          <w:lang w:val="ru-RU"/>
        </w:rPr>
        <w:t xml:space="preserve"> принял решение </w:t>
      </w:r>
      <w:r w:rsidRPr="004E5776">
        <w:rPr>
          <w:rFonts w:asciiTheme="minorBidi" w:hAnsiTheme="minorBidi" w:cstheme="minorBidi"/>
          <w:sz w:val="22"/>
          <w:szCs w:val="22"/>
          <w:u w:val="single"/>
        </w:rPr>
        <w:t>IOC</w:t>
      </w:r>
      <w:r w:rsidRPr="004E5776">
        <w:rPr>
          <w:rFonts w:asciiTheme="minorBidi" w:hAnsiTheme="minorBidi" w:cstheme="minorBidi"/>
          <w:sz w:val="22"/>
          <w:szCs w:val="22"/>
          <w:u w:val="single"/>
          <w:lang w:val="ru-RU"/>
        </w:rPr>
        <w:t>/</w:t>
      </w:r>
      <w:r w:rsidRPr="004E5776">
        <w:rPr>
          <w:rFonts w:asciiTheme="minorBidi" w:hAnsiTheme="minorBidi" w:cstheme="minorBidi"/>
          <w:sz w:val="22"/>
          <w:szCs w:val="22"/>
          <w:u w:val="single"/>
        </w:rPr>
        <w:t>EC</w:t>
      </w:r>
      <w:r w:rsidRPr="004E5776">
        <w:rPr>
          <w:rFonts w:asciiTheme="minorBidi" w:hAnsiTheme="minorBidi" w:cstheme="minorBidi"/>
          <w:sz w:val="22"/>
          <w:szCs w:val="22"/>
          <w:u w:val="single"/>
          <w:lang w:val="ru-RU"/>
        </w:rPr>
        <w:t>-55/3.5.1</w:t>
      </w:r>
      <w:r w:rsidR="006C5185">
        <w:rPr>
          <w:rFonts w:asciiTheme="minorBidi" w:hAnsiTheme="minorBidi" w:cstheme="minorBidi"/>
          <w:sz w:val="22"/>
          <w:szCs w:val="22"/>
          <w:lang w:val="ru-RU"/>
        </w:rPr>
        <w:t>.</w:t>
      </w:r>
    </w:p>
    <w:p w14:paraId="003BA4F5" w14:textId="77777777" w:rsidR="00FA1285" w:rsidRPr="00DB39C6" w:rsidRDefault="00FA1285" w:rsidP="00FA1285">
      <w:pPr>
        <w:pStyle w:val="Heading1"/>
        <w:adjustRightInd w:val="0"/>
        <w:snapToGrid w:val="0"/>
        <w:ind w:left="567" w:hanging="567"/>
        <w:jc w:val="center"/>
        <w:rPr>
          <w:rFonts w:cs="Arial"/>
          <w:b w:val="0"/>
          <w:szCs w:val="22"/>
          <w:lang w:val="ru-RU"/>
        </w:rPr>
      </w:pPr>
      <w:r w:rsidRPr="00C23030">
        <w:rPr>
          <w:rFonts w:asciiTheme="minorBidi" w:hAnsiTheme="minorBidi" w:cstheme="minorBidi"/>
          <w:szCs w:val="22"/>
          <w:lang w:val="ru-RU"/>
        </w:rPr>
        <w:t>Системы предупреждения о связанных с океаном опасных явлениях</w:t>
      </w:r>
      <w:r w:rsidRPr="00C23030">
        <w:rPr>
          <w:rFonts w:asciiTheme="minorBidi" w:hAnsiTheme="minorBidi" w:cstheme="minorBidi"/>
          <w:szCs w:val="22"/>
          <w:lang w:val="ru-RU"/>
        </w:rPr>
        <w:br/>
      </w:r>
      <w:r w:rsidRPr="00DB39C6">
        <w:rPr>
          <w:szCs w:val="22"/>
          <w:lang w:val="ru-RU"/>
        </w:rPr>
        <w:t>и смягчения их последствий</w:t>
      </w:r>
    </w:p>
    <w:p w14:paraId="0B340514" w14:textId="77777777" w:rsidR="00FA1285" w:rsidRPr="00DB39C6" w:rsidRDefault="00FA1285" w:rsidP="00FA1285">
      <w:pPr>
        <w:adjustRightInd w:val="0"/>
        <w:snapToGrid w:val="0"/>
        <w:spacing w:after="240"/>
        <w:rPr>
          <w:rFonts w:ascii="Arial" w:hAnsi="Arial" w:cs="Arial"/>
          <w:color w:val="000000"/>
          <w:sz w:val="22"/>
          <w:szCs w:val="22"/>
          <w:lang w:val="ru-RU"/>
        </w:rPr>
      </w:pPr>
      <w:r w:rsidRPr="00DB39C6">
        <w:rPr>
          <w:rFonts w:ascii="Arial" w:hAnsi="Arial" w:cs="Arial"/>
          <w:sz w:val="22"/>
          <w:szCs w:val="22"/>
          <w:lang w:val="ru-RU"/>
        </w:rPr>
        <w:t>Исполнительный совет,</w:t>
      </w:r>
    </w:p>
    <w:p w14:paraId="65B37AF9" w14:textId="77777777" w:rsidR="00FA1285" w:rsidRPr="00882ED4" w:rsidRDefault="00FA1285" w:rsidP="00AE29B6">
      <w:pPr>
        <w:spacing w:after="240"/>
        <w:jc w:val="both"/>
        <w:rPr>
          <w:rFonts w:ascii="Arial" w:hAnsi="Arial" w:cs="Arial"/>
          <w:iCs/>
          <w:sz w:val="22"/>
          <w:szCs w:val="22"/>
          <w:lang w:val="ru-RU"/>
        </w:rPr>
      </w:pPr>
      <w:r>
        <w:rPr>
          <w:rFonts w:ascii="Arial" w:hAnsi="Arial"/>
          <w:iCs/>
          <w:sz w:val="22"/>
          <w:szCs w:val="22"/>
          <w:u w:val="single"/>
          <w:lang w:val="ru-RU"/>
        </w:rPr>
        <w:t>принимая к сведению</w:t>
      </w:r>
      <w:r w:rsidRPr="00882ED4">
        <w:rPr>
          <w:rFonts w:ascii="Arial" w:hAnsi="Arial"/>
          <w:iCs/>
          <w:sz w:val="22"/>
          <w:szCs w:val="22"/>
          <w:lang w:val="ru-RU"/>
        </w:rPr>
        <w:t xml:space="preserve"> резюме докладов об итогах состоявшихся в последнее время сессий Межправительственной координационной группы по Системе предупреждения о цунами и смягчения их последствий в Индийском океане (МКГ/СПЦСПИО), Межправительственной координационной группы по Системе раннего предупреждения о цунами и смягчения их последствий в Северо-Восточной Атлантике, Средиземном и прилегающих морях (МКГ/</w:t>
      </w:r>
      <w:r>
        <w:rPr>
          <w:rFonts w:ascii="Arial" w:hAnsi="Arial"/>
          <w:iCs/>
          <w:sz w:val="22"/>
          <w:szCs w:val="22"/>
          <w:lang w:val="ru-RU"/>
        </w:rPr>
        <w:br/>
      </w:r>
      <w:r w:rsidRPr="00882ED4">
        <w:rPr>
          <w:rFonts w:ascii="Arial" w:hAnsi="Arial"/>
          <w:iCs/>
          <w:sz w:val="22"/>
          <w:szCs w:val="22"/>
          <w:lang w:val="ru-RU"/>
        </w:rPr>
        <w:t xml:space="preserve">СПЦСВАСМ), Межправительственной координационной группы по Системе предупреждения о цунами и смягчения их последствий в Тихом океане (МКГ/СПЦТО), а также доклад Рабочей </w:t>
      </w:r>
      <w:r w:rsidRPr="00882ED4">
        <w:rPr>
          <w:rFonts w:ascii="Arial" w:hAnsi="Arial"/>
          <w:iCs/>
          <w:sz w:val="22"/>
          <w:szCs w:val="22"/>
          <w:lang w:val="ru-RU"/>
        </w:rPr>
        <w:lastRenderedPageBreak/>
        <w:t>группы по системам предупреждения о цунами и других опасных явлениях, связанных с изменением уровня моря, и смягчения их последствий (IOC/TOWS-WG-XV),</w:t>
      </w:r>
    </w:p>
    <w:p w14:paraId="31819F34" w14:textId="77777777" w:rsidR="00FA1285" w:rsidRPr="00882ED4" w:rsidRDefault="00FA1285" w:rsidP="00AE29B6">
      <w:pPr>
        <w:spacing w:after="240"/>
        <w:jc w:val="both"/>
        <w:rPr>
          <w:rFonts w:ascii="Arial" w:hAnsi="Arial" w:cs="Arial"/>
          <w:iCs/>
          <w:sz w:val="22"/>
          <w:szCs w:val="22"/>
          <w:lang w:val="ru-RU"/>
        </w:rPr>
      </w:pPr>
      <w:r>
        <w:rPr>
          <w:rFonts w:ascii="Arial" w:hAnsi="Arial"/>
          <w:iCs/>
          <w:sz w:val="22"/>
          <w:szCs w:val="22"/>
          <w:u w:val="single"/>
          <w:lang w:val="ru-RU"/>
        </w:rPr>
        <w:t>принимая к сведению также</w:t>
      </w:r>
      <w:r w:rsidRPr="00882ED4">
        <w:rPr>
          <w:rFonts w:ascii="Arial" w:hAnsi="Arial"/>
          <w:iCs/>
          <w:sz w:val="22"/>
          <w:szCs w:val="22"/>
          <w:lang w:val="ru-RU"/>
        </w:rPr>
        <w:t xml:space="preserve"> доклады, представленные МКГ/МОК и РГ-СПЦО;</w:t>
      </w:r>
    </w:p>
    <w:p w14:paraId="54C56901"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выражает</w:t>
      </w:r>
      <w:r w:rsidRPr="00AD1608">
        <w:rPr>
          <w:rFonts w:ascii="Arial" w:hAnsi="Arial"/>
          <w:iCs/>
          <w:sz w:val="22"/>
          <w:szCs w:val="22"/>
          <w:u w:val="single"/>
          <w:lang w:val="ru-RU"/>
        </w:rPr>
        <w:t xml:space="preserve"> солидарность</w:t>
      </w:r>
      <w:r w:rsidRPr="00882ED4">
        <w:rPr>
          <w:rFonts w:ascii="Arial" w:hAnsi="Arial"/>
          <w:iCs/>
          <w:sz w:val="22"/>
          <w:szCs w:val="22"/>
          <w:lang w:val="ru-RU"/>
        </w:rPr>
        <w:t xml:space="preserve"> с людьми, пострадавшими в результате произошедшего 15</w:t>
      </w:r>
      <w:r>
        <w:rPr>
          <w:rFonts w:ascii="Arial" w:hAnsi="Arial"/>
          <w:iCs/>
          <w:sz w:val="22"/>
          <w:szCs w:val="22"/>
          <w:lang w:val="ru-RU"/>
        </w:rPr>
        <w:t> </w:t>
      </w:r>
      <w:r w:rsidRPr="00882ED4">
        <w:rPr>
          <w:rFonts w:ascii="Arial" w:hAnsi="Arial"/>
          <w:iCs/>
          <w:sz w:val="22"/>
          <w:szCs w:val="22"/>
          <w:lang w:val="ru-RU"/>
        </w:rPr>
        <w:t xml:space="preserve">января 2022 г. извержения вулкана </w:t>
      </w:r>
      <w:proofErr w:type="spellStart"/>
      <w:r w:rsidRPr="00882ED4">
        <w:rPr>
          <w:rFonts w:ascii="Arial" w:hAnsi="Arial"/>
          <w:iCs/>
          <w:sz w:val="22"/>
          <w:szCs w:val="22"/>
          <w:lang w:val="ru-RU"/>
        </w:rPr>
        <w:t>Хунга</w:t>
      </w:r>
      <w:proofErr w:type="spellEnd"/>
      <w:r w:rsidRPr="00882ED4">
        <w:rPr>
          <w:rFonts w:ascii="Arial" w:hAnsi="Arial"/>
          <w:iCs/>
          <w:sz w:val="22"/>
          <w:szCs w:val="22"/>
          <w:lang w:val="ru-RU"/>
        </w:rPr>
        <w:t>-Тонга-</w:t>
      </w:r>
      <w:proofErr w:type="spellStart"/>
      <w:r w:rsidRPr="00882ED4">
        <w:rPr>
          <w:rFonts w:ascii="Arial" w:hAnsi="Arial"/>
          <w:iCs/>
          <w:sz w:val="22"/>
          <w:szCs w:val="22"/>
          <w:lang w:val="ru-RU"/>
        </w:rPr>
        <w:t>Хунга</w:t>
      </w:r>
      <w:proofErr w:type="spellEnd"/>
      <w:r w:rsidRPr="00882ED4">
        <w:rPr>
          <w:rFonts w:ascii="Arial" w:hAnsi="Arial"/>
          <w:iCs/>
          <w:sz w:val="22"/>
          <w:szCs w:val="22"/>
          <w:lang w:val="ru-RU"/>
        </w:rPr>
        <w:t>-</w:t>
      </w:r>
      <w:proofErr w:type="spellStart"/>
      <w:r w:rsidRPr="00882ED4">
        <w:rPr>
          <w:rFonts w:ascii="Arial" w:hAnsi="Arial"/>
          <w:iCs/>
          <w:sz w:val="22"/>
          <w:szCs w:val="22"/>
          <w:lang w:val="ru-RU"/>
        </w:rPr>
        <w:t>Хаапай</w:t>
      </w:r>
      <w:proofErr w:type="spellEnd"/>
      <w:r w:rsidRPr="00882ED4">
        <w:rPr>
          <w:rFonts w:ascii="Arial" w:hAnsi="Arial"/>
          <w:iCs/>
          <w:sz w:val="22"/>
          <w:szCs w:val="22"/>
          <w:lang w:val="ru-RU"/>
        </w:rPr>
        <w:t xml:space="preserve"> и вызванного им цунами;</w:t>
      </w:r>
    </w:p>
    <w:p w14:paraId="345A2068"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отмечает с удовлетворением</w:t>
      </w:r>
      <w:r w:rsidRPr="00882ED4">
        <w:rPr>
          <w:rFonts w:ascii="Arial" w:hAnsi="Arial"/>
          <w:iCs/>
          <w:sz w:val="22"/>
          <w:szCs w:val="22"/>
          <w:lang w:val="ru-RU"/>
        </w:rPr>
        <w:t xml:space="preserve"> результаты работы, проделанной в межсессионный период, в том числе:</w:t>
      </w:r>
    </w:p>
    <w:p w14:paraId="009A15D8" w14:textId="77777777" w:rsidR="00FA1285" w:rsidRPr="00882ED4" w:rsidRDefault="00FA1285" w:rsidP="00AE29B6">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продолжение несмотря на пандемию учений по проверке готовности к цунами в регионах Карибского бассейна (CARIBWAVE21) и СВАСМ (NEAMWave21);</w:t>
      </w:r>
    </w:p>
    <w:p w14:paraId="3244ADB3" w14:textId="77777777" w:rsidR="00FA1285" w:rsidRPr="00882ED4" w:rsidRDefault="00FA1285" w:rsidP="00AE29B6">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доработку и публикацию руководства</w:t>
      </w:r>
      <w:r>
        <w:rPr>
          <w:rFonts w:ascii="Arial" w:hAnsi="Arial"/>
          <w:iCs/>
          <w:sz w:val="22"/>
          <w:szCs w:val="22"/>
          <w:lang w:val="ru-RU"/>
        </w:rPr>
        <w:t xml:space="preserve"> и справочников</w:t>
      </w:r>
      <w:r w:rsidRPr="00882ED4">
        <w:rPr>
          <w:rFonts w:ascii="Arial" w:hAnsi="Arial"/>
          <w:iCs/>
          <w:sz w:val="22"/>
          <w:szCs w:val="22"/>
          <w:lang w:val="ru-RU"/>
        </w:rPr>
        <w:t xml:space="preserve"> МОК </w:t>
      </w:r>
      <w:r>
        <w:rPr>
          <w:rFonts w:ascii="Arial" w:hAnsi="Arial"/>
          <w:iCs/>
          <w:sz w:val="22"/>
          <w:szCs w:val="22"/>
          <w:lang w:val="ru-RU"/>
        </w:rPr>
        <w:t xml:space="preserve">серии </w:t>
      </w:r>
      <w:r w:rsidRPr="00882ED4">
        <w:rPr>
          <w:rFonts w:ascii="Arial" w:hAnsi="Arial"/>
          <w:iCs/>
          <w:sz w:val="22"/>
          <w:szCs w:val="22"/>
          <w:lang w:val="ru-RU"/>
        </w:rPr>
        <w:t xml:space="preserve">74 «Типовые руководящие принципы участия в Программе сертификации готовности к цунами» и руководства </w:t>
      </w:r>
      <w:r>
        <w:rPr>
          <w:rFonts w:ascii="Arial" w:hAnsi="Arial"/>
          <w:iCs/>
          <w:sz w:val="22"/>
          <w:szCs w:val="22"/>
          <w:lang w:val="ru-RU"/>
        </w:rPr>
        <w:t xml:space="preserve">и справочников </w:t>
      </w:r>
      <w:r w:rsidRPr="00882ED4">
        <w:rPr>
          <w:rFonts w:ascii="Arial" w:hAnsi="Arial"/>
          <w:iCs/>
          <w:sz w:val="22"/>
          <w:szCs w:val="22"/>
          <w:lang w:val="ru-RU"/>
        </w:rPr>
        <w:t xml:space="preserve">МОК </w:t>
      </w:r>
      <w:r>
        <w:rPr>
          <w:rFonts w:ascii="Arial" w:hAnsi="Arial"/>
          <w:iCs/>
          <w:sz w:val="22"/>
          <w:szCs w:val="22"/>
          <w:lang w:val="ru-RU"/>
        </w:rPr>
        <w:t xml:space="preserve">серии </w:t>
      </w:r>
      <w:r w:rsidRPr="00882ED4">
        <w:rPr>
          <w:rFonts w:ascii="Arial" w:hAnsi="Arial"/>
          <w:iCs/>
          <w:sz w:val="22"/>
          <w:szCs w:val="22"/>
          <w:lang w:val="ru-RU"/>
        </w:rPr>
        <w:t xml:space="preserve">86 «Многолетняя программа отработки действий населения при угрозе цунами: методические рекомендации для участников Системы предупреждения о цунами и опасности других бедствий в прибрежных районах Карибского бассейна и прилегающих регионах»; </w:t>
      </w:r>
    </w:p>
    <w:p w14:paraId="0FC888A5" w14:textId="77777777" w:rsidR="00FA1285" w:rsidRPr="00882ED4" w:rsidRDefault="00FA1285" w:rsidP="00AE29B6">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последовательный прогресс в реализации Программы сертификации готовности к цунами в регионах Северо-Восточной Атлантики, Средиземного и прилегающих морей, Индийского океана, Тихого океана и Карибского бассейна, который свидетельствует о том, что указанная программа доказала свою эффективность в качестве известного и признанного во всем мире инструмента обеспечения готовности к цунами;</w:t>
      </w:r>
    </w:p>
    <w:p w14:paraId="1B2ECE0A" w14:textId="77777777" w:rsidR="00FA1285" w:rsidRPr="00882ED4" w:rsidRDefault="00FA1285" w:rsidP="00AE29B6">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разработку и реализацию онлайнового инструмента просмотра глобальной карты готовности к цунами и предоставление Международным центром информации о цунами (МЦИЦ) хостинга веб-сайту Программы сертификации готовности к цунами;</w:t>
      </w:r>
    </w:p>
    <w:p w14:paraId="6DA31847" w14:textId="77777777" w:rsidR="00FA1285" w:rsidRPr="00882ED4" w:rsidRDefault="00FA1285" w:rsidP="00AE29B6">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разработку и реализацию новой настольной игры «К цунами готов!», а также оказание ЦИЦИО содействия в подготовке серии анимационных видеороликов при том понимании, что для производства и перевода  указанной настольной игры на другие языки потребуются дополнительные ресурсы;</w:t>
      </w:r>
    </w:p>
    <w:p w14:paraId="24E75EA8" w14:textId="77777777" w:rsidR="00FA1285" w:rsidRPr="00882ED4" w:rsidRDefault="00FA1285" w:rsidP="00AE29B6">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усилия, предпринятые ЦИЦИО, АМКГ (Индонезия) и МЦИЦ в рамках разработки учебного курса по Программе сертификации готовности к цунами, а также картирования, планирования и определения порядка осуществления связанных с цунами эвакуационных мероприятий (КППМЦ) с использованием электронной платформы Глобальной академии «Океан-инструктор» (ГАОИ), а также в рамках подготовки предложения об организации комбинированных семинаров-тренингов и создании учебных видеоматериалов;</w:t>
      </w:r>
    </w:p>
    <w:p w14:paraId="5B2722D4" w14:textId="77777777" w:rsidR="00FA1285" w:rsidRPr="00882ED4" w:rsidRDefault="00FA1285" w:rsidP="00AE29B6">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 xml:space="preserve">скорое завершение разработки глобальной системы ключевых показателей эффективности (КПЭ) с отражением общих целей, задач и соответствующих систем оценки, согласующихся с положениями </w:t>
      </w:r>
      <w:proofErr w:type="spellStart"/>
      <w:r w:rsidRPr="00882ED4">
        <w:rPr>
          <w:rFonts w:ascii="Arial" w:hAnsi="Arial"/>
          <w:iCs/>
          <w:sz w:val="22"/>
          <w:szCs w:val="22"/>
          <w:lang w:val="ru-RU"/>
        </w:rPr>
        <w:t>Сендайской</w:t>
      </w:r>
      <w:proofErr w:type="spellEnd"/>
      <w:r w:rsidRPr="00882ED4">
        <w:rPr>
          <w:rFonts w:ascii="Arial" w:hAnsi="Arial"/>
          <w:iCs/>
          <w:sz w:val="22"/>
          <w:szCs w:val="22"/>
          <w:lang w:val="ru-RU"/>
        </w:rPr>
        <w:t xml:space="preserve"> рамочной программы по снижению риска бедствий на 2015-2030 гг., Планом проведения Десятилетия Организации Объединенных Наций, посвященного науке об океане в интересах устойчивого развития – «Безопасный океан», Программой МОК по цунами, Программой сертификации готовности к цунами, текущими стратегиями деятельности МКГ и системой КПЭ, разработанной МКГ/СПЦТО в 2018-2019 гг.;</w:t>
      </w:r>
    </w:p>
    <w:p w14:paraId="07700A04" w14:textId="77777777" w:rsidR="00FA1285" w:rsidRPr="00882ED4" w:rsidRDefault="00FA1285" w:rsidP="00AE29B6">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 xml:space="preserve">осуществление СПЦТО разработки рамочных требований к уровню компетентности сотрудников национальных центров предупреждения о цунами (2017 г.), а </w:t>
      </w:r>
      <w:r w:rsidRPr="00882ED4">
        <w:rPr>
          <w:rFonts w:ascii="Arial" w:hAnsi="Arial"/>
          <w:iCs/>
          <w:sz w:val="22"/>
          <w:szCs w:val="22"/>
          <w:lang w:val="ru-RU"/>
        </w:rPr>
        <w:lastRenderedPageBreak/>
        <w:t>также инициативное участие МЦИЦ в вопросах апробирования указанной системы оценки компетентности в рамках курсов профессиональной подготовки;</w:t>
      </w:r>
    </w:p>
    <w:p w14:paraId="703CFD9D" w14:textId="77777777" w:rsidR="00FA1285" w:rsidRPr="00882ED4" w:rsidRDefault="00FA1285" w:rsidP="00AE29B6">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мероприятия, организованные соответствующими регионами по случаю проведения 5 ноября 2021 г. Всемирного дня распространения информации о проблеме цунами (ВДИПЦ-2021), и успехи, достигнутые УСРБ ООН;</w:t>
      </w:r>
    </w:p>
    <w:p w14:paraId="6EDA58C8" w14:textId="77777777" w:rsidR="00FA1285" w:rsidRPr="00882ED4" w:rsidRDefault="00FA1285" w:rsidP="00AE29B6">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 xml:space="preserve">выбор в качестве темы проведения ВДИПЦ-2022 глобальной целевой задачи «G» </w:t>
      </w:r>
      <w:proofErr w:type="spellStart"/>
      <w:r w:rsidRPr="00882ED4">
        <w:rPr>
          <w:rFonts w:ascii="Arial" w:hAnsi="Arial"/>
          <w:iCs/>
          <w:sz w:val="22"/>
          <w:szCs w:val="22"/>
          <w:lang w:val="ru-RU"/>
        </w:rPr>
        <w:t>Сендайской</w:t>
      </w:r>
      <w:proofErr w:type="spellEnd"/>
      <w:r w:rsidRPr="00882ED4">
        <w:rPr>
          <w:rFonts w:ascii="Arial" w:hAnsi="Arial"/>
          <w:iCs/>
          <w:sz w:val="22"/>
          <w:szCs w:val="22"/>
          <w:lang w:val="ru-RU"/>
        </w:rPr>
        <w:t xml:space="preserve"> рамочной программы действий, предусматривающей необходимость к 2030 г. существенно улучшить ситуацию с наличием систем раннего оповещения, охватывающих разные виды угроз, а также информации и оценок относительно риска бедствий и расширить доступ к ним людей;</w:t>
      </w:r>
    </w:p>
    <w:p w14:paraId="498CEE76" w14:textId="77777777" w:rsidR="00FA1285" w:rsidRPr="00882ED4" w:rsidRDefault="00FA1285" w:rsidP="00AE29B6">
      <w:pPr>
        <w:numPr>
          <w:ilvl w:val="0"/>
          <w:numId w:val="32"/>
        </w:numPr>
        <w:spacing w:after="240"/>
        <w:ind w:left="1134" w:hanging="570"/>
        <w:jc w:val="both"/>
        <w:rPr>
          <w:rFonts w:ascii="Arial" w:hAnsi="Arial" w:cs="Arial"/>
          <w:iCs/>
          <w:sz w:val="22"/>
          <w:szCs w:val="22"/>
          <w:lang w:val="ru-RU"/>
        </w:rPr>
      </w:pPr>
      <w:r w:rsidRPr="00882ED4">
        <w:rPr>
          <w:rFonts w:ascii="Arial" w:hAnsi="Arial"/>
          <w:iCs/>
          <w:sz w:val="22"/>
          <w:szCs w:val="22"/>
          <w:lang w:val="ru-RU"/>
        </w:rPr>
        <w:t>усилия КАРИБ-СРП и Секретариата по координации деятельности и участию в осуществлении глобальных инициатив, касающихся систем раннего оповещения о различных видах угроз;</w:t>
      </w:r>
    </w:p>
    <w:p w14:paraId="3EA4FDCF"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приветствует</w:t>
      </w:r>
      <w:r w:rsidRPr="00882ED4">
        <w:rPr>
          <w:rFonts w:ascii="Arial" w:hAnsi="Arial"/>
          <w:iCs/>
          <w:sz w:val="22"/>
          <w:szCs w:val="22"/>
          <w:lang w:val="ru-RU"/>
        </w:rPr>
        <w:t xml:space="preserve"> назначение МКГ/СПЦТО новых должностных лиц на двухлетний период 2020-2021 гг.</w:t>
      </w:r>
    </w:p>
    <w:p w14:paraId="5AA9B8FA" w14:textId="77777777" w:rsidR="00FA1285" w:rsidRPr="00882ED4" w:rsidRDefault="00FA1285" w:rsidP="00AE29B6">
      <w:pPr>
        <w:keepNext/>
        <w:spacing w:after="240"/>
        <w:jc w:val="center"/>
        <w:rPr>
          <w:rFonts w:ascii="Arial" w:eastAsia="Calibri" w:hAnsi="Arial" w:cs="Arial"/>
          <w:b/>
          <w:sz w:val="22"/>
          <w:szCs w:val="22"/>
          <w:lang w:val="ru-RU"/>
        </w:rPr>
      </w:pPr>
      <w:r w:rsidRPr="00882ED4">
        <w:rPr>
          <w:rFonts w:ascii="Arial" w:hAnsi="Arial"/>
          <w:b/>
          <w:sz w:val="22"/>
          <w:szCs w:val="22"/>
          <w:lang w:val="ru-RU"/>
        </w:rPr>
        <w:t>Часть I:</w:t>
      </w:r>
      <w:r w:rsidRPr="00882ED4">
        <w:rPr>
          <w:rFonts w:ascii="Arial" w:hAnsi="Arial"/>
          <w:b/>
          <w:sz w:val="22"/>
          <w:szCs w:val="22"/>
          <w:lang w:val="ru-RU"/>
        </w:rPr>
        <w:br/>
        <w:t>Система предупреждения о цунами и смягчения их последствий</w:t>
      </w:r>
      <w:r>
        <w:rPr>
          <w:rFonts w:ascii="Arial" w:hAnsi="Arial"/>
          <w:b/>
          <w:sz w:val="22"/>
          <w:szCs w:val="22"/>
          <w:lang w:val="ru-RU"/>
        </w:rPr>
        <w:br/>
      </w:r>
      <w:r w:rsidRPr="00882ED4">
        <w:rPr>
          <w:rFonts w:ascii="Arial" w:hAnsi="Arial"/>
          <w:b/>
          <w:sz w:val="22"/>
          <w:szCs w:val="22"/>
          <w:lang w:val="ru-RU"/>
        </w:rPr>
        <w:t>в Индийском океане (СПЦСПИО)</w:t>
      </w:r>
    </w:p>
    <w:p w14:paraId="3C2A334D" w14:textId="77777777" w:rsidR="00FA1285" w:rsidRPr="00882ED4" w:rsidRDefault="00FA1285" w:rsidP="00AE29B6">
      <w:pPr>
        <w:keepNext/>
        <w:spacing w:after="240"/>
        <w:jc w:val="both"/>
        <w:rPr>
          <w:rFonts w:ascii="Arial" w:hAnsi="Arial" w:cs="Arial"/>
          <w:iCs/>
          <w:sz w:val="22"/>
          <w:szCs w:val="22"/>
          <w:lang w:val="ru-RU"/>
        </w:rPr>
      </w:pPr>
      <w:r w:rsidRPr="00882ED4">
        <w:rPr>
          <w:rFonts w:ascii="Arial" w:hAnsi="Arial"/>
          <w:iCs/>
          <w:sz w:val="22"/>
          <w:szCs w:val="22"/>
          <w:u w:val="single"/>
          <w:lang w:val="ru-RU"/>
        </w:rPr>
        <w:t>отмечает с удовлетворением</w:t>
      </w:r>
      <w:r w:rsidRPr="00882ED4">
        <w:rPr>
          <w:rFonts w:ascii="Arial" w:hAnsi="Arial"/>
          <w:iCs/>
          <w:sz w:val="22"/>
          <w:szCs w:val="22"/>
          <w:lang w:val="ru-RU"/>
        </w:rPr>
        <w:t xml:space="preserve"> разработку планов мероприятий по устранению пробелов, обозначенных в докладе 2020 г., касающемся наращивания потенциала СПЦСПИО в вопросах готовности к цунами;</w:t>
      </w:r>
    </w:p>
    <w:p w14:paraId="39FEDAB4"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sz w:val="22"/>
          <w:szCs w:val="22"/>
          <w:u w:val="single"/>
          <w:lang w:val="ru-RU"/>
        </w:rPr>
        <w:t>отмечает также с удовлетворением</w:t>
      </w:r>
      <w:r w:rsidRPr="00882ED4">
        <w:rPr>
          <w:rFonts w:ascii="Arial" w:hAnsi="Arial"/>
          <w:sz w:val="22"/>
          <w:szCs w:val="22"/>
          <w:lang w:val="ru-RU"/>
        </w:rPr>
        <w:t xml:space="preserve"> планы использовать осуществление программы по цунами в рамках Десятилетия ООН, посвященного науке об океане, для более оперативного и точного оповещения об угрозе цунами 100 процентов получивших сертификаты готовности к цунами прибрежных сообществ, подверженных такому риску;</w:t>
      </w:r>
    </w:p>
    <w:p w14:paraId="0118FB0B"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отмечает далее с удовлетворением</w:t>
      </w:r>
      <w:r w:rsidRPr="00882ED4">
        <w:rPr>
          <w:rFonts w:ascii="Arial" w:hAnsi="Arial"/>
          <w:iCs/>
          <w:sz w:val="22"/>
          <w:szCs w:val="22"/>
          <w:lang w:val="ru-RU"/>
        </w:rPr>
        <w:t xml:space="preserve"> усилия по наращиванию содействия в укреплении потенциала МОСРГ и НРС;</w:t>
      </w:r>
    </w:p>
    <w:p w14:paraId="36638BB2"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sz w:val="22"/>
          <w:szCs w:val="22"/>
          <w:u w:val="single"/>
          <w:lang w:val="ru-RU"/>
        </w:rPr>
        <w:t>принимает к сведению</w:t>
      </w:r>
      <w:r w:rsidRPr="00882ED4">
        <w:rPr>
          <w:rFonts w:ascii="Arial" w:hAnsi="Arial"/>
          <w:sz w:val="22"/>
          <w:szCs w:val="22"/>
          <w:lang w:val="ru-RU"/>
        </w:rPr>
        <w:t xml:space="preserve"> продолжение работы по решению сложной задачи оповещения о цунами несейсмического происхождения;</w:t>
      </w:r>
    </w:p>
    <w:p w14:paraId="23F2F612"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sz w:val="22"/>
          <w:szCs w:val="22"/>
          <w:u w:val="single"/>
          <w:lang w:val="ru-RU"/>
        </w:rPr>
        <w:t>отмечает с обеспокоенностью</w:t>
      </w:r>
      <w:r w:rsidRPr="00882ED4">
        <w:rPr>
          <w:rFonts w:ascii="Arial" w:hAnsi="Arial"/>
          <w:sz w:val="22"/>
          <w:szCs w:val="22"/>
          <w:lang w:val="ru-RU"/>
        </w:rPr>
        <w:t xml:space="preserve"> сохраняющиеся сложности в отношении обеспечения своевременного и открытого обмена данными о сейсмической активности и уровне моря, необходимыми для организации оповещения населения;</w:t>
      </w:r>
    </w:p>
    <w:p w14:paraId="3AD6DDA4"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sz w:val="22"/>
          <w:szCs w:val="22"/>
          <w:u w:val="single"/>
          <w:lang w:val="ru-RU"/>
        </w:rPr>
        <w:t>выражает признательность</w:t>
      </w:r>
      <w:r w:rsidRPr="00882ED4">
        <w:rPr>
          <w:rFonts w:ascii="Arial" w:hAnsi="Arial"/>
          <w:sz w:val="22"/>
          <w:szCs w:val="22"/>
          <w:lang w:val="ru-RU"/>
        </w:rPr>
        <w:t xml:space="preserve"> государствам</w:t>
      </w:r>
      <w:r w:rsidRPr="006228BD">
        <w:rPr>
          <w:rFonts w:ascii="Arial" w:hAnsi="Arial"/>
          <w:sz w:val="22"/>
          <w:szCs w:val="22"/>
          <w:lang w:val="ru-RU"/>
        </w:rPr>
        <w:t>-</w:t>
      </w:r>
      <w:r w:rsidRPr="00882ED4">
        <w:rPr>
          <w:rFonts w:ascii="Arial" w:hAnsi="Arial"/>
          <w:sz w:val="22"/>
          <w:szCs w:val="22"/>
          <w:lang w:val="ru-RU"/>
        </w:rPr>
        <w:t>членам СПЦСПИО в связи с успешным завершением первой фазы финансируемого ЭСКАТО проекта «Укрепление системы оповещения о цунами в северо-западной части Индийского океана на основе регионального сотрудничества»;</w:t>
      </w:r>
    </w:p>
    <w:p w14:paraId="6001B2E5"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sz w:val="22"/>
          <w:szCs w:val="22"/>
          <w:u w:val="single"/>
          <w:lang w:val="ru-RU"/>
        </w:rPr>
        <w:t>призывает</w:t>
      </w:r>
      <w:r w:rsidRPr="00882ED4">
        <w:rPr>
          <w:rFonts w:ascii="Arial" w:hAnsi="Arial"/>
          <w:sz w:val="22"/>
          <w:szCs w:val="22"/>
          <w:lang w:val="ru-RU"/>
        </w:rPr>
        <w:t xml:space="preserve"> государства-члены поощрять участие большего числа руководителей служб по чрезвычайным ситуациям в усилиях МКГ/СПЦСПИО, в частности, в целях широкого осуществления Программы сертификации готовности к цунами;</w:t>
      </w:r>
    </w:p>
    <w:p w14:paraId="3C38DE9F"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sz w:val="22"/>
          <w:szCs w:val="22"/>
          <w:u w:val="single"/>
          <w:lang w:val="ru-RU"/>
        </w:rPr>
        <w:t>выражает удовлетворение</w:t>
      </w:r>
      <w:r w:rsidRPr="00882ED4">
        <w:rPr>
          <w:rFonts w:ascii="Arial" w:hAnsi="Arial"/>
          <w:sz w:val="22"/>
          <w:szCs w:val="22"/>
          <w:lang w:val="ru-RU"/>
        </w:rPr>
        <w:t xml:space="preserve"> в связи с продлением срока действия соглашения между правительством Индонезии (в лице АМКГ) и МОК-ЮНЕСКО об оказании поддержки Центру информации о цунами в Индийском океане (ЦИЦИО);</w:t>
      </w:r>
    </w:p>
    <w:p w14:paraId="6CC15506"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sz w:val="22"/>
          <w:szCs w:val="22"/>
          <w:u w:val="single"/>
          <w:lang w:val="ru-RU"/>
        </w:rPr>
        <w:lastRenderedPageBreak/>
        <w:t>выражает удовлетворение также</w:t>
      </w:r>
      <w:r w:rsidRPr="00882ED4">
        <w:rPr>
          <w:rFonts w:ascii="Arial" w:hAnsi="Arial"/>
          <w:sz w:val="22"/>
          <w:szCs w:val="22"/>
          <w:lang w:val="ru-RU"/>
        </w:rPr>
        <w:t xml:space="preserve"> в связи с решением правительства Австралии продолжить оказывать поддержку секретариату МКГ/СПЦСПИО;</w:t>
      </w:r>
    </w:p>
    <w:p w14:paraId="4FE7AA29" w14:textId="77777777" w:rsidR="00FA1285" w:rsidRPr="00882ED4" w:rsidRDefault="00FA1285" w:rsidP="00AE29B6">
      <w:pPr>
        <w:spacing w:after="240"/>
        <w:jc w:val="both"/>
        <w:rPr>
          <w:rFonts w:ascii="Arial" w:eastAsia="Calibri" w:hAnsi="Arial" w:cs="Arial"/>
          <w:iCs/>
          <w:sz w:val="22"/>
          <w:szCs w:val="22"/>
          <w:lang w:val="ru-RU"/>
        </w:rPr>
      </w:pPr>
      <w:r w:rsidRPr="00882ED4">
        <w:rPr>
          <w:rFonts w:ascii="Arial" w:hAnsi="Arial"/>
          <w:sz w:val="22"/>
          <w:szCs w:val="22"/>
          <w:u w:val="single"/>
          <w:lang w:val="ru-RU"/>
        </w:rPr>
        <w:t>выражает удовлетворение далее</w:t>
      </w:r>
      <w:r w:rsidRPr="00882ED4">
        <w:rPr>
          <w:rFonts w:ascii="Arial" w:hAnsi="Arial"/>
          <w:sz w:val="22"/>
          <w:szCs w:val="22"/>
          <w:lang w:val="ru-RU"/>
        </w:rPr>
        <w:t xml:space="preserve"> в связи с решением о подготовке и проведении в 2023 г. в </w:t>
      </w:r>
      <w:proofErr w:type="spellStart"/>
      <w:r w:rsidRPr="00882ED4">
        <w:rPr>
          <w:rFonts w:ascii="Arial" w:hAnsi="Arial"/>
          <w:sz w:val="22"/>
          <w:szCs w:val="22"/>
          <w:lang w:val="ru-RU"/>
        </w:rPr>
        <w:t>Индоокеанском</w:t>
      </w:r>
      <w:proofErr w:type="spellEnd"/>
      <w:r w:rsidRPr="00882ED4">
        <w:rPr>
          <w:rFonts w:ascii="Arial" w:hAnsi="Arial"/>
          <w:sz w:val="22"/>
          <w:szCs w:val="22"/>
          <w:lang w:val="ru-RU"/>
        </w:rPr>
        <w:t xml:space="preserve"> регионе следующих учений по проверке готовности к цунами (IOWave23);</w:t>
      </w:r>
    </w:p>
    <w:p w14:paraId="0577BECA" w14:textId="77777777" w:rsidR="00FA1285" w:rsidRPr="00882ED4" w:rsidRDefault="00FA1285" w:rsidP="00AE29B6">
      <w:pPr>
        <w:spacing w:after="240"/>
        <w:jc w:val="center"/>
        <w:rPr>
          <w:rFonts w:ascii="Arial" w:hAnsi="Arial" w:cs="Arial"/>
          <w:b/>
          <w:color w:val="0E101A"/>
          <w:sz w:val="22"/>
          <w:szCs w:val="22"/>
          <w:lang w:val="ru-RU"/>
        </w:rPr>
      </w:pPr>
      <w:r w:rsidRPr="00882ED4">
        <w:rPr>
          <w:rFonts w:ascii="Arial" w:hAnsi="Arial"/>
          <w:b/>
          <w:color w:val="0E101A"/>
          <w:sz w:val="22"/>
          <w:szCs w:val="22"/>
          <w:lang w:val="ru-RU"/>
        </w:rPr>
        <w:t>Часть II:</w:t>
      </w:r>
      <w:r w:rsidRPr="00882ED4">
        <w:rPr>
          <w:rFonts w:ascii="Arial" w:hAnsi="Arial"/>
          <w:b/>
          <w:color w:val="0E101A"/>
          <w:sz w:val="22"/>
          <w:szCs w:val="22"/>
          <w:lang w:val="ru-RU"/>
        </w:rPr>
        <w:br/>
        <w:t>Межправительственная координационная группа по Системе раннего</w:t>
      </w:r>
      <w:r>
        <w:rPr>
          <w:rFonts w:ascii="Arial" w:hAnsi="Arial"/>
          <w:b/>
          <w:color w:val="0E101A"/>
          <w:sz w:val="22"/>
          <w:szCs w:val="22"/>
          <w:lang w:val="ru-RU"/>
        </w:rPr>
        <w:br/>
      </w:r>
      <w:r w:rsidRPr="00882ED4">
        <w:rPr>
          <w:rFonts w:ascii="Arial" w:hAnsi="Arial"/>
          <w:b/>
          <w:color w:val="0E101A"/>
          <w:sz w:val="22"/>
          <w:szCs w:val="22"/>
          <w:lang w:val="ru-RU"/>
        </w:rPr>
        <w:t>предупреждения о цунами и смягчения их последствий в Северо-Восточной</w:t>
      </w:r>
      <w:r>
        <w:rPr>
          <w:rFonts w:ascii="Arial" w:hAnsi="Arial"/>
          <w:b/>
          <w:color w:val="0E101A"/>
          <w:sz w:val="22"/>
          <w:szCs w:val="22"/>
          <w:lang w:val="ru-RU"/>
        </w:rPr>
        <w:br/>
      </w:r>
      <w:r w:rsidRPr="00882ED4">
        <w:rPr>
          <w:rFonts w:ascii="Arial" w:hAnsi="Arial"/>
          <w:b/>
          <w:color w:val="0E101A"/>
          <w:sz w:val="22"/>
          <w:szCs w:val="22"/>
          <w:lang w:val="ru-RU"/>
        </w:rPr>
        <w:t>Атлантике, Средиземном и прилегающих морях (СПЦСВАСМ)</w:t>
      </w:r>
    </w:p>
    <w:p w14:paraId="5DDF0154" w14:textId="77777777" w:rsidR="00FA1285" w:rsidRPr="00882ED4" w:rsidRDefault="00FA1285" w:rsidP="00AE29B6">
      <w:pPr>
        <w:spacing w:after="240"/>
        <w:jc w:val="both"/>
        <w:rPr>
          <w:rFonts w:ascii="Arial" w:eastAsia="Calibri" w:hAnsi="Arial" w:cs="Arial"/>
          <w:iCs/>
          <w:sz w:val="22"/>
          <w:szCs w:val="22"/>
          <w:u w:val="single"/>
          <w:lang w:val="ru-RU"/>
        </w:rPr>
      </w:pPr>
      <w:r w:rsidRPr="00882ED4">
        <w:rPr>
          <w:rFonts w:ascii="Arial" w:hAnsi="Arial"/>
          <w:iCs/>
          <w:sz w:val="22"/>
          <w:szCs w:val="22"/>
          <w:u w:val="single"/>
          <w:lang w:val="ru-RU"/>
        </w:rPr>
        <w:t>отмечает с удовлетворением</w:t>
      </w:r>
      <w:r w:rsidRPr="00882ED4">
        <w:rPr>
          <w:rFonts w:ascii="Arial" w:hAnsi="Arial"/>
          <w:iCs/>
          <w:sz w:val="22"/>
          <w:szCs w:val="22"/>
          <w:lang w:val="ru-RU"/>
        </w:rPr>
        <w:t xml:space="preserve"> организацию учений по проверке готовности к цунами (NEAMWave21), которые прошли с 8 по 10 марта 2021 г., а также существенно возросший интерес к этой проблематике со стороны СМИ;</w:t>
      </w:r>
    </w:p>
    <w:p w14:paraId="4F42EB53" w14:textId="77777777" w:rsidR="00FA1285" w:rsidRPr="00882ED4" w:rsidRDefault="00FA1285" w:rsidP="00AE29B6">
      <w:pPr>
        <w:spacing w:after="240"/>
        <w:jc w:val="both"/>
        <w:rPr>
          <w:rFonts w:ascii="Arial" w:eastAsia="Calibri" w:hAnsi="Arial" w:cs="Arial"/>
          <w:iCs/>
          <w:sz w:val="22"/>
          <w:szCs w:val="22"/>
          <w:lang w:val="ru-RU"/>
        </w:rPr>
      </w:pPr>
      <w:r w:rsidRPr="00882ED4">
        <w:rPr>
          <w:rFonts w:ascii="Arial" w:hAnsi="Arial"/>
          <w:iCs/>
          <w:sz w:val="22"/>
          <w:szCs w:val="22"/>
          <w:u w:val="single"/>
          <w:lang w:val="ru-RU"/>
        </w:rPr>
        <w:t>отмечает</w:t>
      </w:r>
      <w:r w:rsidRPr="00882ED4">
        <w:rPr>
          <w:rFonts w:ascii="Arial" w:hAnsi="Arial"/>
          <w:iCs/>
          <w:sz w:val="22"/>
          <w:szCs w:val="22"/>
          <w:lang w:val="ru-RU"/>
        </w:rPr>
        <w:t xml:space="preserve"> последовательные усилия государств, направленные на повышение осведомленности об опасности цунами и уровня готовности к ним в рамках подготовки и в качестве вклада в проведение Всемирного дня распространения информации о проблеме цунами (5 ноября 2021 г.);</w:t>
      </w:r>
    </w:p>
    <w:p w14:paraId="554ABA00" w14:textId="77777777" w:rsidR="00FA1285" w:rsidRPr="00882ED4" w:rsidRDefault="00FA1285" w:rsidP="00AE29B6">
      <w:pPr>
        <w:spacing w:after="240"/>
        <w:jc w:val="both"/>
        <w:rPr>
          <w:rFonts w:ascii="Arial" w:eastAsia="Calibri" w:hAnsi="Arial" w:cs="Arial"/>
          <w:iCs/>
          <w:sz w:val="22"/>
          <w:szCs w:val="22"/>
          <w:u w:val="single"/>
          <w:lang w:val="ru-RU"/>
        </w:rPr>
      </w:pPr>
      <w:r w:rsidRPr="00882ED4">
        <w:rPr>
          <w:rFonts w:ascii="Arial" w:hAnsi="Arial"/>
          <w:iCs/>
          <w:sz w:val="22"/>
          <w:szCs w:val="22"/>
          <w:u w:val="single"/>
          <w:lang w:val="ru-RU"/>
        </w:rPr>
        <w:t>отмечает также</w:t>
      </w:r>
      <w:r w:rsidRPr="00882ED4">
        <w:rPr>
          <w:rFonts w:ascii="Arial" w:hAnsi="Arial"/>
          <w:iCs/>
          <w:sz w:val="22"/>
          <w:szCs w:val="22"/>
          <w:lang w:val="ru-RU"/>
        </w:rPr>
        <w:t xml:space="preserve"> учреждение новой целевой группы по вопросам сертификации готовности к цунами и большую работу, проделанную территориальными сообществами ряда стран с целью получения сертификата «К цунами готов»;</w:t>
      </w:r>
    </w:p>
    <w:p w14:paraId="2ECE6C97" w14:textId="77777777" w:rsidR="00FA1285" w:rsidRPr="00882ED4" w:rsidRDefault="00FA1285" w:rsidP="00AE29B6">
      <w:pPr>
        <w:spacing w:after="240"/>
        <w:jc w:val="both"/>
        <w:rPr>
          <w:rFonts w:ascii="Arial" w:eastAsia="Calibri" w:hAnsi="Arial" w:cs="Arial"/>
          <w:iCs/>
          <w:sz w:val="22"/>
          <w:szCs w:val="22"/>
          <w:lang w:val="ru-RU"/>
        </w:rPr>
      </w:pPr>
      <w:r w:rsidRPr="00882ED4">
        <w:rPr>
          <w:rFonts w:ascii="Arial" w:hAnsi="Arial"/>
          <w:iCs/>
          <w:sz w:val="22"/>
          <w:szCs w:val="22"/>
          <w:u w:val="single"/>
          <w:lang w:val="ru-RU"/>
        </w:rPr>
        <w:t>высоко оценивает</w:t>
      </w:r>
      <w:r w:rsidRPr="00882ED4">
        <w:rPr>
          <w:rFonts w:ascii="Arial" w:hAnsi="Arial"/>
          <w:iCs/>
          <w:sz w:val="22"/>
          <w:szCs w:val="22"/>
          <w:lang w:val="ru-RU"/>
        </w:rPr>
        <w:t xml:space="preserve"> постоянную поддержку, оказываемую Европейской комиссией (ЕК) и ее Объединенным исследовательским центром (ОИЦ) в целях укрепления СПЦСВАСМ;</w:t>
      </w:r>
    </w:p>
    <w:p w14:paraId="4028A77C" w14:textId="77777777" w:rsidR="00FA1285" w:rsidRPr="00882ED4" w:rsidRDefault="00FA1285" w:rsidP="00AE29B6">
      <w:pPr>
        <w:spacing w:after="240"/>
        <w:jc w:val="both"/>
        <w:rPr>
          <w:rFonts w:ascii="Arial" w:eastAsia="Calibri" w:hAnsi="Arial" w:cs="Arial"/>
          <w:iCs/>
          <w:sz w:val="22"/>
          <w:szCs w:val="22"/>
          <w:u w:val="single"/>
          <w:lang w:val="ru-RU"/>
        </w:rPr>
      </w:pPr>
      <w:r w:rsidRPr="00882ED4">
        <w:rPr>
          <w:rFonts w:ascii="Arial" w:hAnsi="Arial"/>
          <w:iCs/>
          <w:sz w:val="22"/>
          <w:szCs w:val="22"/>
          <w:u w:val="single"/>
          <w:lang w:val="ru-RU"/>
        </w:rPr>
        <w:t>высоко оценивает также</w:t>
      </w:r>
      <w:r w:rsidRPr="00882ED4">
        <w:rPr>
          <w:rFonts w:ascii="Arial" w:hAnsi="Arial"/>
          <w:iCs/>
          <w:sz w:val="22"/>
          <w:szCs w:val="22"/>
          <w:lang w:val="ru-RU"/>
        </w:rPr>
        <w:t xml:space="preserve"> утверждение генеральным директоратом Европейской комиссии по вопросам защиты гражданского населения и гуманитарной помощи нового проекта Европейского Союза «Укрепление потенциала прибрежных сообществ в регионе Северо-Восточной Атлантики и Средиземноморья в области противодействия цунами и другим опасным явлениям, связанным с изменением уровня моря»;</w:t>
      </w:r>
    </w:p>
    <w:p w14:paraId="72AE1696" w14:textId="77777777" w:rsidR="00FA1285" w:rsidRPr="00882ED4" w:rsidRDefault="00FA1285" w:rsidP="00AE29B6">
      <w:pPr>
        <w:spacing w:after="240"/>
        <w:jc w:val="both"/>
        <w:rPr>
          <w:rFonts w:ascii="Arial" w:eastAsia="Calibri" w:hAnsi="Arial" w:cs="Arial"/>
          <w:iCs/>
          <w:sz w:val="22"/>
          <w:szCs w:val="22"/>
          <w:u w:val="single"/>
          <w:lang w:val="ru-RU"/>
        </w:rPr>
      </w:pPr>
      <w:r w:rsidRPr="00882ED4">
        <w:rPr>
          <w:rFonts w:ascii="Arial" w:hAnsi="Arial"/>
          <w:iCs/>
          <w:sz w:val="22"/>
          <w:szCs w:val="22"/>
          <w:u w:val="single"/>
          <w:lang w:val="ru-RU"/>
        </w:rPr>
        <w:t>принимает к сведению</w:t>
      </w:r>
      <w:r w:rsidRPr="00882ED4">
        <w:rPr>
          <w:rFonts w:ascii="Arial" w:hAnsi="Arial"/>
          <w:iCs/>
          <w:sz w:val="22"/>
          <w:szCs w:val="22"/>
          <w:lang w:val="ru-RU"/>
        </w:rPr>
        <w:t xml:space="preserve"> результаты проведенного Секретариатом анализа восприятия множественных источников угроз в прибрежных районах и потенциала противодействия, а также подготовку опросных анкет в качестве вклада в реализацию этого нового проекта;</w:t>
      </w:r>
    </w:p>
    <w:p w14:paraId="1BA570D4" w14:textId="77777777" w:rsidR="00FA1285" w:rsidRPr="00882ED4" w:rsidRDefault="00FA1285" w:rsidP="00AE29B6">
      <w:pPr>
        <w:spacing w:after="240"/>
        <w:jc w:val="both"/>
        <w:rPr>
          <w:rFonts w:ascii="Arial" w:eastAsia="Calibri" w:hAnsi="Arial" w:cs="Arial"/>
          <w:iCs/>
          <w:sz w:val="22"/>
          <w:szCs w:val="22"/>
          <w:lang w:val="ru-RU"/>
        </w:rPr>
      </w:pPr>
      <w:r w:rsidRPr="00882ED4">
        <w:rPr>
          <w:rFonts w:ascii="Arial" w:hAnsi="Arial"/>
          <w:iCs/>
          <w:sz w:val="22"/>
          <w:szCs w:val="22"/>
          <w:u w:val="single"/>
          <w:lang w:val="ru-RU"/>
        </w:rPr>
        <w:t>приветствует</w:t>
      </w:r>
      <w:r w:rsidRPr="00882ED4">
        <w:rPr>
          <w:rFonts w:ascii="Arial" w:hAnsi="Arial"/>
          <w:iCs/>
          <w:sz w:val="22"/>
          <w:szCs w:val="22"/>
          <w:lang w:val="ru-RU"/>
        </w:rPr>
        <w:t xml:space="preserve"> планы добиться в ближайшие два года получения сертификата «К цунами готов» по меньшей мере десятью странами региона Средиземноморья, с тем чтобы к 2030 г. 100 процентов подверженных риску цунами территориальных сообществ были подготовлены и способны противостоять последствиям такой угрозы;</w:t>
      </w:r>
    </w:p>
    <w:p w14:paraId="34E64411" w14:textId="77777777" w:rsidR="00FA1285" w:rsidRPr="00882ED4" w:rsidRDefault="00FA1285" w:rsidP="00AE29B6">
      <w:pPr>
        <w:spacing w:after="240"/>
        <w:jc w:val="both"/>
        <w:rPr>
          <w:rFonts w:ascii="Arial" w:eastAsia="Calibri" w:hAnsi="Arial" w:cs="Arial"/>
          <w:iCs/>
          <w:sz w:val="22"/>
          <w:szCs w:val="22"/>
          <w:u w:val="single"/>
          <w:lang w:val="ru-RU"/>
        </w:rPr>
      </w:pPr>
      <w:r w:rsidRPr="00882ED4">
        <w:rPr>
          <w:rFonts w:ascii="Arial" w:hAnsi="Arial"/>
          <w:iCs/>
          <w:sz w:val="22"/>
          <w:szCs w:val="22"/>
          <w:u w:val="single"/>
          <w:lang w:val="ru-RU"/>
        </w:rPr>
        <w:t>выражает</w:t>
      </w:r>
      <w:r w:rsidRPr="00882ED4">
        <w:rPr>
          <w:rFonts w:ascii="Arial" w:hAnsi="Arial"/>
          <w:iCs/>
          <w:sz w:val="22"/>
          <w:szCs w:val="22"/>
          <w:lang w:val="ru-RU"/>
        </w:rPr>
        <w:t xml:space="preserve"> признательность МКГ/СПЦСВАСМ за доработку и публикацию новой стратегии деятельности МКГ/СПЦСВАСМ на 2021-2030 гг., согласующейся с целями Десятилетия ООН, посвященного науке об океане в интересах устойчивого развития;</w:t>
      </w:r>
    </w:p>
    <w:p w14:paraId="00CE0BDC" w14:textId="77777777" w:rsidR="00FA1285" w:rsidRPr="00882ED4" w:rsidRDefault="00FA1285" w:rsidP="00AE29B6">
      <w:pPr>
        <w:spacing w:after="240"/>
        <w:jc w:val="both"/>
        <w:rPr>
          <w:rFonts w:ascii="Arial" w:eastAsia="Calibri" w:hAnsi="Arial" w:cs="Arial"/>
          <w:iCs/>
          <w:sz w:val="22"/>
          <w:szCs w:val="22"/>
          <w:lang w:val="ru-RU"/>
        </w:rPr>
      </w:pPr>
      <w:r w:rsidRPr="00882ED4">
        <w:rPr>
          <w:rFonts w:ascii="Arial" w:hAnsi="Arial"/>
          <w:iCs/>
          <w:sz w:val="22"/>
          <w:szCs w:val="22"/>
          <w:u w:val="single"/>
          <w:lang w:val="ru-RU"/>
        </w:rPr>
        <w:t>выражает удовлетворение</w:t>
      </w:r>
      <w:r w:rsidRPr="00882ED4">
        <w:rPr>
          <w:rFonts w:ascii="Arial" w:hAnsi="Arial"/>
          <w:iCs/>
          <w:sz w:val="22"/>
          <w:szCs w:val="22"/>
          <w:lang w:val="ru-RU"/>
        </w:rPr>
        <w:t xml:space="preserve"> в связи с решением подготовить и провести в 2023 г. в регионе Северо-Восточной Атлантики, Средиземного и прилегающих морей следующие учения по проверке готовности к цунами (NEAMWave23);</w:t>
      </w:r>
    </w:p>
    <w:p w14:paraId="7BA99590" w14:textId="77777777" w:rsidR="00FA1285" w:rsidRPr="00882ED4" w:rsidRDefault="00FA1285" w:rsidP="00AE29B6">
      <w:pPr>
        <w:keepNext/>
        <w:spacing w:after="240"/>
        <w:jc w:val="center"/>
        <w:rPr>
          <w:rFonts w:ascii="Arial" w:hAnsi="Arial" w:cs="Arial"/>
          <w:b/>
          <w:bCs/>
          <w:iCs/>
          <w:sz w:val="22"/>
          <w:szCs w:val="22"/>
          <w:lang w:val="ru-RU"/>
        </w:rPr>
      </w:pPr>
      <w:r w:rsidRPr="00882ED4">
        <w:rPr>
          <w:rFonts w:ascii="Arial" w:hAnsi="Arial"/>
          <w:b/>
          <w:bCs/>
          <w:iCs/>
          <w:sz w:val="22"/>
          <w:szCs w:val="22"/>
          <w:lang w:val="ru-RU"/>
        </w:rPr>
        <w:lastRenderedPageBreak/>
        <w:t>Часть III:</w:t>
      </w:r>
      <w:r w:rsidRPr="00882ED4">
        <w:rPr>
          <w:rFonts w:ascii="Arial" w:hAnsi="Arial"/>
          <w:b/>
          <w:bCs/>
          <w:iCs/>
          <w:sz w:val="22"/>
          <w:szCs w:val="22"/>
          <w:lang w:val="ru-RU"/>
        </w:rPr>
        <w:br/>
        <w:t>Межправительственная координационная группа по Системе предупреждения</w:t>
      </w:r>
      <w:r>
        <w:rPr>
          <w:rFonts w:ascii="Arial" w:hAnsi="Arial"/>
          <w:b/>
          <w:bCs/>
          <w:iCs/>
          <w:sz w:val="22"/>
          <w:szCs w:val="22"/>
          <w:lang w:val="ru-RU"/>
        </w:rPr>
        <w:br/>
      </w:r>
      <w:r w:rsidRPr="00882ED4">
        <w:rPr>
          <w:rFonts w:ascii="Arial" w:hAnsi="Arial"/>
          <w:b/>
          <w:bCs/>
          <w:iCs/>
          <w:sz w:val="22"/>
          <w:szCs w:val="22"/>
          <w:lang w:val="ru-RU"/>
        </w:rPr>
        <w:t>о цунами и смягчения их последствий в Тихом океане (МКГ/СПЦТО)</w:t>
      </w:r>
    </w:p>
    <w:p w14:paraId="33DBC0AE" w14:textId="77777777" w:rsidR="00FA1285" w:rsidRPr="00882ED4" w:rsidRDefault="00FA1285" w:rsidP="00AE29B6">
      <w:pPr>
        <w:keepNext/>
        <w:spacing w:after="240"/>
        <w:jc w:val="both"/>
        <w:rPr>
          <w:rFonts w:ascii="Arial" w:hAnsi="Arial" w:cs="Arial"/>
          <w:iCs/>
          <w:sz w:val="22"/>
          <w:szCs w:val="22"/>
          <w:lang w:val="ru-RU"/>
        </w:rPr>
      </w:pPr>
      <w:r w:rsidRPr="00882ED4">
        <w:rPr>
          <w:rFonts w:ascii="Arial" w:hAnsi="Arial"/>
          <w:iCs/>
          <w:sz w:val="22"/>
          <w:szCs w:val="22"/>
          <w:u w:val="single"/>
          <w:lang w:val="ru-RU"/>
        </w:rPr>
        <w:t>принимает к сведению</w:t>
      </w:r>
      <w:r w:rsidRPr="00882ED4">
        <w:rPr>
          <w:rFonts w:ascii="Arial" w:hAnsi="Arial"/>
          <w:iCs/>
          <w:sz w:val="22"/>
          <w:szCs w:val="22"/>
          <w:lang w:val="ru-RU"/>
        </w:rPr>
        <w:t xml:space="preserve"> создание в рамках рабочей группы 2 МКГ/СПЦТО целевой группы по провайдерам данных слежения за цунами (ПДСЦ), а также целевой группы по вопросам Десятилетия ООН, посвященного науке об океане, с основной задачей содействовать реализации программы по цунами в рамках Десятилетия науки об океане;</w:t>
      </w:r>
    </w:p>
    <w:p w14:paraId="107BB2E6"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выражает признательность</w:t>
      </w:r>
      <w:r w:rsidRPr="00882ED4">
        <w:rPr>
          <w:rFonts w:ascii="Arial" w:hAnsi="Arial"/>
          <w:iCs/>
          <w:sz w:val="22"/>
          <w:szCs w:val="22"/>
          <w:lang w:val="ru-RU"/>
        </w:rPr>
        <w:t xml:space="preserve"> МКГ/СПЦТО за доработку и публикацию стратегии развития Системы предупреждения о цунами и смягчения их последствий в Тихом океане (СПЦТО) на 2022-2030 гг.;</w:t>
      </w:r>
    </w:p>
    <w:p w14:paraId="748AD34E"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принимает к сведению также</w:t>
      </w:r>
      <w:r w:rsidRPr="00882ED4">
        <w:rPr>
          <w:rFonts w:ascii="Arial" w:hAnsi="Arial"/>
          <w:iCs/>
          <w:sz w:val="22"/>
          <w:szCs w:val="22"/>
          <w:lang w:val="ru-RU"/>
        </w:rPr>
        <w:t xml:space="preserve"> начало полноценного функционирования Консультативного центра по цунами для региона Центральной Америки (КЦЦЦА) в рамках оказания СПЦТО начиная с 17 января 2022 г. услуг на временной основе;</w:t>
      </w:r>
    </w:p>
    <w:p w14:paraId="0CD9488E"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выражает удовлетворение</w:t>
      </w:r>
      <w:r w:rsidRPr="00882ED4">
        <w:rPr>
          <w:rFonts w:ascii="Arial" w:hAnsi="Arial"/>
          <w:iCs/>
          <w:sz w:val="22"/>
          <w:szCs w:val="22"/>
          <w:lang w:val="ru-RU"/>
        </w:rPr>
        <w:t xml:space="preserve"> в связи с решением подготовить и провести в 2022 г. десятые учения по проверке готовности к цунами (</w:t>
      </w:r>
      <w:proofErr w:type="spellStart"/>
      <w:r w:rsidRPr="00882ED4">
        <w:rPr>
          <w:rFonts w:ascii="Arial" w:hAnsi="Arial"/>
          <w:iCs/>
          <w:sz w:val="22"/>
          <w:szCs w:val="22"/>
          <w:lang w:val="ru-RU"/>
        </w:rPr>
        <w:t>PacWave</w:t>
      </w:r>
      <w:proofErr w:type="spellEnd"/>
      <w:r w:rsidRPr="00882ED4">
        <w:rPr>
          <w:rFonts w:ascii="Arial" w:hAnsi="Arial"/>
          <w:iCs/>
          <w:sz w:val="22"/>
          <w:szCs w:val="22"/>
          <w:lang w:val="ru-RU"/>
        </w:rPr>
        <w:t xml:space="preserve"> 22), которые пройдут в сентябре-ноябре 2022 г. в виде серии организуемых региональными рабочими группами СПЦТО региональных учений, приуроченных к Международному дню по уменьшению опасности стихийных бедствий (13 октября) и Всемирному дню распространения информации о проблеме цунами (5 ноября);</w:t>
      </w:r>
    </w:p>
    <w:p w14:paraId="06C134C0"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выражает также удовлетворение</w:t>
      </w:r>
      <w:r w:rsidRPr="00882ED4">
        <w:rPr>
          <w:rFonts w:ascii="Arial" w:hAnsi="Arial"/>
          <w:iCs/>
          <w:sz w:val="22"/>
          <w:szCs w:val="22"/>
          <w:lang w:val="ru-RU"/>
        </w:rPr>
        <w:t xml:space="preserve"> в связи с решением МКГ/СПЦТО организовать у себя экспертное научное совещание по проблематике Ново-</w:t>
      </w:r>
      <w:proofErr w:type="spellStart"/>
      <w:r w:rsidRPr="00882ED4">
        <w:rPr>
          <w:rFonts w:ascii="Arial" w:hAnsi="Arial"/>
          <w:iCs/>
          <w:sz w:val="22"/>
          <w:szCs w:val="22"/>
          <w:lang w:val="ru-RU"/>
        </w:rPr>
        <w:t>Гебридского</w:t>
      </w:r>
      <w:proofErr w:type="spellEnd"/>
      <w:r w:rsidRPr="00882ED4">
        <w:rPr>
          <w:rFonts w:ascii="Arial" w:hAnsi="Arial"/>
          <w:iCs/>
          <w:sz w:val="22"/>
          <w:szCs w:val="22"/>
          <w:lang w:val="ru-RU"/>
        </w:rPr>
        <w:t xml:space="preserve"> желоба, а также совещание экспертов для обсуждения источников происхождения, степени опасности и вероятности возникновения цунами в зоне субдукции Чили-Перу;</w:t>
      </w:r>
    </w:p>
    <w:p w14:paraId="3D114FF7"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рекомендует</w:t>
      </w:r>
      <w:r w:rsidRPr="00882ED4">
        <w:rPr>
          <w:rFonts w:ascii="Arial" w:hAnsi="Arial"/>
          <w:iCs/>
          <w:sz w:val="22"/>
          <w:szCs w:val="22"/>
          <w:lang w:val="ru-RU"/>
        </w:rPr>
        <w:t xml:space="preserve"> государствам-членам обеспечить доступность данных своих сетей ГНСС в режиме реального времени, в том числе данных всех станций, расположенных в пределах 200</w:t>
      </w:r>
      <w:r>
        <w:rPr>
          <w:rFonts w:ascii="Arial" w:hAnsi="Arial"/>
          <w:iCs/>
          <w:sz w:val="22"/>
          <w:szCs w:val="22"/>
          <w:lang w:val="ru-RU"/>
        </w:rPr>
        <w:t> </w:t>
      </w:r>
      <w:r w:rsidRPr="00882ED4">
        <w:rPr>
          <w:rFonts w:ascii="Arial" w:hAnsi="Arial"/>
          <w:iCs/>
          <w:sz w:val="22"/>
          <w:szCs w:val="22"/>
          <w:lang w:val="ru-RU"/>
        </w:rPr>
        <w:t>км от побережья, поскольку такие станции в глубине их территории способны предоставить ценные данные об источниках возбуждения цунами;</w:t>
      </w:r>
    </w:p>
    <w:p w14:paraId="5C3582A2" w14:textId="77777777" w:rsidR="00FA1285" w:rsidRPr="00882ED4" w:rsidRDefault="00FA1285" w:rsidP="00AE29B6">
      <w:pPr>
        <w:spacing w:after="240"/>
        <w:jc w:val="center"/>
        <w:rPr>
          <w:rFonts w:ascii="Arial" w:hAnsi="Arial" w:cs="Arial"/>
          <w:b/>
          <w:bCs/>
          <w:iCs/>
          <w:sz w:val="22"/>
          <w:szCs w:val="22"/>
          <w:lang w:val="ru-RU"/>
        </w:rPr>
      </w:pPr>
      <w:r w:rsidRPr="00882ED4">
        <w:rPr>
          <w:rFonts w:ascii="Arial" w:hAnsi="Arial"/>
          <w:b/>
          <w:bCs/>
          <w:iCs/>
          <w:sz w:val="22"/>
          <w:szCs w:val="22"/>
          <w:lang w:val="ru-RU"/>
        </w:rPr>
        <w:t>Часть IV:</w:t>
      </w:r>
      <w:r w:rsidRPr="00882ED4">
        <w:rPr>
          <w:rFonts w:ascii="Arial" w:hAnsi="Arial"/>
          <w:b/>
          <w:bCs/>
          <w:iCs/>
          <w:sz w:val="22"/>
          <w:szCs w:val="22"/>
          <w:lang w:val="ru-RU"/>
        </w:rPr>
        <w:br/>
        <w:t>Рабочая группа по системам предупреждения о цунами и других опасных явлениях, связанных с изменением уровня моря, и смягчения их последствий (РГ-СПЦО)</w:t>
      </w:r>
    </w:p>
    <w:p w14:paraId="0BE15AC5"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ссылаясь</w:t>
      </w:r>
      <w:r w:rsidRPr="00882ED4">
        <w:rPr>
          <w:rFonts w:ascii="Arial" w:hAnsi="Arial"/>
          <w:iCs/>
          <w:sz w:val="22"/>
          <w:szCs w:val="22"/>
          <w:lang w:val="ru-RU"/>
        </w:rPr>
        <w:t xml:space="preserve"> на резолюцию XIV-14 Ассамблеи МОК, в которой было предложено учредить Рабочую группу по системам предупреждения о цунами и других опасных явлениях, связанных с изменением уровня моря, и смягчения их последствий (РГ-СПЦО),</w:t>
      </w:r>
    </w:p>
    <w:p w14:paraId="5F63E9D7"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sz w:val="22"/>
          <w:szCs w:val="22"/>
          <w:u w:val="single"/>
          <w:lang w:val="ru-RU"/>
        </w:rPr>
        <w:t>ссылаясь также</w:t>
      </w:r>
      <w:r w:rsidRPr="00882ED4">
        <w:rPr>
          <w:rFonts w:ascii="Arial" w:hAnsi="Arial"/>
          <w:sz w:val="22"/>
          <w:szCs w:val="22"/>
          <w:lang w:val="ru-RU"/>
        </w:rPr>
        <w:t xml:space="preserve"> на решение Ассамблеи МОК IOC-31/3.4.1, касающееся создания программы по цунами в рамках Десятилетия науки об океане (далее «программа»), функции глобального руководящего комитета которой были возложены на РГ-СПЦО,</w:t>
      </w:r>
    </w:p>
    <w:p w14:paraId="170ED8BD"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вновь напоминает</w:t>
      </w:r>
      <w:r w:rsidRPr="00882ED4">
        <w:rPr>
          <w:rFonts w:ascii="Arial" w:hAnsi="Arial"/>
          <w:iCs/>
          <w:sz w:val="22"/>
          <w:szCs w:val="22"/>
          <w:lang w:val="ru-RU"/>
        </w:rPr>
        <w:t>, что Десятилетие ООН, посвященное науке об океане, дает уникальную возможность задействовать современные платформы, методы и/или системы дистанционного зондирования для более быстрого и надежного обнаружения цунами и оповещения об их угрозе, а также для повышения уровня готовности и потенциала устойчивости сообществ, в том</w:t>
      </w:r>
      <w:r>
        <w:rPr>
          <w:rFonts w:ascii="Arial" w:hAnsi="Arial"/>
          <w:iCs/>
          <w:sz w:val="22"/>
          <w:szCs w:val="22"/>
          <w:lang w:val="ru-RU"/>
        </w:rPr>
        <w:t xml:space="preserve"> числе</w:t>
      </w:r>
      <w:r w:rsidRPr="00882ED4">
        <w:rPr>
          <w:rFonts w:ascii="Arial" w:hAnsi="Arial"/>
          <w:iCs/>
          <w:sz w:val="22"/>
          <w:szCs w:val="22"/>
          <w:lang w:val="ru-RU"/>
        </w:rPr>
        <w:t xml:space="preserve"> благодаря программе сертификации готовности к цунами;</w:t>
      </w:r>
    </w:p>
    <w:p w14:paraId="2F9D9943" w14:textId="77777777" w:rsidR="00FA1285" w:rsidRPr="00882ED4" w:rsidRDefault="00FA1285" w:rsidP="00AE29B6">
      <w:pPr>
        <w:spacing w:after="240"/>
        <w:jc w:val="both"/>
        <w:rPr>
          <w:rFonts w:ascii="Arial" w:hAnsi="Arial" w:cs="Arial"/>
          <w:iCs/>
          <w:sz w:val="22"/>
          <w:szCs w:val="22"/>
          <w:u w:val="single"/>
          <w:lang w:val="ru-RU"/>
        </w:rPr>
      </w:pPr>
      <w:r w:rsidRPr="00882ED4">
        <w:rPr>
          <w:rFonts w:ascii="Arial" w:hAnsi="Arial"/>
          <w:iCs/>
          <w:sz w:val="22"/>
          <w:szCs w:val="22"/>
          <w:u w:val="single"/>
          <w:lang w:val="ru-RU"/>
        </w:rPr>
        <w:t>утверждает</w:t>
      </w:r>
      <w:r w:rsidRPr="00882ED4">
        <w:rPr>
          <w:rFonts w:ascii="Arial" w:hAnsi="Arial"/>
          <w:iCs/>
          <w:sz w:val="22"/>
          <w:szCs w:val="22"/>
          <w:lang w:val="ru-RU"/>
        </w:rPr>
        <w:t xml:space="preserve"> создание Программы ЮНЕСКО-МОК по сертификации готовности к цунами в соответствии с описанием, которое приводится в рабочем документе «Программа сертификации готовности к цунами: предложение для утверждения МОК» от 21 февраля 2022 г.;</w:t>
      </w:r>
    </w:p>
    <w:p w14:paraId="4C0D6792"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утверждает также</w:t>
      </w:r>
      <w:r w:rsidRPr="00882ED4">
        <w:rPr>
          <w:rFonts w:ascii="Arial" w:hAnsi="Arial"/>
          <w:iCs/>
          <w:sz w:val="22"/>
          <w:szCs w:val="22"/>
          <w:lang w:val="ru-RU"/>
        </w:rPr>
        <w:t>:</w:t>
      </w:r>
    </w:p>
    <w:p w14:paraId="394B29C6" w14:textId="77777777" w:rsidR="00FA1285" w:rsidRPr="00882ED4" w:rsidRDefault="00FA1285" w:rsidP="00AE29B6">
      <w:pPr>
        <w:numPr>
          <w:ilvl w:val="0"/>
          <w:numId w:val="33"/>
        </w:numPr>
        <w:spacing w:after="240"/>
        <w:ind w:left="1167" w:hanging="567"/>
        <w:jc w:val="both"/>
        <w:rPr>
          <w:rFonts w:ascii="Arial" w:hAnsi="Arial" w:cs="Arial"/>
          <w:iCs/>
          <w:sz w:val="22"/>
          <w:szCs w:val="22"/>
          <w:lang w:val="ru-RU"/>
        </w:rPr>
      </w:pPr>
      <w:r w:rsidRPr="00882ED4">
        <w:rPr>
          <w:rFonts w:ascii="Arial" w:hAnsi="Arial"/>
          <w:iCs/>
          <w:sz w:val="22"/>
          <w:szCs w:val="22"/>
          <w:lang w:val="ru-RU"/>
        </w:rPr>
        <w:lastRenderedPageBreak/>
        <w:t xml:space="preserve">поправки </w:t>
      </w:r>
      <w:r w:rsidRPr="00BB4A2D">
        <w:rPr>
          <w:rFonts w:ascii="Arial" w:hAnsi="Arial"/>
          <w:iCs/>
          <w:sz w:val="22"/>
          <w:szCs w:val="22"/>
          <w:lang w:val="ru-RU"/>
        </w:rPr>
        <w:t>к Кругу ве</w:t>
      </w:r>
      <w:r w:rsidRPr="00882ED4">
        <w:rPr>
          <w:rFonts w:ascii="Arial" w:hAnsi="Arial"/>
          <w:iCs/>
          <w:sz w:val="22"/>
          <w:szCs w:val="22"/>
          <w:lang w:val="ru-RU"/>
        </w:rPr>
        <w:t>дения РГ-СПЦО, в том числе новые функциональные задачи, возложенные на РГ-СПЦО в соответствии с решением IOC-31/3.4.1 в контексте проведения Десятилетия ООН, посвященного науке об океане, которые приводятся в приложении 1 к настоящему решению;</w:t>
      </w:r>
    </w:p>
    <w:p w14:paraId="138E73B0" w14:textId="77777777" w:rsidR="00FA1285" w:rsidRPr="00882ED4" w:rsidRDefault="00FA1285" w:rsidP="00AE29B6">
      <w:pPr>
        <w:numPr>
          <w:ilvl w:val="0"/>
          <w:numId w:val="33"/>
        </w:numPr>
        <w:spacing w:after="240"/>
        <w:ind w:left="1167" w:hanging="567"/>
        <w:jc w:val="both"/>
        <w:rPr>
          <w:rFonts w:ascii="Arial" w:hAnsi="Arial" w:cs="Arial"/>
          <w:iCs/>
          <w:sz w:val="22"/>
          <w:szCs w:val="22"/>
          <w:lang w:val="ru-RU"/>
        </w:rPr>
      </w:pPr>
      <w:r w:rsidRPr="00882ED4">
        <w:rPr>
          <w:rFonts w:ascii="Arial" w:hAnsi="Arial"/>
          <w:iCs/>
          <w:sz w:val="22"/>
          <w:szCs w:val="22"/>
          <w:lang w:val="ru-RU"/>
        </w:rPr>
        <w:t>Круг ведения Коалиции по поощрению готовности к цунами, представленный в приложении 2 к настоящему решению;</w:t>
      </w:r>
    </w:p>
    <w:p w14:paraId="5AF8E9D9" w14:textId="77777777" w:rsidR="00FA1285" w:rsidRPr="00882ED4" w:rsidRDefault="00FA1285" w:rsidP="00AE29B6">
      <w:pPr>
        <w:numPr>
          <w:ilvl w:val="0"/>
          <w:numId w:val="33"/>
        </w:numPr>
        <w:spacing w:after="240"/>
        <w:ind w:left="1167" w:hanging="567"/>
        <w:jc w:val="both"/>
        <w:rPr>
          <w:rFonts w:ascii="Arial" w:hAnsi="Arial" w:cs="Arial"/>
          <w:iCs/>
          <w:sz w:val="22"/>
          <w:szCs w:val="22"/>
          <w:lang w:val="ru-RU"/>
        </w:rPr>
      </w:pPr>
      <w:r w:rsidRPr="00882ED4">
        <w:rPr>
          <w:rFonts w:ascii="Arial" w:hAnsi="Arial"/>
          <w:iCs/>
          <w:sz w:val="22"/>
          <w:szCs w:val="22"/>
          <w:lang w:val="ru-RU"/>
        </w:rPr>
        <w:t>поправки к Кругу ведения научного комитета, которые приводятся в приложении</w:t>
      </w:r>
      <w:r>
        <w:rPr>
          <w:rFonts w:ascii="Arial" w:hAnsi="Arial"/>
          <w:iCs/>
          <w:sz w:val="22"/>
          <w:szCs w:val="22"/>
          <w:lang w:val="ru-RU"/>
        </w:rPr>
        <w:t> </w:t>
      </w:r>
      <w:r w:rsidRPr="00882ED4">
        <w:rPr>
          <w:rFonts w:ascii="Arial" w:hAnsi="Arial"/>
          <w:iCs/>
          <w:sz w:val="22"/>
          <w:szCs w:val="22"/>
          <w:lang w:val="ru-RU"/>
        </w:rPr>
        <w:t>3 к настоящему решению;</w:t>
      </w:r>
    </w:p>
    <w:p w14:paraId="1A300B8B"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рекомендует</w:t>
      </w:r>
      <w:r w:rsidRPr="00882ED4">
        <w:rPr>
          <w:rFonts w:ascii="Arial" w:hAnsi="Arial"/>
          <w:iCs/>
          <w:sz w:val="22"/>
          <w:szCs w:val="22"/>
          <w:lang w:val="ru-RU"/>
        </w:rPr>
        <w:t xml:space="preserve"> ГСНО рассматривать давление воды на дне океанов в качестве одного из основных переменных параметров океана (ОППО), принимая во внимание важное значение этого параметра для обнаружения и определения характеристик цунами, а также для расчета общей циркуляции океана;</w:t>
      </w:r>
    </w:p>
    <w:p w14:paraId="40378194"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поручает</w:t>
      </w:r>
      <w:r w:rsidRPr="00882ED4">
        <w:rPr>
          <w:rFonts w:ascii="Arial" w:hAnsi="Arial"/>
          <w:iCs/>
          <w:sz w:val="22"/>
          <w:szCs w:val="22"/>
          <w:lang w:val="ru-RU"/>
        </w:rPr>
        <w:t xml:space="preserve"> региональным межправительственным координационным группам (МКГ):</w:t>
      </w:r>
    </w:p>
    <w:p w14:paraId="2C72D971" w14:textId="77777777" w:rsidR="00FA1285" w:rsidRPr="00882ED4" w:rsidRDefault="00FA1285" w:rsidP="00AE29B6">
      <w:pPr>
        <w:numPr>
          <w:ilvl w:val="0"/>
          <w:numId w:val="34"/>
        </w:numPr>
        <w:spacing w:after="240"/>
        <w:ind w:left="1167" w:hanging="567"/>
        <w:jc w:val="both"/>
        <w:rPr>
          <w:rFonts w:ascii="Arial" w:hAnsi="Arial" w:cs="Arial"/>
          <w:iCs/>
          <w:sz w:val="22"/>
          <w:szCs w:val="22"/>
          <w:lang w:val="ru-RU"/>
        </w:rPr>
      </w:pPr>
      <w:r w:rsidRPr="00882ED4">
        <w:rPr>
          <w:rFonts w:ascii="Arial" w:hAnsi="Arial"/>
          <w:iCs/>
          <w:sz w:val="22"/>
          <w:szCs w:val="22"/>
          <w:lang w:val="ru-RU"/>
        </w:rPr>
        <w:t>поощрять операторов сетей наблюдения за уровнем моря к проведению регулярной и плановой калибровки своей аппаратуры для мониторинга уровня моря в соответствии с рекомендациями, изложенными в «Справочниках и руководствах МОК»</w:t>
      </w:r>
      <w:r>
        <w:rPr>
          <w:rFonts w:ascii="Arial" w:hAnsi="Arial"/>
          <w:iCs/>
          <w:sz w:val="22"/>
          <w:szCs w:val="22"/>
          <w:lang w:val="ru-RU"/>
        </w:rPr>
        <w:t xml:space="preserve"> серии</w:t>
      </w:r>
      <w:r w:rsidRPr="00882ED4">
        <w:rPr>
          <w:rFonts w:ascii="Arial" w:hAnsi="Arial"/>
          <w:iCs/>
          <w:sz w:val="22"/>
          <w:szCs w:val="22"/>
          <w:lang w:val="ru-RU"/>
        </w:rPr>
        <w:t> 3 и 14 (тома I-V),</w:t>
      </w:r>
    </w:p>
    <w:p w14:paraId="4D0C9340" w14:textId="77777777" w:rsidR="00FA1285" w:rsidRPr="00882ED4" w:rsidRDefault="00FA1285" w:rsidP="00AE29B6">
      <w:pPr>
        <w:numPr>
          <w:ilvl w:val="0"/>
          <w:numId w:val="34"/>
        </w:numPr>
        <w:spacing w:after="240"/>
        <w:ind w:left="1167" w:hanging="567"/>
        <w:jc w:val="both"/>
        <w:rPr>
          <w:rFonts w:ascii="Arial" w:hAnsi="Arial" w:cs="Arial"/>
          <w:iCs/>
          <w:sz w:val="22"/>
          <w:szCs w:val="22"/>
          <w:lang w:val="ru-RU"/>
        </w:rPr>
      </w:pPr>
      <w:r w:rsidRPr="00882ED4">
        <w:rPr>
          <w:rFonts w:ascii="Arial" w:hAnsi="Arial"/>
          <w:iCs/>
          <w:sz w:val="22"/>
          <w:szCs w:val="22"/>
          <w:lang w:val="ru-RU"/>
        </w:rPr>
        <w:t>проводить регулярный мониторинг состояния сетей наблюдений за сейсмичностью и уровнем моря для выявления и более эффективного содействия устранению пробелов в охвате, а также свободном и открытом обмене данными;</w:t>
      </w:r>
    </w:p>
    <w:p w14:paraId="7679D7DC" w14:textId="77777777" w:rsidR="00FA1285" w:rsidRPr="00882ED4" w:rsidRDefault="00FA1285" w:rsidP="00AE29B6">
      <w:pPr>
        <w:numPr>
          <w:ilvl w:val="0"/>
          <w:numId w:val="34"/>
        </w:numPr>
        <w:spacing w:after="240"/>
        <w:ind w:left="1167" w:hanging="567"/>
        <w:jc w:val="both"/>
        <w:rPr>
          <w:rFonts w:ascii="Arial" w:hAnsi="Arial" w:cs="Arial"/>
          <w:iCs/>
          <w:sz w:val="22"/>
          <w:szCs w:val="22"/>
          <w:lang w:val="ru-RU"/>
        </w:rPr>
      </w:pPr>
      <w:r w:rsidRPr="00882ED4">
        <w:rPr>
          <w:rFonts w:ascii="Arial" w:hAnsi="Arial"/>
          <w:iCs/>
          <w:sz w:val="22"/>
          <w:szCs w:val="22"/>
          <w:lang w:val="ru-RU"/>
        </w:rPr>
        <w:t>обеспечить, чтобы провайдеры данных слежения за цунами (ПДСЦ) и национальные центры предупреждения о цунами (НЦПЦ) определили все прибрежные районы или прибрежные разломы, которые могут вызвать сильные землетрясения и подводные оползни, и были готовы в необходимых случаях выпускать соответствующие предупреждения;</w:t>
      </w:r>
    </w:p>
    <w:p w14:paraId="3B5B1C6A" w14:textId="77777777" w:rsidR="00FA1285" w:rsidRPr="00882ED4" w:rsidRDefault="00FA1285" w:rsidP="00AE29B6">
      <w:pPr>
        <w:numPr>
          <w:ilvl w:val="0"/>
          <w:numId w:val="34"/>
        </w:numPr>
        <w:spacing w:after="240"/>
        <w:ind w:left="1167" w:hanging="567"/>
        <w:jc w:val="both"/>
        <w:rPr>
          <w:rFonts w:ascii="Arial" w:hAnsi="Arial" w:cs="Arial"/>
          <w:iCs/>
          <w:sz w:val="22"/>
          <w:szCs w:val="22"/>
          <w:lang w:val="ru-RU"/>
        </w:rPr>
      </w:pPr>
      <w:r w:rsidRPr="00882ED4">
        <w:rPr>
          <w:rFonts w:ascii="Arial" w:hAnsi="Arial"/>
          <w:iCs/>
          <w:sz w:val="22"/>
          <w:szCs w:val="22"/>
          <w:lang w:val="ru-RU"/>
        </w:rPr>
        <w:t>включить задачу оказания содействия Программе ЮНЕСКО-МОК по сертификации готовности к цунами в круг ведения каждого центра информации о цунами соответствующих МКГ;</w:t>
      </w:r>
    </w:p>
    <w:p w14:paraId="315DF456"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просит</w:t>
      </w:r>
      <w:r w:rsidRPr="00882ED4">
        <w:rPr>
          <w:rFonts w:ascii="Arial" w:hAnsi="Arial"/>
          <w:iCs/>
          <w:sz w:val="22"/>
          <w:szCs w:val="22"/>
          <w:lang w:val="ru-RU"/>
        </w:rPr>
        <w:t xml:space="preserve"> МКГ/СПЦТО:</w:t>
      </w:r>
    </w:p>
    <w:p w14:paraId="7C735B4F" w14:textId="77777777" w:rsidR="00FA1285" w:rsidRPr="00882ED4" w:rsidRDefault="00FA1285" w:rsidP="00AE29B6">
      <w:pPr>
        <w:numPr>
          <w:ilvl w:val="0"/>
          <w:numId w:val="35"/>
        </w:numPr>
        <w:spacing w:after="240"/>
        <w:ind w:left="1167" w:hanging="567"/>
        <w:jc w:val="both"/>
        <w:rPr>
          <w:rFonts w:ascii="Arial" w:hAnsi="Arial" w:cs="Arial"/>
          <w:iCs/>
          <w:sz w:val="22"/>
          <w:szCs w:val="22"/>
          <w:lang w:val="ru-RU"/>
        </w:rPr>
      </w:pPr>
      <w:r w:rsidRPr="00882ED4">
        <w:rPr>
          <w:rFonts w:ascii="Arial" w:hAnsi="Arial"/>
          <w:iCs/>
          <w:sz w:val="22"/>
          <w:szCs w:val="22"/>
          <w:lang w:val="ru-RU"/>
        </w:rPr>
        <w:t>поделиться с другими МКГ локальным опытом разработки стандартных операционных процедур (СОП) в целях выработки согласованных подходов;</w:t>
      </w:r>
    </w:p>
    <w:p w14:paraId="7082DE42" w14:textId="77777777" w:rsidR="00FA1285" w:rsidRPr="00882ED4" w:rsidRDefault="00FA1285" w:rsidP="00AE29B6">
      <w:pPr>
        <w:numPr>
          <w:ilvl w:val="0"/>
          <w:numId w:val="35"/>
        </w:numPr>
        <w:spacing w:after="240"/>
        <w:ind w:left="1167" w:hanging="567"/>
        <w:jc w:val="both"/>
        <w:rPr>
          <w:rFonts w:ascii="Arial" w:hAnsi="Arial" w:cs="Arial"/>
          <w:iCs/>
          <w:sz w:val="22"/>
          <w:szCs w:val="22"/>
          <w:lang w:val="ru-RU"/>
        </w:rPr>
      </w:pPr>
      <w:r w:rsidRPr="00882ED4">
        <w:rPr>
          <w:rFonts w:ascii="Arial" w:hAnsi="Arial"/>
          <w:iCs/>
          <w:sz w:val="22"/>
          <w:szCs w:val="22"/>
          <w:lang w:val="ru-RU"/>
        </w:rPr>
        <w:t>поделиться с другими регионами документом «Рамочные требования к уровню компетентности сотрудников НЦПЦ» (2017 г.) и предложить им представить свои комментарии и отзывы с целью разработки глобальной системы оценки компетентности;</w:t>
      </w:r>
    </w:p>
    <w:p w14:paraId="67956DDB"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поддерживает</w:t>
      </w:r>
      <w:r w:rsidRPr="00882ED4">
        <w:rPr>
          <w:rFonts w:ascii="Arial" w:hAnsi="Arial"/>
          <w:iCs/>
          <w:sz w:val="22"/>
          <w:szCs w:val="22"/>
          <w:lang w:val="ru-RU"/>
        </w:rPr>
        <w:t xml:space="preserve"> продолжение тесного сотрудничества между МОК и УСРБ ООН в рамках Всемирного дня распространения информации о проблеме цунами (5 ноября) и </w:t>
      </w:r>
      <w:r w:rsidRPr="00882ED4">
        <w:rPr>
          <w:rFonts w:ascii="Arial" w:hAnsi="Arial"/>
          <w:iCs/>
          <w:sz w:val="22"/>
          <w:szCs w:val="22"/>
          <w:u w:val="single"/>
          <w:lang w:val="ru-RU"/>
        </w:rPr>
        <w:t>принимает к сведению</w:t>
      </w:r>
      <w:r w:rsidRPr="00882ED4">
        <w:rPr>
          <w:rFonts w:ascii="Arial" w:hAnsi="Arial"/>
          <w:iCs/>
          <w:sz w:val="22"/>
          <w:szCs w:val="22"/>
          <w:lang w:val="ru-RU"/>
        </w:rPr>
        <w:t xml:space="preserve">, что при проведении ВДИПЦ в 2022 г. особое внимание будет уделено глобальной целевой задаче «F» </w:t>
      </w:r>
      <w:proofErr w:type="spellStart"/>
      <w:r w:rsidRPr="00882ED4">
        <w:rPr>
          <w:rFonts w:ascii="Arial" w:hAnsi="Arial"/>
          <w:iCs/>
          <w:sz w:val="22"/>
          <w:szCs w:val="22"/>
          <w:lang w:val="ru-RU"/>
        </w:rPr>
        <w:t>Сендайской</w:t>
      </w:r>
      <w:proofErr w:type="spellEnd"/>
      <w:r w:rsidRPr="00882ED4">
        <w:rPr>
          <w:rFonts w:ascii="Arial" w:hAnsi="Arial"/>
          <w:iCs/>
          <w:sz w:val="22"/>
          <w:szCs w:val="22"/>
          <w:lang w:val="ru-RU"/>
        </w:rPr>
        <w:t xml:space="preserve"> рамочной программы действий;</w:t>
      </w:r>
    </w:p>
    <w:p w14:paraId="6AA44957" w14:textId="358B2D42"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продлевает</w:t>
      </w:r>
      <w:r w:rsidRPr="00882ED4">
        <w:rPr>
          <w:rFonts w:ascii="Arial" w:hAnsi="Arial"/>
          <w:iCs/>
          <w:sz w:val="22"/>
          <w:szCs w:val="22"/>
          <w:lang w:val="ru-RU"/>
        </w:rPr>
        <w:t xml:space="preserve"> срок полномочий Рабочей группы по системам предупреждения о цунами и других опасных явлениях, связанных с изменением уровня моря, и смягчения их последствий, а также полномочий следующих ее целевых групп: (i) Целевая группа по ликвидации последствий стихийных бедствий и обеспечению готовности к ним</w:t>
      </w:r>
      <w:r>
        <w:rPr>
          <w:rFonts w:ascii="Arial" w:hAnsi="Arial"/>
          <w:iCs/>
          <w:sz w:val="22"/>
          <w:szCs w:val="22"/>
          <w:lang w:val="ru-RU"/>
        </w:rPr>
        <w:t> </w:t>
      </w:r>
      <w:r w:rsidRPr="00882ED4">
        <w:rPr>
          <w:rFonts w:ascii="Arial" w:hAnsi="Arial"/>
          <w:iCs/>
          <w:sz w:val="22"/>
          <w:szCs w:val="22"/>
          <w:lang w:val="ru-RU"/>
        </w:rPr>
        <w:t>(ЦГ</w:t>
      </w:r>
      <w:r>
        <w:rPr>
          <w:rFonts w:ascii="Arial" w:hAnsi="Arial"/>
          <w:iCs/>
          <w:sz w:val="22"/>
          <w:szCs w:val="22"/>
          <w:lang w:val="ru-RU"/>
        </w:rPr>
        <w:noBreakHyphen/>
      </w:r>
      <w:r w:rsidRPr="00882ED4">
        <w:rPr>
          <w:rFonts w:ascii="Arial" w:hAnsi="Arial"/>
          <w:iCs/>
          <w:sz w:val="22"/>
          <w:szCs w:val="22"/>
          <w:lang w:val="ru-RU"/>
        </w:rPr>
        <w:t>ЛПГ) и (</w:t>
      </w:r>
      <w:proofErr w:type="spellStart"/>
      <w:r w:rsidRPr="00882ED4">
        <w:rPr>
          <w:rFonts w:ascii="Arial" w:hAnsi="Arial"/>
          <w:iCs/>
          <w:sz w:val="22"/>
          <w:szCs w:val="22"/>
          <w:lang w:val="ru-RU"/>
        </w:rPr>
        <w:t>ii</w:t>
      </w:r>
      <w:proofErr w:type="spellEnd"/>
      <w:r w:rsidRPr="00882ED4">
        <w:rPr>
          <w:rFonts w:ascii="Arial" w:hAnsi="Arial"/>
          <w:iCs/>
          <w:sz w:val="22"/>
          <w:szCs w:val="22"/>
          <w:lang w:val="ru-RU"/>
        </w:rPr>
        <w:t xml:space="preserve">) Целевая группа по </w:t>
      </w:r>
      <w:r w:rsidRPr="00882ED4">
        <w:rPr>
          <w:rFonts w:ascii="Arial" w:hAnsi="Arial"/>
          <w:iCs/>
          <w:sz w:val="22"/>
          <w:szCs w:val="22"/>
          <w:lang w:val="ru-RU"/>
        </w:rPr>
        <w:lastRenderedPageBreak/>
        <w:t>наблюдению за цунами (ЦГ-НЦ) с сохранением за ними полномочий, изложенных в приложении 1 (для РГ-СПЦО), в докладе IOC/TOWS-WG-VI/3, приложение II (для ЦГ-ЛПГ) и докладе IOC/TOWS-WG-X/3, приложение II, добавление 1 (для ЦГ-НЦ);</w:t>
      </w:r>
    </w:p>
    <w:p w14:paraId="3B9E8631" w14:textId="77777777" w:rsidR="00FA1285" w:rsidRPr="00882ED4" w:rsidRDefault="00FA1285" w:rsidP="00AE29B6">
      <w:pPr>
        <w:spacing w:after="240"/>
        <w:jc w:val="both"/>
        <w:rPr>
          <w:rFonts w:ascii="Arial" w:hAnsi="Arial" w:cs="Arial"/>
          <w:iCs/>
          <w:sz w:val="22"/>
          <w:szCs w:val="22"/>
          <w:lang w:val="ru-RU"/>
        </w:rPr>
      </w:pPr>
      <w:r w:rsidRPr="00882ED4">
        <w:rPr>
          <w:rFonts w:ascii="Arial" w:hAnsi="Arial"/>
          <w:iCs/>
          <w:sz w:val="22"/>
          <w:szCs w:val="22"/>
          <w:u w:val="single"/>
          <w:lang w:val="ru-RU"/>
        </w:rPr>
        <w:t>соглашается</w:t>
      </w:r>
      <w:r w:rsidRPr="00882ED4">
        <w:rPr>
          <w:rFonts w:ascii="Arial" w:hAnsi="Arial"/>
          <w:iCs/>
          <w:sz w:val="22"/>
          <w:szCs w:val="22"/>
          <w:lang w:val="ru-RU"/>
        </w:rPr>
        <w:t xml:space="preserve"> с тем, что объем ассигнований на эти мероприятия по линии обычного бюджета будет определен в рамках резолюции A-31/[4.4] по программе и бюджету МОК в целом.</w:t>
      </w:r>
    </w:p>
    <w:p w14:paraId="42ABDB33" w14:textId="642E0932" w:rsidR="00882ED4" w:rsidRPr="00882ED4" w:rsidRDefault="00882ED4" w:rsidP="00882ED4">
      <w:pPr>
        <w:keepNext/>
        <w:keepLines/>
        <w:spacing w:after="240"/>
        <w:ind w:left="709" w:hanging="709"/>
        <w:outlineLvl w:val="2"/>
        <w:rPr>
          <w:rFonts w:ascii="Arial" w:hAnsi="Arial"/>
          <w:iCs/>
          <w:sz w:val="22"/>
          <w:szCs w:val="22"/>
          <w:lang w:val="ru-RU"/>
        </w:rPr>
      </w:pPr>
      <w:bookmarkStart w:id="134" w:name="_Toc105746465"/>
      <w:r w:rsidRPr="00882ED4">
        <w:rPr>
          <w:rFonts w:ascii="Arial" w:hAnsi="Arial"/>
          <w:b/>
          <w:bCs/>
          <w:sz w:val="22"/>
          <w:lang w:val="ru-RU"/>
        </w:rPr>
        <w:t>3.5.2</w:t>
      </w:r>
      <w:r w:rsidRPr="00882ED4">
        <w:rPr>
          <w:rFonts w:ascii="Arial" w:hAnsi="Arial"/>
          <w:b/>
          <w:bCs/>
          <w:sz w:val="22"/>
          <w:lang w:val="ru-RU"/>
        </w:rPr>
        <w:tab/>
        <w:t>Доклад о ходе работы межсессионной рабочей группы открытого состава по статусу регионального комитета по центральной части Индийского океана (ИОСИНДИО)</w:t>
      </w:r>
      <w:bookmarkEnd w:id="134"/>
    </w:p>
    <w:p w14:paraId="6B78867F" w14:textId="2FCE0A22" w:rsidR="00882ED4" w:rsidRPr="00882ED4" w:rsidRDefault="00F75E12" w:rsidP="002C3BBD">
      <w:pPr>
        <w:numPr>
          <w:ilvl w:val="0"/>
          <w:numId w:val="7"/>
        </w:numPr>
        <w:shd w:val="clear" w:color="auto" w:fill="FFFFFF"/>
        <w:tabs>
          <w:tab w:val="left" w:pos="709"/>
        </w:tabs>
        <w:spacing w:after="240"/>
        <w:ind w:left="0" w:hanging="567"/>
        <w:jc w:val="both"/>
        <w:rPr>
          <w:rFonts w:ascii="Arial" w:hAnsi="Arial" w:cs="Arial"/>
          <w:iCs/>
          <w:color w:val="000000"/>
          <w:sz w:val="22"/>
          <w:szCs w:val="22"/>
          <w:lang w:val="ru-RU"/>
        </w:rPr>
      </w:pPr>
      <w:r>
        <w:rPr>
          <w:rFonts w:ascii="Arial" w:hAnsi="Arial"/>
          <w:iCs/>
          <w:sz w:val="22"/>
          <w:szCs w:val="22"/>
          <w:lang w:val="ru-RU"/>
        </w:rPr>
        <w:t>Выступая в качестве с</w:t>
      </w:r>
      <w:r w:rsidR="00882ED4" w:rsidRPr="00882ED4">
        <w:rPr>
          <w:rFonts w:ascii="Arial" w:hAnsi="Arial"/>
          <w:iCs/>
          <w:sz w:val="22"/>
          <w:szCs w:val="22"/>
          <w:lang w:val="ru-RU"/>
        </w:rPr>
        <w:t>опредседател</w:t>
      </w:r>
      <w:r>
        <w:rPr>
          <w:rFonts w:ascii="Arial" w:hAnsi="Arial"/>
          <w:iCs/>
          <w:sz w:val="22"/>
          <w:szCs w:val="22"/>
          <w:lang w:val="ru-RU"/>
        </w:rPr>
        <w:t>я</w:t>
      </w:r>
      <w:r w:rsidR="00882ED4" w:rsidRPr="00882ED4">
        <w:rPr>
          <w:rFonts w:ascii="Arial" w:hAnsi="Arial"/>
          <w:iCs/>
          <w:sz w:val="22"/>
          <w:szCs w:val="22"/>
          <w:lang w:val="ru-RU"/>
        </w:rPr>
        <w:t xml:space="preserve"> межсессионной рабочей группы открытого состава</w:t>
      </w:r>
      <w:r w:rsidR="00BB4A2D">
        <w:rPr>
          <w:rFonts w:ascii="Arial" w:hAnsi="Arial"/>
          <w:iCs/>
          <w:sz w:val="22"/>
          <w:szCs w:val="22"/>
          <w:lang w:val="en-US"/>
        </w:rPr>
        <w:t> </w:t>
      </w:r>
      <w:r>
        <w:rPr>
          <w:rFonts w:ascii="Arial" w:hAnsi="Arial"/>
          <w:iCs/>
          <w:sz w:val="22"/>
          <w:szCs w:val="22"/>
          <w:lang w:val="ru-RU"/>
        </w:rPr>
        <w:t xml:space="preserve">(МРГОС) </w:t>
      </w:r>
      <w:r w:rsidR="00882ED4" w:rsidRPr="00882ED4">
        <w:rPr>
          <w:rFonts w:ascii="Arial" w:hAnsi="Arial"/>
          <w:iCs/>
          <w:sz w:val="22"/>
          <w:szCs w:val="22"/>
          <w:lang w:val="ru-RU"/>
        </w:rPr>
        <w:t xml:space="preserve">по статусу регионального комитета по центральной части </w:t>
      </w:r>
      <w:proofErr w:type="gramStart"/>
      <w:r w:rsidR="00882ED4" w:rsidRPr="00882ED4">
        <w:rPr>
          <w:rFonts w:ascii="Arial" w:hAnsi="Arial"/>
          <w:iCs/>
          <w:sz w:val="22"/>
          <w:szCs w:val="22"/>
          <w:lang w:val="ru-RU"/>
        </w:rPr>
        <w:t>Индийского океана</w:t>
      </w:r>
      <w:r w:rsidR="000B4B50">
        <w:rPr>
          <w:rFonts w:ascii="Arial" w:hAnsi="Arial"/>
          <w:iCs/>
          <w:sz w:val="22"/>
          <w:szCs w:val="22"/>
          <w:lang w:val="en-US"/>
        </w:rPr>
        <w:t> </w:t>
      </w:r>
      <w:r w:rsidR="00882ED4" w:rsidRPr="00882ED4">
        <w:rPr>
          <w:rFonts w:ascii="Arial" w:hAnsi="Arial"/>
          <w:iCs/>
          <w:sz w:val="22"/>
          <w:szCs w:val="22"/>
          <w:lang w:val="ru-RU"/>
        </w:rPr>
        <w:t>(ИОСИНДИО)</w:t>
      </w:r>
      <w:proofErr w:type="gramEnd"/>
      <w:r>
        <w:rPr>
          <w:rFonts w:ascii="Arial" w:hAnsi="Arial"/>
          <w:iCs/>
          <w:sz w:val="22"/>
          <w:szCs w:val="22"/>
          <w:lang w:val="ru-RU"/>
        </w:rPr>
        <w:t xml:space="preserve"> г-н Ариэль </w:t>
      </w:r>
      <w:proofErr w:type="spellStart"/>
      <w:r>
        <w:rPr>
          <w:rFonts w:ascii="Arial" w:hAnsi="Arial"/>
          <w:iCs/>
          <w:sz w:val="22"/>
          <w:szCs w:val="22"/>
          <w:lang w:val="ru-RU"/>
        </w:rPr>
        <w:t>Троиси</w:t>
      </w:r>
      <w:proofErr w:type="spellEnd"/>
      <w:r w:rsidR="00882ED4" w:rsidRPr="00882ED4">
        <w:rPr>
          <w:rFonts w:ascii="Arial" w:hAnsi="Arial"/>
          <w:iCs/>
          <w:sz w:val="22"/>
          <w:szCs w:val="22"/>
          <w:lang w:val="ru-RU"/>
        </w:rPr>
        <w:t>, представил доклад о ходе работы по этому вопросу. Он напомнил о том, что на своей 31-й сессии Ассамблея МОК обсудила и приветствовала рекомендацию ИОСИНДИО-VIII об изменении статуса регионального комитета на статус подкомиссии МОК, а также о</w:t>
      </w:r>
      <w:r w:rsidR="00F54226">
        <w:rPr>
          <w:rFonts w:ascii="Arial" w:hAnsi="Arial"/>
          <w:iCs/>
          <w:sz w:val="22"/>
          <w:szCs w:val="22"/>
          <w:lang w:val="ru-RU"/>
        </w:rPr>
        <w:t>н</w:t>
      </w:r>
      <w:r w:rsidR="00882ED4" w:rsidRPr="00882ED4">
        <w:rPr>
          <w:rFonts w:ascii="Arial" w:hAnsi="Arial"/>
          <w:iCs/>
          <w:sz w:val="22"/>
          <w:szCs w:val="22"/>
          <w:lang w:val="ru-RU"/>
        </w:rPr>
        <w:t xml:space="preserve"> напомнил о положительной реакции государств-членов на это предложение.</w:t>
      </w:r>
      <w:r w:rsidR="00882ED4" w:rsidRPr="00882ED4">
        <w:rPr>
          <w:rFonts w:ascii="Arial" w:hAnsi="Arial"/>
          <w:iCs/>
          <w:color w:val="000000"/>
          <w:sz w:val="22"/>
          <w:szCs w:val="22"/>
          <w:lang w:val="ru-RU"/>
        </w:rPr>
        <w:t xml:space="preserve"> Кроме того, Ассамблея постановила продолжить работу по созданию подкомиссии МОК для Индийского океана посредством учреждения специальной межсессионной рабочей группы открытого состава, исходя из того, что реализация указанного предложения повысит эффективность координации усилий государств</w:t>
      </w:r>
      <w:r w:rsidR="00F54226">
        <w:rPr>
          <w:rFonts w:ascii="Arial" w:hAnsi="Arial"/>
          <w:iCs/>
          <w:color w:val="000000"/>
          <w:sz w:val="22"/>
          <w:szCs w:val="22"/>
          <w:lang w:val="ru-RU"/>
        </w:rPr>
        <w:t xml:space="preserve"> – </w:t>
      </w:r>
      <w:r w:rsidR="00882ED4" w:rsidRPr="00882ED4">
        <w:rPr>
          <w:rFonts w:ascii="Arial" w:hAnsi="Arial"/>
          <w:iCs/>
          <w:color w:val="000000"/>
          <w:sz w:val="22"/>
          <w:szCs w:val="22"/>
          <w:lang w:val="ru-RU"/>
        </w:rPr>
        <w:t>членов МОК и осуществления программ Комиссии в Индийском океане.</w:t>
      </w:r>
    </w:p>
    <w:p w14:paraId="09CCB3CC" w14:textId="0EF1BA59" w:rsidR="00882ED4" w:rsidRPr="00882ED4" w:rsidRDefault="00882ED4" w:rsidP="00F1323E">
      <w:pPr>
        <w:numPr>
          <w:ilvl w:val="0"/>
          <w:numId w:val="7"/>
        </w:numPr>
        <w:shd w:val="clear" w:color="auto" w:fill="FFFFFF"/>
        <w:tabs>
          <w:tab w:val="left" w:pos="709"/>
        </w:tabs>
        <w:spacing w:after="240"/>
        <w:ind w:left="0" w:hanging="567"/>
        <w:jc w:val="both"/>
        <w:rPr>
          <w:rFonts w:ascii="Arial" w:hAnsi="Arial" w:cs="Arial"/>
          <w:iCs/>
          <w:color w:val="000000"/>
          <w:sz w:val="22"/>
          <w:szCs w:val="22"/>
          <w:lang w:val="ru-RU"/>
        </w:rPr>
      </w:pPr>
      <w:r w:rsidRPr="00882ED4">
        <w:rPr>
          <w:rFonts w:ascii="Arial" w:hAnsi="Arial"/>
          <w:iCs/>
          <w:sz w:val="22"/>
          <w:szCs w:val="22"/>
          <w:lang w:val="ru-RU"/>
        </w:rPr>
        <w:t xml:space="preserve">Указанная рабочая группа была создана в январе 2022 г. </w:t>
      </w:r>
      <w:proofErr w:type="gramStart"/>
      <w:r w:rsidRPr="00882ED4">
        <w:rPr>
          <w:rFonts w:ascii="Arial" w:hAnsi="Arial"/>
          <w:iCs/>
          <w:sz w:val="22"/>
          <w:szCs w:val="22"/>
          <w:lang w:val="ru-RU"/>
        </w:rPr>
        <w:t>после рассылки</w:t>
      </w:r>
      <w:proofErr w:type="gramEnd"/>
      <w:r w:rsidRPr="00882ED4">
        <w:rPr>
          <w:rFonts w:ascii="Arial" w:hAnsi="Arial"/>
          <w:iCs/>
          <w:sz w:val="22"/>
          <w:szCs w:val="22"/>
          <w:lang w:val="ru-RU"/>
        </w:rPr>
        <w:t xml:space="preserve"> соответствующего </w:t>
      </w:r>
      <w:hyperlink r:id="rId33" w:history="1">
        <w:r w:rsidRPr="00882ED4">
          <w:rPr>
            <w:rFonts w:ascii="Arial" w:hAnsi="Arial"/>
            <w:iCs/>
            <w:color w:val="0000FF"/>
            <w:sz w:val="22"/>
            <w:szCs w:val="22"/>
            <w:u w:val="single"/>
            <w:lang w:val="ru-RU"/>
          </w:rPr>
          <w:t>циркулярного письма МОК № 2872</w:t>
        </w:r>
      </w:hyperlink>
      <w:r w:rsidRPr="00882ED4">
        <w:rPr>
          <w:rFonts w:ascii="Arial" w:hAnsi="Arial"/>
          <w:iCs/>
          <w:sz w:val="22"/>
          <w:szCs w:val="22"/>
          <w:lang w:val="ru-RU"/>
        </w:rPr>
        <w:t>.</w:t>
      </w:r>
      <w:r w:rsidRPr="00882ED4">
        <w:rPr>
          <w:rFonts w:ascii="Arial" w:hAnsi="Arial"/>
          <w:iCs/>
          <w:color w:val="000000"/>
          <w:sz w:val="22"/>
          <w:szCs w:val="22"/>
          <w:lang w:val="ru-RU"/>
        </w:rPr>
        <w:t xml:space="preserve"> Ее сопредседателями являются председатели МОК и ИОСИНДИО, а круг ее ведения включает три основны</w:t>
      </w:r>
      <w:r w:rsidR="000B4B50">
        <w:rPr>
          <w:rFonts w:ascii="Arial" w:hAnsi="Arial"/>
          <w:iCs/>
          <w:color w:val="000000"/>
          <w:sz w:val="22"/>
          <w:szCs w:val="22"/>
          <w:lang w:val="ru-RU"/>
        </w:rPr>
        <w:t>е</w:t>
      </w:r>
      <w:r w:rsidR="00F75E12">
        <w:rPr>
          <w:rFonts w:ascii="Arial" w:hAnsi="Arial"/>
          <w:iCs/>
          <w:color w:val="000000"/>
          <w:sz w:val="22"/>
          <w:szCs w:val="22"/>
          <w:lang w:val="ru-RU"/>
        </w:rPr>
        <w:t xml:space="preserve"> задачи</w:t>
      </w:r>
      <w:r w:rsidRPr="00882ED4">
        <w:rPr>
          <w:rFonts w:ascii="Arial" w:hAnsi="Arial"/>
          <w:iCs/>
          <w:color w:val="000000"/>
          <w:sz w:val="22"/>
          <w:szCs w:val="22"/>
          <w:lang w:val="ru-RU"/>
        </w:rPr>
        <w:t>:</w:t>
      </w:r>
    </w:p>
    <w:p w14:paraId="0D1A3DC1" w14:textId="77777777" w:rsidR="00882ED4" w:rsidRPr="00882ED4" w:rsidRDefault="00882ED4" w:rsidP="001D6E01">
      <w:pPr>
        <w:numPr>
          <w:ilvl w:val="0"/>
          <w:numId w:val="24"/>
        </w:numPr>
        <w:shd w:val="clear" w:color="auto" w:fill="FFFFFF"/>
        <w:spacing w:after="240"/>
        <w:ind w:left="1134" w:hanging="567"/>
        <w:jc w:val="both"/>
        <w:rPr>
          <w:rFonts w:ascii="Arial" w:hAnsi="Arial" w:cs="Arial"/>
          <w:iCs/>
          <w:color w:val="000000"/>
          <w:sz w:val="22"/>
          <w:szCs w:val="22"/>
          <w:lang w:val="ru-RU"/>
        </w:rPr>
      </w:pPr>
      <w:r w:rsidRPr="00882ED4">
        <w:rPr>
          <w:rFonts w:ascii="Arial" w:hAnsi="Arial"/>
          <w:iCs/>
          <w:color w:val="000000"/>
          <w:sz w:val="22"/>
          <w:szCs w:val="22"/>
          <w:lang w:val="ru-RU"/>
        </w:rPr>
        <w:t>определение шагов, которые необходимо предпринять для создания подкомиссии МОК для Индийского океана;</w:t>
      </w:r>
    </w:p>
    <w:p w14:paraId="42BFC1C5" w14:textId="77777777" w:rsidR="00882ED4" w:rsidRPr="00882ED4" w:rsidRDefault="00882ED4" w:rsidP="001D6E01">
      <w:pPr>
        <w:numPr>
          <w:ilvl w:val="0"/>
          <w:numId w:val="24"/>
        </w:numPr>
        <w:shd w:val="clear" w:color="auto" w:fill="FFFFFF"/>
        <w:spacing w:after="240"/>
        <w:ind w:left="1134" w:hanging="567"/>
        <w:jc w:val="both"/>
        <w:rPr>
          <w:rFonts w:ascii="Arial" w:hAnsi="Arial" w:cs="Arial"/>
          <w:iCs/>
          <w:color w:val="000000"/>
          <w:sz w:val="22"/>
          <w:szCs w:val="22"/>
          <w:lang w:val="ru-RU"/>
        </w:rPr>
      </w:pPr>
      <w:r w:rsidRPr="00882ED4">
        <w:rPr>
          <w:rFonts w:ascii="Arial" w:hAnsi="Arial"/>
          <w:iCs/>
          <w:color w:val="000000"/>
          <w:sz w:val="22"/>
          <w:szCs w:val="22"/>
          <w:lang w:val="ru-RU"/>
        </w:rPr>
        <w:t>представление на обсуждение 55-й сессии Исполнительного совета письменного доклада о ходе выполнения принятого решения;</w:t>
      </w:r>
    </w:p>
    <w:p w14:paraId="5179864C" w14:textId="77777777" w:rsidR="00882ED4" w:rsidRPr="00882ED4" w:rsidRDefault="00882ED4" w:rsidP="001D6E01">
      <w:pPr>
        <w:numPr>
          <w:ilvl w:val="0"/>
          <w:numId w:val="24"/>
        </w:numPr>
        <w:shd w:val="clear" w:color="auto" w:fill="FFFFFF"/>
        <w:spacing w:after="240"/>
        <w:ind w:left="1134" w:hanging="567"/>
        <w:jc w:val="both"/>
        <w:rPr>
          <w:rFonts w:ascii="Arial" w:hAnsi="Arial" w:cs="Arial"/>
          <w:iCs/>
          <w:color w:val="000000"/>
          <w:sz w:val="22"/>
          <w:szCs w:val="22"/>
          <w:lang w:val="ru-RU"/>
        </w:rPr>
      </w:pPr>
      <w:r w:rsidRPr="00882ED4">
        <w:rPr>
          <w:rFonts w:ascii="Arial" w:hAnsi="Arial"/>
          <w:iCs/>
          <w:color w:val="000000"/>
          <w:sz w:val="22"/>
          <w:szCs w:val="22"/>
          <w:lang w:val="ru-RU"/>
        </w:rPr>
        <w:t>подготовка предложения, касающегося создания подкомиссии МОК для Индийского океана, в том числе в отношении ее названия, круга ведения, географической зоны ее ответственности, программы работы, включая предложения по конкретным проектам и финансовой поддержке, механизмам координации деятельности с подкомиссиями соседних регионов, а также другим техническим аспектам; представление указанного предложения Ассамблее МОК на ее 32-й сессии в виде рабочего документа и проекта резолюции по этому вопросу.</w:t>
      </w:r>
    </w:p>
    <w:p w14:paraId="3E21E262" w14:textId="09AEB2C9" w:rsidR="00882ED4" w:rsidRPr="00882ED4" w:rsidRDefault="00882ED4"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sidRPr="00882ED4">
        <w:rPr>
          <w:rFonts w:ascii="Arial" w:hAnsi="Arial"/>
          <w:iCs/>
          <w:color w:val="000000"/>
          <w:sz w:val="22"/>
          <w:szCs w:val="22"/>
          <w:lang w:val="ru-RU"/>
        </w:rPr>
        <w:t>Рабочая группа провела до нынешней сессии Исполнительного совета три онлайн</w:t>
      </w:r>
      <w:r w:rsidR="00F75E12">
        <w:rPr>
          <w:rFonts w:ascii="Arial" w:hAnsi="Arial"/>
          <w:iCs/>
          <w:color w:val="000000"/>
          <w:sz w:val="22"/>
          <w:szCs w:val="22"/>
          <w:lang w:val="ru-RU"/>
        </w:rPr>
        <w:t xml:space="preserve">овых </w:t>
      </w:r>
      <w:r w:rsidRPr="00882ED4">
        <w:rPr>
          <w:rFonts w:ascii="Arial" w:hAnsi="Arial"/>
          <w:iCs/>
          <w:color w:val="000000"/>
          <w:sz w:val="22"/>
          <w:szCs w:val="22"/>
          <w:lang w:val="ru-RU"/>
        </w:rPr>
        <w:t>совещания, в ходе которых были обсуждены вышеперечисленные вопросы. Итоги состоявшихся дискуссий были обобщены в документе IOC/EC-55/3.5.2.Doc(1), представленном на рассмотрение текущей сессии Исполнительного совета. Работа группы была организована согласно разработанному плану, предусматривавшему проработку технических аспектов новой подкомиссии и представление Ассамблее МОК на ее 32-й сессии (2023</w:t>
      </w:r>
      <w:r w:rsidR="00057C92">
        <w:rPr>
          <w:rFonts w:ascii="Arial" w:hAnsi="Arial"/>
          <w:iCs/>
          <w:color w:val="000000"/>
          <w:sz w:val="22"/>
          <w:szCs w:val="22"/>
          <w:lang w:val="en-US"/>
        </w:rPr>
        <w:t> </w:t>
      </w:r>
      <w:r w:rsidRPr="00882ED4">
        <w:rPr>
          <w:rFonts w:ascii="Arial" w:hAnsi="Arial"/>
          <w:iCs/>
          <w:color w:val="000000"/>
          <w:sz w:val="22"/>
          <w:szCs w:val="22"/>
          <w:lang w:val="ru-RU"/>
        </w:rPr>
        <w:t>г.) соответствующего проекта резолюции.</w:t>
      </w:r>
    </w:p>
    <w:p w14:paraId="31F4D60F" w14:textId="0E0D706F" w:rsidR="00F75E12" w:rsidRDefault="00F75E12"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 xml:space="preserve">После того, как сопредседатель представил этот вопрос, посол Бангладеш во Франции и постоянный представитель при ЮНЕСКО Е.П. </w:t>
      </w:r>
      <w:proofErr w:type="spellStart"/>
      <w:r>
        <w:rPr>
          <w:rFonts w:ascii="Arial" w:hAnsi="Arial"/>
          <w:iCs/>
          <w:sz w:val="22"/>
          <w:szCs w:val="22"/>
          <w:lang w:val="ru-RU"/>
        </w:rPr>
        <w:t>Хондкер</w:t>
      </w:r>
      <w:proofErr w:type="spellEnd"/>
      <w:r>
        <w:rPr>
          <w:rFonts w:ascii="Arial" w:hAnsi="Arial"/>
          <w:iCs/>
          <w:sz w:val="22"/>
          <w:szCs w:val="22"/>
          <w:lang w:val="ru-RU"/>
        </w:rPr>
        <w:t xml:space="preserve"> М. </w:t>
      </w:r>
      <w:proofErr w:type="spellStart"/>
      <w:r>
        <w:rPr>
          <w:rFonts w:ascii="Arial" w:hAnsi="Arial"/>
          <w:iCs/>
          <w:sz w:val="22"/>
          <w:szCs w:val="22"/>
          <w:lang w:val="ru-RU"/>
        </w:rPr>
        <w:t>Талха</w:t>
      </w:r>
      <w:proofErr w:type="spellEnd"/>
      <w:r>
        <w:rPr>
          <w:rFonts w:ascii="Arial" w:hAnsi="Arial"/>
          <w:iCs/>
          <w:sz w:val="22"/>
          <w:szCs w:val="22"/>
          <w:lang w:val="ru-RU"/>
        </w:rPr>
        <w:t xml:space="preserve"> выступил с дополнительным докладом от имени контр-адмирала (в отставке) Хуршеда </w:t>
      </w:r>
      <w:proofErr w:type="spellStart"/>
      <w:r>
        <w:rPr>
          <w:rFonts w:ascii="Arial" w:hAnsi="Arial"/>
          <w:iCs/>
          <w:sz w:val="22"/>
          <w:szCs w:val="22"/>
          <w:lang w:val="ru-RU"/>
        </w:rPr>
        <w:t>Алама</w:t>
      </w:r>
      <w:proofErr w:type="spellEnd"/>
      <w:r>
        <w:rPr>
          <w:rFonts w:ascii="Arial" w:hAnsi="Arial"/>
          <w:iCs/>
          <w:sz w:val="22"/>
          <w:szCs w:val="22"/>
          <w:lang w:val="ru-RU"/>
        </w:rPr>
        <w:t>, сопредседателя МРГОС. Посол напомнил о том, что в настоящее время в рабочей группе обсуждаются географический район деятельности, механизм координации с подкомиссиями в прилегающих регионах и научные программ</w:t>
      </w:r>
      <w:r w:rsidR="00831C2D">
        <w:rPr>
          <w:rFonts w:ascii="Arial" w:hAnsi="Arial"/>
          <w:iCs/>
          <w:sz w:val="22"/>
          <w:szCs w:val="22"/>
          <w:lang w:val="ru-RU"/>
        </w:rPr>
        <w:t>ы</w:t>
      </w:r>
      <w:r>
        <w:rPr>
          <w:rFonts w:ascii="Arial" w:hAnsi="Arial"/>
          <w:iCs/>
          <w:sz w:val="22"/>
          <w:szCs w:val="22"/>
          <w:lang w:val="ru-RU"/>
        </w:rPr>
        <w:t xml:space="preserve"> в регионе. Он также напомнил, что отсутствие в данном регионе регио</w:t>
      </w:r>
      <w:r>
        <w:rPr>
          <w:rFonts w:ascii="Arial" w:hAnsi="Arial"/>
          <w:iCs/>
          <w:sz w:val="22"/>
          <w:szCs w:val="22"/>
          <w:lang w:val="ru-RU"/>
        </w:rPr>
        <w:lastRenderedPageBreak/>
        <w:t>нального секретариата, который мог бы оказывать поддержку деятельности комитета, сдерживает прогресс в его работе. В заключение он призвал повысить статус комитета до уровня подкомиссии</w:t>
      </w:r>
      <w:r w:rsidR="00A31196">
        <w:rPr>
          <w:rFonts w:ascii="Arial" w:hAnsi="Arial"/>
          <w:iCs/>
          <w:sz w:val="22"/>
          <w:szCs w:val="22"/>
          <w:lang w:val="ru-RU"/>
        </w:rPr>
        <w:t>.</w:t>
      </w:r>
    </w:p>
    <w:p w14:paraId="5E7713D4" w14:textId="5A220C60" w:rsidR="00BB30F5" w:rsidRDefault="00882ED4"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sidRPr="00882ED4">
        <w:rPr>
          <w:rFonts w:ascii="Arial" w:hAnsi="Arial"/>
          <w:iCs/>
          <w:sz w:val="22"/>
          <w:szCs w:val="22"/>
          <w:lang w:val="ru-RU"/>
        </w:rPr>
        <w:t xml:space="preserve">Выступили представители </w:t>
      </w:r>
      <w:r w:rsidR="00A31196">
        <w:rPr>
          <w:rFonts w:ascii="Arial" w:hAnsi="Arial"/>
          <w:iCs/>
          <w:sz w:val="22"/>
          <w:szCs w:val="22"/>
          <w:lang w:val="ru-RU"/>
        </w:rPr>
        <w:t>12</w:t>
      </w:r>
      <w:r w:rsidRPr="00882ED4">
        <w:rPr>
          <w:rFonts w:ascii="Arial" w:hAnsi="Arial"/>
          <w:iCs/>
          <w:sz w:val="22"/>
          <w:szCs w:val="22"/>
          <w:lang w:val="ru-RU"/>
        </w:rPr>
        <w:t xml:space="preserve"> государств-членов</w:t>
      </w:r>
      <w:r w:rsidR="00BB30F5">
        <w:rPr>
          <w:rFonts w:ascii="Arial" w:hAnsi="Arial"/>
          <w:iCs/>
          <w:sz w:val="22"/>
          <w:szCs w:val="22"/>
          <w:lang w:val="ru-RU"/>
        </w:rPr>
        <w:t>, трех наблюдателей, двух подкомиссий и одной организации</w:t>
      </w:r>
      <w:r w:rsidRPr="00882ED4">
        <w:rPr>
          <w:rFonts w:ascii="Arial" w:hAnsi="Arial"/>
          <w:iCs/>
          <w:sz w:val="22"/>
          <w:szCs w:val="22"/>
          <w:lang w:val="ru-RU"/>
        </w:rPr>
        <w:t xml:space="preserve">. </w:t>
      </w:r>
    </w:p>
    <w:p w14:paraId="5EE84B5D" w14:textId="59ED7E6C" w:rsidR="00BB30F5" w:rsidRDefault="00BB30F5"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В целом, государства-члены поддержали преобразование ИОСИНДИО в подкомиссию МОК.</w:t>
      </w:r>
    </w:p>
    <w:p w14:paraId="0717D1D9" w14:textId="61CCB8E2" w:rsidR="00BB30F5" w:rsidRDefault="00BB30F5"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 xml:space="preserve">В то же время они решительно высказались за то, чтобы создание новой подкомиссии не стало препятствием для деятельности существующих подкомиссий в прилегающих регионах, в частности МОКАФРИКА и ВЕСТПАК. Были высказаны более конкретные возражения против дублирования деятельности ИОСИНДИО и МОКАФРИКА, а также передачи ответственности и функций от одной подкомиссии к другой, при этом подчеркивалось, что деятельность ИОСИНДИО не может охватывать весь Индийский океан. </w:t>
      </w:r>
      <w:r w:rsidR="006122B2">
        <w:rPr>
          <w:rFonts w:ascii="Arial" w:hAnsi="Arial"/>
          <w:iCs/>
          <w:sz w:val="22"/>
          <w:szCs w:val="22"/>
          <w:lang w:val="ru-RU"/>
        </w:rPr>
        <w:t xml:space="preserve">При создании подкомиссии ИОСИНДИО ее </w:t>
      </w:r>
      <w:r w:rsidR="00831C2D">
        <w:rPr>
          <w:rFonts w:ascii="Arial" w:hAnsi="Arial"/>
          <w:iCs/>
          <w:sz w:val="22"/>
          <w:szCs w:val="22"/>
          <w:lang w:val="ru-RU"/>
        </w:rPr>
        <w:t xml:space="preserve">членский состав будет сформирован на </w:t>
      </w:r>
      <w:r w:rsidR="006122B2">
        <w:rPr>
          <w:rFonts w:ascii="Arial" w:hAnsi="Arial"/>
          <w:iCs/>
          <w:sz w:val="22"/>
          <w:szCs w:val="22"/>
          <w:lang w:val="ru-RU"/>
        </w:rPr>
        <w:t>основ</w:t>
      </w:r>
      <w:r w:rsidR="00831C2D">
        <w:rPr>
          <w:rFonts w:ascii="Arial" w:hAnsi="Arial"/>
          <w:iCs/>
          <w:sz w:val="22"/>
          <w:szCs w:val="22"/>
          <w:lang w:val="ru-RU"/>
        </w:rPr>
        <w:t>е</w:t>
      </w:r>
      <w:r w:rsidR="006122B2">
        <w:rPr>
          <w:rFonts w:ascii="Arial" w:hAnsi="Arial"/>
          <w:iCs/>
          <w:sz w:val="22"/>
          <w:szCs w:val="22"/>
          <w:lang w:val="ru-RU"/>
        </w:rPr>
        <w:t xml:space="preserve"> </w:t>
      </w:r>
      <w:r w:rsidR="00831C2D">
        <w:rPr>
          <w:rFonts w:ascii="Arial" w:hAnsi="Arial"/>
          <w:iCs/>
          <w:sz w:val="22"/>
          <w:szCs w:val="22"/>
          <w:lang w:val="ru-RU"/>
        </w:rPr>
        <w:t xml:space="preserve"> действующих </w:t>
      </w:r>
      <w:r w:rsidR="006122B2">
        <w:rPr>
          <w:rFonts w:ascii="Arial" w:hAnsi="Arial"/>
          <w:iCs/>
          <w:sz w:val="22"/>
          <w:szCs w:val="22"/>
          <w:lang w:val="ru-RU"/>
        </w:rPr>
        <w:t>член</w:t>
      </w:r>
      <w:r w:rsidR="00831C2D">
        <w:rPr>
          <w:rFonts w:ascii="Arial" w:hAnsi="Arial"/>
          <w:iCs/>
          <w:sz w:val="22"/>
          <w:szCs w:val="22"/>
          <w:lang w:val="ru-RU"/>
        </w:rPr>
        <w:t>ов</w:t>
      </w:r>
      <w:r w:rsidR="006122B2">
        <w:rPr>
          <w:rFonts w:ascii="Arial" w:hAnsi="Arial"/>
          <w:iCs/>
          <w:sz w:val="22"/>
          <w:szCs w:val="22"/>
          <w:lang w:val="ru-RU"/>
        </w:rPr>
        <w:t xml:space="preserve"> комитета. Некоторые делегаты напомнили об оперативной стратегии ЮНЕСКО по приоритету «Африка», в частности о ее флагманской программе 5 по науке, в рамках которой африканские государства-члены должны внести значительный вклад в работу ИОСИНДИО. Другие делегаты отметили необходимость укрепления МОКАФРИКА с учетом ее роли в реализации среднесрочной стратегии МОК в регионе, а также существенн</w:t>
      </w:r>
      <w:r w:rsidR="006B7F42">
        <w:rPr>
          <w:rFonts w:ascii="Arial" w:hAnsi="Arial"/>
          <w:iCs/>
          <w:sz w:val="22"/>
          <w:szCs w:val="22"/>
          <w:lang w:val="ru-RU"/>
        </w:rPr>
        <w:t>ой</w:t>
      </w:r>
      <w:r w:rsidR="006122B2">
        <w:rPr>
          <w:rFonts w:ascii="Arial" w:hAnsi="Arial"/>
          <w:iCs/>
          <w:sz w:val="22"/>
          <w:szCs w:val="22"/>
          <w:lang w:val="ru-RU"/>
        </w:rPr>
        <w:t xml:space="preserve"> поддержк</w:t>
      </w:r>
      <w:r w:rsidR="006B7F42">
        <w:rPr>
          <w:rFonts w:ascii="Arial" w:hAnsi="Arial"/>
          <w:iCs/>
          <w:sz w:val="22"/>
          <w:szCs w:val="22"/>
          <w:lang w:val="ru-RU"/>
        </w:rPr>
        <w:t>и</w:t>
      </w:r>
      <w:r w:rsidR="006122B2">
        <w:rPr>
          <w:rFonts w:ascii="Arial" w:hAnsi="Arial"/>
          <w:iCs/>
          <w:sz w:val="22"/>
          <w:szCs w:val="22"/>
          <w:lang w:val="ru-RU"/>
        </w:rPr>
        <w:t xml:space="preserve"> в реализации Комплексной морской стратегии Африканского союза на период до 2050</w:t>
      </w:r>
      <w:r w:rsidR="006B7F42">
        <w:rPr>
          <w:rFonts w:ascii="Arial" w:hAnsi="Arial"/>
          <w:iCs/>
          <w:sz w:val="22"/>
          <w:szCs w:val="22"/>
          <w:lang w:val="ru-RU"/>
        </w:rPr>
        <w:t> </w:t>
      </w:r>
      <w:r w:rsidR="006122B2">
        <w:rPr>
          <w:rFonts w:ascii="Arial" w:hAnsi="Arial"/>
          <w:iCs/>
          <w:sz w:val="22"/>
          <w:szCs w:val="22"/>
          <w:lang w:val="ru-RU"/>
        </w:rPr>
        <w:t>г. (КМСА-2050) и проведении Десятилетия морей и океанов Африки (2015-2025 гг.).</w:t>
      </w:r>
    </w:p>
    <w:p w14:paraId="7D96AF12" w14:textId="7C55DC20" w:rsidR="006122B2" w:rsidRDefault="006122B2"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Были также высказаны сомнения относительно географического района деятельности будущей подкомиссии ИОСИНДИО, при этом подчеркивалась необходимость соблюдения прав прилегающих прибрежных государств на основе Конвенции Организации Объединенных Наций по морскому праву.</w:t>
      </w:r>
    </w:p>
    <w:p w14:paraId="04EAB4FC" w14:textId="05DD9317" w:rsidR="006122B2" w:rsidRDefault="006122B2" w:rsidP="002C3BBD">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 xml:space="preserve">Было высказано предложение о пересмотре </w:t>
      </w:r>
      <w:r w:rsidR="009C13BC">
        <w:rPr>
          <w:rFonts w:ascii="Arial" w:hAnsi="Arial"/>
          <w:iCs/>
          <w:sz w:val="22"/>
          <w:szCs w:val="22"/>
          <w:lang w:val="ru-RU"/>
        </w:rPr>
        <w:t xml:space="preserve">круга ведения </w:t>
      </w:r>
      <w:r>
        <w:rPr>
          <w:rFonts w:ascii="Arial" w:hAnsi="Arial"/>
          <w:iCs/>
          <w:sz w:val="22"/>
          <w:szCs w:val="22"/>
          <w:lang w:val="ru-RU"/>
        </w:rPr>
        <w:t xml:space="preserve">ИОСИНДИО, в том числе обязательств государств-членов этого региона, в целях обеспечения преемственности. На основе такого пересмотра были созданы ВЕСТПАК  и МОКАРИБ, его можно считать примером передового опыта. </w:t>
      </w:r>
    </w:p>
    <w:p w14:paraId="0D11E0D8" w14:textId="15A3B7D8" w:rsidR="006122B2" w:rsidRDefault="006122B2"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 xml:space="preserve">Государства-члены также призвали к соблюдению баланса </w:t>
      </w:r>
      <w:r w:rsidR="004A7DAB">
        <w:rPr>
          <w:rFonts w:ascii="Arial" w:hAnsi="Arial"/>
          <w:iCs/>
          <w:sz w:val="22"/>
          <w:szCs w:val="22"/>
          <w:lang w:val="ru-RU"/>
        </w:rPr>
        <w:t>между потребностями в кадровом обеспечении деятельности региональных вспомогательных органов и комплектацией штата в Штаб-квартире.</w:t>
      </w:r>
    </w:p>
    <w:p w14:paraId="44D08A06" w14:textId="20609CCB" w:rsidR="004A7DAB" w:rsidRDefault="004A7DAB"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Сопредседатель р</w:t>
      </w:r>
      <w:r w:rsidR="009C13BC">
        <w:rPr>
          <w:rFonts w:ascii="Arial" w:hAnsi="Arial"/>
          <w:iCs/>
          <w:sz w:val="22"/>
          <w:szCs w:val="22"/>
          <w:lang w:val="ru-RU"/>
        </w:rPr>
        <w:t>а</w:t>
      </w:r>
      <w:r>
        <w:rPr>
          <w:rFonts w:ascii="Arial" w:hAnsi="Arial"/>
          <w:iCs/>
          <w:sz w:val="22"/>
          <w:szCs w:val="22"/>
          <w:lang w:val="ru-RU"/>
        </w:rPr>
        <w:t xml:space="preserve">бочей группы и Председатель МОК Ариэль </w:t>
      </w:r>
      <w:proofErr w:type="spellStart"/>
      <w:r>
        <w:rPr>
          <w:rFonts w:ascii="Arial" w:hAnsi="Arial"/>
          <w:iCs/>
          <w:sz w:val="22"/>
          <w:szCs w:val="22"/>
          <w:lang w:val="ru-RU"/>
        </w:rPr>
        <w:t>Троиси</w:t>
      </w:r>
      <w:proofErr w:type="spellEnd"/>
      <w:r>
        <w:rPr>
          <w:rFonts w:ascii="Arial" w:hAnsi="Arial"/>
          <w:iCs/>
          <w:sz w:val="22"/>
          <w:szCs w:val="22"/>
          <w:lang w:val="ru-RU"/>
        </w:rPr>
        <w:t xml:space="preserve"> обобщил основные вопросы, поднятые в выступлениях:</w:t>
      </w:r>
    </w:p>
    <w:p w14:paraId="69B8DA4A" w14:textId="335AD5F0" w:rsidR="004A7DAB" w:rsidRDefault="004A7DAB" w:rsidP="001D6E01">
      <w:pPr>
        <w:shd w:val="clear" w:color="auto" w:fill="FFFFFF"/>
        <w:spacing w:after="240"/>
        <w:ind w:left="1134" w:hanging="567"/>
        <w:jc w:val="both"/>
        <w:rPr>
          <w:rFonts w:ascii="Arial" w:hAnsi="Arial"/>
          <w:iCs/>
          <w:sz w:val="22"/>
          <w:szCs w:val="22"/>
          <w:lang w:val="ru-RU"/>
        </w:rPr>
      </w:pPr>
      <w:r>
        <w:rPr>
          <w:rFonts w:ascii="Arial" w:hAnsi="Arial"/>
          <w:iCs/>
          <w:sz w:val="22"/>
          <w:szCs w:val="22"/>
          <w:lang w:val="ru-RU"/>
        </w:rPr>
        <w:t xml:space="preserve">- </w:t>
      </w:r>
      <w:r w:rsidR="001D6E01">
        <w:rPr>
          <w:rFonts w:ascii="Arial" w:hAnsi="Arial"/>
          <w:iCs/>
          <w:sz w:val="22"/>
          <w:szCs w:val="22"/>
          <w:lang w:val="ru-RU"/>
        </w:rPr>
        <w:tab/>
      </w:r>
      <w:r>
        <w:rPr>
          <w:rFonts w:ascii="Arial" w:hAnsi="Arial"/>
          <w:iCs/>
          <w:sz w:val="22"/>
          <w:szCs w:val="22"/>
          <w:lang w:val="ru-RU"/>
        </w:rPr>
        <w:t xml:space="preserve">использование передового опыта путем подготовки пересмотренного </w:t>
      </w:r>
      <w:r w:rsidR="009C13BC">
        <w:rPr>
          <w:rFonts w:ascii="Arial" w:hAnsi="Arial"/>
          <w:iCs/>
          <w:sz w:val="22"/>
          <w:szCs w:val="22"/>
          <w:lang w:val="ru-RU"/>
        </w:rPr>
        <w:t xml:space="preserve">круга ведения </w:t>
      </w:r>
      <w:r>
        <w:rPr>
          <w:rFonts w:ascii="Arial" w:hAnsi="Arial"/>
          <w:iCs/>
          <w:sz w:val="22"/>
          <w:szCs w:val="22"/>
          <w:lang w:val="ru-RU"/>
        </w:rPr>
        <w:t>ИОСИНДИО на примере МОКАРИБ и ВЕСТПАК;</w:t>
      </w:r>
    </w:p>
    <w:p w14:paraId="56D946AB" w14:textId="3ECE2D4E" w:rsidR="004A7DAB" w:rsidRDefault="004A7DAB" w:rsidP="001D6E01">
      <w:pPr>
        <w:shd w:val="clear" w:color="auto" w:fill="FFFFFF"/>
        <w:spacing w:after="240"/>
        <w:ind w:left="1134" w:hanging="567"/>
        <w:jc w:val="both"/>
        <w:rPr>
          <w:rFonts w:ascii="Arial" w:hAnsi="Arial"/>
          <w:iCs/>
          <w:sz w:val="22"/>
          <w:szCs w:val="22"/>
          <w:lang w:val="ru-RU"/>
        </w:rPr>
      </w:pPr>
      <w:r>
        <w:rPr>
          <w:rFonts w:ascii="Arial" w:hAnsi="Arial"/>
          <w:iCs/>
          <w:sz w:val="22"/>
          <w:szCs w:val="22"/>
          <w:lang w:val="ru-RU"/>
        </w:rPr>
        <w:t xml:space="preserve">- </w:t>
      </w:r>
      <w:r w:rsidR="001D6E01">
        <w:rPr>
          <w:rFonts w:ascii="Arial" w:hAnsi="Arial"/>
          <w:iCs/>
          <w:sz w:val="22"/>
          <w:szCs w:val="22"/>
          <w:lang w:val="ru-RU"/>
        </w:rPr>
        <w:tab/>
      </w:r>
      <w:r>
        <w:rPr>
          <w:rFonts w:ascii="Arial" w:hAnsi="Arial"/>
          <w:iCs/>
          <w:sz w:val="22"/>
          <w:szCs w:val="22"/>
          <w:lang w:val="ru-RU"/>
        </w:rPr>
        <w:t>обеспокоенность относительно районов географического охвата;</w:t>
      </w:r>
    </w:p>
    <w:p w14:paraId="0B07F8D6" w14:textId="06ACF05E" w:rsidR="004A7DAB" w:rsidRDefault="004A7DAB" w:rsidP="001D6E01">
      <w:pPr>
        <w:shd w:val="clear" w:color="auto" w:fill="FFFFFF"/>
        <w:spacing w:after="240"/>
        <w:ind w:left="1134" w:hanging="567"/>
        <w:jc w:val="both"/>
        <w:rPr>
          <w:rFonts w:ascii="Arial" w:hAnsi="Arial"/>
          <w:iCs/>
          <w:sz w:val="22"/>
          <w:szCs w:val="22"/>
          <w:lang w:val="ru-RU"/>
        </w:rPr>
      </w:pPr>
      <w:r>
        <w:rPr>
          <w:rFonts w:ascii="Arial" w:hAnsi="Arial"/>
          <w:iCs/>
          <w:sz w:val="22"/>
          <w:szCs w:val="22"/>
          <w:lang w:val="ru-RU"/>
        </w:rPr>
        <w:t xml:space="preserve">- </w:t>
      </w:r>
      <w:r w:rsidR="001D6E01">
        <w:rPr>
          <w:rFonts w:ascii="Arial" w:hAnsi="Arial"/>
          <w:iCs/>
          <w:sz w:val="22"/>
          <w:szCs w:val="22"/>
          <w:lang w:val="ru-RU"/>
        </w:rPr>
        <w:tab/>
      </w:r>
      <w:r>
        <w:rPr>
          <w:rFonts w:ascii="Arial" w:hAnsi="Arial"/>
          <w:iCs/>
          <w:sz w:val="22"/>
          <w:szCs w:val="22"/>
          <w:lang w:val="ru-RU"/>
        </w:rPr>
        <w:t xml:space="preserve">обеспокоенность относительно возможного дублирования </w:t>
      </w:r>
      <w:r w:rsidR="003C100F">
        <w:rPr>
          <w:rFonts w:ascii="Arial" w:hAnsi="Arial"/>
          <w:iCs/>
          <w:sz w:val="22"/>
          <w:szCs w:val="22"/>
          <w:lang w:val="ru-RU"/>
        </w:rPr>
        <w:t>функций существующих подкомиссий.</w:t>
      </w:r>
    </w:p>
    <w:p w14:paraId="74461B00" w14:textId="55D53D79" w:rsidR="003C100F" w:rsidRDefault="003C100F"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 xml:space="preserve">Председатель МОК обратил внимание государств-членов на то, что в ходе текущей сессии Исполнительного совета решение о создании подкомиссии приниматься не будет. Ассамблея на ее 31-й сессии просила создать соответствующую рабочую группу, которая должна представить ей доклад о ходе работы на ее 32-й сессии для принятия окончательного решения в соответствующей резолюции, подготовленной по предложению одного или нескольких государств-членов. В этой связи он предложил государствам-членам направить их рекомендации для дальнейшей ориентации </w:t>
      </w:r>
      <w:r w:rsidR="00B738BE">
        <w:rPr>
          <w:rFonts w:ascii="Arial" w:hAnsi="Arial"/>
          <w:iCs/>
          <w:sz w:val="22"/>
          <w:szCs w:val="22"/>
          <w:lang w:val="ru-RU"/>
        </w:rPr>
        <w:t xml:space="preserve">деятельности </w:t>
      </w:r>
      <w:r>
        <w:rPr>
          <w:rFonts w:ascii="Arial" w:hAnsi="Arial"/>
          <w:iCs/>
          <w:sz w:val="22"/>
          <w:szCs w:val="22"/>
          <w:lang w:val="ru-RU"/>
        </w:rPr>
        <w:t>рабочей группы.</w:t>
      </w:r>
    </w:p>
    <w:p w14:paraId="7A7E2133" w14:textId="34241EF3" w:rsidR="00882ED4" w:rsidRDefault="00882ED4" w:rsidP="003C100F">
      <w:pPr>
        <w:numPr>
          <w:ilvl w:val="0"/>
          <w:numId w:val="7"/>
        </w:numPr>
        <w:shd w:val="clear" w:color="auto" w:fill="FFFFFF"/>
        <w:tabs>
          <w:tab w:val="left" w:pos="709"/>
        </w:tabs>
        <w:spacing w:after="240"/>
        <w:ind w:left="0" w:hanging="567"/>
        <w:jc w:val="both"/>
        <w:rPr>
          <w:rFonts w:ascii="Arial" w:hAnsi="Arial"/>
          <w:iCs/>
          <w:sz w:val="22"/>
          <w:szCs w:val="22"/>
          <w:lang w:val="ru-RU"/>
        </w:rPr>
      </w:pPr>
      <w:r w:rsidRPr="00882ED4">
        <w:rPr>
          <w:rFonts w:ascii="Arial" w:hAnsi="Arial"/>
          <w:iCs/>
          <w:sz w:val="22"/>
          <w:szCs w:val="22"/>
          <w:lang w:val="ru-RU"/>
        </w:rPr>
        <w:lastRenderedPageBreak/>
        <w:t>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w:t>
      </w:r>
      <w:r w:rsidR="003C100F">
        <w:rPr>
          <w:rFonts w:ascii="Arial" w:hAnsi="Arial"/>
          <w:iCs/>
          <w:sz w:val="22"/>
          <w:szCs w:val="22"/>
          <w:lang w:val="ru-RU"/>
        </w:rPr>
        <w:t xml:space="preserve"> делегации Бангладеш (наблюдатель от имени сопредседателя МРГОС), Индия, Индонезия (наблюдатель), Кения, Китай, Кот-д</w:t>
      </w:r>
      <w:r w:rsidR="003C100F" w:rsidRPr="002C3BBD">
        <w:rPr>
          <w:rFonts w:ascii="Arial" w:hAnsi="Arial"/>
          <w:iCs/>
          <w:sz w:val="22"/>
          <w:szCs w:val="22"/>
          <w:lang w:val="ru-RU"/>
        </w:rPr>
        <w:t>’</w:t>
      </w:r>
      <w:r w:rsidR="003C100F">
        <w:rPr>
          <w:rFonts w:ascii="Arial" w:hAnsi="Arial"/>
          <w:iCs/>
          <w:sz w:val="22"/>
          <w:szCs w:val="22"/>
          <w:lang w:val="ru-RU"/>
        </w:rPr>
        <w:t>Ивуар (от имени группы африканских государств ЮНЕСКО), Соединенные Штаты Америки, Таиланд, Филиппины, Франция, Япония, ВЕСТПАК и СКОР</w:t>
      </w:r>
      <w:r w:rsidRPr="00882ED4">
        <w:rPr>
          <w:rFonts w:ascii="Arial" w:hAnsi="Arial"/>
          <w:iCs/>
          <w:sz w:val="22"/>
          <w:szCs w:val="22"/>
          <w:lang w:val="ru-RU"/>
        </w:rPr>
        <w:t>.</w:t>
      </w:r>
    </w:p>
    <w:p w14:paraId="669637FF" w14:textId="201493DE" w:rsidR="003C100F" w:rsidRPr="001D6E01" w:rsidRDefault="003C100F" w:rsidP="003C100F">
      <w:pPr>
        <w:numPr>
          <w:ilvl w:val="0"/>
          <w:numId w:val="7"/>
        </w:numPr>
        <w:shd w:val="clear" w:color="auto" w:fill="FFFFFF"/>
        <w:tabs>
          <w:tab w:val="left" w:pos="709"/>
        </w:tabs>
        <w:spacing w:after="240"/>
        <w:ind w:left="0" w:hanging="567"/>
        <w:jc w:val="both"/>
        <w:rPr>
          <w:rFonts w:ascii="Arial" w:hAnsi="Arial" w:cs="Arial"/>
          <w:iCs/>
          <w:sz w:val="22"/>
          <w:szCs w:val="22"/>
          <w:lang w:val="ru-RU"/>
        </w:rPr>
      </w:pPr>
      <w:r>
        <w:rPr>
          <w:rFonts w:ascii="Arial" w:hAnsi="Arial"/>
          <w:iCs/>
          <w:sz w:val="22"/>
          <w:szCs w:val="22"/>
          <w:lang w:val="ru-RU"/>
        </w:rPr>
        <w:t xml:space="preserve">Исполнительный совет принял решение </w:t>
      </w:r>
      <w:r w:rsidRPr="001D6E01">
        <w:rPr>
          <w:rFonts w:ascii="Arial" w:hAnsi="Arial" w:cs="Arial"/>
          <w:sz w:val="22"/>
          <w:szCs w:val="22"/>
          <w:u w:val="single"/>
        </w:rPr>
        <w:t>IOC</w:t>
      </w:r>
      <w:r w:rsidRPr="001D6E01">
        <w:rPr>
          <w:rFonts w:ascii="Arial" w:hAnsi="Arial" w:cs="Arial"/>
          <w:sz w:val="22"/>
          <w:szCs w:val="22"/>
          <w:u w:val="single"/>
          <w:lang w:val="ru-RU"/>
        </w:rPr>
        <w:t>/</w:t>
      </w:r>
      <w:r w:rsidRPr="001D6E01">
        <w:rPr>
          <w:rFonts w:ascii="Arial" w:hAnsi="Arial" w:cs="Arial"/>
          <w:sz w:val="22"/>
          <w:szCs w:val="22"/>
          <w:u w:val="single"/>
        </w:rPr>
        <w:t>EC</w:t>
      </w:r>
      <w:r w:rsidRPr="001D6E01">
        <w:rPr>
          <w:rFonts w:ascii="Arial" w:hAnsi="Arial" w:cs="Arial"/>
          <w:sz w:val="22"/>
          <w:szCs w:val="22"/>
          <w:u w:val="single"/>
          <w:lang w:val="ru-RU"/>
        </w:rPr>
        <w:t>-55/3.5.2</w:t>
      </w:r>
      <w:r w:rsidRPr="001D6E01">
        <w:rPr>
          <w:rFonts w:ascii="Arial" w:hAnsi="Arial" w:cs="Arial"/>
          <w:sz w:val="22"/>
          <w:szCs w:val="22"/>
          <w:lang w:val="ru-RU"/>
        </w:rPr>
        <w:t>.</w:t>
      </w:r>
    </w:p>
    <w:p w14:paraId="607B0383" w14:textId="77777777" w:rsidR="003C100F" w:rsidRPr="00DB39C6" w:rsidRDefault="003C100F" w:rsidP="003C100F">
      <w:pPr>
        <w:pStyle w:val="Heading1"/>
        <w:adjustRightInd w:val="0"/>
        <w:snapToGrid w:val="0"/>
        <w:jc w:val="center"/>
        <w:rPr>
          <w:rFonts w:cs="Arial"/>
          <w:b w:val="0"/>
          <w:szCs w:val="22"/>
          <w:lang w:val="ru-RU"/>
        </w:rPr>
      </w:pPr>
      <w:r w:rsidRPr="00DB39C6">
        <w:rPr>
          <w:szCs w:val="22"/>
          <w:lang w:val="ru-RU"/>
        </w:rPr>
        <w:t>Доклад о ходе работы межсессионной рабочей группы открытого состава по статусу регионального комитета по центральной части Индийского океана (ИОСИНДИО)</w:t>
      </w:r>
    </w:p>
    <w:p w14:paraId="6A42AB9A" w14:textId="77777777" w:rsidR="003C100F" w:rsidRPr="00DB39C6" w:rsidRDefault="003C100F" w:rsidP="003C100F">
      <w:pPr>
        <w:adjustRightInd w:val="0"/>
        <w:snapToGrid w:val="0"/>
        <w:spacing w:after="240"/>
        <w:rPr>
          <w:rFonts w:ascii="Arial" w:hAnsi="Arial" w:cs="Arial"/>
          <w:sz w:val="22"/>
          <w:szCs w:val="22"/>
          <w:lang w:val="ru-RU"/>
        </w:rPr>
      </w:pPr>
      <w:r w:rsidRPr="00DB39C6">
        <w:rPr>
          <w:rFonts w:ascii="Arial" w:hAnsi="Arial" w:cs="Arial"/>
          <w:sz w:val="22"/>
          <w:szCs w:val="22"/>
          <w:lang w:val="ru-RU"/>
        </w:rPr>
        <w:t>Исполнительный совет,</w:t>
      </w:r>
    </w:p>
    <w:p w14:paraId="1ABE2C2F" w14:textId="77777777" w:rsidR="003C100F" w:rsidRPr="00882ED4" w:rsidRDefault="003C100F" w:rsidP="001D6E01">
      <w:pPr>
        <w:keepNext/>
        <w:keepLines/>
        <w:spacing w:after="240"/>
        <w:jc w:val="both"/>
        <w:rPr>
          <w:rFonts w:ascii="Arial" w:eastAsia="Calibri" w:hAnsi="Arial" w:cs="Arial"/>
          <w:iCs/>
          <w:sz w:val="22"/>
          <w:szCs w:val="22"/>
          <w:lang w:val="ru-RU"/>
        </w:rPr>
      </w:pPr>
      <w:r>
        <w:rPr>
          <w:rFonts w:ascii="Arial" w:hAnsi="Arial"/>
          <w:iCs/>
          <w:sz w:val="22"/>
          <w:szCs w:val="22"/>
          <w:u w:val="single"/>
          <w:lang w:val="ru-RU"/>
        </w:rPr>
        <w:t>рассмотрев</w:t>
      </w:r>
      <w:r w:rsidRPr="00E918BD">
        <w:rPr>
          <w:rFonts w:ascii="Arial" w:hAnsi="Arial"/>
          <w:iCs/>
          <w:sz w:val="22"/>
          <w:szCs w:val="22"/>
          <w:lang w:val="ru-RU"/>
        </w:rPr>
        <w:t xml:space="preserve"> </w:t>
      </w:r>
      <w:r w:rsidRPr="00882ED4">
        <w:rPr>
          <w:rFonts w:ascii="Arial" w:hAnsi="Arial"/>
          <w:iCs/>
          <w:sz w:val="22"/>
          <w:szCs w:val="22"/>
          <w:lang w:val="ru-RU"/>
        </w:rPr>
        <w:t>документ IOC/EC-55/3.5.2.Doc(1), в котором содержится доклад о ходе работы межсессионной рабочей группы открытого состава по статусу регионального комитета по центральной части Индийского океана, учреж</w:t>
      </w:r>
      <w:r>
        <w:rPr>
          <w:rFonts w:ascii="Arial" w:hAnsi="Arial"/>
          <w:iCs/>
          <w:sz w:val="22"/>
          <w:szCs w:val="22"/>
          <w:lang w:val="ru-RU"/>
        </w:rPr>
        <w:softHyphen/>
      </w:r>
      <w:r w:rsidRPr="00882ED4">
        <w:rPr>
          <w:rFonts w:ascii="Arial" w:hAnsi="Arial"/>
          <w:iCs/>
          <w:sz w:val="22"/>
          <w:szCs w:val="22"/>
          <w:lang w:val="ru-RU"/>
        </w:rPr>
        <w:t>денной в соответствии с решением</w:t>
      </w:r>
      <w:r>
        <w:rPr>
          <w:rFonts w:ascii="Arial" w:hAnsi="Arial"/>
          <w:iCs/>
          <w:sz w:val="22"/>
          <w:szCs w:val="22"/>
          <w:lang w:val="en-US"/>
        </w:rPr>
        <w:t> </w:t>
      </w:r>
      <w:r w:rsidRPr="00882ED4">
        <w:rPr>
          <w:rFonts w:ascii="Arial" w:hAnsi="Arial"/>
          <w:iCs/>
          <w:sz w:val="22"/>
          <w:szCs w:val="22"/>
          <w:lang w:val="ru-RU"/>
        </w:rPr>
        <w:t>A-31/3.5.6, принятым Ассамблеей МОК на ее 31</w:t>
      </w:r>
      <w:r>
        <w:rPr>
          <w:rFonts w:ascii="Arial" w:hAnsi="Arial"/>
          <w:iCs/>
          <w:sz w:val="22"/>
          <w:szCs w:val="22"/>
          <w:lang w:val="ru-RU"/>
        </w:rPr>
        <w:noBreakHyphen/>
      </w:r>
      <w:r w:rsidRPr="00882ED4">
        <w:rPr>
          <w:rFonts w:ascii="Arial" w:hAnsi="Arial"/>
          <w:iCs/>
          <w:sz w:val="22"/>
          <w:szCs w:val="22"/>
          <w:lang w:val="ru-RU"/>
        </w:rPr>
        <w:t>й</w:t>
      </w:r>
      <w:r>
        <w:rPr>
          <w:rFonts w:ascii="Arial" w:hAnsi="Arial"/>
          <w:iCs/>
          <w:sz w:val="22"/>
          <w:szCs w:val="22"/>
          <w:lang w:val="en-US"/>
        </w:rPr>
        <w:t> </w:t>
      </w:r>
      <w:r w:rsidRPr="00882ED4">
        <w:rPr>
          <w:rFonts w:ascii="Arial" w:hAnsi="Arial"/>
          <w:iCs/>
          <w:sz w:val="22"/>
          <w:szCs w:val="22"/>
          <w:lang w:val="ru-RU"/>
        </w:rPr>
        <w:t>сессии,</w:t>
      </w:r>
    </w:p>
    <w:p w14:paraId="0CB1B682" w14:textId="77777777" w:rsidR="003C100F" w:rsidRPr="00882ED4" w:rsidRDefault="003C100F" w:rsidP="001D6E01">
      <w:pPr>
        <w:spacing w:after="240"/>
        <w:jc w:val="both"/>
        <w:rPr>
          <w:rFonts w:ascii="Arial" w:eastAsia="Calibri" w:hAnsi="Arial" w:cs="Arial"/>
          <w:iCs/>
          <w:sz w:val="22"/>
          <w:szCs w:val="22"/>
          <w:lang w:val="ru-RU"/>
        </w:rPr>
      </w:pPr>
      <w:r w:rsidRPr="00882ED4">
        <w:rPr>
          <w:rFonts w:ascii="Arial" w:hAnsi="Arial"/>
          <w:iCs/>
          <w:sz w:val="22"/>
          <w:szCs w:val="22"/>
          <w:u w:val="single"/>
          <w:lang w:val="ru-RU"/>
        </w:rPr>
        <w:t>выражает признательность</w:t>
      </w:r>
      <w:r w:rsidRPr="00882ED4">
        <w:rPr>
          <w:rFonts w:ascii="Arial" w:hAnsi="Arial"/>
          <w:iCs/>
          <w:sz w:val="22"/>
          <w:szCs w:val="22"/>
          <w:lang w:val="ru-RU"/>
        </w:rPr>
        <w:t xml:space="preserve"> сопредседателям за руководство деятельностью рабочей группы;</w:t>
      </w:r>
    </w:p>
    <w:p w14:paraId="18B34BE1" w14:textId="77777777" w:rsidR="003C100F" w:rsidRPr="00882ED4" w:rsidRDefault="003C100F" w:rsidP="001D6E01">
      <w:pPr>
        <w:spacing w:after="240"/>
        <w:jc w:val="both"/>
        <w:rPr>
          <w:rFonts w:ascii="Arial" w:hAnsi="Arial" w:cs="Arial"/>
          <w:color w:val="0E101A"/>
          <w:sz w:val="22"/>
          <w:szCs w:val="22"/>
          <w:lang w:val="ru-RU"/>
        </w:rPr>
      </w:pPr>
      <w:r w:rsidRPr="00882ED4">
        <w:rPr>
          <w:rFonts w:ascii="Arial" w:hAnsi="Arial"/>
          <w:sz w:val="22"/>
          <w:szCs w:val="22"/>
          <w:u w:val="single"/>
          <w:lang w:val="ru-RU"/>
        </w:rPr>
        <w:t>отмечает</w:t>
      </w:r>
      <w:r w:rsidRPr="00882ED4">
        <w:rPr>
          <w:rFonts w:ascii="Arial" w:hAnsi="Arial"/>
          <w:sz w:val="22"/>
          <w:szCs w:val="22"/>
          <w:lang w:val="ru-RU"/>
        </w:rPr>
        <w:t xml:space="preserve"> продолжение консультаций и </w:t>
      </w:r>
      <w:r w:rsidRPr="00AC0F5A">
        <w:rPr>
          <w:rFonts w:ascii="Arial" w:hAnsi="Arial"/>
          <w:sz w:val="22"/>
          <w:szCs w:val="22"/>
          <w:u w:val="single"/>
          <w:lang w:val="ru-RU"/>
        </w:rPr>
        <w:t>принимает к сведению</w:t>
      </w:r>
      <w:r>
        <w:rPr>
          <w:rFonts w:ascii="Arial" w:hAnsi="Arial"/>
          <w:sz w:val="22"/>
          <w:szCs w:val="22"/>
          <w:lang w:val="ru-RU"/>
        </w:rPr>
        <w:t xml:space="preserve"> высказанные в ходе 55</w:t>
      </w:r>
      <w:r>
        <w:rPr>
          <w:rFonts w:ascii="Arial" w:hAnsi="Arial"/>
          <w:sz w:val="22"/>
          <w:szCs w:val="22"/>
          <w:vertAlign w:val="superscript"/>
          <w:lang w:val="ru-RU"/>
        </w:rPr>
        <w:noBreakHyphen/>
      </w:r>
      <w:r>
        <w:rPr>
          <w:rFonts w:ascii="Arial" w:hAnsi="Arial"/>
          <w:sz w:val="22"/>
          <w:szCs w:val="22"/>
          <w:lang w:val="ru-RU"/>
        </w:rPr>
        <w:t>й</w:t>
      </w:r>
      <w:r>
        <w:rPr>
          <w:rFonts w:ascii="Arial" w:hAnsi="Arial"/>
          <w:sz w:val="22"/>
          <w:szCs w:val="22"/>
          <w:lang w:val="en-US"/>
        </w:rPr>
        <w:t> </w:t>
      </w:r>
      <w:r>
        <w:rPr>
          <w:rFonts w:ascii="Arial" w:hAnsi="Arial"/>
          <w:sz w:val="22"/>
          <w:szCs w:val="22"/>
          <w:lang w:val="ru-RU"/>
        </w:rPr>
        <w:t xml:space="preserve">сессии Совета замечания и </w:t>
      </w:r>
      <w:r w:rsidRPr="00882ED4">
        <w:rPr>
          <w:rFonts w:ascii="Arial" w:hAnsi="Arial"/>
          <w:sz w:val="22"/>
          <w:szCs w:val="22"/>
          <w:lang w:val="ru-RU"/>
        </w:rPr>
        <w:t>их нацеленность на проработку таких важных аспектов потенциально</w:t>
      </w:r>
      <w:r>
        <w:rPr>
          <w:rFonts w:ascii="Arial" w:hAnsi="Arial"/>
          <w:sz w:val="22"/>
          <w:szCs w:val="22"/>
          <w:lang w:val="ru-RU"/>
        </w:rPr>
        <w:t>й</w:t>
      </w:r>
      <w:r w:rsidRPr="00882ED4">
        <w:rPr>
          <w:rFonts w:ascii="Arial" w:hAnsi="Arial"/>
          <w:sz w:val="22"/>
          <w:szCs w:val="22"/>
          <w:lang w:val="ru-RU"/>
        </w:rPr>
        <w:t xml:space="preserve"> будуще</w:t>
      </w:r>
      <w:r>
        <w:rPr>
          <w:rFonts w:ascii="Arial" w:hAnsi="Arial"/>
          <w:sz w:val="22"/>
          <w:szCs w:val="22"/>
          <w:lang w:val="ru-RU"/>
        </w:rPr>
        <w:t>й</w:t>
      </w:r>
      <w:r w:rsidRPr="00882ED4">
        <w:rPr>
          <w:rFonts w:ascii="Arial" w:hAnsi="Arial"/>
          <w:sz w:val="22"/>
          <w:szCs w:val="22"/>
          <w:lang w:val="ru-RU"/>
        </w:rPr>
        <w:t xml:space="preserve"> </w:t>
      </w:r>
      <w:r>
        <w:rPr>
          <w:rFonts w:ascii="Arial" w:hAnsi="Arial"/>
          <w:sz w:val="22"/>
          <w:szCs w:val="22"/>
          <w:lang w:val="ru-RU"/>
        </w:rPr>
        <w:t xml:space="preserve">подкомиссии </w:t>
      </w:r>
      <w:r w:rsidRPr="00882ED4">
        <w:rPr>
          <w:rFonts w:ascii="Arial" w:hAnsi="Arial"/>
          <w:sz w:val="22"/>
          <w:szCs w:val="22"/>
          <w:lang w:val="ru-RU"/>
        </w:rPr>
        <w:t xml:space="preserve">МОК </w:t>
      </w:r>
      <w:r>
        <w:rPr>
          <w:rFonts w:ascii="Arial" w:hAnsi="Arial"/>
          <w:sz w:val="22"/>
          <w:szCs w:val="22"/>
          <w:lang w:val="ru-RU"/>
        </w:rPr>
        <w:t xml:space="preserve">для центральной части </w:t>
      </w:r>
      <w:r w:rsidRPr="00882ED4">
        <w:rPr>
          <w:rFonts w:ascii="Arial" w:hAnsi="Arial"/>
          <w:sz w:val="22"/>
          <w:szCs w:val="22"/>
          <w:lang w:val="ru-RU"/>
        </w:rPr>
        <w:t>Индийского океана</w:t>
      </w:r>
      <w:r>
        <w:rPr>
          <w:rFonts w:ascii="Arial" w:hAnsi="Arial"/>
          <w:sz w:val="22"/>
          <w:szCs w:val="22"/>
          <w:lang w:val="ru-RU"/>
        </w:rPr>
        <w:t xml:space="preserve"> (ИОСИНДИО)</w:t>
      </w:r>
      <w:r w:rsidRPr="00882ED4">
        <w:rPr>
          <w:rFonts w:ascii="Arial" w:hAnsi="Arial"/>
          <w:sz w:val="22"/>
          <w:szCs w:val="22"/>
          <w:lang w:val="ru-RU"/>
        </w:rPr>
        <w:t>, как его название, круг ведения, программа работы, включая предложения по конкретным проектам и финансовой поддержке, а также механизмы координации деятельности с подкомиссиями соседних регионов</w:t>
      </w:r>
      <w:r>
        <w:rPr>
          <w:rFonts w:ascii="Arial" w:hAnsi="Arial"/>
          <w:sz w:val="22"/>
          <w:szCs w:val="22"/>
          <w:lang w:val="ru-RU"/>
        </w:rPr>
        <w:t xml:space="preserve"> в </w:t>
      </w:r>
      <w:r w:rsidRPr="00B726B0">
        <w:rPr>
          <w:rFonts w:ascii="Arial" w:hAnsi="Arial"/>
          <w:sz w:val="22"/>
          <w:szCs w:val="22"/>
          <w:lang w:val="ru-RU"/>
        </w:rPr>
        <w:t xml:space="preserve">представляющих взаимный интерес </w:t>
      </w:r>
      <w:r>
        <w:rPr>
          <w:rFonts w:ascii="Arial" w:hAnsi="Arial"/>
          <w:sz w:val="22"/>
          <w:szCs w:val="22"/>
          <w:lang w:val="ru-RU"/>
        </w:rPr>
        <w:t>географических зонах, позволяющие избежать дублирования усилий</w:t>
      </w:r>
      <w:r w:rsidRPr="00882ED4">
        <w:rPr>
          <w:rFonts w:ascii="Arial" w:hAnsi="Arial"/>
          <w:sz w:val="22"/>
          <w:szCs w:val="22"/>
          <w:lang w:val="ru-RU"/>
        </w:rPr>
        <w:t>;</w:t>
      </w:r>
    </w:p>
    <w:p w14:paraId="3172C87C" w14:textId="77777777" w:rsidR="003C100F" w:rsidRPr="00882ED4" w:rsidRDefault="003C100F" w:rsidP="001D6E01">
      <w:pPr>
        <w:spacing w:after="240"/>
        <w:jc w:val="both"/>
        <w:rPr>
          <w:rFonts w:ascii="Arial" w:eastAsia="Calibri" w:hAnsi="Arial" w:cs="Arial"/>
          <w:iCs/>
          <w:sz w:val="22"/>
          <w:szCs w:val="22"/>
          <w:u w:val="single"/>
          <w:lang w:val="ru-RU"/>
        </w:rPr>
      </w:pPr>
      <w:r w:rsidRPr="00882ED4">
        <w:rPr>
          <w:rFonts w:ascii="Arial" w:hAnsi="Arial"/>
          <w:iCs/>
          <w:sz w:val="22"/>
          <w:szCs w:val="22"/>
          <w:u w:val="single"/>
          <w:lang w:val="ru-RU"/>
        </w:rPr>
        <w:t>приветствует и высоко оценивает</w:t>
      </w:r>
      <w:r w:rsidRPr="00882ED4">
        <w:rPr>
          <w:rFonts w:ascii="Arial" w:hAnsi="Arial"/>
          <w:iCs/>
          <w:sz w:val="22"/>
          <w:szCs w:val="22"/>
          <w:lang w:val="ru-RU"/>
        </w:rPr>
        <w:t xml:space="preserve"> </w:t>
      </w:r>
      <w:r>
        <w:rPr>
          <w:rFonts w:ascii="Arial" w:hAnsi="Arial"/>
          <w:iCs/>
          <w:sz w:val="22"/>
          <w:szCs w:val="22"/>
          <w:lang w:val="ru-RU"/>
        </w:rPr>
        <w:t xml:space="preserve">замечания и материалы, представленные </w:t>
      </w:r>
      <w:r w:rsidRPr="00882ED4">
        <w:rPr>
          <w:rFonts w:ascii="Arial" w:hAnsi="Arial"/>
          <w:iCs/>
          <w:sz w:val="22"/>
          <w:szCs w:val="22"/>
          <w:lang w:val="ru-RU"/>
        </w:rPr>
        <w:t xml:space="preserve">МОКАФРИКА и ВЕСТПАК в </w:t>
      </w:r>
      <w:r>
        <w:rPr>
          <w:rFonts w:ascii="Arial" w:hAnsi="Arial"/>
          <w:iCs/>
          <w:sz w:val="22"/>
          <w:szCs w:val="22"/>
          <w:lang w:val="ru-RU"/>
        </w:rPr>
        <w:t xml:space="preserve">ходе обсуждений </w:t>
      </w:r>
      <w:r w:rsidRPr="00882ED4">
        <w:rPr>
          <w:rFonts w:ascii="Arial" w:hAnsi="Arial"/>
          <w:iCs/>
          <w:sz w:val="22"/>
          <w:szCs w:val="22"/>
          <w:lang w:val="ru-RU"/>
        </w:rPr>
        <w:t>в рамках рабочей группы;</w:t>
      </w:r>
    </w:p>
    <w:p w14:paraId="1B821D68" w14:textId="77777777" w:rsidR="003C100F" w:rsidRPr="00B726B0" w:rsidRDefault="003C100F" w:rsidP="001D6E01">
      <w:pPr>
        <w:pStyle w:val="ListParagraph"/>
        <w:spacing w:after="240"/>
        <w:ind w:left="0"/>
        <w:jc w:val="both"/>
        <w:rPr>
          <w:lang w:val="ru-RU"/>
        </w:rPr>
      </w:pPr>
      <w:r w:rsidRPr="00AC0F5A">
        <w:rPr>
          <w:rFonts w:ascii="Arial" w:hAnsi="Arial"/>
          <w:iCs/>
          <w:sz w:val="22"/>
          <w:szCs w:val="22"/>
          <w:u w:val="single"/>
          <w:lang w:val="ru-RU"/>
        </w:rPr>
        <w:t>предлагает</w:t>
      </w:r>
      <w:r w:rsidRPr="00AC0F5A">
        <w:rPr>
          <w:rFonts w:ascii="Arial" w:hAnsi="Arial"/>
          <w:iCs/>
          <w:sz w:val="22"/>
          <w:szCs w:val="22"/>
          <w:lang w:val="ru-RU"/>
        </w:rPr>
        <w:t xml:space="preserve"> рабочей группе </w:t>
      </w:r>
      <w:r>
        <w:rPr>
          <w:rFonts w:ascii="Arial" w:hAnsi="Arial"/>
          <w:iCs/>
          <w:sz w:val="22"/>
          <w:szCs w:val="22"/>
          <w:lang w:val="ru-RU"/>
        </w:rPr>
        <w:t xml:space="preserve">продолжить консультации с подкомиссиями МОК и </w:t>
      </w:r>
      <w:r w:rsidRPr="00AC0F5A">
        <w:rPr>
          <w:rFonts w:ascii="Arial" w:hAnsi="Arial"/>
          <w:iCs/>
          <w:sz w:val="22"/>
          <w:szCs w:val="22"/>
          <w:lang w:val="ru-RU"/>
        </w:rPr>
        <w:t>представить свой итоговый доклад и соответствующую рекомендацию</w:t>
      </w:r>
      <w:r>
        <w:rPr>
          <w:rFonts w:ascii="Arial" w:hAnsi="Arial"/>
          <w:iCs/>
          <w:sz w:val="22"/>
          <w:szCs w:val="22"/>
          <w:lang w:val="ru-RU"/>
        </w:rPr>
        <w:t xml:space="preserve"> с учетом географических зон ответственности других подкомиссий, а также необходимости избегать дублирования усилий</w:t>
      </w:r>
      <w:r w:rsidRPr="00AC0F5A">
        <w:rPr>
          <w:rFonts w:ascii="Arial" w:hAnsi="Arial"/>
          <w:iCs/>
          <w:sz w:val="22"/>
          <w:szCs w:val="22"/>
          <w:lang w:val="ru-RU"/>
        </w:rPr>
        <w:t xml:space="preserve"> на рассмотрение 32-й сессии Ассамблеи МОК.</w:t>
      </w:r>
    </w:p>
    <w:p w14:paraId="53CC96B7" w14:textId="77777777" w:rsidR="00882ED4" w:rsidRPr="00882ED4" w:rsidRDefault="00882ED4" w:rsidP="00057C92">
      <w:pPr>
        <w:keepNext/>
        <w:keepLines/>
        <w:numPr>
          <w:ilvl w:val="0"/>
          <w:numId w:val="8"/>
        </w:numPr>
        <w:tabs>
          <w:tab w:val="left" w:pos="709"/>
        </w:tabs>
        <w:spacing w:after="240"/>
        <w:ind w:left="709" w:hanging="720"/>
        <w:outlineLvl w:val="0"/>
        <w:rPr>
          <w:rFonts w:ascii="Arial" w:hAnsi="Arial"/>
          <w:b/>
          <w:bCs/>
          <w:kern w:val="28"/>
          <w:sz w:val="22"/>
          <w:lang w:val="ru-RU"/>
        </w:rPr>
      </w:pPr>
      <w:bookmarkStart w:id="135" w:name="_Toc105746466"/>
      <w:r w:rsidRPr="00882ED4">
        <w:rPr>
          <w:rFonts w:ascii="Arial" w:hAnsi="Arial"/>
          <w:b/>
          <w:bCs/>
          <w:kern w:val="28"/>
          <w:sz w:val="22"/>
          <w:lang w:val="ru-RU"/>
        </w:rPr>
        <w:t>КАСАЮЩИЕСЯ МОК ВОПРОСЫ, СВЯЗАННЫЕ С ДЕЯТЕЛЬНОСТЬЮ ОРГАНИЗАЦИИ ОБЪЕДИНЕННЫХ НАЦИЙ</w:t>
      </w:r>
      <w:bookmarkEnd w:id="135"/>
    </w:p>
    <w:p w14:paraId="6ABEC79D" w14:textId="38BF17B2" w:rsidR="00882ED4" w:rsidRPr="00882ED4" w:rsidRDefault="00882ED4" w:rsidP="00882ED4">
      <w:pPr>
        <w:keepNext/>
        <w:keepLines/>
        <w:tabs>
          <w:tab w:val="left" w:pos="737"/>
        </w:tabs>
        <w:spacing w:after="240"/>
        <w:ind w:left="709" w:hanging="709"/>
        <w:outlineLvl w:val="1"/>
        <w:rPr>
          <w:rFonts w:ascii="Arial" w:hAnsi="Arial"/>
          <w:bCs/>
          <w:caps/>
          <w:sz w:val="22"/>
          <w:lang w:val="ru-RU"/>
        </w:rPr>
      </w:pPr>
      <w:bookmarkStart w:id="136" w:name="_Toc105746467"/>
      <w:r w:rsidRPr="00882ED4">
        <w:rPr>
          <w:rFonts w:ascii="Arial" w:hAnsi="Arial"/>
          <w:bCs/>
          <w:caps/>
          <w:sz w:val="22"/>
          <w:lang w:val="ru-RU"/>
        </w:rPr>
        <w:t>4.1</w:t>
      </w:r>
      <w:r w:rsidRPr="00882ED4">
        <w:rPr>
          <w:rFonts w:ascii="Arial" w:hAnsi="Arial"/>
          <w:bCs/>
          <w:caps/>
          <w:sz w:val="22"/>
          <w:lang w:val="ru-RU"/>
        </w:rPr>
        <w:tab/>
        <w:t>ДОКЛАД О ПРОВЕДЕНИИ ДЕСЯТИЛЕТИЯ ОРГАНИЗАЦИИ ОБЪЕДИНЕННЫХ НАЦИЙ, ПОСВЯЩЕННОГО НАУКЕ ОБ ОКЕАНЕ В ИНТЕРЕСАХ УСТОЙЧИВОГО РАЗВИТИЯ (2021-2030 ГГ.)</w:t>
      </w:r>
      <w:bookmarkEnd w:id="136"/>
    </w:p>
    <w:p w14:paraId="1A234F10" w14:textId="22C51710" w:rsidR="00882ED4" w:rsidRPr="001D6E01" w:rsidRDefault="00882ED4" w:rsidP="001D6E01">
      <w:pPr>
        <w:numPr>
          <w:ilvl w:val="0"/>
          <w:numId w:val="7"/>
        </w:numPr>
        <w:shd w:val="clear" w:color="auto" w:fill="FFFFFF"/>
        <w:tabs>
          <w:tab w:val="left" w:pos="709"/>
        </w:tabs>
        <w:spacing w:after="240"/>
        <w:ind w:left="0" w:hanging="567"/>
        <w:jc w:val="both"/>
        <w:rPr>
          <w:rFonts w:ascii="Arial" w:hAnsi="Arial"/>
          <w:iCs/>
          <w:sz w:val="22"/>
          <w:szCs w:val="22"/>
          <w:lang w:val="ru-RU"/>
        </w:rPr>
      </w:pPr>
      <w:r w:rsidRPr="00882ED4">
        <w:rPr>
          <w:rFonts w:ascii="Arial" w:hAnsi="Arial"/>
          <w:iCs/>
          <w:sz w:val="22"/>
          <w:szCs w:val="22"/>
          <w:lang w:val="ru-RU"/>
        </w:rPr>
        <w:t>Исполнительный секретарь</w:t>
      </w:r>
      <w:r w:rsidR="00DA450A">
        <w:rPr>
          <w:rFonts w:ascii="Arial" w:hAnsi="Arial"/>
          <w:iCs/>
          <w:sz w:val="22"/>
          <w:szCs w:val="22"/>
          <w:lang w:val="ru-RU"/>
        </w:rPr>
        <w:t xml:space="preserve"> выступил с кратким вступительным словом по данному пункту повестки дня, а</w:t>
      </w:r>
      <w:r w:rsidR="001D6E01" w:rsidRPr="001D6E01">
        <w:rPr>
          <w:rFonts w:ascii="Arial" w:hAnsi="Arial"/>
          <w:iCs/>
          <w:sz w:val="22"/>
          <w:szCs w:val="22"/>
          <w:lang w:val="ru-RU"/>
        </w:rPr>
        <w:t xml:space="preserve"> </w:t>
      </w:r>
      <w:r w:rsidR="00DA450A" w:rsidRPr="001D6E01">
        <w:rPr>
          <w:rFonts w:ascii="Arial" w:hAnsi="Arial"/>
          <w:iCs/>
          <w:sz w:val="22"/>
          <w:szCs w:val="22"/>
          <w:lang w:val="ru-RU"/>
        </w:rPr>
        <w:t>г</w:t>
      </w:r>
      <w:r w:rsidRPr="001D6E01">
        <w:rPr>
          <w:rFonts w:ascii="Arial" w:hAnsi="Arial"/>
          <w:iCs/>
          <w:sz w:val="22"/>
          <w:szCs w:val="22"/>
          <w:lang w:val="ru-RU"/>
        </w:rPr>
        <w:t xml:space="preserve">-н Джулиан </w:t>
      </w:r>
      <w:proofErr w:type="spellStart"/>
      <w:r w:rsidRPr="001D6E01">
        <w:rPr>
          <w:rFonts w:ascii="Arial" w:hAnsi="Arial"/>
          <w:iCs/>
          <w:sz w:val="22"/>
          <w:szCs w:val="22"/>
          <w:lang w:val="ru-RU"/>
        </w:rPr>
        <w:t>Барбьер</w:t>
      </w:r>
      <w:proofErr w:type="spellEnd"/>
      <w:r w:rsidRPr="001D6E01">
        <w:rPr>
          <w:rFonts w:ascii="Arial" w:hAnsi="Arial"/>
          <w:iCs/>
          <w:sz w:val="22"/>
          <w:szCs w:val="22"/>
          <w:lang w:val="ru-RU"/>
        </w:rPr>
        <w:t xml:space="preserve">, руководитель секции морской политики и региональной координации, а также координатор МОК по вопросам проведения Десятилетия, представил сводную информацию о развертывании практической деятельности, предусмотренной в плане проведения Десятилетия. </w:t>
      </w:r>
      <w:r w:rsidR="00DA450A" w:rsidRPr="001D6E01">
        <w:rPr>
          <w:rFonts w:ascii="Arial" w:hAnsi="Arial"/>
          <w:iCs/>
          <w:sz w:val="22"/>
          <w:szCs w:val="22"/>
          <w:lang w:val="ru-RU"/>
        </w:rPr>
        <w:t xml:space="preserve">Джулиан </w:t>
      </w:r>
      <w:proofErr w:type="spellStart"/>
      <w:r w:rsidR="00DA450A" w:rsidRPr="001D6E01">
        <w:rPr>
          <w:rFonts w:ascii="Arial" w:hAnsi="Arial"/>
          <w:iCs/>
          <w:sz w:val="22"/>
          <w:szCs w:val="22"/>
          <w:lang w:val="ru-RU"/>
        </w:rPr>
        <w:t>Барбьер</w:t>
      </w:r>
      <w:proofErr w:type="spellEnd"/>
      <w:r w:rsidR="00DA450A" w:rsidRPr="001D6E01">
        <w:rPr>
          <w:rFonts w:ascii="Arial" w:hAnsi="Arial"/>
          <w:iCs/>
          <w:sz w:val="22"/>
          <w:szCs w:val="22"/>
          <w:lang w:val="ru-RU"/>
        </w:rPr>
        <w:t xml:space="preserve"> </w:t>
      </w:r>
      <w:r w:rsidRPr="001D6E01">
        <w:rPr>
          <w:rFonts w:ascii="Arial" w:hAnsi="Arial"/>
          <w:iCs/>
          <w:sz w:val="22"/>
          <w:szCs w:val="22"/>
          <w:lang w:val="ru-RU"/>
        </w:rPr>
        <w:t xml:space="preserve"> кратко рассказал об итогах второго</w:t>
      </w:r>
      <w:r w:rsidR="00BC7B64" w:rsidRPr="001D6E01">
        <w:rPr>
          <w:rFonts w:ascii="Arial" w:hAnsi="Arial"/>
          <w:iCs/>
          <w:sz w:val="22"/>
          <w:szCs w:val="22"/>
          <w:lang w:val="ru-RU"/>
        </w:rPr>
        <w:t xml:space="preserve"> этапа приема заявок на проведение мероприятий в рамках Десятилетия в 2021 г.</w:t>
      </w:r>
      <w:r w:rsidRPr="001D6E01">
        <w:rPr>
          <w:rFonts w:ascii="Arial" w:hAnsi="Arial"/>
          <w:iCs/>
          <w:sz w:val="22"/>
          <w:szCs w:val="22"/>
          <w:lang w:val="ru-RU"/>
        </w:rPr>
        <w:t xml:space="preserve">, о создании в декабре 2021 г. Консультативного совета по вопросам проведения Десятилетия в соответствии с кругом ведения, утвержденным Ассамблеей МОК в ходе ее 31-й сессии, о стратегии взаимодействия с партнерами и мобилизации ресурсов для МОК, в том числе на цели выполнения ею функций координатора проведения Десятилетия, а также об участии МОК в планировании программы Десятилетия. Кроме того, он рассказал о положении дел с созданием механизмов </w:t>
      </w:r>
      <w:r w:rsidRPr="001D6E01">
        <w:rPr>
          <w:rFonts w:ascii="Arial" w:hAnsi="Arial"/>
          <w:iCs/>
          <w:sz w:val="22"/>
          <w:szCs w:val="22"/>
          <w:lang w:val="ru-RU"/>
        </w:rPr>
        <w:lastRenderedPageBreak/>
        <w:t>координации проведения Десятилетия (БКД, ЦСД, ППД, НКД)</w:t>
      </w:r>
      <w:r w:rsidR="00E20DBF" w:rsidRPr="001D6E01">
        <w:rPr>
          <w:rFonts w:ascii="Arial" w:hAnsi="Arial"/>
          <w:iCs/>
          <w:sz w:val="22"/>
          <w:szCs w:val="22"/>
          <w:lang w:val="ru-RU"/>
        </w:rPr>
        <w:t>.</w:t>
      </w:r>
      <w:r w:rsidR="00DA450A" w:rsidRPr="001D6E01">
        <w:rPr>
          <w:rFonts w:ascii="Arial" w:hAnsi="Arial"/>
          <w:iCs/>
          <w:sz w:val="22"/>
          <w:szCs w:val="22"/>
          <w:lang w:val="ru-RU"/>
        </w:rPr>
        <w:t xml:space="preserve"> Он сообщил, что сопредседатели Консультативного совета по вопросам проведения Десятилетия не смогли принять участие в сессии Совета, но будут приглашены на следующую сессию Ассамблеи.</w:t>
      </w:r>
    </w:p>
    <w:p w14:paraId="7D2D4DA8" w14:textId="7E127E2D" w:rsidR="00DA450A" w:rsidRDefault="00882ED4"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sidRPr="00882ED4">
        <w:rPr>
          <w:rFonts w:ascii="Arial" w:hAnsi="Arial"/>
          <w:iCs/>
          <w:sz w:val="22"/>
          <w:szCs w:val="22"/>
          <w:lang w:val="ru-RU"/>
        </w:rPr>
        <w:t xml:space="preserve">Выступили представители </w:t>
      </w:r>
      <w:r w:rsidR="00DA450A">
        <w:rPr>
          <w:rFonts w:ascii="Arial" w:hAnsi="Arial"/>
          <w:iCs/>
          <w:sz w:val="22"/>
          <w:szCs w:val="22"/>
          <w:lang w:val="ru-RU"/>
        </w:rPr>
        <w:t>27</w:t>
      </w:r>
      <w:r w:rsidRPr="00882ED4">
        <w:rPr>
          <w:rFonts w:ascii="Arial" w:hAnsi="Arial"/>
          <w:iCs/>
          <w:sz w:val="22"/>
          <w:szCs w:val="22"/>
          <w:lang w:val="ru-RU"/>
        </w:rPr>
        <w:t xml:space="preserve"> государств-членов</w:t>
      </w:r>
      <w:r w:rsidR="00DA450A">
        <w:rPr>
          <w:rFonts w:ascii="Arial" w:hAnsi="Arial"/>
          <w:iCs/>
          <w:sz w:val="22"/>
          <w:szCs w:val="22"/>
          <w:lang w:val="ru-RU"/>
        </w:rPr>
        <w:t>, двух вспомогательных органов и двух организаций</w:t>
      </w:r>
      <w:r w:rsidRPr="00882ED4">
        <w:rPr>
          <w:rFonts w:ascii="Arial" w:hAnsi="Arial"/>
          <w:iCs/>
          <w:sz w:val="22"/>
          <w:szCs w:val="22"/>
          <w:lang w:val="ru-RU"/>
        </w:rPr>
        <w:t xml:space="preserve">. </w:t>
      </w:r>
    </w:p>
    <w:p w14:paraId="4EB96CCE" w14:textId="6A6AD849" w:rsidR="00DA450A" w:rsidRDefault="00DA450A"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 xml:space="preserve">Многие государства-члены </w:t>
      </w:r>
      <w:r w:rsidR="00AC718B">
        <w:rPr>
          <w:rFonts w:ascii="Arial" w:hAnsi="Arial"/>
          <w:iCs/>
          <w:sz w:val="22"/>
          <w:szCs w:val="22"/>
          <w:lang w:val="ru-RU"/>
        </w:rPr>
        <w:t xml:space="preserve">выразили неизменную поддержку проведению Десятилетия и работе Секретариата МОК в качестве его координатора, а также рассказали о мероприятиях, проводимых в рамках Десятилетия в их странах и о работе национальных комитетов по проведению Десятилетия. Среди поднятых государствами-членами вопросов следует отметить необходимость избегать рассредоточения усилий Секретариата на выполнение обширных функций и отвлечения ресурсов от основной программной деятельности, а также необходимость всестороннего признания мероприятий в рамках Десятилетия, которые проводятся учреждениями системы Организации Объединенных Наций и официально утверждаются </w:t>
      </w:r>
      <w:r w:rsidR="00B17797">
        <w:rPr>
          <w:rFonts w:ascii="Arial" w:hAnsi="Arial"/>
          <w:iCs/>
          <w:sz w:val="22"/>
          <w:szCs w:val="22"/>
          <w:lang w:val="ru-RU"/>
        </w:rPr>
        <w:t>в рамках параллельных процессов. Были заданы вопросы относительно консультирования по структурам управления для национальных комитетов по проведению Десятилетия, а также участия МОСРГ в структурах управления Десятилетия, включая Консультативный совет по вопросам проведения Десятилетия. Государства-члены просили также прояснить положение дел с привлечением средств на сегодняшний день и уточнить, удовлетворены ли потребности в ресурсах секции по координации Десятилетия. Государства-члены также подчеркнули необходимость организации надежн</w:t>
      </w:r>
      <w:r w:rsidR="00E11AEE">
        <w:rPr>
          <w:rFonts w:ascii="Arial" w:hAnsi="Arial"/>
          <w:iCs/>
          <w:sz w:val="22"/>
          <w:szCs w:val="22"/>
          <w:lang w:val="ru-RU"/>
        </w:rPr>
        <w:t>ого</w:t>
      </w:r>
      <w:r w:rsidR="00B17797">
        <w:rPr>
          <w:rFonts w:ascii="Arial" w:hAnsi="Arial"/>
          <w:iCs/>
          <w:sz w:val="22"/>
          <w:szCs w:val="22"/>
          <w:lang w:val="ru-RU"/>
        </w:rPr>
        <w:t xml:space="preserve"> </w:t>
      </w:r>
      <w:r w:rsidR="00E11AEE">
        <w:rPr>
          <w:rFonts w:ascii="Arial" w:hAnsi="Arial"/>
          <w:iCs/>
          <w:sz w:val="22"/>
          <w:szCs w:val="22"/>
          <w:lang w:val="ru-RU"/>
        </w:rPr>
        <w:t xml:space="preserve">мониторинга </w:t>
      </w:r>
      <w:r w:rsidR="00B17797">
        <w:rPr>
          <w:rFonts w:ascii="Arial" w:hAnsi="Arial"/>
          <w:iCs/>
          <w:sz w:val="22"/>
          <w:szCs w:val="22"/>
          <w:lang w:val="ru-RU"/>
        </w:rPr>
        <w:t>воздействия Десятилетия.</w:t>
      </w:r>
    </w:p>
    <w:p w14:paraId="77ED4649" w14:textId="74C35DE3" w:rsidR="00B17797" w:rsidRDefault="00B17797"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Отвечая на вопросы, Секретариат отметил, что мероприятия в рамках Десятилетия под руководством МОК тесно увязаны с программной деятельностью и напомнил, что в рамках других пунктов повестки дня Исполнительного совета обсуждалась необходимость разработки стратегического подхода с целью использования Десятилетия для укрепления программной деятельности, в том числе для привлечения нового финансирования. Секретариат подтвердил, что зарегистрированные</w:t>
      </w:r>
      <w:r w:rsidR="00FD116C">
        <w:rPr>
          <w:rFonts w:ascii="Arial" w:hAnsi="Arial"/>
          <w:iCs/>
          <w:sz w:val="22"/>
          <w:szCs w:val="22"/>
          <w:lang w:val="ru-RU"/>
        </w:rPr>
        <w:t xml:space="preserve"> в ООН</w:t>
      </w:r>
      <w:r>
        <w:rPr>
          <w:rFonts w:ascii="Arial" w:hAnsi="Arial"/>
          <w:iCs/>
          <w:sz w:val="22"/>
          <w:szCs w:val="22"/>
          <w:lang w:val="ru-RU"/>
        </w:rPr>
        <w:t xml:space="preserve"> </w:t>
      </w:r>
      <w:r w:rsidR="00FD116C">
        <w:rPr>
          <w:rFonts w:ascii="Arial" w:hAnsi="Arial"/>
          <w:iCs/>
          <w:sz w:val="22"/>
          <w:szCs w:val="22"/>
          <w:lang w:val="ru-RU"/>
        </w:rPr>
        <w:t xml:space="preserve">мероприятия в рамках Десятилетия были включены в отчетность по таким мероприятиям, и сообщил также, что были зарегистрированы 15 мероприятий, проводимых под руководством ООН. Регистрация мероприятий, проводимых под руководством ООН, осуществляется в Секретариате МОК в соответствии с механизмом, предусмотренным в плане проведения Десятилетия. Секретариат проинформировал Совет о том, в 2022 г. он проведет обзор связанных с Десятилетием инициатив и имеющихся пробелов совместно с родственными учреждениями системы ООН с целью выявления неохваченных областей и возможностей более активного привлечения дополнительных участников. Секретариат отметил, что функции и структура управления национальных комитетов по проведению Десятилетия не регламентированы, поскольку в каждом государстве-члене и у каждого комитета свои условия и потребности. Секретариат указал на то, что </w:t>
      </w:r>
      <w:r w:rsidR="00E007E9">
        <w:rPr>
          <w:rFonts w:ascii="Arial" w:hAnsi="Arial"/>
          <w:iCs/>
          <w:sz w:val="22"/>
          <w:szCs w:val="22"/>
          <w:lang w:val="ru-RU"/>
        </w:rPr>
        <w:t>создающаяся постепенно сеть национальных комитетов по проведению Десятилетия предоставляет рамочную основу для обмена опытом по моделям управления. Секретариат подтвердил, что МОСРГ представлены в Консультативном совете по вопросам проведения Десятилетия и в Альянсе</w:t>
      </w:r>
      <w:r w:rsidR="00FE2B78">
        <w:rPr>
          <w:rFonts w:ascii="Arial" w:hAnsi="Arial"/>
          <w:iCs/>
          <w:sz w:val="22"/>
          <w:szCs w:val="22"/>
          <w:lang w:val="ru-RU"/>
        </w:rPr>
        <w:t xml:space="preserve"> в поддержку Десятилетия</w:t>
      </w:r>
      <w:r w:rsidR="00E007E9">
        <w:rPr>
          <w:rFonts w:ascii="Arial" w:hAnsi="Arial"/>
          <w:iCs/>
          <w:sz w:val="22"/>
          <w:szCs w:val="22"/>
          <w:lang w:val="ru-RU"/>
        </w:rPr>
        <w:t xml:space="preserve">, а также привел в качестве примера участия МОСРГ в проведении Десятилетия работу, которая ведется в рамках Группы по региональному планированию в тропических странах Америки и Карибского бассейна. Секретариат отметил, что представленные на утверждение программы частично уже получили финансирование (в среднем около 24%), и что секция координации Десятилетия производит подбор доноров для программ. Секретариат сообщил, что последняя группа программ, представленных в </w:t>
      </w:r>
      <w:r w:rsidR="00FE2B78">
        <w:rPr>
          <w:rFonts w:ascii="Arial" w:hAnsi="Arial"/>
          <w:iCs/>
          <w:sz w:val="22"/>
          <w:szCs w:val="22"/>
          <w:lang w:val="ru-RU"/>
        </w:rPr>
        <w:t xml:space="preserve">ответ на </w:t>
      </w:r>
      <w:r w:rsidR="00E007E9">
        <w:rPr>
          <w:rFonts w:ascii="Arial" w:hAnsi="Arial"/>
          <w:iCs/>
          <w:sz w:val="22"/>
          <w:szCs w:val="22"/>
          <w:lang w:val="ru-RU"/>
        </w:rPr>
        <w:t xml:space="preserve"> втор</w:t>
      </w:r>
      <w:r w:rsidR="00FE2B78">
        <w:rPr>
          <w:rFonts w:ascii="Arial" w:hAnsi="Arial"/>
          <w:iCs/>
          <w:sz w:val="22"/>
          <w:szCs w:val="22"/>
          <w:lang w:val="ru-RU"/>
        </w:rPr>
        <w:t>ое</w:t>
      </w:r>
      <w:r w:rsidR="00E007E9">
        <w:rPr>
          <w:rFonts w:ascii="Arial" w:hAnsi="Arial"/>
          <w:iCs/>
          <w:sz w:val="22"/>
          <w:szCs w:val="22"/>
          <w:lang w:val="ru-RU"/>
        </w:rPr>
        <w:t xml:space="preserve"> объявление о приеме заявок на проведение мероприятий в рамках Десятилетия в 2021 г. в целом отличается более высокой долей </w:t>
      </w:r>
      <w:r w:rsidR="009833BD">
        <w:rPr>
          <w:rFonts w:ascii="Arial" w:hAnsi="Arial"/>
          <w:iCs/>
          <w:sz w:val="22"/>
          <w:szCs w:val="22"/>
          <w:lang w:val="ru-RU"/>
        </w:rPr>
        <w:t>уже привлеченных средств</w:t>
      </w:r>
      <w:r w:rsidR="00FE2B78">
        <w:rPr>
          <w:rFonts w:ascii="Arial" w:hAnsi="Arial"/>
          <w:iCs/>
          <w:sz w:val="22"/>
          <w:szCs w:val="22"/>
          <w:lang w:val="ru-RU"/>
        </w:rPr>
        <w:t>,</w:t>
      </w:r>
      <w:r w:rsidR="009833BD">
        <w:rPr>
          <w:rFonts w:ascii="Arial" w:hAnsi="Arial"/>
          <w:iCs/>
          <w:sz w:val="22"/>
          <w:szCs w:val="22"/>
          <w:lang w:val="ru-RU"/>
        </w:rPr>
        <w:t xml:space="preserve"> и информировал Совет о рекомендации Консультативного совета по вопросам проведения Десятилетия относительно сбора дополнительной информации об уже привлеченных средствах с целью оптимизации вышеупомянутого процесса подбора доноров. Секретариат подтвердил, что на цели непосредственной поддержки мероприятий в рамках Десятилетия благодаря спонсируемым объявлениям о приеме заявок было собрано около 15 млн. долл. Он подтвердил также, что текущие базовые финансовые потребности секции координации Десятилетия удовлетворены до </w:t>
      </w:r>
      <w:r w:rsidR="009833BD">
        <w:rPr>
          <w:rFonts w:ascii="Arial" w:hAnsi="Arial"/>
          <w:iCs/>
          <w:sz w:val="22"/>
          <w:szCs w:val="22"/>
          <w:lang w:val="ru-RU"/>
        </w:rPr>
        <w:lastRenderedPageBreak/>
        <w:t>конца 2022 г.</w:t>
      </w:r>
      <w:r w:rsidR="001A1EA7">
        <w:rPr>
          <w:rFonts w:ascii="Arial" w:hAnsi="Arial"/>
          <w:iCs/>
          <w:sz w:val="22"/>
          <w:szCs w:val="22"/>
          <w:lang w:val="ru-RU"/>
        </w:rPr>
        <w:t xml:space="preserve"> </w:t>
      </w:r>
      <w:r w:rsidR="001D6E01">
        <w:rPr>
          <w:rFonts w:ascii="Arial" w:hAnsi="Arial"/>
          <w:iCs/>
          <w:sz w:val="22"/>
          <w:szCs w:val="22"/>
          <w:lang w:val="ru-RU"/>
        </w:rPr>
        <w:t>–</w:t>
      </w:r>
      <w:r w:rsidR="001A1EA7">
        <w:rPr>
          <w:rFonts w:ascii="Arial" w:hAnsi="Arial"/>
          <w:iCs/>
          <w:sz w:val="22"/>
          <w:szCs w:val="22"/>
          <w:lang w:val="ru-RU"/>
        </w:rPr>
        <w:t xml:space="preserve"> начала 2023 г. В заключение Секретариат отметил, что развертывание структуры мониторинга и оценки начнется в июле 2022 г.</w:t>
      </w:r>
    </w:p>
    <w:p w14:paraId="78932775" w14:textId="194F84EB" w:rsidR="00882ED4" w:rsidRDefault="00882ED4" w:rsidP="001A1EA7">
      <w:pPr>
        <w:numPr>
          <w:ilvl w:val="0"/>
          <w:numId w:val="7"/>
        </w:numPr>
        <w:shd w:val="clear" w:color="auto" w:fill="FFFFFF"/>
        <w:tabs>
          <w:tab w:val="left" w:pos="709"/>
        </w:tabs>
        <w:spacing w:after="240"/>
        <w:ind w:left="0" w:hanging="567"/>
        <w:jc w:val="both"/>
        <w:rPr>
          <w:rFonts w:ascii="Arial" w:hAnsi="Arial"/>
          <w:iCs/>
          <w:sz w:val="22"/>
          <w:szCs w:val="22"/>
          <w:lang w:val="ru-RU"/>
        </w:rPr>
      </w:pPr>
      <w:r w:rsidRPr="00882ED4">
        <w:rPr>
          <w:rFonts w:ascii="Arial" w:hAnsi="Arial"/>
          <w:iCs/>
          <w:sz w:val="22"/>
          <w:szCs w:val="22"/>
          <w:lang w:val="ru-RU"/>
        </w:rPr>
        <w:t>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w:t>
      </w:r>
      <w:r w:rsidR="001A1EA7">
        <w:rPr>
          <w:rFonts w:ascii="Arial" w:hAnsi="Arial"/>
          <w:iCs/>
          <w:sz w:val="22"/>
          <w:szCs w:val="22"/>
          <w:lang w:val="ru-RU"/>
        </w:rPr>
        <w:t xml:space="preserve"> делегации Бразилии, Индии, Индонезии (наблюдатель), Италии, Кении, Китая, Колумбии, Кот-д</w:t>
      </w:r>
      <w:r w:rsidR="001A1EA7" w:rsidRPr="002C3BBD">
        <w:rPr>
          <w:rFonts w:ascii="Arial" w:hAnsi="Arial"/>
          <w:iCs/>
          <w:sz w:val="22"/>
          <w:szCs w:val="22"/>
          <w:lang w:val="ru-RU"/>
        </w:rPr>
        <w:t>’</w:t>
      </w:r>
      <w:r w:rsidR="001A1EA7">
        <w:rPr>
          <w:rFonts w:ascii="Arial" w:hAnsi="Arial"/>
          <w:iCs/>
          <w:sz w:val="22"/>
          <w:szCs w:val="22"/>
          <w:lang w:val="ru-RU"/>
        </w:rPr>
        <w:t>Ивуара, Республики Корея, Российской Федерации, Соединенного Королевства Великобритании и Северной Ирландии, Соединенных Штатов Америки, Таиланда, Турции, Франции, Чили, Японии, МОКАРИБ, ВЕСТПАК, СТОМН и СКОР</w:t>
      </w:r>
      <w:r w:rsidRPr="00882ED4">
        <w:rPr>
          <w:rFonts w:ascii="Arial" w:hAnsi="Arial"/>
          <w:iCs/>
          <w:sz w:val="22"/>
          <w:szCs w:val="22"/>
          <w:lang w:val="ru-RU"/>
        </w:rPr>
        <w:t>.</w:t>
      </w:r>
    </w:p>
    <w:p w14:paraId="2667CDCE" w14:textId="32821CCB" w:rsidR="001A1EA7" w:rsidRPr="001D6E01" w:rsidRDefault="001A1EA7" w:rsidP="001A1EA7">
      <w:pPr>
        <w:numPr>
          <w:ilvl w:val="0"/>
          <w:numId w:val="7"/>
        </w:numPr>
        <w:shd w:val="clear" w:color="auto" w:fill="FFFFFF"/>
        <w:tabs>
          <w:tab w:val="left" w:pos="709"/>
        </w:tabs>
        <w:spacing w:after="240"/>
        <w:ind w:left="0" w:hanging="567"/>
        <w:jc w:val="both"/>
        <w:rPr>
          <w:rFonts w:asciiTheme="minorBidi" w:hAnsiTheme="minorBidi" w:cstheme="minorBidi"/>
          <w:iCs/>
          <w:sz w:val="22"/>
          <w:szCs w:val="22"/>
          <w:lang w:val="ru-RU"/>
        </w:rPr>
      </w:pPr>
      <w:r w:rsidRPr="001D6E01">
        <w:rPr>
          <w:rFonts w:asciiTheme="minorBidi" w:hAnsiTheme="minorBidi" w:cstheme="minorBidi"/>
          <w:iCs/>
          <w:sz w:val="22"/>
          <w:szCs w:val="22"/>
          <w:lang w:val="ru-RU"/>
        </w:rPr>
        <w:t xml:space="preserve">Исполнительный совет принял резолюцию </w:t>
      </w:r>
      <w:r w:rsidRPr="001D6E01">
        <w:rPr>
          <w:rFonts w:asciiTheme="minorBidi" w:hAnsiTheme="minorBidi" w:cstheme="minorBidi"/>
          <w:sz w:val="22"/>
          <w:szCs w:val="22"/>
          <w:u w:val="single"/>
        </w:rPr>
        <w:t>EC</w:t>
      </w:r>
      <w:r w:rsidRPr="001D6E01">
        <w:rPr>
          <w:rFonts w:asciiTheme="minorBidi" w:hAnsiTheme="minorBidi" w:cstheme="minorBidi"/>
          <w:sz w:val="22"/>
          <w:szCs w:val="22"/>
          <w:u w:val="single"/>
          <w:lang w:val="ru-RU"/>
        </w:rPr>
        <w:t>-55/1, представленную Бразилией, Индией, Колумбией и Марокко</w:t>
      </w:r>
      <w:r w:rsidRPr="00FF43D6">
        <w:rPr>
          <w:rFonts w:asciiTheme="minorBidi" w:hAnsiTheme="minorBidi" w:cstheme="minorBidi"/>
          <w:sz w:val="22"/>
          <w:szCs w:val="22"/>
          <w:lang w:val="ru-RU"/>
        </w:rPr>
        <w:t>.</w:t>
      </w:r>
    </w:p>
    <w:p w14:paraId="28720AD8" w14:textId="77777777" w:rsidR="00510818" w:rsidRPr="00DB39C6" w:rsidRDefault="00510818" w:rsidP="00510818">
      <w:pPr>
        <w:pStyle w:val="Heading1"/>
        <w:adjustRightInd w:val="0"/>
        <w:snapToGrid w:val="0"/>
        <w:jc w:val="center"/>
        <w:rPr>
          <w:rFonts w:cs="Arial"/>
          <w:b w:val="0"/>
          <w:szCs w:val="22"/>
          <w:lang w:val="ru-RU"/>
        </w:rPr>
      </w:pPr>
      <w:r w:rsidRPr="00DB39C6">
        <w:rPr>
          <w:rFonts w:cs="Arial"/>
          <w:szCs w:val="22"/>
          <w:lang w:val="ru-RU"/>
        </w:rPr>
        <w:t>Проведение Десятилетия Организации Объединенных Наций,</w:t>
      </w:r>
      <w:r>
        <w:rPr>
          <w:rFonts w:cs="Arial"/>
          <w:szCs w:val="22"/>
          <w:lang w:val="ru-RU"/>
        </w:rPr>
        <w:br/>
      </w:r>
      <w:r w:rsidRPr="00DB39C6">
        <w:rPr>
          <w:rFonts w:cs="Arial"/>
          <w:szCs w:val="22"/>
          <w:lang w:val="ru-RU"/>
        </w:rPr>
        <w:t>посвященного науке об океане в интересах устойчивого развития (2021</w:t>
      </w:r>
      <w:r>
        <w:rPr>
          <w:rFonts w:cs="Arial"/>
          <w:szCs w:val="22"/>
          <w:lang w:val="ru-RU"/>
        </w:rPr>
        <w:t>-</w:t>
      </w:r>
      <w:r w:rsidRPr="00DB39C6">
        <w:rPr>
          <w:rFonts w:cs="Arial"/>
          <w:szCs w:val="22"/>
          <w:lang w:val="ru-RU"/>
        </w:rPr>
        <w:t>2030 гг.)</w:t>
      </w:r>
    </w:p>
    <w:p w14:paraId="3A16BECF" w14:textId="77777777" w:rsidR="00510818" w:rsidRPr="00DB39C6" w:rsidRDefault="00510818" w:rsidP="00510818">
      <w:pPr>
        <w:adjustRightInd w:val="0"/>
        <w:snapToGrid w:val="0"/>
        <w:spacing w:after="240"/>
        <w:rPr>
          <w:rFonts w:ascii="Arial" w:eastAsia="Calibri" w:hAnsi="Arial" w:cs="Arial"/>
          <w:sz w:val="22"/>
          <w:szCs w:val="22"/>
          <w:lang w:val="ru-RU"/>
        </w:rPr>
      </w:pPr>
      <w:r w:rsidRPr="00DB39C6">
        <w:rPr>
          <w:rFonts w:ascii="Arial" w:hAnsi="Arial" w:cs="Arial"/>
          <w:sz w:val="22"/>
          <w:szCs w:val="22"/>
          <w:lang w:val="ru-RU"/>
        </w:rPr>
        <w:t>Исполнительный совет</w:t>
      </w:r>
      <w:r w:rsidRPr="00DB39C6">
        <w:rPr>
          <w:rFonts w:ascii="Arial" w:eastAsia="Calibri" w:hAnsi="Arial" w:cs="Arial"/>
          <w:sz w:val="22"/>
          <w:szCs w:val="22"/>
          <w:lang w:val="ru-RU"/>
        </w:rPr>
        <w:t xml:space="preserve">, </w:t>
      </w:r>
    </w:p>
    <w:p w14:paraId="15A2E9D6" w14:textId="77777777" w:rsidR="00510818" w:rsidRPr="00FF39D3" w:rsidRDefault="00510818" w:rsidP="001D6E01">
      <w:pPr>
        <w:pStyle w:val="NormalWeb"/>
        <w:spacing w:before="0" w:after="240"/>
        <w:jc w:val="both"/>
        <w:rPr>
          <w:rFonts w:asciiTheme="minorBidi" w:hAnsiTheme="minorBidi" w:cstheme="minorBidi"/>
          <w:sz w:val="22"/>
          <w:szCs w:val="22"/>
          <w:lang w:val="ru-RU"/>
        </w:rPr>
      </w:pPr>
      <w:r w:rsidRPr="001D6E01">
        <w:rPr>
          <w:rFonts w:asciiTheme="minorBidi" w:hAnsiTheme="minorBidi" w:cstheme="minorBidi"/>
          <w:sz w:val="22"/>
          <w:szCs w:val="22"/>
          <w:u w:val="single"/>
          <w:lang w:val="ru-RU"/>
        </w:rPr>
        <w:t>напоминая</w:t>
      </w:r>
      <w:r w:rsidRPr="00726B0E">
        <w:rPr>
          <w:rFonts w:asciiTheme="minorBidi" w:hAnsiTheme="minorBidi" w:cstheme="minorBidi"/>
          <w:b/>
          <w:bCs/>
          <w:sz w:val="22"/>
          <w:szCs w:val="22"/>
          <w:lang w:val="ru-RU"/>
        </w:rPr>
        <w:t xml:space="preserve"> </w:t>
      </w:r>
      <w:r w:rsidRPr="00FF39D3">
        <w:rPr>
          <w:rFonts w:asciiTheme="minorBidi" w:hAnsiTheme="minorBidi" w:cstheme="minorBidi"/>
          <w:sz w:val="22"/>
          <w:szCs w:val="22"/>
          <w:lang w:val="ru-RU"/>
        </w:rPr>
        <w:t>о резолюци</w:t>
      </w:r>
      <w:r>
        <w:rPr>
          <w:rFonts w:asciiTheme="minorBidi" w:hAnsiTheme="minorBidi" w:cstheme="minorBidi"/>
          <w:sz w:val="22"/>
          <w:szCs w:val="22"/>
          <w:lang w:val="ru-RU"/>
        </w:rPr>
        <w:t>ях</w:t>
      </w:r>
      <w:r w:rsidRPr="00FF39D3">
        <w:rPr>
          <w:rFonts w:asciiTheme="minorBidi" w:hAnsiTheme="minorBidi" w:cstheme="minorBidi"/>
          <w:sz w:val="22"/>
          <w:szCs w:val="22"/>
          <w:lang w:val="ru-RU"/>
        </w:rPr>
        <w:t xml:space="preserve"> МОК EC-53/1 </w:t>
      </w:r>
      <w:r>
        <w:rPr>
          <w:rFonts w:asciiTheme="minorBidi" w:hAnsiTheme="minorBidi" w:cstheme="minorBidi"/>
          <w:sz w:val="22"/>
          <w:szCs w:val="22"/>
          <w:lang w:val="ru-RU"/>
        </w:rPr>
        <w:t xml:space="preserve">и А-31/1 </w:t>
      </w:r>
      <w:r w:rsidRPr="00FF39D3">
        <w:rPr>
          <w:rFonts w:asciiTheme="minorBidi" w:hAnsiTheme="minorBidi" w:cstheme="minorBidi"/>
          <w:sz w:val="22"/>
          <w:szCs w:val="22"/>
          <w:lang w:val="ru-RU"/>
        </w:rPr>
        <w:t>относительно проведения Десятилетия Организации Объединенных Наций, посвященного науке об океане в интересах устойчивого развития (2021-2030 гг.)</w:t>
      </w:r>
      <w:r>
        <w:rPr>
          <w:rFonts w:asciiTheme="minorBidi" w:hAnsiTheme="minorBidi" w:cstheme="minorBidi"/>
          <w:sz w:val="22"/>
          <w:szCs w:val="22"/>
          <w:lang w:val="ru-RU"/>
        </w:rPr>
        <w:t>, ниже именуемого «Десятилетие»</w:t>
      </w:r>
      <w:r w:rsidRPr="00FF39D3">
        <w:rPr>
          <w:rFonts w:asciiTheme="minorBidi" w:hAnsiTheme="minorBidi" w:cstheme="minorBidi"/>
          <w:sz w:val="22"/>
          <w:szCs w:val="22"/>
          <w:lang w:val="ru-RU"/>
        </w:rPr>
        <w:t xml:space="preserve">, </w:t>
      </w:r>
    </w:p>
    <w:p w14:paraId="25F17A08" w14:textId="77777777" w:rsidR="00510818" w:rsidRPr="00601E99" w:rsidRDefault="00510818" w:rsidP="001D6E01">
      <w:pPr>
        <w:pStyle w:val="ListParagraph"/>
        <w:spacing w:after="240"/>
        <w:ind w:left="0"/>
        <w:jc w:val="center"/>
        <w:rPr>
          <w:rFonts w:asciiTheme="minorBidi" w:hAnsiTheme="minorBidi" w:cstheme="minorBidi"/>
          <w:b/>
          <w:bCs/>
          <w:sz w:val="22"/>
          <w:szCs w:val="22"/>
          <w:lang w:val="ru-RU"/>
        </w:rPr>
      </w:pPr>
      <w:r w:rsidRPr="00FF39D3">
        <w:rPr>
          <w:rFonts w:asciiTheme="minorBidi" w:hAnsiTheme="minorBidi" w:cstheme="minorBidi"/>
          <w:b/>
          <w:bCs/>
          <w:sz w:val="22"/>
          <w:szCs w:val="22"/>
          <w:lang w:val="ru-RU"/>
        </w:rPr>
        <w:t>Часть 1 – Координация проведения Десятилетия</w:t>
      </w:r>
    </w:p>
    <w:p w14:paraId="3BE33CBA" w14:textId="77777777" w:rsidR="00510818" w:rsidRPr="00FF39D3" w:rsidRDefault="00510818" w:rsidP="001D6E01">
      <w:pPr>
        <w:spacing w:after="240"/>
        <w:jc w:val="both"/>
        <w:rPr>
          <w:rFonts w:asciiTheme="minorBidi" w:hAnsiTheme="minorBidi" w:cstheme="minorBidi"/>
          <w:sz w:val="22"/>
          <w:szCs w:val="22"/>
          <w:lang w:val="ru-RU"/>
        </w:rPr>
      </w:pPr>
      <w:r w:rsidRPr="001D6E01">
        <w:rPr>
          <w:rFonts w:asciiTheme="minorBidi" w:hAnsiTheme="minorBidi" w:cstheme="minorBidi"/>
          <w:sz w:val="22"/>
          <w:szCs w:val="22"/>
          <w:u w:val="single"/>
          <w:lang w:val="ru-RU"/>
        </w:rPr>
        <w:t>рассмотрев</w:t>
      </w:r>
      <w:r w:rsidRPr="00FF39D3">
        <w:rPr>
          <w:rFonts w:asciiTheme="minorBidi" w:hAnsiTheme="minorBidi" w:cstheme="minorBidi"/>
          <w:b/>
          <w:bCs/>
          <w:sz w:val="22"/>
          <w:szCs w:val="22"/>
          <w:lang w:val="ru-RU"/>
        </w:rPr>
        <w:t xml:space="preserve"> </w:t>
      </w:r>
      <w:r w:rsidRPr="00FF39D3">
        <w:rPr>
          <w:rFonts w:asciiTheme="minorBidi" w:hAnsiTheme="minorBidi" w:cstheme="minorBidi"/>
          <w:sz w:val="22"/>
          <w:szCs w:val="22"/>
          <w:lang w:val="ru-RU"/>
        </w:rPr>
        <w:t>документ IOC/EC-55/4.1.Doc(1), касающийся хода проведения Десятилетия О</w:t>
      </w:r>
      <w:r>
        <w:rPr>
          <w:rFonts w:asciiTheme="minorBidi" w:hAnsiTheme="minorBidi" w:cstheme="minorBidi"/>
          <w:sz w:val="22"/>
          <w:szCs w:val="22"/>
          <w:lang w:val="ru-RU"/>
        </w:rPr>
        <w:t xml:space="preserve">рганизации </w:t>
      </w:r>
      <w:r w:rsidRPr="00FF39D3">
        <w:rPr>
          <w:rFonts w:asciiTheme="minorBidi" w:hAnsiTheme="minorBidi" w:cstheme="minorBidi"/>
          <w:sz w:val="22"/>
          <w:szCs w:val="22"/>
          <w:lang w:val="ru-RU"/>
        </w:rPr>
        <w:t>О</w:t>
      </w:r>
      <w:r>
        <w:rPr>
          <w:rFonts w:asciiTheme="minorBidi" w:hAnsiTheme="minorBidi" w:cstheme="minorBidi"/>
          <w:sz w:val="22"/>
          <w:szCs w:val="22"/>
          <w:lang w:val="ru-RU"/>
        </w:rPr>
        <w:t xml:space="preserve">бъединенных </w:t>
      </w:r>
      <w:r w:rsidRPr="00FF39D3">
        <w:rPr>
          <w:rFonts w:asciiTheme="minorBidi" w:hAnsiTheme="minorBidi" w:cstheme="minorBidi"/>
          <w:sz w:val="22"/>
          <w:szCs w:val="22"/>
          <w:lang w:val="ru-RU"/>
        </w:rPr>
        <w:t>Н</w:t>
      </w:r>
      <w:r>
        <w:rPr>
          <w:rFonts w:asciiTheme="minorBidi" w:hAnsiTheme="minorBidi" w:cstheme="minorBidi"/>
          <w:sz w:val="22"/>
          <w:szCs w:val="22"/>
          <w:lang w:val="ru-RU"/>
        </w:rPr>
        <w:t>аций</w:t>
      </w:r>
      <w:r w:rsidRPr="00FF39D3">
        <w:rPr>
          <w:rFonts w:asciiTheme="minorBidi" w:hAnsiTheme="minorBidi" w:cstheme="minorBidi"/>
          <w:sz w:val="22"/>
          <w:szCs w:val="22"/>
          <w:lang w:val="ru-RU"/>
        </w:rPr>
        <w:t>,</w:t>
      </w:r>
      <w:r w:rsidRPr="007328E2">
        <w:rPr>
          <w:rFonts w:asciiTheme="minorBidi" w:hAnsiTheme="minorBidi" w:cstheme="minorBidi"/>
          <w:sz w:val="22"/>
          <w:szCs w:val="22"/>
          <w:lang w:val="ru-RU"/>
        </w:rPr>
        <w:t xml:space="preserve"> посвященного науке об океане в интересах устойчивого развития (2021-2030 гг.)</w:t>
      </w:r>
      <w:r>
        <w:rPr>
          <w:rFonts w:asciiTheme="minorBidi" w:hAnsiTheme="minorBidi" w:cstheme="minorBidi"/>
          <w:sz w:val="22"/>
          <w:szCs w:val="22"/>
          <w:lang w:val="ru-RU"/>
        </w:rPr>
        <w:t>,</w:t>
      </w:r>
      <w:r w:rsidRPr="00FF39D3">
        <w:rPr>
          <w:rFonts w:asciiTheme="minorBidi" w:hAnsiTheme="minorBidi" w:cstheme="minorBidi"/>
          <w:sz w:val="22"/>
          <w:szCs w:val="22"/>
          <w:lang w:val="ru-RU"/>
        </w:rPr>
        <w:t xml:space="preserve"> и добавление к нему, в котором представлены итоги второго тендера связанных с Десятилетием мероприятий, а также тематика третьего тендера, </w:t>
      </w:r>
    </w:p>
    <w:p w14:paraId="179D91C6" w14:textId="77777777" w:rsidR="00510818" w:rsidRPr="00FF39D3" w:rsidRDefault="00510818" w:rsidP="001D6E01">
      <w:pPr>
        <w:spacing w:after="240"/>
        <w:jc w:val="both"/>
        <w:rPr>
          <w:rFonts w:asciiTheme="minorBidi" w:hAnsiTheme="minorBidi" w:cstheme="minorBidi"/>
          <w:sz w:val="22"/>
          <w:szCs w:val="22"/>
          <w:lang w:val="ru-RU"/>
        </w:rPr>
      </w:pPr>
      <w:r w:rsidRPr="001D6E01">
        <w:rPr>
          <w:rFonts w:asciiTheme="minorBidi" w:hAnsiTheme="minorBidi" w:cstheme="minorBidi"/>
          <w:sz w:val="22"/>
          <w:szCs w:val="22"/>
          <w:u w:val="single"/>
          <w:lang w:val="ru-RU"/>
        </w:rPr>
        <w:t>принимает к сведению</w:t>
      </w:r>
      <w:r w:rsidRPr="00FF39D3">
        <w:rPr>
          <w:rFonts w:asciiTheme="minorBidi" w:hAnsiTheme="minorBidi" w:cstheme="minorBidi"/>
          <w:sz w:val="22"/>
          <w:szCs w:val="22"/>
          <w:lang w:val="ru-RU"/>
        </w:rPr>
        <w:t xml:space="preserve"> учреждение механизмов координации проведения Десятилетия (</w:t>
      </w:r>
      <w:r>
        <w:rPr>
          <w:rFonts w:asciiTheme="minorBidi" w:hAnsiTheme="minorBidi" w:cstheme="minorBidi"/>
          <w:sz w:val="22"/>
          <w:szCs w:val="22"/>
          <w:lang w:val="ru-RU"/>
        </w:rPr>
        <w:t>бюро координации Десятилетия</w:t>
      </w:r>
      <w:r w:rsidRPr="00FF39D3">
        <w:rPr>
          <w:rFonts w:asciiTheme="minorBidi" w:hAnsiTheme="minorBidi" w:cstheme="minorBidi"/>
          <w:sz w:val="22"/>
          <w:szCs w:val="22"/>
          <w:lang w:val="ru-RU"/>
        </w:rPr>
        <w:t xml:space="preserve">, </w:t>
      </w:r>
      <w:r>
        <w:rPr>
          <w:rFonts w:asciiTheme="minorBidi" w:hAnsiTheme="minorBidi" w:cstheme="minorBidi"/>
          <w:sz w:val="22"/>
          <w:szCs w:val="22"/>
          <w:lang w:val="ru-RU"/>
        </w:rPr>
        <w:t xml:space="preserve">центры сотрудничества </w:t>
      </w:r>
      <w:r w:rsidRPr="00851307">
        <w:rPr>
          <w:rFonts w:asciiTheme="minorBidi" w:hAnsiTheme="minorBidi" w:cstheme="minorBidi"/>
          <w:sz w:val="22"/>
          <w:szCs w:val="22"/>
          <w:lang w:val="ru-RU"/>
        </w:rPr>
        <w:t>Десятилетия</w:t>
      </w:r>
      <w:r w:rsidRPr="00FF39D3">
        <w:rPr>
          <w:rFonts w:asciiTheme="minorBidi" w:hAnsiTheme="minorBidi" w:cstheme="minorBidi"/>
          <w:sz w:val="22"/>
          <w:szCs w:val="22"/>
          <w:lang w:val="ru-RU"/>
        </w:rPr>
        <w:t xml:space="preserve">, </w:t>
      </w:r>
      <w:r>
        <w:rPr>
          <w:rFonts w:asciiTheme="minorBidi" w:hAnsiTheme="minorBidi" w:cstheme="minorBidi"/>
          <w:sz w:val="22"/>
          <w:szCs w:val="22"/>
          <w:lang w:val="ru-RU"/>
        </w:rPr>
        <w:t xml:space="preserve">партнеры по проведению </w:t>
      </w:r>
      <w:r w:rsidRPr="00851307">
        <w:rPr>
          <w:rFonts w:asciiTheme="minorBidi" w:hAnsiTheme="minorBidi" w:cstheme="minorBidi"/>
          <w:sz w:val="22"/>
          <w:szCs w:val="22"/>
          <w:lang w:val="ru-RU"/>
        </w:rPr>
        <w:t>Десятилетия</w:t>
      </w:r>
      <w:r w:rsidRPr="00FF39D3">
        <w:rPr>
          <w:rFonts w:asciiTheme="minorBidi" w:hAnsiTheme="minorBidi" w:cstheme="minorBidi"/>
          <w:sz w:val="22"/>
          <w:szCs w:val="22"/>
          <w:lang w:val="ru-RU"/>
        </w:rPr>
        <w:t xml:space="preserve">, </w:t>
      </w:r>
      <w:r>
        <w:rPr>
          <w:rFonts w:asciiTheme="minorBidi" w:hAnsiTheme="minorBidi" w:cstheme="minorBidi"/>
          <w:sz w:val="22"/>
          <w:szCs w:val="22"/>
          <w:lang w:val="ru-RU"/>
        </w:rPr>
        <w:t xml:space="preserve">национальные комитеты по проведению </w:t>
      </w:r>
      <w:r w:rsidRPr="00851307">
        <w:rPr>
          <w:rFonts w:asciiTheme="minorBidi" w:hAnsiTheme="minorBidi" w:cstheme="minorBidi"/>
          <w:sz w:val="22"/>
          <w:szCs w:val="22"/>
          <w:lang w:val="ru-RU"/>
        </w:rPr>
        <w:t>Десятилетия</w:t>
      </w:r>
      <w:r w:rsidRPr="00FF39D3">
        <w:rPr>
          <w:rFonts w:asciiTheme="minorBidi" w:hAnsiTheme="minorBidi" w:cstheme="minorBidi"/>
          <w:sz w:val="22"/>
          <w:szCs w:val="22"/>
          <w:lang w:val="ru-RU"/>
        </w:rPr>
        <w:t>), представленных в документе IOC/INF-1413;</w:t>
      </w:r>
    </w:p>
    <w:p w14:paraId="12EE297B" w14:textId="77777777" w:rsidR="00510818" w:rsidRPr="00FF39D3" w:rsidRDefault="00510818" w:rsidP="001D6E01">
      <w:pPr>
        <w:spacing w:after="240"/>
        <w:jc w:val="both"/>
        <w:rPr>
          <w:rFonts w:asciiTheme="minorBidi" w:hAnsiTheme="minorBidi" w:cstheme="minorBidi"/>
          <w:sz w:val="22"/>
          <w:szCs w:val="22"/>
          <w:lang w:val="ru-RU"/>
        </w:rPr>
      </w:pPr>
      <w:r w:rsidRPr="001D6E01">
        <w:rPr>
          <w:rFonts w:asciiTheme="minorBidi" w:hAnsiTheme="minorBidi" w:cstheme="minorBidi"/>
          <w:sz w:val="22"/>
          <w:szCs w:val="22"/>
          <w:u w:val="single"/>
          <w:lang w:val="ru-RU"/>
        </w:rPr>
        <w:t>принимает к сведению также</w:t>
      </w:r>
      <w:r w:rsidRPr="00FF39D3">
        <w:rPr>
          <w:rFonts w:asciiTheme="minorBidi" w:hAnsiTheme="minorBidi" w:cstheme="minorBidi"/>
          <w:b/>
          <w:bCs/>
          <w:sz w:val="22"/>
          <w:szCs w:val="22"/>
          <w:lang w:val="ru-RU"/>
        </w:rPr>
        <w:t xml:space="preserve"> </w:t>
      </w:r>
      <w:r w:rsidRPr="00FF39D3">
        <w:rPr>
          <w:rFonts w:asciiTheme="minorBidi" w:hAnsiTheme="minorBidi" w:cstheme="minorBidi"/>
          <w:sz w:val="22"/>
          <w:szCs w:val="22"/>
          <w:lang w:val="ru-RU"/>
        </w:rPr>
        <w:t xml:space="preserve">учреждение консультативного совета по проведению Десятилетия </w:t>
      </w:r>
      <w:r>
        <w:rPr>
          <w:rFonts w:asciiTheme="minorBidi" w:hAnsiTheme="minorBidi" w:cstheme="minorBidi"/>
          <w:sz w:val="22"/>
          <w:szCs w:val="22"/>
          <w:lang w:val="ru-RU"/>
        </w:rPr>
        <w:t xml:space="preserve">(КСД) </w:t>
      </w:r>
      <w:r w:rsidRPr="00FF39D3">
        <w:rPr>
          <w:rFonts w:asciiTheme="minorBidi" w:hAnsiTheme="minorBidi" w:cstheme="minorBidi"/>
          <w:sz w:val="22"/>
          <w:szCs w:val="22"/>
          <w:lang w:val="ru-RU"/>
        </w:rPr>
        <w:t>и его правила процедуры, представленные в документе IOC/INF-1414;</w:t>
      </w:r>
    </w:p>
    <w:p w14:paraId="55BA1146" w14:textId="77777777" w:rsidR="00510818" w:rsidRPr="00FF39D3" w:rsidRDefault="00510818" w:rsidP="001D6E01">
      <w:pPr>
        <w:spacing w:after="240"/>
        <w:jc w:val="both"/>
        <w:rPr>
          <w:rFonts w:asciiTheme="minorBidi" w:hAnsiTheme="minorBidi" w:cstheme="minorBidi"/>
          <w:sz w:val="22"/>
          <w:szCs w:val="22"/>
          <w:lang w:val="ru-RU"/>
        </w:rPr>
      </w:pPr>
      <w:r w:rsidRPr="001D6E01">
        <w:rPr>
          <w:rFonts w:asciiTheme="minorBidi" w:hAnsiTheme="minorBidi" w:cstheme="minorBidi"/>
          <w:sz w:val="22"/>
          <w:szCs w:val="22"/>
          <w:u w:val="single"/>
          <w:lang w:val="ru-RU"/>
        </w:rPr>
        <w:t>выражает признательность</w:t>
      </w:r>
      <w:r w:rsidRPr="00FF39D3">
        <w:rPr>
          <w:rFonts w:asciiTheme="minorBidi" w:hAnsiTheme="minorBidi" w:cstheme="minorBidi"/>
          <w:b/>
          <w:bCs/>
          <w:sz w:val="22"/>
          <w:szCs w:val="22"/>
          <w:lang w:val="ru-RU"/>
        </w:rPr>
        <w:t xml:space="preserve"> </w:t>
      </w:r>
      <w:r w:rsidRPr="00FF39D3">
        <w:rPr>
          <w:rFonts w:asciiTheme="minorBidi" w:hAnsiTheme="minorBidi" w:cstheme="minorBidi"/>
          <w:sz w:val="22"/>
          <w:szCs w:val="22"/>
          <w:lang w:val="ru-RU"/>
        </w:rPr>
        <w:t xml:space="preserve">членам временного </w:t>
      </w:r>
      <w:r>
        <w:rPr>
          <w:rFonts w:asciiTheme="minorBidi" w:hAnsiTheme="minorBidi" w:cstheme="minorBidi"/>
          <w:sz w:val="22"/>
          <w:szCs w:val="22"/>
          <w:lang w:val="ru-RU"/>
        </w:rPr>
        <w:t>КСД</w:t>
      </w:r>
      <w:r w:rsidRPr="00FF39D3">
        <w:rPr>
          <w:rFonts w:asciiTheme="minorBidi" w:hAnsiTheme="minorBidi" w:cstheme="minorBidi"/>
          <w:sz w:val="22"/>
          <w:szCs w:val="22"/>
          <w:lang w:val="ru-RU"/>
        </w:rPr>
        <w:t xml:space="preserve"> за участие в его работе вплоть до декабря 2021 г.; </w:t>
      </w:r>
    </w:p>
    <w:p w14:paraId="5E35901B" w14:textId="77777777" w:rsidR="00510818" w:rsidRPr="00FF39D3" w:rsidRDefault="00510818" w:rsidP="001D6E01">
      <w:pPr>
        <w:spacing w:after="240"/>
        <w:jc w:val="both"/>
        <w:rPr>
          <w:rFonts w:asciiTheme="minorBidi" w:hAnsiTheme="minorBidi" w:cstheme="minorBidi"/>
          <w:sz w:val="22"/>
          <w:szCs w:val="22"/>
          <w:lang w:val="ru-RU"/>
        </w:rPr>
      </w:pPr>
      <w:r w:rsidRPr="001D6E01">
        <w:rPr>
          <w:rFonts w:asciiTheme="minorBidi" w:hAnsiTheme="minorBidi" w:cstheme="minorBidi"/>
          <w:sz w:val="22"/>
          <w:szCs w:val="22"/>
          <w:u w:val="single"/>
          <w:lang w:val="ru-RU"/>
        </w:rPr>
        <w:t>предлагает</w:t>
      </w:r>
      <w:r w:rsidRPr="00FF39D3">
        <w:rPr>
          <w:rFonts w:asciiTheme="minorBidi" w:hAnsiTheme="minorBidi" w:cstheme="minorBidi"/>
          <w:b/>
          <w:bCs/>
          <w:sz w:val="22"/>
          <w:szCs w:val="22"/>
          <w:lang w:val="ru-RU"/>
        </w:rPr>
        <w:t xml:space="preserve"> </w:t>
      </w:r>
      <w:r w:rsidRPr="00FF39D3">
        <w:rPr>
          <w:rFonts w:asciiTheme="minorBidi" w:hAnsiTheme="minorBidi" w:cstheme="minorBidi"/>
          <w:sz w:val="22"/>
          <w:szCs w:val="22"/>
          <w:lang w:val="ru-RU"/>
        </w:rPr>
        <w:t>государствам-членам и партнерам:</w:t>
      </w:r>
    </w:p>
    <w:p w14:paraId="47E6484E" w14:textId="77777777" w:rsidR="00510818" w:rsidRPr="00FF39D3" w:rsidRDefault="00510818" w:rsidP="001D6E01">
      <w:pPr>
        <w:pStyle w:val="NormalWeb"/>
        <w:spacing w:before="0" w:beforeAutospacing="0" w:after="240" w:afterAutospacing="0"/>
        <w:ind w:left="1134" w:hanging="567"/>
        <w:jc w:val="both"/>
        <w:rPr>
          <w:rFonts w:asciiTheme="minorBidi" w:hAnsiTheme="minorBidi" w:cstheme="minorBidi"/>
          <w:sz w:val="22"/>
          <w:szCs w:val="22"/>
          <w:lang w:val="ru-RU"/>
        </w:rPr>
      </w:pPr>
      <w:r w:rsidRPr="00FF39D3">
        <w:rPr>
          <w:rFonts w:asciiTheme="minorBidi" w:hAnsiTheme="minorBidi" w:cstheme="minorBidi"/>
          <w:sz w:val="22"/>
          <w:szCs w:val="22"/>
          <w:lang w:val="ru-RU"/>
        </w:rPr>
        <w:t xml:space="preserve">(i) </w:t>
      </w:r>
      <w:r w:rsidRPr="00FF39D3">
        <w:rPr>
          <w:rFonts w:asciiTheme="minorBidi" w:hAnsiTheme="minorBidi" w:cstheme="minorBidi"/>
          <w:sz w:val="22"/>
          <w:szCs w:val="22"/>
          <w:lang w:val="ru-RU"/>
        </w:rPr>
        <w:tab/>
        <w:t xml:space="preserve">предоставить добровольные финансовые взносы в поддержку работы секретариата МОК по координации связанной с Десятилетием деятельности, включая помощь в натуральной форме (в частности, прикомандирование сотрудников) и временное предоставление персонала в группу по координации проведения Десятилетия (ГКД); </w:t>
      </w:r>
    </w:p>
    <w:p w14:paraId="6870B2C6" w14:textId="77777777" w:rsidR="00510818" w:rsidRPr="00FF39D3" w:rsidRDefault="00510818" w:rsidP="001D6E01">
      <w:pPr>
        <w:pStyle w:val="NormalWeb"/>
        <w:spacing w:before="0" w:beforeAutospacing="0" w:after="240" w:afterAutospacing="0"/>
        <w:ind w:left="1134" w:hanging="567"/>
        <w:jc w:val="both"/>
        <w:rPr>
          <w:rFonts w:asciiTheme="minorBidi" w:hAnsiTheme="minorBidi" w:cstheme="minorBidi"/>
          <w:sz w:val="22"/>
          <w:szCs w:val="22"/>
          <w:lang w:val="ru-RU"/>
        </w:rPr>
      </w:pPr>
      <w:r w:rsidRPr="00FF39D3">
        <w:rPr>
          <w:rFonts w:asciiTheme="minorBidi" w:hAnsiTheme="minorBidi" w:cstheme="minorBidi"/>
          <w:sz w:val="22"/>
          <w:szCs w:val="22"/>
          <w:lang w:val="ru-RU"/>
        </w:rPr>
        <w:t>(</w:t>
      </w:r>
      <w:proofErr w:type="spellStart"/>
      <w:r w:rsidRPr="00FF39D3">
        <w:rPr>
          <w:rFonts w:asciiTheme="minorBidi" w:hAnsiTheme="minorBidi" w:cstheme="minorBidi"/>
          <w:sz w:val="22"/>
          <w:szCs w:val="22"/>
          <w:lang w:val="ru-RU"/>
        </w:rPr>
        <w:t>ii</w:t>
      </w:r>
      <w:proofErr w:type="spellEnd"/>
      <w:r w:rsidRPr="00FF39D3">
        <w:rPr>
          <w:rFonts w:asciiTheme="minorBidi" w:hAnsiTheme="minorBidi" w:cstheme="minorBidi"/>
          <w:sz w:val="22"/>
          <w:szCs w:val="22"/>
          <w:lang w:val="ru-RU"/>
        </w:rPr>
        <w:t>)</w:t>
      </w:r>
      <w:r w:rsidRPr="00FF39D3">
        <w:rPr>
          <w:rFonts w:asciiTheme="minorBidi" w:hAnsiTheme="minorBidi" w:cstheme="minorBidi"/>
          <w:sz w:val="22"/>
          <w:szCs w:val="22"/>
          <w:lang w:val="ru-RU"/>
        </w:rPr>
        <w:tab/>
      </w:r>
      <w:r>
        <w:rPr>
          <w:rFonts w:asciiTheme="minorBidi" w:hAnsiTheme="minorBidi" w:cstheme="minorBidi"/>
          <w:sz w:val="22"/>
          <w:szCs w:val="22"/>
          <w:lang w:val="ru-RU"/>
        </w:rPr>
        <w:t>выступить с предложениями относительно</w:t>
      </w:r>
      <w:r w:rsidRPr="00FF39D3">
        <w:rPr>
          <w:rFonts w:asciiTheme="minorBidi" w:hAnsiTheme="minorBidi" w:cstheme="minorBidi"/>
          <w:sz w:val="22"/>
          <w:szCs w:val="22"/>
          <w:lang w:val="ru-RU"/>
        </w:rPr>
        <w:t xml:space="preserve"> </w:t>
      </w:r>
      <w:r>
        <w:rPr>
          <w:rFonts w:asciiTheme="minorBidi" w:hAnsiTheme="minorBidi" w:cstheme="minorBidi"/>
          <w:sz w:val="22"/>
          <w:szCs w:val="22"/>
          <w:lang w:val="ru-RU"/>
        </w:rPr>
        <w:t xml:space="preserve">проведения мероприятий Десятилетия, а также </w:t>
      </w:r>
      <w:r w:rsidRPr="00FF39D3">
        <w:rPr>
          <w:rFonts w:asciiTheme="minorBidi" w:hAnsiTheme="minorBidi" w:cstheme="minorBidi"/>
          <w:sz w:val="22"/>
          <w:szCs w:val="22"/>
          <w:lang w:val="ru-RU"/>
        </w:rPr>
        <w:t>размещени</w:t>
      </w:r>
      <w:r>
        <w:rPr>
          <w:rFonts w:asciiTheme="minorBidi" w:hAnsiTheme="minorBidi" w:cstheme="minorBidi"/>
          <w:sz w:val="22"/>
          <w:szCs w:val="22"/>
          <w:lang w:val="ru-RU"/>
        </w:rPr>
        <w:t>я</w:t>
      </w:r>
      <w:r w:rsidRPr="00FF39D3">
        <w:rPr>
          <w:rFonts w:asciiTheme="minorBidi" w:hAnsiTheme="minorBidi" w:cstheme="minorBidi"/>
          <w:sz w:val="22"/>
          <w:szCs w:val="22"/>
          <w:lang w:val="ru-RU"/>
        </w:rPr>
        <w:t xml:space="preserve"> на своей территории и покрыти</w:t>
      </w:r>
      <w:r>
        <w:rPr>
          <w:rFonts w:asciiTheme="minorBidi" w:hAnsiTheme="minorBidi" w:cstheme="minorBidi"/>
          <w:sz w:val="22"/>
          <w:szCs w:val="22"/>
          <w:lang w:val="ru-RU"/>
        </w:rPr>
        <w:t>я</w:t>
      </w:r>
      <w:r w:rsidRPr="00FF39D3">
        <w:rPr>
          <w:rFonts w:asciiTheme="minorBidi" w:hAnsiTheme="minorBidi" w:cstheme="minorBidi"/>
          <w:sz w:val="22"/>
          <w:szCs w:val="22"/>
          <w:lang w:val="ru-RU"/>
        </w:rPr>
        <w:t xml:space="preserve"> финансовых расходов </w:t>
      </w:r>
      <w:r>
        <w:rPr>
          <w:rFonts w:asciiTheme="minorBidi" w:hAnsiTheme="minorBidi" w:cstheme="minorBidi"/>
          <w:sz w:val="22"/>
          <w:szCs w:val="22"/>
          <w:lang w:val="ru-RU"/>
        </w:rPr>
        <w:t>БКД</w:t>
      </w:r>
      <w:r w:rsidRPr="00FF39D3">
        <w:rPr>
          <w:rFonts w:asciiTheme="minorBidi" w:hAnsiTheme="minorBidi" w:cstheme="minorBidi"/>
          <w:sz w:val="22"/>
          <w:szCs w:val="22"/>
          <w:lang w:val="ru-RU"/>
        </w:rPr>
        <w:t xml:space="preserve"> и </w:t>
      </w:r>
      <w:r>
        <w:rPr>
          <w:rFonts w:asciiTheme="minorBidi" w:hAnsiTheme="minorBidi" w:cstheme="minorBidi"/>
          <w:sz w:val="22"/>
          <w:szCs w:val="22"/>
          <w:lang w:val="ru-RU"/>
        </w:rPr>
        <w:t>ЦСД</w:t>
      </w:r>
      <w:r w:rsidRPr="00FF39D3">
        <w:rPr>
          <w:rFonts w:asciiTheme="minorBidi" w:hAnsiTheme="minorBidi" w:cstheme="minorBidi"/>
          <w:sz w:val="22"/>
          <w:szCs w:val="22"/>
          <w:lang w:val="ru-RU"/>
        </w:rPr>
        <w:t xml:space="preserve">, как описывается в плане проведения Десятилетия; </w:t>
      </w:r>
    </w:p>
    <w:p w14:paraId="468738FC" w14:textId="77777777" w:rsidR="00510818" w:rsidRPr="00FF39D3" w:rsidRDefault="00510818" w:rsidP="001D6E01">
      <w:pPr>
        <w:pStyle w:val="NormalWeb"/>
        <w:spacing w:before="0" w:beforeAutospacing="0" w:after="240" w:afterAutospacing="0"/>
        <w:ind w:left="1134" w:hanging="567"/>
        <w:jc w:val="both"/>
        <w:rPr>
          <w:rFonts w:asciiTheme="minorBidi" w:hAnsiTheme="minorBidi" w:cstheme="minorBidi"/>
          <w:sz w:val="22"/>
          <w:szCs w:val="22"/>
          <w:lang w:val="ru-RU"/>
        </w:rPr>
      </w:pPr>
      <w:r w:rsidRPr="00FF39D3">
        <w:rPr>
          <w:rFonts w:asciiTheme="minorBidi" w:hAnsiTheme="minorBidi" w:cstheme="minorBidi"/>
          <w:sz w:val="22"/>
          <w:szCs w:val="22"/>
          <w:lang w:val="ru-RU"/>
        </w:rPr>
        <w:t>(</w:t>
      </w:r>
      <w:proofErr w:type="spellStart"/>
      <w:r w:rsidRPr="00FF39D3">
        <w:rPr>
          <w:rFonts w:asciiTheme="minorBidi" w:hAnsiTheme="minorBidi" w:cstheme="minorBidi"/>
          <w:sz w:val="22"/>
          <w:szCs w:val="22"/>
          <w:lang w:val="ru-RU"/>
        </w:rPr>
        <w:t>iii</w:t>
      </w:r>
      <w:proofErr w:type="spellEnd"/>
      <w:r w:rsidRPr="00FF39D3">
        <w:rPr>
          <w:rFonts w:asciiTheme="minorBidi" w:hAnsiTheme="minorBidi" w:cstheme="minorBidi"/>
          <w:sz w:val="22"/>
          <w:szCs w:val="22"/>
          <w:lang w:val="ru-RU"/>
        </w:rPr>
        <w:t>)</w:t>
      </w:r>
      <w:r w:rsidRPr="00FF39D3">
        <w:rPr>
          <w:rFonts w:asciiTheme="minorBidi" w:hAnsiTheme="minorBidi" w:cstheme="minorBidi"/>
          <w:sz w:val="22"/>
          <w:szCs w:val="22"/>
          <w:lang w:val="ru-RU"/>
        </w:rPr>
        <w:tab/>
        <w:t xml:space="preserve">создать национальные НКД, с тем чтобы стимулировать осуществление мероприятий на национальном уровне и международное сотрудничество;  </w:t>
      </w:r>
    </w:p>
    <w:p w14:paraId="4CA1FA55" w14:textId="77777777" w:rsidR="00510818" w:rsidRPr="00FF39D3" w:rsidRDefault="00510818" w:rsidP="001D6E01">
      <w:pPr>
        <w:pStyle w:val="NormalWeb"/>
        <w:spacing w:before="0" w:beforeAutospacing="0" w:after="240" w:afterAutospacing="0"/>
        <w:ind w:left="1134" w:hanging="567"/>
        <w:jc w:val="both"/>
        <w:rPr>
          <w:rFonts w:asciiTheme="minorBidi" w:hAnsiTheme="minorBidi" w:cstheme="minorBidi"/>
          <w:sz w:val="22"/>
          <w:szCs w:val="22"/>
          <w:lang w:val="ru-RU"/>
        </w:rPr>
      </w:pPr>
      <w:r w:rsidRPr="00FF39D3">
        <w:rPr>
          <w:rFonts w:asciiTheme="minorBidi" w:hAnsiTheme="minorBidi" w:cstheme="minorBidi"/>
          <w:sz w:val="22"/>
          <w:szCs w:val="22"/>
          <w:lang w:val="ru-RU"/>
        </w:rPr>
        <w:lastRenderedPageBreak/>
        <w:t>(</w:t>
      </w:r>
      <w:proofErr w:type="spellStart"/>
      <w:r w:rsidRPr="00FF39D3">
        <w:rPr>
          <w:rFonts w:asciiTheme="minorBidi" w:hAnsiTheme="minorBidi" w:cstheme="minorBidi"/>
          <w:sz w:val="22"/>
          <w:szCs w:val="22"/>
          <w:lang w:val="ru-RU"/>
        </w:rPr>
        <w:t>iv</w:t>
      </w:r>
      <w:proofErr w:type="spellEnd"/>
      <w:r w:rsidRPr="00FF39D3">
        <w:rPr>
          <w:rFonts w:asciiTheme="minorBidi" w:hAnsiTheme="minorBidi" w:cstheme="minorBidi"/>
          <w:sz w:val="22"/>
          <w:szCs w:val="22"/>
          <w:lang w:val="ru-RU"/>
        </w:rPr>
        <w:t>)</w:t>
      </w:r>
      <w:r w:rsidRPr="00FF39D3">
        <w:rPr>
          <w:rFonts w:asciiTheme="minorBidi" w:hAnsiTheme="minorBidi" w:cstheme="minorBidi"/>
          <w:sz w:val="22"/>
          <w:szCs w:val="22"/>
          <w:lang w:val="ru-RU"/>
        </w:rPr>
        <w:tab/>
        <w:t xml:space="preserve">организовывать у себя региональные или международные мероприятия участвующих в Десятилетии заинтересованных сторон, в том числе в рамках международных конференций, посвященных Десятилетию океана; </w:t>
      </w:r>
    </w:p>
    <w:p w14:paraId="7D0D6019" w14:textId="77777777" w:rsidR="00510818" w:rsidRPr="00FF39D3" w:rsidRDefault="00510818" w:rsidP="001D6E01">
      <w:pPr>
        <w:spacing w:after="240"/>
        <w:jc w:val="both"/>
        <w:rPr>
          <w:rFonts w:asciiTheme="minorBidi" w:hAnsiTheme="minorBidi" w:cstheme="minorBidi"/>
          <w:sz w:val="22"/>
          <w:szCs w:val="22"/>
          <w:lang w:val="ru-RU"/>
        </w:rPr>
      </w:pPr>
      <w:r w:rsidRPr="001D6E01">
        <w:rPr>
          <w:rFonts w:asciiTheme="minorBidi" w:hAnsiTheme="minorBidi" w:cstheme="minorBidi"/>
          <w:sz w:val="22"/>
          <w:szCs w:val="22"/>
          <w:u w:val="single"/>
          <w:lang w:val="ru-RU"/>
        </w:rPr>
        <w:t>предлагает также</w:t>
      </w:r>
      <w:r w:rsidRPr="00FF39D3">
        <w:rPr>
          <w:rFonts w:asciiTheme="minorBidi" w:hAnsiTheme="minorBidi" w:cstheme="minorBidi"/>
          <w:sz w:val="22"/>
          <w:szCs w:val="22"/>
          <w:lang w:val="ru-RU"/>
        </w:rPr>
        <w:t xml:space="preserve"> </w:t>
      </w:r>
      <w:r>
        <w:rPr>
          <w:rFonts w:asciiTheme="minorBidi" w:hAnsiTheme="minorBidi" w:cstheme="minorBidi"/>
          <w:sz w:val="22"/>
          <w:szCs w:val="22"/>
          <w:lang w:val="ru-RU"/>
        </w:rPr>
        <w:t>член</w:t>
      </w:r>
      <w:r w:rsidRPr="00FF39D3">
        <w:rPr>
          <w:rFonts w:asciiTheme="minorBidi" w:hAnsiTheme="minorBidi" w:cstheme="minorBidi"/>
          <w:sz w:val="22"/>
          <w:szCs w:val="22"/>
          <w:lang w:val="ru-RU"/>
        </w:rPr>
        <w:t>ам сети «ООН-океаны», государствам – членам ООН, международным научным и академическим организациям, неправительственным организациям и другим соответствующим заинтересованным сторонам поддержать Десятилетие в сотрудничестве с МОК и содействовать его проведению путем внесения предложений по осуществлению в рамках Десятилетия конкретных мероприятий в соответствии с планом проведения Десятилетия;</w:t>
      </w:r>
    </w:p>
    <w:p w14:paraId="052C9B64" w14:textId="77777777" w:rsidR="00510818" w:rsidRPr="00FF39D3" w:rsidRDefault="00510818" w:rsidP="001D6E01">
      <w:pPr>
        <w:pStyle w:val="NormalWeb"/>
        <w:spacing w:before="0" w:after="240"/>
        <w:jc w:val="both"/>
        <w:rPr>
          <w:rFonts w:asciiTheme="minorBidi" w:hAnsiTheme="minorBidi" w:cstheme="minorBidi"/>
          <w:sz w:val="22"/>
          <w:szCs w:val="22"/>
          <w:lang w:val="ru-RU"/>
        </w:rPr>
      </w:pPr>
      <w:r w:rsidRPr="001D6E01">
        <w:rPr>
          <w:rFonts w:asciiTheme="minorBidi" w:hAnsiTheme="minorBidi" w:cstheme="minorBidi"/>
          <w:sz w:val="22"/>
          <w:szCs w:val="22"/>
          <w:u w:val="single"/>
          <w:lang w:val="ru-RU"/>
        </w:rPr>
        <w:t>благодарит</w:t>
      </w:r>
      <w:r w:rsidRPr="00FF39D3">
        <w:rPr>
          <w:rFonts w:asciiTheme="minorBidi" w:hAnsiTheme="minorBidi" w:cstheme="minorBidi"/>
          <w:b/>
          <w:bCs/>
          <w:sz w:val="22"/>
          <w:szCs w:val="22"/>
          <w:lang w:val="ru-RU"/>
        </w:rPr>
        <w:t xml:space="preserve"> </w:t>
      </w:r>
      <w:r w:rsidRPr="00FF39D3">
        <w:rPr>
          <w:rFonts w:asciiTheme="minorBidi" w:hAnsiTheme="minorBidi" w:cstheme="minorBidi"/>
          <w:sz w:val="22"/>
          <w:szCs w:val="22"/>
          <w:lang w:val="ru-RU"/>
        </w:rPr>
        <w:t xml:space="preserve">правительства Индии, Канады, Китая, Бельгии (правительство Фландрии), Норвегии, Португалии, Республики Корея, Соединенного Королевства Великобритании и Северной Ирландии, Швеции, Франции, Японии, а также организацию REV-Ocean и компании </w:t>
      </w:r>
      <w:proofErr w:type="spellStart"/>
      <w:r w:rsidRPr="00FF39D3">
        <w:rPr>
          <w:rFonts w:asciiTheme="minorBidi" w:hAnsiTheme="minorBidi" w:cstheme="minorBidi"/>
          <w:sz w:val="22"/>
          <w:szCs w:val="22"/>
          <w:lang w:val="ru-RU"/>
        </w:rPr>
        <w:t>Panerai</w:t>
      </w:r>
      <w:proofErr w:type="spellEnd"/>
      <w:r w:rsidRPr="00FF39D3">
        <w:rPr>
          <w:rFonts w:asciiTheme="minorBidi" w:hAnsiTheme="minorBidi" w:cstheme="minorBidi"/>
          <w:sz w:val="22"/>
          <w:szCs w:val="22"/>
          <w:lang w:val="ru-RU"/>
        </w:rPr>
        <w:t xml:space="preserve"> и FUGRO за финансовый вклад в проведение Десятилетия; </w:t>
      </w:r>
    </w:p>
    <w:p w14:paraId="1B520BFE" w14:textId="77777777" w:rsidR="00510818" w:rsidRPr="00FF39D3" w:rsidRDefault="00510818" w:rsidP="001D6E01">
      <w:pPr>
        <w:pStyle w:val="NormalWeb"/>
        <w:spacing w:before="0" w:after="240"/>
        <w:jc w:val="both"/>
        <w:rPr>
          <w:rFonts w:asciiTheme="minorBidi" w:hAnsiTheme="minorBidi" w:cstheme="minorBidi"/>
          <w:sz w:val="22"/>
          <w:szCs w:val="22"/>
          <w:lang w:val="ru-RU"/>
        </w:rPr>
      </w:pPr>
      <w:r w:rsidRPr="001D6E01">
        <w:rPr>
          <w:rFonts w:asciiTheme="minorBidi" w:hAnsiTheme="minorBidi" w:cstheme="minorBidi"/>
          <w:sz w:val="22"/>
          <w:szCs w:val="22"/>
          <w:u w:val="single"/>
          <w:lang w:val="ru-RU"/>
        </w:rPr>
        <w:t>благодарит также</w:t>
      </w:r>
      <w:r w:rsidRPr="00FF39D3">
        <w:rPr>
          <w:rFonts w:asciiTheme="minorBidi" w:hAnsiTheme="minorBidi" w:cstheme="minorBidi"/>
          <w:b/>
          <w:bCs/>
          <w:sz w:val="22"/>
          <w:szCs w:val="22"/>
          <w:lang w:val="ru-RU"/>
        </w:rPr>
        <w:t xml:space="preserve"> </w:t>
      </w:r>
      <w:r w:rsidRPr="00FF39D3">
        <w:rPr>
          <w:rFonts w:asciiTheme="minorBidi" w:hAnsiTheme="minorBidi" w:cstheme="minorBidi"/>
          <w:sz w:val="22"/>
          <w:szCs w:val="22"/>
          <w:lang w:val="ru-RU"/>
        </w:rPr>
        <w:t xml:space="preserve">правительство Германии за проведение в этой стране церемонии высокого уровня по открытию Десятилетия океана </w:t>
      </w:r>
      <w:r>
        <w:rPr>
          <w:rFonts w:asciiTheme="minorBidi" w:hAnsiTheme="minorBidi" w:cstheme="minorBidi"/>
          <w:sz w:val="22"/>
          <w:szCs w:val="22"/>
          <w:lang w:val="ru-RU"/>
        </w:rPr>
        <w:t>–</w:t>
      </w:r>
      <w:r w:rsidRPr="00FF39D3">
        <w:rPr>
          <w:rFonts w:asciiTheme="minorBidi" w:hAnsiTheme="minorBidi" w:cstheme="minorBidi"/>
          <w:sz w:val="22"/>
          <w:szCs w:val="22"/>
          <w:lang w:val="ru-RU"/>
        </w:rPr>
        <w:t xml:space="preserve"> первой международной конференции Десятилетия океана и лабораторий Десятилетия океана ООН, правительство Египта за проведение Африканской конференции по определению приоритетов и развитию партнерства в рамках Десятилетия, правительство Таиланда за проведение стартовой конференции Десятилетия океана ООН для западной части Тихого океана и прилегающих территорий, правительства Колумбии и Барбадоса за проведение региональной стартовой конференции Десятилетия ООН наук об океане в интересах устойчивого развития 2021-2030 гг. для тропической зоны Америки и Карибского бассейна, а также Марокко в лице Фонда Мохаммеда VI по охране окружающей среды за проведение второго Диалога фондов Десятилетия океана;</w:t>
      </w:r>
    </w:p>
    <w:p w14:paraId="35A2DFBF" w14:textId="77777777" w:rsidR="00510818" w:rsidRPr="00FF39D3" w:rsidRDefault="00510818" w:rsidP="00510818">
      <w:pPr>
        <w:pStyle w:val="ListParagraph"/>
        <w:spacing w:after="240"/>
        <w:ind w:left="0"/>
        <w:jc w:val="center"/>
        <w:rPr>
          <w:rFonts w:asciiTheme="minorBidi" w:hAnsiTheme="minorBidi" w:cstheme="minorBidi"/>
          <w:sz w:val="22"/>
          <w:szCs w:val="22"/>
          <w:lang w:val="ru-RU"/>
        </w:rPr>
      </w:pPr>
      <w:r w:rsidRPr="00FF39D3">
        <w:rPr>
          <w:rFonts w:asciiTheme="minorBidi" w:hAnsiTheme="minorBidi" w:cstheme="minorBidi"/>
          <w:b/>
          <w:bCs/>
          <w:sz w:val="22"/>
          <w:szCs w:val="22"/>
          <w:lang w:val="ru-RU"/>
        </w:rPr>
        <w:t>Часть 2 – Вклад МОК в проведение Десятилетия</w:t>
      </w:r>
    </w:p>
    <w:p w14:paraId="446E7F5F" w14:textId="77777777" w:rsidR="00510818" w:rsidRPr="00FF39D3" w:rsidRDefault="00510818" w:rsidP="001D6E01">
      <w:pPr>
        <w:pStyle w:val="NormalWeb"/>
        <w:spacing w:before="0" w:after="240"/>
        <w:jc w:val="both"/>
        <w:rPr>
          <w:rFonts w:asciiTheme="minorBidi" w:hAnsiTheme="minorBidi" w:cstheme="minorBidi"/>
          <w:sz w:val="22"/>
          <w:szCs w:val="22"/>
          <w:lang w:val="ru-RU"/>
        </w:rPr>
      </w:pPr>
      <w:r w:rsidRPr="001D6E01">
        <w:rPr>
          <w:rFonts w:asciiTheme="minorBidi" w:hAnsiTheme="minorBidi" w:cstheme="minorBidi"/>
          <w:sz w:val="22"/>
          <w:szCs w:val="22"/>
          <w:u w:val="single"/>
          <w:lang w:val="ru-RU"/>
        </w:rPr>
        <w:t>одобряет</w:t>
      </w:r>
      <w:r w:rsidRPr="00FF39D3">
        <w:rPr>
          <w:rFonts w:asciiTheme="minorBidi" w:hAnsiTheme="minorBidi" w:cstheme="minorBidi"/>
          <w:b/>
          <w:bCs/>
          <w:sz w:val="22"/>
          <w:szCs w:val="22"/>
          <w:lang w:val="ru-RU"/>
        </w:rPr>
        <w:t xml:space="preserve"> </w:t>
      </w:r>
      <w:r w:rsidRPr="00FF39D3">
        <w:rPr>
          <w:rFonts w:asciiTheme="minorBidi" w:hAnsiTheme="minorBidi" w:cstheme="minorBidi"/>
          <w:sz w:val="22"/>
          <w:szCs w:val="22"/>
          <w:lang w:val="ru-RU"/>
        </w:rPr>
        <w:t>включение в программу Десятилетия мероприятий, которые будут осуществляться по инициативе и под руководством МОК, в частности, таких как:</w:t>
      </w:r>
    </w:p>
    <w:p w14:paraId="5E19494F" w14:textId="77777777" w:rsidR="00510818" w:rsidRPr="00FF39D3" w:rsidRDefault="00510818" w:rsidP="00510818">
      <w:pPr>
        <w:pStyle w:val="NormalWeb"/>
        <w:spacing w:before="0" w:beforeAutospacing="0" w:after="240" w:afterAutospacing="0"/>
        <w:ind w:left="1134" w:hanging="567"/>
        <w:jc w:val="both"/>
        <w:rPr>
          <w:rFonts w:asciiTheme="minorBidi" w:hAnsiTheme="minorBidi" w:cstheme="minorBidi"/>
          <w:sz w:val="22"/>
          <w:szCs w:val="22"/>
          <w:lang w:val="ru-RU"/>
        </w:rPr>
      </w:pPr>
      <w:r w:rsidRPr="00726B0E">
        <w:rPr>
          <w:rFonts w:asciiTheme="minorBidi" w:hAnsiTheme="minorBidi" w:cstheme="minorBidi"/>
          <w:sz w:val="22"/>
          <w:szCs w:val="22"/>
          <w:lang w:val="ru-RU"/>
        </w:rPr>
        <w:t>(</w:t>
      </w:r>
      <w:r>
        <w:rPr>
          <w:rFonts w:asciiTheme="minorBidi" w:hAnsiTheme="minorBidi" w:cstheme="minorBidi"/>
          <w:sz w:val="22"/>
          <w:szCs w:val="22"/>
          <w:lang w:val="fr-FR"/>
        </w:rPr>
        <w:t>i</w:t>
      </w:r>
      <w:r w:rsidRPr="00726B0E">
        <w:rPr>
          <w:rFonts w:asciiTheme="minorBidi" w:hAnsiTheme="minorBidi" w:cstheme="minorBidi"/>
          <w:sz w:val="22"/>
          <w:szCs w:val="22"/>
          <w:lang w:val="ru-RU"/>
        </w:rPr>
        <w:t>)</w:t>
      </w:r>
      <w:r w:rsidRPr="00726B0E">
        <w:rPr>
          <w:rFonts w:asciiTheme="minorBidi" w:hAnsiTheme="minorBidi" w:cstheme="minorBidi"/>
          <w:sz w:val="22"/>
          <w:szCs w:val="22"/>
          <w:lang w:val="ru-RU"/>
        </w:rPr>
        <w:tab/>
      </w:r>
      <w:r w:rsidRPr="00FF39D3">
        <w:rPr>
          <w:rFonts w:asciiTheme="minorBidi" w:hAnsiTheme="minorBidi" w:cstheme="minorBidi"/>
          <w:sz w:val="22"/>
          <w:szCs w:val="22"/>
          <w:lang w:val="ru-RU"/>
        </w:rPr>
        <w:t>экспедиции по сбору экологической ДНК на морских объектах всемирного наследия (ООН-8);</w:t>
      </w:r>
    </w:p>
    <w:p w14:paraId="0B1E47D3" w14:textId="77777777" w:rsidR="00510818" w:rsidRPr="00FF39D3" w:rsidRDefault="00510818" w:rsidP="00510818">
      <w:pPr>
        <w:pStyle w:val="NormalWeb"/>
        <w:spacing w:before="0" w:beforeAutospacing="0" w:after="240" w:afterAutospacing="0"/>
        <w:ind w:left="1134" w:hanging="567"/>
        <w:jc w:val="both"/>
        <w:rPr>
          <w:rFonts w:asciiTheme="minorBidi" w:hAnsiTheme="minorBidi" w:cstheme="minorBidi"/>
          <w:sz w:val="22"/>
          <w:szCs w:val="22"/>
          <w:lang w:val="ru-RU"/>
        </w:rPr>
      </w:pPr>
      <w:r w:rsidRPr="00726B0E">
        <w:rPr>
          <w:rFonts w:asciiTheme="minorBidi" w:hAnsiTheme="minorBidi" w:cstheme="minorBidi"/>
          <w:sz w:val="22"/>
          <w:szCs w:val="22"/>
          <w:lang w:val="ru-RU"/>
        </w:rPr>
        <w:t>(</w:t>
      </w:r>
      <w:r>
        <w:rPr>
          <w:rFonts w:asciiTheme="minorBidi" w:hAnsiTheme="minorBidi" w:cstheme="minorBidi"/>
          <w:sz w:val="22"/>
          <w:szCs w:val="22"/>
          <w:lang w:val="fr-FR"/>
        </w:rPr>
        <w:t>ii</w:t>
      </w:r>
      <w:r w:rsidRPr="00726B0E">
        <w:rPr>
          <w:rFonts w:asciiTheme="minorBidi" w:hAnsiTheme="minorBidi" w:cstheme="minorBidi"/>
          <w:sz w:val="22"/>
          <w:szCs w:val="22"/>
          <w:lang w:val="ru-RU"/>
        </w:rPr>
        <w:t>)</w:t>
      </w:r>
      <w:r w:rsidRPr="00726B0E">
        <w:rPr>
          <w:rFonts w:asciiTheme="minorBidi" w:hAnsiTheme="minorBidi" w:cstheme="minorBidi"/>
          <w:sz w:val="22"/>
          <w:szCs w:val="22"/>
          <w:lang w:val="ru-RU"/>
        </w:rPr>
        <w:tab/>
      </w:r>
      <w:r w:rsidRPr="00FF39D3">
        <w:rPr>
          <w:rFonts w:asciiTheme="minorBidi" w:hAnsiTheme="minorBidi" w:cstheme="minorBidi"/>
          <w:sz w:val="22"/>
          <w:szCs w:val="22"/>
          <w:lang w:val="ru-RU"/>
        </w:rPr>
        <w:t xml:space="preserve">глобальная академия </w:t>
      </w:r>
      <w:r>
        <w:rPr>
          <w:rFonts w:asciiTheme="minorBidi" w:hAnsiTheme="minorBidi" w:cstheme="minorBidi"/>
          <w:sz w:val="22"/>
          <w:szCs w:val="22"/>
          <w:lang w:val="ru-RU"/>
        </w:rPr>
        <w:t>«</w:t>
      </w:r>
      <w:r w:rsidRPr="00FF39D3">
        <w:rPr>
          <w:rFonts w:asciiTheme="minorBidi" w:hAnsiTheme="minorBidi" w:cstheme="minorBidi"/>
          <w:sz w:val="22"/>
          <w:szCs w:val="22"/>
          <w:lang w:val="ru-RU"/>
        </w:rPr>
        <w:t>Океан-инструктор</w:t>
      </w:r>
      <w:r>
        <w:rPr>
          <w:rFonts w:asciiTheme="minorBidi" w:hAnsiTheme="minorBidi" w:cstheme="minorBidi"/>
          <w:sz w:val="22"/>
          <w:szCs w:val="22"/>
          <w:lang w:val="ru-RU"/>
        </w:rPr>
        <w:t>»</w:t>
      </w:r>
      <w:r w:rsidRPr="00FF39D3">
        <w:rPr>
          <w:rFonts w:asciiTheme="minorBidi" w:hAnsiTheme="minorBidi" w:cstheme="minorBidi"/>
          <w:sz w:val="22"/>
          <w:szCs w:val="22"/>
          <w:lang w:val="ru-RU"/>
        </w:rPr>
        <w:t>: создание потенциала и ускоренная передача технологий для Десятилетия океана (ООН-10);</w:t>
      </w:r>
    </w:p>
    <w:p w14:paraId="23B62140" w14:textId="77777777" w:rsidR="00510818" w:rsidRPr="00FF39D3" w:rsidRDefault="00510818" w:rsidP="00510818">
      <w:pPr>
        <w:pStyle w:val="NormalWeb"/>
        <w:spacing w:before="0" w:beforeAutospacing="0" w:after="240" w:afterAutospacing="0"/>
        <w:ind w:left="1134" w:hanging="567"/>
        <w:jc w:val="both"/>
        <w:rPr>
          <w:rFonts w:asciiTheme="minorBidi" w:hAnsiTheme="minorBidi" w:cstheme="minorBidi"/>
          <w:sz w:val="22"/>
          <w:szCs w:val="22"/>
          <w:lang w:val="ru-RU"/>
        </w:rPr>
      </w:pPr>
      <w:r w:rsidRPr="00726B0E">
        <w:rPr>
          <w:rFonts w:asciiTheme="minorBidi" w:hAnsiTheme="minorBidi" w:cstheme="minorBidi"/>
          <w:sz w:val="22"/>
          <w:szCs w:val="22"/>
          <w:lang w:val="ru-RU"/>
        </w:rPr>
        <w:t>(</w:t>
      </w:r>
      <w:r>
        <w:rPr>
          <w:rFonts w:asciiTheme="minorBidi" w:hAnsiTheme="minorBidi" w:cstheme="minorBidi"/>
          <w:sz w:val="22"/>
          <w:szCs w:val="22"/>
        </w:rPr>
        <w:t>iii</w:t>
      </w:r>
      <w:r w:rsidRPr="00726B0E">
        <w:rPr>
          <w:rFonts w:asciiTheme="minorBidi" w:hAnsiTheme="minorBidi" w:cstheme="minorBidi"/>
          <w:sz w:val="22"/>
          <w:szCs w:val="22"/>
          <w:lang w:val="ru-RU"/>
        </w:rPr>
        <w:t>)</w:t>
      </w:r>
      <w:r w:rsidRPr="00726B0E">
        <w:rPr>
          <w:rFonts w:asciiTheme="minorBidi" w:hAnsiTheme="minorBidi" w:cstheme="minorBidi"/>
          <w:sz w:val="22"/>
          <w:szCs w:val="22"/>
          <w:lang w:val="ru-RU"/>
        </w:rPr>
        <w:tab/>
      </w:r>
      <w:r w:rsidRPr="00FF39D3">
        <w:rPr>
          <w:rFonts w:asciiTheme="minorBidi" w:hAnsiTheme="minorBidi" w:cstheme="minorBidi"/>
          <w:sz w:val="22"/>
          <w:szCs w:val="22"/>
          <w:lang w:val="ru-RU"/>
        </w:rPr>
        <w:t xml:space="preserve">работа сети оповещения тихоокеанских островов о морском </w:t>
      </w:r>
      <w:proofErr w:type="spellStart"/>
      <w:r w:rsidRPr="00FF39D3">
        <w:rPr>
          <w:rFonts w:asciiTheme="minorBidi" w:hAnsiTheme="minorBidi" w:cstheme="minorBidi"/>
          <w:sz w:val="22"/>
          <w:szCs w:val="22"/>
          <w:lang w:val="ru-RU"/>
        </w:rPr>
        <w:t>биовторжении</w:t>
      </w:r>
      <w:proofErr w:type="spellEnd"/>
      <w:r w:rsidRPr="00FF39D3">
        <w:rPr>
          <w:rFonts w:asciiTheme="minorBidi" w:hAnsiTheme="minorBidi" w:cstheme="minorBidi"/>
          <w:sz w:val="22"/>
          <w:szCs w:val="22"/>
          <w:lang w:val="ru-RU"/>
        </w:rPr>
        <w:t xml:space="preserve"> (ООН</w:t>
      </w:r>
      <w:r>
        <w:rPr>
          <w:rFonts w:asciiTheme="minorBidi" w:hAnsiTheme="minorBidi" w:cstheme="minorBidi"/>
          <w:sz w:val="22"/>
          <w:szCs w:val="22"/>
          <w:lang w:val="ru-RU"/>
        </w:rPr>
        <w:noBreakHyphen/>
      </w:r>
      <w:r w:rsidRPr="00FF39D3">
        <w:rPr>
          <w:rFonts w:asciiTheme="minorBidi" w:hAnsiTheme="minorBidi" w:cstheme="minorBidi"/>
          <w:sz w:val="22"/>
          <w:szCs w:val="22"/>
          <w:lang w:val="ru-RU"/>
        </w:rPr>
        <w:t>11);</w:t>
      </w:r>
    </w:p>
    <w:p w14:paraId="1D26658D" w14:textId="77777777" w:rsidR="00510818" w:rsidRPr="00FF39D3" w:rsidRDefault="00510818" w:rsidP="00510818">
      <w:pPr>
        <w:pStyle w:val="NormalWeb"/>
        <w:spacing w:before="0" w:beforeAutospacing="0" w:after="240" w:afterAutospacing="0"/>
        <w:ind w:left="1134" w:hanging="567"/>
        <w:jc w:val="both"/>
        <w:rPr>
          <w:rFonts w:asciiTheme="minorBidi" w:hAnsiTheme="minorBidi" w:cstheme="minorBidi"/>
          <w:sz w:val="22"/>
          <w:szCs w:val="22"/>
          <w:lang w:val="ru-RU"/>
        </w:rPr>
      </w:pPr>
      <w:r w:rsidRPr="00726B0E">
        <w:rPr>
          <w:rFonts w:asciiTheme="minorBidi" w:hAnsiTheme="minorBidi" w:cstheme="minorBidi"/>
          <w:sz w:val="22"/>
          <w:szCs w:val="22"/>
          <w:lang w:val="ru-RU"/>
        </w:rPr>
        <w:t>(</w:t>
      </w:r>
      <w:r>
        <w:rPr>
          <w:rFonts w:asciiTheme="minorBidi" w:hAnsiTheme="minorBidi" w:cstheme="minorBidi"/>
          <w:sz w:val="22"/>
          <w:szCs w:val="22"/>
        </w:rPr>
        <w:t>iv</w:t>
      </w:r>
      <w:r w:rsidRPr="00726B0E">
        <w:rPr>
          <w:rFonts w:asciiTheme="minorBidi" w:hAnsiTheme="minorBidi" w:cstheme="minorBidi"/>
          <w:sz w:val="22"/>
          <w:szCs w:val="22"/>
          <w:lang w:val="ru-RU"/>
        </w:rPr>
        <w:t>)</w:t>
      </w:r>
      <w:r w:rsidRPr="00726B0E">
        <w:rPr>
          <w:rFonts w:asciiTheme="minorBidi" w:hAnsiTheme="minorBidi" w:cstheme="minorBidi"/>
          <w:sz w:val="22"/>
          <w:szCs w:val="22"/>
          <w:lang w:val="ru-RU"/>
        </w:rPr>
        <w:tab/>
      </w:r>
      <w:r w:rsidRPr="00FF39D3">
        <w:rPr>
          <w:rFonts w:asciiTheme="minorBidi" w:hAnsiTheme="minorBidi" w:cstheme="minorBidi"/>
          <w:sz w:val="22"/>
          <w:szCs w:val="22"/>
          <w:lang w:val="ru-RU"/>
        </w:rPr>
        <w:t xml:space="preserve">ускорение морского пространственного планирования в западной части Тихого океана (ООН-21); </w:t>
      </w:r>
    </w:p>
    <w:p w14:paraId="651288C5" w14:textId="77777777" w:rsidR="00510818" w:rsidRDefault="00510818" w:rsidP="00510818">
      <w:pPr>
        <w:pStyle w:val="NormalWeb"/>
        <w:spacing w:before="0" w:beforeAutospacing="0" w:after="240" w:afterAutospacing="0"/>
        <w:ind w:left="1134" w:hanging="567"/>
        <w:jc w:val="both"/>
        <w:rPr>
          <w:rFonts w:asciiTheme="minorBidi" w:hAnsiTheme="minorBidi" w:cstheme="minorBidi"/>
          <w:sz w:val="22"/>
          <w:szCs w:val="22"/>
          <w:lang w:val="ru-RU"/>
        </w:rPr>
      </w:pPr>
      <w:r w:rsidRPr="00726B0E">
        <w:rPr>
          <w:rFonts w:asciiTheme="minorBidi" w:hAnsiTheme="minorBidi" w:cstheme="minorBidi"/>
          <w:sz w:val="22"/>
          <w:szCs w:val="22"/>
          <w:lang w:val="ru-RU"/>
        </w:rPr>
        <w:t>(</w:t>
      </w:r>
      <w:r>
        <w:rPr>
          <w:rFonts w:asciiTheme="minorBidi" w:hAnsiTheme="minorBidi" w:cstheme="minorBidi"/>
          <w:sz w:val="22"/>
          <w:szCs w:val="22"/>
        </w:rPr>
        <w:t>v</w:t>
      </w:r>
      <w:r w:rsidRPr="00726B0E">
        <w:rPr>
          <w:rFonts w:asciiTheme="minorBidi" w:hAnsiTheme="minorBidi" w:cstheme="minorBidi"/>
          <w:sz w:val="22"/>
          <w:szCs w:val="22"/>
          <w:lang w:val="ru-RU"/>
        </w:rPr>
        <w:t>)</w:t>
      </w:r>
      <w:r w:rsidRPr="00726B0E">
        <w:rPr>
          <w:rFonts w:asciiTheme="minorBidi" w:hAnsiTheme="minorBidi" w:cstheme="minorBidi"/>
          <w:sz w:val="22"/>
          <w:szCs w:val="22"/>
          <w:lang w:val="ru-RU"/>
        </w:rPr>
        <w:tab/>
      </w:r>
      <w:r>
        <w:rPr>
          <w:rFonts w:asciiTheme="minorBidi" w:hAnsiTheme="minorBidi" w:cstheme="minorBidi"/>
          <w:sz w:val="22"/>
          <w:szCs w:val="22"/>
          <w:lang w:val="ru-RU"/>
        </w:rPr>
        <w:t>сокращение сброса в океан пластиковых отходов в прибрежной части Азии (ООН</w:t>
      </w:r>
      <w:r>
        <w:rPr>
          <w:rFonts w:asciiTheme="minorBidi" w:hAnsiTheme="minorBidi" w:cstheme="minorBidi"/>
          <w:sz w:val="22"/>
          <w:szCs w:val="22"/>
          <w:lang w:val="ru-RU"/>
        </w:rPr>
        <w:noBreakHyphen/>
        <w:t>22);</w:t>
      </w:r>
    </w:p>
    <w:p w14:paraId="1315D066" w14:textId="77777777" w:rsidR="00510818" w:rsidRPr="00FF39D3" w:rsidRDefault="00510818" w:rsidP="00510818">
      <w:pPr>
        <w:pStyle w:val="NormalWeb"/>
        <w:spacing w:before="0" w:beforeAutospacing="0" w:after="240" w:afterAutospacing="0"/>
        <w:ind w:left="1134" w:hanging="567"/>
        <w:jc w:val="both"/>
        <w:rPr>
          <w:rFonts w:asciiTheme="minorBidi" w:hAnsiTheme="minorBidi" w:cstheme="minorBidi"/>
          <w:sz w:val="22"/>
          <w:szCs w:val="22"/>
          <w:lang w:val="ru-RU"/>
        </w:rPr>
      </w:pPr>
      <w:r w:rsidRPr="00726B0E">
        <w:rPr>
          <w:rFonts w:asciiTheme="minorBidi" w:hAnsiTheme="minorBidi" w:cstheme="minorBidi"/>
          <w:sz w:val="22"/>
          <w:szCs w:val="22"/>
          <w:lang w:val="ru-RU"/>
        </w:rPr>
        <w:t>(</w:t>
      </w:r>
      <w:r>
        <w:rPr>
          <w:rFonts w:asciiTheme="minorBidi" w:hAnsiTheme="minorBidi" w:cstheme="minorBidi"/>
          <w:sz w:val="22"/>
          <w:szCs w:val="22"/>
        </w:rPr>
        <w:t>vi</w:t>
      </w:r>
      <w:r w:rsidRPr="00726B0E">
        <w:rPr>
          <w:rFonts w:asciiTheme="minorBidi" w:hAnsiTheme="minorBidi" w:cstheme="minorBidi"/>
          <w:sz w:val="22"/>
          <w:szCs w:val="22"/>
          <w:lang w:val="ru-RU"/>
        </w:rPr>
        <w:t>)</w:t>
      </w:r>
      <w:r w:rsidRPr="00726B0E">
        <w:rPr>
          <w:rFonts w:asciiTheme="minorBidi" w:hAnsiTheme="minorBidi" w:cstheme="minorBidi"/>
          <w:sz w:val="22"/>
          <w:szCs w:val="22"/>
          <w:lang w:val="ru-RU"/>
        </w:rPr>
        <w:tab/>
      </w:r>
      <w:r w:rsidRPr="00FF39D3">
        <w:rPr>
          <w:rFonts w:asciiTheme="minorBidi" w:hAnsiTheme="minorBidi" w:cstheme="minorBidi"/>
          <w:sz w:val="22"/>
          <w:szCs w:val="22"/>
          <w:lang w:val="ru-RU"/>
        </w:rPr>
        <w:t xml:space="preserve">ускорение преобразований в области развития потенциала в западной части Тихого океана </w:t>
      </w:r>
      <w:r>
        <w:rPr>
          <w:rFonts w:asciiTheme="minorBidi" w:hAnsiTheme="minorBidi" w:cstheme="minorBidi"/>
          <w:sz w:val="22"/>
          <w:szCs w:val="22"/>
          <w:lang w:val="ru-RU"/>
        </w:rPr>
        <w:t>–</w:t>
      </w:r>
      <w:r w:rsidRPr="00FF39D3">
        <w:rPr>
          <w:rFonts w:asciiTheme="minorBidi" w:hAnsiTheme="minorBidi" w:cstheme="minorBidi"/>
          <w:sz w:val="22"/>
          <w:szCs w:val="22"/>
          <w:lang w:val="ru-RU"/>
        </w:rPr>
        <w:t xml:space="preserve"> региональная сеть учебных и исследовательских центров (РУИЦ) по морским наукам (ООН-23)</w:t>
      </w:r>
      <w:r>
        <w:rPr>
          <w:rFonts w:asciiTheme="minorBidi" w:hAnsiTheme="minorBidi" w:cstheme="minorBidi"/>
          <w:sz w:val="22"/>
          <w:szCs w:val="22"/>
          <w:lang w:val="ru-RU"/>
        </w:rPr>
        <w:t xml:space="preserve">; </w:t>
      </w:r>
    </w:p>
    <w:p w14:paraId="46E8A2EF" w14:textId="77777777" w:rsidR="00510818" w:rsidRPr="00FF39D3" w:rsidRDefault="00510818" w:rsidP="00510818">
      <w:pPr>
        <w:pStyle w:val="NormalWeb"/>
        <w:spacing w:before="0" w:beforeAutospacing="0" w:after="240" w:afterAutospacing="0"/>
        <w:ind w:left="1134" w:hanging="567"/>
        <w:jc w:val="both"/>
        <w:rPr>
          <w:rFonts w:asciiTheme="minorBidi" w:hAnsiTheme="minorBidi" w:cstheme="minorBidi"/>
          <w:sz w:val="22"/>
          <w:szCs w:val="22"/>
          <w:lang w:val="ru-RU"/>
        </w:rPr>
      </w:pPr>
      <w:r w:rsidRPr="00726B0E">
        <w:rPr>
          <w:rFonts w:asciiTheme="minorBidi" w:hAnsiTheme="minorBidi" w:cstheme="minorBidi"/>
          <w:sz w:val="22"/>
          <w:szCs w:val="22"/>
          <w:lang w:val="ru-RU"/>
        </w:rPr>
        <w:t>(</w:t>
      </w:r>
      <w:r>
        <w:rPr>
          <w:rFonts w:asciiTheme="minorBidi" w:hAnsiTheme="minorBidi" w:cstheme="minorBidi"/>
          <w:sz w:val="22"/>
          <w:szCs w:val="22"/>
        </w:rPr>
        <w:t>vii</w:t>
      </w:r>
      <w:r w:rsidRPr="00726B0E">
        <w:rPr>
          <w:rFonts w:asciiTheme="minorBidi" w:hAnsiTheme="minorBidi" w:cstheme="minorBidi"/>
          <w:sz w:val="22"/>
          <w:szCs w:val="22"/>
          <w:lang w:val="ru-RU"/>
        </w:rPr>
        <w:t>)</w:t>
      </w:r>
      <w:r w:rsidRPr="00726B0E">
        <w:rPr>
          <w:rFonts w:asciiTheme="minorBidi" w:hAnsiTheme="minorBidi" w:cstheme="minorBidi"/>
          <w:sz w:val="22"/>
          <w:szCs w:val="22"/>
          <w:lang w:val="ru-RU"/>
        </w:rPr>
        <w:tab/>
      </w:r>
      <w:r w:rsidRPr="00FF39D3">
        <w:rPr>
          <w:rFonts w:asciiTheme="minorBidi" w:hAnsiTheme="minorBidi" w:cstheme="minorBidi"/>
          <w:sz w:val="22"/>
          <w:szCs w:val="22"/>
          <w:lang w:val="ru-RU"/>
        </w:rPr>
        <w:t xml:space="preserve">исследование самого сильного океанического течения в западной части Тихого океана: 2-е совместное исследование </w:t>
      </w:r>
      <w:proofErr w:type="spellStart"/>
      <w:r w:rsidRPr="00FF39D3">
        <w:rPr>
          <w:rFonts w:asciiTheme="minorBidi" w:hAnsiTheme="minorBidi" w:cstheme="minorBidi"/>
          <w:sz w:val="22"/>
          <w:szCs w:val="22"/>
          <w:lang w:val="ru-RU"/>
        </w:rPr>
        <w:t>Курошио</w:t>
      </w:r>
      <w:proofErr w:type="spellEnd"/>
      <w:r w:rsidRPr="00FF39D3">
        <w:rPr>
          <w:rFonts w:asciiTheme="minorBidi" w:hAnsiTheme="minorBidi" w:cstheme="minorBidi"/>
          <w:sz w:val="22"/>
          <w:szCs w:val="22"/>
          <w:lang w:val="ru-RU"/>
        </w:rPr>
        <w:t xml:space="preserve"> и прилегающих регионов (ООН-24);</w:t>
      </w:r>
    </w:p>
    <w:p w14:paraId="65BF8868" w14:textId="77777777" w:rsidR="00510818" w:rsidRPr="00FF39D3" w:rsidRDefault="00510818" w:rsidP="00510818">
      <w:pPr>
        <w:pStyle w:val="NormalWeb"/>
        <w:spacing w:before="0" w:beforeAutospacing="0" w:after="240" w:afterAutospacing="0"/>
        <w:ind w:left="1134" w:hanging="567"/>
        <w:jc w:val="both"/>
        <w:rPr>
          <w:rFonts w:asciiTheme="minorBidi" w:hAnsiTheme="minorBidi" w:cstheme="minorBidi"/>
          <w:sz w:val="22"/>
          <w:szCs w:val="22"/>
          <w:lang w:val="ru-RU"/>
        </w:rPr>
      </w:pPr>
      <w:r w:rsidRPr="00726B0E">
        <w:rPr>
          <w:rFonts w:asciiTheme="minorBidi" w:hAnsiTheme="minorBidi" w:cstheme="minorBidi"/>
          <w:sz w:val="22"/>
          <w:szCs w:val="22"/>
          <w:lang w:val="ru-RU"/>
        </w:rPr>
        <w:t>(</w:t>
      </w:r>
      <w:r>
        <w:rPr>
          <w:rFonts w:asciiTheme="minorBidi" w:hAnsiTheme="minorBidi" w:cstheme="minorBidi"/>
          <w:sz w:val="22"/>
          <w:szCs w:val="22"/>
        </w:rPr>
        <w:t>viii</w:t>
      </w:r>
      <w:r w:rsidRPr="00726B0E">
        <w:rPr>
          <w:rFonts w:asciiTheme="minorBidi" w:hAnsiTheme="minorBidi" w:cstheme="minorBidi"/>
          <w:sz w:val="22"/>
          <w:szCs w:val="22"/>
          <w:lang w:val="ru-RU"/>
        </w:rPr>
        <w:t>)</w:t>
      </w:r>
      <w:r w:rsidRPr="00726B0E">
        <w:rPr>
          <w:rFonts w:asciiTheme="minorBidi" w:hAnsiTheme="minorBidi" w:cstheme="minorBidi"/>
          <w:sz w:val="22"/>
          <w:szCs w:val="22"/>
          <w:lang w:val="ru-RU"/>
        </w:rPr>
        <w:tab/>
      </w:r>
      <w:r w:rsidRPr="00FF39D3">
        <w:rPr>
          <w:rFonts w:asciiTheme="minorBidi" w:hAnsiTheme="minorBidi" w:cstheme="minorBidi"/>
          <w:sz w:val="22"/>
          <w:szCs w:val="22"/>
          <w:lang w:val="ru-RU"/>
        </w:rPr>
        <w:t xml:space="preserve">работа системы океанических данных и информации в поддержку Десятилетия наук об океане ООН в интересах устойчивого развития </w:t>
      </w:r>
      <w:r>
        <w:rPr>
          <w:rFonts w:asciiTheme="minorBidi" w:hAnsiTheme="minorBidi" w:cstheme="minorBidi"/>
          <w:sz w:val="22"/>
          <w:szCs w:val="22"/>
          <w:lang w:val="ru-RU"/>
        </w:rPr>
        <w:t>–</w:t>
      </w:r>
      <w:r w:rsidRPr="00FF39D3">
        <w:rPr>
          <w:rFonts w:asciiTheme="minorBidi" w:hAnsiTheme="minorBidi" w:cstheme="minorBidi"/>
          <w:sz w:val="22"/>
          <w:szCs w:val="22"/>
          <w:lang w:val="ru-RU"/>
        </w:rPr>
        <w:t xml:space="preserve"> OceanData-2030 (ООН</w:t>
      </w:r>
      <w:r>
        <w:rPr>
          <w:rFonts w:asciiTheme="minorBidi" w:hAnsiTheme="minorBidi" w:cstheme="minorBidi"/>
          <w:sz w:val="22"/>
          <w:szCs w:val="22"/>
          <w:lang w:val="ru-RU"/>
        </w:rPr>
        <w:noBreakHyphen/>
      </w:r>
      <w:r w:rsidRPr="00FF39D3">
        <w:rPr>
          <w:rFonts w:asciiTheme="minorBidi" w:hAnsiTheme="minorBidi" w:cstheme="minorBidi"/>
          <w:sz w:val="22"/>
          <w:szCs w:val="22"/>
          <w:lang w:val="ru-RU"/>
        </w:rPr>
        <w:t>25);</w:t>
      </w:r>
    </w:p>
    <w:p w14:paraId="7FE0F8F6" w14:textId="77777777" w:rsidR="00510818" w:rsidRPr="00FF39D3" w:rsidRDefault="00510818" w:rsidP="00510818">
      <w:pPr>
        <w:pStyle w:val="NormalWeb"/>
        <w:spacing w:before="0" w:beforeAutospacing="0" w:after="240" w:afterAutospacing="0"/>
        <w:ind w:left="1134" w:hanging="567"/>
        <w:jc w:val="both"/>
        <w:rPr>
          <w:rFonts w:asciiTheme="minorBidi" w:hAnsiTheme="minorBidi" w:cstheme="minorBidi"/>
          <w:sz w:val="22"/>
          <w:szCs w:val="22"/>
          <w:lang w:val="ru-RU"/>
        </w:rPr>
      </w:pPr>
      <w:r w:rsidRPr="00726B0E">
        <w:rPr>
          <w:rFonts w:asciiTheme="minorBidi" w:hAnsiTheme="minorBidi" w:cstheme="minorBidi"/>
          <w:sz w:val="22"/>
          <w:szCs w:val="22"/>
          <w:lang w:val="ru-RU"/>
        </w:rPr>
        <w:lastRenderedPageBreak/>
        <w:t>(</w:t>
      </w:r>
      <w:r>
        <w:rPr>
          <w:rFonts w:asciiTheme="minorBidi" w:hAnsiTheme="minorBidi" w:cstheme="minorBidi"/>
          <w:sz w:val="22"/>
          <w:szCs w:val="22"/>
        </w:rPr>
        <w:t>ix</w:t>
      </w:r>
      <w:r w:rsidRPr="00726B0E">
        <w:rPr>
          <w:rFonts w:asciiTheme="minorBidi" w:hAnsiTheme="minorBidi" w:cstheme="minorBidi"/>
          <w:sz w:val="22"/>
          <w:szCs w:val="22"/>
          <w:lang w:val="ru-RU"/>
        </w:rPr>
        <w:t>)</w:t>
      </w:r>
      <w:r w:rsidRPr="00726B0E">
        <w:rPr>
          <w:rFonts w:asciiTheme="minorBidi" w:hAnsiTheme="minorBidi" w:cstheme="minorBidi"/>
          <w:sz w:val="22"/>
          <w:szCs w:val="22"/>
          <w:lang w:val="ru-RU"/>
        </w:rPr>
        <w:tab/>
      </w:r>
      <w:r w:rsidRPr="00FF39D3">
        <w:rPr>
          <w:rFonts w:asciiTheme="minorBidi" w:hAnsiTheme="minorBidi" w:cstheme="minorBidi"/>
          <w:sz w:val="22"/>
          <w:szCs w:val="22"/>
          <w:lang w:val="ru-RU"/>
        </w:rPr>
        <w:t>укрепление развития потенциала в регионе тропических морей Америки и Карибском бассейне</w:t>
      </w:r>
      <w:r>
        <w:rPr>
          <w:rFonts w:asciiTheme="minorBidi" w:hAnsiTheme="minorBidi" w:cstheme="minorBidi"/>
          <w:sz w:val="22"/>
          <w:szCs w:val="22"/>
          <w:lang w:val="ru-RU"/>
        </w:rPr>
        <w:t xml:space="preserve"> (ТАК)</w:t>
      </w:r>
      <w:r w:rsidRPr="00FF39D3">
        <w:rPr>
          <w:rFonts w:asciiTheme="minorBidi" w:hAnsiTheme="minorBidi" w:cstheme="minorBidi"/>
          <w:sz w:val="22"/>
          <w:szCs w:val="22"/>
          <w:lang w:val="ru-RU"/>
        </w:rPr>
        <w:t xml:space="preserve"> (136.2);</w:t>
      </w:r>
    </w:p>
    <w:p w14:paraId="74BBE6E1" w14:textId="77777777" w:rsidR="00510818" w:rsidRDefault="00510818" w:rsidP="00510818">
      <w:pPr>
        <w:pStyle w:val="NormalWeb"/>
        <w:spacing w:before="0" w:beforeAutospacing="0" w:after="240" w:afterAutospacing="0"/>
        <w:ind w:left="1134" w:hanging="567"/>
        <w:jc w:val="both"/>
        <w:rPr>
          <w:rFonts w:asciiTheme="minorBidi" w:hAnsiTheme="minorBidi" w:cstheme="minorBidi"/>
          <w:sz w:val="22"/>
          <w:szCs w:val="22"/>
          <w:lang w:val="ru-RU"/>
        </w:rPr>
      </w:pPr>
      <w:r w:rsidRPr="00726B0E">
        <w:rPr>
          <w:rFonts w:asciiTheme="minorBidi" w:hAnsiTheme="minorBidi" w:cstheme="minorBidi"/>
          <w:sz w:val="22"/>
          <w:szCs w:val="22"/>
          <w:lang w:val="ru-RU"/>
        </w:rPr>
        <w:t>(</w:t>
      </w:r>
      <w:r>
        <w:rPr>
          <w:rFonts w:asciiTheme="minorBidi" w:hAnsiTheme="minorBidi" w:cstheme="minorBidi"/>
          <w:sz w:val="22"/>
          <w:szCs w:val="22"/>
        </w:rPr>
        <w:t>x</w:t>
      </w:r>
      <w:r w:rsidRPr="00726B0E">
        <w:rPr>
          <w:rFonts w:asciiTheme="minorBidi" w:hAnsiTheme="minorBidi" w:cstheme="minorBidi"/>
          <w:sz w:val="22"/>
          <w:szCs w:val="22"/>
          <w:lang w:val="ru-RU"/>
        </w:rPr>
        <w:t>)</w:t>
      </w:r>
      <w:r w:rsidRPr="00726B0E">
        <w:rPr>
          <w:rFonts w:asciiTheme="minorBidi" w:hAnsiTheme="minorBidi" w:cstheme="minorBidi"/>
          <w:sz w:val="22"/>
          <w:szCs w:val="22"/>
          <w:lang w:val="ru-RU"/>
        </w:rPr>
        <w:tab/>
      </w:r>
      <w:r w:rsidRPr="00FF39D3">
        <w:rPr>
          <w:rFonts w:asciiTheme="minorBidi" w:hAnsiTheme="minorBidi" w:cstheme="minorBidi"/>
          <w:sz w:val="22"/>
          <w:szCs w:val="22"/>
          <w:lang w:val="ru-RU"/>
        </w:rPr>
        <w:t xml:space="preserve">интеграция систем предупреждения о прибрежных опасностях для региона </w:t>
      </w:r>
      <w:r>
        <w:rPr>
          <w:rFonts w:asciiTheme="minorBidi" w:hAnsiTheme="minorBidi" w:cstheme="minorBidi"/>
          <w:sz w:val="22"/>
          <w:szCs w:val="22"/>
          <w:lang w:val="ru-RU"/>
        </w:rPr>
        <w:t xml:space="preserve">ТАК </w:t>
      </w:r>
      <w:r w:rsidRPr="00FF39D3">
        <w:rPr>
          <w:rFonts w:asciiTheme="minorBidi" w:hAnsiTheme="minorBidi" w:cstheme="minorBidi"/>
          <w:sz w:val="22"/>
          <w:szCs w:val="22"/>
          <w:lang w:val="ru-RU"/>
        </w:rPr>
        <w:t>(138.2);</w:t>
      </w:r>
    </w:p>
    <w:p w14:paraId="67954D22" w14:textId="77777777" w:rsidR="00510818" w:rsidRPr="00FF39D3" w:rsidRDefault="00510818" w:rsidP="00510818">
      <w:pPr>
        <w:pStyle w:val="NormalWeb"/>
        <w:spacing w:before="0" w:beforeAutospacing="0" w:after="240" w:afterAutospacing="0"/>
        <w:ind w:left="1134" w:hanging="567"/>
        <w:jc w:val="both"/>
        <w:rPr>
          <w:rFonts w:asciiTheme="minorBidi" w:hAnsiTheme="minorBidi" w:cstheme="minorBidi"/>
          <w:sz w:val="22"/>
          <w:szCs w:val="22"/>
          <w:lang w:val="ru-RU"/>
        </w:rPr>
      </w:pPr>
      <w:r>
        <w:rPr>
          <w:rFonts w:asciiTheme="minorBidi" w:hAnsiTheme="minorBidi" w:cstheme="minorBidi"/>
          <w:sz w:val="22"/>
          <w:szCs w:val="22"/>
          <w:lang w:val="ru-RU"/>
        </w:rPr>
        <w:t>(</w:t>
      </w:r>
      <w:r>
        <w:rPr>
          <w:rFonts w:asciiTheme="minorBidi" w:hAnsiTheme="minorBidi" w:cstheme="minorBidi"/>
          <w:sz w:val="22"/>
          <w:szCs w:val="22"/>
          <w:lang w:val="fr-FR"/>
        </w:rPr>
        <w:t>xi</w:t>
      </w:r>
      <w:r w:rsidRPr="00601E99">
        <w:rPr>
          <w:rFonts w:asciiTheme="minorBidi" w:hAnsiTheme="minorBidi" w:cstheme="minorBidi"/>
          <w:sz w:val="22"/>
          <w:szCs w:val="22"/>
          <w:lang w:val="ru-RU"/>
        </w:rPr>
        <w:t xml:space="preserve">) </w:t>
      </w:r>
      <w:r w:rsidRPr="00601E99">
        <w:rPr>
          <w:rFonts w:asciiTheme="minorBidi" w:hAnsiTheme="minorBidi" w:cstheme="minorBidi"/>
          <w:sz w:val="22"/>
          <w:szCs w:val="22"/>
          <w:lang w:val="ru-RU"/>
        </w:rPr>
        <w:tab/>
      </w:r>
      <w:r w:rsidRPr="00FF39D3">
        <w:rPr>
          <w:rFonts w:asciiTheme="minorBidi" w:hAnsiTheme="minorBidi" w:cstheme="minorBidi"/>
          <w:sz w:val="22"/>
          <w:szCs w:val="22"/>
          <w:lang w:val="ru-RU"/>
        </w:rPr>
        <w:t>осуществление проекта MAКГК-МОКАРИБ Морское дно-2030 (140.2);</w:t>
      </w:r>
    </w:p>
    <w:p w14:paraId="65BCF3E1" w14:textId="77777777" w:rsidR="00510818" w:rsidRPr="00FF39D3" w:rsidRDefault="00510818" w:rsidP="001D6E01">
      <w:pPr>
        <w:pStyle w:val="NormalWeb"/>
        <w:spacing w:before="0" w:after="240"/>
        <w:jc w:val="both"/>
        <w:rPr>
          <w:rFonts w:asciiTheme="minorBidi" w:hAnsiTheme="minorBidi" w:cstheme="minorBidi"/>
          <w:sz w:val="22"/>
          <w:szCs w:val="22"/>
          <w:lang w:val="ru-RU"/>
        </w:rPr>
      </w:pPr>
      <w:r w:rsidRPr="001D6E01">
        <w:rPr>
          <w:rFonts w:asciiTheme="minorBidi" w:hAnsiTheme="minorBidi" w:cstheme="minorBidi"/>
          <w:sz w:val="22"/>
          <w:szCs w:val="22"/>
          <w:u w:val="single"/>
          <w:lang w:val="ru-RU"/>
        </w:rPr>
        <w:t>одобряет также</w:t>
      </w:r>
      <w:r w:rsidRPr="00FF39D3">
        <w:rPr>
          <w:rFonts w:asciiTheme="minorBidi" w:hAnsiTheme="minorBidi" w:cstheme="minorBidi"/>
          <w:sz w:val="22"/>
          <w:szCs w:val="22"/>
          <w:lang w:val="ru-RU"/>
        </w:rPr>
        <w:t xml:space="preserve"> активную роль региональных и технических вспомогательных органов и программ МОК в содействии региональной и тематической координации проведения Десятилетия и мероприятий по поощрению участия в нем, в частности:</w:t>
      </w:r>
    </w:p>
    <w:p w14:paraId="1CE4F979" w14:textId="77777777" w:rsidR="00510818" w:rsidRPr="00601E99" w:rsidRDefault="00510818" w:rsidP="001D6E01">
      <w:pPr>
        <w:adjustRightInd w:val="0"/>
        <w:spacing w:after="240"/>
        <w:ind w:left="1134" w:hanging="567"/>
        <w:jc w:val="both"/>
        <w:rPr>
          <w:rFonts w:asciiTheme="minorBidi" w:eastAsia="MS Mincho" w:hAnsiTheme="minorBidi" w:cstheme="minorBidi"/>
          <w:sz w:val="22"/>
          <w:szCs w:val="22"/>
          <w:lang w:val="ru-RU"/>
        </w:rPr>
      </w:pPr>
      <w:r w:rsidRPr="00601E99">
        <w:rPr>
          <w:rFonts w:asciiTheme="minorBidi" w:hAnsiTheme="minorBidi" w:cstheme="minorBidi"/>
          <w:sz w:val="22"/>
          <w:szCs w:val="22"/>
          <w:lang w:val="ru-RU"/>
        </w:rPr>
        <w:t>(</w:t>
      </w:r>
      <w:r>
        <w:rPr>
          <w:rFonts w:asciiTheme="minorBidi" w:hAnsiTheme="minorBidi" w:cstheme="minorBidi"/>
          <w:sz w:val="22"/>
          <w:szCs w:val="22"/>
          <w:lang w:val="fr-FR"/>
        </w:rPr>
        <w:t>i</w:t>
      </w:r>
      <w:r w:rsidRPr="00601E99">
        <w:rPr>
          <w:rFonts w:asciiTheme="minorBidi" w:hAnsiTheme="minorBidi" w:cstheme="minorBidi"/>
          <w:sz w:val="22"/>
          <w:szCs w:val="22"/>
          <w:lang w:val="ru-RU"/>
        </w:rPr>
        <w:t xml:space="preserve">) </w:t>
      </w:r>
      <w:r w:rsidRPr="00601E99">
        <w:rPr>
          <w:rFonts w:asciiTheme="minorBidi" w:hAnsiTheme="minorBidi" w:cstheme="minorBidi"/>
          <w:sz w:val="22"/>
          <w:szCs w:val="22"/>
          <w:lang w:val="ru-RU"/>
        </w:rPr>
        <w:tab/>
        <w:t>выполнение секретариатом подкомиссии МОК для западной части Тихого океана</w:t>
      </w:r>
      <w:r w:rsidRPr="00601E99">
        <w:rPr>
          <w:rFonts w:asciiTheme="minorBidi" w:hAnsiTheme="minorBidi" w:cstheme="minorBidi"/>
          <w:sz w:val="22"/>
          <w:szCs w:val="22"/>
          <w:lang w:val="en-US"/>
        </w:rPr>
        <w:t> </w:t>
      </w:r>
      <w:r w:rsidRPr="00601E99">
        <w:rPr>
          <w:rFonts w:asciiTheme="minorBidi" w:hAnsiTheme="minorBidi" w:cstheme="minorBidi"/>
          <w:sz w:val="22"/>
          <w:szCs w:val="22"/>
          <w:lang w:val="ru-RU"/>
        </w:rPr>
        <w:t>(ВЕСТПАК) функции бюро по координации проведения Десятилетия в западной части Тихого океана;</w:t>
      </w:r>
    </w:p>
    <w:p w14:paraId="17435EAB" w14:textId="77777777" w:rsidR="00510818" w:rsidRPr="00601E99" w:rsidRDefault="00510818" w:rsidP="001D6E01">
      <w:pPr>
        <w:tabs>
          <w:tab w:val="left" w:pos="-737"/>
          <w:tab w:val="left" w:pos="360"/>
        </w:tabs>
        <w:adjustRightInd w:val="0"/>
        <w:spacing w:after="240"/>
        <w:ind w:left="1134" w:hanging="567"/>
        <w:jc w:val="both"/>
        <w:rPr>
          <w:rFonts w:asciiTheme="minorBidi" w:hAnsiTheme="minorBidi" w:cstheme="minorBidi"/>
          <w:sz w:val="22"/>
          <w:szCs w:val="22"/>
          <w:lang w:val="ru-RU"/>
        </w:rPr>
      </w:pPr>
      <w:r w:rsidRPr="00601E99">
        <w:rPr>
          <w:rFonts w:asciiTheme="minorBidi" w:hAnsiTheme="minorBidi" w:cstheme="minorBidi"/>
          <w:sz w:val="22"/>
          <w:szCs w:val="22"/>
          <w:lang w:val="ru-RU"/>
        </w:rPr>
        <w:t>(</w:t>
      </w:r>
      <w:r w:rsidRPr="00601E99">
        <w:rPr>
          <w:rFonts w:asciiTheme="minorBidi" w:hAnsiTheme="minorBidi" w:cstheme="minorBidi"/>
          <w:sz w:val="22"/>
          <w:szCs w:val="22"/>
          <w:lang w:val="fr-FR"/>
        </w:rPr>
        <w:t>ii</w:t>
      </w:r>
      <w:r w:rsidRPr="00601E99">
        <w:rPr>
          <w:rFonts w:asciiTheme="minorBidi" w:hAnsiTheme="minorBidi" w:cstheme="minorBidi"/>
          <w:sz w:val="22"/>
          <w:szCs w:val="22"/>
          <w:lang w:val="ru-RU"/>
        </w:rPr>
        <w:t xml:space="preserve">) </w:t>
      </w:r>
      <w:r w:rsidRPr="00601E99">
        <w:rPr>
          <w:rFonts w:asciiTheme="minorBidi" w:hAnsiTheme="minorBidi" w:cstheme="minorBidi"/>
          <w:sz w:val="22"/>
          <w:szCs w:val="22"/>
          <w:lang w:val="ru-RU"/>
        </w:rPr>
        <w:tab/>
        <w:t xml:space="preserve">выполнение бюро по программе МООД функции бюро по координации проведения Десятилетия в области обмена океанографическими данными; </w:t>
      </w:r>
    </w:p>
    <w:p w14:paraId="0E937315" w14:textId="77777777" w:rsidR="00510818" w:rsidRPr="00601E99" w:rsidRDefault="00510818" w:rsidP="001D6E01">
      <w:pPr>
        <w:tabs>
          <w:tab w:val="left" w:pos="-737"/>
          <w:tab w:val="left" w:pos="360"/>
        </w:tabs>
        <w:adjustRightInd w:val="0"/>
        <w:spacing w:after="240"/>
        <w:ind w:left="1134" w:hanging="567"/>
        <w:jc w:val="both"/>
        <w:rPr>
          <w:rFonts w:asciiTheme="minorBidi" w:hAnsiTheme="minorBidi" w:cstheme="minorBidi"/>
          <w:sz w:val="22"/>
          <w:szCs w:val="22"/>
          <w:lang w:val="ru-RU"/>
        </w:rPr>
      </w:pPr>
      <w:r w:rsidRPr="00601E99">
        <w:rPr>
          <w:rFonts w:asciiTheme="minorBidi" w:hAnsiTheme="minorBidi" w:cstheme="minorBidi"/>
          <w:sz w:val="22"/>
          <w:szCs w:val="22"/>
          <w:lang w:val="ru-RU"/>
        </w:rPr>
        <w:t>(</w:t>
      </w:r>
      <w:r w:rsidRPr="00601E99">
        <w:rPr>
          <w:rFonts w:asciiTheme="minorBidi" w:hAnsiTheme="minorBidi" w:cstheme="minorBidi"/>
          <w:sz w:val="22"/>
          <w:szCs w:val="22"/>
          <w:lang w:val="fr-FR"/>
        </w:rPr>
        <w:t>iii</w:t>
      </w:r>
      <w:r w:rsidRPr="00601E99">
        <w:rPr>
          <w:rFonts w:asciiTheme="minorBidi" w:hAnsiTheme="minorBidi" w:cstheme="minorBidi"/>
          <w:sz w:val="22"/>
          <w:szCs w:val="22"/>
          <w:lang w:val="ru-RU"/>
        </w:rPr>
        <w:t xml:space="preserve">) </w:t>
      </w:r>
      <w:r w:rsidRPr="00601E99">
        <w:rPr>
          <w:rFonts w:asciiTheme="minorBidi" w:hAnsiTheme="minorBidi" w:cstheme="minorBidi"/>
          <w:sz w:val="22"/>
          <w:szCs w:val="22"/>
          <w:lang w:val="ru-RU"/>
        </w:rPr>
        <w:tab/>
        <w:t>выполнение бюро по проектам ГСНО функции бюро по координации проведения Десятилетия в области океанографических наблюдений;</w:t>
      </w:r>
    </w:p>
    <w:p w14:paraId="49B29F81" w14:textId="77777777" w:rsidR="00510818" w:rsidRDefault="00510818" w:rsidP="001D6E01">
      <w:pPr>
        <w:pStyle w:val="NormalWeb"/>
        <w:spacing w:before="0" w:after="240"/>
        <w:jc w:val="both"/>
        <w:rPr>
          <w:rFonts w:asciiTheme="minorBidi" w:hAnsiTheme="minorBidi" w:cstheme="minorBidi"/>
          <w:sz w:val="22"/>
          <w:szCs w:val="22"/>
          <w:lang w:val="ru-RU"/>
        </w:rPr>
      </w:pPr>
      <w:r w:rsidRPr="001D6E01">
        <w:rPr>
          <w:rFonts w:asciiTheme="minorBidi" w:hAnsiTheme="minorBidi" w:cstheme="minorBidi"/>
          <w:sz w:val="22"/>
          <w:szCs w:val="22"/>
          <w:u w:val="single"/>
          <w:lang w:val="ru-RU"/>
        </w:rPr>
        <w:t>приветствует</w:t>
      </w:r>
      <w:r w:rsidRPr="00FF39D3">
        <w:rPr>
          <w:rFonts w:asciiTheme="minorBidi" w:hAnsiTheme="minorBidi" w:cstheme="minorBidi"/>
          <w:b/>
          <w:bCs/>
          <w:sz w:val="22"/>
          <w:szCs w:val="22"/>
          <w:lang w:val="ru-RU"/>
        </w:rPr>
        <w:t xml:space="preserve"> </w:t>
      </w:r>
      <w:r w:rsidRPr="00FF39D3">
        <w:rPr>
          <w:rFonts w:asciiTheme="minorBidi" w:hAnsiTheme="minorBidi" w:cstheme="minorBidi"/>
          <w:sz w:val="22"/>
          <w:szCs w:val="22"/>
          <w:lang w:val="ru-RU"/>
        </w:rPr>
        <w:t xml:space="preserve">разработку Африканского плана по Десятилетию океана и содержащиеся в нем девять приоритетных мероприятий; </w:t>
      </w:r>
    </w:p>
    <w:p w14:paraId="649DFE83" w14:textId="77777777" w:rsidR="00510818" w:rsidRPr="00094DBE" w:rsidRDefault="00510818" w:rsidP="001D6E01">
      <w:pPr>
        <w:pStyle w:val="NormalWeb"/>
        <w:spacing w:before="0" w:after="240"/>
        <w:jc w:val="both"/>
        <w:rPr>
          <w:rFonts w:asciiTheme="minorBidi" w:hAnsiTheme="minorBidi" w:cstheme="minorBidi"/>
          <w:bCs/>
          <w:sz w:val="22"/>
          <w:szCs w:val="22"/>
          <w:lang w:val="ru-RU"/>
        </w:rPr>
      </w:pPr>
      <w:r w:rsidRPr="001D6E01">
        <w:rPr>
          <w:rFonts w:asciiTheme="minorBidi" w:hAnsiTheme="minorBidi" w:cstheme="minorBidi"/>
          <w:sz w:val="22"/>
          <w:szCs w:val="22"/>
          <w:u w:val="single"/>
          <w:lang w:val="ru-RU"/>
        </w:rPr>
        <w:t>принимает к сведению</w:t>
      </w:r>
      <w:r>
        <w:rPr>
          <w:rFonts w:asciiTheme="minorBidi" w:hAnsiTheme="minorBidi" w:cstheme="minorBidi"/>
          <w:b/>
          <w:bCs/>
          <w:sz w:val="22"/>
          <w:szCs w:val="22"/>
          <w:lang w:val="ru-RU"/>
        </w:rPr>
        <w:t xml:space="preserve"> </w:t>
      </w:r>
      <w:r>
        <w:rPr>
          <w:rFonts w:asciiTheme="minorBidi" w:hAnsiTheme="minorBidi" w:cstheme="minorBidi"/>
          <w:bCs/>
          <w:sz w:val="22"/>
          <w:szCs w:val="22"/>
          <w:lang w:val="ru-RU"/>
        </w:rPr>
        <w:t xml:space="preserve">по-прежнему недостаточное количество мероприятий Десятилетия, проводимых под руководством партнеров из малых островных развивающихся государств и наименее развитых стран, и </w:t>
      </w:r>
      <w:r w:rsidRPr="001D6E01">
        <w:rPr>
          <w:rFonts w:asciiTheme="minorBidi" w:hAnsiTheme="minorBidi" w:cstheme="minorBidi"/>
          <w:sz w:val="22"/>
          <w:szCs w:val="22"/>
          <w:u w:val="single"/>
          <w:lang w:val="ru-RU"/>
        </w:rPr>
        <w:t>поддерживает</w:t>
      </w:r>
      <w:r>
        <w:rPr>
          <w:rFonts w:asciiTheme="minorBidi" w:hAnsiTheme="minorBidi" w:cstheme="minorBidi"/>
          <w:bCs/>
          <w:sz w:val="22"/>
          <w:szCs w:val="22"/>
          <w:lang w:val="ru-RU"/>
        </w:rPr>
        <w:t xml:space="preserve"> текущую работу Секретариата по расширению взаимодействия и привлечению средств с целью увеличения количества таких мероприятий;</w:t>
      </w:r>
    </w:p>
    <w:p w14:paraId="1C39E1F3" w14:textId="77777777" w:rsidR="00510818" w:rsidRPr="00FF39D3" w:rsidRDefault="00510818" w:rsidP="001D6E01">
      <w:pPr>
        <w:pStyle w:val="NormalWeb"/>
        <w:spacing w:before="0" w:after="240"/>
        <w:jc w:val="both"/>
        <w:rPr>
          <w:rFonts w:asciiTheme="minorBidi" w:hAnsiTheme="minorBidi" w:cstheme="minorBidi"/>
          <w:b/>
          <w:bCs/>
          <w:sz w:val="22"/>
          <w:szCs w:val="22"/>
          <w:lang w:val="ru-RU"/>
        </w:rPr>
      </w:pPr>
      <w:r w:rsidRPr="001D6E01">
        <w:rPr>
          <w:rFonts w:asciiTheme="minorBidi" w:hAnsiTheme="minorBidi" w:cstheme="minorBidi"/>
          <w:sz w:val="22"/>
          <w:szCs w:val="22"/>
          <w:u w:val="single"/>
          <w:lang w:val="ru-RU"/>
        </w:rPr>
        <w:t>предлагает</w:t>
      </w:r>
      <w:r w:rsidRPr="00FF39D3">
        <w:rPr>
          <w:rFonts w:asciiTheme="minorBidi" w:hAnsiTheme="minorBidi" w:cstheme="minorBidi"/>
          <w:b/>
          <w:bCs/>
          <w:sz w:val="22"/>
          <w:szCs w:val="22"/>
          <w:lang w:val="ru-RU"/>
        </w:rPr>
        <w:t xml:space="preserve"> </w:t>
      </w:r>
      <w:r w:rsidRPr="00FF39D3">
        <w:rPr>
          <w:rFonts w:asciiTheme="minorBidi" w:hAnsiTheme="minorBidi" w:cstheme="minorBidi"/>
          <w:sz w:val="22"/>
          <w:szCs w:val="22"/>
          <w:lang w:val="ru-RU"/>
        </w:rPr>
        <w:t xml:space="preserve">МОКАФРИКА и МОКАРИБ рассмотреть возможность выполнения функций </w:t>
      </w:r>
      <w:r>
        <w:rPr>
          <w:rFonts w:asciiTheme="minorBidi" w:hAnsiTheme="minorBidi" w:cstheme="minorBidi"/>
          <w:sz w:val="22"/>
          <w:szCs w:val="22"/>
          <w:lang w:val="ru-RU"/>
        </w:rPr>
        <w:t>БКД</w:t>
      </w:r>
      <w:r w:rsidRPr="00FF39D3">
        <w:rPr>
          <w:rFonts w:asciiTheme="minorBidi" w:hAnsiTheme="minorBidi" w:cstheme="minorBidi"/>
          <w:sz w:val="22"/>
          <w:szCs w:val="22"/>
          <w:lang w:val="ru-RU"/>
        </w:rPr>
        <w:t xml:space="preserve"> для осуществления региональных мероприятий Десятилетия и разработать круг ведения и определить потребности в ресурсах для укрепления их соответствующих региональных секретариатов;</w:t>
      </w:r>
    </w:p>
    <w:p w14:paraId="739DF281" w14:textId="77777777" w:rsidR="00510818" w:rsidRPr="00FF39D3" w:rsidRDefault="00510818" w:rsidP="001D6E01">
      <w:pPr>
        <w:pStyle w:val="NormalWeb"/>
        <w:spacing w:before="0" w:after="240"/>
        <w:jc w:val="both"/>
        <w:rPr>
          <w:rFonts w:asciiTheme="minorBidi" w:hAnsiTheme="minorBidi" w:cstheme="minorBidi"/>
          <w:b/>
          <w:bCs/>
          <w:sz w:val="22"/>
          <w:szCs w:val="22"/>
          <w:lang w:val="ru-RU"/>
        </w:rPr>
      </w:pPr>
      <w:r w:rsidRPr="001D6E01">
        <w:rPr>
          <w:rFonts w:asciiTheme="minorBidi" w:hAnsiTheme="minorBidi" w:cstheme="minorBidi"/>
          <w:sz w:val="22"/>
          <w:szCs w:val="22"/>
          <w:u w:val="single"/>
          <w:lang w:val="ru-RU"/>
        </w:rPr>
        <w:t>принимает к сведению</w:t>
      </w:r>
      <w:r w:rsidRPr="00FF39D3">
        <w:rPr>
          <w:rFonts w:asciiTheme="minorBidi" w:hAnsiTheme="minorBidi" w:cstheme="minorBidi"/>
          <w:sz w:val="22"/>
          <w:szCs w:val="22"/>
          <w:lang w:val="ru-RU"/>
        </w:rPr>
        <w:t xml:space="preserve"> потребности в ресурсах, обозначенные программами МОК для выполнения ими функций координации проведения Десятилетия, и </w:t>
      </w:r>
      <w:r w:rsidRPr="001D6E01">
        <w:rPr>
          <w:rFonts w:asciiTheme="minorBidi" w:hAnsiTheme="minorBidi" w:cstheme="minorBidi"/>
          <w:sz w:val="22"/>
          <w:szCs w:val="22"/>
          <w:u w:val="single"/>
          <w:lang w:val="ru-RU"/>
        </w:rPr>
        <w:t>благодарит</w:t>
      </w:r>
      <w:r w:rsidRPr="00FF39D3">
        <w:rPr>
          <w:rFonts w:asciiTheme="minorBidi" w:hAnsiTheme="minorBidi" w:cstheme="minorBidi"/>
          <w:b/>
          <w:bCs/>
          <w:sz w:val="22"/>
          <w:szCs w:val="22"/>
          <w:lang w:val="ru-RU"/>
        </w:rPr>
        <w:t xml:space="preserve"> </w:t>
      </w:r>
      <w:r w:rsidRPr="00FF39D3">
        <w:rPr>
          <w:rFonts w:asciiTheme="minorBidi" w:hAnsiTheme="minorBidi" w:cstheme="minorBidi"/>
          <w:sz w:val="22"/>
          <w:szCs w:val="22"/>
          <w:lang w:val="ru-RU"/>
        </w:rPr>
        <w:t>правительство Таиланда за поддержку в укреплении бюро ВЕСТПАК МОК;</w:t>
      </w:r>
    </w:p>
    <w:p w14:paraId="0D6D26CB" w14:textId="77777777" w:rsidR="00510818" w:rsidRPr="00FF39D3" w:rsidRDefault="00510818" w:rsidP="001D6E01">
      <w:pPr>
        <w:pStyle w:val="NormalWeb"/>
        <w:spacing w:before="0" w:after="240"/>
        <w:jc w:val="both"/>
        <w:rPr>
          <w:rFonts w:asciiTheme="minorBidi" w:hAnsiTheme="minorBidi" w:cstheme="minorBidi"/>
          <w:b/>
          <w:bCs/>
          <w:sz w:val="22"/>
          <w:szCs w:val="22"/>
          <w:lang w:val="ru-RU"/>
        </w:rPr>
      </w:pPr>
      <w:r w:rsidRPr="001D6E01">
        <w:rPr>
          <w:rFonts w:asciiTheme="minorBidi" w:hAnsiTheme="minorBidi" w:cstheme="minorBidi"/>
          <w:sz w:val="22"/>
          <w:szCs w:val="22"/>
          <w:u w:val="single"/>
          <w:lang w:val="ru-RU"/>
        </w:rPr>
        <w:t>предлагает также</w:t>
      </w:r>
      <w:r w:rsidRPr="00FF39D3">
        <w:rPr>
          <w:rFonts w:asciiTheme="minorBidi" w:hAnsiTheme="minorBidi" w:cstheme="minorBidi"/>
          <w:b/>
          <w:bCs/>
          <w:sz w:val="22"/>
          <w:szCs w:val="22"/>
          <w:lang w:val="ru-RU"/>
        </w:rPr>
        <w:t xml:space="preserve"> </w:t>
      </w:r>
      <w:r w:rsidRPr="00FF39D3">
        <w:rPr>
          <w:rFonts w:asciiTheme="minorBidi" w:hAnsiTheme="minorBidi" w:cstheme="minorBidi"/>
          <w:sz w:val="22"/>
          <w:szCs w:val="22"/>
          <w:lang w:val="ru-RU"/>
        </w:rPr>
        <w:t xml:space="preserve">государствам-членам, партнерам и организациям-донорам поддержать данные мероприятия в рамках Десятилетия и механизмы координации такой деятельности, в том числе путем выделения соответствующим программам </w:t>
      </w:r>
      <w:r>
        <w:rPr>
          <w:rFonts w:asciiTheme="minorBidi" w:hAnsiTheme="minorBidi" w:cstheme="minorBidi"/>
          <w:sz w:val="22"/>
          <w:szCs w:val="22"/>
          <w:lang w:val="ru-RU"/>
        </w:rPr>
        <w:t xml:space="preserve">и регионам </w:t>
      </w:r>
      <w:r w:rsidRPr="00FF39D3">
        <w:rPr>
          <w:rFonts w:asciiTheme="minorBidi" w:hAnsiTheme="minorBidi" w:cstheme="minorBidi"/>
          <w:sz w:val="22"/>
          <w:szCs w:val="22"/>
          <w:lang w:val="ru-RU"/>
        </w:rPr>
        <w:t>МОК внебюджетных средств для реализации намеченных ими преобразований, руководства деятельностью их соответствующих сообществ и выполнения роли катализатора дальнейших мер в рамках Десятилетия и по его завершении.</w:t>
      </w:r>
    </w:p>
    <w:p w14:paraId="405D9C8E" w14:textId="286D05D7" w:rsidR="00882ED4" w:rsidRPr="00882ED4" w:rsidRDefault="00882ED4" w:rsidP="00882ED4">
      <w:pPr>
        <w:keepNext/>
        <w:keepLines/>
        <w:tabs>
          <w:tab w:val="left" w:pos="737"/>
        </w:tabs>
        <w:spacing w:after="240"/>
        <w:ind w:left="709" w:hanging="709"/>
        <w:outlineLvl w:val="1"/>
        <w:rPr>
          <w:rFonts w:ascii="Arial" w:hAnsi="Arial"/>
          <w:bCs/>
          <w:caps/>
          <w:sz w:val="20"/>
          <w:szCs w:val="20"/>
          <w:lang w:val="ru-RU"/>
        </w:rPr>
      </w:pPr>
      <w:bookmarkStart w:id="137" w:name="_Toc105746469"/>
      <w:r w:rsidRPr="00882ED4">
        <w:rPr>
          <w:rFonts w:ascii="Arial" w:hAnsi="Arial"/>
          <w:bCs/>
          <w:caps/>
          <w:sz w:val="22"/>
          <w:lang w:val="ru-RU"/>
        </w:rPr>
        <w:t>4.2</w:t>
      </w:r>
      <w:r w:rsidRPr="00882ED4">
        <w:rPr>
          <w:rFonts w:ascii="Arial" w:hAnsi="Arial"/>
          <w:bCs/>
          <w:caps/>
          <w:sz w:val="22"/>
          <w:lang w:val="ru-RU"/>
        </w:rPr>
        <w:tab/>
        <w:t>ДРУГИЕ ИНИЦИАТИВЫ ОРГАНИЗАЦИИ ОБЪЕДИНЕННЫХ НАЦИЙ</w:t>
      </w:r>
      <w:bookmarkEnd w:id="137"/>
    </w:p>
    <w:p w14:paraId="2EF136A3" w14:textId="7985C6EB" w:rsidR="00882ED4" w:rsidRPr="00882ED4" w:rsidRDefault="00882ED4"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sidRPr="00882ED4">
        <w:rPr>
          <w:rFonts w:ascii="Arial" w:hAnsi="Arial"/>
          <w:iCs/>
          <w:sz w:val="22"/>
          <w:szCs w:val="22"/>
          <w:lang w:val="ru-RU"/>
        </w:rPr>
        <w:t xml:space="preserve">Г-н </w:t>
      </w:r>
      <w:proofErr w:type="spellStart"/>
      <w:r w:rsidRPr="00882ED4">
        <w:rPr>
          <w:rFonts w:ascii="Arial" w:hAnsi="Arial"/>
          <w:iCs/>
          <w:sz w:val="22"/>
          <w:szCs w:val="22"/>
          <w:lang w:val="ru-RU"/>
        </w:rPr>
        <w:t>Барбьер</w:t>
      </w:r>
      <w:proofErr w:type="spellEnd"/>
      <w:r w:rsidRPr="00882ED4">
        <w:rPr>
          <w:rFonts w:ascii="Arial" w:hAnsi="Arial"/>
          <w:iCs/>
          <w:sz w:val="22"/>
          <w:szCs w:val="22"/>
          <w:lang w:val="ru-RU"/>
        </w:rPr>
        <w:t>, руководитель секции морской политики и региональной координации, представил этот пункт повестки дня, рассказав о наиболее значимых общесистемных инициативах ООН, касающихся океана, в реализации которых МОК принимала участие в межсессионный период.</w:t>
      </w:r>
    </w:p>
    <w:p w14:paraId="76C9E846" w14:textId="350DD805" w:rsidR="00882ED4" w:rsidRPr="00882ED4" w:rsidRDefault="00882ED4"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sidRPr="00882ED4">
        <w:rPr>
          <w:rFonts w:ascii="Arial" w:hAnsi="Arial"/>
          <w:iCs/>
          <w:sz w:val="22"/>
          <w:szCs w:val="22"/>
          <w:lang w:val="ru-RU"/>
        </w:rPr>
        <w:t>Секретариат МОК обеспечил эффективную представленность Комиссии на 26-й сессии Конференции сторон РКИКООН (</w:t>
      </w:r>
      <w:r w:rsidR="00510818">
        <w:rPr>
          <w:rFonts w:ascii="Arial" w:hAnsi="Arial"/>
          <w:iCs/>
          <w:sz w:val="22"/>
          <w:szCs w:val="22"/>
          <w:lang w:val="ru-RU"/>
        </w:rPr>
        <w:t xml:space="preserve">КС-26, </w:t>
      </w:r>
      <w:r w:rsidRPr="00882ED4">
        <w:rPr>
          <w:rFonts w:ascii="Arial" w:hAnsi="Arial"/>
          <w:iCs/>
          <w:sz w:val="22"/>
          <w:szCs w:val="22"/>
          <w:lang w:val="ru-RU"/>
        </w:rPr>
        <w:t xml:space="preserve">Глазго, Великобритания, 1-13 ноября 2021 г.), где МОК провела несколько параллельных мероприятий, посвященных Десятилетию науки об океане, проблематике закисления морской среды, наблюдениям за океаном, экосистеме «голубого» </w:t>
      </w:r>
      <w:r w:rsidRPr="00882ED4">
        <w:rPr>
          <w:rFonts w:ascii="Arial" w:hAnsi="Arial"/>
          <w:iCs/>
          <w:sz w:val="22"/>
          <w:szCs w:val="22"/>
          <w:lang w:val="ru-RU"/>
        </w:rPr>
        <w:lastRenderedPageBreak/>
        <w:t xml:space="preserve">углерода и морскому пространственному планированию. Важнейшим итогом взаимодействия в рамках РКИКООН по вопросам океана, как представляется, стало налаживание формального диалога по проблематике взаимосвязи между океаном и климатом, координируемого председателем Вспомогательного органа </w:t>
      </w:r>
      <w:r w:rsidR="00510818">
        <w:rPr>
          <w:rFonts w:ascii="Arial" w:hAnsi="Arial"/>
          <w:iCs/>
          <w:sz w:val="22"/>
          <w:szCs w:val="22"/>
          <w:lang w:val="ru-RU"/>
        </w:rPr>
        <w:t xml:space="preserve">РКИКООН </w:t>
      </w:r>
      <w:r w:rsidRPr="00882ED4">
        <w:rPr>
          <w:rFonts w:ascii="Arial" w:hAnsi="Arial"/>
          <w:iCs/>
          <w:sz w:val="22"/>
          <w:szCs w:val="22"/>
          <w:lang w:val="ru-RU"/>
        </w:rPr>
        <w:t>для консультирования по научным и техническим аспектам (ВОКНТА). Секретариат МОК планирует продолжить участие как в обмене мнениями по теме взаимосвязи «океан-климат», так и в проходящем под эгидой ВОКНА/</w:t>
      </w:r>
      <w:r w:rsidR="000F0D37">
        <w:rPr>
          <w:rFonts w:ascii="Arial" w:hAnsi="Arial"/>
          <w:iCs/>
          <w:sz w:val="22"/>
          <w:szCs w:val="22"/>
          <w:lang w:val="ru-RU"/>
        </w:rPr>
        <w:br/>
      </w:r>
      <w:r w:rsidRPr="00882ED4">
        <w:rPr>
          <w:rFonts w:ascii="Arial" w:hAnsi="Arial"/>
          <w:iCs/>
          <w:sz w:val="22"/>
          <w:szCs w:val="22"/>
          <w:lang w:val="ru-RU"/>
        </w:rPr>
        <w:t>РКИКООН диалоге по исследовательской проблематике.</w:t>
      </w:r>
    </w:p>
    <w:p w14:paraId="3AE0B633" w14:textId="41B4181D" w:rsidR="00882ED4" w:rsidRPr="00882ED4" w:rsidRDefault="00882ED4" w:rsidP="00882ED4">
      <w:pPr>
        <w:numPr>
          <w:ilvl w:val="0"/>
          <w:numId w:val="7"/>
        </w:numPr>
        <w:shd w:val="clear" w:color="auto" w:fill="FFFFFF"/>
        <w:tabs>
          <w:tab w:val="left" w:pos="709"/>
        </w:tabs>
        <w:spacing w:after="240"/>
        <w:ind w:left="0" w:hanging="567"/>
        <w:jc w:val="both"/>
        <w:rPr>
          <w:rFonts w:ascii="Arial" w:hAnsi="Arial" w:cs="Arial"/>
          <w:iCs/>
          <w:sz w:val="22"/>
          <w:szCs w:val="22"/>
          <w:lang w:val="ru-RU"/>
        </w:rPr>
      </w:pPr>
      <w:r w:rsidRPr="00882ED4">
        <w:rPr>
          <w:rFonts w:ascii="Arial" w:hAnsi="Arial"/>
          <w:iCs/>
          <w:sz w:val="22"/>
          <w:szCs w:val="22"/>
          <w:lang w:val="ru-RU"/>
        </w:rPr>
        <w:t xml:space="preserve">Г-н </w:t>
      </w:r>
      <w:r w:rsidR="00510818" w:rsidRPr="00882ED4">
        <w:rPr>
          <w:rFonts w:ascii="Arial" w:hAnsi="Arial"/>
          <w:iCs/>
          <w:sz w:val="22"/>
          <w:szCs w:val="22"/>
          <w:lang w:val="ru-RU"/>
        </w:rPr>
        <w:t xml:space="preserve">Джулиан </w:t>
      </w:r>
      <w:proofErr w:type="spellStart"/>
      <w:r w:rsidRPr="00882ED4">
        <w:rPr>
          <w:rFonts w:ascii="Arial" w:hAnsi="Arial"/>
          <w:iCs/>
          <w:sz w:val="22"/>
          <w:szCs w:val="22"/>
          <w:lang w:val="ru-RU"/>
        </w:rPr>
        <w:t>Барбьер</w:t>
      </w:r>
      <w:proofErr w:type="spellEnd"/>
      <w:r w:rsidRPr="00882ED4">
        <w:rPr>
          <w:rFonts w:ascii="Arial" w:hAnsi="Arial"/>
          <w:iCs/>
          <w:sz w:val="22"/>
          <w:szCs w:val="22"/>
          <w:lang w:val="ru-RU"/>
        </w:rPr>
        <w:t xml:space="preserve"> информировал Совет об активном участии МОК в переговорном процессе, касающемся разработки международного юридически обязательного документа о сохранении и рациональном использовании морского биологического разнообразия в районах за пределами действия национальной юрисдикции (БПНЮ). В межсессионный период МОК приняла участие в двух вебинарах по тематике создания информационно-координационного механизма </w:t>
      </w:r>
      <w:r w:rsidR="00510818">
        <w:rPr>
          <w:rFonts w:ascii="Arial" w:hAnsi="Arial"/>
          <w:iCs/>
          <w:sz w:val="22"/>
          <w:szCs w:val="22"/>
          <w:lang w:val="ru-RU"/>
        </w:rPr>
        <w:t xml:space="preserve">для передачи морских технологий </w:t>
      </w:r>
      <w:r w:rsidRPr="00882ED4">
        <w:rPr>
          <w:rFonts w:ascii="Arial" w:hAnsi="Arial"/>
          <w:iCs/>
          <w:sz w:val="22"/>
          <w:szCs w:val="22"/>
          <w:lang w:val="ru-RU"/>
        </w:rPr>
        <w:t xml:space="preserve">(14 октября и 2 ноября 2021 г.), в ходе которых Комиссия представила свои проекты в области наращивания потенциала и управления данными и информацией, а также информационно-координационный механизм, разрабатываемый в настоящее время МОК для проекта </w:t>
      </w:r>
      <w:hyperlink r:id="rId34" w:history="1">
        <w:r w:rsidRPr="00882ED4">
          <w:rPr>
            <w:rFonts w:ascii="Arial" w:hAnsi="Arial"/>
            <w:iCs/>
            <w:color w:val="0000FF"/>
            <w:sz w:val="22"/>
            <w:szCs w:val="22"/>
            <w:u w:val="single"/>
            <w:lang w:val="ru-RU"/>
          </w:rPr>
          <w:t>«</w:t>
        </w:r>
        <w:r w:rsidR="00510818">
          <w:rPr>
            <w:rFonts w:ascii="Arial" w:hAnsi="Arial"/>
            <w:iCs/>
            <w:color w:val="0000FF"/>
            <w:sz w:val="22"/>
            <w:szCs w:val="22"/>
            <w:u w:val="single"/>
            <w:lang w:val="ru-RU"/>
          </w:rPr>
          <w:t>Океанический информационный центр</w:t>
        </w:r>
        <w:r w:rsidRPr="00882ED4">
          <w:rPr>
            <w:rFonts w:ascii="Arial" w:hAnsi="Arial"/>
            <w:iCs/>
            <w:color w:val="0000FF"/>
            <w:sz w:val="22"/>
            <w:szCs w:val="22"/>
            <w:u w:val="single"/>
            <w:lang w:val="ru-RU"/>
          </w:rPr>
          <w:t>»</w:t>
        </w:r>
      </w:hyperlink>
      <w:r w:rsidRPr="00882ED4">
        <w:rPr>
          <w:rFonts w:ascii="Arial" w:hAnsi="Arial"/>
          <w:iCs/>
          <w:sz w:val="22"/>
          <w:szCs w:val="22"/>
          <w:lang w:val="ru-RU"/>
        </w:rPr>
        <w:t xml:space="preserve">. Г-н </w:t>
      </w:r>
      <w:proofErr w:type="spellStart"/>
      <w:r w:rsidRPr="00882ED4">
        <w:rPr>
          <w:rFonts w:ascii="Arial" w:hAnsi="Arial"/>
          <w:iCs/>
          <w:sz w:val="22"/>
          <w:szCs w:val="22"/>
          <w:lang w:val="ru-RU"/>
        </w:rPr>
        <w:t>Барбьер</w:t>
      </w:r>
      <w:proofErr w:type="spellEnd"/>
      <w:r w:rsidRPr="00882ED4">
        <w:rPr>
          <w:rFonts w:ascii="Arial" w:hAnsi="Arial"/>
          <w:iCs/>
          <w:sz w:val="22"/>
          <w:szCs w:val="22"/>
          <w:lang w:val="ru-RU"/>
        </w:rPr>
        <w:t xml:space="preserve"> сообщил также о том, что 7-18 марта 2022 г. в Нью-Йорке прошла четвертая Межправительственная конференция (МПК-4), участникам которой не удалось завершить запланированную работу. В связи с этим 15-26 августа 2022 г. в Нью-Йорке пройдет пятая Межправительственная конференция. На сегодняшний день не удалось прийти к единому мнению в отношении организации деятельности и практических аспектов работы информационно-координационного механизма. Тем не менее, имеется определенное совпадение мнений в том, что информационно-координационный механизм будет управляться секретариатом БПНЮ, возможно, при поддержке других органов (включая МОК).</w:t>
      </w:r>
    </w:p>
    <w:p w14:paraId="59BA843D" w14:textId="6F24F63B" w:rsidR="00882ED4" w:rsidRPr="00882ED4" w:rsidRDefault="00882ED4" w:rsidP="00882ED4">
      <w:pPr>
        <w:numPr>
          <w:ilvl w:val="0"/>
          <w:numId w:val="7"/>
        </w:numPr>
        <w:shd w:val="clear" w:color="auto" w:fill="FFFFFF"/>
        <w:tabs>
          <w:tab w:val="left" w:pos="709"/>
        </w:tabs>
        <w:spacing w:after="240"/>
        <w:ind w:left="0" w:hanging="567"/>
        <w:jc w:val="both"/>
        <w:rPr>
          <w:rFonts w:ascii="Arial" w:hAnsi="Arial" w:cs="Arial"/>
          <w:iCs/>
          <w:snapToGrid w:val="0"/>
          <w:sz w:val="22"/>
          <w:szCs w:val="22"/>
          <w:lang w:val="ru-RU"/>
        </w:rPr>
      </w:pPr>
      <w:r w:rsidRPr="00882ED4">
        <w:rPr>
          <w:rFonts w:ascii="Arial" w:hAnsi="Arial"/>
          <w:iCs/>
          <w:sz w:val="22"/>
          <w:szCs w:val="22"/>
          <w:lang w:val="ru-RU"/>
        </w:rPr>
        <w:t xml:space="preserve">В заключение г-н </w:t>
      </w:r>
      <w:proofErr w:type="spellStart"/>
      <w:r w:rsidRPr="00882ED4">
        <w:rPr>
          <w:rFonts w:ascii="Arial" w:hAnsi="Arial"/>
          <w:iCs/>
          <w:sz w:val="22"/>
          <w:szCs w:val="22"/>
          <w:lang w:val="ru-RU"/>
        </w:rPr>
        <w:t>Барбьер</w:t>
      </w:r>
      <w:proofErr w:type="spellEnd"/>
      <w:r w:rsidRPr="00882ED4">
        <w:rPr>
          <w:rFonts w:ascii="Arial" w:hAnsi="Arial"/>
          <w:iCs/>
          <w:sz w:val="22"/>
          <w:szCs w:val="22"/>
          <w:lang w:val="ru-RU"/>
        </w:rPr>
        <w:t xml:space="preserve"> рассказал о наиболее важных моментах подготовки Конференции ООН по проблемам океанов 2022 г.</w:t>
      </w:r>
      <w:r w:rsidR="00510818">
        <w:rPr>
          <w:rFonts w:ascii="Arial" w:hAnsi="Arial"/>
          <w:iCs/>
          <w:sz w:val="22"/>
          <w:szCs w:val="22"/>
          <w:lang w:val="ru-RU"/>
        </w:rPr>
        <w:t xml:space="preserve"> </w:t>
      </w:r>
      <w:r w:rsidRPr="00882ED4">
        <w:rPr>
          <w:rFonts w:ascii="Arial" w:hAnsi="Arial"/>
          <w:iCs/>
          <w:sz w:val="22"/>
          <w:szCs w:val="22"/>
          <w:lang w:val="ru-RU"/>
        </w:rPr>
        <w:t xml:space="preserve">в Лиссабоне, Португалия, с 27 июня по 1 июля. </w:t>
      </w:r>
      <w:r w:rsidRPr="00882ED4">
        <w:rPr>
          <w:rFonts w:ascii="ArialMT" w:hAnsi="ArialMT"/>
          <w:iCs/>
          <w:sz w:val="22"/>
          <w:szCs w:val="22"/>
          <w:lang w:val="ru-RU"/>
        </w:rPr>
        <w:t xml:space="preserve">Основная заявленная тема Конференции: «Расширение масштабов деятельности в интересах океана в </w:t>
      </w:r>
      <w:r w:rsidR="00510818" w:rsidRPr="002C3BBD">
        <w:rPr>
          <w:rFonts w:ascii="ArialMT" w:hAnsi="ArialMT"/>
          <w:iCs/>
          <w:sz w:val="22"/>
          <w:szCs w:val="22"/>
          <w:lang w:val="ru-RU"/>
        </w:rPr>
        <w:t>период</w:t>
      </w:r>
      <w:r w:rsidR="00510818">
        <w:rPr>
          <w:rFonts w:asciiTheme="minorHAnsi" w:hAnsiTheme="minorHAnsi"/>
          <w:iCs/>
          <w:sz w:val="22"/>
          <w:szCs w:val="22"/>
          <w:lang w:val="ru-RU"/>
        </w:rPr>
        <w:t xml:space="preserve"> </w:t>
      </w:r>
      <w:r w:rsidRPr="00882ED4">
        <w:rPr>
          <w:rFonts w:ascii="ArialMT" w:hAnsi="ArialMT"/>
          <w:iCs/>
          <w:sz w:val="22"/>
          <w:szCs w:val="22"/>
          <w:lang w:val="ru-RU"/>
        </w:rPr>
        <w:t>2020-2030 гг. на основе достижений науки и инновационных подходов: обобщение накопленного опыта, партнерское взаимодействие и поиск вариантов решений». Конференция, как ожидается, внесет вклад в обзор достижения ЦУР</w:t>
      </w:r>
      <w:r w:rsidR="003C6DFF">
        <w:rPr>
          <w:rFonts w:ascii="ArialMT" w:hAnsi="ArialMT" w:hint="eastAsia"/>
          <w:iCs/>
          <w:sz w:val="22"/>
          <w:szCs w:val="22"/>
          <w:lang w:val="en-US"/>
        </w:rPr>
        <w:t> </w:t>
      </w:r>
      <w:r w:rsidRPr="00882ED4">
        <w:rPr>
          <w:rFonts w:ascii="ArialMT" w:hAnsi="ArialMT"/>
          <w:iCs/>
          <w:sz w:val="22"/>
          <w:szCs w:val="22"/>
          <w:lang w:val="ru-RU"/>
        </w:rPr>
        <w:t>14 в ходе Политического форума высокого уровня (ПФВУ), который пройдет в июле 2022 г. Г</w:t>
      </w:r>
      <w:r w:rsidR="003E5E7E">
        <w:rPr>
          <w:rFonts w:ascii="ArialMT" w:hAnsi="ArialMT"/>
          <w:iCs/>
          <w:sz w:val="22"/>
          <w:szCs w:val="22"/>
          <w:lang w:val="ru-RU"/>
        </w:rPr>
        <w:noBreakHyphen/>
      </w:r>
      <w:r w:rsidRPr="00882ED4">
        <w:rPr>
          <w:rFonts w:ascii="ArialMT" w:hAnsi="ArialMT"/>
          <w:iCs/>
          <w:sz w:val="22"/>
          <w:szCs w:val="22"/>
          <w:lang w:val="ru-RU"/>
        </w:rPr>
        <w:t>н</w:t>
      </w:r>
      <w:r w:rsidR="003E5E7E">
        <w:rPr>
          <w:rFonts w:ascii="ArialMT" w:hAnsi="ArialMT" w:hint="eastAsia"/>
          <w:iCs/>
          <w:sz w:val="22"/>
          <w:szCs w:val="22"/>
          <w:lang w:val="en-US"/>
        </w:rPr>
        <w:t> </w:t>
      </w:r>
      <w:proofErr w:type="spellStart"/>
      <w:r w:rsidRPr="00882ED4">
        <w:rPr>
          <w:rFonts w:ascii="ArialMT" w:hAnsi="ArialMT"/>
          <w:iCs/>
          <w:sz w:val="22"/>
          <w:szCs w:val="22"/>
          <w:lang w:val="ru-RU"/>
        </w:rPr>
        <w:t>Барбьер</w:t>
      </w:r>
      <w:proofErr w:type="spellEnd"/>
      <w:r w:rsidRPr="00882ED4">
        <w:rPr>
          <w:rFonts w:ascii="ArialMT" w:hAnsi="ArialMT"/>
          <w:iCs/>
          <w:sz w:val="22"/>
          <w:szCs w:val="22"/>
          <w:lang w:val="ru-RU"/>
        </w:rPr>
        <w:t xml:space="preserve"> сообщил, что МОК напрямую участвовала в подготовительных мероприятиях конференции, возглавив работу по подготовке концептуальных документов, которые будут обсуждаться в рамках интерактивных дискуссий по вопросам стратегии – основного компонента программы конференции. Наряду с этим МОК продвинулась в планировании серии мероприятий высокого уровня, которые также пройдут в рамках работы конференции и будут посвящены Десятилетию науки об океане и программным областям деятельности МОК. Конференция планирует принять итоговую декларацию, в проекте которой содержится ссылка на значимую роль МОК и Десятилетия, посвященного науке об океане. Кроме того, он сообщил, что Исполнительный секретарь МОК и Генеральный директор ЮНЕСКО получили приглашение выступить на </w:t>
      </w:r>
      <w:r w:rsidR="00510818">
        <w:rPr>
          <w:rFonts w:asciiTheme="minorHAnsi" w:hAnsiTheme="minorHAnsi"/>
          <w:iCs/>
          <w:sz w:val="22"/>
          <w:szCs w:val="22"/>
          <w:lang w:val="ru-RU"/>
        </w:rPr>
        <w:t>п</w:t>
      </w:r>
      <w:r w:rsidRPr="00882ED4">
        <w:rPr>
          <w:rFonts w:ascii="ArialMT" w:hAnsi="ArialMT"/>
          <w:iCs/>
          <w:sz w:val="22"/>
          <w:szCs w:val="22"/>
          <w:lang w:val="ru-RU"/>
        </w:rPr>
        <w:t>олитическом форуме ООН высокого уровня, который пройдет в штаб-квартире Организации Объединенных Наций с 5 по 15 июля и будет посвящен в числе прочего обзору достижения ЦУР 14.</w:t>
      </w:r>
    </w:p>
    <w:p w14:paraId="0A1EDA49" w14:textId="78071B09" w:rsidR="00510818" w:rsidRDefault="00882ED4"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sidRPr="00882ED4">
        <w:rPr>
          <w:rFonts w:ascii="Arial" w:hAnsi="Arial"/>
          <w:iCs/>
          <w:sz w:val="22"/>
          <w:szCs w:val="22"/>
          <w:lang w:val="ru-RU"/>
        </w:rPr>
        <w:t xml:space="preserve">Выступили представители </w:t>
      </w:r>
      <w:r w:rsidR="00510818">
        <w:rPr>
          <w:rFonts w:ascii="Arial" w:hAnsi="Arial"/>
          <w:iCs/>
          <w:sz w:val="22"/>
          <w:szCs w:val="22"/>
          <w:lang w:val="ru-RU"/>
        </w:rPr>
        <w:t xml:space="preserve">четырех </w:t>
      </w:r>
      <w:r w:rsidRPr="00882ED4">
        <w:rPr>
          <w:rFonts w:ascii="Arial" w:hAnsi="Arial"/>
          <w:iCs/>
          <w:sz w:val="22"/>
          <w:szCs w:val="22"/>
          <w:lang w:val="ru-RU"/>
        </w:rPr>
        <w:t xml:space="preserve"> государств-членов. </w:t>
      </w:r>
    </w:p>
    <w:p w14:paraId="52DBD82E" w14:textId="3229D45C" w:rsidR="00510818" w:rsidRDefault="00510818"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 xml:space="preserve">Государства-члены выразили поддержку продолжающейся работе Секретариата и должностных лиц МОК по популяризации важного значения океанографии в рамках других форумов ООН, в том числе в ходе предстоящей пятой межправительственной конференции по БПНЮ, и приветствовали упоминание роли Комиссии в проведении Десятилетия в проекте итоговой Лиссабонской декларации, а также многочисленные мероприятия по популяризации Десятилетия. </w:t>
      </w:r>
    </w:p>
    <w:p w14:paraId="05F3BEC8" w14:textId="33F1EC74" w:rsidR="00882ED4" w:rsidRDefault="00882ED4"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sidRPr="00882ED4">
        <w:rPr>
          <w:rFonts w:ascii="Arial" w:hAnsi="Arial"/>
          <w:iCs/>
          <w:sz w:val="22"/>
          <w:szCs w:val="22"/>
          <w:lang w:val="ru-RU"/>
        </w:rPr>
        <w:lastRenderedPageBreak/>
        <w:t xml:space="preserve">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w:t>
      </w:r>
      <w:r w:rsidR="00510818">
        <w:rPr>
          <w:rFonts w:ascii="Arial" w:hAnsi="Arial"/>
          <w:iCs/>
          <w:sz w:val="22"/>
          <w:szCs w:val="22"/>
          <w:lang w:val="ru-RU"/>
        </w:rPr>
        <w:t>делегации Бразилии, Германии, Соединенного Королевства Великобритании и Северной Ирландии, Соединенных Штатов Америки и Японии</w:t>
      </w:r>
      <w:r w:rsidRPr="00882ED4">
        <w:rPr>
          <w:rFonts w:ascii="Arial" w:hAnsi="Arial"/>
          <w:iCs/>
          <w:sz w:val="22"/>
          <w:szCs w:val="22"/>
          <w:lang w:val="ru-RU"/>
        </w:rPr>
        <w:t>.</w:t>
      </w:r>
    </w:p>
    <w:p w14:paraId="223BE6BE" w14:textId="509B110D" w:rsidR="00510818" w:rsidRPr="002C3BBD" w:rsidRDefault="00510818" w:rsidP="00882ED4">
      <w:pPr>
        <w:numPr>
          <w:ilvl w:val="0"/>
          <w:numId w:val="7"/>
        </w:numPr>
        <w:shd w:val="clear" w:color="auto" w:fill="FFFFFF"/>
        <w:tabs>
          <w:tab w:val="left" w:pos="709"/>
        </w:tabs>
        <w:spacing w:after="240"/>
        <w:ind w:left="0" w:hanging="567"/>
        <w:jc w:val="both"/>
        <w:rPr>
          <w:rFonts w:ascii="Arial" w:hAnsi="Arial"/>
          <w:iCs/>
          <w:sz w:val="22"/>
          <w:szCs w:val="22"/>
          <w:lang w:val="ru-RU"/>
        </w:rPr>
      </w:pPr>
      <w:r>
        <w:rPr>
          <w:rFonts w:ascii="Arial" w:hAnsi="Arial"/>
          <w:iCs/>
          <w:sz w:val="22"/>
          <w:szCs w:val="22"/>
          <w:lang w:val="ru-RU"/>
        </w:rPr>
        <w:t xml:space="preserve">Исполнительный совет принял решение </w:t>
      </w:r>
      <w:r w:rsidRPr="000F0D37">
        <w:rPr>
          <w:rFonts w:asciiTheme="minorBidi" w:hAnsiTheme="minorBidi" w:cstheme="minorBidi"/>
          <w:sz w:val="22"/>
          <w:szCs w:val="22"/>
          <w:u w:val="single"/>
        </w:rPr>
        <w:t>IOC</w:t>
      </w:r>
      <w:r w:rsidRPr="000F0D37">
        <w:rPr>
          <w:rFonts w:asciiTheme="minorBidi" w:hAnsiTheme="minorBidi" w:cstheme="minorBidi"/>
          <w:sz w:val="22"/>
          <w:szCs w:val="22"/>
          <w:u w:val="single"/>
          <w:lang w:val="ru-RU"/>
        </w:rPr>
        <w:t>/</w:t>
      </w:r>
      <w:r w:rsidRPr="000F0D37">
        <w:rPr>
          <w:rFonts w:asciiTheme="minorBidi" w:hAnsiTheme="minorBidi" w:cstheme="minorBidi"/>
          <w:sz w:val="22"/>
          <w:szCs w:val="22"/>
          <w:u w:val="single"/>
        </w:rPr>
        <w:t>EC</w:t>
      </w:r>
      <w:r w:rsidRPr="000F0D37">
        <w:rPr>
          <w:rFonts w:asciiTheme="minorBidi" w:hAnsiTheme="minorBidi" w:cstheme="minorBidi"/>
          <w:sz w:val="22"/>
          <w:szCs w:val="22"/>
          <w:u w:val="single"/>
          <w:lang w:val="ru-RU"/>
        </w:rPr>
        <w:t>-55/4.2</w:t>
      </w:r>
      <w:r w:rsidRPr="000F0D37">
        <w:rPr>
          <w:rFonts w:asciiTheme="minorBidi" w:hAnsiTheme="minorBidi" w:cstheme="minorBidi"/>
          <w:sz w:val="22"/>
          <w:szCs w:val="22"/>
          <w:lang w:val="ru-RU"/>
        </w:rPr>
        <w:t>.</w:t>
      </w:r>
    </w:p>
    <w:p w14:paraId="0B49AF96" w14:textId="77777777" w:rsidR="008C6876" w:rsidRPr="00DB39C6" w:rsidRDefault="008C6876" w:rsidP="008C6876">
      <w:pPr>
        <w:pStyle w:val="Heading1"/>
        <w:adjustRightInd w:val="0"/>
        <w:snapToGrid w:val="0"/>
        <w:jc w:val="center"/>
        <w:rPr>
          <w:rFonts w:cs="Arial"/>
          <w:b w:val="0"/>
          <w:szCs w:val="22"/>
          <w:lang w:val="ru-RU"/>
        </w:rPr>
      </w:pPr>
      <w:r w:rsidRPr="00DB39C6">
        <w:rPr>
          <w:szCs w:val="22"/>
          <w:lang w:val="ru-RU"/>
        </w:rPr>
        <w:t>Участие МОК в других инициативах Организации Объединенных Наций</w:t>
      </w:r>
      <w:r w:rsidRPr="00DB39C6">
        <w:rPr>
          <w:rFonts w:cs="Arial"/>
          <w:szCs w:val="22"/>
          <w:lang w:val="ru-RU"/>
        </w:rPr>
        <w:t xml:space="preserve"> </w:t>
      </w:r>
    </w:p>
    <w:p w14:paraId="24E1CF22" w14:textId="77777777" w:rsidR="008C6876" w:rsidRPr="00882ED4" w:rsidRDefault="008C6876" w:rsidP="008C6876">
      <w:pPr>
        <w:spacing w:after="240"/>
        <w:ind w:left="709" w:hanging="709"/>
        <w:rPr>
          <w:rFonts w:ascii="Arial" w:hAnsi="Arial" w:cs="Arial"/>
          <w:sz w:val="22"/>
          <w:szCs w:val="22"/>
          <w:lang w:val="ru-RU"/>
        </w:rPr>
      </w:pPr>
      <w:r w:rsidRPr="00882ED4">
        <w:rPr>
          <w:rFonts w:ascii="Arial" w:hAnsi="Arial"/>
          <w:sz w:val="22"/>
          <w:szCs w:val="22"/>
          <w:lang w:val="ru-RU"/>
        </w:rPr>
        <w:t>Исполнительный совет,</w:t>
      </w:r>
    </w:p>
    <w:p w14:paraId="05D40354" w14:textId="77777777" w:rsidR="008C6876" w:rsidRPr="00882ED4" w:rsidRDefault="008C6876" w:rsidP="000F0D37">
      <w:pPr>
        <w:spacing w:after="240"/>
        <w:jc w:val="both"/>
        <w:rPr>
          <w:rFonts w:ascii="Arial" w:hAnsi="Arial" w:cs="Arial"/>
          <w:sz w:val="22"/>
          <w:szCs w:val="22"/>
          <w:u w:val="single"/>
          <w:lang w:val="ru-RU"/>
        </w:rPr>
      </w:pPr>
      <w:r w:rsidRPr="00882ED4">
        <w:rPr>
          <w:rFonts w:ascii="Arial" w:hAnsi="Arial"/>
          <w:sz w:val="22"/>
          <w:szCs w:val="22"/>
          <w:u w:val="single"/>
          <w:lang w:val="ru-RU"/>
        </w:rPr>
        <w:t>рассмотрев</w:t>
      </w:r>
      <w:r w:rsidRPr="00882ED4">
        <w:rPr>
          <w:rFonts w:ascii="Arial" w:hAnsi="Arial"/>
          <w:sz w:val="22"/>
          <w:szCs w:val="22"/>
          <w:lang w:val="ru-RU"/>
        </w:rPr>
        <w:t xml:space="preserve"> документы IOC/EC-55/4.2.Doc(1) и IOC/INF-1387 (Неофициальный информационный документ о существующих и потенциальных будущих услугах МОК-ЮНЕСКО в поддержку будущего международного юридически обязательного документа о сохранении и рациональном использовании морского биологического разнообразия в районах за пределами действия национальной юрисдикции (БПНЮ)),</w:t>
      </w:r>
    </w:p>
    <w:p w14:paraId="319054EE" w14:textId="77777777" w:rsidR="008C6876" w:rsidRPr="00882ED4" w:rsidRDefault="008C6876" w:rsidP="000F0D37">
      <w:pPr>
        <w:spacing w:after="240"/>
        <w:jc w:val="both"/>
        <w:rPr>
          <w:rFonts w:ascii="Arial" w:hAnsi="Arial" w:cs="Arial"/>
          <w:sz w:val="22"/>
          <w:szCs w:val="22"/>
          <w:lang w:val="ru-RU"/>
        </w:rPr>
      </w:pPr>
      <w:r w:rsidRPr="00882ED4">
        <w:rPr>
          <w:rFonts w:ascii="Arial" w:hAnsi="Arial"/>
          <w:sz w:val="22"/>
          <w:szCs w:val="22"/>
          <w:u w:val="single"/>
          <w:lang w:val="ru-RU"/>
        </w:rPr>
        <w:t>выражает удовлетворение</w:t>
      </w:r>
      <w:r w:rsidRPr="00882ED4">
        <w:rPr>
          <w:rFonts w:ascii="Arial" w:hAnsi="Arial"/>
          <w:sz w:val="22"/>
          <w:szCs w:val="22"/>
          <w:lang w:val="ru-RU"/>
        </w:rPr>
        <w:t xml:space="preserve"> итогами 26-й сессии Конференции сторон РКИКООН, завершившейся принятием </w:t>
      </w:r>
      <w:r>
        <w:rPr>
          <w:rFonts w:ascii="Arial" w:hAnsi="Arial"/>
          <w:sz w:val="22"/>
          <w:szCs w:val="22"/>
          <w:lang w:val="ru-RU"/>
        </w:rPr>
        <w:t>К</w:t>
      </w:r>
      <w:r w:rsidRPr="00882ED4">
        <w:rPr>
          <w:rFonts w:ascii="Arial" w:hAnsi="Arial"/>
          <w:sz w:val="22"/>
          <w:szCs w:val="22"/>
          <w:lang w:val="ru-RU"/>
        </w:rPr>
        <w:t xml:space="preserve">лиматического пакта </w:t>
      </w:r>
      <w:r>
        <w:rPr>
          <w:rFonts w:ascii="Arial" w:hAnsi="Arial"/>
          <w:sz w:val="22"/>
          <w:szCs w:val="22"/>
          <w:lang w:val="ru-RU"/>
        </w:rPr>
        <w:t xml:space="preserve">Глазго </w:t>
      </w:r>
      <w:r w:rsidRPr="00882ED4">
        <w:rPr>
          <w:rFonts w:ascii="Arial" w:hAnsi="Arial"/>
          <w:sz w:val="22"/>
          <w:szCs w:val="22"/>
          <w:lang w:val="ru-RU"/>
        </w:rPr>
        <w:t xml:space="preserve">и включением в него положений, касающихся океана, в частности учреждения механизма ежегодного обмена мнениями по вопросам взаимосвязи между океаном и климатом в рамках деятельности Вспомогательного органа РКИКООН для консультирования по научным и техническим аспектам, с целью повышения эффективности принимаемых в отношении океана мер, а также </w:t>
      </w:r>
      <w:r w:rsidRPr="00882ED4">
        <w:rPr>
          <w:rFonts w:ascii="Arial" w:hAnsi="Arial"/>
          <w:sz w:val="22"/>
          <w:szCs w:val="22"/>
          <w:u w:val="single"/>
          <w:lang w:val="ru-RU"/>
        </w:rPr>
        <w:t>предлагает</w:t>
      </w:r>
      <w:r w:rsidRPr="00882ED4">
        <w:rPr>
          <w:rFonts w:ascii="Arial" w:hAnsi="Arial"/>
          <w:sz w:val="22"/>
          <w:szCs w:val="22"/>
          <w:lang w:val="ru-RU"/>
        </w:rPr>
        <w:t xml:space="preserve"> МОК активно участвовать в этом диалоге;</w:t>
      </w:r>
    </w:p>
    <w:p w14:paraId="0916F6C5" w14:textId="77777777" w:rsidR="008C6876" w:rsidRPr="00882ED4" w:rsidRDefault="008C6876" w:rsidP="000F0D37">
      <w:pPr>
        <w:spacing w:after="240"/>
        <w:jc w:val="both"/>
        <w:rPr>
          <w:sz w:val="22"/>
          <w:szCs w:val="22"/>
          <w:lang w:val="ru-RU"/>
        </w:rPr>
      </w:pPr>
      <w:r w:rsidRPr="00882ED4">
        <w:rPr>
          <w:rFonts w:ascii="Arial" w:hAnsi="Arial"/>
          <w:sz w:val="22"/>
          <w:szCs w:val="22"/>
          <w:u w:val="single"/>
          <w:lang w:val="ru-RU"/>
        </w:rPr>
        <w:t>принимает к сведению</w:t>
      </w:r>
      <w:r w:rsidRPr="00882ED4">
        <w:rPr>
          <w:rFonts w:ascii="Arial" w:hAnsi="Arial"/>
          <w:sz w:val="22"/>
          <w:szCs w:val="22"/>
          <w:lang w:val="ru-RU"/>
        </w:rPr>
        <w:t xml:space="preserve"> решение о проведении пятого совещания Межправительственной конференции по БПНЮ (15-26 августа 2022 г.)</w:t>
      </w:r>
      <w:r>
        <w:rPr>
          <w:rFonts w:ascii="Arial" w:hAnsi="Arial"/>
          <w:sz w:val="22"/>
          <w:szCs w:val="22"/>
          <w:lang w:val="ru-RU"/>
        </w:rPr>
        <w:t xml:space="preserve"> и, напоминая о решении МОК </w:t>
      </w:r>
      <w:r w:rsidRPr="00094DBE">
        <w:rPr>
          <w:rFonts w:ascii="Arial" w:hAnsi="Arial"/>
          <w:sz w:val="22"/>
          <w:szCs w:val="22"/>
          <w:lang w:val="ru-RU"/>
        </w:rPr>
        <w:t>XXX/10.1</w:t>
      </w:r>
      <w:r>
        <w:rPr>
          <w:rFonts w:ascii="Arial" w:hAnsi="Arial"/>
          <w:sz w:val="22"/>
          <w:szCs w:val="22"/>
          <w:lang w:val="ru-RU"/>
        </w:rPr>
        <w:t xml:space="preserve">, </w:t>
      </w:r>
      <w:r w:rsidRPr="00094DBE">
        <w:rPr>
          <w:rFonts w:ascii="Arial" w:hAnsi="Arial"/>
          <w:sz w:val="22"/>
          <w:szCs w:val="22"/>
          <w:u w:val="single"/>
          <w:lang w:val="ru-RU"/>
        </w:rPr>
        <w:t>просит</w:t>
      </w:r>
      <w:r>
        <w:rPr>
          <w:rFonts w:ascii="Arial" w:hAnsi="Arial"/>
          <w:sz w:val="22"/>
          <w:szCs w:val="22"/>
          <w:lang w:val="ru-RU"/>
        </w:rPr>
        <w:t xml:space="preserve"> Исполнительного секретаря, председателя или уполномоченное должностное лицо МОК представлять Комиссию на всех заседаниях этой Межправительственной конференции,</w:t>
      </w:r>
      <w:r w:rsidRPr="00882ED4">
        <w:rPr>
          <w:rFonts w:ascii="Arial" w:hAnsi="Arial"/>
          <w:sz w:val="22"/>
          <w:szCs w:val="22"/>
          <w:lang w:val="ru-RU"/>
        </w:rPr>
        <w:t xml:space="preserve"> а также </w:t>
      </w:r>
      <w:r w:rsidRPr="00882ED4">
        <w:rPr>
          <w:rFonts w:ascii="Arial" w:hAnsi="Arial"/>
          <w:sz w:val="22"/>
          <w:szCs w:val="22"/>
          <w:u w:val="single"/>
          <w:lang w:val="ru-RU"/>
        </w:rPr>
        <w:t>предлагает</w:t>
      </w:r>
      <w:r w:rsidRPr="00882ED4">
        <w:rPr>
          <w:rFonts w:ascii="Arial" w:hAnsi="Arial"/>
          <w:sz w:val="22"/>
          <w:szCs w:val="22"/>
          <w:lang w:val="ru-RU"/>
        </w:rPr>
        <w:t xml:space="preserve"> государствам</w:t>
      </w:r>
      <w:r>
        <w:rPr>
          <w:rFonts w:ascii="Arial" w:hAnsi="Arial"/>
          <w:sz w:val="22"/>
          <w:szCs w:val="22"/>
          <w:lang w:val="ru-RU"/>
        </w:rPr>
        <w:t xml:space="preserve"> – </w:t>
      </w:r>
      <w:r w:rsidRPr="00882ED4">
        <w:rPr>
          <w:rFonts w:ascii="Arial" w:hAnsi="Arial"/>
          <w:sz w:val="22"/>
          <w:szCs w:val="22"/>
          <w:lang w:val="ru-RU"/>
        </w:rPr>
        <w:t>членам МОК содействовать укреплению роли Комиссии и ее возможного вклада с учетом информации, содержащейся в неофициальном документе (IOC/INF-1387);</w:t>
      </w:r>
    </w:p>
    <w:p w14:paraId="5105A1E8" w14:textId="77777777" w:rsidR="008C6876" w:rsidRPr="00882ED4" w:rsidRDefault="008C6876" w:rsidP="000F0D37">
      <w:pPr>
        <w:spacing w:after="240"/>
        <w:jc w:val="both"/>
        <w:rPr>
          <w:sz w:val="22"/>
          <w:szCs w:val="22"/>
          <w:lang w:val="ru-RU"/>
        </w:rPr>
      </w:pPr>
      <w:r w:rsidRPr="00882ED4">
        <w:rPr>
          <w:rFonts w:ascii="Arial" w:hAnsi="Arial"/>
          <w:sz w:val="22"/>
          <w:szCs w:val="22"/>
          <w:u w:val="single"/>
          <w:lang w:val="ru-RU"/>
        </w:rPr>
        <w:t>предлагает</w:t>
      </w:r>
      <w:r w:rsidRPr="00882ED4">
        <w:rPr>
          <w:rFonts w:ascii="Arial" w:hAnsi="Arial"/>
          <w:sz w:val="22"/>
          <w:szCs w:val="22"/>
          <w:lang w:val="ru-RU"/>
        </w:rPr>
        <w:t xml:space="preserve"> государствам</w:t>
      </w:r>
      <w:r>
        <w:rPr>
          <w:rFonts w:ascii="Arial" w:hAnsi="Arial"/>
          <w:sz w:val="22"/>
          <w:szCs w:val="22"/>
          <w:lang w:val="ru-RU"/>
        </w:rPr>
        <w:t xml:space="preserve"> – </w:t>
      </w:r>
      <w:r w:rsidRPr="00882ED4">
        <w:rPr>
          <w:rFonts w:ascii="Arial" w:hAnsi="Arial"/>
          <w:sz w:val="22"/>
          <w:szCs w:val="22"/>
          <w:lang w:val="ru-RU"/>
        </w:rPr>
        <w:t>членам МОК принять активное участие в Конференции ООН по океан</w:t>
      </w:r>
      <w:r>
        <w:rPr>
          <w:rFonts w:ascii="Arial" w:hAnsi="Arial"/>
          <w:sz w:val="22"/>
          <w:szCs w:val="22"/>
          <w:lang w:val="ru-RU"/>
        </w:rPr>
        <w:t>у</w:t>
      </w:r>
      <w:r w:rsidRPr="00882ED4">
        <w:rPr>
          <w:rFonts w:ascii="Arial" w:hAnsi="Arial"/>
          <w:sz w:val="22"/>
          <w:szCs w:val="22"/>
          <w:lang w:val="ru-RU"/>
        </w:rPr>
        <w:t>, которая пройдет с 27 июня по 1 июля 2022 г. в Лиссабоне, и наглядно продемонстрировать свой вклад в деятельность МОК и проведение Десятилетия океан</w:t>
      </w:r>
      <w:r>
        <w:rPr>
          <w:rFonts w:ascii="Arial" w:hAnsi="Arial"/>
          <w:sz w:val="22"/>
          <w:szCs w:val="22"/>
          <w:lang w:val="ru-RU"/>
        </w:rPr>
        <w:t xml:space="preserve">а, способствуя тем самым увеличению вклада науки об океане в реализацию </w:t>
      </w:r>
      <w:r w:rsidRPr="00882ED4">
        <w:rPr>
          <w:rFonts w:ascii="Arial" w:hAnsi="Arial"/>
          <w:sz w:val="22"/>
          <w:szCs w:val="22"/>
          <w:lang w:val="ru-RU"/>
        </w:rPr>
        <w:t>ЦУР 14 и Повестки дня на период до 2030</w:t>
      </w:r>
      <w:r>
        <w:rPr>
          <w:rFonts w:ascii="Arial" w:hAnsi="Arial"/>
          <w:sz w:val="22"/>
          <w:szCs w:val="22"/>
          <w:lang w:val="en-US"/>
        </w:rPr>
        <w:t> </w:t>
      </w:r>
      <w:r w:rsidRPr="00882ED4">
        <w:rPr>
          <w:rFonts w:ascii="Arial" w:hAnsi="Arial"/>
          <w:sz w:val="22"/>
          <w:szCs w:val="22"/>
          <w:lang w:val="ru-RU"/>
        </w:rPr>
        <w:t>г.;</w:t>
      </w:r>
    </w:p>
    <w:p w14:paraId="60211FEA" w14:textId="77777777" w:rsidR="008C6876" w:rsidRPr="007F652F" w:rsidRDefault="008C6876" w:rsidP="000F0D37">
      <w:pPr>
        <w:spacing w:after="240"/>
        <w:jc w:val="both"/>
        <w:rPr>
          <w:rFonts w:asciiTheme="minorBidi" w:hAnsiTheme="minorBidi" w:cstheme="minorBidi"/>
          <w:strike/>
          <w:sz w:val="22"/>
          <w:szCs w:val="22"/>
          <w:lang w:val="ru-RU"/>
        </w:rPr>
      </w:pPr>
      <w:r w:rsidRPr="00882ED4">
        <w:rPr>
          <w:rFonts w:ascii="Arial" w:hAnsi="Arial"/>
          <w:sz w:val="22"/>
          <w:szCs w:val="22"/>
          <w:u w:val="single"/>
          <w:lang w:val="ru-RU"/>
        </w:rPr>
        <w:t>просит</w:t>
      </w:r>
      <w:r w:rsidRPr="00882ED4">
        <w:rPr>
          <w:rFonts w:ascii="Arial" w:hAnsi="Arial"/>
          <w:sz w:val="22"/>
          <w:szCs w:val="22"/>
          <w:lang w:val="ru-RU"/>
        </w:rPr>
        <w:t xml:space="preserve"> Исполнительного секретаря МОК обеспечить дальнейшее участие МОК в вышеупомянутых общесистемных процессах посредством оказания соответствующей научно-технической поддержки</w:t>
      </w:r>
      <w:r>
        <w:rPr>
          <w:rFonts w:ascii="Arial" w:hAnsi="Arial"/>
          <w:sz w:val="22"/>
          <w:szCs w:val="22"/>
          <w:lang w:val="ru-RU"/>
        </w:rPr>
        <w:t>.</w:t>
      </w:r>
    </w:p>
    <w:p w14:paraId="34E2BF08" w14:textId="4FBE50DF" w:rsidR="008D082F" w:rsidRPr="004443FC" w:rsidRDefault="002F2BDF" w:rsidP="003E5E7E">
      <w:pPr>
        <w:pStyle w:val="Heading1"/>
        <w:numPr>
          <w:ilvl w:val="0"/>
          <w:numId w:val="8"/>
        </w:numPr>
        <w:tabs>
          <w:tab w:val="left" w:pos="709"/>
        </w:tabs>
        <w:ind w:left="357" w:hanging="357"/>
        <w:rPr>
          <w:rFonts w:cs="Arial"/>
          <w:szCs w:val="22"/>
          <w:lang w:val="ru-RU"/>
        </w:rPr>
      </w:pPr>
      <w:bookmarkStart w:id="138" w:name="_Toc85469072"/>
      <w:bookmarkStart w:id="139" w:name="_Toc105746470"/>
      <w:bookmarkEnd w:id="121"/>
      <w:r>
        <w:rPr>
          <w:rFonts w:cs="Arial"/>
          <w:szCs w:val="22"/>
          <w:lang w:val="ru-RU"/>
        </w:rPr>
        <w:tab/>
      </w:r>
      <w:r w:rsidR="008D082F" w:rsidRPr="004443FC">
        <w:rPr>
          <w:rFonts w:cs="Arial"/>
          <w:szCs w:val="22"/>
          <w:lang w:val="ru-RU"/>
        </w:rPr>
        <w:t>УПРАВЛЕНИЕ И ПОДГОТОВКА ПРОГРАММЫ И БЮДЖЕТА</w:t>
      </w:r>
      <w:bookmarkEnd w:id="138"/>
      <w:bookmarkEnd w:id="139"/>
    </w:p>
    <w:p w14:paraId="79C756A4" w14:textId="77777777" w:rsidR="008D082F" w:rsidRPr="004443FC" w:rsidRDefault="008D082F" w:rsidP="008D082F">
      <w:pPr>
        <w:pStyle w:val="Heading2"/>
        <w:ind w:left="709" w:hanging="709"/>
        <w:rPr>
          <w:rFonts w:cs="Arial"/>
          <w:szCs w:val="22"/>
          <w:lang w:val="ru-RU"/>
        </w:rPr>
      </w:pPr>
      <w:bookmarkStart w:id="140" w:name="_Toc85469073"/>
      <w:bookmarkStart w:id="141" w:name="_Toc105746471"/>
      <w:r w:rsidRPr="004443FC">
        <w:rPr>
          <w:rFonts w:cs="Arial"/>
          <w:szCs w:val="22"/>
          <w:lang w:val="ru-RU"/>
        </w:rPr>
        <w:t>5.1</w:t>
      </w:r>
      <w:r w:rsidRPr="004443FC">
        <w:rPr>
          <w:rFonts w:cs="Arial"/>
          <w:szCs w:val="22"/>
          <w:lang w:val="ru-RU"/>
        </w:rPr>
        <w:tab/>
        <w:t>ВЫПОЛНЕНИЕ РЕЗОЛЮЦИИ А-31/2: АСПЕКТЫ ДЕЯТЕЛЬНОСТИ КОМИССИИ, КАСАЮЩИЕСЯ УПРАВЛЕНИЯ И ПОДГОТОВКИ ПРОГРАММЫ И БЮДЖЕТА</w:t>
      </w:r>
      <w:bookmarkEnd w:id="140"/>
      <w:bookmarkEnd w:id="141"/>
    </w:p>
    <w:p w14:paraId="35AFA73E" w14:textId="76006D6A" w:rsidR="008D082F" w:rsidRPr="004443FC" w:rsidRDefault="008D082F" w:rsidP="003E5E7E">
      <w:pPr>
        <w:pStyle w:val="Style2"/>
        <w:numPr>
          <w:ilvl w:val="0"/>
          <w:numId w:val="7"/>
        </w:numPr>
        <w:tabs>
          <w:tab w:val="left" w:pos="709"/>
        </w:tabs>
        <w:ind w:left="0" w:hanging="567"/>
        <w:rPr>
          <w:rFonts w:cs="Arial"/>
          <w:lang w:val="ru-RU"/>
        </w:rPr>
      </w:pPr>
      <w:r w:rsidRPr="004443FC">
        <w:rPr>
          <w:rFonts w:cs="Arial"/>
          <w:lang w:val="ru-RU"/>
        </w:rPr>
        <w:t>Этот пункт повестки дня представил Исполнительный секретарь.</w:t>
      </w:r>
    </w:p>
    <w:p w14:paraId="2EAFB2E4" w14:textId="09727C50" w:rsidR="008D082F" w:rsidRPr="004443FC" w:rsidRDefault="008D082F" w:rsidP="003E5E7E">
      <w:pPr>
        <w:pStyle w:val="Style2"/>
        <w:numPr>
          <w:ilvl w:val="0"/>
          <w:numId w:val="7"/>
        </w:numPr>
        <w:tabs>
          <w:tab w:val="left" w:pos="709"/>
        </w:tabs>
        <w:ind w:left="0" w:hanging="567"/>
        <w:rPr>
          <w:rFonts w:cs="Arial"/>
          <w:lang w:val="ru-RU"/>
        </w:rPr>
      </w:pPr>
      <w:r w:rsidRPr="004443FC">
        <w:rPr>
          <w:rFonts w:cs="Arial"/>
          <w:lang w:val="ru-RU"/>
        </w:rPr>
        <w:t xml:space="preserve">Он напомнил, что Ассамблея приняла на ее 31-й сессии в 2021 г. резолюцию А-31/2, в которой просила </w:t>
      </w:r>
      <w:r>
        <w:rPr>
          <w:rFonts w:cs="Arial"/>
          <w:lang w:val="ru-RU"/>
        </w:rPr>
        <w:t>«</w:t>
      </w:r>
      <w:r w:rsidRPr="004443FC">
        <w:rPr>
          <w:rFonts w:cs="Arial"/>
          <w:lang w:val="ru-RU"/>
        </w:rPr>
        <w:t>Исполнительного секретаря МОК в сотрудничестве с юрисконсультом ЮНЕСКО и МФКГ подготовить предварительное предложение о пересмотре отдельно Правил процедуры Ассамблеи МОК и Правил процедуры Исполнительного совета МОК с внесением необходимых разъяснений и согласованием текстов на различных языках для рассмотрения и утверждения этими двумя органами</w:t>
      </w:r>
      <w:r>
        <w:rPr>
          <w:rFonts w:cs="Arial"/>
          <w:lang w:val="ru-RU"/>
        </w:rPr>
        <w:t>».</w:t>
      </w:r>
    </w:p>
    <w:p w14:paraId="256EA59A" w14:textId="0E4E0D4B" w:rsidR="008D082F" w:rsidRDefault="008D082F" w:rsidP="003E5E7E">
      <w:pPr>
        <w:pStyle w:val="Style2"/>
        <w:numPr>
          <w:ilvl w:val="0"/>
          <w:numId w:val="7"/>
        </w:numPr>
        <w:tabs>
          <w:tab w:val="left" w:pos="709"/>
        </w:tabs>
        <w:ind w:left="0" w:hanging="567"/>
        <w:rPr>
          <w:rFonts w:cs="Arial"/>
          <w:lang w:val="ru-RU"/>
        </w:rPr>
      </w:pPr>
      <w:r w:rsidRPr="004443FC">
        <w:rPr>
          <w:rFonts w:cs="Arial"/>
          <w:lang w:val="ru-RU"/>
        </w:rPr>
        <w:lastRenderedPageBreak/>
        <w:t>В соответствии с этой резолюцией Секретариат в консультации с бюро ЮНЕСКО по правовым вопросам поручил компетентному юридическому консультанту провести предварительный анализ целесообразности и потенциальных сложностей, связанных с разработкой отдельных сводов Правил процедуры для Ассамблеи МОК и Исполнительного совета МОК. Этот анализ был представлен должностным лицам МОК на их ежегодном заседании 17-21</w:t>
      </w:r>
      <w:r>
        <w:rPr>
          <w:rFonts w:cs="Arial"/>
        </w:rPr>
        <w:t> </w:t>
      </w:r>
      <w:r w:rsidRPr="004443FC">
        <w:rPr>
          <w:rFonts w:cs="Arial"/>
          <w:lang w:val="ru-RU"/>
        </w:rPr>
        <w:t xml:space="preserve">января 2022 г. и доведен до сведения межсессионной финансовой консультативной группы (МФКГ) председателем МФКГ в его электронном сообщении от 14 апреля 2022 г. </w:t>
      </w:r>
    </w:p>
    <w:p w14:paraId="6360C080" w14:textId="68F65176" w:rsidR="0011528C" w:rsidRPr="004443FC" w:rsidRDefault="0011528C" w:rsidP="003E5E7E">
      <w:pPr>
        <w:pStyle w:val="Style2"/>
        <w:numPr>
          <w:ilvl w:val="0"/>
          <w:numId w:val="7"/>
        </w:numPr>
        <w:tabs>
          <w:tab w:val="left" w:pos="709"/>
        </w:tabs>
        <w:ind w:left="0" w:hanging="567"/>
        <w:rPr>
          <w:rFonts w:cs="Arial"/>
          <w:lang w:val="ru-RU"/>
        </w:rPr>
      </w:pPr>
      <w:r w:rsidRPr="004443FC">
        <w:rPr>
          <w:rFonts w:cs="Arial"/>
          <w:lang w:val="ru-RU"/>
        </w:rPr>
        <w:t>Основной вывод анализа заключается в том, что</w:t>
      </w:r>
      <w:r>
        <w:rPr>
          <w:rFonts w:cs="Arial"/>
          <w:lang w:val="ru-RU"/>
        </w:rPr>
        <w:t>,</w:t>
      </w:r>
      <w:r w:rsidRPr="004443FC">
        <w:rPr>
          <w:rFonts w:cs="Arial"/>
          <w:lang w:val="ru-RU"/>
        </w:rPr>
        <w:t xml:space="preserve"> хотя препятствий для подготовки таких отдельных сводов Правил процедуры выявлено не было и эту задачу нельзя назвать невыполнимой, она является более сложной, чем может показаться на первый взгляд. Во-первых, следует провести оценку процесса разделения с учетом уставных ограничений. Во-вторых, это предполагает тщательное рассмотрение существующих положений Правил процедуры, которые не применяются к Ассамблее и Исполнительному совету равным образом. В</w:t>
      </w:r>
      <w:r>
        <w:rPr>
          <w:rFonts w:cs="Arial"/>
          <w:lang w:val="ru-RU"/>
        </w:rPr>
        <w:noBreakHyphen/>
      </w:r>
      <w:r w:rsidRPr="004443FC">
        <w:rPr>
          <w:rFonts w:cs="Arial"/>
          <w:lang w:val="ru-RU"/>
        </w:rPr>
        <w:t xml:space="preserve">третьих, в ходе анализа был сделан вывод о том, что на действующих Правилах процедуры Комиссии очевидно негативно отразилось недостаточное согласование языковых версий, как указано в докладе председателя МФГС 31-й сессии Ассамблеи (документ </w:t>
      </w:r>
      <w:hyperlink r:id="rId35" w:history="1">
        <w:r w:rsidRPr="004443FC">
          <w:rPr>
            <w:rStyle w:val="Hyperlink"/>
            <w:rFonts w:cs="Arial"/>
            <w:lang w:val="ru-RU"/>
          </w:rPr>
          <w:t>IOC/A-31/4.3.Doc</w:t>
        </w:r>
      </w:hyperlink>
      <w:r w:rsidRPr="004443FC">
        <w:rPr>
          <w:rFonts w:cs="Arial"/>
          <w:lang w:val="ru-RU"/>
        </w:rPr>
        <w:t>). Существуют очевидные расхождения между английской и французской версиями действующих Правил, что может привести к значительным трудностям при толковании и применении соответствующих положений.</w:t>
      </w:r>
    </w:p>
    <w:p w14:paraId="79FCE35D" w14:textId="7DBAC1AA" w:rsidR="008D082F" w:rsidRPr="004443FC" w:rsidRDefault="008D082F" w:rsidP="003E5E7E">
      <w:pPr>
        <w:pStyle w:val="Style2"/>
        <w:numPr>
          <w:ilvl w:val="0"/>
          <w:numId w:val="7"/>
        </w:numPr>
        <w:tabs>
          <w:tab w:val="left" w:pos="709"/>
        </w:tabs>
        <w:ind w:left="0" w:hanging="567"/>
        <w:rPr>
          <w:rFonts w:cs="Arial"/>
          <w:lang w:val="ru-RU"/>
        </w:rPr>
      </w:pPr>
      <w:r w:rsidRPr="004443FC">
        <w:rPr>
          <w:rFonts w:cs="Arial"/>
          <w:lang w:val="ru-RU"/>
        </w:rPr>
        <w:t xml:space="preserve">Поэтому разделение действующих Правил процедуры на два свода правил, применимых соответственно к Ассамблее и Исполнительному совету, возможно только на основе четкого определения объекта и цели действующих положений. </w:t>
      </w:r>
    </w:p>
    <w:p w14:paraId="75AB5467" w14:textId="5F7F1A23" w:rsidR="008D082F" w:rsidRPr="004443FC" w:rsidRDefault="008D082F" w:rsidP="003E5E7E">
      <w:pPr>
        <w:pStyle w:val="Style2"/>
        <w:numPr>
          <w:ilvl w:val="0"/>
          <w:numId w:val="7"/>
        </w:numPr>
        <w:tabs>
          <w:tab w:val="left" w:pos="709"/>
        </w:tabs>
        <w:spacing w:after="120"/>
        <w:ind w:left="0" w:hanging="567"/>
        <w:rPr>
          <w:rFonts w:cs="Arial"/>
          <w:lang w:val="ru-RU"/>
        </w:rPr>
      </w:pPr>
      <w:r w:rsidRPr="004443FC">
        <w:rPr>
          <w:rFonts w:cs="Arial"/>
          <w:lang w:val="ru-RU"/>
        </w:rPr>
        <w:t>По причинам, изложенным выше, документ (IOC/EC-55/5.1.Doc(1)), представленный на рассмотрение Исполнительного совета, был подготовлен на основе предложения</w:t>
      </w:r>
      <w:r w:rsidR="002F2BDF">
        <w:rPr>
          <w:rFonts w:cs="Arial"/>
          <w:lang w:val="ru-RU"/>
        </w:rPr>
        <w:t>:</w:t>
      </w:r>
    </w:p>
    <w:p w14:paraId="48D1E9BB" w14:textId="77777777" w:rsidR="008D082F" w:rsidRPr="004443FC" w:rsidRDefault="008D082F" w:rsidP="000F0D37">
      <w:pPr>
        <w:pStyle w:val="Style2"/>
        <w:numPr>
          <w:ilvl w:val="0"/>
          <w:numId w:val="23"/>
        </w:numPr>
        <w:ind w:left="1134" w:hanging="567"/>
        <w:rPr>
          <w:rFonts w:cs="Arial"/>
          <w:lang w:val="ru-RU"/>
        </w:rPr>
      </w:pPr>
      <w:r w:rsidRPr="004443FC">
        <w:rPr>
          <w:rFonts w:cs="Arial"/>
          <w:lang w:val="ru-RU"/>
        </w:rPr>
        <w:t>воздержаться от запуска процедуры внесения поправок в Устав МОК,</w:t>
      </w:r>
    </w:p>
    <w:p w14:paraId="38007D95" w14:textId="77777777" w:rsidR="008D082F" w:rsidRPr="004443FC" w:rsidRDefault="008D082F" w:rsidP="000F0D37">
      <w:pPr>
        <w:pStyle w:val="Style2"/>
        <w:numPr>
          <w:ilvl w:val="0"/>
          <w:numId w:val="23"/>
        </w:numPr>
        <w:ind w:left="1134" w:hanging="567"/>
        <w:rPr>
          <w:rFonts w:cs="Arial"/>
          <w:lang w:val="ru-RU"/>
        </w:rPr>
      </w:pPr>
      <w:r w:rsidRPr="004443FC">
        <w:rPr>
          <w:rFonts w:cs="Arial"/>
          <w:lang w:val="ru-RU"/>
        </w:rPr>
        <w:t>в соответствии со статьей 6.B.3 Устава сохранить единый свод Правил процедуры Комиссии, который должен быть официально определен Ассамблеей,</w:t>
      </w:r>
    </w:p>
    <w:p w14:paraId="05DE7E05" w14:textId="77777777" w:rsidR="008D082F" w:rsidRPr="004443FC" w:rsidRDefault="008D082F" w:rsidP="000F0D37">
      <w:pPr>
        <w:pStyle w:val="Style2"/>
        <w:numPr>
          <w:ilvl w:val="0"/>
          <w:numId w:val="23"/>
        </w:numPr>
        <w:ind w:left="1134" w:hanging="567"/>
        <w:rPr>
          <w:rFonts w:cs="Arial"/>
          <w:lang w:val="ru-RU"/>
        </w:rPr>
      </w:pPr>
      <w:r w:rsidRPr="004443FC">
        <w:rPr>
          <w:rFonts w:cs="Arial"/>
          <w:lang w:val="ru-RU"/>
        </w:rPr>
        <w:t xml:space="preserve">пересмотреть действующие Правила процедуры, разграничив общие статьи, применимые и к Ассамблее, и к Исполнительному совету, и статьи, применимые только к одному из этих органов, </w:t>
      </w:r>
    </w:p>
    <w:p w14:paraId="439544D5" w14:textId="77777777" w:rsidR="008D082F" w:rsidRPr="004443FC" w:rsidRDefault="008D082F" w:rsidP="000F0D37">
      <w:pPr>
        <w:pStyle w:val="Style2"/>
        <w:numPr>
          <w:ilvl w:val="0"/>
          <w:numId w:val="23"/>
        </w:numPr>
        <w:ind w:left="1134" w:hanging="567"/>
        <w:rPr>
          <w:rFonts w:cs="Arial"/>
          <w:lang w:val="ru-RU"/>
        </w:rPr>
      </w:pPr>
      <w:r w:rsidRPr="004443FC">
        <w:rPr>
          <w:rFonts w:cs="Arial"/>
          <w:lang w:val="ru-RU"/>
        </w:rPr>
        <w:t xml:space="preserve">пересмотреть статьи 55 и 56 с целью признания и уточнения полномочий Исполнительного совета вносить поправки в статьи, касающиеся его организации и функционирования, или приостанавливать их действие. </w:t>
      </w:r>
    </w:p>
    <w:p w14:paraId="507E7000" w14:textId="51F6E747" w:rsidR="008D082F" w:rsidRPr="004443FC" w:rsidRDefault="008D082F" w:rsidP="003E5E7E">
      <w:pPr>
        <w:pStyle w:val="Style2"/>
        <w:numPr>
          <w:ilvl w:val="0"/>
          <w:numId w:val="7"/>
        </w:numPr>
        <w:tabs>
          <w:tab w:val="left" w:pos="709"/>
        </w:tabs>
        <w:ind w:left="0" w:hanging="567"/>
        <w:rPr>
          <w:rFonts w:cs="Arial"/>
          <w:lang w:val="ru-RU"/>
        </w:rPr>
      </w:pPr>
      <w:r w:rsidRPr="004443FC">
        <w:rPr>
          <w:rFonts w:cs="Arial"/>
          <w:lang w:val="ru-RU"/>
        </w:rPr>
        <w:t>Исполнительный секретарь обратил внимание государств-членов на то, что в приложении к документу IOC/EC-55/5.1Doc(1) также содержится целый ряд замечаний специалистов по правовым вопросам, которые указали на случаи, когда государствам-членам можно было бы предложить рассмотреть возможность внесения дополнительных разъяснений, что требует более глубокого изучения Правил. Он также подчеркнул, что более подробный анализ рассматриваемых вопросов представлен вниманию государств-членов в документе IOC/EC</w:t>
      </w:r>
      <w:r>
        <w:rPr>
          <w:rFonts w:cs="Arial"/>
          <w:lang w:val="ru-RU"/>
        </w:rPr>
        <w:noBreakHyphen/>
      </w:r>
      <w:r w:rsidRPr="004443FC">
        <w:rPr>
          <w:rFonts w:cs="Arial"/>
          <w:lang w:val="ru-RU"/>
        </w:rPr>
        <w:t xml:space="preserve">55/5.1.Doc(2) </w:t>
      </w:r>
      <w:r>
        <w:rPr>
          <w:rFonts w:cs="Arial"/>
          <w:lang w:val="ru-RU"/>
        </w:rPr>
        <w:t>«</w:t>
      </w:r>
      <w:r w:rsidRPr="004443FC">
        <w:rPr>
          <w:rFonts w:cs="Arial"/>
          <w:lang w:val="ru-RU"/>
        </w:rPr>
        <w:t>Доклад председателя межсессионной финансовой консультативной группы (межсессионный период с декабря 2021 г. по июнь 2022 г.)</w:t>
      </w:r>
      <w:r>
        <w:rPr>
          <w:rFonts w:cs="Arial"/>
          <w:lang w:val="ru-RU"/>
        </w:rPr>
        <w:t>»</w:t>
      </w:r>
      <w:r w:rsidRPr="004443FC">
        <w:rPr>
          <w:rFonts w:cs="Arial"/>
          <w:lang w:val="ru-RU"/>
        </w:rPr>
        <w:t>.</w:t>
      </w:r>
    </w:p>
    <w:p w14:paraId="1D9B9AED" w14:textId="59AF93E2" w:rsidR="008D082F" w:rsidRPr="004443FC" w:rsidRDefault="008D082F" w:rsidP="003E5E7E">
      <w:pPr>
        <w:pStyle w:val="Style2"/>
        <w:numPr>
          <w:ilvl w:val="0"/>
          <w:numId w:val="7"/>
        </w:numPr>
        <w:tabs>
          <w:tab w:val="left" w:pos="709"/>
        </w:tabs>
        <w:ind w:left="0" w:hanging="567"/>
        <w:rPr>
          <w:rFonts w:cs="Arial"/>
          <w:lang w:val="ru-RU"/>
        </w:rPr>
      </w:pPr>
      <w:r w:rsidRPr="004443FC">
        <w:rPr>
          <w:rFonts w:cs="Arial"/>
          <w:lang w:val="ru-RU"/>
        </w:rPr>
        <w:t>В заключение он предложил государствам-членам принять активное участие в работе сессионного комитета по финансовым вопросам, который рассмотрит предлагаемый проект Правил процедуры и составит проект резолюции для принятия на пленарном заседании по пункту</w:t>
      </w:r>
      <w:r w:rsidR="000F0D37">
        <w:rPr>
          <w:rFonts w:cs="Arial"/>
          <w:lang w:val="en-US"/>
        </w:rPr>
        <w:t> </w:t>
      </w:r>
      <w:r w:rsidRPr="004443FC">
        <w:rPr>
          <w:rFonts w:cs="Arial"/>
          <w:lang w:val="ru-RU"/>
        </w:rPr>
        <w:t>5.2 повестки дня. Секретариат будет руководствоваться этой резолюцией при подготовке предварительного окончательного варианта Правил, который будет представлен Ассамблее МОК на ее 32-й сессии для принятия.</w:t>
      </w:r>
    </w:p>
    <w:p w14:paraId="390BC974" w14:textId="3FC91AE5" w:rsidR="008D082F" w:rsidRDefault="008C6876" w:rsidP="003E5E7E">
      <w:pPr>
        <w:pStyle w:val="Style2"/>
        <w:numPr>
          <w:ilvl w:val="0"/>
          <w:numId w:val="7"/>
        </w:numPr>
        <w:tabs>
          <w:tab w:val="left" w:pos="709"/>
        </w:tabs>
        <w:ind w:left="0" w:hanging="567"/>
        <w:rPr>
          <w:rFonts w:cs="Arial"/>
          <w:lang w:val="ru-RU"/>
        </w:rPr>
      </w:pPr>
      <w:r>
        <w:rPr>
          <w:rFonts w:cs="Arial"/>
          <w:lang w:val="ru-RU"/>
        </w:rPr>
        <w:lastRenderedPageBreak/>
        <w:t xml:space="preserve">Исполнительный совет принял решение </w:t>
      </w:r>
      <w:r w:rsidRPr="008F6406">
        <w:rPr>
          <w:rFonts w:cs="Arial"/>
          <w:u w:val="single"/>
        </w:rPr>
        <w:t>IOC</w:t>
      </w:r>
      <w:r w:rsidRPr="002C3BBD">
        <w:rPr>
          <w:rFonts w:cs="Arial"/>
          <w:u w:val="single"/>
          <w:lang w:val="ru-RU"/>
        </w:rPr>
        <w:t>/</w:t>
      </w:r>
      <w:r w:rsidRPr="008F6406">
        <w:rPr>
          <w:rFonts w:cs="Arial"/>
          <w:u w:val="single"/>
        </w:rPr>
        <w:t>EC</w:t>
      </w:r>
      <w:r w:rsidRPr="002C3BBD">
        <w:rPr>
          <w:rFonts w:cs="Arial"/>
          <w:u w:val="single"/>
          <w:lang w:val="ru-RU"/>
        </w:rPr>
        <w:t>-55/5.1</w:t>
      </w:r>
      <w:r w:rsidRPr="000F0D37">
        <w:rPr>
          <w:rFonts w:cs="Arial"/>
          <w:lang w:val="ru-RU"/>
        </w:rPr>
        <w:t>.</w:t>
      </w:r>
      <w:r>
        <w:rPr>
          <w:rFonts w:cs="Arial"/>
          <w:u w:val="single"/>
          <w:lang w:val="ru-RU"/>
        </w:rPr>
        <w:t xml:space="preserve"> </w:t>
      </w:r>
    </w:p>
    <w:p w14:paraId="5A8842AC" w14:textId="77777777" w:rsidR="008C6876" w:rsidRPr="00DB39C6" w:rsidRDefault="008C6876" w:rsidP="008C6876">
      <w:pPr>
        <w:pStyle w:val="Heading1"/>
        <w:adjustRightInd w:val="0"/>
        <w:snapToGrid w:val="0"/>
        <w:jc w:val="center"/>
        <w:rPr>
          <w:rFonts w:cs="Arial"/>
          <w:b w:val="0"/>
          <w:szCs w:val="22"/>
          <w:lang w:val="ru-RU"/>
        </w:rPr>
      </w:pPr>
      <w:r w:rsidRPr="00DB39C6">
        <w:rPr>
          <w:rFonts w:cs="Arial"/>
          <w:szCs w:val="22"/>
          <w:lang w:val="ru-RU"/>
        </w:rPr>
        <w:t xml:space="preserve">Аспекты деятельности Комиссии, касающиеся управления </w:t>
      </w:r>
      <w:r w:rsidRPr="00DB39C6">
        <w:rPr>
          <w:rFonts w:cs="Arial"/>
          <w:szCs w:val="22"/>
          <w:lang w:val="ru-RU"/>
        </w:rPr>
        <w:br/>
        <w:t>и подготовки программы и бюджета</w:t>
      </w:r>
    </w:p>
    <w:p w14:paraId="38729FDE" w14:textId="77777777" w:rsidR="008C6876" w:rsidRPr="00DB39C6" w:rsidRDefault="008C6876" w:rsidP="008C6876">
      <w:pPr>
        <w:keepNext/>
        <w:adjustRightInd w:val="0"/>
        <w:snapToGrid w:val="0"/>
        <w:spacing w:after="240"/>
        <w:rPr>
          <w:rFonts w:ascii="Arial" w:eastAsia="Calibri" w:hAnsi="Arial" w:cs="Arial"/>
          <w:sz w:val="22"/>
          <w:szCs w:val="22"/>
          <w:lang w:val="ru-RU"/>
        </w:rPr>
      </w:pPr>
      <w:r w:rsidRPr="00DB39C6">
        <w:rPr>
          <w:rFonts w:ascii="Arial" w:hAnsi="Arial" w:cs="Arial"/>
          <w:sz w:val="22"/>
          <w:szCs w:val="22"/>
          <w:lang w:val="ru-RU"/>
        </w:rPr>
        <w:t>Исполнительный совет,</w:t>
      </w:r>
    </w:p>
    <w:p w14:paraId="206BEA42" w14:textId="77777777" w:rsidR="008C6876" w:rsidRPr="00CE658C" w:rsidRDefault="008C6876" w:rsidP="000F0D37">
      <w:pPr>
        <w:keepNext/>
        <w:adjustRightInd w:val="0"/>
        <w:snapToGrid w:val="0"/>
        <w:spacing w:after="240"/>
        <w:jc w:val="both"/>
        <w:rPr>
          <w:rFonts w:asciiTheme="minorBidi" w:hAnsiTheme="minorBidi" w:cstheme="minorBidi"/>
          <w:sz w:val="22"/>
          <w:szCs w:val="22"/>
          <w:lang w:val="ru-RU"/>
        </w:rPr>
      </w:pPr>
      <w:r w:rsidRPr="00CE658C">
        <w:rPr>
          <w:rFonts w:asciiTheme="minorBidi" w:hAnsiTheme="minorBidi" w:cstheme="minorBidi"/>
          <w:sz w:val="22"/>
          <w:szCs w:val="22"/>
          <w:u w:val="single"/>
          <w:lang w:val="ru-RU"/>
        </w:rPr>
        <w:t>рассмотрев</w:t>
      </w:r>
      <w:r w:rsidRPr="00CE658C">
        <w:rPr>
          <w:rFonts w:asciiTheme="minorBidi" w:hAnsiTheme="minorBidi" w:cstheme="minorBidi"/>
          <w:sz w:val="22"/>
          <w:szCs w:val="22"/>
          <w:lang w:val="ru-RU"/>
        </w:rPr>
        <w:t xml:space="preserve"> документы IOC/EC-55/5.1.Doc(1) и IOC/EC-55/5.1.Doc(2),</w:t>
      </w:r>
    </w:p>
    <w:p w14:paraId="67069AF3" w14:textId="77777777" w:rsidR="008C6876" w:rsidRPr="00CE658C" w:rsidRDefault="008C6876" w:rsidP="000F0D37">
      <w:pPr>
        <w:adjustRightInd w:val="0"/>
        <w:snapToGrid w:val="0"/>
        <w:spacing w:after="240"/>
        <w:jc w:val="both"/>
        <w:rPr>
          <w:rFonts w:asciiTheme="minorBidi" w:hAnsiTheme="minorBidi" w:cstheme="minorBidi"/>
          <w:sz w:val="22"/>
          <w:szCs w:val="22"/>
          <w:lang w:val="ru-RU"/>
        </w:rPr>
      </w:pPr>
      <w:r w:rsidRPr="00CE658C">
        <w:rPr>
          <w:rFonts w:asciiTheme="minorBidi" w:hAnsiTheme="minorBidi" w:cstheme="minorBidi"/>
          <w:sz w:val="22"/>
          <w:szCs w:val="22"/>
          <w:u w:val="single"/>
          <w:lang w:val="ru-RU"/>
        </w:rPr>
        <w:t>принимает к сведению</w:t>
      </w:r>
      <w:r w:rsidRPr="00CE658C">
        <w:rPr>
          <w:rFonts w:asciiTheme="minorBidi" w:hAnsiTheme="minorBidi" w:cstheme="minorBidi"/>
          <w:sz w:val="22"/>
          <w:szCs w:val="22"/>
          <w:lang w:val="ru-RU"/>
        </w:rPr>
        <w:t xml:space="preserve"> документы IOC/EC-55/5.1.Doc(1) и IOC/EC-55/5.1.Doc(2), подлежащие дальнейшему рассмотрению комитетом по финансовым вопросам в целях подготовки проекта резолюции, который будет обсужден и принят на пленарном заседании.</w:t>
      </w:r>
    </w:p>
    <w:p w14:paraId="143C3E35" w14:textId="22B50461" w:rsidR="008D082F" w:rsidRPr="004443FC" w:rsidRDefault="008D082F" w:rsidP="008D082F">
      <w:pPr>
        <w:pStyle w:val="Heading2"/>
        <w:tabs>
          <w:tab w:val="clear" w:pos="737"/>
          <w:tab w:val="left" w:pos="709"/>
        </w:tabs>
        <w:ind w:left="709" w:hanging="709"/>
        <w:rPr>
          <w:rFonts w:cs="Arial"/>
          <w:szCs w:val="22"/>
          <w:lang w:val="ru-RU"/>
        </w:rPr>
      </w:pPr>
      <w:bookmarkStart w:id="142" w:name="_Toc57369055"/>
      <w:bookmarkStart w:id="143" w:name="_Toc85469074"/>
      <w:bookmarkStart w:id="144" w:name="_Toc105746472"/>
      <w:r w:rsidRPr="004443FC">
        <w:rPr>
          <w:rFonts w:cs="Arial"/>
          <w:szCs w:val="22"/>
          <w:lang w:val="ru-RU"/>
        </w:rPr>
        <w:t>5.2</w:t>
      </w:r>
      <w:r w:rsidRPr="004443FC">
        <w:rPr>
          <w:rFonts w:cs="Arial"/>
          <w:szCs w:val="22"/>
          <w:lang w:val="ru-RU"/>
        </w:rPr>
        <w:tab/>
        <w:t xml:space="preserve">ДОКЛАД ПРЕДСЕДАТЕЛЯ КОМИТЕТА ПО ФИНАНСОВЫМ ВОПРОСАМ </w:t>
      </w:r>
      <w:bookmarkEnd w:id="142"/>
      <w:bookmarkEnd w:id="143"/>
      <w:bookmarkEnd w:id="144"/>
    </w:p>
    <w:p w14:paraId="2A42DB77" w14:textId="108838EA" w:rsidR="008D082F" w:rsidRPr="004443FC" w:rsidRDefault="008D082F" w:rsidP="000F0D37">
      <w:pPr>
        <w:pStyle w:val="Style2"/>
        <w:numPr>
          <w:ilvl w:val="0"/>
          <w:numId w:val="7"/>
        </w:numPr>
        <w:tabs>
          <w:tab w:val="left" w:pos="709"/>
        </w:tabs>
        <w:ind w:left="0" w:hanging="567"/>
        <w:rPr>
          <w:rFonts w:cs="Arial"/>
          <w:lang w:val="ru-RU"/>
        </w:rPr>
      </w:pPr>
      <w:r w:rsidRPr="004443FC">
        <w:rPr>
          <w:rFonts w:cs="Arial"/>
          <w:lang w:val="ru-RU"/>
        </w:rPr>
        <w:t xml:space="preserve">Председатель комитета по финансовым вопросам и заместитель Председателя МОК г-н Карим </w:t>
      </w:r>
      <w:proofErr w:type="spellStart"/>
      <w:r w:rsidRPr="004443FC">
        <w:rPr>
          <w:rFonts w:cs="Arial"/>
          <w:lang w:val="ru-RU"/>
        </w:rPr>
        <w:t>Хильми</w:t>
      </w:r>
      <w:proofErr w:type="spellEnd"/>
      <w:r w:rsidRPr="004443FC">
        <w:rPr>
          <w:rFonts w:cs="Arial"/>
          <w:lang w:val="ru-RU"/>
        </w:rPr>
        <w:t xml:space="preserve"> (Марокко) доложил Исполнительному совету о результатах рассмотрения комитетом вопросов повестки дня, порученных ему в ходе пленарного заседания, а также предусмотренных в статье 8.1(c) Правил процедуры.</w:t>
      </w:r>
    </w:p>
    <w:p w14:paraId="61EA3946" w14:textId="54FC2938" w:rsidR="008D082F" w:rsidRDefault="008D082F" w:rsidP="008C6876">
      <w:pPr>
        <w:pStyle w:val="Style2"/>
        <w:numPr>
          <w:ilvl w:val="0"/>
          <w:numId w:val="7"/>
        </w:numPr>
        <w:tabs>
          <w:tab w:val="left" w:pos="709"/>
        </w:tabs>
        <w:ind w:left="0" w:hanging="567"/>
        <w:rPr>
          <w:rFonts w:cs="Arial"/>
          <w:lang w:val="ru-RU"/>
        </w:rPr>
      </w:pPr>
      <w:r w:rsidRPr="004443FC">
        <w:rPr>
          <w:rFonts w:cs="Arial"/>
          <w:lang w:val="ru-RU"/>
        </w:rPr>
        <w:t xml:space="preserve">Исполнительный совет принял резолюцию EC-55/2, представленную </w:t>
      </w:r>
      <w:r w:rsidR="008C6876">
        <w:rPr>
          <w:rFonts w:cs="Arial"/>
          <w:lang w:val="ru-RU"/>
        </w:rPr>
        <w:t>Австралией, Аргентиной, Бангладеш, Бельгией, Бенином, Бразилией, Германией, Гренадой, Египтом, Канадой, Китаем, Кот-д</w:t>
      </w:r>
      <w:r w:rsidR="008C6876" w:rsidRPr="002C3BBD">
        <w:rPr>
          <w:rFonts w:cs="Arial"/>
          <w:lang w:val="ru-RU"/>
        </w:rPr>
        <w:t>’</w:t>
      </w:r>
      <w:r w:rsidR="008C6876">
        <w:rPr>
          <w:rFonts w:cs="Arial"/>
          <w:lang w:val="ru-RU"/>
        </w:rPr>
        <w:t>Ивуаром, Кувейтом, Марокко, Норвегией, Португалией, Республикой Корея, Российской Федерацией, Сент-Винсентом и Гренадинами, Соединенным Королевством Великобритании и Северной Ирландии, Соединенными Штатами Америки, Турцией, Францией и Японией</w:t>
      </w:r>
      <w:r w:rsidRPr="004443FC">
        <w:rPr>
          <w:rFonts w:cs="Arial"/>
          <w:lang w:val="ru-RU"/>
        </w:rPr>
        <w:t>.</w:t>
      </w:r>
    </w:p>
    <w:p w14:paraId="6BF609FA" w14:textId="77777777" w:rsidR="008C6876" w:rsidRPr="00DB39C6" w:rsidRDefault="008C6876" w:rsidP="008C6876">
      <w:pPr>
        <w:pStyle w:val="Heading1"/>
        <w:adjustRightInd w:val="0"/>
        <w:snapToGrid w:val="0"/>
        <w:jc w:val="center"/>
        <w:rPr>
          <w:rFonts w:cs="Arial"/>
          <w:b w:val="0"/>
          <w:szCs w:val="22"/>
          <w:lang w:val="ru-RU"/>
        </w:rPr>
      </w:pPr>
      <w:r w:rsidRPr="00DB39C6">
        <w:rPr>
          <w:rFonts w:cs="Arial"/>
          <w:szCs w:val="22"/>
          <w:lang w:val="ru-RU"/>
        </w:rPr>
        <w:t xml:space="preserve">Аспекты деятельности Комиссии, касающиеся управления </w:t>
      </w:r>
      <w:r w:rsidRPr="00DB39C6">
        <w:rPr>
          <w:rFonts w:cs="Arial"/>
          <w:szCs w:val="22"/>
          <w:lang w:val="ru-RU"/>
        </w:rPr>
        <w:br/>
        <w:t>и подготовки программы и бюджета</w:t>
      </w:r>
    </w:p>
    <w:p w14:paraId="58E9A0BF" w14:textId="77777777" w:rsidR="008C6876" w:rsidRPr="00DB39C6" w:rsidRDefault="008C6876" w:rsidP="008C6876">
      <w:pPr>
        <w:adjustRightInd w:val="0"/>
        <w:snapToGrid w:val="0"/>
        <w:spacing w:after="240"/>
        <w:rPr>
          <w:rFonts w:ascii="Arial" w:eastAsia="Calibri" w:hAnsi="Arial" w:cs="Arial"/>
          <w:sz w:val="22"/>
          <w:szCs w:val="22"/>
        </w:rPr>
      </w:pPr>
      <w:r w:rsidRPr="00DB39C6">
        <w:rPr>
          <w:rFonts w:ascii="Arial" w:hAnsi="Arial" w:cs="Arial"/>
          <w:sz w:val="22"/>
          <w:szCs w:val="22"/>
          <w:lang w:val="ru-RU"/>
        </w:rPr>
        <w:t>Исполнительный совет</w:t>
      </w:r>
      <w:r w:rsidRPr="00DB39C6">
        <w:rPr>
          <w:rFonts w:ascii="Arial" w:eastAsia="Calibri" w:hAnsi="Arial" w:cs="Arial"/>
          <w:sz w:val="22"/>
          <w:szCs w:val="22"/>
        </w:rPr>
        <w:t xml:space="preserve">, </w:t>
      </w:r>
    </w:p>
    <w:p w14:paraId="15C8B301" w14:textId="77777777" w:rsidR="008C6876" w:rsidRPr="007C0638" w:rsidRDefault="008C6876" w:rsidP="000F0D37">
      <w:pPr>
        <w:pStyle w:val="b"/>
        <w:adjustRightInd w:val="0"/>
        <w:ind w:left="567"/>
        <w:rPr>
          <w:rFonts w:asciiTheme="minorBidi" w:eastAsia="Calibri" w:hAnsiTheme="minorBidi" w:cstheme="minorBidi"/>
          <w:sz w:val="22"/>
          <w:szCs w:val="22"/>
          <w:lang w:val="ru-RU"/>
        </w:rPr>
      </w:pPr>
      <w:r w:rsidRPr="000F0D37">
        <w:rPr>
          <w:rFonts w:asciiTheme="minorBidi" w:hAnsiTheme="minorBidi"/>
          <w:bCs/>
          <w:sz w:val="22"/>
          <w:szCs w:val="22"/>
          <w:u w:val="single"/>
          <w:lang w:val="ru-RU"/>
        </w:rPr>
        <w:t>рассмотрев</w:t>
      </w:r>
      <w:r w:rsidRPr="007C0638">
        <w:rPr>
          <w:rFonts w:asciiTheme="minorBidi" w:hAnsiTheme="minorBidi"/>
          <w:sz w:val="22"/>
          <w:szCs w:val="22"/>
          <w:lang w:val="ru-RU"/>
        </w:rPr>
        <w:t xml:space="preserve"> документы:</w:t>
      </w:r>
    </w:p>
    <w:p w14:paraId="4F87EB41" w14:textId="77777777" w:rsidR="008C6876" w:rsidRPr="007C0638" w:rsidRDefault="008C6876" w:rsidP="000F0D37">
      <w:pPr>
        <w:pStyle w:val="b"/>
        <w:numPr>
          <w:ilvl w:val="0"/>
          <w:numId w:val="46"/>
        </w:numPr>
        <w:tabs>
          <w:tab w:val="clear" w:pos="-737"/>
          <w:tab w:val="clear" w:pos="1134"/>
        </w:tabs>
        <w:adjustRightInd w:val="0"/>
        <w:snapToGrid w:val="0"/>
        <w:ind w:left="1134" w:hanging="567"/>
        <w:rPr>
          <w:rFonts w:asciiTheme="minorBidi" w:eastAsia="Calibri" w:hAnsiTheme="minorBidi" w:cstheme="minorBidi"/>
          <w:sz w:val="22"/>
          <w:szCs w:val="22"/>
          <w:lang w:val="ru-RU"/>
        </w:rPr>
      </w:pPr>
      <w:r>
        <w:rPr>
          <w:rFonts w:asciiTheme="minorBidi" w:hAnsiTheme="minorBidi"/>
          <w:sz w:val="22"/>
          <w:szCs w:val="22"/>
        </w:rPr>
        <w:t>IOC</w:t>
      </w:r>
      <w:r w:rsidRPr="007C0638">
        <w:rPr>
          <w:rFonts w:asciiTheme="minorBidi" w:hAnsiTheme="minorBidi"/>
          <w:sz w:val="22"/>
          <w:szCs w:val="22"/>
          <w:lang w:val="ru-RU"/>
        </w:rPr>
        <w:t>/</w:t>
      </w:r>
      <w:r>
        <w:rPr>
          <w:rFonts w:asciiTheme="minorBidi" w:hAnsiTheme="minorBidi"/>
          <w:sz w:val="22"/>
          <w:szCs w:val="22"/>
        </w:rPr>
        <w:t>EC</w:t>
      </w:r>
      <w:r w:rsidRPr="007C0638">
        <w:rPr>
          <w:rFonts w:asciiTheme="minorBidi" w:hAnsiTheme="minorBidi"/>
          <w:sz w:val="22"/>
          <w:szCs w:val="22"/>
          <w:lang w:val="ru-RU"/>
        </w:rPr>
        <w:t>-55/3.</w:t>
      </w:r>
      <w:proofErr w:type="gramStart"/>
      <w:r w:rsidRPr="007C0638">
        <w:rPr>
          <w:rFonts w:asciiTheme="minorBidi" w:hAnsiTheme="minorBidi"/>
          <w:sz w:val="22"/>
          <w:szCs w:val="22"/>
          <w:lang w:val="ru-RU"/>
        </w:rPr>
        <w:t>1.</w:t>
      </w:r>
      <w:r>
        <w:rPr>
          <w:rFonts w:asciiTheme="minorBidi" w:hAnsiTheme="minorBidi"/>
          <w:sz w:val="22"/>
          <w:szCs w:val="22"/>
        </w:rPr>
        <w:t>Doc</w:t>
      </w:r>
      <w:proofErr w:type="gramEnd"/>
      <w:r w:rsidRPr="007C0638">
        <w:rPr>
          <w:rFonts w:asciiTheme="minorBidi" w:hAnsiTheme="minorBidi"/>
          <w:sz w:val="22"/>
          <w:szCs w:val="22"/>
          <w:lang w:val="ru-RU"/>
        </w:rPr>
        <w:t>(2) – Доклад об исполнении бюджета на 2020-2021</w:t>
      </w:r>
      <w:r>
        <w:rPr>
          <w:rFonts w:asciiTheme="minorBidi" w:hAnsiTheme="minorBidi"/>
          <w:sz w:val="22"/>
          <w:szCs w:val="22"/>
        </w:rPr>
        <w:t> </w:t>
      </w:r>
      <w:r w:rsidRPr="007C0638">
        <w:rPr>
          <w:rFonts w:asciiTheme="minorBidi" w:hAnsiTheme="minorBidi"/>
          <w:sz w:val="22"/>
          <w:szCs w:val="22"/>
          <w:lang w:val="ru-RU"/>
        </w:rPr>
        <w:t xml:space="preserve">гг. (40 </w:t>
      </w:r>
      <w:r>
        <w:rPr>
          <w:rFonts w:asciiTheme="minorBidi" w:hAnsiTheme="minorBidi"/>
          <w:sz w:val="22"/>
          <w:szCs w:val="22"/>
        </w:rPr>
        <w:t>C</w:t>
      </w:r>
      <w:r w:rsidRPr="007C0638">
        <w:rPr>
          <w:rFonts w:asciiTheme="minorBidi" w:hAnsiTheme="minorBidi"/>
          <w:sz w:val="22"/>
          <w:szCs w:val="22"/>
          <w:lang w:val="ru-RU"/>
        </w:rPr>
        <w:t>/5) по состоянию на 31 декабря 2021 г. и общие параметры комплексного бюджета на 2022-2023</w:t>
      </w:r>
      <w:r>
        <w:rPr>
          <w:rFonts w:asciiTheme="minorBidi" w:hAnsiTheme="minorBidi"/>
          <w:sz w:val="22"/>
          <w:szCs w:val="22"/>
        </w:rPr>
        <w:t> </w:t>
      </w:r>
      <w:r w:rsidRPr="007C0638">
        <w:rPr>
          <w:rFonts w:asciiTheme="minorBidi" w:hAnsiTheme="minorBidi"/>
          <w:sz w:val="22"/>
          <w:szCs w:val="22"/>
          <w:lang w:val="ru-RU"/>
        </w:rPr>
        <w:t>гг.,</w:t>
      </w:r>
    </w:p>
    <w:p w14:paraId="2C58F7CD" w14:textId="77777777" w:rsidR="008C6876" w:rsidRPr="007C0638" w:rsidRDefault="008C6876" w:rsidP="000F0D37">
      <w:pPr>
        <w:pStyle w:val="b"/>
        <w:numPr>
          <w:ilvl w:val="0"/>
          <w:numId w:val="46"/>
        </w:numPr>
        <w:tabs>
          <w:tab w:val="clear" w:pos="-737"/>
          <w:tab w:val="clear" w:pos="1134"/>
        </w:tabs>
        <w:adjustRightInd w:val="0"/>
        <w:snapToGrid w:val="0"/>
        <w:ind w:left="1134" w:hanging="567"/>
        <w:rPr>
          <w:rFonts w:asciiTheme="minorBidi" w:eastAsia="Calibri" w:hAnsiTheme="minorBidi" w:cstheme="minorBidi"/>
          <w:sz w:val="22"/>
          <w:szCs w:val="22"/>
          <w:lang w:val="ru-RU"/>
        </w:rPr>
      </w:pPr>
      <w:r>
        <w:rPr>
          <w:rFonts w:asciiTheme="minorBidi" w:hAnsiTheme="minorBidi"/>
          <w:sz w:val="22"/>
          <w:szCs w:val="22"/>
        </w:rPr>
        <w:t>IOC</w:t>
      </w:r>
      <w:r w:rsidRPr="007C0638">
        <w:rPr>
          <w:rFonts w:asciiTheme="minorBidi" w:hAnsiTheme="minorBidi"/>
          <w:sz w:val="22"/>
          <w:szCs w:val="22"/>
          <w:lang w:val="ru-RU"/>
        </w:rPr>
        <w:t>/</w:t>
      </w:r>
      <w:r>
        <w:rPr>
          <w:rFonts w:asciiTheme="minorBidi" w:hAnsiTheme="minorBidi"/>
          <w:sz w:val="22"/>
          <w:szCs w:val="22"/>
        </w:rPr>
        <w:t>EC</w:t>
      </w:r>
      <w:r w:rsidRPr="007C0638">
        <w:rPr>
          <w:rFonts w:asciiTheme="minorBidi" w:hAnsiTheme="minorBidi"/>
          <w:sz w:val="22"/>
          <w:szCs w:val="22"/>
          <w:lang w:val="ru-RU"/>
        </w:rPr>
        <w:t>-55/3.</w:t>
      </w:r>
      <w:proofErr w:type="gramStart"/>
      <w:r w:rsidRPr="007C0638">
        <w:rPr>
          <w:rFonts w:asciiTheme="minorBidi" w:hAnsiTheme="minorBidi"/>
          <w:sz w:val="22"/>
          <w:szCs w:val="22"/>
          <w:lang w:val="ru-RU"/>
        </w:rPr>
        <w:t>1.</w:t>
      </w:r>
      <w:r>
        <w:rPr>
          <w:rFonts w:asciiTheme="minorBidi" w:hAnsiTheme="minorBidi"/>
          <w:sz w:val="22"/>
          <w:szCs w:val="22"/>
        </w:rPr>
        <w:t>Doc</w:t>
      </w:r>
      <w:proofErr w:type="gramEnd"/>
      <w:r w:rsidRPr="007C0638">
        <w:rPr>
          <w:rFonts w:asciiTheme="minorBidi" w:hAnsiTheme="minorBidi"/>
          <w:sz w:val="22"/>
          <w:szCs w:val="22"/>
          <w:lang w:val="ru-RU"/>
        </w:rPr>
        <w:t>(3) – Финансовое положение специального счета МОК по состоянию на конец 2021 г. и прогноз на 2022-2023 гг.,</w:t>
      </w:r>
    </w:p>
    <w:p w14:paraId="6C274F7B" w14:textId="77777777" w:rsidR="008C6876" w:rsidRPr="007C0638" w:rsidRDefault="008C6876" w:rsidP="000F0D37">
      <w:pPr>
        <w:pStyle w:val="b"/>
        <w:numPr>
          <w:ilvl w:val="0"/>
          <w:numId w:val="46"/>
        </w:numPr>
        <w:tabs>
          <w:tab w:val="clear" w:pos="-737"/>
          <w:tab w:val="clear" w:pos="1134"/>
        </w:tabs>
        <w:adjustRightInd w:val="0"/>
        <w:snapToGrid w:val="0"/>
        <w:ind w:left="1134" w:hanging="567"/>
        <w:rPr>
          <w:rFonts w:asciiTheme="minorBidi" w:eastAsia="Calibri" w:hAnsiTheme="minorBidi" w:cstheme="minorBidi"/>
          <w:sz w:val="22"/>
          <w:szCs w:val="22"/>
          <w:lang w:val="ru-RU"/>
        </w:rPr>
      </w:pPr>
      <w:r>
        <w:rPr>
          <w:rFonts w:asciiTheme="minorBidi" w:hAnsiTheme="minorBidi"/>
          <w:color w:val="000000"/>
          <w:sz w:val="22"/>
          <w:szCs w:val="22"/>
        </w:rPr>
        <w:t>IOC</w:t>
      </w:r>
      <w:r w:rsidRPr="007C0638">
        <w:rPr>
          <w:rFonts w:asciiTheme="minorBidi" w:hAnsiTheme="minorBidi"/>
          <w:color w:val="000000"/>
          <w:sz w:val="22"/>
          <w:szCs w:val="22"/>
          <w:lang w:val="ru-RU"/>
        </w:rPr>
        <w:t>/</w:t>
      </w:r>
      <w:r>
        <w:rPr>
          <w:rFonts w:asciiTheme="minorBidi" w:hAnsiTheme="minorBidi"/>
          <w:color w:val="000000"/>
          <w:sz w:val="22"/>
          <w:szCs w:val="22"/>
        </w:rPr>
        <w:t>EC</w:t>
      </w:r>
      <w:r w:rsidRPr="007C0638">
        <w:rPr>
          <w:rFonts w:asciiTheme="minorBidi" w:hAnsiTheme="minorBidi"/>
          <w:color w:val="000000"/>
          <w:sz w:val="22"/>
          <w:szCs w:val="22"/>
          <w:lang w:val="ru-RU"/>
        </w:rPr>
        <w:t>-55/5.</w:t>
      </w:r>
      <w:proofErr w:type="gramStart"/>
      <w:r w:rsidRPr="007C0638">
        <w:rPr>
          <w:rFonts w:asciiTheme="minorBidi" w:hAnsiTheme="minorBidi"/>
          <w:color w:val="000000"/>
          <w:sz w:val="22"/>
          <w:szCs w:val="22"/>
          <w:lang w:val="ru-RU"/>
        </w:rPr>
        <w:t>1.</w:t>
      </w:r>
      <w:r>
        <w:rPr>
          <w:rFonts w:asciiTheme="minorBidi" w:hAnsiTheme="minorBidi"/>
          <w:color w:val="000000"/>
          <w:sz w:val="22"/>
          <w:szCs w:val="22"/>
        </w:rPr>
        <w:t>Doc</w:t>
      </w:r>
      <w:proofErr w:type="gramEnd"/>
      <w:r w:rsidRPr="007C0638">
        <w:rPr>
          <w:rFonts w:asciiTheme="minorBidi" w:hAnsiTheme="minorBidi"/>
          <w:color w:val="000000"/>
          <w:sz w:val="22"/>
          <w:szCs w:val="22"/>
          <w:lang w:val="ru-RU"/>
        </w:rPr>
        <w:t>(1) – Предложения относительно пересмотра Правил процедуры МОК (Предварительный проект),</w:t>
      </w:r>
    </w:p>
    <w:p w14:paraId="3B2123FC" w14:textId="77777777" w:rsidR="008C6876" w:rsidRPr="007C0638" w:rsidRDefault="008C6876" w:rsidP="000F0D37">
      <w:pPr>
        <w:pStyle w:val="b"/>
        <w:numPr>
          <w:ilvl w:val="0"/>
          <w:numId w:val="46"/>
        </w:numPr>
        <w:tabs>
          <w:tab w:val="clear" w:pos="-737"/>
          <w:tab w:val="clear" w:pos="1134"/>
        </w:tabs>
        <w:adjustRightInd w:val="0"/>
        <w:snapToGrid w:val="0"/>
        <w:ind w:left="1134" w:hanging="567"/>
        <w:rPr>
          <w:rFonts w:asciiTheme="minorBidi" w:eastAsia="Calibri" w:hAnsiTheme="minorBidi" w:cstheme="minorBidi"/>
          <w:sz w:val="22"/>
          <w:szCs w:val="22"/>
          <w:lang w:val="ru-RU"/>
        </w:rPr>
      </w:pPr>
      <w:r>
        <w:rPr>
          <w:rFonts w:asciiTheme="minorBidi" w:hAnsiTheme="minorBidi"/>
          <w:color w:val="000000"/>
          <w:sz w:val="22"/>
          <w:szCs w:val="22"/>
        </w:rPr>
        <w:t>IOC</w:t>
      </w:r>
      <w:r w:rsidRPr="007C0638">
        <w:rPr>
          <w:rFonts w:asciiTheme="minorBidi" w:hAnsiTheme="minorBidi"/>
          <w:color w:val="000000"/>
          <w:sz w:val="22"/>
          <w:szCs w:val="22"/>
          <w:lang w:val="ru-RU"/>
        </w:rPr>
        <w:t>/</w:t>
      </w:r>
      <w:r>
        <w:rPr>
          <w:rFonts w:asciiTheme="minorBidi" w:hAnsiTheme="minorBidi"/>
          <w:color w:val="000000"/>
          <w:sz w:val="22"/>
          <w:szCs w:val="22"/>
        </w:rPr>
        <w:t>EC</w:t>
      </w:r>
      <w:r w:rsidRPr="007C0638">
        <w:rPr>
          <w:rFonts w:asciiTheme="minorBidi" w:hAnsiTheme="minorBidi"/>
          <w:color w:val="000000"/>
          <w:sz w:val="22"/>
          <w:szCs w:val="22"/>
          <w:lang w:val="ru-RU"/>
        </w:rPr>
        <w:t>-55/5.</w:t>
      </w:r>
      <w:proofErr w:type="gramStart"/>
      <w:r w:rsidRPr="007C0638">
        <w:rPr>
          <w:rFonts w:asciiTheme="minorBidi" w:hAnsiTheme="minorBidi"/>
          <w:color w:val="000000"/>
          <w:sz w:val="22"/>
          <w:szCs w:val="22"/>
          <w:lang w:val="ru-RU"/>
        </w:rPr>
        <w:t>1.</w:t>
      </w:r>
      <w:r>
        <w:rPr>
          <w:rFonts w:asciiTheme="minorBidi" w:hAnsiTheme="minorBidi"/>
          <w:color w:val="000000"/>
          <w:sz w:val="22"/>
          <w:szCs w:val="22"/>
        </w:rPr>
        <w:t>Doc</w:t>
      </w:r>
      <w:proofErr w:type="gramEnd"/>
      <w:r w:rsidRPr="007C0638">
        <w:rPr>
          <w:rFonts w:asciiTheme="minorBidi" w:hAnsiTheme="minorBidi"/>
          <w:color w:val="000000"/>
          <w:sz w:val="22"/>
          <w:szCs w:val="22"/>
          <w:lang w:val="ru-RU"/>
        </w:rPr>
        <w:t>(2) – Доклад председателя межсессионной финансовой консультативной группы (межсессионный период с декабря 2021 г. по июнь 2022</w:t>
      </w:r>
      <w:r>
        <w:rPr>
          <w:rFonts w:asciiTheme="minorBidi" w:hAnsiTheme="minorBidi"/>
          <w:color w:val="000000"/>
          <w:sz w:val="22"/>
          <w:szCs w:val="22"/>
          <w:lang w:val="en-US"/>
        </w:rPr>
        <w:t> </w:t>
      </w:r>
      <w:r w:rsidRPr="007C0638">
        <w:rPr>
          <w:rFonts w:asciiTheme="minorBidi" w:hAnsiTheme="minorBidi"/>
          <w:color w:val="000000"/>
          <w:sz w:val="22"/>
          <w:szCs w:val="22"/>
          <w:lang w:val="ru-RU"/>
        </w:rPr>
        <w:t>г.),</w:t>
      </w:r>
    </w:p>
    <w:p w14:paraId="016E4F98" w14:textId="45EC78A9" w:rsidR="008C6876" w:rsidRPr="007C0638" w:rsidRDefault="000F0D37" w:rsidP="000F0D37">
      <w:pPr>
        <w:pStyle w:val="b"/>
        <w:numPr>
          <w:ilvl w:val="0"/>
          <w:numId w:val="48"/>
        </w:numPr>
        <w:tabs>
          <w:tab w:val="clear" w:pos="-737"/>
          <w:tab w:val="clear" w:pos="1134"/>
          <w:tab w:val="left" w:pos="567"/>
        </w:tabs>
        <w:adjustRightInd w:val="0"/>
        <w:snapToGrid w:val="0"/>
        <w:ind w:left="0" w:firstLine="0"/>
        <w:jc w:val="center"/>
        <w:rPr>
          <w:rFonts w:asciiTheme="minorBidi" w:eastAsia="Calibri" w:hAnsiTheme="minorBidi" w:cstheme="minorBidi"/>
          <w:b/>
          <w:sz w:val="22"/>
          <w:szCs w:val="22"/>
          <w:lang w:val="ru-RU"/>
        </w:rPr>
      </w:pPr>
      <w:r>
        <w:rPr>
          <w:rFonts w:asciiTheme="minorBidi" w:hAnsiTheme="minorBidi"/>
          <w:b/>
          <w:sz w:val="22"/>
          <w:szCs w:val="22"/>
          <w:lang w:val="ru-RU"/>
        </w:rPr>
        <w:tab/>
      </w:r>
      <w:r w:rsidR="008C6876" w:rsidRPr="007C0638">
        <w:rPr>
          <w:rFonts w:asciiTheme="minorBidi" w:hAnsiTheme="minorBidi"/>
          <w:b/>
          <w:sz w:val="22"/>
          <w:szCs w:val="22"/>
          <w:lang w:val="ru-RU"/>
        </w:rPr>
        <w:t>Доклад об исполнении бюджета на 2020-2021</w:t>
      </w:r>
      <w:r w:rsidR="008C6876">
        <w:rPr>
          <w:rFonts w:asciiTheme="minorBidi" w:hAnsiTheme="minorBidi"/>
          <w:b/>
          <w:sz w:val="22"/>
          <w:szCs w:val="22"/>
        </w:rPr>
        <w:t> </w:t>
      </w:r>
      <w:r w:rsidR="008C6876" w:rsidRPr="007C0638">
        <w:rPr>
          <w:rFonts w:asciiTheme="minorBidi" w:hAnsiTheme="minorBidi"/>
          <w:b/>
          <w:sz w:val="22"/>
          <w:szCs w:val="22"/>
          <w:lang w:val="ru-RU"/>
        </w:rPr>
        <w:t xml:space="preserve">гг. (40 </w:t>
      </w:r>
      <w:r w:rsidR="008C6876">
        <w:rPr>
          <w:rFonts w:asciiTheme="minorBidi" w:hAnsiTheme="minorBidi"/>
          <w:b/>
          <w:sz w:val="22"/>
          <w:szCs w:val="22"/>
        </w:rPr>
        <w:t>C</w:t>
      </w:r>
      <w:r w:rsidR="008C6876" w:rsidRPr="007C0638">
        <w:rPr>
          <w:rFonts w:asciiTheme="minorBidi" w:hAnsiTheme="minorBidi"/>
          <w:b/>
          <w:sz w:val="22"/>
          <w:szCs w:val="22"/>
          <w:lang w:val="ru-RU"/>
        </w:rPr>
        <w:t>/5) по состоянию</w:t>
      </w:r>
      <w:r>
        <w:rPr>
          <w:rFonts w:asciiTheme="minorBidi" w:hAnsiTheme="minorBidi"/>
          <w:b/>
          <w:sz w:val="22"/>
          <w:szCs w:val="22"/>
          <w:lang w:val="ru-RU"/>
        </w:rPr>
        <w:br/>
      </w:r>
      <w:r w:rsidR="008C6876" w:rsidRPr="007C0638">
        <w:rPr>
          <w:rFonts w:asciiTheme="minorBidi" w:hAnsiTheme="minorBidi"/>
          <w:b/>
          <w:sz w:val="22"/>
          <w:szCs w:val="22"/>
          <w:lang w:val="ru-RU"/>
        </w:rPr>
        <w:t>на 31 декабря 2021 г. и общие параметры комплексного бюджета на 2022-2023</w:t>
      </w:r>
      <w:r w:rsidR="008C6876">
        <w:rPr>
          <w:rFonts w:asciiTheme="minorBidi" w:hAnsiTheme="minorBidi"/>
          <w:b/>
          <w:sz w:val="22"/>
          <w:szCs w:val="22"/>
        </w:rPr>
        <w:t> </w:t>
      </w:r>
      <w:r w:rsidR="008C6876" w:rsidRPr="007C0638">
        <w:rPr>
          <w:rFonts w:asciiTheme="minorBidi" w:hAnsiTheme="minorBidi"/>
          <w:b/>
          <w:sz w:val="22"/>
          <w:szCs w:val="22"/>
          <w:lang w:val="ru-RU"/>
        </w:rPr>
        <w:t>гг.</w:t>
      </w:r>
    </w:p>
    <w:p w14:paraId="7FF033E9" w14:textId="77777777" w:rsidR="008C6876" w:rsidRPr="007C0638" w:rsidRDefault="008C6876" w:rsidP="000F0D37">
      <w:pPr>
        <w:pStyle w:val="b"/>
        <w:adjustRightInd w:val="0"/>
        <w:ind w:left="0" w:firstLine="0"/>
        <w:rPr>
          <w:rFonts w:asciiTheme="minorBidi" w:eastAsia="Calibri" w:hAnsiTheme="minorBidi" w:cstheme="minorBidi"/>
          <w:sz w:val="22"/>
          <w:szCs w:val="22"/>
          <w:lang w:val="ru-RU"/>
        </w:rPr>
      </w:pPr>
      <w:r w:rsidRPr="000F0D37">
        <w:rPr>
          <w:rFonts w:asciiTheme="minorBidi" w:hAnsiTheme="minorBidi"/>
          <w:bCs/>
          <w:sz w:val="22"/>
          <w:szCs w:val="22"/>
          <w:u w:val="single"/>
          <w:lang w:val="ru-RU"/>
        </w:rPr>
        <w:t>подтверждает</w:t>
      </w:r>
      <w:r w:rsidRPr="007C0638">
        <w:rPr>
          <w:rFonts w:asciiTheme="minorBidi" w:hAnsiTheme="minorBidi"/>
          <w:sz w:val="22"/>
          <w:szCs w:val="22"/>
          <w:lang w:val="ru-RU"/>
        </w:rPr>
        <w:t xml:space="preserve">, что бюджет МОК на 2020-2021 гг., представленный в Части </w:t>
      </w:r>
      <w:r>
        <w:rPr>
          <w:rFonts w:asciiTheme="minorBidi" w:hAnsiTheme="minorBidi"/>
          <w:sz w:val="22"/>
          <w:szCs w:val="22"/>
        </w:rPr>
        <w:t>I</w:t>
      </w:r>
      <w:r w:rsidRPr="007C0638">
        <w:rPr>
          <w:rFonts w:asciiTheme="minorBidi" w:hAnsiTheme="minorBidi"/>
          <w:sz w:val="22"/>
          <w:szCs w:val="22"/>
          <w:lang w:val="ru-RU"/>
        </w:rPr>
        <w:t xml:space="preserve"> документа </w:t>
      </w:r>
      <w:r>
        <w:rPr>
          <w:rFonts w:asciiTheme="minorBidi" w:hAnsiTheme="minorBidi"/>
          <w:sz w:val="22"/>
          <w:szCs w:val="22"/>
        </w:rPr>
        <w:t>IOC</w:t>
      </w:r>
      <w:r w:rsidRPr="007C0638">
        <w:rPr>
          <w:rFonts w:asciiTheme="minorBidi" w:hAnsiTheme="minorBidi"/>
          <w:sz w:val="22"/>
          <w:szCs w:val="22"/>
          <w:lang w:val="ru-RU"/>
        </w:rPr>
        <w:t>/</w:t>
      </w:r>
      <w:r>
        <w:rPr>
          <w:rFonts w:asciiTheme="minorBidi" w:hAnsiTheme="minorBidi"/>
          <w:sz w:val="22"/>
          <w:szCs w:val="22"/>
        </w:rPr>
        <w:t>EC</w:t>
      </w:r>
      <w:r w:rsidRPr="007C0638">
        <w:rPr>
          <w:rFonts w:asciiTheme="minorBidi" w:hAnsiTheme="minorBidi"/>
          <w:sz w:val="22"/>
          <w:szCs w:val="22"/>
          <w:lang w:val="ru-RU"/>
        </w:rPr>
        <w:t>-53/3.1.</w:t>
      </w:r>
      <w:r>
        <w:rPr>
          <w:rFonts w:asciiTheme="minorBidi" w:hAnsiTheme="minorBidi"/>
          <w:sz w:val="22"/>
          <w:szCs w:val="22"/>
        </w:rPr>
        <w:t>Doc</w:t>
      </w:r>
      <w:r w:rsidRPr="007C0638">
        <w:rPr>
          <w:rFonts w:asciiTheme="minorBidi" w:hAnsiTheme="minorBidi"/>
          <w:sz w:val="22"/>
          <w:szCs w:val="22"/>
          <w:lang w:val="ru-RU"/>
        </w:rPr>
        <w:t>(2), был исполнен в соответствии с утвержденными Программой и бюджетом ЮНЕСКО на 2020-2021</w:t>
      </w:r>
      <w:r>
        <w:rPr>
          <w:rFonts w:asciiTheme="minorBidi" w:hAnsiTheme="minorBidi"/>
          <w:sz w:val="22"/>
          <w:szCs w:val="22"/>
        </w:rPr>
        <w:t> </w:t>
      </w:r>
      <w:r w:rsidRPr="007C0638">
        <w:rPr>
          <w:rFonts w:asciiTheme="minorBidi" w:hAnsiTheme="minorBidi"/>
          <w:sz w:val="22"/>
          <w:szCs w:val="22"/>
          <w:lang w:val="ru-RU"/>
        </w:rPr>
        <w:t>гг. (40</w:t>
      </w:r>
      <w:r>
        <w:rPr>
          <w:rFonts w:asciiTheme="minorBidi" w:hAnsiTheme="minorBidi"/>
          <w:sz w:val="22"/>
          <w:szCs w:val="22"/>
        </w:rPr>
        <w:t> C</w:t>
      </w:r>
      <w:r w:rsidRPr="007C0638">
        <w:rPr>
          <w:rFonts w:asciiTheme="minorBidi" w:hAnsiTheme="minorBidi"/>
          <w:sz w:val="22"/>
          <w:szCs w:val="22"/>
          <w:lang w:val="ru-RU"/>
        </w:rPr>
        <w:t>/5), включая скорректированную сумму бюджетных ассигнований для специального счета МОК, утвержденных Ассамблеей МОК на ее 31-й сессии (</w:t>
      </w:r>
      <w:r>
        <w:rPr>
          <w:rFonts w:asciiTheme="minorBidi" w:hAnsiTheme="minorBidi"/>
          <w:sz w:val="22"/>
          <w:szCs w:val="22"/>
        </w:rPr>
        <w:t>IOC</w:t>
      </w:r>
      <w:r w:rsidRPr="007C0638">
        <w:rPr>
          <w:rFonts w:asciiTheme="minorBidi" w:hAnsiTheme="minorBidi"/>
          <w:sz w:val="22"/>
          <w:szCs w:val="22"/>
          <w:lang w:val="ru-RU"/>
        </w:rPr>
        <w:t>/</w:t>
      </w:r>
      <w:r>
        <w:rPr>
          <w:rFonts w:asciiTheme="minorBidi" w:hAnsiTheme="minorBidi"/>
          <w:sz w:val="22"/>
          <w:szCs w:val="22"/>
        </w:rPr>
        <w:t>A</w:t>
      </w:r>
      <w:r w:rsidRPr="007C0638">
        <w:rPr>
          <w:rFonts w:asciiTheme="minorBidi" w:hAnsiTheme="minorBidi"/>
          <w:sz w:val="22"/>
          <w:szCs w:val="22"/>
          <w:lang w:val="ru-RU"/>
        </w:rPr>
        <w:t>-31/3.2.</w:t>
      </w:r>
      <w:r>
        <w:rPr>
          <w:rFonts w:asciiTheme="minorBidi" w:hAnsiTheme="minorBidi"/>
          <w:sz w:val="22"/>
          <w:szCs w:val="22"/>
        </w:rPr>
        <w:t>Doc</w:t>
      </w:r>
      <w:r w:rsidRPr="007C0638">
        <w:rPr>
          <w:rFonts w:asciiTheme="minorBidi" w:hAnsiTheme="minorBidi"/>
          <w:sz w:val="22"/>
          <w:szCs w:val="22"/>
          <w:lang w:val="ru-RU"/>
        </w:rPr>
        <w:t xml:space="preserve">(3)) в резолюции </w:t>
      </w:r>
      <w:r>
        <w:rPr>
          <w:rFonts w:asciiTheme="minorBidi" w:hAnsiTheme="minorBidi"/>
          <w:sz w:val="22"/>
          <w:szCs w:val="22"/>
        </w:rPr>
        <w:t>A</w:t>
      </w:r>
      <w:r w:rsidRPr="007C0638">
        <w:rPr>
          <w:rFonts w:asciiTheme="minorBidi" w:hAnsiTheme="minorBidi"/>
          <w:sz w:val="22"/>
          <w:szCs w:val="22"/>
          <w:lang w:val="ru-RU"/>
        </w:rPr>
        <w:t>-31/2;</w:t>
      </w:r>
    </w:p>
    <w:p w14:paraId="3D046C9B" w14:textId="77777777" w:rsidR="008C6876" w:rsidRPr="007C0638" w:rsidRDefault="008C6876" w:rsidP="000F0D37">
      <w:pPr>
        <w:pStyle w:val="b"/>
        <w:adjustRightInd w:val="0"/>
        <w:ind w:left="0" w:firstLine="0"/>
        <w:rPr>
          <w:rFonts w:asciiTheme="minorBidi" w:eastAsia="Calibri" w:hAnsiTheme="minorBidi" w:cstheme="minorBidi"/>
          <w:sz w:val="22"/>
          <w:szCs w:val="22"/>
          <w:lang w:val="ru-RU"/>
        </w:rPr>
      </w:pPr>
      <w:r w:rsidRPr="000F0D37">
        <w:rPr>
          <w:rFonts w:asciiTheme="minorBidi" w:hAnsiTheme="minorBidi"/>
          <w:bCs/>
          <w:sz w:val="22"/>
          <w:szCs w:val="22"/>
          <w:u w:val="single"/>
          <w:lang w:val="ru-RU"/>
        </w:rPr>
        <w:lastRenderedPageBreak/>
        <w:t>принимает к сведению</w:t>
      </w:r>
      <w:r w:rsidRPr="007C0638">
        <w:rPr>
          <w:rFonts w:asciiTheme="minorBidi" w:hAnsiTheme="minorBidi"/>
          <w:sz w:val="22"/>
          <w:szCs w:val="22"/>
          <w:lang w:val="ru-RU"/>
        </w:rPr>
        <w:t>, что общий уровень выполнения установленных на двухлетний период 2020-2021 гг. плановых показателей по привлечению внебюджетных средств составил 92% и что при этом отмечался существенный разброс в показателях выполнения на уровне функциональных направлений деятельности Комиссии;</w:t>
      </w:r>
    </w:p>
    <w:p w14:paraId="6DC7382B" w14:textId="77777777" w:rsidR="008C6876" w:rsidRPr="007C0638" w:rsidRDefault="008C6876" w:rsidP="000F0D37">
      <w:pPr>
        <w:pStyle w:val="b"/>
        <w:adjustRightInd w:val="0"/>
        <w:ind w:left="0" w:firstLine="0"/>
        <w:rPr>
          <w:rFonts w:asciiTheme="minorBidi" w:eastAsia="Calibri" w:hAnsiTheme="minorBidi" w:cstheme="minorBidi"/>
          <w:sz w:val="22"/>
          <w:szCs w:val="22"/>
          <w:lang w:val="ru-RU"/>
        </w:rPr>
      </w:pPr>
      <w:r w:rsidRPr="000F0D37">
        <w:rPr>
          <w:rFonts w:asciiTheme="minorBidi" w:hAnsiTheme="minorBidi"/>
          <w:bCs/>
          <w:sz w:val="22"/>
          <w:szCs w:val="22"/>
          <w:u w:val="single"/>
          <w:lang w:val="ru-RU"/>
        </w:rPr>
        <w:t>благодарит</w:t>
      </w:r>
      <w:r w:rsidRPr="007C0638">
        <w:rPr>
          <w:rFonts w:asciiTheme="minorBidi" w:hAnsiTheme="minorBidi"/>
          <w:sz w:val="22"/>
          <w:szCs w:val="22"/>
          <w:lang w:val="ru-RU"/>
        </w:rPr>
        <w:t xml:space="preserve"> государства-члены, предоставившие внебюджетные средства и взносы в натуральной форме на осуществление программы в 2020-2021</w:t>
      </w:r>
      <w:r>
        <w:rPr>
          <w:rFonts w:asciiTheme="minorBidi" w:hAnsiTheme="minorBidi"/>
          <w:sz w:val="22"/>
          <w:szCs w:val="22"/>
        </w:rPr>
        <w:t> </w:t>
      </w:r>
      <w:r w:rsidRPr="007C0638">
        <w:rPr>
          <w:rFonts w:asciiTheme="minorBidi" w:hAnsiTheme="minorBidi"/>
          <w:sz w:val="22"/>
          <w:szCs w:val="22"/>
          <w:lang w:val="ru-RU"/>
        </w:rPr>
        <w:t>гг.;</w:t>
      </w:r>
    </w:p>
    <w:p w14:paraId="0EC2BCDD" w14:textId="77777777" w:rsidR="008C6876" w:rsidRPr="007C0638" w:rsidRDefault="008C6876" w:rsidP="000F0D37">
      <w:pPr>
        <w:pStyle w:val="b"/>
        <w:adjustRightInd w:val="0"/>
        <w:ind w:left="0" w:firstLine="0"/>
        <w:rPr>
          <w:rFonts w:asciiTheme="minorBidi" w:eastAsia="Calibri" w:hAnsiTheme="minorBidi" w:cstheme="minorBidi"/>
          <w:sz w:val="22"/>
          <w:szCs w:val="22"/>
          <w:lang w:val="ru-RU"/>
        </w:rPr>
      </w:pPr>
      <w:r w:rsidRPr="000F0D37">
        <w:rPr>
          <w:rFonts w:asciiTheme="minorBidi" w:hAnsiTheme="minorBidi"/>
          <w:bCs/>
          <w:sz w:val="22"/>
          <w:szCs w:val="22"/>
          <w:u w:val="single"/>
          <w:lang w:val="ru-RU"/>
        </w:rPr>
        <w:t>выражает удовлетворение</w:t>
      </w:r>
      <w:r w:rsidRPr="007C0638">
        <w:rPr>
          <w:rFonts w:asciiTheme="minorBidi" w:hAnsiTheme="minorBidi"/>
          <w:sz w:val="22"/>
          <w:szCs w:val="22"/>
          <w:lang w:val="ru-RU"/>
        </w:rPr>
        <w:t xml:space="preserve"> тем, что комплексные бюджетные рамки на 2022-2023 гг., утвержденные Генеральной конференцией ЮНЕСКО на ее 41-й сессии и представленные в Части</w:t>
      </w:r>
      <w:r>
        <w:rPr>
          <w:rFonts w:asciiTheme="minorBidi" w:hAnsiTheme="minorBidi"/>
          <w:sz w:val="22"/>
          <w:szCs w:val="22"/>
          <w:lang w:val="ru-RU"/>
        </w:rPr>
        <w:t> </w:t>
      </w:r>
      <w:r>
        <w:rPr>
          <w:rFonts w:asciiTheme="minorBidi" w:hAnsiTheme="minorBidi"/>
          <w:sz w:val="22"/>
          <w:szCs w:val="22"/>
        </w:rPr>
        <w:t>II</w:t>
      </w:r>
      <w:r w:rsidRPr="007C0638">
        <w:rPr>
          <w:rFonts w:asciiTheme="minorBidi" w:hAnsiTheme="minorBidi"/>
          <w:sz w:val="22"/>
          <w:szCs w:val="22"/>
          <w:lang w:val="ru-RU"/>
        </w:rPr>
        <w:t xml:space="preserve"> документа </w:t>
      </w:r>
      <w:r>
        <w:rPr>
          <w:rFonts w:asciiTheme="minorBidi" w:hAnsiTheme="minorBidi"/>
          <w:sz w:val="22"/>
          <w:szCs w:val="22"/>
        </w:rPr>
        <w:t>IOC</w:t>
      </w:r>
      <w:r w:rsidRPr="007C0638">
        <w:rPr>
          <w:rFonts w:asciiTheme="minorBidi" w:hAnsiTheme="minorBidi"/>
          <w:sz w:val="22"/>
          <w:szCs w:val="22"/>
          <w:lang w:val="ru-RU"/>
        </w:rPr>
        <w:t>/</w:t>
      </w:r>
      <w:r>
        <w:rPr>
          <w:rFonts w:asciiTheme="minorBidi" w:hAnsiTheme="minorBidi"/>
          <w:sz w:val="22"/>
          <w:szCs w:val="22"/>
        </w:rPr>
        <w:t>EC</w:t>
      </w:r>
      <w:r w:rsidRPr="007C0638">
        <w:rPr>
          <w:rFonts w:asciiTheme="minorBidi" w:hAnsiTheme="minorBidi"/>
          <w:sz w:val="22"/>
          <w:szCs w:val="22"/>
          <w:lang w:val="ru-RU"/>
        </w:rPr>
        <w:t>-55/3.1.</w:t>
      </w:r>
      <w:r>
        <w:rPr>
          <w:rFonts w:asciiTheme="minorBidi" w:hAnsiTheme="minorBidi"/>
          <w:sz w:val="22"/>
          <w:szCs w:val="22"/>
        </w:rPr>
        <w:t>Doc</w:t>
      </w:r>
      <w:r w:rsidRPr="007C0638">
        <w:rPr>
          <w:rFonts w:asciiTheme="minorBidi" w:hAnsiTheme="minorBidi"/>
          <w:sz w:val="22"/>
          <w:szCs w:val="22"/>
          <w:lang w:val="ru-RU"/>
        </w:rPr>
        <w:t>(2), соответствуют бюджетным ассигнованиям, утвержденным Ассамблеей МОК на ее 31-й сессии (</w:t>
      </w:r>
      <w:r>
        <w:rPr>
          <w:rFonts w:asciiTheme="minorBidi" w:hAnsiTheme="minorBidi"/>
          <w:sz w:val="22"/>
          <w:szCs w:val="22"/>
        </w:rPr>
        <w:t>IOC</w:t>
      </w:r>
      <w:r w:rsidRPr="007C0638">
        <w:rPr>
          <w:rFonts w:asciiTheme="minorBidi" w:hAnsiTheme="minorBidi"/>
          <w:sz w:val="22"/>
          <w:szCs w:val="22"/>
          <w:lang w:val="ru-RU"/>
        </w:rPr>
        <w:t>/</w:t>
      </w:r>
      <w:r>
        <w:rPr>
          <w:rFonts w:asciiTheme="minorBidi" w:hAnsiTheme="minorBidi"/>
          <w:sz w:val="22"/>
          <w:szCs w:val="22"/>
        </w:rPr>
        <w:t>A</w:t>
      </w:r>
      <w:r w:rsidRPr="007C0638">
        <w:rPr>
          <w:rFonts w:asciiTheme="minorBidi" w:hAnsiTheme="minorBidi"/>
          <w:sz w:val="22"/>
          <w:szCs w:val="22"/>
          <w:lang w:val="ru-RU"/>
        </w:rPr>
        <w:t>-31/4.2.</w:t>
      </w:r>
      <w:r>
        <w:rPr>
          <w:rFonts w:asciiTheme="minorBidi" w:hAnsiTheme="minorBidi"/>
          <w:sz w:val="22"/>
          <w:szCs w:val="22"/>
        </w:rPr>
        <w:t>Doc</w:t>
      </w:r>
      <w:r w:rsidRPr="007C0638">
        <w:rPr>
          <w:rFonts w:asciiTheme="minorBidi" w:hAnsiTheme="minorBidi"/>
          <w:sz w:val="22"/>
          <w:szCs w:val="22"/>
          <w:lang w:val="ru-RU"/>
        </w:rPr>
        <w:t>) в резолюции</w:t>
      </w:r>
      <w:r>
        <w:rPr>
          <w:rFonts w:asciiTheme="minorBidi" w:hAnsiTheme="minorBidi"/>
          <w:sz w:val="22"/>
          <w:szCs w:val="22"/>
        </w:rPr>
        <w:t> A</w:t>
      </w:r>
      <w:r w:rsidRPr="007C0638">
        <w:rPr>
          <w:rFonts w:asciiTheme="minorBidi" w:hAnsiTheme="minorBidi"/>
          <w:sz w:val="22"/>
          <w:szCs w:val="22"/>
          <w:lang w:val="ru-RU"/>
        </w:rPr>
        <w:t>-31/2;</w:t>
      </w:r>
    </w:p>
    <w:p w14:paraId="5FD42BD9" w14:textId="77777777" w:rsidR="008C6876" w:rsidRPr="007C0638" w:rsidRDefault="008C6876" w:rsidP="000F0D37">
      <w:pPr>
        <w:pStyle w:val="b"/>
        <w:adjustRightInd w:val="0"/>
        <w:ind w:left="0" w:firstLine="0"/>
        <w:rPr>
          <w:rFonts w:asciiTheme="minorBidi" w:eastAsia="Calibri" w:hAnsiTheme="minorBidi" w:cstheme="minorBidi"/>
          <w:sz w:val="22"/>
          <w:szCs w:val="22"/>
          <w:lang w:val="ru-RU"/>
        </w:rPr>
      </w:pPr>
      <w:r w:rsidRPr="000F0D37">
        <w:rPr>
          <w:rFonts w:asciiTheme="minorBidi" w:hAnsiTheme="minorBidi"/>
          <w:bCs/>
          <w:sz w:val="22"/>
          <w:szCs w:val="22"/>
          <w:u w:val="single"/>
          <w:lang w:val="ru-RU"/>
        </w:rPr>
        <w:t>принимает к сведению также</w:t>
      </w:r>
      <w:r w:rsidRPr="007C0638">
        <w:rPr>
          <w:rFonts w:asciiTheme="minorBidi" w:hAnsiTheme="minorBidi"/>
          <w:sz w:val="22"/>
          <w:szCs w:val="22"/>
          <w:lang w:val="ru-RU"/>
        </w:rPr>
        <w:t xml:space="preserve"> информацию о финансовом положении специального счета МОК по состоянию на конец 2021 г. и прогноз на 2022-2023 гг., представленный в документе </w:t>
      </w:r>
      <w:r>
        <w:rPr>
          <w:rFonts w:asciiTheme="minorBidi" w:hAnsiTheme="minorBidi"/>
          <w:sz w:val="22"/>
          <w:szCs w:val="22"/>
        </w:rPr>
        <w:t>IOC</w:t>
      </w:r>
      <w:r w:rsidRPr="007C0638">
        <w:rPr>
          <w:rFonts w:asciiTheme="minorBidi" w:hAnsiTheme="minorBidi"/>
          <w:sz w:val="22"/>
          <w:szCs w:val="22"/>
          <w:lang w:val="ru-RU"/>
        </w:rPr>
        <w:t>/</w:t>
      </w:r>
      <w:r>
        <w:rPr>
          <w:rFonts w:asciiTheme="minorBidi" w:hAnsiTheme="minorBidi"/>
          <w:sz w:val="22"/>
          <w:szCs w:val="22"/>
        </w:rPr>
        <w:t>EC</w:t>
      </w:r>
      <w:r w:rsidRPr="007C0638">
        <w:rPr>
          <w:rFonts w:asciiTheme="minorBidi" w:hAnsiTheme="minorBidi"/>
          <w:sz w:val="22"/>
          <w:szCs w:val="22"/>
          <w:lang w:val="ru-RU"/>
        </w:rPr>
        <w:t>-55/3.1.</w:t>
      </w:r>
      <w:r>
        <w:rPr>
          <w:rFonts w:asciiTheme="minorBidi" w:hAnsiTheme="minorBidi"/>
          <w:sz w:val="22"/>
          <w:szCs w:val="22"/>
        </w:rPr>
        <w:t>Doc</w:t>
      </w:r>
      <w:r w:rsidRPr="007C0638">
        <w:rPr>
          <w:rFonts w:asciiTheme="minorBidi" w:hAnsiTheme="minorBidi"/>
          <w:sz w:val="22"/>
          <w:szCs w:val="22"/>
          <w:lang w:val="ru-RU"/>
        </w:rPr>
        <w:t>(3);</w:t>
      </w:r>
    </w:p>
    <w:p w14:paraId="69A2FB32" w14:textId="77777777" w:rsidR="008C6876" w:rsidRPr="007C0638" w:rsidRDefault="008C6876" w:rsidP="000F0D37">
      <w:pPr>
        <w:pStyle w:val="b"/>
        <w:adjustRightInd w:val="0"/>
        <w:ind w:left="0" w:firstLine="0"/>
        <w:rPr>
          <w:rFonts w:asciiTheme="minorBidi" w:eastAsia="Calibri" w:hAnsiTheme="minorBidi" w:cstheme="minorBidi"/>
          <w:sz w:val="22"/>
          <w:szCs w:val="22"/>
          <w:lang w:val="ru-RU"/>
        </w:rPr>
      </w:pPr>
      <w:r w:rsidRPr="000F0D37">
        <w:rPr>
          <w:rFonts w:asciiTheme="minorBidi" w:hAnsiTheme="minorBidi"/>
          <w:bCs/>
          <w:sz w:val="22"/>
          <w:szCs w:val="22"/>
          <w:u w:val="single"/>
          <w:lang w:val="ru-RU"/>
        </w:rPr>
        <w:t>утверждает</w:t>
      </w:r>
      <w:r w:rsidRPr="007C0638">
        <w:rPr>
          <w:rFonts w:asciiTheme="minorBidi" w:hAnsiTheme="minorBidi"/>
          <w:sz w:val="22"/>
          <w:szCs w:val="22"/>
          <w:lang w:val="ru-RU"/>
        </w:rPr>
        <w:t xml:space="preserve"> пересмотренную сумму бюджетных ассигнований на 2022-2023 гг., предложенную в таблице 1 документа </w:t>
      </w:r>
      <w:r>
        <w:rPr>
          <w:rFonts w:asciiTheme="minorBidi" w:hAnsiTheme="minorBidi"/>
          <w:sz w:val="22"/>
          <w:szCs w:val="22"/>
        </w:rPr>
        <w:t>IOC</w:t>
      </w:r>
      <w:r w:rsidRPr="007C0638">
        <w:rPr>
          <w:rFonts w:asciiTheme="minorBidi" w:hAnsiTheme="minorBidi"/>
          <w:sz w:val="22"/>
          <w:szCs w:val="22"/>
          <w:lang w:val="ru-RU"/>
        </w:rPr>
        <w:t>/</w:t>
      </w:r>
      <w:r>
        <w:rPr>
          <w:rFonts w:asciiTheme="minorBidi" w:hAnsiTheme="minorBidi"/>
          <w:sz w:val="22"/>
          <w:szCs w:val="22"/>
        </w:rPr>
        <w:t>EC</w:t>
      </w:r>
      <w:r w:rsidRPr="007C0638">
        <w:rPr>
          <w:rFonts w:asciiTheme="minorBidi" w:hAnsiTheme="minorBidi"/>
          <w:sz w:val="22"/>
          <w:szCs w:val="22"/>
          <w:lang w:val="ru-RU"/>
        </w:rPr>
        <w:t>-55/3.1.</w:t>
      </w:r>
      <w:r>
        <w:rPr>
          <w:rFonts w:asciiTheme="minorBidi" w:hAnsiTheme="minorBidi"/>
          <w:sz w:val="22"/>
          <w:szCs w:val="22"/>
        </w:rPr>
        <w:t>Doc</w:t>
      </w:r>
      <w:r w:rsidRPr="007C0638">
        <w:rPr>
          <w:rFonts w:asciiTheme="minorBidi" w:hAnsiTheme="minorBidi"/>
          <w:sz w:val="22"/>
          <w:szCs w:val="22"/>
          <w:lang w:val="ru-RU"/>
        </w:rPr>
        <w:t>(3);</w:t>
      </w:r>
    </w:p>
    <w:p w14:paraId="2C8BA56D" w14:textId="77777777" w:rsidR="008C6876" w:rsidRPr="007C0638" w:rsidRDefault="008C6876" w:rsidP="000F0D37">
      <w:pPr>
        <w:pStyle w:val="b"/>
        <w:adjustRightInd w:val="0"/>
        <w:ind w:left="0" w:firstLine="0"/>
        <w:rPr>
          <w:rFonts w:asciiTheme="minorBidi" w:eastAsia="Calibri" w:hAnsiTheme="minorBidi" w:cstheme="minorBidi"/>
          <w:sz w:val="22"/>
          <w:szCs w:val="22"/>
          <w:lang w:val="ru-RU"/>
        </w:rPr>
      </w:pPr>
      <w:r w:rsidRPr="000F0D37">
        <w:rPr>
          <w:rFonts w:asciiTheme="minorBidi" w:hAnsiTheme="minorBidi"/>
          <w:bCs/>
          <w:sz w:val="22"/>
          <w:szCs w:val="22"/>
          <w:u w:val="single"/>
          <w:lang w:val="ru-RU"/>
        </w:rPr>
        <w:t>призывает</w:t>
      </w:r>
      <w:r w:rsidRPr="007C0638">
        <w:rPr>
          <w:rFonts w:asciiTheme="minorBidi" w:hAnsiTheme="minorBidi"/>
          <w:sz w:val="22"/>
          <w:szCs w:val="22"/>
          <w:lang w:val="ru-RU"/>
        </w:rPr>
        <w:t xml:space="preserve"> все государства-члены предоставлять добровольные взносы, с тем чтобы обеспечить достижение в полном объеме коллективно согласованных целевых показателей по привлечению внебюджетных средств в 2022-2023 гг., предпочтительно на специальный счет МОК;</w:t>
      </w:r>
    </w:p>
    <w:p w14:paraId="04560E88" w14:textId="77777777" w:rsidR="008C6876" w:rsidRPr="007C0638" w:rsidRDefault="008C6876" w:rsidP="000F0D37">
      <w:pPr>
        <w:pStyle w:val="b"/>
        <w:adjustRightInd w:val="0"/>
        <w:ind w:left="0" w:firstLine="0"/>
        <w:rPr>
          <w:rFonts w:asciiTheme="minorBidi" w:eastAsia="Calibri" w:hAnsiTheme="minorBidi" w:cstheme="minorBidi"/>
          <w:b/>
          <w:bCs/>
          <w:sz w:val="22"/>
          <w:szCs w:val="22"/>
          <w:lang w:val="ru-RU"/>
        </w:rPr>
      </w:pPr>
      <w:r w:rsidRPr="000F0D37">
        <w:rPr>
          <w:rFonts w:asciiTheme="minorBidi" w:hAnsiTheme="minorBidi"/>
          <w:bCs/>
          <w:sz w:val="22"/>
          <w:szCs w:val="22"/>
          <w:u w:val="single"/>
          <w:lang w:val="ru-RU"/>
        </w:rPr>
        <w:t>настоятельно просит</w:t>
      </w:r>
      <w:r w:rsidRPr="007C0638">
        <w:rPr>
          <w:rFonts w:asciiTheme="minorBidi" w:hAnsiTheme="minorBidi"/>
          <w:sz w:val="22"/>
          <w:szCs w:val="22"/>
          <w:lang w:val="ru-RU"/>
        </w:rPr>
        <w:t xml:space="preserve"> Исполнительного секретаря МОК представить к сентябрю 2022</w:t>
      </w:r>
      <w:r>
        <w:rPr>
          <w:rFonts w:asciiTheme="minorBidi" w:hAnsiTheme="minorBidi"/>
          <w:sz w:val="22"/>
          <w:szCs w:val="22"/>
        </w:rPr>
        <w:t> </w:t>
      </w:r>
      <w:r w:rsidRPr="007C0638">
        <w:rPr>
          <w:rFonts w:asciiTheme="minorBidi" w:hAnsiTheme="minorBidi"/>
          <w:sz w:val="22"/>
          <w:szCs w:val="22"/>
          <w:lang w:val="ru-RU"/>
        </w:rPr>
        <w:t xml:space="preserve">г. смету бюджетных расходов, включая потребности в кадровых ресурсах, необходимых для устойчивого осуществления основных программ МОК и расширения масштабов ее деятельности в свете возросшего спроса со стороны государств-членов и других заинтересованных сторон, в соответствии с резолюцией </w:t>
      </w:r>
      <w:r>
        <w:rPr>
          <w:rFonts w:asciiTheme="minorBidi" w:hAnsiTheme="minorBidi"/>
          <w:sz w:val="22"/>
          <w:szCs w:val="22"/>
        </w:rPr>
        <w:t>XXX</w:t>
      </w:r>
      <w:r w:rsidRPr="007C0638">
        <w:rPr>
          <w:rFonts w:asciiTheme="minorBidi" w:hAnsiTheme="minorBidi"/>
          <w:sz w:val="22"/>
          <w:szCs w:val="22"/>
          <w:lang w:val="ru-RU"/>
        </w:rPr>
        <w:t>-3 МОК, и довести указанную смету до сведения всех государств – членов МОК циркулярным письмом;</w:t>
      </w:r>
    </w:p>
    <w:p w14:paraId="74783944" w14:textId="77777777" w:rsidR="008C6876" w:rsidRPr="007C0638" w:rsidRDefault="008C6876" w:rsidP="000F0D37">
      <w:pPr>
        <w:pStyle w:val="b"/>
        <w:adjustRightInd w:val="0"/>
        <w:ind w:left="0" w:firstLine="0"/>
        <w:rPr>
          <w:rFonts w:asciiTheme="minorBidi" w:eastAsia="Calibri" w:hAnsiTheme="minorBidi" w:cstheme="minorBidi"/>
          <w:sz w:val="22"/>
          <w:szCs w:val="22"/>
          <w:lang w:val="ru-RU"/>
        </w:rPr>
      </w:pPr>
      <w:r w:rsidRPr="000F0D37">
        <w:rPr>
          <w:rFonts w:asciiTheme="minorBidi" w:hAnsiTheme="minorBidi"/>
          <w:bCs/>
          <w:sz w:val="22"/>
          <w:szCs w:val="22"/>
          <w:u w:val="single"/>
          <w:lang w:val="ru-RU"/>
        </w:rPr>
        <w:t>просит также</w:t>
      </w:r>
      <w:r w:rsidRPr="007C0638">
        <w:rPr>
          <w:rFonts w:asciiTheme="minorBidi" w:hAnsiTheme="minorBidi"/>
          <w:sz w:val="22"/>
          <w:szCs w:val="22"/>
          <w:lang w:val="ru-RU"/>
        </w:rPr>
        <w:t xml:space="preserve"> Исполнительного секретаря МОК продолжить усилия по привлечению дополнительных добровольных взносов, в том числе от частных структур и других партнеров, с тем чтобы обеспечить реализацию в полном объеме программных целей Комиссии на 2022-2023</w:t>
      </w:r>
      <w:r>
        <w:rPr>
          <w:rFonts w:asciiTheme="minorBidi" w:hAnsiTheme="minorBidi"/>
          <w:sz w:val="22"/>
          <w:szCs w:val="22"/>
        </w:rPr>
        <w:t> </w:t>
      </w:r>
      <w:r w:rsidRPr="007C0638">
        <w:rPr>
          <w:rFonts w:asciiTheme="minorBidi" w:hAnsiTheme="minorBidi"/>
          <w:sz w:val="22"/>
          <w:szCs w:val="22"/>
          <w:lang w:val="ru-RU"/>
        </w:rPr>
        <w:t>гг.;</w:t>
      </w:r>
    </w:p>
    <w:p w14:paraId="4339D8F1" w14:textId="7D5DA1F8" w:rsidR="008C6876" w:rsidRPr="007C0638" w:rsidRDefault="000F0D37" w:rsidP="000F0D37">
      <w:pPr>
        <w:pStyle w:val="b"/>
        <w:numPr>
          <w:ilvl w:val="0"/>
          <w:numId w:val="48"/>
        </w:numPr>
        <w:tabs>
          <w:tab w:val="clear" w:pos="1134"/>
        </w:tabs>
        <w:adjustRightInd w:val="0"/>
        <w:snapToGrid w:val="0"/>
        <w:ind w:left="0" w:firstLine="0"/>
        <w:jc w:val="center"/>
        <w:rPr>
          <w:rFonts w:asciiTheme="minorBidi" w:eastAsia="Calibri" w:hAnsiTheme="minorBidi" w:cstheme="minorBidi"/>
          <w:b/>
          <w:sz w:val="22"/>
          <w:szCs w:val="22"/>
          <w:lang w:val="ru-RU"/>
        </w:rPr>
      </w:pPr>
      <w:r>
        <w:rPr>
          <w:rFonts w:asciiTheme="minorBidi" w:hAnsiTheme="minorBidi"/>
          <w:b/>
          <w:sz w:val="22"/>
          <w:szCs w:val="22"/>
          <w:lang w:val="ru-RU"/>
        </w:rPr>
        <w:tab/>
      </w:r>
      <w:r w:rsidR="008C6876" w:rsidRPr="007C0638">
        <w:rPr>
          <w:rFonts w:asciiTheme="minorBidi" w:hAnsiTheme="minorBidi"/>
          <w:b/>
          <w:sz w:val="22"/>
          <w:szCs w:val="22"/>
          <w:lang w:val="ru-RU"/>
        </w:rPr>
        <w:t>Управление и методы работы</w:t>
      </w:r>
    </w:p>
    <w:p w14:paraId="1D447D7B" w14:textId="77777777" w:rsidR="008C6876" w:rsidRPr="007C0638" w:rsidRDefault="008C6876" w:rsidP="000F0D37">
      <w:pPr>
        <w:pStyle w:val="ListParagraph"/>
        <w:numPr>
          <w:ilvl w:val="0"/>
          <w:numId w:val="47"/>
        </w:numPr>
        <w:tabs>
          <w:tab w:val="left" w:pos="567"/>
        </w:tabs>
        <w:adjustRightInd w:val="0"/>
        <w:snapToGrid w:val="0"/>
        <w:spacing w:after="240"/>
        <w:ind w:left="0" w:firstLine="0"/>
        <w:contextualSpacing w:val="0"/>
        <w:jc w:val="center"/>
        <w:rPr>
          <w:rFonts w:asciiTheme="minorBidi" w:eastAsia="Calibri" w:hAnsiTheme="minorBidi" w:cstheme="minorBidi"/>
          <w:bCs/>
          <w:sz w:val="22"/>
          <w:szCs w:val="22"/>
          <w:u w:val="single"/>
          <w:lang w:val="ru-RU"/>
        </w:rPr>
      </w:pPr>
      <w:r w:rsidRPr="007C0638">
        <w:rPr>
          <w:rFonts w:asciiTheme="minorBidi" w:hAnsiTheme="minorBidi"/>
          <w:bCs/>
          <w:sz w:val="22"/>
          <w:szCs w:val="22"/>
          <w:u w:val="single"/>
          <w:lang w:val="ru-RU"/>
        </w:rPr>
        <w:t>Пересмотр Правил процедуры МОК</w:t>
      </w:r>
    </w:p>
    <w:p w14:paraId="678E88AF" w14:textId="77777777" w:rsidR="008C6876" w:rsidRPr="007C0638" w:rsidRDefault="008C6876" w:rsidP="000F0D37">
      <w:pPr>
        <w:pStyle w:val="b"/>
        <w:adjustRightInd w:val="0"/>
        <w:ind w:left="0" w:firstLine="0"/>
        <w:rPr>
          <w:rFonts w:asciiTheme="minorBidi" w:eastAsia="Calibri" w:hAnsiTheme="minorBidi" w:cstheme="minorBidi"/>
          <w:sz w:val="22"/>
          <w:szCs w:val="22"/>
          <w:lang w:val="ru-RU"/>
        </w:rPr>
      </w:pPr>
      <w:r w:rsidRPr="000F0D37">
        <w:rPr>
          <w:rFonts w:asciiTheme="minorBidi" w:hAnsiTheme="minorBidi"/>
          <w:bCs/>
          <w:sz w:val="22"/>
          <w:szCs w:val="22"/>
          <w:u w:val="single"/>
          <w:lang w:val="ru-RU"/>
        </w:rPr>
        <w:t>напоминает</w:t>
      </w:r>
      <w:r w:rsidRPr="007C0638">
        <w:rPr>
          <w:rFonts w:asciiTheme="minorBidi" w:hAnsiTheme="minorBidi"/>
          <w:sz w:val="22"/>
          <w:szCs w:val="22"/>
          <w:lang w:val="ru-RU"/>
        </w:rPr>
        <w:t>, что на своей 31-й сессии Ассамблея МОК приняла резолюцию А-31/2, в которой просила Исполнительного секретаря МОК в сотрудничестве с юрисконсультом ЮНЕСКО и межсессионной финансовой консультативной группой (МФКГ) подготовить предварительное предложение о пересмотре отдельно Правил процедуры Ассамблеи МОК и Правил процедуры Исполнительного совета МОК с внесением необходимых разъяснений и согласованием текстов на различных языках для рассмотрения и утверждения этими двумя органами;</w:t>
      </w:r>
    </w:p>
    <w:p w14:paraId="621E99D5" w14:textId="77777777" w:rsidR="008C6876" w:rsidRPr="007C0638" w:rsidRDefault="008C6876" w:rsidP="000F0D37">
      <w:pPr>
        <w:pStyle w:val="b"/>
        <w:tabs>
          <w:tab w:val="left" w:pos="-630"/>
        </w:tabs>
        <w:adjustRightInd w:val="0"/>
        <w:ind w:left="0" w:firstLine="0"/>
        <w:rPr>
          <w:rFonts w:asciiTheme="minorBidi" w:eastAsia="Calibri" w:hAnsiTheme="minorBidi" w:cstheme="minorBidi"/>
          <w:sz w:val="22"/>
          <w:szCs w:val="22"/>
          <w:lang w:val="ru-RU"/>
        </w:rPr>
      </w:pPr>
      <w:r w:rsidRPr="000F0D37">
        <w:rPr>
          <w:rFonts w:asciiTheme="minorBidi" w:hAnsiTheme="minorBidi"/>
          <w:bCs/>
          <w:sz w:val="22"/>
          <w:szCs w:val="22"/>
          <w:u w:val="single"/>
          <w:lang w:val="ru-RU"/>
        </w:rPr>
        <w:t>отмечает</w:t>
      </w:r>
      <w:r w:rsidRPr="007C0638">
        <w:rPr>
          <w:rFonts w:asciiTheme="minorBidi" w:hAnsiTheme="minorBidi"/>
          <w:sz w:val="22"/>
          <w:szCs w:val="22"/>
          <w:lang w:val="ru-RU"/>
        </w:rPr>
        <w:t>, что после дополнительного изучения этого вопроса бюро юрисконсульта ЮНЕСКО и МФКГ пришли к мнению, что подготовка таких отдельных сводов правил процедуры представляет собой более сложную, чем казалось на первый взгляд задачу;</w:t>
      </w:r>
    </w:p>
    <w:p w14:paraId="4B006EAC" w14:textId="77777777" w:rsidR="008C6876" w:rsidRPr="007C0638" w:rsidRDefault="008C6876" w:rsidP="000F0D37">
      <w:pPr>
        <w:pStyle w:val="b"/>
        <w:adjustRightInd w:val="0"/>
        <w:ind w:left="0" w:firstLine="0"/>
        <w:rPr>
          <w:rFonts w:asciiTheme="minorBidi" w:hAnsiTheme="minorBidi" w:cstheme="minorBidi"/>
          <w:iCs/>
          <w:sz w:val="22"/>
          <w:szCs w:val="22"/>
          <w:lang w:val="ru-RU"/>
        </w:rPr>
      </w:pPr>
      <w:r w:rsidRPr="004B1597">
        <w:rPr>
          <w:rFonts w:asciiTheme="minorBidi" w:hAnsiTheme="minorBidi"/>
          <w:bCs/>
          <w:sz w:val="22"/>
          <w:szCs w:val="22"/>
          <w:u w:val="single"/>
          <w:lang w:val="ru-RU"/>
        </w:rPr>
        <w:t>согласен</w:t>
      </w:r>
      <w:r w:rsidRPr="007C0638">
        <w:rPr>
          <w:rFonts w:asciiTheme="minorBidi" w:hAnsiTheme="minorBidi"/>
          <w:sz w:val="22"/>
          <w:szCs w:val="22"/>
          <w:lang w:val="ru-RU"/>
        </w:rPr>
        <w:t xml:space="preserve"> с тем, что предложение о подготовке отдельных сводов правил процедуры для Ассамблеи и Исполнительного совета МОК требует проведения оценки на предмет его соответствия уставным ограничениям и, в частности, положениям статьи 6.</w:t>
      </w:r>
      <w:r>
        <w:rPr>
          <w:rFonts w:asciiTheme="minorBidi" w:hAnsiTheme="minorBidi"/>
          <w:sz w:val="22"/>
          <w:szCs w:val="22"/>
        </w:rPr>
        <w:t>B</w:t>
      </w:r>
      <w:r w:rsidRPr="007C0638">
        <w:rPr>
          <w:rFonts w:asciiTheme="minorBidi" w:hAnsiTheme="minorBidi"/>
          <w:sz w:val="22"/>
          <w:szCs w:val="22"/>
          <w:lang w:val="ru-RU"/>
        </w:rPr>
        <w:t>.3 Устава МОК, в которой говорится, что «Ассамблея устанавливает Правила процедуры Комиссии»;</w:t>
      </w:r>
    </w:p>
    <w:p w14:paraId="6AA2A4B5" w14:textId="77777777" w:rsidR="008C6876" w:rsidRPr="007C0638" w:rsidRDefault="008C6876" w:rsidP="000F0D37">
      <w:pPr>
        <w:pStyle w:val="b"/>
        <w:tabs>
          <w:tab w:val="left" w:pos="270"/>
        </w:tabs>
        <w:adjustRightInd w:val="0"/>
        <w:ind w:left="0" w:firstLine="0"/>
        <w:rPr>
          <w:rFonts w:asciiTheme="minorBidi" w:hAnsiTheme="minorBidi" w:cstheme="minorBidi"/>
          <w:iCs/>
          <w:sz w:val="22"/>
          <w:szCs w:val="22"/>
          <w:lang w:val="ru-RU"/>
        </w:rPr>
      </w:pPr>
      <w:r w:rsidRPr="004B1597">
        <w:rPr>
          <w:rFonts w:asciiTheme="minorBidi" w:hAnsiTheme="minorBidi"/>
          <w:bCs/>
          <w:sz w:val="22"/>
          <w:szCs w:val="22"/>
          <w:u w:val="single"/>
          <w:lang w:val="ru-RU"/>
        </w:rPr>
        <w:lastRenderedPageBreak/>
        <w:t>приветствует</w:t>
      </w:r>
      <w:r w:rsidRPr="007C0638">
        <w:rPr>
          <w:rFonts w:asciiTheme="minorBidi" w:hAnsiTheme="minorBidi"/>
          <w:sz w:val="22"/>
          <w:szCs w:val="22"/>
          <w:lang w:val="ru-RU"/>
        </w:rPr>
        <w:t xml:space="preserve"> предложение, содержащееся в документе </w:t>
      </w:r>
      <w:r>
        <w:rPr>
          <w:rFonts w:asciiTheme="minorBidi" w:hAnsiTheme="minorBidi"/>
          <w:sz w:val="22"/>
          <w:szCs w:val="22"/>
        </w:rPr>
        <w:t>IOC</w:t>
      </w:r>
      <w:r w:rsidRPr="007C0638">
        <w:rPr>
          <w:rFonts w:asciiTheme="minorBidi" w:hAnsiTheme="minorBidi"/>
          <w:sz w:val="22"/>
          <w:szCs w:val="22"/>
          <w:lang w:val="ru-RU"/>
        </w:rPr>
        <w:t>/</w:t>
      </w:r>
      <w:r>
        <w:rPr>
          <w:rFonts w:asciiTheme="minorBidi" w:hAnsiTheme="minorBidi"/>
          <w:sz w:val="22"/>
          <w:szCs w:val="22"/>
        </w:rPr>
        <w:t>EC</w:t>
      </w:r>
      <w:r w:rsidRPr="007C0638">
        <w:rPr>
          <w:rFonts w:asciiTheme="minorBidi" w:hAnsiTheme="minorBidi"/>
          <w:sz w:val="22"/>
          <w:szCs w:val="22"/>
          <w:lang w:val="ru-RU"/>
        </w:rPr>
        <w:t>-55/5.1.</w:t>
      </w:r>
      <w:r>
        <w:rPr>
          <w:rFonts w:asciiTheme="minorBidi" w:hAnsiTheme="minorBidi"/>
          <w:sz w:val="22"/>
          <w:szCs w:val="22"/>
        </w:rPr>
        <w:t>Doc</w:t>
      </w:r>
      <w:r w:rsidRPr="007C0638">
        <w:rPr>
          <w:rFonts w:asciiTheme="minorBidi" w:hAnsiTheme="minorBidi"/>
          <w:sz w:val="22"/>
          <w:szCs w:val="22"/>
          <w:lang w:val="ru-RU"/>
        </w:rPr>
        <w:t>(1), как учитывающее пожелание государств-членов воздержаться от какого-либо серьезного изменения Правил процедуры и произвести их актуализацию, а не фактический пересмотр;</w:t>
      </w:r>
    </w:p>
    <w:p w14:paraId="7C95A6FE" w14:textId="77777777" w:rsidR="008C6876" w:rsidRPr="007C0638" w:rsidRDefault="008C6876" w:rsidP="000F0D37">
      <w:pPr>
        <w:pStyle w:val="b"/>
        <w:tabs>
          <w:tab w:val="left" w:pos="-540"/>
        </w:tabs>
        <w:adjustRightInd w:val="0"/>
        <w:ind w:left="0" w:firstLine="0"/>
        <w:rPr>
          <w:rFonts w:asciiTheme="minorBidi" w:hAnsiTheme="minorBidi" w:cstheme="minorBidi"/>
          <w:iCs/>
          <w:sz w:val="22"/>
          <w:szCs w:val="22"/>
          <w:lang w:val="ru-RU"/>
        </w:rPr>
      </w:pPr>
      <w:r w:rsidRPr="004B1597">
        <w:rPr>
          <w:rFonts w:asciiTheme="minorBidi" w:hAnsiTheme="minorBidi"/>
          <w:bCs/>
          <w:iCs/>
          <w:sz w:val="22"/>
          <w:szCs w:val="22"/>
          <w:u w:val="single"/>
          <w:lang w:val="ru-RU"/>
        </w:rPr>
        <w:t>рекомендует</w:t>
      </w:r>
      <w:r w:rsidRPr="007C0638">
        <w:rPr>
          <w:rFonts w:asciiTheme="minorBidi" w:hAnsiTheme="minorBidi"/>
          <w:iCs/>
          <w:sz w:val="22"/>
          <w:szCs w:val="22"/>
          <w:lang w:val="ru-RU"/>
        </w:rPr>
        <w:t xml:space="preserve"> Ассамблее МОК утвердить на своей 32-й сессии общий подход, представленный в документе </w:t>
      </w:r>
      <w:r>
        <w:rPr>
          <w:rFonts w:asciiTheme="minorBidi" w:hAnsiTheme="minorBidi"/>
          <w:iCs/>
          <w:sz w:val="22"/>
          <w:szCs w:val="22"/>
        </w:rPr>
        <w:t>IOC</w:t>
      </w:r>
      <w:r w:rsidRPr="007C0638">
        <w:rPr>
          <w:rFonts w:asciiTheme="minorBidi" w:hAnsiTheme="minorBidi"/>
          <w:iCs/>
          <w:sz w:val="22"/>
          <w:szCs w:val="22"/>
          <w:lang w:val="ru-RU"/>
        </w:rPr>
        <w:t>/</w:t>
      </w:r>
      <w:r>
        <w:rPr>
          <w:rFonts w:asciiTheme="minorBidi" w:hAnsiTheme="minorBidi"/>
          <w:iCs/>
          <w:sz w:val="22"/>
          <w:szCs w:val="22"/>
        </w:rPr>
        <w:t>EC</w:t>
      </w:r>
      <w:r w:rsidRPr="007C0638">
        <w:rPr>
          <w:rFonts w:asciiTheme="minorBidi" w:hAnsiTheme="minorBidi"/>
          <w:iCs/>
          <w:sz w:val="22"/>
          <w:szCs w:val="22"/>
          <w:lang w:val="ru-RU"/>
        </w:rPr>
        <w:t>-55/5.1.</w:t>
      </w:r>
      <w:r>
        <w:rPr>
          <w:rFonts w:asciiTheme="minorBidi" w:hAnsiTheme="minorBidi"/>
          <w:iCs/>
          <w:sz w:val="22"/>
          <w:szCs w:val="22"/>
        </w:rPr>
        <w:t>Doc</w:t>
      </w:r>
      <w:r w:rsidRPr="007C0638">
        <w:rPr>
          <w:rFonts w:asciiTheme="minorBidi" w:hAnsiTheme="minorBidi"/>
          <w:iCs/>
          <w:sz w:val="22"/>
          <w:szCs w:val="22"/>
          <w:lang w:val="ru-RU"/>
        </w:rPr>
        <w:t>(1) и основанный на предложении о том, чтобы:</w:t>
      </w:r>
    </w:p>
    <w:p w14:paraId="1434460D" w14:textId="77777777" w:rsidR="008C6876" w:rsidRPr="007C0638" w:rsidRDefault="008C6876" w:rsidP="000F0D37">
      <w:pPr>
        <w:numPr>
          <w:ilvl w:val="0"/>
          <w:numId w:val="49"/>
        </w:numPr>
        <w:shd w:val="clear" w:color="auto" w:fill="FFFFFF"/>
        <w:adjustRightInd w:val="0"/>
        <w:snapToGrid w:val="0"/>
        <w:spacing w:after="240"/>
        <w:ind w:left="1134" w:hanging="567"/>
        <w:jc w:val="both"/>
        <w:rPr>
          <w:rFonts w:asciiTheme="minorBidi" w:hAnsiTheme="minorBidi" w:cstheme="minorBidi"/>
          <w:iCs/>
          <w:sz w:val="22"/>
          <w:szCs w:val="22"/>
          <w:lang w:val="ru-RU"/>
        </w:rPr>
      </w:pPr>
      <w:r w:rsidRPr="007C0638">
        <w:rPr>
          <w:rFonts w:asciiTheme="minorBidi" w:hAnsiTheme="minorBidi"/>
          <w:iCs/>
          <w:sz w:val="22"/>
          <w:szCs w:val="22"/>
          <w:lang w:val="ru-RU"/>
        </w:rPr>
        <w:t>воздержаться от инициирования процедуры внесения поправок в Устав МОК;</w:t>
      </w:r>
    </w:p>
    <w:p w14:paraId="34702A3A" w14:textId="77777777" w:rsidR="008C6876" w:rsidRPr="007C0638" w:rsidRDefault="008C6876" w:rsidP="000F0D37">
      <w:pPr>
        <w:numPr>
          <w:ilvl w:val="0"/>
          <w:numId w:val="49"/>
        </w:numPr>
        <w:shd w:val="clear" w:color="auto" w:fill="FFFFFF"/>
        <w:adjustRightInd w:val="0"/>
        <w:snapToGrid w:val="0"/>
        <w:spacing w:after="240"/>
        <w:ind w:left="1134" w:hanging="567"/>
        <w:jc w:val="both"/>
        <w:rPr>
          <w:rFonts w:asciiTheme="minorBidi" w:hAnsiTheme="minorBidi" w:cstheme="minorBidi"/>
          <w:iCs/>
          <w:sz w:val="22"/>
          <w:szCs w:val="22"/>
          <w:lang w:val="ru-RU"/>
        </w:rPr>
      </w:pPr>
      <w:r w:rsidRPr="007C0638">
        <w:rPr>
          <w:rFonts w:asciiTheme="minorBidi" w:hAnsiTheme="minorBidi"/>
          <w:iCs/>
          <w:sz w:val="22"/>
          <w:szCs w:val="22"/>
          <w:lang w:val="ru-RU"/>
        </w:rPr>
        <w:t>в соответствии со статьей 6.</w:t>
      </w:r>
      <w:r>
        <w:rPr>
          <w:rFonts w:asciiTheme="minorBidi" w:hAnsiTheme="minorBidi"/>
          <w:iCs/>
          <w:sz w:val="22"/>
          <w:szCs w:val="22"/>
        </w:rPr>
        <w:t>B</w:t>
      </w:r>
      <w:r w:rsidRPr="007C0638">
        <w:rPr>
          <w:rFonts w:asciiTheme="minorBidi" w:hAnsiTheme="minorBidi"/>
          <w:iCs/>
          <w:sz w:val="22"/>
          <w:szCs w:val="22"/>
          <w:lang w:val="ru-RU"/>
        </w:rPr>
        <w:t>.3 Устава сохранить единый свод Правил процедуры Комиссии, который должен формально устанавливаться Ассамблеей МОК;</w:t>
      </w:r>
    </w:p>
    <w:p w14:paraId="4E10D42D" w14:textId="77777777" w:rsidR="008C6876" w:rsidRPr="007C0638" w:rsidRDefault="008C6876" w:rsidP="000F0D37">
      <w:pPr>
        <w:numPr>
          <w:ilvl w:val="0"/>
          <w:numId w:val="49"/>
        </w:numPr>
        <w:shd w:val="clear" w:color="auto" w:fill="FFFFFF"/>
        <w:adjustRightInd w:val="0"/>
        <w:snapToGrid w:val="0"/>
        <w:spacing w:after="240"/>
        <w:ind w:left="1134" w:hanging="567"/>
        <w:jc w:val="both"/>
        <w:rPr>
          <w:rFonts w:asciiTheme="minorBidi" w:hAnsiTheme="minorBidi" w:cstheme="minorBidi"/>
          <w:iCs/>
          <w:sz w:val="22"/>
          <w:szCs w:val="22"/>
          <w:lang w:val="ru-RU"/>
        </w:rPr>
      </w:pPr>
      <w:r w:rsidRPr="007C0638">
        <w:rPr>
          <w:rFonts w:asciiTheme="minorBidi" w:hAnsiTheme="minorBidi"/>
          <w:iCs/>
          <w:sz w:val="22"/>
          <w:szCs w:val="22"/>
          <w:lang w:val="ru-RU"/>
        </w:rPr>
        <w:t>пересмотреть действующие Правила процедуры, разграничив общие статьи, применимые и к Ассамблее МОК, и к Исполнительному совету МОК, и статьи, применимые только к одному из этих органов;</w:t>
      </w:r>
    </w:p>
    <w:p w14:paraId="76A8ABC5" w14:textId="77777777" w:rsidR="008C6876" w:rsidRPr="00C363FE" w:rsidRDefault="008C6876" w:rsidP="000F0D37">
      <w:pPr>
        <w:numPr>
          <w:ilvl w:val="0"/>
          <w:numId w:val="49"/>
        </w:numPr>
        <w:shd w:val="clear" w:color="auto" w:fill="FFFFFF"/>
        <w:adjustRightInd w:val="0"/>
        <w:snapToGrid w:val="0"/>
        <w:spacing w:after="240"/>
        <w:ind w:left="1134" w:hanging="567"/>
        <w:jc w:val="both"/>
        <w:rPr>
          <w:rFonts w:asciiTheme="minorBidi" w:hAnsiTheme="minorBidi" w:cstheme="minorBidi"/>
          <w:iCs/>
          <w:sz w:val="22"/>
          <w:szCs w:val="22"/>
        </w:rPr>
      </w:pPr>
      <w:r w:rsidRPr="007C0638">
        <w:rPr>
          <w:rFonts w:asciiTheme="minorBidi" w:hAnsiTheme="minorBidi"/>
          <w:iCs/>
          <w:sz w:val="22"/>
          <w:szCs w:val="22"/>
          <w:lang w:val="ru-RU"/>
        </w:rPr>
        <w:t>подтвердить и специально оговорить полномочие Исполнительного совета МОК временно приостанавливать действие положений, касающихся порядка его формирования и функционирования, подчеркнув, что внесение любого изменения в Правила процедуры может происходить только по решению Ассамблеи</w:t>
      </w:r>
      <w:r>
        <w:rPr>
          <w:rFonts w:asciiTheme="minorBidi" w:hAnsiTheme="minorBidi"/>
          <w:iCs/>
          <w:sz w:val="22"/>
          <w:szCs w:val="22"/>
        </w:rPr>
        <w:t xml:space="preserve"> МОК;</w:t>
      </w:r>
    </w:p>
    <w:p w14:paraId="3FD29436" w14:textId="77777777" w:rsidR="008C6876" w:rsidRPr="007C0638" w:rsidRDefault="008C6876" w:rsidP="000F0D37">
      <w:pPr>
        <w:pStyle w:val="b"/>
        <w:adjustRightInd w:val="0"/>
        <w:ind w:left="0" w:firstLine="0"/>
        <w:rPr>
          <w:rFonts w:asciiTheme="minorBidi" w:eastAsia="Calibri" w:hAnsiTheme="minorBidi" w:cstheme="minorBidi"/>
          <w:bCs/>
          <w:sz w:val="22"/>
          <w:szCs w:val="22"/>
          <w:lang w:val="ru-RU"/>
        </w:rPr>
      </w:pPr>
      <w:r w:rsidRPr="004B1597">
        <w:rPr>
          <w:rFonts w:asciiTheme="minorBidi" w:hAnsiTheme="minorBidi"/>
          <w:bCs/>
          <w:sz w:val="22"/>
          <w:szCs w:val="22"/>
          <w:u w:val="single"/>
          <w:lang w:val="ru-RU"/>
        </w:rPr>
        <w:t>принимает к сведению</w:t>
      </w:r>
      <w:r w:rsidRPr="007C0638">
        <w:rPr>
          <w:rFonts w:asciiTheme="minorBidi" w:hAnsiTheme="minorBidi"/>
          <w:sz w:val="22"/>
          <w:szCs w:val="22"/>
          <w:lang w:val="ru-RU"/>
        </w:rPr>
        <w:t>, что в случае согласия Ассамблеи МОК с этой рекомендацией Исполнительному совету МОК не потребуется проводить внеочередную сессию сразу после 32</w:t>
      </w:r>
      <w:r>
        <w:rPr>
          <w:rFonts w:asciiTheme="minorBidi" w:hAnsiTheme="minorBidi"/>
          <w:sz w:val="22"/>
          <w:szCs w:val="22"/>
          <w:lang w:val="ru-RU"/>
        </w:rPr>
        <w:noBreakHyphen/>
      </w:r>
      <w:r w:rsidRPr="007C0638">
        <w:rPr>
          <w:rFonts w:asciiTheme="minorBidi" w:hAnsiTheme="minorBidi"/>
          <w:sz w:val="22"/>
          <w:szCs w:val="22"/>
          <w:lang w:val="ru-RU"/>
        </w:rPr>
        <w:t>й</w:t>
      </w:r>
      <w:r>
        <w:rPr>
          <w:rFonts w:asciiTheme="minorBidi" w:hAnsiTheme="minorBidi"/>
          <w:sz w:val="22"/>
          <w:szCs w:val="22"/>
          <w:lang w:val="ru-RU"/>
        </w:rPr>
        <w:t> </w:t>
      </w:r>
      <w:r w:rsidRPr="007C0638">
        <w:rPr>
          <w:rFonts w:asciiTheme="minorBidi" w:hAnsiTheme="minorBidi"/>
          <w:sz w:val="22"/>
          <w:szCs w:val="22"/>
          <w:lang w:val="ru-RU"/>
        </w:rPr>
        <w:t>сессии Ассамблеи МОК для утверждения собственного отдельного свода правил процедуры, как это первоначально предусматривалось в резолюции А-31/2;</w:t>
      </w:r>
    </w:p>
    <w:p w14:paraId="0C8CA7F9" w14:textId="77777777" w:rsidR="008C6876" w:rsidRPr="007C0638" w:rsidRDefault="008C6876" w:rsidP="000F0D37">
      <w:pPr>
        <w:pStyle w:val="b"/>
        <w:adjustRightInd w:val="0"/>
        <w:ind w:left="0" w:firstLine="0"/>
        <w:rPr>
          <w:rFonts w:asciiTheme="minorBidi" w:eastAsia="Calibri" w:hAnsiTheme="minorBidi" w:cstheme="minorBidi"/>
          <w:iCs/>
          <w:sz w:val="22"/>
          <w:szCs w:val="22"/>
          <w:lang w:val="ru-RU"/>
        </w:rPr>
      </w:pPr>
      <w:r w:rsidRPr="004B1597">
        <w:rPr>
          <w:rFonts w:asciiTheme="minorBidi" w:hAnsiTheme="minorBidi"/>
          <w:bCs/>
          <w:sz w:val="22"/>
          <w:szCs w:val="22"/>
          <w:u w:val="single"/>
          <w:lang w:val="ru-RU"/>
        </w:rPr>
        <w:t>принимает к сведению также</w:t>
      </w:r>
      <w:r w:rsidRPr="007C0638">
        <w:rPr>
          <w:rFonts w:asciiTheme="minorBidi" w:hAnsiTheme="minorBidi"/>
          <w:sz w:val="22"/>
          <w:szCs w:val="22"/>
          <w:lang w:val="ru-RU"/>
        </w:rPr>
        <w:t xml:space="preserve"> неисчерпывающий список замечаний, представленных бюро юрисконсульта ЮНЕСКО в приложении к документу </w:t>
      </w:r>
      <w:r>
        <w:rPr>
          <w:rFonts w:asciiTheme="minorBidi" w:hAnsiTheme="minorBidi"/>
          <w:sz w:val="22"/>
          <w:szCs w:val="22"/>
        </w:rPr>
        <w:t>IOC</w:t>
      </w:r>
      <w:r w:rsidRPr="007C0638">
        <w:rPr>
          <w:rFonts w:asciiTheme="minorBidi" w:hAnsiTheme="minorBidi"/>
          <w:sz w:val="22"/>
          <w:szCs w:val="22"/>
          <w:lang w:val="ru-RU"/>
        </w:rPr>
        <w:t>/</w:t>
      </w:r>
      <w:r>
        <w:rPr>
          <w:rFonts w:asciiTheme="minorBidi" w:hAnsiTheme="minorBidi"/>
          <w:sz w:val="22"/>
          <w:szCs w:val="22"/>
        </w:rPr>
        <w:t>EC</w:t>
      </w:r>
      <w:r w:rsidRPr="007C0638">
        <w:rPr>
          <w:rFonts w:asciiTheme="minorBidi" w:hAnsiTheme="minorBidi"/>
          <w:sz w:val="22"/>
          <w:szCs w:val="22"/>
          <w:lang w:val="ru-RU"/>
        </w:rPr>
        <w:t>-55/5.1.</w:t>
      </w:r>
      <w:r>
        <w:rPr>
          <w:rFonts w:asciiTheme="minorBidi" w:hAnsiTheme="minorBidi"/>
          <w:sz w:val="22"/>
          <w:szCs w:val="22"/>
        </w:rPr>
        <w:t>Doc</w:t>
      </w:r>
      <w:r w:rsidRPr="007C0638">
        <w:rPr>
          <w:rFonts w:asciiTheme="minorBidi" w:hAnsiTheme="minorBidi"/>
          <w:sz w:val="22"/>
          <w:szCs w:val="22"/>
          <w:lang w:val="ru-RU"/>
        </w:rPr>
        <w:t>(1);</w:t>
      </w:r>
    </w:p>
    <w:p w14:paraId="0B14B275" w14:textId="77777777" w:rsidR="008C6876" w:rsidRPr="007C0638" w:rsidRDefault="008C6876" w:rsidP="000F0D37">
      <w:pPr>
        <w:pStyle w:val="b"/>
        <w:adjustRightInd w:val="0"/>
        <w:ind w:left="0" w:firstLine="0"/>
        <w:rPr>
          <w:rFonts w:asciiTheme="minorBidi" w:eastAsia="Calibri" w:hAnsiTheme="minorBidi" w:cstheme="minorBidi"/>
          <w:iCs/>
          <w:sz w:val="22"/>
          <w:szCs w:val="22"/>
          <w:lang w:val="ru-RU"/>
        </w:rPr>
      </w:pPr>
      <w:r w:rsidRPr="004B1597">
        <w:rPr>
          <w:rFonts w:asciiTheme="minorBidi" w:hAnsiTheme="minorBidi"/>
          <w:bCs/>
          <w:sz w:val="22"/>
          <w:szCs w:val="22"/>
          <w:u w:val="single"/>
          <w:lang w:val="ru-RU"/>
        </w:rPr>
        <w:t>предлагает</w:t>
      </w:r>
      <w:r w:rsidRPr="007C0638">
        <w:rPr>
          <w:rFonts w:asciiTheme="minorBidi" w:hAnsiTheme="minorBidi"/>
          <w:sz w:val="22"/>
          <w:szCs w:val="22"/>
          <w:lang w:val="ru-RU"/>
        </w:rPr>
        <w:t xml:space="preserve"> Исполнительному секретарю МОК подготовить пересмотренный проект Правил процедуры для рассмотрения и утверждения Ассамблеей МОК на ее 32-й сессии в 2023 г. без внесения каких-либо существенных изменений, руководствуясь итогами дискуссий, состоявшихся в рамках МФКГ и в ходе сессии Исполнительного совета МОК, а также следующими рекомендациями:</w:t>
      </w:r>
    </w:p>
    <w:p w14:paraId="340EF26B" w14:textId="77777777" w:rsidR="008C6876" w:rsidRPr="007C0638" w:rsidRDefault="008C6876" w:rsidP="000F0D37">
      <w:pPr>
        <w:numPr>
          <w:ilvl w:val="0"/>
          <w:numId w:val="50"/>
        </w:numPr>
        <w:shd w:val="clear" w:color="auto" w:fill="FFFFFF"/>
        <w:adjustRightInd w:val="0"/>
        <w:snapToGrid w:val="0"/>
        <w:spacing w:after="240"/>
        <w:ind w:left="1134" w:hanging="567"/>
        <w:jc w:val="both"/>
        <w:rPr>
          <w:rFonts w:asciiTheme="minorBidi" w:hAnsiTheme="minorBidi" w:cstheme="minorBidi"/>
          <w:iCs/>
          <w:sz w:val="22"/>
          <w:szCs w:val="22"/>
          <w:lang w:val="ru-RU"/>
        </w:rPr>
      </w:pPr>
      <w:r w:rsidRPr="007C0638">
        <w:rPr>
          <w:rFonts w:asciiTheme="minorBidi" w:hAnsiTheme="minorBidi"/>
          <w:iCs/>
          <w:sz w:val="22"/>
          <w:szCs w:val="22"/>
          <w:lang w:val="ru-RU"/>
        </w:rPr>
        <w:t>добиваться большей ясности и согласованности языковых версий, сосредоточившись на исправлении только того, что нуждается в исправлении;</w:t>
      </w:r>
    </w:p>
    <w:p w14:paraId="3C76CA63" w14:textId="77777777" w:rsidR="008C6876" w:rsidRPr="007C0638" w:rsidRDefault="008C6876" w:rsidP="000F0D37">
      <w:pPr>
        <w:numPr>
          <w:ilvl w:val="0"/>
          <w:numId w:val="50"/>
        </w:numPr>
        <w:shd w:val="clear" w:color="auto" w:fill="FFFFFF"/>
        <w:adjustRightInd w:val="0"/>
        <w:snapToGrid w:val="0"/>
        <w:spacing w:after="240"/>
        <w:ind w:left="1134" w:hanging="567"/>
        <w:jc w:val="both"/>
        <w:rPr>
          <w:rFonts w:asciiTheme="minorBidi" w:hAnsiTheme="minorBidi" w:cstheme="minorBidi"/>
          <w:iCs/>
          <w:sz w:val="22"/>
          <w:szCs w:val="22"/>
          <w:lang w:val="ru-RU"/>
        </w:rPr>
      </w:pPr>
      <w:r w:rsidRPr="007C0638">
        <w:rPr>
          <w:rFonts w:asciiTheme="minorBidi" w:hAnsiTheme="minorBidi"/>
          <w:iCs/>
          <w:sz w:val="22"/>
          <w:szCs w:val="22"/>
          <w:lang w:val="ru-RU"/>
        </w:rPr>
        <w:t>разработать руководящие принципы проведения заочных консультаций, применимые как к Ассамблее МОК, так и к Исполнительному совету МОК, на основе преобладающих передовых методов и накопленного ЮНЕСКО опыта;</w:t>
      </w:r>
    </w:p>
    <w:p w14:paraId="343F17CD" w14:textId="77777777" w:rsidR="008C6876" w:rsidRPr="007C0638" w:rsidRDefault="008C6876" w:rsidP="000F0D37">
      <w:pPr>
        <w:numPr>
          <w:ilvl w:val="0"/>
          <w:numId w:val="50"/>
        </w:numPr>
        <w:shd w:val="clear" w:color="auto" w:fill="FFFFFF"/>
        <w:adjustRightInd w:val="0"/>
        <w:snapToGrid w:val="0"/>
        <w:spacing w:after="240"/>
        <w:ind w:left="1134" w:hanging="567"/>
        <w:jc w:val="both"/>
        <w:rPr>
          <w:rFonts w:asciiTheme="minorBidi" w:hAnsiTheme="minorBidi" w:cstheme="minorBidi"/>
          <w:iCs/>
          <w:sz w:val="22"/>
          <w:szCs w:val="22"/>
          <w:lang w:val="ru-RU"/>
        </w:rPr>
      </w:pPr>
      <w:r w:rsidRPr="007C0638">
        <w:rPr>
          <w:rFonts w:asciiTheme="minorBidi" w:hAnsiTheme="minorBidi"/>
          <w:iCs/>
          <w:sz w:val="22"/>
          <w:szCs w:val="22"/>
          <w:lang w:val="ru-RU"/>
        </w:rPr>
        <w:t>включить в Правила процедуры положение о проведении онлайновых совещаний, но лишь в порядке исключения;</w:t>
      </w:r>
    </w:p>
    <w:p w14:paraId="7380D329" w14:textId="77777777" w:rsidR="008C6876" w:rsidRPr="007C0638" w:rsidRDefault="008C6876" w:rsidP="000F0D37">
      <w:pPr>
        <w:numPr>
          <w:ilvl w:val="0"/>
          <w:numId w:val="50"/>
        </w:numPr>
        <w:shd w:val="clear" w:color="auto" w:fill="FFFFFF"/>
        <w:adjustRightInd w:val="0"/>
        <w:snapToGrid w:val="0"/>
        <w:spacing w:after="240"/>
        <w:ind w:left="1134" w:hanging="567"/>
        <w:jc w:val="both"/>
        <w:rPr>
          <w:rFonts w:asciiTheme="minorBidi" w:hAnsiTheme="minorBidi" w:cstheme="minorBidi"/>
          <w:iCs/>
          <w:sz w:val="22"/>
          <w:szCs w:val="22"/>
          <w:lang w:val="ru-RU"/>
        </w:rPr>
      </w:pPr>
      <w:r w:rsidRPr="007C0638">
        <w:rPr>
          <w:rFonts w:asciiTheme="minorBidi" w:hAnsiTheme="minorBidi"/>
          <w:iCs/>
          <w:sz w:val="22"/>
          <w:szCs w:val="22"/>
          <w:lang w:val="ru-RU"/>
        </w:rPr>
        <w:t>представить Ассамблее МОК вместе с пересмотренным проектом Правил процедуры проект руководящих принципов проведения совещаний в онлайновом формате;</w:t>
      </w:r>
    </w:p>
    <w:p w14:paraId="3031B4DF" w14:textId="77777777" w:rsidR="008C6876" w:rsidRPr="007C0638" w:rsidRDefault="008C6876" w:rsidP="004B1597">
      <w:pPr>
        <w:pStyle w:val="ListParagraph"/>
        <w:numPr>
          <w:ilvl w:val="0"/>
          <w:numId w:val="47"/>
        </w:numPr>
        <w:tabs>
          <w:tab w:val="left" w:pos="567"/>
        </w:tabs>
        <w:adjustRightInd w:val="0"/>
        <w:snapToGrid w:val="0"/>
        <w:spacing w:after="240"/>
        <w:ind w:left="0" w:firstLine="0"/>
        <w:contextualSpacing w:val="0"/>
        <w:jc w:val="center"/>
        <w:rPr>
          <w:rFonts w:asciiTheme="minorBidi" w:eastAsia="Calibri" w:hAnsiTheme="minorBidi" w:cstheme="minorBidi"/>
          <w:bCs/>
          <w:sz w:val="22"/>
          <w:szCs w:val="22"/>
          <w:u w:val="single"/>
          <w:lang w:val="ru-RU"/>
        </w:rPr>
      </w:pPr>
      <w:r w:rsidRPr="007C0638">
        <w:rPr>
          <w:rFonts w:asciiTheme="minorBidi" w:hAnsiTheme="minorBidi"/>
          <w:bCs/>
          <w:sz w:val="22"/>
          <w:szCs w:val="22"/>
          <w:u w:val="single"/>
          <w:lang w:val="ru-RU"/>
        </w:rPr>
        <w:t>Отчетность по взносам в натуральной форме</w:t>
      </w:r>
    </w:p>
    <w:p w14:paraId="7DF494EB" w14:textId="77777777" w:rsidR="008C6876" w:rsidRPr="007C0638" w:rsidRDefault="008C6876" w:rsidP="000F0D37">
      <w:pPr>
        <w:pStyle w:val="b"/>
        <w:adjustRightInd w:val="0"/>
        <w:ind w:left="0" w:firstLine="0"/>
        <w:rPr>
          <w:rFonts w:asciiTheme="minorBidi" w:hAnsiTheme="minorBidi"/>
          <w:color w:val="231F20"/>
          <w:sz w:val="22"/>
          <w:szCs w:val="22"/>
          <w:lang w:val="ru-RU"/>
        </w:rPr>
      </w:pPr>
      <w:r w:rsidRPr="004B1597">
        <w:rPr>
          <w:rFonts w:asciiTheme="minorBidi" w:hAnsiTheme="minorBidi"/>
          <w:bCs/>
          <w:sz w:val="22"/>
          <w:szCs w:val="22"/>
          <w:u w:val="single"/>
          <w:lang w:val="ru-RU"/>
        </w:rPr>
        <w:t>напоминает</w:t>
      </w:r>
      <w:r w:rsidRPr="007C0638">
        <w:rPr>
          <w:rFonts w:asciiTheme="minorBidi" w:hAnsiTheme="minorBidi"/>
          <w:sz w:val="22"/>
          <w:szCs w:val="22"/>
          <w:lang w:val="ru-RU"/>
        </w:rPr>
        <w:t xml:space="preserve">, что в своей резолюции </w:t>
      </w:r>
      <w:r>
        <w:rPr>
          <w:rFonts w:asciiTheme="minorBidi" w:hAnsiTheme="minorBidi"/>
          <w:sz w:val="22"/>
          <w:szCs w:val="22"/>
        </w:rPr>
        <w:t>A</w:t>
      </w:r>
      <w:r w:rsidRPr="007C0638">
        <w:rPr>
          <w:rFonts w:asciiTheme="minorBidi" w:hAnsiTheme="minorBidi"/>
          <w:sz w:val="22"/>
          <w:szCs w:val="22"/>
          <w:lang w:val="ru-RU"/>
        </w:rPr>
        <w:t xml:space="preserve">-31/2 МОК предложила МФКГ «подготовить для рассмотрения Ассамблеей МОК на ее 32-й сессии предложение по системному подходу и методологии в отношении отчетности по взносам в натуральной форме, согласующееся с обновленными Руководящими принципами подготовки программы и бюджета (приложение </w:t>
      </w:r>
      <w:r>
        <w:rPr>
          <w:rFonts w:asciiTheme="minorBidi" w:hAnsiTheme="minorBidi"/>
          <w:sz w:val="22"/>
          <w:szCs w:val="22"/>
        </w:rPr>
        <w:t>I</w:t>
      </w:r>
      <w:r w:rsidRPr="007C0638">
        <w:rPr>
          <w:rFonts w:asciiTheme="minorBidi" w:hAnsiTheme="minorBidi"/>
          <w:sz w:val="22"/>
          <w:szCs w:val="22"/>
          <w:lang w:val="ru-RU"/>
        </w:rPr>
        <w:t xml:space="preserve"> к резолюции </w:t>
      </w:r>
      <w:r>
        <w:rPr>
          <w:rFonts w:asciiTheme="minorBidi" w:hAnsiTheme="minorBidi"/>
          <w:sz w:val="22"/>
          <w:szCs w:val="22"/>
        </w:rPr>
        <w:t>EC</w:t>
      </w:r>
      <w:r w:rsidRPr="007C0638">
        <w:rPr>
          <w:rFonts w:asciiTheme="minorBidi" w:hAnsiTheme="minorBidi"/>
          <w:sz w:val="22"/>
          <w:szCs w:val="22"/>
          <w:lang w:val="ru-RU"/>
        </w:rPr>
        <w:t>-53/2) и положениями статьи 10 Устава МОК»;</w:t>
      </w:r>
    </w:p>
    <w:p w14:paraId="2B01E745" w14:textId="42EEAB19" w:rsidR="008C6876" w:rsidRPr="007C0638" w:rsidRDefault="008C6876" w:rsidP="000F0D37">
      <w:pPr>
        <w:pStyle w:val="b"/>
        <w:adjustRightInd w:val="0"/>
        <w:ind w:left="0" w:firstLine="0"/>
        <w:rPr>
          <w:rFonts w:asciiTheme="minorBidi" w:eastAsia="Calibri" w:hAnsiTheme="minorBidi" w:cstheme="minorBidi"/>
          <w:sz w:val="22"/>
          <w:szCs w:val="22"/>
          <w:lang w:val="ru-RU"/>
        </w:rPr>
      </w:pPr>
      <w:r w:rsidRPr="004B1597">
        <w:rPr>
          <w:rFonts w:asciiTheme="minorBidi" w:hAnsiTheme="minorBidi"/>
          <w:bCs/>
          <w:sz w:val="22"/>
          <w:szCs w:val="22"/>
          <w:u w:val="single"/>
          <w:lang w:val="ru-RU"/>
        </w:rPr>
        <w:lastRenderedPageBreak/>
        <w:t>приветствует</w:t>
      </w:r>
      <w:r w:rsidRPr="007C0638">
        <w:rPr>
          <w:rFonts w:asciiTheme="minorBidi" w:hAnsiTheme="minorBidi"/>
          <w:sz w:val="22"/>
          <w:szCs w:val="22"/>
          <w:lang w:val="ru-RU"/>
        </w:rPr>
        <w:t xml:space="preserve"> более системный и инклюзивный подход в отношении отчетности по взносам в натуральной форме, предложенный МФКГ и представленный в документе</w:t>
      </w:r>
      <w:r>
        <w:rPr>
          <w:rFonts w:asciiTheme="minorBidi" w:hAnsiTheme="minorBidi"/>
          <w:sz w:val="22"/>
          <w:szCs w:val="22"/>
        </w:rPr>
        <w:t> IOC</w:t>
      </w:r>
      <w:r w:rsidRPr="007C0638">
        <w:rPr>
          <w:rFonts w:asciiTheme="minorBidi" w:hAnsiTheme="minorBidi"/>
          <w:sz w:val="22"/>
          <w:szCs w:val="22"/>
          <w:lang w:val="ru-RU"/>
        </w:rPr>
        <w:t>/</w:t>
      </w:r>
      <w:r>
        <w:rPr>
          <w:rFonts w:asciiTheme="minorBidi" w:hAnsiTheme="minorBidi"/>
          <w:sz w:val="22"/>
          <w:szCs w:val="22"/>
        </w:rPr>
        <w:t>EC</w:t>
      </w:r>
      <w:r w:rsidR="00FF33B6" w:rsidRPr="00FF33B6">
        <w:rPr>
          <w:rFonts w:asciiTheme="minorBidi" w:hAnsiTheme="minorBidi"/>
          <w:sz w:val="22"/>
          <w:szCs w:val="22"/>
          <w:lang w:val="ru-RU"/>
        </w:rPr>
        <w:noBreakHyphen/>
      </w:r>
      <w:r w:rsidRPr="007C0638">
        <w:rPr>
          <w:rFonts w:asciiTheme="minorBidi" w:hAnsiTheme="minorBidi"/>
          <w:sz w:val="22"/>
          <w:szCs w:val="22"/>
          <w:lang w:val="ru-RU"/>
        </w:rPr>
        <w:t>55/5.1.</w:t>
      </w:r>
      <w:r>
        <w:rPr>
          <w:rFonts w:asciiTheme="minorBidi" w:hAnsiTheme="minorBidi"/>
          <w:sz w:val="22"/>
          <w:szCs w:val="22"/>
        </w:rPr>
        <w:t>Doc</w:t>
      </w:r>
      <w:r w:rsidRPr="007C0638">
        <w:rPr>
          <w:rFonts w:asciiTheme="minorBidi" w:hAnsiTheme="minorBidi"/>
          <w:sz w:val="22"/>
          <w:szCs w:val="22"/>
          <w:lang w:val="ru-RU"/>
        </w:rPr>
        <w:t>(2);</w:t>
      </w:r>
    </w:p>
    <w:p w14:paraId="03120B20" w14:textId="77777777" w:rsidR="008C6876" w:rsidRPr="007C0638" w:rsidRDefault="008C6876" w:rsidP="000F0D37">
      <w:pPr>
        <w:pStyle w:val="b"/>
        <w:adjustRightInd w:val="0"/>
        <w:ind w:left="0" w:firstLine="0"/>
        <w:rPr>
          <w:rFonts w:asciiTheme="minorBidi" w:hAnsiTheme="minorBidi"/>
          <w:bCs/>
          <w:color w:val="000000"/>
          <w:sz w:val="22"/>
          <w:szCs w:val="22"/>
          <w:lang w:val="ru-RU"/>
        </w:rPr>
      </w:pPr>
      <w:r w:rsidRPr="004B1597">
        <w:rPr>
          <w:rFonts w:asciiTheme="minorBidi" w:hAnsiTheme="minorBidi"/>
          <w:bCs/>
          <w:sz w:val="22"/>
          <w:szCs w:val="22"/>
          <w:u w:val="single"/>
          <w:lang w:val="ru-RU"/>
        </w:rPr>
        <w:t>предлагает</w:t>
      </w:r>
      <w:r w:rsidRPr="007C0638">
        <w:rPr>
          <w:rFonts w:asciiTheme="minorBidi" w:hAnsiTheme="minorBidi"/>
          <w:sz w:val="22"/>
          <w:szCs w:val="22"/>
          <w:lang w:val="ru-RU"/>
        </w:rPr>
        <w:t xml:space="preserve"> Исполнительному секретарю МОК организовать в экспериментальном порядке представление отчетности за 2022 календарный год в соответствии со следующим графиком:</w:t>
      </w:r>
    </w:p>
    <w:p w14:paraId="664181EC" w14:textId="77777777" w:rsidR="008C6876" w:rsidRPr="007C0638" w:rsidRDefault="008C6876" w:rsidP="000F0D37">
      <w:pPr>
        <w:pStyle w:val="ListParagraph"/>
        <w:shd w:val="clear" w:color="auto" w:fill="FFFFFF"/>
        <w:adjustRightInd w:val="0"/>
        <w:spacing w:after="240"/>
        <w:ind w:left="567"/>
        <w:contextualSpacing w:val="0"/>
        <w:jc w:val="both"/>
        <w:rPr>
          <w:rFonts w:asciiTheme="minorBidi" w:eastAsiaTheme="minorHAnsi" w:hAnsiTheme="minorBidi" w:cstheme="minorBidi"/>
          <w:color w:val="000000"/>
          <w:sz w:val="22"/>
          <w:szCs w:val="22"/>
          <w:lang w:val="ru-RU"/>
        </w:rPr>
      </w:pPr>
      <w:r w:rsidRPr="007C0638">
        <w:rPr>
          <w:rFonts w:asciiTheme="minorBidi" w:hAnsiTheme="minorBidi"/>
          <w:color w:val="000000"/>
          <w:sz w:val="22"/>
          <w:szCs w:val="22"/>
          <w:u w:val="single"/>
          <w:lang w:val="ru-RU"/>
        </w:rPr>
        <w:t>сентябрь 2022</w:t>
      </w:r>
      <w:r>
        <w:rPr>
          <w:rFonts w:asciiTheme="minorBidi" w:hAnsiTheme="minorBidi"/>
          <w:color w:val="000000"/>
          <w:sz w:val="22"/>
          <w:szCs w:val="22"/>
          <w:u w:val="single"/>
        </w:rPr>
        <w:t> </w:t>
      </w:r>
      <w:r w:rsidRPr="007C0638">
        <w:rPr>
          <w:rFonts w:asciiTheme="minorBidi" w:hAnsiTheme="minorBidi"/>
          <w:color w:val="000000"/>
          <w:sz w:val="22"/>
          <w:szCs w:val="22"/>
          <w:u w:val="single"/>
          <w:lang w:val="ru-RU"/>
        </w:rPr>
        <w:t>г. – январь 2023</w:t>
      </w:r>
      <w:r>
        <w:rPr>
          <w:rFonts w:asciiTheme="minorBidi" w:hAnsiTheme="minorBidi"/>
          <w:color w:val="000000"/>
          <w:sz w:val="22"/>
          <w:szCs w:val="22"/>
          <w:u w:val="single"/>
        </w:rPr>
        <w:t> </w:t>
      </w:r>
      <w:r w:rsidRPr="007C0638">
        <w:rPr>
          <w:rFonts w:asciiTheme="minorBidi" w:hAnsiTheme="minorBidi"/>
          <w:color w:val="000000"/>
          <w:sz w:val="22"/>
          <w:szCs w:val="22"/>
          <w:u w:val="single"/>
          <w:lang w:val="ru-RU"/>
        </w:rPr>
        <w:t>г.</w:t>
      </w:r>
      <w:r w:rsidRPr="007C0638">
        <w:rPr>
          <w:rFonts w:asciiTheme="minorBidi" w:hAnsiTheme="minorBidi"/>
          <w:color w:val="000000"/>
          <w:sz w:val="22"/>
          <w:szCs w:val="22"/>
          <w:lang w:val="ru-RU"/>
        </w:rPr>
        <w:t>: Секретариат МОК направляет государствам-членам циркулярное письмо с изложением методологии и просьбой представить не позднее 20</w:t>
      </w:r>
      <w:r>
        <w:rPr>
          <w:rFonts w:asciiTheme="minorBidi" w:hAnsiTheme="minorBidi"/>
          <w:color w:val="000000"/>
          <w:sz w:val="22"/>
          <w:szCs w:val="22"/>
        </w:rPr>
        <w:t> </w:t>
      </w:r>
      <w:r w:rsidRPr="007C0638">
        <w:rPr>
          <w:rFonts w:asciiTheme="minorBidi" w:hAnsiTheme="minorBidi"/>
          <w:color w:val="000000"/>
          <w:sz w:val="22"/>
          <w:szCs w:val="22"/>
          <w:lang w:val="ru-RU"/>
        </w:rPr>
        <w:t>января 2023</w:t>
      </w:r>
      <w:r>
        <w:rPr>
          <w:rFonts w:asciiTheme="minorBidi" w:hAnsiTheme="minorBidi"/>
          <w:color w:val="000000"/>
          <w:sz w:val="22"/>
          <w:szCs w:val="22"/>
        </w:rPr>
        <w:t> </w:t>
      </w:r>
      <w:r w:rsidRPr="007C0638">
        <w:rPr>
          <w:rFonts w:asciiTheme="minorBidi" w:hAnsiTheme="minorBidi"/>
          <w:color w:val="000000"/>
          <w:sz w:val="22"/>
          <w:szCs w:val="22"/>
          <w:lang w:val="ru-RU"/>
        </w:rPr>
        <w:t>г. официальные отчеты о взносах за 2022 календарный год;</w:t>
      </w:r>
    </w:p>
    <w:p w14:paraId="7A221685" w14:textId="77777777" w:rsidR="008C6876" w:rsidRPr="007C0638" w:rsidRDefault="008C6876" w:rsidP="000F0D37">
      <w:pPr>
        <w:pStyle w:val="ListParagraph"/>
        <w:shd w:val="clear" w:color="auto" w:fill="FFFFFF"/>
        <w:adjustRightInd w:val="0"/>
        <w:spacing w:after="240"/>
        <w:ind w:left="567"/>
        <w:contextualSpacing w:val="0"/>
        <w:jc w:val="both"/>
        <w:rPr>
          <w:rFonts w:asciiTheme="minorBidi" w:eastAsiaTheme="minorHAnsi" w:hAnsiTheme="minorBidi" w:cstheme="minorBidi"/>
          <w:color w:val="000000"/>
          <w:sz w:val="22"/>
          <w:szCs w:val="22"/>
          <w:lang w:val="ru-RU"/>
        </w:rPr>
      </w:pPr>
      <w:r w:rsidRPr="007C0638">
        <w:rPr>
          <w:rFonts w:asciiTheme="minorBidi" w:hAnsiTheme="minorBidi"/>
          <w:color w:val="000000"/>
          <w:sz w:val="22"/>
          <w:szCs w:val="22"/>
          <w:u w:val="single"/>
          <w:lang w:val="ru-RU"/>
        </w:rPr>
        <w:t>февраль 2023</w:t>
      </w:r>
      <w:r>
        <w:rPr>
          <w:rFonts w:asciiTheme="minorBidi" w:hAnsiTheme="minorBidi"/>
          <w:color w:val="000000"/>
          <w:sz w:val="22"/>
          <w:szCs w:val="22"/>
          <w:u w:val="single"/>
        </w:rPr>
        <w:t> </w:t>
      </w:r>
      <w:r w:rsidRPr="007C0638">
        <w:rPr>
          <w:rFonts w:asciiTheme="minorBidi" w:hAnsiTheme="minorBidi"/>
          <w:color w:val="000000"/>
          <w:sz w:val="22"/>
          <w:szCs w:val="22"/>
          <w:u w:val="single"/>
          <w:lang w:val="ru-RU"/>
        </w:rPr>
        <w:t>г.</w:t>
      </w:r>
      <w:r w:rsidRPr="007C0638">
        <w:rPr>
          <w:rFonts w:asciiTheme="minorBidi" w:hAnsiTheme="minorBidi"/>
          <w:color w:val="000000"/>
          <w:sz w:val="22"/>
          <w:szCs w:val="22"/>
          <w:lang w:val="ru-RU"/>
        </w:rPr>
        <w:t>: итоговый доклад о взносах в натуральной форме препровождается МФКГ (осуществляющей межсессионные полномочия в 2022-2023 гг.) для обсуждения и возможного предложения о внесении изменений в методологию с целью последующего рассмотрения Ассамблеей МОК в 2023</w:t>
      </w:r>
      <w:r>
        <w:rPr>
          <w:rFonts w:asciiTheme="minorBidi" w:hAnsiTheme="minorBidi"/>
          <w:color w:val="000000"/>
          <w:sz w:val="22"/>
          <w:szCs w:val="22"/>
        </w:rPr>
        <w:t> </w:t>
      </w:r>
      <w:r w:rsidRPr="007C0638">
        <w:rPr>
          <w:rFonts w:asciiTheme="minorBidi" w:hAnsiTheme="minorBidi"/>
          <w:color w:val="000000"/>
          <w:sz w:val="22"/>
          <w:szCs w:val="22"/>
          <w:lang w:val="ru-RU"/>
        </w:rPr>
        <w:t>г.;</w:t>
      </w:r>
    </w:p>
    <w:p w14:paraId="08C6F0B8" w14:textId="77777777" w:rsidR="008C6876" w:rsidRPr="007C0638" w:rsidRDefault="008C6876" w:rsidP="000F0D37">
      <w:pPr>
        <w:pStyle w:val="b"/>
        <w:adjustRightInd w:val="0"/>
        <w:ind w:left="0" w:firstLine="0"/>
        <w:rPr>
          <w:rFonts w:asciiTheme="minorBidi" w:eastAsia="Calibri" w:hAnsiTheme="minorBidi" w:cstheme="minorBidi"/>
          <w:sz w:val="22"/>
          <w:szCs w:val="22"/>
          <w:lang w:val="ru-RU"/>
        </w:rPr>
      </w:pPr>
      <w:r w:rsidRPr="004B1597">
        <w:rPr>
          <w:rFonts w:asciiTheme="minorBidi" w:hAnsiTheme="minorBidi"/>
          <w:bCs/>
          <w:sz w:val="22"/>
          <w:szCs w:val="22"/>
          <w:u w:val="single"/>
          <w:lang w:val="ru-RU"/>
        </w:rPr>
        <w:t>предлагает далее</w:t>
      </w:r>
      <w:r w:rsidRPr="007C0638">
        <w:rPr>
          <w:rFonts w:asciiTheme="minorBidi" w:hAnsiTheme="minorBidi"/>
          <w:sz w:val="22"/>
          <w:szCs w:val="22"/>
          <w:lang w:val="ru-RU"/>
        </w:rPr>
        <w:t xml:space="preserve"> Исполнительному секретарю МОК представить вышеупомянутый доклад Ассамблее МОК на ее 32-й сессии для оценки на предмет актуальности и принятия решения относительно дальнейшего представления отчетности;</w:t>
      </w:r>
    </w:p>
    <w:p w14:paraId="530D74D2" w14:textId="77777777" w:rsidR="008C6876" w:rsidRPr="007C0638" w:rsidRDefault="008C6876" w:rsidP="000F0D37">
      <w:pPr>
        <w:pStyle w:val="b"/>
        <w:adjustRightInd w:val="0"/>
        <w:ind w:left="0" w:firstLine="0"/>
        <w:rPr>
          <w:rFonts w:asciiTheme="minorBidi" w:eastAsia="Calibri" w:hAnsiTheme="minorBidi" w:cstheme="minorBidi"/>
          <w:sz w:val="22"/>
          <w:szCs w:val="22"/>
          <w:lang w:val="ru-RU"/>
        </w:rPr>
      </w:pPr>
      <w:r w:rsidRPr="004B1597">
        <w:rPr>
          <w:rFonts w:asciiTheme="minorBidi" w:hAnsiTheme="minorBidi"/>
          <w:bCs/>
          <w:sz w:val="22"/>
          <w:szCs w:val="22"/>
          <w:u w:val="single"/>
          <w:lang w:val="ru-RU"/>
        </w:rPr>
        <w:t>просит</w:t>
      </w:r>
      <w:r w:rsidRPr="007C0638">
        <w:rPr>
          <w:rFonts w:asciiTheme="minorBidi" w:hAnsiTheme="minorBidi"/>
          <w:sz w:val="22"/>
          <w:szCs w:val="22"/>
          <w:lang w:val="ru-RU"/>
        </w:rPr>
        <w:t xml:space="preserve"> Исполнительного секретаря МОК организовать в межсессионный период 2022-2023</w:t>
      </w:r>
      <w:r>
        <w:rPr>
          <w:rFonts w:asciiTheme="minorBidi" w:hAnsiTheme="minorBidi"/>
          <w:sz w:val="22"/>
          <w:szCs w:val="22"/>
          <w:lang w:val="ru-RU"/>
        </w:rPr>
        <w:t> </w:t>
      </w:r>
      <w:r w:rsidRPr="007C0638">
        <w:rPr>
          <w:rFonts w:asciiTheme="minorBidi" w:hAnsiTheme="minorBidi"/>
          <w:sz w:val="22"/>
          <w:szCs w:val="22"/>
          <w:lang w:val="ru-RU"/>
        </w:rPr>
        <w:t>гг. работу по вопросам, рассматриваемым в настоящей резолюции, во взаимодействии с МФКГ.</w:t>
      </w:r>
    </w:p>
    <w:p w14:paraId="158B42C1" w14:textId="1C51825D" w:rsidR="008D082F" w:rsidRPr="004443FC" w:rsidRDefault="008D082F" w:rsidP="008D082F">
      <w:pPr>
        <w:pStyle w:val="Heading2"/>
        <w:ind w:left="709" w:hanging="709"/>
        <w:rPr>
          <w:rFonts w:cs="Arial"/>
          <w:szCs w:val="22"/>
          <w:lang w:val="ru-RU"/>
        </w:rPr>
      </w:pPr>
      <w:bookmarkStart w:id="145" w:name="_Toc85469075"/>
      <w:bookmarkStart w:id="146" w:name="_Toc105746473"/>
      <w:r w:rsidRPr="004443FC">
        <w:rPr>
          <w:rFonts w:cs="Arial"/>
          <w:szCs w:val="22"/>
          <w:lang w:val="ru-RU"/>
        </w:rPr>
        <w:t>5.3</w:t>
      </w:r>
      <w:r w:rsidRPr="004443FC">
        <w:rPr>
          <w:rFonts w:cs="Arial"/>
          <w:szCs w:val="22"/>
          <w:lang w:val="ru-RU"/>
        </w:rPr>
        <w:tab/>
        <w:t xml:space="preserve">ПОДГОТОВКА СЛЕДУЮЩИХ СЕССИЙ АССАМБЛЕИ И ИСПОЛНИТЕЛЬНОГО СОВЕТА </w:t>
      </w:r>
      <w:bookmarkEnd w:id="145"/>
      <w:bookmarkEnd w:id="146"/>
    </w:p>
    <w:p w14:paraId="1A8C9373" w14:textId="776A4D28" w:rsidR="008D082F" w:rsidRPr="004443FC" w:rsidRDefault="008D082F" w:rsidP="003E5E7E">
      <w:pPr>
        <w:pStyle w:val="Style2"/>
        <w:numPr>
          <w:ilvl w:val="0"/>
          <w:numId w:val="7"/>
        </w:numPr>
        <w:tabs>
          <w:tab w:val="left" w:pos="709"/>
        </w:tabs>
        <w:ind w:left="0" w:hanging="567"/>
        <w:rPr>
          <w:rFonts w:cs="Arial"/>
          <w:lang w:val="ru-RU"/>
        </w:rPr>
      </w:pPr>
      <w:r w:rsidRPr="004443FC">
        <w:rPr>
          <w:rFonts w:cs="Arial"/>
          <w:lang w:val="ru-RU"/>
        </w:rPr>
        <w:t>Исполнительный секретарь напомнил Совету о решении А-31/4.6 Ассамблеи МОК, принятом на ее 31-й сессии</w:t>
      </w:r>
      <w:r w:rsidR="008C6876">
        <w:rPr>
          <w:rFonts w:cs="Arial"/>
          <w:lang w:val="ru-RU"/>
        </w:rPr>
        <w:t xml:space="preserve"> и касающемся сроков проведения и продолжительности 32-й сессии Ассамблеи в 2023 г. В соответствии с этим решением Секретариат предварительно зарезервировал залы заседаний </w:t>
      </w:r>
      <w:r w:rsidR="00315A56">
        <w:rPr>
          <w:rFonts w:cs="Arial"/>
          <w:lang w:val="ru-RU"/>
        </w:rPr>
        <w:t xml:space="preserve">в Штаб-квартире ЮНЕСКО </w:t>
      </w:r>
      <w:r w:rsidR="008C6876">
        <w:rPr>
          <w:rFonts w:cs="Arial"/>
          <w:lang w:val="ru-RU"/>
        </w:rPr>
        <w:t>с 19 по 30 июня 2023 г</w:t>
      </w:r>
      <w:r w:rsidRPr="004443FC">
        <w:rPr>
          <w:rFonts w:cs="Arial"/>
          <w:lang w:val="ru-RU"/>
        </w:rPr>
        <w:t xml:space="preserve">. </w:t>
      </w:r>
    </w:p>
    <w:p w14:paraId="1EB4FF2F" w14:textId="441EDD0F" w:rsidR="00AA4CFC" w:rsidRDefault="00AA4CFC">
      <w:pPr>
        <w:pStyle w:val="Style2"/>
        <w:numPr>
          <w:ilvl w:val="0"/>
          <w:numId w:val="7"/>
        </w:numPr>
        <w:tabs>
          <w:tab w:val="left" w:pos="709"/>
        </w:tabs>
        <w:spacing w:before="120"/>
        <w:ind w:left="0" w:hanging="567"/>
        <w:rPr>
          <w:rFonts w:cs="Arial"/>
          <w:lang w:val="ru-RU"/>
        </w:rPr>
      </w:pPr>
      <w:r>
        <w:rPr>
          <w:rFonts w:cs="Arial"/>
          <w:lang w:val="ru-RU"/>
        </w:rPr>
        <w:t xml:space="preserve">Секретариат задал Совету вопрос относительно возможного </w:t>
      </w:r>
      <w:r w:rsidR="006F7751">
        <w:rPr>
          <w:rFonts w:cs="Arial"/>
          <w:lang w:val="ru-RU"/>
        </w:rPr>
        <w:t>наложения этих сроков на сроки проведения других совещаний, представляющих интерес для океанографического сообщества, а также других важных программных совещаний в ЮНЕСКО. Были упомянуты Всемирный метеорологический конгресс и Международный координационный совет программы «Человек и биосфера» (МАБ), однако даты их проведения предшествуют датам, предложенным для Исполнительного совета МОК.</w:t>
      </w:r>
    </w:p>
    <w:p w14:paraId="5174BA71" w14:textId="05DA83E8" w:rsidR="006F7751" w:rsidRDefault="006F7751">
      <w:pPr>
        <w:pStyle w:val="Style2"/>
        <w:numPr>
          <w:ilvl w:val="0"/>
          <w:numId w:val="7"/>
        </w:numPr>
        <w:tabs>
          <w:tab w:val="left" w:pos="709"/>
        </w:tabs>
        <w:spacing w:before="120"/>
        <w:ind w:left="0" w:hanging="567"/>
        <w:rPr>
          <w:rFonts w:cs="Arial"/>
          <w:lang w:val="ru-RU"/>
        </w:rPr>
      </w:pPr>
      <w:r>
        <w:rPr>
          <w:rFonts w:cs="Arial"/>
          <w:lang w:val="ru-RU"/>
        </w:rPr>
        <w:t xml:space="preserve">После обсуждения в рамках пунктов 5.1-5.2 </w:t>
      </w:r>
      <w:proofErr w:type="gramStart"/>
      <w:r>
        <w:rPr>
          <w:rFonts w:cs="Arial"/>
          <w:lang w:val="ru-RU"/>
        </w:rPr>
        <w:t>повестки дня</w:t>
      </w:r>
      <w:proofErr w:type="gramEnd"/>
      <w:r>
        <w:rPr>
          <w:rFonts w:cs="Arial"/>
          <w:lang w:val="ru-RU"/>
        </w:rPr>
        <w:t xml:space="preserve"> содержавшегося в решении </w:t>
      </w:r>
      <w:r w:rsidRPr="008F6406">
        <w:rPr>
          <w:rFonts w:cs="Arial"/>
        </w:rPr>
        <w:t>A</w:t>
      </w:r>
      <w:r w:rsidRPr="002C3BBD">
        <w:rPr>
          <w:rFonts w:cs="Arial"/>
          <w:lang w:val="ru-RU"/>
        </w:rPr>
        <w:t xml:space="preserve">-31/4.6 </w:t>
      </w:r>
      <w:r>
        <w:rPr>
          <w:rFonts w:cs="Arial"/>
          <w:lang w:val="ru-RU"/>
        </w:rPr>
        <w:t>предложения о проведении внеочередной сессии Исполнительного совета для принятия отдельн</w:t>
      </w:r>
      <w:r w:rsidR="007D3D61">
        <w:rPr>
          <w:rFonts w:cs="Arial"/>
          <w:lang w:val="ru-RU"/>
        </w:rPr>
        <w:t>ого свода</w:t>
      </w:r>
      <w:r>
        <w:rPr>
          <w:rFonts w:cs="Arial"/>
          <w:lang w:val="ru-RU"/>
        </w:rPr>
        <w:t xml:space="preserve"> Правил процедуры для Исполнительного совета оно не было поддержано.</w:t>
      </w:r>
    </w:p>
    <w:p w14:paraId="24B17ACD" w14:textId="04C3064F" w:rsidR="006F7751" w:rsidRDefault="006F7751">
      <w:pPr>
        <w:pStyle w:val="Style2"/>
        <w:numPr>
          <w:ilvl w:val="0"/>
          <w:numId w:val="7"/>
        </w:numPr>
        <w:tabs>
          <w:tab w:val="left" w:pos="709"/>
        </w:tabs>
        <w:spacing w:before="120"/>
        <w:ind w:left="0" w:hanging="567"/>
        <w:rPr>
          <w:rFonts w:cs="Arial"/>
          <w:lang w:val="ru-RU"/>
        </w:rPr>
      </w:pPr>
      <w:r>
        <w:rPr>
          <w:rFonts w:cs="Arial"/>
          <w:lang w:val="ru-RU"/>
        </w:rPr>
        <w:t>В своем заключительном выступлении Исполнительный секретарь напомнил, что в 2023 г. Совету предстоит сыграть важную роль в процессе отбора нового Исполнительного секретаря МОК, в том числе составить на закрытом заседании список из не более, чем шести наиболее подходящих кандидатов для его представления Генеральному директору ЮНЕСКО.</w:t>
      </w:r>
    </w:p>
    <w:p w14:paraId="48D5B75A" w14:textId="09F34B8F" w:rsidR="006F7751" w:rsidRPr="002C3BBD" w:rsidRDefault="006F7751" w:rsidP="004B1597">
      <w:pPr>
        <w:pStyle w:val="Style2"/>
        <w:numPr>
          <w:ilvl w:val="0"/>
          <w:numId w:val="7"/>
        </w:numPr>
        <w:tabs>
          <w:tab w:val="left" w:pos="709"/>
        </w:tabs>
        <w:ind w:left="0" w:hanging="567"/>
        <w:rPr>
          <w:rFonts w:cs="Arial"/>
          <w:lang w:val="ru-RU"/>
        </w:rPr>
      </w:pPr>
      <w:r>
        <w:rPr>
          <w:rFonts w:cs="Arial"/>
          <w:lang w:val="ru-RU"/>
        </w:rPr>
        <w:t xml:space="preserve">Исполнительный совет принял решение </w:t>
      </w:r>
      <w:r w:rsidRPr="008F6406">
        <w:rPr>
          <w:rFonts w:cs="Arial"/>
          <w:u w:val="single"/>
        </w:rPr>
        <w:t>EC</w:t>
      </w:r>
      <w:r w:rsidRPr="002C3BBD">
        <w:rPr>
          <w:rFonts w:cs="Arial"/>
          <w:u w:val="single"/>
          <w:lang w:val="ru-RU"/>
        </w:rPr>
        <w:t>-55/5.3</w:t>
      </w:r>
      <w:r w:rsidRPr="00FF33B6">
        <w:rPr>
          <w:rFonts w:cs="Arial"/>
          <w:lang w:val="ru-RU"/>
        </w:rPr>
        <w:t>.</w:t>
      </w:r>
    </w:p>
    <w:p w14:paraId="2EAEA937" w14:textId="77777777" w:rsidR="007D3D61" w:rsidRPr="00DB39C6" w:rsidRDefault="007D3D61" w:rsidP="004B1597">
      <w:pPr>
        <w:pStyle w:val="Heading1"/>
        <w:adjustRightInd w:val="0"/>
        <w:snapToGrid w:val="0"/>
        <w:jc w:val="center"/>
        <w:rPr>
          <w:rFonts w:cs="Arial"/>
          <w:b w:val="0"/>
          <w:szCs w:val="22"/>
          <w:lang w:val="ru-RU"/>
        </w:rPr>
      </w:pPr>
      <w:r w:rsidRPr="00DB39C6">
        <w:rPr>
          <w:rFonts w:cs="Arial"/>
          <w:szCs w:val="22"/>
          <w:lang w:val="ru-RU"/>
        </w:rPr>
        <w:t>Подготовка 32-й сессии Ассамблеи и следующих сессий Исполнительного совета</w:t>
      </w:r>
    </w:p>
    <w:p w14:paraId="7D9E61C4" w14:textId="77777777" w:rsidR="007D3D61" w:rsidRDefault="007D3D61" w:rsidP="007D3D61">
      <w:pPr>
        <w:tabs>
          <w:tab w:val="num" w:pos="1400"/>
        </w:tabs>
        <w:adjustRightInd w:val="0"/>
        <w:snapToGrid w:val="0"/>
        <w:spacing w:after="240"/>
        <w:ind w:left="720" w:hanging="720"/>
        <w:rPr>
          <w:rFonts w:ascii="Arial" w:hAnsi="Arial" w:cs="Arial"/>
          <w:iCs/>
          <w:sz w:val="22"/>
          <w:szCs w:val="22"/>
          <w:lang w:val="ru-RU"/>
        </w:rPr>
      </w:pPr>
      <w:r w:rsidRPr="00DB39C6">
        <w:rPr>
          <w:rFonts w:ascii="Arial" w:hAnsi="Arial" w:cs="Arial"/>
          <w:sz w:val="22"/>
          <w:szCs w:val="22"/>
          <w:lang w:val="ru-RU"/>
        </w:rPr>
        <w:t>Исполнительный совет,</w:t>
      </w:r>
      <w:r w:rsidRPr="00DB39C6">
        <w:rPr>
          <w:rFonts w:ascii="Arial" w:hAnsi="Arial" w:cs="Arial"/>
          <w:iCs/>
          <w:sz w:val="22"/>
          <w:szCs w:val="22"/>
          <w:lang w:val="ru-RU"/>
        </w:rPr>
        <w:t xml:space="preserve"> </w:t>
      </w:r>
    </w:p>
    <w:p w14:paraId="4019A4A6" w14:textId="77777777" w:rsidR="007D3D61" w:rsidRPr="004443FC" w:rsidRDefault="007D3D61" w:rsidP="004B1597">
      <w:pPr>
        <w:keepLines/>
        <w:tabs>
          <w:tab w:val="left" w:pos="-737"/>
        </w:tabs>
        <w:spacing w:after="240"/>
        <w:jc w:val="both"/>
        <w:rPr>
          <w:rFonts w:ascii="Arial" w:hAnsi="Arial" w:cs="Arial"/>
          <w:sz w:val="22"/>
          <w:szCs w:val="22"/>
          <w:lang w:val="ru-RU"/>
        </w:rPr>
      </w:pPr>
      <w:r w:rsidRPr="004443FC">
        <w:rPr>
          <w:rFonts w:ascii="Arial" w:hAnsi="Arial" w:cs="Arial"/>
          <w:sz w:val="22"/>
          <w:szCs w:val="22"/>
          <w:u w:val="single"/>
          <w:lang w:val="ru-RU"/>
        </w:rPr>
        <w:t>ссылаясь</w:t>
      </w:r>
      <w:r w:rsidRPr="004443FC">
        <w:rPr>
          <w:rFonts w:ascii="Arial" w:hAnsi="Arial" w:cs="Arial"/>
          <w:sz w:val="22"/>
          <w:szCs w:val="22"/>
          <w:lang w:val="ru-RU"/>
        </w:rPr>
        <w:t xml:space="preserve"> на рекомендации 54-й сессии Исполнительного совета (EC-54, </w:t>
      </w:r>
      <w:proofErr w:type="spellStart"/>
      <w:r w:rsidRPr="004443FC">
        <w:rPr>
          <w:rFonts w:ascii="Arial" w:hAnsi="Arial" w:cs="Arial"/>
          <w:sz w:val="22"/>
          <w:szCs w:val="22"/>
          <w:lang w:val="ru-RU"/>
        </w:rPr>
        <w:t>Реш</w:t>
      </w:r>
      <w:proofErr w:type="spellEnd"/>
      <w:r w:rsidRPr="004443FC">
        <w:rPr>
          <w:rFonts w:ascii="Arial" w:hAnsi="Arial" w:cs="Arial"/>
          <w:sz w:val="22"/>
          <w:szCs w:val="22"/>
          <w:lang w:val="ru-RU"/>
        </w:rPr>
        <w:t>. 4) и решение</w:t>
      </w:r>
      <w:r>
        <w:rPr>
          <w:rFonts w:ascii="Arial" w:hAnsi="Arial" w:cs="Arial"/>
          <w:sz w:val="22"/>
          <w:szCs w:val="22"/>
          <w:lang w:val="ru-RU"/>
        </w:rPr>
        <w:t> </w:t>
      </w:r>
      <w:r w:rsidRPr="004443FC">
        <w:rPr>
          <w:rFonts w:ascii="Arial" w:hAnsi="Arial" w:cs="Arial"/>
          <w:sz w:val="22"/>
          <w:szCs w:val="22"/>
          <w:lang w:val="ru-RU"/>
        </w:rPr>
        <w:t>A</w:t>
      </w:r>
      <w:r>
        <w:rPr>
          <w:rFonts w:ascii="Arial" w:hAnsi="Arial" w:cs="Arial"/>
          <w:sz w:val="22"/>
          <w:szCs w:val="22"/>
          <w:lang w:val="ru-RU"/>
        </w:rPr>
        <w:noBreakHyphen/>
      </w:r>
      <w:r w:rsidRPr="004443FC">
        <w:rPr>
          <w:rFonts w:ascii="Arial" w:hAnsi="Arial" w:cs="Arial"/>
          <w:sz w:val="22"/>
          <w:szCs w:val="22"/>
          <w:lang w:val="ru-RU"/>
        </w:rPr>
        <w:t xml:space="preserve">31/4.6 Ассамблеи МОК, принятое на ее 31-й сессии, </w:t>
      </w:r>
    </w:p>
    <w:p w14:paraId="32CE454E" w14:textId="77777777" w:rsidR="007D3D61" w:rsidRPr="004443FC" w:rsidRDefault="007D3D61" w:rsidP="004B1597">
      <w:pPr>
        <w:keepLines/>
        <w:tabs>
          <w:tab w:val="left" w:pos="-737"/>
        </w:tabs>
        <w:spacing w:after="240"/>
        <w:jc w:val="both"/>
        <w:rPr>
          <w:rFonts w:ascii="Arial" w:hAnsi="Arial" w:cs="Arial"/>
          <w:sz w:val="22"/>
          <w:szCs w:val="22"/>
          <w:lang w:val="ru-RU"/>
        </w:rPr>
      </w:pPr>
      <w:r w:rsidRPr="004443FC">
        <w:rPr>
          <w:rFonts w:ascii="Arial" w:hAnsi="Arial" w:cs="Arial"/>
          <w:sz w:val="22"/>
          <w:szCs w:val="22"/>
          <w:u w:val="single"/>
          <w:lang w:val="ru-RU"/>
        </w:rPr>
        <w:lastRenderedPageBreak/>
        <w:t>принимая во внимание</w:t>
      </w:r>
      <w:r w:rsidRPr="004443FC">
        <w:rPr>
          <w:rFonts w:ascii="Arial" w:hAnsi="Arial" w:cs="Arial"/>
          <w:sz w:val="22"/>
          <w:szCs w:val="22"/>
          <w:lang w:val="ru-RU"/>
        </w:rPr>
        <w:t>, что необходимость в проведении внеочередной сессии Исполнительного совета, посвященной принятию отдельного свода Правил процедуры для Исполнительного совета, отпала,</w:t>
      </w:r>
    </w:p>
    <w:p w14:paraId="2E458260" w14:textId="77777777" w:rsidR="007D3D61" w:rsidRPr="004443FC" w:rsidRDefault="007D3D61" w:rsidP="004B1597">
      <w:pPr>
        <w:keepLines/>
        <w:tabs>
          <w:tab w:val="left" w:pos="-737"/>
        </w:tabs>
        <w:spacing w:after="240"/>
        <w:jc w:val="both"/>
        <w:rPr>
          <w:rFonts w:ascii="Arial" w:hAnsi="Arial" w:cs="Arial"/>
          <w:sz w:val="22"/>
          <w:szCs w:val="22"/>
        </w:rPr>
      </w:pPr>
      <w:r w:rsidRPr="004443FC">
        <w:rPr>
          <w:rFonts w:ascii="Arial" w:hAnsi="Arial" w:cs="Arial"/>
          <w:sz w:val="22"/>
          <w:szCs w:val="22"/>
          <w:u w:val="single"/>
          <w:lang w:val="ru-RU"/>
        </w:rPr>
        <w:t>постановляет</w:t>
      </w:r>
      <w:r w:rsidRPr="004443FC">
        <w:rPr>
          <w:rFonts w:ascii="Arial" w:hAnsi="Arial" w:cs="Arial"/>
          <w:sz w:val="22"/>
          <w:szCs w:val="22"/>
          <w:lang w:val="ru-RU"/>
        </w:rPr>
        <w:t xml:space="preserve"> провести:</w:t>
      </w:r>
    </w:p>
    <w:p w14:paraId="3BA769D4" w14:textId="44D9B26D" w:rsidR="007D3D61" w:rsidRPr="004443FC" w:rsidRDefault="007D3D61" w:rsidP="004B1597">
      <w:pPr>
        <w:keepLines/>
        <w:numPr>
          <w:ilvl w:val="0"/>
          <w:numId w:val="14"/>
        </w:numPr>
        <w:spacing w:after="240"/>
        <w:ind w:left="1134" w:hanging="567"/>
        <w:jc w:val="both"/>
        <w:rPr>
          <w:rFonts w:ascii="Arial" w:hAnsi="Arial" w:cs="Arial"/>
          <w:sz w:val="22"/>
          <w:szCs w:val="22"/>
          <w:lang w:val="ru-RU"/>
        </w:rPr>
      </w:pPr>
      <w:r w:rsidRPr="004443FC">
        <w:rPr>
          <w:rFonts w:ascii="Arial" w:hAnsi="Arial" w:cs="Arial"/>
          <w:sz w:val="22"/>
          <w:szCs w:val="22"/>
          <w:lang w:val="ru-RU"/>
        </w:rPr>
        <w:t xml:space="preserve">32-ю сессию Ассамблеи продолжительностью 6,5 дней плюс один День наук об океане в Штаб-квартире ЮНЕСКО в период с </w:t>
      </w:r>
      <w:r w:rsidRPr="00094DBE">
        <w:rPr>
          <w:rFonts w:ascii="Arial" w:hAnsi="Arial" w:cs="Arial"/>
          <w:sz w:val="22"/>
          <w:szCs w:val="22"/>
          <w:lang w:val="ru-RU"/>
        </w:rPr>
        <w:t xml:space="preserve">20 </w:t>
      </w:r>
      <w:r>
        <w:rPr>
          <w:rFonts w:ascii="Arial" w:hAnsi="Arial" w:cs="Arial"/>
          <w:sz w:val="22"/>
          <w:szCs w:val="22"/>
          <w:lang w:val="ru-RU"/>
        </w:rPr>
        <w:t xml:space="preserve">по 30 </w:t>
      </w:r>
      <w:r w:rsidRPr="004443FC">
        <w:rPr>
          <w:rFonts w:ascii="Arial" w:hAnsi="Arial" w:cs="Arial"/>
          <w:sz w:val="22"/>
          <w:szCs w:val="22"/>
          <w:lang w:val="ru-RU"/>
        </w:rPr>
        <w:t>июня 2023 г.; ей будет предшествовать однодневная сессия Исполнительного совета МОК (56-я сессия), выступающего в качестве руководящего комитета Ассамблеи</w:t>
      </w:r>
      <w:r>
        <w:rPr>
          <w:rFonts w:ascii="Arial" w:hAnsi="Arial" w:cs="Arial"/>
          <w:sz w:val="22"/>
          <w:szCs w:val="22"/>
          <w:lang w:val="ru-RU"/>
        </w:rPr>
        <w:t>;</w:t>
      </w:r>
    </w:p>
    <w:p w14:paraId="2093B266" w14:textId="77777777" w:rsidR="007D3D61" w:rsidRPr="0075378D" w:rsidRDefault="007D3D61" w:rsidP="004B1597">
      <w:pPr>
        <w:pStyle w:val="ListParagraph"/>
        <w:numPr>
          <w:ilvl w:val="0"/>
          <w:numId w:val="14"/>
        </w:numPr>
        <w:spacing w:after="240"/>
        <w:ind w:left="1134" w:hanging="567"/>
        <w:contextualSpacing w:val="0"/>
        <w:jc w:val="both"/>
        <w:rPr>
          <w:lang w:val="ru-RU"/>
        </w:rPr>
      </w:pPr>
      <w:r w:rsidRPr="00094DBE">
        <w:rPr>
          <w:rFonts w:ascii="Arial" w:hAnsi="Arial" w:cs="Arial"/>
          <w:sz w:val="22"/>
          <w:szCs w:val="22"/>
          <w:lang w:val="ru-RU"/>
        </w:rPr>
        <w:t xml:space="preserve">57-ю сессию Исполнительного совета продолжительностью 3,5 дня в Штаб-квартире ЮНЕСКО, Париж, в </w:t>
      </w:r>
      <w:r>
        <w:rPr>
          <w:rFonts w:ascii="Arial" w:hAnsi="Arial" w:cs="Arial"/>
          <w:sz w:val="22"/>
          <w:szCs w:val="22"/>
          <w:lang w:val="ru-RU"/>
        </w:rPr>
        <w:t xml:space="preserve">июне/июле </w:t>
      </w:r>
      <w:r w:rsidRPr="00094DBE">
        <w:rPr>
          <w:rFonts w:ascii="Arial" w:hAnsi="Arial" w:cs="Arial"/>
          <w:sz w:val="22"/>
          <w:szCs w:val="22"/>
          <w:lang w:val="ru-RU"/>
        </w:rPr>
        <w:t>2024 г.</w:t>
      </w:r>
    </w:p>
    <w:p w14:paraId="319F3F29" w14:textId="77777777" w:rsidR="008D082F" w:rsidRPr="004443FC" w:rsidRDefault="008D082F" w:rsidP="003E5E7E">
      <w:pPr>
        <w:pStyle w:val="Heading1"/>
        <w:numPr>
          <w:ilvl w:val="0"/>
          <w:numId w:val="8"/>
        </w:numPr>
        <w:tabs>
          <w:tab w:val="left" w:pos="709"/>
        </w:tabs>
        <w:ind w:left="709" w:hanging="720"/>
        <w:rPr>
          <w:rFonts w:cs="Arial"/>
          <w:szCs w:val="22"/>
          <w:lang w:val="ru-RU"/>
        </w:rPr>
      </w:pPr>
      <w:bookmarkStart w:id="147" w:name="_Toc57369056"/>
      <w:bookmarkStart w:id="148" w:name="_Toc141510531"/>
      <w:bookmarkStart w:id="149" w:name="_Toc85469076"/>
      <w:bookmarkStart w:id="150" w:name="_Toc105746474"/>
      <w:bookmarkStart w:id="151" w:name="_Toc415051565"/>
      <w:bookmarkStart w:id="152" w:name="_Toc445908060"/>
      <w:r w:rsidRPr="004443FC">
        <w:rPr>
          <w:rFonts w:cs="Arial"/>
          <w:szCs w:val="22"/>
          <w:lang w:val="ru-RU"/>
        </w:rPr>
        <w:t>ПРИНЯТИЕ РЕЗОЛЮЦИЙ И ПОРЯДОК ЗАВЕРШЕНИЯ РАБОТЫ НАД ДОКЛАДОМ</w:t>
      </w:r>
      <w:bookmarkEnd w:id="147"/>
      <w:bookmarkEnd w:id="148"/>
      <w:bookmarkEnd w:id="149"/>
      <w:bookmarkEnd w:id="150"/>
    </w:p>
    <w:p w14:paraId="49719070" w14:textId="6E9EE2A6" w:rsidR="008D082F" w:rsidRPr="004443FC" w:rsidRDefault="008D082F" w:rsidP="003E5E7E">
      <w:pPr>
        <w:pStyle w:val="Style2"/>
        <w:numPr>
          <w:ilvl w:val="0"/>
          <w:numId w:val="7"/>
        </w:numPr>
        <w:tabs>
          <w:tab w:val="left" w:pos="709"/>
        </w:tabs>
        <w:ind w:left="0" w:hanging="567"/>
        <w:rPr>
          <w:rFonts w:cs="Arial"/>
          <w:lang w:val="ru-RU"/>
        </w:rPr>
      </w:pPr>
      <w:bookmarkStart w:id="153" w:name="_Toc289696443"/>
      <w:bookmarkStart w:id="154" w:name="_Toc358657278"/>
      <w:bookmarkEnd w:id="151"/>
      <w:bookmarkEnd w:id="152"/>
      <w:r w:rsidRPr="004443FC">
        <w:rPr>
          <w:rFonts w:cs="Arial"/>
          <w:lang w:val="ru-RU"/>
        </w:rPr>
        <w:t>Председатель комитета по резолюциям</w:t>
      </w:r>
      <w:r w:rsidR="007D3D61">
        <w:rPr>
          <w:rFonts w:cs="Arial"/>
          <w:lang w:val="ru-RU"/>
        </w:rPr>
        <w:t xml:space="preserve"> проф. </w:t>
      </w:r>
      <w:proofErr w:type="spellStart"/>
      <w:r w:rsidR="007D3D61">
        <w:rPr>
          <w:rFonts w:cs="Arial"/>
          <w:lang w:val="ru-RU"/>
        </w:rPr>
        <w:t>Ютака</w:t>
      </w:r>
      <w:proofErr w:type="spellEnd"/>
      <w:r w:rsidR="007D3D61">
        <w:rPr>
          <w:rFonts w:cs="Arial"/>
          <w:lang w:val="ru-RU"/>
        </w:rPr>
        <w:t xml:space="preserve"> </w:t>
      </w:r>
      <w:proofErr w:type="spellStart"/>
      <w:r w:rsidR="007D3D61">
        <w:rPr>
          <w:rFonts w:cs="Arial"/>
          <w:lang w:val="ru-RU"/>
        </w:rPr>
        <w:t>Мичида</w:t>
      </w:r>
      <w:proofErr w:type="spellEnd"/>
      <w:r w:rsidR="007D3D61">
        <w:rPr>
          <w:rFonts w:cs="Arial"/>
          <w:lang w:val="ru-RU"/>
        </w:rPr>
        <w:t>, Япония,</w:t>
      </w:r>
      <w:r w:rsidRPr="004443FC">
        <w:rPr>
          <w:rFonts w:cs="Arial"/>
          <w:lang w:val="ru-RU"/>
        </w:rPr>
        <w:t xml:space="preserve"> представил Совету доклад о работе комитета</w:t>
      </w:r>
      <w:r w:rsidR="007D3D61">
        <w:rPr>
          <w:rFonts w:cs="Arial"/>
          <w:lang w:val="ru-RU"/>
        </w:rPr>
        <w:t>, который</w:t>
      </w:r>
      <w:r w:rsidRPr="004443FC">
        <w:rPr>
          <w:rFonts w:cs="Arial"/>
          <w:lang w:val="ru-RU"/>
        </w:rPr>
        <w:t xml:space="preserve"> в ходе текущей сессии </w:t>
      </w:r>
      <w:r w:rsidR="007D3D61">
        <w:rPr>
          <w:rFonts w:cs="Arial"/>
          <w:lang w:val="ru-RU"/>
        </w:rPr>
        <w:t>рассмотрел два проекта резолюций и провел два заседания</w:t>
      </w:r>
      <w:r w:rsidRPr="004443FC">
        <w:rPr>
          <w:rFonts w:cs="Arial"/>
          <w:lang w:val="ru-RU"/>
        </w:rPr>
        <w:t>.</w:t>
      </w:r>
    </w:p>
    <w:p w14:paraId="5FB7384C" w14:textId="6069FF73" w:rsidR="007D3D61" w:rsidRDefault="008D082F" w:rsidP="003E5E7E">
      <w:pPr>
        <w:pStyle w:val="Style2"/>
        <w:numPr>
          <w:ilvl w:val="0"/>
          <w:numId w:val="7"/>
        </w:numPr>
        <w:tabs>
          <w:tab w:val="left" w:pos="709"/>
        </w:tabs>
        <w:ind w:left="0" w:hanging="567"/>
        <w:rPr>
          <w:rFonts w:cs="Arial"/>
          <w:lang w:val="ru-RU"/>
        </w:rPr>
      </w:pPr>
      <w:r w:rsidRPr="004443FC">
        <w:rPr>
          <w:rFonts w:cs="Arial"/>
          <w:lang w:val="ru-RU"/>
        </w:rPr>
        <w:t xml:space="preserve">Затем Председатель МОК предложил Исполнительному совету утвердить на пленарном заседании проекты </w:t>
      </w:r>
      <w:r w:rsidR="007D3D61">
        <w:rPr>
          <w:rFonts w:cs="Arial"/>
          <w:lang w:val="ru-RU"/>
        </w:rPr>
        <w:t>двух</w:t>
      </w:r>
      <w:r w:rsidRPr="004443FC">
        <w:rPr>
          <w:rFonts w:cs="Arial"/>
          <w:lang w:val="ru-RU"/>
        </w:rPr>
        <w:t xml:space="preserve"> резолюций</w:t>
      </w:r>
      <w:r w:rsidR="007D3D61">
        <w:rPr>
          <w:rFonts w:cs="Arial"/>
          <w:lang w:val="ru-RU"/>
        </w:rPr>
        <w:t xml:space="preserve"> в дополнение к решениям, которые уже были приняты по каждому из пунктов повестки дня</w:t>
      </w:r>
      <w:r w:rsidRPr="004443FC">
        <w:rPr>
          <w:rFonts w:cs="Arial"/>
          <w:lang w:val="ru-RU"/>
        </w:rPr>
        <w:t xml:space="preserve">. </w:t>
      </w:r>
    </w:p>
    <w:p w14:paraId="24BEEBA3" w14:textId="5926C94E" w:rsidR="008D082F" w:rsidRPr="004443FC" w:rsidRDefault="007D3D61" w:rsidP="003E5E7E">
      <w:pPr>
        <w:pStyle w:val="Style2"/>
        <w:numPr>
          <w:ilvl w:val="0"/>
          <w:numId w:val="7"/>
        </w:numPr>
        <w:tabs>
          <w:tab w:val="left" w:pos="709"/>
        </w:tabs>
        <w:ind w:left="0" w:hanging="567"/>
        <w:rPr>
          <w:rFonts w:cs="Arial"/>
          <w:lang w:val="ru-RU"/>
        </w:rPr>
      </w:pPr>
      <w:r>
        <w:rPr>
          <w:rFonts w:cs="Arial"/>
          <w:lang w:val="ru-RU"/>
        </w:rPr>
        <w:t xml:space="preserve">Исполнительный секретарь информировал Совет о том, что по сложившейся традиции Секретариат подготовит описательную часть </w:t>
      </w:r>
      <w:r w:rsidR="008D082F" w:rsidRPr="004443FC">
        <w:rPr>
          <w:rFonts w:cs="Arial"/>
          <w:lang w:val="ru-RU"/>
        </w:rPr>
        <w:t xml:space="preserve">краткого доклада о </w:t>
      </w:r>
      <w:r>
        <w:rPr>
          <w:rFonts w:cs="Arial"/>
          <w:lang w:val="ru-RU"/>
        </w:rPr>
        <w:t xml:space="preserve">текущей </w:t>
      </w:r>
      <w:r w:rsidR="008D082F" w:rsidRPr="004443FC">
        <w:rPr>
          <w:rFonts w:cs="Arial"/>
          <w:lang w:val="ru-RU"/>
        </w:rPr>
        <w:t>сессии только на английском языке.</w:t>
      </w:r>
      <w:r>
        <w:rPr>
          <w:rFonts w:cs="Arial"/>
          <w:lang w:val="ru-RU"/>
        </w:rPr>
        <w:t xml:space="preserve"> Текст доклада будет подготовлен вскоре после окончания сессии вместе со сборником принятых решений и резолюций, а затем будет переведен и представлен на рассмотрение членам Совета.</w:t>
      </w:r>
    </w:p>
    <w:p w14:paraId="0647F866" w14:textId="5D79D670" w:rsidR="007D3D61" w:rsidRDefault="007D3D61" w:rsidP="003E5E7E">
      <w:pPr>
        <w:pStyle w:val="Style2"/>
        <w:numPr>
          <w:ilvl w:val="0"/>
          <w:numId w:val="7"/>
        </w:numPr>
        <w:tabs>
          <w:tab w:val="left" w:pos="709"/>
        </w:tabs>
        <w:ind w:left="0" w:hanging="567"/>
        <w:rPr>
          <w:rFonts w:cs="Arial"/>
          <w:lang w:val="ru-RU"/>
        </w:rPr>
      </w:pPr>
      <w:bookmarkStart w:id="155" w:name="_ADOPTION_OF_RESOLUTIONS"/>
      <w:bookmarkStart w:id="156" w:name="_Toc289696468"/>
      <w:bookmarkStart w:id="157" w:name="_Toc357517573"/>
      <w:bookmarkStart w:id="158" w:name="_Toc358657316"/>
      <w:bookmarkEnd w:id="153"/>
      <w:bookmarkEnd w:id="154"/>
      <w:bookmarkEnd w:id="155"/>
      <w:r>
        <w:rPr>
          <w:rFonts w:cs="Arial"/>
          <w:lang w:val="ru-RU"/>
        </w:rPr>
        <w:t xml:space="preserve">Председатель поблагодарил докладчика д-ра </w:t>
      </w:r>
      <w:proofErr w:type="spellStart"/>
      <w:r>
        <w:rPr>
          <w:rFonts w:cs="Arial"/>
          <w:lang w:val="ru-RU"/>
        </w:rPr>
        <w:t>Сузан</w:t>
      </w:r>
      <w:proofErr w:type="spellEnd"/>
      <w:r>
        <w:rPr>
          <w:rFonts w:cs="Arial"/>
          <w:lang w:val="ru-RU"/>
        </w:rPr>
        <w:t xml:space="preserve"> Эль-</w:t>
      </w:r>
      <w:proofErr w:type="spellStart"/>
      <w:r>
        <w:rPr>
          <w:rFonts w:cs="Arial"/>
          <w:lang w:val="ru-RU"/>
        </w:rPr>
        <w:t>Гарабави</w:t>
      </w:r>
      <w:proofErr w:type="spellEnd"/>
      <w:r>
        <w:rPr>
          <w:rFonts w:cs="Arial"/>
          <w:lang w:val="ru-RU"/>
        </w:rPr>
        <w:t>, Египет, за блестящую работу, содействовавшую успешному проведению сессии.</w:t>
      </w:r>
    </w:p>
    <w:p w14:paraId="19DEECA5" w14:textId="0132F858" w:rsidR="008D082F" w:rsidRDefault="007D3D61" w:rsidP="003E5E7E">
      <w:pPr>
        <w:pStyle w:val="Style2"/>
        <w:numPr>
          <w:ilvl w:val="0"/>
          <w:numId w:val="7"/>
        </w:numPr>
        <w:tabs>
          <w:tab w:val="left" w:pos="709"/>
        </w:tabs>
        <w:ind w:left="0" w:hanging="567"/>
        <w:rPr>
          <w:rFonts w:cs="Arial"/>
          <w:lang w:val="ru-RU"/>
        </w:rPr>
      </w:pPr>
      <w:r>
        <w:rPr>
          <w:rFonts w:cs="Arial"/>
          <w:lang w:val="ru-RU"/>
        </w:rPr>
        <w:t xml:space="preserve">Исполнительный совет принял решение </w:t>
      </w:r>
      <w:r w:rsidRPr="008F6406">
        <w:rPr>
          <w:rFonts w:cs="Arial"/>
          <w:u w:val="single"/>
        </w:rPr>
        <w:t>EC</w:t>
      </w:r>
      <w:r w:rsidRPr="002C3BBD">
        <w:rPr>
          <w:rFonts w:cs="Arial"/>
          <w:u w:val="single"/>
          <w:lang w:val="ru-RU"/>
        </w:rPr>
        <w:t>-55/6</w:t>
      </w:r>
      <w:r w:rsidRPr="00FF33B6">
        <w:rPr>
          <w:rFonts w:cs="Arial"/>
          <w:lang w:val="ru-RU"/>
        </w:rPr>
        <w:t>.</w:t>
      </w:r>
      <w:r>
        <w:rPr>
          <w:rFonts w:cs="Arial"/>
          <w:lang w:val="ru-RU"/>
        </w:rPr>
        <w:t xml:space="preserve"> </w:t>
      </w:r>
    </w:p>
    <w:p w14:paraId="113EADE1" w14:textId="77777777" w:rsidR="007D3D61" w:rsidRPr="00DB39C6" w:rsidRDefault="007D3D61" w:rsidP="007D3D61">
      <w:pPr>
        <w:pStyle w:val="Heading1"/>
        <w:adjustRightInd w:val="0"/>
        <w:snapToGrid w:val="0"/>
        <w:jc w:val="center"/>
        <w:rPr>
          <w:rFonts w:cs="Arial"/>
          <w:b w:val="0"/>
          <w:szCs w:val="22"/>
          <w:lang w:val="ru-RU"/>
        </w:rPr>
      </w:pPr>
      <w:r w:rsidRPr="00DB39C6">
        <w:rPr>
          <w:rFonts w:cs="Arial"/>
          <w:szCs w:val="22"/>
          <w:lang w:val="ru-RU"/>
        </w:rPr>
        <w:t>Принятие резолюций и порядок завершения работы над докладом</w:t>
      </w:r>
    </w:p>
    <w:p w14:paraId="2CA1439E" w14:textId="77777777" w:rsidR="007D3D61" w:rsidRPr="00DB39C6" w:rsidRDefault="007D3D61" w:rsidP="007D3D61">
      <w:pPr>
        <w:tabs>
          <w:tab w:val="num" w:pos="1400"/>
        </w:tabs>
        <w:adjustRightInd w:val="0"/>
        <w:snapToGrid w:val="0"/>
        <w:spacing w:after="240"/>
        <w:ind w:left="720" w:hanging="720"/>
        <w:rPr>
          <w:rFonts w:ascii="Arial" w:hAnsi="Arial" w:cs="Arial"/>
          <w:iCs/>
          <w:sz w:val="22"/>
          <w:szCs w:val="22"/>
          <w:lang w:val="ru-RU"/>
        </w:rPr>
      </w:pPr>
      <w:r w:rsidRPr="00DB39C6">
        <w:rPr>
          <w:rFonts w:ascii="Arial" w:hAnsi="Arial" w:cs="Arial"/>
          <w:sz w:val="22"/>
          <w:szCs w:val="22"/>
          <w:lang w:val="ru-RU"/>
        </w:rPr>
        <w:t>Исполнительный совет,</w:t>
      </w:r>
    </w:p>
    <w:p w14:paraId="41ABC4B0" w14:textId="77777777" w:rsidR="007D3D61" w:rsidRPr="004443FC" w:rsidRDefault="007D3D61" w:rsidP="004B1597">
      <w:pPr>
        <w:keepNext/>
        <w:keepLines/>
        <w:spacing w:after="240"/>
        <w:jc w:val="both"/>
        <w:rPr>
          <w:rFonts w:ascii="Arial" w:hAnsi="Arial" w:cs="Arial"/>
          <w:sz w:val="22"/>
          <w:szCs w:val="22"/>
          <w:lang w:val="ru-RU"/>
        </w:rPr>
      </w:pPr>
      <w:r w:rsidRPr="004443FC">
        <w:rPr>
          <w:rFonts w:ascii="Arial" w:hAnsi="Arial" w:cs="Arial"/>
          <w:sz w:val="22"/>
          <w:szCs w:val="22"/>
          <w:u w:val="single"/>
          <w:lang w:val="ru-RU"/>
        </w:rPr>
        <w:t>напоминая</w:t>
      </w:r>
      <w:r w:rsidRPr="004443FC">
        <w:rPr>
          <w:rFonts w:ascii="Arial" w:hAnsi="Arial" w:cs="Arial"/>
          <w:sz w:val="22"/>
          <w:szCs w:val="22"/>
          <w:lang w:val="ru-RU"/>
        </w:rPr>
        <w:t xml:space="preserve"> о рекомендациях 52-й сессии Исполнительного совета (решение EC</w:t>
      </w:r>
      <w:r>
        <w:rPr>
          <w:rFonts w:ascii="Arial" w:hAnsi="Arial" w:cs="Arial"/>
          <w:sz w:val="22"/>
          <w:szCs w:val="22"/>
          <w:lang w:val="ru-RU"/>
        </w:rPr>
        <w:noBreakHyphen/>
      </w:r>
      <w:r w:rsidRPr="004443FC">
        <w:rPr>
          <w:rFonts w:ascii="Arial" w:hAnsi="Arial" w:cs="Arial"/>
          <w:sz w:val="22"/>
          <w:szCs w:val="22"/>
          <w:lang w:val="ru-RU"/>
        </w:rPr>
        <w:t xml:space="preserve">LII/3.3), касающихся организационных вопросов, </w:t>
      </w:r>
    </w:p>
    <w:p w14:paraId="75A567EE" w14:textId="77777777" w:rsidR="007D3D61" w:rsidRPr="004443FC" w:rsidRDefault="007D3D61" w:rsidP="004B1597">
      <w:pPr>
        <w:keepLines/>
        <w:spacing w:after="240"/>
        <w:jc w:val="both"/>
        <w:rPr>
          <w:rFonts w:ascii="Arial" w:hAnsi="Arial" w:cs="Arial"/>
          <w:sz w:val="22"/>
          <w:szCs w:val="22"/>
          <w:lang w:val="ru-RU"/>
        </w:rPr>
      </w:pPr>
      <w:r w:rsidRPr="004443FC">
        <w:rPr>
          <w:rFonts w:ascii="Arial" w:hAnsi="Arial" w:cs="Arial"/>
          <w:sz w:val="22"/>
          <w:szCs w:val="22"/>
          <w:u w:val="single"/>
          <w:lang w:val="ru-RU"/>
        </w:rPr>
        <w:t>утверждает</w:t>
      </w:r>
      <w:r w:rsidRPr="004443FC">
        <w:rPr>
          <w:rFonts w:ascii="Arial" w:hAnsi="Arial" w:cs="Arial"/>
          <w:sz w:val="22"/>
          <w:szCs w:val="22"/>
          <w:lang w:val="ru-RU"/>
        </w:rPr>
        <w:t xml:space="preserve"> решения и </w:t>
      </w:r>
      <w:r>
        <w:rPr>
          <w:rFonts w:ascii="Arial" w:hAnsi="Arial" w:cs="Arial"/>
          <w:sz w:val="22"/>
          <w:szCs w:val="22"/>
          <w:lang w:val="ru-RU"/>
        </w:rPr>
        <w:t>две</w:t>
      </w:r>
      <w:r w:rsidRPr="004443FC">
        <w:rPr>
          <w:rFonts w:ascii="Arial" w:hAnsi="Arial" w:cs="Arial"/>
          <w:sz w:val="22"/>
          <w:szCs w:val="22"/>
          <w:lang w:val="ru-RU"/>
        </w:rPr>
        <w:t xml:space="preserve"> резолюции текущей сессии;  </w:t>
      </w:r>
    </w:p>
    <w:p w14:paraId="6591070D" w14:textId="77777777" w:rsidR="007D3D61" w:rsidRPr="004443FC" w:rsidRDefault="007D3D61" w:rsidP="004B1597">
      <w:pPr>
        <w:keepLines/>
        <w:spacing w:after="240"/>
        <w:jc w:val="both"/>
        <w:rPr>
          <w:rFonts w:ascii="Arial" w:hAnsi="Arial" w:cs="Arial"/>
          <w:sz w:val="22"/>
          <w:szCs w:val="22"/>
          <w:lang w:val="ru-RU"/>
        </w:rPr>
      </w:pPr>
      <w:r w:rsidRPr="004443FC">
        <w:rPr>
          <w:rFonts w:ascii="Arial" w:hAnsi="Arial" w:cs="Arial"/>
          <w:sz w:val="22"/>
          <w:szCs w:val="22"/>
          <w:u w:val="single"/>
          <w:lang w:val="ru-RU"/>
        </w:rPr>
        <w:t>просит</w:t>
      </w:r>
      <w:r w:rsidRPr="004443FC">
        <w:rPr>
          <w:rFonts w:ascii="Arial" w:hAnsi="Arial" w:cs="Arial"/>
          <w:sz w:val="22"/>
          <w:szCs w:val="22"/>
          <w:lang w:val="ru-RU"/>
        </w:rPr>
        <w:t xml:space="preserve"> Исполнительного секретаря не позднее </w:t>
      </w:r>
      <w:r>
        <w:rPr>
          <w:rFonts w:ascii="Arial" w:hAnsi="Arial" w:cs="Arial"/>
          <w:sz w:val="22"/>
          <w:szCs w:val="22"/>
          <w:lang w:val="ru-RU"/>
        </w:rPr>
        <w:t xml:space="preserve">30 июля </w:t>
      </w:r>
      <w:r w:rsidRPr="004443FC">
        <w:rPr>
          <w:rFonts w:ascii="Arial" w:hAnsi="Arial" w:cs="Arial"/>
          <w:sz w:val="22"/>
          <w:szCs w:val="22"/>
          <w:lang w:val="ru-RU"/>
        </w:rPr>
        <w:t xml:space="preserve">2022 г. направить </w:t>
      </w:r>
      <w:r>
        <w:rPr>
          <w:rFonts w:ascii="Arial" w:hAnsi="Arial" w:cs="Arial"/>
          <w:sz w:val="22"/>
          <w:szCs w:val="22"/>
          <w:lang w:val="ru-RU"/>
        </w:rPr>
        <w:t xml:space="preserve">проект </w:t>
      </w:r>
      <w:r w:rsidRPr="004443FC">
        <w:rPr>
          <w:rFonts w:ascii="Arial" w:hAnsi="Arial" w:cs="Arial"/>
          <w:sz w:val="22"/>
          <w:szCs w:val="22"/>
          <w:lang w:val="ru-RU"/>
        </w:rPr>
        <w:t xml:space="preserve">доклада </w:t>
      </w:r>
      <w:r>
        <w:rPr>
          <w:rFonts w:ascii="Arial" w:hAnsi="Arial" w:cs="Arial"/>
          <w:sz w:val="22"/>
          <w:szCs w:val="22"/>
          <w:lang w:val="ru-RU"/>
        </w:rPr>
        <w:t xml:space="preserve">сессии </w:t>
      </w:r>
      <w:r w:rsidRPr="004443FC">
        <w:rPr>
          <w:rFonts w:ascii="Arial" w:hAnsi="Arial" w:cs="Arial"/>
          <w:sz w:val="22"/>
          <w:szCs w:val="22"/>
          <w:lang w:val="ru-RU"/>
        </w:rPr>
        <w:t>на четырех рабочих языках Комиссии государствам-членам для его утверж</w:t>
      </w:r>
      <w:r>
        <w:rPr>
          <w:rFonts w:ascii="Arial" w:hAnsi="Arial" w:cs="Arial"/>
          <w:sz w:val="22"/>
          <w:szCs w:val="22"/>
          <w:lang w:val="ru-RU"/>
        </w:rPr>
        <w:softHyphen/>
      </w:r>
      <w:r>
        <w:rPr>
          <w:rFonts w:ascii="Arial" w:hAnsi="Arial" w:cs="Arial"/>
          <w:sz w:val="22"/>
          <w:szCs w:val="22"/>
          <w:lang w:val="ru-RU"/>
        </w:rPr>
        <w:softHyphen/>
      </w:r>
      <w:r w:rsidRPr="004443FC">
        <w:rPr>
          <w:rFonts w:ascii="Arial" w:hAnsi="Arial" w:cs="Arial"/>
          <w:sz w:val="22"/>
          <w:szCs w:val="22"/>
          <w:lang w:val="ru-RU"/>
        </w:rPr>
        <w:t>дения путем переписки до</w:t>
      </w:r>
      <w:r>
        <w:rPr>
          <w:rFonts w:ascii="Arial" w:hAnsi="Arial" w:cs="Arial"/>
          <w:sz w:val="22"/>
          <w:szCs w:val="22"/>
          <w:lang w:val="ru-RU"/>
        </w:rPr>
        <w:t xml:space="preserve"> 30 сентября 2022 г</w:t>
      </w:r>
      <w:r w:rsidRPr="004443FC">
        <w:rPr>
          <w:rFonts w:ascii="Arial" w:hAnsi="Arial" w:cs="Arial"/>
          <w:sz w:val="22"/>
          <w:szCs w:val="22"/>
          <w:lang w:val="ru-RU"/>
        </w:rPr>
        <w:t>.</w:t>
      </w:r>
    </w:p>
    <w:p w14:paraId="18293CC0" w14:textId="77777777" w:rsidR="008D082F" w:rsidRPr="004443FC" w:rsidRDefault="008D082F" w:rsidP="003E5E7E">
      <w:pPr>
        <w:pStyle w:val="Heading1"/>
        <w:numPr>
          <w:ilvl w:val="0"/>
          <w:numId w:val="8"/>
        </w:numPr>
        <w:tabs>
          <w:tab w:val="left" w:pos="709"/>
        </w:tabs>
        <w:ind w:left="709" w:hanging="720"/>
        <w:rPr>
          <w:rFonts w:cs="Arial"/>
          <w:szCs w:val="22"/>
        </w:rPr>
      </w:pPr>
      <w:bookmarkStart w:id="159" w:name="_Toc415051587"/>
      <w:bookmarkStart w:id="160" w:name="_Toc445908065"/>
      <w:bookmarkStart w:id="161" w:name="_Toc57369058"/>
      <w:bookmarkStart w:id="162" w:name="_Toc85469077"/>
      <w:bookmarkStart w:id="163" w:name="_Toc105746475"/>
      <w:r w:rsidRPr="004443FC">
        <w:rPr>
          <w:rFonts w:cs="Arial"/>
          <w:szCs w:val="22"/>
          <w:lang w:val="ru-RU"/>
        </w:rPr>
        <w:t>ЗАКРЫТИЕ СЕССИИ</w:t>
      </w:r>
      <w:bookmarkEnd w:id="156"/>
      <w:bookmarkEnd w:id="157"/>
      <w:bookmarkEnd w:id="158"/>
      <w:bookmarkEnd w:id="159"/>
      <w:bookmarkEnd w:id="160"/>
      <w:bookmarkEnd w:id="161"/>
      <w:bookmarkEnd w:id="162"/>
      <w:bookmarkEnd w:id="163"/>
    </w:p>
    <w:p w14:paraId="010C5E2E" w14:textId="2624639A" w:rsidR="008D082F" w:rsidRDefault="008D082F" w:rsidP="003E5E7E">
      <w:pPr>
        <w:pStyle w:val="Style2"/>
        <w:numPr>
          <w:ilvl w:val="0"/>
          <w:numId w:val="7"/>
        </w:numPr>
        <w:tabs>
          <w:tab w:val="left" w:pos="709"/>
        </w:tabs>
        <w:ind w:left="0" w:hanging="567"/>
        <w:rPr>
          <w:rFonts w:cs="Arial"/>
          <w:lang w:val="ru-RU"/>
        </w:rPr>
      </w:pPr>
      <w:r w:rsidRPr="004443FC">
        <w:rPr>
          <w:rFonts w:cs="Arial"/>
          <w:lang w:val="ru-RU"/>
        </w:rPr>
        <w:t>Пленарные заседан</w:t>
      </w:r>
      <w:r w:rsidR="001144BD">
        <w:rPr>
          <w:rFonts w:cs="Arial"/>
          <w:lang w:val="ru-RU"/>
        </w:rPr>
        <w:t>ия Совета проходили в течение 3,5</w:t>
      </w:r>
      <w:r w:rsidRPr="004443FC">
        <w:rPr>
          <w:rFonts w:cs="Arial"/>
          <w:lang w:val="ru-RU"/>
        </w:rPr>
        <w:t xml:space="preserve"> дней с </w:t>
      </w:r>
      <w:r w:rsidR="001144BD">
        <w:rPr>
          <w:rFonts w:cs="Arial"/>
          <w:lang w:val="ru-RU"/>
        </w:rPr>
        <w:t>14</w:t>
      </w:r>
      <w:r w:rsidRPr="004443FC">
        <w:rPr>
          <w:rFonts w:cs="Arial"/>
          <w:lang w:val="ru-RU"/>
        </w:rPr>
        <w:t xml:space="preserve"> по </w:t>
      </w:r>
      <w:r w:rsidR="001144BD">
        <w:rPr>
          <w:rFonts w:cs="Arial"/>
          <w:lang w:val="ru-RU"/>
        </w:rPr>
        <w:t>17</w:t>
      </w:r>
      <w:r w:rsidRPr="004443FC">
        <w:rPr>
          <w:rFonts w:cs="Arial"/>
          <w:lang w:val="ru-RU"/>
        </w:rPr>
        <w:t xml:space="preserve"> июня 2022 г. Было рассмотрено </w:t>
      </w:r>
      <w:r w:rsidR="001144BD">
        <w:rPr>
          <w:rFonts w:cs="Arial"/>
          <w:lang w:val="ru-RU"/>
        </w:rPr>
        <w:t>18</w:t>
      </w:r>
      <w:r w:rsidRPr="004443FC">
        <w:rPr>
          <w:rFonts w:cs="Arial"/>
          <w:lang w:val="ru-RU"/>
        </w:rPr>
        <w:t xml:space="preserve"> пунктов повестки дня и принято </w:t>
      </w:r>
      <w:r w:rsidR="001144BD">
        <w:rPr>
          <w:rFonts w:cs="Arial"/>
          <w:lang w:val="ru-RU"/>
        </w:rPr>
        <w:t>11</w:t>
      </w:r>
      <w:r w:rsidRPr="004443FC">
        <w:rPr>
          <w:rFonts w:cs="Arial"/>
          <w:lang w:val="ru-RU"/>
        </w:rPr>
        <w:t xml:space="preserve"> решений и </w:t>
      </w:r>
      <w:r w:rsidR="001144BD">
        <w:rPr>
          <w:rFonts w:cs="Arial"/>
          <w:lang w:val="ru-RU"/>
        </w:rPr>
        <w:t>2</w:t>
      </w:r>
      <w:r w:rsidRPr="004443FC">
        <w:rPr>
          <w:rFonts w:cs="Arial"/>
          <w:lang w:val="ru-RU"/>
        </w:rPr>
        <w:t xml:space="preserve"> резолюци</w:t>
      </w:r>
      <w:r w:rsidR="001144BD">
        <w:rPr>
          <w:rFonts w:cs="Arial"/>
          <w:lang w:val="ru-RU"/>
        </w:rPr>
        <w:t>и</w:t>
      </w:r>
      <w:r w:rsidRPr="004443FC">
        <w:rPr>
          <w:rFonts w:cs="Arial"/>
          <w:lang w:val="ru-RU"/>
        </w:rPr>
        <w:t>.</w:t>
      </w:r>
      <w:r w:rsidR="001144BD">
        <w:rPr>
          <w:rFonts w:cs="Arial"/>
          <w:lang w:val="ru-RU"/>
        </w:rPr>
        <w:t xml:space="preserve"> П</w:t>
      </w:r>
      <w:r w:rsidR="00062309">
        <w:rPr>
          <w:rFonts w:cs="Arial"/>
          <w:lang w:val="ru-RU"/>
        </w:rPr>
        <w:t xml:space="preserve">омимо пленарных заседаний </w:t>
      </w:r>
      <w:r w:rsidR="001144BD">
        <w:rPr>
          <w:rFonts w:cs="Arial"/>
          <w:lang w:val="ru-RU"/>
        </w:rPr>
        <w:t xml:space="preserve">было проведено восемь параллельных заседаний и одно информационное совещание, организованное Канадой и посвященное Североатлантическому биогеохимическому углеродному насосу. </w:t>
      </w:r>
      <w:r w:rsidR="00062309">
        <w:rPr>
          <w:rFonts w:cs="Arial"/>
          <w:lang w:val="ru-RU"/>
        </w:rPr>
        <w:t>Пленарные заседания транслировали</w:t>
      </w:r>
      <w:r w:rsidR="001144BD">
        <w:rPr>
          <w:rFonts w:cs="Arial"/>
          <w:lang w:val="ru-RU"/>
        </w:rPr>
        <w:t>сь на сайте МОК на четырех языках, без возможности дистанционного участия в дискуссии</w:t>
      </w:r>
      <w:r w:rsidRPr="004443FC">
        <w:rPr>
          <w:rFonts w:cs="Arial"/>
          <w:lang w:val="ru-RU"/>
        </w:rPr>
        <w:t>.</w:t>
      </w:r>
    </w:p>
    <w:p w14:paraId="53A04311" w14:textId="17403F6B" w:rsidR="001144BD" w:rsidRDefault="001144BD" w:rsidP="003E5E7E">
      <w:pPr>
        <w:pStyle w:val="Style2"/>
        <w:numPr>
          <w:ilvl w:val="0"/>
          <w:numId w:val="7"/>
        </w:numPr>
        <w:tabs>
          <w:tab w:val="left" w:pos="709"/>
        </w:tabs>
        <w:ind w:left="0" w:hanging="567"/>
        <w:rPr>
          <w:rFonts w:cs="Arial"/>
          <w:lang w:val="ru-RU"/>
        </w:rPr>
      </w:pPr>
      <w:r>
        <w:rPr>
          <w:rFonts w:cs="Arial"/>
          <w:lang w:val="ru-RU"/>
        </w:rPr>
        <w:lastRenderedPageBreak/>
        <w:t>В своих заключительных выступлениях Председатель и Исполнительный секретарь выразили признательность членам президиума и делегациям, которым зачастую пришлось выполнить сложные формальности для того, чтобы быть представленными на текущей сессии. Несмотря на все эти обстоятельства, МОК обеспечивает прогресс в области устойчивого океанического планирования и управления. Комиссия все больше опирается на свое экспертное сообщество и на взаимодействие с заинтересованными сторонами на национальном уровне и партнерскими организациями, выстраивая стратегию</w:t>
      </w:r>
      <w:r w:rsidR="001D6604">
        <w:rPr>
          <w:rFonts w:cs="Arial"/>
          <w:lang w:val="ru-RU"/>
        </w:rPr>
        <w:t xml:space="preserve"> </w:t>
      </w:r>
      <w:r w:rsidR="009D1D13">
        <w:rPr>
          <w:rFonts w:cs="Arial"/>
          <w:lang w:val="ru-RU"/>
        </w:rPr>
        <w:t xml:space="preserve">в интересах </w:t>
      </w:r>
      <w:r w:rsidR="001D6604">
        <w:rPr>
          <w:rFonts w:cs="Arial"/>
          <w:lang w:val="ru-RU"/>
        </w:rPr>
        <w:t>океан</w:t>
      </w:r>
      <w:r w:rsidR="009D1D13">
        <w:rPr>
          <w:rFonts w:cs="Arial"/>
          <w:lang w:val="ru-RU"/>
        </w:rPr>
        <w:t>а</w:t>
      </w:r>
      <w:r w:rsidR="001D6604">
        <w:rPr>
          <w:rFonts w:cs="Arial"/>
          <w:lang w:val="ru-RU"/>
        </w:rPr>
        <w:t>, необходимо</w:t>
      </w:r>
      <w:r w:rsidR="009D1D13">
        <w:rPr>
          <w:rFonts w:cs="Arial"/>
          <w:lang w:val="ru-RU"/>
        </w:rPr>
        <w:t>го</w:t>
      </w:r>
      <w:r w:rsidR="001D6604">
        <w:rPr>
          <w:rFonts w:cs="Arial"/>
          <w:lang w:val="ru-RU"/>
        </w:rPr>
        <w:t xml:space="preserve"> для будущего, к которому мы стремимся.</w:t>
      </w:r>
    </w:p>
    <w:p w14:paraId="7055D361" w14:textId="09F79CF1" w:rsidR="001D6604" w:rsidRPr="004443FC" w:rsidRDefault="001D6604" w:rsidP="003E5E7E">
      <w:pPr>
        <w:pStyle w:val="Style2"/>
        <w:numPr>
          <w:ilvl w:val="0"/>
          <w:numId w:val="7"/>
        </w:numPr>
        <w:tabs>
          <w:tab w:val="left" w:pos="709"/>
        </w:tabs>
        <w:ind w:left="0" w:hanging="567"/>
        <w:rPr>
          <w:rFonts w:cs="Arial"/>
          <w:lang w:val="ru-RU"/>
        </w:rPr>
      </w:pPr>
      <w:r>
        <w:rPr>
          <w:rFonts w:cs="Arial"/>
          <w:lang w:val="ru-RU"/>
        </w:rPr>
        <w:t>Председатель Комиссии поблагодарил всех, кто обеспечивал работу сессии «за кулисами», в частности многочисленные службы ЮНЕСКО и членов Секретариата.</w:t>
      </w:r>
    </w:p>
    <w:p w14:paraId="5285C8AD" w14:textId="5D0DC769" w:rsidR="008D082F" w:rsidRPr="004443FC" w:rsidRDefault="008D082F" w:rsidP="003E5E7E">
      <w:pPr>
        <w:pStyle w:val="Style2"/>
        <w:numPr>
          <w:ilvl w:val="0"/>
          <w:numId w:val="7"/>
        </w:numPr>
        <w:tabs>
          <w:tab w:val="left" w:pos="709"/>
        </w:tabs>
        <w:ind w:left="0" w:hanging="567"/>
        <w:rPr>
          <w:rFonts w:cs="Arial"/>
          <w:lang w:val="ru-RU"/>
        </w:rPr>
      </w:pPr>
      <w:r w:rsidRPr="004443FC">
        <w:rPr>
          <w:rFonts w:cs="Arial"/>
          <w:lang w:val="ru-RU"/>
        </w:rPr>
        <w:t xml:space="preserve">Председатель Комиссии объявил о закрытии 55-й сессии Исполнительного совета в </w:t>
      </w:r>
      <w:r w:rsidR="001D6604">
        <w:rPr>
          <w:rFonts w:cs="Arial"/>
          <w:lang w:val="ru-RU"/>
        </w:rPr>
        <w:t>12:22</w:t>
      </w:r>
      <w:r w:rsidRPr="004443FC">
        <w:rPr>
          <w:rFonts w:cs="Arial"/>
          <w:lang w:val="ru-RU"/>
        </w:rPr>
        <w:t xml:space="preserve"> по парижскому времени</w:t>
      </w:r>
      <w:r w:rsidR="001D6604">
        <w:rPr>
          <w:rFonts w:cs="Arial"/>
          <w:lang w:val="ru-RU"/>
        </w:rPr>
        <w:t xml:space="preserve"> 17 июня 2022 г</w:t>
      </w:r>
      <w:r w:rsidRPr="004443FC">
        <w:rPr>
          <w:rFonts w:cs="Arial"/>
          <w:lang w:val="ru-RU"/>
        </w:rPr>
        <w:t xml:space="preserve">. </w:t>
      </w:r>
    </w:p>
    <w:bookmarkEnd w:id="122"/>
    <w:bookmarkEnd w:id="123"/>
    <w:bookmarkEnd w:id="124"/>
    <w:bookmarkEnd w:id="125"/>
    <w:bookmarkEnd w:id="126"/>
    <w:bookmarkEnd w:id="127"/>
    <w:bookmarkEnd w:id="128"/>
    <w:sectPr w:rsidR="008D082F" w:rsidRPr="004443FC" w:rsidSect="00194E08">
      <w:headerReference w:type="even" r:id="rId36"/>
      <w:headerReference w:type="default" r:id="rId37"/>
      <w:headerReference w:type="first" r:id="rId38"/>
      <w:type w:val="oddPage"/>
      <w:pgSz w:w="11907" w:h="16840" w:code="9"/>
      <w:pgMar w:top="1418"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B3E41" w14:textId="77777777" w:rsidR="006F7751" w:rsidRDefault="006F7751">
      <w:r>
        <w:separator/>
      </w:r>
    </w:p>
  </w:endnote>
  <w:endnote w:type="continuationSeparator" w:id="0">
    <w:p w14:paraId="5F7CA1E9" w14:textId="77777777" w:rsidR="006F7751" w:rsidRDefault="006F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Light">
    <w:altName w:val="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Founder Extended)">
    <w:altName w:val="Microsoft YaHei"/>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3FE9" w14:textId="77777777" w:rsidR="00FC452E" w:rsidRDefault="00FC4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0A88" w14:textId="77777777" w:rsidR="00FC452E" w:rsidRDefault="00FC4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4373" w14:textId="77777777" w:rsidR="00FC452E" w:rsidRDefault="00FC45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1130" w14:textId="77777777" w:rsidR="006F7751" w:rsidRPr="003F6959" w:rsidRDefault="006F7751">
    <w:pPr>
      <w:pStyle w:val="Footer"/>
      <w:rPr>
        <w:rFonts w:asciiTheme="minorBidi" w:hAnsiTheme="minorBidi" w:cstheme="minorBid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0D400" w14:textId="77777777" w:rsidR="006F7751" w:rsidRDefault="006F7751">
      <w:r>
        <w:separator/>
      </w:r>
    </w:p>
  </w:footnote>
  <w:footnote w:type="continuationSeparator" w:id="0">
    <w:p w14:paraId="4F32D980" w14:textId="77777777" w:rsidR="006F7751" w:rsidRDefault="006F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58C9" w14:textId="77777777" w:rsidR="006F7751" w:rsidRDefault="006F7751">
    <w:pPr>
      <w:pStyle w:val="Header"/>
      <w:tabs>
        <w:tab w:val="clear" w:pos="8306"/>
      </w:tabs>
      <w:rPr>
        <w:rStyle w:val="PageNumber"/>
        <w:rFonts w:ascii="Arial" w:hAnsi="Arial" w:cs="Arial"/>
        <w:sz w:val="20"/>
        <w:szCs w:val="20"/>
        <w:lang w:val="fr-FR"/>
      </w:rPr>
    </w:pPr>
    <w:r>
      <w:rPr>
        <w:rFonts w:ascii="Arial" w:hAnsi="Arial" w:cs="Arial"/>
        <w:sz w:val="20"/>
        <w:szCs w:val="20"/>
        <w:lang w:val="fr-FR"/>
      </w:rPr>
      <w:t xml:space="preserve">IOC-XXIV/2 – Page </w:t>
    </w:r>
    <w:r>
      <w:rPr>
        <w:rStyle w:val="PageNumber"/>
        <w:rFonts w:ascii="Arial" w:hAnsi="Arial" w:cs="Arial"/>
        <w:sz w:val="20"/>
        <w:szCs w:val="20"/>
      </w:rPr>
      <w:fldChar w:fldCharType="begin"/>
    </w:r>
    <w:r>
      <w:rPr>
        <w:rStyle w:val="PageNumber"/>
        <w:rFonts w:ascii="Arial" w:hAnsi="Arial" w:cs="Arial"/>
        <w:sz w:val="20"/>
        <w:szCs w:val="20"/>
        <w:lang w:val="fr-FR"/>
      </w:rPr>
      <w:instrText xml:space="preserve"> PAGE </w:instrText>
    </w:r>
    <w:r>
      <w:rPr>
        <w:rStyle w:val="PageNumber"/>
        <w:rFonts w:ascii="Arial" w:hAnsi="Arial" w:cs="Arial"/>
        <w:sz w:val="20"/>
        <w:szCs w:val="20"/>
      </w:rPr>
      <w:fldChar w:fldCharType="separate"/>
    </w:r>
    <w:r>
      <w:rPr>
        <w:rStyle w:val="PageNumber"/>
        <w:rFonts w:ascii="Arial" w:hAnsi="Arial" w:cs="Arial"/>
        <w:noProof/>
        <w:sz w:val="20"/>
        <w:szCs w:val="20"/>
        <w:lang w:val="fr-FR"/>
      </w:rPr>
      <w:t>2</w:t>
    </w:r>
    <w:r>
      <w:rPr>
        <w:rStyle w:val="PageNumber"/>
        <w:rFonts w:ascii="Arial" w:hAnsi="Arial" w:cs="Arial"/>
        <w:sz w:val="20"/>
        <w:szCs w:val="20"/>
      </w:rPr>
      <w:fldChar w:fldCharType="end"/>
    </w:r>
  </w:p>
  <w:p w14:paraId="6871D6EE" w14:textId="77777777" w:rsidR="006F7751" w:rsidRDefault="006F7751">
    <w:pPr>
      <w:pStyle w:val="Header"/>
      <w:tabs>
        <w:tab w:val="clear" w:pos="8306"/>
      </w:tabs>
      <w:rPr>
        <w:rFonts w:ascii="Arial" w:hAnsi="Arial" w:cs="Arial"/>
        <w:sz w:val="20"/>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F81F" w14:textId="77777777" w:rsidR="006F7751" w:rsidRDefault="006F7751" w:rsidP="00FE2CAE">
    <w:pPr>
      <w:pStyle w:val="Marge"/>
      <w:tabs>
        <w:tab w:val="left" w:pos="6946"/>
      </w:tabs>
      <w:spacing w:after="0"/>
      <w:rPr>
        <w:rFonts w:ascii="Arial" w:hAnsi="Arial" w:cs="Arial"/>
        <w:sz w:val="22"/>
        <w:szCs w:val="22"/>
        <w:lang w:val="ru-RU"/>
      </w:rPr>
    </w:pPr>
    <w:r w:rsidRPr="00FE2CAE">
      <w:rPr>
        <w:rFonts w:ascii="Arial" w:hAnsi="Arial" w:cs="Arial"/>
        <w:sz w:val="22"/>
        <w:szCs w:val="22"/>
        <w:lang w:val="ru-RU"/>
      </w:rPr>
      <w:t>Распространяется по списку</w:t>
    </w:r>
  </w:p>
  <w:p w14:paraId="6B15F770" w14:textId="04A31F7D" w:rsidR="006F7751" w:rsidRPr="002C3BBD" w:rsidRDefault="002C3BBD" w:rsidP="002C3BBD">
    <w:pPr>
      <w:pStyle w:val="Marge"/>
      <w:spacing w:after="0"/>
      <w:ind w:left="6379"/>
      <w:rPr>
        <w:rFonts w:ascii="Arial" w:hAnsi="Arial" w:cs="Arial"/>
        <w:b/>
        <w:sz w:val="32"/>
        <w:szCs w:val="32"/>
        <w:lang w:val="ru-RU"/>
      </w:rPr>
    </w:pPr>
    <w:r w:rsidRPr="00FE2CAE">
      <w:rPr>
        <w:rFonts w:ascii="Arial" w:hAnsi="Arial" w:cs="Arial"/>
        <w:noProof/>
        <w:lang w:val="en-US"/>
      </w:rPr>
      <w:drawing>
        <wp:anchor distT="0" distB="0" distL="114300" distR="114300" simplePos="0" relativeHeight="251658240" behindDoc="0" locked="0" layoutInCell="1" allowOverlap="1" wp14:anchorId="764809FC" wp14:editId="35B46E39">
          <wp:simplePos x="0" y="0"/>
          <wp:positionH relativeFrom="column">
            <wp:posOffset>-7233</wp:posOffset>
          </wp:positionH>
          <wp:positionV relativeFrom="paragraph">
            <wp:posOffset>206375</wp:posOffset>
          </wp:positionV>
          <wp:extent cx="1578610" cy="1047115"/>
          <wp:effectExtent l="0" t="0" r="0" b="0"/>
          <wp:wrapSquare wrapText="bothSides"/>
          <wp:docPr id="1025"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6F7751">
      <w:rPr>
        <w:rFonts w:ascii="Arial" w:hAnsi="Arial" w:cs="Arial"/>
        <w:b/>
        <w:bCs/>
        <w:sz w:val="32"/>
        <w:szCs w:val="32"/>
        <w:lang w:val="ru-RU"/>
      </w:rPr>
      <w:t>IOC/EC-55/SR</w:t>
    </w:r>
    <w:r w:rsidRPr="002C3BBD">
      <w:rPr>
        <w:rFonts w:ascii="Arial" w:hAnsi="Arial" w:cs="Arial"/>
        <w:b/>
        <w:bCs/>
        <w:sz w:val="32"/>
        <w:szCs w:val="32"/>
        <w:lang w:val="ru-RU"/>
      </w:rPr>
      <w:t xml:space="preserve"> </w:t>
    </w:r>
    <w:r w:rsidRPr="002C3BBD">
      <w:rPr>
        <w:rFonts w:ascii="Arial" w:hAnsi="Arial" w:cs="Arial"/>
        <w:b/>
        <w:bCs/>
        <w:sz w:val="32"/>
        <w:szCs w:val="32"/>
        <w:lang w:val="en-US"/>
      </w:rPr>
      <w:t>Prov</w:t>
    </w:r>
    <w:r w:rsidRPr="002C3BBD">
      <w:rPr>
        <w:rFonts w:ascii="Arial" w:hAnsi="Arial" w:cs="Arial"/>
        <w:b/>
        <w:bCs/>
        <w:sz w:val="32"/>
        <w:szCs w:val="32"/>
        <w:lang w:val="ru-RU"/>
      </w:rPr>
      <w:t>.</w:t>
    </w:r>
  </w:p>
  <w:p w14:paraId="44C269D1" w14:textId="6DC39E77" w:rsidR="006F7751" w:rsidRPr="00FE2CAE" w:rsidRDefault="006F7751" w:rsidP="002C3BBD">
    <w:pPr>
      <w:tabs>
        <w:tab w:val="left" w:pos="6379"/>
      </w:tabs>
      <w:jc w:val="both"/>
      <w:rPr>
        <w:rFonts w:ascii="Arial" w:hAnsi="Arial" w:cs="Arial"/>
        <w:sz w:val="22"/>
        <w:szCs w:val="22"/>
        <w:lang w:val="ru-RU"/>
      </w:rPr>
    </w:pPr>
    <w:r w:rsidRPr="00FE2CAE">
      <w:rPr>
        <w:rFonts w:ascii="Arial" w:hAnsi="Arial" w:cs="Arial"/>
        <w:lang w:val="ru-RU"/>
      </w:rPr>
      <w:tab/>
    </w:r>
    <w:r>
      <w:rPr>
        <w:rFonts w:ascii="Arial" w:hAnsi="Arial" w:cs="Arial"/>
        <w:sz w:val="22"/>
        <w:szCs w:val="22"/>
        <w:lang w:val="ru-RU"/>
      </w:rPr>
      <w:t>Париж, 28</w:t>
    </w:r>
    <w:r w:rsidRPr="00FE2CAE">
      <w:rPr>
        <w:rFonts w:ascii="Arial" w:hAnsi="Arial" w:cs="Arial"/>
        <w:sz w:val="22"/>
        <w:szCs w:val="22"/>
        <w:lang w:val="ru-RU"/>
      </w:rPr>
      <w:t xml:space="preserve"> </w:t>
    </w:r>
    <w:r>
      <w:rPr>
        <w:rFonts w:ascii="Arial" w:hAnsi="Arial" w:cs="Arial"/>
        <w:sz w:val="22"/>
        <w:szCs w:val="22"/>
        <w:lang w:val="ru-RU"/>
      </w:rPr>
      <w:t xml:space="preserve">июня </w:t>
    </w:r>
    <w:r w:rsidRPr="00FE2CAE">
      <w:rPr>
        <w:rFonts w:ascii="Arial" w:hAnsi="Arial" w:cs="Arial"/>
        <w:sz w:val="22"/>
        <w:szCs w:val="22"/>
        <w:lang w:val="ru-RU"/>
      </w:rPr>
      <w:t>2022 г.</w:t>
    </w:r>
  </w:p>
  <w:p w14:paraId="71624094" w14:textId="7E5F55EA" w:rsidR="006F7751" w:rsidRPr="00FE2CAE" w:rsidRDefault="006F7751" w:rsidP="002C3BBD">
    <w:pPr>
      <w:pStyle w:val="Marge"/>
      <w:tabs>
        <w:tab w:val="left" w:pos="6379"/>
      </w:tabs>
      <w:jc w:val="left"/>
      <w:rPr>
        <w:rFonts w:asciiTheme="minorBidi" w:hAnsiTheme="minorBidi" w:cstheme="minorBidi"/>
        <w:sz w:val="22"/>
        <w:szCs w:val="22"/>
        <w:lang w:val="ru-RU"/>
      </w:rPr>
    </w:pPr>
    <w:r>
      <w:rPr>
        <w:lang w:val="ru-RU"/>
      </w:rPr>
      <w:tab/>
    </w:r>
    <w:r w:rsidRPr="00FE2CAE">
      <w:rPr>
        <w:rFonts w:asciiTheme="minorBidi" w:hAnsiTheme="minorBidi" w:cstheme="minorBidi"/>
        <w:sz w:val="22"/>
        <w:szCs w:val="22"/>
        <w:lang w:val="ru-RU"/>
      </w:rPr>
      <w:t>Оригинал: английский</w:t>
    </w:r>
  </w:p>
  <w:p w14:paraId="61545CCF" w14:textId="77777777" w:rsidR="006F7751" w:rsidRPr="00CA5E87" w:rsidRDefault="006F775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lang w:val="ru-RU"/>
      </w:rPr>
    </w:pPr>
  </w:p>
  <w:p w14:paraId="7C795287" w14:textId="77777777" w:rsidR="006F7751" w:rsidRPr="00CA5E87" w:rsidRDefault="006F775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lang w:val="ru-RU"/>
      </w:rPr>
    </w:pPr>
  </w:p>
  <w:p w14:paraId="5560035F" w14:textId="77777777" w:rsidR="006F7751" w:rsidRPr="00FE2CAE" w:rsidRDefault="006F775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Cs w:val="22"/>
        <w:lang w:val="ru-RU"/>
      </w:rPr>
    </w:pPr>
  </w:p>
  <w:p w14:paraId="5F6E36F1" w14:textId="77777777" w:rsidR="006F7751" w:rsidRPr="00FE2CAE" w:rsidRDefault="006F775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Cs w:val="22"/>
        <w:lang w:val="ru-RU"/>
      </w:rPr>
    </w:pPr>
  </w:p>
  <w:p w14:paraId="223E96D1" w14:textId="77777777" w:rsidR="006F7751" w:rsidRPr="00FE2CAE" w:rsidRDefault="006F7751">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Cs w:val="22"/>
        <w:lang w:val="ru-RU"/>
      </w:rPr>
    </w:pPr>
  </w:p>
  <w:p w14:paraId="562C8C8B" w14:textId="77777777" w:rsidR="006F7751" w:rsidRPr="00FE2CAE" w:rsidRDefault="006F775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lang w:val="ru-RU"/>
      </w:rPr>
    </w:pPr>
    <w:r w:rsidRPr="00FE2CAE">
      <w:rPr>
        <w:rFonts w:asciiTheme="minorBidi" w:hAnsiTheme="minorBidi" w:cstheme="minorBidi"/>
        <w:b/>
        <w:bCs/>
        <w:lang w:val="ru-RU"/>
      </w:rPr>
      <w:t>Межправительственная океанографическая комиссия</w:t>
    </w:r>
  </w:p>
  <w:p w14:paraId="06188851" w14:textId="77777777" w:rsidR="006F7751" w:rsidRPr="00FE2CAE" w:rsidRDefault="006F7751">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Cs/>
        <w:lang w:val="ru-RU"/>
      </w:rPr>
    </w:pPr>
    <w:r w:rsidRPr="00FE2CAE">
      <w:rPr>
        <w:rFonts w:asciiTheme="minorBidi" w:hAnsiTheme="minorBidi" w:cstheme="minorBidi"/>
        <w:lang w:val="ru-RU"/>
      </w:rPr>
      <w:t>(ЮНЕСКО)</w:t>
    </w:r>
  </w:p>
  <w:p w14:paraId="76323A67" w14:textId="77777777" w:rsidR="006F7751" w:rsidRPr="00FE2CAE" w:rsidRDefault="006F7751">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Cs w:val="22"/>
        <w:lang w:val="ru-RU"/>
      </w:rPr>
    </w:pPr>
  </w:p>
  <w:p w14:paraId="7FF77D59" w14:textId="77777777" w:rsidR="006F7751" w:rsidRPr="00FE2CAE" w:rsidRDefault="006F7751">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Theme="minorBidi" w:hAnsiTheme="minorBidi" w:cstheme="minorBidi"/>
        <w:b/>
        <w:lang w:val="ru-RU"/>
      </w:rPr>
    </w:pPr>
    <w:r w:rsidRPr="00FE2CAE">
      <w:rPr>
        <w:rFonts w:asciiTheme="minorBidi" w:hAnsiTheme="minorBidi" w:cstheme="minorBidi"/>
        <w:b/>
        <w:bCs/>
        <w:lang w:val="ru-RU"/>
      </w:rPr>
      <w:t>Пятьдесят пятая сессия Исполнительного совета</w:t>
    </w:r>
  </w:p>
  <w:p w14:paraId="5490A9F4" w14:textId="77777777" w:rsidR="006F7751" w:rsidRPr="00FE2CAE" w:rsidRDefault="006F7751">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lang w:val="ru-RU"/>
      </w:rPr>
    </w:pPr>
    <w:r w:rsidRPr="00FE2CAE">
      <w:rPr>
        <w:rFonts w:asciiTheme="minorBidi" w:hAnsiTheme="minorBidi" w:cstheme="minorBidi"/>
        <w:lang w:val="ru-RU"/>
      </w:rPr>
      <w:t>ЮНЕСКО, Париж, 14-17 июня 2022 г.</w:t>
    </w:r>
  </w:p>
  <w:p w14:paraId="4CD4E1C3" w14:textId="77777777" w:rsidR="006F7751" w:rsidRPr="00FE2CAE" w:rsidRDefault="006F7751">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cstheme="minorBidi"/>
        <w:bCs/>
        <w:szCs w:val="22"/>
        <w:lang w:val="ru-RU"/>
      </w:rPr>
    </w:pPr>
  </w:p>
  <w:p w14:paraId="1DE5D3CD" w14:textId="77777777" w:rsidR="006F7751" w:rsidRPr="00FE2CAE" w:rsidRDefault="006F7751">
    <w:pPr>
      <w:jc w:val="center"/>
      <w:rPr>
        <w:rFonts w:asciiTheme="minorBidi" w:hAnsiTheme="minorBidi" w:cstheme="minorBidi"/>
        <w:szCs w:val="22"/>
        <w:lang w:val="ru-RU"/>
      </w:rPr>
    </w:pPr>
  </w:p>
  <w:p w14:paraId="7FB97526" w14:textId="77777777" w:rsidR="006F7751" w:rsidRPr="00FE2CAE" w:rsidRDefault="006F7751">
    <w:pPr>
      <w:rPr>
        <w:rFonts w:asciiTheme="minorBidi" w:hAnsiTheme="minorBidi" w:cstheme="minorBidi"/>
        <w:sz w:val="22"/>
        <w:szCs w:val="22"/>
        <w:lang w:val="ru-RU"/>
      </w:rPr>
    </w:pPr>
  </w:p>
  <w:p w14:paraId="08D0230D" w14:textId="77777777" w:rsidR="006F7751" w:rsidRPr="00FE2CAE" w:rsidRDefault="006F7751">
    <w:pPr>
      <w:rPr>
        <w:rFonts w:asciiTheme="minorBidi" w:hAnsiTheme="minorBidi" w:cstheme="minorBidi"/>
        <w:sz w:val="22"/>
        <w:szCs w:val="22"/>
        <w:lang w:val="ru-RU"/>
      </w:rPr>
    </w:pPr>
  </w:p>
  <w:p w14:paraId="33DD6119" w14:textId="28BF2FD3" w:rsidR="006F7751" w:rsidRDefault="006F7751">
    <w:pPr>
      <w:pStyle w:val="Docheading"/>
      <w:rPr>
        <w:caps w:val="0"/>
        <w:sz w:val="28"/>
        <w:szCs w:val="28"/>
        <w:lang w:val="ru-RU"/>
      </w:rPr>
    </w:pPr>
    <w:r>
      <w:rPr>
        <w:caps w:val="0"/>
        <w:sz w:val="28"/>
        <w:szCs w:val="28"/>
        <w:lang w:val="ru-RU"/>
      </w:rPr>
      <w:t>Проект краткого доклада</w:t>
    </w:r>
  </w:p>
  <w:p w14:paraId="499A87E5" w14:textId="77777777" w:rsidR="00AE5272" w:rsidRPr="00FE2CAE" w:rsidRDefault="00AE5272">
    <w:pPr>
      <w:pStyle w:val="Docheading"/>
      <w:rPr>
        <w:sz w:val="28"/>
        <w:szCs w:val="28"/>
        <w:lang w:val="ru-RU"/>
      </w:rPr>
    </w:pPr>
  </w:p>
  <w:p w14:paraId="4EE2B879" w14:textId="77777777" w:rsidR="006F7751" w:rsidRPr="00CA5E87" w:rsidRDefault="006F7751">
    <w:pPr>
      <w:pStyle w:val="Header"/>
      <w:rPr>
        <w:szCs w:val="20"/>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4E76" w14:textId="77777777" w:rsidR="00FC452E" w:rsidRDefault="00FC45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3024" w14:textId="3A4FE1AE" w:rsidR="006F7751" w:rsidRPr="00B710DB" w:rsidRDefault="006F7751" w:rsidP="00236272">
    <w:pPr>
      <w:pStyle w:val="Header"/>
      <w:tabs>
        <w:tab w:val="clear" w:pos="8306"/>
      </w:tabs>
      <w:jc w:val="center"/>
      <w:rPr>
        <w:rFonts w:asciiTheme="minorBidi" w:hAnsiTheme="minorBidi" w:cstheme="minorBidi"/>
        <w:sz w:val="22"/>
        <w:szCs w:val="22"/>
        <w:lang w:val="fr-FR"/>
      </w:rPr>
    </w:pPr>
    <w:r w:rsidRPr="00B710DB">
      <w:rPr>
        <w:rFonts w:asciiTheme="minorBidi" w:hAnsiTheme="minorBidi" w:cstheme="minorBidi"/>
        <w:sz w:val="22"/>
        <w:szCs w:val="22"/>
        <w:lang w:val="fr-FR"/>
      </w:rPr>
      <w:t>(ii)</w:t>
    </w:r>
  </w:p>
  <w:p w14:paraId="6918A985" w14:textId="77777777" w:rsidR="006F7751" w:rsidRPr="00CA5E87" w:rsidRDefault="006F7751">
    <w:pPr>
      <w:pStyle w:val="Header"/>
      <w:rPr>
        <w:rFonts w:ascii="Arial" w:hAnsi="Arial" w:cs="Arial"/>
        <w:sz w:val="22"/>
        <w:szCs w:val="22"/>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AFAA" w14:textId="57FB8345" w:rsidR="006F7751" w:rsidRPr="00B710DB" w:rsidRDefault="006F7751" w:rsidP="007A636C">
    <w:pPr>
      <w:pStyle w:val="Header"/>
      <w:tabs>
        <w:tab w:val="clear" w:pos="8306"/>
      </w:tabs>
      <w:jc w:val="center"/>
      <w:rPr>
        <w:rStyle w:val="PageNumber"/>
        <w:rFonts w:ascii="Arial" w:hAnsi="Arial" w:cs="Arial"/>
        <w:sz w:val="22"/>
        <w:szCs w:val="22"/>
        <w:lang w:val="en-US"/>
      </w:rPr>
    </w:pPr>
    <w:r w:rsidRPr="00B710DB">
      <w:rPr>
        <w:rFonts w:ascii="Arial" w:hAnsi="Arial" w:cs="Arial"/>
        <w:sz w:val="22"/>
        <w:szCs w:val="22"/>
      </w:rPr>
      <w:t>(</w:t>
    </w:r>
    <w:r w:rsidRPr="00B710DB">
      <w:rPr>
        <w:rFonts w:ascii="Arial" w:hAnsi="Arial" w:cs="Arial"/>
        <w:sz w:val="22"/>
        <w:szCs w:val="22"/>
      </w:rPr>
      <w:fldChar w:fldCharType="begin"/>
    </w:r>
    <w:r w:rsidRPr="00B710DB">
      <w:rPr>
        <w:rFonts w:ascii="Arial" w:hAnsi="Arial" w:cs="Arial"/>
        <w:sz w:val="22"/>
        <w:szCs w:val="22"/>
      </w:rPr>
      <w:instrText xml:space="preserve"> PAGE   \* MERGEFORMAT </w:instrText>
    </w:r>
    <w:r w:rsidRPr="00B710DB">
      <w:rPr>
        <w:rFonts w:ascii="Arial" w:hAnsi="Arial" w:cs="Arial"/>
        <w:sz w:val="22"/>
        <w:szCs w:val="22"/>
      </w:rPr>
      <w:fldChar w:fldCharType="separate"/>
    </w:r>
    <w:r w:rsidR="00FD24FF">
      <w:rPr>
        <w:rFonts w:ascii="Arial" w:hAnsi="Arial" w:cs="Arial"/>
        <w:noProof/>
        <w:sz w:val="22"/>
        <w:szCs w:val="22"/>
      </w:rPr>
      <w:t>i</w:t>
    </w:r>
    <w:r w:rsidRPr="00B710DB">
      <w:rPr>
        <w:rFonts w:ascii="Arial" w:hAnsi="Arial" w:cs="Arial"/>
        <w:noProof/>
        <w:sz w:val="22"/>
        <w:szCs w:val="22"/>
      </w:rPr>
      <w:fldChar w:fldCharType="end"/>
    </w:r>
    <w:r w:rsidRPr="00B710DB">
      <w:rPr>
        <w:rFonts w:ascii="Arial" w:hAnsi="Arial" w:cs="Arial"/>
        <w:noProof/>
        <w:sz w:val="22"/>
        <w:szCs w:val="22"/>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4097" w14:textId="77777777" w:rsidR="006F7751" w:rsidRDefault="006F77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835A" w14:textId="29096949" w:rsidR="006F7751" w:rsidRPr="00F1323E" w:rsidRDefault="006F7751">
    <w:pPr>
      <w:pStyle w:val="Header"/>
      <w:tabs>
        <w:tab w:val="clear" w:pos="8306"/>
      </w:tabs>
      <w:rPr>
        <w:rFonts w:ascii="Arial" w:hAnsi="Arial" w:cs="Arial"/>
        <w:sz w:val="22"/>
        <w:szCs w:val="22"/>
        <w:lang w:val="fr-FR"/>
      </w:rPr>
    </w:pPr>
    <w:r w:rsidRPr="00F1323E">
      <w:rPr>
        <w:rFonts w:ascii="Arial" w:hAnsi="Arial" w:cs="Arial"/>
        <w:sz w:val="22"/>
        <w:szCs w:val="22"/>
        <w:lang w:val="en-US"/>
      </w:rPr>
      <w:t>IOC/EC-55/</w:t>
    </w:r>
    <w:r>
      <w:rPr>
        <w:rFonts w:ascii="Arial" w:hAnsi="Arial" w:cs="Arial"/>
        <w:sz w:val="22"/>
        <w:szCs w:val="22"/>
        <w:lang w:val="en-US"/>
      </w:rPr>
      <w:t>SR Prov.</w:t>
    </w:r>
    <w:r w:rsidRPr="00F1323E">
      <w:rPr>
        <w:rFonts w:ascii="Arial" w:hAnsi="Arial" w:cs="Arial"/>
        <w:sz w:val="22"/>
        <w:szCs w:val="22"/>
        <w:lang w:val="en-US"/>
      </w:rPr>
      <w:t xml:space="preserve"> – </w:t>
    </w:r>
    <w:r w:rsidRPr="00F1323E">
      <w:rPr>
        <w:rFonts w:ascii="Arial" w:hAnsi="Arial" w:cs="Arial"/>
        <w:sz w:val="22"/>
        <w:szCs w:val="22"/>
      </w:rPr>
      <w:t>page</w:t>
    </w:r>
    <w:r w:rsidRPr="00F1323E">
      <w:rPr>
        <w:rFonts w:ascii="Arial" w:hAnsi="Arial" w:cs="Arial"/>
        <w:sz w:val="22"/>
        <w:szCs w:val="22"/>
        <w:lang w:val="fr-FR"/>
      </w:rPr>
      <w:t xml:space="preserve"> </w:t>
    </w:r>
    <w:r w:rsidRPr="00F1323E">
      <w:rPr>
        <w:rStyle w:val="PageNumber"/>
        <w:rFonts w:ascii="Arial" w:hAnsi="Arial" w:cs="Arial"/>
        <w:sz w:val="22"/>
        <w:szCs w:val="22"/>
      </w:rPr>
      <w:fldChar w:fldCharType="begin"/>
    </w:r>
    <w:r w:rsidRPr="00F1323E">
      <w:rPr>
        <w:rStyle w:val="PageNumber"/>
        <w:rFonts w:ascii="Arial" w:hAnsi="Arial" w:cs="Arial"/>
        <w:sz w:val="22"/>
        <w:szCs w:val="22"/>
        <w:lang w:val="fr-FR"/>
      </w:rPr>
      <w:instrText xml:space="preserve"> PAGE </w:instrText>
    </w:r>
    <w:r w:rsidRPr="00F1323E">
      <w:rPr>
        <w:rStyle w:val="PageNumber"/>
        <w:rFonts w:ascii="Arial" w:hAnsi="Arial" w:cs="Arial"/>
        <w:sz w:val="22"/>
        <w:szCs w:val="22"/>
      </w:rPr>
      <w:fldChar w:fldCharType="separate"/>
    </w:r>
    <w:r w:rsidR="00062309">
      <w:rPr>
        <w:rStyle w:val="PageNumber"/>
        <w:rFonts w:ascii="Arial" w:hAnsi="Arial" w:cs="Arial"/>
        <w:noProof/>
        <w:sz w:val="22"/>
        <w:szCs w:val="22"/>
        <w:lang w:val="fr-FR"/>
      </w:rPr>
      <w:t>68</w:t>
    </w:r>
    <w:r w:rsidRPr="00F1323E">
      <w:rPr>
        <w:rStyle w:val="PageNumber"/>
        <w:rFonts w:ascii="Arial" w:hAnsi="Arial" w:cs="Arial"/>
        <w:sz w:val="22"/>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ACC8" w14:textId="6918D249" w:rsidR="006F7751" w:rsidRPr="00F1323E" w:rsidRDefault="006F7751" w:rsidP="003F6959">
    <w:pPr>
      <w:pStyle w:val="Header"/>
      <w:tabs>
        <w:tab w:val="clear" w:pos="8306"/>
      </w:tabs>
      <w:jc w:val="right"/>
      <w:rPr>
        <w:rStyle w:val="PageNumber"/>
        <w:rFonts w:ascii="Arial" w:hAnsi="Arial" w:cs="Arial"/>
        <w:sz w:val="22"/>
        <w:szCs w:val="22"/>
        <w:lang w:val="fr-FR"/>
      </w:rPr>
    </w:pPr>
    <w:r w:rsidRPr="00F1323E">
      <w:rPr>
        <w:rFonts w:ascii="Arial" w:hAnsi="Arial" w:cs="Arial"/>
        <w:sz w:val="22"/>
        <w:szCs w:val="22"/>
        <w:lang w:val="fr-FR"/>
      </w:rPr>
      <w:t>IOC/EC-55/</w:t>
    </w:r>
    <w:r>
      <w:rPr>
        <w:rFonts w:ascii="Arial" w:hAnsi="Arial" w:cs="Arial"/>
        <w:sz w:val="22"/>
        <w:szCs w:val="22"/>
        <w:lang w:val="fr-FR"/>
      </w:rPr>
      <w:t>SR Prov.</w:t>
    </w:r>
    <w:r w:rsidRPr="00F1323E">
      <w:rPr>
        <w:rFonts w:ascii="Arial" w:hAnsi="Arial" w:cs="Arial"/>
        <w:sz w:val="22"/>
        <w:szCs w:val="22"/>
        <w:lang w:val="fr-FR"/>
      </w:rPr>
      <w:t xml:space="preserve"> – page </w:t>
    </w:r>
    <w:r w:rsidRPr="00F1323E">
      <w:rPr>
        <w:rStyle w:val="PageNumber"/>
        <w:rFonts w:ascii="Arial" w:hAnsi="Arial" w:cs="Arial"/>
        <w:sz w:val="22"/>
        <w:szCs w:val="22"/>
      </w:rPr>
      <w:fldChar w:fldCharType="begin"/>
    </w:r>
    <w:r w:rsidRPr="00F1323E">
      <w:rPr>
        <w:rStyle w:val="PageNumber"/>
        <w:rFonts w:ascii="Arial" w:hAnsi="Arial" w:cs="Arial"/>
        <w:sz w:val="22"/>
        <w:szCs w:val="22"/>
        <w:lang w:val="fr-FR"/>
      </w:rPr>
      <w:instrText xml:space="preserve"> PAGE </w:instrText>
    </w:r>
    <w:r w:rsidRPr="00F1323E">
      <w:rPr>
        <w:rStyle w:val="PageNumber"/>
        <w:rFonts w:ascii="Arial" w:hAnsi="Arial" w:cs="Arial"/>
        <w:sz w:val="22"/>
        <w:szCs w:val="22"/>
      </w:rPr>
      <w:fldChar w:fldCharType="separate"/>
    </w:r>
    <w:r w:rsidR="00062309">
      <w:rPr>
        <w:rStyle w:val="PageNumber"/>
        <w:rFonts w:ascii="Arial" w:hAnsi="Arial" w:cs="Arial"/>
        <w:noProof/>
        <w:sz w:val="22"/>
        <w:szCs w:val="22"/>
        <w:lang w:val="fr-FR"/>
      </w:rPr>
      <w:t>67</w:t>
    </w:r>
    <w:r w:rsidRPr="00F1323E">
      <w:rPr>
        <w:rStyle w:val="PageNumber"/>
        <w:rFonts w:ascii="Arial" w:hAnsi="Arial" w:cs="Arial"/>
        <w:sz w:val="22"/>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0538" w14:textId="5B020B5A" w:rsidR="006F7751" w:rsidRPr="00431F40" w:rsidRDefault="006F7751">
    <w:pPr>
      <w:pStyle w:val="Header"/>
      <w:tabs>
        <w:tab w:val="clear" w:pos="8306"/>
      </w:tabs>
      <w:jc w:val="right"/>
      <w:rPr>
        <w:rFonts w:asciiTheme="minorBidi" w:hAnsiTheme="minorBidi" w:cstheme="minorBidi"/>
        <w:sz w:val="22"/>
        <w:szCs w:val="22"/>
        <w:lang w:val="ru-RU"/>
      </w:rPr>
    </w:pPr>
    <w:r>
      <w:rPr>
        <w:rFonts w:asciiTheme="minorBidi" w:hAnsiTheme="minorBidi" w:cstheme="minorBidi"/>
        <w:sz w:val="22"/>
        <w:szCs w:val="22"/>
        <w:lang w:val="ru-RU"/>
      </w:rPr>
      <w:t>IOC/EC-55/</w:t>
    </w:r>
    <w:r>
      <w:rPr>
        <w:rFonts w:asciiTheme="minorBidi" w:hAnsiTheme="minorBidi" w:cstheme="minorBidi"/>
        <w:sz w:val="22"/>
        <w:szCs w:val="22"/>
        <w:lang w:val="en-US"/>
      </w:rPr>
      <w:t>SR</w:t>
    </w:r>
    <w:r w:rsidR="000F7E20">
      <w:rPr>
        <w:rFonts w:asciiTheme="minorBidi" w:hAnsiTheme="minorBidi" w:cstheme="minorBidi"/>
        <w:sz w:val="22"/>
        <w:szCs w:val="22"/>
        <w:lang w:val="en-US"/>
      </w:rPr>
      <w:t xml:space="preserve"> </w:t>
    </w:r>
    <w:r>
      <w:rPr>
        <w:rFonts w:asciiTheme="minorBidi" w:hAnsiTheme="minorBidi" w:cstheme="minorBidi"/>
        <w:sz w:val="22"/>
        <w:szCs w:val="22"/>
        <w:lang w:val="en-US"/>
      </w:rPr>
      <w:t>Prov.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253553"/>
    <w:multiLevelType w:val="hybridMultilevel"/>
    <w:tmpl w:val="9620D798"/>
    <w:lvl w:ilvl="0" w:tplc="E74273BA">
      <w:start w:val="1"/>
      <w:numFmt w:val="lowerRoman"/>
      <w:lvlText w:val="%1)"/>
      <w:lvlJc w:val="left"/>
      <w:pPr>
        <w:ind w:left="1440" w:hanging="720"/>
      </w:pPr>
      <w:rPr>
        <w:rFonts w:ascii="Arial" w:hAnsi="Arial" w:cs="Arial" w:hint="default"/>
        <w:sz w:val="22"/>
        <w:szCs w:val="22"/>
      </w:rPr>
    </w:lvl>
    <w:lvl w:ilvl="1" w:tplc="3BC08D92" w:tentative="1">
      <w:start w:val="1"/>
      <w:numFmt w:val="lowerLetter"/>
      <w:lvlText w:val="%2."/>
      <w:lvlJc w:val="left"/>
      <w:pPr>
        <w:ind w:left="1800" w:hanging="360"/>
      </w:pPr>
    </w:lvl>
    <w:lvl w:ilvl="2" w:tplc="ADA2CDBC" w:tentative="1">
      <w:start w:val="1"/>
      <w:numFmt w:val="lowerRoman"/>
      <w:lvlText w:val="%3."/>
      <w:lvlJc w:val="right"/>
      <w:pPr>
        <w:ind w:left="2520" w:hanging="180"/>
      </w:pPr>
    </w:lvl>
    <w:lvl w:ilvl="3" w:tplc="49489CB6" w:tentative="1">
      <w:start w:val="1"/>
      <w:numFmt w:val="decimal"/>
      <w:lvlText w:val="%4."/>
      <w:lvlJc w:val="left"/>
      <w:pPr>
        <w:ind w:left="3240" w:hanging="360"/>
      </w:pPr>
    </w:lvl>
    <w:lvl w:ilvl="4" w:tplc="85209C5C" w:tentative="1">
      <w:start w:val="1"/>
      <w:numFmt w:val="lowerLetter"/>
      <w:lvlText w:val="%5."/>
      <w:lvlJc w:val="left"/>
      <w:pPr>
        <w:ind w:left="3960" w:hanging="360"/>
      </w:pPr>
    </w:lvl>
    <w:lvl w:ilvl="5" w:tplc="1878FF42" w:tentative="1">
      <w:start w:val="1"/>
      <w:numFmt w:val="lowerRoman"/>
      <w:lvlText w:val="%6."/>
      <w:lvlJc w:val="right"/>
      <w:pPr>
        <w:ind w:left="4680" w:hanging="180"/>
      </w:pPr>
    </w:lvl>
    <w:lvl w:ilvl="6" w:tplc="4CC47EAA" w:tentative="1">
      <w:start w:val="1"/>
      <w:numFmt w:val="decimal"/>
      <w:lvlText w:val="%7."/>
      <w:lvlJc w:val="left"/>
      <w:pPr>
        <w:ind w:left="5400" w:hanging="360"/>
      </w:pPr>
    </w:lvl>
    <w:lvl w:ilvl="7" w:tplc="B85E88D4" w:tentative="1">
      <w:start w:val="1"/>
      <w:numFmt w:val="lowerLetter"/>
      <w:lvlText w:val="%8."/>
      <w:lvlJc w:val="left"/>
      <w:pPr>
        <w:ind w:left="6120" w:hanging="360"/>
      </w:pPr>
    </w:lvl>
    <w:lvl w:ilvl="8" w:tplc="8F646AB6" w:tentative="1">
      <w:start w:val="1"/>
      <w:numFmt w:val="lowerRoman"/>
      <w:lvlText w:val="%9."/>
      <w:lvlJc w:val="right"/>
      <w:pPr>
        <w:ind w:left="6840" w:hanging="180"/>
      </w:pPr>
    </w:lvl>
  </w:abstractNum>
  <w:abstractNum w:abstractNumId="2" w15:restartNumberingAfterBreak="0">
    <w:nsid w:val="059B2CF1"/>
    <w:multiLevelType w:val="hybridMultilevel"/>
    <w:tmpl w:val="83446436"/>
    <w:lvl w:ilvl="0" w:tplc="D14262E4">
      <w:start w:val="1"/>
      <w:numFmt w:val="lowerRoman"/>
      <w:lvlText w:val="(%1)"/>
      <w:lvlJc w:val="left"/>
      <w:pPr>
        <w:ind w:left="1211" w:hanging="360"/>
      </w:pPr>
      <w:rPr>
        <w:rFonts w:hint="default"/>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 w15:restartNumberingAfterBreak="0">
    <w:nsid w:val="0A78444C"/>
    <w:multiLevelType w:val="hybridMultilevel"/>
    <w:tmpl w:val="467EA122"/>
    <w:lvl w:ilvl="0" w:tplc="A9EE86A6">
      <w:start w:val="1"/>
      <w:numFmt w:val="lowerRoman"/>
      <w:lvlText w:val="(%1)"/>
      <w:lvlJc w:val="left"/>
      <w:pPr>
        <w:ind w:left="720" w:hanging="360"/>
      </w:pPr>
      <w:rPr>
        <w:rFonts w:hint="default"/>
        <w:u w:val="none"/>
      </w:rPr>
    </w:lvl>
    <w:lvl w:ilvl="1" w:tplc="B9407214" w:tentative="1">
      <w:start w:val="1"/>
      <w:numFmt w:val="lowerLetter"/>
      <w:lvlText w:val="%2."/>
      <w:lvlJc w:val="left"/>
      <w:pPr>
        <w:ind w:left="1440" w:hanging="360"/>
      </w:pPr>
    </w:lvl>
    <w:lvl w:ilvl="2" w:tplc="0A20D3D6" w:tentative="1">
      <w:start w:val="1"/>
      <w:numFmt w:val="lowerRoman"/>
      <w:lvlText w:val="%3."/>
      <w:lvlJc w:val="right"/>
      <w:pPr>
        <w:ind w:left="2160" w:hanging="180"/>
      </w:pPr>
    </w:lvl>
    <w:lvl w:ilvl="3" w:tplc="7946175A" w:tentative="1">
      <w:start w:val="1"/>
      <w:numFmt w:val="decimal"/>
      <w:lvlText w:val="%4."/>
      <w:lvlJc w:val="left"/>
      <w:pPr>
        <w:ind w:left="2880" w:hanging="360"/>
      </w:pPr>
    </w:lvl>
    <w:lvl w:ilvl="4" w:tplc="575AA162" w:tentative="1">
      <w:start w:val="1"/>
      <w:numFmt w:val="lowerLetter"/>
      <w:lvlText w:val="%5."/>
      <w:lvlJc w:val="left"/>
      <w:pPr>
        <w:ind w:left="3600" w:hanging="360"/>
      </w:pPr>
    </w:lvl>
    <w:lvl w:ilvl="5" w:tplc="AE629752" w:tentative="1">
      <w:start w:val="1"/>
      <w:numFmt w:val="lowerRoman"/>
      <w:lvlText w:val="%6."/>
      <w:lvlJc w:val="right"/>
      <w:pPr>
        <w:ind w:left="4320" w:hanging="180"/>
      </w:pPr>
    </w:lvl>
    <w:lvl w:ilvl="6" w:tplc="C3A08A3E" w:tentative="1">
      <w:start w:val="1"/>
      <w:numFmt w:val="decimal"/>
      <w:lvlText w:val="%7."/>
      <w:lvlJc w:val="left"/>
      <w:pPr>
        <w:ind w:left="5040" w:hanging="360"/>
      </w:pPr>
    </w:lvl>
    <w:lvl w:ilvl="7" w:tplc="ED36E2E0" w:tentative="1">
      <w:start w:val="1"/>
      <w:numFmt w:val="lowerLetter"/>
      <w:lvlText w:val="%8."/>
      <w:lvlJc w:val="left"/>
      <w:pPr>
        <w:ind w:left="5760" w:hanging="360"/>
      </w:pPr>
    </w:lvl>
    <w:lvl w:ilvl="8" w:tplc="53FA188C" w:tentative="1">
      <w:start w:val="1"/>
      <w:numFmt w:val="lowerRoman"/>
      <w:lvlText w:val="%9."/>
      <w:lvlJc w:val="right"/>
      <w:pPr>
        <w:ind w:left="6480" w:hanging="180"/>
      </w:pPr>
    </w:lvl>
  </w:abstractNum>
  <w:abstractNum w:abstractNumId="4" w15:restartNumberingAfterBreak="0">
    <w:nsid w:val="0ADD7294"/>
    <w:multiLevelType w:val="hybridMultilevel"/>
    <w:tmpl w:val="B7C828BE"/>
    <w:lvl w:ilvl="0" w:tplc="36C44FD2">
      <w:start w:val="1"/>
      <w:numFmt w:val="lowerRoman"/>
      <w:lvlText w:val="(%1)"/>
      <w:lvlJc w:val="left"/>
      <w:pPr>
        <w:tabs>
          <w:tab w:val="num" w:pos="1440"/>
        </w:tabs>
        <w:ind w:left="1440" w:hanging="720"/>
      </w:pPr>
      <w:rPr>
        <w:rFonts w:ascii="Arial" w:eastAsia="Times New Roman" w:hAnsi="Arial" w:cs="Times" w:hint="default"/>
      </w:rPr>
    </w:lvl>
    <w:lvl w:ilvl="1" w:tplc="B4FA49B0">
      <w:start w:val="2"/>
      <w:numFmt w:val="decimal"/>
      <w:lvlText w:val="%2."/>
      <w:lvlJc w:val="left"/>
      <w:pPr>
        <w:tabs>
          <w:tab w:val="num" w:pos="1800"/>
        </w:tabs>
        <w:ind w:left="1800" w:hanging="360"/>
      </w:pPr>
      <w:rPr>
        <w:rFonts w:hint="default"/>
      </w:rPr>
    </w:lvl>
    <w:lvl w:ilvl="2" w:tplc="39F84BAA" w:tentative="1">
      <w:start w:val="1"/>
      <w:numFmt w:val="lowerRoman"/>
      <w:lvlText w:val="%3."/>
      <w:lvlJc w:val="right"/>
      <w:pPr>
        <w:tabs>
          <w:tab w:val="num" w:pos="2520"/>
        </w:tabs>
        <w:ind w:left="2520" w:hanging="180"/>
      </w:pPr>
    </w:lvl>
    <w:lvl w:ilvl="3" w:tplc="48C63634" w:tentative="1">
      <w:start w:val="1"/>
      <w:numFmt w:val="decimal"/>
      <w:lvlText w:val="%4."/>
      <w:lvlJc w:val="left"/>
      <w:pPr>
        <w:tabs>
          <w:tab w:val="num" w:pos="3240"/>
        </w:tabs>
        <w:ind w:left="3240" w:hanging="360"/>
      </w:pPr>
    </w:lvl>
    <w:lvl w:ilvl="4" w:tplc="E3305F20" w:tentative="1">
      <w:start w:val="1"/>
      <w:numFmt w:val="lowerLetter"/>
      <w:lvlText w:val="%5."/>
      <w:lvlJc w:val="left"/>
      <w:pPr>
        <w:tabs>
          <w:tab w:val="num" w:pos="3960"/>
        </w:tabs>
        <w:ind w:left="3960" w:hanging="360"/>
      </w:pPr>
    </w:lvl>
    <w:lvl w:ilvl="5" w:tplc="D1FC275C" w:tentative="1">
      <w:start w:val="1"/>
      <w:numFmt w:val="lowerRoman"/>
      <w:lvlText w:val="%6."/>
      <w:lvlJc w:val="right"/>
      <w:pPr>
        <w:tabs>
          <w:tab w:val="num" w:pos="4680"/>
        </w:tabs>
        <w:ind w:left="4680" w:hanging="180"/>
      </w:pPr>
    </w:lvl>
    <w:lvl w:ilvl="6" w:tplc="67161018" w:tentative="1">
      <w:start w:val="1"/>
      <w:numFmt w:val="decimal"/>
      <w:lvlText w:val="%7."/>
      <w:lvlJc w:val="left"/>
      <w:pPr>
        <w:tabs>
          <w:tab w:val="num" w:pos="5400"/>
        </w:tabs>
        <w:ind w:left="5400" w:hanging="360"/>
      </w:pPr>
    </w:lvl>
    <w:lvl w:ilvl="7" w:tplc="D16E09B8" w:tentative="1">
      <w:start w:val="1"/>
      <w:numFmt w:val="lowerLetter"/>
      <w:lvlText w:val="%8."/>
      <w:lvlJc w:val="left"/>
      <w:pPr>
        <w:tabs>
          <w:tab w:val="num" w:pos="6120"/>
        </w:tabs>
        <w:ind w:left="6120" w:hanging="360"/>
      </w:pPr>
    </w:lvl>
    <w:lvl w:ilvl="8" w:tplc="44DC3F30" w:tentative="1">
      <w:start w:val="1"/>
      <w:numFmt w:val="lowerRoman"/>
      <w:lvlText w:val="%9."/>
      <w:lvlJc w:val="right"/>
      <w:pPr>
        <w:tabs>
          <w:tab w:val="num" w:pos="6840"/>
        </w:tabs>
        <w:ind w:left="6840" w:hanging="180"/>
      </w:pPr>
    </w:lvl>
  </w:abstractNum>
  <w:abstractNum w:abstractNumId="5" w15:restartNumberingAfterBreak="0">
    <w:nsid w:val="0BFB4351"/>
    <w:multiLevelType w:val="hybridMultilevel"/>
    <w:tmpl w:val="B46AEDA0"/>
    <w:lvl w:ilvl="0" w:tplc="D68E816E">
      <w:numFmt w:val="bullet"/>
      <w:lvlText w:val="-"/>
      <w:lvlJc w:val="left"/>
      <w:pPr>
        <w:ind w:left="927" w:hanging="360"/>
      </w:pPr>
      <w:rPr>
        <w:rFonts w:ascii="Arial" w:eastAsia="Times New Roman" w:hAnsi="Arial" w:cs="Arial" w:hint="default"/>
      </w:rPr>
    </w:lvl>
    <w:lvl w:ilvl="1" w:tplc="EEA28300" w:tentative="1">
      <w:start w:val="1"/>
      <w:numFmt w:val="bullet"/>
      <w:lvlText w:val="o"/>
      <w:lvlJc w:val="left"/>
      <w:pPr>
        <w:ind w:left="1647" w:hanging="360"/>
      </w:pPr>
      <w:rPr>
        <w:rFonts w:ascii="Courier New" w:hAnsi="Courier New" w:cs="Courier New" w:hint="default"/>
      </w:rPr>
    </w:lvl>
    <w:lvl w:ilvl="2" w:tplc="084EF52C" w:tentative="1">
      <w:start w:val="1"/>
      <w:numFmt w:val="bullet"/>
      <w:lvlText w:val=""/>
      <w:lvlJc w:val="left"/>
      <w:pPr>
        <w:ind w:left="2367" w:hanging="360"/>
      </w:pPr>
      <w:rPr>
        <w:rFonts w:ascii="Wingdings" w:hAnsi="Wingdings" w:hint="default"/>
      </w:rPr>
    </w:lvl>
    <w:lvl w:ilvl="3" w:tplc="273A4D44" w:tentative="1">
      <w:start w:val="1"/>
      <w:numFmt w:val="bullet"/>
      <w:lvlText w:val=""/>
      <w:lvlJc w:val="left"/>
      <w:pPr>
        <w:ind w:left="3087" w:hanging="360"/>
      </w:pPr>
      <w:rPr>
        <w:rFonts w:ascii="Symbol" w:hAnsi="Symbol" w:hint="default"/>
      </w:rPr>
    </w:lvl>
    <w:lvl w:ilvl="4" w:tplc="7B0270E8" w:tentative="1">
      <w:start w:val="1"/>
      <w:numFmt w:val="bullet"/>
      <w:lvlText w:val="o"/>
      <w:lvlJc w:val="left"/>
      <w:pPr>
        <w:ind w:left="3807" w:hanging="360"/>
      </w:pPr>
      <w:rPr>
        <w:rFonts w:ascii="Courier New" w:hAnsi="Courier New" w:cs="Courier New" w:hint="default"/>
      </w:rPr>
    </w:lvl>
    <w:lvl w:ilvl="5" w:tplc="02D8966C" w:tentative="1">
      <w:start w:val="1"/>
      <w:numFmt w:val="bullet"/>
      <w:lvlText w:val=""/>
      <w:lvlJc w:val="left"/>
      <w:pPr>
        <w:ind w:left="4527" w:hanging="360"/>
      </w:pPr>
      <w:rPr>
        <w:rFonts w:ascii="Wingdings" w:hAnsi="Wingdings" w:hint="default"/>
      </w:rPr>
    </w:lvl>
    <w:lvl w:ilvl="6" w:tplc="3D984170" w:tentative="1">
      <w:start w:val="1"/>
      <w:numFmt w:val="bullet"/>
      <w:lvlText w:val=""/>
      <w:lvlJc w:val="left"/>
      <w:pPr>
        <w:ind w:left="5247" w:hanging="360"/>
      </w:pPr>
      <w:rPr>
        <w:rFonts w:ascii="Symbol" w:hAnsi="Symbol" w:hint="default"/>
      </w:rPr>
    </w:lvl>
    <w:lvl w:ilvl="7" w:tplc="E8662D8C" w:tentative="1">
      <w:start w:val="1"/>
      <w:numFmt w:val="bullet"/>
      <w:lvlText w:val="o"/>
      <w:lvlJc w:val="left"/>
      <w:pPr>
        <w:ind w:left="5967" w:hanging="360"/>
      </w:pPr>
      <w:rPr>
        <w:rFonts w:ascii="Courier New" w:hAnsi="Courier New" w:cs="Courier New" w:hint="default"/>
      </w:rPr>
    </w:lvl>
    <w:lvl w:ilvl="8" w:tplc="BF9C7758" w:tentative="1">
      <w:start w:val="1"/>
      <w:numFmt w:val="bullet"/>
      <w:lvlText w:val=""/>
      <w:lvlJc w:val="left"/>
      <w:pPr>
        <w:ind w:left="6687" w:hanging="360"/>
      </w:pPr>
      <w:rPr>
        <w:rFonts w:ascii="Wingdings" w:hAnsi="Wingdings" w:hint="default"/>
      </w:rPr>
    </w:lvl>
  </w:abstractNum>
  <w:abstractNum w:abstractNumId="6" w15:restartNumberingAfterBreak="0">
    <w:nsid w:val="0CA7137E"/>
    <w:multiLevelType w:val="multilevel"/>
    <w:tmpl w:val="D27A2BA6"/>
    <w:lvl w:ilvl="0">
      <w:start w:val="1"/>
      <w:numFmt w:val="lowerLetter"/>
      <w:lvlText w:val="%1)"/>
      <w:lvlJc w:val="left"/>
      <w:pPr>
        <w:tabs>
          <w:tab w:val="num" w:pos="567"/>
        </w:tabs>
        <w:ind w:left="567" w:hanging="567"/>
      </w:pPr>
      <w:rPr>
        <w:rFonts w:hint="default"/>
      </w:rPr>
    </w:lvl>
    <w:lvl w:ilvl="1">
      <w:start w:val="2"/>
      <w:numFmt w:val="decimal"/>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E6F7C14"/>
    <w:multiLevelType w:val="hybridMultilevel"/>
    <w:tmpl w:val="C2C0BF74"/>
    <w:lvl w:ilvl="0" w:tplc="04090013">
      <w:start w:val="1"/>
      <w:numFmt w:val="upperRoman"/>
      <w:lvlText w:val="%1."/>
      <w:lvlJc w:val="righ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101E0B75"/>
    <w:multiLevelType w:val="hybridMultilevel"/>
    <w:tmpl w:val="13AE5402"/>
    <w:lvl w:ilvl="0" w:tplc="7666A476">
      <w:start w:val="1"/>
      <w:numFmt w:val="lowerRoman"/>
      <w:lvlText w:val="(%1)"/>
      <w:lvlJc w:val="left"/>
      <w:pPr>
        <w:ind w:left="720" w:hanging="360"/>
      </w:pPr>
      <w:rPr>
        <w:rFonts w:ascii="Arial" w:hAnsi="Arial" w:hint="default"/>
        <w:b w:val="0"/>
        <w:i w:val="0"/>
        <w:caps w:val="0"/>
        <w:strike w:val="0"/>
        <w:dstrike w:val="0"/>
        <w:vanish w:val="0"/>
        <w:sz w:val="22"/>
        <w:u w:val="none"/>
        <w:vertAlign w:val="baseline"/>
      </w:rPr>
    </w:lvl>
    <w:lvl w:ilvl="1" w:tplc="B852D60E" w:tentative="1">
      <w:start w:val="1"/>
      <w:numFmt w:val="lowerLetter"/>
      <w:lvlText w:val="%2."/>
      <w:lvlJc w:val="left"/>
      <w:pPr>
        <w:ind w:left="1440" w:hanging="360"/>
      </w:pPr>
    </w:lvl>
    <w:lvl w:ilvl="2" w:tplc="88C0CC2A" w:tentative="1">
      <w:start w:val="1"/>
      <w:numFmt w:val="lowerRoman"/>
      <w:lvlText w:val="%3."/>
      <w:lvlJc w:val="right"/>
      <w:pPr>
        <w:ind w:left="2160" w:hanging="180"/>
      </w:pPr>
    </w:lvl>
    <w:lvl w:ilvl="3" w:tplc="1DD4A932" w:tentative="1">
      <w:start w:val="1"/>
      <w:numFmt w:val="decimal"/>
      <w:lvlText w:val="%4."/>
      <w:lvlJc w:val="left"/>
      <w:pPr>
        <w:ind w:left="2880" w:hanging="360"/>
      </w:pPr>
    </w:lvl>
    <w:lvl w:ilvl="4" w:tplc="83A6DEF4" w:tentative="1">
      <w:start w:val="1"/>
      <w:numFmt w:val="lowerLetter"/>
      <w:lvlText w:val="%5."/>
      <w:lvlJc w:val="left"/>
      <w:pPr>
        <w:ind w:left="3600" w:hanging="360"/>
      </w:pPr>
    </w:lvl>
    <w:lvl w:ilvl="5" w:tplc="CC403262" w:tentative="1">
      <w:start w:val="1"/>
      <w:numFmt w:val="lowerRoman"/>
      <w:lvlText w:val="%6."/>
      <w:lvlJc w:val="right"/>
      <w:pPr>
        <w:ind w:left="4320" w:hanging="180"/>
      </w:pPr>
    </w:lvl>
    <w:lvl w:ilvl="6" w:tplc="606C7A7C" w:tentative="1">
      <w:start w:val="1"/>
      <w:numFmt w:val="decimal"/>
      <w:lvlText w:val="%7."/>
      <w:lvlJc w:val="left"/>
      <w:pPr>
        <w:ind w:left="5040" w:hanging="360"/>
      </w:pPr>
    </w:lvl>
    <w:lvl w:ilvl="7" w:tplc="4800A730" w:tentative="1">
      <w:start w:val="1"/>
      <w:numFmt w:val="lowerLetter"/>
      <w:lvlText w:val="%8."/>
      <w:lvlJc w:val="left"/>
      <w:pPr>
        <w:ind w:left="5760" w:hanging="360"/>
      </w:pPr>
    </w:lvl>
    <w:lvl w:ilvl="8" w:tplc="4CCC9378" w:tentative="1">
      <w:start w:val="1"/>
      <w:numFmt w:val="lowerRoman"/>
      <w:lvlText w:val="%9."/>
      <w:lvlJc w:val="right"/>
      <w:pPr>
        <w:ind w:left="6480" w:hanging="180"/>
      </w:pPr>
    </w:lvl>
  </w:abstractNum>
  <w:abstractNum w:abstractNumId="9" w15:restartNumberingAfterBreak="0">
    <w:nsid w:val="10552EB6"/>
    <w:multiLevelType w:val="hybridMultilevel"/>
    <w:tmpl w:val="5EEAB2B0"/>
    <w:lvl w:ilvl="0" w:tplc="2686553C">
      <w:start w:val="1"/>
      <w:numFmt w:val="bullet"/>
      <w:lvlText w:val="-"/>
      <w:lvlJc w:val="left"/>
      <w:pPr>
        <w:ind w:left="1211" w:hanging="360"/>
      </w:pPr>
      <w:rPr>
        <w:rFonts w:ascii="Walbaum Display Light" w:hAnsi="Walbaum Display Light" w:hint="default"/>
        <w:i/>
        <w:sz w:val="22"/>
        <w:szCs w:val="22"/>
      </w:rPr>
    </w:lvl>
    <w:lvl w:ilvl="1" w:tplc="2F486152">
      <w:start w:val="1"/>
      <w:numFmt w:val="lowerLetter"/>
      <w:lvlText w:val="%2."/>
      <w:lvlJc w:val="left"/>
      <w:pPr>
        <w:ind w:left="1931" w:hanging="360"/>
      </w:pPr>
    </w:lvl>
    <w:lvl w:ilvl="2" w:tplc="E6BE8BD8">
      <w:start w:val="1"/>
      <w:numFmt w:val="lowerRoman"/>
      <w:lvlText w:val="%3."/>
      <w:lvlJc w:val="right"/>
      <w:pPr>
        <w:ind w:left="2651" w:hanging="180"/>
      </w:pPr>
    </w:lvl>
    <w:lvl w:ilvl="3" w:tplc="51B84FBE" w:tentative="1">
      <w:start w:val="1"/>
      <w:numFmt w:val="decimal"/>
      <w:lvlText w:val="%4."/>
      <w:lvlJc w:val="left"/>
      <w:pPr>
        <w:ind w:left="3371" w:hanging="360"/>
      </w:pPr>
    </w:lvl>
    <w:lvl w:ilvl="4" w:tplc="87B23348" w:tentative="1">
      <w:start w:val="1"/>
      <w:numFmt w:val="lowerLetter"/>
      <w:lvlText w:val="%5."/>
      <w:lvlJc w:val="left"/>
      <w:pPr>
        <w:ind w:left="4091" w:hanging="360"/>
      </w:pPr>
    </w:lvl>
    <w:lvl w:ilvl="5" w:tplc="997A807A" w:tentative="1">
      <w:start w:val="1"/>
      <w:numFmt w:val="lowerRoman"/>
      <w:lvlText w:val="%6."/>
      <w:lvlJc w:val="right"/>
      <w:pPr>
        <w:ind w:left="4811" w:hanging="180"/>
      </w:pPr>
    </w:lvl>
    <w:lvl w:ilvl="6" w:tplc="68F03C1A" w:tentative="1">
      <w:start w:val="1"/>
      <w:numFmt w:val="decimal"/>
      <w:lvlText w:val="%7."/>
      <w:lvlJc w:val="left"/>
      <w:pPr>
        <w:ind w:left="5531" w:hanging="360"/>
      </w:pPr>
    </w:lvl>
    <w:lvl w:ilvl="7" w:tplc="24E6E31C" w:tentative="1">
      <w:start w:val="1"/>
      <w:numFmt w:val="lowerLetter"/>
      <w:lvlText w:val="%8."/>
      <w:lvlJc w:val="left"/>
      <w:pPr>
        <w:ind w:left="6251" w:hanging="360"/>
      </w:pPr>
    </w:lvl>
    <w:lvl w:ilvl="8" w:tplc="484C07C6" w:tentative="1">
      <w:start w:val="1"/>
      <w:numFmt w:val="lowerRoman"/>
      <w:lvlText w:val="%9."/>
      <w:lvlJc w:val="right"/>
      <w:pPr>
        <w:ind w:left="6971" w:hanging="180"/>
      </w:pPr>
    </w:lvl>
  </w:abstractNum>
  <w:abstractNum w:abstractNumId="10" w15:restartNumberingAfterBreak="0">
    <w:nsid w:val="178D2C42"/>
    <w:multiLevelType w:val="hybridMultilevel"/>
    <w:tmpl w:val="177A2178"/>
    <w:lvl w:ilvl="0" w:tplc="8A86B19E">
      <w:start w:val="4"/>
      <w:numFmt w:val="decimal"/>
      <w:lvlText w:val="%1."/>
      <w:lvlJc w:val="left"/>
      <w:pPr>
        <w:ind w:left="1421" w:hanging="570"/>
      </w:pPr>
      <w:rPr>
        <w:rFonts w:hint="default"/>
      </w:rPr>
    </w:lvl>
    <w:lvl w:ilvl="1" w:tplc="84D2D9B8" w:tentative="1">
      <w:start w:val="1"/>
      <w:numFmt w:val="lowerLetter"/>
      <w:lvlText w:val="%2."/>
      <w:lvlJc w:val="left"/>
      <w:pPr>
        <w:ind w:left="1440" w:hanging="360"/>
      </w:pPr>
    </w:lvl>
    <w:lvl w:ilvl="2" w:tplc="F0769BD0" w:tentative="1">
      <w:start w:val="1"/>
      <w:numFmt w:val="lowerRoman"/>
      <w:lvlText w:val="%3."/>
      <w:lvlJc w:val="right"/>
      <w:pPr>
        <w:ind w:left="2160" w:hanging="180"/>
      </w:pPr>
    </w:lvl>
    <w:lvl w:ilvl="3" w:tplc="E99E074A" w:tentative="1">
      <w:start w:val="1"/>
      <w:numFmt w:val="decimal"/>
      <w:lvlText w:val="%4."/>
      <w:lvlJc w:val="left"/>
      <w:pPr>
        <w:ind w:left="2880" w:hanging="360"/>
      </w:pPr>
    </w:lvl>
    <w:lvl w:ilvl="4" w:tplc="11E4A1B4" w:tentative="1">
      <w:start w:val="1"/>
      <w:numFmt w:val="lowerLetter"/>
      <w:lvlText w:val="%5."/>
      <w:lvlJc w:val="left"/>
      <w:pPr>
        <w:ind w:left="3600" w:hanging="360"/>
      </w:pPr>
    </w:lvl>
    <w:lvl w:ilvl="5" w:tplc="002AC370" w:tentative="1">
      <w:start w:val="1"/>
      <w:numFmt w:val="lowerRoman"/>
      <w:lvlText w:val="%6."/>
      <w:lvlJc w:val="right"/>
      <w:pPr>
        <w:ind w:left="4320" w:hanging="180"/>
      </w:pPr>
    </w:lvl>
    <w:lvl w:ilvl="6" w:tplc="464A06D6" w:tentative="1">
      <w:start w:val="1"/>
      <w:numFmt w:val="decimal"/>
      <w:lvlText w:val="%7."/>
      <w:lvlJc w:val="left"/>
      <w:pPr>
        <w:ind w:left="5040" w:hanging="360"/>
      </w:pPr>
    </w:lvl>
    <w:lvl w:ilvl="7" w:tplc="7F9ABFE0" w:tentative="1">
      <w:start w:val="1"/>
      <w:numFmt w:val="lowerLetter"/>
      <w:lvlText w:val="%8."/>
      <w:lvlJc w:val="left"/>
      <w:pPr>
        <w:ind w:left="5760" w:hanging="360"/>
      </w:pPr>
    </w:lvl>
    <w:lvl w:ilvl="8" w:tplc="9C1EBB72" w:tentative="1">
      <w:start w:val="1"/>
      <w:numFmt w:val="lowerRoman"/>
      <w:lvlText w:val="%9."/>
      <w:lvlJc w:val="right"/>
      <w:pPr>
        <w:ind w:left="6480" w:hanging="180"/>
      </w:pPr>
    </w:lvl>
  </w:abstractNum>
  <w:abstractNum w:abstractNumId="11" w15:restartNumberingAfterBreak="0">
    <w:nsid w:val="182B5744"/>
    <w:multiLevelType w:val="singleLevel"/>
    <w:tmpl w:val="4ED6F432"/>
    <w:lvl w:ilvl="0">
      <w:start w:val="1"/>
      <w:numFmt w:val="lowerLetter"/>
      <w:lvlText w:val="%1)"/>
      <w:legacy w:legacy="1" w:legacySpace="113" w:legacyIndent="567"/>
      <w:lvlJc w:val="left"/>
      <w:pPr>
        <w:ind w:left="1248" w:hanging="567"/>
      </w:pPr>
    </w:lvl>
  </w:abstractNum>
  <w:abstractNum w:abstractNumId="12" w15:restartNumberingAfterBreak="0">
    <w:nsid w:val="1B76266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3" w15:restartNumberingAfterBreak="0">
    <w:nsid w:val="1BC33398"/>
    <w:multiLevelType w:val="hybridMultilevel"/>
    <w:tmpl w:val="DB4814D2"/>
    <w:lvl w:ilvl="0" w:tplc="9056BDEA">
      <w:start w:val="1"/>
      <w:numFmt w:val="decimal"/>
      <w:lvlText w:val="%1."/>
      <w:lvlJc w:val="left"/>
      <w:pPr>
        <w:ind w:left="720" w:hanging="360"/>
      </w:pPr>
      <w:rPr>
        <w:rFonts w:ascii="Arial" w:hAnsi="Arial" w:cs="Arial" w:hint="default"/>
        <w:b w:val="0"/>
        <w:bCs/>
        <w:sz w:val="22"/>
        <w:szCs w:val="22"/>
        <w:lang w:val="en-US"/>
      </w:rPr>
    </w:lvl>
    <w:lvl w:ilvl="1" w:tplc="538A562A" w:tentative="1">
      <w:start w:val="1"/>
      <w:numFmt w:val="lowerLetter"/>
      <w:lvlText w:val="%2."/>
      <w:lvlJc w:val="left"/>
      <w:pPr>
        <w:ind w:left="1440" w:hanging="360"/>
      </w:pPr>
    </w:lvl>
    <w:lvl w:ilvl="2" w:tplc="23D8782A" w:tentative="1">
      <w:start w:val="1"/>
      <w:numFmt w:val="lowerRoman"/>
      <w:lvlText w:val="%3."/>
      <w:lvlJc w:val="right"/>
      <w:pPr>
        <w:ind w:left="2160" w:hanging="180"/>
      </w:pPr>
    </w:lvl>
    <w:lvl w:ilvl="3" w:tplc="519639BA" w:tentative="1">
      <w:start w:val="1"/>
      <w:numFmt w:val="decimal"/>
      <w:lvlText w:val="%4."/>
      <w:lvlJc w:val="left"/>
      <w:pPr>
        <w:ind w:left="2880" w:hanging="360"/>
      </w:pPr>
    </w:lvl>
    <w:lvl w:ilvl="4" w:tplc="F9FA6DD4" w:tentative="1">
      <w:start w:val="1"/>
      <w:numFmt w:val="lowerLetter"/>
      <w:lvlText w:val="%5."/>
      <w:lvlJc w:val="left"/>
      <w:pPr>
        <w:ind w:left="3600" w:hanging="360"/>
      </w:pPr>
    </w:lvl>
    <w:lvl w:ilvl="5" w:tplc="FDDEFA64" w:tentative="1">
      <w:start w:val="1"/>
      <w:numFmt w:val="lowerRoman"/>
      <w:lvlText w:val="%6."/>
      <w:lvlJc w:val="right"/>
      <w:pPr>
        <w:ind w:left="4320" w:hanging="180"/>
      </w:pPr>
    </w:lvl>
    <w:lvl w:ilvl="6" w:tplc="5CC43012" w:tentative="1">
      <w:start w:val="1"/>
      <w:numFmt w:val="decimal"/>
      <w:lvlText w:val="%7."/>
      <w:lvlJc w:val="left"/>
      <w:pPr>
        <w:ind w:left="5040" w:hanging="360"/>
      </w:pPr>
    </w:lvl>
    <w:lvl w:ilvl="7" w:tplc="6A70EC88" w:tentative="1">
      <w:start w:val="1"/>
      <w:numFmt w:val="lowerLetter"/>
      <w:lvlText w:val="%8."/>
      <w:lvlJc w:val="left"/>
      <w:pPr>
        <w:ind w:left="5760" w:hanging="360"/>
      </w:pPr>
    </w:lvl>
    <w:lvl w:ilvl="8" w:tplc="9FF891C4" w:tentative="1">
      <w:start w:val="1"/>
      <w:numFmt w:val="lowerRoman"/>
      <w:lvlText w:val="%9."/>
      <w:lvlJc w:val="right"/>
      <w:pPr>
        <w:ind w:left="6480" w:hanging="180"/>
      </w:pPr>
    </w:lvl>
  </w:abstractNum>
  <w:abstractNum w:abstractNumId="14" w15:restartNumberingAfterBreak="0">
    <w:nsid w:val="1C494513"/>
    <w:multiLevelType w:val="hybridMultilevel"/>
    <w:tmpl w:val="3F168D6C"/>
    <w:lvl w:ilvl="0" w:tplc="A9E67758">
      <w:start w:val="1"/>
      <w:numFmt w:val="bullet"/>
      <w:lvlText w:val="-"/>
      <w:lvlJc w:val="left"/>
      <w:pPr>
        <w:ind w:left="1211" w:hanging="360"/>
      </w:pPr>
      <w:rPr>
        <w:rFonts w:ascii="Walbaum Display Light" w:hAnsi="Walbaum Display Light" w:hint="default"/>
        <w:i/>
        <w:sz w:val="22"/>
        <w:szCs w:val="22"/>
      </w:rPr>
    </w:lvl>
    <w:lvl w:ilvl="1" w:tplc="CFCE8F94">
      <w:start w:val="1"/>
      <w:numFmt w:val="lowerLetter"/>
      <w:lvlText w:val="%2."/>
      <w:lvlJc w:val="left"/>
      <w:pPr>
        <w:ind w:left="1931" w:hanging="360"/>
      </w:pPr>
    </w:lvl>
    <w:lvl w:ilvl="2" w:tplc="8E468240">
      <w:start w:val="1"/>
      <w:numFmt w:val="lowerRoman"/>
      <w:lvlText w:val="%3."/>
      <w:lvlJc w:val="right"/>
      <w:pPr>
        <w:ind w:left="2651" w:hanging="180"/>
      </w:pPr>
    </w:lvl>
    <w:lvl w:ilvl="3" w:tplc="50787A9E" w:tentative="1">
      <w:start w:val="1"/>
      <w:numFmt w:val="decimal"/>
      <w:lvlText w:val="%4."/>
      <w:lvlJc w:val="left"/>
      <w:pPr>
        <w:ind w:left="3371" w:hanging="360"/>
      </w:pPr>
    </w:lvl>
    <w:lvl w:ilvl="4" w:tplc="7806EEEC" w:tentative="1">
      <w:start w:val="1"/>
      <w:numFmt w:val="lowerLetter"/>
      <w:lvlText w:val="%5."/>
      <w:lvlJc w:val="left"/>
      <w:pPr>
        <w:ind w:left="4091" w:hanging="360"/>
      </w:pPr>
    </w:lvl>
    <w:lvl w:ilvl="5" w:tplc="6EFC3DA2" w:tentative="1">
      <w:start w:val="1"/>
      <w:numFmt w:val="lowerRoman"/>
      <w:lvlText w:val="%6."/>
      <w:lvlJc w:val="right"/>
      <w:pPr>
        <w:ind w:left="4811" w:hanging="180"/>
      </w:pPr>
    </w:lvl>
    <w:lvl w:ilvl="6" w:tplc="F468E016" w:tentative="1">
      <w:start w:val="1"/>
      <w:numFmt w:val="decimal"/>
      <w:lvlText w:val="%7."/>
      <w:lvlJc w:val="left"/>
      <w:pPr>
        <w:ind w:left="5531" w:hanging="360"/>
      </w:pPr>
    </w:lvl>
    <w:lvl w:ilvl="7" w:tplc="69C8A588" w:tentative="1">
      <w:start w:val="1"/>
      <w:numFmt w:val="lowerLetter"/>
      <w:lvlText w:val="%8."/>
      <w:lvlJc w:val="left"/>
      <w:pPr>
        <w:ind w:left="6251" w:hanging="360"/>
      </w:pPr>
    </w:lvl>
    <w:lvl w:ilvl="8" w:tplc="F6BC2B0C" w:tentative="1">
      <w:start w:val="1"/>
      <w:numFmt w:val="lowerRoman"/>
      <w:lvlText w:val="%9."/>
      <w:lvlJc w:val="right"/>
      <w:pPr>
        <w:ind w:left="6971" w:hanging="180"/>
      </w:pPr>
    </w:lvl>
  </w:abstractNum>
  <w:abstractNum w:abstractNumId="15" w15:restartNumberingAfterBreak="0">
    <w:nsid w:val="22A83F8A"/>
    <w:multiLevelType w:val="hybridMultilevel"/>
    <w:tmpl w:val="F3464990"/>
    <w:lvl w:ilvl="0" w:tplc="DC08984A">
      <w:start w:val="1"/>
      <w:numFmt w:val="lowerLetter"/>
      <w:lvlText w:val="(%1)"/>
      <w:lvlJc w:val="left"/>
      <w:pPr>
        <w:ind w:left="1527" w:hanging="360"/>
      </w:pPr>
      <w:rPr>
        <w:rFonts w:cs="Times New Roman" w:hint="default"/>
      </w:rPr>
    </w:lvl>
    <w:lvl w:ilvl="1" w:tplc="04090019" w:tentative="1">
      <w:start w:val="1"/>
      <w:numFmt w:val="lowerLetter"/>
      <w:lvlText w:val="%2."/>
      <w:lvlJc w:val="left"/>
      <w:pPr>
        <w:ind w:left="2247" w:hanging="360"/>
      </w:pPr>
    </w:lvl>
    <w:lvl w:ilvl="2" w:tplc="0409001B" w:tentative="1">
      <w:start w:val="1"/>
      <w:numFmt w:val="lowerRoman"/>
      <w:lvlText w:val="%3."/>
      <w:lvlJc w:val="right"/>
      <w:pPr>
        <w:ind w:left="2967" w:hanging="180"/>
      </w:pPr>
    </w:lvl>
    <w:lvl w:ilvl="3" w:tplc="0409000F" w:tentative="1">
      <w:start w:val="1"/>
      <w:numFmt w:val="decimal"/>
      <w:lvlText w:val="%4."/>
      <w:lvlJc w:val="left"/>
      <w:pPr>
        <w:ind w:left="3687" w:hanging="360"/>
      </w:pPr>
    </w:lvl>
    <w:lvl w:ilvl="4" w:tplc="04090019" w:tentative="1">
      <w:start w:val="1"/>
      <w:numFmt w:val="lowerLetter"/>
      <w:lvlText w:val="%5."/>
      <w:lvlJc w:val="left"/>
      <w:pPr>
        <w:ind w:left="4407" w:hanging="360"/>
      </w:pPr>
    </w:lvl>
    <w:lvl w:ilvl="5" w:tplc="0409001B" w:tentative="1">
      <w:start w:val="1"/>
      <w:numFmt w:val="lowerRoman"/>
      <w:lvlText w:val="%6."/>
      <w:lvlJc w:val="right"/>
      <w:pPr>
        <w:ind w:left="5127" w:hanging="180"/>
      </w:pPr>
    </w:lvl>
    <w:lvl w:ilvl="6" w:tplc="0409000F" w:tentative="1">
      <w:start w:val="1"/>
      <w:numFmt w:val="decimal"/>
      <w:lvlText w:val="%7."/>
      <w:lvlJc w:val="left"/>
      <w:pPr>
        <w:ind w:left="5847" w:hanging="360"/>
      </w:pPr>
    </w:lvl>
    <w:lvl w:ilvl="7" w:tplc="04090019" w:tentative="1">
      <w:start w:val="1"/>
      <w:numFmt w:val="lowerLetter"/>
      <w:lvlText w:val="%8."/>
      <w:lvlJc w:val="left"/>
      <w:pPr>
        <w:ind w:left="6567" w:hanging="360"/>
      </w:pPr>
    </w:lvl>
    <w:lvl w:ilvl="8" w:tplc="0409001B" w:tentative="1">
      <w:start w:val="1"/>
      <w:numFmt w:val="lowerRoman"/>
      <w:lvlText w:val="%9."/>
      <w:lvlJc w:val="right"/>
      <w:pPr>
        <w:ind w:left="7287" w:hanging="180"/>
      </w:pPr>
    </w:lvl>
  </w:abstractNum>
  <w:abstractNum w:abstractNumId="16" w15:restartNumberingAfterBreak="0">
    <w:nsid w:val="231B7287"/>
    <w:multiLevelType w:val="hybridMultilevel"/>
    <w:tmpl w:val="0840F158"/>
    <w:lvl w:ilvl="0" w:tplc="6AEA1A20">
      <w:start w:val="1"/>
      <w:numFmt w:val="lowerRoman"/>
      <w:lvlText w:val="(%1)"/>
      <w:lvlJc w:val="left"/>
      <w:pPr>
        <w:ind w:left="720" w:hanging="360"/>
      </w:pPr>
      <w:rPr>
        <w:rFonts w:ascii="Arial" w:hAnsi="Arial" w:cs="Arial" w:hint="default"/>
        <w:b w:val="0"/>
        <w:i w:val="0"/>
        <w:caps w:val="0"/>
        <w:strike w:val="0"/>
        <w:dstrike w:val="0"/>
        <w:vanish w:val="0"/>
        <w:sz w:val="22"/>
        <w:szCs w:val="22"/>
        <w:u w:val="none"/>
        <w:vertAlign w:val="baseline"/>
      </w:rPr>
    </w:lvl>
    <w:lvl w:ilvl="1" w:tplc="0D164264" w:tentative="1">
      <w:start w:val="1"/>
      <w:numFmt w:val="lowerLetter"/>
      <w:lvlText w:val="%2."/>
      <w:lvlJc w:val="left"/>
      <w:pPr>
        <w:ind w:left="1440" w:hanging="360"/>
      </w:pPr>
    </w:lvl>
    <w:lvl w:ilvl="2" w:tplc="7F8EF9EC" w:tentative="1">
      <w:start w:val="1"/>
      <w:numFmt w:val="lowerRoman"/>
      <w:lvlText w:val="%3."/>
      <w:lvlJc w:val="right"/>
      <w:pPr>
        <w:ind w:left="2160" w:hanging="180"/>
      </w:pPr>
    </w:lvl>
    <w:lvl w:ilvl="3" w:tplc="60503F64" w:tentative="1">
      <w:start w:val="1"/>
      <w:numFmt w:val="decimal"/>
      <w:lvlText w:val="%4."/>
      <w:lvlJc w:val="left"/>
      <w:pPr>
        <w:ind w:left="2880" w:hanging="360"/>
      </w:pPr>
    </w:lvl>
    <w:lvl w:ilvl="4" w:tplc="3D94CE16" w:tentative="1">
      <w:start w:val="1"/>
      <w:numFmt w:val="lowerLetter"/>
      <w:lvlText w:val="%5."/>
      <w:lvlJc w:val="left"/>
      <w:pPr>
        <w:ind w:left="3600" w:hanging="360"/>
      </w:pPr>
    </w:lvl>
    <w:lvl w:ilvl="5" w:tplc="9BA810CE" w:tentative="1">
      <w:start w:val="1"/>
      <w:numFmt w:val="lowerRoman"/>
      <w:lvlText w:val="%6."/>
      <w:lvlJc w:val="right"/>
      <w:pPr>
        <w:ind w:left="4320" w:hanging="180"/>
      </w:pPr>
    </w:lvl>
    <w:lvl w:ilvl="6" w:tplc="078273DC" w:tentative="1">
      <w:start w:val="1"/>
      <w:numFmt w:val="decimal"/>
      <w:lvlText w:val="%7."/>
      <w:lvlJc w:val="left"/>
      <w:pPr>
        <w:ind w:left="5040" w:hanging="360"/>
      </w:pPr>
    </w:lvl>
    <w:lvl w:ilvl="7" w:tplc="3E9EA95E" w:tentative="1">
      <w:start w:val="1"/>
      <w:numFmt w:val="lowerLetter"/>
      <w:lvlText w:val="%8."/>
      <w:lvlJc w:val="left"/>
      <w:pPr>
        <w:ind w:left="5760" w:hanging="360"/>
      </w:pPr>
    </w:lvl>
    <w:lvl w:ilvl="8" w:tplc="0B68F6D6" w:tentative="1">
      <w:start w:val="1"/>
      <w:numFmt w:val="lowerRoman"/>
      <w:lvlText w:val="%9."/>
      <w:lvlJc w:val="right"/>
      <w:pPr>
        <w:ind w:left="6480" w:hanging="180"/>
      </w:pPr>
    </w:lvl>
  </w:abstractNum>
  <w:abstractNum w:abstractNumId="17" w15:restartNumberingAfterBreak="0">
    <w:nsid w:val="25CB0D19"/>
    <w:multiLevelType w:val="hybridMultilevel"/>
    <w:tmpl w:val="78ACF6E6"/>
    <w:lvl w:ilvl="0" w:tplc="AF34DFD2">
      <w:start w:val="1"/>
      <w:numFmt w:val="bullet"/>
      <w:pStyle w:val="ListBullet2"/>
      <w:lvlText w:val=""/>
      <w:lvlJc w:val="left"/>
      <w:pPr>
        <w:tabs>
          <w:tab w:val="num" w:pos="851"/>
        </w:tabs>
        <w:ind w:left="851" w:hanging="284"/>
      </w:pPr>
      <w:rPr>
        <w:rFonts w:ascii="Symbol" w:hAnsi="Symbol" w:hint="default"/>
      </w:rPr>
    </w:lvl>
    <w:lvl w:ilvl="1" w:tplc="26B2D450" w:tentative="1">
      <w:start w:val="1"/>
      <w:numFmt w:val="bullet"/>
      <w:lvlText w:val="o"/>
      <w:lvlJc w:val="left"/>
      <w:pPr>
        <w:tabs>
          <w:tab w:val="num" w:pos="1440"/>
        </w:tabs>
        <w:ind w:left="1440" w:hanging="360"/>
      </w:pPr>
      <w:rPr>
        <w:rFonts w:ascii="Courier New" w:hAnsi="Courier New" w:cs="Courier New" w:hint="default"/>
      </w:rPr>
    </w:lvl>
    <w:lvl w:ilvl="2" w:tplc="B35EA30A" w:tentative="1">
      <w:start w:val="1"/>
      <w:numFmt w:val="bullet"/>
      <w:lvlText w:val=""/>
      <w:lvlJc w:val="left"/>
      <w:pPr>
        <w:tabs>
          <w:tab w:val="num" w:pos="2160"/>
        </w:tabs>
        <w:ind w:left="2160" w:hanging="360"/>
      </w:pPr>
      <w:rPr>
        <w:rFonts w:ascii="Wingdings" w:hAnsi="Wingdings" w:hint="default"/>
      </w:rPr>
    </w:lvl>
    <w:lvl w:ilvl="3" w:tplc="3EC688CC" w:tentative="1">
      <w:start w:val="1"/>
      <w:numFmt w:val="bullet"/>
      <w:lvlText w:val=""/>
      <w:lvlJc w:val="left"/>
      <w:pPr>
        <w:tabs>
          <w:tab w:val="num" w:pos="2880"/>
        </w:tabs>
        <w:ind w:left="2880" w:hanging="360"/>
      </w:pPr>
      <w:rPr>
        <w:rFonts w:ascii="Symbol" w:hAnsi="Symbol" w:hint="default"/>
      </w:rPr>
    </w:lvl>
    <w:lvl w:ilvl="4" w:tplc="82987F10" w:tentative="1">
      <w:start w:val="1"/>
      <w:numFmt w:val="bullet"/>
      <w:lvlText w:val="o"/>
      <w:lvlJc w:val="left"/>
      <w:pPr>
        <w:tabs>
          <w:tab w:val="num" w:pos="3600"/>
        </w:tabs>
        <w:ind w:left="3600" w:hanging="360"/>
      </w:pPr>
      <w:rPr>
        <w:rFonts w:ascii="Courier New" w:hAnsi="Courier New" w:cs="Courier New" w:hint="default"/>
      </w:rPr>
    </w:lvl>
    <w:lvl w:ilvl="5" w:tplc="0BE251D4" w:tentative="1">
      <w:start w:val="1"/>
      <w:numFmt w:val="bullet"/>
      <w:lvlText w:val=""/>
      <w:lvlJc w:val="left"/>
      <w:pPr>
        <w:tabs>
          <w:tab w:val="num" w:pos="4320"/>
        </w:tabs>
        <w:ind w:left="4320" w:hanging="360"/>
      </w:pPr>
      <w:rPr>
        <w:rFonts w:ascii="Wingdings" w:hAnsi="Wingdings" w:hint="default"/>
      </w:rPr>
    </w:lvl>
    <w:lvl w:ilvl="6" w:tplc="BA7011DC" w:tentative="1">
      <w:start w:val="1"/>
      <w:numFmt w:val="bullet"/>
      <w:lvlText w:val=""/>
      <w:lvlJc w:val="left"/>
      <w:pPr>
        <w:tabs>
          <w:tab w:val="num" w:pos="5040"/>
        </w:tabs>
        <w:ind w:left="5040" w:hanging="360"/>
      </w:pPr>
      <w:rPr>
        <w:rFonts w:ascii="Symbol" w:hAnsi="Symbol" w:hint="default"/>
      </w:rPr>
    </w:lvl>
    <w:lvl w:ilvl="7" w:tplc="A9662B96" w:tentative="1">
      <w:start w:val="1"/>
      <w:numFmt w:val="bullet"/>
      <w:lvlText w:val="o"/>
      <w:lvlJc w:val="left"/>
      <w:pPr>
        <w:tabs>
          <w:tab w:val="num" w:pos="5760"/>
        </w:tabs>
        <w:ind w:left="5760" w:hanging="360"/>
      </w:pPr>
      <w:rPr>
        <w:rFonts w:ascii="Courier New" w:hAnsi="Courier New" w:cs="Courier New" w:hint="default"/>
      </w:rPr>
    </w:lvl>
    <w:lvl w:ilvl="8" w:tplc="84FC1E7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D420C3"/>
    <w:multiLevelType w:val="hybridMultilevel"/>
    <w:tmpl w:val="F14A5D44"/>
    <w:lvl w:ilvl="0" w:tplc="ED7A2B20">
      <w:start w:val="1"/>
      <w:numFmt w:val="decimal"/>
      <w:lvlText w:val="%1."/>
      <w:lvlJc w:val="left"/>
      <w:pPr>
        <w:ind w:left="720" w:hanging="360"/>
      </w:pPr>
      <w:rPr>
        <w:rFonts w:hint="default"/>
        <w:color w:val="auto"/>
        <w:sz w:val="22"/>
      </w:rPr>
    </w:lvl>
    <w:lvl w:ilvl="1" w:tplc="EC007888" w:tentative="1">
      <w:start w:val="1"/>
      <w:numFmt w:val="lowerLetter"/>
      <w:lvlText w:val="%2."/>
      <w:lvlJc w:val="left"/>
      <w:pPr>
        <w:ind w:left="1440" w:hanging="360"/>
      </w:pPr>
    </w:lvl>
    <w:lvl w:ilvl="2" w:tplc="5F5E18EC" w:tentative="1">
      <w:start w:val="1"/>
      <w:numFmt w:val="lowerRoman"/>
      <w:lvlText w:val="%3."/>
      <w:lvlJc w:val="right"/>
      <w:pPr>
        <w:ind w:left="2160" w:hanging="180"/>
      </w:pPr>
    </w:lvl>
    <w:lvl w:ilvl="3" w:tplc="992EF1F2" w:tentative="1">
      <w:start w:val="1"/>
      <w:numFmt w:val="decimal"/>
      <w:lvlText w:val="%4."/>
      <w:lvlJc w:val="left"/>
      <w:pPr>
        <w:ind w:left="2880" w:hanging="360"/>
      </w:pPr>
    </w:lvl>
    <w:lvl w:ilvl="4" w:tplc="5560D418" w:tentative="1">
      <w:start w:val="1"/>
      <w:numFmt w:val="lowerLetter"/>
      <w:lvlText w:val="%5."/>
      <w:lvlJc w:val="left"/>
      <w:pPr>
        <w:ind w:left="3600" w:hanging="360"/>
      </w:pPr>
    </w:lvl>
    <w:lvl w:ilvl="5" w:tplc="14402736" w:tentative="1">
      <w:start w:val="1"/>
      <w:numFmt w:val="lowerRoman"/>
      <w:lvlText w:val="%6."/>
      <w:lvlJc w:val="right"/>
      <w:pPr>
        <w:ind w:left="4320" w:hanging="180"/>
      </w:pPr>
    </w:lvl>
    <w:lvl w:ilvl="6" w:tplc="C8227C0C" w:tentative="1">
      <w:start w:val="1"/>
      <w:numFmt w:val="decimal"/>
      <w:lvlText w:val="%7."/>
      <w:lvlJc w:val="left"/>
      <w:pPr>
        <w:ind w:left="5040" w:hanging="360"/>
      </w:pPr>
    </w:lvl>
    <w:lvl w:ilvl="7" w:tplc="473E8A30" w:tentative="1">
      <w:start w:val="1"/>
      <w:numFmt w:val="lowerLetter"/>
      <w:lvlText w:val="%8."/>
      <w:lvlJc w:val="left"/>
      <w:pPr>
        <w:ind w:left="5760" w:hanging="360"/>
      </w:pPr>
    </w:lvl>
    <w:lvl w:ilvl="8" w:tplc="ECFE6A54" w:tentative="1">
      <w:start w:val="1"/>
      <w:numFmt w:val="lowerRoman"/>
      <w:lvlText w:val="%9."/>
      <w:lvlJc w:val="right"/>
      <w:pPr>
        <w:ind w:left="6480" w:hanging="180"/>
      </w:pPr>
    </w:lvl>
  </w:abstractNum>
  <w:abstractNum w:abstractNumId="19" w15:restartNumberingAfterBreak="0">
    <w:nsid w:val="2AE123C2"/>
    <w:multiLevelType w:val="hybridMultilevel"/>
    <w:tmpl w:val="15745668"/>
    <w:lvl w:ilvl="0" w:tplc="624C7840">
      <w:start w:val="1"/>
      <w:numFmt w:val="bullet"/>
      <w:lvlText w:val=""/>
      <w:lvlJc w:val="left"/>
      <w:pPr>
        <w:ind w:left="927" w:hanging="360"/>
      </w:pPr>
      <w:rPr>
        <w:rFonts w:ascii="Symbol" w:hAnsi="Symbol" w:hint="default"/>
      </w:rPr>
    </w:lvl>
    <w:lvl w:ilvl="1" w:tplc="D618F024" w:tentative="1">
      <w:start w:val="1"/>
      <w:numFmt w:val="bullet"/>
      <w:lvlText w:val="o"/>
      <w:lvlJc w:val="left"/>
      <w:pPr>
        <w:ind w:left="1647" w:hanging="360"/>
      </w:pPr>
      <w:rPr>
        <w:rFonts w:ascii="Courier New" w:hAnsi="Courier New" w:cs="Courier New" w:hint="default"/>
      </w:rPr>
    </w:lvl>
    <w:lvl w:ilvl="2" w:tplc="1AFA3AEA" w:tentative="1">
      <w:start w:val="1"/>
      <w:numFmt w:val="bullet"/>
      <w:lvlText w:val=""/>
      <w:lvlJc w:val="left"/>
      <w:pPr>
        <w:ind w:left="2367" w:hanging="360"/>
      </w:pPr>
      <w:rPr>
        <w:rFonts w:ascii="Wingdings" w:hAnsi="Wingdings" w:hint="default"/>
      </w:rPr>
    </w:lvl>
    <w:lvl w:ilvl="3" w:tplc="8C4CACF4" w:tentative="1">
      <w:start w:val="1"/>
      <w:numFmt w:val="bullet"/>
      <w:lvlText w:val=""/>
      <w:lvlJc w:val="left"/>
      <w:pPr>
        <w:ind w:left="3087" w:hanging="360"/>
      </w:pPr>
      <w:rPr>
        <w:rFonts w:ascii="Symbol" w:hAnsi="Symbol" w:hint="default"/>
      </w:rPr>
    </w:lvl>
    <w:lvl w:ilvl="4" w:tplc="7E1A2F62" w:tentative="1">
      <w:start w:val="1"/>
      <w:numFmt w:val="bullet"/>
      <w:lvlText w:val="o"/>
      <w:lvlJc w:val="left"/>
      <w:pPr>
        <w:ind w:left="3807" w:hanging="360"/>
      </w:pPr>
      <w:rPr>
        <w:rFonts w:ascii="Courier New" w:hAnsi="Courier New" w:cs="Courier New" w:hint="default"/>
      </w:rPr>
    </w:lvl>
    <w:lvl w:ilvl="5" w:tplc="289C40D2" w:tentative="1">
      <w:start w:val="1"/>
      <w:numFmt w:val="bullet"/>
      <w:lvlText w:val=""/>
      <w:lvlJc w:val="left"/>
      <w:pPr>
        <w:ind w:left="4527" w:hanging="360"/>
      </w:pPr>
      <w:rPr>
        <w:rFonts w:ascii="Wingdings" w:hAnsi="Wingdings" w:hint="default"/>
      </w:rPr>
    </w:lvl>
    <w:lvl w:ilvl="6" w:tplc="21B0ABAE" w:tentative="1">
      <w:start w:val="1"/>
      <w:numFmt w:val="bullet"/>
      <w:lvlText w:val=""/>
      <w:lvlJc w:val="left"/>
      <w:pPr>
        <w:ind w:left="5247" w:hanging="360"/>
      </w:pPr>
      <w:rPr>
        <w:rFonts w:ascii="Symbol" w:hAnsi="Symbol" w:hint="default"/>
      </w:rPr>
    </w:lvl>
    <w:lvl w:ilvl="7" w:tplc="DF14B716" w:tentative="1">
      <w:start w:val="1"/>
      <w:numFmt w:val="bullet"/>
      <w:lvlText w:val="o"/>
      <w:lvlJc w:val="left"/>
      <w:pPr>
        <w:ind w:left="5967" w:hanging="360"/>
      </w:pPr>
      <w:rPr>
        <w:rFonts w:ascii="Courier New" w:hAnsi="Courier New" w:cs="Courier New" w:hint="default"/>
      </w:rPr>
    </w:lvl>
    <w:lvl w:ilvl="8" w:tplc="6150BA28" w:tentative="1">
      <w:start w:val="1"/>
      <w:numFmt w:val="bullet"/>
      <w:lvlText w:val=""/>
      <w:lvlJc w:val="left"/>
      <w:pPr>
        <w:ind w:left="6687" w:hanging="360"/>
      </w:pPr>
      <w:rPr>
        <w:rFonts w:ascii="Wingdings" w:hAnsi="Wingdings" w:hint="default"/>
      </w:rPr>
    </w:lvl>
  </w:abstractNum>
  <w:abstractNum w:abstractNumId="20" w15:restartNumberingAfterBreak="0">
    <w:nsid w:val="2D491349"/>
    <w:multiLevelType w:val="hybridMultilevel"/>
    <w:tmpl w:val="52A861BC"/>
    <w:lvl w:ilvl="0" w:tplc="6CD2454A">
      <w:start w:val="1"/>
      <w:numFmt w:val="decimal"/>
      <w:lvlText w:val="%1."/>
      <w:lvlJc w:val="left"/>
      <w:pPr>
        <w:ind w:left="2607" w:hanging="360"/>
      </w:pPr>
      <w:rPr>
        <w:rFonts w:ascii="Arial" w:hAnsi="Arial" w:cs="Arial" w:hint="default"/>
        <w:i/>
        <w:sz w:val="22"/>
        <w:szCs w:val="22"/>
      </w:rPr>
    </w:lvl>
    <w:lvl w:ilvl="1" w:tplc="8FA41FAA">
      <w:start w:val="1"/>
      <w:numFmt w:val="lowerLetter"/>
      <w:lvlText w:val="%2."/>
      <w:lvlJc w:val="left"/>
      <w:pPr>
        <w:ind w:left="3327" w:hanging="360"/>
      </w:pPr>
    </w:lvl>
    <w:lvl w:ilvl="2" w:tplc="0C8EE70A">
      <w:start w:val="1"/>
      <w:numFmt w:val="lowerRoman"/>
      <w:lvlText w:val="%3."/>
      <w:lvlJc w:val="right"/>
      <w:pPr>
        <w:ind w:left="4047" w:hanging="180"/>
      </w:pPr>
    </w:lvl>
    <w:lvl w:ilvl="3" w:tplc="1E76E2A2" w:tentative="1">
      <w:start w:val="1"/>
      <w:numFmt w:val="decimal"/>
      <w:lvlText w:val="%4."/>
      <w:lvlJc w:val="left"/>
      <w:pPr>
        <w:ind w:left="4767" w:hanging="360"/>
      </w:pPr>
    </w:lvl>
    <w:lvl w:ilvl="4" w:tplc="0B02CBA6" w:tentative="1">
      <w:start w:val="1"/>
      <w:numFmt w:val="lowerLetter"/>
      <w:lvlText w:val="%5."/>
      <w:lvlJc w:val="left"/>
      <w:pPr>
        <w:ind w:left="5487" w:hanging="360"/>
      </w:pPr>
    </w:lvl>
    <w:lvl w:ilvl="5" w:tplc="1BC82BC8" w:tentative="1">
      <w:start w:val="1"/>
      <w:numFmt w:val="lowerRoman"/>
      <w:lvlText w:val="%6."/>
      <w:lvlJc w:val="right"/>
      <w:pPr>
        <w:ind w:left="6207" w:hanging="180"/>
      </w:pPr>
    </w:lvl>
    <w:lvl w:ilvl="6" w:tplc="159EA3CA" w:tentative="1">
      <w:start w:val="1"/>
      <w:numFmt w:val="decimal"/>
      <w:lvlText w:val="%7."/>
      <w:lvlJc w:val="left"/>
      <w:pPr>
        <w:ind w:left="6927" w:hanging="360"/>
      </w:pPr>
    </w:lvl>
    <w:lvl w:ilvl="7" w:tplc="05444280" w:tentative="1">
      <w:start w:val="1"/>
      <w:numFmt w:val="lowerLetter"/>
      <w:lvlText w:val="%8."/>
      <w:lvlJc w:val="left"/>
      <w:pPr>
        <w:ind w:left="7647" w:hanging="360"/>
      </w:pPr>
    </w:lvl>
    <w:lvl w:ilvl="8" w:tplc="798435C8" w:tentative="1">
      <w:start w:val="1"/>
      <w:numFmt w:val="lowerRoman"/>
      <w:lvlText w:val="%9."/>
      <w:lvlJc w:val="right"/>
      <w:pPr>
        <w:ind w:left="8367" w:hanging="180"/>
      </w:pPr>
    </w:lvl>
  </w:abstractNum>
  <w:abstractNum w:abstractNumId="21" w15:restartNumberingAfterBreak="0">
    <w:nsid w:val="2DCA57C1"/>
    <w:multiLevelType w:val="hybridMultilevel"/>
    <w:tmpl w:val="C2026D46"/>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FE23F9D"/>
    <w:multiLevelType w:val="hybridMultilevel"/>
    <w:tmpl w:val="4F8E6194"/>
    <w:lvl w:ilvl="0" w:tplc="AD2AA3C2">
      <w:start w:val="1"/>
      <w:numFmt w:val="decimal"/>
      <w:lvlText w:val="%1."/>
      <w:lvlJc w:val="left"/>
      <w:pPr>
        <w:ind w:left="928" w:hanging="360"/>
      </w:pPr>
      <w:rPr>
        <w:rFonts w:hint="default"/>
        <w:u w:val="none"/>
      </w:rPr>
    </w:lvl>
    <w:lvl w:ilvl="1" w:tplc="EAE03A7C" w:tentative="1">
      <w:start w:val="1"/>
      <w:numFmt w:val="lowerLetter"/>
      <w:lvlText w:val="%2."/>
      <w:lvlJc w:val="left"/>
      <w:pPr>
        <w:ind w:left="1648" w:hanging="360"/>
      </w:pPr>
    </w:lvl>
    <w:lvl w:ilvl="2" w:tplc="205A6C0A" w:tentative="1">
      <w:start w:val="1"/>
      <w:numFmt w:val="lowerRoman"/>
      <w:lvlText w:val="%3."/>
      <w:lvlJc w:val="right"/>
      <w:pPr>
        <w:ind w:left="2368" w:hanging="180"/>
      </w:pPr>
    </w:lvl>
    <w:lvl w:ilvl="3" w:tplc="542ECB7C" w:tentative="1">
      <w:start w:val="1"/>
      <w:numFmt w:val="decimal"/>
      <w:lvlText w:val="%4."/>
      <w:lvlJc w:val="left"/>
      <w:pPr>
        <w:ind w:left="3088" w:hanging="360"/>
      </w:pPr>
    </w:lvl>
    <w:lvl w:ilvl="4" w:tplc="F10290EA" w:tentative="1">
      <w:start w:val="1"/>
      <w:numFmt w:val="lowerLetter"/>
      <w:lvlText w:val="%5."/>
      <w:lvlJc w:val="left"/>
      <w:pPr>
        <w:ind w:left="3808" w:hanging="360"/>
      </w:pPr>
    </w:lvl>
    <w:lvl w:ilvl="5" w:tplc="E42C1F68" w:tentative="1">
      <w:start w:val="1"/>
      <w:numFmt w:val="lowerRoman"/>
      <w:lvlText w:val="%6."/>
      <w:lvlJc w:val="right"/>
      <w:pPr>
        <w:ind w:left="4528" w:hanging="180"/>
      </w:pPr>
    </w:lvl>
    <w:lvl w:ilvl="6" w:tplc="616AB0F8" w:tentative="1">
      <w:start w:val="1"/>
      <w:numFmt w:val="decimal"/>
      <w:lvlText w:val="%7."/>
      <w:lvlJc w:val="left"/>
      <w:pPr>
        <w:ind w:left="5248" w:hanging="360"/>
      </w:pPr>
    </w:lvl>
    <w:lvl w:ilvl="7" w:tplc="A7E23070" w:tentative="1">
      <w:start w:val="1"/>
      <w:numFmt w:val="lowerLetter"/>
      <w:lvlText w:val="%8."/>
      <w:lvlJc w:val="left"/>
      <w:pPr>
        <w:ind w:left="5968" w:hanging="360"/>
      </w:pPr>
    </w:lvl>
    <w:lvl w:ilvl="8" w:tplc="8184270A" w:tentative="1">
      <w:start w:val="1"/>
      <w:numFmt w:val="lowerRoman"/>
      <w:lvlText w:val="%9."/>
      <w:lvlJc w:val="right"/>
      <w:pPr>
        <w:ind w:left="6688" w:hanging="180"/>
      </w:pPr>
    </w:lvl>
  </w:abstractNum>
  <w:abstractNum w:abstractNumId="23" w15:restartNumberingAfterBreak="0">
    <w:nsid w:val="34D33782"/>
    <w:multiLevelType w:val="multilevel"/>
    <w:tmpl w:val="22125D7A"/>
    <w:lvl w:ilvl="0">
      <w:start w:val="2"/>
      <w:numFmt w:val="decimal"/>
      <w:lvlText w:val="%1"/>
      <w:lvlJc w:val="left"/>
      <w:pPr>
        <w:ind w:left="360" w:hanging="360"/>
      </w:pPr>
      <w:rPr>
        <w:rFonts w:hint="default"/>
        <w:b/>
        <w:sz w:val="22"/>
      </w:rPr>
    </w:lvl>
    <w:lvl w:ilvl="1">
      <w:start w:val="1"/>
      <w:numFmt w:val="decimal"/>
      <w:lvlText w:val="%1.%2"/>
      <w:lvlJc w:val="left"/>
      <w:pPr>
        <w:ind w:left="3479" w:hanging="360"/>
      </w:pPr>
      <w:rPr>
        <w:rFonts w:hint="default"/>
        <w:b w:val="0"/>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24" w15:restartNumberingAfterBreak="0">
    <w:nsid w:val="36396FF4"/>
    <w:multiLevelType w:val="multilevel"/>
    <w:tmpl w:val="CE48273E"/>
    <w:lvl w:ilvl="0">
      <w:start w:val="1"/>
      <w:numFmt w:val="decimal"/>
      <w:lvlText w:val="%1."/>
      <w:lvlJc w:val="left"/>
      <w:pPr>
        <w:ind w:left="360" w:hanging="360"/>
      </w:pPr>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38206007"/>
    <w:multiLevelType w:val="hybridMultilevel"/>
    <w:tmpl w:val="54FC9F64"/>
    <w:lvl w:ilvl="0" w:tplc="2084DB84">
      <w:start w:val="1"/>
      <w:numFmt w:val="decimal"/>
      <w:lvlText w:val="%1."/>
      <w:lvlJc w:val="left"/>
      <w:pPr>
        <w:ind w:left="720" w:hanging="360"/>
      </w:pPr>
      <w:rPr>
        <w:rFonts w:eastAsia="Calibri" w:hint="default"/>
        <w:u w:val="none"/>
      </w:rPr>
    </w:lvl>
    <w:lvl w:ilvl="1" w:tplc="17BC10DE" w:tentative="1">
      <w:start w:val="1"/>
      <w:numFmt w:val="lowerLetter"/>
      <w:lvlText w:val="%2."/>
      <w:lvlJc w:val="left"/>
      <w:pPr>
        <w:ind w:left="1440" w:hanging="360"/>
      </w:pPr>
    </w:lvl>
    <w:lvl w:ilvl="2" w:tplc="5B765040" w:tentative="1">
      <w:start w:val="1"/>
      <w:numFmt w:val="lowerRoman"/>
      <w:lvlText w:val="%3."/>
      <w:lvlJc w:val="right"/>
      <w:pPr>
        <w:ind w:left="2160" w:hanging="180"/>
      </w:pPr>
    </w:lvl>
    <w:lvl w:ilvl="3" w:tplc="1780C71E" w:tentative="1">
      <w:start w:val="1"/>
      <w:numFmt w:val="decimal"/>
      <w:lvlText w:val="%4."/>
      <w:lvlJc w:val="left"/>
      <w:pPr>
        <w:ind w:left="2880" w:hanging="360"/>
      </w:pPr>
    </w:lvl>
    <w:lvl w:ilvl="4" w:tplc="85244906" w:tentative="1">
      <w:start w:val="1"/>
      <w:numFmt w:val="lowerLetter"/>
      <w:lvlText w:val="%5."/>
      <w:lvlJc w:val="left"/>
      <w:pPr>
        <w:ind w:left="3600" w:hanging="360"/>
      </w:pPr>
    </w:lvl>
    <w:lvl w:ilvl="5" w:tplc="D9D2EBEA" w:tentative="1">
      <w:start w:val="1"/>
      <w:numFmt w:val="lowerRoman"/>
      <w:lvlText w:val="%6."/>
      <w:lvlJc w:val="right"/>
      <w:pPr>
        <w:ind w:left="4320" w:hanging="180"/>
      </w:pPr>
    </w:lvl>
    <w:lvl w:ilvl="6" w:tplc="2180747A" w:tentative="1">
      <w:start w:val="1"/>
      <w:numFmt w:val="decimal"/>
      <w:lvlText w:val="%7."/>
      <w:lvlJc w:val="left"/>
      <w:pPr>
        <w:ind w:left="5040" w:hanging="360"/>
      </w:pPr>
    </w:lvl>
    <w:lvl w:ilvl="7" w:tplc="E1344016" w:tentative="1">
      <w:start w:val="1"/>
      <w:numFmt w:val="lowerLetter"/>
      <w:lvlText w:val="%8."/>
      <w:lvlJc w:val="left"/>
      <w:pPr>
        <w:ind w:left="5760" w:hanging="360"/>
      </w:pPr>
    </w:lvl>
    <w:lvl w:ilvl="8" w:tplc="F8C8AF00" w:tentative="1">
      <w:start w:val="1"/>
      <w:numFmt w:val="lowerRoman"/>
      <w:lvlText w:val="%9."/>
      <w:lvlJc w:val="right"/>
      <w:pPr>
        <w:ind w:left="6480" w:hanging="180"/>
      </w:pPr>
    </w:lvl>
  </w:abstractNum>
  <w:abstractNum w:abstractNumId="26" w15:restartNumberingAfterBreak="0">
    <w:nsid w:val="3D9654EF"/>
    <w:multiLevelType w:val="hybridMultilevel"/>
    <w:tmpl w:val="4A66B832"/>
    <w:lvl w:ilvl="0" w:tplc="0BA8889C">
      <w:start w:val="100"/>
      <w:numFmt w:val="lowerRoman"/>
      <w:lvlText w:val="(%1)"/>
      <w:lvlJc w:val="left"/>
      <w:pPr>
        <w:ind w:left="1320" w:hanging="720"/>
      </w:pPr>
      <w:rPr>
        <w:rFonts w:cs="Times New Roman"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7" w15:restartNumberingAfterBreak="0">
    <w:nsid w:val="3EE801B0"/>
    <w:multiLevelType w:val="hybridMultilevel"/>
    <w:tmpl w:val="DE72602C"/>
    <w:lvl w:ilvl="0" w:tplc="F89AC500">
      <w:start w:val="1"/>
      <w:numFmt w:val="bullet"/>
      <w:pStyle w:val="TIRETbul1cm"/>
      <w:lvlText w:val=""/>
      <w:lvlJc w:val="left"/>
      <w:pPr>
        <w:tabs>
          <w:tab w:val="num" w:pos="644"/>
        </w:tabs>
        <w:ind w:left="284" w:firstLine="0"/>
      </w:pPr>
      <w:rPr>
        <w:rFonts w:ascii="Symbol" w:hAnsi="Symbol" w:hint="default"/>
      </w:rPr>
    </w:lvl>
    <w:lvl w:ilvl="1" w:tplc="0FDA7292" w:tentative="1">
      <w:start w:val="1"/>
      <w:numFmt w:val="bullet"/>
      <w:lvlText w:val="o"/>
      <w:lvlJc w:val="left"/>
      <w:pPr>
        <w:tabs>
          <w:tab w:val="num" w:pos="1440"/>
        </w:tabs>
        <w:ind w:left="1440" w:hanging="360"/>
      </w:pPr>
      <w:rPr>
        <w:rFonts w:ascii="Courier New" w:hAnsi="Courier New" w:cs="Arial" w:hint="default"/>
      </w:rPr>
    </w:lvl>
    <w:lvl w:ilvl="2" w:tplc="A4B08694" w:tentative="1">
      <w:start w:val="1"/>
      <w:numFmt w:val="bullet"/>
      <w:lvlText w:val=""/>
      <w:lvlJc w:val="left"/>
      <w:pPr>
        <w:tabs>
          <w:tab w:val="num" w:pos="2160"/>
        </w:tabs>
        <w:ind w:left="2160" w:hanging="360"/>
      </w:pPr>
      <w:rPr>
        <w:rFonts w:ascii="Wingdings" w:hAnsi="Wingdings" w:hint="default"/>
      </w:rPr>
    </w:lvl>
    <w:lvl w:ilvl="3" w:tplc="5EC4FC00" w:tentative="1">
      <w:start w:val="1"/>
      <w:numFmt w:val="bullet"/>
      <w:lvlText w:val=""/>
      <w:lvlJc w:val="left"/>
      <w:pPr>
        <w:tabs>
          <w:tab w:val="num" w:pos="2880"/>
        </w:tabs>
        <w:ind w:left="2880" w:hanging="360"/>
      </w:pPr>
      <w:rPr>
        <w:rFonts w:ascii="Symbol" w:hAnsi="Symbol" w:hint="default"/>
      </w:rPr>
    </w:lvl>
    <w:lvl w:ilvl="4" w:tplc="43686500" w:tentative="1">
      <w:start w:val="1"/>
      <w:numFmt w:val="bullet"/>
      <w:lvlText w:val="o"/>
      <w:lvlJc w:val="left"/>
      <w:pPr>
        <w:tabs>
          <w:tab w:val="num" w:pos="3600"/>
        </w:tabs>
        <w:ind w:left="3600" w:hanging="360"/>
      </w:pPr>
      <w:rPr>
        <w:rFonts w:ascii="Courier New" w:hAnsi="Courier New" w:cs="Arial" w:hint="default"/>
      </w:rPr>
    </w:lvl>
    <w:lvl w:ilvl="5" w:tplc="07E2C7A2" w:tentative="1">
      <w:start w:val="1"/>
      <w:numFmt w:val="bullet"/>
      <w:lvlText w:val=""/>
      <w:lvlJc w:val="left"/>
      <w:pPr>
        <w:tabs>
          <w:tab w:val="num" w:pos="4320"/>
        </w:tabs>
        <w:ind w:left="4320" w:hanging="360"/>
      </w:pPr>
      <w:rPr>
        <w:rFonts w:ascii="Wingdings" w:hAnsi="Wingdings" w:hint="default"/>
      </w:rPr>
    </w:lvl>
    <w:lvl w:ilvl="6" w:tplc="057A855A" w:tentative="1">
      <w:start w:val="1"/>
      <w:numFmt w:val="bullet"/>
      <w:lvlText w:val=""/>
      <w:lvlJc w:val="left"/>
      <w:pPr>
        <w:tabs>
          <w:tab w:val="num" w:pos="5040"/>
        </w:tabs>
        <w:ind w:left="5040" w:hanging="360"/>
      </w:pPr>
      <w:rPr>
        <w:rFonts w:ascii="Symbol" w:hAnsi="Symbol" w:hint="default"/>
      </w:rPr>
    </w:lvl>
    <w:lvl w:ilvl="7" w:tplc="6868E4BA" w:tentative="1">
      <w:start w:val="1"/>
      <w:numFmt w:val="bullet"/>
      <w:lvlText w:val="o"/>
      <w:lvlJc w:val="left"/>
      <w:pPr>
        <w:tabs>
          <w:tab w:val="num" w:pos="5760"/>
        </w:tabs>
        <w:ind w:left="5760" w:hanging="360"/>
      </w:pPr>
      <w:rPr>
        <w:rFonts w:ascii="Courier New" w:hAnsi="Courier New" w:cs="Arial" w:hint="default"/>
      </w:rPr>
    </w:lvl>
    <w:lvl w:ilvl="8" w:tplc="5468AEC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485BFE"/>
    <w:multiLevelType w:val="hybridMultilevel"/>
    <w:tmpl w:val="83446436"/>
    <w:lvl w:ilvl="0" w:tplc="D14262E4">
      <w:start w:val="1"/>
      <w:numFmt w:val="lowerRoman"/>
      <w:lvlText w:val="(%1)"/>
      <w:lvlJc w:val="left"/>
      <w:pPr>
        <w:ind w:left="1211" w:hanging="360"/>
      </w:pPr>
      <w:rPr>
        <w:rFonts w:hint="default"/>
        <w:i w:val="0"/>
        <w:iCs w:val="0"/>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9" w15:restartNumberingAfterBreak="0">
    <w:nsid w:val="42FA309E"/>
    <w:multiLevelType w:val="hybridMultilevel"/>
    <w:tmpl w:val="22266F90"/>
    <w:lvl w:ilvl="0" w:tplc="8C74E4E4">
      <w:start w:val="1"/>
      <w:numFmt w:val="decimal"/>
      <w:lvlText w:val="%1."/>
      <w:lvlJc w:val="left"/>
      <w:pPr>
        <w:ind w:left="720" w:hanging="360"/>
      </w:pPr>
      <w:rPr>
        <w:rFonts w:eastAsia="Calibri" w:hint="default"/>
        <w:u w:val="none"/>
      </w:rPr>
    </w:lvl>
    <w:lvl w:ilvl="1" w:tplc="B106C4F0" w:tentative="1">
      <w:start w:val="1"/>
      <w:numFmt w:val="lowerLetter"/>
      <w:lvlText w:val="%2."/>
      <w:lvlJc w:val="left"/>
      <w:pPr>
        <w:ind w:left="1440" w:hanging="360"/>
      </w:pPr>
    </w:lvl>
    <w:lvl w:ilvl="2" w:tplc="AB767C32" w:tentative="1">
      <w:start w:val="1"/>
      <w:numFmt w:val="lowerRoman"/>
      <w:lvlText w:val="%3."/>
      <w:lvlJc w:val="right"/>
      <w:pPr>
        <w:ind w:left="2160" w:hanging="180"/>
      </w:pPr>
    </w:lvl>
    <w:lvl w:ilvl="3" w:tplc="07E65812" w:tentative="1">
      <w:start w:val="1"/>
      <w:numFmt w:val="decimal"/>
      <w:lvlText w:val="%4."/>
      <w:lvlJc w:val="left"/>
      <w:pPr>
        <w:ind w:left="2880" w:hanging="360"/>
      </w:pPr>
    </w:lvl>
    <w:lvl w:ilvl="4" w:tplc="10FABA28" w:tentative="1">
      <w:start w:val="1"/>
      <w:numFmt w:val="lowerLetter"/>
      <w:lvlText w:val="%5."/>
      <w:lvlJc w:val="left"/>
      <w:pPr>
        <w:ind w:left="3600" w:hanging="360"/>
      </w:pPr>
    </w:lvl>
    <w:lvl w:ilvl="5" w:tplc="4378BEA4" w:tentative="1">
      <w:start w:val="1"/>
      <w:numFmt w:val="lowerRoman"/>
      <w:lvlText w:val="%6."/>
      <w:lvlJc w:val="right"/>
      <w:pPr>
        <w:ind w:left="4320" w:hanging="180"/>
      </w:pPr>
    </w:lvl>
    <w:lvl w:ilvl="6" w:tplc="4A0C26A0" w:tentative="1">
      <w:start w:val="1"/>
      <w:numFmt w:val="decimal"/>
      <w:lvlText w:val="%7."/>
      <w:lvlJc w:val="left"/>
      <w:pPr>
        <w:ind w:left="5040" w:hanging="360"/>
      </w:pPr>
    </w:lvl>
    <w:lvl w:ilvl="7" w:tplc="236A21D8" w:tentative="1">
      <w:start w:val="1"/>
      <w:numFmt w:val="lowerLetter"/>
      <w:lvlText w:val="%8."/>
      <w:lvlJc w:val="left"/>
      <w:pPr>
        <w:ind w:left="5760" w:hanging="360"/>
      </w:pPr>
    </w:lvl>
    <w:lvl w:ilvl="8" w:tplc="B044D134" w:tentative="1">
      <w:start w:val="1"/>
      <w:numFmt w:val="lowerRoman"/>
      <w:lvlText w:val="%9."/>
      <w:lvlJc w:val="right"/>
      <w:pPr>
        <w:ind w:left="6480" w:hanging="180"/>
      </w:pPr>
    </w:lvl>
  </w:abstractNum>
  <w:abstractNum w:abstractNumId="30" w15:restartNumberingAfterBreak="0">
    <w:nsid w:val="47637317"/>
    <w:multiLevelType w:val="hybridMultilevel"/>
    <w:tmpl w:val="A496A210"/>
    <w:lvl w:ilvl="0" w:tplc="135024B0">
      <w:start w:val="1"/>
      <w:numFmt w:val="decimal"/>
      <w:lvlText w:val="%1."/>
      <w:lvlJc w:val="left"/>
      <w:pPr>
        <w:ind w:left="720" w:hanging="360"/>
      </w:pPr>
      <w:rPr>
        <w:rFonts w:ascii="Arial" w:hAnsi="Arial" w:cs="Arial" w:hint="default"/>
        <w:sz w:val="22"/>
        <w:szCs w:val="22"/>
        <w:u w:val="none"/>
      </w:rPr>
    </w:lvl>
    <w:lvl w:ilvl="1" w:tplc="EC64413E" w:tentative="1">
      <w:start w:val="1"/>
      <w:numFmt w:val="lowerLetter"/>
      <w:lvlText w:val="%2."/>
      <w:lvlJc w:val="left"/>
      <w:pPr>
        <w:ind w:left="1440" w:hanging="360"/>
      </w:pPr>
    </w:lvl>
    <w:lvl w:ilvl="2" w:tplc="607E52B0" w:tentative="1">
      <w:start w:val="1"/>
      <w:numFmt w:val="lowerRoman"/>
      <w:lvlText w:val="%3."/>
      <w:lvlJc w:val="right"/>
      <w:pPr>
        <w:ind w:left="2160" w:hanging="180"/>
      </w:pPr>
    </w:lvl>
    <w:lvl w:ilvl="3" w:tplc="C1EC2900" w:tentative="1">
      <w:start w:val="1"/>
      <w:numFmt w:val="decimal"/>
      <w:lvlText w:val="%4."/>
      <w:lvlJc w:val="left"/>
      <w:pPr>
        <w:ind w:left="2880" w:hanging="360"/>
      </w:pPr>
    </w:lvl>
    <w:lvl w:ilvl="4" w:tplc="27B6DAA0" w:tentative="1">
      <w:start w:val="1"/>
      <w:numFmt w:val="lowerLetter"/>
      <w:lvlText w:val="%5."/>
      <w:lvlJc w:val="left"/>
      <w:pPr>
        <w:ind w:left="3600" w:hanging="360"/>
      </w:pPr>
    </w:lvl>
    <w:lvl w:ilvl="5" w:tplc="E4A2B13C" w:tentative="1">
      <w:start w:val="1"/>
      <w:numFmt w:val="lowerRoman"/>
      <w:lvlText w:val="%6."/>
      <w:lvlJc w:val="right"/>
      <w:pPr>
        <w:ind w:left="4320" w:hanging="180"/>
      </w:pPr>
    </w:lvl>
    <w:lvl w:ilvl="6" w:tplc="C4AA3DCC" w:tentative="1">
      <w:start w:val="1"/>
      <w:numFmt w:val="decimal"/>
      <w:lvlText w:val="%7."/>
      <w:lvlJc w:val="left"/>
      <w:pPr>
        <w:ind w:left="5040" w:hanging="360"/>
      </w:pPr>
    </w:lvl>
    <w:lvl w:ilvl="7" w:tplc="423EA182" w:tentative="1">
      <w:start w:val="1"/>
      <w:numFmt w:val="lowerLetter"/>
      <w:lvlText w:val="%8."/>
      <w:lvlJc w:val="left"/>
      <w:pPr>
        <w:ind w:left="5760" w:hanging="360"/>
      </w:pPr>
    </w:lvl>
    <w:lvl w:ilvl="8" w:tplc="8B8298E2" w:tentative="1">
      <w:start w:val="1"/>
      <w:numFmt w:val="lowerRoman"/>
      <w:lvlText w:val="%9."/>
      <w:lvlJc w:val="right"/>
      <w:pPr>
        <w:ind w:left="6480" w:hanging="180"/>
      </w:pPr>
    </w:lvl>
  </w:abstractNum>
  <w:abstractNum w:abstractNumId="31" w15:restartNumberingAfterBreak="0">
    <w:nsid w:val="50C856B9"/>
    <w:multiLevelType w:val="hybridMultilevel"/>
    <w:tmpl w:val="2B468D1C"/>
    <w:lvl w:ilvl="0" w:tplc="36C44FD2">
      <w:start w:val="1"/>
      <w:numFmt w:val="lowerRoman"/>
      <w:lvlText w:val="(%1)"/>
      <w:lvlJc w:val="left"/>
      <w:pPr>
        <w:tabs>
          <w:tab w:val="num" w:pos="1440"/>
        </w:tabs>
        <w:ind w:left="1440" w:hanging="720"/>
      </w:pPr>
      <w:rPr>
        <w:rFonts w:ascii="Arial" w:eastAsia="Times New Roman" w:hAnsi="Arial" w:cs="Times" w:hint="default"/>
      </w:rPr>
    </w:lvl>
    <w:lvl w:ilvl="1" w:tplc="27B0E49C">
      <w:start w:val="2"/>
      <w:numFmt w:val="decimal"/>
      <w:lvlText w:val="%2."/>
      <w:lvlJc w:val="left"/>
      <w:pPr>
        <w:tabs>
          <w:tab w:val="num" w:pos="1800"/>
        </w:tabs>
        <w:ind w:left="1800" w:hanging="360"/>
      </w:pPr>
      <w:rPr>
        <w:rFonts w:hint="default"/>
      </w:rPr>
    </w:lvl>
    <w:lvl w:ilvl="2" w:tplc="F74E0A86" w:tentative="1">
      <w:start w:val="1"/>
      <w:numFmt w:val="lowerRoman"/>
      <w:lvlText w:val="%3."/>
      <w:lvlJc w:val="right"/>
      <w:pPr>
        <w:tabs>
          <w:tab w:val="num" w:pos="2520"/>
        </w:tabs>
        <w:ind w:left="2520" w:hanging="180"/>
      </w:pPr>
    </w:lvl>
    <w:lvl w:ilvl="3" w:tplc="16A045EA" w:tentative="1">
      <w:start w:val="1"/>
      <w:numFmt w:val="decimal"/>
      <w:lvlText w:val="%4."/>
      <w:lvlJc w:val="left"/>
      <w:pPr>
        <w:tabs>
          <w:tab w:val="num" w:pos="3240"/>
        </w:tabs>
        <w:ind w:left="3240" w:hanging="360"/>
      </w:pPr>
    </w:lvl>
    <w:lvl w:ilvl="4" w:tplc="B0403348" w:tentative="1">
      <w:start w:val="1"/>
      <w:numFmt w:val="lowerLetter"/>
      <w:lvlText w:val="%5."/>
      <w:lvlJc w:val="left"/>
      <w:pPr>
        <w:tabs>
          <w:tab w:val="num" w:pos="3960"/>
        </w:tabs>
        <w:ind w:left="3960" w:hanging="360"/>
      </w:pPr>
    </w:lvl>
    <w:lvl w:ilvl="5" w:tplc="AFF87384" w:tentative="1">
      <w:start w:val="1"/>
      <w:numFmt w:val="lowerRoman"/>
      <w:lvlText w:val="%6."/>
      <w:lvlJc w:val="right"/>
      <w:pPr>
        <w:tabs>
          <w:tab w:val="num" w:pos="4680"/>
        </w:tabs>
        <w:ind w:left="4680" w:hanging="180"/>
      </w:pPr>
    </w:lvl>
    <w:lvl w:ilvl="6" w:tplc="F05CB8E2" w:tentative="1">
      <w:start w:val="1"/>
      <w:numFmt w:val="decimal"/>
      <w:lvlText w:val="%7."/>
      <w:lvlJc w:val="left"/>
      <w:pPr>
        <w:tabs>
          <w:tab w:val="num" w:pos="5400"/>
        </w:tabs>
        <w:ind w:left="5400" w:hanging="360"/>
      </w:pPr>
    </w:lvl>
    <w:lvl w:ilvl="7" w:tplc="3F1ECBA0" w:tentative="1">
      <w:start w:val="1"/>
      <w:numFmt w:val="lowerLetter"/>
      <w:lvlText w:val="%8."/>
      <w:lvlJc w:val="left"/>
      <w:pPr>
        <w:tabs>
          <w:tab w:val="num" w:pos="6120"/>
        </w:tabs>
        <w:ind w:left="6120" w:hanging="360"/>
      </w:pPr>
    </w:lvl>
    <w:lvl w:ilvl="8" w:tplc="391E9F96" w:tentative="1">
      <w:start w:val="1"/>
      <w:numFmt w:val="lowerRoman"/>
      <w:lvlText w:val="%9."/>
      <w:lvlJc w:val="right"/>
      <w:pPr>
        <w:tabs>
          <w:tab w:val="num" w:pos="6840"/>
        </w:tabs>
        <w:ind w:left="6840" w:hanging="180"/>
      </w:pPr>
    </w:lvl>
  </w:abstractNum>
  <w:abstractNum w:abstractNumId="32" w15:restartNumberingAfterBreak="0">
    <w:nsid w:val="58601F5A"/>
    <w:multiLevelType w:val="hybridMultilevel"/>
    <w:tmpl w:val="2208E86A"/>
    <w:lvl w:ilvl="0" w:tplc="5A96C904">
      <w:start w:val="1"/>
      <w:numFmt w:val="decimal"/>
      <w:lvlText w:val="%1."/>
      <w:lvlJc w:val="left"/>
      <w:pPr>
        <w:ind w:left="930" w:hanging="570"/>
      </w:pPr>
      <w:rPr>
        <w:rFonts w:hint="default"/>
      </w:rPr>
    </w:lvl>
    <w:lvl w:ilvl="1" w:tplc="45262C76">
      <w:start w:val="1"/>
      <w:numFmt w:val="lowerLetter"/>
      <w:lvlText w:val="%2."/>
      <w:lvlJc w:val="left"/>
      <w:pPr>
        <w:ind w:left="1440" w:hanging="360"/>
      </w:pPr>
    </w:lvl>
    <w:lvl w:ilvl="2" w:tplc="184C8394" w:tentative="1">
      <w:start w:val="1"/>
      <w:numFmt w:val="lowerRoman"/>
      <w:lvlText w:val="%3."/>
      <w:lvlJc w:val="right"/>
      <w:pPr>
        <w:ind w:left="2160" w:hanging="180"/>
      </w:pPr>
    </w:lvl>
    <w:lvl w:ilvl="3" w:tplc="5A284B9A" w:tentative="1">
      <w:start w:val="1"/>
      <w:numFmt w:val="decimal"/>
      <w:lvlText w:val="%4."/>
      <w:lvlJc w:val="left"/>
      <w:pPr>
        <w:ind w:left="2880" w:hanging="360"/>
      </w:pPr>
    </w:lvl>
    <w:lvl w:ilvl="4" w:tplc="A5F05D88" w:tentative="1">
      <w:start w:val="1"/>
      <w:numFmt w:val="lowerLetter"/>
      <w:lvlText w:val="%5."/>
      <w:lvlJc w:val="left"/>
      <w:pPr>
        <w:ind w:left="3600" w:hanging="360"/>
      </w:pPr>
    </w:lvl>
    <w:lvl w:ilvl="5" w:tplc="BD4A404A" w:tentative="1">
      <w:start w:val="1"/>
      <w:numFmt w:val="lowerRoman"/>
      <w:lvlText w:val="%6."/>
      <w:lvlJc w:val="right"/>
      <w:pPr>
        <w:ind w:left="4320" w:hanging="180"/>
      </w:pPr>
    </w:lvl>
    <w:lvl w:ilvl="6" w:tplc="B4F222DC" w:tentative="1">
      <w:start w:val="1"/>
      <w:numFmt w:val="decimal"/>
      <w:lvlText w:val="%7."/>
      <w:lvlJc w:val="left"/>
      <w:pPr>
        <w:ind w:left="5040" w:hanging="360"/>
      </w:pPr>
    </w:lvl>
    <w:lvl w:ilvl="7" w:tplc="C914B18C" w:tentative="1">
      <w:start w:val="1"/>
      <w:numFmt w:val="lowerLetter"/>
      <w:lvlText w:val="%8."/>
      <w:lvlJc w:val="left"/>
      <w:pPr>
        <w:ind w:left="5760" w:hanging="360"/>
      </w:pPr>
    </w:lvl>
    <w:lvl w:ilvl="8" w:tplc="F64EB55C" w:tentative="1">
      <w:start w:val="1"/>
      <w:numFmt w:val="lowerRoman"/>
      <w:lvlText w:val="%9."/>
      <w:lvlJc w:val="right"/>
      <w:pPr>
        <w:ind w:left="6480" w:hanging="180"/>
      </w:pPr>
    </w:lvl>
  </w:abstractNum>
  <w:abstractNum w:abstractNumId="33" w15:restartNumberingAfterBreak="0">
    <w:nsid w:val="5C544A01"/>
    <w:multiLevelType w:val="hybridMultilevel"/>
    <w:tmpl w:val="2208E86A"/>
    <w:lvl w:ilvl="0" w:tplc="78FCF87E">
      <w:start w:val="1"/>
      <w:numFmt w:val="decimal"/>
      <w:lvlText w:val="%1."/>
      <w:lvlJc w:val="left"/>
      <w:pPr>
        <w:ind w:left="930" w:hanging="570"/>
      </w:pPr>
      <w:rPr>
        <w:rFonts w:hint="default"/>
      </w:rPr>
    </w:lvl>
    <w:lvl w:ilvl="1" w:tplc="7EBA4236">
      <w:start w:val="1"/>
      <w:numFmt w:val="lowerLetter"/>
      <w:lvlText w:val="%2."/>
      <w:lvlJc w:val="left"/>
      <w:pPr>
        <w:ind w:left="1440" w:hanging="360"/>
      </w:pPr>
    </w:lvl>
    <w:lvl w:ilvl="2" w:tplc="91700CE8" w:tentative="1">
      <w:start w:val="1"/>
      <w:numFmt w:val="lowerRoman"/>
      <w:lvlText w:val="%3."/>
      <w:lvlJc w:val="right"/>
      <w:pPr>
        <w:ind w:left="2160" w:hanging="180"/>
      </w:pPr>
    </w:lvl>
    <w:lvl w:ilvl="3" w:tplc="8172526E" w:tentative="1">
      <w:start w:val="1"/>
      <w:numFmt w:val="decimal"/>
      <w:lvlText w:val="%4."/>
      <w:lvlJc w:val="left"/>
      <w:pPr>
        <w:ind w:left="2880" w:hanging="360"/>
      </w:pPr>
    </w:lvl>
    <w:lvl w:ilvl="4" w:tplc="9794B428" w:tentative="1">
      <w:start w:val="1"/>
      <w:numFmt w:val="lowerLetter"/>
      <w:lvlText w:val="%5."/>
      <w:lvlJc w:val="left"/>
      <w:pPr>
        <w:ind w:left="3600" w:hanging="360"/>
      </w:pPr>
    </w:lvl>
    <w:lvl w:ilvl="5" w:tplc="F0603DAE" w:tentative="1">
      <w:start w:val="1"/>
      <w:numFmt w:val="lowerRoman"/>
      <w:lvlText w:val="%6."/>
      <w:lvlJc w:val="right"/>
      <w:pPr>
        <w:ind w:left="4320" w:hanging="180"/>
      </w:pPr>
    </w:lvl>
    <w:lvl w:ilvl="6" w:tplc="CF104A52" w:tentative="1">
      <w:start w:val="1"/>
      <w:numFmt w:val="decimal"/>
      <w:lvlText w:val="%7."/>
      <w:lvlJc w:val="left"/>
      <w:pPr>
        <w:ind w:left="5040" w:hanging="360"/>
      </w:pPr>
    </w:lvl>
    <w:lvl w:ilvl="7" w:tplc="7A769F88" w:tentative="1">
      <w:start w:val="1"/>
      <w:numFmt w:val="lowerLetter"/>
      <w:lvlText w:val="%8."/>
      <w:lvlJc w:val="left"/>
      <w:pPr>
        <w:ind w:left="5760" w:hanging="360"/>
      </w:pPr>
    </w:lvl>
    <w:lvl w:ilvl="8" w:tplc="BACE21B4" w:tentative="1">
      <w:start w:val="1"/>
      <w:numFmt w:val="lowerRoman"/>
      <w:lvlText w:val="%9."/>
      <w:lvlJc w:val="right"/>
      <w:pPr>
        <w:ind w:left="6480" w:hanging="180"/>
      </w:pPr>
    </w:lvl>
  </w:abstractNum>
  <w:abstractNum w:abstractNumId="34" w15:restartNumberingAfterBreak="0">
    <w:nsid w:val="5EF477BE"/>
    <w:multiLevelType w:val="hybridMultilevel"/>
    <w:tmpl w:val="7B70EA40"/>
    <w:lvl w:ilvl="0" w:tplc="489C0F4E">
      <w:start w:val="1"/>
      <w:numFmt w:val="lowerLetter"/>
      <w:lvlText w:val="(%1)"/>
      <w:lvlJc w:val="left"/>
      <w:pPr>
        <w:ind w:left="960" w:hanging="360"/>
      </w:pPr>
      <w:rPr>
        <w:rFonts w:cs="Times New Roman"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5" w15:restartNumberingAfterBreak="0">
    <w:nsid w:val="5FF62A28"/>
    <w:multiLevelType w:val="hybridMultilevel"/>
    <w:tmpl w:val="EF02D87A"/>
    <w:lvl w:ilvl="0" w:tplc="F0F6C270">
      <w:start w:val="500"/>
      <w:numFmt w:val="lowerRoman"/>
      <w:lvlText w:val="(%1)"/>
      <w:lvlJc w:val="left"/>
      <w:pPr>
        <w:ind w:left="1320" w:hanging="720"/>
      </w:pPr>
      <w:rPr>
        <w:rFonts w:cs="Times New Roman"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6" w15:restartNumberingAfterBreak="0">
    <w:nsid w:val="62C326E7"/>
    <w:multiLevelType w:val="hybridMultilevel"/>
    <w:tmpl w:val="BA1AF4D4"/>
    <w:lvl w:ilvl="0" w:tplc="C168542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83C21A8"/>
    <w:multiLevelType w:val="hybridMultilevel"/>
    <w:tmpl w:val="817AC082"/>
    <w:lvl w:ilvl="0" w:tplc="644EA4B0">
      <w:start w:val="1"/>
      <w:numFmt w:val="decimal"/>
      <w:lvlText w:val="%1."/>
      <w:lvlJc w:val="left"/>
      <w:pPr>
        <w:ind w:left="720" w:hanging="360"/>
      </w:pPr>
      <w:rPr>
        <w:rFonts w:hint="default"/>
      </w:rPr>
    </w:lvl>
    <w:lvl w:ilvl="1" w:tplc="5E8A2894" w:tentative="1">
      <w:start w:val="1"/>
      <w:numFmt w:val="lowerLetter"/>
      <w:lvlText w:val="%2."/>
      <w:lvlJc w:val="left"/>
      <w:pPr>
        <w:ind w:left="1440" w:hanging="360"/>
      </w:pPr>
    </w:lvl>
    <w:lvl w:ilvl="2" w:tplc="080041B6" w:tentative="1">
      <w:start w:val="1"/>
      <w:numFmt w:val="lowerRoman"/>
      <w:lvlText w:val="%3."/>
      <w:lvlJc w:val="right"/>
      <w:pPr>
        <w:ind w:left="2160" w:hanging="180"/>
      </w:pPr>
    </w:lvl>
    <w:lvl w:ilvl="3" w:tplc="363048A0" w:tentative="1">
      <w:start w:val="1"/>
      <w:numFmt w:val="decimal"/>
      <w:lvlText w:val="%4."/>
      <w:lvlJc w:val="left"/>
      <w:pPr>
        <w:ind w:left="2880" w:hanging="360"/>
      </w:pPr>
    </w:lvl>
    <w:lvl w:ilvl="4" w:tplc="90D82EC8" w:tentative="1">
      <w:start w:val="1"/>
      <w:numFmt w:val="lowerLetter"/>
      <w:lvlText w:val="%5."/>
      <w:lvlJc w:val="left"/>
      <w:pPr>
        <w:ind w:left="3600" w:hanging="360"/>
      </w:pPr>
    </w:lvl>
    <w:lvl w:ilvl="5" w:tplc="33CCA400" w:tentative="1">
      <w:start w:val="1"/>
      <w:numFmt w:val="lowerRoman"/>
      <w:lvlText w:val="%6."/>
      <w:lvlJc w:val="right"/>
      <w:pPr>
        <w:ind w:left="4320" w:hanging="180"/>
      </w:pPr>
    </w:lvl>
    <w:lvl w:ilvl="6" w:tplc="11E4DC3A" w:tentative="1">
      <w:start w:val="1"/>
      <w:numFmt w:val="decimal"/>
      <w:lvlText w:val="%7."/>
      <w:lvlJc w:val="left"/>
      <w:pPr>
        <w:ind w:left="5040" w:hanging="360"/>
      </w:pPr>
    </w:lvl>
    <w:lvl w:ilvl="7" w:tplc="4A809394" w:tentative="1">
      <w:start w:val="1"/>
      <w:numFmt w:val="lowerLetter"/>
      <w:lvlText w:val="%8."/>
      <w:lvlJc w:val="left"/>
      <w:pPr>
        <w:ind w:left="5760" w:hanging="360"/>
      </w:pPr>
    </w:lvl>
    <w:lvl w:ilvl="8" w:tplc="FD0EBE96" w:tentative="1">
      <w:start w:val="1"/>
      <w:numFmt w:val="lowerRoman"/>
      <w:lvlText w:val="%9."/>
      <w:lvlJc w:val="right"/>
      <w:pPr>
        <w:ind w:left="6480" w:hanging="180"/>
      </w:pPr>
    </w:lvl>
  </w:abstractNum>
  <w:abstractNum w:abstractNumId="38"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D20206C"/>
    <w:multiLevelType w:val="hybridMultilevel"/>
    <w:tmpl w:val="B732A164"/>
    <w:lvl w:ilvl="0" w:tplc="36C44FD2">
      <w:start w:val="1"/>
      <w:numFmt w:val="lowerRoman"/>
      <w:lvlText w:val="(%1)"/>
      <w:lvlJc w:val="left"/>
      <w:pPr>
        <w:ind w:left="720" w:hanging="360"/>
      </w:pPr>
      <w:rPr>
        <w:rFonts w:ascii="Arial" w:eastAsia="Times New Roman" w:hAnsi="Arial" w:cs="Times" w:hint="default"/>
        <w:w w:val="99"/>
        <w:sz w:val="22"/>
        <w:szCs w:val="22"/>
      </w:rPr>
    </w:lvl>
    <w:lvl w:ilvl="1" w:tplc="E1285D62">
      <w:start w:val="1"/>
      <w:numFmt w:val="lowerLetter"/>
      <w:lvlText w:val="(%2)"/>
      <w:lvlJc w:val="left"/>
      <w:pPr>
        <w:ind w:left="1440" w:hanging="360"/>
      </w:pPr>
      <w:rPr>
        <w:rFonts w:ascii="Arial" w:eastAsia="Times New Roman" w:hAnsi="Arial" w:cs="Times New Roman"/>
      </w:rPr>
    </w:lvl>
    <w:lvl w:ilvl="2" w:tplc="6D7CC41E">
      <w:start w:val="1"/>
      <w:numFmt w:val="lowerRoman"/>
      <w:lvlText w:val="%3."/>
      <w:lvlJc w:val="right"/>
      <w:pPr>
        <w:ind w:left="2160" w:hanging="180"/>
      </w:pPr>
    </w:lvl>
    <w:lvl w:ilvl="3" w:tplc="2716F718">
      <w:start w:val="1"/>
      <w:numFmt w:val="decimal"/>
      <w:lvlText w:val="%4."/>
      <w:lvlJc w:val="left"/>
      <w:pPr>
        <w:ind w:left="2880" w:hanging="360"/>
      </w:pPr>
      <w:rPr>
        <w:rFonts w:ascii="Arial" w:hAnsi="Arial" w:cs="Arial" w:hint="default"/>
      </w:rPr>
    </w:lvl>
    <w:lvl w:ilvl="4" w:tplc="FA145A98">
      <w:start w:val="1"/>
      <w:numFmt w:val="lowerLetter"/>
      <w:lvlText w:val="%5."/>
      <w:lvlJc w:val="left"/>
      <w:pPr>
        <w:ind w:left="3600" w:hanging="360"/>
      </w:pPr>
    </w:lvl>
    <w:lvl w:ilvl="5" w:tplc="E2440260" w:tentative="1">
      <w:start w:val="1"/>
      <w:numFmt w:val="lowerRoman"/>
      <w:lvlText w:val="%6."/>
      <w:lvlJc w:val="right"/>
      <w:pPr>
        <w:ind w:left="4320" w:hanging="180"/>
      </w:pPr>
    </w:lvl>
    <w:lvl w:ilvl="6" w:tplc="64D24B94" w:tentative="1">
      <w:start w:val="1"/>
      <w:numFmt w:val="decimal"/>
      <w:lvlText w:val="%7."/>
      <w:lvlJc w:val="left"/>
      <w:pPr>
        <w:ind w:left="5040" w:hanging="360"/>
      </w:pPr>
    </w:lvl>
    <w:lvl w:ilvl="7" w:tplc="06123766" w:tentative="1">
      <w:start w:val="1"/>
      <w:numFmt w:val="lowerLetter"/>
      <w:lvlText w:val="%8."/>
      <w:lvlJc w:val="left"/>
      <w:pPr>
        <w:ind w:left="5760" w:hanging="360"/>
      </w:pPr>
    </w:lvl>
    <w:lvl w:ilvl="8" w:tplc="B3AEA924" w:tentative="1">
      <w:start w:val="1"/>
      <w:numFmt w:val="lowerRoman"/>
      <w:lvlText w:val="%9."/>
      <w:lvlJc w:val="right"/>
      <w:pPr>
        <w:ind w:left="6480" w:hanging="180"/>
      </w:pPr>
    </w:lvl>
  </w:abstractNum>
  <w:abstractNum w:abstractNumId="40" w15:restartNumberingAfterBreak="0">
    <w:nsid w:val="71B61D2A"/>
    <w:multiLevelType w:val="hybridMultilevel"/>
    <w:tmpl w:val="35C402A0"/>
    <w:lvl w:ilvl="0" w:tplc="E4C2AD80">
      <w:start w:val="1"/>
      <w:numFmt w:val="bullet"/>
      <w:lvlText w:val=""/>
      <w:lvlJc w:val="left"/>
      <w:pPr>
        <w:ind w:left="480" w:hanging="360"/>
      </w:pPr>
      <w:rPr>
        <w:rFonts w:ascii="Symbol" w:hAnsi="Symbol" w:hint="default"/>
      </w:rPr>
    </w:lvl>
    <w:lvl w:ilvl="1" w:tplc="B158F028" w:tentative="1">
      <w:start w:val="1"/>
      <w:numFmt w:val="bullet"/>
      <w:lvlText w:val="o"/>
      <w:lvlJc w:val="left"/>
      <w:pPr>
        <w:ind w:left="1200" w:hanging="360"/>
      </w:pPr>
      <w:rPr>
        <w:rFonts w:ascii="Courier New" w:hAnsi="Courier New" w:cs="Courier New" w:hint="default"/>
      </w:rPr>
    </w:lvl>
    <w:lvl w:ilvl="2" w:tplc="BA667122" w:tentative="1">
      <w:start w:val="1"/>
      <w:numFmt w:val="bullet"/>
      <w:lvlText w:val=""/>
      <w:lvlJc w:val="left"/>
      <w:pPr>
        <w:ind w:left="1920" w:hanging="360"/>
      </w:pPr>
      <w:rPr>
        <w:rFonts w:ascii="Wingdings" w:hAnsi="Wingdings" w:hint="default"/>
      </w:rPr>
    </w:lvl>
    <w:lvl w:ilvl="3" w:tplc="9342E15A" w:tentative="1">
      <w:start w:val="1"/>
      <w:numFmt w:val="bullet"/>
      <w:lvlText w:val=""/>
      <w:lvlJc w:val="left"/>
      <w:pPr>
        <w:ind w:left="2640" w:hanging="360"/>
      </w:pPr>
      <w:rPr>
        <w:rFonts w:ascii="Symbol" w:hAnsi="Symbol" w:hint="default"/>
      </w:rPr>
    </w:lvl>
    <w:lvl w:ilvl="4" w:tplc="BF64D916" w:tentative="1">
      <w:start w:val="1"/>
      <w:numFmt w:val="bullet"/>
      <w:lvlText w:val="o"/>
      <w:lvlJc w:val="left"/>
      <w:pPr>
        <w:ind w:left="3360" w:hanging="360"/>
      </w:pPr>
      <w:rPr>
        <w:rFonts w:ascii="Courier New" w:hAnsi="Courier New" w:cs="Courier New" w:hint="default"/>
      </w:rPr>
    </w:lvl>
    <w:lvl w:ilvl="5" w:tplc="DF58D6A4" w:tentative="1">
      <w:start w:val="1"/>
      <w:numFmt w:val="bullet"/>
      <w:lvlText w:val=""/>
      <w:lvlJc w:val="left"/>
      <w:pPr>
        <w:ind w:left="4080" w:hanging="360"/>
      </w:pPr>
      <w:rPr>
        <w:rFonts w:ascii="Wingdings" w:hAnsi="Wingdings" w:hint="default"/>
      </w:rPr>
    </w:lvl>
    <w:lvl w:ilvl="6" w:tplc="F43E9E56" w:tentative="1">
      <w:start w:val="1"/>
      <w:numFmt w:val="bullet"/>
      <w:lvlText w:val=""/>
      <w:lvlJc w:val="left"/>
      <w:pPr>
        <w:ind w:left="4800" w:hanging="360"/>
      </w:pPr>
      <w:rPr>
        <w:rFonts w:ascii="Symbol" w:hAnsi="Symbol" w:hint="default"/>
      </w:rPr>
    </w:lvl>
    <w:lvl w:ilvl="7" w:tplc="EE222B3C" w:tentative="1">
      <w:start w:val="1"/>
      <w:numFmt w:val="bullet"/>
      <w:lvlText w:val="o"/>
      <w:lvlJc w:val="left"/>
      <w:pPr>
        <w:ind w:left="5520" w:hanging="360"/>
      </w:pPr>
      <w:rPr>
        <w:rFonts w:ascii="Courier New" w:hAnsi="Courier New" w:cs="Courier New" w:hint="default"/>
      </w:rPr>
    </w:lvl>
    <w:lvl w:ilvl="8" w:tplc="1CA2C682" w:tentative="1">
      <w:start w:val="1"/>
      <w:numFmt w:val="bullet"/>
      <w:lvlText w:val=""/>
      <w:lvlJc w:val="left"/>
      <w:pPr>
        <w:ind w:left="6240" w:hanging="360"/>
      </w:pPr>
      <w:rPr>
        <w:rFonts w:ascii="Wingdings" w:hAnsi="Wingdings" w:hint="default"/>
      </w:rPr>
    </w:lvl>
  </w:abstractNum>
  <w:abstractNum w:abstractNumId="41" w15:restartNumberingAfterBreak="0">
    <w:nsid w:val="73542A3E"/>
    <w:multiLevelType w:val="hybridMultilevel"/>
    <w:tmpl w:val="FF9A6904"/>
    <w:lvl w:ilvl="0" w:tplc="CC86D598">
      <w:start w:val="1"/>
      <w:numFmt w:val="decimal"/>
      <w:pStyle w:val="Quick1"/>
      <w:lvlText w:val="%1"/>
      <w:lvlJc w:val="left"/>
      <w:pPr>
        <w:tabs>
          <w:tab w:val="num" w:pos="720"/>
        </w:tabs>
        <w:ind w:left="720" w:hanging="1440"/>
      </w:pPr>
      <w:rPr>
        <w:rFonts w:ascii="Times New Roman" w:hAnsi="Times New Roman" w:hint="default"/>
        <w:b w:val="0"/>
        <w:i/>
        <w:sz w:val="22"/>
      </w:rPr>
    </w:lvl>
    <w:lvl w:ilvl="1" w:tplc="E9F4E4E2">
      <w:start w:val="4"/>
      <w:numFmt w:val="lowerRoman"/>
      <w:lvlText w:val="%2)"/>
      <w:lvlJc w:val="left"/>
      <w:pPr>
        <w:tabs>
          <w:tab w:val="num" w:pos="1457"/>
        </w:tabs>
        <w:ind w:left="1304" w:hanging="567"/>
      </w:pPr>
      <w:rPr>
        <w:rFonts w:hint="default"/>
      </w:rPr>
    </w:lvl>
    <w:lvl w:ilvl="2" w:tplc="2F10FA86">
      <w:numFmt w:val="bullet"/>
      <w:lvlText w:val="-"/>
      <w:lvlJc w:val="left"/>
      <w:pPr>
        <w:tabs>
          <w:tab w:val="num" w:pos="4680"/>
        </w:tabs>
        <w:ind w:left="4680" w:hanging="1260"/>
      </w:pPr>
      <w:rPr>
        <w:rFonts w:ascii="Times New Roman" w:eastAsia="Times New Roman" w:hAnsi="Times New Roman" w:cs="Times New Roman" w:hint="default"/>
      </w:rPr>
    </w:lvl>
    <w:lvl w:ilvl="3" w:tplc="AD5C460E" w:tentative="1">
      <w:start w:val="1"/>
      <w:numFmt w:val="decimal"/>
      <w:lvlText w:val="%4."/>
      <w:lvlJc w:val="left"/>
      <w:pPr>
        <w:tabs>
          <w:tab w:val="num" w:pos="4320"/>
        </w:tabs>
        <w:ind w:left="4320" w:hanging="360"/>
      </w:pPr>
    </w:lvl>
    <w:lvl w:ilvl="4" w:tplc="F710E554" w:tentative="1">
      <w:start w:val="1"/>
      <w:numFmt w:val="lowerLetter"/>
      <w:lvlText w:val="%5."/>
      <w:lvlJc w:val="left"/>
      <w:pPr>
        <w:tabs>
          <w:tab w:val="num" w:pos="5040"/>
        </w:tabs>
        <w:ind w:left="5040" w:hanging="360"/>
      </w:pPr>
    </w:lvl>
    <w:lvl w:ilvl="5" w:tplc="8C5E73AE" w:tentative="1">
      <w:start w:val="1"/>
      <w:numFmt w:val="lowerRoman"/>
      <w:lvlText w:val="%6."/>
      <w:lvlJc w:val="right"/>
      <w:pPr>
        <w:tabs>
          <w:tab w:val="num" w:pos="5760"/>
        </w:tabs>
        <w:ind w:left="5760" w:hanging="180"/>
      </w:pPr>
    </w:lvl>
    <w:lvl w:ilvl="6" w:tplc="4C246002" w:tentative="1">
      <w:start w:val="1"/>
      <w:numFmt w:val="decimal"/>
      <w:lvlText w:val="%7."/>
      <w:lvlJc w:val="left"/>
      <w:pPr>
        <w:tabs>
          <w:tab w:val="num" w:pos="6480"/>
        </w:tabs>
        <w:ind w:left="6480" w:hanging="360"/>
      </w:pPr>
    </w:lvl>
    <w:lvl w:ilvl="7" w:tplc="814CE042" w:tentative="1">
      <w:start w:val="1"/>
      <w:numFmt w:val="lowerLetter"/>
      <w:lvlText w:val="%8."/>
      <w:lvlJc w:val="left"/>
      <w:pPr>
        <w:tabs>
          <w:tab w:val="num" w:pos="7200"/>
        </w:tabs>
        <w:ind w:left="7200" w:hanging="360"/>
      </w:pPr>
    </w:lvl>
    <w:lvl w:ilvl="8" w:tplc="C5640DFE" w:tentative="1">
      <w:start w:val="1"/>
      <w:numFmt w:val="lowerRoman"/>
      <w:lvlText w:val="%9."/>
      <w:lvlJc w:val="right"/>
      <w:pPr>
        <w:tabs>
          <w:tab w:val="num" w:pos="7920"/>
        </w:tabs>
        <w:ind w:left="7920" w:hanging="180"/>
      </w:pPr>
    </w:lvl>
  </w:abstractNum>
  <w:abstractNum w:abstractNumId="42" w15:restartNumberingAfterBreak="0">
    <w:nsid w:val="7631006C"/>
    <w:multiLevelType w:val="hybridMultilevel"/>
    <w:tmpl w:val="8174ABCE"/>
    <w:lvl w:ilvl="0" w:tplc="668C909C">
      <w:start w:val="1"/>
      <w:numFmt w:val="decimal"/>
      <w:lvlText w:val="%1."/>
      <w:lvlJc w:val="left"/>
      <w:pPr>
        <w:ind w:left="720" w:hanging="360"/>
      </w:pPr>
      <w:rPr>
        <w:rFonts w:hint="default"/>
      </w:rPr>
    </w:lvl>
    <w:lvl w:ilvl="1" w:tplc="15DA8FDA">
      <w:start w:val="1"/>
      <w:numFmt w:val="lowerLetter"/>
      <w:lvlText w:val="%2."/>
      <w:lvlJc w:val="left"/>
      <w:pPr>
        <w:ind w:left="1440" w:hanging="360"/>
      </w:pPr>
    </w:lvl>
    <w:lvl w:ilvl="2" w:tplc="278A5362" w:tentative="1">
      <w:start w:val="1"/>
      <w:numFmt w:val="lowerRoman"/>
      <w:lvlText w:val="%3."/>
      <w:lvlJc w:val="right"/>
      <w:pPr>
        <w:ind w:left="2160" w:hanging="180"/>
      </w:pPr>
    </w:lvl>
    <w:lvl w:ilvl="3" w:tplc="577A456C" w:tentative="1">
      <w:start w:val="1"/>
      <w:numFmt w:val="decimal"/>
      <w:lvlText w:val="%4."/>
      <w:lvlJc w:val="left"/>
      <w:pPr>
        <w:ind w:left="2880" w:hanging="360"/>
      </w:pPr>
    </w:lvl>
    <w:lvl w:ilvl="4" w:tplc="D5FCA01C" w:tentative="1">
      <w:start w:val="1"/>
      <w:numFmt w:val="lowerLetter"/>
      <w:lvlText w:val="%5."/>
      <w:lvlJc w:val="left"/>
      <w:pPr>
        <w:ind w:left="3600" w:hanging="360"/>
      </w:pPr>
    </w:lvl>
    <w:lvl w:ilvl="5" w:tplc="004EED3A" w:tentative="1">
      <w:start w:val="1"/>
      <w:numFmt w:val="lowerRoman"/>
      <w:lvlText w:val="%6."/>
      <w:lvlJc w:val="right"/>
      <w:pPr>
        <w:ind w:left="4320" w:hanging="180"/>
      </w:pPr>
    </w:lvl>
    <w:lvl w:ilvl="6" w:tplc="87CE5D10" w:tentative="1">
      <w:start w:val="1"/>
      <w:numFmt w:val="decimal"/>
      <w:lvlText w:val="%7."/>
      <w:lvlJc w:val="left"/>
      <w:pPr>
        <w:ind w:left="5040" w:hanging="360"/>
      </w:pPr>
    </w:lvl>
    <w:lvl w:ilvl="7" w:tplc="8E4EDBE4" w:tentative="1">
      <w:start w:val="1"/>
      <w:numFmt w:val="lowerLetter"/>
      <w:lvlText w:val="%8."/>
      <w:lvlJc w:val="left"/>
      <w:pPr>
        <w:ind w:left="5760" w:hanging="360"/>
      </w:pPr>
    </w:lvl>
    <w:lvl w:ilvl="8" w:tplc="64548316" w:tentative="1">
      <w:start w:val="1"/>
      <w:numFmt w:val="lowerRoman"/>
      <w:lvlText w:val="%9."/>
      <w:lvlJc w:val="right"/>
      <w:pPr>
        <w:ind w:left="6480" w:hanging="180"/>
      </w:pPr>
    </w:lvl>
  </w:abstractNum>
  <w:abstractNum w:abstractNumId="43" w15:restartNumberingAfterBreak="0">
    <w:nsid w:val="79657590"/>
    <w:multiLevelType w:val="hybridMultilevel"/>
    <w:tmpl w:val="D152DA10"/>
    <w:lvl w:ilvl="0" w:tplc="C7FA6D9C">
      <w:start w:val="1"/>
      <w:numFmt w:val="decimal"/>
      <w:pStyle w:val="Paragrafonumerato"/>
      <w:lvlText w:val="%1"/>
      <w:lvlJc w:val="left"/>
      <w:pPr>
        <w:tabs>
          <w:tab w:val="num" w:pos="720"/>
        </w:tabs>
        <w:ind w:left="720" w:hanging="360"/>
      </w:pPr>
      <w:rPr>
        <w:rFonts w:hint="default"/>
        <w:b w:val="0"/>
        <w:i/>
      </w:rPr>
    </w:lvl>
    <w:lvl w:ilvl="1" w:tplc="92487D96">
      <w:start w:val="1"/>
      <w:numFmt w:val="bullet"/>
      <w:lvlText w:val=""/>
      <w:lvlJc w:val="left"/>
      <w:pPr>
        <w:tabs>
          <w:tab w:val="num" w:pos="1440"/>
        </w:tabs>
        <w:ind w:left="1440" w:hanging="360"/>
      </w:pPr>
      <w:rPr>
        <w:rFonts w:ascii="Symbol" w:hAnsi="Symbol" w:hint="default"/>
        <w:b w:val="0"/>
        <w:i/>
      </w:rPr>
    </w:lvl>
    <w:lvl w:ilvl="2" w:tplc="6B90EC9C" w:tentative="1">
      <w:start w:val="1"/>
      <w:numFmt w:val="lowerRoman"/>
      <w:lvlText w:val="%3."/>
      <w:lvlJc w:val="right"/>
      <w:pPr>
        <w:tabs>
          <w:tab w:val="num" w:pos="2160"/>
        </w:tabs>
        <w:ind w:left="2160" w:hanging="180"/>
      </w:pPr>
    </w:lvl>
    <w:lvl w:ilvl="3" w:tplc="DF6A74DA" w:tentative="1">
      <w:start w:val="1"/>
      <w:numFmt w:val="decimal"/>
      <w:lvlText w:val="%4."/>
      <w:lvlJc w:val="left"/>
      <w:pPr>
        <w:tabs>
          <w:tab w:val="num" w:pos="2880"/>
        </w:tabs>
        <w:ind w:left="2880" w:hanging="360"/>
      </w:pPr>
    </w:lvl>
    <w:lvl w:ilvl="4" w:tplc="4784F578" w:tentative="1">
      <w:start w:val="1"/>
      <w:numFmt w:val="lowerLetter"/>
      <w:lvlText w:val="%5."/>
      <w:lvlJc w:val="left"/>
      <w:pPr>
        <w:tabs>
          <w:tab w:val="num" w:pos="3600"/>
        </w:tabs>
        <w:ind w:left="3600" w:hanging="360"/>
      </w:pPr>
    </w:lvl>
    <w:lvl w:ilvl="5" w:tplc="85580B18" w:tentative="1">
      <w:start w:val="1"/>
      <w:numFmt w:val="lowerRoman"/>
      <w:lvlText w:val="%6."/>
      <w:lvlJc w:val="right"/>
      <w:pPr>
        <w:tabs>
          <w:tab w:val="num" w:pos="4320"/>
        </w:tabs>
        <w:ind w:left="4320" w:hanging="180"/>
      </w:pPr>
    </w:lvl>
    <w:lvl w:ilvl="6" w:tplc="DABE539E" w:tentative="1">
      <w:start w:val="1"/>
      <w:numFmt w:val="decimal"/>
      <w:lvlText w:val="%7."/>
      <w:lvlJc w:val="left"/>
      <w:pPr>
        <w:tabs>
          <w:tab w:val="num" w:pos="5040"/>
        </w:tabs>
        <w:ind w:left="5040" w:hanging="360"/>
      </w:pPr>
    </w:lvl>
    <w:lvl w:ilvl="7" w:tplc="601CA650" w:tentative="1">
      <w:start w:val="1"/>
      <w:numFmt w:val="lowerLetter"/>
      <w:lvlText w:val="%8."/>
      <w:lvlJc w:val="left"/>
      <w:pPr>
        <w:tabs>
          <w:tab w:val="num" w:pos="5760"/>
        </w:tabs>
        <w:ind w:left="5760" w:hanging="360"/>
      </w:pPr>
    </w:lvl>
    <w:lvl w:ilvl="8" w:tplc="F75ACF7C" w:tentative="1">
      <w:start w:val="1"/>
      <w:numFmt w:val="lowerRoman"/>
      <w:lvlText w:val="%9."/>
      <w:lvlJc w:val="right"/>
      <w:pPr>
        <w:tabs>
          <w:tab w:val="num" w:pos="6480"/>
        </w:tabs>
        <w:ind w:left="6480" w:hanging="180"/>
      </w:pPr>
    </w:lvl>
  </w:abstractNum>
  <w:abstractNum w:abstractNumId="44" w15:restartNumberingAfterBreak="0">
    <w:nsid w:val="7AFE3883"/>
    <w:multiLevelType w:val="hybridMultilevel"/>
    <w:tmpl w:val="E4263728"/>
    <w:lvl w:ilvl="0" w:tplc="8F88DC5A">
      <w:start w:val="1"/>
      <w:numFmt w:val="decimal"/>
      <w:lvlText w:val="%1."/>
      <w:lvlJc w:val="left"/>
      <w:pPr>
        <w:ind w:left="480" w:hanging="360"/>
      </w:pPr>
      <w:rPr>
        <w:rFonts w:ascii="Calibri" w:eastAsia="Calibri" w:hAnsi="Calibri" w:cs="Calibri" w:hint="default"/>
        <w:b/>
        <w:bCs/>
        <w:spacing w:val="-2"/>
        <w:w w:val="100"/>
        <w:sz w:val="24"/>
        <w:szCs w:val="24"/>
      </w:rPr>
    </w:lvl>
    <w:lvl w:ilvl="1" w:tplc="07242EE6">
      <w:start w:val="1"/>
      <w:numFmt w:val="decimal"/>
      <w:lvlText w:val="%2."/>
      <w:lvlJc w:val="left"/>
      <w:pPr>
        <w:ind w:left="840" w:hanging="360"/>
      </w:pPr>
      <w:rPr>
        <w:rFonts w:ascii="Arial" w:eastAsia="Calibri" w:hAnsi="Arial" w:cs="Arial" w:hint="default"/>
        <w:spacing w:val="-4"/>
        <w:w w:val="100"/>
        <w:sz w:val="22"/>
        <w:szCs w:val="22"/>
      </w:rPr>
    </w:lvl>
    <w:lvl w:ilvl="2" w:tplc="8BD053A2">
      <w:numFmt w:val="bullet"/>
      <w:lvlText w:val=""/>
      <w:lvlJc w:val="left"/>
      <w:pPr>
        <w:ind w:left="1200" w:hanging="360"/>
      </w:pPr>
      <w:rPr>
        <w:rFonts w:ascii="Symbol" w:eastAsia="Symbol" w:hAnsi="Symbol" w:cs="Symbol" w:hint="default"/>
        <w:w w:val="100"/>
        <w:sz w:val="24"/>
        <w:szCs w:val="24"/>
      </w:rPr>
    </w:lvl>
    <w:lvl w:ilvl="3" w:tplc="F36405B8">
      <w:numFmt w:val="bullet"/>
      <w:lvlText w:val="•"/>
      <w:lvlJc w:val="left"/>
      <w:pPr>
        <w:ind w:left="2208" w:hanging="360"/>
      </w:pPr>
      <w:rPr>
        <w:rFonts w:hint="default"/>
      </w:rPr>
    </w:lvl>
    <w:lvl w:ilvl="4" w:tplc="DFDE0B14">
      <w:numFmt w:val="bullet"/>
      <w:lvlText w:val="•"/>
      <w:lvlJc w:val="left"/>
      <w:pPr>
        <w:ind w:left="3216" w:hanging="360"/>
      </w:pPr>
      <w:rPr>
        <w:rFonts w:hint="default"/>
      </w:rPr>
    </w:lvl>
    <w:lvl w:ilvl="5" w:tplc="6FDCB95C">
      <w:numFmt w:val="bullet"/>
      <w:lvlText w:val="•"/>
      <w:lvlJc w:val="left"/>
      <w:pPr>
        <w:ind w:left="4224" w:hanging="360"/>
      </w:pPr>
      <w:rPr>
        <w:rFonts w:hint="default"/>
      </w:rPr>
    </w:lvl>
    <w:lvl w:ilvl="6" w:tplc="8C10E0BA">
      <w:numFmt w:val="bullet"/>
      <w:lvlText w:val="•"/>
      <w:lvlJc w:val="left"/>
      <w:pPr>
        <w:ind w:left="5233" w:hanging="360"/>
      </w:pPr>
      <w:rPr>
        <w:rFonts w:hint="default"/>
      </w:rPr>
    </w:lvl>
    <w:lvl w:ilvl="7" w:tplc="E702F2EE">
      <w:numFmt w:val="bullet"/>
      <w:lvlText w:val="•"/>
      <w:lvlJc w:val="left"/>
      <w:pPr>
        <w:ind w:left="6241" w:hanging="360"/>
      </w:pPr>
      <w:rPr>
        <w:rFonts w:hint="default"/>
      </w:rPr>
    </w:lvl>
    <w:lvl w:ilvl="8" w:tplc="3280C794">
      <w:numFmt w:val="bullet"/>
      <w:lvlText w:val="•"/>
      <w:lvlJc w:val="left"/>
      <w:pPr>
        <w:ind w:left="7249" w:hanging="360"/>
      </w:pPr>
      <w:rPr>
        <w:rFonts w:hint="default"/>
      </w:rPr>
    </w:lvl>
  </w:abstractNum>
  <w:abstractNum w:abstractNumId="45" w15:restartNumberingAfterBreak="0">
    <w:nsid w:val="7C755613"/>
    <w:multiLevelType w:val="hybridMultilevel"/>
    <w:tmpl w:val="DC02E1F4"/>
    <w:lvl w:ilvl="0" w:tplc="88F488E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6" w15:restartNumberingAfterBreak="0">
    <w:nsid w:val="7CCD0E81"/>
    <w:multiLevelType w:val="hybridMultilevel"/>
    <w:tmpl w:val="A6720A92"/>
    <w:lvl w:ilvl="0" w:tplc="A9EE86A6">
      <w:start w:val="1"/>
      <w:numFmt w:val="lowerRoman"/>
      <w:lvlText w:val="(%1)"/>
      <w:lvlJc w:val="left"/>
      <w:pPr>
        <w:ind w:left="720" w:hanging="360"/>
      </w:pPr>
      <w:rPr>
        <w:rFonts w:hint="default"/>
        <w:b w:val="0"/>
        <w:i w:val="0"/>
        <w:caps w:val="0"/>
        <w:strike w:val="0"/>
        <w:dstrike w:val="0"/>
        <w:vanish w:val="0"/>
        <w:sz w:val="22"/>
        <w:u w:val="none"/>
        <w:vertAlign w:val="baseline"/>
      </w:rPr>
    </w:lvl>
    <w:lvl w:ilvl="1" w:tplc="44C4A4F6" w:tentative="1">
      <w:start w:val="1"/>
      <w:numFmt w:val="lowerLetter"/>
      <w:lvlText w:val="%2."/>
      <w:lvlJc w:val="left"/>
      <w:pPr>
        <w:ind w:left="1440" w:hanging="360"/>
      </w:pPr>
    </w:lvl>
    <w:lvl w:ilvl="2" w:tplc="113A1C5C" w:tentative="1">
      <w:start w:val="1"/>
      <w:numFmt w:val="lowerRoman"/>
      <w:lvlText w:val="%3."/>
      <w:lvlJc w:val="right"/>
      <w:pPr>
        <w:ind w:left="2160" w:hanging="180"/>
      </w:pPr>
    </w:lvl>
    <w:lvl w:ilvl="3" w:tplc="524475B6" w:tentative="1">
      <w:start w:val="1"/>
      <w:numFmt w:val="decimal"/>
      <w:lvlText w:val="%4."/>
      <w:lvlJc w:val="left"/>
      <w:pPr>
        <w:ind w:left="2880" w:hanging="360"/>
      </w:pPr>
    </w:lvl>
    <w:lvl w:ilvl="4" w:tplc="21D072AE" w:tentative="1">
      <w:start w:val="1"/>
      <w:numFmt w:val="lowerLetter"/>
      <w:lvlText w:val="%5."/>
      <w:lvlJc w:val="left"/>
      <w:pPr>
        <w:ind w:left="3600" w:hanging="360"/>
      </w:pPr>
    </w:lvl>
    <w:lvl w:ilvl="5" w:tplc="FE244ED8" w:tentative="1">
      <w:start w:val="1"/>
      <w:numFmt w:val="lowerRoman"/>
      <w:lvlText w:val="%6."/>
      <w:lvlJc w:val="right"/>
      <w:pPr>
        <w:ind w:left="4320" w:hanging="180"/>
      </w:pPr>
    </w:lvl>
    <w:lvl w:ilvl="6" w:tplc="1F545320" w:tentative="1">
      <w:start w:val="1"/>
      <w:numFmt w:val="decimal"/>
      <w:lvlText w:val="%7."/>
      <w:lvlJc w:val="left"/>
      <w:pPr>
        <w:ind w:left="5040" w:hanging="360"/>
      </w:pPr>
    </w:lvl>
    <w:lvl w:ilvl="7" w:tplc="849E0528" w:tentative="1">
      <w:start w:val="1"/>
      <w:numFmt w:val="lowerLetter"/>
      <w:lvlText w:val="%8."/>
      <w:lvlJc w:val="left"/>
      <w:pPr>
        <w:ind w:left="5760" w:hanging="360"/>
      </w:pPr>
    </w:lvl>
    <w:lvl w:ilvl="8" w:tplc="4CE41D04" w:tentative="1">
      <w:start w:val="1"/>
      <w:numFmt w:val="lowerRoman"/>
      <w:lvlText w:val="%9."/>
      <w:lvlJc w:val="right"/>
      <w:pPr>
        <w:ind w:left="6480" w:hanging="180"/>
      </w:pPr>
    </w:lvl>
  </w:abstractNum>
  <w:abstractNum w:abstractNumId="47" w15:restartNumberingAfterBreak="0">
    <w:nsid w:val="7D3C40B6"/>
    <w:multiLevelType w:val="hybridMultilevel"/>
    <w:tmpl w:val="2C4CE6B4"/>
    <w:lvl w:ilvl="0" w:tplc="6BAAC3B4">
      <w:start w:val="1"/>
      <w:numFmt w:val="decimal"/>
      <w:lvlText w:val="%1."/>
      <w:lvlJc w:val="left"/>
      <w:pPr>
        <w:ind w:left="480" w:hanging="360"/>
      </w:pPr>
      <w:rPr>
        <w:rFonts w:ascii="Calibri" w:eastAsia="Calibri" w:hAnsi="Calibri" w:cs="Calibri" w:hint="default"/>
        <w:b/>
        <w:bCs/>
        <w:spacing w:val="-2"/>
        <w:w w:val="100"/>
        <w:sz w:val="24"/>
        <w:szCs w:val="24"/>
      </w:rPr>
    </w:lvl>
    <w:lvl w:ilvl="1" w:tplc="76A2A46E">
      <w:start w:val="1"/>
      <w:numFmt w:val="decimal"/>
      <w:lvlText w:val="%2."/>
      <w:lvlJc w:val="left"/>
      <w:pPr>
        <w:ind w:left="840" w:hanging="360"/>
      </w:pPr>
      <w:rPr>
        <w:rFonts w:ascii="Arial" w:eastAsia="Calibri" w:hAnsi="Arial" w:cs="Arial" w:hint="default"/>
        <w:spacing w:val="-4"/>
        <w:w w:val="100"/>
        <w:sz w:val="22"/>
        <w:szCs w:val="22"/>
      </w:rPr>
    </w:lvl>
    <w:lvl w:ilvl="2" w:tplc="A9EE86A6">
      <w:start w:val="1"/>
      <w:numFmt w:val="lowerRoman"/>
      <w:lvlText w:val="(%3)"/>
      <w:lvlJc w:val="left"/>
      <w:pPr>
        <w:ind w:left="1200" w:hanging="360"/>
      </w:pPr>
      <w:rPr>
        <w:rFonts w:hint="default"/>
        <w:b w:val="0"/>
        <w:i w:val="0"/>
        <w:caps w:val="0"/>
        <w:strike w:val="0"/>
        <w:dstrike w:val="0"/>
        <w:vanish w:val="0"/>
        <w:w w:val="100"/>
        <w:sz w:val="22"/>
        <w:szCs w:val="24"/>
        <w:vertAlign w:val="baseline"/>
      </w:rPr>
    </w:lvl>
    <w:lvl w:ilvl="3" w:tplc="2AA8F88A">
      <w:numFmt w:val="bullet"/>
      <w:lvlText w:val="•"/>
      <w:lvlJc w:val="left"/>
      <w:pPr>
        <w:ind w:left="2208" w:hanging="360"/>
      </w:pPr>
      <w:rPr>
        <w:rFonts w:hint="default"/>
      </w:rPr>
    </w:lvl>
    <w:lvl w:ilvl="4" w:tplc="78443FC2">
      <w:numFmt w:val="bullet"/>
      <w:lvlText w:val="•"/>
      <w:lvlJc w:val="left"/>
      <w:pPr>
        <w:ind w:left="3216" w:hanging="360"/>
      </w:pPr>
      <w:rPr>
        <w:rFonts w:hint="default"/>
      </w:rPr>
    </w:lvl>
    <w:lvl w:ilvl="5" w:tplc="5B86AEDE">
      <w:numFmt w:val="bullet"/>
      <w:lvlText w:val="•"/>
      <w:lvlJc w:val="left"/>
      <w:pPr>
        <w:ind w:left="4224" w:hanging="360"/>
      </w:pPr>
      <w:rPr>
        <w:rFonts w:hint="default"/>
      </w:rPr>
    </w:lvl>
    <w:lvl w:ilvl="6" w:tplc="1B6C6610">
      <w:numFmt w:val="bullet"/>
      <w:lvlText w:val="•"/>
      <w:lvlJc w:val="left"/>
      <w:pPr>
        <w:ind w:left="5233" w:hanging="360"/>
      </w:pPr>
      <w:rPr>
        <w:rFonts w:hint="default"/>
      </w:rPr>
    </w:lvl>
    <w:lvl w:ilvl="7" w:tplc="DA2C784C">
      <w:numFmt w:val="bullet"/>
      <w:lvlText w:val="•"/>
      <w:lvlJc w:val="left"/>
      <w:pPr>
        <w:ind w:left="6241" w:hanging="360"/>
      </w:pPr>
      <w:rPr>
        <w:rFonts w:hint="default"/>
      </w:rPr>
    </w:lvl>
    <w:lvl w:ilvl="8" w:tplc="8312B0F6">
      <w:numFmt w:val="bullet"/>
      <w:lvlText w:val="•"/>
      <w:lvlJc w:val="left"/>
      <w:pPr>
        <w:ind w:left="7249" w:hanging="360"/>
      </w:pPr>
      <w:rPr>
        <w:rFonts w:hint="default"/>
      </w:rPr>
    </w:lvl>
  </w:abstractNum>
  <w:abstractNum w:abstractNumId="48" w15:restartNumberingAfterBreak="0">
    <w:nsid w:val="7DE33371"/>
    <w:multiLevelType w:val="hybridMultilevel"/>
    <w:tmpl w:val="ADD2005C"/>
    <w:lvl w:ilvl="0" w:tplc="C53ABE7A">
      <w:start w:val="1"/>
      <w:numFmt w:val="lowerRoman"/>
      <w:lvlText w:val="(%1)"/>
      <w:lvlJc w:val="left"/>
      <w:pPr>
        <w:ind w:left="1800" w:hanging="720"/>
      </w:pPr>
      <w:rPr>
        <w:rFonts w:hint="default"/>
        <w:sz w:val="22"/>
        <w:szCs w:val="28"/>
      </w:rPr>
    </w:lvl>
    <w:lvl w:ilvl="1" w:tplc="20E676BA" w:tentative="1">
      <w:start w:val="1"/>
      <w:numFmt w:val="lowerLetter"/>
      <w:lvlText w:val="%2."/>
      <w:lvlJc w:val="left"/>
      <w:pPr>
        <w:ind w:left="2160" w:hanging="360"/>
      </w:pPr>
    </w:lvl>
    <w:lvl w:ilvl="2" w:tplc="50DA447A" w:tentative="1">
      <w:start w:val="1"/>
      <w:numFmt w:val="lowerRoman"/>
      <w:lvlText w:val="%3."/>
      <w:lvlJc w:val="right"/>
      <w:pPr>
        <w:ind w:left="2880" w:hanging="180"/>
      </w:pPr>
    </w:lvl>
    <w:lvl w:ilvl="3" w:tplc="82A0B7D2" w:tentative="1">
      <w:start w:val="1"/>
      <w:numFmt w:val="decimal"/>
      <w:lvlText w:val="%4."/>
      <w:lvlJc w:val="left"/>
      <w:pPr>
        <w:ind w:left="3600" w:hanging="360"/>
      </w:pPr>
    </w:lvl>
    <w:lvl w:ilvl="4" w:tplc="66B6EBDC" w:tentative="1">
      <w:start w:val="1"/>
      <w:numFmt w:val="lowerLetter"/>
      <w:lvlText w:val="%5."/>
      <w:lvlJc w:val="left"/>
      <w:pPr>
        <w:ind w:left="4320" w:hanging="360"/>
      </w:pPr>
    </w:lvl>
    <w:lvl w:ilvl="5" w:tplc="1958954A" w:tentative="1">
      <w:start w:val="1"/>
      <w:numFmt w:val="lowerRoman"/>
      <w:lvlText w:val="%6."/>
      <w:lvlJc w:val="right"/>
      <w:pPr>
        <w:ind w:left="5040" w:hanging="180"/>
      </w:pPr>
    </w:lvl>
    <w:lvl w:ilvl="6" w:tplc="B4AA8D42" w:tentative="1">
      <w:start w:val="1"/>
      <w:numFmt w:val="decimal"/>
      <w:lvlText w:val="%7."/>
      <w:lvlJc w:val="left"/>
      <w:pPr>
        <w:ind w:left="5760" w:hanging="360"/>
      </w:pPr>
    </w:lvl>
    <w:lvl w:ilvl="7" w:tplc="C09009A8" w:tentative="1">
      <w:start w:val="1"/>
      <w:numFmt w:val="lowerLetter"/>
      <w:lvlText w:val="%8."/>
      <w:lvlJc w:val="left"/>
      <w:pPr>
        <w:ind w:left="6480" w:hanging="360"/>
      </w:pPr>
    </w:lvl>
    <w:lvl w:ilvl="8" w:tplc="F6EC42BE" w:tentative="1">
      <w:start w:val="1"/>
      <w:numFmt w:val="lowerRoman"/>
      <w:lvlText w:val="%9."/>
      <w:lvlJc w:val="right"/>
      <w:pPr>
        <w:ind w:left="7200" w:hanging="180"/>
      </w:pPr>
    </w:lvl>
  </w:abstractNum>
  <w:abstractNum w:abstractNumId="49"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abstractNumId w:val="41"/>
  </w:num>
  <w:num w:numId="2">
    <w:abstractNumId w:val="38"/>
  </w:num>
  <w:num w:numId="3">
    <w:abstractNumId w:val="27"/>
  </w:num>
  <w:num w:numId="4">
    <w:abstractNumId w:val="43"/>
  </w:num>
  <w:num w:numId="5">
    <w:abstractNumId w:val="17"/>
  </w:num>
  <w:num w:numId="6">
    <w:abstractNumId w:val="0"/>
  </w:num>
  <w:num w:numId="7">
    <w:abstractNumId w:val="20"/>
  </w:num>
  <w:num w:numId="8">
    <w:abstractNumId w:val="24"/>
  </w:num>
  <w:num w:numId="9">
    <w:abstractNumId w:val="32"/>
  </w:num>
  <w:num w:numId="10">
    <w:abstractNumId w:val="12"/>
  </w:num>
  <w:num w:numId="11">
    <w:abstractNumId w:val="23"/>
  </w:num>
  <w:num w:numId="12">
    <w:abstractNumId w:val="13"/>
  </w:num>
  <w:num w:numId="13">
    <w:abstractNumId w:val="18"/>
  </w:num>
  <w:num w:numId="14">
    <w:abstractNumId w:val="48"/>
  </w:num>
  <w:num w:numId="15">
    <w:abstractNumId w:val="5"/>
  </w:num>
  <w:num w:numId="16">
    <w:abstractNumId w:val="22"/>
  </w:num>
  <w:num w:numId="17">
    <w:abstractNumId w:val="10"/>
  </w:num>
  <w:num w:numId="18">
    <w:abstractNumId w:val="37"/>
  </w:num>
  <w:num w:numId="19">
    <w:abstractNumId w:val="42"/>
  </w:num>
  <w:num w:numId="20">
    <w:abstractNumId w:val="1"/>
  </w:num>
  <w:num w:numId="21">
    <w:abstractNumId w:val="25"/>
  </w:num>
  <w:num w:numId="22">
    <w:abstractNumId w:val="29"/>
  </w:num>
  <w:num w:numId="23">
    <w:abstractNumId w:val="14"/>
  </w:num>
  <w:num w:numId="24">
    <w:abstractNumId w:val="9"/>
  </w:num>
  <w:num w:numId="25">
    <w:abstractNumId w:val="30"/>
  </w:num>
  <w:num w:numId="26">
    <w:abstractNumId w:val="31"/>
  </w:num>
  <w:num w:numId="27">
    <w:abstractNumId w:val="11"/>
  </w:num>
  <w:num w:numId="28">
    <w:abstractNumId w:val="44"/>
  </w:num>
  <w:num w:numId="29">
    <w:abstractNumId w:val="39"/>
  </w:num>
  <w:num w:numId="30">
    <w:abstractNumId w:val="40"/>
  </w:num>
  <w:num w:numId="31">
    <w:abstractNumId w:val="19"/>
  </w:num>
  <w:num w:numId="32">
    <w:abstractNumId w:val="3"/>
  </w:num>
  <w:num w:numId="33">
    <w:abstractNumId w:val="8"/>
  </w:num>
  <w:num w:numId="34">
    <w:abstractNumId w:val="46"/>
  </w:num>
  <w:num w:numId="35">
    <w:abstractNumId w:val="16"/>
  </w:num>
  <w:num w:numId="36">
    <w:abstractNumId w:val="6"/>
  </w:num>
  <w:num w:numId="37">
    <w:abstractNumId w:val="4"/>
  </w:num>
  <w:num w:numId="38">
    <w:abstractNumId w:val="47"/>
  </w:num>
  <w:num w:numId="39">
    <w:abstractNumId w:val="33"/>
  </w:num>
  <w:num w:numId="40">
    <w:abstractNumId w:val="36"/>
  </w:num>
  <w:num w:numId="41">
    <w:abstractNumId w:val="26"/>
  </w:num>
  <w:num w:numId="42">
    <w:abstractNumId w:val="35"/>
  </w:num>
  <w:num w:numId="43">
    <w:abstractNumId w:val="34"/>
  </w:num>
  <w:num w:numId="44">
    <w:abstractNumId w:val="15"/>
  </w:num>
  <w:num w:numId="45">
    <w:abstractNumId w:val="21"/>
  </w:num>
  <w:num w:numId="46">
    <w:abstractNumId w:val="45"/>
  </w:num>
  <w:num w:numId="47">
    <w:abstractNumId w:val="49"/>
  </w:num>
  <w:num w:numId="48">
    <w:abstractNumId w:val="7"/>
  </w:num>
  <w:num w:numId="49">
    <w:abstractNumId w:val="28"/>
  </w:num>
  <w:num w:numId="50">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ru-RU" w:vendorID="64" w:dllVersion="6" w:nlCheck="1" w:checkStyle="0"/>
  <w:activeWritingStyle w:appName="MSWord" w:lang="en-GB" w:vendorID="64" w:dllVersion="6" w:nlCheck="1" w:checkStyle="1"/>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hyphenationZone w:val="425"/>
  <w:doNotHyphenateCaps/>
  <w:evenAndOddHeaders/>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854"/>
    <w:rsid w:val="00000F06"/>
    <w:rsid w:val="00001936"/>
    <w:rsid w:val="00001F0D"/>
    <w:rsid w:val="00002EBD"/>
    <w:rsid w:val="00003473"/>
    <w:rsid w:val="0000580D"/>
    <w:rsid w:val="00005CF9"/>
    <w:rsid w:val="000063B8"/>
    <w:rsid w:val="00006A4E"/>
    <w:rsid w:val="000108AD"/>
    <w:rsid w:val="00011413"/>
    <w:rsid w:val="000114A5"/>
    <w:rsid w:val="00011715"/>
    <w:rsid w:val="000118BA"/>
    <w:rsid w:val="000122F5"/>
    <w:rsid w:val="0001270E"/>
    <w:rsid w:val="000131D0"/>
    <w:rsid w:val="00013BCD"/>
    <w:rsid w:val="00014A0B"/>
    <w:rsid w:val="00014A50"/>
    <w:rsid w:val="000152F2"/>
    <w:rsid w:val="00017136"/>
    <w:rsid w:val="00017A18"/>
    <w:rsid w:val="00017A9F"/>
    <w:rsid w:val="00017AC1"/>
    <w:rsid w:val="00017CCB"/>
    <w:rsid w:val="00017EDE"/>
    <w:rsid w:val="000202B5"/>
    <w:rsid w:val="00020AC1"/>
    <w:rsid w:val="000218B7"/>
    <w:rsid w:val="00021D03"/>
    <w:rsid w:val="00022555"/>
    <w:rsid w:val="000226CF"/>
    <w:rsid w:val="00022C6D"/>
    <w:rsid w:val="00024176"/>
    <w:rsid w:val="0002478F"/>
    <w:rsid w:val="0002593E"/>
    <w:rsid w:val="00026012"/>
    <w:rsid w:val="000302B8"/>
    <w:rsid w:val="00030649"/>
    <w:rsid w:val="0003080C"/>
    <w:rsid w:val="0003087C"/>
    <w:rsid w:val="00031720"/>
    <w:rsid w:val="00032D33"/>
    <w:rsid w:val="00033C39"/>
    <w:rsid w:val="000354DC"/>
    <w:rsid w:val="000364E2"/>
    <w:rsid w:val="00036779"/>
    <w:rsid w:val="00037EB4"/>
    <w:rsid w:val="000409EE"/>
    <w:rsid w:val="00040B94"/>
    <w:rsid w:val="0004170F"/>
    <w:rsid w:val="00043673"/>
    <w:rsid w:val="00044B62"/>
    <w:rsid w:val="00045046"/>
    <w:rsid w:val="000450CD"/>
    <w:rsid w:val="00045CBC"/>
    <w:rsid w:val="0004707E"/>
    <w:rsid w:val="00047324"/>
    <w:rsid w:val="00047BD8"/>
    <w:rsid w:val="000522F8"/>
    <w:rsid w:val="00053068"/>
    <w:rsid w:val="00053198"/>
    <w:rsid w:val="000540E9"/>
    <w:rsid w:val="000547BA"/>
    <w:rsid w:val="000558BE"/>
    <w:rsid w:val="00055A3D"/>
    <w:rsid w:val="0005722C"/>
    <w:rsid w:val="00057C92"/>
    <w:rsid w:val="00057CA3"/>
    <w:rsid w:val="0006147E"/>
    <w:rsid w:val="00061857"/>
    <w:rsid w:val="000619B4"/>
    <w:rsid w:val="00062309"/>
    <w:rsid w:val="00062D35"/>
    <w:rsid w:val="00063A91"/>
    <w:rsid w:val="00064364"/>
    <w:rsid w:val="0006599A"/>
    <w:rsid w:val="000663E0"/>
    <w:rsid w:val="00066869"/>
    <w:rsid w:val="000668BF"/>
    <w:rsid w:val="00067ACA"/>
    <w:rsid w:val="0007086E"/>
    <w:rsid w:val="0007186C"/>
    <w:rsid w:val="00071B48"/>
    <w:rsid w:val="0007206A"/>
    <w:rsid w:val="0007361F"/>
    <w:rsid w:val="00073771"/>
    <w:rsid w:val="00073DD7"/>
    <w:rsid w:val="00074704"/>
    <w:rsid w:val="000769D6"/>
    <w:rsid w:val="000771F2"/>
    <w:rsid w:val="000771FD"/>
    <w:rsid w:val="00077284"/>
    <w:rsid w:val="0007730F"/>
    <w:rsid w:val="000778BC"/>
    <w:rsid w:val="00077EC7"/>
    <w:rsid w:val="00080245"/>
    <w:rsid w:val="00081475"/>
    <w:rsid w:val="00081CCD"/>
    <w:rsid w:val="00081D82"/>
    <w:rsid w:val="00082465"/>
    <w:rsid w:val="00082AC1"/>
    <w:rsid w:val="00083008"/>
    <w:rsid w:val="00083112"/>
    <w:rsid w:val="00087179"/>
    <w:rsid w:val="00090449"/>
    <w:rsid w:val="00091728"/>
    <w:rsid w:val="00093B5E"/>
    <w:rsid w:val="00094856"/>
    <w:rsid w:val="00096321"/>
    <w:rsid w:val="0009660C"/>
    <w:rsid w:val="00096BFB"/>
    <w:rsid w:val="00097683"/>
    <w:rsid w:val="000A04CE"/>
    <w:rsid w:val="000A0930"/>
    <w:rsid w:val="000A095A"/>
    <w:rsid w:val="000A0AF9"/>
    <w:rsid w:val="000A2D2F"/>
    <w:rsid w:val="000A5643"/>
    <w:rsid w:val="000A5EF0"/>
    <w:rsid w:val="000A606E"/>
    <w:rsid w:val="000A632F"/>
    <w:rsid w:val="000B051E"/>
    <w:rsid w:val="000B1F87"/>
    <w:rsid w:val="000B2560"/>
    <w:rsid w:val="000B383A"/>
    <w:rsid w:val="000B4B50"/>
    <w:rsid w:val="000B4D0C"/>
    <w:rsid w:val="000B4FB4"/>
    <w:rsid w:val="000B5559"/>
    <w:rsid w:val="000B6105"/>
    <w:rsid w:val="000B76BF"/>
    <w:rsid w:val="000B7A03"/>
    <w:rsid w:val="000B7B9B"/>
    <w:rsid w:val="000C0388"/>
    <w:rsid w:val="000C03B5"/>
    <w:rsid w:val="000C0F95"/>
    <w:rsid w:val="000C209A"/>
    <w:rsid w:val="000C3195"/>
    <w:rsid w:val="000C3592"/>
    <w:rsid w:val="000C4CC1"/>
    <w:rsid w:val="000C57D6"/>
    <w:rsid w:val="000C58A3"/>
    <w:rsid w:val="000C5ABF"/>
    <w:rsid w:val="000C6921"/>
    <w:rsid w:val="000C6BF3"/>
    <w:rsid w:val="000C70DB"/>
    <w:rsid w:val="000D1C92"/>
    <w:rsid w:val="000D1D41"/>
    <w:rsid w:val="000D269F"/>
    <w:rsid w:val="000D2C4B"/>
    <w:rsid w:val="000D2FE5"/>
    <w:rsid w:val="000D304C"/>
    <w:rsid w:val="000D3E54"/>
    <w:rsid w:val="000D61DC"/>
    <w:rsid w:val="000D6B8D"/>
    <w:rsid w:val="000D74FB"/>
    <w:rsid w:val="000D777A"/>
    <w:rsid w:val="000D7B24"/>
    <w:rsid w:val="000D7B28"/>
    <w:rsid w:val="000E040E"/>
    <w:rsid w:val="000E0701"/>
    <w:rsid w:val="000E1465"/>
    <w:rsid w:val="000E16F6"/>
    <w:rsid w:val="000E1C78"/>
    <w:rsid w:val="000E2802"/>
    <w:rsid w:val="000E2DB5"/>
    <w:rsid w:val="000E2F38"/>
    <w:rsid w:val="000E3764"/>
    <w:rsid w:val="000E655D"/>
    <w:rsid w:val="000E6CF1"/>
    <w:rsid w:val="000E6D7A"/>
    <w:rsid w:val="000E7194"/>
    <w:rsid w:val="000F0BE7"/>
    <w:rsid w:val="000F0D37"/>
    <w:rsid w:val="000F0E14"/>
    <w:rsid w:val="000F1625"/>
    <w:rsid w:val="000F20FC"/>
    <w:rsid w:val="000F2918"/>
    <w:rsid w:val="000F2E9D"/>
    <w:rsid w:val="000F3480"/>
    <w:rsid w:val="000F3841"/>
    <w:rsid w:val="000F4DD1"/>
    <w:rsid w:val="000F50C8"/>
    <w:rsid w:val="000F56F6"/>
    <w:rsid w:val="000F5C86"/>
    <w:rsid w:val="000F6034"/>
    <w:rsid w:val="000F6CB5"/>
    <w:rsid w:val="000F6D82"/>
    <w:rsid w:val="000F6F7E"/>
    <w:rsid w:val="000F740F"/>
    <w:rsid w:val="000F7DEB"/>
    <w:rsid w:val="000F7E20"/>
    <w:rsid w:val="001010F8"/>
    <w:rsid w:val="001027FF"/>
    <w:rsid w:val="00104246"/>
    <w:rsid w:val="001043D2"/>
    <w:rsid w:val="0010463F"/>
    <w:rsid w:val="00104B8F"/>
    <w:rsid w:val="001068A8"/>
    <w:rsid w:val="00107521"/>
    <w:rsid w:val="001108F1"/>
    <w:rsid w:val="00110D7D"/>
    <w:rsid w:val="00110F4E"/>
    <w:rsid w:val="001116E5"/>
    <w:rsid w:val="001119BC"/>
    <w:rsid w:val="00111FD9"/>
    <w:rsid w:val="00112F30"/>
    <w:rsid w:val="00113386"/>
    <w:rsid w:val="001133D9"/>
    <w:rsid w:val="001139AE"/>
    <w:rsid w:val="001144BD"/>
    <w:rsid w:val="00114E20"/>
    <w:rsid w:val="0011528C"/>
    <w:rsid w:val="00115C1B"/>
    <w:rsid w:val="00116FA6"/>
    <w:rsid w:val="001170BF"/>
    <w:rsid w:val="00117A78"/>
    <w:rsid w:val="001203B9"/>
    <w:rsid w:val="0012058E"/>
    <w:rsid w:val="00121204"/>
    <w:rsid w:val="001215D1"/>
    <w:rsid w:val="00121839"/>
    <w:rsid w:val="0012306C"/>
    <w:rsid w:val="0012379E"/>
    <w:rsid w:val="00124611"/>
    <w:rsid w:val="00124B57"/>
    <w:rsid w:val="001253C3"/>
    <w:rsid w:val="001270B9"/>
    <w:rsid w:val="00127CC6"/>
    <w:rsid w:val="00127DC3"/>
    <w:rsid w:val="00127F85"/>
    <w:rsid w:val="0013018B"/>
    <w:rsid w:val="0013068F"/>
    <w:rsid w:val="0013099A"/>
    <w:rsid w:val="00132278"/>
    <w:rsid w:val="00132964"/>
    <w:rsid w:val="00132A0A"/>
    <w:rsid w:val="00132B8D"/>
    <w:rsid w:val="00132E17"/>
    <w:rsid w:val="00132FEC"/>
    <w:rsid w:val="001341B3"/>
    <w:rsid w:val="001346DF"/>
    <w:rsid w:val="001349BC"/>
    <w:rsid w:val="001349FC"/>
    <w:rsid w:val="00134ED6"/>
    <w:rsid w:val="00135CA1"/>
    <w:rsid w:val="00136CA6"/>
    <w:rsid w:val="00140043"/>
    <w:rsid w:val="00140361"/>
    <w:rsid w:val="00141031"/>
    <w:rsid w:val="00141989"/>
    <w:rsid w:val="00142F35"/>
    <w:rsid w:val="001431DF"/>
    <w:rsid w:val="00143A10"/>
    <w:rsid w:val="0014576B"/>
    <w:rsid w:val="00145C4C"/>
    <w:rsid w:val="00145E97"/>
    <w:rsid w:val="00146B35"/>
    <w:rsid w:val="00146CB2"/>
    <w:rsid w:val="00146CB5"/>
    <w:rsid w:val="0015099B"/>
    <w:rsid w:val="001513C1"/>
    <w:rsid w:val="001518B4"/>
    <w:rsid w:val="00152045"/>
    <w:rsid w:val="00152897"/>
    <w:rsid w:val="00152BE4"/>
    <w:rsid w:val="0015373B"/>
    <w:rsid w:val="00154580"/>
    <w:rsid w:val="00155004"/>
    <w:rsid w:val="001557BE"/>
    <w:rsid w:val="001561ED"/>
    <w:rsid w:val="00156CE3"/>
    <w:rsid w:val="00161975"/>
    <w:rsid w:val="00163A6B"/>
    <w:rsid w:val="00163C11"/>
    <w:rsid w:val="001645D8"/>
    <w:rsid w:val="00164785"/>
    <w:rsid w:val="00164A06"/>
    <w:rsid w:val="00167FC6"/>
    <w:rsid w:val="0017091F"/>
    <w:rsid w:val="00170B88"/>
    <w:rsid w:val="00171E8C"/>
    <w:rsid w:val="0017224A"/>
    <w:rsid w:val="00172AB1"/>
    <w:rsid w:val="00172AF2"/>
    <w:rsid w:val="00172C7C"/>
    <w:rsid w:val="00173742"/>
    <w:rsid w:val="00173E90"/>
    <w:rsid w:val="00173EBC"/>
    <w:rsid w:val="001742D7"/>
    <w:rsid w:val="0017558F"/>
    <w:rsid w:val="001769E5"/>
    <w:rsid w:val="001777F0"/>
    <w:rsid w:val="00177862"/>
    <w:rsid w:val="0017786A"/>
    <w:rsid w:val="001810FE"/>
    <w:rsid w:val="00183286"/>
    <w:rsid w:val="001834A0"/>
    <w:rsid w:val="001834EB"/>
    <w:rsid w:val="00183FA4"/>
    <w:rsid w:val="00185ED4"/>
    <w:rsid w:val="00186CA1"/>
    <w:rsid w:val="0018705D"/>
    <w:rsid w:val="0018755B"/>
    <w:rsid w:val="00187648"/>
    <w:rsid w:val="00190D7E"/>
    <w:rsid w:val="00190E8F"/>
    <w:rsid w:val="00192FFA"/>
    <w:rsid w:val="00194702"/>
    <w:rsid w:val="00194E08"/>
    <w:rsid w:val="00195276"/>
    <w:rsid w:val="00195725"/>
    <w:rsid w:val="00196BD4"/>
    <w:rsid w:val="001A17B9"/>
    <w:rsid w:val="001A19C8"/>
    <w:rsid w:val="001A1EA7"/>
    <w:rsid w:val="001A447F"/>
    <w:rsid w:val="001A4878"/>
    <w:rsid w:val="001A4ABF"/>
    <w:rsid w:val="001A4E88"/>
    <w:rsid w:val="001A5D3B"/>
    <w:rsid w:val="001A5EBF"/>
    <w:rsid w:val="001A6956"/>
    <w:rsid w:val="001A6C82"/>
    <w:rsid w:val="001A7E89"/>
    <w:rsid w:val="001B0CE5"/>
    <w:rsid w:val="001B14DD"/>
    <w:rsid w:val="001B1B4D"/>
    <w:rsid w:val="001B2E04"/>
    <w:rsid w:val="001B3220"/>
    <w:rsid w:val="001B3B0D"/>
    <w:rsid w:val="001B4FC8"/>
    <w:rsid w:val="001B53DD"/>
    <w:rsid w:val="001B5878"/>
    <w:rsid w:val="001B5B10"/>
    <w:rsid w:val="001B7520"/>
    <w:rsid w:val="001C1363"/>
    <w:rsid w:val="001C19A9"/>
    <w:rsid w:val="001C3049"/>
    <w:rsid w:val="001C37A6"/>
    <w:rsid w:val="001C45C8"/>
    <w:rsid w:val="001C4D60"/>
    <w:rsid w:val="001C5201"/>
    <w:rsid w:val="001C533D"/>
    <w:rsid w:val="001C5B0D"/>
    <w:rsid w:val="001C63E2"/>
    <w:rsid w:val="001C6575"/>
    <w:rsid w:val="001C6CCA"/>
    <w:rsid w:val="001D0895"/>
    <w:rsid w:val="001D1660"/>
    <w:rsid w:val="001D1E68"/>
    <w:rsid w:val="001D34CC"/>
    <w:rsid w:val="001D3AE2"/>
    <w:rsid w:val="001D3D38"/>
    <w:rsid w:val="001D420B"/>
    <w:rsid w:val="001D4B5D"/>
    <w:rsid w:val="001D5DEE"/>
    <w:rsid w:val="001D6604"/>
    <w:rsid w:val="001D6BE1"/>
    <w:rsid w:val="001D6E01"/>
    <w:rsid w:val="001E184E"/>
    <w:rsid w:val="001E350E"/>
    <w:rsid w:val="001E4C08"/>
    <w:rsid w:val="001E4DC1"/>
    <w:rsid w:val="001E539C"/>
    <w:rsid w:val="001E55F8"/>
    <w:rsid w:val="001E5D6A"/>
    <w:rsid w:val="001E5FA6"/>
    <w:rsid w:val="001E6044"/>
    <w:rsid w:val="001E6102"/>
    <w:rsid w:val="001E79DD"/>
    <w:rsid w:val="001F0DD6"/>
    <w:rsid w:val="001F100F"/>
    <w:rsid w:val="001F187B"/>
    <w:rsid w:val="001F2685"/>
    <w:rsid w:val="001F2C6F"/>
    <w:rsid w:val="001F4E93"/>
    <w:rsid w:val="001F5092"/>
    <w:rsid w:val="001F57F2"/>
    <w:rsid w:val="001F6078"/>
    <w:rsid w:val="001F6E4E"/>
    <w:rsid w:val="001F77A4"/>
    <w:rsid w:val="001F7944"/>
    <w:rsid w:val="001F7AFF"/>
    <w:rsid w:val="00200F2A"/>
    <w:rsid w:val="00201B4C"/>
    <w:rsid w:val="0020297F"/>
    <w:rsid w:val="00204C2D"/>
    <w:rsid w:val="00206556"/>
    <w:rsid w:val="00207148"/>
    <w:rsid w:val="002071CB"/>
    <w:rsid w:val="002074A1"/>
    <w:rsid w:val="00210707"/>
    <w:rsid w:val="00211F51"/>
    <w:rsid w:val="002126E1"/>
    <w:rsid w:val="002132A8"/>
    <w:rsid w:val="002139EC"/>
    <w:rsid w:val="002176A8"/>
    <w:rsid w:val="00217A46"/>
    <w:rsid w:val="00217C90"/>
    <w:rsid w:val="00217CB8"/>
    <w:rsid w:val="00220161"/>
    <w:rsid w:val="002212C0"/>
    <w:rsid w:val="00221835"/>
    <w:rsid w:val="002225D7"/>
    <w:rsid w:val="00223E03"/>
    <w:rsid w:val="002240DF"/>
    <w:rsid w:val="0022420A"/>
    <w:rsid w:val="00225F95"/>
    <w:rsid w:val="00226417"/>
    <w:rsid w:val="00227218"/>
    <w:rsid w:val="0022754E"/>
    <w:rsid w:val="00231086"/>
    <w:rsid w:val="00231E62"/>
    <w:rsid w:val="00231F1F"/>
    <w:rsid w:val="002320F2"/>
    <w:rsid w:val="002324BC"/>
    <w:rsid w:val="00232C89"/>
    <w:rsid w:val="00234274"/>
    <w:rsid w:val="00234D27"/>
    <w:rsid w:val="00234F72"/>
    <w:rsid w:val="00236272"/>
    <w:rsid w:val="00236933"/>
    <w:rsid w:val="00236EB0"/>
    <w:rsid w:val="00237BD8"/>
    <w:rsid w:val="002420A9"/>
    <w:rsid w:val="00243102"/>
    <w:rsid w:val="0024352B"/>
    <w:rsid w:val="00243F52"/>
    <w:rsid w:val="0024550A"/>
    <w:rsid w:val="00245FAC"/>
    <w:rsid w:val="0024635E"/>
    <w:rsid w:val="002464A5"/>
    <w:rsid w:val="00246BE8"/>
    <w:rsid w:val="002470BD"/>
    <w:rsid w:val="00247FD5"/>
    <w:rsid w:val="002501BF"/>
    <w:rsid w:val="002504DF"/>
    <w:rsid w:val="00250E1E"/>
    <w:rsid w:val="00251B81"/>
    <w:rsid w:val="00252006"/>
    <w:rsid w:val="0025391C"/>
    <w:rsid w:val="00253A9B"/>
    <w:rsid w:val="00253DC9"/>
    <w:rsid w:val="00253F45"/>
    <w:rsid w:val="002545BE"/>
    <w:rsid w:val="002546BA"/>
    <w:rsid w:val="00254CBD"/>
    <w:rsid w:val="00254FBB"/>
    <w:rsid w:val="00255724"/>
    <w:rsid w:val="002559F8"/>
    <w:rsid w:val="00255F77"/>
    <w:rsid w:val="00260961"/>
    <w:rsid w:val="00262137"/>
    <w:rsid w:val="00262B6F"/>
    <w:rsid w:val="00263350"/>
    <w:rsid w:val="00263575"/>
    <w:rsid w:val="0026435E"/>
    <w:rsid w:val="00264B3D"/>
    <w:rsid w:val="00265D62"/>
    <w:rsid w:val="0026754E"/>
    <w:rsid w:val="00267E33"/>
    <w:rsid w:val="00271317"/>
    <w:rsid w:val="00271761"/>
    <w:rsid w:val="00272BD1"/>
    <w:rsid w:val="00274FCD"/>
    <w:rsid w:val="002752D7"/>
    <w:rsid w:val="002755CC"/>
    <w:rsid w:val="00275668"/>
    <w:rsid w:val="002757F5"/>
    <w:rsid w:val="00275F39"/>
    <w:rsid w:val="00276079"/>
    <w:rsid w:val="0027608F"/>
    <w:rsid w:val="0028014B"/>
    <w:rsid w:val="00280F2B"/>
    <w:rsid w:val="00280FF6"/>
    <w:rsid w:val="00281464"/>
    <w:rsid w:val="002820C5"/>
    <w:rsid w:val="002821C7"/>
    <w:rsid w:val="00282558"/>
    <w:rsid w:val="002828A6"/>
    <w:rsid w:val="002840E4"/>
    <w:rsid w:val="00285857"/>
    <w:rsid w:val="002858D3"/>
    <w:rsid w:val="002858E4"/>
    <w:rsid w:val="00286D84"/>
    <w:rsid w:val="00287B66"/>
    <w:rsid w:val="0029164B"/>
    <w:rsid w:val="00291809"/>
    <w:rsid w:val="00291A24"/>
    <w:rsid w:val="00291AE4"/>
    <w:rsid w:val="002934A0"/>
    <w:rsid w:val="002947D9"/>
    <w:rsid w:val="00294A85"/>
    <w:rsid w:val="00295E42"/>
    <w:rsid w:val="0029643C"/>
    <w:rsid w:val="00296900"/>
    <w:rsid w:val="00296A09"/>
    <w:rsid w:val="00297E18"/>
    <w:rsid w:val="002A220F"/>
    <w:rsid w:val="002A227B"/>
    <w:rsid w:val="002A36ED"/>
    <w:rsid w:val="002A3813"/>
    <w:rsid w:val="002A3AF4"/>
    <w:rsid w:val="002A42CE"/>
    <w:rsid w:val="002A549D"/>
    <w:rsid w:val="002A697B"/>
    <w:rsid w:val="002A7AE1"/>
    <w:rsid w:val="002B1E25"/>
    <w:rsid w:val="002B1E89"/>
    <w:rsid w:val="002B1FDE"/>
    <w:rsid w:val="002B2FA1"/>
    <w:rsid w:val="002B3280"/>
    <w:rsid w:val="002B3FE4"/>
    <w:rsid w:val="002B5193"/>
    <w:rsid w:val="002B5247"/>
    <w:rsid w:val="002B5DC6"/>
    <w:rsid w:val="002B620C"/>
    <w:rsid w:val="002B706E"/>
    <w:rsid w:val="002B7087"/>
    <w:rsid w:val="002C110C"/>
    <w:rsid w:val="002C1698"/>
    <w:rsid w:val="002C1F63"/>
    <w:rsid w:val="002C21DF"/>
    <w:rsid w:val="002C2B8C"/>
    <w:rsid w:val="002C360C"/>
    <w:rsid w:val="002C3BBD"/>
    <w:rsid w:val="002C4293"/>
    <w:rsid w:val="002C44BA"/>
    <w:rsid w:val="002C6239"/>
    <w:rsid w:val="002C6909"/>
    <w:rsid w:val="002C795F"/>
    <w:rsid w:val="002D017B"/>
    <w:rsid w:val="002D091C"/>
    <w:rsid w:val="002D171F"/>
    <w:rsid w:val="002D18F8"/>
    <w:rsid w:val="002D1CF1"/>
    <w:rsid w:val="002D1D7F"/>
    <w:rsid w:val="002D440A"/>
    <w:rsid w:val="002D449F"/>
    <w:rsid w:val="002D75E2"/>
    <w:rsid w:val="002E2DDD"/>
    <w:rsid w:val="002E3246"/>
    <w:rsid w:val="002E32B3"/>
    <w:rsid w:val="002E4E70"/>
    <w:rsid w:val="002E586F"/>
    <w:rsid w:val="002E69BC"/>
    <w:rsid w:val="002E7716"/>
    <w:rsid w:val="002E7908"/>
    <w:rsid w:val="002E7BB5"/>
    <w:rsid w:val="002F1E7D"/>
    <w:rsid w:val="002F21B3"/>
    <w:rsid w:val="002F2BDF"/>
    <w:rsid w:val="002F500A"/>
    <w:rsid w:val="002F577C"/>
    <w:rsid w:val="002F6237"/>
    <w:rsid w:val="002F71F0"/>
    <w:rsid w:val="002F7D47"/>
    <w:rsid w:val="003003B5"/>
    <w:rsid w:val="00300995"/>
    <w:rsid w:val="003024A1"/>
    <w:rsid w:val="003024F3"/>
    <w:rsid w:val="0030286A"/>
    <w:rsid w:val="00302C23"/>
    <w:rsid w:val="003037AD"/>
    <w:rsid w:val="00304BA7"/>
    <w:rsid w:val="00305549"/>
    <w:rsid w:val="003059CD"/>
    <w:rsid w:val="00305B0D"/>
    <w:rsid w:val="00305FEE"/>
    <w:rsid w:val="0031097C"/>
    <w:rsid w:val="00311366"/>
    <w:rsid w:val="003127D1"/>
    <w:rsid w:val="00312E7C"/>
    <w:rsid w:val="0031381E"/>
    <w:rsid w:val="00313C2C"/>
    <w:rsid w:val="00313E03"/>
    <w:rsid w:val="00314B34"/>
    <w:rsid w:val="00314CB3"/>
    <w:rsid w:val="00314E83"/>
    <w:rsid w:val="00315A56"/>
    <w:rsid w:val="0031759A"/>
    <w:rsid w:val="0032581E"/>
    <w:rsid w:val="00325E95"/>
    <w:rsid w:val="00330539"/>
    <w:rsid w:val="003306B6"/>
    <w:rsid w:val="00330B52"/>
    <w:rsid w:val="00330C10"/>
    <w:rsid w:val="00330F52"/>
    <w:rsid w:val="00330FA4"/>
    <w:rsid w:val="00333316"/>
    <w:rsid w:val="003343A3"/>
    <w:rsid w:val="00334794"/>
    <w:rsid w:val="0033593D"/>
    <w:rsid w:val="00340F8B"/>
    <w:rsid w:val="00341957"/>
    <w:rsid w:val="00341AB8"/>
    <w:rsid w:val="0034416A"/>
    <w:rsid w:val="00344CA7"/>
    <w:rsid w:val="00346816"/>
    <w:rsid w:val="00351054"/>
    <w:rsid w:val="0035149D"/>
    <w:rsid w:val="00351B25"/>
    <w:rsid w:val="00351F25"/>
    <w:rsid w:val="00353DEC"/>
    <w:rsid w:val="003541FB"/>
    <w:rsid w:val="00354A6A"/>
    <w:rsid w:val="0035519E"/>
    <w:rsid w:val="0035638C"/>
    <w:rsid w:val="003565C1"/>
    <w:rsid w:val="00360241"/>
    <w:rsid w:val="003603BB"/>
    <w:rsid w:val="00360B86"/>
    <w:rsid w:val="0036148B"/>
    <w:rsid w:val="00361A86"/>
    <w:rsid w:val="00362B84"/>
    <w:rsid w:val="00362ECA"/>
    <w:rsid w:val="00363080"/>
    <w:rsid w:val="0036390D"/>
    <w:rsid w:val="00364AB4"/>
    <w:rsid w:val="003657EC"/>
    <w:rsid w:val="00365A38"/>
    <w:rsid w:val="00365C82"/>
    <w:rsid w:val="003679F5"/>
    <w:rsid w:val="00367C3F"/>
    <w:rsid w:val="00367DF7"/>
    <w:rsid w:val="0037027B"/>
    <w:rsid w:val="00370E07"/>
    <w:rsid w:val="00370FE3"/>
    <w:rsid w:val="00371CDF"/>
    <w:rsid w:val="003729D2"/>
    <w:rsid w:val="00372A11"/>
    <w:rsid w:val="00373777"/>
    <w:rsid w:val="00373EE6"/>
    <w:rsid w:val="00375F79"/>
    <w:rsid w:val="003774FA"/>
    <w:rsid w:val="00377903"/>
    <w:rsid w:val="00377B88"/>
    <w:rsid w:val="00377D9F"/>
    <w:rsid w:val="0038269B"/>
    <w:rsid w:val="00382DCB"/>
    <w:rsid w:val="00383B03"/>
    <w:rsid w:val="0038417D"/>
    <w:rsid w:val="003846D4"/>
    <w:rsid w:val="00384F8D"/>
    <w:rsid w:val="00385184"/>
    <w:rsid w:val="0038546A"/>
    <w:rsid w:val="00385798"/>
    <w:rsid w:val="00385FA1"/>
    <w:rsid w:val="00386515"/>
    <w:rsid w:val="00386A3A"/>
    <w:rsid w:val="00386B35"/>
    <w:rsid w:val="00387A13"/>
    <w:rsid w:val="00390DE9"/>
    <w:rsid w:val="00391250"/>
    <w:rsid w:val="00391A17"/>
    <w:rsid w:val="0039208B"/>
    <w:rsid w:val="00392D3E"/>
    <w:rsid w:val="0039311E"/>
    <w:rsid w:val="0039471F"/>
    <w:rsid w:val="003964C2"/>
    <w:rsid w:val="003A03A1"/>
    <w:rsid w:val="003A06C7"/>
    <w:rsid w:val="003A0CEF"/>
    <w:rsid w:val="003A1494"/>
    <w:rsid w:val="003A17DF"/>
    <w:rsid w:val="003A2538"/>
    <w:rsid w:val="003A31CE"/>
    <w:rsid w:val="003A3948"/>
    <w:rsid w:val="003A482F"/>
    <w:rsid w:val="003A5161"/>
    <w:rsid w:val="003A59CF"/>
    <w:rsid w:val="003A5A24"/>
    <w:rsid w:val="003A6150"/>
    <w:rsid w:val="003B015C"/>
    <w:rsid w:val="003B1D87"/>
    <w:rsid w:val="003B29A6"/>
    <w:rsid w:val="003B2D60"/>
    <w:rsid w:val="003B3BF5"/>
    <w:rsid w:val="003B4777"/>
    <w:rsid w:val="003B4A59"/>
    <w:rsid w:val="003B5D07"/>
    <w:rsid w:val="003B64CB"/>
    <w:rsid w:val="003B68E5"/>
    <w:rsid w:val="003B702D"/>
    <w:rsid w:val="003C01FF"/>
    <w:rsid w:val="003C02A1"/>
    <w:rsid w:val="003C0AC2"/>
    <w:rsid w:val="003C100F"/>
    <w:rsid w:val="003C16AA"/>
    <w:rsid w:val="003C1856"/>
    <w:rsid w:val="003C1D6C"/>
    <w:rsid w:val="003C2EEE"/>
    <w:rsid w:val="003C418C"/>
    <w:rsid w:val="003C4EAD"/>
    <w:rsid w:val="003C5002"/>
    <w:rsid w:val="003C5F6D"/>
    <w:rsid w:val="003C6308"/>
    <w:rsid w:val="003C6DFF"/>
    <w:rsid w:val="003C72FE"/>
    <w:rsid w:val="003C732B"/>
    <w:rsid w:val="003C7424"/>
    <w:rsid w:val="003C79E5"/>
    <w:rsid w:val="003D11CA"/>
    <w:rsid w:val="003D12E1"/>
    <w:rsid w:val="003D17DC"/>
    <w:rsid w:val="003D1C64"/>
    <w:rsid w:val="003D1C6F"/>
    <w:rsid w:val="003D22E3"/>
    <w:rsid w:val="003D24CC"/>
    <w:rsid w:val="003D2E1E"/>
    <w:rsid w:val="003D32E2"/>
    <w:rsid w:val="003D5373"/>
    <w:rsid w:val="003D6B58"/>
    <w:rsid w:val="003D719A"/>
    <w:rsid w:val="003D7FE8"/>
    <w:rsid w:val="003E3702"/>
    <w:rsid w:val="003E4561"/>
    <w:rsid w:val="003E498F"/>
    <w:rsid w:val="003E59A1"/>
    <w:rsid w:val="003E5ACF"/>
    <w:rsid w:val="003E5E7E"/>
    <w:rsid w:val="003E5FE3"/>
    <w:rsid w:val="003E7849"/>
    <w:rsid w:val="003E7B9A"/>
    <w:rsid w:val="003F1336"/>
    <w:rsid w:val="003F211A"/>
    <w:rsid w:val="003F24EA"/>
    <w:rsid w:val="003F2A10"/>
    <w:rsid w:val="003F36CC"/>
    <w:rsid w:val="003F4578"/>
    <w:rsid w:val="003F54AC"/>
    <w:rsid w:val="003F54FF"/>
    <w:rsid w:val="003F6959"/>
    <w:rsid w:val="003F7D8F"/>
    <w:rsid w:val="00400086"/>
    <w:rsid w:val="00400B2C"/>
    <w:rsid w:val="00400B60"/>
    <w:rsid w:val="00400C14"/>
    <w:rsid w:val="00400C7C"/>
    <w:rsid w:val="00400F8F"/>
    <w:rsid w:val="004014A1"/>
    <w:rsid w:val="00402DD1"/>
    <w:rsid w:val="00402F48"/>
    <w:rsid w:val="00405FE1"/>
    <w:rsid w:val="004061CC"/>
    <w:rsid w:val="004064CB"/>
    <w:rsid w:val="00406DA8"/>
    <w:rsid w:val="00406F9C"/>
    <w:rsid w:val="00407B08"/>
    <w:rsid w:val="00411771"/>
    <w:rsid w:val="00412481"/>
    <w:rsid w:val="0041263E"/>
    <w:rsid w:val="00412CB1"/>
    <w:rsid w:val="004142DD"/>
    <w:rsid w:val="00414627"/>
    <w:rsid w:val="00414773"/>
    <w:rsid w:val="00414E71"/>
    <w:rsid w:val="0041561A"/>
    <w:rsid w:val="0041602E"/>
    <w:rsid w:val="00416B2F"/>
    <w:rsid w:val="00416BF0"/>
    <w:rsid w:val="004178E5"/>
    <w:rsid w:val="00417E83"/>
    <w:rsid w:val="004202FC"/>
    <w:rsid w:val="00420491"/>
    <w:rsid w:val="00421816"/>
    <w:rsid w:val="00423467"/>
    <w:rsid w:val="00423BDE"/>
    <w:rsid w:val="004241E8"/>
    <w:rsid w:val="004249B7"/>
    <w:rsid w:val="00424C61"/>
    <w:rsid w:val="0042588D"/>
    <w:rsid w:val="00425BE4"/>
    <w:rsid w:val="00425BEB"/>
    <w:rsid w:val="004275F8"/>
    <w:rsid w:val="00427CCD"/>
    <w:rsid w:val="00430663"/>
    <w:rsid w:val="0043138D"/>
    <w:rsid w:val="00431572"/>
    <w:rsid w:val="00431C31"/>
    <w:rsid w:val="00431F40"/>
    <w:rsid w:val="00432FBF"/>
    <w:rsid w:val="00433B51"/>
    <w:rsid w:val="00436DB4"/>
    <w:rsid w:val="00437B74"/>
    <w:rsid w:val="004416BF"/>
    <w:rsid w:val="00441A8F"/>
    <w:rsid w:val="004423B2"/>
    <w:rsid w:val="0044492A"/>
    <w:rsid w:val="00444BD8"/>
    <w:rsid w:val="00444E0A"/>
    <w:rsid w:val="00444F96"/>
    <w:rsid w:val="00445FFC"/>
    <w:rsid w:val="004462BD"/>
    <w:rsid w:val="004463C6"/>
    <w:rsid w:val="0044721A"/>
    <w:rsid w:val="00452560"/>
    <w:rsid w:val="0045265F"/>
    <w:rsid w:val="00452881"/>
    <w:rsid w:val="00452DD8"/>
    <w:rsid w:val="004533A2"/>
    <w:rsid w:val="0045360B"/>
    <w:rsid w:val="004557E3"/>
    <w:rsid w:val="00455E18"/>
    <w:rsid w:val="00455E48"/>
    <w:rsid w:val="00455F65"/>
    <w:rsid w:val="00457150"/>
    <w:rsid w:val="00457533"/>
    <w:rsid w:val="00457981"/>
    <w:rsid w:val="00457F68"/>
    <w:rsid w:val="0046100B"/>
    <w:rsid w:val="00462683"/>
    <w:rsid w:val="00462C88"/>
    <w:rsid w:val="00463008"/>
    <w:rsid w:val="004636C5"/>
    <w:rsid w:val="004643F9"/>
    <w:rsid w:val="00464E51"/>
    <w:rsid w:val="00465B9A"/>
    <w:rsid w:val="004666E6"/>
    <w:rsid w:val="00466D28"/>
    <w:rsid w:val="00466F2A"/>
    <w:rsid w:val="004712CF"/>
    <w:rsid w:val="004713CB"/>
    <w:rsid w:val="00472F54"/>
    <w:rsid w:val="004736A3"/>
    <w:rsid w:val="00473FE5"/>
    <w:rsid w:val="004755FD"/>
    <w:rsid w:val="00475B7C"/>
    <w:rsid w:val="00476DD2"/>
    <w:rsid w:val="00477296"/>
    <w:rsid w:val="00477B8D"/>
    <w:rsid w:val="004801A0"/>
    <w:rsid w:val="00480294"/>
    <w:rsid w:val="004805AE"/>
    <w:rsid w:val="0048134E"/>
    <w:rsid w:val="00482974"/>
    <w:rsid w:val="0048328B"/>
    <w:rsid w:val="00483D6D"/>
    <w:rsid w:val="0048405E"/>
    <w:rsid w:val="00484512"/>
    <w:rsid w:val="00484ADA"/>
    <w:rsid w:val="0048606B"/>
    <w:rsid w:val="00486CD5"/>
    <w:rsid w:val="00486F87"/>
    <w:rsid w:val="0049066B"/>
    <w:rsid w:val="00490A22"/>
    <w:rsid w:val="00490E3B"/>
    <w:rsid w:val="00490EA9"/>
    <w:rsid w:val="0049123A"/>
    <w:rsid w:val="00491A60"/>
    <w:rsid w:val="0049237A"/>
    <w:rsid w:val="004930CA"/>
    <w:rsid w:val="00495C83"/>
    <w:rsid w:val="00495EDC"/>
    <w:rsid w:val="00497B86"/>
    <w:rsid w:val="004A036A"/>
    <w:rsid w:val="004A0795"/>
    <w:rsid w:val="004A0ECC"/>
    <w:rsid w:val="004A1233"/>
    <w:rsid w:val="004A1C45"/>
    <w:rsid w:val="004A2CD6"/>
    <w:rsid w:val="004A2EB8"/>
    <w:rsid w:val="004A36B2"/>
    <w:rsid w:val="004A383A"/>
    <w:rsid w:val="004A4856"/>
    <w:rsid w:val="004A4AEF"/>
    <w:rsid w:val="004A5695"/>
    <w:rsid w:val="004A57E3"/>
    <w:rsid w:val="004A5803"/>
    <w:rsid w:val="004A5B35"/>
    <w:rsid w:val="004A5C44"/>
    <w:rsid w:val="004A5F99"/>
    <w:rsid w:val="004A6D99"/>
    <w:rsid w:val="004A7DAB"/>
    <w:rsid w:val="004B1597"/>
    <w:rsid w:val="004B16A7"/>
    <w:rsid w:val="004B1853"/>
    <w:rsid w:val="004B1CF5"/>
    <w:rsid w:val="004B2B51"/>
    <w:rsid w:val="004B49B3"/>
    <w:rsid w:val="004B650D"/>
    <w:rsid w:val="004B68FC"/>
    <w:rsid w:val="004B7941"/>
    <w:rsid w:val="004B7A7E"/>
    <w:rsid w:val="004B7F26"/>
    <w:rsid w:val="004C05C9"/>
    <w:rsid w:val="004C107D"/>
    <w:rsid w:val="004C1DA8"/>
    <w:rsid w:val="004C2A55"/>
    <w:rsid w:val="004C32FD"/>
    <w:rsid w:val="004C37A0"/>
    <w:rsid w:val="004C3BD8"/>
    <w:rsid w:val="004C3C0C"/>
    <w:rsid w:val="004C54F2"/>
    <w:rsid w:val="004C55E9"/>
    <w:rsid w:val="004C57F5"/>
    <w:rsid w:val="004C5E26"/>
    <w:rsid w:val="004C6089"/>
    <w:rsid w:val="004D0CE4"/>
    <w:rsid w:val="004D147D"/>
    <w:rsid w:val="004D2175"/>
    <w:rsid w:val="004D2DC1"/>
    <w:rsid w:val="004D3792"/>
    <w:rsid w:val="004D3A8D"/>
    <w:rsid w:val="004D3EEC"/>
    <w:rsid w:val="004D42EB"/>
    <w:rsid w:val="004D4313"/>
    <w:rsid w:val="004D45B8"/>
    <w:rsid w:val="004D475A"/>
    <w:rsid w:val="004D4B76"/>
    <w:rsid w:val="004D5055"/>
    <w:rsid w:val="004D5084"/>
    <w:rsid w:val="004D5BF7"/>
    <w:rsid w:val="004D5C93"/>
    <w:rsid w:val="004D64FC"/>
    <w:rsid w:val="004D67EC"/>
    <w:rsid w:val="004D6FF9"/>
    <w:rsid w:val="004D78FF"/>
    <w:rsid w:val="004E046B"/>
    <w:rsid w:val="004E10CD"/>
    <w:rsid w:val="004E13E5"/>
    <w:rsid w:val="004E2D1B"/>
    <w:rsid w:val="004E31E6"/>
    <w:rsid w:val="004E3E86"/>
    <w:rsid w:val="004E41A5"/>
    <w:rsid w:val="004E43D0"/>
    <w:rsid w:val="004E4CC0"/>
    <w:rsid w:val="004E52FC"/>
    <w:rsid w:val="004E5776"/>
    <w:rsid w:val="004E584A"/>
    <w:rsid w:val="004E6E30"/>
    <w:rsid w:val="004E7569"/>
    <w:rsid w:val="004E7E41"/>
    <w:rsid w:val="004F0324"/>
    <w:rsid w:val="004F0676"/>
    <w:rsid w:val="004F0887"/>
    <w:rsid w:val="004F133A"/>
    <w:rsid w:val="004F19AA"/>
    <w:rsid w:val="004F2D13"/>
    <w:rsid w:val="004F4815"/>
    <w:rsid w:val="004F4A86"/>
    <w:rsid w:val="004F4C24"/>
    <w:rsid w:val="004F60EB"/>
    <w:rsid w:val="004F628C"/>
    <w:rsid w:val="004F69DA"/>
    <w:rsid w:val="00502299"/>
    <w:rsid w:val="00502726"/>
    <w:rsid w:val="00503E8B"/>
    <w:rsid w:val="00503F54"/>
    <w:rsid w:val="005046CF"/>
    <w:rsid w:val="00506175"/>
    <w:rsid w:val="005063BE"/>
    <w:rsid w:val="00506E85"/>
    <w:rsid w:val="00507767"/>
    <w:rsid w:val="005079AC"/>
    <w:rsid w:val="005106E0"/>
    <w:rsid w:val="00510818"/>
    <w:rsid w:val="0051094D"/>
    <w:rsid w:val="005111BA"/>
    <w:rsid w:val="00512DCE"/>
    <w:rsid w:val="00513ABF"/>
    <w:rsid w:val="00513EE3"/>
    <w:rsid w:val="0051444E"/>
    <w:rsid w:val="00514BBB"/>
    <w:rsid w:val="00514FAE"/>
    <w:rsid w:val="0051524A"/>
    <w:rsid w:val="00515A31"/>
    <w:rsid w:val="00516079"/>
    <w:rsid w:val="00516E5A"/>
    <w:rsid w:val="00516EE8"/>
    <w:rsid w:val="00520297"/>
    <w:rsid w:val="0052076A"/>
    <w:rsid w:val="00522304"/>
    <w:rsid w:val="00523076"/>
    <w:rsid w:val="00523B06"/>
    <w:rsid w:val="00525AB8"/>
    <w:rsid w:val="00525CC2"/>
    <w:rsid w:val="0052620B"/>
    <w:rsid w:val="00526756"/>
    <w:rsid w:val="00527225"/>
    <w:rsid w:val="005319D6"/>
    <w:rsid w:val="00531E37"/>
    <w:rsid w:val="00532CE7"/>
    <w:rsid w:val="0053312D"/>
    <w:rsid w:val="00533347"/>
    <w:rsid w:val="00533EE0"/>
    <w:rsid w:val="00534056"/>
    <w:rsid w:val="005356A0"/>
    <w:rsid w:val="00535BD5"/>
    <w:rsid w:val="005361C9"/>
    <w:rsid w:val="00536F6E"/>
    <w:rsid w:val="0053719B"/>
    <w:rsid w:val="00540065"/>
    <w:rsid w:val="005403E9"/>
    <w:rsid w:val="00541E05"/>
    <w:rsid w:val="005422E1"/>
    <w:rsid w:val="00543B52"/>
    <w:rsid w:val="00544046"/>
    <w:rsid w:val="00545631"/>
    <w:rsid w:val="00546571"/>
    <w:rsid w:val="00546D8F"/>
    <w:rsid w:val="00547546"/>
    <w:rsid w:val="00551AB9"/>
    <w:rsid w:val="00551D8B"/>
    <w:rsid w:val="00551F02"/>
    <w:rsid w:val="00552D24"/>
    <w:rsid w:val="00557431"/>
    <w:rsid w:val="005602F9"/>
    <w:rsid w:val="00560718"/>
    <w:rsid w:val="005609EA"/>
    <w:rsid w:val="00560B49"/>
    <w:rsid w:val="00560E2C"/>
    <w:rsid w:val="00560EA0"/>
    <w:rsid w:val="005610F2"/>
    <w:rsid w:val="00562A5E"/>
    <w:rsid w:val="00563C19"/>
    <w:rsid w:val="005652C3"/>
    <w:rsid w:val="00566815"/>
    <w:rsid w:val="005708C6"/>
    <w:rsid w:val="00571EBD"/>
    <w:rsid w:val="00572C8F"/>
    <w:rsid w:val="00574044"/>
    <w:rsid w:val="00574867"/>
    <w:rsid w:val="005756A9"/>
    <w:rsid w:val="00575F4F"/>
    <w:rsid w:val="00576ADA"/>
    <w:rsid w:val="0058085F"/>
    <w:rsid w:val="0058272D"/>
    <w:rsid w:val="00582869"/>
    <w:rsid w:val="00584F2B"/>
    <w:rsid w:val="00585016"/>
    <w:rsid w:val="0058570A"/>
    <w:rsid w:val="005872DD"/>
    <w:rsid w:val="00587BFB"/>
    <w:rsid w:val="00591393"/>
    <w:rsid w:val="005916B5"/>
    <w:rsid w:val="005928B2"/>
    <w:rsid w:val="005937A7"/>
    <w:rsid w:val="00596790"/>
    <w:rsid w:val="005973A3"/>
    <w:rsid w:val="00597D50"/>
    <w:rsid w:val="00597E76"/>
    <w:rsid w:val="005A04E6"/>
    <w:rsid w:val="005A0766"/>
    <w:rsid w:val="005A20C0"/>
    <w:rsid w:val="005A248C"/>
    <w:rsid w:val="005A3F17"/>
    <w:rsid w:val="005A3F86"/>
    <w:rsid w:val="005A4707"/>
    <w:rsid w:val="005A49C9"/>
    <w:rsid w:val="005A4C5A"/>
    <w:rsid w:val="005A51F6"/>
    <w:rsid w:val="005A5335"/>
    <w:rsid w:val="005A5E74"/>
    <w:rsid w:val="005A5EA4"/>
    <w:rsid w:val="005A69D5"/>
    <w:rsid w:val="005A6D63"/>
    <w:rsid w:val="005A71FD"/>
    <w:rsid w:val="005A7C7E"/>
    <w:rsid w:val="005B037A"/>
    <w:rsid w:val="005B15D0"/>
    <w:rsid w:val="005B1B37"/>
    <w:rsid w:val="005B5F6C"/>
    <w:rsid w:val="005B70F9"/>
    <w:rsid w:val="005B72F7"/>
    <w:rsid w:val="005B7492"/>
    <w:rsid w:val="005B7657"/>
    <w:rsid w:val="005C032C"/>
    <w:rsid w:val="005C2582"/>
    <w:rsid w:val="005C3715"/>
    <w:rsid w:val="005C3F40"/>
    <w:rsid w:val="005C4166"/>
    <w:rsid w:val="005C43B7"/>
    <w:rsid w:val="005C4BC9"/>
    <w:rsid w:val="005C54EC"/>
    <w:rsid w:val="005C67B6"/>
    <w:rsid w:val="005D0044"/>
    <w:rsid w:val="005D0317"/>
    <w:rsid w:val="005D10DF"/>
    <w:rsid w:val="005D1225"/>
    <w:rsid w:val="005D369C"/>
    <w:rsid w:val="005D3F03"/>
    <w:rsid w:val="005D550A"/>
    <w:rsid w:val="005D58C7"/>
    <w:rsid w:val="005D5D6D"/>
    <w:rsid w:val="005D6422"/>
    <w:rsid w:val="005D70C7"/>
    <w:rsid w:val="005E01F6"/>
    <w:rsid w:val="005E18FB"/>
    <w:rsid w:val="005E2CC7"/>
    <w:rsid w:val="005E3DCC"/>
    <w:rsid w:val="005E544C"/>
    <w:rsid w:val="005F02E0"/>
    <w:rsid w:val="005F043C"/>
    <w:rsid w:val="005F1352"/>
    <w:rsid w:val="005F1BF5"/>
    <w:rsid w:val="005F1DEA"/>
    <w:rsid w:val="005F3A39"/>
    <w:rsid w:val="005F3BFE"/>
    <w:rsid w:val="005F53AE"/>
    <w:rsid w:val="005F701E"/>
    <w:rsid w:val="006005BE"/>
    <w:rsid w:val="00600D6B"/>
    <w:rsid w:val="00601B44"/>
    <w:rsid w:val="00601E86"/>
    <w:rsid w:val="00601FEA"/>
    <w:rsid w:val="00602326"/>
    <w:rsid w:val="00603E17"/>
    <w:rsid w:val="00604D9F"/>
    <w:rsid w:val="006052DE"/>
    <w:rsid w:val="0060560F"/>
    <w:rsid w:val="0060561F"/>
    <w:rsid w:val="006069E3"/>
    <w:rsid w:val="00606FC2"/>
    <w:rsid w:val="0060718E"/>
    <w:rsid w:val="00607928"/>
    <w:rsid w:val="006110A4"/>
    <w:rsid w:val="006119C9"/>
    <w:rsid w:val="006120B4"/>
    <w:rsid w:val="006122B2"/>
    <w:rsid w:val="00612CF7"/>
    <w:rsid w:val="00613C00"/>
    <w:rsid w:val="00614B61"/>
    <w:rsid w:val="00614D50"/>
    <w:rsid w:val="00616396"/>
    <w:rsid w:val="00616726"/>
    <w:rsid w:val="0061685C"/>
    <w:rsid w:val="006169E5"/>
    <w:rsid w:val="00617A20"/>
    <w:rsid w:val="00620982"/>
    <w:rsid w:val="00621849"/>
    <w:rsid w:val="006226F7"/>
    <w:rsid w:val="006228BD"/>
    <w:rsid w:val="006232BD"/>
    <w:rsid w:val="006239A0"/>
    <w:rsid w:val="00623B3D"/>
    <w:rsid w:val="0062438D"/>
    <w:rsid w:val="006243F8"/>
    <w:rsid w:val="00624B8C"/>
    <w:rsid w:val="00625697"/>
    <w:rsid w:val="006257AD"/>
    <w:rsid w:val="0062580A"/>
    <w:rsid w:val="00626C61"/>
    <w:rsid w:val="00626C8E"/>
    <w:rsid w:val="00627A96"/>
    <w:rsid w:val="00627C0C"/>
    <w:rsid w:val="006303ED"/>
    <w:rsid w:val="006310D8"/>
    <w:rsid w:val="006313F2"/>
    <w:rsid w:val="006314AF"/>
    <w:rsid w:val="0063189A"/>
    <w:rsid w:val="00631C78"/>
    <w:rsid w:val="00631D48"/>
    <w:rsid w:val="00633962"/>
    <w:rsid w:val="00633C29"/>
    <w:rsid w:val="0063482A"/>
    <w:rsid w:val="00635FAE"/>
    <w:rsid w:val="0063620E"/>
    <w:rsid w:val="006363B4"/>
    <w:rsid w:val="0063640A"/>
    <w:rsid w:val="0063645C"/>
    <w:rsid w:val="00636896"/>
    <w:rsid w:val="00640D3D"/>
    <w:rsid w:val="00641101"/>
    <w:rsid w:val="00641140"/>
    <w:rsid w:val="0064177E"/>
    <w:rsid w:val="006419C5"/>
    <w:rsid w:val="00644659"/>
    <w:rsid w:val="00645F5A"/>
    <w:rsid w:val="0064698C"/>
    <w:rsid w:val="00646DAE"/>
    <w:rsid w:val="00647524"/>
    <w:rsid w:val="0065028A"/>
    <w:rsid w:val="0065044C"/>
    <w:rsid w:val="0065063B"/>
    <w:rsid w:val="00650D1C"/>
    <w:rsid w:val="0065159A"/>
    <w:rsid w:val="006515DA"/>
    <w:rsid w:val="00652135"/>
    <w:rsid w:val="00652345"/>
    <w:rsid w:val="0065376B"/>
    <w:rsid w:val="00655262"/>
    <w:rsid w:val="006553F9"/>
    <w:rsid w:val="006570C3"/>
    <w:rsid w:val="00660718"/>
    <w:rsid w:val="00660CE9"/>
    <w:rsid w:val="006610F2"/>
    <w:rsid w:val="00661DC8"/>
    <w:rsid w:val="006620C0"/>
    <w:rsid w:val="00662A49"/>
    <w:rsid w:val="00662CDD"/>
    <w:rsid w:val="00663484"/>
    <w:rsid w:val="006636EE"/>
    <w:rsid w:val="006637E2"/>
    <w:rsid w:val="0066420F"/>
    <w:rsid w:val="006643FB"/>
    <w:rsid w:val="00664C2F"/>
    <w:rsid w:val="00664DA9"/>
    <w:rsid w:val="006655B4"/>
    <w:rsid w:val="00665A70"/>
    <w:rsid w:val="00666503"/>
    <w:rsid w:val="0067070C"/>
    <w:rsid w:val="00670C39"/>
    <w:rsid w:val="00671141"/>
    <w:rsid w:val="0067130B"/>
    <w:rsid w:val="0067176C"/>
    <w:rsid w:val="006728F6"/>
    <w:rsid w:val="00672C13"/>
    <w:rsid w:val="00672E4B"/>
    <w:rsid w:val="00672FE5"/>
    <w:rsid w:val="00672FFC"/>
    <w:rsid w:val="006733B2"/>
    <w:rsid w:val="0067560E"/>
    <w:rsid w:val="00676538"/>
    <w:rsid w:val="006768D0"/>
    <w:rsid w:val="006769DD"/>
    <w:rsid w:val="00677FEB"/>
    <w:rsid w:val="00682588"/>
    <w:rsid w:val="00682998"/>
    <w:rsid w:val="00683252"/>
    <w:rsid w:val="00683347"/>
    <w:rsid w:val="006836A6"/>
    <w:rsid w:val="006854A4"/>
    <w:rsid w:val="00685DE1"/>
    <w:rsid w:val="00686F66"/>
    <w:rsid w:val="006874CA"/>
    <w:rsid w:val="0068758F"/>
    <w:rsid w:val="00692286"/>
    <w:rsid w:val="00692E36"/>
    <w:rsid w:val="00693B17"/>
    <w:rsid w:val="00694081"/>
    <w:rsid w:val="00694852"/>
    <w:rsid w:val="0069633F"/>
    <w:rsid w:val="006969C1"/>
    <w:rsid w:val="006974A6"/>
    <w:rsid w:val="006978E9"/>
    <w:rsid w:val="006A2553"/>
    <w:rsid w:val="006A30D6"/>
    <w:rsid w:val="006A32E1"/>
    <w:rsid w:val="006A476B"/>
    <w:rsid w:val="006A48B7"/>
    <w:rsid w:val="006A49AB"/>
    <w:rsid w:val="006A4C1D"/>
    <w:rsid w:val="006A5049"/>
    <w:rsid w:val="006A62D8"/>
    <w:rsid w:val="006A737B"/>
    <w:rsid w:val="006A7614"/>
    <w:rsid w:val="006A7C33"/>
    <w:rsid w:val="006A7D54"/>
    <w:rsid w:val="006B0115"/>
    <w:rsid w:val="006B0899"/>
    <w:rsid w:val="006B0B0B"/>
    <w:rsid w:val="006B0E5C"/>
    <w:rsid w:val="006B204A"/>
    <w:rsid w:val="006B27E9"/>
    <w:rsid w:val="006B2C39"/>
    <w:rsid w:val="006B33AD"/>
    <w:rsid w:val="006B4038"/>
    <w:rsid w:val="006B4852"/>
    <w:rsid w:val="006B4CE6"/>
    <w:rsid w:val="006B4E85"/>
    <w:rsid w:val="006B5D57"/>
    <w:rsid w:val="006B6DE8"/>
    <w:rsid w:val="006B7E57"/>
    <w:rsid w:val="006B7F42"/>
    <w:rsid w:val="006C0081"/>
    <w:rsid w:val="006C22D1"/>
    <w:rsid w:val="006C2A97"/>
    <w:rsid w:val="006C2DC1"/>
    <w:rsid w:val="006C3F27"/>
    <w:rsid w:val="006C41A5"/>
    <w:rsid w:val="006C4B04"/>
    <w:rsid w:val="006C5185"/>
    <w:rsid w:val="006C5815"/>
    <w:rsid w:val="006C5892"/>
    <w:rsid w:val="006C5CFA"/>
    <w:rsid w:val="006C6D92"/>
    <w:rsid w:val="006C7346"/>
    <w:rsid w:val="006C7E77"/>
    <w:rsid w:val="006D0436"/>
    <w:rsid w:val="006D11EA"/>
    <w:rsid w:val="006D1402"/>
    <w:rsid w:val="006D16E2"/>
    <w:rsid w:val="006D201D"/>
    <w:rsid w:val="006D2EBE"/>
    <w:rsid w:val="006D334A"/>
    <w:rsid w:val="006D48EB"/>
    <w:rsid w:val="006D5BCF"/>
    <w:rsid w:val="006D6768"/>
    <w:rsid w:val="006D72DF"/>
    <w:rsid w:val="006E0756"/>
    <w:rsid w:val="006E198A"/>
    <w:rsid w:val="006E1DF0"/>
    <w:rsid w:val="006E1E47"/>
    <w:rsid w:val="006E1F84"/>
    <w:rsid w:val="006E3A86"/>
    <w:rsid w:val="006E505F"/>
    <w:rsid w:val="006E523C"/>
    <w:rsid w:val="006E5672"/>
    <w:rsid w:val="006E6B88"/>
    <w:rsid w:val="006E79A7"/>
    <w:rsid w:val="006E7C19"/>
    <w:rsid w:val="006F001A"/>
    <w:rsid w:val="006F2A5B"/>
    <w:rsid w:val="006F4024"/>
    <w:rsid w:val="006F46E3"/>
    <w:rsid w:val="006F4A7E"/>
    <w:rsid w:val="006F6450"/>
    <w:rsid w:val="006F70F6"/>
    <w:rsid w:val="006F7449"/>
    <w:rsid w:val="006F7751"/>
    <w:rsid w:val="007000EF"/>
    <w:rsid w:val="0070195D"/>
    <w:rsid w:val="007019C7"/>
    <w:rsid w:val="00701E35"/>
    <w:rsid w:val="00701FB6"/>
    <w:rsid w:val="0070268E"/>
    <w:rsid w:val="007029D1"/>
    <w:rsid w:val="007034EF"/>
    <w:rsid w:val="007039AE"/>
    <w:rsid w:val="007044B4"/>
    <w:rsid w:val="00704766"/>
    <w:rsid w:val="0070600C"/>
    <w:rsid w:val="00706A37"/>
    <w:rsid w:val="00707972"/>
    <w:rsid w:val="0071080C"/>
    <w:rsid w:val="00710998"/>
    <w:rsid w:val="0071196E"/>
    <w:rsid w:val="00712854"/>
    <w:rsid w:val="00712DF0"/>
    <w:rsid w:val="007131C4"/>
    <w:rsid w:val="007137DC"/>
    <w:rsid w:val="00713B5B"/>
    <w:rsid w:val="00714BE2"/>
    <w:rsid w:val="007159DC"/>
    <w:rsid w:val="00715D1B"/>
    <w:rsid w:val="00715FDD"/>
    <w:rsid w:val="007200BA"/>
    <w:rsid w:val="00721E20"/>
    <w:rsid w:val="007232FB"/>
    <w:rsid w:val="007235AB"/>
    <w:rsid w:val="00723B39"/>
    <w:rsid w:val="00724336"/>
    <w:rsid w:val="00725B59"/>
    <w:rsid w:val="00727A48"/>
    <w:rsid w:val="00730C27"/>
    <w:rsid w:val="00731C2B"/>
    <w:rsid w:val="007320E9"/>
    <w:rsid w:val="00733506"/>
    <w:rsid w:val="00734339"/>
    <w:rsid w:val="007357C7"/>
    <w:rsid w:val="00735F94"/>
    <w:rsid w:val="00736A69"/>
    <w:rsid w:val="00736D77"/>
    <w:rsid w:val="00737435"/>
    <w:rsid w:val="007400F1"/>
    <w:rsid w:val="00740A59"/>
    <w:rsid w:val="007412D1"/>
    <w:rsid w:val="007415A9"/>
    <w:rsid w:val="007421D9"/>
    <w:rsid w:val="00743495"/>
    <w:rsid w:val="007446B3"/>
    <w:rsid w:val="0074500D"/>
    <w:rsid w:val="00745732"/>
    <w:rsid w:val="00746920"/>
    <w:rsid w:val="007469C4"/>
    <w:rsid w:val="00747ACF"/>
    <w:rsid w:val="007504A0"/>
    <w:rsid w:val="00752525"/>
    <w:rsid w:val="007527A4"/>
    <w:rsid w:val="007529E9"/>
    <w:rsid w:val="007530DA"/>
    <w:rsid w:val="00753D09"/>
    <w:rsid w:val="007575E7"/>
    <w:rsid w:val="0076041F"/>
    <w:rsid w:val="00760A49"/>
    <w:rsid w:val="00761081"/>
    <w:rsid w:val="0076186A"/>
    <w:rsid w:val="00761AF3"/>
    <w:rsid w:val="00761D26"/>
    <w:rsid w:val="00762083"/>
    <w:rsid w:val="00762551"/>
    <w:rsid w:val="007625C4"/>
    <w:rsid w:val="00762850"/>
    <w:rsid w:val="00762E2F"/>
    <w:rsid w:val="0076331B"/>
    <w:rsid w:val="00764933"/>
    <w:rsid w:val="00764D9A"/>
    <w:rsid w:val="007654D4"/>
    <w:rsid w:val="00765553"/>
    <w:rsid w:val="007675E1"/>
    <w:rsid w:val="00767BB4"/>
    <w:rsid w:val="007700A1"/>
    <w:rsid w:val="0077113C"/>
    <w:rsid w:val="00771D5D"/>
    <w:rsid w:val="007726C9"/>
    <w:rsid w:val="00774187"/>
    <w:rsid w:val="0077438B"/>
    <w:rsid w:val="007750CF"/>
    <w:rsid w:val="00775584"/>
    <w:rsid w:val="00777356"/>
    <w:rsid w:val="007800C1"/>
    <w:rsid w:val="007811B1"/>
    <w:rsid w:val="00781D4D"/>
    <w:rsid w:val="007822DF"/>
    <w:rsid w:val="00782AA7"/>
    <w:rsid w:val="00782CA2"/>
    <w:rsid w:val="00784178"/>
    <w:rsid w:val="007841F4"/>
    <w:rsid w:val="007845C9"/>
    <w:rsid w:val="00784A27"/>
    <w:rsid w:val="00784C2D"/>
    <w:rsid w:val="007859E2"/>
    <w:rsid w:val="00786C8C"/>
    <w:rsid w:val="0079075C"/>
    <w:rsid w:val="00791620"/>
    <w:rsid w:val="007916C6"/>
    <w:rsid w:val="007918CB"/>
    <w:rsid w:val="00791E2D"/>
    <w:rsid w:val="007931B5"/>
    <w:rsid w:val="007932D4"/>
    <w:rsid w:val="00793A1A"/>
    <w:rsid w:val="00793AED"/>
    <w:rsid w:val="0079472F"/>
    <w:rsid w:val="00795769"/>
    <w:rsid w:val="0079703C"/>
    <w:rsid w:val="00797C2A"/>
    <w:rsid w:val="007A0180"/>
    <w:rsid w:val="007A152F"/>
    <w:rsid w:val="007A2BB2"/>
    <w:rsid w:val="007A2CA6"/>
    <w:rsid w:val="007A2F6C"/>
    <w:rsid w:val="007A53DD"/>
    <w:rsid w:val="007A5764"/>
    <w:rsid w:val="007A5F2E"/>
    <w:rsid w:val="007A636C"/>
    <w:rsid w:val="007A644E"/>
    <w:rsid w:val="007A679B"/>
    <w:rsid w:val="007A72F3"/>
    <w:rsid w:val="007B2A94"/>
    <w:rsid w:val="007B3F27"/>
    <w:rsid w:val="007B52F3"/>
    <w:rsid w:val="007B59BE"/>
    <w:rsid w:val="007B7579"/>
    <w:rsid w:val="007B774B"/>
    <w:rsid w:val="007C0719"/>
    <w:rsid w:val="007C2BE7"/>
    <w:rsid w:val="007C2D89"/>
    <w:rsid w:val="007C309C"/>
    <w:rsid w:val="007C3141"/>
    <w:rsid w:val="007C3202"/>
    <w:rsid w:val="007C326F"/>
    <w:rsid w:val="007C39EE"/>
    <w:rsid w:val="007C3CB4"/>
    <w:rsid w:val="007C5B63"/>
    <w:rsid w:val="007C5F95"/>
    <w:rsid w:val="007C636E"/>
    <w:rsid w:val="007C674C"/>
    <w:rsid w:val="007C6B81"/>
    <w:rsid w:val="007C6F4F"/>
    <w:rsid w:val="007C710A"/>
    <w:rsid w:val="007D1CCB"/>
    <w:rsid w:val="007D22BF"/>
    <w:rsid w:val="007D27C7"/>
    <w:rsid w:val="007D3159"/>
    <w:rsid w:val="007D315C"/>
    <w:rsid w:val="007D36D3"/>
    <w:rsid w:val="007D3D61"/>
    <w:rsid w:val="007D4E4C"/>
    <w:rsid w:val="007D59C0"/>
    <w:rsid w:val="007D6136"/>
    <w:rsid w:val="007D63E7"/>
    <w:rsid w:val="007D6DDD"/>
    <w:rsid w:val="007D6F6E"/>
    <w:rsid w:val="007E23EA"/>
    <w:rsid w:val="007E25EB"/>
    <w:rsid w:val="007E2C6C"/>
    <w:rsid w:val="007E37AE"/>
    <w:rsid w:val="007E4410"/>
    <w:rsid w:val="007E46A6"/>
    <w:rsid w:val="007E5442"/>
    <w:rsid w:val="007E5BFB"/>
    <w:rsid w:val="007E5E93"/>
    <w:rsid w:val="007E7A94"/>
    <w:rsid w:val="007E7D04"/>
    <w:rsid w:val="007F00EC"/>
    <w:rsid w:val="007F0286"/>
    <w:rsid w:val="007F0A52"/>
    <w:rsid w:val="007F2368"/>
    <w:rsid w:val="007F34BF"/>
    <w:rsid w:val="007F430C"/>
    <w:rsid w:val="007F4A97"/>
    <w:rsid w:val="007F5D03"/>
    <w:rsid w:val="007F67C2"/>
    <w:rsid w:val="007F7566"/>
    <w:rsid w:val="007F7BE1"/>
    <w:rsid w:val="00800389"/>
    <w:rsid w:val="00800490"/>
    <w:rsid w:val="00801A7A"/>
    <w:rsid w:val="00803142"/>
    <w:rsid w:val="00803703"/>
    <w:rsid w:val="0080372C"/>
    <w:rsid w:val="00803FD4"/>
    <w:rsid w:val="00804EAB"/>
    <w:rsid w:val="00805C58"/>
    <w:rsid w:val="00812A8D"/>
    <w:rsid w:val="00812E66"/>
    <w:rsid w:val="00813296"/>
    <w:rsid w:val="00813AF7"/>
    <w:rsid w:val="00814684"/>
    <w:rsid w:val="00815C14"/>
    <w:rsid w:val="00815FD9"/>
    <w:rsid w:val="008166C0"/>
    <w:rsid w:val="00816F51"/>
    <w:rsid w:val="0082087A"/>
    <w:rsid w:val="008215A0"/>
    <w:rsid w:val="00822233"/>
    <w:rsid w:val="00823311"/>
    <w:rsid w:val="00823735"/>
    <w:rsid w:val="00823DB8"/>
    <w:rsid w:val="008243DC"/>
    <w:rsid w:val="00825494"/>
    <w:rsid w:val="00825703"/>
    <w:rsid w:val="00827557"/>
    <w:rsid w:val="00831C2D"/>
    <w:rsid w:val="00832777"/>
    <w:rsid w:val="008330F9"/>
    <w:rsid w:val="00833C3B"/>
    <w:rsid w:val="00834133"/>
    <w:rsid w:val="008342EB"/>
    <w:rsid w:val="00834ED5"/>
    <w:rsid w:val="008365AD"/>
    <w:rsid w:val="008404CD"/>
    <w:rsid w:val="00842245"/>
    <w:rsid w:val="00843890"/>
    <w:rsid w:val="00843894"/>
    <w:rsid w:val="00843E81"/>
    <w:rsid w:val="008447EA"/>
    <w:rsid w:val="008453C5"/>
    <w:rsid w:val="008475B6"/>
    <w:rsid w:val="008476CC"/>
    <w:rsid w:val="008526FB"/>
    <w:rsid w:val="00852875"/>
    <w:rsid w:val="00853853"/>
    <w:rsid w:val="00853C2C"/>
    <w:rsid w:val="00854D11"/>
    <w:rsid w:val="00855410"/>
    <w:rsid w:val="008562F8"/>
    <w:rsid w:val="00856DCD"/>
    <w:rsid w:val="00857673"/>
    <w:rsid w:val="00857C55"/>
    <w:rsid w:val="00860527"/>
    <w:rsid w:val="00861103"/>
    <w:rsid w:val="008618E3"/>
    <w:rsid w:val="0086205E"/>
    <w:rsid w:val="008622A7"/>
    <w:rsid w:val="008651DB"/>
    <w:rsid w:val="008653A8"/>
    <w:rsid w:val="008677B6"/>
    <w:rsid w:val="00867D9F"/>
    <w:rsid w:val="00867F65"/>
    <w:rsid w:val="008703AC"/>
    <w:rsid w:val="0087130F"/>
    <w:rsid w:val="00871828"/>
    <w:rsid w:val="00871C7A"/>
    <w:rsid w:val="00871F71"/>
    <w:rsid w:val="0087296D"/>
    <w:rsid w:val="00872C23"/>
    <w:rsid w:val="00872C60"/>
    <w:rsid w:val="00873B59"/>
    <w:rsid w:val="00875167"/>
    <w:rsid w:val="008754B4"/>
    <w:rsid w:val="0087598E"/>
    <w:rsid w:val="00875F9C"/>
    <w:rsid w:val="00881190"/>
    <w:rsid w:val="00881862"/>
    <w:rsid w:val="00881FE7"/>
    <w:rsid w:val="00882138"/>
    <w:rsid w:val="00882175"/>
    <w:rsid w:val="00882AF4"/>
    <w:rsid w:val="00882ED4"/>
    <w:rsid w:val="00883E3D"/>
    <w:rsid w:val="008851F7"/>
    <w:rsid w:val="00885ABB"/>
    <w:rsid w:val="00885B07"/>
    <w:rsid w:val="00885C38"/>
    <w:rsid w:val="00885F5D"/>
    <w:rsid w:val="008860B0"/>
    <w:rsid w:val="00887181"/>
    <w:rsid w:val="008900E2"/>
    <w:rsid w:val="00891537"/>
    <w:rsid w:val="00891688"/>
    <w:rsid w:val="00891937"/>
    <w:rsid w:val="00891EDF"/>
    <w:rsid w:val="00893B42"/>
    <w:rsid w:val="00893D04"/>
    <w:rsid w:val="008946BD"/>
    <w:rsid w:val="008947BA"/>
    <w:rsid w:val="008948D4"/>
    <w:rsid w:val="00895EE7"/>
    <w:rsid w:val="00897572"/>
    <w:rsid w:val="008979E0"/>
    <w:rsid w:val="008A00CC"/>
    <w:rsid w:val="008A0271"/>
    <w:rsid w:val="008A2135"/>
    <w:rsid w:val="008A254E"/>
    <w:rsid w:val="008A41AC"/>
    <w:rsid w:val="008A44DE"/>
    <w:rsid w:val="008A537B"/>
    <w:rsid w:val="008A5764"/>
    <w:rsid w:val="008A5D56"/>
    <w:rsid w:val="008A6A4D"/>
    <w:rsid w:val="008A7154"/>
    <w:rsid w:val="008B0DEC"/>
    <w:rsid w:val="008B1888"/>
    <w:rsid w:val="008B1F43"/>
    <w:rsid w:val="008B28E2"/>
    <w:rsid w:val="008B5E78"/>
    <w:rsid w:val="008B65FB"/>
    <w:rsid w:val="008B6D11"/>
    <w:rsid w:val="008B7325"/>
    <w:rsid w:val="008B7744"/>
    <w:rsid w:val="008B7757"/>
    <w:rsid w:val="008B77EB"/>
    <w:rsid w:val="008C0934"/>
    <w:rsid w:val="008C12B6"/>
    <w:rsid w:val="008C1BFE"/>
    <w:rsid w:val="008C1F6A"/>
    <w:rsid w:val="008C2DA5"/>
    <w:rsid w:val="008C31A8"/>
    <w:rsid w:val="008C32D1"/>
    <w:rsid w:val="008C4C02"/>
    <w:rsid w:val="008C5FB5"/>
    <w:rsid w:val="008C6876"/>
    <w:rsid w:val="008C70D5"/>
    <w:rsid w:val="008C7129"/>
    <w:rsid w:val="008C72EE"/>
    <w:rsid w:val="008D04FE"/>
    <w:rsid w:val="008D082F"/>
    <w:rsid w:val="008D09CC"/>
    <w:rsid w:val="008D1B6F"/>
    <w:rsid w:val="008D2E76"/>
    <w:rsid w:val="008D5469"/>
    <w:rsid w:val="008D54FF"/>
    <w:rsid w:val="008D5521"/>
    <w:rsid w:val="008D5E47"/>
    <w:rsid w:val="008D5FD9"/>
    <w:rsid w:val="008D60EF"/>
    <w:rsid w:val="008D65DA"/>
    <w:rsid w:val="008E0AE7"/>
    <w:rsid w:val="008E0AEB"/>
    <w:rsid w:val="008E0E61"/>
    <w:rsid w:val="008E0EBE"/>
    <w:rsid w:val="008E1268"/>
    <w:rsid w:val="008E2499"/>
    <w:rsid w:val="008E2BB2"/>
    <w:rsid w:val="008E2D5C"/>
    <w:rsid w:val="008E3331"/>
    <w:rsid w:val="008E3E9A"/>
    <w:rsid w:val="008E42A1"/>
    <w:rsid w:val="008E44B7"/>
    <w:rsid w:val="008E4945"/>
    <w:rsid w:val="008E72F9"/>
    <w:rsid w:val="008E7BBD"/>
    <w:rsid w:val="008E7BE3"/>
    <w:rsid w:val="008F115B"/>
    <w:rsid w:val="008F1750"/>
    <w:rsid w:val="008F1C32"/>
    <w:rsid w:val="008F2E6F"/>
    <w:rsid w:val="008F3876"/>
    <w:rsid w:val="008F41EA"/>
    <w:rsid w:val="008F547C"/>
    <w:rsid w:val="008F75F3"/>
    <w:rsid w:val="00900194"/>
    <w:rsid w:val="00901229"/>
    <w:rsid w:val="00901EA1"/>
    <w:rsid w:val="00902C47"/>
    <w:rsid w:val="00902E07"/>
    <w:rsid w:val="00903E79"/>
    <w:rsid w:val="0090438D"/>
    <w:rsid w:val="00905F31"/>
    <w:rsid w:val="009060CE"/>
    <w:rsid w:val="00906E3C"/>
    <w:rsid w:val="0090758A"/>
    <w:rsid w:val="00910D48"/>
    <w:rsid w:val="00911074"/>
    <w:rsid w:val="009119BB"/>
    <w:rsid w:val="00913FF3"/>
    <w:rsid w:val="0091419D"/>
    <w:rsid w:val="0091508C"/>
    <w:rsid w:val="00915AEF"/>
    <w:rsid w:val="00915F85"/>
    <w:rsid w:val="0091685B"/>
    <w:rsid w:val="009170E5"/>
    <w:rsid w:val="00917C96"/>
    <w:rsid w:val="009207AA"/>
    <w:rsid w:val="00920A91"/>
    <w:rsid w:val="00920DF0"/>
    <w:rsid w:val="0092116B"/>
    <w:rsid w:val="009217FE"/>
    <w:rsid w:val="00921FBB"/>
    <w:rsid w:val="00922918"/>
    <w:rsid w:val="009234C3"/>
    <w:rsid w:val="009243A3"/>
    <w:rsid w:val="009249D8"/>
    <w:rsid w:val="00924DF9"/>
    <w:rsid w:val="00926826"/>
    <w:rsid w:val="00930D51"/>
    <w:rsid w:val="00931574"/>
    <w:rsid w:val="00931BE5"/>
    <w:rsid w:val="0093520B"/>
    <w:rsid w:val="009356D1"/>
    <w:rsid w:val="00935D0B"/>
    <w:rsid w:val="00936A15"/>
    <w:rsid w:val="00940840"/>
    <w:rsid w:val="00940C08"/>
    <w:rsid w:val="0094115B"/>
    <w:rsid w:val="00941747"/>
    <w:rsid w:val="00942989"/>
    <w:rsid w:val="009439E8"/>
    <w:rsid w:val="0094413F"/>
    <w:rsid w:val="00945A6D"/>
    <w:rsid w:val="00946300"/>
    <w:rsid w:val="009470AA"/>
    <w:rsid w:val="009478FE"/>
    <w:rsid w:val="009510D9"/>
    <w:rsid w:val="00951B56"/>
    <w:rsid w:val="00951F27"/>
    <w:rsid w:val="009522AC"/>
    <w:rsid w:val="009535CD"/>
    <w:rsid w:val="00954B7B"/>
    <w:rsid w:val="009555E2"/>
    <w:rsid w:val="00955EBF"/>
    <w:rsid w:val="00956644"/>
    <w:rsid w:val="00957724"/>
    <w:rsid w:val="00957CFC"/>
    <w:rsid w:val="00961014"/>
    <w:rsid w:val="0096102B"/>
    <w:rsid w:val="00963F73"/>
    <w:rsid w:val="00964B17"/>
    <w:rsid w:val="009653F7"/>
    <w:rsid w:val="009656E8"/>
    <w:rsid w:val="00965C2C"/>
    <w:rsid w:val="00965E51"/>
    <w:rsid w:val="00966139"/>
    <w:rsid w:val="009664C0"/>
    <w:rsid w:val="009666E7"/>
    <w:rsid w:val="00967649"/>
    <w:rsid w:val="009702FB"/>
    <w:rsid w:val="0097043E"/>
    <w:rsid w:val="0097129A"/>
    <w:rsid w:val="009714CB"/>
    <w:rsid w:val="009720A5"/>
    <w:rsid w:val="0097289C"/>
    <w:rsid w:val="00974740"/>
    <w:rsid w:val="00974BF3"/>
    <w:rsid w:val="009777B5"/>
    <w:rsid w:val="00977A36"/>
    <w:rsid w:val="00980918"/>
    <w:rsid w:val="0098165A"/>
    <w:rsid w:val="009824BD"/>
    <w:rsid w:val="009825E1"/>
    <w:rsid w:val="00982854"/>
    <w:rsid w:val="009833BD"/>
    <w:rsid w:val="009838C5"/>
    <w:rsid w:val="009842DB"/>
    <w:rsid w:val="00985949"/>
    <w:rsid w:val="009866CC"/>
    <w:rsid w:val="009868FB"/>
    <w:rsid w:val="00986934"/>
    <w:rsid w:val="00987C01"/>
    <w:rsid w:val="0099009F"/>
    <w:rsid w:val="00991627"/>
    <w:rsid w:val="00991FDC"/>
    <w:rsid w:val="00992566"/>
    <w:rsid w:val="009926B7"/>
    <w:rsid w:val="00992A82"/>
    <w:rsid w:val="00994A07"/>
    <w:rsid w:val="00994E69"/>
    <w:rsid w:val="00994F0A"/>
    <w:rsid w:val="00996774"/>
    <w:rsid w:val="00996EA2"/>
    <w:rsid w:val="009975D5"/>
    <w:rsid w:val="009976E8"/>
    <w:rsid w:val="009979D1"/>
    <w:rsid w:val="00997E57"/>
    <w:rsid w:val="009A0359"/>
    <w:rsid w:val="009A08AC"/>
    <w:rsid w:val="009A11FC"/>
    <w:rsid w:val="009A177A"/>
    <w:rsid w:val="009A196B"/>
    <w:rsid w:val="009A1D2F"/>
    <w:rsid w:val="009A1F48"/>
    <w:rsid w:val="009A2FA5"/>
    <w:rsid w:val="009A32DF"/>
    <w:rsid w:val="009A3330"/>
    <w:rsid w:val="009A371A"/>
    <w:rsid w:val="009A4E3E"/>
    <w:rsid w:val="009A50EB"/>
    <w:rsid w:val="009A6DFC"/>
    <w:rsid w:val="009A7181"/>
    <w:rsid w:val="009A7E81"/>
    <w:rsid w:val="009B04D1"/>
    <w:rsid w:val="009B09FA"/>
    <w:rsid w:val="009B28E8"/>
    <w:rsid w:val="009B2FB5"/>
    <w:rsid w:val="009B33F7"/>
    <w:rsid w:val="009B4632"/>
    <w:rsid w:val="009B48D4"/>
    <w:rsid w:val="009B5307"/>
    <w:rsid w:val="009B5E44"/>
    <w:rsid w:val="009B6DCB"/>
    <w:rsid w:val="009B6E65"/>
    <w:rsid w:val="009B70B8"/>
    <w:rsid w:val="009B70C4"/>
    <w:rsid w:val="009B7E00"/>
    <w:rsid w:val="009C13BC"/>
    <w:rsid w:val="009C15B1"/>
    <w:rsid w:val="009C1AC6"/>
    <w:rsid w:val="009C5B5C"/>
    <w:rsid w:val="009C6924"/>
    <w:rsid w:val="009C6C2E"/>
    <w:rsid w:val="009C76D9"/>
    <w:rsid w:val="009D025A"/>
    <w:rsid w:val="009D0374"/>
    <w:rsid w:val="009D1D13"/>
    <w:rsid w:val="009D2299"/>
    <w:rsid w:val="009D22E2"/>
    <w:rsid w:val="009D2807"/>
    <w:rsid w:val="009D2D8F"/>
    <w:rsid w:val="009D3443"/>
    <w:rsid w:val="009D4202"/>
    <w:rsid w:val="009D5395"/>
    <w:rsid w:val="009D5DFD"/>
    <w:rsid w:val="009D776F"/>
    <w:rsid w:val="009D77EB"/>
    <w:rsid w:val="009E044C"/>
    <w:rsid w:val="009E082B"/>
    <w:rsid w:val="009E187B"/>
    <w:rsid w:val="009E22F2"/>
    <w:rsid w:val="009E2DF8"/>
    <w:rsid w:val="009E382E"/>
    <w:rsid w:val="009E3BAB"/>
    <w:rsid w:val="009E50AC"/>
    <w:rsid w:val="009E5338"/>
    <w:rsid w:val="009E5E7D"/>
    <w:rsid w:val="009E7837"/>
    <w:rsid w:val="009F3171"/>
    <w:rsid w:val="009F3673"/>
    <w:rsid w:val="009F3744"/>
    <w:rsid w:val="009F3A40"/>
    <w:rsid w:val="009F4FAB"/>
    <w:rsid w:val="009F679A"/>
    <w:rsid w:val="009F67E9"/>
    <w:rsid w:val="009F6D5E"/>
    <w:rsid w:val="009F7535"/>
    <w:rsid w:val="009F7E33"/>
    <w:rsid w:val="00A00873"/>
    <w:rsid w:val="00A00EF5"/>
    <w:rsid w:val="00A01F9B"/>
    <w:rsid w:val="00A0341F"/>
    <w:rsid w:val="00A0566E"/>
    <w:rsid w:val="00A05A4D"/>
    <w:rsid w:val="00A1093D"/>
    <w:rsid w:val="00A115A5"/>
    <w:rsid w:val="00A12640"/>
    <w:rsid w:val="00A15B9D"/>
    <w:rsid w:val="00A16B09"/>
    <w:rsid w:val="00A17255"/>
    <w:rsid w:val="00A179DD"/>
    <w:rsid w:val="00A17D90"/>
    <w:rsid w:val="00A209EB"/>
    <w:rsid w:val="00A2212B"/>
    <w:rsid w:val="00A22958"/>
    <w:rsid w:val="00A22CEB"/>
    <w:rsid w:val="00A24081"/>
    <w:rsid w:val="00A24E49"/>
    <w:rsid w:val="00A24F63"/>
    <w:rsid w:val="00A2554D"/>
    <w:rsid w:val="00A26021"/>
    <w:rsid w:val="00A262C0"/>
    <w:rsid w:val="00A3033D"/>
    <w:rsid w:val="00A31196"/>
    <w:rsid w:val="00A3218A"/>
    <w:rsid w:val="00A352F0"/>
    <w:rsid w:val="00A35C96"/>
    <w:rsid w:val="00A35F68"/>
    <w:rsid w:val="00A363B1"/>
    <w:rsid w:val="00A36827"/>
    <w:rsid w:val="00A403C6"/>
    <w:rsid w:val="00A40408"/>
    <w:rsid w:val="00A406E2"/>
    <w:rsid w:val="00A407B1"/>
    <w:rsid w:val="00A419B3"/>
    <w:rsid w:val="00A43045"/>
    <w:rsid w:val="00A46362"/>
    <w:rsid w:val="00A4764B"/>
    <w:rsid w:val="00A5082E"/>
    <w:rsid w:val="00A51AE1"/>
    <w:rsid w:val="00A52C33"/>
    <w:rsid w:val="00A5449F"/>
    <w:rsid w:val="00A54C4C"/>
    <w:rsid w:val="00A56BF8"/>
    <w:rsid w:val="00A578CD"/>
    <w:rsid w:val="00A5797C"/>
    <w:rsid w:val="00A60034"/>
    <w:rsid w:val="00A60F5D"/>
    <w:rsid w:val="00A61102"/>
    <w:rsid w:val="00A62162"/>
    <w:rsid w:val="00A64A91"/>
    <w:rsid w:val="00A6558E"/>
    <w:rsid w:val="00A65936"/>
    <w:rsid w:val="00A65DCC"/>
    <w:rsid w:val="00A65F27"/>
    <w:rsid w:val="00A66614"/>
    <w:rsid w:val="00A66617"/>
    <w:rsid w:val="00A66714"/>
    <w:rsid w:val="00A6713D"/>
    <w:rsid w:val="00A67AC8"/>
    <w:rsid w:val="00A70BED"/>
    <w:rsid w:val="00A70FB0"/>
    <w:rsid w:val="00A71550"/>
    <w:rsid w:val="00A7336E"/>
    <w:rsid w:val="00A73B61"/>
    <w:rsid w:val="00A74079"/>
    <w:rsid w:val="00A743AE"/>
    <w:rsid w:val="00A74B29"/>
    <w:rsid w:val="00A75661"/>
    <w:rsid w:val="00A75888"/>
    <w:rsid w:val="00A75ADB"/>
    <w:rsid w:val="00A75FA6"/>
    <w:rsid w:val="00A82DD9"/>
    <w:rsid w:val="00A859F4"/>
    <w:rsid w:val="00A85E40"/>
    <w:rsid w:val="00A86496"/>
    <w:rsid w:val="00A86D93"/>
    <w:rsid w:val="00A879D7"/>
    <w:rsid w:val="00A917B0"/>
    <w:rsid w:val="00A91918"/>
    <w:rsid w:val="00A91C4C"/>
    <w:rsid w:val="00A92B16"/>
    <w:rsid w:val="00A930B4"/>
    <w:rsid w:val="00A93735"/>
    <w:rsid w:val="00A95D3A"/>
    <w:rsid w:val="00A968E8"/>
    <w:rsid w:val="00A96B3F"/>
    <w:rsid w:val="00A972AD"/>
    <w:rsid w:val="00A974EB"/>
    <w:rsid w:val="00AA0595"/>
    <w:rsid w:val="00AA0B71"/>
    <w:rsid w:val="00AA2E8A"/>
    <w:rsid w:val="00AA341B"/>
    <w:rsid w:val="00AA36A5"/>
    <w:rsid w:val="00AA4120"/>
    <w:rsid w:val="00AA4CFC"/>
    <w:rsid w:val="00AA50B6"/>
    <w:rsid w:val="00AA550F"/>
    <w:rsid w:val="00AA599A"/>
    <w:rsid w:val="00AA5CF4"/>
    <w:rsid w:val="00AA62C6"/>
    <w:rsid w:val="00AA6343"/>
    <w:rsid w:val="00AA6ABA"/>
    <w:rsid w:val="00AA73F3"/>
    <w:rsid w:val="00AA7547"/>
    <w:rsid w:val="00AA7B54"/>
    <w:rsid w:val="00AB0357"/>
    <w:rsid w:val="00AB2522"/>
    <w:rsid w:val="00AB3F82"/>
    <w:rsid w:val="00AB433E"/>
    <w:rsid w:val="00AB4507"/>
    <w:rsid w:val="00AB4FB7"/>
    <w:rsid w:val="00AB6A0C"/>
    <w:rsid w:val="00AB7A12"/>
    <w:rsid w:val="00AC1A0A"/>
    <w:rsid w:val="00AC1C2F"/>
    <w:rsid w:val="00AC1F81"/>
    <w:rsid w:val="00AC46B9"/>
    <w:rsid w:val="00AC718B"/>
    <w:rsid w:val="00AC745A"/>
    <w:rsid w:val="00AD1657"/>
    <w:rsid w:val="00AD1B62"/>
    <w:rsid w:val="00AD35BD"/>
    <w:rsid w:val="00AD4D43"/>
    <w:rsid w:val="00AD4D4C"/>
    <w:rsid w:val="00AD4E7F"/>
    <w:rsid w:val="00AD4FCB"/>
    <w:rsid w:val="00AD61E1"/>
    <w:rsid w:val="00AD6B0F"/>
    <w:rsid w:val="00AE0690"/>
    <w:rsid w:val="00AE29AC"/>
    <w:rsid w:val="00AE29B6"/>
    <w:rsid w:val="00AE3576"/>
    <w:rsid w:val="00AE377B"/>
    <w:rsid w:val="00AE3F92"/>
    <w:rsid w:val="00AE4456"/>
    <w:rsid w:val="00AE45B0"/>
    <w:rsid w:val="00AE47B5"/>
    <w:rsid w:val="00AE4EB9"/>
    <w:rsid w:val="00AE5272"/>
    <w:rsid w:val="00AE53F6"/>
    <w:rsid w:val="00AE5843"/>
    <w:rsid w:val="00AF035B"/>
    <w:rsid w:val="00AF0CC4"/>
    <w:rsid w:val="00AF0F7C"/>
    <w:rsid w:val="00AF1569"/>
    <w:rsid w:val="00AF230B"/>
    <w:rsid w:val="00AF23F0"/>
    <w:rsid w:val="00AF29F0"/>
    <w:rsid w:val="00AF3291"/>
    <w:rsid w:val="00AF329D"/>
    <w:rsid w:val="00AF3680"/>
    <w:rsid w:val="00AF6279"/>
    <w:rsid w:val="00B01E16"/>
    <w:rsid w:val="00B030D2"/>
    <w:rsid w:val="00B042C7"/>
    <w:rsid w:val="00B057F2"/>
    <w:rsid w:val="00B063E3"/>
    <w:rsid w:val="00B06DBB"/>
    <w:rsid w:val="00B0701C"/>
    <w:rsid w:val="00B071E2"/>
    <w:rsid w:val="00B07CEA"/>
    <w:rsid w:val="00B1033C"/>
    <w:rsid w:val="00B10D65"/>
    <w:rsid w:val="00B130B3"/>
    <w:rsid w:val="00B1314F"/>
    <w:rsid w:val="00B13937"/>
    <w:rsid w:val="00B13938"/>
    <w:rsid w:val="00B13980"/>
    <w:rsid w:val="00B153AB"/>
    <w:rsid w:val="00B15636"/>
    <w:rsid w:val="00B157D0"/>
    <w:rsid w:val="00B15957"/>
    <w:rsid w:val="00B15F2B"/>
    <w:rsid w:val="00B16233"/>
    <w:rsid w:val="00B16BB9"/>
    <w:rsid w:val="00B174FC"/>
    <w:rsid w:val="00B17797"/>
    <w:rsid w:val="00B20694"/>
    <w:rsid w:val="00B23E86"/>
    <w:rsid w:val="00B24286"/>
    <w:rsid w:val="00B24D1D"/>
    <w:rsid w:val="00B25707"/>
    <w:rsid w:val="00B25889"/>
    <w:rsid w:val="00B25BEC"/>
    <w:rsid w:val="00B25F41"/>
    <w:rsid w:val="00B26A21"/>
    <w:rsid w:val="00B26FEB"/>
    <w:rsid w:val="00B33598"/>
    <w:rsid w:val="00B34531"/>
    <w:rsid w:val="00B348CB"/>
    <w:rsid w:val="00B34E2C"/>
    <w:rsid w:val="00B350E0"/>
    <w:rsid w:val="00B37337"/>
    <w:rsid w:val="00B37DDE"/>
    <w:rsid w:val="00B4058E"/>
    <w:rsid w:val="00B40CD9"/>
    <w:rsid w:val="00B4138E"/>
    <w:rsid w:val="00B448FE"/>
    <w:rsid w:val="00B44CA2"/>
    <w:rsid w:val="00B450FA"/>
    <w:rsid w:val="00B45821"/>
    <w:rsid w:val="00B45ABF"/>
    <w:rsid w:val="00B46127"/>
    <w:rsid w:val="00B46AD9"/>
    <w:rsid w:val="00B472AD"/>
    <w:rsid w:val="00B510C9"/>
    <w:rsid w:val="00B514DC"/>
    <w:rsid w:val="00B5169D"/>
    <w:rsid w:val="00B51D04"/>
    <w:rsid w:val="00B52857"/>
    <w:rsid w:val="00B52902"/>
    <w:rsid w:val="00B5360E"/>
    <w:rsid w:val="00B54398"/>
    <w:rsid w:val="00B549AE"/>
    <w:rsid w:val="00B5617E"/>
    <w:rsid w:val="00B56463"/>
    <w:rsid w:val="00B56E93"/>
    <w:rsid w:val="00B5731B"/>
    <w:rsid w:val="00B6092A"/>
    <w:rsid w:val="00B60D1F"/>
    <w:rsid w:val="00B628F2"/>
    <w:rsid w:val="00B62C59"/>
    <w:rsid w:val="00B638D8"/>
    <w:rsid w:val="00B63A11"/>
    <w:rsid w:val="00B64733"/>
    <w:rsid w:val="00B6551A"/>
    <w:rsid w:val="00B65580"/>
    <w:rsid w:val="00B65B05"/>
    <w:rsid w:val="00B65D04"/>
    <w:rsid w:val="00B660C7"/>
    <w:rsid w:val="00B66C8D"/>
    <w:rsid w:val="00B66C8E"/>
    <w:rsid w:val="00B67119"/>
    <w:rsid w:val="00B700C1"/>
    <w:rsid w:val="00B710DB"/>
    <w:rsid w:val="00B711D5"/>
    <w:rsid w:val="00B712A3"/>
    <w:rsid w:val="00B712C7"/>
    <w:rsid w:val="00B71F89"/>
    <w:rsid w:val="00B72204"/>
    <w:rsid w:val="00B726F8"/>
    <w:rsid w:val="00B729AA"/>
    <w:rsid w:val="00B738BE"/>
    <w:rsid w:val="00B73B48"/>
    <w:rsid w:val="00B755C3"/>
    <w:rsid w:val="00B75EAD"/>
    <w:rsid w:val="00B762F3"/>
    <w:rsid w:val="00B7689A"/>
    <w:rsid w:val="00B77E01"/>
    <w:rsid w:val="00B800C7"/>
    <w:rsid w:val="00B80331"/>
    <w:rsid w:val="00B80E13"/>
    <w:rsid w:val="00B81337"/>
    <w:rsid w:val="00B816A2"/>
    <w:rsid w:val="00B8452A"/>
    <w:rsid w:val="00B84A92"/>
    <w:rsid w:val="00B85105"/>
    <w:rsid w:val="00B855F5"/>
    <w:rsid w:val="00B85C50"/>
    <w:rsid w:val="00B87E2B"/>
    <w:rsid w:val="00B90BA6"/>
    <w:rsid w:val="00B91DE8"/>
    <w:rsid w:val="00B92B94"/>
    <w:rsid w:val="00B934F4"/>
    <w:rsid w:val="00B958BC"/>
    <w:rsid w:val="00B96039"/>
    <w:rsid w:val="00B96CF3"/>
    <w:rsid w:val="00B9702A"/>
    <w:rsid w:val="00BA0400"/>
    <w:rsid w:val="00BA1764"/>
    <w:rsid w:val="00BA3182"/>
    <w:rsid w:val="00BA544E"/>
    <w:rsid w:val="00BA6181"/>
    <w:rsid w:val="00BA7736"/>
    <w:rsid w:val="00BB11C2"/>
    <w:rsid w:val="00BB2B2F"/>
    <w:rsid w:val="00BB2BDF"/>
    <w:rsid w:val="00BB2E0C"/>
    <w:rsid w:val="00BB30F5"/>
    <w:rsid w:val="00BB41F3"/>
    <w:rsid w:val="00BB4A2D"/>
    <w:rsid w:val="00BB53AF"/>
    <w:rsid w:val="00BB5C88"/>
    <w:rsid w:val="00BB5C9A"/>
    <w:rsid w:val="00BB6101"/>
    <w:rsid w:val="00BB7619"/>
    <w:rsid w:val="00BB7937"/>
    <w:rsid w:val="00BC1DC5"/>
    <w:rsid w:val="00BC26E3"/>
    <w:rsid w:val="00BC33E0"/>
    <w:rsid w:val="00BC36AF"/>
    <w:rsid w:val="00BC46AB"/>
    <w:rsid w:val="00BC5C37"/>
    <w:rsid w:val="00BC74B8"/>
    <w:rsid w:val="00BC74BC"/>
    <w:rsid w:val="00BC76E7"/>
    <w:rsid w:val="00BC7B64"/>
    <w:rsid w:val="00BD08A8"/>
    <w:rsid w:val="00BD0F4D"/>
    <w:rsid w:val="00BD286A"/>
    <w:rsid w:val="00BD3683"/>
    <w:rsid w:val="00BD3A4A"/>
    <w:rsid w:val="00BD400E"/>
    <w:rsid w:val="00BD42F6"/>
    <w:rsid w:val="00BD6214"/>
    <w:rsid w:val="00BD6A30"/>
    <w:rsid w:val="00BD7345"/>
    <w:rsid w:val="00BE0173"/>
    <w:rsid w:val="00BE1E7B"/>
    <w:rsid w:val="00BE2F4E"/>
    <w:rsid w:val="00BE41B3"/>
    <w:rsid w:val="00BE4F78"/>
    <w:rsid w:val="00BE5451"/>
    <w:rsid w:val="00BE62DF"/>
    <w:rsid w:val="00BE6561"/>
    <w:rsid w:val="00BF061E"/>
    <w:rsid w:val="00BF0F3C"/>
    <w:rsid w:val="00BF1130"/>
    <w:rsid w:val="00BF1686"/>
    <w:rsid w:val="00BF1A45"/>
    <w:rsid w:val="00BF1B57"/>
    <w:rsid w:val="00BF20C1"/>
    <w:rsid w:val="00BF21D8"/>
    <w:rsid w:val="00BF254D"/>
    <w:rsid w:val="00BF3CD9"/>
    <w:rsid w:val="00BF522A"/>
    <w:rsid w:val="00BF53DE"/>
    <w:rsid w:val="00BF68A0"/>
    <w:rsid w:val="00BF6FD7"/>
    <w:rsid w:val="00BF78CF"/>
    <w:rsid w:val="00BF7F81"/>
    <w:rsid w:val="00C002C2"/>
    <w:rsid w:val="00C01909"/>
    <w:rsid w:val="00C01BC5"/>
    <w:rsid w:val="00C05784"/>
    <w:rsid w:val="00C07600"/>
    <w:rsid w:val="00C07C57"/>
    <w:rsid w:val="00C07CDA"/>
    <w:rsid w:val="00C07EA2"/>
    <w:rsid w:val="00C10096"/>
    <w:rsid w:val="00C10288"/>
    <w:rsid w:val="00C10378"/>
    <w:rsid w:val="00C110DA"/>
    <w:rsid w:val="00C113FE"/>
    <w:rsid w:val="00C11574"/>
    <w:rsid w:val="00C11708"/>
    <w:rsid w:val="00C132A7"/>
    <w:rsid w:val="00C1744D"/>
    <w:rsid w:val="00C17641"/>
    <w:rsid w:val="00C20193"/>
    <w:rsid w:val="00C20ABA"/>
    <w:rsid w:val="00C21DDE"/>
    <w:rsid w:val="00C2263B"/>
    <w:rsid w:val="00C22A4B"/>
    <w:rsid w:val="00C233D9"/>
    <w:rsid w:val="00C23FDA"/>
    <w:rsid w:val="00C2410F"/>
    <w:rsid w:val="00C24B6A"/>
    <w:rsid w:val="00C26136"/>
    <w:rsid w:val="00C264CE"/>
    <w:rsid w:val="00C26955"/>
    <w:rsid w:val="00C27BE5"/>
    <w:rsid w:val="00C305B3"/>
    <w:rsid w:val="00C306E4"/>
    <w:rsid w:val="00C312C9"/>
    <w:rsid w:val="00C31EBA"/>
    <w:rsid w:val="00C333B5"/>
    <w:rsid w:val="00C33403"/>
    <w:rsid w:val="00C336E5"/>
    <w:rsid w:val="00C33E43"/>
    <w:rsid w:val="00C34496"/>
    <w:rsid w:val="00C3473F"/>
    <w:rsid w:val="00C35251"/>
    <w:rsid w:val="00C363CC"/>
    <w:rsid w:val="00C36D5E"/>
    <w:rsid w:val="00C37423"/>
    <w:rsid w:val="00C3795A"/>
    <w:rsid w:val="00C402D8"/>
    <w:rsid w:val="00C404B8"/>
    <w:rsid w:val="00C405D4"/>
    <w:rsid w:val="00C409EA"/>
    <w:rsid w:val="00C40B45"/>
    <w:rsid w:val="00C42262"/>
    <w:rsid w:val="00C423C8"/>
    <w:rsid w:val="00C4269F"/>
    <w:rsid w:val="00C42D63"/>
    <w:rsid w:val="00C4334C"/>
    <w:rsid w:val="00C43905"/>
    <w:rsid w:val="00C4502C"/>
    <w:rsid w:val="00C45D76"/>
    <w:rsid w:val="00C45E58"/>
    <w:rsid w:val="00C45E80"/>
    <w:rsid w:val="00C4685E"/>
    <w:rsid w:val="00C46F68"/>
    <w:rsid w:val="00C476B5"/>
    <w:rsid w:val="00C501DC"/>
    <w:rsid w:val="00C51CAD"/>
    <w:rsid w:val="00C5228C"/>
    <w:rsid w:val="00C5292C"/>
    <w:rsid w:val="00C52C4A"/>
    <w:rsid w:val="00C543FC"/>
    <w:rsid w:val="00C54573"/>
    <w:rsid w:val="00C55C31"/>
    <w:rsid w:val="00C5600A"/>
    <w:rsid w:val="00C57B98"/>
    <w:rsid w:val="00C57FAB"/>
    <w:rsid w:val="00C57FDB"/>
    <w:rsid w:val="00C57FE9"/>
    <w:rsid w:val="00C60F43"/>
    <w:rsid w:val="00C614A7"/>
    <w:rsid w:val="00C63143"/>
    <w:rsid w:val="00C63D9E"/>
    <w:rsid w:val="00C6404D"/>
    <w:rsid w:val="00C655DD"/>
    <w:rsid w:val="00C65F9B"/>
    <w:rsid w:val="00C66D5C"/>
    <w:rsid w:val="00C66E40"/>
    <w:rsid w:val="00C67A49"/>
    <w:rsid w:val="00C67F8D"/>
    <w:rsid w:val="00C704EE"/>
    <w:rsid w:val="00C714CE"/>
    <w:rsid w:val="00C72831"/>
    <w:rsid w:val="00C72A0A"/>
    <w:rsid w:val="00C72AB8"/>
    <w:rsid w:val="00C72FBA"/>
    <w:rsid w:val="00C73E3A"/>
    <w:rsid w:val="00C748D2"/>
    <w:rsid w:val="00C755AD"/>
    <w:rsid w:val="00C76378"/>
    <w:rsid w:val="00C8011F"/>
    <w:rsid w:val="00C8358C"/>
    <w:rsid w:val="00C85595"/>
    <w:rsid w:val="00C869D1"/>
    <w:rsid w:val="00C86E17"/>
    <w:rsid w:val="00C87B80"/>
    <w:rsid w:val="00C90E0A"/>
    <w:rsid w:val="00C924B3"/>
    <w:rsid w:val="00C928FA"/>
    <w:rsid w:val="00C92945"/>
    <w:rsid w:val="00C9474D"/>
    <w:rsid w:val="00C94B70"/>
    <w:rsid w:val="00C95BCD"/>
    <w:rsid w:val="00C960AC"/>
    <w:rsid w:val="00C96EB8"/>
    <w:rsid w:val="00C97676"/>
    <w:rsid w:val="00C97C58"/>
    <w:rsid w:val="00CA018B"/>
    <w:rsid w:val="00CA0F07"/>
    <w:rsid w:val="00CA1924"/>
    <w:rsid w:val="00CA19D2"/>
    <w:rsid w:val="00CA1C2F"/>
    <w:rsid w:val="00CA20B8"/>
    <w:rsid w:val="00CA3EC6"/>
    <w:rsid w:val="00CA5016"/>
    <w:rsid w:val="00CA5753"/>
    <w:rsid w:val="00CA5E87"/>
    <w:rsid w:val="00CA7DB0"/>
    <w:rsid w:val="00CB141C"/>
    <w:rsid w:val="00CB1C15"/>
    <w:rsid w:val="00CB1C67"/>
    <w:rsid w:val="00CB1EE5"/>
    <w:rsid w:val="00CB2CB0"/>
    <w:rsid w:val="00CB2DD1"/>
    <w:rsid w:val="00CB2FC2"/>
    <w:rsid w:val="00CB327A"/>
    <w:rsid w:val="00CB5000"/>
    <w:rsid w:val="00CB55BE"/>
    <w:rsid w:val="00CB6486"/>
    <w:rsid w:val="00CC122C"/>
    <w:rsid w:val="00CC1CD6"/>
    <w:rsid w:val="00CC3492"/>
    <w:rsid w:val="00CC3A67"/>
    <w:rsid w:val="00CC4773"/>
    <w:rsid w:val="00CC6B77"/>
    <w:rsid w:val="00CC6BA5"/>
    <w:rsid w:val="00CD04AA"/>
    <w:rsid w:val="00CD0E3D"/>
    <w:rsid w:val="00CD2F50"/>
    <w:rsid w:val="00CD34A4"/>
    <w:rsid w:val="00CD42FA"/>
    <w:rsid w:val="00CD47C6"/>
    <w:rsid w:val="00CD54FC"/>
    <w:rsid w:val="00CD56B4"/>
    <w:rsid w:val="00CD5A10"/>
    <w:rsid w:val="00CD5B4A"/>
    <w:rsid w:val="00CD5DD4"/>
    <w:rsid w:val="00CD5EBB"/>
    <w:rsid w:val="00CD648E"/>
    <w:rsid w:val="00CD77CE"/>
    <w:rsid w:val="00CD7DCD"/>
    <w:rsid w:val="00CE0E5A"/>
    <w:rsid w:val="00CE1000"/>
    <w:rsid w:val="00CE1DDF"/>
    <w:rsid w:val="00CE219A"/>
    <w:rsid w:val="00CE2EE4"/>
    <w:rsid w:val="00CE351B"/>
    <w:rsid w:val="00CE3B38"/>
    <w:rsid w:val="00CE3BD0"/>
    <w:rsid w:val="00CE5916"/>
    <w:rsid w:val="00CE5FF3"/>
    <w:rsid w:val="00CE6C0C"/>
    <w:rsid w:val="00CE6C47"/>
    <w:rsid w:val="00CE74ED"/>
    <w:rsid w:val="00CE7E4B"/>
    <w:rsid w:val="00CF0334"/>
    <w:rsid w:val="00CF2B33"/>
    <w:rsid w:val="00CF3385"/>
    <w:rsid w:val="00CF3429"/>
    <w:rsid w:val="00CF3C28"/>
    <w:rsid w:val="00CF3CB5"/>
    <w:rsid w:val="00CF451B"/>
    <w:rsid w:val="00CF48CD"/>
    <w:rsid w:val="00CF49FF"/>
    <w:rsid w:val="00CF5C24"/>
    <w:rsid w:val="00CF5FFF"/>
    <w:rsid w:val="00CF6A7C"/>
    <w:rsid w:val="00CF71E1"/>
    <w:rsid w:val="00CF7382"/>
    <w:rsid w:val="00D00740"/>
    <w:rsid w:val="00D00BDB"/>
    <w:rsid w:val="00D02334"/>
    <w:rsid w:val="00D025CB"/>
    <w:rsid w:val="00D0275B"/>
    <w:rsid w:val="00D0334B"/>
    <w:rsid w:val="00D037BF"/>
    <w:rsid w:val="00D03C48"/>
    <w:rsid w:val="00D05E8C"/>
    <w:rsid w:val="00D06081"/>
    <w:rsid w:val="00D06D04"/>
    <w:rsid w:val="00D0704F"/>
    <w:rsid w:val="00D07278"/>
    <w:rsid w:val="00D07592"/>
    <w:rsid w:val="00D07A2D"/>
    <w:rsid w:val="00D07DF9"/>
    <w:rsid w:val="00D10113"/>
    <w:rsid w:val="00D11465"/>
    <w:rsid w:val="00D129AD"/>
    <w:rsid w:val="00D13193"/>
    <w:rsid w:val="00D1399F"/>
    <w:rsid w:val="00D14CCA"/>
    <w:rsid w:val="00D14DB0"/>
    <w:rsid w:val="00D15473"/>
    <w:rsid w:val="00D20AF1"/>
    <w:rsid w:val="00D2187D"/>
    <w:rsid w:val="00D21A1B"/>
    <w:rsid w:val="00D21F9E"/>
    <w:rsid w:val="00D22233"/>
    <w:rsid w:val="00D2341A"/>
    <w:rsid w:val="00D23C8A"/>
    <w:rsid w:val="00D23D60"/>
    <w:rsid w:val="00D2499A"/>
    <w:rsid w:val="00D24A0F"/>
    <w:rsid w:val="00D25144"/>
    <w:rsid w:val="00D25F49"/>
    <w:rsid w:val="00D2642B"/>
    <w:rsid w:val="00D30342"/>
    <w:rsid w:val="00D30575"/>
    <w:rsid w:val="00D30B4D"/>
    <w:rsid w:val="00D30F74"/>
    <w:rsid w:val="00D312F7"/>
    <w:rsid w:val="00D313C4"/>
    <w:rsid w:val="00D3182D"/>
    <w:rsid w:val="00D31AE5"/>
    <w:rsid w:val="00D334D6"/>
    <w:rsid w:val="00D33B0B"/>
    <w:rsid w:val="00D33C95"/>
    <w:rsid w:val="00D3474D"/>
    <w:rsid w:val="00D347A6"/>
    <w:rsid w:val="00D353A7"/>
    <w:rsid w:val="00D364E8"/>
    <w:rsid w:val="00D413B2"/>
    <w:rsid w:val="00D42EB5"/>
    <w:rsid w:val="00D43639"/>
    <w:rsid w:val="00D43A4A"/>
    <w:rsid w:val="00D43CFC"/>
    <w:rsid w:val="00D46991"/>
    <w:rsid w:val="00D46E1C"/>
    <w:rsid w:val="00D507DB"/>
    <w:rsid w:val="00D53A88"/>
    <w:rsid w:val="00D540DF"/>
    <w:rsid w:val="00D5520E"/>
    <w:rsid w:val="00D55324"/>
    <w:rsid w:val="00D56C5C"/>
    <w:rsid w:val="00D56F68"/>
    <w:rsid w:val="00D571E8"/>
    <w:rsid w:val="00D5724D"/>
    <w:rsid w:val="00D5785D"/>
    <w:rsid w:val="00D6056C"/>
    <w:rsid w:val="00D60C30"/>
    <w:rsid w:val="00D619A5"/>
    <w:rsid w:val="00D61FA6"/>
    <w:rsid w:val="00D62972"/>
    <w:rsid w:val="00D63591"/>
    <w:rsid w:val="00D639C4"/>
    <w:rsid w:val="00D639CC"/>
    <w:rsid w:val="00D6433D"/>
    <w:rsid w:val="00D653B8"/>
    <w:rsid w:val="00D655A6"/>
    <w:rsid w:val="00D659CD"/>
    <w:rsid w:val="00D67897"/>
    <w:rsid w:val="00D71CDA"/>
    <w:rsid w:val="00D733E0"/>
    <w:rsid w:val="00D74E80"/>
    <w:rsid w:val="00D74F45"/>
    <w:rsid w:val="00D7525B"/>
    <w:rsid w:val="00D7566D"/>
    <w:rsid w:val="00D75780"/>
    <w:rsid w:val="00D75B9D"/>
    <w:rsid w:val="00D77085"/>
    <w:rsid w:val="00D7797D"/>
    <w:rsid w:val="00D808EF"/>
    <w:rsid w:val="00D81A9F"/>
    <w:rsid w:val="00D823C1"/>
    <w:rsid w:val="00D82805"/>
    <w:rsid w:val="00D84C76"/>
    <w:rsid w:val="00D84F2C"/>
    <w:rsid w:val="00D85305"/>
    <w:rsid w:val="00D85939"/>
    <w:rsid w:val="00D85A27"/>
    <w:rsid w:val="00D86C13"/>
    <w:rsid w:val="00D8788E"/>
    <w:rsid w:val="00D922B9"/>
    <w:rsid w:val="00D9275C"/>
    <w:rsid w:val="00D92BB9"/>
    <w:rsid w:val="00D94AE4"/>
    <w:rsid w:val="00D94B36"/>
    <w:rsid w:val="00D94B82"/>
    <w:rsid w:val="00D96004"/>
    <w:rsid w:val="00D96235"/>
    <w:rsid w:val="00D97927"/>
    <w:rsid w:val="00DA0146"/>
    <w:rsid w:val="00DA0392"/>
    <w:rsid w:val="00DA0A33"/>
    <w:rsid w:val="00DA2293"/>
    <w:rsid w:val="00DA2913"/>
    <w:rsid w:val="00DA2FFE"/>
    <w:rsid w:val="00DA38D2"/>
    <w:rsid w:val="00DA3CE6"/>
    <w:rsid w:val="00DA450A"/>
    <w:rsid w:val="00DA4757"/>
    <w:rsid w:val="00DA51EB"/>
    <w:rsid w:val="00DA53E8"/>
    <w:rsid w:val="00DA54CE"/>
    <w:rsid w:val="00DA6BC9"/>
    <w:rsid w:val="00DA6C05"/>
    <w:rsid w:val="00DB0F9D"/>
    <w:rsid w:val="00DB2295"/>
    <w:rsid w:val="00DB2762"/>
    <w:rsid w:val="00DB2AC7"/>
    <w:rsid w:val="00DB3868"/>
    <w:rsid w:val="00DB6568"/>
    <w:rsid w:val="00DB6845"/>
    <w:rsid w:val="00DC0040"/>
    <w:rsid w:val="00DC0471"/>
    <w:rsid w:val="00DC2A1F"/>
    <w:rsid w:val="00DC4AAD"/>
    <w:rsid w:val="00DD0287"/>
    <w:rsid w:val="00DD127B"/>
    <w:rsid w:val="00DD1314"/>
    <w:rsid w:val="00DD1BA6"/>
    <w:rsid w:val="00DD2882"/>
    <w:rsid w:val="00DD30DD"/>
    <w:rsid w:val="00DD3FAB"/>
    <w:rsid w:val="00DD4263"/>
    <w:rsid w:val="00DD70ED"/>
    <w:rsid w:val="00DE0271"/>
    <w:rsid w:val="00DE1557"/>
    <w:rsid w:val="00DE2230"/>
    <w:rsid w:val="00DE2391"/>
    <w:rsid w:val="00DE268E"/>
    <w:rsid w:val="00DE2B08"/>
    <w:rsid w:val="00DE2BDA"/>
    <w:rsid w:val="00DE612A"/>
    <w:rsid w:val="00DE679B"/>
    <w:rsid w:val="00DF091E"/>
    <w:rsid w:val="00DF261B"/>
    <w:rsid w:val="00DF3095"/>
    <w:rsid w:val="00DF3BF4"/>
    <w:rsid w:val="00DF4DB6"/>
    <w:rsid w:val="00DF53FA"/>
    <w:rsid w:val="00DF679C"/>
    <w:rsid w:val="00DF775D"/>
    <w:rsid w:val="00E007E9"/>
    <w:rsid w:val="00E00B45"/>
    <w:rsid w:val="00E01C3B"/>
    <w:rsid w:val="00E022AA"/>
    <w:rsid w:val="00E03093"/>
    <w:rsid w:val="00E0321A"/>
    <w:rsid w:val="00E06186"/>
    <w:rsid w:val="00E06529"/>
    <w:rsid w:val="00E06B3E"/>
    <w:rsid w:val="00E10DC3"/>
    <w:rsid w:val="00E10DDC"/>
    <w:rsid w:val="00E10F19"/>
    <w:rsid w:val="00E11225"/>
    <w:rsid w:val="00E11882"/>
    <w:rsid w:val="00E11AEE"/>
    <w:rsid w:val="00E11F7E"/>
    <w:rsid w:val="00E1218D"/>
    <w:rsid w:val="00E1318B"/>
    <w:rsid w:val="00E13BBD"/>
    <w:rsid w:val="00E14872"/>
    <w:rsid w:val="00E1502E"/>
    <w:rsid w:val="00E1527D"/>
    <w:rsid w:val="00E15710"/>
    <w:rsid w:val="00E16419"/>
    <w:rsid w:val="00E17A85"/>
    <w:rsid w:val="00E20DBF"/>
    <w:rsid w:val="00E21A56"/>
    <w:rsid w:val="00E21EFB"/>
    <w:rsid w:val="00E222AF"/>
    <w:rsid w:val="00E2233E"/>
    <w:rsid w:val="00E2242A"/>
    <w:rsid w:val="00E22D9E"/>
    <w:rsid w:val="00E23C14"/>
    <w:rsid w:val="00E24996"/>
    <w:rsid w:val="00E2687E"/>
    <w:rsid w:val="00E2696A"/>
    <w:rsid w:val="00E26CF8"/>
    <w:rsid w:val="00E27086"/>
    <w:rsid w:val="00E2757E"/>
    <w:rsid w:val="00E337D7"/>
    <w:rsid w:val="00E35B77"/>
    <w:rsid w:val="00E3636E"/>
    <w:rsid w:val="00E3713E"/>
    <w:rsid w:val="00E3797A"/>
    <w:rsid w:val="00E411A6"/>
    <w:rsid w:val="00E41BA0"/>
    <w:rsid w:val="00E420D0"/>
    <w:rsid w:val="00E432AB"/>
    <w:rsid w:val="00E43A19"/>
    <w:rsid w:val="00E43C4C"/>
    <w:rsid w:val="00E44771"/>
    <w:rsid w:val="00E46A6D"/>
    <w:rsid w:val="00E47C27"/>
    <w:rsid w:val="00E50452"/>
    <w:rsid w:val="00E504AA"/>
    <w:rsid w:val="00E5174A"/>
    <w:rsid w:val="00E51B1F"/>
    <w:rsid w:val="00E51C3C"/>
    <w:rsid w:val="00E5249C"/>
    <w:rsid w:val="00E5340A"/>
    <w:rsid w:val="00E544BA"/>
    <w:rsid w:val="00E54602"/>
    <w:rsid w:val="00E5494F"/>
    <w:rsid w:val="00E54976"/>
    <w:rsid w:val="00E56103"/>
    <w:rsid w:val="00E56FB2"/>
    <w:rsid w:val="00E57242"/>
    <w:rsid w:val="00E57935"/>
    <w:rsid w:val="00E5798D"/>
    <w:rsid w:val="00E609C1"/>
    <w:rsid w:val="00E60C99"/>
    <w:rsid w:val="00E62A46"/>
    <w:rsid w:val="00E6307D"/>
    <w:rsid w:val="00E65108"/>
    <w:rsid w:val="00E669B5"/>
    <w:rsid w:val="00E66A25"/>
    <w:rsid w:val="00E67575"/>
    <w:rsid w:val="00E67990"/>
    <w:rsid w:val="00E71068"/>
    <w:rsid w:val="00E714A8"/>
    <w:rsid w:val="00E72768"/>
    <w:rsid w:val="00E72CD4"/>
    <w:rsid w:val="00E731B0"/>
    <w:rsid w:val="00E73F07"/>
    <w:rsid w:val="00E74C08"/>
    <w:rsid w:val="00E76288"/>
    <w:rsid w:val="00E800A9"/>
    <w:rsid w:val="00E8029B"/>
    <w:rsid w:val="00E80659"/>
    <w:rsid w:val="00E806C0"/>
    <w:rsid w:val="00E80C25"/>
    <w:rsid w:val="00E8396E"/>
    <w:rsid w:val="00E83D39"/>
    <w:rsid w:val="00E83D89"/>
    <w:rsid w:val="00E85C7A"/>
    <w:rsid w:val="00E876D5"/>
    <w:rsid w:val="00E9059C"/>
    <w:rsid w:val="00E9167D"/>
    <w:rsid w:val="00E9232F"/>
    <w:rsid w:val="00E92F9F"/>
    <w:rsid w:val="00E9401A"/>
    <w:rsid w:val="00E944E6"/>
    <w:rsid w:val="00E96BF3"/>
    <w:rsid w:val="00E973E2"/>
    <w:rsid w:val="00E97CF1"/>
    <w:rsid w:val="00EA0136"/>
    <w:rsid w:val="00EA01E0"/>
    <w:rsid w:val="00EA0A2D"/>
    <w:rsid w:val="00EA13A1"/>
    <w:rsid w:val="00EA2859"/>
    <w:rsid w:val="00EA2A40"/>
    <w:rsid w:val="00EA492C"/>
    <w:rsid w:val="00EA4A13"/>
    <w:rsid w:val="00EA4A2C"/>
    <w:rsid w:val="00EA5D30"/>
    <w:rsid w:val="00EA644D"/>
    <w:rsid w:val="00EB1E88"/>
    <w:rsid w:val="00EB1FFA"/>
    <w:rsid w:val="00EB2AAD"/>
    <w:rsid w:val="00EB2DF8"/>
    <w:rsid w:val="00EB3AF5"/>
    <w:rsid w:val="00EB3EC8"/>
    <w:rsid w:val="00EB5893"/>
    <w:rsid w:val="00EB6177"/>
    <w:rsid w:val="00EB690A"/>
    <w:rsid w:val="00EB6ED3"/>
    <w:rsid w:val="00EB70C5"/>
    <w:rsid w:val="00EB7162"/>
    <w:rsid w:val="00EB7DB9"/>
    <w:rsid w:val="00EC01EC"/>
    <w:rsid w:val="00EC0276"/>
    <w:rsid w:val="00EC0469"/>
    <w:rsid w:val="00EC10EA"/>
    <w:rsid w:val="00EC1D29"/>
    <w:rsid w:val="00EC1E80"/>
    <w:rsid w:val="00EC2BA6"/>
    <w:rsid w:val="00EC2EBD"/>
    <w:rsid w:val="00EC313B"/>
    <w:rsid w:val="00EC5114"/>
    <w:rsid w:val="00EC5E1E"/>
    <w:rsid w:val="00EC6908"/>
    <w:rsid w:val="00EC6E41"/>
    <w:rsid w:val="00EC7467"/>
    <w:rsid w:val="00EC7E67"/>
    <w:rsid w:val="00EC7F57"/>
    <w:rsid w:val="00ED0973"/>
    <w:rsid w:val="00ED1810"/>
    <w:rsid w:val="00ED34B7"/>
    <w:rsid w:val="00ED3A58"/>
    <w:rsid w:val="00ED52D2"/>
    <w:rsid w:val="00ED5435"/>
    <w:rsid w:val="00ED6207"/>
    <w:rsid w:val="00ED671C"/>
    <w:rsid w:val="00ED6963"/>
    <w:rsid w:val="00ED7566"/>
    <w:rsid w:val="00EE0CB4"/>
    <w:rsid w:val="00EE3FEE"/>
    <w:rsid w:val="00EE43C9"/>
    <w:rsid w:val="00EE5BDD"/>
    <w:rsid w:val="00EE6284"/>
    <w:rsid w:val="00EE62D8"/>
    <w:rsid w:val="00EE7F22"/>
    <w:rsid w:val="00EF00B8"/>
    <w:rsid w:val="00EF1DC3"/>
    <w:rsid w:val="00EF42B2"/>
    <w:rsid w:val="00EF7479"/>
    <w:rsid w:val="00F006DD"/>
    <w:rsid w:val="00F00BF0"/>
    <w:rsid w:val="00F012B6"/>
    <w:rsid w:val="00F015F1"/>
    <w:rsid w:val="00F0176A"/>
    <w:rsid w:val="00F01911"/>
    <w:rsid w:val="00F104C5"/>
    <w:rsid w:val="00F105A4"/>
    <w:rsid w:val="00F110B1"/>
    <w:rsid w:val="00F119FB"/>
    <w:rsid w:val="00F11D31"/>
    <w:rsid w:val="00F1213B"/>
    <w:rsid w:val="00F1323E"/>
    <w:rsid w:val="00F13C76"/>
    <w:rsid w:val="00F13E9D"/>
    <w:rsid w:val="00F13EB6"/>
    <w:rsid w:val="00F14361"/>
    <w:rsid w:val="00F15310"/>
    <w:rsid w:val="00F15541"/>
    <w:rsid w:val="00F15B65"/>
    <w:rsid w:val="00F16646"/>
    <w:rsid w:val="00F16DC0"/>
    <w:rsid w:val="00F16F30"/>
    <w:rsid w:val="00F20645"/>
    <w:rsid w:val="00F216CC"/>
    <w:rsid w:val="00F21F99"/>
    <w:rsid w:val="00F23122"/>
    <w:rsid w:val="00F231C3"/>
    <w:rsid w:val="00F2326A"/>
    <w:rsid w:val="00F2342F"/>
    <w:rsid w:val="00F2452E"/>
    <w:rsid w:val="00F24A51"/>
    <w:rsid w:val="00F251DB"/>
    <w:rsid w:val="00F25597"/>
    <w:rsid w:val="00F25D3F"/>
    <w:rsid w:val="00F2684F"/>
    <w:rsid w:val="00F26B84"/>
    <w:rsid w:val="00F30351"/>
    <w:rsid w:val="00F307D4"/>
    <w:rsid w:val="00F30A13"/>
    <w:rsid w:val="00F31A06"/>
    <w:rsid w:val="00F32B72"/>
    <w:rsid w:val="00F33D1E"/>
    <w:rsid w:val="00F3523E"/>
    <w:rsid w:val="00F357A7"/>
    <w:rsid w:val="00F36A4E"/>
    <w:rsid w:val="00F37296"/>
    <w:rsid w:val="00F37380"/>
    <w:rsid w:val="00F40299"/>
    <w:rsid w:val="00F402D4"/>
    <w:rsid w:val="00F4114C"/>
    <w:rsid w:val="00F41D97"/>
    <w:rsid w:val="00F42042"/>
    <w:rsid w:val="00F42138"/>
    <w:rsid w:val="00F423CF"/>
    <w:rsid w:val="00F4249F"/>
    <w:rsid w:val="00F42B97"/>
    <w:rsid w:val="00F42E92"/>
    <w:rsid w:val="00F431F7"/>
    <w:rsid w:val="00F4340E"/>
    <w:rsid w:val="00F43BD7"/>
    <w:rsid w:val="00F442B4"/>
    <w:rsid w:val="00F4481B"/>
    <w:rsid w:val="00F45889"/>
    <w:rsid w:val="00F4633A"/>
    <w:rsid w:val="00F464D0"/>
    <w:rsid w:val="00F46EE2"/>
    <w:rsid w:val="00F47A6A"/>
    <w:rsid w:val="00F47FF3"/>
    <w:rsid w:val="00F54226"/>
    <w:rsid w:val="00F54245"/>
    <w:rsid w:val="00F56562"/>
    <w:rsid w:val="00F56AD3"/>
    <w:rsid w:val="00F60F1D"/>
    <w:rsid w:val="00F6144D"/>
    <w:rsid w:val="00F61541"/>
    <w:rsid w:val="00F621BB"/>
    <w:rsid w:val="00F63478"/>
    <w:rsid w:val="00F634FA"/>
    <w:rsid w:val="00F64C09"/>
    <w:rsid w:val="00F64DE0"/>
    <w:rsid w:val="00F6510F"/>
    <w:rsid w:val="00F6536B"/>
    <w:rsid w:val="00F66250"/>
    <w:rsid w:val="00F70AE2"/>
    <w:rsid w:val="00F71B2E"/>
    <w:rsid w:val="00F73583"/>
    <w:rsid w:val="00F74169"/>
    <w:rsid w:val="00F741AF"/>
    <w:rsid w:val="00F756A2"/>
    <w:rsid w:val="00F75E12"/>
    <w:rsid w:val="00F767D6"/>
    <w:rsid w:val="00F7696A"/>
    <w:rsid w:val="00F76C12"/>
    <w:rsid w:val="00F8042D"/>
    <w:rsid w:val="00F806D3"/>
    <w:rsid w:val="00F82A87"/>
    <w:rsid w:val="00F83780"/>
    <w:rsid w:val="00F840F3"/>
    <w:rsid w:val="00F84E59"/>
    <w:rsid w:val="00F87EBA"/>
    <w:rsid w:val="00F90255"/>
    <w:rsid w:val="00F91E5D"/>
    <w:rsid w:val="00F91FA9"/>
    <w:rsid w:val="00F929BD"/>
    <w:rsid w:val="00F92DE8"/>
    <w:rsid w:val="00F9337C"/>
    <w:rsid w:val="00F933EA"/>
    <w:rsid w:val="00F93450"/>
    <w:rsid w:val="00F93A2F"/>
    <w:rsid w:val="00F959D7"/>
    <w:rsid w:val="00F95D7E"/>
    <w:rsid w:val="00F9615F"/>
    <w:rsid w:val="00FA0EAF"/>
    <w:rsid w:val="00FA1285"/>
    <w:rsid w:val="00FA1555"/>
    <w:rsid w:val="00FA1A0E"/>
    <w:rsid w:val="00FA2DBA"/>
    <w:rsid w:val="00FA300D"/>
    <w:rsid w:val="00FA322B"/>
    <w:rsid w:val="00FA4B37"/>
    <w:rsid w:val="00FA548B"/>
    <w:rsid w:val="00FA5B11"/>
    <w:rsid w:val="00FA78FE"/>
    <w:rsid w:val="00FA7CC6"/>
    <w:rsid w:val="00FB0B9F"/>
    <w:rsid w:val="00FB132D"/>
    <w:rsid w:val="00FB1617"/>
    <w:rsid w:val="00FB39C4"/>
    <w:rsid w:val="00FB4249"/>
    <w:rsid w:val="00FB4266"/>
    <w:rsid w:val="00FB48D3"/>
    <w:rsid w:val="00FB4F3A"/>
    <w:rsid w:val="00FB5D1A"/>
    <w:rsid w:val="00FB5ECA"/>
    <w:rsid w:val="00FB6741"/>
    <w:rsid w:val="00FC09C1"/>
    <w:rsid w:val="00FC1C09"/>
    <w:rsid w:val="00FC261B"/>
    <w:rsid w:val="00FC2EEF"/>
    <w:rsid w:val="00FC404C"/>
    <w:rsid w:val="00FC452E"/>
    <w:rsid w:val="00FC4C5B"/>
    <w:rsid w:val="00FC57EF"/>
    <w:rsid w:val="00FC6958"/>
    <w:rsid w:val="00FC7634"/>
    <w:rsid w:val="00FC794A"/>
    <w:rsid w:val="00FC7E59"/>
    <w:rsid w:val="00FD08D0"/>
    <w:rsid w:val="00FD116C"/>
    <w:rsid w:val="00FD120D"/>
    <w:rsid w:val="00FD24FF"/>
    <w:rsid w:val="00FD2B71"/>
    <w:rsid w:val="00FD36BC"/>
    <w:rsid w:val="00FD3897"/>
    <w:rsid w:val="00FD38CE"/>
    <w:rsid w:val="00FD40EA"/>
    <w:rsid w:val="00FD54F3"/>
    <w:rsid w:val="00FD56B5"/>
    <w:rsid w:val="00FD5A20"/>
    <w:rsid w:val="00FD69F7"/>
    <w:rsid w:val="00FE1AB3"/>
    <w:rsid w:val="00FE1BEE"/>
    <w:rsid w:val="00FE1DB1"/>
    <w:rsid w:val="00FE1F69"/>
    <w:rsid w:val="00FE2B78"/>
    <w:rsid w:val="00FE2CAE"/>
    <w:rsid w:val="00FE2E9E"/>
    <w:rsid w:val="00FE30E2"/>
    <w:rsid w:val="00FE3595"/>
    <w:rsid w:val="00FE4431"/>
    <w:rsid w:val="00FE466E"/>
    <w:rsid w:val="00FE47BF"/>
    <w:rsid w:val="00FE4FE8"/>
    <w:rsid w:val="00FE53AB"/>
    <w:rsid w:val="00FE553D"/>
    <w:rsid w:val="00FE7344"/>
    <w:rsid w:val="00FE7FCC"/>
    <w:rsid w:val="00FF106F"/>
    <w:rsid w:val="00FF14C7"/>
    <w:rsid w:val="00FF258B"/>
    <w:rsid w:val="00FF25A2"/>
    <w:rsid w:val="00FF2AAD"/>
    <w:rsid w:val="00FF2DF7"/>
    <w:rsid w:val="00FF310D"/>
    <w:rsid w:val="00FF3193"/>
    <w:rsid w:val="00FF33B6"/>
    <w:rsid w:val="00FF43D6"/>
    <w:rsid w:val="00FF535C"/>
    <w:rsid w:val="00FF546C"/>
    <w:rsid w:val="00FF5853"/>
    <w:rsid w:val="00FF5DD6"/>
    <w:rsid w:val="00FF7335"/>
  </w:rsids>
  <m:mathPr>
    <m:mathFont m:val="Cambria Math"/>
    <m:brkBin m:val="before"/>
    <m:brkBinSub m:val="--"/>
    <m:smallFrac m:val="0"/>
    <m:dispDef/>
    <m:lMargin m:val="0"/>
    <m:rMargin m:val="0"/>
    <m:defJc m:val="centerGroup"/>
    <m:wrapRight/>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46ACE2EF"/>
  <w15:docId w15:val="{3A0B3035-469E-432A-B73D-0377C847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BD1"/>
    <w:rPr>
      <w:sz w:val="24"/>
      <w:szCs w:val="24"/>
      <w:lang w:eastAsia="en-GB"/>
    </w:rPr>
  </w:style>
  <w:style w:type="paragraph" w:styleId="Heading1">
    <w:name w:val="heading 1"/>
    <w:basedOn w:val="Normal"/>
    <w:next w:val="Marge"/>
    <w:qFormat/>
    <w:rsid w:val="003E7849"/>
    <w:pPr>
      <w:keepNext/>
      <w:keepLines/>
      <w:spacing w:after="240"/>
      <w:outlineLvl w:val="0"/>
    </w:pPr>
    <w:rPr>
      <w:rFonts w:ascii="Arial" w:hAnsi="Arial"/>
      <w:b/>
      <w:bCs/>
      <w:kern w:val="28"/>
      <w:sz w:val="22"/>
    </w:rPr>
  </w:style>
  <w:style w:type="paragraph" w:styleId="Heading2">
    <w:name w:val="heading 2"/>
    <w:basedOn w:val="Normal"/>
    <w:next w:val="Marge"/>
    <w:qFormat/>
    <w:rsid w:val="003E7849"/>
    <w:pPr>
      <w:keepNext/>
      <w:keepLines/>
      <w:tabs>
        <w:tab w:val="left" w:pos="737"/>
      </w:tabs>
      <w:spacing w:after="240"/>
      <w:ind w:left="567" w:hanging="567"/>
      <w:outlineLvl w:val="1"/>
    </w:pPr>
    <w:rPr>
      <w:rFonts w:ascii="Arial" w:hAnsi="Arial"/>
      <w:bCs/>
      <w:caps/>
      <w:sz w:val="22"/>
    </w:rPr>
  </w:style>
  <w:style w:type="paragraph" w:styleId="Heading3">
    <w:name w:val="heading 3"/>
    <w:basedOn w:val="Normal"/>
    <w:next w:val="Marge"/>
    <w:link w:val="Heading3Char"/>
    <w:qFormat/>
    <w:rsid w:val="003E7849"/>
    <w:pPr>
      <w:keepNext/>
      <w:keepLines/>
      <w:spacing w:after="240"/>
      <w:ind w:left="567" w:hanging="567"/>
      <w:outlineLvl w:val="2"/>
    </w:pPr>
    <w:rPr>
      <w:rFonts w:ascii="Arial" w:hAnsi="Arial"/>
      <w:b/>
      <w:bCs/>
      <w:sz w:val="22"/>
    </w:rPr>
  </w:style>
  <w:style w:type="paragraph" w:styleId="Heading4">
    <w:name w:val="heading 4"/>
    <w:basedOn w:val="Normal"/>
    <w:next w:val="Marge"/>
    <w:link w:val="Heading4Char"/>
    <w:qFormat/>
    <w:pPr>
      <w:keepNext/>
      <w:keepLines/>
      <w:tabs>
        <w:tab w:val="left" w:pos="567"/>
      </w:tabs>
      <w:spacing w:after="240"/>
      <w:outlineLvl w:val="3"/>
    </w:pPr>
    <w:rPr>
      <w:b/>
      <w:bCs/>
      <w:lang w:eastAsia="en-US"/>
    </w:rPr>
  </w:style>
  <w:style w:type="paragraph" w:styleId="Heading5">
    <w:name w:val="heading 5"/>
    <w:basedOn w:val="Normal"/>
    <w:next w:val="Marge"/>
    <w:autoRedefine/>
    <w:qFormat/>
    <w:rsid w:val="00F47A6A"/>
    <w:pPr>
      <w:keepNext/>
      <w:keepLines/>
      <w:spacing w:after="240"/>
      <w:ind w:left="1701" w:hanging="992"/>
      <w:outlineLvl w:val="4"/>
    </w:pPr>
    <w:rPr>
      <w:rFonts w:ascii="Arial" w:hAnsi="Arial"/>
      <w:bCs/>
      <w:i/>
      <w:sz w:val="22"/>
    </w:rPr>
  </w:style>
  <w:style w:type="paragraph" w:styleId="Heading6">
    <w:name w:val="heading 6"/>
    <w:basedOn w:val="Normal"/>
    <w:next w:val="Marge"/>
    <w:qFormat/>
    <w:pPr>
      <w:keepNext/>
      <w:keepLines/>
      <w:tabs>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qFormat/>
    <w:pPr>
      <w:ind w:firstLine="0"/>
    </w:pPr>
  </w:style>
  <w:style w:type="paragraph" w:customStyle="1" w:styleId="Par">
    <w:name w:val="Par"/>
    <w:basedOn w:val="Normal"/>
    <w:pPr>
      <w:spacing w:after="240"/>
      <w:ind w:firstLine="567"/>
      <w:jc w:val="both"/>
    </w:pPr>
    <w:rPr>
      <w:lang w:eastAsia="en-US"/>
    </w:rPr>
  </w:style>
  <w:style w:type="paragraph" w:customStyle="1" w:styleId="a">
    <w:name w:val="(a)"/>
    <w:basedOn w:val="Normal"/>
    <w:pPr>
      <w:tabs>
        <w:tab w:val="left" w:pos="-737"/>
      </w:tabs>
      <w:spacing w:after="240"/>
      <w:ind w:left="567" w:hanging="567"/>
      <w:jc w:val="both"/>
    </w:pPr>
    <w:rPr>
      <w:lang w:eastAsia="en-US"/>
    </w:rPr>
  </w:style>
  <w:style w:type="paragraph" w:customStyle="1" w:styleId="b">
    <w:name w:val="(b)"/>
    <w:basedOn w:val="a"/>
    <w:pPr>
      <w:tabs>
        <w:tab w:val="left" w:pos="1134"/>
      </w:tabs>
      <w:ind w:left="1134"/>
    </w:pPr>
  </w:style>
  <w:style w:type="paragraph" w:customStyle="1" w:styleId="c">
    <w:name w:val="(c)"/>
    <w:basedOn w:val="Normal"/>
    <w:pPr>
      <w:tabs>
        <w:tab w:val="left" w:pos="1701"/>
      </w:tabs>
      <w:spacing w:after="240"/>
      <w:ind w:left="1701" w:hanging="567"/>
      <w:jc w:val="both"/>
    </w:pPr>
  </w:style>
  <w:style w:type="paragraph" w:customStyle="1" w:styleId="alina">
    <w:name w:val="alinéa"/>
    <w:basedOn w:val="Normal"/>
    <w:pPr>
      <w:spacing w:after="240"/>
      <w:ind w:left="567"/>
      <w:jc w:val="both"/>
    </w:pPr>
    <w:rPr>
      <w:lang w:eastAsia="en-US"/>
    </w:rPr>
  </w:style>
  <w:style w:type="character" w:styleId="FootnoteReference">
    <w:name w:val="footnote reference"/>
    <w:aliases w:val="Footnote Text Char"/>
    <w:basedOn w:val="DefaultParagraphFont"/>
    <w:link w:val="FootnoteText"/>
    <w:uiPriority w:val="99"/>
    <w:semiHidden/>
    <w:unhideWhenUsed/>
    <w:rsid w:val="00771AA4"/>
    <w:rPr>
      <w:vertAlign w:val="superscript"/>
    </w:rPr>
  </w:style>
  <w:style w:type="paragraph" w:styleId="Header">
    <w:name w:val="header"/>
    <w:basedOn w:val="Normal"/>
    <w:link w:val="HeaderChar"/>
    <w:uiPriority w:val="99"/>
    <w:pPr>
      <w:tabs>
        <w:tab w:val="center" w:pos="4153"/>
        <w:tab w:val="right" w:pos="8306"/>
      </w:tabs>
    </w:pPr>
    <w:rPr>
      <w:lang w:eastAsia="en-US"/>
    </w:rPr>
  </w:style>
  <w:style w:type="paragraph" w:styleId="FootnoteText">
    <w:name w:val="footnote text"/>
    <w:basedOn w:val="Normal"/>
    <w:link w:val="FootnoteReference"/>
    <w:semiHidden/>
    <w:pPr>
      <w:ind w:left="567" w:hanging="567"/>
    </w:pPr>
    <w:rPr>
      <w:sz w:val="20"/>
      <w:szCs w:val="20"/>
      <w:lang w:eastAsia="en-US"/>
    </w:rPr>
  </w:style>
  <w:style w:type="paragraph" w:styleId="Footer">
    <w:name w:val="footer"/>
    <w:basedOn w:val="Normal"/>
    <w:pPr>
      <w:tabs>
        <w:tab w:val="center" w:pos="4153"/>
        <w:tab w:val="right" w:pos="8306"/>
      </w:tabs>
    </w:pPr>
    <w:rPr>
      <w:lang w:eastAsia="en-US"/>
    </w:r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C27BE5"/>
    <w:pPr>
      <w:shd w:val="clear" w:color="auto" w:fill="FFFFFF"/>
      <w:spacing w:after="240"/>
      <w:jc w:val="both"/>
    </w:pPr>
    <w:rPr>
      <w:rFonts w:ascii="Arial" w:hAnsi="Arial"/>
      <w:iCs/>
      <w:sz w:val="22"/>
      <w:szCs w:val="22"/>
    </w:rPr>
  </w:style>
  <w:style w:type="paragraph" w:customStyle="1" w:styleId="TIRETbul1cm">
    <w:name w:val="TIRET bul 1cm"/>
    <w:basedOn w:val="Normal"/>
    <w:pPr>
      <w:numPr>
        <w:numId w:val="3"/>
      </w:numPr>
      <w:adjustRightInd w:val="0"/>
      <w:spacing w:after="240"/>
      <w:jc w:val="both"/>
    </w:pPr>
  </w:style>
  <w:style w:type="paragraph" w:customStyle="1" w:styleId="Serre">
    <w:name w:val="Serre"/>
    <w:basedOn w:val="Normal"/>
    <w:pPr>
      <w:suppressAutoHyphens/>
      <w:jc w:val="both"/>
      <w:outlineLvl w:val="2"/>
    </w:pPr>
    <w:rPr>
      <w:lang w:eastAsia="fr-FR"/>
    </w:rPr>
  </w:style>
  <w:style w:type="paragraph" w:styleId="BodyTextIndent">
    <w:name w:val="Body Text Indent"/>
    <w:basedOn w:val="Normal"/>
    <w:link w:val="BodyTextIndentChar"/>
    <w:pPr>
      <w:spacing w:before="120" w:after="120"/>
      <w:ind w:firstLine="1134"/>
    </w:pPr>
    <w:rPr>
      <w:rFonts w:ascii="Arial" w:hAnsi="Arial" w:cs="Arial"/>
      <w:sz w:val="22"/>
      <w:szCs w:val="22"/>
    </w:rPr>
  </w:style>
  <w:style w:type="paragraph" w:styleId="BodyText3">
    <w:name w:val="Body Text 3"/>
    <w:basedOn w:val="Normal"/>
    <w:pPr>
      <w:spacing w:before="120" w:after="120"/>
      <w:ind w:right="-58"/>
      <w:jc w:val="both"/>
    </w:pPr>
    <w:rPr>
      <w:rFonts w:ascii="Arial" w:hAnsi="Arial" w:cs="Arial"/>
      <w:sz w:val="22"/>
      <w:szCs w:val="22"/>
    </w:rPr>
  </w:style>
  <w:style w:type="paragraph" w:customStyle="1" w:styleId="non-decis">
    <w:name w:val="non-decis"/>
    <w:basedOn w:val="Normal"/>
    <w:pPr>
      <w:ind w:left="737" w:right="737"/>
      <w:jc w:val="both"/>
    </w:pPr>
    <w:rPr>
      <w:sz w:val="20"/>
      <w:szCs w:val="20"/>
    </w:rPr>
  </w:style>
  <w:style w:type="paragraph" w:customStyle="1" w:styleId="decis">
    <w:name w:val="decis"/>
    <w:basedOn w:val="BodyText"/>
    <w:pPr>
      <w:numPr>
        <w:numId w:val="2"/>
      </w:numPr>
      <w:jc w:val="both"/>
    </w:pPr>
    <w:rPr>
      <w:i w:val="0"/>
      <w:iCs w:val="0"/>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883E3D"/>
    <w:pPr>
      <w:tabs>
        <w:tab w:val="left" w:pos="709"/>
        <w:tab w:val="right" w:leader="dot" w:pos="9628"/>
      </w:tabs>
      <w:spacing w:after="240"/>
      <w:ind w:left="709" w:hanging="709"/>
    </w:pPr>
    <w:rPr>
      <w:rFonts w:ascii="Arial" w:hAnsi="Arial" w:cs="Arial"/>
      <w:b/>
      <w:noProof/>
      <w:sz w:val="22"/>
      <w:szCs w:val="22"/>
    </w:rPr>
  </w:style>
  <w:style w:type="paragraph" w:styleId="TOC2">
    <w:name w:val="toc 2"/>
    <w:basedOn w:val="Normal"/>
    <w:next w:val="Normal"/>
    <w:autoRedefine/>
    <w:uiPriority w:val="39"/>
    <w:rsid w:val="00596790"/>
    <w:pPr>
      <w:tabs>
        <w:tab w:val="right" w:leader="dot" w:pos="9639"/>
      </w:tabs>
      <w:spacing w:after="200"/>
      <w:ind w:left="709" w:hanging="709"/>
    </w:pPr>
    <w:rPr>
      <w:rFonts w:ascii="Arial" w:hAnsi="Arial" w:cs="Arial"/>
      <w:bCs/>
      <w:iCs/>
      <w:noProof/>
      <w:sz w:val="22"/>
      <w:szCs w:val="22"/>
    </w:rPr>
  </w:style>
  <w:style w:type="paragraph" w:styleId="TOC3">
    <w:name w:val="toc 3"/>
    <w:basedOn w:val="Normal"/>
    <w:next w:val="Normal"/>
    <w:autoRedefine/>
    <w:uiPriority w:val="39"/>
    <w:rsid w:val="0058085F"/>
    <w:pPr>
      <w:tabs>
        <w:tab w:val="left" w:pos="709"/>
        <w:tab w:val="right" w:leader="dot" w:pos="9639"/>
      </w:tabs>
      <w:spacing w:after="120"/>
      <w:ind w:left="1560" w:hanging="851"/>
    </w:pPr>
    <w:rPr>
      <w:rFonts w:ascii="Arial" w:hAnsi="Arial" w:cs="Arial"/>
      <w:noProof/>
      <w:color w:val="000000"/>
      <w:sz w:val="22"/>
      <w:szCs w:val="22"/>
    </w:rPr>
  </w:style>
  <w:style w:type="paragraph" w:styleId="TOC4">
    <w:name w:val="toc 4"/>
    <w:basedOn w:val="Normal"/>
    <w:next w:val="Normal"/>
    <w:autoRedefine/>
    <w:uiPriority w:val="39"/>
    <w:rsid w:val="00414E71"/>
    <w:pPr>
      <w:tabs>
        <w:tab w:val="left" w:pos="1843"/>
        <w:tab w:val="right" w:leader="dot" w:pos="9356"/>
      </w:tabs>
      <w:spacing w:after="60"/>
      <w:ind w:left="1843" w:hanging="567"/>
    </w:pPr>
    <w:rPr>
      <w:noProof/>
      <w:color w:val="000000"/>
    </w:rPr>
  </w:style>
  <w:style w:type="paragraph" w:styleId="TOC5">
    <w:name w:val="toc 5"/>
    <w:basedOn w:val="Normal"/>
    <w:next w:val="Normal"/>
    <w:autoRedefine/>
    <w:uiPriority w:val="39"/>
    <w:rsid w:val="00B52857"/>
    <w:pPr>
      <w:tabs>
        <w:tab w:val="left" w:pos="1920"/>
        <w:tab w:val="left" w:pos="2340"/>
        <w:tab w:val="right" w:leader="dot" w:pos="9360"/>
      </w:tabs>
      <w:spacing w:after="60"/>
      <w:ind w:left="2340" w:hanging="900"/>
    </w:pPr>
    <w:rPr>
      <w:rFonts w:ascii="Arial" w:hAnsi="Arial" w:cs="Arial"/>
      <w:i/>
      <w:noProof/>
      <w:sz w:val="22"/>
      <w:szCs w:val="22"/>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4153"/>
        <w:tab w:val="clear" w:pos="8306"/>
        <w:tab w:val="center" w:pos="4419"/>
        <w:tab w:val="right" w:pos="8838"/>
      </w:tabs>
      <w:jc w:val="both"/>
    </w:pPr>
    <w:rPr>
      <w:rFonts w:eastAsia="Arial Unicode MS"/>
      <w:sz w:val="22"/>
      <w:szCs w:val="22"/>
      <w:u w:val="single"/>
    </w:rPr>
  </w:style>
  <w:style w:type="paragraph" w:customStyle="1" w:styleId="Quick1">
    <w:name w:val="Quick 1."/>
    <w:basedOn w:val="Normal"/>
    <w:pPr>
      <w:widowControl w:val="0"/>
      <w:numPr>
        <w:numId w:val="1"/>
      </w:numPr>
      <w:jc w:val="both"/>
    </w:pPr>
    <w:rPr>
      <w:sz w:val="22"/>
      <w:szCs w:val="22"/>
      <w:lang w:val="en-AU"/>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x-none"/>
    </w:rPr>
  </w:style>
  <w:style w:type="paragraph" w:styleId="Title">
    <w:name w:val="Title"/>
    <w:basedOn w:val="Normal"/>
    <w:qFormat/>
    <w:pPr>
      <w:jc w:val="center"/>
    </w:pPr>
    <w:rPr>
      <w:b/>
      <w:bCs/>
      <w:lang w:val="en-US"/>
    </w:rPr>
  </w:style>
  <w:style w:type="paragraph" w:styleId="BlockText">
    <w:name w:val="Block Text"/>
    <w:basedOn w:val="Normal"/>
    <w:pPr>
      <w:ind w:left="1440" w:right="615"/>
    </w:pPr>
    <w:rPr>
      <w:sz w:val="20"/>
      <w:szCs w:val="20"/>
    </w:rPr>
  </w:style>
  <w:style w:type="paragraph" w:customStyle="1" w:styleId="COI">
    <w:name w:val="COI"/>
    <w:basedOn w:val="Marge"/>
    <w:link w:val="COIChar"/>
    <w:pPr>
      <w:tabs>
        <w:tab w:val="left" w:pos="709"/>
      </w:tabs>
      <w:ind w:hanging="709"/>
    </w:pPr>
    <w:rPr>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autoSpaceDE w:val="0"/>
      <w:autoSpaceDN w:val="0"/>
      <w:adjustRightInd w:val="0"/>
      <w:jc w:val="both"/>
    </w:pPr>
    <w:rPr>
      <w:rFonts w:ascii="Tahoma" w:hAnsi="Tahoma" w:cs="Tahoma"/>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spacing w:before="100" w:beforeAutospacing="1" w:after="100" w:afterAutospacing="1" w:line="255" w:lineRule="atLeast"/>
    </w:pPr>
    <w:rPr>
      <w:rFonts w:ascii="Verdana" w:eastAsia="Arial Unicode MS" w:hAnsi="Verdana" w:cs="Arial Unicode MS"/>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lang w:val="en-US"/>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overflowPunct w:val="0"/>
      <w:autoSpaceDE w:val="0"/>
      <w:autoSpaceDN w:val="0"/>
      <w:spacing w:before="120" w:after="120"/>
      <w:ind w:left="708"/>
      <w:jc w:val="both"/>
    </w:pPr>
    <w:rPr>
      <w:rFonts w:ascii="Garamond" w:eastAsia="MS Mincho" w:hAnsi="Garamond"/>
      <w:lang w:val="en-US" w:eastAsia="ja-JP"/>
    </w:rPr>
  </w:style>
  <w:style w:type="character" w:customStyle="1" w:styleId="paragraphnumeroteCharChar">
    <w:name w:val="paragraph numerote Char Char"/>
    <w:link w:val="paragraphnumerote"/>
    <w:rsid w:val="00C27BE5"/>
    <w:rPr>
      <w:rFonts w:ascii="Arial" w:hAnsi="Arial"/>
      <w:iCs/>
      <w:snapToGrid w:val="0"/>
      <w:sz w:val="22"/>
      <w:szCs w:val="22"/>
      <w:shd w:val="clear" w:color="auto" w:fill="FFFFFF"/>
      <w:lang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spacing w:before="100" w:beforeAutospacing="1" w:after="100" w:afterAutospacing="1"/>
    </w:pPr>
    <w:rPr>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rPr>
      <w:rFonts w:ascii="Arial" w:hAnsi="Arial" w:cs="Arial"/>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link w:val="NormalWebChar"/>
    <w:uiPriority w:val="99"/>
    <w:rsid w:val="00F442B4"/>
    <w:pPr>
      <w:spacing w:before="100" w:beforeAutospacing="1" w:after="100" w:afterAutospacing="1"/>
    </w:pPr>
    <w:rPr>
      <w:rFonts w:eastAsia="MS Mincho"/>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spacing w:after="240"/>
      <w:jc w:val="both"/>
    </w:pPr>
    <w:rPr>
      <w:rFonts w:eastAsia="MS Mincho"/>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spacing w:before="100" w:beforeAutospacing="1" w:after="100" w:afterAutospacing="1"/>
    </w:pPr>
    <w:rPr>
      <w:rFonts w:eastAsia="MS Mincho"/>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spacing w:before="240" w:after="240"/>
      <w:jc w:val="both"/>
    </w:pPr>
    <w:rPr>
      <w:rFonts w:ascii="Arial" w:eastAsia="SimSun" w:hAnsi="Arial" w:cs="Arial"/>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autoSpaceDE w:val="0"/>
      <w:autoSpaceDN w:val="0"/>
      <w:adjustRightInd w:val="0"/>
      <w:ind w:left="720"/>
      <w:contextualSpacing/>
      <w:jc w:val="both"/>
    </w:p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autoSpaceDE w:val="0"/>
      <w:autoSpaceDN w:val="0"/>
      <w:adjustRightInd w:val="0"/>
      <w:ind w:left="720"/>
      <w:contextualSpacing/>
      <w:jc w:val="both"/>
    </w:pPr>
  </w:style>
  <w:style w:type="paragraph" w:customStyle="1" w:styleId="Revisione">
    <w:name w:val="Revisione"/>
    <w:hidden/>
    <w:semiHidden/>
    <w:rsid w:val="004643F9"/>
    <w:rPr>
      <w:sz w:val="24"/>
      <w:szCs w:val="24"/>
      <w:lang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autoSpaceDE w:val="0"/>
      <w:autoSpaceDN w:val="0"/>
      <w:adjustRightInd w:val="0"/>
      <w:ind w:left="720"/>
      <w:contextualSpacing/>
      <w:jc w:val="both"/>
    </w:p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ableauGrille31">
    <w:name w:val="Tableau Grille 31"/>
    <w:basedOn w:val="Heading1"/>
    <w:next w:val="Normal"/>
    <w:uiPriority w:val="39"/>
    <w:semiHidden/>
    <w:unhideWhenUsed/>
    <w:qFormat/>
    <w:rsid w:val="0070600C"/>
    <w:pPr>
      <w:spacing w:before="480" w:after="0" w:line="276" w:lineRule="auto"/>
      <w:outlineLvl w:val="9"/>
    </w:pPr>
    <w:rPr>
      <w:rFonts w:ascii="Cambria" w:hAnsi="Cambria"/>
      <w:color w:val="365F91"/>
      <w:kern w:val="0"/>
      <w:sz w:val="28"/>
      <w:szCs w:val="28"/>
      <w:lang w:val="fr-FR"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ColorfulList-Accent12">
    <w:name w:val="Colorful List - Accent 12"/>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ColorfulShading-Accent11">
    <w:name w:val="Colorful Shading - Accent 11"/>
    <w:hidden/>
    <w:uiPriority w:val="99"/>
    <w:semiHidden/>
    <w:rsid w:val="00472F54"/>
    <w:rPr>
      <w:snapToGrid w:val="0"/>
      <w:sz w:val="24"/>
      <w:szCs w:val="24"/>
      <w:lang w:eastAsia="en-US"/>
    </w:rPr>
  </w:style>
  <w:style w:type="character" w:customStyle="1" w:styleId="Heading3Char">
    <w:name w:val="Heading 3 Char"/>
    <w:link w:val="Heading3"/>
    <w:rsid w:val="003E7849"/>
    <w:rPr>
      <w:rFonts w:ascii="Arial" w:hAnsi="Arial"/>
      <w:b/>
      <w:bCs/>
      <w:snapToGrid w:val="0"/>
      <w:sz w:val="22"/>
      <w:szCs w:val="24"/>
      <w:lang w:val="en-GB"/>
    </w:rPr>
  </w:style>
  <w:style w:type="character" w:customStyle="1" w:styleId="Heading4Char">
    <w:name w:val="Heading 4 Char"/>
    <w:link w:val="Heading4"/>
    <w:rsid w:val="002C44BA"/>
    <w:rPr>
      <w:b/>
      <w:bCs/>
      <w:snapToGrid w:val="0"/>
      <w:sz w:val="24"/>
      <w:szCs w:val="24"/>
      <w:lang w:val="en-GB" w:eastAsia="en-US"/>
    </w:rPr>
  </w:style>
  <w:style w:type="paragraph" w:styleId="ListParagraph">
    <w:name w:val="List Paragraph"/>
    <w:basedOn w:val="Normal"/>
    <w:link w:val="ListParagraphChar"/>
    <w:uiPriority w:val="34"/>
    <w:qFormat/>
    <w:rsid w:val="00C72A0A"/>
    <w:pPr>
      <w:ind w:left="720"/>
      <w:contextualSpacing/>
    </w:pPr>
  </w:style>
  <w:style w:type="character" w:customStyle="1" w:styleId="textstory">
    <w:name w:val="textstory"/>
    <w:rsid w:val="00132FEC"/>
  </w:style>
  <w:style w:type="character" w:customStyle="1" w:styleId="MargeChar">
    <w:name w:val="Marge Char"/>
    <w:link w:val="Marge"/>
    <w:qFormat/>
    <w:rsid w:val="00CD7DCD"/>
    <w:rPr>
      <w:snapToGrid w:val="0"/>
      <w:sz w:val="24"/>
      <w:szCs w:val="24"/>
      <w:lang w:val="en-GB" w:eastAsia="en-US"/>
    </w:rPr>
  </w:style>
  <w:style w:type="paragraph" w:customStyle="1" w:styleId="Style2">
    <w:name w:val="Style2"/>
    <w:basedOn w:val="paragraphnumerote"/>
    <w:link w:val="Style2Car"/>
    <w:qFormat/>
    <w:rsid w:val="00163C11"/>
    <w:pPr>
      <w:tabs>
        <w:tab w:val="num" w:pos="1400"/>
      </w:tabs>
      <w:ind w:left="720"/>
    </w:pPr>
  </w:style>
  <w:style w:type="character" w:customStyle="1" w:styleId="HeaderChar">
    <w:name w:val="Header Char"/>
    <w:link w:val="Header"/>
    <w:uiPriority w:val="99"/>
    <w:rsid w:val="001D1E68"/>
    <w:rPr>
      <w:snapToGrid w:val="0"/>
      <w:sz w:val="24"/>
      <w:szCs w:val="24"/>
      <w:lang w:eastAsia="en-US"/>
    </w:rPr>
  </w:style>
  <w:style w:type="character" w:customStyle="1" w:styleId="Style2Car">
    <w:name w:val="Style2 Car"/>
    <w:basedOn w:val="paragraphnumeroteCharChar"/>
    <w:link w:val="Style2"/>
    <w:rsid w:val="00163C11"/>
    <w:rPr>
      <w:rFonts w:ascii="Arial" w:hAnsi="Arial"/>
      <w:iCs/>
      <w:snapToGrid w:val="0"/>
      <w:sz w:val="22"/>
      <w:szCs w:val="22"/>
      <w:shd w:val="clear" w:color="auto" w:fill="FFFFFF"/>
      <w:lang w:eastAsia="en-US"/>
    </w:rPr>
  </w:style>
  <w:style w:type="paragraph" w:styleId="EndnoteText">
    <w:name w:val="endnote text"/>
    <w:basedOn w:val="Normal"/>
    <w:link w:val="EndnoteTextChar"/>
    <w:rsid w:val="00724336"/>
    <w:rPr>
      <w:sz w:val="20"/>
      <w:szCs w:val="20"/>
    </w:rPr>
  </w:style>
  <w:style w:type="character" w:customStyle="1" w:styleId="EndnoteTextChar">
    <w:name w:val="Endnote Text Char"/>
    <w:link w:val="EndnoteText"/>
    <w:rsid w:val="00724336"/>
    <w:rPr>
      <w:snapToGrid w:val="0"/>
      <w:lang w:val="en-GB"/>
    </w:rPr>
  </w:style>
  <w:style w:type="character" w:styleId="EndnoteReference">
    <w:name w:val="endnote reference"/>
    <w:rsid w:val="00724336"/>
    <w:rPr>
      <w:vertAlign w:val="superscript"/>
    </w:rPr>
  </w:style>
  <w:style w:type="paragraph" w:styleId="Revision">
    <w:name w:val="Revision"/>
    <w:hidden/>
    <w:uiPriority w:val="99"/>
    <w:semiHidden/>
    <w:rsid w:val="00E57935"/>
    <w:rPr>
      <w:snapToGrid w:val="0"/>
      <w:sz w:val="24"/>
      <w:szCs w:val="24"/>
      <w:lang w:eastAsia="en-US"/>
    </w:rPr>
  </w:style>
  <w:style w:type="character" w:customStyle="1" w:styleId="A4">
    <w:name w:val="A4"/>
    <w:uiPriority w:val="99"/>
    <w:rsid w:val="00514BBB"/>
    <w:rPr>
      <w:rFonts w:cs="Roboto"/>
      <w:color w:val="000000"/>
      <w:sz w:val="18"/>
      <w:szCs w:val="18"/>
    </w:rPr>
  </w:style>
  <w:style w:type="paragraph" w:customStyle="1" w:styleId="Listecouleur-Accent11">
    <w:name w:val="Liste couleur - Accent 11"/>
    <w:basedOn w:val="Normal"/>
    <w:uiPriority w:val="34"/>
    <w:qFormat/>
    <w:rsid w:val="00E8029B"/>
    <w:pPr>
      <w:ind w:left="720"/>
      <w:contextualSpacing/>
    </w:pPr>
    <w:rPr>
      <w:rFonts w:ascii="Arial" w:hAnsi="Arial"/>
      <w:sz w:val="22"/>
    </w:rPr>
  </w:style>
  <w:style w:type="paragraph" w:styleId="NoSpacing">
    <w:name w:val="No Spacing"/>
    <w:link w:val="NoSpacingChar"/>
    <w:uiPriority w:val="1"/>
    <w:qFormat/>
    <w:rsid w:val="003B5D07"/>
    <w:rPr>
      <w:rFonts w:ascii="Calibri" w:hAnsi="Calibri"/>
      <w:sz w:val="22"/>
      <w:szCs w:val="22"/>
      <w:lang w:val="en-US" w:eastAsia="en-US"/>
    </w:rPr>
  </w:style>
  <w:style w:type="character" w:customStyle="1" w:styleId="NoSpacingChar">
    <w:name w:val="No Spacing Char"/>
    <w:link w:val="NoSpacing"/>
    <w:uiPriority w:val="1"/>
    <w:rsid w:val="003B5D07"/>
    <w:rPr>
      <w:rFonts w:ascii="Calibri" w:hAnsi="Calibri"/>
      <w:sz w:val="22"/>
      <w:szCs w:val="22"/>
      <w:lang w:val="en-US" w:eastAsia="en-US"/>
    </w:rPr>
  </w:style>
  <w:style w:type="character" w:customStyle="1" w:styleId="Mencinsinresolver">
    <w:name w:val="Mención sin resolver"/>
    <w:uiPriority w:val="99"/>
    <w:semiHidden/>
    <w:unhideWhenUsed/>
    <w:rsid w:val="006C0081"/>
    <w:rPr>
      <w:color w:val="605E5C"/>
      <w:shd w:val="clear" w:color="auto" w:fill="E1DFDD"/>
    </w:rPr>
  </w:style>
  <w:style w:type="character" w:customStyle="1" w:styleId="UnresolvedMention1">
    <w:name w:val="Unresolved Mention1"/>
    <w:uiPriority w:val="99"/>
    <w:semiHidden/>
    <w:unhideWhenUsed/>
    <w:rsid w:val="00BD3A4A"/>
    <w:rPr>
      <w:color w:val="605E5C"/>
      <w:shd w:val="clear" w:color="auto" w:fill="E1DFDD"/>
    </w:rPr>
  </w:style>
  <w:style w:type="paragraph" w:styleId="TOCHeading">
    <w:name w:val="TOC Heading"/>
    <w:basedOn w:val="Heading1"/>
    <w:next w:val="Normal"/>
    <w:uiPriority w:val="39"/>
    <w:unhideWhenUsed/>
    <w:qFormat/>
    <w:rsid w:val="00455F65"/>
    <w:pPr>
      <w:spacing w:before="240" w:after="0" w:line="259" w:lineRule="auto"/>
      <w:outlineLvl w:val="9"/>
    </w:pPr>
    <w:rPr>
      <w:rFonts w:ascii="Calibri Light" w:eastAsia="DengXian Light" w:hAnsi="Calibri Light"/>
      <w:b w:val="0"/>
      <w:bCs w:val="0"/>
      <w:color w:val="2F5496"/>
      <w:kern w:val="0"/>
      <w:sz w:val="32"/>
      <w:szCs w:val="32"/>
      <w:lang w:val="en-US"/>
    </w:rPr>
  </w:style>
  <w:style w:type="character" w:customStyle="1" w:styleId="ListParagraphChar">
    <w:name w:val="List Paragraph Char"/>
    <w:link w:val="ListParagraph"/>
    <w:uiPriority w:val="34"/>
    <w:locked/>
    <w:rsid w:val="007E5442"/>
    <w:rPr>
      <w:snapToGrid w:val="0"/>
      <w:sz w:val="24"/>
      <w:szCs w:val="24"/>
      <w:lang w:eastAsia="en-US"/>
    </w:rPr>
  </w:style>
  <w:style w:type="character" w:customStyle="1" w:styleId="apple-converted-space">
    <w:name w:val="apple-converted-space"/>
    <w:basedOn w:val="DefaultParagraphFont"/>
    <w:rsid w:val="00A85E40"/>
  </w:style>
  <w:style w:type="character" w:customStyle="1" w:styleId="BodyTextIndentChar">
    <w:name w:val="Body Text Indent Char"/>
    <w:link w:val="BodyTextIndent"/>
    <w:rsid w:val="00A85E40"/>
    <w:rPr>
      <w:rFonts w:ascii="Arial" w:hAnsi="Arial" w:cs="Arial"/>
      <w:sz w:val="22"/>
      <w:szCs w:val="22"/>
      <w:lang w:val="en-GB" w:eastAsia="en-US"/>
    </w:rPr>
  </w:style>
  <w:style w:type="paragraph" w:customStyle="1" w:styleId="num-paragraph">
    <w:name w:val="num-paragraph"/>
    <w:basedOn w:val="NormalWeb"/>
    <w:qFormat/>
    <w:rsid w:val="00510818"/>
    <w:pPr>
      <w:numPr>
        <w:numId w:val="45"/>
      </w:numPr>
      <w:adjustRightInd w:val="0"/>
      <w:spacing w:before="0" w:beforeAutospacing="0" w:after="240" w:afterAutospacing="0"/>
      <w:jc w:val="both"/>
      <w:textAlignment w:val="baseline"/>
    </w:pPr>
    <w:rPr>
      <w:rFonts w:ascii="Arial" w:hAnsi="Arial" w:cs="Arial"/>
      <w:sz w:val="22"/>
      <w:szCs w:val="22"/>
      <w:lang w:val="en-GB"/>
    </w:rPr>
  </w:style>
  <w:style w:type="character" w:customStyle="1" w:styleId="NormalWebChar">
    <w:name w:val="Normal (Web) Char"/>
    <w:basedOn w:val="DefaultParagraphFont"/>
    <w:link w:val="NormalWeb"/>
    <w:uiPriority w:val="99"/>
    <w:rsid w:val="00510818"/>
    <w:rPr>
      <w:rFonts w:eastAsia="MS Mincho"/>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ioc.unesco.org/ocean-decade"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yperlink" Target="https://book.oceaninfohub.org/"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oceanexpert.org/document/30380" TargetMode="External"/><Relationship Id="rId33" Type="http://schemas.openxmlformats.org/officeDocument/2006/relationships/hyperlink" Target="https://oceanexpert.org/document/29748" TargetMode="Externa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digitallibrary.un.org/record/70230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ceanexpert.org/document/30317" TargetMode="External"/><Relationship Id="rId32" Type="http://schemas.openxmlformats.org/officeDocument/2006/relationships/hyperlink" Target="https://oceanexpert.org/document/28647" TargetMode="Externa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oceanexpert.org/document/28078" TargetMode="External"/><Relationship Id="rId28" Type="http://schemas.openxmlformats.org/officeDocument/2006/relationships/hyperlink" Target="https://oceanexpert.org/document/28087" TargetMode="Externa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oceanexpert.org/document/2864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file:///C:\Users\v_chakhvorostova\Downloads\iocgovbody@unesco.org" TargetMode="External"/><Relationship Id="rId27" Type="http://schemas.openxmlformats.org/officeDocument/2006/relationships/hyperlink" Target="https://oceanexpert.org/downloadFile/49154" TargetMode="External"/><Relationship Id="rId30" Type="http://schemas.openxmlformats.org/officeDocument/2006/relationships/hyperlink" Target="https://digitallibrary.un.org/record/702302" TargetMode="External"/><Relationship Id="rId35" Type="http://schemas.openxmlformats.org/officeDocument/2006/relationships/hyperlink" Target="https://oceanexpert.org/document/2849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F1FA4D9-8B8A-4D4A-B0C7-32B627A820C8}">
  <ds:schemaRefs>
    <ds:schemaRef ds:uri="http://schemas.openxmlformats.org/officeDocument/2006/bibliography"/>
  </ds:schemaRefs>
</ds:datastoreItem>
</file>

<file path=customXml/itemProps2.xml><?xml version="1.0" encoding="utf-8"?>
<ds:datastoreItem xmlns:ds="http://schemas.openxmlformats.org/officeDocument/2006/customXml" ds:itemID="{52965696-FF32-4D5D-8B0B-41EB5417B2D7}">
  <ds:schemaRefs>
    <ds:schemaRef ds:uri="http://schemas.microsoft.com/sharepoint/v3/contenttype/forms"/>
  </ds:schemaRefs>
</ds:datastoreItem>
</file>

<file path=customXml/itemProps3.xml><?xml version="1.0" encoding="utf-8"?>
<ds:datastoreItem xmlns:ds="http://schemas.openxmlformats.org/officeDocument/2006/customXml" ds:itemID="{5C6F2E61-D399-45A9-9B02-53667B12F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E0158-10AF-48A2-A42E-3C2A88C6A904}">
  <ds:schemaRefs>
    <ds:schemaRef ds:uri="http://schemas.microsoft.com/sharepoint/events"/>
  </ds:schemaRefs>
</ds:datastoreItem>
</file>

<file path=customXml/itemProps5.xml><?xml version="1.0" encoding="utf-8"?>
<ds:datastoreItem xmlns:ds="http://schemas.openxmlformats.org/officeDocument/2006/customXml" ds:itemID="{696625B8-5A92-4546-AC73-E39BB55C2D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49</Pages>
  <Words>18914</Words>
  <Characters>130948</Characters>
  <Application>Microsoft Office Word</Application>
  <DocSecurity>0</DocSecurity>
  <Lines>2051</Lines>
  <Paragraphs>495</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Предварительный документ о принятых и предлагаемых мерах</vt:lpstr>
      <vt:lpstr>Предварительный документ о принятых и предлагаемых мерах</vt:lpstr>
      <vt:lpstr>IOC 49th session of the Executive Council: Draft provisional action paper</vt:lpstr>
    </vt:vector>
  </TitlesOfParts>
  <Company>UNESCO</Company>
  <LinksUpToDate>false</LinksUpToDate>
  <CharactersWithSpaces>149533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краткого доклада</dc:title>
  <dc:subject>IOC/EC-55/SR Prov.</dc:subject>
  <dc:creator>p_boned</dc:creator>
  <cp:keywords>0</cp:keywords>
  <dc:description/>
  <cp:lastModifiedBy>Chakhvorostova, Valentina</cp:lastModifiedBy>
  <cp:revision>33</cp:revision>
  <cp:lastPrinted>2022-01-18T16:54:00Z</cp:lastPrinted>
  <dcterms:created xsi:type="dcterms:W3CDTF">2022-09-21T09:30:00Z</dcterms:created>
  <dcterms:modified xsi:type="dcterms:W3CDTF">2022-09-23T09:00:00Z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R</vt:lpwstr>
  </property>
  <property fmtid="{D5CDD505-2E9C-101B-9397-08002B2CF9AE}" pid="3" name="PublishingExpirationDate">
    <vt:lpwstr/>
  </property>
  <property fmtid="{D5CDD505-2E9C-101B-9397-08002B2CF9AE}" pid="4" name="PublishingStartDate">
    <vt:lpwstr/>
  </property>
  <property fmtid="{D5CDD505-2E9C-101B-9397-08002B2CF9AE}" pid="5" name="_dlc_DocId">
    <vt:lpwstr>DN3HXZNSAUTS-2414-48</vt:lpwstr>
  </property>
  <property fmtid="{D5CDD505-2E9C-101B-9397-08002B2CF9AE}" pid="6" name="_dlc_DocIdItemGuid">
    <vt:lpwstr>8c334f66-a1c5-4d93-98c9-f03cc1966411</vt:lpwstr>
  </property>
  <property fmtid="{D5CDD505-2E9C-101B-9397-08002B2CF9AE}" pid="7" name="_dlc_DocIdUrl">
    <vt:lpwstr>https://teams.unesco.org/ORG/ioc/_layouts/15/DocIdRedir.aspx?ID=DN3HXZNSAUTS-2414-48, DN3HXZNSAUTS-2414-48</vt:lpwstr>
  </property>
  <property fmtid="{D5CDD505-2E9C-101B-9397-08002B2CF9AE}" pid="8" name="TranslatedWith">
    <vt:lpwstr>Mercury</vt:lpwstr>
  </property>
  <property fmtid="{D5CDD505-2E9C-101B-9397-08002B2CF9AE}" pid="9" name="GeneratedBy">
    <vt:lpwstr>natali.bogdanova</vt:lpwstr>
  </property>
  <property fmtid="{D5CDD505-2E9C-101B-9397-08002B2CF9AE}" pid="10" name="GeneratedDate">
    <vt:lpwstr>06/01/2022 14:15:28</vt:lpwstr>
  </property>
  <property fmtid="{D5CDD505-2E9C-101B-9397-08002B2CF9AE}" pid="11" name="OriginalDocID">
    <vt:lpwstr>ec8080d6-2ce5-4aaf-836c-d4aa010c751e</vt:lpwstr>
  </property>
  <property fmtid="{D5CDD505-2E9C-101B-9397-08002B2CF9AE}" pid="12" name="JobDCPMS">
    <vt:lpwstr>2201924</vt:lpwstr>
  </property>
</Properties>
</file>