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6345"/>
        <w:gridCol w:w="2941"/>
      </w:tblGrid>
      <w:tr w:rsidR="00D53493" w:rsidRPr="00C363FE" w14:paraId="37BAE3B5" w14:textId="77777777" w:rsidTr="00785C59">
        <w:tc>
          <w:tcPr>
            <w:tcW w:w="6345" w:type="dxa"/>
          </w:tcPr>
          <w:p w14:paraId="28F552B7" w14:textId="77777777" w:rsidR="00D53493" w:rsidRPr="00C363FE" w:rsidRDefault="00D53493" w:rsidP="00785C59">
            <w:pPr>
              <w:ind w:left="-105"/>
              <w:rPr>
                <w:rFonts w:asciiTheme="minorBidi" w:hAnsiTheme="minorBidi" w:cstheme="minorBidi"/>
                <w:sz w:val="22"/>
                <w:szCs w:val="22"/>
              </w:rPr>
            </w:pPr>
            <w:r w:rsidRPr="00C363FE">
              <w:rPr>
                <w:rFonts w:asciiTheme="minorBidi" w:hAnsiTheme="minorBidi" w:cstheme="minorBidi"/>
                <w:sz w:val="22"/>
                <w:szCs w:val="22"/>
              </w:rPr>
              <w:t>Restricted distribution</w:t>
            </w:r>
          </w:p>
          <w:p w14:paraId="6672FCD6" w14:textId="77777777" w:rsidR="00D53493" w:rsidRPr="00C363FE" w:rsidRDefault="00D53493" w:rsidP="00785C59">
            <w:pPr>
              <w:rPr>
                <w:rFonts w:asciiTheme="minorBidi" w:hAnsiTheme="minorBidi" w:cstheme="minorBidi"/>
                <w:sz w:val="22"/>
                <w:szCs w:val="22"/>
              </w:rPr>
            </w:pPr>
          </w:p>
        </w:tc>
        <w:tc>
          <w:tcPr>
            <w:tcW w:w="2941" w:type="dxa"/>
          </w:tcPr>
          <w:p w14:paraId="645A8D15" w14:textId="32713722" w:rsidR="00D53493" w:rsidRPr="00C363FE" w:rsidRDefault="00D53493" w:rsidP="00C363FE">
            <w:pPr>
              <w:ind w:left="213"/>
              <w:rPr>
                <w:rFonts w:asciiTheme="minorBidi" w:hAnsiTheme="minorBidi" w:cstheme="minorBidi"/>
                <w:b/>
                <w:sz w:val="22"/>
                <w:szCs w:val="22"/>
                <w:lang w:val="en-US"/>
              </w:rPr>
            </w:pPr>
            <w:r w:rsidRPr="00C363FE">
              <w:rPr>
                <w:rFonts w:asciiTheme="minorBidi" w:hAnsiTheme="minorBidi" w:cstheme="minorBidi"/>
                <w:b/>
                <w:sz w:val="22"/>
                <w:szCs w:val="22"/>
                <w:lang w:val="en-US"/>
              </w:rPr>
              <w:t>EC-5</w:t>
            </w:r>
            <w:r w:rsidR="006354A9" w:rsidRPr="00C363FE">
              <w:rPr>
                <w:rFonts w:asciiTheme="minorBidi" w:hAnsiTheme="minorBidi" w:cstheme="minorBidi"/>
                <w:b/>
                <w:sz w:val="22"/>
                <w:szCs w:val="22"/>
                <w:lang w:val="en-US"/>
              </w:rPr>
              <w:t>5</w:t>
            </w:r>
            <w:r w:rsidRPr="00C363FE">
              <w:rPr>
                <w:rFonts w:asciiTheme="minorBidi" w:hAnsiTheme="minorBidi" w:cstheme="minorBidi"/>
                <w:b/>
                <w:sz w:val="22"/>
                <w:szCs w:val="22"/>
                <w:lang w:val="en-US"/>
              </w:rPr>
              <w:t>/</w:t>
            </w:r>
            <w:proofErr w:type="gramStart"/>
            <w:r w:rsidRPr="00C363FE">
              <w:rPr>
                <w:rFonts w:asciiTheme="minorBidi" w:hAnsiTheme="minorBidi" w:cstheme="minorBidi"/>
                <w:b/>
                <w:sz w:val="22"/>
                <w:szCs w:val="22"/>
                <w:lang w:val="en-US"/>
              </w:rPr>
              <w:t>DR.[</w:t>
            </w:r>
            <w:proofErr w:type="gramEnd"/>
            <w:r w:rsidRPr="00C363FE">
              <w:rPr>
                <w:rFonts w:asciiTheme="minorBidi" w:hAnsiTheme="minorBidi" w:cstheme="minorBidi"/>
                <w:b/>
                <w:sz w:val="22"/>
                <w:szCs w:val="22"/>
                <w:lang w:val="en-US"/>
              </w:rPr>
              <w:t>5.2]</w:t>
            </w:r>
          </w:p>
          <w:p w14:paraId="00E35BB0" w14:textId="2ABF3F1E" w:rsidR="00D53493" w:rsidRPr="00C363FE" w:rsidRDefault="00D53493" w:rsidP="00C363FE">
            <w:pPr>
              <w:ind w:left="213"/>
              <w:rPr>
                <w:rFonts w:asciiTheme="minorBidi" w:hAnsiTheme="minorBidi" w:cstheme="minorBidi"/>
                <w:sz w:val="22"/>
                <w:szCs w:val="22"/>
                <w:lang w:val="en-US"/>
              </w:rPr>
            </w:pPr>
            <w:r w:rsidRPr="00C363FE">
              <w:rPr>
                <w:rFonts w:asciiTheme="minorBidi" w:hAnsiTheme="minorBidi" w:cstheme="minorBidi"/>
                <w:sz w:val="22"/>
                <w:szCs w:val="22"/>
                <w:lang w:val="en-US"/>
              </w:rPr>
              <w:t xml:space="preserve">Paris, </w:t>
            </w:r>
            <w:r w:rsidR="006354A9" w:rsidRPr="00C363FE">
              <w:rPr>
                <w:rFonts w:asciiTheme="minorBidi" w:hAnsiTheme="minorBidi" w:cstheme="minorBidi"/>
                <w:sz w:val="22"/>
                <w:szCs w:val="22"/>
                <w:lang w:val="en-US"/>
              </w:rPr>
              <w:t>1</w:t>
            </w:r>
            <w:r w:rsidR="00543430">
              <w:rPr>
                <w:rFonts w:asciiTheme="minorBidi" w:hAnsiTheme="minorBidi" w:cstheme="minorBidi"/>
                <w:sz w:val="22"/>
                <w:szCs w:val="22"/>
                <w:lang w:val="en-US"/>
              </w:rPr>
              <w:t>6</w:t>
            </w:r>
            <w:r w:rsidR="006354A9" w:rsidRPr="00C363FE">
              <w:rPr>
                <w:rFonts w:asciiTheme="minorBidi" w:hAnsiTheme="minorBidi" w:cstheme="minorBidi"/>
                <w:sz w:val="22"/>
                <w:szCs w:val="22"/>
                <w:lang w:val="en-US"/>
              </w:rPr>
              <w:t xml:space="preserve"> June 2022</w:t>
            </w:r>
          </w:p>
          <w:p w14:paraId="2D41287C" w14:textId="77777777" w:rsidR="00D53493" w:rsidRPr="00C363FE" w:rsidRDefault="00D53493" w:rsidP="00C363FE">
            <w:pPr>
              <w:pStyle w:val="Header"/>
              <w:tabs>
                <w:tab w:val="clear" w:pos="4153"/>
                <w:tab w:val="clear" w:pos="8306"/>
                <w:tab w:val="left" w:pos="709"/>
              </w:tabs>
              <w:ind w:left="213"/>
              <w:rPr>
                <w:rFonts w:asciiTheme="minorBidi" w:hAnsiTheme="minorBidi" w:cstheme="minorBidi"/>
                <w:sz w:val="22"/>
                <w:szCs w:val="22"/>
              </w:rPr>
            </w:pPr>
            <w:r w:rsidRPr="00C363FE">
              <w:rPr>
                <w:rFonts w:asciiTheme="minorBidi" w:hAnsiTheme="minorBidi" w:cstheme="minorBidi"/>
                <w:sz w:val="22"/>
                <w:szCs w:val="22"/>
              </w:rPr>
              <w:t>Original: English</w:t>
            </w:r>
          </w:p>
        </w:tc>
      </w:tr>
    </w:tbl>
    <w:p w14:paraId="17BE60C0" w14:textId="77777777" w:rsidR="00D53493" w:rsidRPr="00C363FE" w:rsidRDefault="00D53493" w:rsidP="00D53493">
      <w:pPr>
        <w:spacing w:after="240"/>
        <w:rPr>
          <w:rFonts w:asciiTheme="minorBidi" w:eastAsia="Calibri" w:hAnsiTheme="minorBidi" w:cstheme="minorBidi"/>
          <w:sz w:val="22"/>
          <w:szCs w:val="22"/>
          <w:u w:val="single"/>
        </w:rPr>
      </w:pPr>
    </w:p>
    <w:p w14:paraId="71B54067" w14:textId="645D1554" w:rsidR="00D53493" w:rsidRPr="00C363FE" w:rsidRDefault="00D53493" w:rsidP="00D53493">
      <w:pPr>
        <w:tabs>
          <w:tab w:val="clear" w:pos="567"/>
          <w:tab w:val="left" w:pos="709"/>
        </w:tabs>
        <w:snapToGrid/>
        <w:spacing w:line="360" w:lineRule="auto"/>
        <w:jc w:val="both"/>
        <w:rPr>
          <w:rFonts w:asciiTheme="minorBidi" w:hAnsiTheme="minorBidi" w:cstheme="minorBidi"/>
          <w:b/>
          <w:snapToGrid/>
          <w:sz w:val="22"/>
          <w:szCs w:val="22"/>
        </w:rPr>
      </w:pPr>
      <w:r w:rsidRPr="00C363FE">
        <w:rPr>
          <w:rFonts w:asciiTheme="minorBidi" w:hAnsiTheme="minorBidi" w:cstheme="minorBidi"/>
          <w:b/>
          <w:snapToGrid/>
          <w:sz w:val="22"/>
          <w:szCs w:val="22"/>
        </w:rPr>
        <w:t xml:space="preserve">DRAFT RESOLUTION </w:t>
      </w:r>
      <w:r w:rsidR="006354A9" w:rsidRPr="00C363FE">
        <w:rPr>
          <w:rFonts w:asciiTheme="minorBidi" w:hAnsiTheme="minorBidi" w:cstheme="minorBidi"/>
          <w:b/>
          <w:snapToGrid/>
          <w:sz w:val="22"/>
          <w:szCs w:val="22"/>
        </w:rPr>
        <w:t>EC-55</w:t>
      </w:r>
      <w:proofErr w:type="gramStart"/>
      <w:r w:rsidRPr="00C363FE">
        <w:rPr>
          <w:rFonts w:asciiTheme="minorBidi" w:hAnsiTheme="minorBidi" w:cstheme="minorBidi"/>
          <w:b/>
          <w:snapToGrid/>
          <w:sz w:val="22"/>
          <w:szCs w:val="22"/>
        </w:rPr>
        <w:t>/</w:t>
      </w:r>
      <w:r w:rsidR="006354A9" w:rsidRPr="00C363FE">
        <w:rPr>
          <w:rFonts w:asciiTheme="minorBidi" w:hAnsiTheme="minorBidi" w:cstheme="minorBidi"/>
          <w:b/>
          <w:snapToGrid/>
          <w:sz w:val="22"/>
          <w:szCs w:val="22"/>
        </w:rPr>
        <w:t>[</w:t>
      </w:r>
      <w:proofErr w:type="gramEnd"/>
      <w:r w:rsidRPr="00C363FE">
        <w:rPr>
          <w:rFonts w:asciiTheme="minorBidi" w:hAnsiTheme="minorBidi" w:cstheme="minorBidi"/>
          <w:b/>
          <w:snapToGrid/>
          <w:sz w:val="22"/>
          <w:szCs w:val="22"/>
        </w:rPr>
        <w:t>5.2</w:t>
      </w:r>
      <w:r w:rsidR="006354A9" w:rsidRPr="00C363FE">
        <w:rPr>
          <w:rFonts w:asciiTheme="minorBidi" w:hAnsiTheme="minorBidi" w:cstheme="minorBidi"/>
          <w:b/>
          <w:snapToGrid/>
          <w:sz w:val="22"/>
          <w:szCs w:val="22"/>
        </w:rPr>
        <w:t>]</w:t>
      </w:r>
    </w:p>
    <w:p w14:paraId="5174B6D0" w14:textId="35964316" w:rsidR="00D53493" w:rsidRPr="00C363FE" w:rsidRDefault="00D53493" w:rsidP="006B027C">
      <w:pPr>
        <w:tabs>
          <w:tab w:val="clear" w:pos="567"/>
          <w:tab w:val="left" w:pos="450"/>
        </w:tabs>
        <w:spacing w:after="240"/>
        <w:rPr>
          <w:rFonts w:asciiTheme="minorBidi" w:eastAsia="Calibri" w:hAnsiTheme="minorBidi" w:cstheme="minorBidi"/>
          <w:iCs/>
          <w:sz w:val="22"/>
          <w:szCs w:val="22"/>
        </w:rPr>
      </w:pPr>
      <w:r w:rsidRPr="00C363FE">
        <w:rPr>
          <w:rFonts w:asciiTheme="minorBidi" w:eastAsia="Calibri" w:hAnsiTheme="minorBidi" w:cstheme="minorBidi"/>
          <w:iCs/>
          <w:sz w:val="22"/>
          <w:szCs w:val="22"/>
        </w:rPr>
        <w:t>Submitted by</w:t>
      </w:r>
      <w:r w:rsidR="000A73D8" w:rsidRPr="00C363FE">
        <w:rPr>
          <w:rFonts w:asciiTheme="minorBidi" w:eastAsia="Calibri" w:hAnsiTheme="minorBidi" w:cstheme="minorBidi"/>
          <w:iCs/>
          <w:sz w:val="22"/>
          <w:szCs w:val="22"/>
        </w:rPr>
        <w:t xml:space="preserve">: </w:t>
      </w:r>
      <w:r w:rsidR="000E6DE1" w:rsidRPr="00C363FE">
        <w:rPr>
          <w:rFonts w:asciiTheme="minorBidi" w:eastAsia="Calibri" w:hAnsiTheme="minorBidi" w:cstheme="minorBidi"/>
          <w:iCs/>
          <w:sz w:val="22"/>
          <w:szCs w:val="22"/>
        </w:rPr>
        <w:t>Argentina, Australia, Bangladesh, Belgium, Benin, Brazil, Canada, China, C</w:t>
      </w:r>
      <w:r w:rsidR="00C363FE" w:rsidRPr="00C363FE">
        <w:rPr>
          <w:rFonts w:asciiTheme="minorBidi" w:eastAsia="Calibri" w:hAnsiTheme="minorBidi" w:cstheme="minorBidi"/>
          <w:iCs/>
          <w:sz w:val="22"/>
          <w:szCs w:val="22"/>
        </w:rPr>
        <w:t>ô</w:t>
      </w:r>
      <w:r w:rsidR="000E6DE1" w:rsidRPr="00C363FE">
        <w:rPr>
          <w:rFonts w:asciiTheme="minorBidi" w:eastAsia="Calibri" w:hAnsiTheme="minorBidi" w:cstheme="minorBidi"/>
          <w:iCs/>
          <w:sz w:val="22"/>
          <w:szCs w:val="22"/>
        </w:rPr>
        <w:t xml:space="preserve">te d’Ivoire, Egypt, France, Germany, Grenada, Japan, Kuwait, Morocco, Norway, Portugal, Republic of Korea, Russian Federation, </w:t>
      </w:r>
      <w:proofErr w:type="spellStart"/>
      <w:r w:rsidR="000E6DE1" w:rsidRPr="00C363FE">
        <w:rPr>
          <w:rFonts w:asciiTheme="minorBidi" w:eastAsia="Calibri" w:hAnsiTheme="minorBidi" w:cstheme="minorBidi"/>
          <w:iCs/>
          <w:sz w:val="22"/>
          <w:szCs w:val="22"/>
        </w:rPr>
        <w:t>Türkiye</w:t>
      </w:r>
      <w:proofErr w:type="spellEnd"/>
      <w:r w:rsidR="000E6DE1" w:rsidRPr="00C363FE">
        <w:rPr>
          <w:rFonts w:asciiTheme="minorBidi" w:eastAsia="Calibri" w:hAnsiTheme="minorBidi" w:cstheme="minorBidi"/>
          <w:iCs/>
          <w:sz w:val="22"/>
          <w:szCs w:val="22"/>
        </w:rPr>
        <w:t>, Saint Vincent and the Grenadines, United Kingdom, and United States of America</w:t>
      </w:r>
    </w:p>
    <w:p w14:paraId="6D266916" w14:textId="77777777" w:rsidR="00D53493" w:rsidRPr="00C363FE" w:rsidRDefault="00D53493" w:rsidP="00D53493">
      <w:pPr>
        <w:spacing w:after="240" w:line="360" w:lineRule="auto"/>
        <w:jc w:val="both"/>
        <w:rPr>
          <w:rFonts w:asciiTheme="minorBidi" w:eastAsia="Calibri" w:hAnsiTheme="minorBidi" w:cstheme="minorBidi"/>
          <w:iCs/>
          <w:sz w:val="22"/>
          <w:szCs w:val="22"/>
        </w:rPr>
      </w:pPr>
      <w:r w:rsidRPr="00C363FE">
        <w:rPr>
          <w:rFonts w:asciiTheme="minorBidi" w:eastAsia="Calibri" w:hAnsiTheme="minorBidi" w:cstheme="minorBidi"/>
          <w:iCs/>
          <w:sz w:val="22"/>
          <w:szCs w:val="22"/>
        </w:rPr>
        <w:t xml:space="preserve">Agenda item </w:t>
      </w:r>
      <w:r w:rsidRPr="00C363FE">
        <w:rPr>
          <w:rFonts w:asciiTheme="minorBidi" w:eastAsia="Calibri" w:hAnsiTheme="minorBidi" w:cstheme="minorBidi"/>
          <w:b/>
          <w:bCs/>
          <w:iCs/>
          <w:sz w:val="22"/>
          <w:szCs w:val="22"/>
        </w:rPr>
        <w:t>5.2</w:t>
      </w:r>
    </w:p>
    <w:p w14:paraId="759A5F0F" w14:textId="77777777" w:rsidR="00D53493" w:rsidRPr="00C363FE" w:rsidRDefault="00D53493" w:rsidP="00D53493">
      <w:pPr>
        <w:spacing w:after="240" w:line="360" w:lineRule="auto"/>
        <w:jc w:val="both"/>
        <w:rPr>
          <w:rFonts w:asciiTheme="minorBidi" w:eastAsia="Calibri" w:hAnsiTheme="minorBidi" w:cstheme="minorBidi"/>
          <w:b/>
          <w:bCs/>
          <w:sz w:val="22"/>
          <w:szCs w:val="22"/>
        </w:rPr>
      </w:pPr>
      <w:r w:rsidRPr="00C363FE">
        <w:rPr>
          <w:rFonts w:asciiTheme="minorBidi" w:eastAsia="Calibri" w:hAnsiTheme="minorBidi" w:cstheme="minorBidi"/>
          <w:b/>
          <w:bCs/>
          <w:sz w:val="22"/>
          <w:szCs w:val="22"/>
        </w:rPr>
        <w:t>GOVERNANCE, PROGRAMMING AND BUDGETING MATTERS OF THE COMMISSION</w:t>
      </w:r>
    </w:p>
    <w:p w14:paraId="3E3DBC35" w14:textId="77777777" w:rsidR="00D53493" w:rsidRPr="00C363FE" w:rsidRDefault="00D53493" w:rsidP="00D53493">
      <w:pPr>
        <w:spacing w:after="240" w:line="360" w:lineRule="auto"/>
        <w:jc w:val="both"/>
        <w:rPr>
          <w:rFonts w:asciiTheme="minorBidi" w:eastAsia="Calibri" w:hAnsiTheme="minorBidi" w:cstheme="minorBidi"/>
          <w:sz w:val="22"/>
          <w:szCs w:val="22"/>
        </w:rPr>
      </w:pPr>
      <w:r w:rsidRPr="00C363FE">
        <w:rPr>
          <w:rFonts w:asciiTheme="minorBidi" w:eastAsia="Calibri" w:hAnsiTheme="minorBidi" w:cstheme="minorBidi"/>
          <w:sz w:val="22"/>
          <w:szCs w:val="22"/>
        </w:rPr>
        <w:t>The Executive Council,</w:t>
      </w:r>
    </w:p>
    <w:p w14:paraId="616A1D89" w14:textId="0C64AA51" w:rsidR="00D53493" w:rsidRPr="00C363FE" w:rsidRDefault="00D53493" w:rsidP="00D53493">
      <w:pPr>
        <w:pStyle w:val="b"/>
        <w:numPr>
          <w:ilvl w:val="0"/>
          <w:numId w:val="9"/>
        </w:numPr>
        <w:tabs>
          <w:tab w:val="clear" w:pos="1134"/>
        </w:tabs>
        <w:spacing w:after="120" w:line="360" w:lineRule="auto"/>
        <w:ind w:left="0" w:hanging="709"/>
        <w:rPr>
          <w:rFonts w:asciiTheme="minorBidi" w:eastAsia="Calibri" w:hAnsiTheme="minorBidi" w:cstheme="minorBidi"/>
          <w:sz w:val="22"/>
          <w:szCs w:val="22"/>
        </w:rPr>
      </w:pPr>
      <w:r w:rsidRPr="00C363FE">
        <w:rPr>
          <w:rFonts w:asciiTheme="minorBidi" w:eastAsia="Calibri" w:hAnsiTheme="minorBidi" w:cstheme="minorBidi"/>
          <w:b/>
          <w:bCs/>
          <w:sz w:val="22"/>
          <w:szCs w:val="22"/>
        </w:rPr>
        <w:t>Having examined</w:t>
      </w:r>
      <w:r w:rsidRPr="00C363FE">
        <w:rPr>
          <w:rFonts w:asciiTheme="minorBidi" w:eastAsia="Calibri" w:hAnsiTheme="minorBidi" w:cstheme="minorBidi"/>
          <w:sz w:val="22"/>
          <w:szCs w:val="22"/>
        </w:rPr>
        <w:t xml:space="preserve"> documents:</w:t>
      </w:r>
    </w:p>
    <w:p w14:paraId="0CE6954F" w14:textId="25B99129" w:rsidR="00F978F8" w:rsidRPr="00C363FE" w:rsidRDefault="00F978F8" w:rsidP="00CA3DF3">
      <w:pPr>
        <w:pStyle w:val="b"/>
        <w:numPr>
          <w:ilvl w:val="0"/>
          <w:numId w:val="14"/>
        </w:numPr>
        <w:tabs>
          <w:tab w:val="clear" w:pos="1134"/>
        </w:tabs>
        <w:spacing w:after="120" w:line="360" w:lineRule="auto"/>
        <w:ind w:left="720"/>
        <w:rPr>
          <w:rFonts w:asciiTheme="minorBidi" w:eastAsia="Calibri" w:hAnsiTheme="minorBidi" w:cstheme="minorBidi"/>
          <w:sz w:val="22"/>
          <w:szCs w:val="22"/>
        </w:rPr>
      </w:pPr>
      <w:r w:rsidRPr="00C363FE">
        <w:rPr>
          <w:rFonts w:asciiTheme="minorBidi" w:eastAsia="Calibri" w:hAnsiTheme="minorBidi" w:cstheme="minorBidi"/>
          <w:sz w:val="22"/>
          <w:szCs w:val="22"/>
        </w:rPr>
        <w:t>IOC/EC-55/3.</w:t>
      </w:r>
      <w:proofErr w:type="gramStart"/>
      <w:r w:rsidRPr="00C363FE">
        <w:rPr>
          <w:rFonts w:asciiTheme="minorBidi" w:eastAsia="Calibri" w:hAnsiTheme="minorBidi" w:cstheme="minorBidi"/>
          <w:sz w:val="22"/>
          <w:szCs w:val="22"/>
        </w:rPr>
        <w:t>1.Doc</w:t>
      </w:r>
      <w:proofErr w:type="gramEnd"/>
      <w:r w:rsidRPr="00C363FE">
        <w:rPr>
          <w:rFonts w:asciiTheme="minorBidi" w:eastAsia="Calibri" w:hAnsiTheme="minorBidi" w:cstheme="minorBidi"/>
          <w:sz w:val="22"/>
          <w:szCs w:val="22"/>
        </w:rPr>
        <w:t>(2) – Report on 2020</w:t>
      </w:r>
      <w:r w:rsidR="00C363FE">
        <w:rPr>
          <w:rFonts w:asciiTheme="minorBidi" w:eastAsia="Calibri" w:hAnsiTheme="minorBidi" w:cstheme="minorBidi"/>
          <w:sz w:val="22"/>
          <w:szCs w:val="22"/>
        </w:rPr>
        <w:t>–</w:t>
      </w:r>
      <w:r w:rsidRPr="00C363FE">
        <w:rPr>
          <w:rFonts w:asciiTheme="minorBidi" w:eastAsia="Calibri" w:hAnsiTheme="minorBidi" w:cstheme="minorBidi"/>
          <w:sz w:val="22"/>
          <w:szCs w:val="22"/>
        </w:rPr>
        <w:t>2021 (40 C/5) Budget Implementation as at 31 December 2021 and outline of the 2022</w:t>
      </w:r>
      <w:r w:rsidR="00C363FE">
        <w:rPr>
          <w:rFonts w:asciiTheme="minorBidi" w:eastAsia="Calibri" w:hAnsiTheme="minorBidi" w:cstheme="minorBidi"/>
          <w:sz w:val="22"/>
          <w:szCs w:val="22"/>
        </w:rPr>
        <w:t>–</w:t>
      </w:r>
      <w:r w:rsidRPr="00C363FE">
        <w:rPr>
          <w:rFonts w:asciiTheme="minorBidi" w:eastAsia="Calibri" w:hAnsiTheme="minorBidi" w:cstheme="minorBidi"/>
          <w:sz w:val="22"/>
          <w:szCs w:val="22"/>
        </w:rPr>
        <w:t>2023 Integrated Budgetary Framework</w:t>
      </w:r>
      <w:r w:rsidR="002649D8" w:rsidRPr="00C363FE">
        <w:rPr>
          <w:rFonts w:asciiTheme="minorBidi" w:eastAsia="Calibri" w:hAnsiTheme="minorBidi" w:cstheme="minorBidi"/>
          <w:sz w:val="22"/>
          <w:szCs w:val="22"/>
        </w:rPr>
        <w:t>,</w:t>
      </w:r>
    </w:p>
    <w:p w14:paraId="300F2B71" w14:textId="644B89A9" w:rsidR="00F978F8" w:rsidRPr="00C363FE" w:rsidRDefault="00F978F8" w:rsidP="00CA3DF3">
      <w:pPr>
        <w:pStyle w:val="b"/>
        <w:numPr>
          <w:ilvl w:val="0"/>
          <w:numId w:val="14"/>
        </w:numPr>
        <w:tabs>
          <w:tab w:val="clear" w:pos="1134"/>
        </w:tabs>
        <w:spacing w:after="120" w:line="360" w:lineRule="auto"/>
        <w:ind w:left="720"/>
        <w:rPr>
          <w:rFonts w:asciiTheme="minorBidi" w:eastAsia="Calibri" w:hAnsiTheme="minorBidi" w:cstheme="minorBidi"/>
          <w:sz w:val="22"/>
          <w:szCs w:val="22"/>
        </w:rPr>
      </w:pPr>
      <w:r w:rsidRPr="00C363FE">
        <w:rPr>
          <w:rFonts w:asciiTheme="minorBidi" w:eastAsia="Calibri" w:hAnsiTheme="minorBidi" w:cstheme="minorBidi"/>
          <w:sz w:val="22"/>
          <w:szCs w:val="22"/>
        </w:rPr>
        <w:t>IOC/EC-55/3.</w:t>
      </w:r>
      <w:proofErr w:type="gramStart"/>
      <w:r w:rsidRPr="00C363FE">
        <w:rPr>
          <w:rFonts w:asciiTheme="minorBidi" w:eastAsia="Calibri" w:hAnsiTheme="minorBidi" w:cstheme="minorBidi"/>
          <w:sz w:val="22"/>
          <w:szCs w:val="22"/>
        </w:rPr>
        <w:t>1.Doc</w:t>
      </w:r>
      <w:proofErr w:type="gramEnd"/>
      <w:r w:rsidRPr="00C363FE">
        <w:rPr>
          <w:rFonts w:asciiTheme="minorBidi" w:eastAsia="Calibri" w:hAnsiTheme="minorBidi" w:cstheme="minorBidi"/>
          <w:sz w:val="22"/>
          <w:szCs w:val="22"/>
        </w:rPr>
        <w:t>(3) – Financial situation of the IOC Special Account as at year end 2021 and forecast for 2022-2023</w:t>
      </w:r>
      <w:r w:rsidR="002649D8" w:rsidRPr="00C363FE">
        <w:rPr>
          <w:rFonts w:asciiTheme="minorBidi" w:eastAsia="Calibri" w:hAnsiTheme="minorBidi" w:cstheme="minorBidi"/>
          <w:sz w:val="22"/>
          <w:szCs w:val="22"/>
        </w:rPr>
        <w:t>,</w:t>
      </w:r>
    </w:p>
    <w:p w14:paraId="0E953077" w14:textId="4188A901" w:rsidR="00F978F8" w:rsidRPr="00C363FE" w:rsidRDefault="002649D8" w:rsidP="00CA3DF3">
      <w:pPr>
        <w:pStyle w:val="b"/>
        <w:numPr>
          <w:ilvl w:val="0"/>
          <w:numId w:val="14"/>
        </w:numPr>
        <w:tabs>
          <w:tab w:val="clear" w:pos="1134"/>
        </w:tabs>
        <w:spacing w:after="120" w:line="360" w:lineRule="auto"/>
        <w:ind w:left="720"/>
        <w:rPr>
          <w:rFonts w:asciiTheme="minorBidi" w:eastAsia="Calibri" w:hAnsiTheme="minorBidi" w:cstheme="minorBidi"/>
          <w:sz w:val="22"/>
          <w:szCs w:val="22"/>
        </w:rPr>
      </w:pPr>
      <w:r w:rsidRPr="00C363FE">
        <w:rPr>
          <w:rFonts w:asciiTheme="minorBidi" w:hAnsiTheme="minorBidi" w:cstheme="minorBidi"/>
          <w:color w:val="000000"/>
          <w:sz w:val="22"/>
          <w:szCs w:val="22"/>
        </w:rPr>
        <w:t>IOC/EC-55/5.</w:t>
      </w:r>
      <w:proofErr w:type="gramStart"/>
      <w:r w:rsidRPr="00C363FE">
        <w:rPr>
          <w:rFonts w:asciiTheme="minorBidi" w:hAnsiTheme="minorBidi" w:cstheme="minorBidi"/>
          <w:color w:val="000000"/>
          <w:sz w:val="22"/>
          <w:szCs w:val="22"/>
        </w:rPr>
        <w:t>1.Doc</w:t>
      </w:r>
      <w:proofErr w:type="gramEnd"/>
      <w:r w:rsidRPr="00C363FE">
        <w:rPr>
          <w:rFonts w:asciiTheme="minorBidi" w:hAnsiTheme="minorBidi" w:cstheme="minorBidi"/>
          <w:color w:val="000000"/>
          <w:sz w:val="22"/>
          <w:szCs w:val="22"/>
        </w:rPr>
        <w:t>(1)  - Proposed Revision of the IOC Rules of Procedure – First Draft</w:t>
      </w:r>
      <w:r w:rsidR="00543430">
        <w:rPr>
          <w:rFonts w:asciiTheme="minorBidi" w:hAnsiTheme="minorBidi" w:cstheme="minorBidi"/>
          <w:color w:val="000000"/>
          <w:sz w:val="22"/>
          <w:szCs w:val="22"/>
        </w:rPr>
        <w:t>,</w:t>
      </w:r>
    </w:p>
    <w:p w14:paraId="7E7CFB5F" w14:textId="01DDA89E" w:rsidR="002649D8" w:rsidRPr="00C363FE" w:rsidRDefault="002649D8" w:rsidP="001564A0">
      <w:pPr>
        <w:pStyle w:val="b"/>
        <w:numPr>
          <w:ilvl w:val="0"/>
          <w:numId w:val="14"/>
        </w:numPr>
        <w:tabs>
          <w:tab w:val="clear" w:pos="1134"/>
        </w:tabs>
        <w:spacing w:line="360" w:lineRule="auto"/>
        <w:ind w:left="720"/>
        <w:rPr>
          <w:rFonts w:asciiTheme="minorBidi" w:eastAsia="Calibri" w:hAnsiTheme="minorBidi" w:cstheme="minorBidi"/>
          <w:sz w:val="22"/>
          <w:szCs w:val="22"/>
        </w:rPr>
      </w:pPr>
      <w:r w:rsidRPr="00C363FE">
        <w:rPr>
          <w:rFonts w:asciiTheme="minorBidi" w:hAnsiTheme="minorBidi" w:cstheme="minorBidi"/>
          <w:color w:val="000000"/>
          <w:sz w:val="22"/>
          <w:szCs w:val="22"/>
        </w:rPr>
        <w:t>IOC/EC-55/5.</w:t>
      </w:r>
      <w:proofErr w:type="gramStart"/>
      <w:r w:rsidRPr="00C363FE">
        <w:rPr>
          <w:rFonts w:asciiTheme="minorBidi" w:hAnsiTheme="minorBidi" w:cstheme="minorBidi"/>
          <w:color w:val="000000"/>
          <w:sz w:val="22"/>
          <w:szCs w:val="22"/>
        </w:rPr>
        <w:t>1.Doc</w:t>
      </w:r>
      <w:proofErr w:type="gramEnd"/>
      <w:r w:rsidRPr="00C363FE">
        <w:rPr>
          <w:rFonts w:asciiTheme="minorBidi" w:hAnsiTheme="minorBidi" w:cstheme="minorBidi"/>
          <w:color w:val="000000"/>
          <w:sz w:val="22"/>
          <w:szCs w:val="22"/>
        </w:rPr>
        <w:t>(2) - Report of the Chair of the Intersessional Financial Advisory Group (intersessional period December 2021–June 2022),</w:t>
      </w:r>
    </w:p>
    <w:p w14:paraId="5240A97F" w14:textId="17D908DE" w:rsidR="00767CF6" w:rsidRPr="00C363FE" w:rsidRDefault="002649D8" w:rsidP="00767CF6">
      <w:pPr>
        <w:pStyle w:val="b"/>
        <w:numPr>
          <w:ilvl w:val="0"/>
          <w:numId w:val="21"/>
        </w:numPr>
        <w:tabs>
          <w:tab w:val="clear" w:pos="1134"/>
        </w:tabs>
        <w:spacing w:after="0"/>
        <w:ind w:left="360"/>
        <w:jc w:val="center"/>
        <w:rPr>
          <w:rFonts w:asciiTheme="minorBidi" w:eastAsia="Calibri" w:hAnsiTheme="minorBidi" w:cstheme="minorBidi"/>
          <w:b/>
          <w:sz w:val="22"/>
          <w:szCs w:val="22"/>
        </w:rPr>
      </w:pPr>
      <w:r w:rsidRPr="00C363FE">
        <w:rPr>
          <w:rFonts w:asciiTheme="minorBidi" w:eastAsia="Calibri" w:hAnsiTheme="minorBidi" w:cstheme="minorBidi"/>
          <w:b/>
          <w:sz w:val="22"/>
          <w:szCs w:val="22"/>
        </w:rPr>
        <w:t>Report on 2020</w:t>
      </w:r>
      <w:r w:rsidR="00C363FE">
        <w:rPr>
          <w:rFonts w:asciiTheme="minorBidi" w:eastAsia="Calibri" w:hAnsiTheme="minorBidi" w:cstheme="minorBidi"/>
          <w:b/>
          <w:sz w:val="22"/>
          <w:szCs w:val="22"/>
        </w:rPr>
        <w:t>–</w:t>
      </w:r>
      <w:r w:rsidRPr="00C363FE">
        <w:rPr>
          <w:rFonts w:asciiTheme="minorBidi" w:eastAsia="Calibri" w:hAnsiTheme="minorBidi" w:cstheme="minorBidi"/>
          <w:b/>
          <w:sz w:val="22"/>
          <w:szCs w:val="22"/>
        </w:rPr>
        <w:t>2021 (40 C/5) Budget Implementation</w:t>
      </w:r>
      <w:r w:rsidR="00767CF6" w:rsidRPr="00C363FE">
        <w:rPr>
          <w:rFonts w:asciiTheme="minorBidi" w:eastAsia="Calibri" w:hAnsiTheme="minorBidi" w:cstheme="minorBidi"/>
          <w:b/>
          <w:sz w:val="22"/>
          <w:szCs w:val="22"/>
        </w:rPr>
        <w:t xml:space="preserve"> as </w:t>
      </w:r>
      <w:proofErr w:type="gramStart"/>
      <w:r w:rsidR="00767CF6" w:rsidRPr="00C363FE">
        <w:rPr>
          <w:rFonts w:asciiTheme="minorBidi" w:eastAsia="Calibri" w:hAnsiTheme="minorBidi" w:cstheme="minorBidi"/>
          <w:b/>
          <w:sz w:val="22"/>
          <w:szCs w:val="22"/>
        </w:rPr>
        <w:t>at</w:t>
      </w:r>
      <w:proofErr w:type="gramEnd"/>
      <w:r w:rsidR="00767CF6" w:rsidRPr="00C363FE">
        <w:rPr>
          <w:rFonts w:asciiTheme="minorBidi" w:eastAsia="Calibri" w:hAnsiTheme="minorBidi" w:cstheme="minorBidi"/>
          <w:b/>
          <w:sz w:val="22"/>
          <w:szCs w:val="22"/>
        </w:rPr>
        <w:t xml:space="preserve"> 31 December 2021 </w:t>
      </w:r>
      <w:r w:rsidR="00C363FE">
        <w:rPr>
          <w:rFonts w:asciiTheme="minorBidi" w:eastAsia="Calibri" w:hAnsiTheme="minorBidi" w:cstheme="minorBidi"/>
          <w:b/>
          <w:sz w:val="22"/>
          <w:szCs w:val="22"/>
        </w:rPr>
        <w:br/>
      </w:r>
      <w:r w:rsidR="00767CF6" w:rsidRPr="00C363FE">
        <w:rPr>
          <w:rFonts w:asciiTheme="minorBidi" w:eastAsia="Calibri" w:hAnsiTheme="minorBidi" w:cstheme="minorBidi"/>
          <w:b/>
          <w:sz w:val="22"/>
          <w:szCs w:val="22"/>
        </w:rPr>
        <w:t>and outline of the 2022</w:t>
      </w:r>
      <w:r w:rsidR="00C363FE">
        <w:rPr>
          <w:rFonts w:asciiTheme="minorBidi" w:eastAsia="Calibri" w:hAnsiTheme="minorBidi" w:cstheme="minorBidi"/>
          <w:b/>
          <w:sz w:val="22"/>
          <w:szCs w:val="22"/>
        </w:rPr>
        <w:t>–</w:t>
      </w:r>
      <w:r w:rsidR="00767CF6" w:rsidRPr="00C363FE">
        <w:rPr>
          <w:rFonts w:asciiTheme="minorBidi" w:eastAsia="Calibri" w:hAnsiTheme="minorBidi" w:cstheme="minorBidi"/>
          <w:b/>
          <w:sz w:val="22"/>
          <w:szCs w:val="22"/>
        </w:rPr>
        <w:t>2023 Integrated Budgetary Framework</w:t>
      </w:r>
    </w:p>
    <w:p w14:paraId="27C91917" w14:textId="15B35FA1" w:rsidR="002649D8" w:rsidRPr="00C363FE" w:rsidRDefault="002649D8" w:rsidP="00767CF6">
      <w:pPr>
        <w:pStyle w:val="b"/>
        <w:tabs>
          <w:tab w:val="clear" w:pos="1134"/>
        </w:tabs>
        <w:spacing w:after="0"/>
        <w:ind w:left="0" w:firstLine="0"/>
        <w:rPr>
          <w:rFonts w:asciiTheme="minorBidi" w:eastAsia="Calibri" w:hAnsiTheme="minorBidi" w:cstheme="minorBidi"/>
          <w:b/>
          <w:sz w:val="22"/>
          <w:szCs w:val="22"/>
        </w:rPr>
      </w:pPr>
    </w:p>
    <w:p w14:paraId="5A6356DF" w14:textId="3E47EABB" w:rsidR="00D53493" w:rsidRPr="00C363FE" w:rsidRDefault="00D53493" w:rsidP="00D53493">
      <w:pPr>
        <w:pStyle w:val="b"/>
        <w:numPr>
          <w:ilvl w:val="0"/>
          <w:numId w:val="9"/>
        </w:numPr>
        <w:tabs>
          <w:tab w:val="clear" w:pos="1134"/>
        </w:tabs>
        <w:spacing w:after="120" w:line="360" w:lineRule="auto"/>
        <w:ind w:left="0" w:hanging="709"/>
        <w:rPr>
          <w:rFonts w:asciiTheme="minorBidi" w:eastAsia="Calibri" w:hAnsiTheme="minorBidi" w:cstheme="minorBidi"/>
          <w:sz w:val="22"/>
          <w:szCs w:val="22"/>
        </w:rPr>
      </w:pPr>
      <w:r w:rsidRPr="00C363FE">
        <w:rPr>
          <w:rFonts w:asciiTheme="minorBidi" w:eastAsia="Calibri" w:hAnsiTheme="minorBidi" w:cstheme="minorBidi"/>
          <w:b/>
          <w:bCs/>
          <w:sz w:val="22"/>
          <w:szCs w:val="22"/>
        </w:rPr>
        <w:t>Confirms</w:t>
      </w:r>
      <w:r w:rsidRPr="00C363FE">
        <w:rPr>
          <w:rFonts w:asciiTheme="minorBidi" w:eastAsia="Calibri" w:hAnsiTheme="minorBidi" w:cstheme="minorBidi"/>
          <w:sz w:val="22"/>
          <w:szCs w:val="22"/>
        </w:rPr>
        <w:t xml:space="preserve"> that the IOC budget for 20</w:t>
      </w:r>
      <w:r w:rsidR="002649D8" w:rsidRPr="00C363FE">
        <w:rPr>
          <w:rFonts w:asciiTheme="minorBidi" w:eastAsia="Calibri" w:hAnsiTheme="minorBidi" w:cstheme="minorBidi"/>
          <w:sz w:val="22"/>
          <w:szCs w:val="22"/>
        </w:rPr>
        <w:t>20</w:t>
      </w:r>
      <w:r w:rsidR="00C363FE">
        <w:rPr>
          <w:rFonts w:asciiTheme="minorBidi" w:eastAsia="Calibri" w:hAnsiTheme="minorBidi" w:cstheme="minorBidi"/>
          <w:sz w:val="22"/>
          <w:szCs w:val="22"/>
        </w:rPr>
        <w:t>–</w:t>
      </w:r>
      <w:r w:rsidR="002649D8" w:rsidRPr="00C363FE">
        <w:rPr>
          <w:rFonts w:asciiTheme="minorBidi" w:eastAsia="Calibri" w:hAnsiTheme="minorBidi" w:cstheme="minorBidi"/>
          <w:sz w:val="22"/>
          <w:szCs w:val="22"/>
        </w:rPr>
        <w:t>2021</w:t>
      </w:r>
      <w:r w:rsidRPr="00C363FE">
        <w:rPr>
          <w:rFonts w:asciiTheme="minorBidi" w:eastAsia="Calibri" w:hAnsiTheme="minorBidi" w:cstheme="minorBidi"/>
          <w:sz w:val="22"/>
          <w:szCs w:val="22"/>
        </w:rPr>
        <w:t xml:space="preserve">, as reported in </w:t>
      </w:r>
      <w:r w:rsidR="002649D8" w:rsidRPr="00C363FE">
        <w:rPr>
          <w:rFonts w:asciiTheme="minorBidi" w:eastAsia="Calibri" w:hAnsiTheme="minorBidi" w:cstheme="minorBidi"/>
          <w:sz w:val="22"/>
          <w:szCs w:val="22"/>
        </w:rPr>
        <w:t xml:space="preserve">Part I of </w:t>
      </w:r>
      <w:r w:rsidRPr="00C363FE">
        <w:rPr>
          <w:rFonts w:asciiTheme="minorBidi" w:eastAsia="Calibri" w:hAnsiTheme="minorBidi" w:cstheme="minorBidi"/>
          <w:sz w:val="22"/>
          <w:szCs w:val="22"/>
        </w:rPr>
        <w:t>IOC/EC-53/3.</w:t>
      </w:r>
      <w:proofErr w:type="gramStart"/>
      <w:r w:rsidRPr="00C363FE">
        <w:rPr>
          <w:rFonts w:asciiTheme="minorBidi" w:eastAsia="Calibri" w:hAnsiTheme="minorBidi" w:cstheme="minorBidi"/>
          <w:sz w:val="22"/>
          <w:szCs w:val="22"/>
        </w:rPr>
        <w:t>1.Doc</w:t>
      </w:r>
      <w:proofErr w:type="gramEnd"/>
      <w:r w:rsidRPr="00C363FE">
        <w:rPr>
          <w:rFonts w:asciiTheme="minorBidi" w:eastAsia="Calibri" w:hAnsiTheme="minorBidi" w:cstheme="minorBidi"/>
          <w:sz w:val="22"/>
          <w:szCs w:val="22"/>
        </w:rPr>
        <w:t xml:space="preserve">(2), has been executed in accordance with the approved </w:t>
      </w:r>
      <w:r w:rsidR="001051AA" w:rsidRPr="00C363FE">
        <w:rPr>
          <w:rFonts w:asciiTheme="minorBidi" w:eastAsia="Calibri" w:hAnsiTheme="minorBidi" w:cstheme="minorBidi"/>
          <w:sz w:val="22"/>
          <w:szCs w:val="22"/>
        </w:rPr>
        <w:t>UNESCO</w:t>
      </w:r>
      <w:r w:rsidR="001750B5" w:rsidRPr="00C363FE">
        <w:rPr>
          <w:rFonts w:asciiTheme="minorBidi" w:eastAsia="Calibri" w:hAnsiTheme="minorBidi" w:cstheme="minorBidi"/>
          <w:sz w:val="22"/>
          <w:szCs w:val="22"/>
        </w:rPr>
        <w:t xml:space="preserve"> </w:t>
      </w:r>
      <w:r w:rsidRPr="00C363FE">
        <w:rPr>
          <w:rFonts w:asciiTheme="minorBidi" w:eastAsia="Calibri" w:hAnsiTheme="minorBidi" w:cstheme="minorBidi"/>
          <w:sz w:val="22"/>
          <w:szCs w:val="22"/>
        </w:rPr>
        <w:t>Programme and Budget for 20</w:t>
      </w:r>
      <w:r w:rsidR="002649D8" w:rsidRPr="00C363FE">
        <w:rPr>
          <w:rFonts w:asciiTheme="minorBidi" w:eastAsia="Calibri" w:hAnsiTheme="minorBidi" w:cstheme="minorBidi"/>
          <w:sz w:val="22"/>
          <w:szCs w:val="22"/>
        </w:rPr>
        <w:t>20</w:t>
      </w:r>
      <w:r w:rsidRPr="00C363FE">
        <w:rPr>
          <w:rFonts w:asciiTheme="minorBidi" w:eastAsia="Calibri" w:hAnsiTheme="minorBidi" w:cstheme="minorBidi"/>
          <w:sz w:val="22"/>
          <w:szCs w:val="22"/>
        </w:rPr>
        <w:t>–20</w:t>
      </w:r>
      <w:r w:rsidR="002649D8" w:rsidRPr="00C363FE">
        <w:rPr>
          <w:rFonts w:asciiTheme="minorBidi" w:eastAsia="Calibri" w:hAnsiTheme="minorBidi" w:cstheme="minorBidi"/>
          <w:sz w:val="22"/>
          <w:szCs w:val="22"/>
        </w:rPr>
        <w:t>21</w:t>
      </w:r>
      <w:r w:rsidRPr="00C363FE">
        <w:rPr>
          <w:rFonts w:asciiTheme="minorBidi" w:eastAsia="Calibri" w:hAnsiTheme="minorBidi" w:cstheme="minorBidi"/>
          <w:sz w:val="22"/>
          <w:szCs w:val="22"/>
        </w:rPr>
        <w:t xml:space="preserve"> (</w:t>
      </w:r>
      <w:r w:rsidR="002649D8" w:rsidRPr="00C363FE">
        <w:rPr>
          <w:rFonts w:asciiTheme="minorBidi" w:eastAsia="Calibri" w:hAnsiTheme="minorBidi" w:cstheme="minorBidi"/>
          <w:sz w:val="22"/>
          <w:szCs w:val="22"/>
        </w:rPr>
        <w:t>40 C/5</w:t>
      </w:r>
      <w:r w:rsidRPr="00C363FE">
        <w:rPr>
          <w:rFonts w:asciiTheme="minorBidi" w:eastAsia="Calibri" w:hAnsiTheme="minorBidi" w:cstheme="minorBidi"/>
          <w:sz w:val="22"/>
          <w:szCs w:val="22"/>
        </w:rPr>
        <w:t>)</w:t>
      </w:r>
      <w:r w:rsidR="008A5FBD" w:rsidRPr="00C363FE">
        <w:rPr>
          <w:rFonts w:asciiTheme="minorBidi" w:eastAsia="Calibri" w:hAnsiTheme="minorBidi" w:cstheme="minorBidi"/>
          <w:sz w:val="22"/>
          <w:szCs w:val="22"/>
        </w:rPr>
        <w:t>, including the adjusted budgetary appropriations for the IOC Special Account as approved by the IOC Assembly at its 31</w:t>
      </w:r>
      <w:r w:rsidR="008A5FBD" w:rsidRPr="00C363FE">
        <w:rPr>
          <w:rFonts w:asciiTheme="minorBidi" w:eastAsia="Calibri" w:hAnsiTheme="minorBidi" w:cstheme="minorBidi"/>
          <w:sz w:val="22"/>
          <w:szCs w:val="22"/>
          <w:vertAlign w:val="superscript"/>
        </w:rPr>
        <w:t>st</w:t>
      </w:r>
      <w:r w:rsidR="008A5FBD" w:rsidRPr="00C363FE">
        <w:rPr>
          <w:rFonts w:asciiTheme="minorBidi" w:eastAsia="Calibri" w:hAnsiTheme="minorBidi" w:cstheme="minorBidi"/>
          <w:sz w:val="22"/>
          <w:szCs w:val="22"/>
        </w:rPr>
        <w:t xml:space="preserve"> session (IOC/A-31/3.2.Doc(3)) through IOC Resolution A-31/2</w:t>
      </w:r>
      <w:r w:rsidRPr="00C363FE">
        <w:rPr>
          <w:rFonts w:asciiTheme="minorBidi" w:eastAsia="Calibri" w:hAnsiTheme="minorBidi" w:cstheme="minorBidi"/>
          <w:sz w:val="22"/>
          <w:szCs w:val="22"/>
        </w:rPr>
        <w:t>;</w:t>
      </w:r>
    </w:p>
    <w:p w14:paraId="300891C3" w14:textId="1037CA88" w:rsidR="00D53493" w:rsidRPr="00C363FE" w:rsidRDefault="00D53493" w:rsidP="00D53493">
      <w:pPr>
        <w:pStyle w:val="b"/>
        <w:numPr>
          <w:ilvl w:val="0"/>
          <w:numId w:val="9"/>
        </w:numPr>
        <w:tabs>
          <w:tab w:val="clear" w:pos="1134"/>
        </w:tabs>
        <w:spacing w:after="120" w:line="360" w:lineRule="auto"/>
        <w:ind w:left="0" w:hanging="709"/>
        <w:rPr>
          <w:rFonts w:asciiTheme="minorBidi" w:eastAsia="Calibri" w:hAnsiTheme="minorBidi" w:cstheme="minorBidi"/>
          <w:sz w:val="22"/>
          <w:szCs w:val="22"/>
        </w:rPr>
      </w:pPr>
      <w:r w:rsidRPr="00C363FE">
        <w:rPr>
          <w:rFonts w:asciiTheme="minorBidi" w:eastAsia="Calibri" w:hAnsiTheme="minorBidi" w:cstheme="minorBidi"/>
          <w:b/>
          <w:bCs/>
          <w:sz w:val="22"/>
          <w:szCs w:val="22"/>
        </w:rPr>
        <w:t>Notes</w:t>
      </w:r>
      <w:r w:rsidRPr="00C363FE">
        <w:rPr>
          <w:rFonts w:asciiTheme="minorBidi" w:eastAsia="Calibri" w:hAnsiTheme="minorBidi" w:cstheme="minorBidi"/>
          <w:sz w:val="22"/>
          <w:szCs w:val="22"/>
        </w:rPr>
        <w:t xml:space="preserve"> that the extrabudgetary resource mobilisation targets set for the 20</w:t>
      </w:r>
      <w:r w:rsidR="002649D8" w:rsidRPr="00C363FE">
        <w:rPr>
          <w:rFonts w:asciiTheme="minorBidi" w:eastAsia="Calibri" w:hAnsiTheme="minorBidi" w:cstheme="minorBidi"/>
          <w:sz w:val="22"/>
          <w:szCs w:val="22"/>
        </w:rPr>
        <w:t>20</w:t>
      </w:r>
      <w:r w:rsidRPr="00C363FE">
        <w:rPr>
          <w:rFonts w:asciiTheme="minorBidi" w:eastAsia="Calibri" w:hAnsiTheme="minorBidi" w:cstheme="minorBidi"/>
          <w:sz w:val="22"/>
          <w:szCs w:val="22"/>
        </w:rPr>
        <w:t>–20</w:t>
      </w:r>
      <w:r w:rsidR="002649D8" w:rsidRPr="00C363FE">
        <w:rPr>
          <w:rFonts w:asciiTheme="minorBidi" w:eastAsia="Calibri" w:hAnsiTheme="minorBidi" w:cstheme="minorBidi"/>
          <w:sz w:val="22"/>
          <w:szCs w:val="22"/>
        </w:rPr>
        <w:t>21</w:t>
      </w:r>
      <w:r w:rsidRPr="00C363FE">
        <w:rPr>
          <w:rFonts w:asciiTheme="minorBidi" w:eastAsia="Calibri" w:hAnsiTheme="minorBidi" w:cstheme="minorBidi"/>
          <w:sz w:val="22"/>
          <w:szCs w:val="22"/>
        </w:rPr>
        <w:t xml:space="preserve"> biennium have been achieved to the level of </w:t>
      </w:r>
      <w:r w:rsidR="002649D8" w:rsidRPr="00C363FE">
        <w:rPr>
          <w:rFonts w:asciiTheme="minorBidi" w:eastAsia="Calibri" w:hAnsiTheme="minorBidi" w:cstheme="minorBidi"/>
          <w:sz w:val="22"/>
          <w:szCs w:val="22"/>
        </w:rPr>
        <w:t>92</w:t>
      </w:r>
      <w:r w:rsidRPr="00C363FE">
        <w:rPr>
          <w:rFonts w:asciiTheme="minorBidi" w:eastAsia="Calibri" w:hAnsiTheme="minorBidi" w:cstheme="minorBidi"/>
          <w:sz w:val="22"/>
          <w:szCs w:val="22"/>
        </w:rPr>
        <w:t>% overall, but with considerable variance</w:t>
      </w:r>
      <w:r w:rsidR="006B7440" w:rsidRPr="00C363FE">
        <w:rPr>
          <w:rFonts w:asciiTheme="minorBidi" w:eastAsia="Calibri" w:hAnsiTheme="minorBidi" w:cstheme="minorBidi"/>
          <w:sz w:val="22"/>
          <w:szCs w:val="22"/>
        </w:rPr>
        <w:t>s</w:t>
      </w:r>
      <w:r w:rsidRPr="00C363FE">
        <w:rPr>
          <w:rFonts w:asciiTheme="minorBidi" w:eastAsia="Calibri" w:hAnsiTheme="minorBidi" w:cstheme="minorBidi"/>
          <w:sz w:val="22"/>
          <w:szCs w:val="22"/>
        </w:rPr>
        <w:t xml:space="preserve"> between the Commission’s </w:t>
      </w:r>
      <w:proofErr w:type="gramStart"/>
      <w:r w:rsidRPr="00C363FE">
        <w:rPr>
          <w:rFonts w:asciiTheme="minorBidi" w:eastAsia="Calibri" w:hAnsiTheme="minorBidi" w:cstheme="minorBidi"/>
          <w:sz w:val="22"/>
          <w:szCs w:val="22"/>
        </w:rPr>
        <w:t>Functions;</w:t>
      </w:r>
      <w:proofErr w:type="gramEnd"/>
    </w:p>
    <w:p w14:paraId="53CCBD21" w14:textId="7C2EA0E1" w:rsidR="00D53493" w:rsidRPr="00C363FE" w:rsidRDefault="00D53493" w:rsidP="00D53493">
      <w:pPr>
        <w:pStyle w:val="b"/>
        <w:numPr>
          <w:ilvl w:val="0"/>
          <w:numId w:val="9"/>
        </w:numPr>
        <w:tabs>
          <w:tab w:val="clear" w:pos="1134"/>
        </w:tabs>
        <w:spacing w:after="120" w:line="360" w:lineRule="auto"/>
        <w:ind w:left="0" w:hanging="709"/>
        <w:rPr>
          <w:rFonts w:asciiTheme="minorBidi" w:eastAsia="Calibri" w:hAnsiTheme="minorBidi" w:cstheme="minorBidi"/>
          <w:sz w:val="22"/>
          <w:szCs w:val="22"/>
        </w:rPr>
      </w:pPr>
      <w:r w:rsidRPr="00C363FE">
        <w:rPr>
          <w:rFonts w:asciiTheme="minorBidi" w:eastAsia="Calibri" w:hAnsiTheme="minorBidi" w:cstheme="minorBidi"/>
          <w:b/>
          <w:bCs/>
          <w:sz w:val="22"/>
          <w:szCs w:val="22"/>
        </w:rPr>
        <w:t>Thanks</w:t>
      </w:r>
      <w:r w:rsidRPr="00C363FE">
        <w:rPr>
          <w:rFonts w:asciiTheme="minorBidi" w:eastAsia="Calibri" w:hAnsiTheme="minorBidi" w:cstheme="minorBidi"/>
          <w:sz w:val="22"/>
          <w:szCs w:val="22"/>
        </w:rPr>
        <w:t xml:space="preserve"> Member States who have contributed extrabudgetary </w:t>
      </w:r>
      <w:r w:rsidR="001750B5" w:rsidRPr="00C363FE">
        <w:rPr>
          <w:rFonts w:asciiTheme="minorBidi" w:eastAsia="Calibri" w:hAnsiTheme="minorBidi" w:cstheme="minorBidi"/>
          <w:sz w:val="22"/>
          <w:szCs w:val="22"/>
        </w:rPr>
        <w:t>resources and in-kind contributions</w:t>
      </w:r>
      <w:r w:rsidRPr="00C363FE">
        <w:rPr>
          <w:rFonts w:asciiTheme="minorBidi" w:eastAsia="Calibri" w:hAnsiTheme="minorBidi" w:cstheme="minorBidi"/>
          <w:sz w:val="22"/>
          <w:szCs w:val="22"/>
        </w:rPr>
        <w:t xml:space="preserve"> for the 20</w:t>
      </w:r>
      <w:r w:rsidR="002649D8" w:rsidRPr="00C363FE">
        <w:rPr>
          <w:rFonts w:asciiTheme="minorBidi" w:eastAsia="Calibri" w:hAnsiTheme="minorBidi" w:cstheme="minorBidi"/>
          <w:sz w:val="22"/>
          <w:szCs w:val="22"/>
        </w:rPr>
        <w:t>20</w:t>
      </w:r>
      <w:r w:rsidRPr="00C363FE">
        <w:rPr>
          <w:rFonts w:asciiTheme="minorBidi" w:eastAsia="Calibri" w:hAnsiTheme="minorBidi" w:cstheme="minorBidi"/>
          <w:sz w:val="22"/>
          <w:szCs w:val="22"/>
        </w:rPr>
        <w:t>–20</w:t>
      </w:r>
      <w:r w:rsidR="00854458" w:rsidRPr="00C363FE">
        <w:rPr>
          <w:rFonts w:asciiTheme="minorBidi" w:eastAsia="Calibri" w:hAnsiTheme="minorBidi" w:cstheme="minorBidi"/>
          <w:sz w:val="22"/>
          <w:szCs w:val="22"/>
        </w:rPr>
        <w:t>2</w:t>
      </w:r>
      <w:r w:rsidR="002649D8" w:rsidRPr="00C363FE">
        <w:rPr>
          <w:rFonts w:asciiTheme="minorBidi" w:eastAsia="Calibri" w:hAnsiTheme="minorBidi" w:cstheme="minorBidi"/>
          <w:sz w:val="22"/>
          <w:szCs w:val="22"/>
        </w:rPr>
        <w:t xml:space="preserve">1 programme </w:t>
      </w:r>
      <w:proofErr w:type="gramStart"/>
      <w:r w:rsidR="002649D8" w:rsidRPr="00C363FE">
        <w:rPr>
          <w:rFonts w:asciiTheme="minorBidi" w:eastAsia="Calibri" w:hAnsiTheme="minorBidi" w:cstheme="minorBidi"/>
          <w:sz w:val="22"/>
          <w:szCs w:val="22"/>
        </w:rPr>
        <w:t>implementation</w:t>
      </w:r>
      <w:r w:rsidRPr="00C363FE">
        <w:rPr>
          <w:rFonts w:asciiTheme="minorBidi" w:eastAsia="Calibri" w:hAnsiTheme="minorBidi" w:cstheme="minorBidi"/>
          <w:sz w:val="22"/>
          <w:szCs w:val="22"/>
        </w:rPr>
        <w:t>;</w:t>
      </w:r>
      <w:proofErr w:type="gramEnd"/>
    </w:p>
    <w:p w14:paraId="70808C47" w14:textId="613312AF" w:rsidR="00D53493" w:rsidRPr="00C363FE" w:rsidRDefault="00D53493" w:rsidP="00D53493">
      <w:pPr>
        <w:pStyle w:val="b"/>
        <w:numPr>
          <w:ilvl w:val="0"/>
          <w:numId w:val="9"/>
        </w:numPr>
        <w:tabs>
          <w:tab w:val="clear" w:pos="1134"/>
        </w:tabs>
        <w:spacing w:after="120" w:line="360" w:lineRule="auto"/>
        <w:ind w:left="0" w:hanging="709"/>
        <w:rPr>
          <w:rFonts w:asciiTheme="minorBidi" w:eastAsia="Calibri" w:hAnsiTheme="minorBidi" w:cstheme="minorBidi"/>
          <w:sz w:val="22"/>
          <w:szCs w:val="22"/>
        </w:rPr>
      </w:pPr>
      <w:r w:rsidRPr="00C363FE">
        <w:rPr>
          <w:rFonts w:asciiTheme="minorBidi" w:eastAsia="Calibri" w:hAnsiTheme="minorBidi" w:cstheme="minorBidi"/>
          <w:b/>
          <w:bCs/>
          <w:sz w:val="22"/>
          <w:szCs w:val="22"/>
        </w:rPr>
        <w:t>Expresses its satisfaction</w:t>
      </w:r>
      <w:r w:rsidRPr="00C363FE">
        <w:rPr>
          <w:rFonts w:asciiTheme="minorBidi" w:eastAsia="Calibri" w:hAnsiTheme="minorBidi" w:cstheme="minorBidi"/>
          <w:sz w:val="22"/>
          <w:szCs w:val="22"/>
        </w:rPr>
        <w:t xml:space="preserve"> that the Integrated Budgetary Framework for 202</w:t>
      </w:r>
      <w:r w:rsidR="002649D8" w:rsidRPr="00C363FE">
        <w:rPr>
          <w:rFonts w:asciiTheme="minorBidi" w:eastAsia="Calibri" w:hAnsiTheme="minorBidi" w:cstheme="minorBidi"/>
          <w:sz w:val="22"/>
          <w:szCs w:val="22"/>
        </w:rPr>
        <w:t>2</w:t>
      </w:r>
      <w:r w:rsidRPr="00C363FE">
        <w:rPr>
          <w:rFonts w:asciiTheme="minorBidi" w:eastAsia="Calibri" w:hAnsiTheme="minorBidi" w:cstheme="minorBidi"/>
          <w:sz w:val="22"/>
          <w:szCs w:val="22"/>
        </w:rPr>
        <w:t>–202</w:t>
      </w:r>
      <w:r w:rsidR="002649D8" w:rsidRPr="00C363FE">
        <w:rPr>
          <w:rFonts w:asciiTheme="minorBidi" w:eastAsia="Calibri" w:hAnsiTheme="minorBidi" w:cstheme="minorBidi"/>
          <w:sz w:val="22"/>
          <w:szCs w:val="22"/>
        </w:rPr>
        <w:t>3</w:t>
      </w:r>
      <w:r w:rsidRPr="00C363FE">
        <w:rPr>
          <w:rFonts w:asciiTheme="minorBidi" w:eastAsia="Calibri" w:hAnsiTheme="minorBidi" w:cstheme="minorBidi"/>
          <w:sz w:val="22"/>
          <w:szCs w:val="22"/>
        </w:rPr>
        <w:t xml:space="preserve"> </w:t>
      </w:r>
      <w:r w:rsidR="008A5FBD" w:rsidRPr="00C363FE">
        <w:rPr>
          <w:rFonts w:asciiTheme="minorBidi" w:eastAsia="Calibri" w:hAnsiTheme="minorBidi" w:cstheme="minorBidi"/>
          <w:sz w:val="22"/>
          <w:szCs w:val="22"/>
        </w:rPr>
        <w:t xml:space="preserve">approved by the General Conference of UNESCO </w:t>
      </w:r>
      <w:r w:rsidR="001564A0">
        <w:rPr>
          <w:rFonts w:asciiTheme="minorBidi" w:eastAsia="Calibri" w:hAnsiTheme="minorBidi" w:cstheme="minorBidi"/>
          <w:sz w:val="22"/>
          <w:szCs w:val="22"/>
        </w:rPr>
        <w:t xml:space="preserve">at its </w:t>
      </w:r>
      <w:r w:rsidR="001564A0" w:rsidRPr="00C363FE">
        <w:rPr>
          <w:rFonts w:asciiTheme="minorBidi" w:eastAsia="Calibri" w:hAnsiTheme="minorBidi" w:cstheme="minorBidi"/>
          <w:sz w:val="22"/>
          <w:szCs w:val="22"/>
        </w:rPr>
        <w:t>41</w:t>
      </w:r>
      <w:r w:rsidR="001564A0" w:rsidRPr="00C363FE">
        <w:rPr>
          <w:rFonts w:asciiTheme="minorBidi" w:eastAsia="Calibri" w:hAnsiTheme="minorBidi" w:cstheme="minorBidi"/>
          <w:sz w:val="22"/>
          <w:szCs w:val="22"/>
          <w:vertAlign w:val="superscript"/>
        </w:rPr>
        <w:t>st</w:t>
      </w:r>
      <w:r w:rsidR="001564A0" w:rsidRPr="00C363FE">
        <w:rPr>
          <w:rFonts w:asciiTheme="minorBidi" w:eastAsia="Calibri" w:hAnsiTheme="minorBidi" w:cstheme="minorBidi"/>
          <w:sz w:val="22"/>
          <w:szCs w:val="22"/>
        </w:rPr>
        <w:t xml:space="preserve"> session </w:t>
      </w:r>
      <w:r w:rsidR="008A5FBD" w:rsidRPr="00C363FE">
        <w:rPr>
          <w:rFonts w:asciiTheme="minorBidi" w:eastAsia="Calibri" w:hAnsiTheme="minorBidi" w:cstheme="minorBidi"/>
          <w:sz w:val="22"/>
          <w:szCs w:val="22"/>
        </w:rPr>
        <w:t xml:space="preserve">and </w:t>
      </w:r>
      <w:r w:rsidRPr="00C363FE">
        <w:rPr>
          <w:rFonts w:asciiTheme="minorBidi" w:eastAsia="Calibri" w:hAnsiTheme="minorBidi" w:cstheme="minorBidi"/>
          <w:sz w:val="22"/>
          <w:szCs w:val="22"/>
        </w:rPr>
        <w:t xml:space="preserve">presented in Part II </w:t>
      </w:r>
      <w:r w:rsidRPr="00C363FE">
        <w:rPr>
          <w:rFonts w:asciiTheme="minorBidi" w:eastAsia="Calibri" w:hAnsiTheme="minorBidi" w:cstheme="minorBidi"/>
          <w:sz w:val="22"/>
          <w:szCs w:val="22"/>
        </w:rPr>
        <w:lastRenderedPageBreak/>
        <w:t>of IOC/EC-5</w:t>
      </w:r>
      <w:r w:rsidR="002649D8" w:rsidRPr="00C363FE">
        <w:rPr>
          <w:rFonts w:asciiTheme="minorBidi" w:eastAsia="Calibri" w:hAnsiTheme="minorBidi" w:cstheme="minorBidi"/>
          <w:sz w:val="22"/>
          <w:szCs w:val="22"/>
        </w:rPr>
        <w:t>5</w:t>
      </w:r>
      <w:r w:rsidRPr="00C363FE">
        <w:rPr>
          <w:rFonts w:asciiTheme="minorBidi" w:eastAsia="Calibri" w:hAnsiTheme="minorBidi" w:cstheme="minorBidi"/>
          <w:sz w:val="22"/>
          <w:szCs w:val="22"/>
        </w:rPr>
        <w:t>/3.1.Doc(2) is consistent with the budgetary allocations approved by the IOC Assembly at its 3</w:t>
      </w:r>
      <w:r w:rsidR="002649D8" w:rsidRPr="00C363FE">
        <w:rPr>
          <w:rFonts w:asciiTheme="minorBidi" w:eastAsia="Calibri" w:hAnsiTheme="minorBidi" w:cstheme="minorBidi"/>
          <w:sz w:val="22"/>
          <w:szCs w:val="22"/>
        </w:rPr>
        <w:t>1</w:t>
      </w:r>
      <w:r w:rsidR="002649D8" w:rsidRPr="00C363FE">
        <w:rPr>
          <w:rFonts w:asciiTheme="minorBidi" w:eastAsia="Calibri" w:hAnsiTheme="minorBidi" w:cstheme="minorBidi"/>
          <w:sz w:val="22"/>
          <w:szCs w:val="22"/>
          <w:vertAlign w:val="superscript"/>
        </w:rPr>
        <w:t>st</w:t>
      </w:r>
      <w:r w:rsidRPr="00C363FE">
        <w:rPr>
          <w:rFonts w:asciiTheme="minorBidi" w:eastAsia="Calibri" w:hAnsiTheme="minorBidi" w:cstheme="minorBidi"/>
          <w:sz w:val="22"/>
          <w:szCs w:val="22"/>
        </w:rPr>
        <w:t xml:space="preserve"> session (IOC</w:t>
      </w:r>
      <w:r w:rsidR="008A5FBD" w:rsidRPr="00C363FE">
        <w:rPr>
          <w:rFonts w:asciiTheme="minorBidi" w:eastAsia="Calibri" w:hAnsiTheme="minorBidi" w:cstheme="minorBidi"/>
          <w:sz w:val="22"/>
          <w:szCs w:val="22"/>
        </w:rPr>
        <w:t>/A-31/4.2.Doc)</w:t>
      </w:r>
      <w:r w:rsidRPr="00C363FE">
        <w:rPr>
          <w:rFonts w:asciiTheme="minorBidi" w:eastAsia="Calibri" w:hAnsiTheme="minorBidi" w:cstheme="minorBidi"/>
          <w:sz w:val="22"/>
          <w:szCs w:val="22"/>
        </w:rPr>
        <w:t xml:space="preserve"> through </w:t>
      </w:r>
      <w:r w:rsidR="008A5FBD" w:rsidRPr="00C363FE">
        <w:rPr>
          <w:rFonts w:asciiTheme="minorBidi" w:eastAsia="Calibri" w:hAnsiTheme="minorBidi" w:cstheme="minorBidi"/>
          <w:sz w:val="22"/>
          <w:szCs w:val="22"/>
        </w:rPr>
        <w:t xml:space="preserve">IOC </w:t>
      </w:r>
      <w:r w:rsidRPr="00C363FE">
        <w:rPr>
          <w:rFonts w:asciiTheme="minorBidi" w:eastAsia="Calibri" w:hAnsiTheme="minorBidi" w:cstheme="minorBidi"/>
          <w:sz w:val="22"/>
          <w:szCs w:val="22"/>
        </w:rPr>
        <w:t xml:space="preserve">Resolution </w:t>
      </w:r>
      <w:r w:rsidR="008A5FBD" w:rsidRPr="00C363FE">
        <w:rPr>
          <w:rFonts w:asciiTheme="minorBidi" w:eastAsia="Calibri" w:hAnsiTheme="minorBidi" w:cstheme="minorBidi"/>
          <w:sz w:val="22"/>
          <w:szCs w:val="22"/>
        </w:rPr>
        <w:t>A-31/2;</w:t>
      </w:r>
    </w:p>
    <w:p w14:paraId="0E927236" w14:textId="4A640A25" w:rsidR="00D53493" w:rsidRPr="00C363FE" w:rsidRDefault="00D53493" w:rsidP="00D53493">
      <w:pPr>
        <w:pStyle w:val="b"/>
        <w:numPr>
          <w:ilvl w:val="0"/>
          <w:numId w:val="9"/>
        </w:numPr>
        <w:tabs>
          <w:tab w:val="clear" w:pos="1134"/>
        </w:tabs>
        <w:spacing w:after="120" w:line="360" w:lineRule="auto"/>
        <w:ind w:left="0" w:hanging="709"/>
        <w:rPr>
          <w:rFonts w:asciiTheme="minorBidi" w:eastAsia="Calibri" w:hAnsiTheme="minorBidi" w:cstheme="minorBidi"/>
          <w:sz w:val="22"/>
          <w:szCs w:val="22"/>
        </w:rPr>
      </w:pPr>
      <w:r w:rsidRPr="00C363FE">
        <w:rPr>
          <w:rFonts w:asciiTheme="minorBidi" w:eastAsia="Calibri" w:hAnsiTheme="minorBidi" w:cstheme="minorBidi"/>
          <w:b/>
          <w:bCs/>
          <w:sz w:val="22"/>
          <w:szCs w:val="22"/>
        </w:rPr>
        <w:t>Acknowledges</w:t>
      </w:r>
      <w:r w:rsidRPr="00C363FE">
        <w:rPr>
          <w:rFonts w:asciiTheme="minorBidi" w:eastAsia="Calibri" w:hAnsiTheme="minorBidi" w:cstheme="minorBidi"/>
          <w:sz w:val="22"/>
          <w:szCs w:val="22"/>
        </w:rPr>
        <w:t xml:space="preserve"> the information on the financial situation of the </w:t>
      </w:r>
      <w:r w:rsidR="00032890" w:rsidRPr="00C363FE">
        <w:rPr>
          <w:rFonts w:asciiTheme="minorBidi" w:eastAsia="Calibri" w:hAnsiTheme="minorBidi" w:cstheme="minorBidi"/>
          <w:sz w:val="22"/>
          <w:szCs w:val="22"/>
        </w:rPr>
        <w:t>IOC</w:t>
      </w:r>
      <w:r w:rsidRPr="00C363FE">
        <w:rPr>
          <w:rFonts w:asciiTheme="minorBidi" w:eastAsia="Calibri" w:hAnsiTheme="minorBidi" w:cstheme="minorBidi"/>
          <w:sz w:val="22"/>
          <w:szCs w:val="22"/>
        </w:rPr>
        <w:t xml:space="preserve"> </w:t>
      </w:r>
      <w:r w:rsidR="008A5FBD" w:rsidRPr="00C363FE">
        <w:rPr>
          <w:rFonts w:asciiTheme="minorBidi" w:eastAsia="Calibri" w:hAnsiTheme="minorBidi" w:cstheme="minorBidi"/>
          <w:sz w:val="22"/>
          <w:szCs w:val="22"/>
        </w:rPr>
        <w:t xml:space="preserve">Special Account as at year end 2021 and </w:t>
      </w:r>
      <w:r w:rsidR="00543430">
        <w:rPr>
          <w:rFonts w:asciiTheme="minorBidi" w:eastAsia="Calibri" w:hAnsiTheme="minorBidi" w:cstheme="minorBidi"/>
          <w:sz w:val="22"/>
          <w:szCs w:val="22"/>
        </w:rPr>
        <w:t>f</w:t>
      </w:r>
      <w:r w:rsidR="008A5FBD" w:rsidRPr="00C363FE">
        <w:rPr>
          <w:rFonts w:asciiTheme="minorBidi" w:eastAsia="Calibri" w:hAnsiTheme="minorBidi" w:cstheme="minorBidi"/>
          <w:sz w:val="22"/>
          <w:szCs w:val="22"/>
        </w:rPr>
        <w:t xml:space="preserve">orecast </w:t>
      </w:r>
      <w:r w:rsidR="00E95E6A" w:rsidRPr="00C363FE">
        <w:rPr>
          <w:rFonts w:asciiTheme="minorBidi" w:eastAsia="Calibri" w:hAnsiTheme="minorBidi" w:cstheme="minorBidi"/>
          <w:sz w:val="22"/>
          <w:szCs w:val="22"/>
        </w:rPr>
        <w:t xml:space="preserve">for </w:t>
      </w:r>
      <w:r w:rsidR="008A5FBD" w:rsidRPr="00C363FE">
        <w:rPr>
          <w:rFonts w:asciiTheme="minorBidi" w:eastAsia="Calibri" w:hAnsiTheme="minorBidi" w:cstheme="minorBidi"/>
          <w:sz w:val="22"/>
          <w:szCs w:val="22"/>
        </w:rPr>
        <w:t>2022-</w:t>
      </w:r>
      <w:r w:rsidR="00C363FE">
        <w:rPr>
          <w:rFonts w:asciiTheme="minorBidi" w:eastAsia="Calibri" w:hAnsiTheme="minorBidi" w:cstheme="minorBidi"/>
          <w:sz w:val="22"/>
          <w:szCs w:val="22"/>
        </w:rPr>
        <w:t>–</w:t>
      </w:r>
      <w:r w:rsidR="008A5FBD" w:rsidRPr="00C363FE">
        <w:rPr>
          <w:rFonts w:asciiTheme="minorBidi" w:eastAsia="Calibri" w:hAnsiTheme="minorBidi" w:cstheme="minorBidi"/>
          <w:sz w:val="22"/>
          <w:szCs w:val="22"/>
        </w:rPr>
        <w:t xml:space="preserve">2023 </w:t>
      </w:r>
      <w:r w:rsidRPr="00C363FE">
        <w:rPr>
          <w:rFonts w:asciiTheme="minorBidi" w:eastAsia="Calibri" w:hAnsiTheme="minorBidi" w:cstheme="minorBidi"/>
          <w:sz w:val="22"/>
          <w:szCs w:val="22"/>
        </w:rPr>
        <w:t>provided in</w:t>
      </w:r>
      <w:r w:rsidR="008A5FBD" w:rsidRPr="00C363FE">
        <w:rPr>
          <w:rFonts w:asciiTheme="minorBidi" w:eastAsia="Calibri" w:hAnsiTheme="minorBidi" w:cstheme="minorBidi"/>
          <w:sz w:val="22"/>
          <w:szCs w:val="22"/>
        </w:rPr>
        <w:t xml:space="preserve"> IOC/EC-55/3.</w:t>
      </w:r>
      <w:proofErr w:type="gramStart"/>
      <w:r w:rsidR="008A5FBD" w:rsidRPr="00C363FE">
        <w:rPr>
          <w:rFonts w:asciiTheme="minorBidi" w:eastAsia="Calibri" w:hAnsiTheme="minorBidi" w:cstheme="minorBidi"/>
          <w:sz w:val="22"/>
          <w:szCs w:val="22"/>
        </w:rPr>
        <w:t>1.Doc</w:t>
      </w:r>
      <w:proofErr w:type="gramEnd"/>
      <w:r w:rsidR="008A5FBD" w:rsidRPr="00C363FE">
        <w:rPr>
          <w:rFonts w:asciiTheme="minorBidi" w:eastAsia="Calibri" w:hAnsiTheme="minorBidi" w:cstheme="minorBidi"/>
          <w:sz w:val="22"/>
          <w:szCs w:val="22"/>
        </w:rPr>
        <w:t>(3)</w:t>
      </w:r>
      <w:r w:rsidRPr="00C363FE">
        <w:rPr>
          <w:rFonts w:asciiTheme="minorBidi" w:eastAsia="Calibri" w:hAnsiTheme="minorBidi" w:cstheme="minorBidi"/>
          <w:sz w:val="22"/>
          <w:szCs w:val="22"/>
        </w:rPr>
        <w:t>;</w:t>
      </w:r>
    </w:p>
    <w:p w14:paraId="1033A79B" w14:textId="576C83FD" w:rsidR="008A5FBD" w:rsidRPr="00C363FE" w:rsidRDefault="008A5FBD" w:rsidP="00D53493">
      <w:pPr>
        <w:pStyle w:val="b"/>
        <w:numPr>
          <w:ilvl w:val="0"/>
          <w:numId w:val="9"/>
        </w:numPr>
        <w:tabs>
          <w:tab w:val="clear" w:pos="1134"/>
        </w:tabs>
        <w:spacing w:after="120" w:line="360" w:lineRule="auto"/>
        <w:ind w:left="0" w:hanging="709"/>
        <w:rPr>
          <w:rFonts w:asciiTheme="minorBidi" w:eastAsia="Calibri" w:hAnsiTheme="minorBidi" w:cstheme="minorBidi"/>
          <w:sz w:val="22"/>
          <w:szCs w:val="22"/>
        </w:rPr>
      </w:pPr>
      <w:r w:rsidRPr="00C363FE">
        <w:rPr>
          <w:rFonts w:asciiTheme="minorBidi" w:eastAsia="Calibri" w:hAnsiTheme="minorBidi" w:cstheme="minorBidi"/>
          <w:b/>
          <w:sz w:val="22"/>
          <w:szCs w:val="22"/>
        </w:rPr>
        <w:t>Approves</w:t>
      </w:r>
      <w:r w:rsidRPr="00C363FE">
        <w:rPr>
          <w:rFonts w:asciiTheme="minorBidi" w:eastAsia="Calibri" w:hAnsiTheme="minorBidi" w:cstheme="minorBidi"/>
          <w:sz w:val="22"/>
          <w:szCs w:val="22"/>
        </w:rPr>
        <w:t xml:space="preserve"> the revised budgetary allocations for 2022</w:t>
      </w:r>
      <w:r w:rsidR="00C363FE">
        <w:rPr>
          <w:rFonts w:asciiTheme="minorBidi" w:eastAsia="Calibri" w:hAnsiTheme="minorBidi" w:cstheme="minorBidi"/>
          <w:sz w:val="22"/>
          <w:szCs w:val="22"/>
        </w:rPr>
        <w:t>–</w:t>
      </w:r>
      <w:r w:rsidRPr="00C363FE">
        <w:rPr>
          <w:rFonts w:asciiTheme="minorBidi" w:eastAsia="Calibri" w:hAnsiTheme="minorBidi" w:cstheme="minorBidi"/>
          <w:sz w:val="22"/>
          <w:szCs w:val="22"/>
        </w:rPr>
        <w:t>2023 as proposed in Table 1 of IOC/EC-55/3.</w:t>
      </w:r>
      <w:proofErr w:type="gramStart"/>
      <w:r w:rsidRPr="00C363FE">
        <w:rPr>
          <w:rFonts w:asciiTheme="minorBidi" w:eastAsia="Calibri" w:hAnsiTheme="minorBidi" w:cstheme="minorBidi"/>
          <w:sz w:val="22"/>
          <w:szCs w:val="22"/>
        </w:rPr>
        <w:t>1.Doc</w:t>
      </w:r>
      <w:proofErr w:type="gramEnd"/>
      <w:r w:rsidRPr="00C363FE">
        <w:rPr>
          <w:rFonts w:asciiTheme="minorBidi" w:eastAsia="Calibri" w:hAnsiTheme="minorBidi" w:cstheme="minorBidi"/>
          <w:sz w:val="22"/>
          <w:szCs w:val="22"/>
        </w:rPr>
        <w:t>(3);</w:t>
      </w:r>
    </w:p>
    <w:p w14:paraId="2334432E" w14:textId="4AB8B673" w:rsidR="00D53493" w:rsidRPr="00C363FE" w:rsidRDefault="00D53493" w:rsidP="00D53493">
      <w:pPr>
        <w:pStyle w:val="b"/>
        <w:numPr>
          <w:ilvl w:val="0"/>
          <w:numId w:val="9"/>
        </w:numPr>
        <w:tabs>
          <w:tab w:val="clear" w:pos="1134"/>
        </w:tabs>
        <w:spacing w:after="120" w:line="360" w:lineRule="auto"/>
        <w:ind w:left="0" w:hanging="709"/>
        <w:rPr>
          <w:rFonts w:asciiTheme="minorBidi" w:eastAsia="Calibri" w:hAnsiTheme="minorBidi" w:cstheme="minorBidi"/>
          <w:sz w:val="22"/>
          <w:szCs w:val="22"/>
        </w:rPr>
      </w:pPr>
      <w:r w:rsidRPr="00C363FE">
        <w:rPr>
          <w:rFonts w:asciiTheme="minorBidi" w:eastAsia="Calibri" w:hAnsiTheme="minorBidi" w:cstheme="minorBidi"/>
          <w:b/>
          <w:bCs/>
          <w:sz w:val="22"/>
          <w:szCs w:val="22"/>
        </w:rPr>
        <w:t>Encourages</w:t>
      </w:r>
      <w:r w:rsidRPr="00C363FE">
        <w:rPr>
          <w:rFonts w:asciiTheme="minorBidi" w:eastAsia="Calibri" w:hAnsiTheme="minorBidi" w:cstheme="minorBidi"/>
          <w:sz w:val="22"/>
          <w:szCs w:val="22"/>
        </w:rPr>
        <w:t xml:space="preserve"> all Member States to provide voluntary contributions to ensure full achievement of the collectively agreed extrabudgetary resource mobilization targets for 202</w:t>
      </w:r>
      <w:r w:rsidR="007C3923" w:rsidRPr="00C363FE">
        <w:rPr>
          <w:rFonts w:asciiTheme="minorBidi" w:eastAsia="Calibri" w:hAnsiTheme="minorBidi" w:cstheme="minorBidi"/>
          <w:sz w:val="22"/>
          <w:szCs w:val="22"/>
        </w:rPr>
        <w:t>2</w:t>
      </w:r>
      <w:r w:rsidRPr="00C363FE">
        <w:rPr>
          <w:rFonts w:asciiTheme="minorBidi" w:eastAsia="Calibri" w:hAnsiTheme="minorBidi" w:cstheme="minorBidi"/>
          <w:sz w:val="22"/>
          <w:szCs w:val="22"/>
        </w:rPr>
        <w:t>–202</w:t>
      </w:r>
      <w:r w:rsidR="007C3923" w:rsidRPr="00C363FE">
        <w:rPr>
          <w:rFonts w:asciiTheme="minorBidi" w:eastAsia="Calibri" w:hAnsiTheme="minorBidi" w:cstheme="minorBidi"/>
          <w:sz w:val="22"/>
          <w:szCs w:val="22"/>
        </w:rPr>
        <w:t>3</w:t>
      </w:r>
      <w:r w:rsidRPr="00C363FE">
        <w:rPr>
          <w:rFonts w:asciiTheme="minorBidi" w:eastAsia="Calibri" w:hAnsiTheme="minorBidi" w:cstheme="minorBidi"/>
          <w:sz w:val="22"/>
          <w:szCs w:val="22"/>
        </w:rPr>
        <w:t xml:space="preserve">, preferably to the IOC Special </w:t>
      </w:r>
      <w:proofErr w:type="gramStart"/>
      <w:r w:rsidRPr="00C363FE">
        <w:rPr>
          <w:rFonts w:asciiTheme="minorBidi" w:eastAsia="Calibri" w:hAnsiTheme="minorBidi" w:cstheme="minorBidi"/>
          <w:sz w:val="22"/>
          <w:szCs w:val="22"/>
        </w:rPr>
        <w:t>Account;</w:t>
      </w:r>
      <w:proofErr w:type="gramEnd"/>
    </w:p>
    <w:p w14:paraId="2B3C2AC7" w14:textId="67BA30D7" w:rsidR="007C398E" w:rsidRPr="00C363FE" w:rsidRDefault="007C398E" w:rsidP="00D53493">
      <w:pPr>
        <w:pStyle w:val="b"/>
        <w:numPr>
          <w:ilvl w:val="0"/>
          <w:numId w:val="9"/>
        </w:numPr>
        <w:tabs>
          <w:tab w:val="clear" w:pos="1134"/>
        </w:tabs>
        <w:spacing w:after="120" w:line="360" w:lineRule="auto"/>
        <w:ind w:left="0" w:hanging="709"/>
        <w:rPr>
          <w:rFonts w:asciiTheme="minorBidi" w:eastAsia="Calibri" w:hAnsiTheme="minorBidi" w:cstheme="minorBidi"/>
          <w:b/>
          <w:bCs/>
          <w:sz w:val="22"/>
          <w:szCs w:val="22"/>
        </w:rPr>
      </w:pPr>
      <w:r w:rsidRPr="00C363FE">
        <w:rPr>
          <w:rFonts w:asciiTheme="minorBidi" w:eastAsia="Calibri" w:hAnsiTheme="minorBidi" w:cstheme="minorBidi"/>
          <w:b/>
          <w:bCs/>
          <w:sz w:val="22"/>
          <w:szCs w:val="22"/>
        </w:rPr>
        <w:t xml:space="preserve">Urgently requests </w:t>
      </w:r>
      <w:r w:rsidRPr="00C363FE">
        <w:rPr>
          <w:rFonts w:asciiTheme="minorBidi" w:eastAsia="Calibri" w:hAnsiTheme="minorBidi" w:cstheme="minorBidi"/>
          <w:sz w:val="22"/>
          <w:szCs w:val="22"/>
        </w:rPr>
        <w:t xml:space="preserve">the </w:t>
      </w:r>
      <w:r w:rsidR="00DE7F66" w:rsidRPr="00C363FE">
        <w:rPr>
          <w:rFonts w:asciiTheme="minorBidi" w:eastAsia="Calibri" w:hAnsiTheme="minorBidi" w:cstheme="minorBidi"/>
          <w:sz w:val="22"/>
          <w:szCs w:val="22"/>
        </w:rPr>
        <w:t xml:space="preserve">IOC </w:t>
      </w:r>
      <w:r w:rsidRPr="00C363FE">
        <w:rPr>
          <w:rFonts w:asciiTheme="minorBidi" w:eastAsia="Calibri" w:hAnsiTheme="minorBidi" w:cstheme="minorBidi"/>
          <w:sz w:val="22"/>
          <w:szCs w:val="22"/>
        </w:rPr>
        <w:t xml:space="preserve">Executive Secretary to provide </w:t>
      </w:r>
      <w:r w:rsidR="00B45827" w:rsidRPr="00C363FE">
        <w:rPr>
          <w:rFonts w:asciiTheme="minorBidi" w:eastAsia="Calibri" w:hAnsiTheme="minorBidi" w:cstheme="minorBidi"/>
          <w:sz w:val="22"/>
          <w:szCs w:val="22"/>
        </w:rPr>
        <w:t>by September 2022</w:t>
      </w:r>
      <w:r w:rsidR="00492B66" w:rsidRPr="00C363FE">
        <w:rPr>
          <w:rFonts w:asciiTheme="minorBidi" w:eastAsia="Calibri" w:hAnsiTheme="minorBidi" w:cstheme="minorBidi"/>
          <w:sz w:val="22"/>
          <w:szCs w:val="22"/>
        </w:rPr>
        <w:t xml:space="preserve"> </w:t>
      </w:r>
      <w:r w:rsidRPr="00C363FE">
        <w:rPr>
          <w:rFonts w:asciiTheme="minorBidi" w:eastAsia="Calibri" w:hAnsiTheme="minorBidi" w:cstheme="minorBidi"/>
          <w:sz w:val="22"/>
          <w:szCs w:val="22"/>
        </w:rPr>
        <w:t>an estimate of the budget</w:t>
      </w:r>
      <w:r w:rsidR="00A3508D" w:rsidRPr="00C363FE">
        <w:rPr>
          <w:rFonts w:asciiTheme="minorBidi" w:eastAsia="Calibri" w:hAnsiTheme="minorBidi" w:cstheme="minorBidi"/>
          <w:sz w:val="22"/>
          <w:szCs w:val="22"/>
        </w:rPr>
        <w:t>, including the needs in human resources,</w:t>
      </w:r>
      <w:r w:rsidRPr="00C363FE">
        <w:rPr>
          <w:rFonts w:asciiTheme="minorBidi" w:eastAsia="Calibri" w:hAnsiTheme="minorBidi" w:cstheme="minorBidi"/>
          <w:sz w:val="22"/>
          <w:szCs w:val="22"/>
        </w:rPr>
        <w:t xml:space="preserve"> necessary to </w:t>
      </w:r>
      <w:r w:rsidR="00A3508D" w:rsidRPr="00C363FE">
        <w:rPr>
          <w:rFonts w:asciiTheme="minorBidi" w:eastAsia="Calibri" w:hAnsiTheme="minorBidi" w:cstheme="minorBidi"/>
          <w:sz w:val="22"/>
          <w:szCs w:val="22"/>
        </w:rPr>
        <w:t xml:space="preserve">sustainably </w:t>
      </w:r>
      <w:r w:rsidR="009D7DAF" w:rsidRPr="00C363FE">
        <w:rPr>
          <w:rFonts w:asciiTheme="minorBidi" w:eastAsia="Calibri" w:hAnsiTheme="minorBidi" w:cstheme="minorBidi"/>
          <w:sz w:val="22"/>
          <w:szCs w:val="22"/>
        </w:rPr>
        <w:t xml:space="preserve">deliver </w:t>
      </w:r>
      <w:r w:rsidR="009969B5" w:rsidRPr="00C363FE">
        <w:rPr>
          <w:rFonts w:asciiTheme="minorBidi" w:eastAsia="Calibri" w:hAnsiTheme="minorBidi" w:cstheme="minorBidi"/>
          <w:sz w:val="22"/>
          <w:szCs w:val="22"/>
        </w:rPr>
        <w:t>IOC</w:t>
      </w:r>
      <w:r w:rsidR="00B20A2C" w:rsidRPr="00C363FE">
        <w:rPr>
          <w:rFonts w:asciiTheme="minorBidi" w:eastAsia="Calibri" w:hAnsiTheme="minorBidi" w:cstheme="minorBidi"/>
          <w:sz w:val="22"/>
          <w:szCs w:val="22"/>
        </w:rPr>
        <w:t xml:space="preserve">’s </w:t>
      </w:r>
      <w:r w:rsidR="00D17D3D" w:rsidRPr="00C363FE">
        <w:rPr>
          <w:rFonts w:asciiTheme="minorBidi" w:eastAsia="Calibri" w:hAnsiTheme="minorBidi" w:cstheme="minorBidi"/>
          <w:sz w:val="22"/>
          <w:szCs w:val="22"/>
        </w:rPr>
        <w:t xml:space="preserve">core </w:t>
      </w:r>
      <w:r w:rsidR="009D7DAF" w:rsidRPr="00C363FE">
        <w:rPr>
          <w:rFonts w:asciiTheme="minorBidi" w:eastAsia="Calibri" w:hAnsiTheme="minorBidi" w:cstheme="minorBidi"/>
          <w:sz w:val="22"/>
          <w:szCs w:val="22"/>
        </w:rPr>
        <w:t xml:space="preserve">programmes and to </w:t>
      </w:r>
      <w:r w:rsidR="002500BA" w:rsidRPr="00C363FE">
        <w:rPr>
          <w:rFonts w:asciiTheme="minorBidi" w:eastAsia="Calibri" w:hAnsiTheme="minorBidi" w:cstheme="minorBidi"/>
          <w:sz w:val="22"/>
          <w:szCs w:val="22"/>
        </w:rPr>
        <w:t xml:space="preserve">expand its activities in </w:t>
      </w:r>
      <w:r w:rsidR="009D7DAF" w:rsidRPr="00C363FE">
        <w:rPr>
          <w:rFonts w:asciiTheme="minorBidi" w:eastAsia="Calibri" w:hAnsiTheme="minorBidi" w:cstheme="minorBidi"/>
          <w:sz w:val="22"/>
          <w:szCs w:val="22"/>
        </w:rPr>
        <w:t>respon</w:t>
      </w:r>
      <w:r w:rsidR="002500BA" w:rsidRPr="00C363FE">
        <w:rPr>
          <w:rFonts w:asciiTheme="minorBidi" w:eastAsia="Calibri" w:hAnsiTheme="minorBidi" w:cstheme="minorBidi"/>
          <w:sz w:val="22"/>
          <w:szCs w:val="22"/>
        </w:rPr>
        <w:t>se</w:t>
      </w:r>
      <w:r w:rsidR="009D7DAF" w:rsidRPr="00C363FE">
        <w:rPr>
          <w:rFonts w:asciiTheme="minorBidi" w:eastAsia="Calibri" w:hAnsiTheme="minorBidi" w:cstheme="minorBidi"/>
          <w:sz w:val="22"/>
          <w:szCs w:val="22"/>
        </w:rPr>
        <w:t xml:space="preserve"> to </w:t>
      </w:r>
      <w:r w:rsidR="005626E9" w:rsidRPr="00C363FE">
        <w:rPr>
          <w:rFonts w:asciiTheme="minorBidi" w:eastAsia="Calibri" w:hAnsiTheme="minorBidi" w:cstheme="minorBidi"/>
          <w:sz w:val="22"/>
          <w:szCs w:val="22"/>
        </w:rPr>
        <w:t xml:space="preserve">increasing demands </w:t>
      </w:r>
      <w:r w:rsidR="00085397" w:rsidRPr="00C363FE">
        <w:rPr>
          <w:rFonts w:asciiTheme="minorBidi" w:eastAsia="Calibri" w:hAnsiTheme="minorBidi" w:cstheme="minorBidi"/>
          <w:sz w:val="22"/>
          <w:szCs w:val="22"/>
        </w:rPr>
        <w:t xml:space="preserve">of </w:t>
      </w:r>
      <w:r w:rsidR="00936DFC" w:rsidRPr="00C363FE">
        <w:rPr>
          <w:rFonts w:asciiTheme="minorBidi" w:eastAsia="Calibri" w:hAnsiTheme="minorBidi" w:cstheme="minorBidi"/>
          <w:sz w:val="22"/>
          <w:szCs w:val="22"/>
        </w:rPr>
        <w:t>Member States an</w:t>
      </w:r>
      <w:r w:rsidR="00A3508D" w:rsidRPr="00C363FE">
        <w:rPr>
          <w:rFonts w:asciiTheme="minorBidi" w:eastAsia="Calibri" w:hAnsiTheme="minorBidi" w:cstheme="minorBidi"/>
          <w:sz w:val="22"/>
          <w:szCs w:val="22"/>
        </w:rPr>
        <w:t xml:space="preserve">d other </w:t>
      </w:r>
      <w:r w:rsidR="00085397" w:rsidRPr="00C363FE">
        <w:rPr>
          <w:rFonts w:asciiTheme="minorBidi" w:eastAsia="Calibri" w:hAnsiTheme="minorBidi" w:cstheme="minorBidi"/>
          <w:sz w:val="22"/>
          <w:szCs w:val="22"/>
        </w:rPr>
        <w:t>stakeholders</w:t>
      </w:r>
      <w:r w:rsidR="00094D17" w:rsidRPr="00C363FE">
        <w:rPr>
          <w:rFonts w:asciiTheme="minorBidi" w:eastAsia="Calibri" w:hAnsiTheme="minorBidi" w:cstheme="minorBidi"/>
          <w:sz w:val="22"/>
          <w:szCs w:val="22"/>
        </w:rPr>
        <w:t xml:space="preserve"> </w:t>
      </w:r>
      <w:r w:rsidR="00543430">
        <w:rPr>
          <w:rFonts w:asciiTheme="minorBidi" w:eastAsia="Calibri" w:hAnsiTheme="minorBidi" w:cstheme="minorBidi"/>
          <w:sz w:val="22"/>
          <w:szCs w:val="22"/>
        </w:rPr>
        <w:t xml:space="preserve">as </w:t>
      </w:r>
      <w:r w:rsidR="00094D17" w:rsidRPr="00C363FE">
        <w:rPr>
          <w:rFonts w:asciiTheme="minorBidi" w:eastAsia="Calibri" w:hAnsiTheme="minorBidi" w:cstheme="minorBidi"/>
          <w:sz w:val="22"/>
          <w:szCs w:val="22"/>
        </w:rPr>
        <w:t>reference</w:t>
      </w:r>
      <w:r w:rsidR="00543430">
        <w:rPr>
          <w:rFonts w:asciiTheme="minorBidi" w:eastAsia="Calibri" w:hAnsiTheme="minorBidi" w:cstheme="minorBidi"/>
          <w:sz w:val="22"/>
          <w:szCs w:val="22"/>
        </w:rPr>
        <w:t>d in</w:t>
      </w:r>
      <w:r w:rsidR="00094D17" w:rsidRPr="00C363FE">
        <w:rPr>
          <w:rFonts w:asciiTheme="minorBidi" w:eastAsia="Calibri" w:hAnsiTheme="minorBidi" w:cstheme="minorBidi"/>
          <w:sz w:val="22"/>
          <w:szCs w:val="22"/>
        </w:rPr>
        <w:t xml:space="preserve"> </w:t>
      </w:r>
      <w:r w:rsidR="00C363FE" w:rsidRPr="00C363FE">
        <w:rPr>
          <w:rFonts w:asciiTheme="minorBidi" w:eastAsia="Calibri" w:hAnsiTheme="minorBidi" w:cstheme="minorBidi"/>
          <w:sz w:val="22"/>
          <w:szCs w:val="22"/>
        </w:rPr>
        <w:t xml:space="preserve">IOC </w:t>
      </w:r>
      <w:r w:rsidR="00094D17" w:rsidRPr="00C363FE">
        <w:rPr>
          <w:rFonts w:asciiTheme="minorBidi" w:eastAsia="Calibri" w:hAnsiTheme="minorBidi" w:cstheme="minorBidi"/>
          <w:sz w:val="22"/>
          <w:szCs w:val="22"/>
        </w:rPr>
        <w:t>Resolution XXX</w:t>
      </w:r>
      <w:r w:rsidR="00F6277D" w:rsidRPr="00C363FE">
        <w:rPr>
          <w:rFonts w:asciiTheme="minorBidi" w:eastAsia="Calibri" w:hAnsiTheme="minorBidi" w:cstheme="minorBidi"/>
          <w:sz w:val="22"/>
          <w:szCs w:val="22"/>
        </w:rPr>
        <w:t>-3</w:t>
      </w:r>
      <w:r w:rsidR="00543430">
        <w:rPr>
          <w:rFonts w:asciiTheme="minorBidi" w:eastAsia="Calibri" w:hAnsiTheme="minorBidi" w:cstheme="minorBidi"/>
          <w:sz w:val="22"/>
          <w:szCs w:val="22"/>
        </w:rPr>
        <w:t>,</w:t>
      </w:r>
      <w:r w:rsidR="00094D17" w:rsidRPr="00C363FE">
        <w:rPr>
          <w:rFonts w:asciiTheme="minorBidi" w:eastAsia="Calibri" w:hAnsiTheme="minorBidi" w:cstheme="minorBidi"/>
          <w:sz w:val="22"/>
          <w:szCs w:val="22"/>
        </w:rPr>
        <w:t xml:space="preserve"> and sh</w:t>
      </w:r>
      <w:r w:rsidR="0079274B" w:rsidRPr="00C363FE">
        <w:rPr>
          <w:rFonts w:asciiTheme="minorBidi" w:eastAsia="Calibri" w:hAnsiTheme="minorBidi" w:cstheme="minorBidi"/>
          <w:sz w:val="22"/>
          <w:szCs w:val="22"/>
        </w:rPr>
        <w:t xml:space="preserve">are it with all IOC Member States through a circular </w:t>
      </w:r>
      <w:proofErr w:type="gramStart"/>
      <w:r w:rsidR="0079274B" w:rsidRPr="00C363FE">
        <w:rPr>
          <w:rFonts w:asciiTheme="minorBidi" w:eastAsia="Calibri" w:hAnsiTheme="minorBidi" w:cstheme="minorBidi"/>
          <w:sz w:val="22"/>
          <w:szCs w:val="22"/>
        </w:rPr>
        <w:t>letter</w:t>
      </w:r>
      <w:r w:rsidR="00CC6D9C" w:rsidRPr="00C363FE">
        <w:rPr>
          <w:rFonts w:asciiTheme="minorBidi" w:eastAsia="Calibri" w:hAnsiTheme="minorBidi" w:cstheme="minorBidi"/>
          <w:sz w:val="22"/>
          <w:szCs w:val="22"/>
        </w:rPr>
        <w:t>;</w:t>
      </w:r>
      <w:proofErr w:type="gramEnd"/>
    </w:p>
    <w:p w14:paraId="27021314" w14:textId="5FE85C69" w:rsidR="00D53493" w:rsidRPr="00C363FE" w:rsidRDefault="00C363FE" w:rsidP="00C363FE">
      <w:pPr>
        <w:pStyle w:val="b"/>
        <w:numPr>
          <w:ilvl w:val="0"/>
          <w:numId w:val="9"/>
        </w:numPr>
        <w:tabs>
          <w:tab w:val="clear" w:pos="1134"/>
        </w:tabs>
        <w:spacing w:line="360" w:lineRule="auto"/>
        <w:ind w:left="0" w:hanging="709"/>
        <w:rPr>
          <w:rFonts w:asciiTheme="minorBidi" w:eastAsia="Calibri" w:hAnsiTheme="minorBidi" w:cstheme="minorBidi"/>
          <w:sz w:val="22"/>
          <w:szCs w:val="22"/>
        </w:rPr>
      </w:pPr>
      <w:r>
        <w:rPr>
          <w:rFonts w:asciiTheme="minorBidi" w:eastAsia="Calibri" w:hAnsiTheme="minorBidi" w:cstheme="minorBidi"/>
          <w:b/>
          <w:bCs/>
          <w:sz w:val="22"/>
          <w:szCs w:val="22"/>
        </w:rPr>
        <w:t>Also r</w:t>
      </w:r>
      <w:r w:rsidR="00D53493" w:rsidRPr="00C363FE">
        <w:rPr>
          <w:rFonts w:asciiTheme="minorBidi" w:eastAsia="Calibri" w:hAnsiTheme="minorBidi" w:cstheme="minorBidi"/>
          <w:b/>
          <w:bCs/>
          <w:sz w:val="22"/>
          <w:szCs w:val="22"/>
        </w:rPr>
        <w:t>equests</w:t>
      </w:r>
      <w:r w:rsidR="00D53493" w:rsidRPr="00C363FE">
        <w:rPr>
          <w:rFonts w:asciiTheme="minorBidi" w:eastAsia="Calibri" w:hAnsiTheme="minorBidi" w:cstheme="minorBidi"/>
          <w:sz w:val="22"/>
          <w:szCs w:val="22"/>
        </w:rPr>
        <w:t xml:space="preserve"> the IOC Executive Secretary to continue efforts to obtain further voluntary contributions, including from private sector donors and other partners and to achieve full implementation of the Commission’s programmatic targets for 202</w:t>
      </w:r>
      <w:r w:rsidR="007C3923" w:rsidRPr="00C363FE">
        <w:rPr>
          <w:rFonts w:asciiTheme="minorBidi" w:eastAsia="Calibri" w:hAnsiTheme="minorBidi" w:cstheme="minorBidi"/>
          <w:sz w:val="22"/>
          <w:szCs w:val="22"/>
        </w:rPr>
        <w:t>2</w:t>
      </w:r>
      <w:r w:rsidR="00D53493" w:rsidRPr="00C363FE">
        <w:rPr>
          <w:rFonts w:asciiTheme="minorBidi" w:eastAsia="Calibri" w:hAnsiTheme="minorBidi" w:cstheme="minorBidi"/>
          <w:sz w:val="22"/>
          <w:szCs w:val="22"/>
        </w:rPr>
        <w:t>–</w:t>
      </w:r>
      <w:proofErr w:type="gramStart"/>
      <w:r w:rsidR="00D53493" w:rsidRPr="00C363FE">
        <w:rPr>
          <w:rFonts w:asciiTheme="minorBidi" w:eastAsia="Calibri" w:hAnsiTheme="minorBidi" w:cstheme="minorBidi"/>
          <w:sz w:val="22"/>
          <w:szCs w:val="22"/>
        </w:rPr>
        <w:t>202</w:t>
      </w:r>
      <w:r w:rsidR="007C3923" w:rsidRPr="00C363FE">
        <w:rPr>
          <w:rFonts w:asciiTheme="minorBidi" w:eastAsia="Calibri" w:hAnsiTheme="minorBidi" w:cstheme="minorBidi"/>
          <w:sz w:val="22"/>
          <w:szCs w:val="22"/>
        </w:rPr>
        <w:t>3</w:t>
      </w:r>
      <w:r w:rsidR="00D53493" w:rsidRPr="00C363FE">
        <w:rPr>
          <w:rFonts w:asciiTheme="minorBidi" w:eastAsia="Calibri" w:hAnsiTheme="minorBidi" w:cstheme="minorBidi"/>
          <w:sz w:val="22"/>
          <w:szCs w:val="22"/>
        </w:rPr>
        <w:t>;</w:t>
      </w:r>
      <w:proofErr w:type="gramEnd"/>
    </w:p>
    <w:p w14:paraId="03A5B843" w14:textId="7A784898" w:rsidR="00D53493" w:rsidRPr="00C363FE" w:rsidRDefault="00D53493" w:rsidP="00C363FE">
      <w:pPr>
        <w:pStyle w:val="b"/>
        <w:numPr>
          <w:ilvl w:val="0"/>
          <w:numId w:val="21"/>
        </w:numPr>
        <w:tabs>
          <w:tab w:val="clear" w:pos="1134"/>
        </w:tabs>
        <w:ind w:left="360"/>
        <w:jc w:val="center"/>
        <w:rPr>
          <w:rFonts w:asciiTheme="minorBidi" w:eastAsia="Calibri" w:hAnsiTheme="minorBidi" w:cstheme="minorBidi"/>
          <w:b/>
          <w:sz w:val="22"/>
          <w:szCs w:val="22"/>
        </w:rPr>
      </w:pPr>
      <w:r w:rsidRPr="00C363FE">
        <w:rPr>
          <w:rFonts w:asciiTheme="minorBidi" w:eastAsia="Calibri" w:hAnsiTheme="minorBidi" w:cstheme="minorBidi"/>
          <w:b/>
          <w:sz w:val="22"/>
          <w:szCs w:val="22"/>
        </w:rPr>
        <w:t>Governance and Working Methods</w:t>
      </w:r>
    </w:p>
    <w:p w14:paraId="2FFE6ECE" w14:textId="65C2D4CD" w:rsidR="007C3923" w:rsidRPr="00C363FE" w:rsidRDefault="007C3923" w:rsidP="00767CF6">
      <w:pPr>
        <w:pStyle w:val="ListParagraph"/>
        <w:numPr>
          <w:ilvl w:val="0"/>
          <w:numId w:val="18"/>
        </w:numPr>
        <w:spacing w:after="240" w:line="360" w:lineRule="auto"/>
        <w:ind w:left="360"/>
        <w:jc w:val="center"/>
        <w:rPr>
          <w:rFonts w:asciiTheme="minorBidi" w:eastAsia="Calibri" w:hAnsiTheme="minorBidi" w:cstheme="minorBidi"/>
          <w:bCs/>
          <w:sz w:val="22"/>
          <w:szCs w:val="22"/>
          <w:u w:val="single"/>
        </w:rPr>
      </w:pPr>
      <w:r w:rsidRPr="00C363FE">
        <w:rPr>
          <w:rFonts w:asciiTheme="minorBidi" w:eastAsia="Calibri" w:hAnsiTheme="minorBidi" w:cstheme="minorBidi"/>
          <w:bCs/>
          <w:sz w:val="22"/>
          <w:szCs w:val="22"/>
          <w:u w:val="single"/>
        </w:rPr>
        <w:t>R</w:t>
      </w:r>
      <w:r w:rsidR="00D615EB" w:rsidRPr="00C363FE">
        <w:rPr>
          <w:rFonts w:asciiTheme="minorBidi" w:eastAsia="Calibri" w:hAnsiTheme="minorBidi" w:cstheme="minorBidi"/>
          <w:bCs/>
          <w:sz w:val="22"/>
          <w:szCs w:val="22"/>
          <w:u w:val="single"/>
        </w:rPr>
        <w:t>eview of the IOC Rules of Procedure</w:t>
      </w:r>
    </w:p>
    <w:p w14:paraId="50472689" w14:textId="57CEDC71" w:rsidR="00D53493" w:rsidRPr="00C363FE" w:rsidRDefault="00D53493" w:rsidP="00D53493">
      <w:pPr>
        <w:pStyle w:val="b"/>
        <w:numPr>
          <w:ilvl w:val="0"/>
          <w:numId w:val="9"/>
        </w:numPr>
        <w:tabs>
          <w:tab w:val="clear" w:pos="1134"/>
        </w:tabs>
        <w:spacing w:after="120" w:line="360" w:lineRule="auto"/>
        <w:ind w:left="0" w:hanging="709"/>
        <w:rPr>
          <w:rFonts w:asciiTheme="minorBidi" w:eastAsia="Calibri" w:hAnsiTheme="minorBidi" w:cstheme="minorBidi"/>
          <w:sz w:val="22"/>
          <w:szCs w:val="22"/>
        </w:rPr>
      </w:pPr>
      <w:r w:rsidRPr="00C363FE">
        <w:rPr>
          <w:rFonts w:asciiTheme="minorBidi" w:eastAsia="Calibri" w:hAnsiTheme="minorBidi" w:cstheme="minorBidi"/>
          <w:b/>
          <w:bCs/>
          <w:sz w:val="22"/>
          <w:szCs w:val="22"/>
        </w:rPr>
        <w:t>Recalls</w:t>
      </w:r>
      <w:r w:rsidRPr="00C363FE">
        <w:rPr>
          <w:rFonts w:asciiTheme="minorBidi" w:eastAsia="Calibri" w:hAnsiTheme="minorBidi" w:cstheme="minorBidi"/>
          <w:sz w:val="22"/>
          <w:szCs w:val="22"/>
        </w:rPr>
        <w:t xml:space="preserve"> that the IOC Assembly at its 3</w:t>
      </w:r>
      <w:r w:rsidR="007C3923" w:rsidRPr="00C363FE">
        <w:rPr>
          <w:rFonts w:asciiTheme="minorBidi" w:eastAsia="Calibri" w:hAnsiTheme="minorBidi" w:cstheme="minorBidi"/>
          <w:sz w:val="22"/>
          <w:szCs w:val="22"/>
        </w:rPr>
        <w:t>1</w:t>
      </w:r>
      <w:r w:rsidR="00543430">
        <w:rPr>
          <w:rFonts w:asciiTheme="minorBidi" w:eastAsia="Calibri" w:hAnsiTheme="minorBidi" w:cstheme="minorBidi"/>
          <w:sz w:val="22"/>
          <w:szCs w:val="22"/>
          <w:vertAlign w:val="superscript"/>
        </w:rPr>
        <w:t>st</w:t>
      </w:r>
      <w:r w:rsidRPr="00C363FE">
        <w:rPr>
          <w:rFonts w:asciiTheme="minorBidi" w:eastAsia="Calibri" w:hAnsiTheme="minorBidi" w:cstheme="minorBidi"/>
          <w:sz w:val="22"/>
          <w:szCs w:val="22"/>
        </w:rPr>
        <w:t xml:space="preserve"> session through </w:t>
      </w:r>
      <w:r w:rsidR="007C3923" w:rsidRPr="00C363FE">
        <w:rPr>
          <w:rFonts w:asciiTheme="minorBidi" w:eastAsia="Calibri" w:hAnsiTheme="minorBidi" w:cstheme="minorBidi"/>
          <w:sz w:val="22"/>
          <w:szCs w:val="22"/>
        </w:rPr>
        <w:t xml:space="preserve">IOC </w:t>
      </w:r>
      <w:r w:rsidRPr="00C363FE">
        <w:rPr>
          <w:rFonts w:asciiTheme="minorBidi" w:eastAsia="Calibri" w:hAnsiTheme="minorBidi" w:cstheme="minorBidi"/>
          <w:sz w:val="22"/>
          <w:szCs w:val="22"/>
        </w:rPr>
        <w:t xml:space="preserve">Resolution </w:t>
      </w:r>
      <w:r w:rsidR="007C3923" w:rsidRPr="00C363FE">
        <w:rPr>
          <w:rFonts w:asciiTheme="minorBidi" w:eastAsia="Calibri" w:hAnsiTheme="minorBidi" w:cstheme="minorBidi"/>
          <w:sz w:val="22"/>
          <w:szCs w:val="22"/>
        </w:rPr>
        <w:t xml:space="preserve">A-31/2 </w:t>
      </w:r>
      <w:r w:rsidR="00D615EB" w:rsidRPr="00C363FE">
        <w:rPr>
          <w:rFonts w:asciiTheme="minorBidi" w:eastAsia="Calibri" w:hAnsiTheme="minorBidi" w:cstheme="minorBidi"/>
          <w:sz w:val="22"/>
          <w:szCs w:val="22"/>
        </w:rPr>
        <w:t>requested the IOC Executive Secretary to prepare, in consultation with the UNESCO Legal Advisor and t</w:t>
      </w:r>
      <w:r w:rsidRPr="00C363FE">
        <w:rPr>
          <w:rFonts w:asciiTheme="minorBidi" w:eastAsia="Calibri" w:hAnsiTheme="minorBidi" w:cstheme="minorBidi"/>
          <w:sz w:val="22"/>
          <w:szCs w:val="22"/>
        </w:rPr>
        <w:t>he I</w:t>
      </w:r>
      <w:r w:rsidR="007C3923" w:rsidRPr="00C363FE">
        <w:rPr>
          <w:rFonts w:asciiTheme="minorBidi" w:eastAsia="Calibri" w:hAnsiTheme="minorBidi" w:cstheme="minorBidi"/>
          <w:sz w:val="22"/>
          <w:szCs w:val="22"/>
        </w:rPr>
        <w:t xml:space="preserve">ntersessional </w:t>
      </w:r>
      <w:r w:rsidRPr="00C363FE">
        <w:rPr>
          <w:rFonts w:asciiTheme="minorBidi" w:eastAsia="Calibri" w:hAnsiTheme="minorBidi" w:cstheme="minorBidi"/>
          <w:sz w:val="22"/>
          <w:szCs w:val="22"/>
        </w:rPr>
        <w:t>F</w:t>
      </w:r>
      <w:r w:rsidR="007C3923" w:rsidRPr="00C363FE">
        <w:rPr>
          <w:rFonts w:asciiTheme="minorBidi" w:eastAsia="Calibri" w:hAnsiTheme="minorBidi" w:cstheme="minorBidi"/>
          <w:sz w:val="22"/>
          <w:szCs w:val="22"/>
        </w:rPr>
        <w:t xml:space="preserve">inancial </w:t>
      </w:r>
      <w:r w:rsidRPr="00C363FE">
        <w:rPr>
          <w:rFonts w:asciiTheme="minorBidi" w:eastAsia="Calibri" w:hAnsiTheme="minorBidi" w:cstheme="minorBidi"/>
          <w:sz w:val="22"/>
          <w:szCs w:val="22"/>
        </w:rPr>
        <w:t>A</w:t>
      </w:r>
      <w:r w:rsidR="007C3923" w:rsidRPr="00C363FE">
        <w:rPr>
          <w:rFonts w:asciiTheme="minorBidi" w:eastAsia="Calibri" w:hAnsiTheme="minorBidi" w:cstheme="minorBidi"/>
          <w:sz w:val="22"/>
          <w:szCs w:val="22"/>
        </w:rPr>
        <w:t xml:space="preserve">dvisory </w:t>
      </w:r>
      <w:r w:rsidRPr="00C363FE">
        <w:rPr>
          <w:rFonts w:asciiTheme="minorBidi" w:eastAsia="Calibri" w:hAnsiTheme="minorBidi" w:cstheme="minorBidi"/>
          <w:sz w:val="22"/>
          <w:szCs w:val="22"/>
        </w:rPr>
        <w:t>G</w:t>
      </w:r>
      <w:r w:rsidR="007C3923" w:rsidRPr="00C363FE">
        <w:rPr>
          <w:rFonts w:asciiTheme="minorBidi" w:eastAsia="Calibri" w:hAnsiTheme="minorBidi" w:cstheme="minorBidi"/>
          <w:sz w:val="22"/>
          <w:szCs w:val="22"/>
        </w:rPr>
        <w:t>roup</w:t>
      </w:r>
      <w:r w:rsidR="00D615EB" w:rsidRPr="00C363FE">
        <w:rPr>
          <w:rFonts w:asciiTheme="minorBidi" w:eastAsia="Calibri" w:hAnsiTheme="minorBidi" w:cstheme="minorBidi"/>
          <w:sz w:val="22"/>
          <w:szCs w:val="22"/>
        </w:rPr>
        <w:t xml:space="preserve"> </w:t>
      </w:r>
      <w:r w:rsidR="002B0345" w:rsidRPr="00C363FE">
        <w:rPr>
          <w:rFonts w:asciiTheme="minorBidi" w:eastAsia="Calibri" w:hAnsiTheme="minorBidi" w:cstheme="minorBidi"/>
          <w:sz w:val="22"/>
          <w:szCs w:val="22"/>
        </w:rPr>
        <w:t>(</w:t>
      </w:r>
      <w:r w:rsidR="007C3923" w:rsidRPr="00C363FE">
        <w:rPr>
          <w:rFonts w:asciiTheme="minorBidi" w:eastAsia="Calibri" w:hAnsiTheme="minorBidi" w:cstheme="minorBidi"/>
          <w:sz w:val="22"/>
          <w:szCs w:val="22"/>
        </w:rPr>
        <w:t>IFAG</w:t>
      </w:r>
      <w:r w:rsidR="002B0345" w:rsidRPr="00C363FE">
        <w:rPr>
          <w:rFonts w:asciiTheme="minorBidi" w:eastAsia="Calibri" w:hAnsiTheme="minorBidi" w:cstheme="minorBidi"/>
          <w:sz w:val="22"/>
          <w:szCs w:val="22"/>
        </w:rPr>
        <w:t>)</w:t>
      </w:r>
      <w:r w:rsidR="00D615EB" w:rsidRPr="00C363FE">
        <w:rPr>
          <w:rFonts w:asciiTheme="minorBidi" w:eastAsia="Calibri" w:hAnsiTheme="minorBidi" w:cstheme="minorBidi"/>
          <w:sz w:val="22"/>
          <w:szCs w:val="22"/>
        </w:rPr>
        <w:t xml:space="preserve">, a preliminary proposal for the revised </w:t>
      </w:r>
      <w:r w:rsidR="002B0345" w:rsidRPr="00C363FE">
        <w:rPr>
          <w:rFonts w:asciiTheme="minorBidi" w:eastAsia="Calibri" w:hAnsiTheme="minorBidi" w:cstheme="minorBidi"/>
          <w:sz w:val="22"/>
          <w:szCs w:val="22"/>
        </w:rPr>
        <w:t>s</w:t>
      </w:r>
      <w:r w:rsidR="00D615EB" w:rsidRPr="00C363FE">
        <w:rPr>
          <w:rFonts w:asciiTheme="minorBidi" w:eastAsia="Calibri" w:hAnsiTheme="minorBidi" w:cstheme="minorBidi"/>
          <w:sz w:val="22"/>
          <w:szCs w:val="22"/>
        </w:rPr>
        <w:t xml:space="preserve">eparate sets of Rules of Procedure for the IOC Assembly and Rules of Procedure for the IOC Executive Council, making the necessary clarifications and aligning language versions, for review and adoption by these two </w:t>
      </w:r>
      <w:proofErr w:type="gramStart"/>
      <w:r w:rsidR="00D615EB" w:rsidRPr="00C363FE">
        <w:rPr>
          <w:rFonts w:asciiTheme="minorBidi" w:eastAsia="Calibri" w:hAnsiTheme="minorBidi" w:cstheme="minorBidi"/>
          <w:sz w:val="22"/>
          <w:szCs w:val="22"/>
        </w:rPr>
        <w:t>bodies</w:t>
      </w:r>
      <w:r w:rsidRPr="00C363FE">
        <w:rPr>
          <w:rFonts w:asciiTheme="minorBidi" w:eastAsia="Calibri" w:hAnsiTheme="minorBidi" w:cstheme="minorBidi"/>
          <w:sz w:val="22"/>
          <w:szCs w:val="22"/>
        </w:rPr>
        <w:t>;</w:t>
      </w:r>
      <w:proofErr w:type="gramEnd"/>
    </w:p>
    <w:p w14:paraId="069F02F6" w14:textId="3AC733BA" w:rsidR="00D615EB" w:rsidRPr="00C363FE" w:rsidRDefault="00D53493" w:rsidP="00F75A9E">
      <w:pPr>
        <w:pStyle w:val="b"/>
        <w:numPr>
          <w:ilvl w:val="0"/>
          <w:numId w:val="9"/>
        </w:numPr>
        <w:tabs>
          <w:tab w:val="clear" w:pos="1134"/>
          <w:tab w:val="left" w:pos="-630"/>
        </w:tabs>
        <w:spacing w:after="120" w:line="360" w:lineRule="auto"/>
        <w:ind w:left="0" w:hanging="709"/>
        <w:rPr>
          <w:rFonts w:asciiTheme="minorBidi" w:eastAsia="Calibri" w:hAnsiTheme="minorBidi" w:cstheme="minorBidi"/>
          <w:sz w:val="22"/>
          <w:szCs w:val="22"/>
        </w:rPr>
      </w:pPr>
      <w:r w:rsidRPr="00C363FE">
        <w:rPr>
          <w:rFonts w:asciiTheme="minorBidi" w:eastAsia="Calibri" w:hAnsiTheme="minorBidi" w:cstheme="minorBidi"/>
          <w:b/>
          <w:bCs/>
          <w:sz w:val="22"/>
          <w:szCs w:val="22"/>
        </w:rPr>
        <w:t>Acknowledges</w:t>
      </w:r>
      <w:r w:rsidRPr="00C363FE">
        <w:rPr>
          <w:rFonts w:asciiTheme="minorBidi" w:eastAsia="Calibri" w:hAnsiTheme="minorBidi" w:cstheme="minorBidi"/>
          <w:sz w:val="22"/>
          <w:szCs w:val="22"/>
        </w:rPr>
        <w:t xml:space="preserve"> that</w:t>
      </w:r>
      <w:r w:rsidR="00D615EB" w:rsidRPr="00C363FE">
        <w:rPr>
          <w:rFonts w:asciiTheme="minorBidi" w:eastAsia="Calibri" w:hAnsiTheme="minorBidi" w:cstheme="minorBidi"/>
          <w:sz w:val="22"/>
          <w:szCs w:val="22"/>
        </w:rPr>
        <w:t>, upon further examination of the matter by</w:t>
      </w:r>
      <w:r w:rsidR="00602A84" w:rsidRPr="00C363FE">
        <w:rPr>
          <w:rFonts w:asciiTheme="minorBidi" w:eastAsia="Calibri" w:hAnsiTheme="minorBidi" w:cstheme="minorBidi"/>
          <w:sz w:val="22"/>
          <w:szCs w:val="22"/>
        </w:rPr>
        <w:t xml:space="preserve"> the </w:t>
      </w:r>
      <w:r w:rsidR="00C363FE" w:rsidRPr="00C363FE">
        <w:rPr>
          <w:rFonts w:asciiTheme="minorBidi" w:eastAsia="Calibri" w:hAnsiTheme="minorBidi" w:cstheme="minorBidi"/>
          <w:sz w:val="22"/>
          <w:szCs w:val="22"/>
        </w:rPr>
        <w:t xml:space="preserve">Office </w:t>
      </w:r>
      <w:r w:rsidR="00602A84" w:rsidRPr="00C363FE">
        <w:rPr>
          <w:rFonts w:asciiTheme="minorBidi" w:eastAsia="Calibri" w:hAnsiTheme="minorBidi" w:cstheme="minorBidi"/>
          <w:sz w:val="22"/>
          <w:szCs w:val="22"/>
        </w:rPr>
        <w:t xml:space="preserve">of </w:t>
      </w:r>
      <w:r w:rsidR="001564A0" w:rsidRPr="00C363FE">
        <w:rPr>
          <w:rFonts w:asciiTheme="minorBidi" w:eastAsia="Calibri" w:hAnsiTheme="minorBidi" w:cstheme="minorBidi"/>
          <w:sz w:val="22"/>
          <w:szCs w:val="22"/>
        </w:rPr>
        <w:t xml:space="preserve">UNESCO </w:t>
      </w:r>
      <w:r w:rsidR="00602A84" w:rsidRPr="00C363FE">
        <w:rPr>
          <w:rFonts w:asciiTheme="minorBidi" w:eastAsia="Calibri" w:hAnsiTheme="minorBidi" w:cstheme="minorBidi"/>
          <w:sz w:val="22"/>
          <w:szCs w:val="22"/>
        </w:rPr>
        <w:t>Legal Advisor</w:t>
      </w:r>
      <w:r w:rsidR="007F7B14" w:rsidRPr="00C363FE">
        <w:rPr>
          <w:rFonts w:asciiTheme="minorBidi" w:eastAsia="Calibri" w:hAnsiTheme="minorBidi" w:cstheme="minorBidi"/>
          <w:sz w:val="22"/>
          <w:szCs w:val="22"/>
        </w:rPr>
        <w:t xml:space="preserve"> and IFAG</w:t>
      </w:r>
      <w:r w:rsidR="00D615EB" w:rsidRPr="00C363FE">
        <w:rPr>
          <w:rFonts w:asciiTheme="minorBidi" w:eastAsia="Calibri" w:hAnsiTheme="minorBidi" w:cstheme="minorBidi"/>
          <w:sz w:val="22"/>
          <w:szCs w:val="22"/>
        </w:rPr>
        <w:t xml:space="preserve">, </w:t>
      </w:r>
      <w:r w:rsidR="00D615EB" w:rsidRPr="00C363FE">
        <w:rPr>
          <w:rFonts w:asciiTheme="minorBidi" w:hAnsiTheme="minorBidi" w:cstheme="minorBidi"/>
          <w:sz w:val="22"/>
          <w:szCs w:val="22"/>
        </w:rPr>
        <w:t xml:space="preserve">the preparation of such separate sets of Rules of Procedure constitutes a more challenging exercise than appeared </w:t>
      </w:r>
      <w:r w:rsidR="00D615EB" w:rsidRPr="00C363FE">
        <w:rPr>
          <w:rFonts w:asciiTheme="minorBidi" w:hAnsiTheme="minorBidi" w:cstheme="minorBidi"/>
          <w:i/>
          <w:sz w:val="22"/>
          <w:szCs w:val="22"/>
        </w:rPr>
        <w:t xml:space="preserve">prima </w:t>
      </w:r>
      <w:proofErr w:type="gramStart"/>
      <w:r w:rsidR="00D615EB" w:rsidRPr="00C363FE">
        <w:rPr>
          <w:rFonts w:asciiTheme="minorBidi" w:hAnsiTheme="minorBidi" w:cstheme="minorBidi"/>
          <w:i/>
          <w:sz w:val="22"/>
          <w:szCs w:val="22"/>
        </w:rPr>
        <w:t>facie</w:t>
      </w:r>
      <w:r w:rsidR="00D615EB" w:rsidRPr="00C363FE">
        <w:rPr>
          <w:rFonts w:asciiTheme="minorBidi" w:hAnsiTheme="minorBidi" w:cstheme="minorBidi"/>
          <w:sz w:val="22"/>
          <w:szCs w:val="22"/>
        </w:rPr>
        <w:t>;</w:t>
      </w:r>
      <w:proofErr w:type="gramEnd"/>
    </w:p>
    <w:p w14:paraId="17EF5401" w14:textId="77E5CAB8" w:rsidR="007F7B14" w:rsidRPr="00C363FE" w:rsidRDefault="00D615EB" w:rsidP="00693B10">
      <w:pPr>
        <w:pStyle w:val="b"/>
        <w:numPr>
          <w:ilvl w:val="0"/>
          <w:numId w:val="9"/>
        </w:numPr>
        <w:tabs>
          <w:tab w:val="clear" w:pos="1134"/>
          <w:tab w:val="left" w:pos="714"/>
        </w:tabs>
        <w:spacing w:after="120" w:line="360" w:lineRule="auto"/>
        <w:ind w:left="0" w:hanging="709"/>
        <w:rPr>
          <w:rFonts w:asciiTheme="minorBidi" w:hAnsiTheme="minorBidi" w:cstheme="minorBidi"/>
          <w:iCs/>
          <w:sz w:val="22"/>
          <w:szCs w:val="22"/>
        </w:rPr>
      </w:pPr>
      <w:r w:rsidRPr="00C363FE">
        <w:rPr>
          <w:rFonts w:asciiTheme="minorBidi" w:hAnsiTheme="minorBidi" w:cstheme="minorBidi"/>
          <w:b/>
          <w:sz w:val="22"/>
          <w:szCs w:val="22"/>
        </w:rPr>
        <w:t>Agrees</w:t>
      </w:r>
      <w:r w:rsidRPr="00C363FE">
        <w:rPr>
          <w:rFonts w:asciiTheme="minorBidi" w:hAnsiTheme="minorBidi" w:cstheme="minorBidi"/>
          <w:sz w:val="22"/>
          <w:szCs w:val="22"/>
        </w:rPr>
        <w:t xml:space="preserve"> that the </w:t>
      </w:r>
      <w:r w:rsidR="00543430">
        <w:rPr>
          <w:rFonts w:asciiTheme="minorBidi" w:hAnsiTheme="minorBidi" w:cstheme="minorBidi"/>
          <w:sz w:val="22"/>
          <w:szCs w:val="22"/>
        </w:rPr>
        <w:t xml:space="preserve">development of </w:t>
      </w:r>
      <w:r w:rsidR="00865277">
        <w:rPr>
          <w:rFonts w:asciiTheme="minorBidi" w:hAnsiTheme="minorBidi" w:cstheme="minorBidi"/>
          <w:sz w:val="22"/>
          <w:szCs w:val="22"/>
        </w:rPr>
        <w:t>separate sets of Rules of Procedure for the IOC Assembly and Executive Council</w:t>
      </w:r>
      <w:r w:rsidRPr="00C363FE">
        <w:rPr>
          <w:rFonts w:asciiTheme="minorBidi" w:hAnsiTheme="minorBidi" w:cstheme="minorBidi"/>
          <w:sz w:val="22"/>
          <w:szCs w:val="22"/>
        </w:rPr>
        <w:t xml:space="preserve"> must be assessed against statutory constraints</w:t>
      </w:r>
      <w:r w:rsidR="007F7B14" w:rsidRPr="00C363FE">
        <w:rPr>
          <w:rFonts w:asciiTheme="minorBidi" w:hAnsiTheme="minorBidi" w:cstheme="minorBidi"/>
          <w:sz w:val="22"/>
          <w:szCs w:val="22"/>
        </w:rPr>
        <w:t xml:space="preserve"> and notably</w:t>
      </w:r>
      <w:r w:rsidRPr="00C363FE">
        <w:rPr>
          <w:rFonts w:asciiTheme="minorBidi" w:eastAsia="휴먼명조" w:hAnsiTheme="minorBidi" w:cstheme="minorBidi"/>
          <w:sz w:val="22"/>
          <w:szCs w:val="22"/>
        </w:rPr>
        <w:t xml:space="preserve"> Article 6.B.3 of the IOC Statutes </w:t>
      </w:r>
      <w:r w:rsidR="00865277">
        <w:rPr>
          <w:rFonts w:asciiTheme="minorBidi" w:eastAsia="휴먼명조" w:hAnsiTheme="minorBidi" w:cstheme="minorBidi"/>
          <w:sz w:val="22"/>
          <w:szCs w:val="22"/>
        </w:rPr>
        <w:t xml:space="preserve">stating </w:t>
      </w:r>
      <w:r w:rsidR="007F7B14" w:rsidRPr="00C363FE">
        <w:rPr>
          <w:rFonts w:asciiTheme="minorBidi" w:eastAsia="휴먼명조" w:hAnsiTheme="minorBidi" w:cstheme="minorBidi"/>
          <w:sz w:val="22"/>
          <w:szCs w:val="22"/>
        </w:rPr>
        <w:t>‘</w:t>
      </w:r>
      <w:r w:rsidRPr="00C363FE">
        <w:rPr>
          <w:rFonts w:asciiTheme="minorBidi" w:eastAsia="휴먼명조" w:hAnsiTheme="minorBidi" w:cstheme="minorBidi"/>
          <w:iCs/>
          <w:sz w:val="22"/>
          <w:szCs w:val="22"/>
        </w:rPr>
        <w:t>the Assembly shall determine the C</w:t>
      </w:r>
      <w:r w:rsidR="007F7B14" w:rsidRPr="00C363FE">
        <w:rPr>
          <w:rFonts w:asciiTheme="minorBidi" w:eastAsia="휴먼명조" w:hAnsiTheme="minorBidi" w:cstheme="minorBidi"/>
          <w:iCs/>
          <w:sz w:val="22"/>
          <w:szCs w:val="22"/>
        </w:rPr>
        <w:t>ommission’s Rules of Procedure</w:t>
      </w:r>
      <w:proofErr w:type="gramStart"/>
      <w:r w:rsidR="007F7B14" w:rsidRPr="00C363FE">
        <w:rPr>
          <w:rFonts w:asciiTheme="minorBidi" w:eastAsia="휴먼명조" w:hAnsiTheme="minorBidi" w:cstheme="minorBidi"/>
          <w:iCs/>
          <w:sz w:val="22"/>
          <w:szCs w:val="22"/>
        </w:rPr>
        <w:t>’</w:t>
      </w:r>
      <w:r w:rsidR="00CA3DF3">
        <w:rPr>
          <w:rFonts w:asciiTheme="minorBidi" w:eastAsia="휴먼명조" w:hAnsiTheme="minorBidi" w:cstheme="minorBidi"/>
          <w:iCs/>
          <w:sz w:val="22"/>
          <w:szCs w:val="22"/>
        </w:rPr>
        <w:t>;</w:t>
      </w:r>
      <w:proofErr w:type="gramEnd"/>
    </w:p>
    <w:p w14:paraId="61661870" w14:textId="066C77DB" w:rsidR="00427AC8" w:rsidRPr="00C363FE" w:rsidRDefault="00427AC8" w:rsidP="00A914FF">
      <w:pPr>
        <w:pStyle w:val="b"/>
        <w:numPr>
          <w:ilvl w:val="0"/>
          <w:numId w:val="9"/>
        </w:numPr>
        <w:tabs>
          <w:tab w:val="clear" w:pos="1134"/>
          <w:tab w:val="left" w:pos="270"/>
        </w:tabs>
        <w:spacing w:after="120" w:line="360" w:lineRule="auto"/>
        <w:ind w:left="0" w:hanging="709"/>
        <w:rPr>
          <w:rFonts w:asciiTheme="minorBidi" w:hAnsiTheme="minorBidi" w:cstheme="minorBidi"/>
          <w:iCs/>
          <w:sz w:val="22"/>
          <w:szCs w:val="22"/>
        </w:rPr>
      </w:pPr>
      <w:r w:rsidRPr="00C363FE">
        <w:rPr>
          <w:rFonts w:asciiTheme="minorBidi" w:eastAsia="휴먼명조" w:hAnsiTheme="minorBidi" w:cstheme="minorBidi"/>
          <w:b/>
          <w:iCs/>
          <w:sz w:val="22"/>
          <w:szCs w:val="22"/>
        </w:rPr>
        <w:lastRenderedPageBreak/>
        <w:t>Welcomes</w:t>
      </w:r>
      <w:r w:rsidRPr="00C363FE">
        <w:rPr>
          <w:rFonts w:asciiTheme="minorBidi" w:eastAsia="휴먼명조" w:hAnsiTheme="minorBidi" w:cstheme="minorBidi"/>
          <w:iCs/>
          <w:sz w:val="22"/>
          <w:szCs w:val="22"/>
        </w:rPr>
        <w:t xml:space="preserve"> the proposal contained in IOC/EC-55/5.</w:t>
      </w:r>
      <w:proofErr w:type="gramStart"/>
      <w:r w:rsidRPr="00C363FE">
        <w:rPr>
          <w:rFonts w:asciiTheme="minorBidi" w:eastAsia="휴먼명조" w:hAnsiTheme="minorBidi" w:cstheme="minorBidi"/>
          <w:iCs/>
          <w:sz w:val="22"/>
          <w:szCs w:val="22"/>
        </w:rPr>
        <w:t>1.Doc</w:t>
      </w:r>
      <w:proofErr w:type="gramEnd"/>
      <w:r w:rsidRPr="00C363FE">
        <w:rPr>
          <w:rFonts w:asciiTheme="minorBidi" w:eastAsia="휴먼명조" w:hAnsiTheme="minorBidi" w:cstheme="minorBidi"/>
          <w:iCs/>
          <w:sz w:val="22"/>
          <w:szCs w:val="22"/>
        </w:rPr>
        <w:t xml:space="preserve">(1) as </w:t>
      </w:r>
      <w:r w:rsidRPr="00C363FE">
        <w:rPr>
          <w:rFonts w:asciiTheme="minorBidi" w:hAnsiTheme="minorBidi" w:cstheme="minorBidi"/>
          <w:color w:val="000000" w:themeColor="text1"/>
          <w:sz w:val="22"/>
          <w:szCs w:val="22"/>
          <w:lang w:val="en-US"/>
        </w:rPr>
        <w:t xml:space="preserve">respectful of Member States’ wish to refrain from any substantial review of the Rules </w:t>
      </w:r>
      <w:r w:rsidR="00B503DD" w:rsidRPr="00C363FE">
        <w:rPr>
          <w:rFonts w:asciiTheme="minorBidi" w:hAnsiTheme="minorBidi" w:cstheme="minorBidi"/>
          <w:color w:val="000000" w:themeColor="text1"/>
          <w:sz w:val="22"/>
          <w:szCs w:val="22"/>
          <w:lang w:val="en-US"/>
        </w:rPr>
        <w:t xml:space="preserve">of Procedure </w:t>
      </w:r>
      <w:r w:rsidRPr="00C363FE">
        <w:rPr>
          <w:rFonts w:asciiTheme="minorBidi" w:hAnsiTheme="minorBidi" w:cstheme="minorBidi"/>
          <w:color w:val="000000" w:themeColor="text1"/>
          <w:sz w:val="22"/>
          <w:szCs w:val="22"/>
          <w:lang w:val="en-US"/>
        </w:rPr>
        <w:t xml:space="preserve">by reorganizing </w:t>
      </w:r>
      <w:r w:rsidRPr="00C363FE">
        <w:rPr>
          <w:rFonts w:asciiTheme="minorBidi" w:hAnsiTheme="minorBidi" w:cstheme="minorBidi"/>
          <w:color w:val="000000" w:themeColor="text1"/>
          <w:sz w:val="22"/>
          <w:szCs w:val="22"/>
        </w:rPr>
        <w:t>them</w:t>
      </w:r>
      <w:r w:rsidRPr="00C363FE">
        <w:rPr>
          <w:rFonts w:asciiTheme="minorBidi" w:hAnsiTheme="minorBidi" w:cstheme="minorBidi"/>
          <w:color w:val="000000" w:themeColor="text1"/>
          <w:sz w:val="22"/>
          <w:szCs w:val="22"/>
          <w:lang w:val="en-US"/>
        </w:rPr>
        <w:t>, rather than truly reviewing them</w:t>
      </w:r>
      <w:r w:rsidR="00CA3DF3">
        <w:rPr>
          <w:rFonts w:asciiTheme="minorBidi" w:hAnsiTheme="minorBidi" w:cstheme="minorBidi"/>
          <w:color w:val="000000" w:themeColor="text1"/>
          <w:sz w:val="22"/>
          <w:szCs w:val="22"/>
          <w:lang w:val="en-US"/>
        </w:rPr>
        <w:t>;</w:t>
      </w:r>
    </w:p>
    <w:p w14:paraId="262277B1" w14:textId="17CFF6A5" w:rsidR="007F7B14" w:rsidRPr="00C363FE" w:rsidRDefault="007F7B14" w:rsidP="00F75A9E">
      <w:pPr>
        <w:pStyle w:val="b"/>
        <w:numPr>
          <w:ilvl w:val="0"/>
          <w:numId w:val="9"/>
        </w:numPr>
        <w:tabs>
          <w:tab w:val="clear" w:pos="1134"/>
          <w:tab w:val="left" w:pos="-540"/>
          <w:tab w:val="left" w:pos="714"/>
        </w:tabs>
        <w:spacing w:after="120" w:line="360" w:lineRule="auto"/>
        <w:ind w:left="0" w:hanging="709"/>
        <w:rPr>
          <w:rFonts w:asciiTheme="minorBidi" w:hAnsiTheme="minorBidi" w:cstheme="minorBidi"/>
          <w:iCs/>
          <w:sz w:val="22"/>
          <w:szCs w:val="22"/>
        </w:rPr>
      </w:pPr>
      <w:r w:rsidRPr="00C363FE">
        <w:rPr>
          <w:rFonts w:asciiTheme="minorBidi" w:eastAsia="휴먼명조" w:hAnsiTheme="minorBidi" w:cstheme="minorBidi"/>
          <w:b/>
          <w:iCs/>
          <w:sz w:val="22"/>
          <w:szCs w:val="22"/>
        </w:rPr>
        <w:t>Recommends</w:t>
      </w:r>
      <w:r w:rsidRPr="00C363FE">
        <w:rPr>
          <w:rFonts w:asciiTheme="minorBidi" w:eastAsia="휴먼명조" w:hAnsiTheme="minorBidi" w:cstheme="minorBidi"/>
          <w:iCs/>
          <w:sz w:val="22"/>
          <w:szCs w:val="22"/>
        </w:rPr>
        <w:t xml:space="preserve"> that </w:t>
      </w:r>
      <w:r w:rsidR="003A14D1" w:rsidRPr="00C363FE">
        <w:rPr>
          <w:rFonts w:asciiTheme="minorBidi" w:eastAsia="휴먼명조" w:hAnsiTheme="minorBidi" w:cstheme="minorBidi"/>
          <w:iCs/>
          <w:sz w:val="22"/>
          <w:szCs w:val="22"/>
        </w:rPr>
        <w:t xml:space="preserve">the </w:t>
      </w:r>
      <w:r w:rsidRPr="00C363FE">
        <w:rPr>
          <w:rFonts w:asciiTheme="minorBidi" w:eastAsia="휴먼명조" w:hAnsiTheme="minorBidi" w:cstheme="minorBidi"/>
          <w:iCs/>
          <w:sz w:val="22"/>
          <w:szCs w:val="22"/>
        </w:rPr>
        <w:t>IOC Assembly at its 32</w:t>
      </w:r>
      <w:r w:rsidRPr="00C363FE">
        <w:rPr>
          <w:rFonts w:asciiTheme="minorBidi" w:eastAsia="휴먼명조" w:hAnsiTheme="minorBidi" w:cstheme="minorBidi"/>
          <w:iCs/>
          <w:sz w:val="22"/>
          <w:szCs w:val="22"/>
          <w:vertAlign w:val="superscript"/>
        </w:rPr>
        <w:t>nd</w:t>
      </w:r>
      <w:r w:rsidRPr="00C363FE">
        <w:rPr>
          <w:rFonts w:asciiTheme="minorBidi" w:eastAsia="휴먼명조" w:hAnsiTheme="minorBidi" w:cstheme="minorBidi"/>
          <w:iCs/>
          <w:sz w:val="22"/>
          <w:szCs w:val="22"/>
        </w:rPr>
        <w:t xml:space="preserve"> session adopt the overall approach as presented in IOC/EC-55/5.</w:t>
      </w:r>
      <w:proofErr w:type="gramStart"/>
      <w:r w:rsidRPr="00C363FE">
        <w:rPr>
          <w:rFonts w:asciiTheme="minorBidi" w:eastAsia="휴먼명조" w:hAnsiTheme="minorBidi" w:cstheme="minorBidi"/>
          <w:iCs/>
          <w:sz w:val="22"/>
          <w:szCs w:val="22"/>
        </w:rPr>
        <w:t>1.Doc</w:t>
      </w:r>
      <w:proofErr w:type="gramEnd"/>
      <w:r w:rsidRPr="00C363FE">
        <w:rPr>
          <w:rFonts w:asciiTheme="minorBidi" w:eastAsia="휴먼명조" w:hAnsiTheme="minorBidi" w:cstheme="minorBidi"/>
          <w:iCs/>
          <w:sz w:val="22"/>
          <w:szCs w:val="22"/>
        </w:rPr>
        <w:t xml:space="preserve">(1) and </w:t>
      </w:r>
      <w:r w:rsidRPr="00C363FE">
        <w:rPr>
          <w:rFonts w:asciiTheme="minorBidi" w:hAnsiTheme="minorBidi" w:cstheme="minorBidi"/>
          <w:iCs/>
          <w:sz w:val="22"/>
          <w:szCs w:val="22"/>
        </w:rPr>
        <w:t>based on the proposal to:</w:t>
      </w:r>
    </w:p>
    <w:p w14:paraId="1356803E" w14:textId="201A48BE" w:rsidR="007F7B14" w:rsidRPr="00C363FE" w:rsidRDefault="007F7B14" w:rsidP="00865277">
      <w:pPr>
        <w:numPr>
          <w:ilvl w:val="0"/>
          <w:numId w:val="22"/>
        </w:numPr>
        <w:shd w:val="clear" w:color="auto" w:fill="FFFFFF"/>
        <w:tabs>
          <w:tab w:val="clear" w:pos="567"/>
          <w:tab w:val="left" w:pos="450"/>
        </w:tabs>
        <w:snapToGrid/>
        <w:spacing w:after="120" w:line="360" w:lineRule="auto"/>
        <w:ind w:left="426" w:hanging="426"/>
        <w:jc w:val="both"/>
        <w:rPr>
          <w:rFonts w:asciiTheme="minorBidi" w:hAnsiTheme="minorBidi" w:cstheme="minorBidi"/>
          <w:iCs/>
          <w:sz w:val="22"/>
          <w:szCs w:val="22"/>
        </w:rPr>
      </w:pPr>
      <w:r w:rsidRPr="00C363FE">
        <w:rPr>
          <w:rFonts w:asciiTheme="minorBidi" w:hAnsiTheme="minorBidi" w:cstheme="minorBidi"/>
          <w:iCs/>
          <w:sz w:val="22"/>
          <w:szCs w:val="22"/>
        </w:rPr>
        <w:t>refrain from engaging in a procedure of amendment of the IOC Statutes,</w:t>
      </w:r>
    </w:p>
    <w:p w14:paraId="7882942D" w14:textId="3A66970E" w:rsidR="007F7B14" w:rsidRPr="00C363FE" w:rsidRDefault="007F7B14" w:rsidP="00865277">
      <w:pPr>
        <w:numPr>
          <w:ilvl w:val="0"/>
          <w:numId w:val="22"/>
        </w:numPr>
        <w:shd w:val="clear" w:color="auto" w:fill="FFFFFF"/>
        <w:tabs>
          <w:tab w:val="clear" w:pos="567"/>
          <w:tab w:val="left" w:pos="450"/>
        </w:tabs>
        <w:snapToGrid/>
        <w:spacing w:after="120" w:line="360" w:lineRule="auto"/>
        <w:ind w:left="426" w:hanging="426"/>
        <w:jc w:val="both"/>
        <w:rPr>
          <w:rFonts w:asciiTheme="minorBidi" w:hAnsiTheme="minorBidi" w:cstheme="minorBidi"/>
          <w:iCs/>
          <w:sz w:val="22"/>
          <w:szCs w:val="22"/>
        </w:rPr>
      </w:pPr>
      <w:r w:rsidRPr="00C363FE">
        <w:rPr>
          <w:rFonts w:asciiTheme="minorBidi" w:hAnsiTheme="minorBidi" w:cstheme="minorBidi"/>
          <w:iCs/>
          <w:sz w:val="22"/>
          <w:szCs w:val="22"/>
        </w:rPr>
        <w:t xml:space="preserve">in conformity with Article 6.B.3 of the Statutes, maintain a single set of the Commission’s Rules of Procedure, to be formally determined by the </w:t>
      </w:r>
      <w:r w:rsidR="00865277">
        <w:rPr>
          <w:rFonts w:asciiTheme="minorBidi" w:hAnsiTheme="minorBidi" w:cstheme="minorBidi"/>
          <w:iCs/>
          <w:sz w:val="22"/>
          <w:szCs w:val="22"/>
        </w:rPr>
        <w:t xml:space="preserve">IOC </w:t>
      </w:r>
      <w:r w:rsidRPr="00C363FE">
        <w:rPr>
          <w:rFonts w:asciiTheme="minorBidi" w:hAnsiTheme="minorBidi" w:cstheme="minorBidi"/>
          <w:iCs/>
          <w:sz w:val="22"/>
          <w:szCs w:val="22"/>
        </w:rPr>
        <w:t>Assembly,</w:t>
      </w:r>
    </w:p>
    <w:p w14:paraId="447B7164" w14:textId="0CB7E318" w:rsidR="007F7B14" w:rsidRPr="00C363FE" w:rsidRDefault="007F7B14" w:rsidP="00865277">
      <w:pPr>
        <w:numPr>
          <w:ilvl w:val="0"/>
          <w:numId w:val="22"/>
        </w:numPr>
        <w:shd w:val="clear" w:color="auto" w:fill="FFFFFF"/>
        <w:tabs>
          <w:tab w:val="clear" w:pos="567"/>
          <w:tab w:val="left" w:pos="450"/>
        </w:tabs>
        <w:snapToGrid/>
        <w:spacing w:after="120" w:line="360" w:lineRule="auto"/>
        <w:ind w:left="426" w:hanging="426"/>
        <w:jc w:val="both"/>
        <w:rPr>
          <w:rFonts w:asciiTheme="minorBidi" w:hAnsiTheme="minorBidi" w:cstheme="minorBidi"/>
          <w:iCs/>
          <w:sz w:val="22"/>
          <w:szCs w:val="22"/>
        </w:rPr>
      </w:pPr>
      <w:r w:rsidRPr="00C363FE">
        <w:rPr>
          <w:rFonts w:asciiTheme="minorBidi" w:hAnsiTheme="minorBidi" w:cstheme="minorBidi"/>
          <w:iCs/>
          <w:sz w:val="22"/>
          <w:szCs w:val="22"/>
        </w:rPr>
        <w:t xml:space="preserve">revise the current Rules of Procedure </w:t>
      </w:r>
      <w:proofErr w:type="gramStart"/>
      <w:r w:rsidRPr="00C363FE">
        <w:rPr>
          <w:rFonts w:asciiTheme="minorBidi" w:hAnsiTheme="minorBidi" w:cstheme="minorBidi"/>
          <w:iCs/>
          <w:sz w:val="22"/>
          <w:szCs w:val="22"/>
        </w:rPr>
        <w:t>on the basis of</w:t>
      </w:r>
      <w:proofErr w:type="gramEnd"/>
      <w:r w:rsidRPr="00C363FE">
        <w:rPr>
          <w:rFonts w:asciiTheme="minorBidi" w:hAnsiTheme="minorBidi" w:cstheme="minorBidi"/>
          <w:iCs/>
          <w:sz w:val="22"/>
          <w:szCs w:val="22"/>
        </w:rPr>
        <w:t xml:space="preserve"> a distinction among general rules, rules applicable to the </w:t>
      </w:r>
      <w:r w:rsidR="00865277">
        <w:rPr>
          <w:rFonts w:asciiTheme="minorBidi" w:hAnsiTheme="minorBidi" w:cstheme="minorBidi"/>
          <w:iCs/>
          <w:sz w:val="22"/>
          <w:szCs w:val="22"/>
        </w:rPr>
        <w:t xml:space="preserve">IOC </w:t>
      </w:r>
      <w:r w:rsidRPr="00C363FE">
        <w:rPr>
          <w:rFonts w:asciiTheme="minorBidi" w:hAnsiTheme="minorBidi" w:cstheme="minorBidi"/>
          <w:iCs/>
          <w:sz w:val="22"/>
          <w:szCs w:val="22"/>
        </w:rPr>
        <w:t xml:space="preserve">Assembly and the </w:t>
      </w:r>
      <w:r w:rsidR="00865277">
        <w:rPr>
          <w:rFonts w:asciiTheme="minorBidi" w:hAnsiTheme="minorBidi" w:cstheme="minorBidi"/>
          <w:iCs/>
          <w:sz w:val="22"/>
          <w:szCs w:val="22"/>
        </w:rPr>
        <w:t xml:space="preserve">IOC </w:t>
      </w:r>
      <w:r w:rsidRPr="00C363FE">
        <w:rPr>
          <w:rFonts w:asciiTheme="minorBidi" w:hAnsiTheme="minorBidi" w:cstheme="minorBidi"/>
          <w:iCs/>
          <w:sz w:val="22"/>
          <w:szCs w:val="22"/>
        </w:rPr>
        <w:t>Executive Council, and rules applicable only to one of these bodies,</w:t>
      </w:r>
    </w:p>
    <w:p w14:paraId="27C861DE" w14:textId="219F91CD" w:rsidR="00E61069" w:rsidRPr="00C363FE" w:rsidRDefault="007F7B14" w:rsidP="00865277">
      <w:pPr>
        <w:numPr>
          <w:ilvl w:val="0"/>
          <w:numId w:val="22"/>
        </w:numPr>
        <w:shd w:val="clear" w:color="auto" w:fill="FFFFFF"/>
        <w:tabs>
          <w:tab w:val="clear" w:pos="567"/>
          <w:tab w:val="left" w:pos="450"/>
        </w:tabs>
        <w:snapToGrid/>
        <w:spacing w:after="240" w:line="360" w:lineRule="auto"/>
        <w:ind w:left="426" w:hanging="426"/>
        <w:jc w:val="both"/>
        <w:rPr>
          <w:rFonts w:asciiTheme="minorBidi" w:hAnsiTheme="minorBidi" w:cstheme="minorBidi"/>
          <w:iCs/>
          <w:sz w:val="22"/>
          <w:szCs w:val="22"/>
        </w:rPr>
      </w:pPr>
      <w:r w:rsidRPr="00C363FE">
        <w:rPr>
          <w:rFonts w:asciiTheme="minorBidi" w:hAnsiTheme="minorBidi" w:cstheme="minorBidi"/>
          <w:iCs/>
          <w:sz w:val="22"/>
          <w:szCs w:val="22"/>
        </w:rPr>
        <w:t xml:space="preserve">acknowledge and specify the competence of the </w:t>
      </w:r>
      <w:r w:rsidR="00865277">
        <w:rPr>
          <w:rFonts w:asciiTheme="minorBidi" w:hAnsiTheme="minorBidi" w:cstheme="minorBidi"/>
          <w:iCs/>
          <w:sz w:val="22"/>
          <w:szCs w:val="22"/>
        </w:rPr>
        <w:t xml:space="preserve">IOC </w:t>
      </w:r>
      <w:r w:rsidRPr="00C363FE">
        <w:rPr>
          <w:rFonts w:asciiTheme="minorBidi" w:hAnsiTheme="minorBidi" w:cstheme="minorBidi"/>
          <w:iCs/>
          <w:sz w:val="22"/>
          <w:szCs w:val="22"/>
        </w:rPr>
        <w:t xml:space="preserve">Executive Council to </w:t>
      </w:r>
      <w:r w:rsidR="00444D97" w:rsidRPr="00C363FE">
        <w:rPr>
          <w:rFonts w:asciiTheme="minorBidi" w:hAnsiTheme="minorBidi" w:cstheme="minorBidi"/>
          <w:iCs/>
          <w:sz w:val="22"/>
          <w:szCs w:val="22"/>
        </w:rPr>
        <w:t xml:space="preserve">temporarily </w:t>
      </w:r>
      <w:r w:rsidRPr="00C363FE">
        <w:rPr>
          <w:rFonts w:asciiTheme="minorBidi" w:hAnsiTheme="minorBidi" w:cstheme="minorBidi"/>
          <w:iCs/>
          <w:sz w:val="22"/>
          <w:szCs w:val="22"/>
        </w:rPr>
        <w:t>suspend rules relating to its organization and functioning</w:t>
      </w:r>
      <w:r w:rsidR="001D5B1D" w:rsidRPr="00C363FE">
        <w:rPr>
          <w:rFonts w:asciiTheme="minorBidi" w:hAnsiTheme="minorBidi" w:cstheme="minorBidi"/>
          <w:iCs/>
          <w:sz w:val="22"/>
          <w:szCs w:val="22"/>
        </w:rPr>
        <w:t>, noting that any amendment to the rules can only be a</w:t>
      </w:r>
      <w:r w:rsidR="00C068AF" w:rsidRPr="00C363FE">
        <w:rPr>
          <w:rFonts w:asciiTheme="minorBidi" w:hAnsiTheme="minorBidi" w:cstheme="minorBidi"/>
          <w:iCs/>
          <w:sz w:val="22"/>
          <w:szCs w:val="22"/>
        </w:rPr>
        <w:t>dopted by the decision of the</w:t>
      </w:r>
      <w:r w:rsidR="00DC1FC5" w:rsidRPr="00C363FE">
        <w:rPr>
          <w:rFonts w:asciiTheme="minorBidi" w:hAnsiTheme="minorBidi" w:cstheme="minorBidi"/>
          <w:iCs/>
          <w:sz w:val="22"/>
          <w:szCs w:val="22"/>
        </w:rPr>
        <w:t xml:space="preserve"> IOC</w:t>
      </w:r>
      <w:r w:rsidR="00C068AF" w:rsidRPr="00C363FE">
        <w:rPr>
          <w:rFonts w:asciiTheme="minorBidi" w:hAnsiTheme="minorBidi" w:cstheme="minorBidi"/>
          <w:iCs/>
          <w:sz w:val="22"/>
          <w:szCs w:val="22"/>
        </w:rPr>
        <w:t xml:space="preserve"> </w:t>
      </w:r>
      <w:proofErr w:type="gramStart"/>
      <w:r w:rsidR="00C068AF" w:rsidRPr="00C363FE">
        <w:rPr>
          <w:rFonts w:asciiTheme="minorBidi" w:hAnsiTheme="minorBidi" w:cstheme="minorBidi"/>
          <w:iCs/>
          <w:sz w:val="22"/>
          <w:szCs w:val="22"/>
        </w:rPr>
        <w:t>Assembly</w:t>
      </w:r>
      <w:r w:rsidR="00CA3DF3">
        <w:rPr>
          <w:rFonts w:asciiTheme="minorBidi" w:hAnsiTheme="minorBidi" w:cstheme="minorBidi"/>
          <w:iCs/>
          <w:sz w:val="22"/>
          <w:szCs w:val="22"/>
        </w:rPr>
        <w:t>;</w:t>
      </w:r>
      <w:proofErr w:type="gramEnd"/>
    </w:p>
    <w:p w14:paraId="6C5E6F53" w14:textId="0A575BC9" w:rsidR="0055537B" w:rsidRPr="00C363FE" w:rsidRDefault="007F7B14" w:rsidP="00CA3DF3">
      <w:pPr>
        <w:pStyle w:val="b"/>
        <w:numPr>
          <w:ilvl w:val="0"/>
          <w:numId w:val="9"/>
        </w:numPr>
        <w:tabs>
          <w:tab w:val="clear" w:pos="1134"/>
        </w:tabs>
        <w:spacing w:after="120" w:line="360" w:lineRule="auto"/>
        <w:ind w:left="0" w:hanging="720"/>
        <w:rPr>
          <w:rFonts w:asciiTheme="minorBidi" w:eastAsia="Calibri" w:hAnsiTheme="minorBidi" w:cstheme="minorBidi"/>
          <w:bCs/>
          <w:sz w:val="22"/>
          <w:szCs w:val="22"/>
        </w:rPr>
      </w:pPr>
      <w:r w:rsidRPr="00C363FE">
        <w:rPr>
          <w:rFonts w:asciiTheme="minorBidi" w:eastAsia="Calibri" w:hAnsiTheme="minorBidi" w:cstheme="minorBidi"/>
          <w:b/>
          <w:sz w:val="22"/>
          <w:szCs w:val="22"/>
        </w:rPr>
        <w:t xml:space="preserve">Notes </w:t>
      </w:r>
      <w:r w:rsidRPr="00C363FE">
        <w:rPr>
          <w:rFonts w:asciiTheme="minorBidi" w:eastAsia="Calibri" w:hAnsiTheme="minorBidi" w:cstheme="minorBidi"/>
          <w:bCs/>
          <w:sz w:val="22"/>
          <w:szCs w:val="22"/>
        </w:rPr>
        <w:t xml:space="preserve">that, should the </w:t>
      </w:r>
      <w:r w:rsidR="00865277">
        <w:rPr>
          <w:rFonts w:asciiTheme="minorBidi" w:eastAsia="Calibri" w:hAnsiTheme="minorBidi" w:cstheme="minorBidi"/>
          <w:bCs/>
          <w:sz w:val="22"/>
          <w:szCs w:val="22"/>
        </w:rPr>
        <w:t xml:space="preserve">IOC </w:t>
      </w:r>
      <w:r w:rsidRPr="00C363FE">
        <w:rPr>
          <w:rFonts w:asciiTheme="minorBidi" w:eastAsia="Calibri" w:hAnsiTheme="minorBidi" w:cstheme="minorBidi"/>
          <w:bCs/>
          <w:sz w:val="22"/>
          <w:szCs w:val="22"/>
        </w:rPr>
        <w:t>Assembly adopt this recommendation, the IOC Executive Council will not need to hold an extraordinary session immediately following the 32</w:t>
      </w:r>
      <w:r w:rsidRPr="00865277">
        <w:rPr>
          <w:rFonts w:asciiTheme="minorBidi" w:eastAsia="Calibri" w:hAnsiTheme="minorBidi" w:cstheme="minorBidi"/>
          <w:bCs/>
          <w:sz w:val="22"/>
          <w:szCs w:val="22"/>
          <w:vertAlign w:val="superscript"/>
        </w:rPr>
        <w:t>nd</w:t>
      </w:r>
      <w:r w:rsidRPr="00C363FE">
        <w:rPr>
          <w:rFonts w:asciiTheme="minorBidi" w:eastAsia="Calibri" w:hAnsiTheme="minorBidi" w:cstheme="minorBidi"/>
          <w:bCs/>
          <w:sz w:val="22"/>
          <w:szCs w:val="22"/>
        </w:rPr>
        <w:t xml:space="preserve"> session of the IOC Assembly in order to adopt its own separate set of Rules of Procedure, as was initially foresee</w:t>
      </w:r>
      <w:r w:rsidR="002E79FC" w:rsidRPr="00C363FE">
        <w:rPr>
          <w:rFonts w:asciiTheme="minorBidi" w:eastAsia="Calibri" w:hAnsiTheme="minorBidi" w:cstheme="minorBidi"/>
          <w:bCs/>
          <w:sz w:val="22"/>
          <w:szCs w:val="22"/>
        </w:rPr>
        <w:t>n in IOC Resolution A-31/</w:t>
      </w:r>
      <w:proofErr w:type="gramStart"/>
      <w:r w:rsidR="002E79FC" w:rsidRPr="00C363FE">
        <w:rPr>
          <w:rFonts w:asciiTheme="minorBidi" w:eastAsia="Calibri" w:hAnsiTheme="minorBidi" w:cstheme="minorBidi"/>
          <w:bCs/>
          <w:sz w:val="22"/>
          <w:szCs w:val="22"/>
        </w:rPr>
        <w:t>2;</w:t>
      </w:r>
      <w:proofErr w:type="gramEnd"/>
    </w:p>
    <w:p w14:paraId="36E8A624" w14:textId="77777777" w:rsidR="00CA3DF3" w:rsidRPr="00CA3DF3" w:rsidRDefault="002E79FC" w:rsidP="00CA3DF3">
      <w:pPr>
        <w:pStyle w:val="b"/>
        <w:numPr>
          <w:ilvl w:val="0"/>
          <w:numId w:val="9"/>
        </w:numPr>
        <w:tabs>
          <w:tab w:val="clear" w:pos="1134"/>
        </w:tabs>
        <w:spacing w:after="120" w:line="360" w:lineRule="auto"/>
        <w:ind w:left="0" w:hanging="720"/>
        <w:rPr>
          <w:rFonts w:asciiTheme="minorBidi" w:eastAsia="Calibri" w:hAnsiTheme="minorBidi" w:cstheme="minorBidi"/>
          <w:iCs/>
          <w:sz w:val="22"/>
          <w:szCs w:val="22"/>
        </w:rPr>
      </w:pPr>
      <w:r w:rsidRPr="00C363FE">
        <w:rPr>
          <w:rFonts w:asciiTheme="minorBidi" w:eastAsia="Calibri" w:hAnsiTheme="minorBidi" w:cstheme="minorBidi"/>
          <w:b/>
          <w:sz w:val="22"/>
          <w:szCs w:val="22"/>
        </w:rPr>
        <w:t>Further notes</w:t>
      </w:r>
      <w:r w:rsidRPr="00C363FE">
        <w:rPr>
          <w:rFonts w:asciiTheme="minorBidi" w:eastAsia="Calibri" w:hAnsiTheme="minorBidi" w:cstheme="minorBidi"/>
          <w:sz w:val="22"/>
          <w:szCs w:val="22"/>
        </w:rPr>
        <w:t xml:space="preserve"> the non-exhaustive set of comments provided by </w:t>
      </w:r>
      <w:r w:rsidR="00DF6E9E" w:rsidRPr="00C363FE">
        <w:rPr>
          <w:rFonts w:asciiTheme="minorBidi" w:eastAsia="Calibri" w:hAnsiTheme="minorBidi" w:cstheme="minorBidi"/>
          <w:sz w:val="22"/>
          <w:szCs w:val="22"/>
        </w:rPr>
        <w:t xml:space="preserve">the </w:t>
      </w:r>
      <w:r w:rsidR="00CA3DF3" w:rsidRPr="00C363FE">
        <w:rPr>
          <w:rFonts w:asciiTheme="minorBidi" w:eastAsia="Calibri" w:hAnsiTheme="minorBidi" w:cstheme="minorBidi"/>
          <w:sz w:val="22"/>
          <w:szCs w:val="22"/>
        </w:rPr>
        <w:t xml:space="preserve">Office </w:t>
      </w:r>
      <w:r w:rsidR="00DF6E9E" w:rsidRPr="00C363FE">
        <w:rPr>
          <w:rFonts w:asciiTheme="minorBidi" w:eastAsia="Calibri" w:hAnsiTheme="minorBidi" w:cstheme="minorBidi"/>
          <w:sz w:val="22"/>
          <w:szCs w:val="22"/>
        </w:rPr>
        <w:t>of UNESCO Legal Advisor</w:t>
      </w:r>
      <w:r w:rsidRPr="00C363FE">
        <w:rPr>
          <w:rFonts w:asciiTheme="minorBidi" w:eastAsia="Calibri" w:hAnsiTheme="minorBidi" w:cstheme="minorBidi"/>
          <w:sz w:val="22"/>
          <w:szCs w:val="22"/>
        </w:rPr>
        <w:t xml:space="preserve"> in the Annex of IOC/EC-55/5.</w:t>
      </w:r>
      <w:proofErr w:type="gramStart"/>
      <w:r w:rsidRPr="00C363FE">
        <w:rPr>
          <w:rFonts w:asciiTheme="minorBidi" w:eastAsia="Calibri" w:hAnsiTheme="minorBidi" w:cstheme="minorBidi"/>
          <w:sz w:val="22"/>
          <w:szCs w:val="22"/>
        </w:rPr>
        <w:t>1.Doc</w:t>
      </w:r>
      <w:proofErr w:type="gramEnd"/>
      <w:r w:rsidRPr="00C363FE">
        <w:rPr>
          <w:rFonts w:asciiTheme="minorBidi" w:eastAsia="Calibri" w:hAnsiTheme="minorBidi" w:cstheme="minorBidi"/>
          <w:sz w:val="22"/>
          <w:szCs w:val="22"/>
        </w:rPr>
        <w:t>(1)</w:t>
      </w:r>
      <w:r w:rsidRPr="00C363FE">
        <w:rPr>
          <w:rFonts w:asciiTheme="minorBidi" w:hAnsiTheme="minorBidi" w:cstheme="minorBidi"/>
          <w:sz w:val="22"/>
          <w:szCs w:val="22"/>
          <w:lang w:val="en-US"/>
        </w:rPr>
        <w:t>;</w:t>
      </w:r>
    </w:p>
    <w:p w14:paraId="47FDB8D1" w14:textId="51BC6405" w:rsidR="002E79FC" w:rsidRPr="00C363FE" w:rsidRDefault="002E79FC" w:rsidP="00CA3DF3">
      <w:pPr>
        <w:pStyle w:val="b"/>
        <w:numPr>
          <w:ilvl w:val="0"/>
          <w:numId w:val="9"/>
        </w:numPr>
        <w:tabs>
          <w:tab w:val="clear" w:pos="1134"/>
        </w:tabs>
        <w:spacing w:after="120" w:line="360" w:lineRule="auto"/>
        <w:ind w:left="0" w:hanging="720"/>
        <w:rPr>
          <w:rFonts w:asciiTheme="minorBidi" w:eastAsia="Calibri" w:hAnsiTheme="minorBidi" w:cstheme="minorBidi"/>
          <w:iCs/>
          <w:sz w:val="22"/>
          <w:szCs w:val="22"/>
        </w:rPr>
      </w:pPr>
      <w:r w:rsidRPr="00C363FE">
        <w:rPr>
          <w:rFonts w:asciiTheme="minorBidi" w:eastAsia="Calibri" w:hAnsiTheme="minorBidi" w:cstheme="minorBidi"/>
          <w:b/>
          <w:sz w:val="22"/>
          <w:szCs w:val="22"/>
        </w:rPr>
        <w:t>Invites</w:t>
      </w:r>
      <w:r w:rsidRPr="00C363FE">
        <w:rPr>
          <w:rFonts w:asciiTheme="minorBidi" w:eastAsia="Calibri" w:hAnsiTheme="minorBidi" w:cstheme="minorBidi"/>
          <w:sz w:val="22"/>
          <w:szCs w:val="22"/>
        </w:rPr>
        <w:t xml:space="preserve"> the IOC Executive Secretary to prepare the revised draft Rules of Procedure for review and adoption by the IOC Assembly at its 32</w:t>
      </w:r>
      <w:r w:rsidRPr="00C363FE">
        <w:rPr>
          <w:rFonts w:asciiTheme="minorBidi" w:eastAsia="Calibri" w:hAnsiTheme="minorBidi" w:cstheme="minorBidi"/>
          <w:sz w:val="22"/>
          <w:szCs w:val="22"/>
          <w:vertAlign w:val="superscript"/>
        </w:rPr>
        <w:t>nd</w:t>
      </w:r>
      <w:r w:rsidRPr="00C363FE">
        <w:rPr>
          <w:rFonts w:asciiTheme="minorBidi" w:eastAsia="Calibri" w:hAnsiTheme="minorBidi" w:cstheme="minorBidi"/>
          <w:sz w:val="22"/>
          <w:szCs w:val="22"/>
        </w:rPr>
        <w:t xml:space="preserve"> session in 2023 without any substantive changes</w:t>
      </w:r>
      <w:r w:rsidR="003A14D1" w:rsidRPr="00C363FE">
        <w:rPr>
          <w:rFonts w:asciiTheme="minorBidi" w:eastAsia="Calibri" w:hAnsiTheme="minorBidi" w:cstheme="minorBidi"/>
          <w:sz w:val="22"/>
          <w:szCs w:val="22"/>
        </w:rPr>
        <w:t>,</w:t>
      </w:r>
      <w:r w:rsidRPr="00C363FE">
        <w:rPr>
          <w:rFonts w:asciiTheme="minorBidi" w:eastAsia="Calibri" w:hAnsiTheme="minorBidi" w:cstheme="minorBidi"/>
          <w:sz w:val="22"/>
          <w:szCs w:val="22"/>
        </w:rPr>
        <w:t xml:space="preserve"> </w:t>
      </w:r>
      <w:r w:rsidR="00A23707" w:rsidRPr="00C363FE">
        <w:rPr>
          <w:rFonts w:asciiTheme="minorBidi" w:eastAsia="Calibri" w:hAnsiTheme="minorBidi" w:cstheme="minorBidi"/>
          <w:sz w:val="22"/>
          <w:szCs w:val="22"/>
        </w:rPr>
        <w:t xml:space="preserve">based on the discussions </w:t>
      </w:r>
      <w:r w:rsidR="00010F33" w:rsidRPr="00C363FE">
        <w:rPr>
          <w:rFonts w:asciiTheme="minorBidi" w:eastAsia="Calibri" w:hAnsiTheme="minorBidi" w:cstheme="minorBidi"/>
          <w:sz w:val="22"/>
          <w:szCs w:val="22"/>
        </w:rPr>
        <w:t xml:space="preserve">in IFAG and </w:t>
      </w:r>
      <w:r w:rsidR="00A23707" w:rsidRPr="00C363FE">
        <w:rPr>
          <w:rFonts w:asciiTheme="minorBidi" w:eastAsia="Calibri" w:hAnsiTheme="minorBidi" w:cstheme="minorBidi"/>
          <w:sz w:val="22"/>
          <w:szCs w:val="22"/>
        </w:rPr>
        <w:t xml:space="preserve">at the </w:t>
      </w:r>
      <w:r w:rsidR="00865277">
        <w:rPr>
          <w:rFonts w:asciiTheme="minorBidi" w:eastAsia="Calibri" w:hAnsiTheme="minorBidi" w:cstheme="minorBidi"/>
          <w:sz w:val="22"/>
          <w:szCs w:val="22"/>
        </w:rPr>
        <w:t xml:space="preserve">IOC </w:t>
      </w:r>
      <w:r w:rsidR="00A23707" w:rsidRPr="00C363FE">
        <w:rPr>
          <w:rFonts w:asciiTheme="minorBidi" w:eastAsia="Calibri" w:hAnsiTheme="minorBidi" w:cstheme="minorBidi"/>
          <w:sz w:val="22"/>
          <w:szCs w:val="22"/>
        </w:rPr>
        <w:t xml:space="preserve">Executive Council </w:t>
      </w:r>
      <w:r w:rsidRPr="00C363FE">
        <w:rPr>
          <w:rFonts w:asciiTheme="minorBidi" w:eastAsia="Calibri" w:hAnsiTheme="minorBidi" w:cstheme="minorBidi"/>
          <w:sz w:val="22"/>
          <w:szCs w:val="22"/>
        </w:rPr>
        <w:t xml:space="preserve">and </w:t>
      </w:r>
      <w:r w:rsidR="003A14D1" w:rsidRPr="00C363FE">
        <w:rPr>
          <w:rFonts w:asciiTheme="minorBidi" w:eastAsia="Calibri" w:hAnsiTheme="minorBidi" w:cstheme="minorBidi"/>
          <w:sz w:val="22"/>
          <w:szCs w:val="22"/>
        </w:rPr>
        <w:t>in line with</w:t>
      </w:r>
      <w:r w:rsidR="00A23707" w:rsidRPr="00C363FE">
        <w:rPr>
          <w:rFonts w:asciiTheme="minorBidi" w:eastAsia="Calibri" w:hAnsiTheme="minorBidi" w:cstheme="minorBidi"/>
          <w:sz w:val="22"/>
          <w:szCs w:val="22"/>
        </w:rPr>
        <w:t xml:space="preserve"> </w:t>
      </w:r>
      <w:r w:rsidR="00ED2A9F" w:rsidRPr="00C363FE">
        <w:rPr>
          <w:rFonts w:asciiTheme="minorBidi" w:eastAsia="Calibri" w:hAnsiTheme="minorBidi" w:cstheme="minorBidi"/>
          <w:iCs/>
          <w:sz w:val="22"/>
          <w:szCs w:val="22"/>
        </w:rPr>
        <w:t>the following</w:t>
      </w:r>
      <w:r w:rsidR="00A23707" w:rsidRPr="00C363FE">
        <w:rPr>
          <w:rFonts w:asciiTheme="minorBidi" w:eastAsia="Calibri" w:hAnsiTheme="minorBidi" w:cstheme="minorBidi"/>
          <w:iCs/>
          <w:sz w:val="22"/>
          <w:szCs w:val="22"/>
        </w:rPr>
        <w:t xml:space="preserve"> recommendations</w:t>
      </w:r>
      <w:r w:rsidR="00ED2A9F" w:rsidRPr="00C363FE">
        <w:rPr>
          <w:rFonts w:asciiTheme="minorBidi" w:eastAsia="Calibri" w:hAnsiTheme="minorBidi" w:cstheme="minorBidi"/>
          <w:iCs/>
          <w:sz w:val="22"/>
          <w:szCs w:val="22"/>
        </w:rPr>
        <w:t>:</w:t>
      </w:r>
    </w:p>
    <w:p w14:paraId="4936F659" w14:textId="6AF4AF58" w:rsidR="00ED2A9F" w:rsidRPr="00C363FE" w:rsidRDefault="00ED2A9F" w:rsidP="00865277">
      <w:pPr>
        <w:numPr>
          <w:ilvl w:val="0"/>
          <w:numId w:val="23"/>
        </w:numPr>
        <w:shd w:val="clear" w:color="auto" w:fill="FFFFFF"/>
        <w:tabs>
          <w:tab w:val="clear" w:pos="567"/>
          <w:tab w:val="left" w:pos="450"/>
        </w:tabs>
        <w:snapToGrid/>
        <w:spacing w:after="120" w:line="360" w:lineRule="auto"/>
        <w:ind w:left="490" w:hanging="490"/>
        <w:jc w:val="both"/>
        <w:rPr>
          <w:rFonts w:asciiTheme="minorBidi" w:hAnsiTheme="minorBidi" w:cstheme="minorBidi"/>
          <w:iCs/>
          <w:sz w:val="22"/>
          <w:szCs w:val="22"/>
        </w:rPr>
      </w:pPr>
      <w:r w:rsidRPr="00C363FE">
        <w:rPr>
          <w:rFonts w:asciiTheme="minorBidi" w:hAnsiTheme="minorBidi" w:cstheme="minorBidi"/>
          <w:iCs/>
          <w:sz w:val="22"/>
          <w:szCs w:val="22"/>
        </w:rPr>
        <w:t>improv</w:t>
      </w:r>
      <w:r w:rsidR="00A23707" w:rsidRPr="00C363FE">
        <w:rPr>
          <w:rFonts w:asciiTheme="minorBidi" w:hAnsiTheme="minorBidi" w:cstheme="minorBidi"/>
          <w:iCs/>
          <w:sz w:val="22"/>
          <w:szCs w:val="22"/>
        </w:rPr>
        <w:t>e</w:t>
      </w:r>
      <w:r w:rsidRPr="00C363FE">
        <w:rPr>
          <w:rFonts w:asciiTheme="minorBidi" w:hAnsiTheme="minorBidi" w:cstheme="minorBidi"/>
          <w:iCs/>
          <w:sz w:val="22"/>
          <w:szCs w:val="22"/>
        </w:rPr>
        <w:t xml:space="preserve"> clarity and align language versions, focus</w:t>
      </w:r>
      <w:r w:rsidR="00A23707" w:rsidRPr="00C363FE">
        <w:rPr>
          <w:rFonts w:asciiTheme="minorBidi" w:hAnsiTheme="minorBidi" w:cstheme="minorBidi"/>
          <w:iCs/>
          <w:sz w:val="22"/>
          <w:szCs w:val="22"/>
        </w:rPr>
        <w:t>ing</w:t>
      </w:r>
      <w:r w:rsidRPr="00C363FE">
        <w:rPr>
          <w:rFonts w:asciiTheme="minorBidi" w:hAnsiTheme="minorBidi" w:cstheme="minorBidi"/>
          <w:iCs/>
          <w:sz w:val="22"/>
          <w:szCs w:val="22"/>
        </w:rPr>
        <w:t xml:space="preserve"> on fixing only what needs to be fixed,</w:t>
      </w:r>
    </w:p>
    <w:p w14:paraId="568E9D4E" w14:textId="760CCDAF" w:rsidR="00ED2A9F" w:rsidRPr="00C363FE" w:rsidRDefault="00ED2A9F" w:rsidP="00865277">
      <w:pPr>
        <w:numPr>
          <w:ilvl w:val="0"/>
          <w:numId w:val="23"/>
        </w:numPr>
        <w:shd w:val="clear" w:color="auto" w:fill="FFFFFF"/>
        <w:tabs>
          <w:tab w:val="clear" w:pos="567"/>
          <w:tab w:val="left" w:pos="450"/>
        </w:tabs>
        <w:snapToGrid/>
        <w:spacing w:after="120" w:line="360" w:lineRule="auto"/>
        <w:ind w:left="490" w:hanging="490"/>
        <w:jc w:val="both"/>
        <w:rPr>
          <w:rFonts w:asciiTheme="minorBidi" w:hAnsiTheme="minorBidi" w:cstheme="minorBidi"/>
          <w:iCs/>
          <w:sz w:val="22"/>
          <w:szCs w:val="22"/>
        </w:rPr>
      </w:pPr>
      <w:r w:rsidRPr="00C363FE">
        <w:rPr>
          <w:rFonts w:asciiTheme="minorBidi" w:hAnsiTheme="minorBidi" w:cstheme="minorBidi"/>
          <w:iCs/>
          <w:sz w:val="22"/>
          <w:szCs w:val="22"/>
        </w:rPr>
        <w:t xml:space="preserve">develop guidelines for consultations by correspondence, applicable both to the </w:t>
      </w:r>
      <w:r w:rsidR="00865277">
        <w:rPr>
          <w:rFonts w:asciiTheme="minorBidi" w:hAnsiTheme="minorBidi" w:cstheme="minorBidi"/>
          <w:iCs/>
          <w:sz w:val="22"/>
          <w:szCs w:val="22"/>
        </w:rPr>
        <w:t xml:space="preserve">IOC </w:t>
      </w:r>
      <w:r w:rsidRPr="00C363FE">
        <w:rPr>
          <w:rFonts w:asciiTheme="minorBidi" w:hAnsiTheme="minorBidi" w:cstheme="minorBidi"/>
          <w:iCs/>
          <w:sz w:val="22"/>
          <w:szCs w:val="22"/>
        </w:rPr>
        <w:t xml:space="preserve">Assembly and the </w:t>
      </w:r>
      <w:r w:rsidR="00865277">
        <w:rPr>
          <w:rFonts w:asciiTheme="minorBidi" w:hAnsiTheme="minorBidi" w:cstheme="minorBidi"/>
          <w:iCs/>
          <w:sz w:val="22"/>
          <w:szCs w:val="22"/>
        </w:rPr>
        <w:t xml:space="preserve">IOC </w:t>
      </w:r>
      <w:r w:rsidRPr="00C363FE">
        <w:rPr>
          <w:rFonts w:asciiTheme="minorBidi" w:hAnsiTheme="minorBidi" w:cstheme="minorBidi"/>
          <w:iCs/>
          <w:sz w:val="22"/>
          <w:szCs w:val="22"/>
        </w:rPr>
        <w:t>Executive Council, based on prevailing best practices and UNESCO experience,</w:t>
      </w:r>
    </w:p>
    <w:p w14:paraId="0252B4E2" w14:textId="3B5803C8" w:rsidR="00ED2A9F" w:rsidRPr="00C363FE" w:rsidRDefault="00ED2A9F" w:rsidP="00865277">
      <w:pPr>
        <w:numPr>
          <w:ilvl w:val="0"/>
          <w:numId w:val="23"/>
        </w:numPr>
        <w:shd w:val="clear" w:color="auto" w:fill="FFFFFF"/>
        <w:tabs>
          <w:tab w:val="clear" w:pos="567"/>
          <w:tab w:val="left" w:pos="450"/>
        </w:tabs>
        <w:snapToGrid/>
        <w:spacing w:after="120" w:line="360" w:lineRule="auto"/>
        <w:ind w:left="490" w:hanging="490"/>
        <w:jc w:val="both"/>
        <w:rPr>
          <w:rFonts w:asciiTheme="minorBidi" w:hAnsiTheme="minorBidi" w:cstheme="minorBidi"/>
          <w:iCs/>
          <w:sz w:val="22"/>
          <w:szCs w:val="22"/>
        </w:rPr>
      </w:pPr>
      <w:r w:rsidRPr="00C363FE">
        <w:rPr>
          <w:rFonts w:asciiTheme="minorBidi" w:hAnsiTheme="minorBidi" w:cstheme="minorBidi"/>
          <w:iCs/>
          <w:sz w:val="22"/>
          <w:szCs w:val="22"/>
        </w:rPr>
        <w:t>include in the Rules</w:t>
      </w:r>
      <w:r w:rsidR="00010F33" w:rsidRPr="00C363FE">
        <w:rPr>
          <w:rFonts w:asciiTheme="minorBidi" w:hAnsiTheme="minorBidi" w:cstheme="minorBidi"/>
          <w:iCs/>
          <w:sz w:val="22"/>
          <w:szCs w:val="22"/>
        </w:rPr>
        <w:t xml:space="preserve"> of Procedure</w:t>
      </w:r>
      <w:r w:rsidRPr="00C363FE">
        <w:rPr>
          <w:rFonts w:asciiTheme="minorBidi" w:hAnsiTheme="minorBidi" w:cstheme="minorBidi"/>
          <w:iCs/>
          <w:sz w:val="22"/>
          <w:szCs w:val="22"/>
        </w:rPr>
        <w:t xml:space="preserve"> a provision for holding online meetings, but only as an exceptional measure,</w:t>
      </w:r>
    </w:p>
    <w:p w14:paraId="6BB24A2F" w14:textId="299DA51D" w:rsidR="0055537B" w:rsidRPr="00C363FE" w:rsidRDefault="00ED2A9F" w:rsidP="00865277">
      <w:pPr>
        <w:numPr>
          <w:ilvl w:val="0"/>
          <w:numId w:val="23"/>
        </w:numPr>
        <w:shd w:val="clear" w:color="auto" w:fill="FFFFFF"/>
        <w:tabs>
          <w:tab w:val="clear" w:pos="567"/>
          <w:tab w:val="left" w:pos="450"/>
        </w:tabs>
        <w:snapToGrid/>
        <w:spacing w:after="240" w:line="360" w:lineRule="auto"/>
        <w:ind w:left="488" w:hanging="488"/>
        <w:jc w:val="both"/>
        <w:rPr>
          <w:rFonts w:asciiTheme="minorBidi" w:hAnsiTheme="minorBidi" w:cstheme="minorBidi"/>
          <w:iCs/>
          <w:sz w:val="22"/>
          <w:szCs w:val="22"/>
        </w:rPr>
      </w:pPr>
      <w:r w:rsidRPr="00C363FE">
        <w:rPr>
          <w:rFonts w:asciiTheme="minorBidi" w:hAnsiTheme="minorBidi" w:cstheme="minorBidi"/>
          <w:iCs/>
          <w:sz w:val="22"/>
          <w:szCs w:val="22"/>
        </w:rPr>
        <w:lastRenderedPageBreak/>
        <w:t xml:space="preserve">submit draft guidelines for online meeting to the </w:t>
      </w:r>
      <w:r w:rsidR="00865277">
        <w:rPr>
          <w:rFonts w:asciiTheme="minorBidi" w:hAnsiTheme="minorBidi" w:cstheme="minorBidi"/>
          <w:iCs/>
          <w:sz w:val="22"/>
          <w:szCs w:val="22"/>
        </w:rPr>
        <w:t xml:space="preserve">IOC </w:t>
      </w:r>
      <w:r w:rsidRPr="00C363FE">
        <w:rPr>
          <w:rFonts w:asciiTheme="minorBidi" w:hAnsiTheme="minorBidi" w:cstheme="minorBidi"/>
          <w:iCs/>
          <w:sz w:val="22"/>
          <w:szCs w:val="22"/>
        </w:rPr>
        <w:t>Assembly along with the revised draft of the Rules</w:t>
      </w:r>
      <w:r w:rsidR="00015C46" w:rsidRPr="00C363FE">
        <w:rPr>
          <w:rFonts w:asciiTheme="minorBidi" w:hAnsiTheme="minorBidi" w:cstheme="minorBidi"/>
          <w:iCs/>
          <w:sz w:val="22"/>
          <w:szCs w:val="22"/>
        </w:rPr>
        <w:t xml:space="preserve"> of </w:t>
      </w:r>
      <w:proofErr w:type="gramStart"/>
      <w:r w:rsidR="00015C46" w:rsidRPr="00C363FE">
        <w:rPr>
          <w:rFonts w:asciiTheme="minorBidi" w:hAnsiTheme="minorBidi" w:cstheme="minorBidi"/>
          <w:iCs/>
          <w:sz w:val="22"/>
          <w:szCs w:val="22"/>
        </w:rPr>
        <w:t>Procedure</w:t>
      </w:r>
      <w:r w:rsidRPr="00C363FE">
        <w:rPr>
          <w:rFonts w:asciiTheme="minorBidi" w:hAnsiTheme="minorBidi" w:cstheme="minorBidi"/>
          <w:iCs/>
          <w:sz w:val="22"/>
          <w:szCs w:val="22"/>
        </w:rPr>
        <w:t>;</w:t>
      </w:r>
      <w:proofErr w:type="gramEnd"/>
    </w:p>
    <w:p w14:paraId="667B0ABB" w14:textId="0F933ACC" w:rsidR="00427AC8" w:rsidRPr="00C363FE" w:rsidRDefault="001F475E" w:rsidP="008104A3">
      <w:pPr>
        <w:pStyle w:val="ListParagraph"/>
        <w:numPr>
          <w:ilvl w:val="0"/>
          <w:numId w:val="18"/>
        </w:numPr>
        <w:spacing w:after="240" w:line="360" w:lineRule="auto"/>
        <w:ind w:left="360"/>
        <w:jc w:val="center"/>
        <w:rPr>
          <w:rFonts w:asciiTheme="minorBidi" w:eastAsia="Calibri" w:hAnsiTheme="minorBidi" w:cstheme="minorBidi"/>
          <w:bCs/>
          <w:sz w:val="22"/>
          <w:szCs w:val="22"/>
          <w:u w:val="single"/>
        </w:rPr>
      </w:pPr>
      <w:r w:rsidRPr="00C363FE">
        <w:rPr>
          <w:rFonts w:asciiTheme="minorBidi" w:eastAsia="Calibri" w:hAnsiTheme="minorBidi" w:cstheme="minorBidi"/>
          <w:bCs/>
          <w:sz w:val="22"/>
          <w:szCs w:val="22"/>
          <w:u w:val="single"/>
        </w:rPr>
        <w:t>Reporting on In-Kind Contributions (IKC)</w:t>
      </w:r>
    </w:p>
    <w:p w14:paraId="083110F6" w14:textId="21C907B7" w:rsidR="00427AC8" w:rsidRPr="00C363FE" w:rsidRDefault="00427AC8" w:rsidP="00427AC8">
      <w:pPr>
        <w:pStyle w:val="b"/>
        <w:numPr>
          <w:ilvl w:val="0"/>
          <w:numId w:val="9"/>
        </w:numPr>
        <w:tabs>
          <w:tab w:val="clear" w:pos="1134"/>
        </w:tabs>
        <w:spacing w:after="120" w:line="360" w:lineRule="auto"/>
        <w:ind w:left="0" w:hanging="709"/>
        <w:rPr>
          <w:rFonts w:asciiTheme="minorBidi" w:eastAsia="Calibri" w:hAnsiTheme="minorBidi" w:cstheme="minorBidi"/>
          <w:sz w:val="22"/>
          <w:szCs w:val="22"/>
        </w:rPr>
      </w:pPr>
      <w:r w:rsidRPr="00C363FE">
        <w:rPr>
          <w:rFonts w:asciiTheme="minorBidi" w:eastAsia="Calibri" w:hAnsiTheme="minorBidi" w:cstheme="minorBidi"/>
          <w:b/>
          <w:sz w:val="22"/>
          <w:szCs w:val="22"/>
        </w:rPr>
        <w:t>Recalls</w:t>
      </w:r>
      <w:r w:rsidRPr="00C363FE">
        <w:rPr>
          <w:rFonts w:asciiTheme="minorBidi" w:eastAsia="Calibri" w:hAnsiTheme="minorBidi" w:cstheme="minorBidi"/>
          <w:sz w:val="22"/>
          <w:szCs w:val="22"/>
        </w:rPr>
        <w:t xml:space="preserve"> that IOC </w:t>
      </w:r>
      <w:r w:rsidR="003A14D1" w:rsidRPr="00C363FE">
        <w:rPr>
          <w:rFonts w:asciiTheme="minorBidi" w:hAnsiTheme="minorBidi" w:cstheme="minorBidi"/>
          <w:color w:val="231F20"/>
          <w:sz w:val="22"/>
          <w:szCs w:val="22"/>
        </w:rPr>
        <w:t>Resolution A-31/2 invited IFAG ‘</w:t>
      </w:r>
      <w:r w:rsidRPr="00C363FE">
        <w:rPr>
          <w:rFonts w:asciiTheme="minorBidi" w:hAnsiTheme="minorBidi" w:cstheme="minorBidi"/>
          <w:color w:val="231F20"/>
          <w:sz w:val="22"/>
          <w:szCs w:val="22"/>
        </w:rPr>
        <w:t xml:space="preserve">to </w:t>
      </w:r>
      <w:r w:rsidR="003A14D1" w:rsidRPr="00C363FE">
        <w:rPr>
          <w:rFonts w:asciiTheme="minorBidi" w:hAnsiTheme="minorBidi" w:cstheme="minorBidi"/>
          <w:color w:val="231F20"/>
          <w:sz w:val="22"/>
          <w:szCs w:val="22"/>
        </w:rPr>
        <w:t>develop</w:t>
      </w:r>
      <w:r w:rsidRPr="00C363FE">
        <w:rPr>
          <w:rFonts w:asciiTheme="minorBidi" w:hAnsiTheme="minorBidi" w:cstheme="minorBidi"/>
          <w:color w:val="231F20"/>
          <w:sz w:val="22"/>
          <w:szCs w:val="22"/>
        </w:rPr>
        <w:t xml:space="preserve"> a proposal for a systematic approach and methodology for reporting in-kind contributions, consistent with the updated Guiding Principles for Programming and Budgeting</w:t>
      </w:r>
      <w:r w:rsidR="003A14D1" w:rsidRPr="00C363FE">
        <w:rPr>
          <w:rFonts w:asciiTheme="minorBidi" w:hAnsiTheme="minorBidi" w:cstheme="minorBidi"/>
          <w:color w:val="231F20"/>
          <w:sz w:val="22"/>
          <w:szCs w:val="22"/>
        </w:rPr>
        <w:t xml:space="preserve"> (Annex I to </w:t>
      </w:r>
      <w:r w:rsidR="00CA3DF3">
        <w:rPr>
          <w:rFonts w:asciiTheme="minorBidi" w:hAnsiTheme="minorBidi" w:cstheme="minorBidi"/>
          <w:color w:val="231F20"/>
          <w:sz w:val="22"/>
          <w:szCs w:val="22"/>
        </w:rPr>
        <w:t xml:space="preserve">IOC </w:t>
      </w:r>
      <w:r w:rsidR="003A14D1" w:rsidRPr="00C363FE">
        <w:rPr>
          <w:rFonts w:asciiTheme="minorBidi" w:hAnsiTheme="minorBidi" w:cstheme="minorBidi"/>
          <w:color w:val="231F20"/>
          <w:sz w:val="22"/>
          <w:szCs w:val="22"/>
        </w:rPr>
        <w:t>Resolution EC-53/2) a</w:t>
      </w:r>
      <w:r w:rsidRPr="00C363FE">
        <w:rPr>
          <w:rFonts w:asciiTheme="minorBidi" w:hAnsiTheme="minorBidi" w:cstheme="minorBidi"/>
          <w:color w:val="231F20"/>
          <w:sz w:val="22"/>
          <w:szCs w:val="22"/>
        </w:rPr>
        <w:t>nd Article 10 of the IOC Statutes, to be considered by the IOC Assembly at its 32</w:t>
      </w:r>
      <w:r w:rsidRPr="00C363FE">
        <w:rPr>
          <w:rFonts w:asciiTheme="minorBidi" w:hAnsiTheme="minorBidi" w:cstheme="minorBidi"/>
          <w:color w:val="231F20"/>
          <w:sz w:val="22"/>
          <w:szCs w:val="22"/>
          <w:vertAlign w:val="superscript"/>
        </w:rPr>
        <w:t>nd</w:t>
      </w:r>
      <w:r w:rsidRPr="00C363FE">
        <w:rPr>
          <w:rFonts w:asciiTheme="minorBidi" w:hAnsiTheme="minorBidi" w:cstheme="minorBidi"/>
          <w:color w:val="231F20"/>
          <w:sz w:val="22"/>
          <w:szCs w:val="22"/>
        </w:rPr>
        <w:t xml:space="preserve"> session</w:t>
      </w:r>
      <w:proofErr w:type="gramStart"/>
      <w:r w:rsidR="003A14D1" w:rsidRPr="00C363FE">
        <w:rPr>
          <w:rFonts w:asciiTheme="minorBidi" w:hAnsiTheme="minorBidi" w:cstheme="minorBidi"/>
          <w:color w:val="231F20"/>
          <w:sz w:val="22"/>
          <w:szCs w:val="22"/>
        </w:rPr>
        <w:t>’</w:t>
      </w:r>
      <w:r w:rsidRPr="00C363FE">
        <w:rPr>
          <w:rFonts w:asciiTheme="minorBidi" w:hAnsiTheme="minorBidi" w:cstheme="minorBidi"/>
          <w:color w:val="231F20"/>
          <w:sz w:val="22"/>
          <w:szCs w:val="22"/>
        </w:rPr>
        <w:t>;</w:t>
      </w:r>
      <w:proofErr w:type="gramEnd"/>
      <w:r w:rsidRPr="00C363FE">
        <w:rPr>
          <w:rFonts w:asciiTheme="minorBidi" w:hAnsiTheme="minorBidi" w:cstheme="minorBidi"/>
          <w:color w:val="231F20"/>
          <w:sz w:val="22"/>
          <w:szCs w:val="22"/>
        </w:rPr>
        <w:t xml:space="preserve"> </w:t>
      </w:r>
    </w:p>
    <w:p w14:paraId="399B6921" w14:textId="17915543" w:rsidR="00427AC8" w:rsidRPr="00C363FE" w:rsidRDefault="00427AC8" w:rsidP="00632DAB">
      <w:pPr>
        <w:pStyle w:val="b"/>
        <w:numPr>
          <w:ilvl w:val="0"/>
          <w:numId w:val="9"/>
        </w:numPr>
        <w:tabs>
          <w:tab w:val="clear" w:pos="1134"/>
        </w:tabs>
        <w:spacing w:after="120" w:line="360" w:lineRule="auto"/>
        <w:ind w:left="0" w:hanging="709"/>
        <w:rPr>
          <w:rFonts w:asciiTheme="minorBidi" w:eastAsia="Calibri" w:hAnsiTheme="minorBidi" w:cstheme="minorBidi"/>
          <w:sz w:val="22"/>
          <w:szCs w:val="22"/>
        </w:rPr>
      </w:pPr>
      <w:r w:rsidRPr="00C363FE">
        <w:rPr>
          <w:rFonts w:asciiTheme="minorBidi" w:hAnsiTheme="minorBidi" w:cstheme="minorBidi"/>
          <w:b/>
          <w:color w:val="231F20"/>
          <w:sz w:val="22"/>
          <w:szCs w:val="22"/>
        </w:rPr>
        <w:t>Welcomes</w:t>
      </w:r>
      <w:r w:rsidRPr="00C363FE">
        <w:rPr>
          <w:rFonts w:asciiTheme="minorBidi" w:hAnsiTheme="minorBidi" w:cstheme="minorBidi"/>
          <w:color w:val="231F20"/>
          <w:sz w:val="22"/>
          <w:szCs w:val="22"/>
        </w:rPr>
        <w:t xml:space="preserve"> the more </w:t>
      </w:r>
      <w:r w:rsidRPr="00C363FE">
        <w:rPr>
          <w:rFonts w:asciiTheme="minorBidi" w:hAnsiTheme="minorBidi" w:cstheme="minorBidi"/>
          <w:iCs/>
          <w:sz w:val="22"/>
          <w:szCs w:val="22"/>
        </w:rPr>
        <w:t>systematic and inclusive approach to reporting on IKC as proposed by IFAG and presented in IOC/EC-55/5.</w:t>
      </w:r>
      <w:proofErr w:type="gramStart"/>
      <w:r w:rsidRPr="00C363FE">
        <w:rPr>
          <w:rFonts w:asciiTheme="minorBidi" w:hAnsiTheme="minorBidi" w:cstheme="minorBidi"/>
          <w:iCs/>
          <w:sz w:val="22"/>
          <w:szCs w:val="22"/>
        </w:rPr>
        <w:t>1.Doc</w:t>
      </w:r>
      <w:proofErr w:type="gramEnd"/>
      <w:r w:rsidRPr="00C363FE">
        <w:rPr>
          <w:rFonts w:asciiTheme="minorBidi" w:hAnsiTheme="minorBidi" w:cstheme="minorBidi"/>
          <w:iCs/>
          <w:sz w:val="22"/>
          <w:szCs w:val="22"/>
        </w:rPr>
        <w:t>(2);</w:t>
      </w:r>
    </w:p>
    <w:p w14:paraId="71592F25" w14:textId="1934FA46" w:rsidR="00427AC8" w:rsidRPr="00C363FE" w:rsidRDefault="00427AC8" w:rsidP="00632DAB">
      <w:pPr>
        <w:pStyle w:val="b"/>
        <w:numPr>
          <w:ilvl w:val="0"/>
          <w:numId w:val="9"/>
        </w:numPr>
        <w:tabs>
          <w:tab w:val="clear" w:pos="1134"/>
        </w:tabs>
        <w:spacing w:after="120" w:line="360" w:lineRule="auto"/>
        <w:ind w:left="0" w:hanging="709"/>
        <w:rPr>
          <w:rFonts w:asciiTheme="minorBidi" w:eastAsia="Calibri" w:hAnsiTheme="minorBidi" w:cstheme="minorBidi"/>
          <w:sz w:val="22"/>
          <w:szCs w:val="22"/>
        </w:rPr>
      </w:pPr>
      <w:r w:rsidRPr="00C363FE">
        <w:rPr>
          <w:rFonts w:asciiTheme="minorBidi" w:hAnsiTheme="minorBidi" w:cstheme="minorBidi"/>
          <w:b/>
          <w:iCs/>
          <w:sz w:val="22"/>
          <w:szCs w:val="22"/>
        </w:rPr>
        <w:t>Invites</w:t>
      </w:r>
      <w:r w:rsidRPr="00C363FE">
        <w:rPr>
          <w:rFonts w:asciiTheme="minorBidi" w:hAnsiTheme="minorBidi" w:cstheme="minorBidi"/>
          <w:iCs/>
          <w:sz w:val="22"/>
          <w:szCs w:val="22"/>
        </w:rPr>
        <w:t xml:space="preserve"> the IOC Executive Secretary to </w:t>
      </w:r>
      <w:r w:rsidRPr="00C363FE">
        <w:rPr>
          <w:rFonts w:asciiTheme="minorBidi" w:hAnsiTheme="minorBidi" w:cstheme="minorBidi"/>
          <w:color w:val="231F20"/>
          <w:sz w:val="22"/>
          <w:szCs w:val="22"/>
        </w:rPr>
        <w:t xml:space="preserve">launch </w:t>
      </w:r>
      <w:r w:rsidRPr="00C363FE">
        <w:rPr>
          <w:rFonts w:asciiTheme="minorBidi" w:hAnsiTheme="minorBidi" w:cstheme="minorBidi"/>
          <w:bCs/>
          <w:color w:val="000000"/>
          <w:sz w:val="22"/>
          <w:szCs w:val="22"/>
        </w:rPr>
        <w:t>the pilot reporting exercise for calendar year</w:t>
      </w:r>
      <w:r w:rsidR="00532396" w:rsidRPr="00C363FE">
        <w:rPr>
          <w:rFonts w:asciiTheme="minorBidi" w:hAnsiTheme="minorBidi" w:cstheme="minorBidi"/>
          <w:bCs/>
          <w:color w:val="000000"/>
          <w:sz w:val="22"/>
          <w:szCs w:val="22"/>
        </w:rPr>
        <w:t xml:space="preserve"> </w:t>
      </w:r>
      <w:r w:rsidR="00EF2D5B" w:rsidRPr="00C363FE">
        <w:rPr>
          <w:rFonts w:asciiTheme="minorBidi" w:hAnsiTheme="minorBidi" w:cstheme="minorBidi"/>
          <w:bCs/>
          <w:color w:val="000000"/>
          <w:sz w:val="22"/>
          <w:szCs w:val="22"/>
        </w:rPr>
        <w:t xml:space="preserve">2022 </w:t>
      </w:r>
      <w:r w:rsidR="00532396" w:rsidRPr="00C363FE">
        <w:rPr>
          <w:rFonts w:asciiTheme="minorBidi" w:hAnsiTheme="minorBidi" w:cstheme="minorBidi"/>
          <w:bCs/>
          <w:color w:val="000000"/>
          <w:sz w:val="22"/>
          <w:szCs w:val="22"/>
        </w:rPr>
        <w:t>according to the following timeline</w:t>
      </w:r>
      <w:r w:rsidRPr="00C363FE">
        <w:rPr>
          <w:rFonts w:asciiTheme="minorBidi" w:hAnsiTheme="minorBidi" w:cstheme="minorBidi"/>
          <w:bCs/>
          <w:color w:val="000000"/>
          <w:sz w:val="22"/>
          <w:szCs w:val="22"/>
        </w:rPr>
        <w:t xml:space="preserve">: </w:t>
      </w:r>
    </w:p>
    <w:p w14:paraId="42CA34CB" w14:textId="3D80A602" w:rsidR="00532396" w:rsidRPr="00C363FE" w:rsidRDefault="00EF2D5B" w:rsidP="00CA3DF3">
      <w:pPr>
        <w:pStyle w:val="ListParagraph"/>
        <w:shd w:val="clear" w:color="auto" w:fill="FFFFFF"/>
        <w:tabs>
          <w:tab w:val="clear" w:pos="567"/>
        </w:tabs>
        <w:snapToGrid/>
        <w:spacing w:after="120" w:line="360" w:lineRule="auto"/>
        <w:ind w:left="0"/>
        <w:contextualSpacing w:val="0"/>
        <w:jc w:val="both"/>
        <w:rPr>
          <w:rFonts w:asciiTheme="minorBidi" w:eastAsiaTheme="minorHAnsi" w:hAnsiTheme="minorBidi" w:cstheme="minorBidi"/>
          <w:snapToGrid/>
          <w:color w:val="000000"/>
          <w:sz w:val="22"/>
          <w:szCs w:val="22"/>
          <w:lang w:val="en-US" w:eastAsia="fr-FR"/>
        </w:rPr>
      </w:pPr>
      <w:r w:rsidRPr="00C363FE">
        <w:rPr>
          <w:rFonts w:asciiTheme="minorBidi" w:eastAsiaTheme="minorHAnsi" w:hAnsiTheme="minorBidi" w:cstheme="minorBidi"/>
          <w:snapToGrid/>
          <w:color w:val="000000"/>
          <w:sz w:val="22"/>
          <w:szCs w:val="22"/>
          <w:u w:val="single"/>
          <w:lang w:val="en-US" w:eastAsia="fr-FR"/>
        </w:rPr>
        <w:t>September</w:t>
      </w:r>
      <w:r w:rsidR="00532396" w:rsidRPr="00C363FE">
        <w:rPr>
          <w:rFonts w:asciiTheme="minorBidi" w:eastAsiaTheme="minorHAnsi" w:hAnsiTheme="minorBidi" w:cstheme="minorBidi"/>
          <w:snapToGrid/>
          <w:color w:val="000000"/>
          <w:sz w:val="22"/>
          <w:szCs w:val="22"/>
          <w:u w:val="single"/>
          <w:lang w:val="en-US" w:eastAsia="fr-FR"/>
        </w:rPr>
        <w:t xml:space="preserve"> 2022 – January 2023</w:t>
      </w:r>
      <w:r w:rsidR="00532396" w:rsidRPr="00C363FE">
        <w:rPr>
          <w:rFonts w:asciiTheme="minorBidi" w:eastAsiaTheme="minorHAnsi" w:hAnsiTheme="minorBidi" w:cstheme="minorBidi"/>
          <w:snapToGrid/>
          <w:color w:val="000000"/>
          <w:sz w:val="22"/>
          <w:szCs w:val="22"/>
          <w:lang w:val="en-US" w:eastAsia="fr-FR"/>
        </w:rPr>
        <w:t xml:space="preserve">: The IOC Secretariat issues a Circular Letter to Member States </w:t>
      </w:r>
      <w:r w:rsidRPr="00C363FE">
        <w:rPr>
          <w:rFonts w:asciiTheme="minorBidi" w:eastAsiaTheme="minorHAnsi" w:hAnsiTheme="minorBidi" w:cstheme="minorBidi"/>
          <w:snapToGrid/>
          <w:color w:val="000000"/>
          <w:sz w:val="22"/>
          <w:szCs w:val="22"/>
          <w:lang w:val="en-US" w:eastAsia="fr-FR"/>
        </w:rPr>
        <w:t xml:space="preserve">in September 2022 </w:t>
      </w:r>
      <w:r w:rsidR="00532396" w:rsidRPr="00C363FE">
        <w:rPr>
          <w:rFonts w:asciiTheme="minorBidi" w:eastAsiaTheme="minorHAnsi" w:hAnsiTheme="minorBidi" w:cstheme="minorBidi"/>
          <w:snapToGrid/>
          <w:color w:val="000000"/>
          <w:sz w:val="22"/>
          <w:szCs w:val="22"/>
          <w:lang w:val="en-US" w:eastAsia="fr-FR"/>
        </w:rPr>
        <w:t>conveying the methodology and requesting formal statements of contributions in calendar year 2022 by 20 January 2023 at the latest,</w:t>
      </w:r>
    </w:p>
    <w:p w14:paraId="6DC13452" w14:textId="4054DADB" w:rsidR="00532396" w:rsidRPr="00C363FE" w:rsidRDefault="00532396" w:rsidP="00CA3DF3">
      <w:pPr>
        <w:pStyle w:val="ListParagraph"/>
        <w:shd w:val="clear" w:color="auto" w:fill="FFFFFF"/>
        <w:tabs>
          <w:tab w:val="clear" w:pos="567"/>
        </w:tabs>
        <w:snapToGrid/>
        <w:spacing w:after="240" w:line="360" w:lineRule="auto"/>
        <w:ind w:left="0"/>
        <w:contextualSpacing w:val="0"/>
        <w:jc w:val="both"/>
        <w:rPr>
          <w:rFonts w:asciiTheme="minorBidi" w:eastAsiaTheme="minorHAnsi" w:hAnsiTheme="minorBidi" w:cstheme="minorBidi"/>
          <w:snapToGrid/>
          <w:color w:val="000000"/>
          <w:sz w:val="22"/>
          <w:szCs w:val="22"/>
          <w:lang w:val="en-US" w:eastAsia="fr-FR"/>
        </w:rPr>
      </w:pPr>
      <w:r w:rsidRPr="00C363FE">
        <w:rPr>
          <w:rFonts w:asciiTheme="minorBidi" w:eastAsiaTheme="minorHAnsi" w:hAnsiTheme="minorBidi" w:cstheme="minorBidi"/>
          <w:snapToGrid/>
          <w:color w:val="000000"/>
          <w:sz w:val="22"/>
          <w:szCs w:val="22"/>
          <w:u w:val="single"/>
          <w:lang w:val="en-US" w:eastAsia="fr-FR"/>
        </w:rPr>
        <w:t>February 2023</w:t>
      </w:r>
      <w:r w:rsidRPr="00C363FE">
        <w:rPr>
          <w:rFonts w:asciiTheme="minorBidi" w:eastAsiaTheme="minorHAnsi" w:hAnsiTheme="minorBidi" w:cstheme="minorBidi"/>
          <w:snapToGrid/>
          <w:color w:val="000000"/>
          <w:sz w:val="22"/>
          <w:szCs w:val="22"/>
          <w:lang w:val="en-US" w:eastAsia="fr-FR"/>
        </w:rPr>
        <w:t xml:space="preserve">: </w:t>
      </w:r>
      <w:r w:rsidR="00453BBE" w:rsidRPr="00C363FE">
        <w:rPr>
          <w:rFonts w:asciiTheme="minorBidi" w:eastAsiaTheme="minorHAnsi" w:hAnsiTheme="minorBidi" w:cstheme="minorBidi"/>
          <w:snapToGrid/>
          <w:color w:val="000000"/>
          <w:sz w:val="22"/>
          <w:szCs w:val="22"/>
          <w:lang w:val="en-US" w:eastAsia="fr-FR"/>
        </w:rPr>
        <w:t>T</w:t>
      </w:r>
      <w:r w:rsidRPr="00C363FE">
        <w:rPr>
          <w:rFonts w:asciiTheme="minorBidi" w:eastAsiaTheme="minorHAnsi" w:hAnsiTheme="minorBidi" w:cstheme="minorBidi"/>
          <w:snapToGrid/>
          <w:color w:val="000000"/>
          <w:sz w:val="22"/>
          <w:szCs w:val="22"/>
          <w:lang w:val="en-US" w:eastAsia="fr-FR"/>
        </w:rPr>
        <w:t>he complete report on IKC is shared with IFAG (intersessional mandate 2022</w:t>
      </w:r>
      <w:r w:rsidR="001564A0">
        <w:rPr>
          <w:rFonts w:asciiTheme="minorBidi" w:eastAsiaTheme="minorHAnsi" w:hAnsiTheme="minorBidi" w:cstheme="minorBidi"/>
          <w:snapToGrid/>
          <w:color w:val="000000"/>
          <w:sz w:val="22"/>
          <w:szCs w:val="22"/>
          <w:lang w:val="en-US" w:eastAsia="fr-FR"/>
        </w:rPr>
        <w:t>–</w:t>
      </w:r>
      <w:r w:rsidRPr="00C363FE">
        <w:rPr>
          <w:rFonts w:asciiTheme="minorBidi" w:eastAsiaTheme="minorHAnsi" w:hAnsiTheme="minorBidi" w:cstheme="minorBidi"/>
          <w:snapToGrid/>
          <w:color w:val="000000"/>
          <w:sz w:val="22"/>
          <w:szCs w:val="22"/>
          <w:lang w:val="en-US" w:eastAsia="fr-FR"/>
        </w:rPr>
        <w:t xml:space="preserve">2023) for discussion and potential proposal for revisions to methodology for consideration by the IOC Assembly in </w:t>
      </w:r>
      <w:proofErr w:type="gramStart"/>
      <w:r w:rsidRPr="00C363FE">
        <w:rPr>
          <w:rFonts w:asciiTheme="minorBidi" w:eastAsiaTheme="minorHAnsi" w:hAnsiTheme="minorBidi" w:cstheme="minorBidi"/>
          <w:snapToGrid/>
          <w:color w:val="000000"/>
          <w:sz w:val="22"/>
          <w:szCs w:val="22"/>
          <w:lang w:val="en-US" w:eastAsia="fr-FR"/>
        </w:rPr>
        <w:t>2023</w:t>
      </w:r>
      <w:r w:rsidR="001564A0">
        <w:rPr>
          <w:rFonts w:asciiTheme="minorBidi" w:eastAsiaTheme="minorHAnsi" w:hAnsiTheme="minorBidi" w:cstheme="minorBidi"/>
          <w:snapToGrid/>
          <w:color w:val="000000"/>
          <w:sz w:val="22"/>
          <w:szCs w:val="22"/>
          <w:lang w:val="en-US" w:eastAsia="fr-FR"/>
        </w:rPr>
        <w:t>;</w:t>
      </w:r>
      <w:proofErr w:type="gramEnd"/>
    </w:p>
    <w:p w14:paraId="4DC21D67" w14:textId="27F15101" w:rsidR="00532396" w:rsidRPr="00C363FE" w:rsidRDefault="00532396" w:rsidP="001564A0">
      <w:pPr>
        <w:pStyle w:val="b"/>
        <w:numPr>
          <w:ilvl w:val="0"/>
          <w:numId w:val="9"/>
        </w:numPr>
        <w:tabs>
          <w:tab w:val="clear" w:pos="1134"/>
        </w:tabs>
        <w:spacing w:after="120" w:line="360" w:lineRule="auto"/>
        <w:ind w:left="0" w:hanging="709"/>
        <w:rPr>
          <w:rFonts w:asciiTheme="minorBidi" w:eastAsia="Calibri" w:hAnsiTheme="minorBidi" w:cstheme="minorBidi"/>
          <w:sz w:val="22"/>
          <w:szCs w:val="22"/>
        </w:rPr>
      </w:pPr>
      <w:r w:rsidRPr="00C363FE">
        <w:rPr>
          <w:rFonts w:asciiTheme="minorBidi" w:eastAsia="Calibri" w:hAnsiTheme="minorBidi" w:cstheme="minorBidi"/>
          <w:b/>
          <w:sz w:val="22"/>
          <w:szCs w:val="22"/>
        </w:rPr>
        <w:t>Further invites</w:t>
      </w:r>
      <w:r w:rsidRPr="00C363FE">
        <w:rPr>
          <w:rFonts w:asciiTheme="minorBidi" w:eastAsia="Calibri" w:hAnsiTheme="minorBidi" w:cstheme="minorBidi"/>
          <w:sz w:val="22"/>
          <w:szCs w:val="22"/>
        </w:rPr>
        <w:t xml:space="preserve"> the IOC Executive Secretary to submit the </w:t>
      </w:r>
      <w:r w:rsidR="00865277">
        <w:rPr>
          <w:rFonts w:asciiTheme="minorBidi" w:eastAsia="Calibri" w:hAnsiTheme="minorBidi" w:cstheme="minorBidi"/>
          <w:sz w:val="22"/>
          <w:szCs w:val="22"/>
        </w:rPr>
        <w:t>above</w:t>
      </w:r>
      <w:r w:rsidRPr="00C363FE">
        <w:rPr>
          <w:rFonts w:asciiTheme="minorBidi" w:eastAsia="Calibri" w:hAnsiTheme="minorBidi" w:cstheme="minorBidi"/>
          <w:sz w:val="22"/>
          <w:szCs w:val="22"/>
        </w:rPr>
        <w:t xml:space="preserve"> report to the IOC Assembly at its 32</w:t>
      </w:r>
      <w:r w:rsidRPr="00C363FE">
        <w:rPr>
          <w:rFonts w:asciiTheme="minorBidi" w:eastAsia="Calibri" w:hAnsiTheme="minorBidi" w:cstheme="minorBidi"/>
          <w:sz w:val="22"/>
          <w:szCs w:val="22"/>
          <w:vertAlign w:val="superscript"/>
        </w:rPr>
        <w:t>nd</w:t>
      </w:r>
      <w:r w:rsidRPr="00C363FE">
        <w:rPr>
          <w:rFonts w:asciiTheme="minorBidi" w:eastAsia="Calibri" w:hAnsiTheme="minorBidi" w:cstheme="minorBidi"/>
          <w:sz w:val="22"/>
          <w:szCs w:val="22"/>
        </w:rPr>
        <w:t xml:space="preserve"> session for review and decision on future </w:t>
      </w:r>
      <w:proofErr w:type="gramStart"/>
      <w:r w:rsidRPr="00C363FE">
        <w:rPr>
          <w:rFonts w:asciiTheme="minorBidi" w:eastAsia="Calibri" w:hAnsiTheme="minorBidi" w:cstheme="minorBidi"/>
          <w:sz w:val="22"/>
          <w:szCs w:val="22"/>
        </w:rPr>
        <w:t>reporting</w:t>
      </w:r>
      <w:r w:rsidR="001564A0">
        <w:rPr>
          <w:rFonts w:asciiTheme="minorBidi" w:eastAsia="Calibri" w:hAnsiTheme="minorBidi" w:cstheme="minorBidi"/>
          <w:sz w:val="22"/>
          <w:szCs w:val="22"/>
        </w:rPr>
        <w:t>;</w:t>
      </w:r>
      <w:proofErr w:type="gramEnd"/>
    </w:p>
    <w:p w14:paraId="64D64422" w14:textId="259FFA34" w:rsidR="00825F39" w:rsidRPr="00C363FE" w:rsidRDefault="00825F39" w:rsidP="00632DAB">
      <w:pPr>
        <w:pStyle w:val="b"/>
        <w:numPr>
          <w:ilvl w:val="0"/>
          <w:numId w:val="9"/>
        </w:numPr>
        <w:tabs>
          <w:tab w:val="clear" w:pos="1134"/>
        </w:tabs>
        <w:spacing w:after="120" w:line="360" w:lineRule="auto"/>
        <w:ind w:left="0" w:hanging="709"/>
        <w:rPr>
          <w:rFonts w:asciiTheme="minorBidi" w:eastAsia="Calibri" w:hAnsiTheme="minorBidi" w:cstheme="minorBidi"/>
          <w:sz w:val="22"/>
          <w:szCs w:val="22"/>
        </w:rPr>
      </w:pPr>
      <w:r w:rsidRPr="00C363FE">
        <w:rPr>
          <w:rFonts w:asciiTheme="minorBidi" w:eastAsia="Calibri" w:hAnsiTheme="minorBidi" w:cstheme="minorBidi"/>
          <w:b/>
          <w:sz w:val="22"/>
          <w:szCs w:val="22"/>
        </w:rPr>
        <w:t xml:space="preserve">Requests </w:t>
      </w:r>
      <w:r w:rsidR="00493830" w:rsidRPr="00C363FE">
        <w:rPr>
          <w:rFonts w:asciiTheme="minorBidi" w:eastAsia="Calibri" w:hAnsiTheme="minorBidi" w:cstheme="minorBidi"/>
          <w:bCs/>
          <w:sz w:val="22"/>
          <w:szCs w:val="22"/>
        </w:rPr>
        <w:t>the IOC Executive Secretary to work on the matters covered by this Resolution in consultation with IFAG</w:t>
      </w:r>
      <w:r w:rsidR="00F20672" w:rsidRPr="00C363FE">
        <w:rPr>
          <w:rFonts w:asciiTheme="minorBidi" w:eastAsia="Calibri" w:hAnsiTheme="minorBidi" w:cstheme="minorBidi"/>
          <w:bCs/>
          <w:sz w:val="22"/>
          <w:szCs w:val="22"/>
        </w:rPr>
        <w:t xml:space="preserve"> over the intersessional period 2022</w:t>
      </w:r>
      <w:r w:rsidR="001564A0">
        <w:rPr>
          <w:rFonts w:asciiTheme="minorBidi" w:eastAsia="Calibri" w:hAnsiTheme="minorBidi" w:cstheme="minorBidi"/>
          <w:bCs/>
          <w:sz w:val="22"/>
          <w:szCs w:val="22"/>
        </w:rPr>
        <w:t>–</w:t>
      </w:r>
      <w:r w:rsidR="00F20672" w:rsidRPr="00C363FE">
        <w:rPr>
          <w:rFonts w:asciiTheme="minorBidi" w:eastAsia="Calibri" w:hAnsiTheme="minorBidi" w:cstheme="minorBidi"/>
          <w:bCs/>
          <w:sz w:val="22"/>
          <w:szCs w:val="22"/>
        </w:rPr>
        <w:t>2023.</w:t>
      </w:r>
    </w:p>
    <w:sectPr w:rsidR="00825F39" w:rsidRPr="00C363FE" w:rsidSect="0068597B">
      <w:headerReference w:type="even" r:id="rId8"/>
      <w:headerReference w:type="default" r:id="rId9"/>
      <w:footerReference w:type="even" r:id="rId10"/>
      <w:pgSz w:w="11907" w:h="16840" w:code="9"/>
      <w:pgMar w:top="1135"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12252" w14:textId="77777777" w:rsidR="008B7758" w:rsidRDefault="008B7758" w:rsidP="006D0597">
      <w:r>
        <w:separator/>
      </w:r>
    </w:p>
  </w:endnote>
  <w:endnote w:type="continuationSeparator" w:id="0">
    <w:p w14:paraId="3A6C615E" w14:textId="77777777" w:rsidR="008B7758" w:rsidRDefault="008B7758" w:rsidP="006D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휴먼명조">
    <w:altName w:val="Malgun Gothic"/>
    <w:charset w:val="81"/>
    <w:family w:val="auto"/>
    <w:pitch w:val="variable"/>
    <w:sig w:usb0="00000000" w:usb1="19D77CFB"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8DAEC" w14:textId="2E168EC9" w:rsidR="006D0597" w:rsidRPr="00C84C61" w:rsidRDefault="006D0597" w:rsidP="00C84C61">
    <w:pPr>
      <w:pStyle w:val="Footer"/>
      <w:rPr>
        <w:rFonts w:asciiTheme="minorBidi" w:hAnsiTheme="minorBidi" w:cstheme="minorBidi"/>
        <w:sz w:val="22"/>
        <w:szCs w:val="22"/>
      </w:rPr>
    </w:pPr>
  </w:p>
  <w:p w14:paraId="66877487" w14:textId="77777777" w:rsidR="006D0597" w:rsidRDefault="006D0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C33A9" w14:textId="77777777" w:rsidR="008B7758" w:rsidRDefault="008B7758" w:rsidP="006D0597">
      <w:r>
        <w:separator/>
      </w:r>
    </w:p>
  </w:footnote>
  <w:footnote w:type="continuationSeparator" w:id="0">
    <w:p w14:paraId="4587DB4D" w14:textId="77777777" w:rsidR="008B7758" w:rsidRDefault="008B7758" w:rsidP="006D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6556" w14:textId="4E8823C3" w:rsidR="006D0597" w:rsidRPr="006354A9" w:rsidRDefault="006D0597" w:rsidP="006D0597">
    <w:pPr>
      <w:rPr>
        <w:rFonts w:ascii="Arial" w:hAnsi="Arial" w:cs="Arial"/>
        <w:bCs/>
        <w:sz w:val="22"/>
        <w:szCs w:val="22"/>
        <w:lang w:val="fr-FR"/>
      </w:rPr>
    </w:pPr>
    <w:r w:rsidRPr="006354A9">
      <w:rPr>
        <w:rFonts w:ascii="Arial" w:hAnsi="Arial" w:cs="Arial"/>
        <w:bCs/>
        <w:sz w:val="22"/>
        <w:szCs w:val="22"/>
        <w:lang w:val="fr-FR"/>
      </w:rPr>
      <w:t>EC-5</w:t>
    </w:r>
    <w:r w:rsidR="006354A9" w:rsidRPr="006354A9">
      <w:rPr>
        <w:rFonts w:ascii="Arial" w:hAnsi="Arial" w:cs="Arial"/>
        <w:bCs/>
        <w:sz w:val="22"/>
        <w:szCs w:val="22"/>
        <w:lang w:val="fr-FR"/>
      </w:rPr>
      <w:t>5</w:t>
    </w:r>
    <w:r w:rsidRPr="006354A9">
      <w:rPr>
        <w:rFonts w:ascii="Arial" w:hAnsi="Arial" w:cs="Arial"/>
        <w:bCs/>
        <w:sz w:val="22"/>
        <w:szCs w:val="22"/>
        <w:lang w:val="fr-FR"/>
      </w:rPr>
      <w:t>/DR.[5.2]</w:t>
    </w:r>
  </w:p>
  <w:p w14:paraId="299A3E1D" w14:textId="0090A6DC" w:rsidR="006D0597" w:rsidRPr="006354A9" w:rsidRDefault="006D0597" w:rsidP="006D0597">
    <w:pPr>
      <w:rPr>
        <w:rFonts w:ascii="Arial" w:hAnsi="Arial" w:cs="Arial"/>
        <w:bCs/>
        <w:sz w:val="22"/>
        <w:szCs w:val="22"/>
        <w:lang w:val="fr-FR"/>
      </w:rPr>
    </w:pPr>
    <w:r w:rsidRPr="006354A9">
      <w:rPr>
        <w:rFonts w:ascii="Arial" w:hAnsi="Arial" w:cs="Arial"/>
        <w:bCs/>
        <w:sz w:val="22"/>
        <w:szCs w:val="22"/>
        <w:lang w:val="fr-FR"/>
      </w:rPr>
      <w:t xml:space="preserve">page </w:t>
    </w:r>
    <w:r w:rsidRPr="006D0597">
      <w:rPr>
        <w:rFonts w:ascii="Arial" w:hAnsi="Arial" w:cs="Arial"/>
        <w:bCs/>
        <w:sz w:val="22"/>
        <w:szCs w:val="22"/>
        <w:lang w:val="en-US"/>
      </w:rPr>
      <w:fldChar w:fldCharType="begin"/>
    </w:r>
    <w:r w:rsidRPr="006354A9">
      <w:rPr>
        <w:rFonts w:ascii="Arial" w:hAnsi="Arial" w:cs="Arial"/>
        <w:bCs/>
        <w:sz w:val="22"/>
        <w:szCs w:val="22"/>
        <w:lang w:val="fr-FR"/>
      </w:rPr>
      <w:instrText xml:space="preserve"> PAGE   \* MERGEFORMAT </w:instrText>
    </w:r>
    <w:r w:rsidRPr="006D0597">
      <w:rPr>
        <w:rFonts w:ascii="Arial" w:hAnsi="Arial" w:cs="Arial"/>
        <w:bCs/>
        <w:sz w:val="22"/>
        <w:szCs w:val="22"/>
        <w:lang w:val="en-US"/>
      </w:rPr>
      <w:fldChar w:fldCharType="separate"/>
    </w:r>
    <w:r w:rsidR="0055537B">
      <w:rPr>
        <w:rFonts w:ascii="Arial" w:hAnsi="Arial" w:cs="Arial"/>
        <w:bCs/>
        <w:noProof/>
        <w:sz w:val="22"/>
        <w:szCs w:val="22"/>
        <w:lang w:val="fr-FR"/>
      </w:rPr>
      <w:t>2</w:t>
    </w:r>
    <w:r w:rsidRPr="006D0597">
      <w:rPr>
        <w:rFonts w:ascii="Arial" w:hAnsi="Arial" w:cs="Arial"/>
        <w:bCs/>
        <w:noProof/>
        <w:sz w:val="22"/>
        <w:szCs w:val="22"/>
        <w:lang w:val="en-US"/>
      </w:rPr>
      <w:fldChar w:fldCharType="end"/>
    </w:r>
  </w:p>
  <w:p w14:paraId="2DC3DB26" w14:textId="77777777" w:rsidR="006D0597" w:rsidRPr="006354A9" w:rsidRDefault="006D0597">
    <w:pPr>
      <w:pStyle w:val="Header"/>
      <w:rPr>
        <w:bCs/>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2AE5" w14:textId="46A333EF" w:rsidR="006D0597" w:rsidRDefault="006D0597" w:rsidP="00C84C61">
    <w:pPr>
      <w:ind w:left="7513"/>
      <w:rPr>
        <w:rFonts w:ascii="Arial" w:hAnsi="Arial" w:cs="Arial"/>
        <w:bCs/>
        <w:sz w:val="22"/>
        <w:szCs w:val="22"/>
        <w:lang w:val="en-US"/>
      </w:rPr>
    </w:pPr>
    <w:r w:rsidRPr="006F58FE">
      <w:rPr>
        <w:rFonts w:ascii="Arial" w:hAnsi="Arial" w:cs="Arial"/>
        <w:bCs/>
        <w:sz w:val="22"/>
        <w:szCs w:val="22"/>
        <w:lang w:val="en-US"/>
      </w:rPr>
      <w:t>EC-5</w:t>
    </w:r>
    <w:r w:rsidR="006354A9">
      <w:rPr>
        <w:rFonts w:ascii="Arial" w:hAnsi="Arial" w:cs="Arial"/>
        <w:bCs/>
        <w:sz w:val="22"/>
        <w:szCs w:val="22"/>
        <w:lang w:val="en-US"/>
      </w:rPr>
      <w:t>5</w:t>
    </w:r>
    <w:r w:rsidRPr="006F58FE">
      <w:rPr>
        <w:rFonts w:ascii="Arial" w:hAnsi="Arial" w:cs="Arial"/>
        <w:bCs/>
        <w:sz w:val="22"/>
        <w:szCs w:val="22"/>
        <w:lang w:val="en-US"/>
      </w:rPr>
      <w:t>/DR.[5.2]</w:t>
    </w:r>
  </w:p>
  <w:p w14:paraId="437C7D5D" w14:textId="712EED67" w:rsidR="006D0597" w:rsidRPr="006F58FE" w:rsidRDefault="006D0597" w:rsidP="00C84C61">
    <w:pPr>
      <w:ind w:left="7513"/>
      <w:rPr>
        <w:rFonts w:ascii="Arial" w:hAnsi="Arial" w:cs="Arial"/>
        <w:bCs/>
        <w:sz w:val="22"/>
        <w:szCs w:val="22"/>
        <w:lang w:val="en-US"/>
      </w:rPr>
    </w:pPr>
    <w:r>
      <w:rPr>
        <w:rFonts w:ascii="Arial" w:hAnsi="Arial" w:cs="Arial"/>
        <w:bCs/>
        <w:sz w:val="22"/>
        <w:szCs w:val="22"/>
        <w:lang w:val="en-US"/>
      </w:rPr>
      <w:t xml:space="preserve">page </w:t>
    </w:r>
    <w:r w:rsidRPr="006D0597">
      <w:rPr>
        <w:rFonts w:ascii="Arial" w:hAnsi="Arial" w:cs="Arial"/>
        <w:bCs/>
        <w:sz w:val="22"/>
        <w:szCs w:val="22"/>
        <w:lang w:val="en-US"/>
      </w:rPr>
      <w:fldChar w:fldCharType="begin"/>
    </w:r>
    <w:r w:rsidRPr="006D0597">
      <w:rPr>
        <w:rFonts w:ascii="Arial" w:hAnsi="Arial" w:cs="Arial"/>
        <w:bCs/>
        <w:sz w:val="22"/>
        <w:szCs w:val="22"/>
        <w:lang w:val="en-US"/>
      </w:rPr>
      <w:instrText xml:space="preserve"> PAGE   \* MERGEFORMAT </w:instrText>
    </w:r>
    <w:r w:rsidRPr="006D0597">
      <w:rPr>
        <w:rFonts w:ascii="Arial" w:hAnsi="Arial" w:cs="Arial"/>
        <w:bCs/>
        <w:sz w:val="22"/>
        <w:szCs w:val="22"/>
        <w:lang w:val="en-US"/>
      </w:rPr>
      <w:fldChar w:fldCharType="separate"/>
    </w:r>
    <w:r w:rsidR="0055537B">
      <w:rPr>
        <w:rFonts w:ascii="Arial" w:hAnsi="Arial" w:cs="Arial"/>
        <w:bCs/>
        <w:noProof/>
        <w:sz w:val="22"/>
        <w:szCs w:val="22"/>
        <w:lang w:val="en-US"/>
      </w:rPr>
      <w:t>3</w:t>
    </w:r>
    <w:r w:rsidRPr="006D0597">
      <w:rPr>
        <w:rFonts w:ascii="Arial" w:hAnsi="Arial" w:cs="Arial"/>
        <w:bCs/>
        <w:noProof/>
        <w:sz w:val="22"/>
        <w:szCs w:val="22"/>
        <w:lang w:val="en-US"/>
      </w:rPr>
      <w:fldChar w:fldCharType="end"/>
    </w:r>
  </w:p>
  <w:p w14:paraId="1D3F2606" w14:textId="77777777" w:rsidR="006D0597" w:rsidRDefault="006D0597" w:rsidP="00C84C61">
    <w:pPr>
      <w:pStyle w:val="Header"/>
      <w:ind w:left="75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A4252B"/>
    <w:multiLevelType w:val="multilevel"/>
    <w:tmpl w:val="8F5C50D8"/>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4"/>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40B4842"/>
    <w:multiLevelType w:val="multilevel"/>
    <w:tmpl w:val="8370C8F0"/>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B2CF1"/>
    <w:multiLevelType w:val="hybridMultilevel"/>
    <w:tmpl w:val="83446436"/>
    <w:lvl w:ilvl="0" w:tplc="D14262E4">
      <w:start w:val="1"/>
      <w:numFmt w:val="lowerRoman"/>
      <w:lvlText w:val="(%1)"/>
      <w:lvlJc w:val="left"/>
      <w:pPr>
        <w:ind w:left="1211" w:hanging="360"/>
      </w:pPr>
      <w:rPr>
        <w:rFonts w:hint="default"/>
        <w:i w:val="0"/>
        <w:iCs w:val="0"/>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 w15:restartNumberingAfterBreak="0">
    <w:nsid w:val="08751969"/>
    <w:multiLevelType w:val="multilevel"/>
    <w:tmpl w:val="8D1E4284"/>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E6F7C14"/>
    <w:multiLevelType w:val="hybridMultilevel"/>
    <w:tmpl w:val="C2C0BF74"/>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0E7022F6"/>
    <w:multiLevelType w:val="hybridMultilevel"/>
    <w:tmpl w:val="78D644C0"/>
    <w:lvl w:ilvl="0" w:tplc="AECAF18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1A9166BC"/>
    <w:multiLevelType w:val="hybridMultilevel"/>
    <w:tmpl w:val="D2BE6D6A"/>
    <w:lvl w:ilvl="0" w:tplc="1E1A5676">
      <w:start w:val="1"/>
      <w:numFmt w:val="decimal"/>
      <w:lvlText w:val="%1."/>
      <w:lvlJc w:val="left"/>
      <w:pPr>
        <w:ind w:left="720" w:hanging="360"/>
      </w:pPr>
      <w:rPr>
        <w:rFonts w:asciiTheme="minorBidi" w:eastAsiaTheme="minorHAnsi" w:hAnsiTheme="minorBid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BC33398"/>
    <w:multiLevelType w:val="hybridMultilevel"/>
    <w:tmpl w:val="6CC8C5BC"/>
    <w:lvl w:ilvl="0" w:tplc="39002AE6">
      <w:start w:val="1"/>
      <w:numFmt w:val="decimal"/>
      <w:lvlText w:val="%1."/>
      <w:lvlJc w:val="left"/>
      <w:pPr>
        <w:ind w:left="720" w:hanging="360"/>
      </w:pPr>
      <w:rPr>
        <w:rFonts w:ascii="Arial" w:hAnsi="Arial" w:cs="Arial" w:hint="default"/>
        <w:b w:val="0"/>
        <w:bCs/>
        <w:i w:val="0"/>
        <w:iCs/>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0" w15:restartNumberingAfterBreak="0">
    <w:nsid w:val="259F0891"/>
    <w:multiLevelType w:val="multilevel"/>
    <w:tmpl w:val="8FB0B6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830008F"/>
    <w:multiLevelType w:val="hybridMultilevel"/>
    <w:tmpl w:val="2FDA2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13" w15:restartNumberingAfterBreak="0">
    <w:nsid w:val="352A37BF"/>
    <w:multiLevelType w:val="hybridMultilevel"/>
    <w:tmpl w:val="E15656C6"/>
    <w:lvl w:ilvl="0" w:tplc="F31C1A3C">
      <w:start w:val="1"/>
      <w:numFmt w:val="upperRoman"/>
      <w:lvlText w:val="%1."/>
      <w:lvlJc w:val="left"/>
      <w:pPr>
        <w:ind w:left="2223" w:hanging="936"/>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14" w15:restartNumberingAfterBreak="0">
    <w:nsid w:val="37487F3C"/>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485BFE"/>
    <w:multiLevelType w:val="hybridMultilevel"/>
    <w:tmpl w:val="83446436"/>
    <w:lvl w:ilvl="0" w:tplc="D14262E4">
      <w:start w:val="1"/>
      <w:numFmt w:val="lowerRoman"/>
      <w:lvlText w:val="(%1)"/>
      <w:lvlJc w:val="left"/>
      <w:pPr>
        <w:ind w:left="1211" w:hanging="360"/>
      </w:pPr>
      <w:rPr>
        <w:rFonts w:hint="default"/>
        <w:i w:val="0"/>
        <w:iCs w:val="0"/>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6" w15:restartNumberingAfterBreak="0">
    <w:nsid w:val="41A04F76"/>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C17629"/>
    <w:multiLevelType w:val="hybridMultilevel"/>
    <w:tmpl w:val="D362F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3C11E7"/>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2646EE"/>
    <w:multiLevelType w:val="hybridMultilevel"/>
    <w:tmpl w:val="7EB0BD6A"/>
    <w:lvl w:ilvl="0" w:tplc="42A4FCC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C755613"/>
    <w:multiLevelType w:val="hybridMultilevel"/>
    <w:tmpl w:val="DC02E1F4"/>
    <w:lvl w:ilvl="0" w:tplc="88F488E2">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15:restartNumberingAfterBreak="0">
    <w:nsid w:val="7E695DCC"/>
    <w:multiLevelType w:val="hybridMultilevel"/>
    <w:tmpl w:val="40C8B202"/>
    <w:lvl w:ilvl="0" w:tplc="541E8C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num w:numId="1">
    <w:abstractNumId w:val="0"/>
  </w:num>
  <w:num w:numId="2">
    <w:abstractNumId w:val="20"/>
  </w:num>
  <w:num w:numId="3">
    <w:abstractNumId w:val="10"/>
  </w:num>
  <w:num w:numId="4">
    <w:abstractNumId w:val="2"/>
  </w:num>
  <w:num w:numId="5">
    <w:abstractNumId w:val="18"/>
  </w:num>
  <w:num w:numId="6">
    <w:abstractNumId w:val="14"/>
  </w:num>
  <w:num w:numId="7">
    <w:abstractNumId w:val="16"/>
  </w:num>
  <w:num w:numId="8">
    <w:abstractNumId w:val="6"/>
  </w:num>
  <w:num w:numId="9">
    <w:abstractNumId w:val="8"/>
  </w:num>
  <w:num w:numId="10">
    <w:abstractNumId w:val="4"/>
  </w:num>
  <w:num w:numId="11">
    <w:abstractNumId w:val="7"/>
  </w:num>
  <w:num w:numId="12">
    <w:abstractNumId w:val="1"/>
  </w:num>
  <w:num w:numId="13">
    <w:abstractNumId w:val="11"/>
  </w:num>
  <w:num w:numId="14">
    <w:abstractNumId w:val="21"/>
  </w:num>
  <w:num w:numId="15">
    <w:abstractNumId w:val="13"/>
  </w:num>
  <w:num w:numId="16">
    <w:abstractNumId w:val="9"/>
  </w:num>
  <w:num w:numId="17">
    <w:abstractNumId w:val="19"/>
  </w:num>
  <w:num w:numId="18">
    <w:abstractNumId w:val="22"/>
  </w:num>
  <w:num w:numId="19">
    <w:abstractNumId w:val="12"/>
  </w:num>
  <w:num w:numId="20">
    <w:abstractNumId w:val="17"/>
  </w:num>
  <w:num w:numId="21">
    <w:abstractNumId w:val="5"/>
  </w:num>
  <w:num w:numId="22">
    <w:abstractNumId w:val="1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493"/>
    <w:rsid w:val="00002B42"/>
    <w:rsid w:val="00010F33"/>
    <w:rsid w:val="00015C46"/>
    <w:rsid w:val="000168D0"/>
    <w:rsid w:val="0002089D"/>
    <w:rsid w:val="00032890"/>
    <w:rsid w:val="00036A5B"/>
    <w:rsid w:val="00043C54"/>
    <w:rsid w:val="00044F46"/>
    <w:rsid w:val="00047244"/>
    <w:rsid w:val="00072EAE"/>
    <w:rsid w:val="000743BB"/>
    <w:rsid w:val="000747D1"/>
    <w:rsid w:val="00085397"/>
    <w:rsid w:val="00094D17"/>
    <w:rsid w:val="000A73D8"/>
    <w:rsid w:val="000A7F61"/>
    <w:rsid w:val="000D249F"/>
    <w:rsid w:val="000D6434"/>
    <w:rsid w:val="000E344F"/>
    <w:rsid w:val="000E6DE1"/>
    <w:rsid w:val="001051AA"/>
    <w:rsid w:val="00122495"/>
    <w:rsid w:val="00127609"/>
    <w:rsid w:val="00137A1E"/>
    <w:rsid w:val="00153381"/>
    <w:rsid w:val="001564A0"/>
    <w:rsid w:val="00157D10"/>
    <w:rsid w:val="001750B5"/>
    <w:rsid w:val="001903A0"/>
    <w:rsid w:val="00194CE1"/>
    <w:rsid w:val="001B1B3B"/>
    <w:rsid w:val="001C0D97"/>
    <w:rsid w:val="001D0CD8"/>
    <w:rsid w:val="001D5B1D"/>
    <w:rsid w:val="001E34AB"/>
    <w:rsid w:val="001F3F56"/>
    <w:rsid w:val="001F475E"/>
    <w:rsid w:val="00222214"/>
    <w:rsid w:val="002500BA"/>
    <w:rsid w:val="002649D8"/>
    <w:rsid w:val="00271989"/>
    <w:rsid w:val="00285C1C"/>
    <w:rsid w:val="00291205"/>
    <w:rsid w:val="00291C31"/>
    <w:rsid w:val="002A1E26"/>
    <w:rsid w:val="002A467C"/>
    <w:rsid w:val="002B0345"/>
    <w:rsid w:val="002B0AD4"/>
    <w:rsid w:val="002B1D58"/>
    <w:rsid w:val="002B5650"/>
    <w:rsid w:val="002C1CE1"/>
    <w:rsid w:val="002C271E"/>
    <w:rsid w:val="002D47A6"/>
    <w:rsid w:val="002E79FC"/>
    <w:rsid w:val="002F4995"/>
    <w:rsid w:val="00314CA0"/>
    <w:rsid w:val="00315F6C"/>
    <w:rsid w:val="003226F3"/>
    <w:rsid w:val="00331026"/>
    <w:rsid w:val="003574E2"/>
    <w:rsid w:val="00371CCD"/>
    <w:rsid w:val="00387CF2"/>
    <w:rsid w:val="00394092"/>
    <w:rsid w:val="003A14D1"/>
    <w:rsid w:val="003A4DED"/>
    <w:rsid w:val="003B27DE"/>
    <w:rsid w:val="003C1E3C"/>
    <w:rsid w:val="003C5CB6"/>
    <w:rsid w:val="003D4FC0"/>
    <w:rsid w:val="003E3AC9"/>
    <w:rsid w:val="003E3F65"/>
    <w:rsid w:val="003F2754"/>
    <w:rsid w:val="004057BB"/>
    <w:rsid w:val="0041087D"/>
    <w:rsid w:val="00412BA6"/>
    <w:rsid w:val="00427AC8"/>
    <w:rsid w:val="004302F9"/>
    <w:rsid w:val="00444D97"/>
    <w:rsid w:val="00453BBE"/>
    <w:rsid w:val="004548D3"/>
    <w:rsid w:val="004569F7"/>
    <w:rsid w:val="00473E15"/>
    <w:rsid w:val="00492B66"/>
    <w:rsid w:val="00493830"/>
    <w:rsid w:val="0049425E"/>
    <w:rsid w:val="004A0A45"/>
    <w:rsid w:val="004B4881"/>
    <w:rsid w:val="004C3CE8"/>
    <w:rsid w:val="004D15F9"/>
    <w:rsid w:val="004D6C13"/>
    <w:rsid w:val="004E7E5B"/>
    <w:rsid w:val="00502B7F"/>
    <w:rsid w:val="00512B5A"/>
    <w:rsid w:val="00513DF3"/>
    <w:rsid w:val="00532396"/>
    <w:rsid w:val="00532C23"/>
    <w:rsid w:val="005353C2"/>
    <w:rsid w:val="00543430"/>
    <w:rsid w:val="00545304"/>
    <w:rsid w:val="0055537B"/>
    <w:rsid w:val="005626E9"/>
    <w:rsid w:val="005638D9"/>
    <w:rsid w:val="00571AC5"/>
    <w:rsid w:val="00577C2E"/>
    <w:rsid w:val="00581141"/>
    <w:rsid w:val="005C4C56"/>
    <w:rsid w:val="005C5FF8"/>
    <w:rsid w:val="005E0B8A"/>
    <w:rsid w:val="005E62DC"/>
    <w:rsid w:val="005F433F"/>
    <w:rsid w:val="005F4B89"/>
    <w:rsid w:val="005F4DFB"/>
    <w:rsid w:val="00602A84"/>
    <w:rsid w:val="00612CC5"/>
    <w:rsid w:val="00617623"/>
    <w:rsid w:val="006278BC"/>
    <w:rsid w:val="006343D3"/>
    <w:rsid w:val="006354A9"/>
    <w:rsid w:val="00643DC1"/>
    <w:rsid w:val="00684693"/>
    <w:rsid w:val="0068597B"/>
    <w:rsid w:val="006974A9"/>
    <w:rsid w:val="006A02CE"/>
    <w:rsid w:val="006A6D43"/>
    <w:rsid w:val="006B027C"/>
    <w:rsid w:val="006B2514"/>
    <w:rsid w:val="006B7440"/>
    <w:rsid w:val="006D0597"/>
    <w:rsid w:val="006F4EF7"/>
    <w:rsid w:val="006F5709"/>
    <w:rsid w:val="006F6055"/>
    <w:rsid w:val="00714601"/>
    <w:rsid w:val="0074514F"/>
    <w:rsid w:val="007529D2"/>
    <w:rsid w:val="00755D90"/>
    <w:rsid w:val="007602AB"/>
    <w:rsid w:val="007642AD"/>
    <w:rsid w:val="0076504D"/>
    <w:rsid w:val="00767CF6"/>
    <w:rsid w:val="00782DE6"/>
    <w:rsid w:val="0079274B"/>
    <w:rsid w:val="007A4762"/>
    <w:rsid w:val="007B148E"/>
    <w:rsid w:val="007B1F03"/>
    <w:rsid w:val="007C3923"/>
    <w:rsid w:val="007C398E"/>
    <w:rsid w:val="007C467F"/>
    <w:rsid w:val="007D1B26"/>
    <w:rsid w:val="007E3A84"/>
    <w:rsid w:val="007F53DE"/>
    <w:rsid w:val="007F6C53"/>
    <w:rsid w:val="007F7B14"/>
    <w:rsid w:val="008003D0"/>
    <w:rsid w:val="0080412A"/>
    <w:rsid w:val="008104A3"/>
    <w:rsid w:val="00815464"/>
    <w:rsid w:val="00825F39"/>
    <w:rsid w:val="00837448"/>
    <w:rsid w:val="0084747B"/>
    <w:rsid w:val="00854458"/>
    <w:rsid w:val="00856599"/>
    <w:rsid w:val="00865277"/>
    <w:rsid w:val="00891A3F"/>
    <w:rsid w:val="008A0F94"/>
    <w:rsid w:val="008A1868"/>
    <w:rsid w:val="008A5FBD"/>
    <w:rsid w:val="008A7002"/>
    <w:rsid w:val="008B7758"/>
    <w:rsid w:val="008E3DD4"/>
    <w:rsid w:val="008F10FD"/>
    <w:rsid w:val="008F3017"/>
    <w:rsid w:val="008F7157"/>
    <w:rsid w:val="00924048"/>
    <w:rsid w:val="00934CDA"/>
    <w:rsid w:val="0093649D"/>
    <w:rsid w:val="00936DFC"/>
    <w:rsid w:val="00942222"/>
    <w:rsid w:val="0096068C"/>
    <w:rsid w:val="00990FF7"/>
    <w:rsid w:val="00991DE0"/>
    <w:rsid w:val="009969B5"/>
    <w:rsid w:val="00996BFF"/>
    <w:rsid w:val="009D7DAF"/>
    <w:rsid w:val="009E0B61"/>
    <w:rsid w:val="009E1650"/>
    <w:rsid w:val="009F1985"/>
    <w:rsid w:val="009F44AF"/>
    <w:rsid w:val="00A06FCB"/>
    <w:rsid w:val="00A23707"/>
    <w:rsid w:val="00A279AB"/>
    <w:rsid w:val="00A3508D"/>
    <w:rsid w:val="00A3677E"/>
    <w:rsid w:val="00A70583"/>
    <w:rsid w:val="00A714D1"/>
    <w:rsid w:val="00A74B43"/>
    <w:rsid w:val="00A914FF"/>
    <w:rsid w:val="00AB0788"/>
    <w:rsid w:val="00AB0EE9"/>
    <w:rsid w:val="00AC0A18"/>
    <w:rsid w:val="00AC29F1"/>
    <w:rsid w:val="00B01A7E"/>
    <w:rsid w:val="00B20A2C"/>
    <w:rsid w:val="00B42117"/>
    <w:rsid w:val="00B45827"/>
    <w:rsid w:val="00B503DD"/>
    <w:rsid w:val="00B5070E"/>
    <w:rsid w:val="00B528F5"/>
    <w:rsid w:val="00B60569"/>
    <w:rsid w:val="00B70367"/>
    <w:rsid w:val="00B705A8"/>
    <w:rsid w:val="00B71151"/>
    <w:rsid w:val="00B86DD2"/>
    <w:rsid w:val="00BA2656"/>
    <w:rsid w:val="00BA42EF"/>
    <w:rsid w:val="00BB0F29"/>
    <w:rsid w:val="00BC2C20"/>
    <w:rsid w:val="00BC76A6"/>
    <w:rsid w:val="00BE40AC"/>
    <w:rsid w:val="00C039DF"/>
    <w:rsid w:val="00C063AC"/>
    <w:rsid w:val="00C068AF"/>
    <w:rsid w:val="00C06FC8"/>
    <w:rsid w:val="00C1352A"/>
    <w:rsid w:val="00C1538A"/>
    <w:rsid w:val="00C203B4"/>
    <w:rsid w:val="00C27652"/>
    <w:rsid w:val="00C311DD"/>
    <w:rsid w:val="00C3374D"/>
    <w:rsid w:val="00C363FE"/>
    <w:rsid w:val="00C62D6D"/>
    <w:rsid w:val="00C631C3"/>
    <w:rsid w:val="00C82158"/>
    <w:rsid w:val="00C84C61"/>
    <w:rsid w:val="00C85745"/>
    <w:rsid w:val="00C874E2"/>
    <w:rsid w:val="00C9293A"/>
    <w:rsid w:val="00C9755D"/>
    <w:rsid w:val="00CA3DF3"/>
    <w:rsid w:val="00CC6D9C"/>
    <w:rsid w:val="00CD214B"/>
    <w:rsid w:val="00CE125C"/>
    <w:rsid w:val="00CE79CB"/>
    <w:rsid w:val="00CF4B94"/>
    <w:rsid w:val="00D17D3D"/>
    <w:rsid w:val="00D3033E"/>
    <w:rsid w:val="00D3722D"/>
    <w:rsid w:val="00D42A63"/>
    <w:rsid w:val="00D53493"/>
    <w:rsid w:val="00D556B7"/>
    <w:rsid w:val="00D615EB"/>
    <w:rsid w:val="00D62192"/>
    <w:rsid w:val="00D66411"/>
    <w:rsid w:val="00D773C8"/>
    <w:rsid w:val="00DA4CD1"/>
    <w:rsid w:val="00DB6350"/>
    <w:rsid w:val="00DC1FC5"/>
    <w:rsid w:val="00DC270F"/>
    <w:rsid w:val="00DE04BD"/>
    <w:rsid w:val="00DE65CE"/>
    <w:rsid w:val="00DE661D"/>
    <w:rsid w:val="00DE7F66"/>
    <w:rsid w:val="00DF6E9E"/>
    <w:rsid w:val="00E011DB"/>
    <w:rsid w:val="00E03B03"/>
    <w:rsid w:val="00E311FA"/>
    <w:rsid w:val="00E31C92"/>
    <w:rsid w:val="00E33778"/>
    <w:rsid w:val="00E4329D"/>
    <w:rsid w:val="00E47393"/>
    <w:rsid w:val="00E61069"/>
    <w:rsid w:val="00E63726"/>
    <w:rsid w:val="00E7572E"/>
    <w:rsid w:val="00E95E6A"/>
    <w:rsid w:val="00EB0F4F"/>
    <w:rsid w:val="00EB1CC9"/>
    <w:rsid w:val="00EB2553"/>
    <w:rsid w:val="00ED2A9F"/>
    <w:rsid w:val="00EE24C9"/>
    <w:rsid w:val="00EF2D5B"/>
    <w:rsid w:val="00F06A2B"/>
    <w:rsid w:val="00F20672"/>
    <w:rsid w:val="00F35026"/>
    <w:rsid w:val="00F45C06"/>
    <w:rsid w:val="00F57DDF"/>
    <w:rsid w:val="00F6037B"/>
    <w:rsid w:val="00F6277D"/>
    <w:rsid w:val="00F75A9E"/>
    <w:rsid w:val="00F85958"/>
    <w:rsid w:val="00F93FA0"/>
    <w:rsid w:val="00F978F8"/>
    <w:rsid w:val="00FB28BD"/>
    <w:rsid w:val="00FB3BEB"/>
    <w:rsid w:val="00FD20DC"/>
    <w:rsid w:val="00FF1299"/>
    <w:rsid w:val="00FF7D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1CCC89"/>
  <w15:chartTrackingRefBased/>
  <w15:docId w15:val="{C4311C63-A251-4B06-86FD-9FD5A47E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493"/>
    <w:pPr>
      <w:tabs>
        <w:tab w:val="left" w:pos="567"/>
      </w:tabs>
      <w:snapToGrid w:val="0"/>
      <w:spacing w:after="0" w:line="240" w:lineRule="auto"/>
    </w:pPr>
    <w:rPr>
      <w:rFonts w:ascii="Times New Roman" w:eastAsia="Times New Roman" w:hAnsi="Times New Roman" w:cs="Times New Roman"/>
      <w:snapToGrid w:val="0"/>
      <w:sz w:val="24"/>
      <w:szCs w:val="24"/>
      <w:lang w:val="en-GB"/>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4472C4"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customStyle="1" w:styleId="b">
    <w:name w:val="(b)"/>
    <w:basedOn w:val="Normal"/>
    <w:rsid w:val="00D53493"/>
    <w:pPr>
      <w:tabs>
        <w:tab w:val="clear" w:pos="567"/>
        <w:tab w:val="left" w:pos="-737"/>
        <w:tab w:val="left" w:pos="1134"/>
      </w:tabs>
      <w:spacing w:after="240"/>
      <w:ind w:left="1134" w:hanging="567"/>
      <w:jc w:val="both"/>
    </w:pPr>
  </w:style>
  <w:style w:type="paragraph" w:styleId="ListParagraph">
    <w:name w:val="List Paragraph"/>
    <w:basedOn w:val="Normal"/>
    <w:uiPriority w:val="34"/>
    <w:qFormat/>
    <w:rsid w:val="00D53493"/>
    <w:pPr>
      <w:ind w:left="720"/>
      <w:contextualSpacing/>
    </w:pPr>
  </w:style>
  <w:style w:type="paragraph" w:styleId="Header">
    <w:name w:val="header"/>
    <w:basedOn w:val="Normal"/>
    <w:link w:val="HeaderChar"/>
    <w:uiPriority w:val="99"/>
    <w:rsid w:val="00D53493"/>
    <w:pPr>
      <w:tabs>
        <w:tab w:val="clear" w:pos="567"/>
        <w:tab w:val="center" w:pos="4153"/>
        <w:tab w:val="right" w:pos="8306"/>
      </w:tabs>
      <w:snapToGrid/>
      <w:jc w:val="both"/>
    </w:pPr>
    <w:rPr>
      <w:snapToGrid/>
      <w:szCs w:val="20"/>
    </w:rPr>
  </w:style>
  <w:style w:type="character" w:customStyle="1" w:styleId="HeaderChar">
    <w:name w:val="Header Char"/>
    <w:basedOn w:val="DefaultParagraphFont"/>
    <w:link w:val="Header"/>
    <w:uiPriority w:val="99"/>
    <w:rsid w:val="00D53493"/>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BC2C20"/>
    <w:rPr>
      <w:sz w:val="16"/>
      <w:szCs w:val="16"/>
    </w:rPr>
  </w:style>
  <w:style w:type="paragraph" w:styleId="CommentText">
    <w:name w:val="annotation text"/>
    <w:basedOn w:val="Normal"/>
    <w:link w:val="CommentTextChar"/>
    <w:uiPriority w:val="99"/>
    <w:semiHidden/>
    <w:unhideWhenUsed/>
    <w:rsid w:val="00BC2C20"/>
    <w:rPr>
      <w:sz w:val="20"/>
      <w:szCs w:val="20"/>
    </w:rPr>
  </w:style>
  <w:style w:type="character" w:customStyle="1" w:styleId="CommentTextChar">
    <w:name w:val="Comment Text Char"/>
    <w:basedOn w:val="DefaultParagraphFont"/>
    <w:link w:val="CommentText"/>
    <w:uiPriority w:val="99"/>
    <w:semiHidden/>
    <w:rsid w:val="00BC2C20"/>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BC2C20"/>
    <w:rPr>
      <w:b/>
      <w:bCs/>
    </w:rPr>
  </w:style>
  <w:style w:type="character" w:customStyle="1" w:styleId="CommentSubjectChar">
    <w:name w:val="Comment Subject Char"/>
    <w:basedOn w:val="CommentTextChar"/>
    <w:link w:val="CommentSubject"/>
    <w:uiPriority w:val="99"/>
    <w:semiHidden/>
    <w:rsid w:val="00BC2C20"/>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BC2C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C20"/>
    <w:rPr>
      <w:rFonts w:ascii="Segoe UI" w:eastAsia="Times New Roman" w:hAnsi="Segoe UI" w:cs="Segoe UI"/>
      <w:snapToGrid w:val="0"/>
      <w:sz w:val="18"/>
      <w:szCs w:val="18"/>
      <w:lang w:val="en-GB"/>
    </w:rPr>
  </w:style>
  <w:style w:type="paragraph" w:customStyle="1" w:styleId="Default">
    <w:name w:val="Default"/>
    <w:rsid w:val="00FB28BD"/>
    <w:pPr>
      <w:autoSpaceDE w:val="0"/>
      <w:autoSpaceDN w:val="0"/>
      <w:adjustRightInd w:val="0"/>
      <w:spacing w:after="0" w:line="240" w:lineRule="auto"/>
    </w:pPr>
    <w:rPr>
      <w:rFonts w:ascii="Arial" w:eastAsia="SimSun" w:hAnsi="Arial" w:cs="Arial"/>
      <w:color w:val="000000"/>
      <w:sz w:val="24"/>
      <w:szCs w:val="24"/>
      <w:lang w:val="en-GB" w:eastAsia="en-GB"/>
    </w:rPr>
  </w:style>
  <w:style w:type="paragraph" w:styleId="Footer">
    <w:name w:val="footer"/>
    <w:basedOn w:val="Normal"/>
    <w:link w:val="FooterChar"/>
    <w:uiPriority w:val="99"/>
    <w:unhideWhenUsed/>
    <w:rsid w:val="006D0597"/>
    <w:pPr>
      <w:tabs>
        <w:tab w:val="clear" w:pos="567"/>
        <w:tab w:val="center" w:pos="4513"/>
        <w:tab w:val="right" w:pos="9026"/>
      </w:tabs>
    </w:pPr>
  </w:style>
  <w:style w:type="character" w:customStyle="1" w:styleId="FooterChar">
    <w:name w:val="Footer Char"/>
    <w:basedOn w:val="DefaultParagraphFont"/>
    <w:link w:val="Footer"/>
    <w:uiPriority w:val="99"/>
    <w:rsid w:val="006D0597"/>
    <w:rPr>
      <w:rFonts w:ascii="Times New Roman" w:eastAsia="Times New Roman" w:hAnsi="Times New Roman" w:cs="Times New Roman"/>
      <w:snapToGrid w:val="0"/>
      <w:sz w:val="24"/>
      <w:szCs w:val="24"/>
      <w:lang w:val="en-GB"/>
    </w:rPr>
  </w:style>
  <w:style w:type="paragraph" w:styleId="Revision">
    <w:name w:val="Revision"/>
    <w:hidden/>
    <w:uiPriority w:val="99"/>
    <w:semiHidden/>
    <w:rsid w:val="00137A1E"/>
    <w:pPr>
      <w:spacing w:after="0" w:line="240" w:lineRule="auto"/>
    </w:pPr>
    <w:rPr>
      <w:rFonts w:ascii="Times New Roman" w:eastAsia="Times New Roman" w:hAnsi="Times New Roman" w:cs="Times New Roman"/>
      <w:snapToGrid w:val="0"/>
      <w:sz w:val="24"/>
      <w:szCs w:val="24"/>
      <w:lang w:val="en-GB"/>
    </w:rPr>
  </w:style>
  <w:style w:type="paragraph" w:styleId="FootnoteText">
    <w:name w:val="footnote text"/>
    <w:basedOn w:val="Normal"/>
    <w:link w:val="FootnoteTextChar"/>
    <w:uiPriority w:val="99"/>
    <w:semiHidden/>
    <w:rsid w:val="002E79FC"/>
    <w:pPr>
      <w:ind w:left="567" w:hanging="567"/>
    </w:pPr>
    <w:rPr>
      <w:sz w:val="20"/>
      <w:szCs w:val="20"/>
    </w:rPr>
  </w:style>
  <w:style w:type="character" w:customStyle="1" w:styleId="FootnoteTextChar">
    <w:name w:val="Footnote Text Char"/>
    <w:basedOn w:val="DefaultParagraphFont"/>
    <w:link w:val="FootnoteText"/>
    <w:uiPriority w:val="99"/>
    <w:semiHidden/>
    <w:rsid w:val="002E79FC"/>
    <w:rPr>
      <w:rFonts w:ascii="Times New Roman" w:eastAsia="Times New Roman" w:hAnsi="Times New Roman" w:cs="Times New Roman"/>
      <w:snapToGrid w:val="0"/>
      <w:sz w:val="20"/>
      <w:szCs w:val="20"/>
      <w:lang w:val="en-GB"/>
    </w:rPr>
  </w:style>
  <w:style w:type="paragraph" w:customStyle="1" w:styleId="alina">
    <w:name w:val="alinéa"/>
    <w:basedOn w:val="Normal"/>
    <w:rsid w:val="00427AC8"/>
    <w:pPr>
      <w:snapToGrid/>
      <w:spacing w:after="240"/>
      <w:ind w:left="567"/>
      <w:jc w:val="both"/>
    </w:pPr>
    <w:rPr>
      <w:snapToGrid/>
    </w:rPr>
  </w:style>
  <w:style w:type="paragraph" w:customStyle="1" w:styleId="TIRETbul1cm">
    <w:name w:val="TIRET bul 1cm"/>
    <w:basedOn w:val="Normal"/>
    <w:rsid w:val="00427AC8"/>
    <w:pPr>
      <w:numPr>
        <w:numId w:val="19"/>
      </w:numPr>
      <w:tabs>
        <w:tab w:val="clear" w:pos="567"/>
        <w:tab w:val="clear" w:pos="644"/>
        <w:tab w:val="num" w:pos="851"/>
      </w:tabs>
      <w:adjustRightInd w:val="0"/>
      <w:spacing w:after="240"/>
      <w:ind w:left="851" w:hanging="284"/>
      <w:jc w:val="both"/>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431238">
      <w:bodyDiv w:val="1"/>
      <w:marLeft w:val="0"/>
      <w:marRight w:val="0"/>
      <w:marTop w:val="0"/>
      <w:marBottom w:val="0"/>
      <w:divBdr>
        <w:top w:val="none" w:sz="0" w:space="0" w:color="auto"/>
        <w:left w:val="none" w:sz="0" w:space="0" w:color="auto"/>
        <w:bottom w:val="none" w:sz="0" w:space="0" w:color="auto"/>
        <w:right w:val="none" w:sz="0" w:space="0" w:color="auto"/>
      </w:divBdr>
    </w:div>
    <w:div w:id="1456634662">
      <w:bodyDiv w:val="1"/>
      <w:marLeft w:val="0"/>
      <w:marRight w:val="0"/>
      <w:marTop w:val="0"/>
      <w:marBottom w:val="0"/>
      <w:divBdr>
        <w:top w:val="none" w:sz="0" w:space="0" w:color="auto"/>
        <w:left w:val="none" w:sz="0" w:space="0" w:color="auto"/>
        <w:bottom w:val="none" w:sz="0" w:space="0" w:color="auto"/>
        <w:right w:val="none" w:sz="0" w:space="0" w:color="auto"/>
      </w:divBdr>
    </w:div>
    <w:div w:id="149692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44972-1F00-4023-8774-F8E449850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Reyes, Ingrid</dc:creator>
  <cp:keywords/>
  <dc:description/>
  <cp:lastModifiedBy>Boned, Patrice</cp:lastModifiedBy>
  <cp:revision>3</cp:revision>
  <cp:lastPrinted>2022-06-14T13:50:00Z</cp:lastPrinted>
  <dcterms:created xsi:type="dcterms:W3CDTF">2022-06-16T09:04:00Z</dcterms:created>
  <dcterms:modified xsi:type="dcterms:W3CDTF">2022-06-16T09:05:00Z</dcterms:modified>
</cp:coreProperties>
</file>