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B83068" w:rsidRPr="00E25184" w14:paraId="5F12BDBA" w14:textId="77777777">
        <w:trPr>
          <w:jc w:val="center"/>
        </w:trPr>
        <w:tc>
          <w:tcPr>
            <w:tcW w:w="7654" w:type="dxa"/>
            <w:tcMar>
              <w:top w:w="170" w:type="dxa"/>
              <w:left w:w="170" w:type="dxa"/>
              <w:bottom w:w="170" w:type="dxa"/>
              <w:right w:w="170" w:type="dxa"/>
            </w:tcMar>
          </w:tcPr>
          <w:p w14:paraId="1E00472F" w14:textId="77777777" w:rsidR="00B83068" w:rsidRPr="00E25184" w:rsidRDefault="00B83068" w:rsidP="000E7631">
            <w:pPr>
              <w:pStyle w:val="Marge"/>
              <w:jc w:val="center"/>
              <w:rPr>
                <w:rFonts w:cs="Arial"/>
                <w:szCs w:val="22"/>
                <w:u w:val="single"/>
              </w:rPr>
            </w:pPr>
            <w:r w:rsidRPr="00E25184">
              <w:rPr>
                <w:rFonts w:cs="Arial"/>
                <w:szCs w:val="22"/>
                <w:u w:val="single"/>
              </w:rPr>
              <w:t>Summary</w:t>
            </w:r>
          </w:p>
          <w:p w14:paraId="5A7895AC" w14:textId="68350F0A" w:rsidR="00801F39" w:rsidRPr="00E25184" w:rsidRDefault="00B40ED1" w:rsidP="000E7631">
            <w:pPr>
              <w:pStyle w:val="Marge"/>
              <w:spacing w:after="120"/>
              <w:rPr>
                <w:rFonts w:cs="Arial"/>
                <w:color w:val="000000"/>
                <w:szCs w:val="22"/>
              </w:rPr>
            </w:pPr>
            <w:r w:rsidRPr="00B40ED1">
              <w:rPr>
                <w:rFonts w:asciiTheme="minorBidi" w:hAnsiTheme="minorBidi"/>
              </w:rPr>
              <w:t>This document complements the information and analyses presented in IOC/INF-1416 presented to the 31st Session of the IOC Assembly in June 2021. It updates the status of IOC-led initiatives that have been registered as Decade Actions and identifies other endorsed Decade Actions where IOC is playing a key role. It discussed central and decentralised coordination structures where IOC is playing a lead role and identifies opportunities, challenges including issues related to resource mobilisation, and perspectives for future IOC contributions to the Decade.</w:t>
            </w:r>
          </w:p>
        </w:tc>
      </w:tr>
    </w:tbl>
    <w:p w14:paraId="1BF207F4" w14:textId="77777777" w:rsidR="00F734D1" w:rsidRDefault="00F734D1" w:rsidP="000E7631">
      <w:pPr>
        <w:spacing w:after="240"/>
        <w:jc w:val="both"/>
        <w:rPr>
          <w:rFonts w:asciiTheme="minorBidi" w:hAnsiTheme="minorBidi"/>
          <w:b/>
          <w:bCs/>
        </w:rPr>
      </w:pPr>
    </w:p>
    <w:p w14:paraId="25F0DBAF" w14:textId="77777777" w:rsidR="00F734D1" w:rsidRDefault="00F734D1" w:rsidP="000E7631">
      <w:pPr>
        <w:tabs>
          <w:tab w:val="clear" w:pos="567"/>
        </w:tabs>
        <w:snapToGrid/>
        <w:rPr>
          <w:rFonts w:asciiTheme="minorBidi" w:hAnsiTheme="minorBidi"/>
          <w:b/>
          <w:bCs/>
        </w:rPr>
      </w:pPr>
      <w:r>
        <w:rPr>
          <w:rFonts w:asciiTheme="minorBidi" w:hAnsiTheme="minorBidi"/>
          <w:b/>
          <w:bCs/>
        </w:rPr>
        <w:br w:type="page"/>
      </w:r>
    </w:p>
    <w:p w14:paraId="0022EC34" w14:textId="2F27D3B0" w:rsidR="004474AC" w:rsidRPr="00E25184" w:rsidRDefault="00E25184" w:rsidP="000E7631">
      <w:pPr>
        <w:spacing w:after="240"/>
        <w:jc w:val="both"/>
        <w:rPr>
          <w:rFonts w:asciiTheme="minorBidi" w:hAnsiTheme="minorBidi"/>
          <w:b/>
          <w:bCs/>
        </w:rPr>
      </w:pPr>
      <w:r w:rsidRPr="00E25184">
        <w:rPr>
          <w:rFonts w:asciiTheme="minorBidi" w:hAnsiTheme="minorBidi"/>
          <w:b/>
          <w:bCs/>
        </w:rPr>
        <w:lastRenderedPageBreak/>
        <w:t>Introduction</w:t>
      </w:r>
    </w:p>
    <w:p w14:paraId="5F819065" w14:textId="7FED60A6" w:rsidR="00B40ED1" w:rsidRPr="00CD5F7E" w:rsidRDefault="00B40ED1" w:rsidP="000E7631">
      <w:pPr>
        <w:pStyle w:val="ParaCOI"/>
        <w:shd w:val="clear" w:color="auto" w:fill="FFFFFF"/>
        <w:tabs>
          <w:tab w:val="clear" w:pos="709"/>
          <w:tab w:val="left" w:pos="0"/>
        </w:tabs>
        <w:rPr>
          <w:rFonts w:cs="Arial"/>
        </w:rPr>
      </w:pPr>
      <w:r w:rsidRPr="00CD5F7E">
        <w:rPr>
          <w:rFonts w:cs="Arial"/>
        </w:rPr>
        <w:t xml:space="preserve">This document has been prepared to provide updated information on the IOC contribution to the UN Decade of Ocean Science for Sustainable Development (‘the Ocean Decade’). It builds on and complements the information and analyses provided in </w:t>
      </w:r>
      <w:hyperlink r:id="rId8" w:history="1">
        <w:r w:rsidRPr="00B40ED1">
          <w:rPr>
            <w:rStyle w:val="Hyperlink"/>
            <w:rFonts w:cs="Arial"/>
          </w:rPr>
          <w:t>IOC/INF-1416</w:t>
        </w:r>
      </w:hyperlink>
      <w:r w:rsidRPr="00CD5F7E">
        <w:rPr>
          <w:rFonts w:cs="Arial"/>
        </w:rPr>
        <w:t xml:space="preserve"> presented to the 31</w:t>
      </w:r>
      <w:r w:rsidRPr="00CD5F7E">
        <w:rPr>
          <w:rFonts w:cs="Arial"/>
          <w:vertAlign w:val="superscript"/>
        </w:rPr>
        <w:t>st</w:t>
      </w:r>
      <w:r w:rsidRPr="00CD5F7E">
        <w:rPr>
          <w:rFonts w:cs="Arial"/>
        </w:rPr>
        <w:t xml:space="preserve"> Session of the IOC Assembly in June 2021 and addresses both Decade Actions and coordination mechanisms where IOC is playing a lead role. </w:t>
      </w:r>
    </w:p>
    <w:p w14:paraId="088D6E2D"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t xml:space="preserve">The previous analysis mapped existing IOC programmes and activities to the Ocean Decade Challenges and identified numerous points of intersection. This mapping has been updated and reinforces the earlier conclusion that the current set of IOC activities make a significant direct contribution to almost all initial Decade challenges (refer Table 1). It also identified an opportunity for IOC to use the Decade as a unifying framework to deliver on its mandate, simultaneously contributing to the achievement of Decade outcomes. </w:t>
      </w:r>
    </w:p>
    <w:p w14:paraId="34C87503"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t xml:space="preserve">This document provides an update on newly registered Decade Actions, identifies the newly endorsed Decade Actions where IOC is a key partner, provides an overview of the central and decentralised coordination mechanisms where IOC is playing a lead role, and discusses key challenges and opportunities for IOC’s future contribution to the Decade. </w:t>
      </w:r>
    </w:p>
    <w:p w14:paraId="093DC491" w14:textId="77777777" w:rsidR="00B40ED1" w:rsidRPr="00CD5F7E" w:rsidRDefault="00B40ED1" w:rsidP="000E7631">
      <w:pPr>
        <w:spacing w:after="120"/>
        <w:jc w:val="both"/>
        <w:rPr>
          <w:rFonts w:cs="Arial"/>
        </w:rPr>
      </w:pPr>
      <w:r w:rsidRPr="00CD5F7E">
        <w:rPr>
          <w:rFonts w:cs="Arial"/>
          <w:b/>
          <w:bCs/>
        </w:rPr>
        <w:t>Table 1:</w:t>
      </w:r>
      <w:r w:rsidRPr="00CD5F7E">
        <w:rPr>
          <w:rFonts w:cs="Arial"/>
        </w:rPr>
        <w:t xml:space="preserve"> Mapping of Ocean Decade Challenges and Existing IOC Programmes and Activity</w:t>
      </w:r>
    </w:p>
    <w:tbl>
      <w:tblPr>
        <w:tblW w:w="96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43"/>
        <w:gridCol w:w="5386"/>
      </w:tblGrid>
      <w:tr w:rsidR="00B40ED1" w:rsidRPr="00CD5F7E" w14:paraId="142B07E8" w14:textId="77777777" w:rsidTr="00AB4985">
        <w:trPr>
          <w:tblHeader/>
        </w:trPr>
        <w:tc>
          <w:tcPr>
            <w:tcW w:w="42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1AAA54D" w14:textId="77777777" w:rsidR="00B40ED1" w:rsidRPr="00CD5F7E" w:rsidRDefault="00B40ED1" w:rsidP="000E7631">
            <w:pPr>
              <w:spacing w:after="120"/>
              <w:jc w:val="both"/>
              <w:rPr>
                <w:rFonts w:cs="Arial"/>
                <w:b/>
                <w:sz w:val="18"/>
                <w:szCs w:val="18"/>
              </w:rPr>
            </w:pPr>
            <w:r w:rsidRPr="00CD5F7E">
              <w:rPr>
                <w:rFonts w:cs="Arial"/>
                <w:b/>
                <w:sz w:val="18"/>
                <w:szCs w:val="18"/>
              </w:rPr>
              <w:t>Ocean Decade Challenge</w:t>
            </w:r>
          </w:p>
        </w:tc>
        <w:tc>
          <w:tcPr>
            <w:tcW w:w="5386" w:type="dxa"/>
            <w:tcBorders>
              <w:top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A943E69" w14:textId="77777777" w:rsidR="00B40ED1" w:rsidRPr="00CD5F7E" w:rsidRDefault="00B40ED1" w:rsidP="000E7631">
            <w:pPr>
              <w:spacing w:after="120"/>
              <w:jc w:val="both"/>
              <w:rPr>
                <w:rFonts w:cs="Arial"/>
                <w:b/>
                <w:sz w:val="18"/>
                <w:szCs w:val="18"/>
              </w:rPr>
            </w:pPr>
            <w:r w:rsidRPr="00CD5F7E">
              <w:rPr>
                <w:rFonts w:cs="Arial"/>
                <w:b/>
                <w:sz w:val="18"/>
                <w:szCs w:val="18"/>
              </w:rPr>
              <w:t>Existing IOC programme/activity</w:t>
            </w:r>
          </w:p>
        </w:tc>
      </w:tr>
      <w:tr w:rsidR="00B40ED1" w:rsidRPr="00397EF3" w14:paraId="680BE260" w14:textId="77777777" w:rsidTr="00AB4985">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DB06E1" w14:textId="77777777" w:rsidR="00B40ED1" w:rsidRPr="00CD5F7E" w:rsidRDefault="00B40ED1" w:rsidP="000E7631">
            <w:pPr>
              <w:spacing w:after="120"/>
              <w:jc w:val="both"/>
              <w:rPr>
                <w:rFonts w:cs="Arial"/>
                <w:b/>
                <w:sz w:val="18"/>
                <w:szCs w:val="18"/>
              </w:rPr>
            </w:pPr>
            <w:r w:rsidRPr="00CD5F7E">
              <w:rPr>
                <w:rFonts w:cs="Arial"/>
                <w:b/>
                <w:sz w:val="18"/>
                <w:szCs w:val="18"/>
              </w:rPr>
              <w:t>Ocean Decade Challenge 1:</w:t>
            </w:r>
          </w:p>
          <w:p w14:paraId="5AA3B709" w14:textId="77777777" w:rsidR="00B40ED1" w:rsidRPr="00CD5F7E" w:rsidRDefault="00B40ED1" w:rsidP="000E7631">
            <w:pPr>
              <w:pStyle w:val="NormalWeb"/>
              <w:spacing w:after="120" w:line="240" w:lineRule="auto"/>
              <w:jc w:val="both"/>
              <w:rPr>
                <w:rFonts w:ascii="Arial" w:hAnsi="Arial" w:cs="Arial"/>
                <w:sz w:val="18"/>
                <w:szCs w:val="18"/>
              </w:rPr>
            </w:pPr>
            <w:r w:rsidRPr="00CD5F7E">
              <w:rPr>
                <w:rFonts w:ascii="Arial" w:hAnsi="Arial" w:cs="Arial"/>
                <w:sz w:val="18"/>
                <w:szCs w:val="18"/>
              </w:rPr>
              <w:t xml:space="preserve">Understand and map land and sea-based sources of </w:t>
            </w:r>
            <w:r w:rsidRPr="00CD5F7E">
              <w:rPr>
                <w:rFonts w:ascii="Arial" w:hAnsi="Arial" w:cs="Arial"/>
                <w:b/>
                <w:sz w:val="18"/>
                <w:szCs w:val="18"/>
              </w:rPr>
              <w:t>pollutants and contaminants</w:t>
            </w:r>
            <w:r w:rsidRPr="00CD5F7E">
              <w:rPr>
                <w:rFonts w:ascii="Arial" w:hAnsi="Arial" w:cs="Arial"/>
                <w:sz w:val="18"/>
                <w:szCs w:val="18"/>
              </w:rPr>
              <w:t xml:space="preserve"> and their potential impacts on human health and ocean ecosystems and develop solutions to mitigate or remove them.</w:t>
            </w:r>
          </w:p>
        </w:tc>
        <w:tc>
          <w:tcPr>
            <w:tcW w:w="5386" w:type="dxa"/>
            <w:tcBorders>
              <w:bottom w:val="single" w:sz="8" w:space="0" w:color="000000"/>
              <w:right w:val="single" w:sz="8" w:space="0" w:color="000000"/>
            </w:tcBorders>
            <w:tcMar>
              <w:top w:w="100" w:type="dxa"/>
              <w:left w:w="100" w:type="dxa"/>
              <w:bottom w:w="100" w:type="dxa"/>
              <w:right w:w="100" w:type="dxa"/>
            </w:tcMar>
          </w:tcPr>
          <w:p w14:paraId="55B1B12E"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IOC-UNEP Nutrients and Coastal Impacts Research Programme (N-CIRP), SDG 14.1.1a</w:t>
            </w:r>
          </w:p>
          <w:p w14:paraId="1CE7148B"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GESAMP WG 40 on Plastics and Micro-plastics in the Ocean: Marine Plastics (SDG 14.1.1b</w:t>
            </w:r>
          </w:p>
        </w:tc>
      </w:tr>
      <w:tr w:rsidR="00B40ED1" w:rsidRPr="00CD5F7E" w14:paraId="38EF6641" w14:textId="77777777" w:rsidTr="00AB4985">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F85A76" w14:textId="77777777" w:rsidR="00B40ED1" w:rsidRPr="00CD5F7E" w:rsidRDefault="00B40ED1" w:rsidP="000E7631">
            <w:pPr>
              <w:spacing w:after="120"/>
              <w:jc w:val="both"/>
              <w:rPr>
                <w:rFonts w:cs="Arial"/>
                <w:b/>
                <w:sz w:val="18"/>
                <w:szCs w:val="18"/>
              </w:rPr>
            </w:pPr>
            <w:r w:rsidRPr="00CD5F7E">
              <w:rPr>
                <w:rFonts w:cs="Arial"/>
                <w:b/>
                <w:sz w:val="18"/>
                <w:szCs w:val="18"/>
              </w:rPr>
              <w:t xml:space="preserve">Ocean Decade Challenge 2: </w:t>
            </w:r>
          </w:p>
          <w:p w14:paraId="14B335B0" w14:textId="77777777" w:rsidR="00B40ED1" w:rsidRPr="00CD5F7E" w:rsidRDefault="00B40ED1" w:rsidP="000E7631">
            <w:pPr>
              <w:spacing w:after="120"/>
              <w:jc w:val="both"/>
              <w:rPr>
                <w:rFonts w:cs="Arial"/>
                <w:sz w:val="18"/>
                <w:szCs w:val="18"/>
              </w:rPr>
            </w:pPr>
            <w:r w:rsidRPr="00CD5F7E">
              <w:rPr>
                <w:rFonts w:cs="Arial"/>
                <w:sz w:val="18"/>
                <w:szCs w:val="18"/>
              </w:rPr>
              <w:t xml:space="preserve">Understand the effects of multiple stressors on </w:t>
            </w:r>
            <w:r w:rsidRPr="00CD5F7E">
              <w:rPr>
                <w:rFonts w:cs="Arial"/>
                <w:b/>
                <w:sz w:val="18"/>
                <w:szCs w:val="18"/>
              </w:rPr>
              <w:t>ocean ecosystems</w:t>
            </w:r>
            <w:r w:rsidRPr="00CD5F7E">
              <w:rPr>
                <w:rFonts w:cs="Arial"/>
                <w:sz w:val="18"/>
                <w:szCs w:val="18"/>
              </w:rPr>
              <w:t xml:space="preserve">, and develop solutions to protect, monitor, manage and restore ecosystems and their biodiversity under changing </w:t>
            </w:r>
            <w:r w:rsidRPr="00CD5F7E">
              <w:rPr>
                <w:rFonts w:cs="Arial"/>
                <w:b/>
                <w:sz w:val="18"/>
                <w:szCs w:val="18"/>
              </w:rPr>
              <w:t>environmental</w:t>
            </w:r>
            <w:r w:rsidRPr="00CD5F7E">
              <w:rPr>
                <w:rFonts w:cs="Arial"/>
                <w:sz w:val="18"/>
                <w:szCs w:val="18"/>
              </w:rPr>
              <w:t xml:space="preserve"> conditions, including climate.  </w:t>
            </w:r>
          </w:p>
        </w:tc>
        <w:tc>
          <w:tcPr>
            <w:tcW w:w="5386" w:type="dxa"/>
            <w:tcBorders>
              <w:bottom w:val="single" w:sz="8" w:space="0" w:color="000000"/>
              <w:right w:val="single" w:sz="8" w:space="0" w:color="000000"/>
            </w:tcBorders>
            <w:tcMar>
              <w:top w:w="100" w:type="dxa"/>
              <w:left w:w="100" w:type="dxa"/>
              <w:bottom w:w="100" w:type="dxa"/>
              <w:right w:w="100" w:type="dxa"/>
            </w:tcMar>
          </w:tcPr>
          <w:p w14:paraId="3A1F6C17"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Ecosystem based management-related work</w:t>
            </w:r>
          </w:p>
          <w:p w14:paraId="62828F50"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WG on Multiple Ocean Stressors</w:t>
            </w:r>
          </w:p>
          <w:p w14:paraId="45C0CB8D"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GOA-ON and IOC work on ocean acidification, SDG 14.3.1</w:t>
            </w:r>
          </w:p>
          <w:p w14:paraId="104DB1BF"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 xml:space="preserve">Marine Spatial Planning, Coastal Zone Management, Large Marine Ecosystems, decision-support tools </w:t>
            </w:r>
          </w:p>
          <w:p w14:paraId="0FA8B7D8"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 xml:space="preserve">Global Ocean Oxygen Network (GO2NE) </w:t>
            </w:r>
          </w:p>
          <w:p w14:paraId="56A18992"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 xml:space="preserve">IOC International Group for Marine Ecological Time Series (IGMETS) </w:t>
            </w:r>
          </w:p>
          <w:p w14:paraId="0E279769"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IOC WG on Climate Change and Global Trends of Phytoplankton in the Ocean (TrendsPO)</w:t>
            </w:r>
          </w:p>
          <w:p w14:paraId="1FE843CE"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GOOS</w:t>
            </w:r>
          </w:p>
          <w:p w14:paraId="2C7DF334"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OBIS</w:t>
            </w:r>
          </w:p>
          <w:p w14:paraId="76E7E2A9"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GEBCO</w:t>
            </w:r>
          </w:p>
        </w:tc>
      </w:tr>
      <w:tr w:rsidR="00B40ED1" w:rsidRPr="00397EF3" w14:paraId="423F35A6" w14:textId="77777777" w:rsidTr="00AB4985">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32A500" w14:textId="77777777" w:rsidR="00B40ED1" w:rsidRPr="00CD5F7E" w:rsidRDefault="00B40ED1" w:rsidP="000E7631">
            <w:pPr>
              <w:spacing w:after="120"/>
              <w:jc w:val="both"/>
              <w:rPr>
                <w:rFonts w:cs="Arial"/>
                <w:sz w:val="18"/>
                <w:szCs w:val="18"/>
              </w:rPr>
            </w:pPr>
            <w:r w:rsidRPr="00CD5F7E">
              <w:rPr>
                <w:rFonts w:cs="Arial"/>
                <w:b/>
                <w:sz w:val="18"/>
                <w:szCs w:val="18"/>
              </w:rPr>
              <w:t>Ocean Decade Challenge 3</w:t>
            </w:r>
            <w:r w:rsidRPr="00CD5F7E">
              <w:rPr>
                <w:rFonts w:cs="Arial"/>
                <w:sz w:val="18"/>
                <w:szCs w:val="18"/>
              </w:rPr>
              <w:t>:</w:t>
            </w:r>
          </w:p>
          <w:p w14:paraId="58F0E596" w14:textId="77777777" w:rsidR="00B40ED1" w:rsidRPr="00CD5F7E" w:rsidRDefault="00B40ED1" w:rsidP="000E7631">
            <w:pPr>
              <w:spacing w:after="120"/>
              <w:jc w:val="both"/>
              <w:rPr>
                <w:rFonts w:cs="Arial"/>
                <w:sz w:val="18"/>
                <w:szCs w:val="18"/>
              </w:rPr>
            </w:pPr>
            <w:r w:rsidRPr="00CD5F7E">
              <w:rPr>
                <w:rFonts w:cs="Arial"/>
                <w:sz w:val="18"/>
                <w:szCs w:val="18"/>
              </w:rPr>
              <w:t xml:space="preserve">Generate knowledge, support innovation, and develop solutions to optimise the role of the ocean in </w:t>
            </w:r>
            <w:r w:rsidRPr="00CD5F7E">
              <w:rPr>
                <w:rFonts w:cs="Arial"/>
                <w:b/>
                <w:sz w:val="18"/>
                <w:szCs w:val="18"/>
              </w:rPr>
              <w:t xml:space="preserve">sustainably feeding the world’s population </w:t>
            </w:r>
            <w:r w:rsidRPr="00CD5F7E">
              <w:rPr>
                <w:rFonts w:cs="Arial"/>
                <w:sz w:val="18"/>
                <w:szCs w:val="18"/>
              </w:rPr>
              <w:t xml:space="preserve">under changing environmental, social and climate conditions. </w:t>
            </w:r>
          </w:p>
        </w:tc>
        <w:tc>
          <w:tcPr>
            <w:tcW w:w="5386" w:type="dxa"/>
            <w:tcBorders>
              <w:bottom w:val="single" w:sz="8" w:space="0" w:color="000000"/>
              <w:right w:val="single" w:sz="8" w:space="0" w:color="000000"/>
            </w:tcBorders>
            <w:tcMar>
              <w:top w:w="100" w:type="dxa"/>
              <w:left w:w="100" w:type="dxa"/>
              <w:bottom w:w="100" w:type="dxa"/>
              <w:right w:w="100" w:type="dxa"/>
            </w:tcMar>
          </w:tcPr>
          <w:p w14:paraId="2CA49D9C" w14:textId="6D681833"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 xml:space="preserve">Contributions from the Harmful Algal Blooms portfolio of activities, </w:t>
            </w:r>
            <w:r w:rsidR="00AB4985" w:rsidRPr="00CD5F7E">
              <w:rPr>
                <w:rFonts w:cs="Arial"/>
                <w:sz w:val="18"/>
                <w:szCs w:val="18"/>
              </w:rPr>
              <w:t>ecosystem-based</w:t>
            </w:r>
            <w:r w:rsidRPr="00CD5F7E">
              <w:rPr>
                <w:rFonts w:cs="Arial"/>
                <w:sz w:val="18"/>
                <w:szCs w:val="18"/>
              </w:rPr>
              <w:t xml:space="preserve"> management-related work, Marine Spatial Planning, Coastal Zone Management, Bio-Eco module of GOOS </w:t>
            </w:r>
          </w:p>
        </w:tc>
      </w:tr>
      <w:tr w:rsidR="00B40ED1" w:rsidRPr="00397EF3" w14:paraId="7BA54FBD" w14:textId="77777777" w:rsidTr="00AB4985">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FA0231" w14:textId="77777777" w:rsidR="00B40ED1" w:rsidRPr="00CD5F7E" w:rsidRDefault="00B40ED1" w:rsidP="000E7631">
            <w:pPr>
              <w:spacing w:after="120"/>
              <w:jc w:val="both"/>
              <w:rPr>
                <w:rFonts w:cs="Arial"/>
                <w:sz w:val="18"/>
                <w:szCs w:val="18"/>
              </w:rPr>
            </w:pPr>
            <w:r w:rsidRPr="00CD5F7E">
              <w:rPr>
                <w:rFonts w:cs="Arial"/>
                <w:b/>
                <w:sz w:val="18"/>
                <w:szCs w:val="18"/>
              </w:rPr>
              <w:t>Ocean Decade Challenge 4</w:t>
            </w:r>
            <w:r w:rsidRPr="00CD5F7E">
              <w:rPr>
                <w:rFonts w:cs="Arial"/>
                <w:sz w:val="18"/>
                <w:szCs w:val="18"/>
              </w:rPr>
              <w:t>:</w:t>
            </w:r>
          </w:p>
          <w:p w14:paraId="4B32BFF5" w14:textId="77777777" w:rsidR="00B40ED1" w:rsidRPr="00CD5F7E" w:rsidRDefault="00B40ED1" w:rsidP="000E7631">
            <w:pPr>
              <w:spacing w:after="120"/>
              <w:jc w:val="both"/>
              <w:rPr>
                <w:rFonts w:cs="Arial"/>
                <w:sz w:val="18"/>
                <w:szCs w:val="18"/>
              </w:rPr>
            </w:pPr>
            <w:r w:rsidRPr="00CD5F7E">
              <w:rPr>
                <w:rFonts w:cs="Arial"/>
                <w:sz w:val="18"/>
                <w:szCs w:val="18"/>
              </w:rPr>
              <w:t xml:space="preserve">Generate knowledge, support innovation, and develop solutions to contribute to </w:t>
            </w:r>
            <w:r w:rsidRPr="00CD5F7E">
              <w:rPr>
                <w:rFonts w:cs="Arial"/>
                <w:b/>
                <w:sz w:val="18"/>
                <w:szCs w:val="18"/>
              </w:rPr>
              <w:t xml:space="preserve">equitable and sustainable development of the ocean economy </w:t>
            </w:r>
            <w:r w:rsidRPr="00CD5F7E">
              <w:rPr>
                <w:rFonts w:cs="Arial"/>
                <w:sz w:val="18"/>
                <w:szCs w:val="18"/>
              </w:rPr>
              <w:t xml:space="preserve">under changing environmental and social conditions. </w:t>
            </w:r>
          </w:p>
        </w:tc>
        <w:tc>
          <w:tcPr>
            <w:tcW w:w="5386" w:type="dxa"/>
            <w:tcBorders>
              <w:bottom w:val="single" w:sz="8" w:space="0" w:color="000000"/>
              <w:right w:val="single" w:sz="8" w:space="0" w:color="000000"/>
            </w:tcBorders>
            <w:tcMar>
              <w:top w:w="100" w:type="dxa"/>
              <w:left w:w="100" w:type="dxa"/>
              <w:bottom w:w="100" w:type="dxa"/>
              <w:right w:w="100" w:type="dxa"/>
            </w:tcMar>
          </w:tcPr>
          <w:p w14:paraId="74FAEFA5" w14:textId="26A7AF65"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 xml:space="preserve">Engagement in Ocean Action 2030 Coalition promoting sustainable ocean planning in the context of the </w:t>
            </w:r>
            <w:r w:rsidR="00AB4985" w:rsidRPr="00CD5F7E">
              <w:rPr>
                <w:rFonts w:cs="Arial"/>
                <w:sz w:val="18"/>
                <w:szCs w:val="18"/>
              </w:rPr>
              <w:t>High-Level</w:t>
            </w:r>
            <w:r w:rsidRPr="00CD5F7E">
              <w:rPr>
                <w:rFonts w:cs="Arial"/>
                <w:sz w:val="18"/>
                <w:szCs w:val="18"/>
              </w:rPr>
              <w:t xml:space="preserve"> Panel for a Sustainable Ocean Economy</w:t>
            </w:r>
          </w:p>
          <w:p w14:paraId="59C87E62" w14:textId="4F8FA89C"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 xml:space="preserve">IOC Marine Spatial Planning, coastal zone management, and </w:t>
            </w:r>
            <w:r w:rsidR="00AB4985" w:rsidRPr="00CD5F7E">
              <w:rPr>
                <w:rFonts w:cs="Arial"/>
                <w:sz w:val="18"/>
                <w:szCs w:val="18"/>
              </w:rPr>
              <w:t>ecosystem-based</w:t>
            </w:r>
            <w:r w:rsidRPr="00CD5F7E">
              <w:rPr>
                <w:rFonts w:cs="Arial"/>
                <w:sz w:val="18"/>
                <w:szCs w:val="18"/>
              </w:rPr>
              <w:t xml:space="preserve"> management-related work, decision-support tools </w:t>
            </w:r>
          </w:p>
        </w:tc>
      </w:tr>
      <w:tr w:rsidR="00B40ED1" w:rsidRPr="00CD5F7E" w14:paraId="3D7852CE" w14:textId="77777777" w:rsidTr="00AB4985">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FF0F335" w14:textId="77777777" w:rsidR="00B40ED1" w:rsidRPr="00CD5F7E" w:rsidRDefault="00B40ED1" w:rsidP="000E7631">
            <w:pPr>
              <w:spacing w:after="120"/>
              <w:jc w:val="both"/>
              <w:rPr>
                <w:rFonts w:cs="Arial"/>
                <w:b/>
                <w:sz w:val="18"/>
                <w:szCs w:val="18"/>
              </w:rPr>
            </w:pPr>
            <w:r w:rsidRPr="00CD5F7E">
              <w:rPr>
                <w:rFonts w:cs="Arial"/>
                <w:b/>
                <w:sz w:val="18"/>
                <w:szCs w:val="18"/>
              </w:rPr>
              <w:lastRenderedPageBreak/>
              <w:t>Ocean Decade Challenge 5:</w:t>
            </w:r>
          </w:p>
          <w:p w14:paraId="29AF0150" w14:textId="77777777" w:rsidR="00B40ED1" w:rsidRPr="00CD5F7E" w:rsidRDefault="00B40ED1" w:rsidP="000E7631">
            <w:pPr>
              <w:spacing w:after="120"/>
              <w:jc w:val="both"/>
              <w:rPr>
                <w:rFonts w:cs="Arial"/>
                <w:sz w:val="18"/>
                <w:szCs w:val="18"/>
              </w:rPr>
            </w:pPr>
            <w:r w:rsidRPr="00CD5F7E">
              <w:rPr>
                <w:rFonts w:cs="Arial"/>
                <w:sz w:val="18"/>
                <w:szCs w:val="18"/>
              </w:rPr>
              <w:t xml:space="preserve">Enhance understanding of the </w:t>
            </w:r>
            <w:r w:rsidRPr="00CD5F7E">
              <w:rPr>
                <w:rFonts w:cs="Arial"/>
                <w:b/>
                <w:sz w:val="18"/>
                <w:szCs w:val="18"/>
              </w:rPr>
              <w:t xml:space="preserve">ocean-climate nexus </w:t>
            </w:r>
            <w:r w:rsidRPr="00CD5F7E">
              <w:rPr>
                <w:rFonts w:cs="Arial"/>
                <w:sz w:val="18"/>
                <w:szCs w:val="18"/>
              </w:rPr>
              <w:t xml:space="preserve">and use this </w:t>
            </w:r>
            <w:r w:rsidRPr="00CD5F7E">
              <w:rPr>
                <w:rFonts w:cs="Arial"/>
                <w:b/>
                <w:sz w:val="18"/>
                <w:szCs w:val="18"/>
              </w:rPr>
              <w:t>understanding</w:t>
            </w:r>
            <w:r w:rsidRPr="00CD5F7E">
              <w:rPr>
                <w:rFonts w:cs="Arial"/>
                <w:sz w:val="18"/>
                <w:szCs w:val="18"/>
              </w:rPr>
              <w:t xml:space="preserve"> to generate solutions to mitigate, adapt and build resilience to the effects of climate change, and to improve services including improved predictions and forecasts for weather, climate, and the ocean.</w:t>
            </w:r>
          </w:p>
        </w:tc>
        <w:tc>
          <w:tcPr>
            <w:tcW w:w="5386" w:type="dxa"/>
            <w:tcBorders>
              <w:bottom w:val="single" w:sz="8" w:space="0" w:color="000000"/>
              <w:right w:val="single" w:sz="8" w:space="0" w:color="000000"/>
            </w:tcBorders>
            <w:tcMar>
              <w:top w:w="100" w:type="dxa"/>
              <w:left w:w="100" w:type="dxa"/>
              <w:bottom w:w="100" w:type="dxa"/>
              <w:right w:w="100" w:type="dxa"/>
            </w:tcMar>
          </w:tcPr>
          <w:p w14:paraId="39D2115C"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Integrated Ocean Carbon Research Group (IOC-R)</w:t>
            </w:r>
          </w:p>
          <w:p w14:paraId="4AF0D235"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GESAMP WG 41 on Ocean Interventions for Climate Change Mitigation</w:t>
            </w:r>
          </w:p>
          <w:p w14:paraId="13BD28A7"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 xml:space="preserve">Blue Carbon Initiative (BCI) and International Blue Carbon Partnership (IBCP) </w:t>
            </w:r>
          </w:p>
          <w:p w14:paraId="5ACD49A3"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IOC-WMO-ISC World Climate Research Programme (WCRP)</w:t>
            </w:r>
          </w:p>
          <w:p w14:paraId="108ECA2F"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 xml:space="preserve">GOOS </w:t>
            </w:r>
          </w:p>
          <w:p w14:paraId="50EF29FD"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GLOSS</w:t>
            </w:r>
          </w:p>
          <w:p w14:paraId="022AC29B"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Coastal Adaptation through coastal zone management (ICAM)</w:t>
            </w:r>
          </w:p>
        </w:tc>
      </w:tr>
      <w:tr w:rsidR="00B40ED1" w:rsidRPr="00397EF3" w14:paraId="0A54A6B0" w14:textId="77777777" w:rsidTr="00AB4985">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0D7FE8" w14:textId="77777777" w:rsidR="00B40ED1" w:rsidRPr="00CD5F7E" w:rsidRDefault="00B40ED1" w:rsidP="000E7631">
            <w:pPr>
              <w:spacing w:after="120"/>
              <w:jc w:val="both"/>
              <w:rPr>
                <w:rFonts w:cs="Arial"/>
                <w:sz w:val="18"/>
                <w:szCs w:val="18"/>
              </w:rPr>
            </w:pPr>
            <w:r w:rsidRPr="00CD5F7E">
              <w:rPr>
                <w:rFonts w:cs="Arial"/>
                <w:b/>
                <w:sz w:val="18"/>
                <w:szCs w:val="18"/>
              </w:rPr>
              <w:t>Ocean Decade Challenge 6</w:t>
            </w:r>
            <w:r w:rsidRPr="00CD5F7E">
              <w:rPr>
                <w:rFonts w:cs="Arial"/>
                <w:sz w:val="18"/>
                <w:szCs w:val="18"/>
              </w:rPr>
              <w:t xml:space="preserve">: </w:t>
            </w:r>
          </w:p>
          <w:p w14:paraId="3CF0B44F" w14:textId="77777777" w:rsidR="00B40ED1" w:rsidRPr="00CD5F7E" w:rsidRDefault="00B40ED1" w:rsidP="000E7631">
            <w:pPr>
              <w:spacing w:after="120"/>
              <w:jc w:val="both"/>
              <w:rPr>
                <w:rFonts w:cs="Arial"/>
                <w:sz w:val="18"/>
                <w:szCs w:val="18"/>
              </w:rPr>
            </w:pPr>
            <w:r w:rsidRPr="00CD5F7E">
              <w:rPr>
                <w:rFonts w:cs="Arial"/>
                <w:sz w:val="18"/>
                <w:szCs w:val="18"/>
              </w:rPr>
              <w:t xml:space="preserve">Expand </w:t>
            </w:r>
            <w:r w:rsidRPr="00CD5F7E">
              <w:rPr>
                <w:rFonts w:cs="Arial"/>
                <w:b/>
                <w:sz w:val="18"/>
                <w:szCs w:val="18"/>
              </w:rPr>
              <w:t>multi-hazard warning systems</w:t>
            </w:r>
            <w:r w:rsidRPr="00CD5F7E">
              <w:rPr>
                <w:rFonts w:cs="Arial"/>
                <w:sz w:val="18"/>
                <w:szCs w:val="18"/>
              </w:rPr>
              <w:t xml:space="preserve"> for all biological, geophysical, and weather and climate related ocean hazards, and mainstream community preparedness and resilience.</w:t>
            </w:r>
          </w:p>
        </w:tc>
        <w:tc>
          <w:tcPr>
            <w:tcW w:w="5386" w:type="dxa"/>
            <w:tcBorders>
              <w:bottom w:val="single" w:sz="8" w:space="0" w:color="000000"/>
              <w:right w:val="single" w:sz="8" w:space="0" w:color="000000"/>
            </w:tcBorders>
            <w:tcMar>
              <w:top w:w="100" w:type="dxa"/>
              <w:left w:w="100" w:type="dxa"/>
              <w:bottom w:w="100" w:type="dxa"/>
              <w:right w:w="100" w:type="dxa"/>
            </w:tcMar>
          </w:tcPr>
          <w:p w14:paraId="79420A0C"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IOC Tsunami Programme</w:t>
            </w:r>
          </w:p>
          <w:p w14:paraId="758855E8"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The Harmful Algal Blooms portfolio of activities and emerging work on ocean and human health</w:t>
            </w:r>
          </w:p>
        </w:tc>
      </w:tr>
      <w:tr w:rsidR="00B40ED1" w:rsidRPr="00397EF3" w14:paraId="3E42D723" w14:textId="77777777" w:rsidTr="00AB4985">
        <w:trPr>
          <w:trHeight w:val="1262"/>
        </w:trPr>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8B55B9" w14:textId="77777777" w:rsidR="00B40ED1" w:rsidRPr="00CD5F7E" w:rsidRDefault="00B40ED1" w:rsidP="000E7631">
            <w:pPr>
              <w:spacing w:after="120"/>
              <w:jc w:val="both"/>
              <w:rPr>
                <w:rFonts w:cs="Arial"/>
                <w:b/>
                <w:sz w:val="18"/>
                <w:szCs w:val="18"/>
              </w:rPr>
            </w:pPr>
            <w:r w:rsidRPr="00CD5F7E">
              <w:rPr>
                <w:rFonts w:cs="Arial"/>
                <w:b/>
                <w:sz w:val="18"/>
                <w:szCs w:val="18"/>
              </w:rPr>
              <w:t xml:space="preserve">Ocean Decade Challenge 7: </w:t>
            </w:r>
          </w:p>
          <w:p w14:paraId="3864855B" w14:textId="77777777" w:rsidR="00B40ED1" w:rsidRPr="00CD5F7E" w:rsidRDefault="00B40ED1" w:rsidP="000E7631">
            <w:pPr>
              <w:spacing w:after="120"/>
              <w:jc w:val="both"/>
              <w:rPr>
                <w:rFonts w:cs="Arial"/>
                <w:sz w:val="18"/>
                <w:szCs w:val="18"/>
              </w:rPr>
            </w:pPr>
            <w:r w:rsidRPr="00CD5F7E">
              <w:rPr>
                <w:rFonts w:cs="Arial"/>
                <w:sz w:val="18"/>
                <w:szCs w:val="18"/>
              </w:rPr>
              <w:t xml:space="preserve">Ensure a sustainable </w:t>
            </w:r>
            <w:r w:rsidRPr="00CD5F7E">
              <w:rPr>
                <w:rFonts w:cs="Arial"/>
                <w:b/>
                <w:sz w:val="18"/>
                <w:szCs w:val="18"/>
              </w:rPr>
              <w:t>ocean observing system</w:t>
            </w:r>
            <w:r w:rsidRPr="00CD5F7E">
              <w:rPr>
                <w:rFonts w:cs="Arial"/>
                <w:sz w:val="18"/>
                <w:szCs w:val="18"/>
              </w:rPr>
              <w:t xml:space="preserve"> that delivers timely </w:t>
            </w:r>
            <w:r w:rsidRPr="00CD5F7E">
              <w:rPr>
                <w:rFonts w:cs="Arial"/>
                <w:b/>
                <w:sz w:val="18"/>
                <w:szCs w:val="18"/>
              </w:rPr>
              <w:t>data and</w:t>
            </w:r>
            <w:r w:rsidRPr="00CD5F7E">
              <w:rPr>
                <w:rFonts w:cs="Arial"/>
                <w:sz w:val="18"/>
                <w:szCs w:val="18"/>
              </w:rPr>
              <w:t xml:space="preserve"> </w:t>
            </w:r>
            <w:r w:rsidRPr="00CD5F7E">
              <w:rPr>
                <w:rFonts w:cs="Arial"/>
                <w:b/>
                <w:sz w:val="18"/>
                <w:szCs w:val="18"/>
              </w:rPr>
              <w:t>information</w:t>
            </w:r>
            <w:r w:rsidRPr="00CD5F7E">
              <w:rPr>
                <w:rFonts w:cs="Arial"/>
                <w:sz w:val="18"/>
                <w:szCs w:val="18"/>
              </w:rPr>
              <w:t xml:space="preserve"> accessible to all users on the state of the ocean across all ocean basins.</w:t>
            </w:r>
          </w:p>
        </w:tc>
        <w:tc>
          <w:tcPr>
            <w:tcW w:w="5386" w:type="dxa"/>
            <w:tcBorders>
              <w:bottom w:val="single" w:sz="8" w:space="0" w:color="000000"/>
              <w:right w:val="single" w:sz="8" w:space="0" w:color="000000"/>
            </w:tcBorders>
            <w:tcMar>
              <w:top w:w="100" w:type="dxa"/>
              <w:left w:w="100" w:type="dxa"/>
              <w:bottom w:w="100" w:type="dxa"/>
              <w:right w:w="100" w:type="dxa"/>
            </w:tcMar>
          </w:tcPr>
          <w:p w14:paraId="035CC450"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GOOS</w:t>
            </w:r>
          </w:p>
          <w:p w14:paraId="18E3D2C8"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GLOSS</w:t>
            </w:r>
          </w:p>
          <w:p w14:paraId="771A1274"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Joint IOC-WMO Collaborative Board</w:t>
            </w:r>
          </w:p>
        </w:tc>
      </w:tr>
      <w:tr w:rsidR="00B40ED1" w:rsidRPr="00397EF3" w14:paraId="0778AF7D" w14:textId="77777777" w:rsidTr="00AB4985">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44423E" w14:textId="77777777" w:rsidR="00B40ED1" w:rsidRPr="00CD5F7E" w:rsidRDefault="00B40ED1" w:rsidP="000E7631">
            <w:pPr>
              <w:spacing w:after="120"/>
              <w:jc w:val="both"/>
              <w:rPr>
                <w:rFonts w:cs="Arial"/>
                <w:sz w:val="18"/>
                <w:szCs w:val="18"/>
              </w:rPr>
            </w:pPr>
            <w:r w:rsidRPr="00CD5F7E">
              <w:rPr>
                <w:rFonts w:cs="Arial"/>
                <w:b/>
                <w:sz w:val="18"/>
                <w:szCs w:val="18"/>
              </w:rPr>
              <w:t>Ocean Decade Challenge 8:</w:t>
            </w:r>
            <w:r w:rsidRPr="00CD5F7E">
              <w:rPr>
                <w:rFonts w:cs="Arial"/>
                <w:sz w:val="18"/>
                <w:szCs w:val="18"/>
              </w:rPr>
              <w:t xml:space="preserve"> </w:t>
            </w:r>
          </w:p>
          <w:p w14:paraId="46AE06E9" w14:textId="77777777" w:rsidR="00B40ED1" w:rsidRPr="00CD5F7E" w:rsidRDefault="00B40ED1" w:rsidP="000E7631">
            <w:pPr>
              <w:pStyle w:val="NormalWeb"/>
              <w:spacing w:after="120" w:line="240" w:lineRule="auto"/>
              <w:jc w:val="both"/>
              <w:rPr>
                <w:rFonts w:ascii="Arial" w:hAnsi="Arial" w:cs="Arial"/>
                <w:sz w:val="18"/>
                <w:szCs w:val="18"/>
              </w:rPr>
            </w:pPr>
            <w:r w:rsidRPr="00CD5F7E">
              <w:rPr>
                <w:rFonts w:ascii="Arial" w:hAnsi="Arial" w:cs="Arial"/>
                <w:sz w:val="18"/>
                <w:szCs w:val="18"/>
              </w:rPr>
              <w:t xml:space="preserve">Through multi-stakeholder collaboration, develop a </w:t>
            </w:r>
            <w:r w:rsidRPr="00CD5F7E">
              <w:rPr>
                <w:rFonts w:ascii="Arial" w:hAnsi="Arial" w:cs="Arial"/>
                <w:b/>
                <w:sz w:val="18"/>
                <w:szCs w:val="18"/>
              </w:rPr>
              <w:t>comprehensive digital representation of the ocean</w:t>
            </w:r>
            <w:r w:rsidRPr="00CD5F7E">
              <w:rPr>
                <w:rFonts w:ascii="Arial" w:hAnsi="Arial" w:cs="Arial"/>
                <w:sz w:val="18"/>
                <w:szCs w:val="18"/>
              </w:rPr>
              <w:t xml:space="preserve">, including a dynamic ocean map, which provides free and open access for exploring, discovering, and visualizing past, current, and future ocean conditions in a manner relevant to diverse stakeholders. </w:t>
            </w:r>
          </w:p>
        </w:tc>
        <w:tc>
          <w:tcPr>
            <w:tcW w:w="5386" w:type="dxa"/>
            <w:tcBorders>
              <w:bottom w:val="single" w:sz="8" w:space="0" w:color="000000"/>
              <w:right w:val="single" w:sz="8" w:space="0" w:color="000000"/>
            </w:tcBorders>
            <w:tcMar>
              <w:top w:w="100" w:type="dxa"/>
              <w:left w:w="100" w:type="dxa"/>
              <w:bottom w:w="100" w:type="dxa"/>
              <w:right w:w="100" w:type="dxa"/>
            </w:tcMar>
          </w:tcPr>
          <w:p w14:paraId="1D4BEFF0"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IOC International Oceanographic Data and Information Exchange Programme (IODE)</w:t>
            </w:r>
          </w:p>
          <w:p w14:paraId="0540951F"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IOC Ocean Data and Information System (ODIS)</w:t>
            </w:r>
          </w:p>
          <w:p w14:paraId="19A56BF4"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GEBCO</w:t>
            </w:r>
          </w:p>
          <w:p w14:paraId="7A2B3120"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WCRP CMIP</w:t>
            </w:r>
          </w:p>
          <w:p w14:paraId="66088F62"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Ocean Prediction activities</w:t>
            </w:r>
          </w:p>
          <w:p w14:paraId="71719F0E"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GOOS</w:t>
            </w:r>
          </w:p>
          <w:p w14:paraId="2EEFD0FA"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GLOSS</w:t>
            </w:r>
          </w:p>
          <w:p w14:paraId="4130C815"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OBIS (Ocean Biodiversity Information System)</w:t>
            </w:r>
          </w:p>
        </w:tc>
      </w:tr>
      <w:tr w:rsidR="00B40ED1" w:rsidRPr="00397EF3" w14:paraId="0F9B622B" w14:textId="77777777" w:rsidTr="00AB4985">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F10A6E" w14:textId="77777777" w:rsidR="00B40ED1" w:rsidRPr="00CD5F7E" w:rsidRDefault="00B40ED1" w:rsidP="000E7631">
            <w:pPr>
              <w:spacing w:after="120"/>
              <w:jc w:val="both"/>
              <w:rPr>
                <w:rFonts w:cs="Arial"/>
                <w:b/>
                <w:sz w:val="18"/>
                <w:szCs w:val="18"/>
              </w:rPr>
            </w:pPr>
            <w:r w:rsidRPr="00CD5F7E">
              <w:rPr>
                <w:rFonts w:cs="Arial"/>
                <w:b/>
                <w:sz w:val="18"/>
                <w:szCs w:val="18"/>
              </w:rPr>
              <w:t>Ocean Decade Challenge 9:</w:t>
            </w:r>
          </w:p>
          <w:p w14:paraId="2929E465" w14:textId="77777777" w:rsidR="00B40ED1" w:rsidRPr="00CD5F7E" w:rsidRDefault="00B40ED1" w:rsidP="000E7631">
            <w:pPr>
              <w:spacing w:after="120"/>
              <w:jc w:val="both"/>
              <w:rPr>
                <w:rFonts w:cs="Arial"/>
                <w:sz w:val="18"/>
                <w:szCs w:val="18"/>
              </w:rPr>
            </w:pPr>
            <w:r w:rsidRPr="00CD5F7E">
              <w:rPr>
                <w:rFonts w:cs="Arial"/>
                <w:sz w:val="18"/>
                <w:szCs w:val="18"/>
              </w:rPr>
              <w:t xml:space="preserve">Ensure comprehensive </w:t>
            </w:r>
            <w:r w:rsidRPr="00CD5F7E">
              <w:rPr>
                <w:rFonts w:cs="Arial"/>
                <w:b/>
                <w:sz w:val="18"/>
                <w:szCs w:val="18"/>
              </w:rPr>
              <w:t xml:space="preserve">capacity development and equitable access to data, information, knowledge and technology </w:t>
            </w:r>
            <w:r w:rsidRPr="00CD5F7E">
              <w:rPr>
                <w:rFonts w:cs="Arial"/>
                <w:sz w:val="18"/>
                <w:szCs w:val="18"/>
              </w:rPr>
              <w:t xml:space="preserve">across all aspects of ocean science and for all stakeholders regardless of geography, gender, culture, or age. </w:t>
            </w:r>
          </w:p>
        </w:tc>
        <w:tc>
          <w:tcPr>
            <w:tcW w:w="5386" w:type="dxa"/>
            <w:tcBorders>
              <w:bottom w:val="single" w:sz="8" w:space="0" w:color="000000"/>
              <w:right w:val="single" w:sz="8" w:space="0" w:color="000000"/>
            </w:tcBorders>
            <w:tcMar>
              <w:top w:w="100" w:type="dxa"/>
              <w:left w:w="100" w:type="dxa"/>
              <w:bottom w:w="100" w:type="dxa"/>
              <w:right w:w="100" w:type="dxa"/>
            </w:tcMar>
          </w:tcPr>
          <w:p w14:paraId="472BC6A4"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 xml:space="preserve">IOC Capacity Development activities (implementing the IOC Capacity Development Strategy) </w:t>
            </w:r>
          </w:p>
          <w:p w14:paraId="75705425"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Transfer of Marine Technology (TMT)</w:t>
            </w:r>
          </w:p>
          <w:p w14:paraId="71591616"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A key focus of work of IOC Regional Subsidiary Bodies and their Secretariats</w:t>
            </w:r>
          </w:p>
          <w:p w14:paraId="01B13392"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IOC Intergovernmental Oceanographic Data and Information Exchange Programme (IODE)</w:t>
            </w:r>
          </w:p>
          <w:p w14:paraId="061418F9"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OceanTeacher Global Academy and its Regional/Specialized Training Centres</w:t>
            </w:r>
          </w:p>
          <w:p w14:paraId="4C0EAD06"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Regional Training and Research Centres (WESTPAC)</w:t>
            </w:r>
          </w:p>
          <w:p w14:paraId="6A10A239"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UNESCO Category 2 Centres associated with IOC</w:t>
            </w:r>
          </w:p>
          <w:p w14:paraId="1B2C5A92"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UNESCO Chairs in Marine Sciences</w:t>
            </w:r>
          </w:p>
        </w:tc>
      </w:tr>
      <w:tr w:rsidR="00B40ED1" w:rsidRPr="00CD5F7E" w14:paraId="25039DB0" w14:textId="77777777" w:rsidTr="00AB4985">
        <w:tc>
          <w:tcPr>
            <w:tcW w:w="424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11B7E7" w14:textId="77777777" w:rsidR="00B40ED1" w:rsidRPr="00CD5F7E" w:rsidRDefault="00B40ED1" w:rsidP="000E7631">
            <w:pPr>
              <w:spacing w:after="120"/>
              <w:jc w:val="both"/>
              <w:rPr>
                <w:rFonts w:cs="Arial"/>
                <w:b/>
                <w:sz w:val="18"/>
                <w:szCs w:val="18"/>
              </w:rPr>
            </w:pPr>
            <w:r w:rsidRPr="00CD5F7E">
              <w:rPr>
                <w:rFonts w:cs="Arial"/>
                <w:b/>
                <w:sz w:val="18"/>
                <w:szCs w:val="18"/>
              </w:rPr>
              <w:t>Ocean Decade Challenge 10:</w:t>
            </w:r>
          </w:p>
          <w:p w14:paraId="5DC9002B" w14:textId="77777777" w:rsidR="00B40ED1" w:rsidRPr="00CD5F7E" w:rsidRDefault="00B40ED1" w:rsidP="000E7631">
            <w:pPr>
              <w:spacing w:after="120"/>
              <w:jc w:val="both"/>
              <w:rPr>
                <w:rFonts w:cs="Arial"/>
                <w:sz w:val="18"/>
                <w:szCs w:val="18"/>
              </w:rPr>
            </w:pPr>
            <w:r w:rsidRPr="00CD5F7E">
              <w:rPr>
                <w:rFonts w:cs="Arial"/>
                <w:sz w:val="18"/>
                <w:szCs w:val="18"/>
              </w:rPr>
              <w:t xml:space="preserve">Ensure that the multiple values and services of the ocean for human wellbeing, culture, and sustainable development are widely understood, and identify and </w:t>
            </w:r>
            <w:r w:rsidRPr="00CD5F7E">
              <w:rPr>
                <w:rFonts w:cs="Arial"/>
                <w:b/>
                <w:sz w:val="18"/>
                <w:szCs w:val="18"/>
              </w:rPr>
              <w:t>overcome barriers to behaviour change</w:t>
            </w:r>
            <w:r w:rsidRPr="00CD5F7E">
              <w:rPr>
                <w:rFonts w:cs="Arial"/>
                <w:sz w:val="18"/>
                <w:szCs w:val="18"/>
              </w:rPr>
              <w:t xml:space="preserve"> required for a step change in humanity’s relationship with the ocean. </w:t>
            </w:r>
          </w:p>
        </w:tc>
        <w:tc>
          <w:tcPr>
            <w:tcW w:w="5386" w:type="dxa"/>
            <w:tcBorders>
              <w:bottom w:val="single" w:sz="8" w:space="0" w:color="000000"/>
              <w:right w:val="single" w:sz="8" w:space="0" w:color="000000"/>
            </w:tcBorders>
            <w:tcMar>
              <w:top w:w="100" w:type="dxa"/>
              <w:left w:w="100" w:type="dxa"/>
              <w:bottom w:w="100" w:type="dxa"/>
              <w:right w:w="100" w:type="dxa"/>
            </w:tcMar>
          </w:tcPr>
          <w:p w14:paraId="03185701"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 xml:space="preserve">IOC Ocean Literacy activity </w:t>
            </w:r>
          </w:p>
          <w:p w14:paraId="57CE6B9F" w14:textId="77777777" w:rsidR="00B40ED1" w:rsidRPr="00CD5F7E" w:rsidRDefault="00B40ED1" w:rsidP="000E7631">
            <w:pPr>
              <w:numPr>
                <w:ilvl w:val="0"/>
                <w:numId w:val="18"/>
              </w:numPr>
              <w:tabs>
                <w:tab w:val="clear" w:pos="567"/>
              </w:tabs>
              <w:snapToGrid/>
              <w:ind w:left="470" w:hanging="425"/>
              <w:rPr>
                <w:rFonts w:cs="Arial"/>
                <w:sz w:val="18"/>
                <w:szCs w:val="18"/>
              </w:rPr>
            </w:pPr>
            <w:r w:rsidRPr="00CD5F7E">
              <w:rPr>
                <w:rFonts w:cs="Arial"/>
                <w:sz w:val="18"/>
                <w:szCs w:val="18"/>
              </w:rPr>
              <w:t>IOC communication work</w:t>
            </w:r>
          </w:p>
        </w:tc>
      </w:tr>
    </w:tbl>
    <w:p w14:paraId="6215801C" w14:textId="77777777" w:rsidR="00AB4985" w:rsidRDefault="00AB4985" w:rsidP="000E7631">
      <w:pPr>
        <w:tabs>
          <w:tab w:val="clear" w:pos="567"/>
        </w:tabs>
        <w:snapToGrid/>
        <w:rPr>
          <w:rFonts w:asciiTheme="minorBidi" w:hAnsiTheme="minorBidi"/>
          <w:b/>
          <w:bCs/>
        </w:rPr>
      </w:pPr>
      <w:r>
        <w:rPr>
          <w:rFonts w:asciiTheme="minorBidi" w:hAnsiTheme="minorBidi"/>
          <w:b/>
          <w:bCs/>
        </w:rPr>
        <w:br w:type="page"/>
      </w:r>
    </w:p>
    <w:p w14:paraId="16C53B23" w14:textId="3BF5DC69" w:rsidR="00B40ED1" w:rsidRPr="00AB4985" w:rsidRDefault="00B40ED1" w:rsidP="000E7631">
      <w:pPr>
        <w:spacing w:before="240" w:after="240"/>
        <w:jc w:val="both"/>
        <w:rPr>
          <w:rFonts w:asciiTheme="minorBidi" w:hAnsiTheme="minorBidi"/>
          <w:b/>
          <w:bCs/>
        </w:rPr>
      </w:pPr>
      <w:r w:rsidRPr="00AB4985">
        <w:rPr>
          <w:rFonts w:asciiTheme="minorBidi" w:hAnsiTheme="minorBidi"/>
          <w:b/>
          <w:bCs/>
        </w:rPr>
        <w:lastRenderedPageBreak/>
        <w:t>Progress on existing IOC Decade Actions and Decade Actions with IOC as a partner</w:t>
      </w:r>
    </w:p>
    <w:p w14:paraId="277A6B28" w14:textId="77777777" w:rsidR="00B40ED1" w:rsidRPr="00CD5F7E" w:rsidRDefault="00B40ED1" w:rsidP="000E7631">
      <w:pPr>
        <w:pStyle w:val="ParaCOI"/>
        <w:shd w:val="clear" w:color="auto" w:fill="FFFFFF"/>
        <w:tabs>
          <w:tab w:val="clear" w:pos="709"/>
          <w:tab w:val="left" w:pos="0"/>
        </w:tabs>
        <w:spacing w:after="120"/>
        <w:rPr>
          <w:rFonts w:cs="Arial"/>
        </w:rPr>
      </w:pPr>
      <w:r w:rsidRPr="00CD5F7E">
        <w:rPr>
          <w:rFonts w:cs="Arial"/>
        </w:rPr>
        <w:t>IOC has been leading or is a key partner in several ongoing endorsed Decade Actions:</w:t>
      </w:r>
    </w:p>
    <w:p w14:paraId="1E6DB546" w14:textId="566716DE" w:rsidR="00B40ED1" w:rsidRPr="00AB4985" w:rsidRDefault="00B40ED1" w:rsidP="000E7631">
      <w:pPr>
        <w:pStyle w:val="ListParagraph"/>
        <w:numPr>
          <w:ilvl w:val="0"/>
          <w:numId w:val="24"/>
        </w:numPr>
        <w:spacing w:line="240" w:lineRule="auto"/>
        <w:ind w:left="1134" w:hanging="567"/>
        <w:contextualSpacing w:val="0"/>
        <w:jc w:val="both"/>
        <w:rPr>
          <w:rFonts w:ascii="Arial" w:hAnsi="Arial" w:cs="Arial"/>
          <w:lang w:val="en-GB"/>
        </w:rPr>
      </w:pPr>
      <w:r w:rsidRPr="00AB4985">
        <w:rPr>
          <w:rFonts w:ascii="Arial" w:hAnsi="Arial" w:cs="Arial"/>
          <w:lang w:val="en-GB"/>
        </w:rPr>
        <w:t>Ocean Observing Co-Design</w:t>
      </w:r>
      <w:r w:rsidRPr="00AB4985">
        <w:rPr>
          <w:rFonts w:ascii="Arial" w:eastAsia="Times New Roman" w:hAnsi="Arial" w:cs="Arial"/>
          <w:color w:val="000000"/>
          <w:lang w:val="en-US" w:eastAsia="en-GB"/>
        </w:rPr>
        <w:t>: Evolving Ocean Observing for a Sustainable Future (</w:t>
      </w:r>
      <w:r w:rsidRPr="00AB4985">
        <w:rPr>
          <w:rFonts w:ascii="Arial" w:hAnsi="Arial" w:cs="Arial"/>
          <w:lang w:val="en-GB"/>
        </w:rPr>
        <w:t>IOC Lead Programme: The Global Ocean Observing System (GOOS) through lead sponsor of the Intergovernmental Oceanographic Commission of UNESCO)</w:t>
      </w:r>
    </w:p>
    <w:p w14:paraId="71D00CCD" w14:textId="77777777" w:rsidR="00B40ED1" w:rsidRPr="00AB4985" w:rsidRDefault="00B40ED1" w:rsidP="000E7631">
      <w:pPr>
        <w:pStyle w:val="ListParagraph"/>
        <w:numPr>
          <w:ilvl w:val="0"/>
          <w:numId w:val="24"/>
        </w:numPr>
        <w:spacing w:line="240" w:lineRule="auto"/>
        <w:ind w:left="1134" w:hanging="567"/>
        <w:contextualSpacing w:val="0"/>
        <w:jc w:val="both"/>
        <w:rPr>
          <w:rFonts w:ascii="Arial" w:hAnsi="Arial" w:cs="Arial"/>
          <w:lang w:val="en-GB"/>
        </w:rPr>
      </w:pPr>
      <w:r w:rsidRPr="00AB4985">
        <w:rPr>
          <w:rFonts w:ascii="Arial" w:hAnsi="Arial" w:cs="Arial"/>
          <w:lang w:val="en-GB"/>
        </w:rPr>
        <w:t>Observing Together: Meeting Stakeholder Needs and Making Every Observation Count (IOC Lead Programme: The Global Ocean Observing System (GOOS) through lead sponsor of the Intergovernmental Oceanographic Commission of UNESCO)</w:t>
      </w:r>
    </w:p>
    <w:p w14:paraId="55881486" w14:textId="77777777" w:rsidR="00B40ED1" w:rsidRPr="00AB4985" w:rsidRDefault="00B40ED1" w:rsidP="000E7631">
      <w:pPr>
        <w:pStyle w:val="ListParagraph"/>
        <w:numPr>
          <w:ilvl w:val="0"/>
          <w:numId w:val="24"/>
        </w:numPr>
        <w:spacing w:line="240" w:lineRule="auto"/>
        <w:ind w:left="1134" w:hanging="567"/>
        <w:contextualSpacing w:val="0"/>
        <w:jc w:val="both"/>
        <w:rPr>
          <w:rFonts w:ascii="Arial" w:hAnsi="Arial" w:cs="Arial"/>
          <w:lang w:val="en-GB"/>
        </w:rPr>
      </w:pPr>
      <w:r w:rsidRPr="00AB4985">
        <w:rPr>
          <w:rFonts w:ascii="Arial" w:hAnsi="Arial" w:cs="Arial"/>
          <w:lang w:val="en-GB"/>
        </w:rPr>
        <w:t>Ocean Practices for the Decade (IOC Lead Programme: International Oceanographic Data and Information Exchange (IODE) &amp; the Global Ocean Observing System (GOOS) of UNESCO)</w:t>
      </w:r>
    </w:p>
    <w:p w14:paraId="608842DA" w14:textId="77777777" w:rsidR="00B40ED1" w:rsidRPr="00AB4985" w:rsidRDefault="00B40ED1" w:rsidP="000E7631">
      <w:pPr>
        <w:pStyle w:val="ListParagraph"/>
        <w:numPr>
          <w:ilvl w:val="0"/>
          <w:numId w:val="24"/>
        </w:numPr>
        <w:spacing w:line="240" w:lineRule="auto"/>
        <w:ind w:left="1134" w:hanging="567"/>
        <w:contextualSpacing w:val="0"/>
        <w:jc w:val="both"/>
        <w:rPr>
          <w:rFonts w:ascii="Arial" w:hAnsi="Arial" w:cs="Arial"/>
          <w:lang w:val="en-GB"/>
        </w:rPr>
      </w:pPr>
      <w:r w:rsidRPr="00AB4985">
        <w:rPr>
          <w:rFonts w:ascii="Arial" w:hAnsi="Arial" w:cs="Arial"/>
          <w:lang w:val="en-GB"/>
        </w:rPr>
        <w:t>Ocean Literacy With All (OLWA): the change we need for the ocean we want (IOC Lead Programme: Ocean literacy)</w:t>
      </w:r>
    </w:p>
    <w:p w14:paraId="66798DCB" w14:textId="77777777" w:rsidR="00B40ED1" w:rsidRPr="00AB4985" w:rsidRDefault="00B40ED1" w:rsidP="000E7631">
      <w:pPr>
        <w:pStyle w:val="ListParagraph"/>
        <w:numPr>
          <w:ilvl w:val="0"/>
          <w:numId w:val="24"/>
        </w:numPr>
        <w:spacing w:line="240" w:lineRule="auto"/>
        <w:ind w:left="1134" w:hanging="567"/>
        <w:contextualSpacing w:val="0"/>
        <w:jc w:val="both"/>
        <w:rPr>
          <w:rFonts w:ascii="Arial" w:hAnsi="Arial" w:cs="Arial"/>
          <w:lang w:val="en-GB"/>
        </w:rPr>
      </w:pPr>
      <w:r w:rsidRPr="00AB4985">
        <w:rPr>
          <w:rFonts w:ascii="Arial" w:hAnsi="Arial" w:cs="Arial"/>
          <w:lang w:val="en-GB"/>
        </w:rPr>
        <w:t>CoastPredict - Observing and Predicting the Global Coastal Ocean (Lead institution(s): Alma Mater Studiorum, University of Bologna, Lead IOC Programme: The Global Ocean Observing System (GOOS))</w:t>
      </w:r>
    </w:p>
    <w:p w14:paraId="60419476" w14:textId="77777777" w:rsidR="00B40ED1" w:rsidRPr="00AB4985" w:rsidRDefault="00B40ED1" w:rsidP="000E7631">
      <w:pPr>
        <w:pStyle w:val="ListParagraph"/>
        <w:numPr>
          <w:ilvl w:val="0"/>
          <w:numId w:val="24"/>
        </w:numPr>
        <w:spacing w:line="240" w:lineRule="auto"/>
        <w:ind w:left="1134" w:hanging="567"/>
        <w:contextualSpacing w:val="0"/>
        <w:jc w:val="both"/>
        <w:rPr>
          <w:rFonts w:ascii="Arial" w:hAnsi="Arial" w:cs="Arial"/>
          <w:lang w:val="en-GB"/>
        </w:rPr>
      </w:pPr>
      <w:r w:rsidRPr="00AB4985">
        <w:rPr>
          <w:rFonts w:ascii="Arial" w:hAnsi="Arial" w:cs="Arial"/>
          <w:lang w:val="en-GB"/>
        </w:rPr>
        <w:t>Ocean Acidification Research for Sustainability (Lead institution(s): Global Ocean Acidification Observing Network (GOA-ON), Lead IOC Programme: Ocean Science Section)</w:t>
      </w:r>
    </w:p>
    <w:p w14:paraId="4EE96C66" w14:textId="77777777" w:rsidR="00B40ED1" w:rsidRPr="00CD5F7E" w:rsidRDefault="00B40ED1" w:rsidP="000E7631">
      <w:pPr>
        <w:pStyle w:val="ListParagraph"/>
        <w:numPr>
          <w:ilvl w:val="0"/>
          <w:numId w:val="24"/>
        </w:numPr>
        <w:spacing w:line="240" w:lineRule="auto"/>
        <w:ind w:left="1134" w:hanging="567"/>
        <w:contextualSpacing w:val="0"/>
        <w:jc w:val="both"/>
        <w:rPr>
          <w:rFonts w:ascii="Arial" w:hAnsi="Arial" w:cs="Arial"/>
          <w:i/>
          <w:lang w:val="en-GB"/>
        </w:rPr>
      </w:pPr>
      <w:r w:rsidRPr="00AB4985">
        <w:rPr>
          <w:rFonts w:ascii="Arial" w:hAnsi="Arial" w:cs="Arial"/>
          <w:lang w:val="en-GB"/>
        </w:rPr>
        <w:t xml:space="preserve">Global Ocean Oxygen Decade (Lead institution(s): GEOMAR Helmholtz Centre for Ocean Research Kiel, on behalf of the Global Ocean Oxygen Network (GO2NE), Lead IOC Programme: </w:t>
      </w:r>
      <w:r w:rsidRPr="00CD5F7E">
        <w:rPr>
          <w:rFonts w:ascii="Arial" w:hAnsi="Arial" w:cs="Arial"/>
          <w:i/>
          <w:lang w:val="en-GB"/>
        </w:rPr>
        <w:t>Ocean Science Section)</w:t>
      </w:r>
    </w:p>
    <w:p w14:paraId="6BF076B8"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t xml:space="preserve">Implementation of these programmes has advanced solidly over the last year, with all programmes soliciting new projects via Call for Decade Actions No. 02/2021 and actively participating in Communities of Practice and other Decade activities and events. Several of the programmes have secured some new resources e.g.  in the form of consultants or seconded staff to support their implementation, however all these Actions are hindered by a lack of financial and in-kind resources for their full implementation. </w:t>
      </w:r>
    </w:p>
    <w:p w14:paraId="03075FBE" w14:textId="77777777" w:rsidR="00B40ED1" w:rsidRPr="00AB4985" w:rsidRDefault="00B40ED1" w:rsidP="000E7631">
      <w:pPr>
        <w:spacing w:before="240" w:after="240"/>
        <w:jc w:val="both"/>
        <w:rPr>
          <w:rFonts w:asciiTheme="minorBidi" w:hAnsiTheme="minorBidi"/>
          <w:b/>
          <w:bCs/>
        </w:rPr>
      </w:pPr>
      <w:r w:rsidRPr="00AB4985">
        <w:rPr>
          <w:rFonts w:asciiTheme="minorBidi" w:hAnsiTheme="minorBidi"/>
          <w:b/>
          <w:bCs/>
        </w:rPr>
        <w:t xml:space="preserve">Newly Registered IOC Decade Actions </w:t>
      </w:r>
    </w:p>
    <w:p w14:paraId="4CF0A8E8"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t xml:space="preserve">Table 2 lists the IOC-led Decade Actions that have been registered in the last period. Aside from UN8 and UN11 which are funded initiatives, the remaining IOC-led Decade Actions in Table 2 require additional financial or in-kind resources for their implementation. </w:t>
      </w:r>
    </w:p>
    <w:p w14:paraId="478C9E8E" w14:textId="6889F511" w:rsidR="00B40ED1" w:rsidRPr="00CD5F7E" w:rsidRDefault="00B40ED1" w:rsidP="000E7631">
      <w:pPr>
        <w:spacing w:after="120"/>
        <w:jc w:val="both"/>
        <w:rPr>
          <w:rFonts w:cs="Arial"/>
        </w:rPr>
      </w:pPr>
      <w:r w:rsidRPr="00CD5F7E">
        <w:rPr>
          <w:rFonts w:cs="Arial"/>
          <w:b/>
          <w:bCs/>
        </w:rPr>
        <w:t>Table 2:</w:t>
      </w:r>
      <w:r w:rsidRPr="00CD5F7E">
        <w:rPr>
          <w:rFonts w:cs="Arial"/>
        </w:rPr>
        <w:t xml:space="preserve"> Newly registered IOC-led Decade Actions </w:t>
      </w:r>
    </w:p>
    <w:tbl>
      <w:tblPr>
        <w:tblStyle w:val="TableGrid"/>
        <w:tblW w:w="9634" w:type="dxa"/>
        <w:tblLook w:val="04A0" w:firstRow="1" w:lastRow="0" w:firstColumn="1" w:lastColumn="0" w:noHBand="0" w:noVBand="1"/>
      </w:tblPr>
      <w:tblGrid>
        <w:gridCol w:w="1580"/>
        <w:gridCol w:w="4860"/>
        <w:gridCol w:w="3194"/>
      </w:tblGrid>
      <w:tr w:rsidR="00B40ED1" w:rsidRPr="00CD5F7E" w14:paraId="33707CDC" w14:textId="77777777" w:rsidTr="00AB4985">
        <w:trPr>
          <w:trHeight w:val="366"/>
          <w:tblHeader/>
        </w:trPr>
        <w:tc>
          <w:tcPr>
            <w:tcW w:w="1580" w:type="dxa"/>
            <w:noWrap/>
          </w:tcPr>
          <w:p w14:paraId="78AB88FF" w14:textId="77777777" w:rsidR="00B40ED1" w:rsidRPr="00CD5F7E" w:rsidRDefault="00B40ED1" w:rsidP="000E7631">
            <w:pPr>
              <w:jc w:val="center"/>
              <w:rPr>
                <w:rFonts w:cs="Arial"/>
                <w:b/>
                <w:bCs/>
                <w:sz w:val="18"/>
                <w:szCs w:val="18"/>
              </w:rPr>
            </w:pPr>
            <w:r w:rsidRPr="00CD5F7E">
              <w:rPr>
                <w:rFonts w:cs="Arial"/>
                <w:b/>
                <w:bCs/>
                <w:sz w:val="18"/>
                <w:szCs w:val="18"/>
              </w:rPr>
              <w:t>Reference Number</w:t>
            </w:r>
          </w:p>
        </w:tc>
        <w:tc>
          <w:tcPr>
            <w:tcW w:w="4860" w:type="dxa"/>
          </w:tcPr>
          <w:p w14:paraId="67B38F8D" w14:textId="77777777" w:rsidR="00B40ED1" w:rsidRPr="00CD5F7E" w:rsidRDefault="00B40ED1" w:rsidP="000E7631">
            <w:pPr>
              <w:jc w:val="center"/>
              <w:rPr>
                <w:rFonts w:cs="Arial"/>
                <w:b/>
                <w:bCs/>
                <w:sz w:val="18"/>
                <w:szCs w:val="18"/>
                <w:lang w:val="en-US"/>
              </w:rPr>
            </w:pPr>
            <w:r w:rsidRPr="00CD5F7E">
              <w:rPr>
                <w:rFonts w:cs="Arial"/>
                <w:b/>
                <w:bCs/>
                <w:sz w:val="18"/>
                <w:szCs w:val="18"/>
                <w:lang w:val="en-US"/>
              </w:rPr>
              <w:t>Decade Action</w:t>
            </w:r>
          </w:p>
        </w:tc>
        <w:tc>
          <w:tcPr>
            <w:tcW w:w="3194" w:type="dxa"/>
          </w:tcPr>
          <w:p w14:paraId="6E970A3B" w14:textId="77777777" w:rsidR="00B40ED1" w:rsidRPr="00CD5F7E" w:rsidRDefault="00B40ED1" w:rsidP="000E7631">
            <w:pPr>
              <w:jc w:val="center"/>
              <w:rPr>
                <w:rFonts w:cs="Arial"/>
                <w:b/>
                <w:bCs/>
                <w:sz w:val="18"/>
                <w:szCs w:val="18"/>
                <w:lang w:val="en-US"/>
              </w:rPr>
            </w:pPr>
            <w:r w:rsidRPr="00CD5F7E">
              <w:rPr>
                <w:rFonts w:cs="Arial"/>
                <w:b/>
                <w:bCs/>
                <w:sz w:val="18"/>
                <w:szCs w:val="18"/>
                <w:lang w:val="en-US"/>
              </w:rPr>
              <w:t>Lead IOC Programme</w:t>
            </w:r>
          </w:p>
        </w:tc>
      </w:tr>
      <w:tr w:rsidR="00B40ED1" w:rsidRPr="00397EF3" w14:paraId="519ABEC9" w14:textId="77777777" w:rsidTr="00AB4985">
        <w:trPr>
          <w:trHeight w:val="800"/>
        </w:trPr>
        <w:tc>
          <w:tcPr>
            <w:tcW w:w="1580" w:type="dxa"/>
            <w:noWrap/>
            <w:hideMark/>
          </w:tcPr>
          <w:p w14:paraId="7D72CE79" w14:textId="77777777" w:rsidR="00B40ED1" w:rsidRPr="00CD5F7E" w:rsidRDefault="00B40ED1" w:rsidP="000E7631">
            <w:pPr>
              <w:rPr>
                <w:rFonts w:cs="Arial"/>
                <w:sz w:val="18"/>
                <w:szCs w:val="18"/>
              </w:rPr>
            </w:pPr>
            <w:r w:rsidRPr="00CD5F7E">
              <w:rPr>
                <w:rFonts w:cs="Arial"/>
                <w:sz w:val="18"/>
                <w:szCs w:val="18"/>
              </w:rPr>
              <w:t>UN8</w:t>
            </w:r>
          </w:p>
        </w:tc>
        <w:tc>
          <w:tcPr>
            <w:tcW w:w="4860" w:type="dxa"/>
            <w:hideMark/>
          </w:tcPr>
          <w:p w14:paraId="3867EDE5" w14:textId="77777777" w:rsidR="00B40ED1" w:rsidRPr="00CD5F7E" w:rsidRDefault="00B40ED1" w:rsidP="000E7631">
            <w:pPr>
              <w:rPr>
                <w:rFonts w:cs="Arial"/>
                <w:sz w:val="18"/>
                <w:szCs w:val="18"/>
                <w:lang w:val="en-US"/>
              </w:rPr>
            </w:pPr>
            <w:r w:rsidRPr="00CD5F7E">
              <w:rPr>
                <w:rFonts w:cs="Arial"/>
                <w:sz w:val="18"/>
                <w:szCs w:val="18"/>
                <w:lang w:val="en-US"/>
              </w:rPr>
              <w:t>E-DNA expeditions in marine World Heritage sites</w:t>
            </w:r>
          </w:p>
        </w:tc>
        <w:tc>
          <w:tcPr>
            <w:tcW w:w="3194" w:type="dxa"/>
            <w:hideMark/>
          </w:tcPr>
          <w:p w14:paraId="061E4070" w14:textId="77777777" w:rsidR="00B40ED1" w:rsidRPr="00CD5F7E" w:rsidRDefault="00B40ED1" w:rsidP="000E7631">
            <w:pPr>
              <w:rPr>
                <w:rFonts w:cs="Arial"/>
                <w:sz w:val="18"/>
                <w:szCs w:val="18"/>
                <w:lang w:val="en-US"/>
              </w:rPr>
            </w:pPr>
            <w:r w:rsidRPr="00CD5F7E">
              <w:rPr>
                <w:rFonts w:cs="Arial"/>
                <w:sz w:val="18"/>
                <w:szCs w:val="18"/>
                <w:lang w:val="en-US"/>
              </w:rPr>
              <w:t>IOC IODE Programme and Marine World Heritage Centre of UNESCO</w:t>
            </w:r>
          </w:p>
        </w:tc>
      </w:tr>
      <w:tr w:rsidR="00B40ED1" w:rsidRPr="00397EF3" w14:paraId="739A44F9" w14:textId="77777777" w:rsidTr="00AB4985">
        <w:trPr>
          <w:trHeight w:val="800"/>
        </w:trPr>
        <w:tc>
          <w:tcPr>
            <w:tcW w:w="1580" w:type="dxa"/>
            <w:noWrap/>
            <w:hideMark/>
          </w:tcPr>
          <w:p w14:paraId="38960467" w14:textId="77777777" w:rsidR="00B40ED1" w:rsidRPr="00CD5F7E" w:rsidRDefault="00B40ED1" w:rsidP="000E7631">
            <w:pPr>
              <w:rPr>
                <w:rFonts w:cs="Arial"/>
                <w:sz w:val="18"/>
                <w:szCs w:val="18"/>
              </w:rPr>
            </w:pPr>
            <w:r w:rsidRPr="00CD5F7E">
              <w:rPr>
                <w:rFonts w:cs="Arial"/>
                <w:sz w:val="18"/>
                <w:szCs w:val="18"/>
              </w:rPr>
              <w:t>UN10</w:t>
            </w:r>
          </w:p>
        </w:tc>
        <w:tc>
          <w:tcPr>
            <w:tcW w:w="4860" w:type="dxa"/>
            <w:hideMark/>
          </w:tcPr>
          <w:p w14:paraId="6E33C605" w14:textId="77777777" w:rsidR="00B40ED1" w:rsidRPr="00CD5F7E" w:rsidRDefault="00B40ED1" w:rsidP="000E7631">
            <w:pPr>
              <w:rPr>
                <w:rFonts w:cs="Arial"/>
                <w:sz w:val="18"/>
                <w:szCs w:val="18"/>
                <w:lang w:val="en-US"/>
              </w:rPr>
            </w:pPr>
            <w:r w:rsidRPr="00CD5F7E">
              <w:rPr>
                <w:rFonts w:cs="Arial"/>
                <w:sz w:val="18"/>
                <w:szCs w:val="18"/>
                <w:lang w:val="en-US"/>
              </w:rPr>
              <w:t>OceanTeacher Global Academy: Building Capacity and Accelerated Technology Transfer for the Ocean Decade</w:t>
            </w:r>
          </w:p>
        </w:tc>
        <w:tc>
          <w:tcPr>
            <w:tcW w:w="3194" w:type="dxa"/>
            <w:hideMark/>
          </w:tcPr>
          <w:p w14:paraId="5340AF84" w14:textId="77777777" w:rsidR="00B40ED1" w:rsidRPr="00CD5F7E" w:rsidRDefault="00B40ED1" w:rsidP="000E7631">
            <w:pPr>
              <w:rPr>
                <w:rFonts w:cs="Arial"/>
                <w:sz w:val="18"/>
                <w:szCs w:val="18"/>
                <w:lang w:val="en-US"/>
              </w:rPr>
            </w:pPr>
            <w:r w:rsidRPr="00CD5F7E">
              <w:rPr>
                <w:rFonts w:cs="Arial"/>
                <w:sz w:val="18"/>
                <w:szCs w:val="18"/>
                <w:lang w:val="en-US"/>
              </w:rPr>
              <w:t>UNESCO/IOC Project Office for IODE</w:t>
            </w:r>
          </w:p>
        </w:tc>
      </w:tr>
      <w:tr w:rsidR="00B40ED1" w:rsidRPr="00CD5F7E" w14:paraId="0799AF4D" w14:textId="77777777" w:rsidTr="00AB4985">
        <w:trPr>
          <w:trHeight w:val="800"/>
        </w:trPr>
        <w:tc>
          <w:tcPr>
            <w:tcW w:w="1580" w:type="dxa"/>
            <w:noWrap/>
            <w:hideMark/>
          </w:tcPr>
          <w:p w14:paraId="0055057D" w14:textId="77777777" w:rsidR="00B40ED1" w:rsidRPr="00CD5F7E" w:rsidRDefault="00B40ED1" w:rsidP="000E7631">
            <w:pPr>
              <w:rPr>
                <w:rFonts w:cs="Arial"/>
                <w:sz w:val="18"/>
                <w:szCs w:val="18"/>
              </w:rPr>
            </w:pPr>
            <w:r w:rsidRPr="00CD5F7E">
              <w:rPr>
                <w:rFonts w:cs="Arial"/>
                <w:sz w:val="18"/>
                <w:szCs w:val="18"/>
              </w:rPr>
              <w:t>UN11</w:t>
            </w:r>
          </w:p>
        </w:tc>
        <w:tc>
          <w:tcPr>
            <w:tcW w:w="4860" w:type="dxa"/>
            <w:hideMark/>
          </w:tcPr>
          <w:p w14:paraId="58C037CB" w14:textId="77777777" w:rsidR="00B40ED1" w:rsidRPr="00CD5F7E" w:rsidRDefault="00B40ED1" w:rsidP="000E7631">
            <w:pPr>
              <w:rPr>
                <w:rFonts w:cs="Arial"/>
                <w:sz w:val="18"/>
                <w:szCs w:val="18"/>
                <w:lang w:val="en-US"/>
              </w:rPr>
            </w:pPr>
            <w:r w:rsidRPr="00CD5F7E">
              <w:rPr>
                <w:rFonts w:cs="Arial"/>
                <w:sz w:val="18"/>
                <w:szCs w:val="18"/>
                <w:lang w:val="en-US"/>
              </w:rPr>
              <w:t>Pacific Islands Marine Bioinvasions Alert Network</w:t>
            </w:r>
          </w:p>
        </w:tc>
        <w:tc>
          <w:tcPr>
            <w:tcW w:w="3194" w:type="dxa"/>
            <w:hideMark/>
          </w:tcPr>
          <w:p w14:paraId="6129471B" w14:textId="77777777" w:rsidR="00B40ED1" w:rsidRPr="00CD5F7E" w:rsidRDefault="00B40ED1" w:rsidP="000E7631">
            <w:pPr>
              <w:rPr>
                <w:rFonts w:cs="Arial"/>
                <w:sz w:val="18"/>
                <w:szCs w:val="18"/>
              </w:rPr>
            </w:pPr>
            <w:r w:rsidRPr="00CD5F7E">
              <w:rPr>
                <w:rFonts w:cs="Arial"/>
                <w:sz w:val="18"/>
                <w:szCs w:val="18"/>
              </w:rPr>
              <w:t>IOC-UNESCO</w:t>
            </w:r>
          </w:p>
        </w:tc>
      </w:tr>
      <w:tr w:rsidR="00B40ED1" w:rsidRPr="00397EF3" w14:paraId="2B512B95" w14:textId="77777777" w:rsidTr="00AB4985">
        <w:trPr>
          <w:trHeight w:val="800"/>
        </w:trPr>
        <w:tc>
          <w:tcPr>
            <w:tcW w:w="1580" w:type="dxa"/>
            <w:noWrap/>
            <w:hideMark/>
          </w:tcPr>
          <w:p w14:paraId="2DE6E44E" w14:textId="77777777" w:rsidR="00B40ED1" w:rsidRPr="00CD5F7E" w:rsidRDefault="00B40ED1" w:rsidP="000E7631">
            <w:pPr>
              <w:rPr>
                <w:rFonts w:cs="Arial"/>
                <w:sz w:val="18"/>
                <w:szCs w:val="18"/>
              </w:rPr>
            </w:pPr>
            <w:r w:rsidRPr="00CD5F7E">
              <w:rPr>
                <w:rFonts w:cs="Arial"/>
                <w:sz w:val="18"/>
                <w:szCs w:val="18"/>
              </w:rPr>
              <w:lastRenderedPageBreak/>
              <w:t>UN21</w:t>
            </w:r>
          </w:p>
        </w:tc>
        <w:tc>
          <w:tcPr>
            <w:tcW w:w="4860" w:type="dxa"/>
            <w:hideMark/>
          </w:tcPr>
          <w:p w14:paraId="0DD15B2E" w14:textId="77777777" w:rsidR="00B40ED1" w:rsidRPr="00CD5F7E" w:rsidRDefault="00B40ED1" w:rsidP="000E7631">
            <w:pPr>
              <w:rPr>
                <w:rFonts w:cs="Arial"/>
                <w:sz w:val="18"/>
                <w:szCs w:val="18"/>
                <w:lang w:val="en-US"/>
              </w:rPr>
            </w:pPr>
            <w:r w:rsidRPr="00CD5F7E">
              <w:rPr>
                <w:rFonts w:cs="Arial"/>
                <w:sz w:val="18"/>
                <w:szCs w:val="18"/>
                <w:lang w:val="en-US"/>
              </w:rPr>
              <w:t xml:space="preserve">Accelerate Marine Spatial Planning in the Western Pacific </w:t>
            </w:r>
          </w:p>
        </w:tc>
        <w:tc>
          <w:tcPr>
            <w:tcW w:w="3194" w:type="dxa"/>
            <w:hideMark/>
          </w:tcPr>
          <w:p w14:paraId="33A3BB32" w14:textId="77777777" w:rsidR="00B40ED1" w:rsidRPr="00CD5F7E" w:rsidRDefault="00B40ED1" w:rsidP="000E7631">
            <w:pPr>
              <w:rPr>
                <w:rFonts w:cs="Arial"/>
                <w:sz w:val="18"/>
                <w:szCs w:val="18"/>
                <w:lang w:val="en-US"/>
              </w:rPr>
            </w:pPr>
            <w:r w:rsidRPr="00CD5F7E">
              <w:rPr>
                <w:rFonts w:cs="Arial"/>
                <w:sz w:val="18"/>
                <w:szCs w:val="18"/>
                <w:lang w:val="en-US"/>
              </w:rPr>
              <w:t>IOC Sub-Commission for the Western Pacific, IOC/UNESCO</w:t>
            </w:r>
          </w:p>
        </w:tc>
      </w:tr>
      <w:tr w:rsidR="00B40ED1" w:rsidRPr="00397EF3" w14:paraId="2FECC477" w14:textId="77777777" w:rsidTr="00AB4985">
        <w:trPr>
          <w:trHeight w:val="800"/>
        </w:trPr>
        <w:tc>
          <w:tcPr>
            <w:tcW w:w="1580" w:type="dxa"/>
            <w:noWrap/>
            <w:hideMark/>
          </w:tcPr>
          <w:p w14:paraId="6401B25E" w14:textId="77777777" w:rsidR="00B40ED1" w:rsidRPr="00CD5F7E" w:rsidRDefault="00B40ED1" w:rsidP="000E7631">
            <w:pPr>
              <w:rPr>
                <w:rFonts w:cs="Arial"/>
                <w:sz w:val="18"/>
                <w:szCs w:val="18"/>
              </w:rPr>
            </w:pPr>
            <w:r w:rsidRPr="00CD5F7E">
              <w:rPr>
                <w:rFonts w:cs="Arial"/>
                <w:sz w:val="18"/>
                <w:szCs w:val="18"/>
              </w:rPr>
              <w:t>UN22</w:t>
            </w:r>
          </w:p>
        </w:tc>
        <w:tc>
          <w:tcPr>
            <w:tcW w:w="4860" w:type="dxa"/>
            <w:hideMark/>
          </w:tcPr>
          <w:p w14:paraId="3024A5AD" w14:textId="77777777" w:rsidR="00B40ED1" w:rsidRPr="00CD5F7E" w:rsidRDefault="00B40ED1" w:rsidP="000E7631">
            <w:pPr>
              <w:rPr>
                <w:rFonts w:cs="Arial"/>
                <w:sz w:val="18"/>
                <w:szCs w:val="18"/>
                <w:lang w:val="en-US"/>
              </w:rPr>
            </w:pPr>
            <w:r w:rsidRPr="00CD5F7E">
              <w:rPr>
                <w:rFonts w:cs="Arial"/>
                <w:sz w:val="18"/>
                <w:szCs w:val="18"/>
                <w:lang w:val="en-US"/>
              </w:rPr>
              <w:t>Stem the tide of Asia’s riverine plastic emission into the ocean</w:t>
            </w:r>
          </w:p>
        </w:tc>
        <w:tc>
          <w:tcPr>
            <w:tcW w:w="3194" w:type="dxa"/>
            <w:hideMark/>
          </w:tcPr>
          <w:p w14:paraId="08F4BC69" w14:textId="77777777" w:rsidR="00B40ED1" w:rsidRPr="00CD5F7E" w:rsidRDefault="00B40ED1" w:rsidP="000E7631">
            <w:pPr>
              <w:rPr>
                <w:rFonts w:cs="Arial"/>
                <w:sz w:val="18"/>
                <w:szCs w:val="18"/>
                <w:lang w:val="en-US"/>
              </w:rPr>
            </w:pPr>
            <w:r w:rsidRPr="00CD5F7E">
              <w:rPr>
                <w:rFonts w:cs="Arial"/>
                <w:sz w:val="18"/>
                <w:szCs w:val="18"/>
                <w:lang w:val="en-US"/>
              </w:rPr>
              <w:t>IOC Sub-Commission for the Western Pacific (WESTPAC), IOC/UNESCO</w:t>
            </w:r>
          </w:p>
        </w:tc>
      </w:tr>
      <w:tr w:rsidR="00B40ED1" w:rsidRPr="00397EF3" w14:paraId="3999BA0C" w14:textId="77777777" w:rsidTr="00AB4985">
        <w:trPr>
          <w:trHeight w:val="800"/>
        </w:trPr>
        <w:tc>
          <w:tcPr>
            <w:tcW w:w="1580" w:type="dxa"/>
            <w:noWrap/>
            <w:hideMark/>
          </w:tcPr>
          <w:p w14:paraId="2939C52D" w14:textId="77777777" w:rsidR="00B40ED1" w:rsidRPr="00CD5F7E" w:rsidRDefault="00B40ED1" w:rsidP="000E7631">
            <w:pPr>
              <w:rPr>
                <w:rFonts w:cs="Arial"/>
                <w:sz w:val="18"/>
                <w:szCs w:val="18"/>
              </w:rPr>
            </w:pPr>
            <w:r w:rsidRPr="00CD5F7E">
              <w:rPr>
                <w:rFonts w:cs="Arial"/>
                <w:sz w:val="18"/>
                <w:szCs w:val="18"/>
              </w:rPr>
              <w:t>UN23</w:t>
            </w:r>
          </w:p>
        </w:tc>
        <w:tc>
          <w:tcPr>
            <w:tcW w:w="4860" w:type="dxa"/>
            <w:hideMark/>
          </w:tcPr>
          <w:p w14:paraId="284E0ED0" w14:textId="77777777" w:rsidR="00B40ED1" w:rsidRPr="00CD5F7E" w:rsidRDefault="00B40ED1" w:rsidP="000E7631">
            <w:pPr>
              <w:rPr>
                <w:rFonts w:cs="Arial"/>
                <w:sz w:val="18"/>
                <w:szCs w:val="18"/>
                <w:lang w:val="en-US"/>
              </w:rPr>
            </w:pPr>
            <w:r w:rsidRPr="00CD5F7E">
              <w:rPr>
                <w:rFonts w:cs="Arial"/>
                <w:sz w:val="18"/>
                <w:szCs w:val="18"/>
                <w:lang w:val="en-US"/>
              </w:rPr>
              <w:t xml:space="preserve">Accelerating capacity development transformations in the Western Pacific - Regional Network of Training and Research Centers (RTRCs) on Marine Science </w:t>
            </w:r>
          </w:p>
        </w:tc>
        <w:tc>
          <w:tcPr>
            <w:tcW w:w="3194" w:type="dxa"/>
            <w:hideMark/>
          </w:tcPr>
          <w:p w14:paraId="559B15A2" w14:textId="77777777" w:rsidR="00B40ED1" w:rsidRPr="00CD5F7E" w:rsidRDefault="00B40ED1" w:rsidP="000E7631">
            <w:pPr>
              <w:rPr>
                <w:rFonts w:cs="Arial"/>
                <w:sz w:val="18"/>
                <w:szCs w:val="18"/>
                <w:lang w:val="en-US"/>
              </w:rPr>
            </w:pPr>
            <w:r w:rsidRPr="00CD5F7E">
              <w:rPr>
                <w:rFonts w:cs="Arial"/>
                <w:sz w:val="18"/>
                <w:szCs w:val="18"/>
                <w:lang w:val="en-US"/>
              </w:rPr>
              <w:t>IOC Sub-Commission for the Western Pacific (WESTPAC), IOC/UNESCO &amp; UNESCO Bangkok</w:t>
            </w:r>
          </w:p>
        </w:tc>
      </w:tr>
      <w:tr w:rsidR="00B40ED1" w:rsidRPr="00397EF3" w14:paraId="0653D791" w14:textId="77777777" w:rsidTr="00AB4985">
        <w:trPr>
          <w:trHeight w:val="800"/>
        </w:trPr>
        <w:tc>
          <w:tcPr>
            <w:tcW w:w="1580" w:type="dxa"/>
            <w:noWrap/>
            <w:hideMark/>
          </w:tcPr>
          <w:p w14:paraId="5983422A" w14:textId="77777777" w:rsidR="00B40ED1" w:rsidRPr="00CD5F7E" w:rsidRDefault="00B40ED1" w:rsidP="000E7631">
            <w:pPr>
              <w:rPr>
                <w:rFonts w:cs="Arial"/>
                <w:sz w:val="18"/>
                <w:szCs w:val="18"/>
              </w:rPr>
            </w:pPr>
            <w:r w:rsidRPr="00CD5F7E">
              <w:rPr>
                <w:rFonts w:cs="Arial"/>
                <w:sz w:val="18"/>
                <w:szCs w:val="18"/>
              </w:rPr>
              <w:t>UN24</w:t>
            </w:r>
          </w:p>
        </w:tc>
        <w:tc>
          <w:tcPr>
            <w:tcW w:w="4860" w:type="dxa"/>
            <w:hideMark/>
          </w:tcPr>
          <w:p w14:paraId="1B8E1D00" w14:textId="77777777" w:rsidR="00B40ED1" w:rsidRPr="00CD5F7E" w:rsidRDefault="00B40ED1" w:rsidP="000E7631">
            <w:pPr>
              <w:rPr>
                <w:rFonts w:cs="Arial"/>
                <w:sz w:val="18"/>
                <w:szCs w:val="18"/>
                <w:lang w:val="en-US"/>
              </w:rPr>
            </w:pPr>
            <w:r w:rsidRPr="00CD5F7E">
              <w:rPr>
                <w:rFonts w:cs="Arial"/>
                <w:sz w:val="18"/>
                <w:szCs w:val="18"/>
                <w:lang w:val="en-US"/>
              </w:rPr>
              <w:t>Explore the strongest ocean current in the Western Pacific: the 2nd Cooperative Study of Kuroshio and Adjacent Regions – from its sciences to human well beings</w:t>
            </w:r>
          </w:p>
        </w:tc>
        <w:tc>
          <w:tcPr>
            <w:tcW w:w="3194" w:type="dxa"/>
            <w:hideMark/>
          </w:tcPr>
          <w:p w14:paraId="35FB5760" w14:textId="77777777" w:rsidR="00B40ED1" w:rsidRPr="00CD5F7E" w:rsidRDefault="00B40ED1" w:rsidP="000E7631">
            <w:pPr>
              <w:rPr>
                <w:rFonts w:cs="Arial"/>
                <w:sz w:val="18"/>
                <w:szCs w:val="18"/>
                <w:lang w:val="en-US"/>
              </w:rPr>
            </w:pPr>
            <w:r w:rsidRPr="00CD5F7E">
              <w:rPr>
                <w:rFonts w:cs="Arial"/>
                <w:sz w:val="18"/>
                <w:szCs w:val="18"/>
                <w:lang w:val="en-US"/>
              </w:rPr>
              <w:t>IOC Sub-Commission for the Western Pacific (WESTPAC), IOC/UNESCO &amp; UNESCO Bangkok</w:t>
            </w:r>
          </w:p>
        </w:tc>
      </w:tr>
      <w:tr w:rsidR="00B40ED1" w:rsidRPr="00397EF3" w14:paraId="73B05D5C" w14:textId="77777777" w:rsidTr="00AB4985">
        <w:trPr>
          <w:trHeight w:val="800"/>
        </w:trPr>
        <w:tc>
          <w:tcPr>
            <w:tcW w:w="1580" w:type="dxa"/>
            <w:noWrap/>
            <w:hideMark/>
          </w:tcPr>
          <w:p w14:paraId="59819969" w14:textId="77777777" w:rsidR="00B40ED1" w:rsidRPr="00CD5F7E" w:rsidRDefault="00B40ED1" w:rsidP="000E7631">
            <w:pPr>
              <w:rPr>
                <w:rFonts w:cs="Arial"/>
                <w:sz w:val="18"/>
                <w:szCs w:val="18"/>
              </w:rPr>
            </w:pPr>
            <w:r w:rsidRPr="00CD5F7E">
              <w:rPr>
                <w:rFonts w:cs="Arial"/>
                <w:sz w:val="18"/>
                <w:szCs w:val="18"/>
              </w:rPr>
              <w:t>UN25</w:t>
            </w:r>
          </w:p>
        </w:tc>
        <w:tc>
          <w:tcPr>
            <w:tcW w:w="4860" w:type="dxa"/>
            <w:hideMark/>
          </w:tcPr>
          <w:p w14:paraId="5BE732C6" w14:textId="77777777" w:rsidR="00B40ED1" w:rsidRPr="00CD5F7E" w:rsidRDefault="00B40ED1" w:rsidP="000E7631">
            <w:pPr>
              <w:rPr>
                <w:rFonts w:cs="Arial"/>
                <w:sz w:val="18"/>
                <w:szCs w:val="18"/>
                <w:lang w:val="en-US"/>
              </w:rPr>
            </w:pPr>
            <w:r w:rsidRPr="00CD5F7E">
              <w:rPr>
                <w:rFonts w:cs="Arial"/>
                <w:sz w:val="18"/>
                <w:szCs w:val="18"/>
                <w:lang w:val="en-US"/>
              </w:rPr>
              <w:t>An Ocean Data and Information System supporting the UN Decade of Ocean Science for Sustainable Development – OceanData 2030</w:t>
            </w:r>
          </w:p>
        </w:tc>
        <w:tc>
          <w:tcPr>
            <w:tcW w:w="3194" w:type="dxa"/>
            <w:hideMark/>
          </w:tcPr>
          <w:p w14:paraId="4F93C9C5" w14:textId="77777777" w:rsidR="00B40ED1" w:rsidRPr="00CD5F7E" w:rsidRDefault="00B40ED1" w:rsidP="000E7631">
            <w:pPr>
              <w:rPr>
                <w:rFonts w:cs="Arial"/>
                <w:sz w:val="18"/>
                <w:szCs w:val="18"/>
                <w:lang w:val="en-US"/>
              </w:rPr>
            </w:pPr>
            <w:r w:rsidRPr="00CD5F7E">
              <w:rPr>
                <w:rFonts w:cs="Arial"/>
                <w:sz w:val="18"/>
                <w:szCs w:val="18"/>
                <w:lang w:val="en-US"/>
              </w:rPr>
              <w:t>International Oceanographic Data and Information Exchange (IODE) of the Intergovernmental Oceanographic Commission (IOC).</w:t>
            </w:r>
          </w:p>
        </w:tc>
      </w:tr>
      <w:tr w:rsidR="00B40ED1" w:rsidRPr="00397EF3" w14:paraId="1DAD0AEC" w14:textId="77777777" w:rsidTr="00AB4985">
        <w:trPr>
          <w:trHeight w:val="800"/>
        </w:trPr>
        <w:tc>
          <w:tcPr>
            <w:tcW w:w="1580" w:type="dxa"/>
            <w:noWrap/>
            <w:hideMark/>
          </w:tcPr>
          <w:p w14:paraId="4FFA879C" w14:textId="77777777" w:rsidR="00B40ED1" w:rsidRPr="00CD5F7E" w:rsidRDefault="00B40ED1" w:rsidP="000E7631">
            <w:pPr>
              <w:rPr>
                <w:rFonts w:cs="Arial"/>
                <w:sz w:val="18"/>
                <w:szCs w:val="18"/>
              </w:rPr>
            </w:pPr>
            <w:r w:rsidRPr="00CD5F7E">
              <w:rPr>
                <w:rFonts w:cs="Arial"/>
                <w:sz w:val="18"/>
                <w:szCs w:val="18"/>
              </w:rPr>
              <w:t>136,2</w:t>
            </w:r>
          </w:p>
        </w:tc>
        <w:tc>
          <w:tcPr>
            <w:tcW w:w="4860" w:type="dxa"/>
            <w:hideMark/>
          </w:tcPr>
          <w:p w14:paraId="593148CE" w14:textId="77777777" w:rsidR="00B40ED1" w:rsidRPr="00CD5F7E" w:rsidRDefault="00B40ED1" w:rsidP="000E7631">
            <w:pPr>
              <w:rPr>
                <w:rFonts w:cs="Arial"/>
                <w:sz w:val="18"/>
                <w:szCs w:val="18"/>
                <w:lang w:val="en-US"/>
              </w:rPr>
            </w:pPr>
            <w:r w:rsidRPr="00CD5F7E">
              <w:rPr>
                <w:rFonts w:cs="Arial"/>
                <w:sz w:val="18"/>
                <w:szCs w:val="18"/>
                <w:lang w:val="en-US"/>
              </w:rPr>
              <w:t>Enhancing capacity development in the TAC Region</w:t>
            </w:r>
          </w:p>
        </w:tc>
        <w:tc>
          <w:tcPr>
            <w:tcW w:w="3194" w:type="dxa"/>
            <w:hideMark/>
          </w:tcPr>
          <w:p w14:paraId="52C2FE92" w14:textId="77777777" w:rsidR="00B40ED1" w:rsidRPr="00CD5F7E" w:rsidRDefault="00B40ED1" w:rsidP="000E7631">
            <w:pPr>
              <w:rPr>
                <w:rFonts w:cs="Arial"/>
                <w:sz w:val="18"/>
                <w:szCs w:val="18"/>
                <w:lang w:val="en-US"/>
              </w:rPr>
            </w:pPr>
            <w:r w:rsidRPr="00CD5F7E">
              <w:rPr>
                <w:rFonts w:cs="Arial"/>
                <w:sz w:val="18"/>
                <w:szCs w:val="18"/>
                <w:lang w:val="en-US"/>
              </w:rPr>
              <w:t>UNESCO IOC Regional Secretariat for the Caribbean and Adjacent Regions Sub-Commission IOCARIBE</w:t>
            </w:r>
          </w:p>
        </w:tc>
      </w:tr>
      <w:tr w:rsidR="00B40ED1" w:rsidRPr="00397EF3" w14:paraId="12BD48D6" w14:textId="77777777" w:rsidTr="00AB4985">
        <w:trPr>
          <w:trHeight w:val="800"/>
        </w:trPr>
        <w:tc>
          <w:tcPr>
            <w:tcW w:w="1580" w:type="dxa"/>
            <w:noWrap/>
            <w:hideMark/>
          </w:tcPr>
          <w:p w14:paraId="1288B815" w14:textId="77777777" w:rsidR="00B40ED1" w:rsidRPr="00CD5F7E" w:rsidRDefault="00B40ED1" w:rsidP="000E7631">
            <w:pPr>
              <w:rPr>
                <w:rFonts w:cs="Arial"/>
                <w:sz w:val="18"/>
                <w:szCs w:val="18"/>
              </w:rPr>
            </w:pPr>
            <w:r w:rsidRPr="00CD5F7E">
              <w:rPr>
                <w:rFonts w:cs="Arial"/>
                <w:sz w:val="18"/>
                <w:szCs w:val="18"/>
              </w:rPr>
              <w:t>138,2</w:t>
            </w:r>
          </w:p>
        </w:tc>
        <w:tc>
          <w:tcPr>
            <w:tcW w:w="4860" w:type="dxa"/>
            <w:hideMark/>
          </w:tcPr>
          <w:p w14:paraId="220AC7E3" w14:textId="77777777" w:rsidR="00B40ED1" w:rsidRPr="00CD5F7E" w:rsidRDefault="00B40ED1" w:rsidP="000E7631">
            <w:pPr>
              <w:rPr>
                <w:rFonts w:cs="Arial"/>
                <w:sz w:val="18"/>
                <w:szCs w:val="18"/>
                <w:lang w:val="en-US"/>
              </w:rPr>
            </w:pPr>
            <w:r w:rsidRPr="00CD5F7E">
              <w:rPr>
                <w:rFonts w:cs="Arial"/>
                <w:sz w:val="18"/>
                <w:szCs w:val="18"/>
                <w:lang w:val="en-US"/>
              </w:rPr>
              <w:t>Integrating Coastal Hazard Warning Systems for TAC</w:t>
            </w:r>
          </w:p>
        </w:tc>
        <w:tc>
          <w:tcPr>
            <w:tcW w:w="3194" w:type="dxa"/>
            <w:hideMark/>
          </w:tcPr>
          <w:p w14:paraId="12A3032B" w14:textId="77777777" w:rsidR="00B40ED1" w:rsidRPr="00CD5F7E" w:rsidRDefault="00B40ED1" w:rsidP="000E7631">
            <w:pPr>
              <w:rPr>
                <w:rFonts w:cs="Arial"/>
                <w:sz w:val="18"/>
                <w:szCs w:val="18"/>
                <w:lang w:val="en-US"/>
              </w:rPr>
            </w:pPr>
            <w:r w:rsidRPr="00CD5F7E">
              <w:rPr>
                <w:rFonts w:cs="Arial"/>
                <w:sz w:val="18"/>
                <w:szCs w:val="18"/>
                <w:lang w:val="en-US"/>
              </w:rPr>
              <w:t>UNESCO IOC Regional Secretariat for the Caribbean and Adjacent Regions Sub-Commission IOCARIBE</w:t>
            </w:r>
          </w:p>
        </w:tc>
      </w:tr>
      <w:tr w:rsidR="00B40ED1" w:rsidRPr="00397EF3" w14:paraId="5E6F89D7" w14:textId="77777777" w:rsidTr="00AB4985">
        <w:trPr>
          <w:trHeight w:val="800"/>
        </w:trPr>
        <w:tc>
          <w:tcPr>
            <w:tcW w:w="1580" w:type="dxa"/>
            <w:noWrap/>
            <w:hideMark/>
          </w:tcPr>
          <w:p w14:paraId="02A006C6" w14:textId="77777777" w:rsidR="00B40ED1" w:rsidRPr="00CD5F7E" w:rsidRDefault="00B40ED1" w:rsidP="000E7631">
            <w:pPr>
              <w:rPr>
                <w:rFonts w:cs="Arial"/>
                <w:sz w:val="18"/>
                <w:szCs w:val="18"/>
              </w:rPr>
            </w:pPr>
            <w:r w:rsidRPr="00CD5F7E">
              <w:rPr>
                <w:rFonts w:cs="Arial"/>
                <w:sz w:val="18"/>
                <w:szCs w:val="18"/>
              </w:rPr>
              <w:t>140,2</w:t>
            </w:r>
          </w:p>
        </w:tc>
        <w:tc>
          <w:tcPr>
            <w:tcW w:w="4860" w:type="dxa"/>
            <w:hideMark/>
          </w:tcPr>
          <w:p w14:paraId="503082EA" w14:textId="77777777" w:rsidR="00B40ED1" w:rsidRPr="00CD5F7E" w:rsidRDefault="00B40ED1" w:rsidP="000E7631">
            <w:pPr>
              <w:rPr>
                <w:rFonts w:cs="Arial"/>
                <w:sz w:val="18"/>
                <w:szCs w:val="18"/>
              </w:rPr>
            </w:pPr>
            <w:r w:rsidRPr="00CD5F7E">
              <w:rPr>
                <w:rFonts w:cs="Arial"/>
                <w:sz w:val="18"/>
                <w:szCs w:val="18"/>
              </w:rPr>
              <w:t>MACHC-IOCARIBE Seabed 2030 Project</w:t>
            </w:r>
          </w:p>
        </w:tc>
        <w:tc>
          <w:tcPr>
            <w:tcW w:w="3194" w:type="dxa"/>
            <w:hideMark/>
          </w:tcPr>
          <w:p w14:paraId="701B328F" w14:textId="77777777" w:rsidR="00B40ED1" w:rsidRPr="00CD5F7E" w:rsidRDefault="00B40ED1" w:rsidP="000E7631">
            <w:pPr>
              <w:rPr>
                <w:rFonts w:cs="Arial"/>
                <w:sz w:val="18"/>
                <w:szCs w:val="18"/>
                <w:lang w:val="en-US"/>
              </w:rPr>
            </w:pPr>
            <w:r w:rsidRPr="00CD5F7E">
              <w:rPr>
                <w:rFonts w:cs="Arial"/>
                <w:sz w:val="18"/>
                <w:szCs w:val="18"/>
                <w:lang w:val="en-US"/>
              </w:rPr>
              <w:t>UNESCO IOC Regional Secretariat for the Caribbean and Adjacent Regions Sub-Commission IOCARIBE</w:t>
            </w:r>
          </w:p>
        </w:tc>
      </w:tr>
    </w:tbl>
    <w:p w14:paraId="7807DA8A" w14:textId="77777777" w:rsidR="00B40ED1" w:rsidRPr="00AB4985" w:rsidRDefault="00B40ED1" w:rsidP="000E7631">
      <w:pPr>
        <w:spacing w:before="240" w:after="240"/>
        <w:jc w:val="both"/>
        <w:rPr>
          <w:rFonts w:asciiTheme="minorBidi" w:hAnsiTheme="minorBidi"/>
          <w:b/>
          <w:bCs/>
        </w:rPr>
      </w:pPr>
      <w:r w:rsidRPr="00AB4985">
        <w:rPr>
          <w:rFonts w:asciiTheme="minorBidi" w:hAnsiTheme="minorBidi"/>
          <w:b/>
          <w:bCs/>
        </w:rPr>
        <w:t>IOC involvement in newly endorsed Decade Actions</w:t>
      </w:r>
    </w:p>
    <w:p w14:paraId="6057CD60"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t xml:space="preserve">IOC is a key partner in two newly endorsed Decade programmes that were submitted via Call for Decade Actions No. 02/2021. The Global Ocean Decade Programme for Blue Carbon, which is led by the University of St Andrews, will enhance understanding of the ocean-climate nexus and generate new knowledge and solutions to mitigate the effects of climate change. The Healthy Rivers Healthy Ocean Programme is led by the Global Water Partnership and is designed to assist in addressing disconnects and systemic gaps and enable accelerated source-to-sea action at regional, national, and sub-national levels. Both of these programmes have initial secured resources to commence implementation but will require significant additional resources for their full implementation. </w:t>
      </w:r>
    </w:p>
    <w:p w14:paraId="236ED5C9" w14:textId="77777777" w:rsidR="00B40ED1" w:rsidRPr="00AB4985" w:rsidRDefault="00B40ED1" w:rsidP="000E7631">
      <w:pPr>
        <w:spacing w:before="240" w:after="120"/>
        <w:jc w:val="both"/>
        <w:rPr>
          <w:rFonts w:asciiTheme="minorBidi" w:hAnsiTheme="minorBidi"/>
          <w:b/>
          <w:bCs/>
        </w:rPr>
      </w:pPr>
      <w:r w:rsidRPr="00AB4985">
        <w:rPr>
          <w:rFonts w:asciiTheme="minorBidi" w:hAnsiTheme="minorBidi"/>
          <w:b/>
          <w:bCs/>
        </w:rPr>
        <w:t>IOC-led Decade Coordination Structures</w:t>
      </w:r>
    </w:p>
    <w:p w14:paraId="6E0C47CC" w14:textId="77777777" w:rsidR="00B40ED1" w:rsidRPr="00CD5F7E" w:rsidRDefault="00B40ED1" w:rsidP="000E7631">
      <w:pPr>
        <w:pStyle w:val="Heading1"/>
        <w:numPr>
          <w:ilvl w:val="1"/>
          <w:numId w:val="19"/>
        </w:numPr>
        <w:spacing w:before="0" w:after="120"/>
        <w:ind w:left="1134" w:hanging="357"/>
        <w:jc w:val="both"/>
        <w:rPr>
          <w:rFonts w:cs="Arial"/>
        </w:rPr>
      </w:pPr>
      <w:r w:rsidRPr="00CD5F7E">
        <w:rPr>
          <w:rFonts w:cs="Arial"/>
        </w:rPr>
        <w:t xml:space="preserve">Decade Coordination Unit </w:t>
      </w:r>
    </w:p>
    <w:p w14:paraId="682B5DC2"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t xml:space="preserve">The Decade Coordination Unit (DCU) is housed within the IOC Secretariat and comprises two part-time regular programme staff, one full time secondment from France, one full loan from Fugro and a number of consultants supported by extra-budgetary resources. Excluding the costs of regular programme staff, the current operational costs of the DCU are in the order of USD 800,000 / year. However, as widely recognised in previous reporting on the status of Decade implementation, the small DCU team is under-resourced for the functions that it is required to play. This amount therefore represents the lower end of the envelope required for full and effective functioning of the DCU. </w:t>
      </w:r>
    </w:p>
    <w:p w14:paraId="62B8D708"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t xml:space="preserve">Several key positions within the DCU remain unstaffed, including science coordination, capacity development, resource mobilisation, and monitoring and evaluation positions. While the extrabudgetary resources provided by Member States to support consultants are fundamental to the operation of the DCU, the unpredictable nature of extrabudgetary support affects the DCU’s ability </w:t>
      </w:r>
      <w:r w:rsidRPr="00CD5F7E">
        <w:rPr>
          <w:rFonts w:cs="Arial"/>
        </w:rPr>
        <w:lastRenderedPageBreak/>
        <w:t xml:space="preserve">to attract and retain key staff over the long-term. Urgent financial or in-kind support is needed to fill these crucial positions and also to increase the security of consultant positions within the team. </w:t>
      </w:r>
    </w:p>
    <w:p w14:paraId="681E3BE6" w14:textId="77777777" w:rsidR="00B40ED1" w:rsidRPr="00CD5F7E" w:rsidRDefault="00B40ED1" w:rsidP="000E7631">
      <w:pPr>
        <w:pStyle w:val="Heading1"/>
        <w:numPr>
          <w:ilvl w:val="1"/>
          <w:numId w:val="19"/>
        </w:numPr>
        <w:spacing w:before="0" w:after="120"/>
        <w:ind w:left="1134" w:hanging="357"/>
        <w:jc w:val="both"/>
        <w:rPr>
          <w:rFonts w:cs="Arial"/>
        </w:rPr>
      </w:pPr>
      <w:r w:rsidRPr="00CD5F7E">
        <w:rPr>
          <w:rFonts w:cs="Arial"/>
        </w:rPr>
        <w:t>Decade Coordination Offices</w:t>
      </w:r>
    </w:p>
    <w:p w14:paraId="6AECD945"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t xml:space="preserve">In addition to the Decade Actions, IOC is proposing to lead three Decade Coordination Offices as follows. </w:t>
      </w:r>
    </w:p>
    <w:p w14:paraId="1B58096E" w14:textId="77777777" w:rsidR="00B40ED1" w:rsidRPr="00CD5F7E" w:rsidRDefault="00B40ED1" w:rsidP="000E7631">
      <w:pPr>
        <w:pStyle w:val="ParaCOI"/>
        <w:shd w:val="clear" w:color="auto" w:fill="FFFFFF"/>
        <w:tabs>
          <w:tab w:val="clear" w:pos="709"/>
          <w:tab w:val="left" w:pos="0"/>
        </w:tabs>
        <w:rPr>
          <w:rFonts w:cs="Arial"/>
          <w:sz w:val="20"/>
          <w:szCs w:val="20"/>
          <w:lang w:val="en-US"/>
        </w:rPr>
      </w:pPr>
      <w:r w:rsidRPr="00CD5F7E">
        <w:rPr>
          <w:rFonts w:cs="Arial"/>
          <w:b/>
          <w:bCs/>
          <w:lang w:val="en-US"/>
        </w:rPr>
        <w:t>Decade Coordination Office for the Western Pacific</w:t>
      </w:r>
      <w:r w:rsidRPr="00CD5F7E">
        <w:rPr>
          <w:rFonts w:cs="Arial"/>
          <w:lang w:val="en-US"/>
        </w:rPr>
        <w:t xml:space="preserve">: Hosted within the IOC Sub-Commission for Western Pacific and supported by Thailand, </w:t>
      </w:r>
      <w:r w:rsidRPr="00CD5F7E">
        <w:rPr>
          <w:rFonts w:cs="Arial"/>
          <w:sz w:val="20"/>
          <w:szCs w:val="20"/>
          <w:lang w:val="en-US"/>
        </w:rPr>
        <w:t xml:space="preserve">the WESTPAC Decade Coordination Office will coordinate Decade Actions across all Ocean Decade Challenges in the Western Pacific region and its adjacent areas. </w:t>
      </w:r>
      <w:r w:rsidRPr="00CD5F7E">
        <w:rPr>
          <w:rFonts w:cs="Arial"/>
        </w:rPr>
        <w:t xml:space="preserve">It will assure the creation of synergies and links between existing Decade Actions, catalyse new Decade Actions, assist in resource mobilisation and outreach, and coordinate monitoring and evaluation of Decade progress in the region. The DCO will ensure close interactions with the South Pacific DCC hosted in PCCOS to avoid overlap and maximize the Decade benefits to SIDS in the South Pacific </w:t>
      </w:r>
      <w:r w:rsidRPr="00CD5F7E">
        <w:rPr>
          <w:rFonts w:cs="Arial"/>
          <w:lang w:val="en-US"/>
        </w:rPr>
        <w:t>region. The DCO is being fully supported by Thailand. The Terms of Reference for this DCO and the support letter from Thailand are included in Annex 1.</w:t>
      </w:r>
      <w:r w:rsidRPr="00CD5F7E">
        <w:rPr>
          <w:rFonts w:cs="Arial"/>
          <w:sz w:val="20"/>
          <w:szCs w:val="20"/>
          <w:lang w:val="en-US"/>
        </w:rPr>
        <w:t xml:space="preserve"> </w:t>
      </w:r>
    </w:p>
    <w:p w14:paraId="1B6E8107" w14:textId="77777777" w:rsidR="00B40ED1" w:rsidRPr="00CD5F7E" w:rsidRDefault="00B40ED1" w:rsidP="000E7631">
      <w:pPr>
        <w:pStyle w:val="ParaCOI"/>
        <w:shd w:val="clear" w:color="auto" w:fill="FFFFFF"/>
        <w:tabs>
          <w:tab w:val="clear" w:pos="709"/>
          <w:tab w:val="left" w:pos="0"/>
        </w:tabs>
        <w:rPr>
          <w:rFonts w:cs="Arial"/>
          <w:lang w:val="en-US"/>
        </w:rPr>
      </w:pPr>
      <w:r w:rsidRPr="00CD5F7E">
        <w:rPr>
          <w:rFonts w:cs="Arial"/>
          <w:b/>
          <w:bCs/>
          <w:lang w:val="en-US"/>
        </w:rPr>
        <w:t>Decade Coordination Office for Ocean Observing:</w:t>
      </w:r>
      <w:r w:rsidRPr="00CD5F7E">
        <w:rPr>
          <w:rFonts w:cs="Arial"/>
          <w:lang w:val="en-US"/>
        </w:rPr>
        <w:t xml:space="preserve"> The core focus of the Decade Coordination Office (DCO) for Ocean Observing, which will be hosted within the GOOS Secretariat, will be on supporting the Ocean Decade Challenge 7, which specifically identifies the need to ensure a sustainable ocean observing system across all ocean basins that delivers accessible, timely and actionable data and information to all users. Sustained and fit for purpose ocean observations will also be key to the fulfilment of most of the remaining challenges, including for example those related to the ocean climate nexus, ecosystem management, marine pollution and resilience. </w:t>
      </w:r>
    </w:p>
    <w:p w14:paraId="7958A8A1" w14:textId="77777777" w:rsidR="00B40ED1" w:rsidRPr="00CD5F7E" w:rsidRDefault="00B40ED1" w:rsidP="000E7631">
      <w:pPr>
        <w:pStyle w:val="ParaCOI"/>
        <w:shd w:val="clear" w:color="auto" w:fill="FFFFFF"/>
        <w:tabs>
          <w:tab w:val="clear" w:pos="709"/>
          <w:tab w:val="left" w:pos="0"/>
        </w:tabs>
        <w:rPr>
          <w:rFonts w:cs="Arial"/>
          <w:lang w:val="en-US"/>
        </w:rPr>
      </w:pPr>
      <w:r w:rsidRPr="00CD5F7E">
        <w:rPr>
          <w:rFonts w:cs="Arial"/>
          <w:lang w:val="en-US"/>
        </w:rPr>
        <w:t xml:space="preserve">The role of the DCO for Ocean Observing is to coordinate synergistic efforts among the diverse stakeholders that contribute to the Ocean Decade, to ensure efforts are not duplicated and opportunities are maximised and leveraged appropriately across the actions aimed at lifting GOOS and global and the Ocean Decade. The DCO will provide a focal point for liaising across the Ocean Decade on ocean observing related issues and undertaking communications to a broad range of stakeholders regarding the need for ocean observing to deliver the Ocean we want. The DCO will liaise with the Decade Coordination Unit for reporting, fundraising efforts and identifying needs or gaps to meet Challenge 7, helping scope future Ocean Decade Calls to support this. </w:t>
      </w:r>
    </w:p>
    <w:p w14:paraId="594A2671" w14:textId="77777777" w:rsidR="00B40ED1" w:rsidRPr="00CD5F7E" w:rsidRDefault="00B40ED1" w:rsidP="000E7631">
      <w:pPr>
        <w:pStyle w:val="ParaCOI"/>
        <w:shd w:val="clear" w:color="auto" w:fill="FFFFFF"/>
        <w:tabs>
          <w:tab w:val="clear" w:pos="709"/>
          <w:tab w:val="left" w:pos="0"/>
        </w:tabs>
        <w:rPr>
          <w:rFonts w:cs="Arial"/>
          <w:lang w:val="en-US"/>
        </w:rPr>
      </w:pPr>
      <w:r w:rsidRPr="00CD5F7E">
        <w:rPr>
          <w:rFonts w:cs="Arial"/>
          <w:lang w:val="en-US"/>
        </w:rPr>
        <w:t xml:space="preserve">The proposal for the Ocean Observing DCO was developed by the GOOS Secretariat and the proposal submitted to the Decade Coordination Unit approved by the GOOS Steering Committee </w:t>
      </w:r>
      <w:r w:rsidRPr="00CD5F7E">
        <w:rPr>
          <w:rFonts w:cs="Arial"/>
          <w:color w:val="201F1E"/>
          <w:shd w:val="clear" w:color="auto" w:fill="FFFFFF"/>
        </w:rPr>
        <w:t>during its 11th Session on 25 April 2022</w:t>
      </w:r>
      <w:r w:rsidRPr="00CD5F7E">
        <w:rPr>
          <w:rFonts w:cs="Arial"/>
        </w:rPr>
        <w:t xml:space="preserve">. The Steering Committee noted that the establishment of the DCO would be </w:t>
      </w:r>
      <w:r w:rsidRPr="00CD5F7E">
        <w:rPr>
          <w:rFonts w:cs="Arial"/>
          <w:lang w:val="en-US"/>
        </w:rPr>
        <w:t xml:space="preserve">subject to additional resources being secured. The Terms of Reference for this DCO are attached in Annex 2. </w:t>
      </w:r>
    </w:p>
    <w:p w14:paraId="0CB1A3EE" w14:textId="77777777" w:rsidR="00B40ED1" w:rsidRPr="00CD5F7E" w:rsidRDefault="00B40ED1" w:rsidP="000E7631">
      <w:pPr>
        <w:pStyle w:val="ParaCOI"/>
        <w:shd w:val="clear" w:color="auto" w:fill="FFFFFF"/>
        <w:tabs>
          <w:tab w:val="clear" w:pos="709"/>
          <w:tab w:val="left" w:pos="0"/>
        </w:tabs>
        <w:rPr>
          <w:rFonts w:cs="Arial"/>
          <w:lang w:val="en-US"/>
        </w:rPr>
      </w:pPr>
      <w:r w:rsidRPr="00CD5F7E">
        <w:rPr>
          <w:rFonts w:cs="Arial"/>
          <w:lang w:val="en-US"/>
        </w:rPr>
        <w:t>To fully operationalize the DCO additional resources would be required as the scope and mandate of the Office are outside the available resources and means of the GOOS Secretariat. It is estimated that on average an additional USD780,000 / year in in-kind or financial resources would be required for the operation of the DCO. Much of this budget is in the form of staff costs that could be met via secondments or loans of expert staff to the DCO. The estimated budget needs for the DCO are attached in Annex 2.</w:t>
      </w:r>
    </w:p>
    <w:p w14:paraId="15EAA400"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b/>
          <w:bCs/>
          <w:lang w:val="en-US"/>
        </w:rPr>
        <w:t>Decade Coordination Office for Ocean Data Sharing:</w:t>
      </w:r>
      <w:r w:rsidRPr="00CD5F7E">
        <w:rPr>
          <w:rFonts w:cs="Arial"/>
          <w:lang w:val="en-US"/>
        </w:rPr>
        <w:t xml:space="preserve"> The core focus of the DCO for Ocean Data Sharing, which will be hosted within the IODE programme, will be on supporting Ocean Decade Challenge 8, supporting the development of the capacity, functionality and interoperability of the management of and accessibility to ocean data, information and knowledge. The DCO aims to drive the Data Management component of the digital data ecosystem needed for the Ocean Decade to be successful. The activities of this DCO will promote sustained digital interoperability between the data, information, and digital knowledge generated through Decade Actions. It will bring together digital stakeholders - across regions, organizational scales, and capacity levels - to negotiate and establish clear agreements on their co-development of the Decade’s digital ecosystem. </w:t>
      </w:r>
    </w:p>
    <w:p w14:paraId="65A252DD"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lang w:val="en-US"/>
        </w:rPr>
        <w:lastRenderedPageBreak/>
        <w:t xml:space="preserve">Building on the Ocean Decade’s implementation vision and in line with the considerations of the Ocean Decade Data Coordination Group, the DCO’s activities will ensure that well-defined, transparent and functional digital value chains are maintained and inclusively interlink the Decade’s stakeholders in a robust, interoperable digital commons. To achieve this, the DCO will assess and strengthen links between the observations, operations and modelling communities, digital twin initiatives, and other key stakeholders such as local communities and indigenous data stewards. In addition, the DCO will work towards equitable participation of all IOC Member States (and related regional organizations) in the Decade data activities to drive capacity development through its OceanTeacher Global Academy, Ocean InfoHub and other related IODE projects. </w:t>
      </w:r>
    </w:p>
    <w:p w14:paraId="1F51D156" w14:textId="03E7A9DF" w:rsidR="00B40ED1" w:rsidRPr="00CD5F7E" w:rsidRDefault="00B40ED1" w:rsidP="000E7631">
      <w:pPr>
        <w:pStyle w:val="ParaCOI"/>
        <w:shd w:val="clear" w:color="auto" w:fill="FFFFFF"/>
        <w:tabs>
          <w:tab w:val="clear" w:pos="709"/>
          <w:tab w:val="left" w:pos="0"/>
        </w:tabs>
        <w:rPr>
          <w:rFonts w:cs="Arial"/>
          <w:lang w:val="en-US"/>
        </w:rPr>
      </w:pPr>
      <w:r w:rsidRPr="00CD5F7E">
        <w:rPr>
          <w:rFonts w:cs="Arial"/>
          <w:lang w:val="en-US"/>
        </w:rPr>
        <w:t xml:space="preserve">The proposal for the DCO was presented to and endorsed by the meeting of the IODE Management Group on 22 March 2022 (ref. Summary Report </w:t>
      </w:r>
      <w:hyperlink r:id="rId9" w:history="1">
        <w:r w:rsidRPr="00413F89">
          <w:rPr>
            <w:rStyle w:val="Hyperlink"/>
            <w:rFonts w:cs="Arial"/>
            <w:lang w:val="en-US"/>
          </w:rPr>
          <w:t>IOC/IODE-MG-2022/3</w:t>
        </w:r>
      </w:hyperlink>
      <w:r w:rsidRPr="00CD5F7E">
        <w:rPr>
          <w:rFonts w:cs="Arial"/>
          <w:lang w:val="en-US"/>
        </w:rPr>
        <w:t>, dated 28 March 2022), and based on the proposal submitted by the IODE Project Office to the Decade Coordination Unit on 21 February 2022. The Management Group approved</w:t>
      </w:r>
      <w:r w:rsidR="00413F89">
        <w:rPr>
          <w:rFonts w:cs="Arial"/>
          <w:lang w:val="en-US"/>
        </w:rPr>
        <w:t xml:space="preserve"> </w:t>
      </w:r>
      <w:r w:rsidRPr="00CD5F7E">
        <w:rPr>
          <w:rFonts w:cs="Arial"/>
          <w:lang w:val="en-US"/>
        </w:rPr>
        <w:t>the proposal and decided</w:t>
      </w:r>
      <w:r w:rsidR="00413F89">
        <w:rPr>
          <w:rFonts w:cs="Arial"/>
          <w:lang w:val="en-US"/>
        </w:rPr>
        <w:t xml:space="preserve"> </w:t>
      </w:r>
      <w:r w:rsidRPr="00CD5F7E">
        <w:rPr>
          <w:rFonts w:cs="Arial"/>
          <w:lang w:val="en-US"/>
        </w:rPr>
        <w:t xml:space="preserve">to submit the proposal to the DCU on behalf of IODE for endorsement. Further the Management Group urged Member States and other donors to support the DCO proposal.  The Terms of Reference for this DCO are attached in Annex 3. </w:t>
      </w:r>
    </w:p>
    <w:p w14:paraId="20D89D0C" w14:textId="569E77E5" w:rsidR="00B40ED1" w:rsidRPr="00CD5F7E" w:rsidRDefault="00B40ED1" w:rsidP="000E7631">
      <w:pPr>
        <w:pStyle w:val="ParaCOI"/>
        <w:shd w:val="clear" w:color="auto" w:fill="FFFFFF"/>
        <w:tabs>
          <w:tab w:val="clear" w:pos="709"/>
          <w:tab w:val="left" w:pos="0"/>
        </w:tabs>
        <w:rPr>
          <w:rFonts w:cs="Arial"/>
          <w:lang w:val="en-US"/>
        </w:rPr>
      </w:pPr>
      <w:r w:rsidRPr="00CD5F7E">
        <w:rPr>
          <w:rFonts w:cs="Arial"/>
          <w:lang w:val="en-US"/>
        </w:rPr>
        <w:t>To fully operationalize the DCO additional resources would be required as the scope and mandate of the Office are outside the available resources and means of the IODE Programme. It is estimated that on average an additional USD</w:t>
      </w:r>
      <w:r w:rsidR="00413F89">
        <w:rPr>
          <w:rFonts w:cs="Arial"/>
          <w:lang w:val="en-US"/>
        </w:rPr>
        <w:t> </w:t>
      </w:r>
      <w:r w:rsidRPr="00CD5F7E">
        <w:rPr>
          <w:rFonts w:cs="Arial"/>
          <w:lang w:val="en-US"/>
        </w:rPr>
        <w:t>670,000 / year in in-kind or financial resources would be required for the operation of the DCO. Much of this budget is in the form of staff costs that could be met via secondments or loans of expert staff to the DCO. The estimated budget needs for the DCO are attached in Annex 3.</w:t>
      </w:r>
    </w:p>
    <w:p w14:paraId="310D8FCE" w14:textId="77777777" w:rsidR="00B40ED1" w:rsidRPr="00AB4985" w:rsidRDefault="00B40ED1" w:rsidP="000E7631">
      <w:pPr>
        <w:spacing w:before="240" w:after="240"/>
        <w:jc w:val="both"/>
        <w:rPr>
          <w:rFonts w:asciiTheme="minorBidi" w:hAnsiTheme="minorBidi"/>
          <w:b/>
          <w:bCs/>
        </w:rPr>
      </w:pPr>
      <w:r w:rsidRPr="00AB4985">
        <w:rPr>
          <w:rFonts w:asciiTheme="minorBidi" w:hAnsiTheme="minorBidi"/>
          <w:b/>
          <w:bCs/>
        </w:rPr>
        <w:t xml:space="preserve">Opportunities, Challenges and Perspectives </w:t>
      </w:r>
    </w:p>
    <w:p w14:paraId="70529F62" w14:textId="4A11FC4B" w:rsidR="00B40ED1" w:rsidRPr="00CD5F7E" w:rsidRDefault="00B40ED1" w:rsidP="000E7631">
      <w:pPr>
        <w:pStyle w:val="ParaCOI"/>
        <w:shd w:val="clear" w:color="auto" w:fill="FFFFFF"/>
        <w:tabs>
          <w:tab w:val="clear" w:pos="709"/>
          <w:tab w:val="left" w:pos="0"/>
        </w:tabs>
        <w:rPr>
          <w:rFonts w:cs="Arial"/>
        </w:rPr>
      </w:pPr>
      <w:r w:rsidRPr="00CD5F7E">
        <w:rPr>
          <w:rFonts w:cs="Arial"/>
        </w:rPr>
        <w:t>As the mandated coordinating agency of the Ocean Decade, the IOC occupies a unique position to make a substantive contribution to the Decade through the implementation of the High-Level Objectives contained in the IOC Medium Term Strategy 2022</w:t>
      </w:r>
      <w:r w:rsidR="00854CCA">
        <w:rPr>
          <w:rFonts w:cs="Arial"/>
        </w:rPr>
        <w:t>–</w:t>
      </w:r>
      <w:r w:rsidRPr="00CD5F7E">
        <w:rPr>
          <w:rFonts w:cs="Arial"/>
        </w:rPr>
        <w:t xml:space="preserve">2029 and the Programme and Budget for 2022–2026. This position has been reinforced following the first eighteen months of implementation of the Ocean Decade. Over this period IOC-UNESCO has become the leading UN entity in terms of the number of Decade Actions registered as part of the Decade and has become the first UN entity to develop proposals for Decade Coordination Offices. </w:t>
      </w:r>
    </w:p>
    <w:p w14:paraId="2CB972BB" w14:textId="54DC8240" w:rsidR="00B40ED1" w:rsidRPr="00CD5F7E" w:rsidRDefault="00B40ED1" w:rsidP="000E7631">
      <w:pPr>
        <w:pStyle w:val="ParaCOI"/>
        <w:shd w:val="clear" w:color="auto" w:fill="FFFFFF"/>
        <w:tabs>
          <w:tab w:val="clear" w:pos="709"/>
          <w:tab w:val="left" w:pos="0"/>
        </w:tabs>
        <w:rPr>
          <w:rStyle w:val="Hyperlink"/>
          <w:rFonts w:cs="Arial"/>
          <w:color w:val="auto"/>
          <w:u w:val="none"/>
        </w:rPr>
      </w:pPr>
      <w:r w:rsidRPr="00CD5F7E">
        <w:rPr>
          <w:rFonts w:cs="Arial"/>
        </w:rPr>
        <w:t xml:space="preserve">The recent evaluation carried out by UNESCO’s Internal Oversight Service “The Evaluation of the Strategic Positioning of IOC-UNESCO” </w:t>
      </w:r>
      <w:hyperlink r:id="rId10" w:history="1">
        <w:r w:rsidRPr="00CD5F7E">
          <w:rPr>
            <w:rStyle w:val="Hyperlink"/>
            <w:rFonts w:cs="Arial"/>
            <w:sz w:val="20"/>
            <w:szCs w:val="20"/>
          </w:rPr>
          <w:t>IOS/EVS/PI/197</w:t>
        </w:r>
      </w:hyperlink>
      <w:r w:rsidRPr="00CD5F7E">
        <w:rPr>
          <w:rStyle w:val="Hyperlink"/>
          <w:rFonts w:cs="Arial"/>
          <w:color w:val="auto"/>
          <w:u w:val="none"/>
        </w:rPr>
        <w:t xml:space="preserve"> and the subsequent draft Action Plan presented to this session of the Executive Council in </w:t>
      </w:r>
      <w:hyperlink r:id="rId11" w:history="1">
        <w:r w:rsidRPr="00854CCA">
          <w:rPr>
            <w:rStyle w:val="Hyperlink"/>
            <w:rFonts w:cs="Arial"/>
            <w:lang w:eastAsia="en-US"/>
          </w:rPr>
          <w:t>IOC/EC-55/AP</w:t>
        </w:r>
      </w:hyperlink>
      <w:r w:rsidRPr="00CD5F7E">
        <w:rPr>
          <w:rFonts w:cs="Arial"/>
          <w:lang w:eastAsia="en-US"/>
        </w:rPr>
        <w:t xml:space="preserve">, further highlighted the unique opportunity that IOC’s lead role in the Decade creates for the long term reinforcement and growth of the Secretariat. Notably, this analysis highlighted the opportunity presented to coalesce initiatives of the Ocean Decade under the umbrella of sustainable ocean management and use this momentum to create a lead role globally for the IOC in sustainable ocean planning and management by aligning the work of the Ocean Decade with the ambitions of the High-Level Panel for a Sustainable Ocean Economy. Such an approach builds on the recommendations contained in the 2021 analysis of the </w:t>
      </w:r>
      <w:hyperlink r:id="rId12" w:history="1">
        <w:r w:rsidRPr="00CD5F7E">
          <w:rPr>
            <w:rStyle w:val="Hyperlink"/>
            <w:rFonts w:cs="Arial"/>
            <w:lang w:eastAsia="en-US"/>
          </w:rPr>
          <w:t>links between the Ocean Decade and the Ocean Panel</w:t>
        </w:r>
      </w:hyperlink>
      <w:r w:rsidRPr="00CD5F7E">
        <w:rPr>
          <w:rFonts w:cs="Arial"/>
          <w:lang w:eastAsia="en-US"/>
        </w:rPr>
        <w:t xml:space="preserve">. </w:t>
      </w:r>
    </w:p>
    <w:p w14:paraId="61733AC9" w14:textId="42B357F3" w:rsidR="00B40ED1" w:rsidRPr="00CD5F7E" w:rsidRDefault="00B40ED1" w:rsidP="000E7631">
      <w:pPr>
        <w:pStyle w:val="ParaCOI"/>
        <w:shd w:val="clear" w:color="auto" w:fill="FFFFFF"/>
        <w:tabs>
          <w:tab w:val="clear" w:pos="709"/>
          <w:tab w:val="left" w:pos="0"/>
        </w:tabs>
        <w:rPr>
          <w:rFonts w:cs="Arial"/>
        </w:rPr>
      </w:pPr>
      <w:r w:rsidRPr="00CD5F7E">
        <w:rPr>
          <w:rFonts w:cs="Arial"/>
        </w:rPr>
        <w:t>Provided that adequate resources area available, the creation of the DCU generates opportunities to attract new talent and expertise within the IOC Secretariat, including skills that have traditionally not been represented in the Secretariat team. Such skills will have flow on effects to other programmatic work within the IOC and may create the foundation for a diversified and enhanced Secretariat beyond the Decade. Similarly, the creation of DCOs with GOOS and IODE offers a significant opportunity to bolster these IOC programmes and assure their leadership as coordinating structures in their respective areas of work throughout the Decade and beyond. It also creates opportunities for broadening partnerships with stakeholders in the downstream of the value chain, i</w:t>
      </w:r>
      <w:r w:rsidR="00920158">
        <w:rPr>
          <w:rFonts w:cs="Arial"/>
        </w:rPr>
        <w:t>.</w:t>
      </w:r>
      <w:r w:rsidRPr="00CD5F7E">
        <w:rPr>
          <w:rFonts w:cs="Arial"/>
        </w:rPr>
        <w:t>e. end-users.</w:t>
      </w:r>
    </w:p>
    <w:p w14:paraId="1CA31C78"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lastRenderedPageBreak/>
        <w:t xml:space="preserve">The Decade also provides an opportunity for the strengthening of the regional sub-commissions. Building on the example set by the Western Pacific Regional Sub-Commission (WESTPAC) with the support of Thailand in the development of a regional DCO, the regional sub-commissions for the Caribbean and Adjacent Regions (IOCARIBE) and for Africa and the Adjacent Island States (IOCAFRICA) also have the potential to play a key regional coordination role in the framework of the Decade. Such a role is particularly important in the context of the Ocean Decade given the recent launch of the Ocean Decade Africa Roadmap that identifies nine future priority Decade Actions for the region, and the submission of several projects led by IOCARIBE to Call for Decade Actions No. 02/2021. Such a role would reinforce the positioning and visibility of the sub-commissions as regional hubs for ocean science and would open opportunities for strengthened or new partnerships and resource mobilisation. </w:t>
      </w:r>
    </w:p>
    <w:p w14:paraId="3887ED34" w14:textId="77777777" w:rsidR="00B40ED1" w:rsidRDefault="00B40ED1" w:rsidP="000E7631">
      <w:pPr>
        <w:pStyle w:val="ParaCOI"/>
        <w:shd w:val="clear" w:color="auto" w:fill="FFFFFF"/>
        <w:tabs>
          <w:tab w:val="clear" w:pos="709"/>
          <w:tab w:val="left" w:pos="0"/>
        </w:tabs>
        <w:rPr>
          <w:rFonts w:cs="Arial"/>
        </w:rPr>
      </w:pPr>
      <w:r w:rsidRPr="00CD5F7E">
        <w:rPr>
          <w:rFonts w:cs="Arial"/>
        </w:rPr>
        <w:t xml:space="preserve">However, such opportunities also generate challenges; the main challenges in this regard relate to the need for increased and sustained resource mobilisation for Decade coordination structures, both the Decade Coordination Unit and the proposed Decade Coordination Offices, and Decade Actions that IOC is leading or engaged in. </w:t>
      </w:r>
      <w:r w:rsidRPr="004B191C">
        <w:rPr>
          <w:rFonts w:cs="Arial"/>
        </w:rPr>
        <w:t>Table 3 provides an overview of resource needs for different aspects of IOC’s engagement in the Decade.</w:t>
      </w:r>
      <w:r w:rsidRPr="00CD5F7E">
        <w:rPr>
          <w:rFonts w:cs="Arial"/>
        </w:rPr>
        <w:t xml:space="preserve"> </w:t>
      </w:r>
    </w:p>
    <w:p w14:paraId="51A3B3EA" w14:textId="77777777" w:rsidR="00B40ED1" w:rsidRDefault="00B40ED1" w:rsidP="000E7631">
      <w:pPr>
        <w:pStyle w:val="ParaCOI"/>
        <w:shd w:val="clear" w:color="auto" w:fill="FFFFFF"/>
        <w:tabs>
          <w:tab w:val="clear" w:pos="709"/>
          <w:tab w:val="left" w:pos="0"/>
        </w:tabs>
        <w:spacing w:after="120"/>
        <w:rPr>
          <w:rFonts w:cs="Arial"/>
        </w:rPr>
      </w:pPr>
      <w:r w:rsidRPr="004B191C">
        <w:rPr>
          <w:rFonts w:cs="Arial"/>
          <w:b/>
          <w:bCs/>
        </w:rPr>
        <w:t>Table 3:</w:t>
      </w:r>
      <w:r>
        <w:rPr>
          <w:rFonts w:cs="Arial"/>
        </w:rPr>
        <w:t xml:space="preserve"> Overview of Resource Needs for IOC Contributions to Decade </w:t>
      </w:r>
    </w:p>
    <w:tbl>
      <w:tblPr>
        <w:tblStyle w:val="TableGrid"/>
        <w:tblW w:w="9634" w:type="dxa"/>
        <w:tblLook w:val="04A0" w:firstRow="1" w:lastRow="0" w:firstColumn="1" w:lastColumn="0" w:noHBand="0" w:noVBand="1"/>
      </w:tblPr>
      <w:tblGrid>
        <w:gridCol w:w="2689"/>
        <w:gridCol w:w="2551"/>
        <w:gridCol w:w="4394"/>
      </w:tblGrid>
      <w:tr w:rsidR="00B40ED1" w:rsidRPr="004B191C" w14:paraId="60EA3C07" w14:textId="77777777" w:rsidTr="00413F89">
        <w:tc>
          <w:tcPr>
            <w:tcW w:w="2689" w:type="dxa"/>
          </w:tcPr>
          <w:p w14:paraId="1039F18D" w14:textId="77777777" w:rsidR="00B40ED1" w:rsidRPr="004B191C" w:rsidRDefault="00B40ED1" w:rsidP="000E7631">
            <w:pPr>
              <w:pStyle w:val="ParaCOI"/>
              <w:tabs>
                <w:tab w:val="clear" w:pos="709"/>
                <w:tab w:val="left" w:pos="0"/>
              </w:tabs>
              <w:rPr>
                <w:rFonts w:cs="Arial"/>
                <w:b/>
                <w:bCs/>
                <w:sz w:val="18"/>
                <w:szCs w:val="18"/>
              </w:rPr>
            </w:pPr>
            <w:r w:rsidRPr="004B191C">
              <w:rPr>
                <w:rFonts w:cs="Arial"/>
                <w:b/>
                <w:bCs/>
                <w:sz w:val="18"/>
                <w:szCs w:val="18"/>
              </w:rPr>
              <w:t>Item</w:t>
            </w:r>
          </w:p>
        </w:tc>
        <w:tc>
          <w:tcPr>
            <w:tcW w:w="2551" w:type="dxa"/>
          </w:tcPr>
          <w:p w14:paraId="19F46406" w14:textId="77777777" w:rsidR="00B40ED1" w:rsidRPr="004B191C" w:rsidRDefault="00B40ED1" w:rsidP="000E7631">
            <w:pPr>
              <w:pStyle w:val="ParaCOI"/>
              <w:tabs>
                <w:tab w:val="clear" w:pos="709"/>
                <w:tab w:val="left" w:pos="0"/>
              </w:tabs>
              <w:rPr>
                <w:rFonts w:cs="Arial"/>
                <w:b/>
                <w:bCs/>
                <w:sz w:val="18"/>
                <w:szCs w:val="18"/>
              </w:rPr>
            </w:pPr>
            <w:r w:rsidRPr="004B191C">
              <w:rPr>
                <w:rFonts w:cs="Arial"/>
                <w:b/>
                <w:bCs/>
                <w:sz w:val="18"/>
                <w:szCs w:val="18"/>
              </w:rPr>
              <w:t>Estimated Resource Needs</w:t>
            </w:r>
          </w:p>
        </w:tc>
        <w:tc>
          <w:tcPr>
            <w:tcW w:w="4394" w:type="dxa"/>
          </w:tcPr>
          <w:p w14:paraId="4FADFDB0" w14:textId="77777777" w:rsidR="00B40ED1" w:rsidRPr="004B191C" w:rsidRDefault="00B40ED1" w:rsidP="000E7631">
            <w:pPr>
              <w:pStyle w:val="ParaCOI"/>
              <w:tabs>
                <w:tab w:val="clear" w:pos="709"/>
                <w:tab w:val="left" w:pos="0"/>
              </w:tabs>
              <w:rPr>
                <w:rFonts w:cs="Arial"/>
                <w:b/>
                <w:bCs/>
                <w:sz w:val="18"/>
                <w:szCs w:val="18"/>
              </w:rPr>
            </w:pPr>
            <w:r w:rsidRPr="004B191C">
              <w:rPr>
                <w:rFonts w:cs="Arial"/>
                <w:b/>
                <w:bCs/>
                <w:sz w:val="18"/>
                <w:szCs w:val="18"/>
              </w:rPr>
              <w:t>Comment</w:t>
            </w:r>
          </w:p>
        </w:tc>
      </w:tr>
      <w:tr w:rsidR="00B40ED1" w:rsidRPr="00397EF3" w14:paraId="063DA8F8" w14:textId="77777777" w:rsidTr="00413F89">
        <w:tc>
          <w:tcPr>
            <w:tcW w:w="2689" w:type="dxa"/>
          </w:tcPr>
          <w:p w14:paraId="150DB263" w14:textId="77777777" w:rsidR="00B40ED1" w:rsidRPr="00B40ED1" w:rsidRDefault="00B40ED1" w:rsidP="000E7631">
            <w:pPr>
              <w:pStyle w:val="ParaCOI"/>
              <w:tabs>
                <w:tab w:val="clear" w:pos="709"/>
                <w:tab w:val="left" w:pos="0"/>
              </w:tabs>
              <w:rPr>
                <w:rFonts w:cs="Arial"/>
                <w:sz w:val="18"/>
                <w:szCs w:val="18"/>
                <w:lang w:val="en-GB"/>
              </w:rPr>
            </w:pPr>
            <w:r w:rsidRPr="00B40ED1">
              <w:rPr>
                <w:rFonts w:cs="Arial"/>
                <w:sz w:val="18"/>
                <w:szCs w:val="18"/>
                <w:lang w:val="en-GB"/>
              </w:rPr>
              <w:t>Selected IOC led Decade Actions and Decade Actions where IOC is a key partner</w:t>
            </w:r>
          </w:p>
        </w:tc>
        <w:tc>
          <w:tcPr>
            <w:tcW w:w="2551" w:type="dxa"/>
          </w:tcPr>
          <w:p w14:paraId="49812B46" w14:textId="77777777" w:rsidR="00B40ED1" w:rsidRPr="004B191C" w:rsidRDefault="00B40ED1" w:rsidP="000E7631">
            <w:pPr>
              <w:pStyle w:val="ParaCOI"/>
              <w:tabs>
                <w:tab w:val="clear" w:pos="709"/>
                <w:tab w:val="left" w:pos="0"/>
              </w:tabs>
              <w:rPr>
                <w:rFonts w:cs="Arial"/>
                <w:sz w:val="18"/>
                <w:szCs w:val="18"/>
              </w:rPr>
            </w:pPr>
            <w:r w:rsidRPr="004B191C">
              <w:rPr>
                <w:rFonts w:cs="Arial"/>
                <w:sz w:val="18"/>
                <w:szCs w:val="18"/>
              </w:rPr>
              <w:t>USD 408 million between 2022 and 2025</w:t>
            </w:r>
          </w:p>
        </w:tc>
        <w:tc>
          <w:tcPr>
            <w:tcW w:w="4394" w:type="dxa"/>
          </w:tcPr>
          <w:p w14:paraId="7B65F5D1" w14:textId="77777777" w:rsidR="00B40ED1" w:rsidRPr="00B40ED1" w:rsidRDefault="00B40ED1" w:rsidP="00920158">
            <w:pPr>
              <w:pStyle w:val="ParaCOI"/>
              <w:tabs>
                <w:tab w:val="clear" w:pos="709"/>
                <w:tab w:val="left" w:pos="0"/>
              </w:tabs>
              <w:spacing w:after="0"/>
              <w:rPr>
                <w:rFonts w:cs="Arial"/>
                <w:sz w:val="18"/>
                <w:szCs w:val="18"/>
                <w:lang w:val="en-GB"/>
              </w:rPr>
            </w:pPr>
            <w:r w:rsidRPr="00B40ED1">
              <w:rPr>
                <w:rFonts w:cs="Arial"/>
                <w:sz w:val="18"/>
                <w:szCs w:val="18"/>
                <w:lang w:val="en-GB"/>
              </w:rPr>
              <w:t>To date, this information has only been collected for the following Decade Actions (i.e. those via Call for Decade Actions No. 01/2020 and UN led Actions that were registered before August 2021):</w:t>
            </w:r>
          </w:p>
          <w:p w14:paraId="11944784" w14:textId="77777777" w:rsidR="00B40ED1" w:rsidRDefault="00B40ED1" w:rsidP="000E7631">
            <w:pPr>
              <w:pStyle w:val="ParaCOI"/>
              <w:numPr>
                <w:ilvl w:val="0"/>
                <w:numId w:val="23"/>
              </w:numPr>
              <w:tabs>
                <w:tab w:val="clear" w:pos="709"/>
                <w:tab w:val="left" w:pos="0"/>
              </w:tabs>
              <w:spacing w:after="0"/>
              <w:ind w:left="714" w:hanging="357"/>
              <w:rPr>
                <w:rFonts w:cs="Arial"/>
                <w:sz w:val="18"/>
                <w:szCs w:val="18"/>
              </w:rPr>
            </w:pPr>
            <w:r>
              <w:rPr>
                <w:rFonts w:cs="Arial"/>
                <w:sz w:val="18"/>
                <w:szCs w:val="18"/>
              </w:rPr>
              <w:t>CoastPredict</w:t>
            </w:r>
          </w:p>
          <w:p w14:paraId="00885EB6" w14:textId="77777777" w:rsidR="00B40ED1" w:rsidRDefault="00B40ED1" w:rsidP="000E7631">
            <w:pPr>
              <w:pStyle w:val="ParaCOI"/>
              <w:numPr>
                <w:ilvl w:val="0"/>
                <w:numId w:val="23"/>
              </w:numPr>
              <w:tabs>
                <w:tab w:val="clear" w:pos="709"/>
                <w:tab w:val="left" w:pos="0"/>
              </w:tabs>
              <w:spacing w:after="0"/>
              <w:ind w:left="714" w:hanging="357"/>
              <w:rPr>
                <w:rFonts w:cs="Arial"/>
                <w:sz w:val="18"/>
                <w:szCs w:val="18"/>
              </w:rPr>
            </w:pPr>
            <w:r>
              <w:rPr>
                <w:rFonts w:cs="Arial"/>
                <w:sz w:val="18"/>
                <w:szCs w:val="18"/>
              </w:rPr>
              <w:t>OARS</w:t>
            </w:r>
          </w:p>
          <w:p w14:paraId="0AA611BC" w14:textId="77777777" w:rsidR="00B40ED1" w:rsidRDefault="00B40ED1" w:rsidP="000E7631">
            <w:pPr>
              <w:pStyle w:val="ParaCOI"/>
              <w:numPr>
                <w:ilvl w:val="0"/>
                <w:numId w:val="23"/>
              </w:numPr>
              <w:tabs>
                <w:tab w:val="clear" w:pos="709"/>
                <w:tab w:val="left" w:pos="0"/>
              </w:tabs>
              <w:spacing w:after="0"/>
              <w:ind w:left="714" w:hanging="357"/>
              <w:rPr>
                <w:rFonts w:cs="Arial"/>
                <w:sz w:val="18"/>
                <w:szCs w:val="18"/>
              </w:rPr>
            </w:pPr>
            <w:r>
              <w:rPr>
                <w:rFonts w:cs="Arial"/>
                <w:sz w:val="18"/>
                <w:szCs w:val="18"/>
              </w:rPr>
              <w:t>GOOD</w:t>
            </w:r>
          </w:p>
          <w:p w14:paraId="200313D2" w14:textId="77777777" w:rsidR="00B40ED1" w:rsidRDefault="00B40ED1" w:rsidP="000E7631">
            <w:pPr>
              <w:pStyle w:val="ParaCOI"/>
              <w:numPr>
                <w:ilvl w:val="0"/>
                <w:numId w:val="23"/>
              </w:numPr>
              <w:tabs>
                <w:tab w:val="clear" w:pos="709"/>
                <w:tab w:val="left" w:pos="0"/>
              </w:tabs>
              <w:spacing w:after="0"/>
              <w:ind w:left="714" w:hanging="357"/>
              <w:rPr>
                <w:rFonts w:cs="Arial"/>
                <w:sz w:val="18"/>
                <w:szCs w:val="18"/>
              </w:rPr>
            </w:pPr>
            <w:r>
              <w:rPr>
                <w:rFonts w:cs="Arial"/>
                <w:sz w:val="18"/>
                <w:szCs w:val="18"/>
              </w:rPr>
              <w:t>Ocean Best Practices Programme</w:t>
            </w:r>
          </w:p>
          <w:p w14:paraId="311C18F3" w14:textId="77777777" w:rsidR="00B40ED1" w:rsidRDefault="00B40ED1" w:rsidP="000E7631">
            <w:pPr>
              <w:pStyle w:val="ParaCOI"/>
              <w:numPr>
                <w:ilvl w:val="0"/>
                <w:numId w:val="23"/>
              </w:numPr>
              <w:tabs>
                <w:tab w:val="clear" w:pos="709"/>
                <w:tab w:val="left" w:pos="0"/>
              </w:tabs>
              <w:spacing w:after="0"/>
              <w:ind w:left="714" w:hanging="357"/>
              <w:rPr>
                <w:rFonts w:cs="Arial"/>
                <w:sz w:val="18"/>
                <w:szCs w:val="18"/>
              </w:rPr>
            </w:pPr>
            <w:r>
              <w:rPr>
                <w:rFonts w:cs="Arial"/>
                <w:sz w:val="18"/>
                <w:szCs w:val="18"/>
              </w:rPr>
              <w:t xml:space="preserve">GOOS Observing Together </w:t>
            </w:r>
          </w:p>
          <w:p w14:paraId="1DF5E035" w14:textId="77777777" w:rsidR="00B40ED1" w:rsidRDefault="00B40ED1" w:rsidP="000E7631">
            <w:pPr>
              <w:pStyle w:val="ParaCOI"/>
              <w:numPr>
                <w:ilvl w:val="0"/>
                <w:numId w:val="23"/>
              </w:numPr>
              <w:tabs>
                <w:tab w:val="clear" w:pos="709"/>
                <w:tab w:val="left" w:pos="0"/>
              </w:tabs>
              <w:spacing w:after="0"/>
              <w:ind w:left="714" w:hanging="357"/>
              <w:rPr>
                <w:rFonts w:cs="Arial"/>
                <w:sz w:val="18"/>
                <w:szCs w:val="18"/>
              </w:rPr>
            </w:pPr>
            <w:r>
              <w:rPr>
                <w:rFonts w:cs="Arial"/>
                <w:sz w:val="18"/>
                <w:szCs w:val="18"/>
              </w:rPr>
              <w:t>GOOS Observing Co-Design</w:t>
            </w:r>
          </w:p>
          <w:p w14:paraId="7CA71CBE" w14:textId="77777777" w:rsidR="00B40ED1" w:rsidRDefault="00B40ED1" w:rsidP="000E7631">
            <w:pPr>
              <w:pStyle w:val="ParaCOI"/>
              <w:numPr>
                <w:ilvl w:val="0"/>
                <w:numId w:val="23"/>
              </w:numPr>
              <w:tabs>
                <w:tab w:val="clear" w:pos="709"/>
                <w:tab w:val="left" w:pos="0"/>
              </w:tabs>
              <w:spacing w:after="0"/>
              <w:ind w:left="714" w:hanging="357"/>
              <w:rPr>
                <w:rFonts w:cs="Arial"/>
                <w:sz w:val="18"/>
                <w:szCs w:val="18"/>
              </w:rPr>
            </w:pPr>
            <w:r>
              <w:rPr>
                <w:rFonts w:cs="Arial"/>
                <w:sz w:val="18"/>
                <w:szCs w:val="18"/>
              </w:rPr>
              <w:t>Ocean Literacy With All Programme</w:t>
            </w:r>
          </w:p>
          <w:p w14:paraId="32069228" w14:textId="77777777" w:rsidR="00B40ED1" w:rsidRDefault="00B40ED1" w:rsidP="000E7631">
            <w:pPr>
              <w:pStyle w:val="ParaCOI"/>
              <w:tabs>
                <w:tab w:val="clear" w:pos="709"/>
                <w:tab w:val="left" w:pos="0"/>
              </w:tabs>
              <w:spacing w:after="0"/>
              <w:rPr>
                <w:rFonts w:cs="Arial"/>
                <w:sz w:val="18"/>
                <w:szCs w:val="18"/>
              </w:rPr>
            </w:pPr>
          </w:p>
          <w:p w14:paraId="4C52240B" w14:textId="3E286452" w:rsidR="00B40ED1" w:rsidRPr="00B40ED1" w:rsidRDefault="00B40ED1" w:rsidP="00920158">
            <w:pPr>
              <w:pStyle w:val="ParaCOI"/>
              <w:tabs>
                <w:tab w:val="clear" w:pos="709"/>
                <w:tab w:val="left" w:pos="0"/>
              </w:tabs>
              <w:spacing w:after="0"/>
              <w:rPr>
                <w:rFonts w:cs="Arial"/>
                <w:sz w:val="18"/>
                <w:szCs w:val="18"/>
                <w:lang w:val="en-GB"/>
              </w:rPr>
            </w:pPr>
            <w:r w:rsidRPr="00B40ED1">
              <w:rPr>
                <w:rFonts w:cs="Arial"/>
                <w:sz w:val="18"/>
                <w:szCs w:val="18"/>
                <w:lang w:val="en-GB"/>
              </w:rPr>
              <w:t>Detailed information on resource needs for each programme are available and can be provided to Member States. In August 2022 this information will be updated to include all IOC-led and partner Decade Actions.</w:t>
            </w:r>
          </w:p>
        </w:tc>
      </w:tr>
      <w:tr w:rsidR="00B40ED1" w:rsidRPr="00397EF3" w14:paraId="190E3C21" w14:textId="77777777" w:rsidTr="00413F89">
        <w:tc>
          <w:tcPr>
            <w:tcW w:w="2689" w:type="dxa"/>
          </w:tcPr>
          <w:p w14:paraId="0687E5F3" w14:textId="77777777" w:rsidR="00B40ED1" w:rsidRPr="004B191C" w:rsidRDefault="00B40ED1" w:rsidP="000E7631">
            <w:pPr>
              <w:pStyle w:val="ParaCOI"/>
              <w:tabs>
                <w:tab w:val="clear" w:pos="709"/>
                <w:tab w:val="left" w:pos="0"/>
              </w:tabs>
              <w:rPr>
                <w:rFonts w:cs="Arial"/>
                <w:sz w:val="18"/>
                <w:szCs w:val="18"/>
              </w:rPr>
            </w:pPr>
            <w:r w:rsidRPr="004B191C">
              <w:rPr>
                <w:rFonts w:cs="Arial"/>
                <w:sz w:val="18"/>
                <w:szCs w:val="18"/>
              </w:rPr>
              <w:t>Decade Coordination Unit</w:t>
            </w:r>
          </w:p>
        </w:tc>
        <w:tc>
          <w:tcPr>
            <w:tcW w:w="2551" w:type="dxa"/>
          </w:tcPr>
          <w:p w14:paraId="268D4311" w14:textId="77777777" w:rsidR="00B40ED1" w:rsidRPr="00B40ED1" w:rsidRDefault="00B40ED1" w:rsidP="000E7631">
            <w:pPr>
              <w:pStyle w:val="ParaCOI"/>
              <w:tabs>
                <w:tab w:val="clear" w:pos="709"/>
                <w:tab w:val="left" w:pos="0"/>
              </w:tabs>
              <w:rPr>
                <w:rFonts w:cs="Arial"/>
                <w:sz w:val="18"/>
                <w:szCs w:val="18"/>
                <w:lang w:val="en-GB"/>
              </w:rPr>
            </w:pPr>
            <w:r w:rsidRPr="00B40ED1">
              <w:rPr>
                <w:rFonts w:cs="Arial"/>
                <w:sz w:val="18"/>
                <w:szCs w:val="18"/>
                <w:lang w:val="en-GB"/>
              </w:rPr>
              <w:t>&gt;USD 800,000 per year for current level of activity</w:t>
            </w:r>
          </w:p>
        </w:tc>
        <w:tc>
          <w:tcPr>
            <w:tcW w:w="4394" w:type="dxa"/>
          </w:tcPr>
          <w:p w14:paraId="1452A7F7" w14:textId="77777777" w:rsidR="00B40ED1" w:rsidRPr="00B40ED1" w:rsidRDefault="00B40ED1" w:rsidP="00920158">
            <w:pPr>
              <w:pStyle w:val="ParaCOI"/>
              <w:tabs>
                <w:tab w:val="clear" w:pos="709"/>
                <w:tab w:val="left" w:pos="0"/>
              </w:tabs>
              <w:spacing w:after="0"/>
              <w:rPr>
                <w:rFonts w:cs="Arial"/>
                <w:sz w:val="18"/>
                <w:szCs w:val="18"/>
                <w:lang w:val="en-GB"/>
              </w:rPr>
            </w:pPr>
            <w:r w:rsidRPr="00B40ED1">
              <w:rPr>
                <w:rFonts w:cs="Arial"/>
                <w:sz w:val="18"/>
                <w:szCs w:val="18"/>
                <w:lang w:val="en-GB"/>
              </w:rPr>
              <w:t>To maintain the current rate of growth of the Decade, future support to the DCU will also need to increase beyond this baseline level. Key future support needs relate to the filling of key staff positions in:</w:t>
            </w:r>
          </w:p>
          <w:p w14:paraId="42025877" w14:textId="77777777" w:rsidR="00B40ED1" w:rsidRDefault="00B40ED1" w:rsidP="000E7631">
            <w:pPr>
              <w:pStyle w:val="ParaCOI"/>
              <w:numPr>
                <w:ilvl w:val="0"/>
                <w:numId w:val="23"/>
              </w:numPr>
              <w:tabs>
                <w:tab w:val="clear" w:pos="709"/>
                <w:tab w:val="left" w:pos="0"/>
              </w:tabs>
              <w:spacing w:after="0"/>
              <w:ind w:left="714" w:hanging="357"/>
              <w:rPr>
                <w:rFonts w:cs="Arial"/>
                <w:sz w:val="18"/>
                <w:szCs w:val="18"/>
              </w:rPr>
            </w:pPr>
            <w:r>
              <w:rPr>
                <w:rFonts w:cs="Arial"/>
                <w:sz w:val="18"/>
                <w:szCs w:val="18"/>
              </w:rPr>
              <w:t>Ocean science</w:t>
            </w:r>
          </w:p>
          <w:p w14:paraId="6F08ADBC" w14:textId="77777777" w:rsidR="00B40ED1" w:rsidRDefault="00B40ED1" w:rsidP="000E7631">
            <w:pPr>
              <w:pStyle w:val="ParaCOI"/>
              <w:numPr>
                <w:ilvl w:val="0"/>
                <w:numId w:val="23"/>
              </w:numPr>
              <w:tabs>
                <w:tab w:val="clear" w:pos="709"/>
                <w:tab w:val="left" w:pos="0"/>
              </w:tabs>
              <w:spacing w:after="0"/>
              <w:ind w:left="714" w:hanging="357"/>
              <w:rPr>
                <w:rFonts w:cs="Arial"/>
                <w:sz w:val="18"/>
                <w:szCs w:val="18"/>
              </w:rPr>
            </w:pPr>
            <w:r>
              <w:rPr>
                <w:rFonts w:cs="Arial"/>
                <w:sz w:val="18"/>
                <w:szCs w:val="18"/>
              </w:rPr>
              <w:t xml:space="preserve">Monitoring and evaluation </w:t>
            </w:r>
          </w:p>
          <w:p w14:paraId="3AFE03B4" w14:textId="77777777" w:rsidR="00B40ED1" w:rsidRDefault="00B40ED1" w:rsidP="000E7631">
            <w:pPr>
              <w:pStyle w:val="ParaCOI"/>
              <w:numPr>
                <w:ilvl w:val="0"/>
                <w:numId w:val="23"/>
              </w:numPr>
              <w:tabs>
                <w:tab w:val="clear" w:pos="709"/>
                <w:tab w:val="left" w:pos="0"/>
              </w:tabs>
              <w:spacing w:after="0"/>
              <w:ind w:left="714" w:hanging="357"/>
              <w:rPr>
                <w:rFonts w:cs="Arial"/>
                <w:sz w:val="18"/>
                <w:szCs w:val="18"/>
              </w:rPr>
            </w:pPr>
            <w:r>
              <w:rPr>
                <w:rFonts w:cs="Arial"/>
                <w:sz w:val="18"/>
                <w:szCs w:val="18"/>
              </w:rPr>
              <w:t>Capacity Development</w:t>
            </w:r>
          </w:p>
          <w:p w14:paraId="3DE0D45A" w14:textId="77777777" w:rsidR="00B40ED1" w:rsidRDefault="00B40ED1" w:rsidP="000E7631">
            <w:pPr>
              <w:pStyle w:val="ParaCOI"/>
              <w:numPr>
                <w:ilvl w:val="0"/>
                <w:numId w:val="23"/>
              </w:numPr>
              <w:tabs>
                <w:tab w:val="clear" w:pos="709"/>
                <w:tab w:val="left" w:pos="0"/>
              </w:tabs>
              <w:spacing w:after="0"/>
              <w:ind w:left="714" w:hanging="357"/>
              <w:rPr>
                <w:rFonts w:cs="Arial"/>
                <w:sz w:val="18"/>
                <w:szCs w:val="18"/>
              </w:rPr>
            </w:pPr>
            <w:r>
              <w:rPr>
                <w:rFonts w:cs="Arial"/>
                <w:sz w:val="18"/>
                <w:szCs w:val="18"/>
              </w:rPr>
              <w:t>Resource mobilisation and partnerships</w:t>
            </w:r>
          </w:p>
          <w:p w14:paraId="753F50DE" w14:textId="77777777" w:rsidR="00B40ED1" w:rsidRPr="004B191C" w:rsidRDefault="00B40ED1" w:rsidP="000E7631">
            <w:pPr>
              <w:pStyle w:val="ParaCOI"/>
              <w:tabs>
                <w:tab w:val="clear" w:pos="709"/>
                <w:tab w:val="left" w:pos="0"/>
              </w:tabs>
              <w:spacing w:after="0"/>
              <w:ind w:left="714"/>
              <w:rPr>
                <w:rFonts w:cs="Arial"/>
                <w:sz w:val="18"/>
                <w:szCs w:val="18"/>
              </w:rPr>
            </w:pPr>
          </w:p>
        </w:tc>
      </w:tr>
      <w:tr w:rsidR="00B40ED1" w:rsidRPr="00397EF3" w14:paraId="4961FB1C" w14:textId="77777777" w:rsidTr="00413F89">
        <w:tc>
          <w:tcPr>
            <w:tcW w:w="2689" w:type="dxa"/>
          </w:tcPr>
          <w:p w14:paraId="52256B9E" w14:textId="77777777" w:rsidR="00B40ED1" w:rsidRPr="004B191C" w:rsidRDefault="00B40ED1" w:rsidP="000E7631">
            <w:pPr>
              <w:pStyle w:val="ParaCOI"/>
              <w:tabs>
                <w:tab w:val="clear" w:pos="709"/>
                <w:tab w:val="left" w:pos="0"/>
              </w:tabs>
              <w:rPr>
                <w:rFonts w:cs="Arial"/>
                <w:sz w:val="18"/>
                <w:szCs w:val="18"/>
              </w:rPr>
            </w:pPr>
            <w:r w:rsidRPr="004B191C">
              <w:rPr>
                <w:rFonts w:cs="Arial"/>
                <w:sz w:val="18"/>
                <w:szCs w:val="18"/>
              </w:rPr>
              <w:t xml:space="preserve">Data Sharing DCO </w:t>
            </w:r>
          </w:p>
        </w:tc>
        <w:tc>
          <w:tcPr>
            <w:tcW w:w="2551" w:type="dxa"/>
          </w:tcPr>
          <w:p w14:paraId="009E7DFE" w14:textId="77777777" w:rsidR="00B40ED1" w:rsidRPr="004B191C" w:rsidRDefault="00B40ED1" w:rsidP="000E7631">
            <w:pPr>
              <w:pStyle w:val="ParaCOI"/>
              <w:tabs>
                <w:tab w:val="clear" w:pos="709"/>
                <w:tab w:val="left" w:pos="0"/>
              </w:tabs>
              <w:rPr>
                <w:rFonts w:cs="Arial"/>
                <w:sz w:val="18"/>
                <w:szCs w:val="18"/>
              </w:rPr>
            </w:pPr>
            <w:r w:rsidRPr="004B191C">
              <w:rPr>
                <w:rFonts w:cs="Arial"/>
                <w:sz w:val="18"/>
                <w:szCs w:val="18"/>
              </w:rPr>
              <w:t>USD 780,000 per year</w:t>
            </w:r>
          </w:p>
        </w:tc>
        <w:tc>
          <w:tcPr>
            <w:tcW w:w="4394" w:type="dxa"/>
          </w:tcPr>
          <w:p w14:paraId="5B543AD6" w14:textId="77777777" w:rsidR="00B40ED1" w:rsidRPr="00B40ED1" w:rsidRDefault="00B40ED1" w:rsidP="000E7631">
            <w:pPr>
              <w:pStyle w:val="ParaCOI"/>
              <w:tabs>
                <w:tab w:val="clear" w:pos="709"/>
                <w:tab w:val="left" w:pos="0"/>
              </w:tabs>
              <w:rPr>
                <w:rFonts w:cs="Arial"/>
                <w:sz w:val="18"/>
                <w:szCs w:val="18"/>
                <w:lang w:val="en-GB"/>
              </w:rPr>
            </w:pPr>
            <w:r w:rsidRPr="00B40ED1">
              <w:rPr>
                <w:rFonts w:cs="Arial"/>
                <w:sz w:val="18"/>
                <w:szCs w:val="18"/>
                <w:lang w:val="en-GB"/>
              </w:rPr>
              <w:t>In kind and financial resources</w:t>
            </w:r>
          </w:p>
        </w:tc>
      </w:tr>
      <w:tr w:rsidR="00B40ED1" w:rsidRPr="00397EF3" w14:paraId="095B7431" w14:textId="77777777" w:rsidTr="00413F89">
        <w:tc>
          <w:tcPr>
            <w:tcW w:w="2689" w:type="dxa"/>
          </w:tcPr>
          <w:p w14:paraId="4EEB3E88" w14:textId="77777777" w:rsidR="00B40ED1" w:rsidRPr="004B191C" w:rsidRDefault="00B40ED1" w:rsidP="000E7631">
            <w:pPr>
              <w:pStyle w:val="ParaCOI"/>
              <w:tabs>
                <w:tab w:val="clear" w:pos="709"/>
                <w:tab w:val="left" w:pos="0"/>
              </w:tabs>
              <w:rPr>
                <w:rFonts w:cs="Arial"/>
                <w:sz w:val="18"/>
                <w:szCs w:val="18"/>
              </w:rPr>
            </w:pPr>
            <w:r w:rsidRPr="004B191C">
              <w:rPr>
                <w:rFonts w:cs="Arial"/>
                <w:sz w:val="18"/>
                <w:szCs w:val="18"/>
              </w:rPr>
              <w:t>Ocean Observing DCO</w:t>
            </w:r>
          </w:p>
        </w:tc>
        <w:tc>
          <w:tcPr>
            <w:tcW w:w="2551" w:type="dxa"/>
          </w:tcPr>
          <w:p w14:paraId="31CACDAF" w14:textId="77777777" w:rsidR="00B40ED1" w:rsidRPr="004B191C" w:rsidRDefault="00B40ED1" w:rsidP="000E7631">
            <w:pPr>
              <w:pStyle w:val="ParaCOI"/>
              <w:tabs>
                <w:tab w:val="clear" w:pos="709"/>
                <w:tab w:val="left" w:pos="0"/>
              </w:tabs>
              <w:rPr>
                <w:rFonts w:cs="Arial"/>
                <w:sz w:val="18"/>
                <w:szCs w:val="18"/>
              </w:rPr>
            </w:pPr>
            <w:r w:rsidRPr="004B191C">
              <w:rPr>
                <w:rFonts w:cs="Arial"/>
                <w:sz w:val="18"/>
                <w:szCs w:val="18"/>
              </w:rPr>
              <w:t xml:space="preserve">USD 670,000 per year </w:t>
            </w:r>
          </w:p>
        </w:tc>
        <w:tc>
          <w:tcPr>
            <w:tcW w:w="4394" w:type="dxa"/>
          </w:tcPr>
          <w:p w14:paraId="4C418A17" w14:textId="77777777" w:rsidR="00B40ED1" w:rsidRPr="00B40ED1" w:rsidRDefault="00B40ED1" w:rsidP="000E7631">
            <w:pPr>
              <w:pStyle w:val="ParaCOI"/>
              <w:tabs>
                <w:tab w:val="clear" w:pos="709"/>
                <w:tab w:val="left" w:pos="0"/>
              </w:tabs>
              <w:rPr>
                <w:rFonts w:cs="Arial"/>
                <w:sz w:val="18"/>
                <w:szCs w:val="18"/>
                <w:lang w:val="en-GB"/>
              </w:rPr>
            </w:pPr>
            <w:r w:rsidRPr="00B40ED1">
              <w:rPr>
                <w:rFonts w:cs="Arial"/>
                <w:sz w:val="18"/>
                <w:szCs w:val="18"/>
                <w:lang w:val="en-GB"/>
              </w:rPr>
              <w:t>In kind and financial resources</w:t>
            </w:r>
          </w:p>
        </w:tc>
      </w:tr>
    </w:tbl>
    <w:p w14:paraId="14853B7E" w14:textId="77777777" w:rsidR="00B40ED1" w:rsidRPr="00CD5F7E" w:rsidRDefault="00B40ED1" w:rsidP="000E7631">
      <w:pPr>
        <w:pStyle w:val="ParaCOI"/>
        <w:shd w:val="clear" w:color="auto" w:fill="FFFFFF"/>
        <w:tabs>
          <w:tab w:val="clear" w:pos="709"/>
          <w:tab w:val="left" w:pos="0"/>
        </w:tabs>
        <w:spacing w:after="0"/>
        <w:rPr>
          <w:rFonts w:cs="Arial"/>
        </w:rPr>
      </w:pPr>
    </w:p>
    <w:p w14:paraId="56481362"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t xml:space="preserve">Urgent in-kind or financial support is required from Member States and other partners to meet the resource needs for IOC-led Decade Actions and Actions in which IOC is playing a key role, as well as for Decade coordination structures. Such support could take the form of extrabudgetary resources or in-kind resources, including secondments or loans of expert staff members. Previous reporting to the Executive Council and Assembly has highlighted such needs, however with the significantly increased momentum and visibility of the Decade over the last eighteen months, such needs are </w:t>
      </w:r>
      <w:r w:rsidRPr="00CD5F7E">
        <w:rPr>
          <w:rFonts w:cs="Arial"/>
        </w:rPr>
        <w:lastRenderedPageBreak/>
        <w:t xml:space="preserve">now critical. Failure to attract necessary resources will undermine the capacity of IOC to continue playing a lead role in Decade Actions and will handicap its coordination functions. Combined, this could lead to the loss of significant opportunities to use the Decade as a lever for the future development and strengthening of IOC as envisaged in the </w:t>
      </w:r>
      <w:r w:rsidRPr="00CD5F7E">
        <w:rPr>
          <w:rStyle w:val="Hyperlink"/>
          <w:rFonts w:cs="Arial"/>
          <w:color w:val="auto"/>
          <w:u w:val="none"/>
        </w:rPr>
        <w:t xml:space="preserve">draft Action Plan presented to this session of the Executive Council in </w:t>
      </w:r>
      <w:r w:rsidRPr="00CD5F7E">
        <w:rPr>
          <w:rFonts w:cs="Arial"/>
          <w:lang w:eastAsia="en-US"/>
        </w:rPr>
        <w:t xml:space="preserve">IOC/EC-55/AP. </w:t>
      </w:r>
    </w:p>
    <w:p w14:paraId="261C82CD" w14:textId="77777777" w:rsidR="00B40ED1" w:rsidRPr="00AB4985" w:rsidRDefault="00B40ED1" w:rsidP="000E7631">
      <w:pPr>
        <w:spacing w:before="240" w:after="240"/>
        <w:jc w:val="both"/>
        <w:rPr>
          <w:rFonts w:asciiTheme="minorBidi" w:hAnsiTheme="minorBidi"/>
          <w:b/>
          <w:bCs/>
        </w:rPr>
      </w:pPr>
      <w:r w:rsidRPr="00AB4985">
        <w:rPr>
          <w:rFonts w:asciiTheme="minorBidi" w:hAnsiTheme="minorBidi"/>
          <w:b/>
          <w:bCs/>
        </w:rPr>
        <w:t xml:space="preserve">Future IOC Contributions to Ocean Decade </w:t>
      </w:r>
    </w:p>
    <w:p w14:paraId="2ED2B10A"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t>Initial discussions are underway with nation members of the High Level Panel on Sustainable Ocean Economy and other partners in relation to the development of a collaborative Decade programme related to sustainable ocean planning. This initiative would build on IOC’s significant experience in marine spatial planning and act as a natural framework to galvanise different aspects of IOC’s work</w:t>
      </w:r>
      <w:r w:rsidRPr="00CD5F7E">
        <w:rPr>
          <w:rFonts w:cs="Arial"/>
          <w:lang w:eastAsia="en-US"/>
        </w:rPr>
        <w:t xml:space="preserve">. This initiative is in line with the recommendations of the recent evaluation of the strategic positioning of IOC (refer below).  </w:t>
      </w:r>
    </w:p>
    <w:p w14:paraId="63DE99CF"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t xml:space="preserve">An Ocean Decade Tsunami Programme is currently being developed for registration as a Decade Action and is described in Document </w:t>
      </w:r>
      <w:r w:rsidRPr="00CD5F7E">
        <w:rPr>
          <w:rFonts w:cs="Arial"/>
          <w:color w:val="000000"/>
          <w:sz w:val="20"/>
          <w:szCs w:val="20"/>
          <w:lang w:val="en-US"/>
        </w:rPr>
        <w:t>IOC/A-31/3.4.1.Doc(1)</w:t>
      </w:r>
      <w:r w:rsidRPr="00CD5F7E">
        <w:rPr>
          <w:rFonts w:cs="Arial"/>
        </w:rPr>
        <w:t>. This programme aims to achieve transformational advances in tsunami detection, observing and warning, including tsunamis generated by non-seismic sources, making 100% of communities at risk of tsunami prepared for and resilient to tsunamis by 2030 through the implementation of the UNESCO/IOC Tsunami Ready Programme.</w:t>
      </w:r>
    </w:p>
    <w:p w14:paraId="6DBF777C" w14:textId="77777777" w:rsidR="00B40ED1" w:rsidRPr="00CD5F7E" w:rsidRDefault="00B40ED1" w:rsidP="000E7631">
      <w:pPr>
        <w:pStyle w:val="ParaCOI"/>
        <w:shd w:val="clear" w:color="auto" w:fill="FFFFFF"/>
        <w:tabs>
          <w:tab w:val="clear" w:pos="709"/>
          <w:tab w:val="left" w:pos="0"/>
        </w:tabs>
        <w:rPr>
          <w:rFonts w:cs="Arial"/>
        </w:rPr>
      </w:pPr>
      <w:r w:rsidRPr="00CD5F7E">
        <w:rPr>
          <w:rFonts w:cs="Arial"/>
        </w:rPr>
        <w:t>The registration of the following IOC-led initiatives as Decade Actions is also planned: Ocean Biodiversity Information System (OBIS) and the</w:t>
      </w:r>
      <w:r>
        <w:rPr>
          <w:rFonts w:cs="Arial"/>
        </w:rPr>
        <w:t xml:space="preserve"> registration of the</w:t>
      </w:r>
      <w:r w:rsidRPr="00CD5F7E">
        <w:rPr>
          <w:rFonts w:cs="Arial"/>
        </w:rPr>
        <w:t xml:space="preserve"> World Ocean Database (WOD)</w:t>
      </w:r>
      <w:r>
        <w:rPr>
          <w:rFonts w:cs="Arial"/>
        </w:rPr>
        <w:t xml:space="preserve"> as a programme</w:t>
      </w:r>
      <w:r w:rsidRPr="00CD5F7E">
        <w:rPr>
          <w:rFonts w:cs="Arial"/>
        </w:rPr>
        <w:t>.</w:t>
      </w:r>
    </w:p>
    <w:p w14:paraId="6557AF5B" w14:textId="3C2BD2E0" w:rsidR="00B40ED1" w:rsidRPr="00CD5F7E" w:rsidRDefault="00B40ED1" w:rsidP="000E7631">
      <w:pPr>
        <w:pStyle w:val="ParaCOI"/>
        <w:shd w:val="clear" w:color="auto" w:fill="FFFFFF"/>
        <w:tabs>
          <w:tab w:val="clear" w:pos="709"/>
          <w:tab w:val="left" w:pos="0"/>
        </w:tabs>
        <w:spacing w:after="120"/>
        <w:rPr>
          <w:rFonts w:cs="Arial"/>
        </w:rPr>
      </w:pPr>
      <w:r w:rsidRPr="00CD5F7E">
        <w:rPr>
          <w:rFonts w:cs="Arial"/>
        </w:rPr>
        <w:t xml:space="preserve">Planning of future IOC contributions to the Decade will follow the process that was presented in </w:t>
      </w:r>
      <w:hyperlink r:id="rId13" w:history="1">
        <w:r w:rsidRPr="00413F89">
          <w:rPr>
            <w:rStyle w:val="Hyperlink"/>
            <w:rFonts w:cs="Arial"/>
          </w:rPr>
          <w:t>IOC/INF-1383</w:t>
        </w:r>
      </w:hyperlink>
      <w:r w:rsidRPr="00CD5F7E">
        <w:rPr>
          <w:rFonts w:cs="Arial"/>
        </w:rPr>
        <w:t xml:space="preserve"> to the 53rd Executive Council, namely: </w:t>
      </w:r>
    </w:p>
    <w:p w14:paraId="6FEF11B1" w14:textId="77777777" w:rsidR="00B40ED1" w:rsidRPr="00CD5F7E" w:rsidRDefault="00B40ED1" w:rsidP="000E7631">
      <w:pPr>
        <w:pStyle w:val="ListParagraph"/>
        <w:numPr>
          <w:ilvl w:val="0"/>
          <w:numId w:val="20"/>
        </w:numPr>
        <w:spacing w:after="120" w:line="240" w:lineRule="auto"/>
        <w:ind w:left="1134" w:hanging="567"/>
        <w:contextualSpacing w:val="0"/>
        <w:jc w:val="both"/>
        <w:rPr>
          <w:rFonts w:ascii="Arial" w:hAnsi="Arial" w:cs="Arial"/>
          <w:lang w:val="en-GB"/>
        </w:rPr>
      </w:pPr>
      <w:r w:rsidRPr="00CD5F7E">
        <w:rPr>
          <w:rFonts w:ascii="Arial" w:hAnsi="Arial" w:cs="Arial"/>
          <w:b/>
          <w:lang w:val="en-GB"/>
        </w:rPr>
        <w:t>Consideration of programmatic contributions to the Decade:</w:t>
      </w:r>
      <w:r w:rsidRPr="00CD5F7E">
        <w:rPr>
          <w:rFonts w:ascii="Arial" w:hAnsi="Arial" w:cs="Arial"/>
          <w:lang w:val="en-GB"/>
        </w:rPr>
        <w:t xml:space="preserve"> Governance structures of IOC programmes will consider programmatic contributions to the Decade through the addition of a corresponding standing item on their meeting agendas. Programmatic governance structures are encouraged to consider creating Decade specific task teams or working groups to lead inter-sessional discussions and development of proposals for future Decade contributions.  </w:t>
      </w:r>
    </w:p>
    <w:p w14:paraId="4186B91F" w14:textId="77777777" w:rsidR="00B40ED1" w:rsidRPr="00CD5F7E" w:rsidRDefault="00B40ED1" w:rsidP="000E7631">
      <w:pPr>
        <w:pStyle w:val="ListParagraph"/>
        <w:numPr>
          <w:ilvl w:val="0"/>
          <w:numId w:val="20"/>
        </w:numPr>
        <w:spacing w:after="120" w:line="240" w:lineRule="auto"/>
        <w:ind w:left="1134" w:hanging="567"/>
        <w:contextualSpacing w:val="0"/>
        <w:jc w:val="both"/>
        <w:rPr>
          <w:rFonts w:ascii="Arial" w:hAnsi="Arial" w:cs="Arial"/>
          <w:lang w:val="en-GB"/>
        </w:rPr>
      </w:pPr>
      <w:r w:rsidRPr="00CD5F7E">
        <w:rPr>
          <w:rFonts w:ascii="Arial" w:hAnsi="Arial" w:cs="Arial"/>
          <w:b/>
          <w:lang w:val="en-GB"/>
        </w:rPr>
        <w:t>Engagement of IOC Member States and experts in Decade structures:</w:t>
      </w:r>
      <w:r w:rsidRPr="00CD5F7E">
        <w:rPr>
          <w:rFonts w:ascii="Arial" w:hAnsi="Arial" w:cs="Arial"/>
          <w:lang w:val="en-GB"/>
        </w:rPr>
        <w:t xml:space="preserve"> A number of national, regional and thematic stakeholder initiatives are emerging in the framework of the Decade. Broad discussions take place between different actors on proposed Decade Actions, across themes or geographies. Participation by IOC Member States and IOC – affiliated experts in these initiatives (or leading the establishment of related structures or bodies where they do not yet exist, including, for example, regional and national committees) will provide an important pathway to ensuring that IOC’s future contributions to the Decade are developed in keeping with principles of co-design and co-delivery and thus contribute to a shared, collective effort.</w:t>
      </w:r>
    </w:p>
    <w:p w14:paraId="6878C3FC" w14:textId="77777777" w:rsidR="00B40ED1" w:rsidRPr="00CD5F7E" w:rsidRDefault="00B40ED1" w:rsidP="000E7631">
      <w:pPr>
        <w:pStyle w:val="ListParagraph"/>
        <w:numPr>
          <w:ilvl w:val="0"/>
          <w:numId w:val="20"/>
        </w:numPr>
        <w:spacing w:line="240" w:lineRule="auto"/>
        <w:ind w:left="1134" w:hanging="567"/>
        <w:jc w:val="both"/>
        <w:rPr>
          <w:rFonts w:ascii="Arial" w:hAnsi="Arial" w:cs="Arial"/>
          <w:lang w:val="en-GB"/>
        </w:rPr>
      </w:pPr>
      <w:r w:rsidRPr="00CD5F7E">
        <w:rPr>
          <w:rFonts w:ascii="Arial" w:hAnsi="Arial" w:cs="Arial"/>
          <w:b/>
          <w:lang w:val="en-GB"/>
        </w:rPr>
        <w:t>Reporting of IOC Decade activities:</w:t>
      </w:r>
      <w:r w:rsidRPr="00CD5F7E">
        <w:rPr>
          <w:rFonts w:ascii="Arial" w:hAnsi="Arial" w:cs="Arial"/>
          <w:lang w:val="en-GB"/>
        </w:rPr>
        <w:t xml:space="preserve"> Annual reporting of the progress of IOC’s contributions to the Decade will be provided to the Governing Bodies; proposals for future contributions will also be communicated. To avoid duplication of efforts in collecting and analysing data on progress of Decade Actions that involve IOC, information on progress will be collated from the annual reports that each Decade Action will prepare and submit to the DCU. </w:t>
      </w:r>
    </w:p>
    <w:p w14:paraId="10BAF8F4" w14:textId="77777777" w:rsidR="002867FB" w:rsidRPr="00E25184" w:rsidRDefault="002867FB" w:rsidP="000E7631">
      <w:pPr>
        <w:spacing w:before="720"/>
        <w:jc w:val="center"/>
        <w:rPr>
          <w:b/>
          <w:sz w:val="18"/>
          <w:szCs w:val="18"/>
        </w:rPr>
      </w:pPr>
    </w:p>
    <w:p w14:paraId="541B9F19" w14:textId="77777777" w:rsidR="00920158" w:rsidRDefault="00920158">
      <w:pPr>
        <w:tabs>
          <w:tab w:val="clear" w:pos="567"/>
        </w:tabs>
        <w:snapToGrid/>
        <w:rPr>
          <w:rFonts w:eastAsia="Arial" w:cs="Arial"/>
          <w:b/>
          <w:bCs/>
          <w:kern w:val="28"/>
          <w:sz w:val="20"/>
          <w:szCs w:val="20"/>
          <w:lang w:val="en-US"/>
        </w:rPr>
      </w:pPr>
      <w:r>
        <w:rPr>
          <w:rFonts w:eastAsia="Arial" w:cs="Arial"/>
          <w:sz w:val="20"/>
          <w:szCs w:val="20"/>
          <w:lang w:val="en-US"/>
        </w:rPr>
        <w:lastRenderedPageBreak/>
        <w:br w:type="page"/>
      </w:r>
    </w:p>
    <w:p w14:paraId="653272FB" w14:textId="4D8A779D" w:rsidR="00854CCA" w:rsidRPr="00CD5F7E" w:rsidRDefault="00854CCA" w:rsidP="000E7631">
      <w:pPr>
        <w:pStyle w:val="Heading1"/>
        <w:spacing w:before="0" w:after="120"/>
        <w:rPr>
          <w:rFonts w:eastAsia="Arial" w:cs="Arial"/>
          <w:b w:val="0"/>
          <w:bCs w:val="0"/>
          <w:sz w:val="20"/>
          <w:szCs w:val="20"/>
          <w:lang w:val="en-US"/>
        </w:rPr>
      </w:pPr>
      <w:r w:rsidRPr="00CD5F7E">
        <w:rPr>
          <w:rFonts w:eastAsia="Arial" w:cs="Arial"/>
          <w:sz w:val="20"/>
          <w:szCs w:val="20"/>
          <w:lang w:val="en-US"/>
        </w:rPr>
        <w:t>ANNEX 1</w:t>
      </w:r>
    </w:p>
    <w:p w14:paraId="03C230BC" w14:textId="00F9CAB4" w:rsidR="002867FB" w:rsidRDefault="00854CCA" w:rsidP="000E7631">
      <w:pPr>
        <w:spacing w:after="240"/>
        <w:jc w:val="center"/>
        <w:rPr>
          <w:rFonts w:eastAsia="Arial" w:cs="Arial"/>
          <w:b/>
          <w:bCs/>
          <w:sz w:val="20"/>
          <w:szCs w:val="20"/>
          <w:lang w:val="en-US"/>
        </w:rPr>
      </w:pPr>
      <w:r w:rsidRPr="00CD5F7E">
        <w:rPr>
          <w:rFonts w:eastAsia="Arial" w:cs="Arial"/>
          <w:b/>
          <w:bCs/>
          <w:sz w:val="20"/>
          <w:szCs w:val="20"/>
          <w:lang w:val="en-US"/>
        </w:rPr>
        <w:t>TERMS OF REFERENCE AND SUPPORT LETTER FOR WESTPAC DECADE COORDINATION OFFICE</w:t>
      </w:r>
    </w:p>
    <w:p w14:paraId="09E20F65" w14:textId="356C889A" w:rsidR="00854CCA" w:rsidRPr="00E25184" w:rsidRDefault="000E7631" w:rsidP="000E7631">
      <w:pPr>
        <w:spacing w:after="240"/>
        <w:jc w:val="center"/>
        <w:rPr>
          <w:b/>
          <w:sz w:val="18"/>
          <w:szCs w:val="18"/>
        </w:rPr>
      </w:pPr>
      <w:r>
        <w:rPr>
          <w:noProof/>
          <w:snapToGrid/>
        </w:rPr>
        <w:drawing>
          <wp:inline distT="0" distB="0" distL="0" distR="0" wp14:anchorId="6724FC68" wp14:editId="68AE5708">
            <wp:extent cx="5804866" cy="810417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05" t="20231" r="43638" b="17770"/>
                    <a:stretch/>
                  </pic:blipFill>
                  <pic:spPr bwMode="auto">
                    <a:xfrm>
                      <a:off x="0" y="0"/>
                      <a:ext cx="5854132" cy="8172952"/>
                    </a:xfrm>
                    <a:prstGeom prst="rect">
                      <a:avLst/>
                    </a:prstGeom>
                    <a:ln>
                      <a:noFill/>
                    </a:ln>
                    <a:extLst>
                      <a:ext uri="{53640926-AAD7-44D8-BBD7-CCE9431645EC}">
                        <a14:shadowObscured xmlns:a14="http://schemas.microsoft.com/office/drawing/2010/main"/>
                      </a:ext>
                    </a:extLst>
                  </pic:spPr>
                </pic:pic>
              </a:graphicData>
            </a:graphic>
          </wp:inline>
        </w:drawing>
      </w:r>
    </w:p>
    <w:p w14:paraId="68DB2E43" w14:textId="5B88DE00" w:rsidR="002867FB" w:rsidRDefault="000E7631" w:rsidP="000E7631">
      <w:pPr>
        <w:spacing w:before="720"/>
        <w:jc w:val="center"/>
        <w:rPr>
          <w:b/>
          <w:sz w:val="18"/>
          <w:szCs w:val="18"/>
        </w:rPr>
      </w:pPr>
      <w:r w:rsidRPr="00CD5F7E">
        <w:rPr>
          <w:rFonts w:cs="Arial"/>
          <w:noProof/>
        </w:rPr>
        <w:lastRenderedPageBreak/>
        <w:drawing>
          <wp:inline distT="0" distB="0" distL="0" distR="0" wp14:anchorId="22D28613" wp14:editId="016E4459">
            <wp:extent cx="5438775" cy="7829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8775" cy="7829550"/>
                    </a:xfrm>
                    <a:prstGeom prst="rect">
                      <a:avLst/>
                    </a:prstGeom>
                  </pic:spPr>
                </pic:pic>
              </a:graphicData>
            </a:graphic>
          </wp:inline>
        </w:drawing>
      </w:r>
    </w:p>
    <w:p w14:paraId="2CB98F0D" w14:textId="31654BF6" w:rsidR="000E7631" w:rsidRDefault="000E7631" w:rsidP="000E7631">
      <w:pPr>
        <w:spacing w:before="720"/>
        <w:jc w:val="center"/>
        <w:rPr>
          <w:b/>
          <w:sz w:val="18"/>
          <w:szCs w:val="18"/>
        </w:rPr>
      </w:pPr>
    </w:p>
    <w:p w14:paraId="161FF636" w14:textId="77777777" w:rsidR="000E7631" w:rsidRPr="00E25184" w:rsidRDefault="000E7631" w:rsidP="000E7631">
      <w:pPr>
        <w:spacing w:before="720"/>
        <w:jc w:val="center"/>
        <w:rPr>
          <w:b/>
          <w:sz w:val="18"/>
          <w:szCs w:val="18"/>
        </w:rPr>
      </w:pPr>
    </w:p>
    <w:p w14:paraId="52FE3DB4" w14:textId="41F62E7F" w:rsidR="000E7631" w:rsidRDefault="000E7631" w:rsidP="000E7631">
      <w:pPr>
        <w:spacing w:before="720"/>
        <w:jc w:val="center"/>
        <w:rPr>
          <w:b/>
          <w:sz w:val="18"/>
          <w:szCs w:val="18"/>
        </w:rPr>
      </w:pPr>
      <w:r w:rsidRPr="00CD5F7E">
        <w:rPr>
          <w:rFonts w:cs="Arial"/>
          <w:noProof/>
        </w:rPr>
        <w:drawing>
          <wp:inline distT="0" distB="0" distL="0" distR="0" wp14:anchorId="58EB9593" wp14:editId="60D60816">
            <wp:extent cx="5572125" cy="8020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2125" cy="8020050"/>
                    </a:xfrm>
                    <a:prstGeom prst="rect">
                      <a:avLst/>
                    </a:prstGeom>
                  </pic:spPr>
                </pic:pic>
              </a:graphicData>
            </a:graphic>
          </wp:inline>
        </w:drawing>
      </w:r>
    </w:p>
    <w:p w14:paraId="1C628D27" w14:textId="77777777" w:rsidR="000E7631" w:rsidRDefault="000E7631" w:rsidP="000E7631">
      <w:pPr>
        <w:tabs>
          <w:tab w:val="clear" w:pos="567"/>
        </w:tabs>
        <w:snapToGrid/>
        <w:rPr>
          <w:b/>
          <w:sz w:val="18"/>
          <w:szCs w:val="18"/>
        </w:rPr>
      </w:pPr>
      <w:r>
        <w:rPr>
          <w:b/>
          <w:sz w:val="18"/>
          <w:szCs w:val="18"/>
        </w:rPr>
        <w:br w:type="page"/>
      </w:r>
    </w:p>
    <w:p w14:paraId="449F9169" w14:textId="43C231F7" w:rsidR="000E7631" w:rsidRDefault="000E7631" w:rsidP="000E7631">
      <w:pPr>
        <w:spacing w:before="720"/>
        <w:jc w:val="center"/>
        <w:rPr>
          <w:b/>
          <w:sz w:val="18"/>
          <w:szCs w:val="18"/>
        </w:rPr>
      </w:pPr>
      <w:r w:rsidRPr="00CD5F7E">
        <w:rPr>
          <w:rFonts w:cs="Arial"/>
          <w:noProof/>
        </w:rPr>
        <w:drawing>
          <wp:inline distT="0" distB="0" distL="0" distR="0" wp14:anchorId="72C568EA" wp14:editId="1A56C069">
            <wp:extent cx="5695950" cy="8048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5950" cy="8048625"/>
                    </a:xfrm>
                    <a:prstGeom prst="rect">
                      <a:avLst/>
                    </a:prstGeom>
                  </pic:spPr>
                </pic:pic>
              </a:graphicData>
            </a:graphic>
          </wp:inline>
        </w:drawing>
      </w:r>
    </w:p>
    <w:p w14:paraId="0C03AB66" w14:textId="77777777" w:rsidR="000E7631" w:rsidRDefault="000E7631" w:rsidP="000E7631">
      <w:pPr>
        <w:tabs>
          <w:tab w:val="clear" w:pos="567"/>
        </w:tabs>
        <w:snapToGrid/>
        <w:rPr>
          <w:b/>
          <w:sz w:val="18"/>
          <w:szCs w:val="18"/>
        </w:rPr>
      </w:pPr>
      <w:r>
        <w:rPr>
          <w:b/>
          <w:sz w:val="18"/>
          <w:szCs w:val="18"/>
        </w:rPr>
        <w:br w:type="page"/>
      </w:r>
    </w:p>
    <w:p w14:paraId="59751674" w14:textId="77777777" w:rsidR="000E7631" w:rsidRPr="00CD5F7E" w:rsidRDefault="000E7631" w:rsidP="00920158">
      <w:pPr>
        <w:pStyle w:val="Heading1"/>
        <w:spacing w:after="120"/>
        <w:rPr>
          <w:rFonts w:eastAsia="Arial" w:cs="Arial"/>
          <w:b w:val="0"/>
          <w:bCs w:val="0"/>
          <w:sz w:val="20"/>
          <w:szCs w:val="20"/>
          <w:lang w:val="en-US"/>
        </w:rPr>
      </w:pPr>
      <w:r w:rsidRPr="00CD5F7E">
        <w:rPr>
          <w:rFonts w:eastAsia="Arial" w:cs="Arial"/>
          <w:sz w:val="20"/>
          <w:szCs w:val="20"/>
          <w:lang w:val="en-US"/>
        </w:rPr>
        <w:t>ANNEX 2</w:t>
      </w:r>
    </w:p>
    <w:p w14:paraId="7BEB4571" w14:textId="6EB0B2D1" w:rsidR="000E7631" w:rsidRPr="00CD5F7E" w:rsidRDefault="000E7631" w:rsidP="00920158">
      <w:pPr>
        <w:pStyle w:val="Heading1"/>
        <w:spacing w:before="0"/>
        <w:rPr>
          <w:rFonts w:eastAsia="Arial" w:cs="Arial"/>
          <w:b w:val="0"/>
          <w:bCs w:val="0"/>
          <w:sz w:val="20"/>
          <w:szCs w:val="20"/>
          <w:lang w:val="en-US"/>
        </w:rPr>
      </w:pPr>
      <w:r w:rsidRPr="00CD5F7E">
        <w:rPr>
          <w:rFonts w:eastAsia="Arial" w:cs="Arial"/>
          <w:sz w:val="20"/>
          <w:szCs w:val="20"/>
          <w:lang w:val="en-US"/>
        </w:rPr>
        <w:t xml:space="preserve">TERMS OF REFERENCE AND BUDGET NEEDS </w:t>
      </w:r>
      <w:r>
        <w:rPr>
          <w:rFonts w:eastAsia="Arial" w:cs="Arial"/>
          <w:sz w:val="20"/>
          <w:szCs w:val="20"/>
          <w:lang w:val="en-US"/>
        </w:rPr>
        <w:br/>
      </w:r>
      <w:r w:rsidRPr="00CD5F7E">
        <w:rPr>
          <w:rFonts w:eastAsia="Arial" w:cs="Arial"/>
          <w:sz w:val="20"/>
          <w:szCs w:val="20"/>
          <w:lang w:val="en-US"/>
        </w:rPr>
        <w:t>FOR OCEAN OBSERVING DECADE COORDINATION OFFICE</w:t>
      </w:r>
    </w:p>
    <w:p w14:paraId="6D2742C9" w14:textId="77777777" w:rsidR="000E7631" w:rsidRPr="000E7631" w:rsidRDefault="000E7631" w:rsidP="000E7631">
      <w:pPr>
        <w:jc w:val="center"/>
        <w:rPr>
          <w:rFonts w:cs="Arial"/>
          <w:b/>
          <w:bCs/>
          <w:lang w:val="en-US"/>
        </w:rPr>
      </w:pPr>
      <w:r w:rsidRPr="000E7631">
        <w:rPr>
          <w:rFonts w:cs="Arial"/>
          <w:b/>
          <w:bCs/>
          <w:lang w:val="en-US"/>
        </w:rPr>
        <w:t>Ocean Decade Coordination Office for Ocean Observing</w:t>
      </w:r>
    </w:p>
    <w:p w14:paraId="4D8A7597" w14:textId="77777777" w:rsidR="000E7631" w:rsidRPr="000E7631" w:rsidRDefault="000E7631" w:rsidP="000E7631">
      <w:pPr>
        <w:spacing w:after="200"/>
        <w:jc w:val="center"/>
        <w:rPr>
          <w:rFonts w:cs="Arial"/>
          <w:b/>
          <w:bCs/>
          <w:lang w:val="en-US"/>
        </w:rPr>
      </w:pPr>
      <w:r w:rsidRPr="000E7631">
        <w:rPr>
          <w:rFonts w:cs="Arial"/>
          <w:b/>
          <w:bCs/>
          <w:lang w:val="en-US"/>
        </w:rPr>
        <w:t>Terms of Reference</w:t>
      </w:r>
    </w:p>
    <w:p w14:paraId="23BBA51E" w14:textId="77777777" w:rsidR="000E7631" w:rsidRPr="00CD5F7E" w:rsidRDefault="000E7631" w:rsidP="000E7631">
      <w:pPr>
        <w:pStyle w:val="Marge"/>
        <w:spacing w:after="200"/>
        <w:rPr>
          <w:rFonts w:cs="Arial"/>
          <w:color w:val="000000" w:themeColor="text1"/>
          <w:lang w:val="en-US"/>
        </w:rPr>
      </w:pPr>
      <w:r w:rsidRPr="00CD5F7E">
        <w:rPr>
          <w:rFonts w:cs="Arial"/>
          <w:color w:val="000000" w:themeColor="text1"/>
          <w:lang w:val="en-US"/>
        </w:rPr>
        <w:t xml:space="preserve">The following document details the terms of reference for the </w:t>
      </w:r>
      <w:bookmarkStart w:id="0" w:name="_Hlk104277517"/>
      <w:r w:rsidRPr="00CD5F7E">
        <w:rPr>
          <w:rFonts w:cs="Arial"/>
          <w:b/>
          <w:bCs/>
          <w:color w:val="000000" w:themeColor="text1"/>
          <w:lang w:val="en-US"/>
        </w:rPr>
        <w:t xml:space="preserve">Decade Coordination Office </w:t>
      </w:r>
      <w:bookmarkEnd w:id="0"/>
      <w:r w:rsidRPr="00CD5F7E">
        <w:rPr>
          <w:rFonts w:cs="Arial"/>
          <w:b/>
          <w:bCs/>
          <w:color w:val="000000" w:themeColor="text1"/>
          <w:lang w:val="en-US"/>
        </w:rPr>
        <w:t>for Ocean Observing</w:t>
      </w:r>
      <w:r w:rsidRPr="00CD5F7E">
        <w:rPr>
          <w:rFonts w:cs="Arial"/>
          <w:color w:val="000000" w:themeColor="text1"/>
          <w:lang w:val="en-US"/>
        </w:rPr>
        <w:t>, in accordance with the decision made by the Global Ocean Observing System (GOOS) Steering Committee during its 11</w:t>
      </w:r>
      <w:r w:rsidRPr="00CD5F7E">
        <w:rPr>
          <w:rFonts w:cs="Arial"/>
          <w:color w:val="000000" w:themeColor="text1"/>
          <w:vertAlign w:val="superscript"/>
          <w:lang w:val="en-US"/>
        </w:rPr>
        <w:t>th</w:t>
      </w:r>
      <w:r w:rsidRPr="00CD5F7E">
        <w:rPr>
          <w:rFonts w:cs="Arial"/>
          <w:color w:val="000000" w:themeColor="text1"/>
          <w:lang w:val="en-US"/>
        </w:rPr>
        <w:t xml:space="preserve"> Session on 25 April 2022, and based on the proposal submitted by the GOOS Office on 15 April 2022.</w:t>
      </w:r>
    </w:p>
    <w:p w14:paraId="70BA39A0" w14:textId="77777777" w:rsidR="000E7631" w:rsidRPr="00CD5F7E" w:rsidRDefault="000E7631" w:rsidP="000E7631">
      <w:pPr>
        <w:pStyle w:val="Heading1"/>
        <w:numPr>
          <w:ilvl w:val="0"/>
          <w:numId w:val="25"/>
        </w:numPr>
        <w:spacing w:before="0" w:after="200"/>
        <w:ind w:left="0" w:firstLine="0"/>
        <w:jc w:val="both"/>
        <w:rPr>
          <w:rFonts w:cs="Arial"/>
        </w:rPr>
      </w:pPr>
      <w:r w:rsidRPr="00CD5F7E">
        <w:rPr>
          <w:rFonts w:cs="Arial"/>
        </w:rPr>
        <w:t>Overview</w:t>
      </w:r>
    </w:p>
    <w:p w14:paraId="3341A523" w14:textId="77777777" w:rsidR="000E7631" w:rsidRPr="00CD5F7E" w:rsidRDefault="000E7631" w:rsidP="000E7631">
      <w:pPr>
        <w:spacing w:after="200"/>
        <w:jc w:val="both"/>
        <w:rPr>
          <w:rFonts w:cs="Arial"/>
          <w:lang w:val="en-US"/>
        </w:rPr>
      </w:pPr>
      <w:r w:rsidRPr="00CD5F7E">
        <w:rPr>
          <w:rFonts w:cs="Arial"/>
          <w:lang w:val="en-US"/>
        </w:rPr>
        <w:t>The core focus of the Decade Coordination Office (DCO) for Ocean Observing will be on supporting the Ocean Decade Challenge 7 to “</w:t>
      </w:r>
      <w:r w:rsidRPr="00CD5F7E">
        <w:rPr>
          <w:rFonts w:cs="Arial"/>
          <w:i/>
          <w:iCs/>
          <w:lang w:val="en-US"/>
        </w:rPr>
        <w:t>Ensure a sustainable ocean observing system across all ocean basins that delivers accessible, timely, and actionable data and</w:t>
      </w:r>
      <w:r w:rsidRPr="00CD5F7E">
        <w:rPr>
          <w:rFonts w:cs="Arial"/>
          <w:b/>
          <w:bCs/>
          <w:i/>
          <w:iCs/>
          <w:lang w:val="en-US"/>
        </w:rPr>
        <w:t xml:space="preserve"> </w:t>
      </w:r>
      <w:r w:rsidRPr="00CD5F7E">
        <w:rPr>
          <w:rFonts w:cs="Arial"/>
          <w:i/>
          <w:iCs/>
          <w:lang w:val="en-US"/>
        </w:rPr>
        <w:t>information to all users</w:t>
      </w:r>
      <w:r w:rsidRPr="00CD5F7E">
        <w:rPr>
          <w:rFonts w:cs="Arial"/>
          <w:lang w:val="en-US"/>
        </w:rPr>
        <w:t>.” This</w:t>
      </w:r>
      <w:r w:rsidRPr="00CD5F7E">
        <w:rPr>
          <w:rFonts w:cs="Arial"/>
          <w:b/>
          <w:bCs/>
          <w:lang w:val="en-US"/>
        </w:rPr>
        <w:t xml:space="preserve"> </w:t>
      </w:r>
      <w:r w:rsidRPr="00CD5F7E">
        <w:rPr>
          <w:rFonts w:cs="Arial"/>
          <w:lang w:val="en-US"/>
        </w:rPr>
        <w:t>is strongly aligned with the vision of the GOOS 2030 Strategy, and the aims of the Ocean Decade.</w:t>
      </w:r>
    </w:p>
    <w:p w14:paraId="78690CD9" w14:textId="77777777" w:rsidR="000E7631" w:rsidRPr="00CD5F7E" w:rsidRDefault="000E7631" w:rsidP="000E7631">
      <w:pPr>
        <w:autoSpaceDE w:val="0"/>
        <w:autoSpaceDN w:val="0"/>
        <w:adjustRightInd w:val="0"/>
        <w:spacing w:after="200"/>
        <w:rPr>
          <w:rFonts w:cs="Arial"/>
          <w:b/>
          <w:bCs/>
          <w:color w:val="000000"/>
          <w:lang w:val="en-US" w:eastAsia="zh-CN"/>
        </w:rPr>
      </w:pPr>
      <w:r w:rsidRPr="00CD5F7E">
        <w:rPr>
          <w:rFonts w:cs="Arial"/>
          <w:b/>
          <w:bCs/>
          <w:color w:val="000000"/>
          <w:lang w:val="en-US" w:eastAsia="zh-CN"/>
        </w:rPr>
        <w:t>Challenge 7 in the Ocean Decade</w:t>
      </w:r>
    </w:p>
    <w:p w14:paraId="711ED891" w14:textId="77777777" w:rsidR="000E7631" w:rsidRPr="00CD5F7E" w:rsidRDefault="000E7631" w:rsidP="000E7631">
      <w:pPr>
        <w:spacing w:after="200"/>
        <w:jc w:val="both"/>
        <w:rPr>
          <w:rFonts w:cs="Arial"/>
          <w:lang w:val="en-US"/>
        </w:rPr>
      </w:pPr>
      <w:r w:rsidRPr="00CD5F7E">
        <w:rPr>
          <w:rFonts w:cs="Arial"/>
          <w:lang w:val="en-US"/>
        </w:rPr>
        <w:t>Ocean Decade Challenge 7 specifically identifies the need to ensure a sustainable ocean observing system across all ocean basins that delivers accessible, timely and actionable data and information to all users. However, sustained and fit for purpose ocean observations will also be key to the fulfilment of most of the remaining challenges, including for example those related to the ocean climate nexus, ecosystem management, marine pollution and resilience. A GOOS supported DCO to cover Challenge 7 fits well with GOOS 2030 Strategy to create a truly integrated global ocean observing system that delivers the essential information needed for our sustainable development, safety, wellbeing and prosperity.</w:t>
      </w:r>
    </w:p>
    <w:p w14:paraId="476716B4" w14:textId="77777777" w:rsidR="000E7631" w:rsidRPr="00CD5F7E" w:rsidRDefault="000E7631" w:rsidP="000E7631">
      <w:pPr>
        <w:spacing w:after="200"/>
        <w:jc w:val="both"/>
        <w:rPr>
          <w:rFonts w:cs="Arial"/>
          <w:lang w:val="en-US"/>
        </w:rPr>
      </w:pPr>
      <w:r w:rsidRPr="00CD5F7E">
        <w:rPr>
          <w:rFonts w:cs="Arial"/>
          <w:lang w:val="en-US"/>
        </w:rPr>
        <w:t xml:space="preserve">There are now over 121 endorsed Ocean Decade Programmes and Projects, a significant number (56%) of which are directly contributing to meeting the Ocean Decade Challenge 7 related to observations. Many of these actions have roots in GOOS, including the Observing Air-Sea Interactions Strategy (OASIS), Ocean Practices for the Decade, Marine Life 2030, the Ocean Biomolecular Observing Network (OBON), OneArgo, GO-SHIP Evolve, AniBOS, and Odyssey. GOOS is also leading three transformative Ocean Decade Programmes that address major gaps in the system and will deliver priority elements of the GOOS 2030 Strategy; Ocean Observing Co-Design, CoastPredict and Observing Together, which together focus on capacity development, revolutionizing observing and forecasting into the coast, and at the same time evolving system design to be increasingly user and application driven, with tools to evaluate ROI. Other actions represent new entrants that are not yet connected to sustained infrastructure within GOOS or are beyond the current scope of GOOS, for example monitoring for fishing and pollution. </w:t>
      </w:r>
    </w:p>
    <w:p w14:paraId="58DEE41C" w14:textId="77777777" w:rsidR="000E7631" w:rsidRPr="00CD5F7E" w:rsidRDefault="000E7631" w:rsidP="000E7631">
      <w:pPr>
        <w:spacing w:after="200"/>
        <w:jc w:val="both"/>
        <w:rPr>
          <w:rFonts w:cs="Arial"/>
          <w:b/>
          <w:bCs/>
          <w:lang w:val="en-US"/>
        </w:rPr>
      </w:pPr>
      <w:r w:rsidRPr="00CD5F7E">
        <w:rPr>
          <w:rFonts w:cs="Arial"/>
          <w:b/>
          <w:bCs/>
          <w:lang w:val="en-US"/>
        </w:rPr>
        <w:t>Why a DCO for Ocean Observing?</w:t>
      </w:r>
    </w:p>
    <w:p w14:paraId="79E1F583" w14:textId="77777777" w:rsidR="000E7631" w:rsidRPr="00CD5F7E" w:rsidRDefault="000E7631" w:rsidP="000E7631">
      <w:pPr>
        <w:spacing w:after="200"/>
        <w:jc w:val="both"/>
        <w:rPr>
          <w:rFonts w:cs="Arial"/>
          <w:lang w:val="en-US"/>
        </w:rPr>
      </w:pPr>
      <w:r w:rsidRPr="00CD5F7E">
        <w:rPr>
          <w:rFonts w:cs="Arial"/>
          <w:lang w:val="en-US"/>
        </w:rPr>
        <w:t>The quantity of Decade Actions focused on Challenge 7, highlight the pressing need to ensure connection across the Ocean Decade, and to ensure actions are built for the future, and that the coordination goes beyond GOOS’ existing scope, which the DCO for Ocean Observation aims to deliver. In return, there is a clear opportunity for the DCO to have a transformational effect that will lift ocean observing capacity, help the Ocean Decade reach its aims, and lead to transformation of GOOS within the Ocean Decade to meet the challenges beyond 2030, leaving behind a practical legacy.</w:t>
      </w:r>
    </w:p>
    <w:p w14:paraId="6C949FA5" w14:textId="77777777" w:rsidR="000E7631" w:rsidRPr="00CD5F7E" w:rsidRDefault="000E7631" w:rsidP="000E7631">
      <w:pPr>
        <w:spacing w:after="200"/>
        <w:jc w:val="both"/>
        <w:rPr>
          <w:rFonts w:cs="Arial"/>
          <w:lang w:val="en-US"/>
        </w:rPr>
      </w:pPr>
      <w:r w:rsidRPr="00CD5F7E">
        <w:rPr>
          <w:rFonts w:cs="Arial"/>
          <w:lang w:val="en-US"/>
        </w:rPr>
        <w:t xml:space="preserve">The broad scope of the Ocean Decade is a major opportunity for the accelerated development of sustained observations, to identify and fill gaps in capacity, to connect the data and the use across silos, to answer the pull to deliver solutions for sustainable economic growth. There needs to be engaged oversight of what we achieve through the Decade so that we do make a difference over the next 10 years and leave users with solutions, and an integrated and sustainable legacy. </w:t>
      </w:r>
    </w:p>
    <w:p w14:paraId="1CBD5CED" w14:textId="77777777" w:rsidR="000E7631" w:rsidRPr="00CD5F7E" w:rsidRDefault="000E7631" w:rsidP="000E7631">
      <w:pPr>
        <w:spacing w:after="200"/>
        <w:jc w:val="both"/>
        <w:rPr>
          <w:rFonts w:cs="Arial"/>
          <w:lang w:val="en-US"/>
        </w:rPr>
      </w:pPr>
      <w:r w:rsidRPr="00CD5F7E">
        <w:rPr>
          <w:rFonts w:cs="Arial"/>
          <w:lang w:val="en-US"/>
        </w:rPr>
        <w:t>Although focused on Challenge 7, sustained and fit-for-purpose ocean observations will also be key to the fulfilment of many of the remaining Decade Challenges, including those related to the ocean climate nexus, ecosystem management, marine pollution and resilience, and development of a sustainable ocean economy. The DCO’s work will support GOOS and stakeholders to enhance the coverage, breadth, quality and utility of ocean observations, and hence the societal value of ocean observing.</w:t>
      </w:r>
    </w:p>
    <w:p w14:paraId="27A2BDCD" w14:textId="77777777" w:rsidR="000E7631" w:rsidRPr="00CD5F7E" w:rsidRDefault="000E7631" w:rsidP="000E7631">
      <w:pPr>
        <w:spacing w:after="200"/>
        <w:jc w:val="both"/>
        <w:rPr>
          <w:rFonts w:cs="Arial"/>
          <w:b/>
          <w:bCs/>
          <w:lang w:val="en-US"/>
        </w:rPr>
      </w:pPr>
      <w:r w:rsidRPr="00CD5F7E">
        <w:rPr>
          <w:rFonts w:cs="Arial"/>
          <w:b/>
          <w:bCs/>
          <w:color w:val="000000" w:themeColor="text1"/>
          <w:lang w:val="en-US"/>
        </w:rPr>
        <w:t>Role of the DCO for Ocean Observing</w:t>
      </w:r>
    </w:p>
    <w:p w14:paraId="295822D0" w14:textId="77777777" w:rsidR="000E7631" w:rsidRPr="00CD5F7E" w:rsidRDefault="000E7631" w:rsidP="000E7631">
      <w:pPr>
        <w:spacing w:after="120"/>
        <w:jc w:val="both"/>
        <w:rPr>
          <w:rFonts w:cs="Arial"/>
          <w:lang w:val="en-US"/>
        </w:rPr>
      </w:pPr>
      <w:r w:rsidRPr="00CD5F7E">
        <w:rPr>
          <w:rFonts w:cs="Arial"/>
          <w:lang w:val="en-US"/>
        </w:rPr>
        <w:t>The role of the DCO for Ocean Observing is as follows (see also Annex 1 for a general description of a DCO within the Ocean Decade framework):</w:t>
      </w:r>
    </w:p>
    <w:p w14:paraId="353C4806" w14:textId="77777777" w:rsidR="000E7631" w:rsidRPr="00CD5F7E" w:rsidRDefault="000E7631" w:rsidP="000E7631">
      <w:pPr>
        <w:numPr>
          <w:ilvl w:val="0"/>
          <w:numId w:val="26"/>
        </w:numPr>
        <w:tabs>
          <w:tab w:val="clear" w:pos="567"/>
          <w:tab w:val="clear" w:pos="720"/>
        </w:tabs>
        <w:snapToGrid/>
        <w:spacing w:after="120"/>
        <w:ind w:left="709"/>
        <w:jc w:val="both"/>
        <w:textAlignment w:val="baseline"/>
        <w:rPr>
          <w:rFonts w:cs="Arial"/>
          <w:color w:val="000000"/>
          <w:lang w:val="en-US" w:eastAsia="zh-CN"/>
        </w:rPr>
      </w:pPr>
      <w:r w:rsidRPr="00CD5F7E">
        <w:rPr>
          <w:rFonts w:cs="Arial"/>
          <w:color w:val="000000"/>
          <w:lang w:val="en-US" w:eastAsia="zh-CN"/>
        </w:rPr>
        <w:t xml:space="preserve">Coordinating synergistic efforts </w:t>
      </w:r>
      <w:r w:rsidRPr="00CD5F7E">
        <w:rPr>
          <w:rFonts w:cs="Arial"/>
          <w:lang w:val="en-US"/>
        </w:rPr>
        <w:t>among the diverse stakeholders that contribute to the Ocean Decade</w:t>
      </w:r>
      <w:r w:rsidRPr="00CD5F7E">
        <w:rPr>
          <w:rFonts w:cs="Arial"/>
          <w:color w:val="000000"/>
          <w:lang w:val="en-US" w:eastAsia="zh-CN"/>
        </w:rPr>
        <w:t>, to ensure efforts are not duplicated and opportunities are maximised and leveraged appropriately; ensuring that intersections of the Ocean Decade actions and GOOS activities are identified, coordinated and connected, towards an improved ocean observing system and legacy of Ocean Decade actions; supporting appropriate connections and collaboration across the actions focused on Challenge 7. </w:t>
      </w:r>
    </w:p>
    <w:p w14:paraId="64A3EC70" w14:textId="77777777" w:rsidR="000E7631" w:rsidRPr="00CD5F7E" w:rsidRDefault="000E7631" w:rsidP="000E7631">
      <w:pPr>
        <w:numPr>
          <w:ilvl w:val="0"/>
          <w:numId w:val="26"/>
        </w:numPr>
        <w:tabs>
          <w:tab w:val="clear" w:pos="567"/>
          <w:tab w:val="clear" w:pos="720"/>
        </w:tabs>
        <w:snapToGrid/>
        <w:spacing w:after="120"/>
        <w:ind w:left="709"/>
        <w:jc w:val="both"/>
        <w:textAlignment w:val="baseline"/>
        <w:rPr>
          <w:rFonts w:cs="Arial"/>
          <w:color w:val="000000"/>
          <w:lang w:val="en-US" w:eastAsia="zh-CN"/>
        </w:rPr>
      </w:pPr>
      <w:r w:rsidRPr="00CD5F7E">
        <w:rPr>
          <w:rFonts w:cs="Arial"/>
          <w:color w:val="000000"/>
          <w:lang w:val="en-US" w:eastAsia="zh-CN"/>
        </w:rPr>
        <w:t>Supporting specific identified tasks aimed at lifting GOOS and the Ocean Decade, towards achieving Challenge 7.</w:t>
      </w:r>
    </w:p>
    <w:p w14:paraId="7FB271DB" w14:textId="77777777" w:rsidR="000E7631" w:rsidRPr="00CD5F7E" w:rsidRDefault="000E7631" w:rsidP="000E7631">
      <w:pPr>
        <w:numPr>
          <w:ilvl w:val="0"/>
          <w:numId w:val="26"/>
        </w:numPr>
        <w:tabs>
          <w:tab w:val="clear" w:pos="567"/>
          <w:tab w:val="clear" w:pos="720"/>
        </w:tabs>
        <w:snapToGrid/>
        <w:spacing w:after="120"/>
        <w:ind w:left="709"/>
        <w:jc w:val="both"/>
        <w:textAlignment w:val="baseline"/>
        <w:rPr>
          <w:rFonts w:cs="Arial"/>
          <w:color w:val="000000"/>
          <w:lang w:val="en-US" w:eastAsia="zh-CN"/>
        </w:rPr>
      </w:pPr>
      <w:r w:rsidRPr="00CD5F7E">
        <w:rPr>
          <w:rFonts w:cs="Arial"/>
          <w:color w:val="000000"/>
          <w:lang w:val="en-US" w:eastAsia="zh-CN"/>
        </w:rPr>
        <w:t>Liaising with the Decade Coordination Unit (DCU) for reporting, fundraising, other management functions for the Ocean Decade Actions focused on Challenge 7.</w:t>
      </w:r>
    </w:p>
    <w:p w14:paraId="7BC6D158" w14:textId="77777777" w:rsidR="000E7631" w:rsidRPr="00CD5F7E" w:rsidRDefault="000E7631" w:rsidP="000E7631">
      <w:pPr>
        <w:numPr>
          <w:ilvl w:val="0"/>
          <w:numId w:val="26"/>
        </w:numPr>
        <w:tabs>
          <w:tab w:val="clear" w:pos="567"/>
          <w:tab w:val="clear" w:pos="720"/>
        </w:tabs>
        <w:snapToGrid/>
        <w:spacing w:after="120"/>
        <w:ind w:left="709"/>
        <w:jc w:val="both"/>
        <w:textAlignment w:val="baseline"/>
        <w:rPr>
          <w:rFonts w:cs="Arial"/>
          <w:color w:val="000000"/>
          <w:lang w:val="en-US" w:eastAsia="zh-CN"/>
        </w:rPr>
      </w:pPr>
      <w:r w:rsidRPr="00CD5F7E">
        <w:rPr>
          <w:rFonts w:cs="Arial"/>
          <w:color w:val="000000"/>
          <w:lang w:val="en-US" w:eastAsia="zh-CN"/>
        </w:rPr>
        <w:t>Coordinating closely with the key infrastructure coordination hubs, namely DCO for Ocean Data (IODE), and DCC for Ocean Prediction (Mercator Ocean International).</w:t>
      </w:r>
    </w:p>
    <w:p w14:paraId="155A27AA" w14:textId="77777777" w:rsidR="000E7631" w:rsidRPr="00CD5F7E" w:rsidRDefault="000E7631" w:rsidP="000E7631">
      <w:pPr>
        <w:numPr>
          <w:ilvl w:val="0"/>
          <w:numId w:val="26"/>
        </w:numPr>
        <w:tabs>
          <w:tab w:val="clear" w:pos="567"/>
          <w:tab w:val="clear" w:pos="720"/>
        </w:tabs>
        <w:snapToGrid/>
        <w:spacing w:after="120"/>
        <w:ind w:left="709"/>
        <w:jc w:val="both"/>
        <w:textAlignment w:val="baseline"/>
        <w:rPr>
          <w:rFonts w:cs="Arial"/>
          <w:color w:val="000000"/>
          <w:lang w:val="en-US" w:eastAsia="zh-CN"/>
        </w:rPr>
      </w:pPr>
      <w:r w:rsidRPr="00CD5F7E">
        <w:rPr>
          <w:rFonts w:cs="Arial"/>
          <w:color w:val="000000"/>
          <w:lang w:val="en-US" w:eastAsia="zh-CN"/>
        </w:rPr>
        <w:t>Providing a focal point for liaising and responding across the Ocean Decade on ocean observing related issues, to support the aims of the Ocean Decade.</w:t>
      </w:r>
    </w:p>
    <w:p w14:paraId="3EB060A0" w14:textId="77777777" w:rsidR="000E7631" w:rsidRPr="00CD5F7E" w:rsidRDefault="000E7631" w:rsidP="000E7631">
      <w:pPr>
        <w:numPr>
          <w:ilvl w:val="0"/>
          <w:numId w:val="26"/>
        </w:numPr>
        <w:tabs>
          <w:tab w:val="clear" w:pos="567"/>
          <w:tab w:val="clear" w:pos="720"/>
        </w:tabs>
        <w:snapToGrid/>
        <w:spacing w:after="120"/>
        <w:ind w:left="709"/>
        <w:jc w:val="both"/>
        <w:textAlignment w:val="baseline"/>
        <w:rPr>
          <w:rFonts w:cs="Arial"/>
          <w:color w:val="000000"/>
          <w:lang w:val="en-US" w:eastAsia="zh-CN"/>
        </w:rPr>
      </w:pPr>
      <w:r w:rsidRPr="00CD5F7E">
        <w:rPr>
          <w:rFonts w:cs="Arial"/>
          <w:color w:val="000000"/>
          <w:lang w:val="en-US" w:eastAsia="zh-CN"/>
        </w:rPr>
        <w:t>Identifying needs or gaps to meet Challenge 7, and scoping future Ocean Decade Calls to support this.</w:t>
      </w:r>
    </w:p>
    <w:p w14:paraId="0F77B8FD" w14:textId="77777777" w:rsidR="000E7631" w:rsidRPr="00CD5F7E" w:rsidRDefault="000E7631" w:rsidP="000E7631">
      <w:pPr>
        <w:numPr>
          <w:ilvl w:val="0"/>
          <w:numId w:val="26"/>
        </w:numPr>
        <w:tabs>
          <w:tab w:val="clear" w:pos="567"/>
          <w:tab w:val="clear" w:pos="720"/>
        </w:tabs>
        <w:snapToGrid/>
        <w:spacing w:after="200"/>
        <w:ind w:left="709"/>
        <w:jc w:val="both"/>
        <w:textAlignment w:val="baseline"/>
        <w:rPr>
          <w:rFonts w:cs="Arial"/>
          <w:color w:val="000000"/>
          <w:lang w:val="en-US" w:eastAsia="zh-CN"/>
        </w:rPr>
      </w:pPr>
      <w:r w:rsidRPr="00CD5F7E">
        <w:rPr>
          <w:rFonts w:cs="Arial"/>
          <w:color w:val="000000"/>
          <w:lang w:val="en-US" w:eastAsia="zh-CN"/>
        </w:rPr>
        <w:t>Undertaking communication regarding the need for ocean observing and how meeting Challenge 7 within the Ocean Decade will deliver the Ocean we want for the future we need.</w:t>
      </w:r>
    </w:p>
    <w:p w14:paraId="7F0073BC" w14:textId="77777777" w:rsidR="000E7631" w:rsidRPr="00CD5F7E" w:rsidRDefault="000E7631" w:rsidP="000E7631">
      <w:pPr>
        <w:pStyle w:val="Marge"/>
        <w:spacing w:after="200"/>
        <w:rPr>
          <w:rFonts w:cs="Arial"/>
          <w:color w:val="000000" w:themeColor="text1"/>
          <w:lang w:val="en-US"/>
        </w:rPr>
      </w:pPr>
      <w:r w:rsidRPr="00CD5F7E">
        <w:rPr>
          <w:rFonts w:cs="Arial"/>
          <w:color w:val="000000" w:themeColor="text1"/>
          <w:szCs w:val="22"/>
          <w:lang w:val="en-US"/>
        </w:rPr>
        <w:t>T</w:t>
      </w:r>
      <w:r w:rsidRPr="00CD5F7E">
        <w:rPr>
          <w:rFonts w:cs="Arial"/>
          <w:color w:val="000000" w:themeColor="text1"/>
          <w:lang w:val="en-US"/>
        </w:rPr>
        <w:t>he expected duration of the DCO will be 4 to 5 years (from 25 April 2022), with possible renewal after review and depending on available resources.</w:t>
      </w:r>
    </w:p>
    <w:p w14:paraId="1C957881" w14:textId="77777777" w:rsidR="000E7631" w:rsidRPr="00CD5F7E" w:rsidRDefault="000E7631" w:rsidP="000E7631">
      <w:pPr>
        <w:pStyle w:val="Heading1"/>
        <w:numPr>
          <w:ilvl w:val="0"/>
          <w:numId w:val="25"/>
        </w:numPr>
        <w:spacing w:before="0" w:after="200"/>
        <w:ind w:left="0" w:firstLine="0"/>
        <w:jc w:val="both"/>
        <w:rPr>
          <w:rFonts w:cs="Arial"/>
        </w:rPr>
      </w:pPr>
      <w:r w:rsidRPr="00CD5F7E">
        <w:rPr>
          <w:rFonts w:cs="Arial"/>
        </w:rPr>
        <w:t>Terms of Reference</w:t>
      </w:r>
    </w:p>
    <w:p w14:paraId="2D3CB6F8" w14:textId="77777777" w:rsidR="000E7631" w:rsidRPr="00CD5F7E" w:rsidRDefault="000E7631" w:rsidP="000E7631">
      <w:pPr>
        <w:pStyle w:val="Marge"/>
        <w:tabs>
          <w:tab w:val="clear" w:pos="567"/>
          <w:tab w:val="left" w:pos="720"/>
        </w:tabs>
        <w:spacing w:after="200"/>
        <w:rPr>
          <w:rFonts w:cs="Arial"/>
          <w:lang w:val="en-US"/>
        </w:rPr>
      </w:pPr>
      <w:r w:rsidRPr="00CD5F7E">
        <w:rPr>
          <w:rFonts w:cs="Arial"/>
          <w:lang w:val="en-US"/>
        </w:rPr>
        <w:t>The DCO for Ocean Observing shall carry out the following actions in support of the Decade:</w:t>
      </w:r>
    </w:p>
    <w:p w14:paraId="0D441439" w14:textId="77777777" w:rsidR="000E7631" w:rsidRPr="00CD5F7E" w:rsidRDefault="000E7631" w:rsidP="000E7631">
      <w:pPr>
        <w:pStyle w:val="Heading2"/>
        <w:spacing w:before="0" w:after="200"/>
        <w:jc w:val="both"/>
        <w:rPr>
          <w:rFonts w:cs="Arial"/>
          <w:b w:val="0"/>
          <w:bCs w:val="0"/>
        </w:rPr>
      </w:pPr>
      <w:r w:rsidRPr="00CD5F7E">
        <w:rPr>
          <w:rFonts w:cs="Arial"/>
        </w:rPr>
        <w:t>Coordination of Decade Actions</w:t>
      </w:r>
    </w:p>
    <w:p w14:paraId="07C8972B" w14:textId="77777777" w:rsidR="000E7631" w:rsidRPr="00CD5F7E" w:rsidRDefault="000E7631" w:rsidP="000E7631">
      <w:pPr>
        <w:pStyle w:val="ListParagraph"/>
        <w:numPr>
          <w:ilvl w:val="0"/>
          <w:numId w:val="28"/>
        </w:numPr>
        <w:spacing w:after="120" w:line="240" w:lineRule="auto"/>
        <w:ind w:left="714" w:hanging="357"/>
        <w:contextualSpacing w:val="0"/>
        <w:jc w:val="both"/>
        <w:rPr>
          <w:rFonts w:ascii="Arial" w:eastAsia="Times New Roman" w:hAnsi="Arial" w:cs="Arial"/>
          <w:snapToGrid w:val="0"/>
          <w:szCs w:val="24"/>
          <w:lang w:val="en-US"/>
        </w:rPr>
      </w:pPr>
      <w:r w:rsidRPr="00CD5F7E">
        <w:rPr>
          <w:rFonts w:ascii="Arial" w:eastAsia="Times New Roman" w:hAnsi="Arial" w:cs="Arial"/>
          <w:snapToGrid w:val="0"/>
          <w:szCs w:val="24"/>
          <w:lang w:val="en-US"/>
        </w:rPr>
        <w:t>Identify opportunities and support collaboration between Decade Actions.</w:t>
      </w:r>
    </w:p>
    <w:p w14:paraId="2374482A" w14:textId="77777777" w:rsidR="000E7631" w:rsidRPr="00CD5F7E" w:rsidRDefault="000E7631" w:rsidP="000E7631">
      <w:pPr>
        <w:pStyle w:val="ListParagraph"/>
        <w:numPr>
          <w:ilvl w:val="0"/>
          <w:numId w:val="28"/>
        </w:numPr>
        <w:spacing w:after="120" w:line="240" w:lineRule="auto"/>
        <w:ind w:left="714" w:hanging="357"/>
        <w:contextualSpacing w:val="0"/>
        <w:jc w:val="both"/>
        <w:rPr>
          <w:rFonts w:ascii="Arial" w:eastAsia="Times New Roman" w:hAnsi="Arial" w:cs="Arial"/>
          <w:snapToGrid w:val="0"/>
          <w:szCs w:val="24"/>
          <w:lang w:val="en-US"/>
        </w:rPr>
      </w:pPr>
      <w:r w:rsidRPr="00CD5F7E">
        <w:rPr>
          <w:rFonts w:ascii="Arial" w:eastAsia="Times New Roman" w:hAnsi="Arial" w:cs="Arial"/>
          <w:snapToGrid w:val="0"/>
          <w:szCs w:val="24"/>
          <w:lang w:val="en-US"/>
        </w:rPr>
        <w:t>Support links between Decade Actions and existing infrastructure, such as GOOS, IODE, WMO, UNEP, etc., aiming for longevity of observing advances made under the Ocean Decade.</w:t>
      </w:r>
    </w:p>
    <w:p w14:paraId="2CB30F64" w14:textId="77777777" w:rsidR="000E7631" w:rsidRPr="00CD5F7E" w:rsidRDefault="000E7631" w:rsidP="000E7631">
      <w:pPr>
        <w:pStyle w:val="ListParagraph"/>
        <w:numPr>
          <w:ilvl w:val="0"/>
          <w:numId w:val="28"/>
        </w:numPr>
        <w:spacing w:after="120" w:line="240" w:lineRule="auto"/>
        <w:ind w:left="714" w:hanging="357"/>
        <w:contextualSpacing w:val="0"/>
        <w:jc w:val="both"/>
        <w:rPr>
          <w:rFonts w:ascii="Arial" w:eastAsia="Times New Roman" w:hAnsi="Arial" w:cs="Arial"/>
          <w:snapToGrid w:val="0"/>
          <w:lang w:val="en-US"/>
        </w:rPr>
      </w:pPr>
      <w:r w:rsidRPr="00CD5F7E">
        <w:rPr>
          <w:rFonts w:ascii="Arial" w:eastAsia="Times New Roman" w:hAnsi="Arial" w:cs="Arial"/>
          <w:snapToGrid w:val="0"/>
          <w:lang w:val="en-US"/>
        </w:rPr>
        <w:t xml:space="preserve">Liaise across the Ocean Decade with the help of the DCU to identify gaps in ocean observing capacity and infrastructure from the perspective of the other Ocean Decade challenges. </w:t>
      </w:r>
    </w:p>
    <w:p w14:paraId="0D4B1A16" w14:textId="77777777" w:rsidR="000E7631" w:rsidRPr="00CD5F7E" w:rsidRDefault="000E7631" w:rsidP="000E7631">
      <w:pPr>
        <w:pStyle w:val="ListParagraph"/>
        <w:numPr>
          <w:ilvl w:val="0"/>
          <w:numId w:val="28"/>
        </w:numPr>
        <w:spacing w:after="120" w:line="240" w:lineRule="auto"/>
        <w:ind w:left="714" w:hanging="357"/>
        <w:contextualSpacing w:val="0"/>
        <w:jc w:val="both"/>
        <w:rPr>
          <w:rFonts w:ascii="Arial" w:eastAsia="Times New Roman" w:hAnsi="Arial" w:cs="Arial"/>
          <w:snapToGrid w:val="0"/>
          <w:lang w:val="en-US"/>
        </w:rPr>
      </w:pPr>
      <w:r w:rsidRPr="00CD5F7E">
        <w:rPr>
          <w:rFonts w:ascii="Arial" w:eastAsia="Times New Roman" w:hAnsi="Arial" w:cs="Arial"/>
          <w:snapToGrid w:val="0"/>
          <w:lang w:val="en-US"/>
        </w:rPr>
        <w:t>Provide strategic advice to the Decade, to the Actions and to GOOS (and other observing infrastructure), in aligning actions, in addressing gaps in existing infrastructure, and by informing future Calls for Actions.</w:t>
      </w:r>
    </w:p>
    <w:p w14:paraId="19F18340" w14:textId="77777777" w:rsidR="000E7631" w:rsidRPr="00CD5F7E" w:rsidRDefault="000E7631" w:rsidP="000E7631">
      <w:pPr>
        <w:pStyle w:val="ListParagraph"/>
        <w:numPr>
          <w:ilvl w:val="0"/>
          <w:numId w:val="28"/>
        </w:numPr>
        <w:spacing w:after="120" w:line="240" w:lineRule="auto"/>
        <w:ind w:left="714" w:hanging="357"/>
        <w:contextualSpacing w:val="0"/>
        <w:jc w:val="both"/>
        <w:rPr>
          <w:rFonts w:ascii="Arial" w:eastAsia="Times New Roman" w:hAnsi="Arial" w:cs="Arial"/>
          <w:snapToGrid w:val="0"/>
          <w:lang w:val="en-US"/>
        </w:rPr>
      </w:pPr>
      <w:r w:rsidRPr="00CD5F7E">
        <w:rPr>
          <w:rFonts w:ascii="Arial" w:eastAsia="Times New Roman" w:hAnsi="Arial" w:cs="Arial"/>
          <w:snapToGrid w:val="0"/>
          <w:lang w:val="en-US"/>
        </w:rPr>
        <w:t>Encourage the development of any technical and scientific capacities needed to support the Decade Actions.</w:t>
      </w:r>
    </w:p>
    <w:p w14:paraId="29D0F70A" w14:textId="77777777" w:rsidR="000E7631" w:rsidRPr="00CD5F7E" w:rsidRDefault="000E7631" w:rsidP="000E7631">
      <w:pPr>
        <w:pStyle w:val="ListParagraph"/>
        <w:numPr>
          <w:ilvl w:val="0"/>
          <w:numId w:val="28"/>
        </w:numPr>
        <w:spacing w:after="120" w:line="240" w:lineRule="auto"/>
        <w:ind w:left="714" w:hanging="357"/>
        <w:contextualSpacing w:val="0"/>
        <w:jc w:val="both"/>
        <w:rPr>
          <w:rFonts w:ascii="Arial" w:eastAsia="Times New Roman" w:hAnsi="Arial" w:cs="Arial"/>
          <w:snapToGrid w:val="0"/>
          <w:color w:val="000000" w:themeColor="text1"/>
          <w:lang w:val="en-US"/>
        </w:rPr>
      </w:pPr>
      <w:r w:rsidRPr="00CD5F7E">
        <w:rPr>
          <w:rFonts w:ascii="Arial" w:hAnsi="Arial" w:cs="Arial"/>
          <w:color w:val="000000" w:themeColor="text1"/>
          <w:lang w:val="en-US"/>
        </w:rPr>
        <w:t>Coordinate intersections of the Ocean Decade and GOOS activities leading to an improved ocean observing system and legacy of Ocean Decade Actions.</w:t>
      </w:r>
    </w:p>
    <w:p w14:paraId="50A1F959" w14:textId="77777777" w:rsidR="000E7631" w:rsidRPr="00CD5F7E" w:rsidRDefault="000E7631" w:rsidP="000E7631">
      <w:pPr>
        <w:pStyle w:val="Marge"/>
        <w:numPr>
          <w:ilvl w:val="0"/>
          <w:numId w:val="28"/>
        </w:numPr>
        <w:tabs>
          <w:tab w:val="clear" w:pos="567"/>
          <w:tab w:val="left" w:pos="720"/>
        </w:tabs>
        <w:spacing w:after="200"/>
        <w:rPr>
          <w:rFonts w:cs="Arial"/>
          <w:color w:val="000000" w:themeColor="text1"/>
          <w:szCs w:val="22"/>
          <w:lang w:val="en-US"/>
        </w:rPr>
      </w:pPr>
      <w:r w:rsidRPr="00CD5F7E">
        <w:rPr>
          <w:rFonts w:cs="Arial"/>
          <w:color w:val="000000" w:themeColor="text1"/>
          <w:szCs w:val="22"/>
          <w:lang w:val="en-US"/>
        </w:rPr>
        <w:t xml:space="preserve">Maintain an updated list of relevant Decade Programmes, Projects, and Activities, as well as Decade Contributions, when they are relevant for the DCO’s scope of work, including information on relevant contacts, status, partners, and its expected activities and outcomes. </w:t>
      </w:r>
    </w:p>
    <w:p w14:paraId="70E7A671" w14:textId="77777777" w:rsidR="000E7631" w:rsidRPr="00CD5F7E" w:rsidRDefault="000E7631" w:rsidP="000E7631">
      <w:pPr>
        <w:pStyle w:val="Heading2"/>
        <w:spacing w:before="0" w:after="120"/>
        <w:jc w:val="both"/>
        <w:rPr>
          <w:rFonts w:cs="Arial"/>
          <w:b w:val="0"/>
          <w:bCs w:val="0"/>
          <w:lang w:val="en-US"/>
        </w:rPr>
      </w:pPr>
      <w:r w:rsidRPr="00CD5F7E">
        <w:rPr>
          <w:rFonts w:cs="Arial"/>
          <w:lang w:val="en-US"/>
        </w:rPr>
        <w:t>Facilitation and Engagement of Stakeholder Communities</w:t>
      </w:r>
    </w:p>
    <w:p w14:paraId="01E93876" w14:textId="77777777" w:rsidR="000E7631" w:rsidRPr="00CD5F7E" w:rsidRDefault="000E7631" w:rsidP="000E7631">
      <w:pPr>
        <w:numPr>
          <w:ilvl w:val="0"/>
          <w:numId w:val="28"/>
        </w:numPr>
        <w:pBdr>
          <w:top w:val="nil"/>
          <w:left w:val="nil"/>
          <w:bottom w:val="nil"/>
          <w:right w:val="nil"/>
          <w:between w:val="nil"/>
        </w:pBdr>
        <w:tabs>
          <w:tab w:val="clear" w:pos="567"/>
        </w:tabs>
        <w:snapToGrid/>
        <w:spacing w:after="120"/>
        <w:ind w:left="714" w:hanging="357"/>
        <w:jc w:val="both"/>
        <w:rPr>
          <w:rFonts w:cs="Arial"/>
          <w:lang w:val="en-US"/>
        </w:rPr>
      </w:pPr>
      <w:r w:rsidRPr="00CD5F7E">
        <w:rPr>
          <w:rFonts w:cs="Arial"/>
          <w:color w:val="000000"/>
          <w:lang w:val="en-US"/>
        </w:rPr>
        <w:t>Support broader connection across all observing communities represented within the Ocean Decade Actions (i.e. beyond GOOS).</w:t>
      </w:r>
    </w:p>
    <w:p w14:paraId="6B27C0A2" w14:textId="77777777" w:rsidR="000E7631" w:rsidRPr="00CD5F7E" w:rsidRDefault="000E7631" w:rsidP="000E7631">
      <w:pPr>
        <w:pStyle w:val="ListParagraph"/>
        <w:numPr>
          <w:ilvl w:val="0"/>
          <w:numId w:val="28"/>
        </w:numPr>
        <w:spacing w:after="120" w:line="240" w:lineRule="auto"/>
        <w:ind w:left="714" w:hanging="357"/>
        <w:contextualSpacing w:val="0"/>
        <w:jc w:val="both"/>
        <w:rPr>
          <w:rFonts w:ascii="Arial" w:eastAsia="Times New Roman" w:hAnsi="Arial" w:cs="Arial"/>
          <w:snapToGrid w:val="0"/>
          <w:lang w:val="en-US"/>
        </w:rPr>
      </w:pPr>
      <w:r w:rsidRPr="00CD5F7E">
        <w:rPr>
          <w:rFonts w:ascii="Arial" w:eastAsia="Times New Roman" w:hAnsi="Arial" w:cs="Arial"/>
          <w:snapToGrid w:val="0"/>
          <w:lang w:val="en-US"/>
        </w:rPr>
        <w:t>Liaise with similar bodies focused on Ocean Data (IODE DCO) and Ocean Forecasting (</w:t>
      </w:r>
      <w:r w:rsidRPr="00CD5F7E">
        <w:rPr>
          <w:rFonts w:ascii="Arial" w:hAnsi="Arial" w:cs="Arial"/>
          <w:color w:val="000000"/>
          <w:lang w:val="en-US"/>
        </w:rPr>
        <w:t>Mercator Ocean International</w:t>
      </w:r>
      <w:r w:rsidRPr="00CD5F7E">
        <w:rPr>
          <w:rFonts w:ascii="Arial" w:eastAsia="Times New Roman" w:hAnsi="Arial" w:cs="Arial"/>
          <w:snapToGrid w:val="0"/>
          <w:lang w:val="en-US"/>
        </w:rPr>
        <w:t xml:space="preserve"> DCC) to support information flow and structural planning around the connections between these components of the information delivery system.</w:t>
      </w:r>
    </w:p>
    <w:p w14:paraId="6F1608C7" w14:textId="77777777" w:rsidR="000E7631" w:rsidRPr="00CD5F7E" w:rsidRDefault="000E7631" w:rsidP="000E7631">
      <w:pPr>
        <w:numPr>
          <w:ilvl w:val="0"/>
          <w:numId w:val="28"/>
        </w:numPr>
        <w:pBdr>
          <w:top w:val="nil"/>
          <w:left w:val="nil"/>
          <w:bottom w:val="nil"/>
          <w:right w:val="nil"/>
          <w:between w:val="nil"/>
        </w:pBdr>
        <w:tabs>
          <w:tab w:val="clear" w:pos="567"/>
        </w:tabs>
        <w:snapToGrid/>
        <w:spacing w:after="120"/>
        <w:ind w:left="714" w:hanging="357"/>
        <w:jc w:val="both"/>
        <w:rPr>
          <w:rFonts w:cs="Arial"/>
          <w:color w:val="000000"/>
          <w:lang w:val="en-US"/>
        </w:rPr>
      </w:pPr>
      <w:r w:rsidRPr="00CD5F7E">
        <w:rPr>
          <w:rFonts w:cs="Arial"/>
          <w:color w:val="000000"/>
          <w:lang w:val="en-US"/>
        </w:rPr>
        <w:t>Identify and share lessons learned by the observing community related to Challenge 7.</w:t>
      </w:r>
    </w:p>
    <w:p w14:paraId="3B5BA9DD" w14:textId="77777777" w:rsidR="000E7631" w:rsidRPr="00CD5F7E" w:rsidRDefault="000E7631" w:rsidP="000E7631">
      <w:pPr>
        <w:pStyle w:val="Marge"/>
        <w:numPr>
          <w:ilvl w:val="0"/>
          <w:numId w:val="28"/>
        </w:numPr>
        <w:tabs>
          <w:tab w:val="clear" w:pos="567"/>
          <w:tab w:val="left" w:pos="720"/>
        </w:tabs>
        <w:spacing w:after="200"/>
        <w:rPr>
          <w:rFonts w:cs="Arial"/>
          <w:color w:val="000000" w:themeColor="text1"/>
          <w:szCs w:val="22"/>
          <w:lang w:val="en-US"/>
        </w:rPr>
      </w:pPr>
      <w:r w:rsidRPr="00CD5F7E">
        <w:rPr>
          <w:rFonts w:cs="Arial"/>
          <w:color w:val="000000" w:themeColor="text1"/>
          <w:szCs w:val="22"/>
          <w:lang w:val="en-US"/>
        </w:rPr>
        <w:t>Proactively facilitate the structuring and engagement of a Communities of Practice around ocean observing via the Global Stakeholder Forum to facilitate dialogue and exchange between other Decade stakeholders.</w:t>
      </w:r>
    </w:p>
    <w:p w14:paraId="46904898" w14:textId="77777777" w:rsidR="000E7631" w:rsidRPr="00CD5F7E" w:rsidRDefault="000E7631" w:rsidP="000E7631">
      <w:pPr>
        <w:pStyle w:val="Heading2"/>
        <w:spacing w:before="0" w:after="120"/>
        <w:jc w:val="both"/>
        <w:rPr>
          <w:rFonts w:cs="Arial"/>
          <w:b w:val="0"/>
          <w:bCs w:val="0"/>
        </w:rPr>
      </w:pPr>
      <w:r w:rsidRPr="00CD5F7E">
        <w:rPr>
          <w:rFonts w:cs="Arial"/>
        </w:rPr>
        <w:t>Supporting Decade Calls for Action</w:t>
      </w:r>
    </w:p>
    <w:p w14:paraId="283DC9BC" w14:textId="77777777" w:rsidR="000E7631" w:rsidRPr="00CD5F7E" w:rsidRDefault="000E7631" w:rsidP="000E7631">
      <w:pPr>
        <w:pStyle w:val="ListParagraph"/>
        <w:numPr>
          <w:ilvl w:val="0"/>
          <w:numId w:val="28"/>
        </w:numPr>
        <w:spacing w:after="120" w:line="240" w:lineRule="auto"/>
        <w:contextualSpacing w:val="0"/>
        <w:jc w:val="both"/>
        <w:rPr>
          <w:rFonts w:ascii="Arial" w:eastAsia="Times New Roman" w:hAnsi="Arial" w:cs="Arial"/>
          <w:snapToGrid w:val="0"/>
          <w:lang w:val="en-US"/>
        </w:rPr>
      </w:pPr>
      <w:r w:rsidRPr="00CD5F7E">
        <w:rPr>
          <w:rFonts w:ascii="Arial" w:eastAsia="Times New Roman" w:hAnsi="Arial" w:cs="Arial"/>
          <w:snapToGrid w:val="0"/>
          <w:lang w:val="en-US"/>
        </w:rPr>
        <w:t>Provide advice to the DCU on scoping of future calls for Decade Actions related to ocean observing. Actions solicited through these Calls can be one-off contributions (e.g. funding) or programmes, noting that decisions on the solicitation of projects lie with the Decade Programmes.</w:t>
      </w:r>
    </w:p>
    <w:p w14:paraId="397235AB" w14:textId="77777777" w:rsidR="000E7631" w:rsidRPr="00CD5F7E" w:rsidRDefault="000E7631" w:rsidP="000E7631">
      <w:pPr>
        <w:pStyle w:val="ListParagraph"/>
        <w:numPr>
          <w:ilvl w:val="0"/>
          <w:numId w:val="28"/>
        </w:numPr>
        <w:spacing w:after="200" w:line="240" w:lineRule="auto"/>
        <w:contextualSpacing w:val="0"/>
        <w:jc w:val="both"/>
        <w:rPr>
          <w:rFonts w:ascii="Arial" w:eastAsia="Times New Roman" w:hAnsi="Arial" w:cs="Arial"/>
          <w:snapToGrid w:val="0"/>
          <w:lang w:val="en-US"/>
        </w:rPr>
      </w:pPr>
      <w:r w:rsidRPr="00CD5F7E">
        <w:rPr>
          <w:rFonts w:ascii="Arial" w:eastAsia="Times New Roman" w:hAnsi="Arial" w:cs="Arial"/>
          <w:snapToGrid w:val="0"/>
          <w:lang w:val="en-US"/>
        </w:rPr>
        <w:t>Provide advice to the DCU in reviewing requests for endorsement of Decade Actions that fall within its purview.</w:t>
      </w:r>
    </w:p>
    <w:p w14:paraId="6D81B2B7" w14:textId="77777777" w:rsidR="000E7631" w:rsidRPr="00CD5F7E" w:rsidRDefault="000E7631" w:rsidP="000E7631">
      <w:pPr>
        <w:pStyle w:val="Heading2"/>
        <w:spacing w:before="0" w:after="120"/>
        <w:jc w:val="both"/>
        <w:rPr>
          <w:rFonts w:cs="Arial"/>
          <w:b w:val="0"/>
          <w:bCs w:val="0"/>
        </w:rPr>
      </w:pPr>
      <w:r w:rsidRPr="00CD5F7E">
        <w:rPr>
          <w:rFonts w:cs="Arial"/>
        </w:rPr>
        <w:t>Monitoring &amp; Reporting</w:t>
      </w:r>
    </w:p>
    <w:p w14:paraId="23B20F44" w14:textId="77777777" w:rsidR="000E7631" w:rsidRPr="00CD5F7E" w:rsidRDefault="000E7631" w:rsidP="000E7631">
      <w:pPr>
        <w:pStyle w:val="ListParagraph"/>
        <w:numPr>
          <w:ilvl w:val="0"/>
          <w:numId w:val="28"/>
        </w:numPr>
        <w:spacing w:after="120" w:line="240" w:lineRule="auto"/>
        <w:contextualSpacing w:val="0"/>
        <w:jc w:val="both"/>
        <w:rPr>
          <w:rFonts w:ascii="Arial" w:eastAsia="Times New Roman" w:hAnsi="Arial" w:cs="Arial"/>
          <w:snapToGrid w:val="0"/>
          <w:lang w:val="en-US"/>
        </w:rPr>
      </w:pPr>
      <w:r w:rsidRPr="00CD5F7E">
        <w:rPr>
          <w:rFonts w:ascii="Arial" w:eastAsia="Times New Roman" w:hAnsi="Arial" w:cs="Arial"/>
          <w:snapToGrid w:val="0"/>
          <w:lang w:val="en-US"/>
        </w:rPr>
        <w:t>Organize regular reporting by all DCCs, DIPs, programmes and projects within the scope of work of the DCO and in line with the requirements of the Monitoring and Evaluation Framework of the Ocean Decade</w:t>
      </w:r>
    </w:p>
    <w:p w14:paraId="0100760E" w14:textId="77777777" w:rsidR="000E7631" w:rsidRPr="00CD5F7E" w:rsidRDefault="000E7631" w:rsidP="000E7631">
      <w:pPr>
        <w:pStyle w:val="Marge"/>
        <w:numPr>
          <w:ilvl w:val="0"/>
          <w:numId w:val="28"/>
        </w:numPr>
        <w:tabs>
          <w:tab w:val="clear" w:pos="567"/>
          <w:tab w:val="left" w:pos="900"/>
        </w:tabs>
        <w:spacing w:after="120"/>
        <w:rPr>
          <w:rFonts w:cs="Arial"/>
          <w:color w:val="000000" w:themeColor="text1"/>
          <w:szCs w:val="22"/>
          <w:lang w:val="en-US"/>
        </w:rPr>
      </w:pPr>
      <w:r w:rsidRPr="00CD5F7E">
        <w:rPr>
          <w:rFonts w:cs="Arial"/>
          <w:color w:val="000000" w:themeColor="text1"/>
          <w:szCs w:val="22"/>
          <w:lang w:val="en-US"/>
        </w:rPr>
        <w:t xml:space="preserve">Provide advice and data to the DCU on monitoring and evaluating progress of the Decade Programs, Projects and Activities under its scope of work. </w:t>
      </w:r>
    </w:p>
    <w:p w14:paraId="09BD9C1B" w14:textId="77777777" w:rsidR="000E7631" w:rsidRPr="00CD5F7E" w:rsidRDefault="000E7631" w:rsidP="000E7631">
      <w:pPr>
        <w:pStyle w:val="Marge"/>
        <w:numPr>
          <w:ilvl w:val="0"/>
          <w:numId w:val="28"/>
        </w:numPr>
        <w:tabs>
          <w:tab w:val="clear" w:pos="567"/>
          <w:tab w:val="left" w:pos="900"/>
        </w:tabs>
        <w:spacing w:after="120"/>
        <w:rPr>
          <w:rFonts w:cs="Arial"/>
          <w:color w:val="000000" w:themeColor="text1"/>
          <w:szCs w:val="22"/>
          <w:lang w:val="en-US"/>
        </w:rPr>
      </w:pPr>
      <w:r w:rsidRPr="00CD5F7E">
        <w:rPr>
          <w:rFonts w:cs="Arial"/>
          <w:color w:val="000000" w:themeColor="text1"/>
          <w:szCs w:val="22"/>
          <w:lang w:val="en-US"/>
        </w:rPr>
        <w:t xml:space="preserve">Deliver an annual workplan to the DCU and the GOOS Steering Committee on the first semester of each year, setting out the DCO’s priorities, tasks, goals, and timing for the year, to make sure there is alignment with the Ocean Decade goals, GOOS Strategy, the other DCOs/DCCs, and other relevant Decade stakeholders. </w:t>
      </w:r>
    </w:p>
    <w:p w14:paraId="4A1A60F2" w14:textId="77777777" w:rsidR="000E7631" w:rsidRPr="00CD5F7E" w:rsidRDefault="000E7631" w:rsidP="000E7631">
      <w:pPr>
        <w:pStyle w:val="Marge"/>
        <w:numPr>
          <w:ilvl w:val="0"/>
          <w:numId w:val="28"/>
        </w:numPr>
        <w:tabs>
          <w:tab w:val="clear" w:pos="567"/>
          <w:tab w:val="left" w:pos="900"/>
        </w:tabs>
        <w:spacing w:after="120"/>
        <w:rPr>
          <w:rFonts w:cs="Arial"/>
          <w:color w:val="000000" w:themeColor="text1"/>
          <w:szCs w:val="22"/>
          <w:lang w:val="en-US"/>
        </w:rPr>
      </w:pPr>
      <w:r w:rsidRPr="00CD5F7E">
        <w:rPr>
          <w:rFonts w:cs="Arial"/>
          <w:color w:val="000000" w:themeColor="text1"/>
          <w:szCs w:val="22"/>
          <w:lang w:val="en-US"/>
        </w:rPr>
        <w:t xml:space="preserve">Present an annual financial and activity report for the previous calendar year, to be presented during the first trimester of the following year to the DCU and GOOS Steering Committee. </w:t>
      </w:r>
    </w:p>
    <w:p w14:paraId="7105FE8A" w14:textId="77777777" w:rsidR="000E7631" w:rsidRPr="00CD5F7E" w:rsidRDefault="000E7631" w:rsidP="000E7631">
      <w:pPr>
        <w:pStyle w:val="Marge"/>
        <w:numPr>
          <w:ilvl w:val="0"/>
          <w:numId w:val="28"/>
        </w:numPr>
        <w:tabs>
          <w:tab w:val="clear" w:pos="567"/>
          <w:tab w:val="left" w:pos="900"/>
        </w:tabs>
        <w:spacing w:after="200"/>
        <w:rPr>
          <w:rFonts w:cs="Arial"/>
          <w:color w:val="000000" w:themeColor="text1"/>
          <w:szCs w:val="22"/>
          <w:lang w:val="en-US"/>
        </w:rPr>
      </w:pPr>
      <w:r w:rsidRPr="00CD5F7E">
        <w:rPr>
          <w:rFonts w:cs="Arial"/>
          <w:color w:val="000000" w:themeColor="text1"/>
          <w:szCs w:val="22"/>
          <w:lang w:val="en-US"/>
        </w:rPr>
        <w:t xml:space="preserve">Contribute to Decade annual reporting, including the preparation of programmatic / geographic summaries of Decade Actions under their scope of work, case studies or more in-depth thematic or geographic analyses. </w:t>
      </w:r>
    </w:p>
    <w:p w14:paraId="1DC12E7A" w14:textId="77777777" w:rsidR="000E7631" w:rsidRPr="00CD5F7E" w:rsidRDefault="000E7631" w:rsidP="000E7631">
      <w:pPr>
        <w:pStyle w:val="Marge"/>
        <w:spacing w:after="120"/>
        <w:rPr>
          <w:rFonts w:cs="Arial"/>
          <w:b/>
          <w:bCs/>
        </w:rPr>
      </w:pPr>
      <w:r w:rsidRPr="00CD5F7E">
        <w:rPr>
          <w:rFonts w:cs="Arial"/>
          <w:b/>
        </w:rPr>
        <w:t>Communications &amp; Mobilization of Resources</w:t>
      </w:r>
    </w:p>
    <w:p w14:paraId="1720CD4C" w14:textId="77777777" w:rsidR="000E7631" w:rsidRPr="00CD5F7E" w:rsidRDefault="000E7631" w:rsidP="000E7631">
      <w:pPr>
        <w:pStyle w:val="ListParagraph"/>
        <w:numPr>
          <w:ilvl w:val="0"/>
          <w:numId w:val="28"/>
        </w:numPr>
        <w:spacing w:after="120" w:line="240" w:lineRule="auto"/>
        <w:contextualSpacing w:val="0"/>
        <w:jc w:val="both"/>
        <w:rPr>
          <w:rFonts w:ascii="Arial" w:eastAsia="Times New Roman" w:hAnsi="Arial" w:cs="Arial"/>
          <w:snapToGrid w:val="0"/>
          <w:lang w:val="en-US"/>
        </w:rPr>
      </w:pPr>
      <w:r w:rsidRPr="00CD5F7E">
        <w:rPr>
          <w:rFonts w:ascii="Arial" w:eastAsia="Times New Roman" w:hAnsi="Arial" w:cs="Arial"/>
          <w:snapToGrid w:val="0"/>
          <w:lang w:val="en-US"/>
        </w:rPr>
        <w:t xml:space="preserve">Raise awareness of ocean observing, encourage stakeholder engagement, and assist with fundraising and sourcing of resources through communications activities. </w:t>
      </w:r>
    </w:p>
    <w:p w14:paraId="6070A151" w14:textId="77777777" w:rsidR="000E7631" w:rsidRPr="00CD5F7E" w:rsidRDefault="000E7631" w:rsidP="000E7631">
      <w:pPr>
        <w:pStyle w:val="Marge"/>
        <w:numPr>
          <w:ilvl w:val="0"/>
          <w:numId w:val="28"/>
        </w:numPr>
        <w:tabs>
          <w:tab w:val="clear" w:pos="567"/>
          <w:tab w:val="left" w:pos="900"/>
        </w:tabs>
        <w:spacing w:after="200"/>
        <w:rPr>
          <w:rFonts w:cs="Arial"/>
          <w:color w:val="000000" w:themeColor="text1"/>
          <w:szCs w:val="22"/>
          <w:lang w:val="en-US"/>
        </w:rPr>
      </w:pPr>
      <w:r w:rsidRPr="00CD5F7E">
        <w:rPr>
          <w:rFonts w:cs="Arial"/>
          <w:color w:val="000000" w:themeColor="text1"/>
          <w:szCs w:val="22"/>
          <w:lang w:val="en-US"/>
        </w:rPr>
        <w:t xml:space="preserve">Seek partnerships, voluntary commitments, sponsorship and funding to strengthen the implementation and impact of a truly integrated global ocean observing system. </w:t>
      </w:r>
    </w:p>
    <w:p w14:paraId="5BE98FEB" w14:textId="77777777" w:rsidR="000E7631" w:rsidRPr="00CD5F7E" w:rsidRDefault="000E7631" w:rsidP="000E7631">
      <w:pPr>
        <w:pStyle w:val="Heading2"/>
        <w:spacing w:before="0" w:after="200"/>
        <w:jc w:val="both"/>
        <w:rPr>
          <w:rFonts w:cs="Arial"/>
          <w:b w:val="0"/>
          <w:bCs w:val="0"/>
          <w:lang w:val="en-US"/>
        </w:rPr>
      </w:pPr>
      <w:r w:rsidRPr="00CD5F7E">
        <w:rPr>
          <w:rFonts w:cs="Arial"/>
          <w:lang w:val="en-US"/>
        </w:rPr>
        <w:t>Other Agreed Activities for Legacy and Impact</w:t>
      </w:r>
    </w:p>
    <w:p w14:paraId="2A430F00" w14:textId="77777777" w:rsidR="000E7631" w:rsidRPr="00CD5F7E" w:rsidRDefault="000E7631" w:rsidP="000E7631">
      <w:pPr>
        <w:pStyle w:val="Marge"/>
        <w:numPr>
          <w:ilvl w:val="0"/>
          <w:numId w:val="28"/>
        </w:numPr>
        <w:tabs>
          <w:tab w:val="clear" w:pos="567"/>
          <w:tab w:val="left" w:pos="720"/>
        </w:tabs>
        <w:spacing w:after="120"/>
        <w:rPr>
          <w:rFonts w:cs="Arial"/>
          <w:lang w:val="en-US"/>
        </w:rPr>
      </w:pPr>
      <w:r w:rsidRPr="00CD5F7E">
        <w:rPr>
          <w:rFonts w:cs="Arial"/>
          <w:lang w:val="en-US"/>
        </w:rPr>
        <w:t>Undertaking identified transformational tasks/functions that will improve the global ocean observing system, lift GOOS and the Ocean Decade, and leave a practical legacy for the work of the DCO, initially including:</w:t>
      </w:r>
    </w:p>
    <w:p w14:paraId="69A34AAA" w14:textId="77777777" w:rsidR="000E7631" w:rsidRPr="00CD5F7E" w:rsidRDefault="000E7631" w:rsidP="000E7631">
      <w:pPr>
        <w:pStyle w:val="Marge"/>
        <w:numPr>
          <w:ilvl w:val="1"/>
          <w:numId w:val="29"/>
        </w:numPr>
        <w:tabs>
          <w:tab w:val="clear" w:pos="567"/>
        </w:tabs>
        <w:spacing w:after="120"/>
        <w:ind w:left="1080" w:hanging="270"/>
        <w:rPr>
          <w:rFonts w:cs="Arial"/>
          <w:lang w:val="en-US"/>
        </w:rPr>
      </w:pPr>
      <w:r w:rsidRPr="00CD5F7E">
        <w:rPr>
          <w:rFonts w:cs="Arial"/>
          <w:lang w:val="en-US"/>
        </w:rPr>
        <w:t xml:space="preserve">Supporting a cross-GOOS Data Team (see SC-11 Decision 3): working closely with GOOS components, the DCO Ocean Data, and relevant Ocean Decade actions, this cross-GOOS data team will aid GOOS and the Ocean Decade to support frictionless data flow within the global ocean observing system. The DCO will also help secure support for gaps identified in the implementation of a data strategy. </w:t>
      </w:r>
    </w:p>
    <w:p w14:paraId="38744987" w14:textId="77777777" w:rsidR="000E7631" w:rsidRPr="00CD5F7E" w:rsidRDefault="000E7631" w:rsidP="000E7631">
      <w:pPr>
        <w:pStyle w:val="Marge"/>
        <w:numPr>
          <w:ilvl w:val="1"/>
          <w:numId w:val="29"/>
        </w:numPr>
        <w:tabs>
          <w:tab w:val="clear" w:pos="567"/>
        </w:tabs>
        <w:spacing w:after="120"/>
        <w:ind w:left="1080" w:hanging="270"/>
        <w:rPr>
          <w:rFonts w:cs="Arial"/>
          <w:lang w:val="en-US"/>
        </w:rPr>
      </w:pPr>
      <w:r w:rsidRPr="00CD5F7E">
        <w:rPr>
          <w:rFonts w:cs="Arial"/>
          <w:lang w:val="en-US"/>
        </w:rPr>
        <w:t>Identifying promising new technology or applications from within the Ocean Decade actions that could have the potential to enhance and evolve the global ocean observing system, and also identify ways to engage or pilot this technology within GOOS.</w:t>
      </w:r>
    </w:p>
    <w:p w14:paraId="60359DDA" w14:textId="77777777" w:rsidR="000E7631" w:rsidRPr="00CD5F7E" w:rsidRDefault="000E7631" w:rsidP="000E7631">
      <w:pPr>
        <w:pStyle w:val="Marge"/>
        <w:numPr>
          <w:ilvl w:val="1"/>
          <w:numId w:val="29"/>
        </w:numPr>
        <w:tabs>
          <w:tab w:val="clear" w:pos="567"/>
        </w:tabs>
        <w:spacing w:after="120"/>
        <w:ind w:left="1080" w:hanging="270"/>
        <w:rPr>
          <w:rFonts w:cs="Arial"/>
          <w:lang w:val="en-US"/>
        </w:rPr>
      </w:pPr>
      <w:r w:rsidRPr="00CD5F7E">
        <w:rPr>
          <w:rFonts w:cs="Arial"/>
          <w:lang w:val="en-US"/>
        </w:rPr>
        <w:t>Others that are identified and agreed as part of the DCO Work Plan</w:t>
      </w:r>
    </w:p>
    <w:p w14:paraId="03F59DEC" w14:textId="77777777" w:rsidR="000E7631" w:rsidRPr="00CD5F7E" w:rsidRDefault="000E7631" w:rsidP="000E7631">
      <w:pPr>
        <w:pStyle w:val="Marge"/>
        <w:numPr>
          <w:ilvl w:val="0"/>
          <w:numId w:val="28"/>
        </w:numPr>
        <w:tabs>
          <w:tab w:val="clear" w:pos="567"/>
          <w:tab w:val="left" w:pos="720"/>
        </w:tabs>
        <w:spacing w:after="120"/>
        <w:rPr>
          <w:rFonts w:cs="Arial"/>
          <w:color w:val="000000" w:themeColor="text1"/>
          <w:lang w:val="en-US"/>
        </w:rPr>
      </w:pPr>
      <w:r w:rsidRPr="00CD5F7E">
        <w:rPr>
          <w:rFonts w:cs="Arial"/>
          <w:lang w:val="en-US"/>
        </w:rPr>
        <w:t xml:space="preserve">Provide funding and administrative support for additional coordination meetings across GOOS to facilitate discussion about how to respond to the integration needs, gaps, ideas and requests from the Challenge 7 focused Decade Actions. This will include cross-GOOS meetings for: GOOS Expert Panels, GOOS implementers (GRAs, OCG, and ETOOFS), and </w:t>
      </w:r>
      <w:r w:rsidRPr="00CD5F7E">
        <w:rPr>
          <w:rFonts w:cs="Arial"/>
          <w:color w:val="000000" w:themeColor="text1"/>
          <w:lang w:val="en-US"/>
        </w:rPr>
        <w:t>GOOS Projects.</w:t>
      </w:r>
    </w:p>
    <w:p w14:paraId="00B82587" w14:textId="77777777" w:rsidR="000E7631" w:rsidRPr="00CD5F7E" w:rsidRDefault="000E7631" w:rsidP="000E7631">
      <w:pPr>
        <w:pStyle w:val="Marge"/>
        <w:numPr>
          <w:ilvl w:val="0"/>
          <w:numId w:val="28"/>
        </w:numPr>
        <w:tabs>
          <w:tab w:val="clear" w:pos="567"/>
          <w:tab w:val="left" w:pos="720"/>
        </w:tabs>
        <w:spacing w:after="200"/>
        <w:rPr>
          <w:rFonts w:cs="Arial"/>
          <w:color w:val="000000" w:themeColor="text1"/>
          <w:lang w:val="en-US"/>
        </w:rPr>
      </w:pPr>
      <w:r w:rsidRPr="00CD5F7E">
        <w:rPr>
          <w:rFonts w:cs="Arial"/>
          <w:color w:val="000000" w:themeColor="text1"/>
          <w:lang w:val="en-US"/>
        </w:rPr>
        <w:t>Encourage adherence to best practices and FAIR data principles within the Decade Actions.</w:t>
      </w:r>
    </w:p>
    <w:p w14:paraId="798D74C3" w14:textId="77777777" w:rsidR="000E7631" w:rsidRPr="00CD5F7E" w:rsidRDefault="000E7631" w:rsidP="000E7631">
      <w:pPr>
        <w:pStyle w:val="Heading1"/>
        <w:numPr>
          <w:ilvl w:val="0"/>
          <w:numId w:val="25"/>
        </w:numPr>
        <w:spacing w:before="0" w:after="200"/>
        <w:ind w:left="0" w:firstLine="0"/>
        <w:jc w:val="both"/>
        <w:rPr>
          <w:rFonts w:cs="Arial"/>
          <w:lang w:val="en-US"/>
        </w:rPr>
      </w:pPr>
      <w:r w:rsidRPr="00CD5F7E">
        <w:rPr>
          <w:rFonts w:cs="Arial"/>
          <w:lang w:val="en-US"/>
        </w:rPr>
        <w:t>Governance &amp; operating principles</w:t>
      </w:r>
    </w:p>
    <w:p w14:paraId="42C548C6" w14:textId="77777777" w:rsidR="000E7631" w:rsidRPr="00CD5F7E" w:rsidRDefault="000E7631" w:rsidP="000E7631">
      <w:pPr>
        <w:pStyle w:val="Marge"/>
        <w:spacing w:after="200"/>
        <w:rPr>
          <w:rFonts w:cs="Arial"/>
          <w:lang w:val="en-US"/>
        </w:rPr>
      </w:pPr>
      <w:r w:rsidRPr="00CD5F7E">
        <w:rPr>
          <w:rFonts w:cs="Arial"/>
          <w:lang w:val="en-US"/>
        </w:rPr>
        <w:t>The DCO’s lead institution is the Global Ocean Observing System (GOOS).</w:t>
      </w:r>
      <w:r w:rsidRPr="00CD5F7E">
        <w:rPr>
          <w:rFonts w:cs="Arial"/>
        </w:rPr>
        <w:t xml:space="preserve"> </w:t>
      </w:r>
      <w:r w:rsidRPr="00CD5F7E">
        <w:rPr>
          <w:rFonts w:cs="Arial"/>
          <w:lang w:val="en-US"/>
        </w:rPr>
        <w:t>GOOS is led by the Intergovernmental Oceanographic Commission (IOC) of UNESCO, and co-sponsored by the World Meteorological Organization (WMO), the United Nations Environment Programme (UNEP) and the International Science Council (ISC). Oversight is provided by a multinational Steering Committee, which governs and coordinates the components of GOOS, steering its work to achieve objectives of the GOOS 2030 Strategy. GOOS terms of reference are given by IOC Resolution XXVI-8 (2011).</w:t>
      </w:r>
    </w:p>
    <w:p w14:paraId="2585B3C4" w14:textId="77777777" w:rsidR="000E7631" w:rsidRPr="00CD5F7E" w:rsidRDefault="000E7631" w:rsidP="000E7631">
      <w:pPr>
        <w:pStyle w:val="Marge"/>
        <w:spacing w:after="200"/>
        <w:rPr>
          <w:rFonts w:cs="Arial"/>
          <w:lang w:val="en-US"/>
        </w:rPr>
      </w:pPr>
      <w:r w:rsidRPr="00CD5F7E">
        <w:rPr>
          <w:rFonts w:cs="Arial"/>
          <w:lang w:val="en-US"/>
        </w:rPr>
        <w:t xml:space="preserve">The DCO </w:t>
      </w:r>
      <w:r w:rsidRPr="00CD5F7E">
        <w:rPr>
          <w:rFonts w:cs="Arial"/>
          <w:szCs w:val="22"/>
          <w:lang w:val="en-US"/>
        </w:rPr>
        <w:t xml:space="preserve">for Ocean Observing </w:t>
      </w:r>
      <w:r w:rsidRPr="00CD5F7E">
        <w:rPr>
          <w:rFonts w:cs="Arial"/>
          <w:lang w:val="en-US"/>
        </w:rPr>
        <w:t>will be embedded within the GOOS Office. The DCO will take on integrative work across GOOS and the Ocean Decade actions with a focus on Challenge 7 to ensure close connection and non-duplication of existing work. It will report to the GOOS Office, as with other GOOS Components, and report to the GOOS Steering Committee and DCU on major decisions regarding funding, scope and direction, and to report on progress and annual Work Plan, similar to other GOOS Components.</w:t>
      </w:r>
    </w:p>
    <w:p w14:paraId="154E25E5" w14:textId="77777777" w:rsidR="000E7631" w:rsidRPr="00CD5F7E" w:rsidRDefault="000E7631" w:rsidP="000E7631">
      <w:pPr>
        <w:pStyle w:val="Marge"/>
        <w:spacing w:after="200"/>
        <w:rPr>
          <w:rFonts w:cs="Arial"/>
          <w:color w:val="000000" w:themeColor="text1"/>
          <w:szCs w:val="22"/>
          <w:lang w:val="en-US"/>
        </w:rPr>
      </w:pPr>
      <w:r w:rsidRPr="00CD5F7E">
        <w:rPr>
          <w:rFonts w:cs="Arial"/>
          <w:color w:val="000000" w:themeColor="text1"/>
          <w:szCs w:val="22"/>
          <w:lang w:val="en-US"/>
        </w:rPr>
        <w:t>The DCO’s core team includes a full-time Coordinator who will be the Focal Point, will manage the office and provide high level support for its activities; a technical specialist in the domain of data flow</w:t>
      </w:r>
      <w:r w:rsidRPr="00CD5F7E">
        <w:rPr>
          <w:rFonts w:cs="Arial"/>
          <w:i/>
          <w:iCs/>
          <w:color w:val="000000" w:themeColor="text1"/>
          <w:szCs w:val="22"/>
          <w:lang w:val="en-US"/>
        </w:rPr>
        <w:t>;</w:t>
      </w:r>
      <w:r w:rsidRPr="00CD5F7E">
        <w:rPr>
          <w:rFonts w:cs="Arial"/>
          <w:color w:val="000000" w:themeColor="text1"/>
          <w:szCs w:val="22"/>
          <w:lang w:val="en-US"/>
        </w:rPr>
        <w:t xml:space="preserve"> a communications / engagement specialist; and a part-time administrative assistant. The DCO Manager will act as the focal point, responsible for maintaining communications with other Decade organizations, such as the DCU and other DCOs/DCCs.</w:t>
      </w:r>
    </w:p>
    <w:p w14:paraId="721084CD" w14:textId="77777777" w:rsidR="000E7631" w:rsidRPr="00CD5F7E" w:rsidRDefault="000E7631" w:rsidP="000E7631">
      <w:pPr>
        <w:pStyle w:val="Marge"/>
        <w:spacing w:after="200"/>
        <w:rPr>
          <w:rFonts w:cs="Arial"/>
          <w:color w:val="000000" w:themeColor="text1"/>
          <w:szCs w:val="22"/>
          <w:lang w:val="en-US"/>
        </w:rPr>
      </w:pPr>
      <w:r w:rsidRPr="00CD5F7E">
        <w:rPr>
          <w:rFonts w:cs="Arial"/>
          <w:color w:val="000000" w:themeColor="text1"/>
          <w:szCs w:val="22"/>
          <w:lang w:val="en-US"/>
        </w:rPr>
        <w:t>The organizational chart below provides an overview of the lines of authority and communication:</w:t>
      </w:r>
    </w:p>
    <w:p w14:paraId="7EC398AA" w14:textId="77777777" w:rsidR="000E7631" w:rsidRPr="00CD5F7E" w:rsidRDefault="000E7631" w:rsidP="000E7631">
      <w:pPr>
        <w:pStyle w:val="Marge"/>
        <w:spacing w:after="160"/>
        <w:jc w:val="center"/>
        <w:rPr>
          <w:rFonts w:cs="Arial"/>
          <w:color w:val="0070C0"/>
          <w:szCs w:val="22"/>
          <w:lang w:val="en-US"/>
        </w:rPr>
      </w:pPr>
      <w:r w:rsidRPr="00CD5F7E">
        <w:rPr>
          <w:rFonts w:cs="Arial"/>
          <w:noProof/>
          <w:szCs w:val="22"/>
          <w:lang w:val="en-US"/>
        </w:rPr>
        <w:drawing>
          <wp:inline distT="0" distB="0" distL="0" distR="0" wp14:anchorId="2319FB42" wp14:editId="2C0C2B0A">
            <wp:extent cx="5050465" cy="278389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4812" cy="2802831"/>
                    </a:xfrm>
                    <a:prstGeom prst="rect">
                      <a:avLst/>
                    </a:prstGeom>
                    <a:noFill/>
                  </pic:spPr>
                </pic:pic>
              </a:graphicData>
            </a:graphic>
          </wp:inline>
        </w:drawing>
      </w:r>
    </w:p>
    <w:p w14:paraId="30C4BD0D" w14:textId="77777777" w:rsidR="000E7631" w:rsidRPr="00CD5F7E" w:rsidRDefault="000E7631" w:rsidP="000E7631">
      <w:pPr>
        <w:pStyle w:val="Marge"/>
        <w:spacing w:after="160"/>
        <w:jc w:val="center"/>
        <w:rPr>
          <w:rFonts w:cs="Arial"/>
          <w:color w:val="0070C0"/>
          <w:szCs w:val="22"/>
          <w:lang w:val="en-US"/>
        </w:rPr>
      </w:pPr>
    </w:p>
    <w:p w14:paraId="2CE8FCB6" w14:textId="77777777" w:rsidR="000E7631" w:rsidRPr="00CD5F7E" w:rsidRDefault="000E7631" w:rsidP="000E7631">
      <w:pPr>
        <w:pStyle w:val="Heading1"/>
        <w:numPr>
          <w:ilvl w:val="0"/>
          <w:numId w:val="25"/>
        </w:numPr>
        <w:spacing w:before="0" w:afterLines="100"/>
        <w:ind w:left="0" w:firstLine="0"/>
        <w:jc w:val="both"/>
        <w:rPr>
          <w:rFonts w:cs="Arial"/>
        </w:rPr>
      </w:pPr>
      <w:r w:rsidRPr="00CD5F7E">
        <w:rPr>
          <w:rFonts w:cs="Arial"/>
        </w:rPr>
        <w:t xml:space="preserve">Support </w:t>
      </w:r>
    </w:p>
    <w:p w14:paraId="0133AD4F" w14:textId="77777777" w:rsidR="000E7631" w:rsidRPr="00CD5F7E" w:rsidRDefault="000E7631" w:rsidP="000E7631">
      <w:pPr>
        <w:autoSpaceDE w:val="0"/>
        <w:autoSpaceDN w:val="0"/>
        <w:adjustRightInd w:val="0"/>
        <w:spacing w:afterLines="100" w:after="240"/>
        <w:jc w:val="both"/>
        <w:rPr>
          <w:rFonts w:cs="Arial"/>
          <w:lang w:val="en-US"/>
        </w:rPr>
      </w:pPr>
      <w:r w:rsidRPr="00CD5F7E">
        <w:rPr>
          <w:rFonts w:cs="Arial"/>
          <w:lang w:val="en-US"/>
        </w:rPr>
        <w:t>The implementation of this DCO requires specific staffing and funding, as described in the DCO proposal, which will be sourced beyond the existing GOOS budget. However, there are several institutions, as described below, that form an enabling environment providing support to the DCO, for example in terms of in-kind support, expertise and ongoing promotion.</w:t>
      </w:r>
    </w:p>
    <w:p w14:paraId="0146106A" w14:textId="435B214D" w:rsidR="000E7631" w:rsidRPr="00CD5F7E" w:rsidRDefault="000E7631" w:rsidP="000E7631">
      <w:pPr>
        <w:autoSpaceDE w:val="0"/>
        <w:autoSpaceDN w:val="0"/>
        <w:adjustRightInd w:val="0"/>
        <w:spacing w:afterLines="100" w:after="240"/>
        <w:jc w:val="both"/>
        <w:rPr>
          <w:rFonts w:cs="Arial"/>
          <w:lang w:val="en-US"/>
        </w:rPr>
      </w:pPr>
      <w:r w:rsidRPr="00CD5F7E">
        <w:rPr>
          <w:rFonts w:cs="Arial"/>
          <w:lang w:val="en-US"/>
        </w:rPr>
        <w:t>The Global Ocean Observing System (GOOS) coordinates sustained ocean observing activities</w:t>
      </w:r>
      <w:r>
        <w:rPr>
          <w:rFonts w:cs="Arial"/>
          <w:lang w:val="en-US"/>
        </w:rPr>
        <w:t xml:space="preserve"> </w:t>
      </w:r>
      <w:r w:rsidRPr="00CD5F7E">
        <w:rPr>
          <w:rFonts w:cs="Arial"/>
          <w:lang w:val="en-US"/>
        </w:rPr>
        <w:t>across the global ocean, to support the delivery of information to those taking decisions across</w:t>
      </w:r>
      <w:r>
        <w:rPr>
          <w:rFonts w:cs="Arial"/>
          <w:lang w:val="en-US"/>
        </w:rPr>
        <w:t xml:space="preserve"> </w:t>
      </w:r>
      <w:r w:rsidRPr="00CD5F7E">
        <w:rPr>
          <w:rFonts w:cs="Arial"/>
          <w:lang w:val="en-US"/>
        </w:rPr>
        <w:t>climate adaptation and policy, regarding hazard warnings and weather, for marine resource</w:t>
      </w:r>
      <w:r>
        <w:rPr>
          <w:rFonts w:cs="Arial"/>
          <w:lang w:val="en-US"/>
        </w:rPr>
        <w:t xml:space="preserve"> </w:t>
      </w:r>
      <w:r w:rsidRPr="00CD5F7E">
        <w:rPr>
          <w:rFonts w:cs="Arial"/>
          <w:lang w:val="en-US"/>
        </w:rPr>
        <w:t>management, and for marine transport and operations. GOOS has three key delivery areas: climate, forecasts and warnings, and ocean health.</w:t>
      </w:r>
    </w:p>
    <w:p w14:paraId="59F8C393" w14:textId="77777777" w:rsidR="000E7631" w:rsidRPr="00CD5F7E" w:rsidRDefault="000E7631" w:rsidP="000E7631">
      <w:pPr>
        <w:pStyle w:val="Marge"/>
        <w:spacing w:afterLines="100"/>
        <w:rPr>
          <w:rFonts w:cs="Arial"/>
          <w:szCs w:val="22"/>
          <w:lang w:val="en-US"/>
        </w:rPr>
      </w:pPr>
      <w:r w:rsidRPr="00CD5F7E">
        <w:rPr>
          <w:rFonts w:cs="Arial"/>
          <w:szCs w:val="22"/>
          <w:lang w:val="en-US"/>
        </w:rPr>
        <w:t xml:space="preserve">The GOOS community encompasses local, national and regional ocean observing systems and programmes, principal investigators, scientists and technicians undertaking sustained observations within national programs and global ocean observing networks, and many individuals contributing to the work of GOOS. </w:t>
      </w:r>
    </w:p>
    <w:p w14:paraId="3773D22B" w14:textId="77777777" w:rsidR="000E7631" w:rsidRPr="00CD5F7E" w:rsidRDefault="000E7631" w:rsidP="000E7631">
      <w:pPr>
        <w:pStyle w:val="Marge"/>
        <w:spacing w:after="120"/>
        <w:rPr>
          <w:rFonts w:cs="Arial"/>
        </w:rPr>
      </w:pPr>
      <w:r w:rsidRPr="00CD5F7E">
        <w:rPr>
          <w:rFonts w:cs="Arial"/>
          <w:szCs w:val="22"/>
          <w:lang w:val="en-US"/>
        </w:rPr>
        <w:t>Through the work of its core components, GOOS leads the community in creating the frameworks and partnerships required to meet the needs of the diverse array of end users, across climate, weather</w:t>
      </w:r>
      <w:r w:rsidRPr="00CD5F7E">
        <w:rPr>
          <w:rFonts w:cs="Arial"/>
        </w:rPr>
        <w:t xml:space="preserve"> </w:t>
      </w:r>
      <w:r w:rsidRPr="00CD5F7E">
        <w:rPr>
          <w:rFonts w:cs="Arial"/>
          <w:szCs w:val="22"/>
          <w:lang w:val="en-US"/>
        </w:rPr>
        <w:t>and hazard forecasts, and ocean health. They include:</w:t>
      </w:r>
    </w:p>
    <w:p w14:paraId="71528772" w14:textId="77777777" w:rsidR="000E7631" w:rsidRPr="00CD5F7E" w:rsidRDefault="000E7631" w:rsidP="000E7631">
      <w:pPr>
        <w:pStyle w:val="Marge"/>
        <w:numPr>
          <w:ilvl w:val="0"/>
          <w:numId w:val="27"/>
        </w:numPr>
        <w:tabs>
          <w:tab w:val="clear" w:pos="567"/>
          <w:tab w:val="left" w:pos="720"/>
        </w:tabs>
        <w:spacing w:after="120"/>
        <w:rPr>
          <w:rFonts w:cs="Arial"/>
          <w:szCs w:val="22"/>
          <w:lang w:val="en-US"/>
        </w:rPr>
      </w:pPr>
      <w:r w:rsidRPr="00CD5F7E">
        <w:rPr>
          <w:rFonts w:cs="Arial"/>
          <w:szCs w:val="22"/>
          <w:lang w:val="en-US"/>
        </w:rPr>
        <w:t>The GOOS Observations Coordination Group (OCG) strengthens implementation of 12 global ocean observing networks. Together these networks deliver common data streams from a range of the different ocean and above ocean observing platforms. Eighty-six countries support these 12 global ocean-observing networks, with some 8,900 in situ observing platforms in operation monitoring a broad range of Essential Ocean Variables (EOVs). The OCG works across the global networks to support integrated system design, efficiency, and the timely delivery of high-quality ocean data; best practices, technological innovation, and the evolution of networks to meet future requirements are important parts of this work.</w:t>
      </w:r>
    </w:p>
    <w:p w14:paraId="062319BA" w14:textId="77777777" w:rsidR="000E7631" w:rsidRPr="00CD5F7E" w:rsidRDefault="000E7631" w:rsidP="000E7631">
      <w:pPr>
        <w:pStyle w:val="Marge"/>
        <w:numPr>
          <w:ilvl w:val="0"/>
          <w:numId w:val="27"/>
        </w:numPr>
        <w:tabs>
          <w:tab w:val="clear" w:pos="567"/>
          <w:tab w:val="left" w:pos="720"/>
        </w:tabs>
        <w:spacing w:after="120"/>
        <w:rPr>
          <w:rFonts w:cs="Arial"/>
          <w:szCs w:val="22"/>
          <w:lang w:val="en-US"/>
        </w:rPr>
      </w:pPr>
      <w:r w:rsidRPr="00CD5F7E">
        <w:rPr>
          <w:rFonts w:cs="Arial"/>
          <w:szCs w:val="22"/>
          <w:lang w:val="en-US"/>
        </w:rPr>
        <w:t>The GOOS BioEco Panel supports the development of observing networks in the biological realm, it coordinates 13 BioEco networks, such as microbes, phytoplankton, fish, marine mammals, macroalgae and seagrass.</w:t>
      </w:r>
    </w:p>
    <w:p w14:paraId="0B9EAB0C" w14:textId="77777777" w:rsidR="000E7631" w:rsidRPr="00CD5F7E" w:rsidRDefault="000E7631" w:rsidP="000E7631">
      <w:pPr>
        <w:pStyle w:val="Marge"/>
        <w:numPr>
          <w:ilvl w:val="0"/>
          <w:numId w:val="27"/>
        </w:numPr>
        <w:tabs>
          <w:tab w:val="clear" w:pos="567"/>
          <w:tab w:val="left" w:pos="720"/>
        </w:tabs>
        <w:spacing w:after="120"/>
        <w:rPr>
          <w:rFonts w:cs="Arial"/>
          <w:szCs w:val="22"/>
          <w:lang w:val="en-US"/>
        </w:rPr>
      </w:pPr>
      <w:r w:rsidRPr="00CD5F7E">
        <w:rPr>
          <w:rFonts w:cs="Arial"/>
          <w:szCs w:val="22"/>
          <w:lang w:val="en-US"/>
        </w:rPr>
        <w:t>A technical coordination team at OceanOPS and IODE’s Ocean Biodiversity Information System (OBIS) supports the implementation of GOOS through the integration and harmonization of metadata – basic information about data that makes it easier to find and use. This metadata management allows for accurate monitoring of ongoing global ocean observing activity across the 12 OCG networks and helps to ensure that data and metadata can be delivered to stakeholders.</w:t>
      </w:r>
    </w:p>
    <w:p w14:paraId="6114A0DB" w14:textId="77777777" w:rsidR="000E7631" w:rsidRPr="00CD5F7E" w:rsidRDefault="000E7631" w:rsidP="000E7631">
      <w:pPr>
        <w:pStyle w:val="Marge"/>
        <w:numPr>
          <w:ilvl w:val="0"/>
          <w:numId w:val="27"/>
        </w:numPr>
        <w:tabs>
          <w:tab w:val="clear" w:pos="567"/>
          <w:tab w:val="left" w:pos="720"/>
        </w:tabs>
        <w:spacing w:after="120"/>
        <w:rPr>
          <w:rFonts w:cs="Arial"/>
          <w:szCs w:val="22"/>
          <w:lang w:val="en-US"/>
        </w:rPr>
      </w:pPr>
      <w:r w:rsidRPr="00CD5F7E">
        <w:rPr>
          <w:rFonts w:cs="Arial"/>
          <w:szCs w:val="22"/>
          <w:lang w:val="en-US"/>
        </w:rPr>
        <w:t>Fifteen GOOS Regional Alliances (GRAs), support and coordinate implementation at a regional level with the mandate to connect “Global to Regional to National level”. GRAs coordinate across national systems to solve regional priorities, differing by need, resources and culture. These interact with each other to learn and share best practice in implementing observing systems.</w:t>
      </w:r>
    </w:p>
    <w:p w14:paraId="6F6BE5EB" w14:textId="77777777" w:rsidR="000E7631" w:rsidRPr="00CD5F7E" w:rsidRDefault="000E7631" w:rsidP="000E7631">
      <w:pPr>
        <w:pStyle w:val="Marge"/>
        <w:numPr>
          <w:ilvl w:val="0"/>
          <w:numId w:val="27"/>
        </w:numPr>
        <w:tabs>
          <w:tab w:val="clear" w:pos="567"/>
          <w:tab w:val="left" w:pos="720"/>
        </w:tabs>
        <w:rPr>
          <w:rFonts w:cs="Arial"/>
          <w:szCs w:val="22"/>
          <w:lang w:val="en-US"/>
        </w:rPr>
      </w:pPr>
      <w:r w:rsidRPr="00CD5F7E">
        <w:rPr>
          <w:rFonts w:cs="Arial"/>
          <w:szCs w:val="22"/>
          <w:lang w:val="en-US"/>
        </w:rPr>
        <w:t xml:space="preserve">The Expert Team on Operational Ocean Forecasting (ETOOFS) creates guidance to improve the global quality, interoperability and capacity for ocean forecast products. </w:t>
      </w:r>
    </w:p>
    <w:p w14:paraId="19606BF3" w14:textId="77777777" w:rsidR="000E7631" w:rsidRPr="00CD5F7E" w:rsidRDefault="000E7631" w:rsidP="000E7631">
      <w:pPr>
        <w:pStyle w:val="Marge"/>
        <w:tabs>
          <w:tab w:val="clear" w:pos="567"/>
          <w:tab w:val="left" w:pos="720"/>
        </w:tabs>
        <w:ind w:left="360"/>
        <w:rPr>
          <w:rFonts w:cs="Arial"/>
          <w:szCs w:val="22"/>
          <w:lang w:val="en-US"/>
        </w:rPr>
      </w:pPr>
      <w:r w:rsidRPr="00CD5F7E">
        <w:rPr>
          <w:rFonts w:cs="Arial"/>
          <w:szCs w:val="22"/>
          <w:lang w:val="en-US"/>
        </w:rPr>
        <w:t>The GOOS Components and community will be part of the implementing environment that will support the work of the DCO.</w:t>
      </w:r>
    </w:p>
    <w:p w14:paraId="13027876" w14:textId="55656930" w:rsidR="000E7631" w:rsidRDefault="000E7631">
      <w:pPr>
        <w:tabs>
          <w:tab w:val="clear" w:pos="567"/>
        </w:tabs>
        <w:snapToGrid/>
        <w:rPr>
          <w:b/>
          <w:sz w:val="18"/>
          <w:szCs w:val="18"/>
          <w:lang w:val="en-US"/>
        </w:rPr>
      </w:pPr>
    </w:p>
    <w:p w14:paraId="5B7240F9" w14:textId="2E813466" w:rsidR="000E7631" w:rsidRPr="000E7631" w:rsidRDefault="000E7631" w:rsidP="00007150">
      <w:pPr>
        <w:pStyle w:val="Marge"/>
        <w:pBdr>
          <w:bottom w:val="single" w:sz="4" w:space="1" w:color="auto"/>
        </w:pBdr>
        <w:spacing w:after="120"/>
        <w:jc w:val="left"/>
        <w:rPr>
          <w:rFonts w:cs="Arial"/>
          <w:b/>
          <w:bCs/>
          <w:sz w:val="20"/>
          <w:szCs w:val="20"/>
          <w:lang w:val="en-US"/>
        </w:rPr>
      </w:pPr>
      <w:r w:rsidRPr="000E7631">
        <w:rPr>
          <w:rFonts w:cs="Arial"/>
          <w:b/>
          <w:bCs/>
          <w:sz w:val="20"/>
          <w:szCs w:val="20"/>
          <w:lang w:val="en-US"/>
        </w:rPr>
        <w:t xml:space="preserve">Annex </w:t>
      </w:r>
      <w:r w:rsidRPr="000E7631">
        <w:rPr>
          <w:rFonts w:cs="Arial"/>
          <w:b/>
          <w:bCs/>
          <w:sz w:val="20"/>
          <w:szCs w:val="20"/>
          <w:lang w:val="en-US"/>
        </w:rPr>
        <w:t xml:space="preserve">1: </w:t>
      </w:r>
      <w:r w:rsidRPr="000E7631">
        <w:rPr>
          <w:rFonts w:cs="Arial"/>
          <w:b/>
          <w:bCs/>
          <w:sz w:val="20"/>
          <w:szCs w:val="20"/>
          <w:lang w:val="en-US"/>
        </w:rPr>
        <w:t>The UN Ocean Decade &amp; the role of a Decade Coordination Office</w:t>
      </w:r>
    </w:p>
    <w:p w14:paraId="2DBBCA45" w14:textId="77777777" w:rsidR="000E7631" w:rsidRPr="000E7631" w:rsidRDefault="000E7631" w:rsidP="00007150">
      <w:pPr>
        <w:pStyle w:val="Marge"/>
        <w:spacing w:after="120"/>
        <w:rPr>
          <w:rFonts w:cs="Arial"/>
          <w:i/>
          <w:iCs/>
          <w:sz w:val="20"/>
          <w:szCs w:val="20"/>
          <w:lang w:val="en-US"/>
        </w:rPr>
      </w:pPr>
      <w:r w:rsidRPr="000E7631">
        <w:rPr>
          <w:rFonts w:cs="Arial"/>
          <w:i/>
          <w:iCs/>
          <w:sz w:val="20"/>
          <w:szCs w:val="20"/>
          <w:lang w:val="en-US"/>
        </w:rPr>
        <w:t>The United Nations Decade of Ocean Science for Sustainable Development</w:t>
      </w:r>
    </w:p>
    <w:p w14:paraId="184B7323" w14:textId="77777777" w:rsidR="000E7631" w:rsidRPr="000E7631" w:rsidRDefault="000E7631" w:rsidP="00007150">
      <w:pPr>
        <w:autoSpaceDE w:val="0"/>
        <w:autoSpaceDN w:val="0"/>
        <w:adjustRightInd w:val="0"/>
        <w:spacing w:after="120"/>
        <w:jc w:val="both"/>
        <w:rPr>
          <w:rFonts w:cs="Arial"/>
          <w:sz w:val="20"/>
          <w:szCs w:val="22"/>
          <w:lang w:val="en-US" w:eastAsia="fr-FR"/>
        </w:rPr>
      </w:pPr>
      <w:r w:rsidRPr="000E7631">
        <w:rPr>
          <w:rFonts w:cs="Arial"/>
          <w:sz w:val="20"/>
          <w:szCs w:val="22"/>
          <w:lang w:val="en-US"/>
        </w:rPr>
        <w:t xml:space="preserve">The United Nations (UN) Decade of Ocean Science for Sustainable Development 2021-2030 (referred to as ‘the Decade’) was </w:t>
      </w:r>
      <w:r w:rsidRPr="000E7631">
        <w:rPr>
          <w:rFonts w:cs="Arial"/>
          <w:sz w:val="20"/>
          <w:szCs w:val="22"/>
          <w:lang w:val="en-US" w:eastAsia="fr-FR"/>
        </w:rPr>
        <w:t>proclaimed by the 72nd Session of UN General Assembly (UNGA) on the 5</w:t>
      </w:r>
      <w:r w:rsidRPr="000E7631">
        <w:rPr>
          <w:rFonts w:cs="Arial"/>
          <w:sz w:val="20"/>
          <w:szCs w:val="22"/>
          <w:vertAlign w:val="superscript"/>
          <w:lang w:val="en-US" w:eastAsia="fr-FR"/>
        </w:rPr>
        <w:t>th</w:t>
      </w:r>
      <w:r w:rsidRPr="000E7631">
        <w:rPr>
          <w:rFonts w:cs="Arial"/>
          <w:sz w:val="20"/>
          <w:szCs w:val="22"/>
          <w:lang w:val="en-US" w:eastAsia="fr-FR"/>
        </w:rPr>
        <w:t xml:space="preserve"> of December, 2017. The Decade is being coordinated by IOC-UNESCO</w:t>
      </w:r>
      <w:r w:rsidRPr="000E7631">
        <w:rPr>
          <w:rFonts w:cs="Arial"/>
          <w:sz w:val="20"/>
          <w:szCs w:val="22"/>
          <w:lang w:val="en-US"/>
        </w:rPr>
        <w:t xml:space="preserve"> in an effort from </w:t>
      </w:r>
      <w:r w:rsidRPr="000E7631">
        <w:rPr>
          <w:rFonts w:cs="Arial"/>
          <w:sz w:val="20"/>
          <w:szCs w:val="22"/>
          <w:lang w:val="en-US" w:eastAsia="fr-FR"/>
        </w:rPr>
        <w:t>to promote transformational, large-scale change to advance urgent action on moving from the ‘ocean we have’ to the ‘ocean we want’.</w:t>
      </w:r>
      <w:r w:rsidRPr="000E7631">
        <w:rPr>
          <w:rFonts w:cs="Arial"/>
          <w:sz w:val="20"/>
          <w:szCs w:val="22"/>
          <w:lang w:val="en-US"/>
        </w:rPr>
        <w:t xml:space="preserve"> </w:t>
      </w:r>
      <w:r w:rsidRPr="000E7631">
        <w:rPr>
          <w:rFonts w:cs="Arial"/>
          <w:sz w:val="20"/>
          <w:szCs w:val="22"/>
          <w:lang w:val="en-US" w:eastAsia="fr-FR"/>
        </w:rPr>
        <w:t xml:space="preserve">It includes a focus on least developed countries (LDCs), Small Island Developing States (SIDS) and land-locked developing countries (LLDCs). </w:t>
      </w:r>
    </w:p>
    <w:p w14:paraId="3318CB64" w14:textId="77777777" w:rsidR="000E7631" w:rsidRPr="000E7631" w:rsidRDefault="000E7631" w:rsidP="00007150">
      <w:pPr>
        <w:autoSpaceDE w:val="0"/>
        <w:autoSpaceDN w:val="0"/>
        <w:adjustRightInd w:val="0"/>
        <w:spacing w:after="120"/>
        <w:jc w:val="both"/>
        <w:rPr>
          <w:rFonts w:cs="Arial"/>
          <w:sz w:val="20"/>
          <w:szCs w:val="22"/>
          <w:lang w:val="en-US" w:eastAsia="fr-FR"/>
        </w:rPr>
      </w:pPr>
      <w:r w:rsidRPr="000E7631">
        <w:rPr>
          <w:rFonts w:cs="Arial"/>
          <w:sz w:val="20"/>
          <w:szCs w:val="22"/>
          <w:lang w:val="en-US" w:eastAsia="fr-FR"/>
        </w:rPr>
        <w:t xml:space="preserve">The Decade aims to catalyze the human behavior change required, and to be inter-generational, recognize and redress gender disparities in ocean science, and be of sufficiently long duration to deliver lasting change. Guided by the United Nations Convention on the Law of the Sea (UNCLOS), the Decade will generate the data, information and knowledge needed for more robust science-informed policies and stronger science-policy interfaces at global, regional, national and even local levels, leading to improved integrated ocean management and development of a sustainable ocean economy. </w:t>
      </w:r>
      <w:r w:rsidRPr="000E7631">
        <w:rPr>
          <w:rFonts w:cs="Arial"/>
          <w:color w:val="000000"/>
          <w:sz w:val="20"/>
          <w:szCs w:val="22"/>
          <w:lang w:val="en-US" w:eastAsia="fr-FR"/>
        </w:rPr>
        <w:t xml:space="preserve">It represents an opportunity to build scientific capacity and knowledge to contribute to the goals of the 2030 Agenda for Sustainable Development. </w:t>
      </w:r>
      <w:r w:rsidRPr="000E7631">
        <w:rPr>
          <w:rFonts w:cs="Arial"/>
          <w:sz w:val="20"/>
          <w:szCs w:val="22"/>
          <w:lang w:val="en-US" w:eastAsia="fr-FR"/>
        </w:rPr>
        <w:t>In our information-centred, internet-linked society, the Decade will support ocean data, information, and knowledge systems to evolve to a much higher level of readiness, accessibility, and interoperability. The scale of such efforts will need to be exponentially greater than anything seen to date.</w:t>
      </w:r>
    </w:p>
    <w:p w14:paraId="74BDE1A6" w14:textId="77777777" w:rsidR="000E7631" w:rsidRPr="000E7631" w:rsidRDefault="000E7631" w:rsidP="00007150">
      <w:pPr>
        <w:autoSpaceDE w:val="0"/>
        <w:autoSpaceDN w:val="0"/>
        <w:adjustRightInd w:val="0"/>
        <w:spacing w:after="120"/>
        <w:jc w:val="both"/>
        <w:rPr>
          <w:rFonts w:cs="Arial"/>
          <w:sz w:val="20"/>
          <w:szCs w:val="22"/>
          <w:lang w:val="en-US" w:eastAsia="fr-FR"/>
        </w:rPr>
      </w:pPr>
      <w:r w:rsidRPr="000E7631">
        <w:rPr>
          <w:rFonts w:cs="Arial"/>
          <w:sz w:val="20"/>
          <w:szCs w:val="22"/>
          <w:lang w:val="en-US" w:eastAsia="fr-FR"/>
        </w:rPr>
        <w:t xml:space="preserve">The IOC has established an Implementation Plan to guide the Decade, which will be supported by contributions from Member States, specialized agencies, funds, programmes and bodies of the United Nations, as well as other intergovernmental organizations, non-governmental organizations and relevant stakeholders. The Decade Action Framework is built on ten challenges and three objectives that will contribute to creating the “ocean we want”. This includes a series of Decade Actions grouped into (i) “Decade Programmes”, long-term regional or global actions towards one or more challenges, (ii) “Decade Projects”, discrete and focused undertaking at regional, national or subnational scales, that typically contributes to a Decade Programme, and (iii) “Decade Activities”, on-off standalone initiative that contributes to a Project or Programme. </w:t>
      </w:r>
    </w:p>
    <w:p w14:paraId="4ABA9F90" w14:textId="77777777" w:rsidR="000E7631" w:rsidRPr="000E7631" w:rsidRDefault="000E7631" w:rsidP="00007150">
      <w:pPr>
        <w:autoSpaceDE w:val="0"/>
        <w:autoSpaceDN w:val="0"/>
        <w:adjustRightInd w:val="0"/>
        <w:spacing w:after="120"/>
        <w:jc w:val="both"/>
        <w:rPr>
          <w:rFonts w:cs="Arial"/>
          <w:sz w:val="20"/>
          <w:szCs w:val="22"/>
          <w:lang w:val="en-US" w:eastAsia="fr-FR"/>
        </w:rPr>
      </w:pPr>
      <w:r w:rsidRPr="000E7631">
        <w:rPr>
          <w:rFonts w:cs="Arial"/>
          <w:sz w:val="20"/>
          <w:szCs w:val="22"/>
          <w:lang w:val="en-US" w:eastAsia="fr-FR"/>
        </w:rPr>
        <w:t>Decade Actions will be implemented voluntarily by any interested partner, following guidance from the Decade Advisory Board (DAB) and coordinated by the Decade Coordination Unit (DCU), a centralized coordination body within the IOC; Decade Coordination Offices (DCO), decentralized offices that support the work of the DCU; Decade Collaborative Centres (DCC), decentralized independent organizations that support Decade Programmes for specific challenges or basins; and Decade Implementing Partners, entities that contribute support Decade Actions work through specific tasks.</w:t>
      </w:r>
    </w:p>
    <w:p w14:paraId="26DE21D6" w14:textId="77777777" w:rsidR="000E7631" w:rsidRPr="000E7631" w:rsidRDefault="000E7631" w:rsidP="00007150">
      <w:pPr>
        <w:autoSpaceDE w:val="0"/>
        <w:autoSpaceDN w:val="0"/>
        <w:adjustRightInd w:val="0"/>
        <w:spacing w:after="120"/>
        <w:jc w:val="both"/>
        <w:rPr>
          <w:rFonts w:cs="Arial"/>
          <w:i/>
          <w:iCs/>
          <w:sz w:val="20"/>
          <w:szCs w:val="22"/>
          <w:lang w:val="en-US" w:eastAsia="fr-FR"/>
        </w:rPr>
      </w:pPr>
      <w:r w:rsidRPr="000E7631">
        <w:rPr>
          <w:rFonts w:cs="Arial"/>
          <w:i/>
          <w:iCs/>
          <w:sz w:val="20"/>
          <w:szCs w:val="22"/>
          <w:lang w:val="en-US"/>
        </w:rPr>
        <w:t>The Role of a Decade Coordination Office</w:t>
      </w:r>
    </w:p>
    <w:p w14:paraId="32C4C6DD" w14:textId="77777777" w:rsidR="000E7631" w:rsidRPr="000E7631" w:rsidRDefault="000E7631" w:rsidP="00007150">
      <w:pPr>
        <w:spacing w:after="120"/>
        <w:jc w:val="both"/>
        <w:rPr>
          <w:rFonts w:cs="Arial"/>
          <w:sz w:val="20"/>
          <w:szCs w:val="22"/>
          <w:lang w:val="en-US"/>
        </w:rPr>
      </w:pPr>
      <w:bookmarkStart w:id="1" w:name="_Hlk103848822"/>
      <w:r w:rsidRPr="000E7631">
        <w:rPr>
          <w:rFonts w:cs="Arial"/>
          <w:sz w:val="20"/>
          <w:szCs w:val="22"/>
          <w:lang w:val="en-US"/>
        </w:rPr>
        <w:t xml:space="preserve">The ultimate aim of the Ocean Decade is to have a full and coordinated matrix of partners covering all major themes and geographies and operating in a way that enhances collaboration and avoids overlap. </w:t>
      </w:r>
    </w:p>
    <w:p w14:paraId="2A8A0811" w14:textId="77777777" w:rsidR="000E7631" w:rsidRPr="000E7631" w:rsidRDefault="000E7631" w:rsidP="00007150">
      <w:pPr>
        <w:pStyle w:val="Default"/>
        <w:spacing w:after="120"/>
        <w:jc w:val="both"/>
        <w:rPr>
          <w:sz w:val="20"/>
          <w:szCs w:val="18"/>
          <w:lang w:val="en-US"/>
        </w:rPr>
      </w:pPr>
      <w:r w:rsidRPr="000E7631">
        <w:rPr>
          <w:sz w:val="20"/>
          <w:szCs w:val="18"/>
          <w:lang w:val="en-US"/>
        </w:rPr>
        <w:t xml:space="preserve">Decade Coordination Offices </w:t>
      </w:r>
      <w:bookmarkEnd w:id="1"/>
      <w:r w:rsidRPr="000E7631">
        <w:rPr>
          <w:sz w:val="20"/>
          <w:szCs w:val="18"/>
          <w:lang w:val="en-US"/>
        </w:rPr>
        <w:t xml:space="preserve">provide support to the DCU by catalyzing and coordinating Decade Actions thematically (Ocean Decade Challenges) or geographically (ocean basins or land-based regions), as established in their endorsed scope. They will be equipped with a small team of dedicated staff, premises, and operational resources. </w:t>
      </w:r>
    </w:p>
    <w:p w14:paraId="7B0F8F4B" w14:textId="77777777" w:rsidR="000E7631" w:rsidRPr="000E7631" w:rsidRDefault="000E7631" w:rsidP="00007150">
      <w:pPr>
        <w:pStyle w:val="Default"/>
        <w:spacing w:after="120"/>
        <w:jc w:val="both"/>
        <w:rPr>
          <w:sz w:val="20"/>
          <w:szCs w:val="18"/>
          <w:lang w:val="en-US"/>
        </w:rPr>
      </w:pPr>
      <w:r w:rsidRPr="000E7631">
        <w:rPr>
          <w:sz w:val="20"/>
          <w:szCs w:val="18"/>
          <w:lang w:val="en-US"/>
        </w:rPr>
        <w:t>They provide technical, logistical, and financial support for scientific coordination and planning; the identification of collaboration opportunities; awareness-raising and stakeholder engagement; and technical and scientific capacities to support Decade Actions. Specifically, Coordination Offices will support, within their scope, (i) Stakeholder Coordination, Facilitation and Engagement; (ii) Calls for Action; (iii) Monitoring &amp; Reporting the advancement of the Decade; (iv) Communications; (v) Resource Mobilization; and (vi) Coordination of Decade Actions.</w:t>
      </w:r>
    </w:p>
    <w:p w14:paraId="54F6094A" w14:textId="77777777" w:rsidR="000E7631" w:rsidRPr="000E7631" w:rsidRDefault="000E7631" w:rsidP="00007150">
      <w:pPr>
        <w:pStyle w:val="Default"/>
        <w:spacing w:after="120"/>
        <w:jc w:val="both"/>
        <w:rPr>
          <w:sz w:val="20"/>
          <w:szCs w:val="18"/>
          <w:lang w:val="en-GB"/>
        </w:rPr>
      </w:pPr>
      <w:r w:rsidRPr="000E7631">
        <w:rPr>
          <w:sz w:val="20"/>
          <w:szCs w:val="18"/>
          <w:lang w:val="en-GB"/>
        </w:rPr>
        <w:t>The figure below provides and overview of the Ocean Decade governance and coordination structures.</w:t>
      </w:r>
    </w:p>
    <w:p w14:paraId="139FD11D" w14:textId="77777777" w:rsidR="000E7631" w:rsidRPr="000E7631" w:rsidRDefault="000E7631" w:rsidP="000E7631">
      <w:pPr>
        <w:pStyle w:val="Default"/>
        <w:spacing w:after="120"/>
        <w:jc w:val="both"/>
        <w:rPr>
          <w:sz w:val="18"/>
          <w:szCs w:val="18"/>
          <w:lang w:val="en-GB"/>
        </w:rPr>
      </w:pPr>
      <w:r w:rsidRPr="000E7631">
        <w:rPr>
          <w:sz w:val="20"/>
          <w:szCs w:val="18"/>
          <w:lang w:val="en-GB"/>
        </w:rPr>
        <w:t>Decade Coordination Offices must be proposed by UN organizations working in relevant areas of marine science such as research institutes or centres, NGOs, philanthropic Foundations, private sector entities or universities.</w:t>
      </w:r>
      <w:r w:rsidRPr="000E7631">
        <w:rPr>
          <w:sz w:val="18"/>
          <w:szCs w:val="18"/>
          <w:lang w:val="en-GB"/>
        </w:rPr>
        <w:t xml:space="preserve"> </w:t>
      </w:r>
    </w:p>
    <w:p w14:paraId="7525EF91" w14:textId="77777777" w:rsidR="000E7631" w:rsidRPr="00CD5F7E" w:rsidRDefault="000E7631" w:rsidP="000E7631">
      <w:pPr>
        <w:jc w:val="both"/>
        <w:rPr>
          <w:rFonts w:cs="Arial"/>
          <w:b/>
          <w:bCs/>
          <w:lang w:val="en-US"/>
        </w:rPr>
      </w:pPr>
      <w:r w:rsidRPr="00CD5F7E">
        <w:rPr>
          <w:rFonts w:cs="Arial"/>
          <w:noProof/>
        </w:rPr>
        <w:drawing>
          <wp:anchor distT="0" distB="0" distL="114300" distR="114300" simplePos="0" relativeHeight="251659264" behindDoc="1" locked="0" layoutInCell="1" allowOverlap="1" wp14:anchorId="4B0E589B" wp14:editId="3C9FDF55">
            <wp:simplePos x="0" y="0"/>
            <wp:positionH relativeFrom="margin">
              <wp:align>left</wp:align>
            </wp:positionH>
            <wp:positionV relativeFrom="paragraph">
              <wp:posOffset>161290</wp:posOffset>
            </wp:positionV>
            <wp:extent cx="5427980" cy="3823970"/>
            <wp:effectExtent l="0" t="0" r="1270" b="5080"/>
            <wp:wrapTight wrapText="bothSides">
              <wp:wrapPolygon edited="0">
                <wp:start x="0" y="0"/>
                <wp:lineTo x="0" y="21521"/>
                <wp:lineTo x="21529" y="21521"/>
                <wp:lineTo x="21529" y="0"/>
                <wp:lineTo x="0" y="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b="5715"/>
                    <a:stretch/>
                  </pic:blipFill>
                  <pic:spPr bwMode="auto">
                    <a:xfrm>
                      <a:off x="0" y="0"/>
                      <a:ext cx="5449099" cy="3839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5F7E">
        <w:rPr>
          <w:rFonts w:cs="Arial"/>
          <w:b/>
          <w:bCs/>
          <w:lang w:val="en-US"/>
        </w:rPr>
        <w:br w:type="page"/>
      </w:r>
    </w:p>
    <w:p w14:paraId="4B648A0E" w14:textId="77777777" w:rsidR="000E7631" w:rsidRPr="000E7631" w:rsidRDefault="000E7631" w:rsidP="000E7631">
      <w:pPr>
        <w:pStyle w:val="Marge"/>
        <w:jc w:val="center"/>
        <w:rPr>
          <w:rFonts w:asciiTheme="minorBidi" w:hAnsiTheme="minorBidi" w:cstheme="minorBidi"/>
          <w:b/>
          <w:bCs/>
          <w:sz w:val="18"/>
          <w:szCs w:val="18"/>
          <w:lang w:val="en-US"/>
        </w:rPr>
      </w:pPr>
      <w:r w:rsidRPr="000E7631">
        <w:rPr>
          <w:rFonts w:asciiTheme="minorBidi" w:hAnsiTheme="minorBidi" w:cstheme="minorBidi"/>
          <w:b/>
          <w:bCs/>
          <w:sz w:val="18"/>
          <w:szCs w:val="18"/>
          <w:lang w:val="en-US"/>
        </w:rPr>
        <w:t>GLOSSARY</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2028"/>
        <w:gridCol w:w="10"/>
        <w:gridCol w:w="7305"/>
        <w:gridCol w:w="10"/>
      </w:tblGrid>
      <w:tr w:rsidR="000E7631" w:rsidRPr="000E7631" w14:paraId="323ACECE" w14:textId="77777777" w:rsidTr="00DC4CFD">
        <w:trPr>
          <w:gridAfter w:val="1"/>
          <w:wAfter w:w="10" w:type="dxa"/>
          <w:trHeight w:val="506"/>
        </w:trPr>
        <w:tc>
          <w:tcPr>
            <w:tcW w:w="2038" w:type="dxa"/>
            <w:gridSpan w:val="2"/>
          </w:tcPr>
          <w:p w14:paraId="6B112901"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Action</w:t>
            </w:r>
          </w:p>
        </w:tc>
        <w:tc>
          <w:tcPr>
            <w:tcW w:w="7315" w:type="dxa"/>
            <w:gridSpan w:val="2"/>
          </w:tcPr>
          <w:p w14:paraId="0C5EF71D" w14:textId="77777777" w:rsidR="000E7631" w:rsidRPr="000E7631" w:rsidRDefault="000E7631" w:rsidP="00007150">
            <w:pPr>
              <w:pStyle w:val="TableParagraph"/>
              <w:rPr>
                <w:rFonts w:asciiTheme="minorBidi" w:hAnsiTheme="minorBidi" w:cstheme="minorBidi"/>
                <w:sz w:val="18"/>
                <w:szCs w:val="18"/>
                <w:lang w:val="en-US"/>
              </w:rPr>
            </w:pPr>
            <w:r w:rsidRPr="000E7631">
              <w:rPr>
                <w:rFonts w:asciiTheme="minorBidi" w:hAnsiTheme="minorBidi" w:cstheme="minorBidi"/>
                <w:sz w:val="18"/>
                <w:szCs w:val="18"/>
                <w:lang w:val="en-US"/>
              </w:rPr>
              <w:t>The</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tangible</w:t>
            </w:r>
            <w:r w:rsidRPr="000E7631">
              <w:rPr>
                <w:rFonts w:asciiTheme="minorBidi" w:hAnsiTheme="minorBidi" w:cstheme="minorBidi"/>
                <w:spacing w:val="17"/>
                <w:sz w:val="18"/>
                <w:szCs w:val="18"/>
                <w:lang w:val="en-US"/>
              </w:rPr>
              <w:t xml:space="preserve"> </w:t>
            </w:r>
            <w:r w:rsidRPr="000E7631">
              <w:rPr>
                <w:rFonts w:asciiTheme="minorBidi" w:hAnsiTheme="minorBidi" w:cstheme="minorBidi"/>
                <w:sz w:val="18"/>
                <w:szCs w:val="18"/>
                <w:lang w:val="en-US"/>
              </w:rPr>
              <w:t>initiatives</w:t>
            </w:r>
            <w:r w:rsidRPr="000E7631">
              <w:rPr>
                <w:rFonts w:asciiTheme="minorBidi" w:hAnsiTheme="minorBidi" w:cstheme="minorBidi"/>
                <w:spacing w:val="17"/>
                <w:sz w:val="18"/>
                <w:szCs w:val="18"/>
                <w:lang w:val="en-US"/>
              </w:rPr>
              <w:t xml:space="preserve"> </w:t>
            </w:r>
            <w:r w:rsidRPr="000E7631">
              <w:rPr>
                <w:rFonts w:asciiTheme="minorBidi" w:hAnsiTheme="minorBidi" w:cstheme="minorBidi"/>
                <w:sz w:val="18"/>
                <w:szCs w:val="18"/>
                <w:lang w:val="en-US"/>
              </w:rPr>
              <w:t>that</w:t>
            </w:r>
            <w:r w:rsidRPr="000E7631">
              <w:rPr>
                <w:rFonts w:asciiTheme="minorBidi" w:hAnsiTheme="minorBidi" w:cstheme="minorBidi"/>
                <w:spacing w:val="15"/>
                <w:sz w:val="18"/>
                <w:szCs w:val="18"/>
                <w:lang w:val="en-US"/>
              </w:rPr>
              <w:t xml:space="preserve"> </w:t>
            </w:r>
            <w:r w:rsidRPr="000E7631">
              <w:rPr>
                <w:rFonts w:asciiTheme="minorBidi" w:hAnsiTheme="minorBidi" w:cstheme="minorBidi"/>
                <w:sz w:val="18"/>
                <w:szCs w:val="18"/>
                <w:lang w:val="en-US"/>
              </w:rPr>
              <w:t>will</w:t>
            </w:r>
            <w:r w:rsidRPr="000E7631">
              <w:rPr>
                <w:rFonts w:asciiTheme="minorBidi" w:hAnsiTheme="minorBidi" w:cstheme="minorBidi"/>
                <w:spacing w:val="15"/>
                <w:sz w:val="18"/>
                <w:szCs w:val="18"/>
                <w:lang w:val="en-US"/>
              </w:rPr>
              <w:t xml:space="preserve"> </w:t>
            </w:r>
            <w:r w:rsidRPr="000E7631">
              <w:rPr>
                <w:rFonts w:asciiTheme="minorBidi" w:hAnsiTheme="minorBidi" w:cstheme="minorBidi"/>
                <w:sz w:val="18"/>
                <w:szCs w:val="18"/>
                <w:lang w:val="en-US"/>
              </w:rPr>
              <w:t>be</w:t>
            </w:r>
            <w:r w:rsidRPr="000E7631">
              <w:rPr>
                <w:rFonts w:asciiTheme="minorBidi" w:hAnsiTheme="minorBidi" w:cstheme="minorBidi"/>
                <w:spacing w:val="16"/>
                <w:sz w:val="18"/>
                <w:szCs w:val="18"/>
                <w:lang w:val="en-US"/>
              </w:rPr>
              <w:t xml:space="preserve"> </w:t>
            </w:r>
            <w:r w:rsidRPr="000E7631">
              <w:rPr>
                <w:rFonts w:asciiTheme="minorBidi" w:hAnsiTheme="minorBidi" w:cstheme="minorBidi"/>
                <w:sz w:val="18"/>
                <w:szCs w:val="18"/>
                <w:lang w:val="en-US"/>
              </w:rPr>
              <w:t>carried</w:t>
            </w:r>
            <w:r w:rsidRPr="000E7631">
              <w:rPr>
                <w:rFonts w:asciiTheme="minorBidi" w:hAnsiTheme="minorBidi" w:cstheme="minorBidi"/>
                <w:spacing w:val="13"/>
                <w:sz w:val="18"/>
                <w:szCs w:val="18"/>
                <w:lang w:val="en-US"/>
              </w:rPr>
              <w:t xml:space="preserve"> </w:t>
            </w:r>
            <w:r w:rsidRPr="000E7631">
              <w:rPr>
                <w:rFonts w:asciiTheme="minorBidi" w:hAnsiTheme="minorBidi" w:cstheme="minorBidi"/>
                <w:sz w:val="18"/>
                <w:szCs w:val="18"/>
                <w:lang w:val="en-US"/>
              </w:rPr>
              <w:t>out</w:t>
            </w:r>
            <w:r w:rsidRPr="000E7631">
              <w:rPr>
                <w:rFonts w:asciiTheme="minorBidi" w:hAnsiTheme="minorBidi" w:cstheme="minorBidi"/>
                <w:spacing w:val="15"/>
                <w:sz w:val="18"/>
                <w:szCs w:val="18"/>
                <w:lang w:val="en-US"/>
              </w:rPr>
              <w:t xml:space="preserve"> </w:t>
            </w:r>
            <w:r w:rsidRPr="000E7631">
              <w:rPr>
                <w:rFonts w:asciiTheme="minorBidi" w:hAnsiTheme="minorBidi" w:cstheme="minorBidi"/>
                <w:sz w:val="18"/>
                <w:szCs w:val="18"/>
                <w:lang w:val="en-US"/>
              </w:rPr>
              <w:t>across</w:t>
            </w:r>
            <w:r w:rsidRPr="000E7631">
              <w:rPr>
                <w:rFonts w:asciiTheme="minorBidi" w:hAnsiTheme="minorBidi" w:cstheme="minorBidi"/>
                <w:spacing w:val="13"/>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11"/>
                <w:sz w:val="18"/>
                <w:szCs w:val="18"/>
                <w:lang w:val="en-US"/>
              </w:rPr>
              <w:t xml:space="preserve"> </w:t>
            </w:r>
            <w:r w:rsidRPr="000E7631">
              <w:rPr>
                <w:rFonts w:asciiTheme="minorBidi" w:hAnsiTheme="minorBidi" w:cstheme="minorBidi"/>
                <w:sz w:val="18"/>
                <w:szCs w:val="18"/>
                <w:lang w:val="en-US"/>
              </w:rPr>
              <w:t>globe</w:t>
            </w:r>
            <w:r w:rsidRPr="000E7631">
              <w:rPr>
                <w:rFonts w:asciiTheme="minorBidi" w:hAnsiTheme="minorBidi" w:cstheme="minorBidi"/>
                <w:spacing w:val="14"/>
                <w:sz w:val="18"/>
                <w:szCs w:val="18"/>
                <w:lang w:val="en-US"/>
              </w:rPr>
              <w:t xml:space="preserve"> </w:t>
            </w:r>
            <w:r w:rsidRPr="000E7631">
              <w:rPr>
                <w:rFonts w:asciiTheme="minorBidi" w:hAnsiTheme="minorBidi" w:cstheme="minorBidi"/>
                <w:sz w:val="18"/>
                <w:szCs w:val="18"/>
                <w:lang w:val="en-US"/>
              </w:rPr>
              <w:t>over</w:t>
            </w:r>
            <w:r w:rsidRPr="000E7631">
              <w:rPr>
                <w:rFonts w:asciiTheme="minorBidi" w:hAnsiTheme="minorBidi" w:cstheme="minorBidi"/>
                <w:spacing w:val="14"/>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58"/>
                <w:sz w:val="18"/>
                <w:szCs w:val="18"/>
                <w:lang w:val="en-US"/>
              </w:rPr>
              <w:t xml:space="preserve"> </w:t>
            </w:r>
            <w:r w:rsidRPr="000E7631">
              <w:rPr>
                <w:rFonts w:asciiTheme="minorBidi" w:hAnsiTheme="minorBidi" w:cstheme="minorBidi"/>
                <w:sz w:val="18"/>
                <w:szCs w:val="18"/>
                <w:lang w:val="en-US"/>
              </w:rPr>
              <w:t>next</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ten years</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to</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fulfil</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Decade vision.</w:t>
            </w:r>
          </w:p>
        </w:tc>
      </w:tr>
      <w:tr w:rsidR="000E7631" w:rsidRPr="000E7631" w14:paraId="239A7B87" w14:textId="77777777" w:rsidTr="00007150">
        <w:trPr>
          <w:gridAfter w:val="1"/>
          <w:wAfter w:w="10" w:type="dxa"/>
          <w:trHeight w:val="736"/>
        </w:trPr>
        <w:tc>
          <w:tcPr>
            <w:tcW w:w="2038" w:type="dxa"/>
            <w:gridSpan w:val="2"/>
          </w:tcPr>
          <w:p w14:paraId="151C8251"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Activity</w:t>
            </w:r>
          </w:p>
        </w:tc>
        <w:tc>
          <w:tcPr>
            <w:tcW w:w="7315" w:type="dxa"/>
            <w:gridSpan w:val="2"/>
          </w:tcPr>
          <w:p w14:paraId="3F470BBF" w14:textId="2F4A09D3" w:rsidR="000E7631" w:rsidRPr="000E7631" w:rsidRDefault="000E7631" w:rsidP="00007150">
            <w:pPr>
              <w:pStyle w:val="TableParagraph"/>
              <w:ind w:right="93"/>
              <w:rPr>
                <w:rFonts w:asciiTheme="minorBidi" w:hAnsiTheme="minorBidi" w:cstheme="minorBidi"/>
                <w:sz w:val="18"/>
                <w:szCs w:val="18"/>
                <w:lang w:val="en-US"/>
              </w:rPr>
            </w:pPr>
            <w:r w:rsidRPr="000E7631">
              <w:rPr>
                <w:rFonts w:asciiTheme="minorBidi" w:hAnsiTheme="minorBidi" w:cstheme="minorBidi"/>
                <w:sz w:val="18"/>
                <w:szCs w:val="18"/>
                <w:lang w:val="en-US"/>
              </w:rPr>
              <w:t>A Decade Activity is a one-off standalone Action (such as an awareness-</w:t>
            </w:r>
            <w:r w:rsidRPr="000E7631">
              <w:rPr>
                <w:rFonts w:asciiTheme="minorBidi" w:hAnsiTheme="minorBidi" w:cstheme="minorBidi"/>
                <w:spacing w:val="-59"/>
                <w:sz w:val="18"/>
                <w:szCs w:val="18"/>
                <w:lang w:val="en-US"/>
              </w:rPr>
              <w:t xml:space="preserve"> </w:t>
            </w:r>
            <w:r w:rsidRPr="000E7631">
              <w:rPr>
                <w:rFonts w:asciiTheme="minorBidi" w:hAnsiTheme="minorBidi" w:cstheme="minorBidi"/>
                <w:sz w:val="18"/>
                <w:szCs w:val="18"/>
                <w:lang w:val="en-US"/>
              </w:rPr>
              <w:t>raising</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event,</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a</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scientific</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workshop,</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or</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a</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training</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opportunity).</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It</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enables</w:t>
            </w:r>
            <w:r w:rsidRPr="000E7631">
              <w:rPr>
                <w:rFonts w:asciiTheme="minorBidi" w:hAnsiTheme="minorBidi" w:cstheme="minorBidi"/>
                <w:spacing w:val="-58"/>
                <w:sz w:val="18"/>
                <w:szCs w:val="18"/>
                <w:lang w:val="en-US"/>
              </w:rPr>
              <w:t xml:space="preserve"> </w:t>
            </w:r>
            <w:r w:rsidRPr="000E7631">
              <w:rPr>
                <w:rFonts w:asciiTheme="minorBidi" w:hAnsiTheme="minorBidi" w:cstheme="minorBidi"/>
                <w:sz w:val="18"/>
                <w:szCs w:val="18"/>
                <w:lang w:val="en-US"/>
              </w:rPr>
              <w:t>a</w:t>
            </w:r>
            <w:r w:rsidRPr="000E7631">
              <w:rPr>
                <w:rFonts w:asciiTheme="minorBidi" w:hAnsiTheme="minorBidi" w:cstheme="minorBidi"/>
                <w:spacing w:val="57"/>
                <w:sz w:val="18"/>
                <w:szCs w:val="18"/>
                <w:lang w:val="en-US"/>
              </w:rPr>
              <w:t xml:space="preserve"> </w:t>
            </w:r>
            <w:r w:rsidRPr="000E7631">
              <w:rPr>
                <w:rFonts w:asciiTheme="minorBidi" w:hAnsiTheme="minorBidi" w:cstheme="minorBidi"/>
                <w:sz w:val="18"/>
                <w:szCs w:val="18"/>
                <w:lang w:val="en-US"/>
              </w:rPr>
              <w:t>programme</w:t>
            </w:r>
            <w:r w:rsidRPr="000E7631">
              <w:rPr>
                <w:rFonts w:asciiTheme="minorBidi" w:hAnsiTheme="minorBidi" w:cstheme="minorBidi"/>
                <w:spacing w:val="58"/>
                <w:sz w:val="18"/>
                <w:szCs w:val="18"/>
                <w:lang w:val="en-US"/>
              </w:rPr>
              <w:t xml:space="preserve"> </w:t>
            </w:r>
            <w:r w:rsidRPr="000E7631">
              <w:rPr>
                <w:rFonts w:asciiTheme="minorBidi" w:hAnsiTheme="minorBidi" w:cstheme="minorBidi"/>
                <w:sz w:val="18"/>
                <w:szCs w:val="18"/>
                <w:lang w:val="en-US"/>
              </w:rPr>
              <w:t>or</w:t>
            </w:r>
            <w:r w:rsidRPr="000E7631">
              <w:rPr>
                <w:rFonts w:asciiTheme="minorBidi" w:hAnsiTheme="minorBidi" w:cstheme="minorBidi"/>
                <w:spacing w:val="58"/>
                <w:sz w:val="18"/>
                <w:szCs w:val="18"/>
                <w:lang w:val="en-US"/>
              </w:rPr>
              <w:t xml:space="preserve"> </w:t>
            </w:r>
            <w:r w:rsidRPr="000E7631">
              <w:rPr>
                <w:rFonts w:asciiTheme="minorBidi" w:hAnsiTheme="minorBidi" w:cstheme="minorBidi"/>
                <w:sz w:val="18"/>
                <w:szCs w:val="18"/>
                <w:lang w:val="en-US"/>
              </w:rPr>
              <w:t>project,</w:t>
            </w:r>
            <w:r w:rsidRPr="000E7631">
              <w:rPr>
                <w:rFonts w:asciiTheme="minorBidi" w:hAnsiTheme="minorBidi" w:cstheme="minorBidi"/>
                <w:spacing w:val="59"/>
                <w:sz w:val="18"/>
                <w:szCs w:val="18"/>
                <w:lang w:val="en-US"/>
              </w:rPr>
              <w:t xml:space="preserve"> </w:t>
            </w:r>
            <w:r w:rsidRPr="000E7631">
              <w:rPr>
                <w:rFonts w:asciiTheme="minorBidi" w:hAnsiTheme="minorBidi" w:cstheme="minorBidi"/>
                <w:sz w:val="18"/>
                <w:szCs w:val="18"/>
                <w:lang w:val="en-US"/>
              </w:rPr>
              <w:t>or</w:t>
            </w:r>
            <w:r w:rsidRPr="000E7631">
              <w:rPr>
                <w:rFonts w:asciiTheme="minorBidi" w:hAnsiTheme="minorBidi" w:cstheme="minorBidi"/>
                <w:spacing w:val="55"/>
                <w:sz w:val="18"/>
                <w:szCs w:val="18"/>
                <w:lang w:val="en-US"/>
              </w:rPr>
              <w:t xml:space="preserve"> </w:t>
            </w:r>
            <w:r w:rsidRPr="000E7631">
              <w:rPr>
                <w:rFonts w:asciiTheme="minorBidi" w:hAnsiTheme="minorBidi" w:cstheme="minorBidi"/>
                <w:sz w:val="18"/>
                <w:szCs w:val="18"/>
                <w:lang w:val="en-US"/>
              </w:rPr>
              <w:t>directly</w:t>
            </w:r>
            <w:r w:rsidRPr="000E7631">
              <w:rPr>
                <w:rFonts w:asciiTheme="minorBidi" w:hAnsiTheme="minorBidi" w:cstheme="minorBidi"/>
                <w:spacing w:val="56"/>
                <w:sz w:val="18"/>
                <w:szCs w:val="18"/>
                <w:lang w:val="en-US"/>
              </w:rPr>
              <w:t xml:space="preserve"> </w:t>
            </w:r>
            <w:r w:rsidRPr="000E7631">
              <w:rPr>
                <w:rFonts w:asciiTheme="minorBidi" w:hAnsiTheme="minorBidi" w:cstheme="minorBidi"/>
                <w:sz w:val="18"/>
                <w:szCs w:val="18"/>
                <w:lang w:val="en-US"/>
              </w:rPr>
              <w:t>contributes</w:t>
            </w:r>
            <w:r w:rsidRPr="000E7631">
              <w:rPr>
                <w:rFonts w:asciiTheme="minorBidi" w:hAnsiTheme="minorBidi" w:cstheme="minorBidi"/>
                <w:spacing w:val="55"/>
                <w:sz w:val="18"/>
                <w:szCs w:val="18"/>
                <w:lang w:val="en-US"/>
              </w:rPr>
              <w:t xml:space="preserve"> </w:t>
            </w:r>
            <w:r w:rsidRPr="000E7631">
              <w:rPr>
                <w:rFonts w:asciiTheme="minorBidi" w:hAnsiTheme="minorBidi" w:cstheme="minorBidi"/>
                <w:sz w:val="18"/>
                <w:szCs w:val="18"/>
                <w:lang w:val="en-US"/>
              </w:rPr>
              <w:t>to</w:t>
            </w:r>
            <w:r w:rsidRPr="000E7631">
              <w:rPr>
                <w:rFonts w:asciiTheme="minorBidi" w:hAnsiTheme="minorBidi" w:cstheme="minorBidi"/>
                <w:spacing w:val="57"/>
                <w:sz w:val="18"/>
                <w:szCs w:val="18"/>
                <w:lang w:val="en-US"/>
              </w:rPr>
              <w:t xml:space="preserve"> </w:t>
            </w:r>
            <w:r w:rsidRPr="000E7631">
              <w:rPr>
                <w:rFonts w:asciiTheme="minorBidi" w:hAnsiTheme="minorBidi" w:cstheme="minorBidi"/>
                <w:sz w:val="18"/>
                <w:szCs w:val="18"/>
                <w:lang w:val="en-US"/>
              </w:rPr>
              <w:t>an</w:t>
            </w:r>
            <w:r w:rsidRPr="000E7631">
              <w:rPr>
                <w:rFonts w:asciiTheme="minorBidi" w:hAnsiTheme="minorBidi" w:cstheme="minorBidi"/>
                <w:spacing w:val="55"/>
                <w:sz w:val="18"/>
                <w:szCs w:val="18"/>
                <w:lang w:val="en-US"/>
              </w:rPr>
              <w:t xml:space="preserve"> </w:t>
            </w:r>
            <w:r w:rsidRPr="000E7631">
              <w:rPr>
                <w:rFonts w:asciiTheme="minorBidi" w:hAnsiTheme="minorBidi" w:cstheme="minorBidi"/>
                <w:sz w:val="18"/>
                <w:szCs w:val="18"/>
                <w:lang w:val="en-US"/>
              </w:rPr>
              <w:t>Ocean</w:t>
            </w:r>
            <w:r w:rsidRPr="000E7631">
              <w:rPr>
                <w:rFonts w:asciiTheme="minorBidi" w:hAnsiTheme="minorBidi" w:cstheme="minorBidi"/>
                <w:spacing w:val="57"/>
                <w:sz w:val="18"/>
                <w:szCs w:val="18"/>
                <w:lang w:val="en-US"/>
              </w:rPr>
              <w:t xml:space="preserve"> </w:t>
            </w:r>
            <w:r w:rsidRPr="000E7631">
              <w:rPr>
                <w:rFonts w:asciiTheme="minorBidi" w:hAnsiTheme="minorBidi" w:cstheme="minorBidi"/>
                <w:sz w:val="18"/>
                <w:szCs w:val="18"/>
                <w:lang w:val="en-US"/>
              </w:rPr>
              <w:t>Decade</w:t>
            </w:r>
            <w:r w:rsidR="00007150">
              <w:rPr>
                <w:rFonts w:asciiTheme="minorBidi" w:hAnsiTheme="minorBidi" w:cstheme="minorBidi"/>
                <w:sz w:val="18"/>
                <w:szCs w:val="18"/>
                <w:lang w:val="en-US"/>
              </w:rPr>
              <w:t xml:space="preserve"> </w:t>
            </w:r>
            <w:r w:rsidRPr="000E7631">
              <w:rPr>
                <w:rFonts w:asciiTheme="minorBidi" w:hAnsiTheme="minorBidi" w:cstheme="minorBidi"/>
                <w:sz w:val="18"/>
                <w:szCs w:val="18"/>
                <w:lang w:val="en-US"/>
              </w:rPr>
              <w:t>Challenge.</w:t>
            </w:r>
          </w:p>
        </w:tc>
      </w:tr>
      <w:tr w:rsidR="000E7631" w:rsidRPr="000E7631" w14:paraId="557BAA16" w14:textId="77777777" w:rsidTr="00DC4CFD">
        <w:trPr>
          <w:gridAfter w:val="1"/>
          <w:wAfter w:w="10" w:type="dxa"/>
          <w:trHeight w:val="790"/>
        </w:trPr>
        <w:tc>
          <w:tcPr>
            <w:tcW w:w="2038" w:type="dxa"/>
            <w:gridSpan w:val="2"/>
          </w:tcPr>
          <w:p w14:paraId="7881AC0D"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Community of practice</w:t>
            </w:r>
          </w:p>
        </w:tc>
        <w:tc>
          <w:tcPr>
            <w:tcW w:w="7315" w:type="dxa"/>
            <w:gridSpan w:val="2"/>
          </w:tcPr>
          <w:p w14:paraId="21B26FE7" w14:textId="77777777" w:rsidR="000E7631" w:rsidRPr="000E7631" w:rsidRDefault="000E7631" w:rsidP="00007150">
            <w:pPr>
              <w:pStyle w:val="TableParagraph"/>
              <w:ind w:right="96"/>
              <w:rPr>
                <w:rFonts w:asciiTheme="minorBidi" w:hAnsiTheme="minorBidi" w:cstheme="minorBidi"/>
                <w:sz w:val="18"/>
                <w:szCs w:val="18"/>
                <w:lang w:val="en-US"/>
              </w:rPr>
            </w:pPr>
            <w:r w:rsidRPr="000E7631">
              <w:rPr>
                <w:rFonts w:asciiTheme="minorBidi" w:hAnsiTheme="minorBidi" w:cstheme="minorBidi"/>
                <w:sz w:val="18"/>
                <w:szCs w:val="18"/>
                <w:lang w:val="en-US"/>
              </w:rPr>
              <w:t xml:space="preserve">Communities of Practice are mechanisms to allow coordination amongst partners working on similar themes or in similar geographies to optimize the collective impact throughout the Decade. They will be facilitated through the Global Stakeholder Forum. </w:t>
            </w:r>
          </w:p>
        </w:tc>
      </w:tr>
      <w:tr w:rsidR="000E7631" w:rsidRPr="000E7631" w14:paraId="584A1833" w14:textId="77777777" w:rsidTr="00007150">
        <w:trPr>
          <w:gridAfter w:val="1"/>
          <w:wAfter w:w="10" w:type="dxa"/>
          <w:trHeight w:val="958"/>
        </w:trPr>
        <w:tc>
          <w:tcPr>
            <w:tcW w:w="2038" w:type="dxa"/>
            <w:gridSpan w:val="2"/>
          </w:tcPr>
          <w:p w14:paraId="0438FE8A"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Contribution</w:t>
            </w:r>
          </w:p>
        </w:tc>
        <w:tc>
          <w:tcPr>
            <w:tcW w:w="7315" w:type="dxa"/>
            <w:gridSpan w:val="2"/>
          </w:tcPr>
          <w:p w14:paraId="4FED28FB" w14:textId="48B32B56" w:rsidR="000E7631" w:rsidRPr="000E7631" w:rsidRDefault="000E7631" w:rsidP="00007150">
            <w:pPr>
              <w:pStyle w:val="TableParagraph"/>
              <w:ind w:right="96"/>
              <w:rPr>
                <w:rFonts w:asciiTheme="minorBidi" w:hAnsiTheme="minorBidi" w:cstheme="minorBidi"/>
                <w:sz w:val="18"/>
                <w:szCs w:val="18"/>
                <w:lang w:val="en-US"/>
              </w:rPr>
            </w:pPr>
            <w:r w:rsidRPr="000E7631">
              <w:rPr>
                <w:rFonts w:asciiTheme="minorBidi" w:hAnsiTheme="minorBidi" w:cstheme="minorBidi"/>
                <w:sz w:val="18"/>
                <w:szCs w:val="18"/>
                <w:lang w:val="en-US"/>
              </w:rPr>
              <w:t>Supports the Decade through provision of a necessary resource (e.g.</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funding, resource mobilization, data, or an in-kind contribution, including</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staff,</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provision</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infrastructure,</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or</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equipment).</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A</w:t>
            </w:r>
            <w:r w:rsidRPr="000E7631">
              <w:rPr>
                <w:rFonts w:asciiTheme="minorBidi" w:hAnsiTheme="minorBidi" w:cstheme="minorBidi"/>
                <w:spacing w:val="-13"/>
                <w:sz w:val="18"/>
                <w:szCs w:val="18"/>
                <w:lang w:val="en-US"/>
              </w:rPr>
              <w:t xml:space="preserve"> </w:t>
            </w:r>
            <w:r w:rsidRPr="000E7631">
              <w:rPr>
                <w:rFonts w:asciiTheme="minorBidi" w:hAnsiTheme="minorBidi" w:cstheme="minorBidi"/>
                <w:sz w:val="18"/>
                <w:szCs w:val="18"/>
                <w:lang w:val="en-US"/>
              </w:rPr>
              <w:t>contribution</w:t>
            </w:r>
            <w:r w:rsidRPr="000E7631">
              <w:rPr>
                <w:rFonts w:asciiTheme="minorBidi" w:hAnsiTheme="minorBidi" w:cstheme="minorBidi"/>
                <w:spacing w:val="-12"/>
                <w:sz w:val="18"/>
                <w:szCs w:val="18"/>
                <w:lang w:val="en-US"/>
              </w:rPr>
              <w:t xml:space="preserve"> </w:t>
            </w:r>
            <w:r w:rsidRPr="000E7631">
              <w:rPr>
                <w:rFonts w:asciiTheme="minorBidi" w:hAnsiTheme="minorBidi" w:cstheme="minorBidi"/>
                <w:sz w:val="18"/>
                <w:szCs w:val="18"/>
                <w:lang w:val="en-US"/>
              </w:rPr>
              <w:t>can</w:t>
            </w:r>
            <w:r w:rsidRPr="000E7631">
              <w:rPr>
                <w:rFonts w:asciiTheme="minorBidi" w:hAnsiTheme="minorBidi" w:cstheme="minorBidi"/>
                <w:spacing w:val="-12"/>
                <w:sz w:val="18"/>
                <w:szCs w:val="18"/>
                <w:lang w:val="en-US"/>
              </w:rPr>
              <w:t xml:space="preserve"> </w:t>
            </w:r>
            <w:r w:rsidRPr="000E7631">
              <w:rPr>
                <w:rFonts w:asciiTheme="minorBidi" w:hAnsiTheme="minorBidi" w:cstheme="minorBidi"/>
                <w:sz w:val="18"/>
                <w:szCs w:val="18"/>
                <w:lang w:val="en-US"/>
              </w:rPr>
              <w:t>support</w:t>
            </w:r>
            <w:r w:rsidRPr="000E7631">
              <w:rPr>
                <w:rFonts w:asciiTheme="minorBidi" w:hAnsiTheme="minorBidi" w:cstheme="minorBidi"/>
                <w:spacing w:val="-59"/>
                <w:sz w:val="18"/>
                <w:szCs w:val="18"/>
                <w:lang w:val="en-US"/>
              </w:rPr>
              <w:t xml:space="preserve"> </w:t>
            </w:r>
            <w:r w:rsidRPr="000E7631">
              <w:rPr>
                <w:rFonts w:asciiTheme="minorBidi" w:hAnsiTheme="minorBidi" w:cstheme="minorBidi"/>
                <w:spacing w:val="-1"/>
                <w:sz w:val="18"/>
                <w:szCs w:val="18"/>
                <w:lang w:val="en-US"/>
              </w:rPr>
              <w:t>either</w:t>
            </w:r>
            <w:r w:rsidRPr="000E7631">
              <w:rPr>
                <w:rFonts w:asciiTheme="minorBidi" w:hAnsiTheme="minorBidi" w:cstheme="minorBidi"/>
                <w:spacing w:val="-14"/>
                <w:sz w:val="18"/>
                <w:szCs w:val="18"/>
                <w:lang w:val="en-US"/>
              </w:rPr>
              <w:t xml:space="preserve"> </w:t>
            </w:r>
            <w:r w:rsidRPr="000E7631">
              <w:rPr>
                <w:rFonts w:asciiTheme="minorBidi" w:hAnsiTheme="minorBidi" w:cstheme="minorBidi"/>
                <w:spacing w:val="-1"/>
                <w:sz w:val="18"/>
                <w:szCs w:val="18"/>
                <w:lang w:val="en-US"/>
              </w:rPr>
              <w:t>the</w:t>
            </w:r>
            <w:r w:rsidRPr="000E7631">
              <w:rPr>
                <w:rFonts w:asciiTheme="minorBidi" w:hAnsiTheme="minorBidi" w:cstheme="minorBidi"/>
                <w:spacing w:val="-12"/>
                <w:sz w:val="18"/>
                <w:szCs w:val="18"/>
                <w:lang w:val="en-US"/>
              </w:rPr>
              <w:t xml:space="preserve"> </w:t>
            </w:r>
            <w:r w:rsidRPr="000E7631">
              <w:rPr>
                <w:rFonts w:asciiTheme="minorBidi" w:hAnsiTheme="minorBidi" w:cstheme="minorBidi"/>
                <w:spacing w:val="-1"/>
                <w:sz w:val="18"/>
                <w:szCs w:val="18"/>
                <w:lang w:val="en-US"/>
              </w:rPr>
              <w:t>implementation</w:t>
            </w:r>
            <w:r w:rsidRPr="000E7631">
              <w:rPr>
                <w:rFonts w:asciiTheme="minorBidi" w:hAnsiTheme="minorBidi" w:cstheme="minorBidi"/>
                <w:spacing w:val="-14"/>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a</w:t>
            </w:r>
            <w:r w:rsidRPr="000E7631">
              <w:rPr>
                <w:rFonts w:asciiTheme="minorBidi" w:hAnsiTheme="minorBidi" w:cstheme="minorBidi"/>
                <w:spacing w:val="-14"/>
                <w:sz w:val="18"/>
                <w:szCs w:val="18"/>
                <w:lang w:val="en-US"/>
              </w:rPr>
              <w:t xml:space="preserve"> </w:t>
            </w:r>
            <w:r w:rsidRPr="000E7631">
              <w:rPr>
                <w:rFonts w:asciiTheme="minorBidi" w:hAnsiTheme="minorBidi" w:cstheme="minorBidi"/>
                <w:sz w:val="18"/>
                <w:szCs w:val="18"/>
                <w:lang w:val="en-US"/>
              </w:rPr>
              <w:t>Decade</w:t>
            </w:r>
            <w:r w:rsidRPr="000E7631">
              <w:rPr>
                <w:rFonts w:asciiTheme="minorBidi" w:hAnsiTheme="minorBidi" w:cstheme="minorBidi"/>
                <w:spacing w:val="-12"/>
                <w:sz w:val="18"/>
                <w:szCs w:val="18"/>
                <w:lang w:val="en-US"/>
              </w:rPr>
              <w:t xml:space="preserve"> </w:t>
            </w:r>
            <w:r w:rsidRPr="000E7631">
              <w:rPr>
                <w:rFonts w:asciiTheme="minorBidi" w:hAnsiTheme="minorBidi" w:cstheme="minorBidi"/>
                <w:sz w:val="18"/>
                <w:szCs w:val="18"/>
                <w:lang w:val="en-US"/>
              </w:rPr>
              <w:t>Action</w:t>
            </w:r>
            <w:r w:rsidRPr="000E7631">
              <w:rPr>
                <w:rFonts w:asciiTheme="minorBidi" w:hAnsiTheme="minorBidi" w:cstheme="minorBidi"/>
                <w:spacing w:val="-12"/>
                <w:sz w:val="18"/>
                <w:szCs w:val="18"/>
                <w:lang w:val="en-US"/>
              </w:rPr>
              <w:t xml:space="preserve"> </w:t>
            </w:r>
            <w:r w:rsidRPr="000E7631">
              <w:rPr>
                <w:rFonts w:asciiTheme="minorBidi" w:hAnsiTheme="minorBidi" w:cstheme="minorBidi"/>
                <w:sz w:val="18"/>
                <w:szCs w:val="18"/>
                <w:lang w:val="en-US"/>
              </w:rPr>
              <w:t>or</w:t>
            </w:r>
            <w:r w:rsidRPr="000E7631">
              <w:rPr>
                <w:rFonts w:asciiTheme="minorBidi" w:hAnsiTheme="minorBidi" w:cstheme="minorBidi"/>
                <w:spacing w:val="-13"/>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11"/>
                <w:sz w:val="18"/>
                <w:szCs w:val="18"/>
                <w:lang w:val="en-US"/>
              </w:rPr>
              <w:t xml:space="preserve"> </w:t>
            </w:r>
            <w:r w:rsidRPr="000E7631">
              <w:rPr>
                <w:rFonts w:asciiTheme="minorBidi" w:hAnsiTheme="minorBidi" w:cstheme="minorBidi"/>
                <w:sz w:val="18"/>
                <w:szCs w:val="18"/>
                <w:lang w:val="en-US"/>
              </w:rPr>
              <w:t>coordination</w:t>
            </w:r>
            <w:r w:rsidRPr="000E7631">
              <w:rPr>
                <w:rFonts w:asciiTheme="minorBidi" w:hAnsiTheme="minorBidi" w:cstheme="minorBidi"/>
                <w:spacing w:val="-15"/>
                <w:sz w:val="18"/>
                <w:szCs w:val="18"/>
                <w:lang w:val="en-US"/>
              </w:rPr>
              <w:t xml:space="preserve"> </w:t>
            </w:r>
            <w:r w:rsidRPr="000E7631">
              <w:rPr>
                <w:rFonts w:asciiTheme="minorBidi" w:hAnsiTheme="minorBidi" w:cstheme="minorBidi"/>
                <w:sz w:val="18"/>
                <w:szCs w:val="18"/>
                <w:lang w:val="en-US"/>
              </w:rPr>
              <w:t>functions</w:t>
            </w:r>
            <w:r w:rsidR="00007150">
              <w:rPr>
                <w:rFonts w:asciiTheme="minorBidi" w:hAnsiTheme="minorBidi" w:cstheme="minorBidi"/>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the Decade</w:t>
            </w:r>
          </w:p>
        </w:tc>
      </w:tr>
      <w:tr w:rsidR="000E7631" w:rsidRPr="000E7631" w14:paraId="21339895" w14:textId="77777777" w:rsidTr="00DC4CFD">
        <w:trPr>
          <w:gridAfter w:val="1"/>
          <w:wAfter w:w="10" w:type="dxa"/>
          <w:trHeight w:val="506"/>
        </w:trPr>
        <w:tc>
          <w:tcPr>
            <w:tcW w:w="2038" w:type="dxa"/>
            <w:gridSpan w:val="2"/>
          </w:tcPr>
          <w:p w14:paraId="2D8F2F66"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Decade</w:t>
            </w:r>
            <w:r w:rsidRPr="000E7631">
              <w:rPr>
                <w:rFonts w:asciiTheme="minorBidi" w:hAnsiTheme="minorBidi" w:cstheme="minorBidi"/>
                <w:b/>
                <w:spacing w:val="1"/>
                <w:sz w:val="18"/>
                <w:szCs w:val="18"/>
                <w:lang w:val="en-US"/>
              </w:rPr>
              <w:t xml:space="preserve"> </w:t>
            </w:r>
            <w:r w:rsidRPr="000E7631">
              <w:rPr>
                <w:rFonts w:asciiTheme="minorBidi" w:hAnsiTheme="minorBidi" w:cstheme="minorBidi"/>
                <w:b/>
                <w:sz w:val="18"/>
                <w:szCs w:val="18"/>
                <w:lang w:val="en-US"/>
              </w:rPr>
              <w:t>Advisory</w:t>
            </w:r>
          </w:p>
          <w:p w14:paraId="691A31D8" w14:textId="77777777" w:rsidR="000E7631" w:rsidRPr="000E7631" w:rsidRDefault="000E7631" w:rsidP="00007150">
            <w:pPr>
              <w:pStyle w:val="TableParagraph"/>
              <w:spacing w:before="1"/>
              <w:rPr>
                <w:rFonts w:asciiTheme="minorBidi" w:hAnsiTheme="minorBidi" w:cstheme="minorBidi"/>
                <w:b/>
                <w:sz w:val="18"/>
                <w:szCs w:val="18"/>
                <w:lang w:val="en-US"/>
              </w:rPr>
            </w:pPr>
            <w:r w:rsidRPr="000E7631">
              <w:rPr>
                <w:rFonts w:asciiTheme="minorBidi" w:hAnsiTheme="minorBidi" w:cstheme="minorBidi"/>
                <w:b/>
                <w:sz w:val="18"/>
                <w:szCs w:val="18"/>
                <w:lang w:val="en-US"/>
              </w:rPr>
              <w:t>Board</w:t>
            </w:r>
          </w:p>
        </w:tc>
        <w:tc>
          <w:tcPr>
            <w:tcW w:w="7315" w:type="dxa"/>
            <w:gridSpan w:val="2"/>
          </w:tcPr>
          <w:p w14:paraId="2CF72AD9" w14:textId="77777777" w:rsidR="000E7631" w:rsidRPr="000E7631" w:rsidRDefault="000E7631" w:rsidP="00007150">
            <w:pPr>
              <w:pStyle w:val="TableParagraph"/>
              <w:rPr>
                <w:rFonts w:asciiTheme="minorBidi" w:hAnsiTheme="minorBidi" w:cstheme="minorBidi"/>
                <w:sz w:val="18"/>
                <w:szCs w:val="18"/>
                <w:lang w:val="en-US"/>
              </w:rPr>
            </w:pPr>
            <w:r w:rsidRPr="000E7631">
              <w:rPr>
                <w:rFonts w:asciiTheme="minorBidi" w:hAnsiTheme="minorBidi" w:cstheme="minorBidi"/>
                <w:sz w:val="18"/>
                <w:szCs w:val="18"/>
                <w:lang w:val="en-US"/>
              </w:rPr>
              <w:t>A</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multi-stakeholder</w:t>
            </w:r>
            <w:r w:rsidRPr="000E7631">
              <w:rPr>
                <w:rFonts w:asciiTheme="minorBidi" w:hAnsiTheme="minorBidi" w:cstheme="minorBidi"/>
                <w:spacing w:val="12"/>
                <w:sz w:val="18"/>
                <w:szCs w:val="18"/>
                <w:lang w:val="en-US"/>
              </w:rPr>
              <w:t xml:space="preserve"> </w:t>
            </w:r>
            <w:r w:rsidRPr="000E7631">
              <w:rPr>
                <w:rFonts w:asciiTheme="minorBidi" w:hAnsiTheme="minorBidi" w:cstheme="minorBidi"/>
                <w:sz w:val="18"/>
                <w:szCs w:val="18"/>
                <w:lang w:val="en-US"/>
              </w:rPr>
              <w:t>advisory</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body</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to</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IOC</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Governing</w:t>
            </w:r>
            <w:r w:rsidRPr="000E7631">
              <w:rPr>
                <w:rFonts w:asciiTheme="minorBidi" w:hAnsiTheme="minorBidi" w:cstheme="minorBidi"/>
                <w:spacing w:val="12"/>
                <w:sz w:val="18"/>
                <w:szCs w:val="18"/>
                <w:lang w:val="en-US"/>
              </w:rPr>
              <w:t xml:space="preserve"> </w:t>
            </w:r>
            <w:r w:rsidRPr="000E7631">
              <w:rPr>
                <w:rFonts w:asciiTheme="minorBidi" w:hAnsiTheme="minorBidi" w:cstheme="minorBidi"/>
                <w:sz w:val="18"/>
                <w:szCs w:val="18"/>
                <w:lang w:val="en-US"/>
              </w:rPr>
              <w:t>Bodies</w:t>
            </w:r>
            <w:r w:rsidRPr="000E7631">
              <w:rPr>
                <w:rFonts w:asciiTheme="minorBidi" w:hAnsiTheme="minorBidi" w:cstheme="minorBidi"/>
                <w:spacing w:val="13"/>
                <w:sz w:val="18"/>
                <w:szCs w:val="18"/>
                <w:lang w:val="en-US"/>
              </w:rPr>
              <w:t xml:space="preserve"> </w:t>
            </w:r>
            <w:r w:rsidRPr="000E7631">
              <w:rPr>
                <w:rFonts w:asciiTheme="minorBidi" w:hAnsiTheme="minorBidi" w:cstheme="minorBidi"/>
                <w:sz w:val="18"/>
                <w:szCs w:val="18"/>
                <w:lang w:val="en-US"/>
              </w:rPr>
              <w:t>that</w:t>
            </w:r>
            <w:r w:rsidRPr="000E7631">
              <w:rPr>
                <w:rFonts w:asciiTheme="minorBidi" w:hAnsiTheme="minorBidi" w:cstheme="minorBidi"/>
                <w:spacing w:val="11"/>
                <w:sz w:val="18"/>
                <w:szCs w:val="18"/>
                <w:lang w:val="en-US"/>
              </w:rPr>
              <w:t xml:space="preserve"> </w:t>
            </w:r>
            <w:r w:rsidRPr="000E7631">
              <w:rPr>
                <w:rFonts w:asciiTheme="minorBidi" w:hAnsiTheme="minorBidi" w:cstheme="minorBidi"/>
                <w:sz w:val="18"/>
                <w:szCs w:val="18"/>
                <w:lang w:val="en-US"/>
              </w:rPr>
              <w:t>will</w:t>
            </w:r>
            <w:r w:rsidRPr="000E7631">
              <w:rPr>
                <w:rFonts w:asciiTheme="minorBidi" w:hAnsiTheme="minorBidi" w:cstheme="minorBidi"/>
                <w:spacing w:val="-58"/>
                <w:sz w:val="18"/>
                <w:szCs w:val="18"/>
                <w:lang w:val="en-US"/>
              </w:rPr>
              <w:t xml:space="preserve"> </w:t>
            </w:r>
            <w:r w:rsidRPr="000E7631">
              <w:rPr>
                <w:rFonts w:asciiTheme="minorBidi" w:hAnsiTheme="minorBidi" w:cstheme="minorBidi"/>
                <w:sz w:val="18"/>
                <w:szCs w:val="18"/>
                <w:lang w:val="en-US"/>
              </w:rPr>
              <w:t>provide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strategic</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advice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on</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Decade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implementation.</w:t>
            </w:r>
          </w:p>
        </w:tc>
      </w:tr>
      <w:tr w:rsidR="000E7631" w:rsidRPr="000E7631" w14:paraId="40C4D345" w14:textId="77777777" w:rsidTr="00007150">
        <w:trPr>
          <w:gridAfter w:val="1"/>
          <w:wAfter w:w="10" w:type="dxa"/>
          <w:trHeight w:val="1529"/>
        </w:trPr>
        <w:tc>
          <w:tcPr>
            <w:tcW w:w="2038" w:type="dxa"/>
            <w:gridSpan w:val="2"/>
          </w:tcPr>
          <w:p w14:paraId="5371461F" w14:textId="77777777" w:rsidR="000E7631" w:rsidRPr="000E7631" w:rsidRDefault="000E7631" w:rsidP="00007150">
            <w:pPr>
              <w:pStyle w:val="TableParagraph"/>
              <w:ind w:right="507"/>
              <w:rPr>
                <w:rFonts w:asciiTheme="minorBidi" w:hAnsiTheme="minorBidi" w:cstheme="minorBidi"/>
                <w:b/>
                <w:sz w:val="18"/>
                <w:szCs w:val="18"/>
                <w:lang w:val="en-US"/>
              </w:rPr>
            </w:pPr>
            <w:r w:rsidRPr="000E7631">
              <w:rPr>
                <w:rFonts w:asciiTheme="minorBidi" w:hAnsiTheme="minorBidi" w:cstheme="minorBidi"/>
                <w:b/>
                <w:sz w:val="18"/>
                <w:szCs w:val="18"/>
                <w:lang w:val="en-US"/>
              </w:rPr>
              <w:t>Decade</w:t>
            </w:r>
            <w:r w:rsidRPr="000E7631">
              <w:rPr>
                <w:rFonts w:asciiTheme="minorBidi" w:hAnsiTheme="minorBidi" w:cstheme="minorBidi"/>
                <w:b/>
                <w:spacing w:val="1"/>
                <w:sz w:val="18"/>
                <w:szCs w:val="18"/>
                <w:lang w:val="en-US"/>
              </w:rPr>
              <w:t xml:space="preserve"> </w:t>
            </w:r>
            <w:r w:rsidRPr="000E7631">
              <w:rPr>
                <w:rFonts w:asciiTheme="minorBidi" w:hAnsiTheme="minorBidi" w:cstheme="minorBidi"/>
                <w:b/>
                <w:sz w:val="18"/>
                <w:szCs w:val="18"/>
                <w:lang w:val="en-US"/>
              </w:rPr>
              <w:t>Collaborative</w:t>
            </w:r>
            <w:r w:rsidRPr="000E7631">
              <w:rPr>
                <w:rFonts w:asciiTheme="minorBidi" w:hAnsiTheme="minorBidi" w:cstheme="minorBidi"/>
                <w:b/>
                <w:spacing w:val="-59"/>
                <w:sz w:val="18"/>
                <w:szCs w:val="18"/>
                <w:lang w:val="en-US"/>
              </w:rPr>
              <w:t xml:space="preserve"> </w:t>
            </w:r>
            <w:r w:rsidRPr="000E7631">
              <w:rPr>
                <w:rFonts w:asciiTheme="minorBidi" w:hAnsiTheme="minorBidi" w:cstheme="minorBidi"/>
                <w:b/>
                <w:sz w:val="18"/>
                <w:szCs w:val="18"/>
                <w:lang w:val="en-US"/>
              </w:rPr>
              <w:t>Centre</w:t>
            </w:r>
          </w:p>
        </w:tc>
        <w:tc>
          <w:tcPr>
            <w:tcW w:w="7315" w:type="dxa"/>
            <w:gridSpan w:val="2"/>
          </w:tcPr>
          <w:p w14:paraId="6B47E90F" w14:textId="0E40B15F" w:rsidR="000E7631" w:rsidRPr="000E7631" w:rsidRDefault="000E7631" w:rsidP="00007150">
            <w:pPr>
              <w:pStyle w:val="TableParagraph"/>
              <w:ind w:right="93"/>
              <w:rPr>
                <w:rFonts w:asciiTheme="minorBidi" w:hAnsiTheme="minorBidi" w:cstheme="minorBidi"/>
                <w:sz w:val="18"/>
                <w:szCs w:val="18"/>
                <w:lang w:val="en-US"/>
              </w:rPr>
            </w:pPr>
            <w:r w:rsidRPr="000E7631">
              <w:rPr>
                <w:rFonts w:asciiTheme="minorBidi" w:hAnsiTheme="minorBidi" w:cstheme="minorBidi"/>
                <w:sz w:val="18"/>
                <w:szCs w:val="18"/>
                <w:lang w:val="en-US"/>
              </w:rPr>
              <w:t>Centre hosted by one or more countries or an international organization</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engaged in Decade activities that will catalyze Decade Actions at the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regional or thematic level by providing technical, logistical, and financial</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support</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for:</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(i)</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scientific</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coordination</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planning;</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(ii)</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identification</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58"/>
                <w:sz w:val="18"/>
                <w:szCs w:val="18"/>
                <w:lang w:val="en-US"/>
              </w:rPr>
              <w:t xml:space="preserve"> </w:t>
            </w:r>
            <w:r w:rsidRPr="000E7631">
              <w:rPr>
                <w:rFonts w:asciiTheme="minorBidi" w:hAnsiTheme="minorBidi" w:cstheme="minorBidi"/>
                <w:sz w:val="18"/>
                <w:szCs w:val="18"/>
                <w:lang w:val="en-US"/>
              </w:rPr>
              <w:t>collaboration</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opportunities;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(iii)</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awareness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raising</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stakeholder</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engagement;</w:t>
            </w:r>
            <w:r w:rsidRPr="000E7631">
              <w:rPr>
                <w:rFonts w:asciiTheme="minorBidi" w:hAnsiTheme="minorBidi" w:cstheme="minorBidi"/>
                <w:spacing w:val="23"/>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20"/>
                <w:sz w:val="18"/>
                <w:szCs w:val="18"/>
                <w:lang w:val="en-US"/>
              </w:rPr>
              <w:t xml:space="preserve"> </w:t>
            </w:r>
            <w:r w:rsidRPr="000E7631">
              <w:rPr>
                <w:rFonts w:asciiTheme="minorBidi" w:hAnsiTheme="minorBidi" w:cstheme="minorBidi"/>
                <w:sz w:val="18"/>
                <w:szCs w:val="18"/>
                <w:lang w:val="en-US"/>
              </w:rPr>
              <w:t>(iv)</w:t>
            </w:r>
            <w:r w:rsidRPr="000E7631">
              <w:rPr>
                <w:rFonts w:asciiTheme="minorBidi" w:hAnsiTheme="minorBidi" w:cstheme="minorBidi"/>
                <w:spacing w:val="23"/>
                <w:sz w:val="18"/>
                <w:szCs w:val="18"/>
                <w:lang w:val="en-US"/>
              </w:rPr>
              <w:t xml:space="preserve"> </w:t>
            </w:r>
            <w:r w:rsidRPr="000E7631">
              <w:rPr>
                <w:rFonts w:asciiTheme="minorBidi" w:hAnsiTheme="minorBidi" w:cstheme="minorBidi"/>
                <w:sz w:val="18"/>
                <w:szCs w:val="18"/>
                <w:lang w:val="en-US"/>
              </w:rPr>
              <w:t>technical</w:t>
            </w:r>
            <w:r w:rsidRPr="000E7631">
              <w:rPr>
                <w:rFonts w:asciiTheme="minorBidi" w:hAnsiTheme="minorBidi" w:cstheme="minorBidi"/>
                <w:spacing w:val="21"/>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22"/>
                <w:sz w:val="18"/>
                <w:szCs w:val="18"/>
                <w:lang w:val="en-US"/>
              </w:rPr>
              <w:t xml:space="preserve"> </w:t>
            </w:r>
            <w:r w:rsidRPr="000E7631">
              <w:rPr>
                <w:rFonts w:asciiTheme="minorBidi" w:hAnsiTheme="minorBidi" w:cstheme="minorBidi"/>
                <w:sz w:val="18"/>
                <w:szCs w:val="18"/>
                <w:lang w:val="en-US"/>
              </w:rPr>
              <w:t>scientific</w:t>
            </w:r>
            <w:r w:rsidRPr="000E7631">
              <w:rPr>
                <w:rFonts w:asciiTheme="minorBidi" w:hAnsiTheme="minorBidi" w:cstheme="minorBidi"/>
                <w:spacing w:val="20"/>
                <w:sz w:val="18"/>
                <w:szCs w:val="18"/>
                <w:lang w:val="en-US"/>
              </w:rPr>
              <w:t xml:space="preserve"> </w:t>
            </w:r>
            <w:r w:rsidRPr="000E7631">
              <w:rPr>
                <w:rFonts w:asciiTheme="minorBidi" w:hAnsiTheme="minorBidi" w:cstheme="minorBidi"/>
                <w:sz w:val="18"/>
                <w:szCs w:val="18"/>
                <w:lang w:val="en-US"/>
              </w:rPr>
              <w:t>capacities</w:t>
            </w:r>
            <w:r w:rsidRPr="000E7631">
              <w:rPr>
                <w:rFonts w:asciiTheme="minorBidi" w:hAnsiTheme="minorBidi" w:cstheme="minorBidi"/>
                <w:spacing w:val="22"/>
                <w:sz w:val="18"/>
                <w:szCs w:val="18"/>
                <w:lang w:val="en-US"/>
              </w:rPr>
              <w:t xml:space="preserve"> </w:t>
            </w:r>
            <w:r w:rsidRPr="000E7631">
              <w:rPr>
                <w:rFonts w:asciiTheme="minorBidi" w:hAnsiTheme="minorBidi" w:cstheme="minorBidi"/>
                <w:sz w:val="18"/>
                <w:szCs w:val="18"/>
                <w:lang w:val="en-US"/>
              </w:rPr>
              <w:t>to</w:t>
            </w:r>
            <w:r w:rsidRPr="000E7631">
              <w:rPr>
                <w:rFonts w:asciiTheme="minorBidi" w:hAnsiTheme="minorBidi" w:cstheme="minorBidi"/>
                <w:spacing w:val="20"/>
                <w:sz w:val="18"/>
                <w:szCs w:val="18"/>
                <w:lang w:val="en-US"/>
              </w:rPr>
              <w:t xml:space="preserve"> </w:t>
            </w:r>
            <w:r w:rsidRPr="000E7631">
              <w:rPr>
                <w:rFonts w:asciiTheme="minorBidi" w:hAnsiTheme="minorBidi" w:cstheme="minorBidi"/>
                <w:sz w:val="18"/>
                <w:szCs w:val="18"/>
                <w:lang w:val="en-US"/>
              </w:rPr>
              <w:t>support</w:t>
            </w:r>
            <w:r w:rsidR="00007150">
              <w:rPr>
                <w:rFonts w:asciiTheme="minorBidi" w:hAnsiTheme="minorBidi" w:cstheme="minorBidi"/>
                <w:sz w:val="18"/>
                <w:szCs w:val="18"/>
                <w:lang w:val="en-US"/>
              </w:rPr>
              <w:t xml:space="preserve"> </w:t>
            </w:r>
            <w:r w:rsidRPr="000E7631">
              <w:rPr>
                <w:rFonts w:asciiTheme="minorBidi" w:hAnsiTheme="minorBidi" w:cstheme="minorBidi"/>
                <w:sz w:val="18"/>
                <w:szCs w:val="18"/>
                <w:lang w:val="en-US"/>
              </w:rPr>
              <w:t>Decade Collaborative Centres will be legally separate from the IOC and</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operated</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under</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complete responsibility</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establishing</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entity(ies).</w:t>
            </w:r>
          </w:p>
        </w:tc>
      </w:tr>
      <w:tr w:rsidR="000E7631" w:rsidRPr="000E7631" w14:paraId="4AFB4EB5" w14:textId="77777777" w:rsidTr="00007150">
        <w:trPr>
          <w:gridAfter w:val="1"/>
          <w:wAfter w:w="10" w:type="dxa"/>
          <w:trHeight w:val="1289"/>
        </w:trPr>
        <w:tc>
          <w:tcPr>
            <w:tcW w:w="2038" w:type="dxa"/>
            <w:gridSpan w:val="2"/>
          </w:tcPr>
          <w:p w14:paraId="59E9CA6B" w14:textId="77777777" w:rsidR="000E7631" w:rsidRPr="000E7631" w:rsidRDefault="000E7631" w:rsidP="00007150">
            <w:pPr>
              <w:pStyle w:val="TableParagraph"/>
              <w:ind w:right="532"/>
              <w:rPr>
                <w:rFonts w:asciiTheme="minorBidi" w:hAnsiTheme="minorBidi" w:cstheme="minorBidi"/>
                <w:b/>
                <w:sz w:val="18"/>
                <w:szCs w:val="18"/>
                <w:lang w:val="en-US"/>
              </w:rPr>
            </w:pPr>
            <w:r w:rsidRPr="000E7631">
              <w:rPr>
                <w:rFonts w:asciiTheme="minorBidi" w:hAnsiTheme="minorBidi" w:cstheme="minorBidi"/>
                <w:b/>
                <w:sz w:val="18"/>
                <w:szCs w:val="18"/>
                <w:lang w:val="en-US"/>
              </w:rPr>
              <w:t>Decade</w:t>
            </w:r>
            <w:r w:rsidRPr="000E7631">
              <w:rPr>
                <w:rFonts w:asciiTheme="minorBidi" w:hAnsiTheme="minorBidi" w:cstheme="minorBidi"/>
                <w:b/>
                <w:spacing w:val="1"/>
                <w:sz w:val="18"/>
                <w:szCs w:val="18"/>
                <w:lang w:val="en-US"/>
              </w:rPr>
              <w:t xml:space="preserve"> </w:t>
            </w:r>
            <w:r w:rsidRPr="000E7631">
              <w:rPr>
                <w:rFonts w:asciiTheme="minorBidi" w:hAnsiTheme="minorBidi" w:cstheme="minorBidi"/>
                <w:b/>
                <w:sz w:val="18"/>
                <w:szCs w:val="18"/>
                <w:lang w:val="en-US"/>
              </w:rPr>
              <w:t>Coordination</w:t>
            </w:r>
            <w:r w:rsidRPr="000E7631">
              <w:rPr>
                <w:rFonts w:asciiTheme="minorBidi" w:hAnsiTheme="minorBidi" w:cstheme="minorBidi"/>
                <w:b/>
                <w:spacing w:val="-59"/>
                <w:sz w:val="18"/>
                <w:szCs w:val="18"/>
                <w:lang w:val="en-US"/>
              </w:rPr>
              <w:t xml:space="preserve"> </w:t>
            </w:r>
            <w:r w:rsidRPr="000E7631">
              <w:rPr>
                <w:rFonts w:asciiTheme="minorBidi" w:hAnsiTheme="minorBidi" w:cstheme="minorBidi"/>
                <w:b/>
                <w:sz w:val="18"/>
                <w:szCs w:val="18"/>
                <w:lang w:val="en-US"/>
              </w:rPr>
              <w:t>Office</w:t>
            </w:r>
          </w:p>
        </w:tc>
        <w:tc>
          <w:tcPr>
            <w:tcW w:w="7315" w:type="dxa"/>
            <w:gridSpan w:val="2"/>
          </w:tcPr>
          <w:p w14:paraId="276AE5B6" w14:textId="29048F66" w:rsidR="000E7631" w:rsidRPr="000E7631" w:rsidRDefault="000E7631" w:rsidP="00007150">
            <w:pPr>
              <w:pStyle w:val="TableParagraph"/>
              <w:ind w:right="99"/>
              <w:rPr>
                <w:rFonts w:asciiTheme="minorBidi" w:hAnsiTheme="minorBidi" w:cstheme="minorBidi"/>
                <w:sz w:val="18"/>
                <w:szCs w:val="18"/>
                <w:lang w:val="en-US"/>
              </w:rPr>
            </w:pPr>
            <w:r w:rsidRPr="000E7631">
              <w:rPr>
                <w:rFonts w:asciiTheme="minorBidi" w:hAnsiTheme="minorBidi" w:cstheme="minorBidi"/>
                <w:sz w:val="18"/>
                <w:szCs w:val="18"/>
                <w:lang w:val="en-US"/>
              </w:rPr>
              <w:t>Offices hosted by UN Member States and requiring the establishment of</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 Seat Agreement with the host Member State and the provision of</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financial</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resources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through</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IOC/UNESCO</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or</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other</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UN</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frameworks.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Offices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will</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act</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‘decentralized’</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Decade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Coordination</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Units,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being</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organically</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attached</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to the</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central</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Decade</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Coordinating</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Unit,</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will</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be</w:t>
            </w:r>
            <w:r w:rsidR="00007150">
              <w:rPr>
                <w:rFonts w:asciiTheme="minorBidi" w:hAnsiTheme="minorBidi" w:cstheme="minorBidi"/>
                <w:sz w:val="18"/>
                <w:szCs w:val="18"/>
                <w:lang w:val="en-US"/>
              </w:rPr>
              <w:t xml:space="preserve"> </w:t>
            </w:r>
            <w:r w:rsidRPr="000E7631">
              <w:rPr>
                <w:rFonts w:asciiTheme="minorBidi" w:hAnsiTheme="minorBidi" w:cstheme="minorBidi"/>
                <w:sz w:val="18"/>
                <w:szCs w:val="18"/>
                <w:lang w:val="en-US"/>
              </w:rPr>
              <w:t>responsible for a regional portfolio of Decade Actions and/or specific</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thematic initiatives</w:t>
            </w:r>
          </w:p>
        </w:tc>
      </w:tr>
      <w:tr w:rsidR="000E7631" w:rsidRPr="000E7631" w14:paraId="7752D24D" w14:textId="77777777" w:rsidTr="00007150">
        <w:trPr>
          <w:gridAfter w:val="1"/>
          <w:wAfter w:w="10" w:type="dxa"/>
          <w:trHeight w:val="676"/>
        </w:trPr>
        <w:tc>
          <w:tcPr>
            <w:tcW w:w="2038" w:type="dxa"/>
            <w:gridSpan w:val="2"/>
          </w:tcPr>
          <w:p w14:paraId="26075C8F" w14:textId="77777777" w:rsidR="000E7631" w:rsidRPr="000E7631" w:rsidRDefault="000E7631" w:rsidP="00007150">
            <w:pPr>
              <w:pStyle w:val="TableParagraph"/>
              <w:ind w:right="532"/>
              <w:rPr>
                <w:rFonts w:asciiTheme="minorBidi" w:hAnsiTheme="minorBidi" w:cstheme="minorBidi"/>
                <w:b/>
                <w:sz w:val="18"/>
                <w:szCs w:val="18"/>
                <w:lang w:val="en-US"/>
              </w:rPr>
            </w:pPr>
            <w:r w:rsidRPr="000E7631">
              <w:rPr>
                <w:rFonts w:asciiTheme="minorBidi" w:hAnsiTheme="minorBidi" w:cstheme="minorBidi"/>
                <w:b/>
                <w:sz w:val="18"/>
                <w:szCs w:val="18"/>
                <w:lang w:val="en-US"/>
              </w:rPr>
              <w:t>Decade</w:t>
            </w:r>
            <w:r w:rsidRPr="000E7631">
              <w:rPr>
                <w:rFonts w:asciiTheme="minorBidi" w:hAnsiTheme="minorBidi" w:cstheme="minorBidi"/>
                <w:b/>
                <w:spacing w:val="1"/>
                <w:sz w:val="18"/>
                <w:szCs w:val="18"/>
                <w:lang w:val="en-US"/>
              </w:rPr>
              <w:t xml:space="preserve"> </w:t>
            </w:r>
            <w:r w:rsidRPr="000E7631">
              <w:rPr>
                <w:rFonts w:asciiTheme="minorBidi" w:hAnsiTheme="minorBidi" w:cstheme="minorBidi"/>
                <w:b/>
                <w:sz w:val="18"/>
                <w:szCs w:val="18"/>
                <w:lang w:val="en-US"/>
              </w:rPr>
              <w:t>Coordination</w:t>
            </w:r>
            <w:r w:rsidRPr="000E7631">
              <w:rPr>
                <w:rFonts w:asciiTheme="minorBidi" w:hAnsiTheme="minorBidi" w:cstheme="minorBidi"/>
                <w:b/>
                <w:spacing w:val="-59"/>
                <w:sz w:val="18"/>
                <w:szCs w:val="18"/>
                <w:lang w:val="en-US"/>
              </w:rPr>
              <w:t xml:space="preserve"> </w:t>
            </w:r>
            <w:r w:rsidRPr="000E7631">
              <w:rPr>
                <w:rFonts w:asciiTheme="minorBidi" w:hAnsiTheme="minorBidi" w:cstheme="minorBidi"/>
                <w:b/>
                <w:sz w:val="18"/>
                <w:szCs w:val="18"/>
                <w:lang w:val="en-US"/>
              </w:rPr>
              <w:t>Unit</w:t>
            </w:r>
          </w:p>
        </w:tc>
        <w:tc>
          <w:tcPr>
            <w:tcW w:w="7315" w:type="dxa"/>
            <w:gridSpan w:val="2"/>
          </w:tcPr>
          <w:p w14:paraId="03769585" w14:textId="77777777" w:rsidR="000E7631" w:rsidRPr="000E7631" w:rsidRDefault="000E7631" w:rsidP="00007150">
            <w:pPr>
              <w:pStyle w:val="TableParagraph"/>
              <w:rPr>
                <w:rFonts w:asciiTheme="minorBidi" w:hAnsiTheme="minorBidi" w:cstheme="minorBidi"/>
                <w:sz w:val="18"/>
                <w:szCs w:val="18"/>
                <w:lang w:val="en-US"/>
              </w:rPr>
            </w:pPr>
            <w:r w:rsidRPr="000E7631">
              <w:rPr>
                <w:rFonts w:asciiTheme="minorBidi" w:hAnsiTheme="minorBidi" w:cstheme="minorBidi"/>
                <w:sz w:val="18"/>
                <w:szCs w:val="18"/>
                <w:lang w:val="en-US"/>
              </w:rPr>
              <w:t>Central</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coordination</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unit</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for</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implementation</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Decade</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that</w:t>
            </w:r>
            <w:r w:rsidRPr="000E7631">
              <w:rPr>
                <w:rFonts w:asciiTheme="minorBidi" w:hAnsiTheme="minorBidi" w:cstheme="minorBidi"/>
                <w:spacing w:val="-6"/>
                <w:sz w:val="18"/>
                <w:szCs w:val="18"/>
                <w:lang w:val="en-US"/>
              </w:rPr>
              <w:t xml:space="preserve"> </w:t>
            </w:r>
            <w:r w:rsidRPr="000E7631">
              <w:rPr>
                <w:rFonts w:asciiTheme="minorBidi" w:hAnsiTheme="minorBidi" w:cstheme="minorBidi"/>
                <w:sz w:val="18"/>
                <w:szCs w:val="18"/>
                <w:lang w:val="en-US"/>
              </w:rPr>
              <w:t>will</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be</w:t>
            </w:r>
            <w:r w:rsidRPr="000E7631">
              <w:rPr>
                <w:rFonts w:asciiTheme="minorBidi" w:hAnsiTheme="minorBidi" w:cstheme="minorBidi"/>
                <w:spacing w:val="-58"/>
                <w:sz w:val="18"/>
                <w:szCs w:val="18"/>
                <w:lang w:val="en-US"/>
              </w:rPr>
              <w:t xml:space="preserve"> </w:t>
            </w:r>
            <w:r w:rsidRPr="000E7631">
              <w:rPr>
                <w:rFonts w:asciiTheme="minorBidi" w:hAnsiTheme="minorBidi" w:cstheme="minorBidi"/>
                <w:sz w:val="18"/>
                <w:szCs w:val="18"/>
                <w:lang w:val="en-US"/>
              </w:rPr>
              <w:t>housed</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within the</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IOC</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Secretariat.</w:t>
            </w:r>
          </w:p>
        </w:tc>
      </w:tr>
      <w:tr w:rsidR="000E7631" w:rsidRPr="000E7631" w14:paraId="1AFDC8C7" w14:textId="77777777" w:rsidTr="00DC4CFD">
        <w:trPr>
          <w:gridAfter w:val="1"/>
          <w:wAfter w:w="10" w:type="dxa"/>
          <w:trHeight w:val="757"/>
        </w:trPr>
        <w:tc>
          <w:tcPr>
            <w:tcW w:w="2038" w:type="dxa"/>
            <w:gridSpan w:val="2"/>
          </w:tcPr>
          <w:p w14:paraId="3F5ABCA6" w14:textId="77777777" w:rsidR="000E7631" w:rsidRPr="000E7631" w:rsidRDefault="000E7631" w:rsidP="00007150">
            <w:pPr>
              <w:pStyle w:val="TableParagraph"/>
              <w:ind w:right="470"/>
              <w:rPr>
                <w:rFonts w:asciiTheme="minorBidi" w:hAnsiTheme="minorBidi" w:cstheme="minorBidi"/>
                <w:b/>
                <w:sz w:val="18"/>
                <w:szCs w:val="18"/>
                <w:lang w:val="en-US"/>
              </w:rPr>
            </w:pPr>
            <w:r w:rsidRPr="000E7631">
              <w:rPr>
                <w:rFonts w:asciiTheme="minorBidi" w:hAnsiTheme="minorBidi" w:cstheme="minorBidi"/>
                <w:b/>
                <w:sz w:val="18"/>
                <w:szCs w:val="18"/>
                <w:lang w:val="en-US"/>
              </w:rPr>
              <w:t>Decade</w:t>
            </w:r>
            <w:r w:rsidRPr="000E7631">
              <w:rPr>
                <w:rFonts w:asciiTheme="minorBidi" w:hAnsiTheme="minorBidi" w:cstheme="minorBidi"/>
                <w:b/>
                <w:spacing w:val="1"/>
                <w:sz w:val="18"/>
                <w:szCs w:val="18"/>
                <w:lang w:val="en-US"/>
              </w:rPr>
              <w:t xml:space="preserve"> </w:t>
            </w:r>
            <w:r w:rsidRPr="000E7631">
              <w:rPr>
                <w:rFonts w:asciiTheme="minorBidi" w:hAnsiTheme="minorBidi" w:cstheme="minorBidi"/>
                <w:b/>
                <w:sz w:val="18"/>
                <w:szCs w:val="18"/>
                <w:lang w:val="en-US"/>
              </w:rPr>
              <w:t>Implementing</w:t>
            </w:r>
          </w:p>
          <w:p w14:paraId="1703FCB5"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Partner</w:t>
            </w:r>
          </w:p>
        </w:tc>
        <w:tc>
          <w:tcPr>
            <w:tcW w:w="7315" w:type="dxa"/>
            <w:gridSpan w:val="2"/>
          </w:tcPr>
          <w:p w14:paraId="0F025B69" w14:textId="77777777" w:rsidR="000E7631" w:rsidRPr="000E7631" w:rsidRDefault="000E7631" w:rsidP="00007150">
            <w:pPr>
              <w:pStyle w:val="TableParagraph"/>
              <w:ind w:right="98"/>
              <w:rPr>
                <w:rFonts w:asciiTheme="minorBidi" w:hAnsiTheme="minorBidi" w:cstheme="minorBidi"/>
                <w:sz w:val="18"/>
                <w:szCs w:val="18"/>
                <w:lang w:val="en-US"/>
              </w:rPr>
            </w:pPr>
            <w:r w:rsidRPr="000E7631">
              <w:rPr>
                <w:rFonts w:asciiTheme="minorBidi" w:hAnsiTheme="minorBidi" w:cstheme="minorBidi"/>
                <w:sz w:val="18"/>
                <w:szCs w:val="18"/>
                <w:lang w:val="en-US"/>
              </w:rPr>
              <w:t>Stakeholder institutions (e.g. research institutes, NGOs, universities) that</w:t>
            </w:r>
            <w:r w:rsidRPr="000E7631">
              <w:rPr>
                <w:rFonts w:asciiTheme="minorBidi" w:hAnsiTheme="minorBidi" w:cstheme="minorBidi"/>
                <w:spacing w:val="-59"/>
                <w:sz w:val="18"/>
                <w:szCs w:val="18"/>
                <w:lang w:val="en-US"/>
              </w:rPr>
              <w:t xml:space="preserve"> </w:t>
            </w:r>
            <w:r w:rsidRPr="000E7631">
              <w:rPr>
                <w:rFonts w:asciiTheme="minorBidi" w:hAnsiTheme="minorBidi" w:cstheme="minorBidi"/>
                <w:sz w:val="18"/>
                <w:szCs w:val="18"/>
                <w:lang w:val="en-US"/>
              </w:rPr>
              <w:t>are</w:t>
            </w:r>
            <w:r w:rsidRPr="000E7631">
              <w:rPr>
                <w:rFonts w:asciiTheme="minorBidi" w:hAnsiTheme="minorBidi" w:cstheme="minorBidi"/>
                <w:spacing w:val="45"/>
                <w:sz w:val="18"/>
                <w:szCs w:val="18"/>
                <w:lang w:val="en-US"/>
              </w:rPr>
              <w:t xml:space="preserve"> </w:t>
            </w:r>
            <w:r w:rsidRPr="000E7631">
              <w:rPr>
                <w:rFonts w:asciiTheme="minorBidi" w:hAnsiTheme="minorBidi" w:cstheme="minorBidi"/>
                <w:sz w:val="18"/>
                <w:szCs w:val="18"/>
                <w:lang w:val="en-US"/>
              </w:rPr>
              <w:t>committed</w:t>
            </w:r>
            <w:r w:rsidRPr="000E7631">
              <w:rPr>
                <w:rFonts w:asciiTheme="minorBidi" w:hAnsiTheme="minorBidi" w:cstheme="minorBidi"/>
                <w:spacing w:val="44"/>
                <w:sz w:val="18"/>
                <w:szCs w:val="18"/>
                <w:lang w:val="en-US"/>
              </w:rPr>
              <w:t xml:space="preserve"> </w:t>
            </w:r>
            <w:r w:rsidRPr="000E7631">
              <w:rPr>
                <w:rFonts w:asciiTheme="minorBidi" w:hAnsiTheme="minorBidi" w:cstheme="minorBidi"/>
                <w:sz w:val="18"/>
                <w:szCs w:val="18"/>
                <w:lang w:val="en-US"/>
              </w:rPr>
              <w:t>to</w:t>
            </w:r>
            <w:r w:rsidRPr="000E7631">
              <w:rPr>
                <w:rFonts w:asciiTheme="minorBidi" w:hAnsiTheme="minorBidi" w:cstheme="minorBidi"/>
                <w:spacing w:val="46"/>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44"/>
                <w:sz w:val="18"/>
                <w:szCs w:val="18"/>
                <w:lang w:val="en-US"/>
              </w:rPr>
              <w:t xml:space="preserve"> </w:t>
            </w:r>
            <w:r w:rsidRPr="000E7631">
              <w:rPr>
                <w:rFonts w:asciiTheme="minorBidi" w:hAnsiTheme="minorBidi" w:cstheme="minorBidi"/>
                <w:sz w:val="18"/>
                <w:szCs w:val="18"/>
                <w:lang w:val="en-US"/>
              </w:rPr>
              <w:t>vision</w:t>
            </w:r>
            <w:r w:rsidRPr="000E7631">
              <w:rPr>
                <w:rFonts w:asciiTheme="minorBidi" w:hAnsiTheme="minorBidi" w:cstheme="minorBidi"/>
                <w:spacing w:val="48"/>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45"/>
                <w:sz w:val="18"/>
                <w:szCs w:val="18"/>
                <w:lang w:val="en-US"/>
              </w:rPr>
              <w:t xml:space="preserve"> </w:t>
            </w:r>
            <w:r w:rsidRPr="000E7631">
              <w:rPr>
                <w:rFonts w:asciiTheme="minorBidi" w:hAnsiTheme="minorBidi" w:cstheme="minorBidi"/>
                <w:sz w:val="18"/>
                <w:szCs w:val="18"/>
                <w:lang w:val="en-US"/>
              </w:rPr>
              <w:t>mission</w:t>
            </w:r>
            <w:r w:rsidRPr="000E7631">
              <w:rPr>
                <w:rFonts w:asciiTheme="minorBidi" w:hAnsiTheme="minorBidi" w:cstheme="minorBidi"/>
                <w:spacing w:val="44"/>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47"/>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44"/>
                <w:sz w:val="18"/>
                <w:szCs w:val="18"/>
                <w:lang w:val="en-US"/>
              </w:rPr>
              <w:t xml:space="preserve"> </w:t>
            </w:r>
            <w:r w:rsidRPr="000E7631">
              <w:rPr>
                <w:rFonts w:asciiTheme="minorBidi" w:hAnsiTheme="minorBidi" w:cstheme="minorBidi"/>
                <w:sz w:val="18"/>
                <w:szCs w:val="18"/>
                <w:lang w:val="en-US"/>
              </w:rPr>
              <w:t>Decade</w:t>
            </w:r>
            <w:r w:rsidRPr="000E7631">
              <w:rPr>
                <w:rFonts w:asciiTheme="minorBidi" w:hAnsiTheme="minorBidi" w:cstheme="minorBidi"/>
                <w:spacing w:val="45"/>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45"/>
                <w:sz w:val="18"/>
                <w:szCs w:val="18"/>
                <w:lang w:val="en-US"/>
              </w:rPr>
              <w:t xml:space="preserve"> </w:t>
            </w:r>
            <w:r w:rsidRPr="000E7631">
              <w:rPr>
                <w:rFonts w:asciiTheme="minorBidi" w:hAnsiTheme="minorBidi" w:cstheme="minorBidi"/>
                <w:sz w:val="18"/>
                <w:szCs w:val="18"/>
                <w:lang w:val="en-US"/>
              </w:rPr>
              <w:t>that</w:t>
            </w:r>
            <w:r w:rsidRPr="000E7631">
              <w:rPr>
                <w:rFonts w:asciiTheme="minorBidi" w:hAnsiTheme="minorBidi" w:cstheme="minorBidi"/>
                <w:spacing w:val="46"/>
                <w:sz w:val="18"/>
                <w:szCs w:val="18"/>
                <w:lang w:val="en-US"/>
              </w:rPr>
              <w:t xml:space="preserve"> </w:t>
            </w:r>
            <w:r w:rsidRPr="000E7631">
              <w:rPr>
                <w:rFonts w:asciiTheme="minorBidi" w:hAnsiTheme="minorBidi" w:cstheme="minorBidi"/>
                <w:sz w:val="18"/>
                <w:szCs w:val="18"/>
                <w:lang w:val="en-US"/>
              </w:rPr>
              <w:t>are</w:t>
            </w:r>
          </w:p>
          <w:p w14:paraId="687992B3" w14:textId="77777777" w:rsidR="000E7631" w:rsidRPr="000E7631" w:rsidRDefault="000E7631" w:rsidP="00007150">
            <w:pPr>
              <w:pStyle w:val="TableParagraph"/>
              <w:rPr>
                <w:rFonts w:asciiTheme="minorBidi" w:hAnsiTheme="minorBidi" w:cstheme="minorBidi"/>
                <w:sz w:val="18"/>
                <w:szCs w:val="18"/>
                <w:lang w:val="en-US"/>
              </w:rPr>
            </w:pPr>
            <w:r w:rsidRPr="000E7631">
              <w:rPr>
                <w:rFonts w:asciiTheme="minorBidi" w:hAnsiTheme="minorBidi" w:cstheme="minorBidi"/>
                <w:sz w:val="18"/>
                <w:szCs w:val="18"/>
                <w:lang w:val="en-US"/>
              </w:rPr>
              <w:t>making</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significant</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sustained</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efforts</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to</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support the Ocean Decade.</w:t>
            </w:r>
          </w:p>
        </w:tc>
      </w:tr>
      <w:tr w:rsidR="000E7631" w:rsidRPr="000E7631" w14:paraId="08F2FD22" w14:textId="77777777" w:rsidTr="00DC4CFD">
        <w:trPr>
          <w:gridAfter w:val="1"/>
          <w:wAfter w:w="10" w:type="dxa"/>
          <w:trHeight w:val="758"/>
        </w:trPr>
        <w:tc>
          <w:tcPr>
            <w:tcW w:w="2038" w:type="dxa"/>
            <w:gridSpan w:val="2"/>
          </w:tcPr>
          <w:p w14:paraId="150C356A"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Decentralized</w:t>
            </w:r>
          </w:p>
          <w:p w14:paraId="1069E30D" w14:textId="77777777" w:rsidR="000E7631" w:rsidRPr="000E7631" w:rsidRDefault="000E7631" w:rsidP="00007150">
            <w:pPr>
              <w:pStyle w:val="TableParagraph"/>
              <w:ind w:right="568"/>
              <w:rPr>
                <w:rFonts w:asciiTheme="minorBidi" w:hAnsiTheme="minorBidi" w:cstheme="minorBidi"/>
                <w:b/>
                <w:sz w:val="18"/>
                <w:szCs w:val="18"/>
                <w:lang w:val="en-US"/>
              </w:rPr>
            </w:pPr>
            <w:r w:rsidRPr="000E7631">
              <w:rPr>
                <w:rFonts w:asciiTheme="minorBidi" w:hAnsiTheme="minorBidi" w:cstheme="minorBidi"/>
                <w:b/>
                <w:sz w:val="18"/>
                <w:szCs w:val="18"/>
                <w:lang w:val="en-US"/>
              </w:rPr>
              <w:t>coordination</w:t>
            </w:r>
            <w:r w:rsidRPr="000E7631">
              <w:rPr>
                <w:rFonts w:asciiTheme="minorBidi" w:hAnsiTheme="minorBidi" w:cstheme="minorBidi"/>
                <w:b/>
                <w:spacing w:val="-59"/>
                <w:sz w:val="18"/>
                <w:szCs w:val="18"/>
                <w:lang w:val="en-US"/>
              </w:rPr>
              <w:t xml:space="preserve"> </w:t>
            </w:r>
            <w:r w:rsidRPr="000E7631">
              <w:rPr>
                <w:rFonts w:asciiTheme="minorBidi" w:hAnsiTheme="minorBidi" w:cstheme="minorBidi"/>
                <w:b/>
                <w:sz w:val="18"/>
                <w:szCs w:val="18"/>
                <w:lang w:val="en-US"/>
              </w:rPr>
              <w:t>structure</w:t>
            </w:r>
          </w:p>
        </w:tc>
        <w:tc>
          <w:tcPr>
            <w:tcW w:w="7315" w:type="dxa"/>
            <w:gridSpan w:val="2"/>
          </w:tcPr>
          <w:p w14:paraId="49381E66" w14:textId="77777777" w:rsidR="000E7631" w:rsidRPr="000E7631" w:rsidRDefault="000E7631" w:rsidP="00007150">
            <w:pPr>
              <w:pStyle w:val="TableParagraph"/>
              <w:ind w:left="108"/>
              <w:rPr>
                <w:rFonts w:asciiTheme="minorBidi" w:hAnsiTheme="minorBidi" w:cstheme="minorBidi"/>
                <w:sz w:val="18"/>
                <w:szCs w:val="18"/>
                <w:lang w:val="en-US"/>
              </w:rPr>
            </w:pPr>
            <w:r w:rsidRPr="000E7631">
              <w:rPr>
                <w:rFonts w:asciiTheme="minorBidi" w:hAnsiTheme="minorBidi" w:cstheme="minorBidi"/>
                <w:sz w:val="18"/>
                <w:szCs w:val="18"/>
                <w:lang w:val="en-US"/>
              </w:rPr>
              <w:t>Decade</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Coordination</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Offices</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Decade</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Collaborative</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 xml:space="preserve">Centres, and/or Decade Implementing Partners. </w:t>
            </w:r>
          </w:p>
        </w:tc>
      </w:tr>
      <w:tr w:rsidR="000E7631" w:rsidRPr="000E7631" w14:paraId="2DCE9FB9" w14:textId="77777777" w:rsidTr="00007150">
        <w:trPr>
          <w:gridAfter w:val="1"/>
          <w:wAfter w:w="10" w:type="dxa"/>
          <w:trHeight w:val="638"/>
        </w:trPr>
        <w:tc>
          <w:tcPr>
            <w:tcW w:w="2038" w:type="dxa"/>
            <w:gridSpan w:val="2"/>
          </w:tcPr>
          <w:p w14:paraId="6CE5BF2A" w14:textId="77777777" w:rsidR="000E7631" w:rsidRPr="000E7631" w:rsidRDefault="000E7631" w:rsidP="00007150">
            <w:pPr>
              <w:pStyle w:val="TableParagraph"/>
              <w:ind w:right="641"/>
              <w:rPr>
                <w:rFonts w:asciiTheme="minorBidi" w:hAnsiTheme="minorBidi" w:cstheme="minorBidi"/>
                <w:b/>
                <w:sz w:val="18"/>
                <w:szCs w:val="18"/>
                <w:lang w:val="en-US"/>
              </w:rPr>
            </w:pPr>
            <w:r w:rsidRPr="000E7631">
              <w:rPr>
                <w:rFonts w:asciiTheme="minorBidi" w:hAnsiTheme="minorBidi" w:cstheme="minorBidi"/>
                <w:b/>
                <w:sz w:val="18"/>
                <w:szCs w:val="18"/>
                <w:lang w:val="en-US"/>
              </w:rPr>
              <w:t>Global</w:t>
            </w:r>
            <w:r w:rsidRPr="000E7631">
              <w:rPr>
                <w:rFonts w:asciiTheme="minorBidi" w:hAnsiTheme="minorBidi" w:cstheme="minorBidi"/>
                <w:b/>
                <w:spacing w:val="1"/>
                <w:sz w:val="18"/>
                <w:szCs w:val="18"/>
                <w:lang w:val="en-US"/>
              </w:rPr>
              <w:t xml:space="preserve"> </w:t>
            </w:r>
            <w:r w:rsidRPr="000E7631">
              <w:rPr>
                <w:rFonts w:asciiTheme="minorBidi" w:hAnsiTheme="minorBidi" w:cstheme="minorBidi"/>
                <w:b/>
                <w:sz w:val="18"/>
                <w:szCs w:val="18"/>
                <w:lang w:val="en-US"/>
              </w:rPr>
              <w:t>Stakeholder</w:t>
            </w:r>
          </w:p>
          <w:p w14:paraId="44E3A8D7"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Forum</w:t>
            </w:r>
          </w:p>
        </w:tc>
        <w:tc>
          <w:tcPr>
            <w:tcW w:w="7315" w:type="dxa"/>
            <w:gridSpan w:val="2"/>
          </w:tcPr>
          <w:p w14:paraId="6CD1203C" w14:textId="77777777" w:rsidR="000E7631" w:rsidRPr="000E7631" w:rsidRDefault="000E7631" w:rsidP="00007150">
            <w:pPr>
              <w:pStyle w:val="TableParagraph"/>
              <w:ind w:right="95"/>
              <w:rPr>
                <w:rFonts w:asciiTheme="minorBidi" w:hAnsiTheme="minorBidi" w:cstheme="minorBidi"/>
                <w:sz w:val="18"/>
                <w:szCs w:val="18"/>
                <w:lang w:val="en-US"/>
              </w:rPr>
            </w:pPr>
            <w:r w:rsidRPr="000E7631">
              <w:rPr>
                <w:rFonts w:asciiTheme="minorBidi" w:hAnsiTheme="minorBidi" w:cstheme="minorBidi"/>
                <w:sz w:val="18"/>
                <w:szCs w:val="18"/>
                <w:lang w:val="en-US"/>
              </w:rPr>
              <w:t>A</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convening</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mechanism</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for</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all</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Decade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stakeholder</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engagement</w:t>
            </w:r>
            <w:r w:rsidRPr="000E7631">
              <w:rPr>
                <w:rFonts w:asciiTheme="minorBidi" w:hAnsiTheme="minorBidi" w:cstheme="minorBidi"/>
                <w:spacing w:val="-59"/>
                <w:sz w:val="18"/>
                <w:szCs w:val="18"/>
                <w:lang w:val="en-US"/>
              </w:rPr>
              <w:t xml:space="preserve"> </w:t>
            </w:r>
            <w:r w:rsidRPr="000E7631">
              <w:rPr>
                <w:rFonts w:asciiTheme="minorBidi" w:hAnsiTheme="minorBidi" w:cstheme="minorBidi"/>
                <w:sz w:val="18"/>
                <w:szCs w:val="18"/>
                <w:lang w:val="en-US"/>
              </w:rPr>
              <w:t>networks.</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Forum will</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have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both</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virtual</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physical</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elements.</w:t>
            </w:r>
          </w:p>
        </w:tc>
      </w:tr>
      <w:tr w:rsidR="000E7631" w:rsidRPr="000E7631" w14:paraId="06A70656" w14:textId="77777777" w:rsidTr="00007150">
        <w:trPr>
          <w:gridAfter w:val="1"/>
          <w:wAfter w:w="10" w:type="dxa"/>
          <w:trHeight w:val="916"/>
        </w:trPr>
        <w:tc>
          <w:tcPr>
            <w:tcW w:w="2038" w:type="dxa"/>
            <w:gridSpan w:val="2"/>
          </w:tcPr>
          <w:p w14:paraId="6AD254D8" w14:textId="77777777" w:rsidR="000E7631" w:rsidRPr="000E7631" w:rsidRDefault="000E7631" w:rsidP="00007150">
            <w:pPr>
              <w:pStyle w:val="TableParagraph"/>
              <w:ind w:right="189"/>
              <w:rPr>
                <w:rFonts w:asciiTheme="minorBidi" w:hAnsiTheme="minorBidi" w:cstheme="minorBidi"/>
                <w:b/>
                <w:sz w:val="18"/>
                <w:szCs w:val="18"/>
                <w:lang w:val="en-US"/>
              </w:rPr>
            </w:pPr>
            <w:r w:rsidRPr="000E7631">
              <w:rPr>
                <w:rFonts w:asciiTheme="minorBidi" w:hAnsiTheme="minorBidi" w:cstheme="minorBidi"/>
                <w:b/>
                <w:sz w:val="18"/>
                <w:szCs w:val="18"/>
                <w:lang w:val="en-US"/>
              </w:rPr>
              <w:t>National Decade</w:t>
            </w:r>
            <w:r w:rsidRPr="000E7631">
              <w:rPr>
                <w:rFonts w:asciiTheme="minorBidi" w:hAnsiTheme="minorBidi" w:cstheme="minorBidi"/>
                <w:b/>
                <w:spacing w:val="-59"/>
                <w:sz w:val="18"/>
                <w:szCs w:val="18"/>
                <w:lang w:val="en-US"/>
              </w:rPr>
              <w:t xml:space="preserve"> </w:t>
            </w:r>
            <w:r w:rsidRPr="000E7631">
              <w:rPr>
                <w:rFonts w:asciiTheme="minorBidi" w:hAnsiTheme="minorBidi" w:cstheme="minorBidi"/>
                <w:b/>
                <w:sz w:val="18"/>
                <w:szCs w:val="18"/>
                <w:lang w:val="en-US"/>
              </w:rPr>
              <w:t>Committee</w:t>
            </w:r>
          </w:p>
        </w:tc>
        <w:tc>
          <w:tcPr>
            <w:tcW w:w="7315" w:type="dxa"/>
            <w:gridSpan w:val="2"/>
          </w:tcPr>
          <w:p w14:paraId="220DDE1A" w14:textId="77777777" w:rsidR="000E7631" w:rsidRPr="000E7631" w:rsidRDefault="000E7631" w:rsidP="00007150">
            <w:pPr>
              <w:pStyle w:val="TableParagraph"/>
              <w:rPr>
                <w:rFonts w:asciiTheme="minorBidi" w:hAnsiTheme="minorBidi" w:cstheme="minorBidi"/>
                <w:sz w:val="18"/>
                <w:szCs w:val="18"/>
                <w:lang w:val="en-US"/>
              </w:rPr>
            </w:pPr>
            <w:r w:rsidRPr="000E7631">
              <w:rPr>
                <w:rFonts w:asciiTheme="minorBidi" w:hAnsiTheme="minorBidi" w:cstheme="minorBidi"/>
                <w:sz w:val="18"/>
                <w:szCs w:val="18"/>
                <w:lang w:val="en-US"/>
              </w:rPr>
              <w:t>Existing</w:t>
            </w:r>
            <w:r w:rsidRPr="000E7631">
              <w:rPr>
                <w:rFonts w:asciiTheme="minorBidi" w:hAnsiTheme="minorBidi" w:cstheme="minorBidi"/>
                <w:spacing w:val="38"/>
                <w:sz w:val="18"/>
                <w:szCs w:val="18"/>
                <w:lang w:val="en-US"/>
              </w:rPr>
              <w:t xml:space="preserve"> </w:t>
            </w:r>
            <w:r w:rsidRPr="000E7631">
              <w:rPr>
                <w:rFonts w:asciiTheme="minorBidi" w:hAnsiTheme="minorBidi" w:cstheme="minorBidi"/>
                <w:sz w:val="18"/>
                <w:szCs w:val="18"/>
                <w:lang w:val="en-US"/>
              </w:rPr>
              <w:t>or</w:t>
            </w:r>
            <w:r w:rsidRPr="000E7631">
              <w:rPr>
                <w:rFonts w:asciiTheme="minorBidi" w:hAnsiTheme="minorBidi" w:cstheme="minorBidi"/>
                <w:spacing w:val="35"/>
                <w:sz w:val="18"/>
                <w:szCs w:val="18"/>
                <w:lang w:val="en-US"/>
              </w:rPr>
              <w:t xml:space="preserve"> </w:t>
            </w:r>
            <w:r w:rsidRPr="000E7631">
              <w:rPr>
                <w:rFonts w:asciiTheme="minorBidi" w:hAnsiTheme="minorBidi" w:cstheme="minorBidi"/>
                <w:sz w:val="18"/>
                <w:szCs w:val="18"/>
                <w:lang w:val="en-US"/>
              </w:rPr>
              <w:t>new</w:t>
            </w:r>
            <w:r w:rsidRPr="000E7631">
              <w:rPr>
                <w:rFonts w:asciiTheme="minorBidi" w:hAnsiTheme="minorBidi" w:cstheme="minorBidi"/>
                <w:spacing w:val="35"/>
                <w:sz w:val="18"/>
                <w:szCs w:val="18"/>
                <w:lang w:val="en-US"/>
              </w:rPr>
              <w:t xml:space="preserve"> </w:t>
            </w:r>
            <w:r w:rsidRPr="000E7631">
              <w:rPr>
                <w:rFonts w:asciiTheme="minorBidi" w:hAnsiTheme="minorBidi" w:cstheme="minorBidi"/>
                <w:sz w:val="18"/>
                <w:szCs w:val="18"/>
                <w:lang w:val="en-US"/>
              </w:rPr>
              <w:t>structures</w:t>
            </w:r>
            <w:r w:rsidRPr="000E7631">
              <w:rPr>
                <w:rFonts w:asciiTheme="minorBidi" w:hAnsiTheme="minorBidi" w:cstheme="minorBidi"/>
                <w:spacing w:val="37"/>
                <w:sz w:val="18"/>
                <w:szCs w:val="18"/>
                <w:lang w:val="en-US"/>
              </w:rPr>
              <w:t xml:space="preserve"> </w:t>
            </w:r>
            <w:r w:rsidRPr="000E7631">
              <w:rPr>
                <w:rFonts w:asciiTheme="minorBidi" w:hAnsiTheme="minorBidi" w:cstheme="minorBidi"/>
                <w:sz w:val="18"/>
                <w:szCs w:val="18"/>
                <w:lang w:val="en-US"/>
              </w:rPr>
              <w:t>that</w:t>
            </w:r>
            <w:r w:rsidRPr="000E7631">
              <w:rPr>
                <w:rFonts w:asciiTheme="minorBidi" w:hAnsiTheme="minorBidi" w:cstheme="minorBidi"/>
                <w:spacing w:val="36"/>
                <w:sz w:val="18"/>
                <w:szCs w:val="18"/>
                <w:lang w:val="en-US"/>
              </w:rPr>
              <w:t xml:space="preserve"> </w:t>
            </w:r>
            <w:r w:rsidRPr="000E7631">
              <w:rPr>
                <w:rFonts w:asciiTheme="minorBidi" w:hAnsiTheme="minorBidi" w:cstheme="minorBidi"/>
                <w:sz w:val="18"/>
                <w:szCs w:val="18"/>
                <w:lang w:val="en-US"/>
              </w:rPr>
              <w:t>coordinate</w:t>
            </w:r>
            <w:r w:rsidRPr="000E7631">
              <w:rPr>
                <w:rFonts w:asciiTheme="minorBidi" w:hAnsiTheme="minorBidi" w:cstheme="minorBidi"/>
                <w:spacing w:val="35"/>
                <w:sz w:val="18"/>
                <w:szCs w:val="18"/>
                <w:lang w:val="en-US"/>
              </w:rPr>
              <w:t xml:space="preserve"> </w:t>
            </w:r>
            <w:r w:rsidRPr="000E7631">
              <w:rPr>
                <w:rFonts w:asciiTheme="minorBidi" w:hAnsiTheme="minorBidi" w:cstheme="minorBidi"/>
                <w:sz w:val="18"/>
                <w:szCs w:val="18"/>
                <w:lang w:val="en-US"/>
              </w:rPr>
              <w:t>actors</w:t>
            </w:r>
            <w:r w:rsidRPr="000E7631">
              <w:rPr>
                <w:rFonts w:asciiTheme="minorBidi" w:hAnsiTheme="minorBidi" w:cstheme="minorBidi"/>
                <w:spacing w:val="37"/>
                <w:sz w:val="18"/>
                <w:szCs w:val="18"/>
                <w:lang w:val="en-US"/>
              </w:rPr>
              <w:t xml:space="preserve"> </w:t>
            </w:r>
            <w:r w:rsidRPr="000E7631">
              <w:rPr>
                <w:rFonts w:asciiTheme="minorBidi" w:hAnsiTheme="minorBidi" w:cstheme="minorBidi"/>
                <w:sz w:val="18"/>
                <w:szCs w:val="18"/>
                <w:lang w:val="en-US"/>
              </w:rPr>
              <w:t>at</w:t>
            </w:r>
            <w:r w:rsidRPr="000E7631">
              <w:rPr>
                <w:rFonts w:asciiTheme="minorBidi" w:hAnsiTheme="minorBidi" w:cstheme="minorBidi"/>
                <w:spacing w:val="36"/>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34"/>
                <w:sz w:val="18"/>
                <w:szCs w:val="18"/>
                <w:lang w:val="en-US"/>
              </w:rPr>
              <w:t xml:space="preserve"> </w:t>
            </w:r>
            <w:r w:rsidRPr="000E7631">
              <w:rPr>
                <w:rFonts w:asciiTheme="minorBidi" w:hAnsiTheme="minorBidi" w:cstheme="minorBidi"/>
                <w:sz w:val="18"/>
                <w:szCs w:val="18"/>
                <w:lang w:val="en-US"/>
              </w:rPr>
              <w:t>national</w:t>
            </w:r>
            <w:r w:rsidRPr="000E7631">
              <w:rPr>
                <w:rFonts w:asciiTheme="minorBidi" w:hAnsiTheme="minorBidi" w:cstheme="minorBidi"/>
                <w:spacing w:val="37"/>
                <w:sz w:val="18"/>
                <w:szCs w:val="18"/>
                <w:lang w:val="en-US"/>
              </w:rPr>
              <w:t xml:space="preserve"> </w:t>
            </w:r>
            <w:r w:rsidRPr="000E7631">
              <w:rPr>
                <w:rFonts w:asciiTheme="minorBidi" w:hAnsiTheme="minorBidi" w:cstheme="minorBidi"/>
                <w:sz w:val="18"/>
                <w:szCs w:val="18"/>
                <w:lang w:val="en-US"/>
              </w:rPr>
              <w:t>level.</w:t>
            </w:r>
            <w:r w:rsidRPr="000E7631">
              <w:rPr>
                <w:rFonts w:asciiTheme="minorBidi" w:hAnsiTheme="minorBidi" w:cstheme="minorBidi"/>
                <w:spacing w:val="-59"/>
                <w:sz w:val="18"/>
                <w:szCs w:val="18"/>
                <w:lang w:val="en-US"/>
              </w:rPr>
              <w:t xml:space="preserve"> </w:t>
            </w:r>
            <w:r w:rsidRPr="000E7631">
              <w:rPr>
                <w:rFonts w:asciiTheme="minorBidi" w:hAnsiTheme="minorBidi" w:cstheme="minorBidi"/>
                <w:sz w:val="18"/>
                <w:szCs w:val="18"/>
                <w:lang w:val="en-US"/>
              </w:rPr>
              <w:t>Committees</w:t>
            </w:r>
            <w:r w:rsidRPr="000E7631">
              <w:rPr>
                <w:rFonts w:asciiTheme="minorBidi" w:hAnsiTheme="minorBidi" w:cstheme="minorBidi"/>
                <w:spacing w:val="-12"/>
                <w:sz w:val="18"/>
                <w:szCs w:val="18"/>
                <w:lang w:val="en-US"/>
              </w:rPr>
              <w:t xml:space="preserve"> </w:t>
            </w:r>
            <w:r w:rsidRPr="000E7631">
              <w:rPr>
                <w:rFonts w:asciiTheme="minorBidi" w:hAnsiTheme="minorBidi" w:cstheme="minorBidi"/>
                <w:sz w:val="18"/>
                <w:szCs w:val="18"/>
                <w:lang w:val="en-US"/>
              </w:rPr>
              <w:t>are</w:t>
            </w:r>
            <w:r w:rsidRPr="000E7631">
              <w:rPr>
                <w:rFonts w:asciiTheme="minorBidi" w:hAnsiTheme="minorBidi" w:cstheme="minorBidi"/>
                <w:spacing w:val="-11"/>
                <w:sz w:val="18"/>
                <w:szCs w:val="18"/>
                <w:lang w:val="en-US"/>
              </w:rPr>
              <w:t xml:space="preserve"> </w:t>
            </w:r>
            <w:r w:rsidRPr="000E7631">
              <w:rPr>
                <w:rFonts w:asciiTheme="minorBidi" w:hAnsiTheme="minorBidi" w:cstheme="minorBidi"/>
                <w:sz w:val="18"/>
                <w:szCs w:val="18"/>
                <w:lang w:val="en-US"/>
              </w:rPr>
              <w:t>inclusive</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multi-</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agency</w:t>
            </w:r>
            <w:r w:rsidRPr="000E7631">
              <w:rPr>
                <w:rFonts w:asciiTheme="minorBidi" w:hAnsiTheme="minorBidi" w:cstheme="minorBidi"/>
                <w:spacing w:val="-13"/>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11"/>
                <w:sz w:val="18"/>
                <w:szCs w:val="18"/>
                <w:lang w:val="en-US"/>
              </w:rPr>
              <w:t xml:space="preserve"> </w:t>
            </w:r>
            <w:r w:rsidRPr="000E7631">
              <w:rPr>
                <w:rFonts w:asciiTheme="minorBidi" w:hAnsiTheme="minorBidi" w:cstheme="minorBidi"/>
                <w:sz w:val="18"/>
                <w:szCs w:val="18"/>
                <w:lang w:val="en-US"/>
              </w:rPr>
              <w:t>multi-stakeholder</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platform</w:t>
            </w:r>
            <w:r w:rsidRPr="000E7631">
              <w:rPr>
                <w:rFonts w:asciiTheme="minorBidi" w:hAnsiTheme="minorBidi" w:cstheme="minorBidi"/>
                <w:spacing w:val="-13"/>
                <w:sz w:val="18"/>
                <w:szCs w:val="18"/>
                <w:lang w:val="en-US"/>
              </w:rPr>
              <w:t xml:space="preserve"> </w:t>
            </w:r>
            <w:r w:rsidRPr="000E7631">
              <w:rPr>
                <w:rFonts w:asciiTheme="minorBidi" w:hAnsiTheme="minorBidi" w:cstheme="minorBidi"/>
                <w:sz w:val="18"/>
                <w:szCs w:val="18"/>
                <w:lang w:val="en-US"/>
              </w:rPr>
              <w:t>for</w:t>
            </w:r>
          </w:p>
          <w:p w14:paraId="090E5A33" w14:textId="77777777" w:rsidR="000E7631" w:rsidRPr="000E7631" w:rsidRDefault="000E7631" w:rsidP="00007150">
            <w:pPr>
              <w:pStyle w:val="TableParagraph"/>
              <w:rPr>
                <w:rFonts w:asciiTheme="minorBidi" w:hAnsiTheme="minorBidi" w:cstheme="minorBidi"/>
                <w:sz w:val="18"/>
                <w:szCs w:val="18"/>
                <w:lang w:val="en-US"/>
              </w:rPr>
            </w:pPr>
            <w:r w:rsidRPr="000E7631">
              <w:rPr>
                <w:rFonts w:asciiTheme="minorBidi" w:hAnsiTheme="minorBidi" w:cstheme="minorBidi"/>
                <w:sz w:val="18"/>
                <w:szCs w:val="18"/>
                <w:lang w:val="en-US"/>
              </w:rPr>
              <w:t>the</w:t>
            </w:r>
            <w:r w:rsidRPr="000E7631">
              <w:rPr>
                <w:rFonts w:asciiTheme="minorBidi" w:hAnsiTheme="minorBidi" w:cstheme="minorBidi"/>
                <w:spacing w:val="6"/>
                <w:sz w:val="18"/>
                <w:szCs w:val="18"/>
                <w:lang w:val="en-US"/>
              </w:rPr>
              <w:t xml:space="preserve"> </w:t>
            </w:r>
            <w:r w:rsidRPr="000E7631">
              <w:rPr>
                <w:rFonts w:asciiTheme="minorBidi" w:hAnsiTheme="minorBidi" w:cstheme="minorBidi"/>
                <w:sz w:val="18"/>
                <w:szCs w:val="18"/>
                <w:lang w:val="en-US"/>
              </w:rPr>
              <w:t>co-design</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6"/>
                <w:sz w:val="18"/>
                <w:szCs w:val="18"/>
                <w:lang w:val="en-US"/>
              </w:rPr>
              <w:t xml:space="preserve"> </w:t>
            </w:r>
            <w:r w:rsidRPr="000E7631">
              <w:rPr>
                <w:rFonts w:asciiTheme="minorBidi" w:hAnsiTheme="minorBidi" w:cstheme="minorBidi"/>
                <w:sz w:val="18"/>
                <w:szCs w:val="18"/>
                <w:lang w:val="en-US"/>
              </w:rPr>
              <w:t>co-delivery</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Actions</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facilitate</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access</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to</w:t>
            </w:r>
            <w:r w:rsidRPr="000E7631">
              <w:rPr>
                <w:rFonts w:asciiTheme="minorBidi" w:hAnsiTheme="minorBidi" w:cstheme="minorBidi"/>
                <w:spacing w:val="6"/>
                <w:sz w:val="18"/>
                <w:szCs w:val="18"/>
                <w:lang w:val="en-US"/>
              </w:rPr>
              <w:t xml:space="preserve"> </w:t>
            </w:r>
            <w:r w:rsidRPr="000E7631">
              <w:rPr>
                <w:rFonts w:asciiTheme="minorBidi" w:hAnsiTheme="minorBidi" w:cstheme="minorBidi"/>
                <w:sz w:val="18"/>
                <w:szCs w:val="18"/>
                <w:lang w:val="en-US"/>
              </w:rPr>
              <w:t>benefits</w:t>
            </w:r>
            <w:r w:rsidRPr="000E7631">
              <w:rPr>
                <w:rFonts w:asciiTheme="minorBidi" w:hAnsiTheme="minorBidi" w:cstheme="minorBidi"/>
                <w:spacing w:val="-58"/>
                <w:sz w:val="18"/>
                <w:szCs w:val="18"/>
                <w:lang w:val="en-US"/>
              </w:rPr>
              <w:t xml:space="preserve"> </w:t>
            </w:r>
            <w:r w:rsidRPr="000E7631">
              <w:rPr>
                <w:rFonts w:asciiTheme="minorBidi" w:hAnsiTheme="minorBidi" w:cstheme="minorBidi"/>
                <w:sz w:val="18"/>
                <w:szCs w:val="18"/>
                <w:lang w:val="en-US"/>
              </w:rPr>
              <w:t>such</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as</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data,</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products,</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science-policy</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advice, or</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capacity</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development.</w:t>
            </w:r>
          </w:p>
        </w:tc>
      </w:tr>
      <w:tr w:rsidR="000E7631" w:rsidRPr="000E7631" w14:paraId="5790A76F" w14:textId="77777777" w:rsidTr="00DC4CFD">
        <w:trPr>
          <w:gridAfter w:val="1"/>
          <w:wAfter w:w="10" w:type="dxa"/>
          <w:trHeight w:val="755"/>
        </w:trPr>
        <w:tc>
          <w:tcPr>
            <w:tcW w:w="2038" w:type="dxa"/>
            <w:gridSpan w:val="2"/>
          </w:tcPr>
          <w:p w14:paraId="50AAC05F"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Decade Objective</w:t>
            </w:r>
          </w:p>
        </w:tc>
        <w:tc>
          <w:tcPr>
            <w:tcW w:w="7315" w:type="dxa"/>
            <w:gridSpan w:val="2"/>
          </w:tcPr>
          <w:p w14:paraId="41A2E004" w14:textId="77777777" w:rsidR="000E7631" w:rsidRPr="000E7631" w:rsidRDefault="000E7631" w:rsidP="00007150">
            <w:pPr>
              <w:pStyle w:val="TableParagraph"/>
              <w:rPr>
                <w:rFonts w:asciiTheme="minorBidi" w:hAnsiTheme="minorBidi" w:cstheme="minorBidi"/>
                <w:sz w:val="18"/>
                <w:szCs w:val="18"/>
                <w:lang w:val="en-US"/>
              </w:rPr>
            </w:pPr>
            <w:r w:rsidRPr="000E7631">
              <w:rPr>
                <w:rFonts w:asciiTheme="minorBidi" w:hAnsiTheme="minorBidi" w:cstheme="minorBidi"/>
                <w:sz w:val="18"/>
                <w:szCs w:val="18"/>
                <w:lang w:val="en-US"/>
              </w:rPr>
              <w:t>Process</w:t>
            </w:r>
            <w:r w:rsidRPr="000E7631">
              <w:rPr>
                <w:rFonts w:asciiTheme="minorBidi" w:hAnsiTheme="minorBidi" w:cstheme="minorBidi"/>
                <w:spacing w:val="-6"/>
                <w:sz w:val="18"/>
                <w:szCs w:val="18"/>
                <w:lang w:val="en-US"/>
              </w:rPr>
              <w:t xml:space="preserve"> </w:t>
            </w:r>
            <w:r w:rsidRPr="000E7631">
              <w:rPr>
                <w:rFonts w:asciiTheme="minorBidi" w:hAnsiTheme="minorBidi" w:cstheme="minorBidi"/>
                <w:sz w:val="18"/>
                <w:szCs w:val="18"/>
                <w:lang w:val="en-US"/>
              </w:rPr>
              <w:t>objectives</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that</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describe</w:t>
            </w:r>
            <w:r w:rsidRPr="000E7631">
              <w:rPr>
                <w:rFonts w:asciiTheme="minorBidi" w:hAnsiTheme="minorBidi" w:cstheme="minorBidi"/>
                <w:spacing w:val="-6"/>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6"/>
                <w:sz w:val="18"/>
                <w:szCs w:val="18"/>
                <w:lang w:val="en-US"/>
              </w:rPr>
              <w:t xml:space="preserve"> </w:t>
            </w:r>
            <w:r w:rsidRPr="000E7631">
              <w:rPr>
                <w:rFonts w:asciiTheme="minorBidi" w:hAnsiTheme="minorBidi" w:cstheme="minorBidi"/>
                <w:sz w:val="18"/>
                <w:szCs w:val="18"/>
                <w:lang w:val="en-US"/>
              </w:rPr>
              <w:t>steps</w:t>
            </w:r>
            <w:r w:rsidRPr="000E7631">
              <w:rPr>
                <w:rFonts w:asciiTheme="minorBidi" w:hAnsiTheme="minorBidi" w:cstheme="minorBidi"/>
                <w:spacing w:val="-6"/>
                <w:sz w:val="18"/>
                <w:szCs w:val="18"/>
                <w:lang w:val="en-US"/>
              </w:rPr>
              <w:t xml:space="preserve"> </w:t>
            </w:r>
            <w:r w:rsidRPr="000E7631">
              <w:rPr>
                <w:rFonts w:asciiTheme="minorBidi" w:hAnsiTheme="minorBidi" w:cstheme="minorBidi"/>
                <w:sz w:val="18"/>
                <w:szCs w:val="18"/>
                <w:lang w:val="en-US"/>
              </w:rPr>
              <w:t>in</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science</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value-chain</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that</w:t>
            </w:r>
            <w:r w:rsidRPr="000E7631">
              <w:rPr>
                <w:rFonts w:asciiTheme="minorBidi" w:hAnsiTheme="minorBidi" w:cstheme="minorBidi"/>
                <w:spacing w:val="-58"/>
                <w:sz w:val="18"/>
                <w:szCs w:val="18"/>
                <w:lang w:val="en-US"/>
              </w:rPr>
              <w:t xml:space="preserve"> </w:t>
            </w:r>
            <w:r w:rsidRPr="000E7631">
              <w:rPr>
                <w:rFonts w:asciiTheme="minorBidi" w:hAnsiTheme="minorBidi" w:cstheme="minorBidi"/>
                <w:sz w:val="18"/>
                <w:szCs w:val="18"/>
                <w:lang w:val="en-US"/>
              </w:rPr>
              <w:t>are</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needed</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to</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meet</w:t>
            </w:r>
            <w:r w:rsidRPr="000E7631">
              <w:rPr>
                <w:rFonts w:asciiTheme="minorBidi" w:hAnsiTheme="minorBidi" w:cstheme="minorBidi"/>
                <w:spacing w:val="-6"/>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Ocean</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Decade</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Challenges</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thus</w:t>
            </w:r>
            <w:r w:rsidRPr="000E7631">
              <w:rPr>
                <w:rFonts w:asciiTheme="minorBidi" w:hAnsiTheme="minorBidi" w:cstheme="minorBidi"/>
                <w:spacing w:val="-6"/>
                <w:sz w:val="18"/>
                <w:szCs w:val="18"/>
                <w:lang w:val="en-US"/>
              </w:rPr>
              <w:t xml:space="preserve"> </w:t>
            </w:r>
            <w:r w:rsidRPr="000E7631">
              <w:rPr>
                <w:rFonts w:asciiTheme="minorBidi" w:hAnsiTheme="minorBidi" w:cstheme="minorBidi"/>
                <w:sz w:val="18"/>
                <w:szCs w:val="18"/>
                <w:lang w:val="en-US"/>
              </w:rPr>
              <w:t>contribute</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to</w:t>
            </w:r>
          </w:p>
          <w:p w14:paraId="2078DBB0" w14:textId="77777777" w:rsidR="000E7631" w:rsidRPr="000E7631" w:rsidRDefault="000E7631" w:rsidP="00007150">
            <w:pPr>
              <w:pStyle w:val="TableParagraph"/>
              <w:rPr>
                <w:rFonts w:asciiTheme="minorBidi" w:hAnsiTheme="minorBidi" w:cstheme="minorBidi"/>
                <w:sz w:val="18"/>
                <w:szCs w:val="18"/>
                <w:lang w:val="en-US"/>
              </w:rPr>
            </w:pPr>
            <w:r w:rsidRPr="000E7631">
              <w:rPr>
                <w:rFonts w:asciiTheme="minorBidi" w:hAnsiTheme="minorBidi" w:cstheme="minorBidi"/>
                <w:sz w:val="18"/>
                <w:szCs w:val="18"/>
                <w:lang w:val="en-US"/>
              </w:rPr>
              <w:t>achieving</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Decade</w:t>
            </w:r>
            <w:r w:rsidRPr="000E7631">
              <w:rPr>
                <w:rFonts w:asciiTheme="minorBidi" w:hAnsiTheme="minorBidi" w:cstheme="minorBidi"/>
                <w:spacing w:val="-6"/>
                <w:sz w:val="18"/>
                <w:szCs w:val="18"/>
                <w:lang w:val="en-US"/>
              </w:rPr>
              <w:t xml:space="preserve"> </w:t>
            </w:r>
            <w:r w:rsidRPr="000E7631">
              <w:rPr>
                <w:rFonts w:asciiTheme="minorBidi" w:hAnsiTheme="minorBidi" w:cstheme="minorBidi"/>
                <w:sz w:val="18"/>
                <w:szCs w:val="18"/>
                <w:lang w:val="en-US"/>
              </w:rPr>
              <w:t>Outcomes.</w:t>
            </w:r>
          </w:p>
        </w:tc>
      </w:tr>
      <w:tr w:rsidR="000E7631" w:rsidRPr="000E7631" w14:paraId="665A8BBD" w14:textId="77777777" w:rsidTr="00007150">
        <w:trPr>
          <w:gridAfter w:val="1"/>
          <w:wAfter w:w="10" w:type="dxa"/>
          <w:trHeight w:val="642"/>
        </w:trPr>
        <w:tc>
          <w:tcPr>
            <w:tcW w:w="2038" w:type="dxa"/>
            <w:gridSpan w:val="2"/>
          </w:tcPr>
          <w:p w14:paraId="63742583" w14:textId="77777777" w:rsidR="000E7631" w:rsidRPr="000E7631" w:rsidRDefault="000E7631" w:rsidP="00007150">
            <w:pPr>
              <w:pStyle w:val="TableParagraph"/>
              <w:ind w:right="384"/>
              <w:rPr>
                <w:rFonts w:asciiTheme="minorBidi" w:hAnsiTheme="minorBidi" w:cstheme="minorBidi"/>
                <w:b/>
                <w:sz w:val="18"/>
                <w:szCs w:val="18"/>
                <w:lang w:val="en-US"/>
              </w:rPr>
            </w:pPr>
            <w:r w:rsidRPr="000E7631">
              <w:rPr>
                <w:rFonts w:asciiTheme="minorBidi" w:hAnsiTheme="minorBidi" w:cstheme="minorBidi"/>
                <w:b/>
                <w:sz w:val="18"/>
                <w:szCs w:val="18"/>
                <w:lang w:val="en-US"/>
              </w:rPr>
              <w:t>Ocean Decade</w:t>
            </w:r>
            <w:r w:rsidRPr="000E7631">
              <w:rPr>
                <w:rFonts w:asciiTheme="minorBidi" w:hAnsiTheme="minorBidi" w:cstheme="minorBidi"/>
                <w:b/>
                <w:spacing w:val="-59"/>
                <w:sz w:val="18"/>
                <w:szCs w:val="18"/>
                <w:lang w:val="en-US"/>
              </w:rPr>
              <w:t xml:space="preserve"> </w:t>
            </w:r>
            <w:r w:rsidRPr="000E7631">
              <w:rPr>
                <w:rFonts w:asciiTheme="minorBidi" w:hAnsiTheme="minorBidi" w:cstheme="minorBidi"/>
                <w:b/>
                <w:sz w:val="18"/>
                <w:szCs w:val="18"/>
                <w:lang w:val="en-US"/>
              </w:rPr>
              <w:t>Alliance</w:t>
            </w:r>
          </w:p>
        </w:tc>
        <w:tc>
          <w:tcPr>
            <w:tcW w:w="7315" w:type="dxa"/>
            <w:gridSpan w:val="2"/>
          </w:tcPr>
          <w:p w14:paraId="79D00AC6" w14:textId="77777777" w:rsidR="000E7631" w:rsidRPr="000E7631" w:rsidRDefault="000E7631" w:rsidP="00007150">
            <w:pPr>
              <w:pStyle w:val="TableParagraph"/>
              <w:rPr>
                <w:rFonts w:asciiTheme="minorBidi" w:hAnsiTheme="minorBidi" w:cstheme="minorBidi"/>
                <w:sz w:val="18"/>
                <w:szCs w:val="18"/>
                <w:lang w:val="en-US"/>
              </w:rPr>
            </w:pPr>
            <w:r w:rsidRPr="000E7631">
              <w:rPr>
                <w:rFonts w:asciiTheme="minorBidi" w:hAnsiTheme="minorBidi" w:cstheme="minorBidi"/>
                <w:sz w:val="18"/>
                <w:szCs w:val="18"/>
                <w:lang w:val="en-US"/>
              </w:rPr>
              <w:t xml:space="preserve">Resource mobilization mechanism focused on voluntary, large-scale  </w:t>
            </w:r>
          </w:p>
          <w:p w14:paraId="3D3A3542" w14:textId="77777777" w:rsidR="000E7631" w:rsidRPr="000E7631" w:rsidRDefault="000E7631" w:rsidP="00007150">
            <w:pPr>
              <w:pStyle w:val="TableParagraph"/>
              <w:rPr>
                <w:rFonts w:asciiTheme="minorBidi" w:hAnsiTheme="minorBidi" w:cstheme="minorBidi"/>
                <w:sz w:val="18"/>
                <w:szCs w:val="18"/>
                <w:lang w:val="en-US"/>
              </w:rPr>
            </w:pPr>
            <w:r w:rsidRPr="000E7631">
              <w:rPr>
                <w:rFonts w:asciiTheme="minorBidi" w:hAnsiTheme="minorBidi" w:cstheme="minorBidi"/>
                <w:sz w:val="18"/>
                <w:szCs w:val="18"/>
                <w:lang w:val="en-US"/>
              </w:rPr>
              <w:t xml:space="preserve">commitments from governments, UN entities, private sector, foundations  </w:t>
            </w:r>
          </w:p>
          <w:p w14:paraId="7D19EB08" w14:textId="77777777" w:rsidR="000E7631" w:rsidRPr="000E7631" w:rsidRDefault="000E7631" w:rsidP="00007150">
            <w:pPr>
              <w:pStyle w:val="TableParagraph"/>
              <w:rPr>
                <w:rFonts w:asciiTheme="minorBidi" w:hAnsiTheme="minorBidi" w:cstheme="minorBidi"/>
                <w:sz w:val="18"/>
                <w:szCs w:val="18"/>
                <w:lang w:val="en-US"/>
              </w:rPr>
            </w:pPr>
            <w:r w:rsidRPr="000E7631">
              <w:rPr>
                <w:rFonts w:asciiTheme="minorBidi" w:hAnsiTheme="minorBidi" w:cstheme="minorBidi"/>
                <w:sz w:val="18"/>
                <w:szCs w:val="18"/>
                <w:lang w:val="en-US"/>
              </w:rPr>
              <w:t>or other Decade supporters.</w:t>
            </w:r>
            <w:r w:rsidRPr="000E7631">
              <w:rPr>
                <w:rFonts w:asciiTheme="minorBidi" w:hAnsiTheme="minorBidi" w:cstheme="minorBidi"/>
                <w:spacing w:val="-17"/>
                <w:sz w:val="18"/>
                <w:szCs w:val="18"/>
                <w:shd w:val="clear" w:color="auto" w:fill="FDFDBE"/>
                <w:lang w:val="en-US"/>
              </w:rPr>
              <w:t xml:space="preserve"> </w:t>
            </w:r>
          </w:p>
        </w:tc>
      </w:tr>
      <w:tr w:rsidR="000E7631" w:rsidRPr="000E7631" w14:paraId="65BFF999" w14:textId="77777777" w:rsidTr="00DC4CFD">
        <w:trPr>
          <w:gridAfter w:val="1"/>
          <w:wAfter w:w="10" w:type="dxa"/>
          <w:trHeight w:val="506"/>
        </w:trPr>
        <w:tc>
          <w:tcPr>
            <w:tcW w:w="2038" w:type="dxa"/>
            <w:gridSpan w:val="2"/>
          </w:tcPr>
          <w:p w14:paraId="3AAFB8FD"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Ocean Decade</w:t>
            </w:r>
          </w:p>
          <w:p w14:paraId="025887E6"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Challenge</w:t>
            </w:r>
          </w:p>
        </w:tc>
        <w:tc>
          <w:tcPr>
            <w:tcW w:w="7315" w:type="dxa"/>
            <w:gridSpan w:val="2"/>
          </w:tcPr>
          <w:p w14:paraId="196228B2" w14:textId="77777777" w:rsidR="000E7631" w:rsidRPr="000E7631" w:rsidRDefault="000E7631" w:rsidP="00007150">
            <w:pPr>
              <w:pStyle w:val="TableParagraph"/>
              <w:rPr>
                <w:rFonts w:asciiTheme="minorBidi" w:hAnsiTheme="minorBidi" w:cstheme="minorBidi"/>
                <w:sz w:val="18"/>
                <w:szCs w:val="18"/>
                <w:lang w:val="en-US"/>
              </w:rPr>
            </w:pPr>
            <w:r w:rsidRPr="000E7631">
              <w:rPr>
                <w:rFonts w:asciiTheme="minorBidi" w:hAnsiTheme="minorBidi" w:cstheme="minorBidi"/>
                <w:sz w:val="18"/>
                <w:szCs w:val="18"/>
                <w:lang w:val="en-US"/>
              </w:rPr>
              <w:t>Most</w:t>
            </w:r>
            <w:r w:rsidRPr="000E7631">
              <w:rPr>
                <w:rFonts w:asciiTheme="minorBidi" w:hAnsiTheme="minorBidi" w:cstheme="minorBidi"/>
                <w:spacing w:val="48"/>
                <w:sz w:val="18"/>
                <w:szCs w:val="18"/>
                <w:lang w:val="en-US"/>
              </w:rPr>
              <w:t xml:space="preserve"> </w:t>
            </w:r>
            <w:r w:rsidRPr="000E7631">
              <w:rPr>
                <w:rFonts w:asciiTheme="minorBidi" w:hAnsiTheme="minorBidi" w:cstheme="minorBidi"/>
                <w:sz w:val="18"/>
                <w:szCs w:val="18"/>
                <w:lang w:val="en-US"/>
              </w:rPr>
              <w:t>pressing</w:t>
            </w:r>
            <w:r w:rsidRPr="000E7631">
              <w:rPr>
                <w:rFonts w:asciiTheme="minorBidi" w:hAnsiTheme="minorBidi" w:cstheme="minorBidi"/>
                <w:spacing w:val="47"/>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47"/>
                <w:sz w:val="18"/>
                <w:szCs w:val="18"/>
                <w:lang w:val="en-US"/>
              </w:rPr>
              <w:t xml:space="preserve"> </w:t>
            </w:r>
            <w:r w:rsidRPr="000E7631">
              <w:rPr>
                <w:rFonts w:asciiTheme="minorBidi" w:hAnsiTheme="minorBidi" w:cstheme="minorBidi"/>
                <w:sz w:val="18"/>
                <w:szCs w:val="18"/>
                <w:lang w:val="en-US"/>
              </w:rPr>
              <w:t>immediate</w:t>
            </w:r>
            <w:r w:rsidRPr="000E7631">
              <w:rPr>
                <w:rFonts w:asciiTheme="minorBidi" w:hAnsiTheme="minorBidi" w:cstheme="minorBidi"/>
                <w:spacing w:val="48"/>
                <w:sz w:val="18"/>
                <w:szCs w:val="18"/>
                <w:lang w:val="en-US"/>
              </w:rPr>
              <w:t xml:space="preserve"> </w:t>
            </w:r>
            <w:r w:rsidRPr="000E7631">
              <w:rPr>
                <w:rFonts w:asciiTheme="minorBidi" w:hAnsiTheme="minorBidi" w:cstheme="minorBidi"/>
                <w:sz w:val="18"/>
                <w:szCs w:val="18"/>
                <w:lang w:val="en-US"/>
              </w:rPr>
              <w:t>priorities</w:t>
            </w:r>
            <w:r w:rsidRPr="000E7631">
              <w:rPr>
                <w:rFonts w:asciiTheme="minorBidi" w:hAnsiTheme="minorBidi" w:cstheme="minorBidi"/>
                <w:spacing w:val="45"/>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48"/>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42"/>
                <w:sz w:val="18"/>
                <w:szCs w:val="18"/>
                <w:lang w:val="en-US"/>
              </w:rPr>
              <w:t xml:space="preserve"> </w:t>
            </w:r>
            <w:r w:rsidRPr="000E7631">
              <w:rPr>
                <w:rFonts w:asciiTheme="minorBidi" w:hAnsiTheme="minorBidi" w:cstheme="minorBidi"/>
                <w:sz w:val="18"/>
                <w:szCs w:val="18"/>
                <w:lang w:val="en-US"/>
              </w:rPr>
              <w:t>Decade.</w:t>
            </w:r>
            <w:r w:rsidRPr="000E7631">
              <w:rPr>
                <w:rFonts w:asciiTheme="minorBidi" w:hAnsiTheme="minorBidi" w:cstheme="minorBidi"/>
                <w:spacing w:val="48"/>
                <w:sz w:val="18"/>
                <w:szCs w:val="18"/>
                <w:lang w:val="en-US"/>
              </w:rPr>
              <w:t xml:space="preserve"> </w:t>
            </w:r>
            <w:r w:rsidRPr="000E7631">
              <w:rPr>
                <w:rFonts w:asciiTheme="minorBidi" w:hAnsiTheme="minorBidi" w:cstheme="minorBidi"/>
                <w:sz w:val="18"/>
                <w:szCs w:val="18"/>
                <w:lang w:val="en-US"/>
              </w:rPr>
              <w:t>Used</w:t>
            </w:r>
            <w:r w:rsidRPr="000E7631">
              <w:rPr>
                <w:rFonts w:asciiTheme="minorBidi" w:hAnsiTheme="minorBidi" w:cstheme="minorBidi"/>
                <w:spacing w:val="44"/>
                <w:sz w:val="18"/>
                <w:szCs w:val="18"/>
                <w:lang w:val="en-US"/>
              </w:rPr>
              <w:t xml:space="preserve"> </w:t>
            </w:r>
            <w:r w:rsidRPr="000E7631">
              <w:rPr>
                <w:rFonts w:asciiTheme="minorBidi" w:hAnsiTheme="minorBidi" w:cstheme="minorBidi"/>
                <w:sz w:val="18"/>
                <w:szCs w:val="18"/>
                <w:lang w:val="en-US"/>
              </w:rPr>
              <w:t>to</w:t>
            </w:r>
            <w:r w:rsidRPr="000E7631">
              <w:rPr>
                <w:rFonts w:asciiTheme="minorBidi" w:hAnsiTheme="minorBidi" w:cstheme="minorBidi"/>
                <w:spacing w:val="45"/>
                <w:sz w:val="18"/>
                <w:szCs w:val="18"/>
                <w:lang w:val="en-US"/>
              </w:rPr>
              <w:t xml:space="preserve"> </w:t>
            </w:r>
            <w:r w:rsidRPr="000E7631">
              <w:rPr>
                <w:rFonts w:asciiTheme="minorBidi" w:hAnsiTheme="minorBidi" w:cstheme="minorBidi"/>
                <w:sz w:val="18"/>
                <w:szCs w:val="18"/>
                <w:lang w:val="en-US"/>
              </w:rPr>
              <w:t>unite</w:t>
            </w:r>
            <w:r w:rsidRPr="000E7631">
              <w:rPr>
                <w:rFonts w:asciiTheme="minorBidi" w:hAnsiTheme="minorBidi" w:cstheme="minorBidi"/>
                <w:spacing w:val="-58"/>
                <w:sz w:val="18"/>
                <w:szCs w:val="18"/>
                <w:lang w:val="en-US"/>
              </w:rPr>
              <w:t xml:space="preserve"> </w:t>
            </w:r>
            <w:r w:rsidRPr="000E7631">
              <w:rPr>
                <w:rFonts w:asciiTheme="minorBidi" w:hAnsiTheme="minorBidi" w:cstheme="minorBidi"/>
                <w:sz w:val="18"/>
                <w:szCs w:val="18"/>
                <w:lang w:val="en-US"/>
              </w:rPr>
              <w:t>stakeholders</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around</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common</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action.</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May</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evolve</w:t>
            </w:r>
            <w:r w:rsidRPr="000E7631">
              <w:rPr>
                <w:rFonts w:asciiTheme="minorBidi" w:hAnsiTheme="minorBidi" w:cstheme="minorBidi"/>
                <w:spacing w:val="-7"/>
                <w:sz w:val="18"/>
                <w:szCs w:val="18"/>
                <w:lang w:val="en-US"/>
              </w:rPr>
              <w:t xml:space="preserve"> </w:t>
            </w:r>
            <w:r w:rsidRPr="000E7631">
              <w:rPr>
                <w:rFonts w:asciiTheme="minorBidi" w:hAnsiTheme="minorBidi" w:cstheme="minorBidi"/>
                <w:sz w:val="18"/>
                <w:szCs w:val="18"/>
                <w:lang w:val="en-US"/>
              </w:rPr>
              <w:t>throughout</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Decade.</w:t>
            </w:r>
          </w:p>
        </w:tc>
      </w:tr>
      <w:tr w:rsidR="000E7631" w:rsidRPr="000E7631" w14:paraId="5BCF8350" w14:textId="77777777" w:rsidTr="00007150">
        <w:trPr>
          <w:gridBefore w:val="1"/>
          <w:wBefore w:w="10" w:type="dxa"/>
          <w:trHeight w:val="1699"/>
        </w:trPr>
        <w:tc>
          <w:tcPr>
            <w:tcW w:w="2038" w:type="dxa"/>
            <w:gridSpan w:val="2"/>
          </w:tcPr>
          <w:p w14:paraId="10D757A0"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Ocean</w:t>
            </w:r>
            <w:r w:rsidRPr="000E7631">
              <w:rPr>
                <w:rFonts w:asciiTheme="minorBidi" w:hAnsiTheme="minorBidi" w:cstheme="minorBidi"/>
                <w:b/>
                <w:spacing w:val="-1"/>
                <w:sz w:val="18"/>
                <w:szCs w:val="18"/>
                <w:lang w:val="en-US"/>
              </w:rPr>
              <w:t xml:space="preserve"> </w:t>
            </w:r>
            <w:r w:rsidRPr="000E7631">
              <w:rPr>
                <w:rFonts w:asciiTheme="minorBidi" w:hAnsiTheme="minorBidi" w:cstheme="minorBidi"/>
                <w:b/>
                <w:sz w:val="18"/>
                <w:szCs w:val="18"/>
                <w:lang w:val="en-US"/>
              </w:rPr>
              <w:t>science</w:t>
            </w:r>
          </w:p>
        </w:tc>
        <w:tc>
          <w:tcPr>
            <w:tcW w:w="7315" w:type="dxa"/>
            <w:gridSpan w:val="2"/>
          </w:tcPr>
          <w:p w14:paraId="04DADFFC" w14:textId="121EF2E2" w:rsidR="000E7631" w:rsidRPr="000E7631" w:rsidRDefault="000E7631" w:rsidP="00007150">
            <w:pPr>
              <w:pStyle w:val="TableParagraph"/>
              <w:ind w:right="92"/>
              <w:jc w:val="both"/>
              <w:rPr>
                <w:rFonts w:asciiTheme="minorBidi" w:hAnsiTheme="minorBidi" w:cstheme="minorBidi"/>
                <w:sz w:val="18"/>
                <w:szCs w:val="18"/>
                <w:lang w:val="en-US"/>
              </w:rPr>
            </w:pPr>
            <w:r w:rsidRPr="000E7631">
              <w:rPr>
                <w:rFonts w:asciiTheme="minorBidi" w:hAnsiTheme="minorBidi" w:cstheme="minorBidi"/>
                <w:sz w:val="18"/>
                <w:szCs w:val="18"/>
                <w:lang w:val="en-US"/>
              </w:rPr>
              <w:t>Encompasses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natural</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social</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science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disciplines,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including</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interdisciplinary</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approaches;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technology</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infrastructure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that</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supports ocean science; the application of ocean science for societal</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benefit, including knowledge transfer and applications in regions that are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lacking science capacity; and the science-policy and science-innovation</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interfaces. Ocean science embraces local and indigenous knowledge as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fundamental</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source</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knowledge.</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It</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recognizes</w:t>
            </w:r>
            <w:r w:rsidRPr="000E7631">
              <w:rPr>
                <w:rFonts w:asciiTheme="minorBidi" w:hAnsiTheme="minorBidi" w:cstheme="minorBidi"/>
                <w:spacing w:val="11"/>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central</w:t>
            </w:r>
            <w:r w:rsidRPr="000E7631">
              <w:rPr>
                <w:rFonts w:asciiTheme="minorBidi" w:hAnsiTheme="minorBidi" w:cstheme="minorBidi"/>
                <w:spacing w:val="8"/>
                <w:sz w:val="18"/>
                <w:szCs w:val="18"/>
                <w:lang w:val="en-US"/>
              </w:rPr>
              <w:t xml:space="preserve"> </w:t>
            </w:r>
            <w:r w:rsidRPr="000E7631">
              <w:rPr>
                <w:rFonts w:asciiTheme="minorBidi" w:hAnsiTheme="minorBidi" w:cstheme="minorBidi"/>
                <w:sz w:val="18"/>
                <w:szCs w:val="18"/>
                <w:lang w:val="en-US"/>
              </w:rPr>
              <w:t>role</w:t>
            </w:r>
            <w:r w:rsidRPr="000E7631">
              <w:rPr>
                <w:rFonts w:asciiTheme="minorBidi" w:hAnsiTheme="minorBidi" w:cstheme="minorBidi"/>
                <w:spacing w:val="9"/>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10"/>
                <w:sz w:val="18"/>
                <w:szCs w:val="18"/>
                <w:lang w:val="en-US"/>
              </w:rPr>
              <w:t xml:space="preserve"> </w:t>
            </w:r>
            <w:r w:rsidRPr="000E7631">
              <w:rPr>
                <w:rFonts w:asciiTheme="minorBidi" w:hAnsiTheme="minorBidi" w:cstheme="minorBidi"/>
                <w:sz w:val="18"/>
                <w:szCs w:val="18"/>
                <w:lang w:val="en-US"/>
              </w:rPr>
              <w:t>the</w:t>
            </w:r>
            <w:r w:rsidR="00007150">
              <w:rPr>
                <w:rFonts w:asciiTheme="minorBidi" w:hAnsiTheme="minorBidi" w:cstheme="minorBidi"/>
                <w:sz w:val="18"/>
                <w:szCs w:val="18"/>
                <w:lang w:val="en-US"/>
              </w:rPr>
              <w:t xml:space="preserve"> </w:t>
            </w:r>
            <w:r w:rsidRPr="000E7631">
              <w:rPr>
                <w:rFonts w:asciiTheme="minorBidi" w:hAnsiTheme="minorBidi" w:cstheme="minorBidi"/>
                <w:sz w:val="18"/>
                <w:szCs w:val="18"/>
                <w:lang w:val="en-US"/>
              </w:rPr>
              <w:t>ocean in the earth system, and includes consideration of the land-sea</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interface</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ocean-atmosphere and</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ocean-cryosphere interactions.</w:t>
            </w:r>
          </w:p>
        </w:tc>
      </w:tr>
      <w:tr w:rsidR="000E7631" w:rsidRPr="000E7631" w14:paraId="1877A95B" w14:textId="77777777" w:rsidTr="00DC4CFD">
        <w:trPr>
          <w:gridBefore w:val="1"/>
          <w:wBefore w:w="10" w:type="dxa"/>
          <w:trHeight w:val="757"/>
        </w:trPr>
        <w:tc>
          <w:tcPr>
            <w:tcW w:w="2038" w:type="dxa"/>
            <w:gridSpan w:val="2"/>
          </w:tcPr>
          <w:p w14:paraId="42ED79D1"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Decade Outcome</w:t>
            </w:r>
          </w:p>
        </w:tc>
        <w:tc>
          <w:tcPr>
            <w:tcW w:w="7315" w:type="dxa"/>
            <w:gridSpan w:val="2"/>
          </w:tcPr>
          <w:p w14:paraId="2B671407" w14:textId="77777777" w:rsidR="000E7631" w:rsidRPr="000E7631" w:rsidRDefault="000E7631" w:rsidP="00007150">
            <w:pPr>
              <w:pStyle w:val="TableParagraph"/>
              <w:jc w:val="both"/>
              <w:rPr>
                <w:rFonts w:asciiTheme="minorBidi" w:hAnsiTheme="minorBidi" w:cstheme="minorBidi"/>
                <w:sz w:val="18"/>
                <w:szCs w:val="18"/>
                <w:lang w:val="en-US"/>
              </w:rPr>
            </w:pPr>
            <w:r w:rsidRPr="000E7631">
              <w:rPr>
                <w:rFonts w:asciiTheme="minorBidi" w:hAnsiTheme="minorBidi" w:cstheme="minorBidi"/>
                <w:sz w:val="18"/>
                <w:szCs w:val="18"/>
                <w:lang w:val="en-US"/>
              </w:rPr>
              <w:t>Describes</w:t>
            </w:r>
            <w:r w:rsidRPr="000E7631">
              <w:rPr>
                <w:rFonts w:asciiTheme="minorBidi" w:hAnsiTheme="minorBidi" w:cstheme="minorBidi"/>
                <w:spacing w:val="45"/>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43"/>
                <w:sz w:val="18"/>
                <w:szCs w:val="18"/>
                <w:lang w:val="en-US"/>
              </w:rPr>
              <w:t xml:space="preserve"> </w:t>
            </w:r>
            <w:r w:rsidRPr="000E7631">
              <w:rPr>
                <w:rFonts w:asciiTheme="minorBidi" w:hAnsiTheme="minorBidi" w:cstheme="minorBidi"/>
                <w:sz w:val="18"/>
                <w:szCs w:val="18"/>
                <w:lang w:val="en-US"/>
              </w:rPr>
              <w:t>‘ocean</w:t>
            </w:r>
            <w:r w:rsidRPr="000E7631">
              <w:rPr>
                <w:rFonts w:asciiTheme="minorBidi" w:hAnsiTheme="minorBidi" w:cstheme="minorBidi"/>
                <w:spacing w:val="46"/>
                <w:sz w:val="18"/>
                <w:szCs w:val="18"/>
                <w:lang w:val="en-US"/>
              </w:rPr>
              <w:t xml:space="preserve"> </w:t>
            </w:r>
            <w:r w:rsidRPr="000E7631">
              <w:rPr>
                <w:rFonts w:asciiTheme="minorBidi" w:hAnsiTheme="minorBidi" w:cstheme="minorBidi"/>
                <w:sz w:val="18"/>
                <w:szCs w:val="18"/>
                <w:lang w:val="en-US"/>
              </w:rPr>
              <w:t>we</w:t>
            </w:r>
            <w:r w:rsidRPr="000E7631">
              <w:rPr>
                <w:rFonts w:asciiTheme="minorBidi" w:hAnsiTheme="minorBidi" w:cstheme="minorBidi"/>
                <w:spacing w:val="45"/>
                <w:sz w:val="18"/>
                <w:szCs w:val="18"/>
                <w:lang w:val="en-US"/>
              </w:rPr>
              <w:t xml:space="preserve"> </w:t>
            </w:r>
            <w:r w:rsidRPr="000E7631">
              <w:rPr>
                <w:rFonts w:asciiTheme="minorBidi" w:hAnsiTheme="minorBidi" w:cstheme="minorBidi"/>
                <w:sz w:val="18"/>
                <w:szCs w:val="18"/>
                <w:lang w:val="en-US"/>
              </w:rPr>
              <w:t>want’</w:t>
            </w:r>
            <w:r w:rsidRPr="000E7631">
              <w:rPr>
                <w:rFonts w:asciiTheme="minorBidi" w:hAnsiTheme="minorBidi" w:cstheme="minorBidi"/>
                <w:spacing w:val="45"/>
                <w:sz w:val="18"/>
                <w:szCs w:val="18"/>
                <w:lang w:val="en-US"/>
              </w:rPr>
              <w:t xml:space="preserve"> </w:t>
            </w:r>
            <w:r w:rsidRPr="000E7631">
              <w:rPr>
                <w:rFonts w:asciiTheme="minorBidi" w:hAnsiTheme="minorBidi" w:cstheme="minorBidi"/>
                <w:sz w:val="18"/>
                <w:szCs w:val="18"/>
                <w:lang w:val="en-US"/>
              </w:rPr>
              <w:t>at</w:t>
            </w:r>
            <w:r w:rsidRPr="000E7631">
              <w:rPr>
                <w:rFonts w:asciiTheme="minorBidi" w:hAnsiTheme="minorBidi" w:cstheme="minorBidi"/>
                <w:spacing w:val="47"/>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43"/>
                <w:sz w:val="18"/>
                <w:szCs w:val="18"/>
                <w:lang w:val="en-US"/>
              </w:rPr>
              <w:t xml:space="preserve"> </w:t>
            </w:r>
            <w:r w:rsidRPr="000E7631">
              <w:rPr>
                <w:rFonts w:asciiTheme="minorBidi" w:hAnsiTheme="minorBidi" w:cstheme="minorBidi"/>
                <w:sz w:val="18"/>
                <w:szCs w:val="18"/>
                <w:lang w:val="en-US"/>
              </w:rPr>
              <w:t>end</w:t>
            </w:r>
            <w:r w:rsidRPr="000E7631">
              <w:rPr>
                <w:rFonts w:asciiTheme="minorBidi" w:hAnsiTheme="minorBidi" w:cstheme="minorBidi"/>
                <w:spacing w:val="45"/>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45"/>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46"/>
                <w:sz w:val="18"/>
                <w:szCs w:val="18"/>
                <w:lang w:val="en-US"/>
              </w:rPr>
              <w:t xml:space="preserve"> </w:t>
            </w:r>
            <w:r w:rsidRPr="000E7631">
              <w:rPr>
                <w:rFonts w:asciiTheme="minorBidi" w:hAnsiTheme="minorBidi" w:cstheme="minorBidi"/>
                <w:sz w:val="18"/>
                <w:szCs w:val="18"/>
                <w:lang w:val="en-US"/>
              </w:rPr>
              <w:t>Decade.</w:t>
            </w:r>
            <w:r w:rsidRPr="000E7631">
              <w:rPr>
                <w:rFonts w:asciiTheme="minorBidi" w:hAnsiTheme="minorBidi" w:cstheme="minorBidi"/>
                <w:spacing w:val="44"/>
                <w:sz w:val="18"/>
                <w:szCs w:val="18"/>
                <w:lang w:val="en-US"/>
              </w:rPr>
              <w:t xml:space="preserve"> </w:t>
            </w:r>
            <w:r w:rsidRPr="000E7631">
              <w:rPr>
                <w:rFonts w:asciiTheme="minorBidi" w:hAnsiTheme="minorBidi" w:cstheme="minorBidi"/>
                <w:sz w:val="18"/>
                <w:szCs w:val="18"/>
                <w:lang w:val="en-US"/>
              </w:rPr>
              <w:t>Outcomes</w:t>
            </w:r>
          </w:p>
          <w:p w14:paraId="2C7826DD" w14:textId="77777777" w:rsidR="000E7631" w:rsidRPr="000E7631" w:rsidRDefault="000E7631" w:rsidP="00007150">
            <w:pPr>
              <w:pStyle w:val="TableParagraph"/>
              <w:jc w:val="both"/>
              <w:rPr>
                <w:rFonts w:asciiTheme="minorBidi" w:hAnsiTheme="minorBidi" w:cstheme="minorBidi"/>
                <w:sz w:val="18"/>
                <w:szCs w:val="18"/>
                <w:lang w:val="en-US"/>
              </w:rPr>
            </w:pPr>
            <w:r w:rsidRPr="000E7631">
              <w:rPr>
                <w:rFonts w:asciiTheme="minorBidi" w:hAnsiTheme="minorBidi" w:cstheme="minorBidi"/>
                <w:sz w:val="18"/>
                <w:szCs w:val="18"/>
                <w:lang w:val="en-US"/>
              </w:rPr>
              <w:t>describe</w:t>
            </w:r>
            <w:r w:rsidRPr="000E7631">
              <w:rPr>
                <w:rFonts w:asciiTheme="minorBidi" w:hAnsiTheme="minorBidi" w:cstheme="minorBidi"/>
                <w:spacing w:val="31"/>
                <w:sz w:val="18"/>
                <w:szCs w:val="18"/>
                <w:lang w:val="en-US"/>
              </w:rPr>
              <w:t xml:space="preserve"> </w:t>
            </w:r>
            <w:r w:rsidRPr="000E7631">
              <w:rPr>
                <w:rFonts w:asciiTheme="minorBidi" w:hAnsiTheme="minorBidi" w:cstheme="minorBidi"/>
                <w:sz w:val="18"/>
                <w:szCs w:val="18"/>
                <w:lang w:val="en-US"/>
              </w:rPr>
              <w:t>both</w:t>
            </w:r>
            <w:r w:rsidRPr="000E7631">
              <w:rPr>
                <w:rFonts w:asciiTheme="minorBidi" w:hAnsiTheme="minorBidi" w:cstheme="minorBidi"/>
                <w:spacing w:val="30"/>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30"/>
                <w:sz w:val="18"/>
                <w:szCs w:val="18"/>
                <w:lang w:val="en-US"/>
              </w:rPr>
              <w:t xml:space="preserve"> </w:t>
            </w:r>
            <w:r w:rsidRPr="000E7631">
              <w:rPr>
                <w:rFonts w:asciiTheme="minorBidi" w:hAnsiTheme="minorBidi" w:cstheme="minorBidi"/>
                <w:sz w:val="18"/>
                <w:szCs w:val="18"/>
                <w:lang w:val="en-US"/>
              </w:rPr>
              <w:t>desired</w:t>
            </w:r>
            <w:r w:rsidRPr="000E7631">
              <w:rPr>
                <w:rFonts w:asciiTheme="minorBidi" w:hAnsiTheme="minorBidi" w:cstheme="minorBidi"/>
                <w:spacing w:val="32"/>
                <w:sz w:val="18"/>
                <w:szCs w:val="18"/>
                <w:lang w:val="en-US"/>
              </w:rPr>
              <w:t xml:space="preserve"> </w:t>
            </w:r>
            <w:r w:rsidRPr="000E7631">
              <w:rPr>
                <w:rFonts w:asciiTheme="minorBidi" w:hAnsiTheme="minorBidi" w:cstheme="minorBidi"/>
                <w:sz w:val="18"/>
                <w:szCs w:val="18"/>
                <w:lang w:val="en-US"/>
              </w:rPr>
              <w:t>state</w:t>
            </w:r>
            <w:r w:rsidRPr="000E7631">
              <w:rPr>
                <w:rFonts w:asciiTheme="minorBidi" w:hAnsiTheme="minorBidi" w:cstheme="minorBidi"/>
                <w:spacing w:val="31"/>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32"/>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30"/>
                <w:sz w:val="18"/>
                <w:szCs w:val="18"/>
                <w:lang w:val="en-US"/>
              </w:rPr>
              <w:t xml:space="preserve"> </w:t>
            </w:r>
            <w:r w:rsidRPr="000E7631">
              <w:rPr>
                <w:rFonts w:asciiTheme="minorBidi" w:hAnsiTheme="minorBidi" w:cstheme="minorBidi"/>
                <w:sz w:val="18"/>
                <w:szCs w:val="18"/>
                <w:lang w:val="en-US"/>
              </w:rPr>
              <w:t>ocean,</w:t>
            </w:r>
            <w:r w:rsidRPr="000E7631">
              <w:rPr>
                <w:rFonts w:asciiTheme="minorBidi" w:hAnsiTheme="minorBidi" w:cstheme="minorBidi"/>
                <w:spacing w:val="31"/>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32"/>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30"/>
                <w:sz w:val="18"/>
                <w:szCs w:val="18"/>
                <w:lang w:val="en-US"/>
              </w:rPr>
              <w:t xml:space="preserve"> </w:t>
            </w:r>
            <w:r w:rsidRPr="000E7631">
              <w:rPr>
                <w:rFonts w:asciiTheme="minorBidi" w:hAnsiTheme="minorBidi" w:cstheme="minorBidi"/>
                <w:sz w:val="18"/>
                <w:szCs w:val="18"/>
                <w:lang w:val="en-US"/>
              </w:rPr>
              <w:t>desired</w:t>
            </w:r>
            <w:r w:rsidRPr="000E7631">
              <w:rPr>
                <w:rFonts w:asciiTheme="minorBidi" w:hAnsiTheme="minorBidi" w:cstheme="minorBidi"/>
                <w:spacing w:val="29"/>
                <w:sz w:val="18"/>
                <w:szCs w:val="18"/>
                <w:lang w:val="en-US"/>
              </w:rPr>
              <w:t xml:space="preserve"> </w:t>
            </w:r>
            <w:r w:rsidRPr="000E7631">
              <w:rPr>
                <w:rFonts w:asciiTheme="minorBidi" w:hAnsiTheme="minorBidi" w:cstheme="minorBidi"/>
                <w:sz w:val="18"/>
                <w:szCs w:val="18"/>
                <w:lang w:val="en-US"/>
              </w:rPr>
              <w:t>state</w:t>
            </w:r>
            <w:r w:rsidRPr="000E7631">
              <w:rPr>
                <w:rFonts w:asciiTheme="minorBidi" w:hAnsiTheme="minorBidi" w:cstheme="minorBidi"/>
                <w:spacing w:val="33"/>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58"/>
                <w:sz w:val="18"/>
                <w:szCs w:val="18"/>
                <w:lang w:val="en-US"/>
              </w:rPr>
              <w:t xml:space="preserve"> </w:t>
            </w:r>
            <w:r w:rsidRPr="000E7631">
              <w:rPr>
                <w:rFonts w:asciiTheme="minorBidi" w:hAnsiTheme="minorBidi" w:cstheme="minorBidi"/>
                <w:sz w:val="18"/>
                <w:szCs w:val="18"/>
                <w:lang w:val="en-US"/>
              </w:rPr>
              <w:t>society’s use of,</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interaction</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with,</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the</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ocean.</w:t>
            </w:r>
          </w:p>
        </w:tc>
      </w:tr>
      <w:tr w:rsidR="000E7631" w:rsidRPr="000E7631" w14:paraId="2D90E122" w14:textId="77777777" w:rsidTr="00007150">
        <w:trPr>
          <w:gridBefore w:val="1"/>
          <w:wBefore w:w="10" w:type="dxa"/>
          <w:trHeight w:val="931"/>
        </w:trPr>
        <w:tc>
          <w:tcPr>
            <w:tcW w:w="2038" w:type="dxa"/>
            <w:gridSpan w:val="2"/>
          </w:tcPr>
          <w:p w14:paraId="41A8BCF5"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Decade Programme</w:t>
            </w:r>
          </w:p>
        </w:tc>
        <w:tc>
          <w:tcPr>
            <w:tcW w:w="7315" w:type="dxa"/>
            <w:gridSpan w:val="2"/>
          </w:tcPr>
          <w:p w14:paraId="3D34CC5D" w14:textId="48587210" w:rsidR="000E7631" w:rsidRPr="000E7631" w:rsidRDefault="000E7631" w:rsidP="00007150">
            <w:pPr>
              <w:pStyle w:val="TableParagraph"/>
              <w:ind w:right="95"/>
              <w:jc w:val="both"/>
              <w:rPr>
                <w:rFonts w:asciiTheme="minorBidi" w:hAnsiTheme="minorBidi" w:cstheme="minorBidi"/>
                <w:sz w:val="18"/>
                <w:szCs w:val="18"/>
                <w:lang w:val="en-US"/>
              </w:rPr>
            </w:pPr>
            <w:r w:rsidRPr="000E7631">
              <w:rPr>
                <w:rFonts w:asciiTheme="minorBidi" w:hAnsiTheme="minorBidi" w:cstheme="minorBidi"/>
                <w:sz w:val="18"/>
                <w:szCs w:val="18"/>
                <w:lang w:val="en-US"/>
              </w:rPr>
              <w:t>A Decade Action that is typically global or regional in scale and will</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contribute to the achievement of one or more of the Ocean Decade</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Challenges.</w:t>
            </w:r>
            <w:r w:rsidRPr="000E7631">
              <w:rPr>
                <w:rFonts w:asciiTheme="minorBidi" w:hAnsiTheme="minorBidi" w:cstheme="minorBidi"/>
                <w:spacing w:val="35"/>
                <w:sz w:val="18"/>
                <w:szCs w:val="18"/>
                <w:lang w:val="en-US"/>
              </w:rPr>
              <w:t xml:space="preserve"> </w:t>
            </w:r>
            <w:r w:rsidRPr="000E7631">
              <w:rPr>
                <w:rFonts w:asciiTheme="minorBidi" w:hAnsiTheme="minorBidi" w:cstheme="minorBidi"/>
                <w:sz w:val="18"/>
                <w:szCs w:val="18"/>
                <w:lang w:val="en-US"/>
              </w:rPr>
              <w:t>It</w:t>
            </w:r>
            <w:r w:rsidRPr="000E7631">
              <w:rPr>
                <w:rFonts w:asciiTheme="minorBidi" w:hAnsiTheme="minorBidi" w:cstheme="minorBidi"/>
                <w:spacing w:val="38"/>
                <w:sz w:val="18"/>
                <w:szCs w:val="18"/>
                <w:lang w:val="en-US"/>
              </w:rPr>
              <w:t xml:space="preserve"> </w:t>
            </w:r>
            <w:r w:rsidRPr="000E7631">
              <w:rPr>
                <w:rFonts w:asciiTheme="minorBidi" w:hAnsiTheme="minorBidi" w:cstheme="minorBidi"/>
                <w:sz w:val="18"/>
                <w:szCs w:val="18"/>
                <w:lang w:val="en-US"/>
              </w:rPr>
              <w:t>is</w:t>
            </w:r>
            <w:r w:rsidRPr="000E7631">
              <w:rPr>
                <w:rFonts w:asciiTheme="minorBidi" w:hAnsiTheme="minorBidi" w:cstheme="minorBidi"/>
                <w:spacing w:val="35"/>
                <w:sz w:val="18"/>
                <w:szCs w:val="18"/>
                <w:lang w:val="en-US"/>
              </w:rPr>
              <w:t xml:space="preserve"> </w:t>
            </w:r>
            <w:r w:rsidRPr="000E7631">
              <w:rPr>
                <w:rFonts w:asciiTheme="minorBidi" w:hAnsiTheme="minorBidi" w:cstheme="minorBidi"/>
                <w:sz w:val="18"/>
                <w:szCs w:val="18"/>
                <w:lang w:val="en-US"/>
              </w:rPr>
              <w:t>long-term</w:t>
            </w:r>
            <w:r w:rsidRPr="000E7631">
              <w:rPr>
                <w:rFonts w:asciiTheme="minorBidi" w:hAnsiTheme="minorBidi" w:cstheme="minorBidi"/>
                <w:spacing w:val="35"/>
                <w:sz w:val="18"/>
                <w:szCs w:val="18"/>
                <w:lang w:val="en-US"/>
              </w:rPr>
              <w:t xml:space="preserve"> </w:t>
            </w:r>
            <w:r w:rsidRPr="000E7631">
              <w:rPr>
                <w:rFonts w:asciiTheme="minorBidi" w:hAnsiTheme="minorBidi" w:cstheme="minorBidi"/>
                <w:sz w:val="18"/>
                <w:szCs w:val="18"/>
                <w:lang w:val="en-US"/>
              </w:rPr>
              <w:t>(multi-year),</w:t>
            </w:r>
            <w:r w:rsidRPr="000E7631">
              <w:rPr>
                <w:rFonts w:asciiTheme="minorBidi" w:hAnsiTheme="minorBidi" w:cstheme="minorBidi"/>
                <w:spacing w:val="36"/>
                <w:sz w:val="18"/>
                <w:szCs w:val="18"/>
                <w:lang w:val="en-US"/>
              </w:rPr>
              <w:t xml:space="preserve"> </w:t>
            </w:r>
            <w:r w:rsidRPr="000E7631">
              <w:rPr>
                <w:rFonts w:asciiTheme="minorBidi" w:hAnsiTheme="minorBidi" w:cstheme="minorBidi"/>
                <w:sz w:val="18"/>
                <w:szCs w:val="18"/>
                <w:lang w:val="en-US"/>
              </w:rPr>
              <w:t>interdisciplinary</w:t>
            </w:r>
            <w:r w:rsidRPr="000E7631">
              <w:rPr>
                <w:rFonts w:asciiTheme="minorBidi" w:hAnsiTheme="minorBidi" w:cstheme="minorBidi"/>
                <w:spacing w:val="35"/>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39"/>
                <w:sz w:val="18"/>
                <w:szCs w:val="18"/>
                <w:lang w:val="en-US"/>
              </w:rPr>
              <w:t xml:space="preserve"> </w:t>
            </w:r>
            <w:r w:rsidRPr="000E7631">
              <w:rPr>
                <w:rFonts w:asciiTheme="minorBidi" w:hAnsiTheme="minorBidi" w:cstheme="minorBidi"/>
                <w:sz w:val="18"/>
                <w:szCs w:val="18"/>
                <w:lang w:val="en-US"/>
              </w:rPr>
              <w:t>multi-national.</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A</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programme</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will</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consist</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of</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component</w:t>
            </w:r>
            <w:r w:rsidRPr="000E7631">
              <w:rPr>
                <w:rFonts w:asciiTheme="minorBidi" w:hAnsiTheme="minorBidi" w:cstheme="minorBidi"/>
                <w:spacing w:val="-6"/>
                <w:sz w:val="18"/>
                <w:szCs w:val="18"/>
                <w:lang w:val="en-US"/>
              </w:rPr>
              <w:t xml:space="preserve"> </w:t>
            </w:r>
            <w:r w:rsidRPr="000E7631">
              <w:rPr>
                <w:rFonts w:asciiTheme="minorBidi" w:hAnsiTheme="minorBidi" w:cstheme="minorBidi"/>
                <w:sz w:val="18"/>
                <w:szCs w:val="18"/>
                <w:lang w:val="en-US"/>
              </w:rPr>
              <w:t>projects,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5"/>
                <w:sz w:val="18"/>
                <w:szCs w:val="18"/>
                <w:lang w:val="en-US"/>
              </w:rPr>
              <w:t xml:space="preserve"> </w:t>
            </w:r>
            <w:r w:rsidRPr="000E7631">
              <w:rPr>
                <w:rFonts w:asciiTheme="minorBidi" w:hAnsiTheme="minorBidi" w:cstheme="minorBidi"/>
                <w:sz w:val="18"/>
                <w:szCs w:val="18"/>
                <w:lang w:val="en-US"/>
              </w:rPr>
              <w:t>potentially</w:t>
            </w:r>
            <w:r w:rsidRPr="000E7631">
              <w:rPr>
                <w:rFonts w:asciiTheme="minorBidi" w:hAnsiTheme="minorBidi" w:cstheme="minorBidi"/>
                <w:spacing w:val="-58"/>
                <w:sz w:val="18"/>
                <w:szCs w:val="18"/>
                <w:lang w:val="en-US"/>
              </w:rPr>
              <w:t xml:space="preserve"> </w:t>
            </w:r>
            <w:r w:rsidRPr="000E7631">
              <w:rPr>
                <w:rFonts w:asciiTheme="minorBidi" w:hAnsiTheme="minorBidi" w:cstheme="minorBidi"/>
                <w:sz w:val="18"/>
                <w:szCs w:val="18"/>
                <w:lang w:val="en-US"/>
              </w:rPr>
              <w:t>enabling</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activities.</w:t>
            </w:r>
          </w:p>
        </w:tc>
      </w:tr>
      <w:tr w:rsidR="000E7631" w:rsidRPr="000E7631" w14:paraId="527934D4" w14:textId="77777777" w:rsidTr="00DC4CFD">
        <w:trPr>
          <w:gridBefore w:val="1"/>
          <w:wBefore w:w="10" w:type="dxa"/>
          <w:trHeight w:val="760"/>
        </w:trPr>
        <w:tc>
          <w:tcPr>
            <w:tcW w:w="2038" w:type="dxa"/>
            <w:gridSpan w:val="2"/>
          </w:tcPr>
          <w:p w14:paraId="2A199006"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Decade Project</w:t>
            </w:r>
          </w:p>
        </w:tc>
        <w:tc>
          <w:tcPr>
            <w:tcW w:w="7315" w:type="dxa"/>
            <w:gridSpan w:val="2"/>
          </w:tcPr>
          <w:p w14:paraId="31B6F246" w14:textId="77777777" w:rsidR="000E7631" w:rsidRPr="000E7631" w:rsidRDefault="000E7631" w:rsidP="00007150">
            <w:pPr>
              <w:pStyle w:val="TableParagraph"/>
              <w:ind w:right="96"/>
              <w:jc w:val="both"/>
              <w:rPr>
                <w:rFonts w:asciiTheme="minorBidi" w:hAnsiTheme="minorBidi" w:cstheme="minorBidi"/>
                <w:sz w:val="18"/>
                <w:szCs w:val="18"/>
                <w:lang w:val="en-US"/>
              </w:rPr>
            </w:pPr>
            <w:r w:rsidRPr="000E7631">
              <w:rPr>
                <w:rFonts w:asciiTheme="minorBidi" w:hAnsiTheme="minorBidi" w:cstheme="minorBidi"/>
                <w:sz w:val="18"/>
                <w:szCs w:val="18"/>
                <w:lang w:val="en-US"/>
              </w:rPr>
              <w:t>A Decade Action is a discrete and focused undertaking that is typically of</w:t>
            </w:r>
            <w:r w:rsidRPr="000E7631">
              <w:rPr>
                <w:rFonts w:asciiTheme="minorBidi" w:hAnsiTheme="minorBidi" w:cstheme="minorBidi"/>
                <w:spacing w:val="-59"/>
                <w:sz w:val="18"/>
                <w:szCs w:val="18"/>
                <w:lang w:val="en-US"/>
              </w:rPr>
              <w:t xml:space="preserve"> </w:t>
            </w:r>
            <w:r w:rsidRPr="000E7631">
              <w:rPr>
                <w:rFonts w:asciiTheme="minorBidi" w:hAnsiTheme="minorBidi" w:cstheme="minorBidi"/>
                <w:sz w:val="18"/>
                <w:szCs w:val="18"/>
                <w:lang w:val="en-US"/>
              </w:rPr>
              <w:t>a shorter duration. It may be regional, national or sub-national and it will</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typically</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contribute</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to</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an</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identified</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Decade programme.</w:t>
            </w:r>
          </w:p>
        </w:tc>
      </w:tr>
      <w:tr w:rsidR="000E7631" w:rsidRPr="000E7631" w14:paraId="11EC684B" w14:textId="77777777" w:rsidTr="00DC4CFD">
        <w:trPr>
          <w:gridBefore w:val="1"/>
          <w:wBefore w:w="10" w:type="dxa"/>
          <w:trHeight w:val="506"/>
        </w:trPr>
        <w:tc>
          <w:tcPr>
            <w:tcW w:w="2038" w:type="dxa"/>
            <w:gridSpan w:val="2"/>
          </w:tcPr>
          <w:p w14:paraId="0EEC9B36"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Proponent</w:t>
            </w:r>
          </w:p>
        </w:tc>
        <w:tc>
          <w:tcPr>
            <w:tcW w:w="7315" w:type="dxa"/>
            <w:gridSpan w:val="2"/>
          </w:tcPr>
          <w:p w14:paraId="260B1334" w14:textId="0F90EF59" w:rsidR="000E7631" w:rsidRPr="000E7631" w:rsidRDefault="000E7631" w:rsidP="00007150">
            <w:pPr>
              <w:pStyle w:val="TableParagraph"/>
              <w:jc w:val="both"/>
              <w:rPr>
                <w:rFonts w:asciiTheme="minorBidi" w:hAnsiTheme="minorBidi" w:cstheme="minorBidi"/>
                <w:sz w:val="18"/>
                <w:szCs w:val="18"/>
                <w:lang w:val="en-US"/>
              </w:rPr>
            </w:pPr>
            <w:r w:rsidRPr="000E7631">
              <w:rPr>
                <w:rFonts w:asciiTheme="minorBidi" w:hAnsiTheme="minorBidi" w:cstheme="minorBidi"/>
                <w:sz w:val="18"/>
                <w:szCs w:val="18"/>
                <w:lang w:val="en-US"/>
              </w:rPr>
              <w:t>An</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institution</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who</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proposes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implements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 xml:space="preserve">Decade Action, </w:t>
            </w:r>
            <w:r w:rsidRPr="000E7631">
              <w:rPr>
                <w:rFonts w:asciiTheme="minorBidi" w:hAnsiTheme="minorBidi" w:cstheme="minorBidi"/>
                <w:spacing w:val="1"/>
                <w:sz w:val="18"/>
                <w:szCs w:val="18"/>
                <w:lang w:val="en-US"/>
              </w:rPr>
              <w:t>Coordination Office</w:t>
            </w:r>
            <w:r w:rsidRPr="000E7631">
              <w:rPr>
                <w:rFonts w:asciiTheme="minorBidi" w:hAnsiTheme="minorBidi" w:cstheme="minorBidi"/>
                <w:sz w:val="18"/>
                <w:szCs w:val="18"/>
                <w:lang w:val="en-US"/>
              </w:rPr>
              <w:t xml:space="preserve">, Collaborative Centre, Implementing Partner, or other forms of contributions to the Decade. </w:t>
            </w:r>
          </w:p>
        </w:tc>
      </w:tr>
      <w:tr w:rsidR="000E7631" w:rsidRPr="000E7631" w14:paraId="5416DE58" w14:textId="77777777" w:rsidTr="00007150">
        <w:trPr>
          <w:gridBefore w:val="1"/>
          <w:wBefore w:w="10" w:type="dxa"/>
          <w:trHeight w:val="395"/>
        </w:trPr>
        <w:tc>
          <w:tcPr>
            <w:tcW w:w="2038" w:type="dxa"/>
            <w:gridSpan w:val="2"/>
          </w:tcPr>
          <w:p w14:paraId="3569B3C7" w14:textId="77777777" w:rsidR="000E7631" w:rsidRPr="000E7631" w:rsidRDefault="000E7631" w:rsidP="00007150">
            <w:pPr>
              <w:pStyle w:val="TableParagraph"/>
              <w:rPr>
                <w:rFonts w:asciiTheme="minorBidi" w:hAnsiTheme="minorBidi" w:cstheme="minorBidi"/>
                <w:b/>
                <w:sz w:val="18"/>
                <w:szCs w:val="18"/>
                <w:lang w:val="en-US"/>
              </w:rPr>
            </w:pPr>
            <w:r w:rsidRPr="000E7631">
              <w:rPr>
                <w:rFonts w:asciiTheme="minorBidi" w:hAnsiTheme="minorBidi" w:cstheme="minorBidi"/>
                <w:b/>
                <w:sz w:val="18"/>
                <w:szCs w:val="18"/>
                <w:lang w:val="en-US"/>
              </w:rPr>
              <w:t>UN</w:t>
            </w:r>
            <w:r w:rsidRPr="000E7631">
              <w:rPr>
                <w:rFonts w:asciiTheme="minorBidi" w:hAnsiTheme="minorBidi" w:cstheme="minorBidi"/>
                <w:b/>
                <w:spacing w:val="-1"/>
                <w:sz w:val="18"/>
                <w:szCs w:val="18"/>
                <w:lang w:val="en-US"/>
              </w:rPr>
              <w:t xml:space="preserve"> </w:t>
            </w:r>
            <w:r w:rsidRPr="000E7631">
              <w:rPr>
                <w:rFonts w:asciiTheme="minorBidi" w:hAnsiTheme="minorBidi" w:cstheme="minorBidi"/>
                <w:b/>
                <w:sz w:val="18"/>
                <w:szCs w:val="18"/>
                <w:lang w:val="en-US"/>
              </w:rPr>
              <w:t>entity</w:t>
            </w:r>
          </w:p>
        </w:tc>
        <w:tc>
          <w:tcPr>
            <w:tcW w:w="7315" w:type="dxa"/>
            <w:gridSpan w:val="2"/>
          </w:tcPr>
          <w:p w14:paraId="3322AB6A" w14:textId="77777777" w:rsidR="000E7631" w:rsidRPr="000E7631" w:rsidRDefault="000E7631" w:rsidP="00007150">
            <w:pPr>
              <w:pStyle w:val="TableParagraph"/>
              <w:jc w:val="both"/>
              <w:rPr>
                <w:rFonts w:asciiTheme="minorBidi" w:hAnsiTheme="minorBidi" w:cstheme="minorBidi"/>
                <w:sz w:val="18"/>
                <w:szCs w:val="18"/>
                <w:lang w:val="en-US"/>
              </w:rPr>
            </w:pPr>
            <w:r w:rsidRPr="000E7631">
              <w:rPr>
                <w:rFonts w:asciiTheme="minorBidi" w:hAnsiTheme="minorBidi" w:cstheme="minorBidi"/>
                <w:sz w:val="18"/>
                <w:szCs w:val="18"/>
                <w:lang w:val="en-US"/>
              </w:rPr>
              <w:t>United</w:t>
            </w:r>
            <w:r w:rsidRPr="000E7631">
              <w:rPr>
                <w:rFonts w:asciiTheme="minorBidi" w:hAnsiTheme="minorBidi" w:cstheme="minorBidi"/>
                <w:spacing w:val="-2"/>
                <w:sz w:val="18"/>
                <w:szCs w:val="18"/>
                <w:lang w:val="en-US"/>
              </w:rPr>
              <w:t xml:space="preserve"> </w:t>
            </w:r>
            <w:r w:rsidRPr="000E7631">
              <w:rPr>
                <w:rFonts w:asciiTheme="minorBidi" w:hAnsiTheme="minorBidi" w:cstheme="minorBidi"/>
                <w:sz w:val="18"/>
                <w:szCs w:val="18"/>
                <w:lang w:val="en-US"/>
              </w:rPr>
              <w:t>Nations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agencies,</w:t>
            </w:r>
            <w:r w:rsidRPr="000E7631">
              <w:rPr>
                <w:rFonts w:asciiTheme="minorBidi" w:hAnsiTheme="minorBidi" w:cstheme="minorBidi"/>
                <w:spacing w:val="-4"/>
                <w:sz w:val="18"/>
                <w:szCs w:val="18"/>
                <w:lang w:val="en-US"/>
              </w:rPr>
              <w:t xml:space="preserve"> </w:t>
            </w:r>
            <w:r w:rsidRPr="000E7631">
              <w:rPr>
                <w:rFonts w:asciiTheme="minorBidi" w:hAnsiTheme="minorBidi" w:cstheme="minorBidi"/>
                <w:sz w:val="18"/>
                <w:szCs w:val="18"/>
                <w:lang w:val="en-US"/>
              </w:rPr>
              <w:t>funds,</w:t>
            </w:r>
            <w:r w:rsidRPr="000E7631">
              <w:rPr>
                <w:rFonts w:asciiTheme="minorBidi" w:hAnsiTheme="minorBidi" w:cstheme="minorBidi"/>
                <w:spacing w:val="1"/>
                <w:sz w:val="18"/>
                <w:szCs w:val="18"/>
                <w:lang w:val="en-US"/>
              </w:rPr>
              <w:t xml:space="preserve"> </w:t>
            </w:r>
            <w:r w:rsidRPr="000E7631">
              <w:rPr>
                <w:rFonts w:asciiTheme="minorBidi" w:hAnsiTheme="minorBidi" w:cstheme="minorBidi"/>
                <w:sz w:val="18"/>
                <w:szCs w:val="18"/>
                <w:lang w:val="en-US"/>
              </w:rPr>
              <w:t>and</w:t>
            </w:r>
            <w:r w:rsidRPr="000E7631">
              <w:rPr>
                <w:rFonts w:asciiTheme="minorBidi" w:hAnsiTheme="minorBidi" w:cstheme="minorBidi"/>
                <w:spacing w:val="-3"/>
                <w:sz w:val="18"/>
                <w:szCs w:val="18"/>
                <w:lang w:val="en-US"/>
              </w:rPr>
              <w:t xml:space="preserve"> </w:t>
            </w:r>
            <w:r w:rsidRPr="000E7631">
              <w:rPr>
                <w:rFonts w:asciiTheme="minorBidi" w:hAnsiTheme="minorBidi" w:cstheme="minorBidi"/>
                <w:sz w:val="18"/>
                <w:szCs w:val="18"/>
                <w:lang w:val="en-US"/>
              </w:rPr>
              <w:t>programmes.</w:t>
            </w:r>
          </w:p>
        </w:tc>
      </w:tr>
    </w:tbl>
    <w:p w14:paraId="0C5CB1D6" w14:textId="77777777" w:rsidR="000E7631" w:rsidRPr="000E7631" w:rsidRDefault="000E7631" w:rsidP="000E7631">
      <w:pPr>
        <w:pStyle w:val="Marge"/>
        <w:rPr>
          <w:rFonts w:asciiTheme="minorBidi" w:hAnsiTheme="minorBidi" w:cstheme="minorBidi"/>
          <w:b/>
          <w:bCs/>
          <w:sz w:val="18"/>
          <w:szCs w:val="18"/>
          <w:lang w:val="en-US"/>
        </w:rPr>
      </w:pPr>
    </w:p>
    <w:p w14:paraId="5B1F0661" w14:textId="77777777" w:rsidR="000E7631" w:rsidRDefault="000E7631" w:rsidP="000E7631">
      <w:pPr>
        <w:pStyle w:val="Marge"/>
        <w:spacing w:after="0"/>
        <w:rPr>
          <w:rFonts w:asciiTheme="minorBidi" w:hAnsiTheme="minorBidi" w:cstheme="minorBidi"/>
          <w:b/>
          <w:bCs/>
          <w:sz w:val="20"/>
          <w:szCs w:val="20"/>
          <w:lang w:val="en-US"/>
        </w:rPr>
      </w:pPr>
      <w:r w:rsidRPr="00FE00C4">
        <w:rPr>
          <w:rFonts w:asciiTheme="minorBidi" w:hAnsiTheme="minorBidi" w:cstheme="minorBidi"/>
          <w:b/>
          <w:bCs/>
          <w:sz w:val="20"/>
          <w:szCs w:val="20"/>
          <w:lang w:val="en-US"/>
        </w:rPr>
        <w:t>Proposed Budget for DCO Ocean Observing (GOOS) implementation</w:t>
      </w:r>
      <w:r>
        <w:rPr>
          <w:rFonts w:asciiTheme="minorBidi" w:hAnsiTheme="minorBidi" w:cstheme="minorBidi"/>
          <w:b/>
          <w:bCs/>
          <w:sz w:val="20"/>
          <w:szCs w:val="20"/>
          <w:lang w:val="en-US"/>
        </w:rPr>
        <w:t xml:space="preserve"> (June 2022)</w:t>
      </w:r>
    </w:p>
    <w:p w14:paraId="50449473" w14:textId="77777777" w:rsidR="000E7631" w:rsidRPr="00FE00C4" w:rsidRDefault="000E7631" w:rsidP="000E7631">
      <w:pPr>
        <w:pStyle w:val="Marge"/>
        <w:spacing w:after="0"/>
        <w:rPr>
          <w:rFonts w:asciiTheme="minorBidi" w:hAnsiTheme="minorBidi" w:cstheme="minorBidi"/>
          <w:b/>
          <w:bCs/>
          <w:sz w:val="20"/>
          <w:szCs w:val="20"/>
          <w:lang w:val="en-US"/>
        </w:rPr>
      </w:pPr>
    </w:p>
    <w:tbl>
      <w:tblPr>
        <w:tblW w:w="5000" w:type="pct"/>
        <w:tblInd w:w="-90" w:type="dxa"/>
        <w:tblLayout w:type="fixed"/>
        <w:tblLook w:val="04A0" w:firstRow="1" w:lastRow="0" w:firstColumn="1" w:lastColumn="0" w:noHBand="0" w:noVBand="1"/>
      </w:tblPr>
      <w:tblGrid>
        <w:gridCol w:w="1877"/>
        <w:gridCol w:w="1291"/>
        <w:gridCol w:w="1295"/>
        <w:gridCol w:w="1291"/>
        <w:gridCol w:w="1295"/>
        <w:gridCol w:w="1291"/>
        <w:gridCol w:w="1293"/>
      </w:tblGrid>
      <w:tr w:rsidR="000E7631" w:rsidRPr="00FE00C4" w14:paraId="10C1CA45" w14:textId="77777777" w:rsidTr="00DC4CFD">
        <w:trPr>
          <w:trHeight w:val="315"/>
        </w:trPr>
        <w:tc>
          <w:tcPr>
            <w:tcW w:w="975" w:type="pct"/>
            <w:tcBorders>
              <w:top w:val="nil"/>
              <w:left w:val="nil"/>
              <w:bottom w:val="nil"/>
              <w:right w:val="nil"/>
            </w:tcBorders>
            <w:shd w:val="clear" w:color="auto" w:fill="auto"/>
            <w:noWrap/>
            <w:vAlign w:val="bottom"/>
            <w:hideMark/>
          </w:tcPr>
          <w:p w14:paraId="71FFD81D" w14:textId="77777777" w:rsidR="000E7631" w:rsidRPr="00FE00C4" w:rsidRDefault="000E7631" w:rsidP="00DC4CFD">
            <w:pPr>
              <w:rPr>
                <w:rFonts w:asciiTheme="minorBidi" w:hAnsiTheme="minorBidi"/>
                <w:sz w:val="20"/>
                <w:szCs w:val="20"/>
                <w:lang w:val="en-US" w:eastAsia="en-AU"/>
              </w:rPr>
            </w:pPr>
          </w:p>
        </w:tc>
        <w:tc>
          <w:tcPr>
            <w:tcW w:w="4025" w:type="pct"/>
            <w:gridSpan w:val="6"/>
            <w:tcBorders>
              <w:top w:val="single" w:sz="4" w:space="0" w:color="808080"/>
              <w:left w:val="single" w:sz="4" w:space="0" w:color="auto"/>
              <w:bottom w:val="single" w:sz="4" w:space="0" w:color="808080"/>
              <w:right w:val="single" w:sz="4" w:space="0" w:color="808080"/>
            </w:tcBorders>
            <w:shd w:val="clear" w:color="000000" w:fill="D9D9D9"/>
            <w:noWrap/>
            <w:vAlign w:val="bottom"/>
            <w:hideMark/>
          </w:tcPr>
          <w:p w14:paraId="7F12D6A7" w14:textId="77777777" w:rsidR="000E7631" w:rsidRPr="00FE00C4" w:rsidRDefault="000E7631" w:rsidP="00DC4CFD">
            <w:pPr>
              <w:jc w:val="center"/>
              <w:rPr>
                <w:rFonts w:asciiTheme="minorBidi" w:hAnsiTheme="minorBidi"/>
                <w:b/>
                <w:bCs/>
                <w:color w:val="000000"/>
                <w:sz w:val="20"/>
                <w:szCs w:val="20"/>
                <w:lang w:val="en-US" w:eastAsia="en-AU"/>
              </w:rPr>
            </w:pPr>
            <w:r w:rsidRPr="00FE00C4">
              <w:rPr>
                <w:rFonts w:asciiTheme="minorBidi" w:hAnsiTheme="minorBidi"/>
                <w:b/>
                <w:bCs/>
                <w:color w:val="000000"/>
                <w:sz w:val="20"/>
                <w:szCs w:val="20"/>
                <w:lang w:val="en-US" w:eastAsia="en-AU"/>
              </w:rPr>
              <w:t>Estimated amount in US$</w:t>
            </w:r>
          </w:p>
        </w:tc>
      </w:tr>
      <w:tr w:rsidR="000E7631" w:rsidRPr="00FE00C4" w14:paraId="1E8790DA" w14:textId="77777777" w:rsidTr="00DC4CFD">
        <w:trPr>
          <w:trHeight w:val="315"/>
        </w:trPr>
        <w:tc>
          <w:tcPr>
            <w:tcW w:w="975" w:type="pct"/>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5796772" w14:textId="77777777" w:rsidR="000E7631" w:rsidRPr="00FE00C4" w:rsidRDefault="000E7631" w:rsidP="00DC4CFD">
            <w:pPr>
              <w:rPr>
                <w:rFonts w:asciiTheme="minorBidi" w:hAnsiTheme="minorBidi"/>
                <w:b/>
                <w:bCs/>
                <w:color w:val="000000"/>
                <w:sz w:val="20"/>
                <w:szCs w:val="20"/>
                <w:lang w:val="en-US" w:eastAsia="en-AU"/>
              </w:rPr>
            </w:pPr>
            <w:r w:rsidRPr="00FE00C4">
              <w:rPr>
                <w:rFonts w:asciiTheme="minorBidi" w:hAnsiTheme="minorBidi"/>
                <w:b/>
                <w:bCs/>
                <w:color w:val="000000"/>
                <w:sz w:val="20"/>
                <w:szCs w:val="20"/>
                <w:lang w:val="en-US" w:eastAsia="en-AU"/>
              </w:rPr>
              <w:t>Resources</w:t>
            </w:r>
          </w:p>
        </w:tc>
        <w:tc>
          <w:tcPr>
            <w:tcW w:w="670" w:type="pct"/>
            <w:tcBorders>
              <w:top w:val="nil"/>
              <w:left w:val="nil"/>
              <w:bottom w:val="single" w:sz="4" w:space="0" w:color="808080"/>
              <w:right w:val="single" w:sz="4" w:space="0" w:color="808080"/>
            </w:tcBorders>
            <w:shd w:val="clear" w:color="000000" w:fill="D9D9D9"/>
            <w:vAlign w:val="center"/>
            <w:hideMark/>
          </w:tcPr>
          <w:p w14:paraId="4D826AF6" w14:textId="77777777" w:rsidR="000E7631" w:rsidRPr="00FE00C4" w:rsidRDefault="000E7631" w:rsidP="00DC4CFD">
            <w:pPr>
              <w:jc w:val="center"/>
              <w:rPr>
                <w:rFonts w:asciiTheme="minorBidi" w:hAnsiTheme="minorBidi"/>
                <w:b/>
                <w:bCs/>
                <w:color w:val="000000"/>
                <w:sz w:val="20"/>
                <w:szCs w:val="20"/>
                <w:lang w:val="en-US" w:eastAsia="en-AU"/>
              </w:rPr>
            </w:pPr>
            <w:r w:rsidRPr="00FE00C4">
              <w:rPr>
                <w:rFonts w:asciiTheme="minorBidi" w:hAnsiTheme="minorBidi"/>
                <w:b/>
                <w:bCs/>
                <w:color w:val="000000"/>
                <w:sz w:val="20"/>
                <w:szCs w:val="20"/>
                <w:lang w:val="en-US" w:eastAsia="en-AU"/>
              </w:rPr>
              <w:t>2022</w:t>
            </w:r>
            <w:r>
              <w:rPr>
                <w:rFonts w:asciiTheme="minorBidi" w:hAnsiTheme="minorBidi"/>
                <w:b/>
                <w:bCs/>
                <w:color w:val="000000"/>
                <w:sz w:val="20"/>
                <w:szCs w:val="20"/>
                <w:lang w:val="en-US" w:eastAsia="en-AU"/>
              </w:rPr>
              <w:t xml:space="preserve"> (H2)</w:t>
            </w:r>
          </w:p>
        </w:tc>
        <w:tc>
          <w:tcPr>
            <w:tcW w:w="672" w:type="pct"/>
            <w:tcBorders>
              <w:top w:val="nil"/>
              <w:left w:val="nil"/>
              <w:bottom w:val="single" w:sz="4" w:space="0" w:color="808080"/>
              <w:right w:val="single" w:sz="4" w:space="0" w:color="808080"/>
            </w:tcBorders>
            <w:shd w:val="clear" w:color="000000" w:fill="D9D9D9"/>
            <w:vAlign w:val="center"/>
            <w:hideMark/>
          </w:tcPr>
          <w:p w14:paraId="1F4E4499" w14:textId="77777777" w:rsidR="000E7631" w:rsidRPr="00FE00C4" w:rsidRDefault="000E7631" w:rsidP="00DC4CFD">
            <w:pPr>
              <w:jc w:val="center"/>
              <w:rPr>
                <w:rFonts w:asciiTheme="minorBidi" w:hAnsiTheme="minorBidi"/>
                <w:b/>
                <w:bCs/>
                <w:color w:val="000000"/>
                <w:sz w:val="20"/>
                <w:szCs w:val="20"/>
                <w:lang w:val="en-US" w:eastAsia="en-AU"/>
              </w:rPr>
            </w:pPr>
            <w:r w:rsidRPr="00FE00C4">
              <w:rPr>
                <w:rFonts w:asciiTheme="minorBidi" w:hAnsiTheme="minorBidi"/>
                <w:b/>
                <w:bCs/>
                <w:color w:val="000000"/>
                <w:sz w:val="20"/>
                <w:szCs w:val="20"/>
                <w:lang w:val="en-US" w:eastAsia="en-AU"/>
              </w:rPr>
              <w:t>2023</w:t>
            </w:r>
          </w:p>
        </w:tc>
        <w:tc>
          <w:tcPr>
            <w:tcW w:w="670" w:type="pct"/>
            <w:tcBorders>
              <w:top w:val="nil"/>
              <w:left w:val="nil"/>
              <w:bottom w:val="single" w:sz="4" w:space="0" w:color="808080"/>
              <w:right w:val="single" w:sz="4" w:space="0" w:color="808080"/>
            </w:tcBorders>
            <w:shd w:val="clear" w:color="000000" w:fill="D9D9D9"/>
            <w:vAlign w:val="center"/>
            <w:hideMark/>
          </w:tcPr>
          <w:p w14:paraId="18AA6445" w14:textId="77777777" w:rsidR="000E7631" w:rsidRPr="00FE00C4" w:rsidRDefault="000E7631" w:rsidP="00DC4CFD">
            <w:pPr>
              <w:jc w:val="center"/>
              <w:rPr>
                <w:rFonts w:asciiTheme="minorBidi" w:hAnsiTheme="minorBidi"/>
                <w:b/>
                <w:bCs/>
                <w:color w:val="000000"/>
                <w:sz w:val="20"/>
                <w:szCs w:val="20"/>
                <w:lang w:val="en-US" w:eastAsia="en-AU"/>
              </w:rPr>
            </w:pPr>
            <w:r w:rsidRPr="00FE00C4">
              <w:rPr>
                <w:rFonts w:asciiTheme="minorBidi" w:hAnsiTheme="minorBidi"/>
                <w:b/>
                <w:bCs/>
                <w:color w:val="000000"/>
                <w:sz w:val="20"/>
                <w:szCs w:val="20"/>
                <w:lang w:val="en-US" w:eastAsia="en-AU"/>
              </w:rPr>
              <w:t>2024</w:t>
            </w:r>
          </w:p>
        </w:tc>
        <w:tc>
          <w:tcPr>
            <w:tcW w:w="672" w:type="pct"/>
            <w:tcBorders>
              <w:top w:val="nil"/>
              <w:left w:val="nil"/>
              <w:bottom w:val="single" w:sz="4" w:space="0" w:color="808080"/>
              <w:right w:val="single" w:sz="4" w:space="0" w:color="808080"/>
            </w:tcBorders>
            <w:shd w:val="clear" w:color="000000" w:fill="D9D9D9"/>
            <w:vAlign w:val="center"/>
            <w:hideMark/>
          </w:tcPr>
          <w:p w14:paraId="5BD577DE" w14:textId="77777777" w:rsidR="000E7631" w:rsidRPr="00FE00C4" w:rsidRDefault="000E7631" w:rsidP="00DC4CFD">
            <w:pPr>
              <w:jc w:val="center"/>
              <w:rPr>
                <w:rFonts w:asciiTheme="minorBidi" w:hAnsiTheme="minorBidi"/>
                <w:b/>
                <w:bCs/>
                <w:color w:val="000000"/>
                <w:sz w:val="20"/>
                <w:szCs w:val="20"/>
                <w:lang w:val="en-US" w:eastAsia="en-AU"/>
              </w:rPr>
            </w:pPr>
            <w:r w:rsidRPr="00FE00C4">
              <w:rPr>
                <w:rFonts w:asciiTheme="minorBidi" w:hAnsiTheme="minorBidi"/>
                <w:b/>
                <w:bCs/>
                <w:color w:val="000000"/>
                <w:sz w:val="20"/>
                <w:szCs w:val="20"/>
                <w:lang w:val="en-US" w:eastAsia="en-AU"/>
              </w:rPr>
              <w:t>2025</w:t>
            </w:r>
          </w:p>
        </w:tc>
        <w:tc>
          <w:tcPr>
            <w:tcW w:w="670" w:type="pct"/>
            <w:tcBorders>
              <w:top w:val="nil"/>
              <w:left w:val="nil"/>
              <w:bottom w:val="single" w:sz="4" w:space="0" w:color="808080"/>
              <w:right w:val="double" w:sz="4" w:space="0" w:color="auto"/>
            </w:tcBorders>
            <w:shd w:val="clear" w:color="000000" w:fill="D9D9D9"/>
            <w:vAlign w:val="center"/>
            <w:hideMark/>
          </w:tcPr>
          <w:p w14:paraId="27646075" w14:textId="77777777" w:rsidR="000E7631" w:rsidRPr="00FE00C4" w:rsidRDefault="000E7631" w:rsidP="00DC4CFD">
            <w:pPr>
              <w:jc w:val="center"/>
              <w:rPr>
                <w:rFonts w:asciiTheme="minorBidi" w:hAnsiTheme="minorBidi"/>
                <w:b/>
                <w:bCs/>
                <w:color w:val="000000"/>
                <w:sz w:val="20"/>
                <w:szCs w:val="20"/>
                <w:lang w:val="en-US" w:eastAsia="en-AU"/>
              </w:rPr>
            </w:pPr>
            <w:r w:rsidRPr="00FE00C4">
              <w:rPr>
                <w:rFonts w:asciiTheme="minorBidi" w:hAnsiTheme="minorBidi"/>
                <w:b/>
                <w:bCs/>
                <w:color w:val="000000"/>
                <w:sz w:val="20"/>
                <w:szCs w:val="20"/>
                <w:lang w:val="en-US" w:eastAsia="en-AU"/>
              </w:rPr>
              <w:t>2026</w:t>
            </w:r>
          </w:p>
        </w:tc>
        <w:tc>
          <w:tcPr>
            <w:tcW w:w="670" w:type="pct"/>
            <w:tcBorders>
              <w:top w:val="nil"/>
              <w:left w:val="double" w:sz="4" w:space="0" w:color="auto"/>
              <w:bottom w:val="single" w:sz="4" w:space="0" w:color="808080"/>
              <w:right w:val="single" w:sz="4" w:space="0" w:color="808080"/>
            </w:tcBorders>
            <w:shd w:val="clear" w:color="000000" w:fill="D9D9D9"/>
            <w:vAlign w:val="center"/>
            <w:hideMark/>
          </w:tcPr>
          <w:p w14:paraId="50D5360E" w14:textId="77777777" w:rsidR="000E7631" w:rsidRPr="00FE00C4" w:rsidRDefault="000E7631" w:rsidP="00DC4CFD">
            <w:pPr>
              <w:jc w:val="center"/>
              <w:rPr>
                <w:rFonts w:asciiTheme="minorBidi" w:hAnsiTheme="minorBidi"/>
                <w:b/>
                <w:bCs/>
                <w:color w:val="000000"/>
                <w:sz w:val="20"/>
                <w:szCs w:val="20"/>
                <w:lang w:val="en-US" w:eastAsia="en-AU"/>
              </w:rPr>
            </w:pPr>
            <w:r w:rsidRPr="00FE00C4">
              <w:rPr>
                <w:rFonts w:asciiTheme="minorBidi" w:hAnsiTheme="minorBidi"/>
                <w:b/>
                <w:bCs/>
                <w:color w:val="000000"/>
                <w:sz w:val="20"/>
                <w:szCs w:val="20"/>
                <w:lang w:val="en-US" w:eastAsia="en-AU"/>
              </w:rPr>
              <w:t>Total</w:t>
            </w:r>
          </w:p>
        </w:tc>
      </w:tr>
      <w:tr w:rsidR="000E7631" w:rsidRPr="00FE00C4" w14:paraId="009CFBC2" w14:textId="77777777" w:rsidTr="00DC4CFD">
        <w:trPr>
          <w:trHeight w:val="534"/>
        </w:trPr>
        <w:tc>
          <w:tcPr>
            <w:tcW w:w="975" w:type="pct"/>
            <w:tcBorders>
              <w:top w:val="nil"/>
              <w:left w:val="single" w:sz="4" w:space="0" w:color="808080"/>
              <w:bottom w:val="single" w:sz="4" w:space="0" w:color="808080"/>
              <w:right w:val="single" w:sz="4" w:space="0" w:color="808080"/>
            </w:tcBorders>
            <w:shd w:val="clear" w:color="auto" w:fill="auto"/>
            <w:noWrap/>
            <w:vAlign w:val="bottom"/>
            <w:hideMark/>
          </w:tcPr>
          <w:p w14:paraId="51CCC5E6" w14:textId="77777777" w:rsidR="000E7631" w:rsidRPr="00FE00C4" w:rsidRDefault="000E7631" w:rsidP="00DC4CFD">
            <w:pPr>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 xml:space="preserve">Staffing costs </w:t>
            </w:r>
          </w:p>
        </w:tc>
        <w:tc>
          <w:tcPr>
            <w:tcW w:w="670" w:type="pct"/>
            <w:tcBorders>
              <w:top w:val="nil"/>
              <w:left w:val="nil"/>
              <w:bottom w:val="single" w:sz="4" w:space="0" w:color="808080"/>
              <w:right w:val="single" w:sz="4" w:space="0" w:color="808080"/>
            </w:tcBorders>
            <w:shd w:val="clear" w:color="auto" w:fill="auto"/>
            <w:noWrap/>
            <w:vAlign w:val="bottom"/>
            <w:hideMark/>
          </w:tcPr>
          <w:p w14:paraId="37D0E611"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296,692</w:t>
            </w:r>
          </w:p>
        </w:tc>
        <w:tc>
          <w:tcPr>
            <w:tcW w:w="672" w:type="pct"/>
            <w:tcBorders>
              <w:top w:val="nil"/>
              <w:left w:val="nil"/>
              <w:bottom w:val="single" w:sz="4" w:space="0" w:color="808080"/>
              <w:right w:val="single" w:sz="4" w:space="0" w:color="808080"/>
            </w:tcBorders>
            <w:shd w:val="clear" w:color="auto" w:fill="auto"/>
            <w:noWrap/>
            <w:vAlign w:val="bottom"/>
            <w:hideMark/>
          </w:tcPr>
          <w:p w14:paraId="6416E806"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 xml:space="preserve"> 540,615 </w:t>
            </w:r>
          </w:p>
        </w:tc>
        <w:tc>
          <w:tcPr>
            <w:tcW w:w="670" w:type="pct"/>
            <w:tcBorders>
              <w:top w:val="nil"/>
              <w:left w:val="nil"/>
              <w:bottom w:val="single" w:sz="4" w:space="0" w:color="808080"/>
              <w:right w:val="single" w:sz="4" w:space="0" w:color="808080"/>
            </w:tcBorders>
            <w:shd w:val="clear" w:color="auto" w:fill="auto"/>
            <w:noWrap/>
            <w:vAlign w:val="bottom"/>
            <w:hideMark/>
          </w:tcPr>
          <w:p w14:paraId="5DD023D1"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 xml:space="preserve"> 540,615 </w:t>
            </w:r>
          </w:p>
        </w:tc>
        <w:tc>
          <w:tcPr>
            <w:tcW w:w="672" w:type="pct"/>
            <w:tcBorders>
              <w:top w:val="nil"/>
              <w:left w:val="nil"/>
              <w:bottom w:val="single" w:sz="4" w:space="0" w:color="808080"/>
              <w:right w:val="single" w:sz="4" w:space="0" w:color="808080"/>
            </w:tcBorders>
            <w:shd w:val="clear" w:color="auto" w:fill="auto"/>
            <w:noWrap/>
            <w:vAlign w:val="bottom"/>
            <w:hideMark/>
          </w:tcPr>
          <w:p w14:paraId="14FAE983"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 xml:space="preserve"> 540,615 </w:t>
            </w:r>
          </w:p>
        </w:tc>
        <w:tc>
          <w:tcPr>
            <w:tcW w:w="670" w:type="pct"/>
            <w:tcBorders>
              <w:top w:val="nil"/>
              <w:left w:val="nil"/>
              <w:bottom w:val="single" w:sz="4" w:space="0" w:color="808080"/>
              <w:right w:val="double" w:sz="4" w:space="0" w:color="auto"/>
            </w:tcBorders>
            <w:shd w:val="clear" w:color="auto" w:fill="auto"/>
            <w:noWrap/>
            <w:vAlign w:val="bottom"/>
            <w:hideMark/>
          </w:tcPr>
          <w:p w14:paraId="78DCFF3C"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 xml:space="preserve"> 540,615 </w:t>
            </w:r>
          </w:p>
        </w:tc>
        <w:tc>
          <w:tcPr>
            <w:tcW w:w="670" w:type="pct"/>
            <w:tcBorders>
              <w:top w:val="single" w:sz="4" w:space="0" w:color="808080"/>
              <w:left w:val="double" w:sz="4" w:space="0" w:color="auto"/>
              <w:bottom w:val="single" w:sz="4" w:space="0" w:color="808080"/>
              <w:right w:val="single" w:sz="4" w:space="0" w:color="808080"/>
            </w:tcBorders>
            <w:shd w:val="clear" w:color="auto" w:fill="auto"/>
            <w:noWrap/>
            <w:vAlign w:val="bottom"/>
            <w:hideMark/>
          </w:tcPr>
          <w:p w14:paraId="513886EC"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2,459,15</w:t>
            </w:r>
            <w:r>
              <w:rPr>
                <w:rFonts w:asciiTheme="minorBidi" w:hAnsiTheme="minorBidi"/>
                <w:color w:val="000000"/>
                <w:sz w:val="20"/>
                <w:szCs w:val="20"/>
                <w:lang w:val="en-US" w:eastAsia="en-AU"/>
              </w:rPr>
              <w:t>2</w:t>
            </w:r>
          </w:p>
        </w:tc>
      </w:tr>
      <w:tr w:rsidR="000E7631" w:rsidRPr="00FE00C4" w14:paraId="60F0948F" w14:textId="77777777" w:rsidTr="00DC4CFD">
        <w:trPr>
          <w:trHeight w:val="315"/>
        </w:trPr>
        <w:tc>
          <w:tcPr>
            <w:tcW w:w="975" w:type="pct"/>
            <w:tcBorders>
              <w:top w:val="nil"/>
              <w:left w:val="single" w:sz="4" w:space="0" w:color="808080"/>
              <w:bottom w:val="single" w:sz="4" w:space="0" w:color="808080"/>
              <w:right w:val="single" w:sz="4" w:space="0" w:color="808080"/>
            </w:tcBorders>
            <w:shd w:val="clear" w:color="auto" w:fill="auto"/>
            <w:noWrap/>
            <w:vAlign w:val="bottom"/>
            <w:hideMark/>
          </w:tcPr>
          <w:p w14:paraId="2172E3CC" w14:textId="77777777" w:rsidR="000E7631" w:rsidRPr="00FE00C4" w:rsidRDefault="000E7631" w:rsidP="00DC4CFD">
            <w:pPr>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Operational costs (incl. comms)</w:t>
            </w:r>
          </w:p>
        </w:tc>
        <w:tc>
          <w:tcPr>
            <w:tcW w:w="670" w:type="pct"/>
            <w:tcBorders>
              <w:top w:val="nil"/>
              <w:left w:val="nil"/>
              <w:bottom w:val="single" w:sz="4" w:space="0" w:color="808080"/>
              <w:right w:val="single" w:sz="4" w:space="0" w:color="808080"/>
            </w:tcBorders>
            <w:shd w:val="clear" w:color="auto" w:fill="auto"/>
            <w:noWrap/>
            <w:vAlign w:val="bottom"/>
            <w:hideMark/>
          </w:tcPr>
          <w:p w14:paraId="4F99C3EE"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130,000</w:t>
            </w:r>
          </w:p>
        </w:tc>
        <w:tc>
          <w:tcPr>
            <w:tcW w:w="672" w:type="pct"/>
            <w:tcBorders>
              <w:top w:val="nil"/>
              <w:left w:val="nil"/>
              <w:bottom w:val="single" w:sz="4" w:space="0" w:color="808080"/>
              <w:right w:val="single" w:sz="4" w:space="0" w:color="808080"/>
            </w:tcBorders>
            <w:shd w:val="clear" w:color="auto" w:fill="auto"/>
            <w:noWrap/>
            <w:vAlign w:val="bottom"/>
            <w:hideMark/>
          </w:tcPr>
          <w:p w14:paraId="58FE56FE" w14:textId="77777777" w:rsidR="000E7631" w:rsidRPr="00FE00C4" w:rsidRDefault="000E7631" w:rsidP="00DC4CFD">
            <w:pPr>
              <w:jc w:val="right"/>
              <w:rPr>
                <w:rFonts w:asciiTheme="minorBidi" w:hAnsiTheme="minorBidi"/>
                <w:color w:val="000000"/>
                <w:sz w:val="20"/>
                <w:szCs w:val="20"/>
                <w:lang w:val="en-US" w:eastAsia="zh-CN"/>
              </w:rPr>
            </w:pPr>
            <w:r w:rsidRPr="00FE00C4">
              <w:rPr>
                <w:rFonts w:asciiTheme="minorBidi" w:hAnsiTheme="minorBidi"/>
                <w:color w:val="000000"/>
                <w:sz w:val="20"/>
                <w:szCs w:val="20"/>
              </w:rPr>
              <w:t>216,000</w:t>
            </w:r>
            <w:r w:rsidRPr="00FE00C4">
              <w:rPr>
                <w:rFonts w:asciiTheme="minorBidi" w:hAnsiTheme="minorBidi"/>
                <w:color w:val="000000"/>
                <w:sz w:val="20"/>
                <w:szCs w:val="20"/>
                <w:lang w:val="en-US" w:eastAsia="en-AU"/>
              </w:rPr>
              <w:t xml:space="preserve"> </w:t>
            </w:r>
          </w:p>
        </w:tc>
        <w:tc>
          <w:tcPr>
            <w:tcW w:w="670" w:type="pct"/>
            <w:tcBorders>
              <w:top w:val="nil"/>
              <w:left w:val="nil"/>
              <w:bottom w:val="single" w:sz="4" w:space="0" w:color="808080"/>
              <w:right w:val="single" w:sz="4" w:space="0" w:color="808080"/>
            </w:tcBorders>
            <w:shd w:val="clear" w:color="auto" w:fill="auto"/>
            <w:noWrap/>
            <w:vAlign w:val="bottom"/>
            <w:hideMark/>
          </w:tcPr>
          <w:p w14:paraId="305C220B" w14:textId="77777777" w:rsidR="000E7631" w:rsidRPr="00FE00C4" w:rsidRDefault="000E7631" w:rsidP="00DC4CFD">
            <w:pPr>
              <w:jc w:val="right"/>
              <w:rPr>
                <w:rFonts w:asciiTheme="minorBidi" w:hAnsiTheme="minorBidi"/>
                <w:color w:val="000000"/>
                <w:sz w:val="20"/>
                <w:szCs w:val="20"/>
                <w:lang w:val="en-US" w:eastAsia="zh-CN"/>
              </w:rPr>
            </w:pPr>
            <w:r w:rsidRPr="00FE00C4">
              <w:rPr>
                <w:rFonts w:asciiTheme="minorBidi" w:hAnsiTheme="minorBidi"/>
                <w:color w:val="000000"/>
                <w:sz w:val="20"/>
                <w:szCs w:val="20"/>
              </w:rPr>
              <w:t>226,000</w:t>
            </w:r>
          </w:p>
        </w:tc>
        <w:tc>
          <w:tcPr>
            <w:tcW w:w="672" w:type="pct"/>
            <w:tcBorders>
              <w:top w:val="nil"/>
              <w:left w:val="nil"/>
              <w:bottom w:val="single" w:sz="4" w:space="0" w:color="808080"/>
              <w:right w:val="single" w:sz="4" w:space="0" w:color="808080"/>
            </w:tcBorders>
            <w:shd w:val="clear" w:color="auto" w:fill="auto"/>
            <w:noWrap/>
            <w:vAlign w:val="bottom"/>
            <w:hideMark/>
          </w:tcPr>
          <w:p w14:paraId="5992DCAE" w14:textId="77777777" w:rsidR="000E7631" w:rsidRPr="00FE00C4" w:rsidRDefault="000E7631" w:rsidP="00DC4CFD">
            <w:pPr>
              <w:jc w:val="right"/>
              <w:rPr>
                <w:rFonts w:asciiTheme="minorBidi" w:hAnsiTheme="minorBidi"/>
                <w:color w:val="000000"/>
                <w:sz w:val="20"/>
                <w:szCs w:val="20"/>
                <w:lang w:val="en-US" w:eastAsia="zh-CN"/>
              </w:rPr>
            </w:pPr>
            <w:r w:rsidRPr="00FE00C4">
              <w:rPr>
                <w:rFonts w:asciiTheme="minorBidi" w:hAnsiTheme="minorBidi"/>
                <w:color w:val="000000"/>
                <w:sz w:val="20"/>
                <w:szCs w:val="20"/>
              </w:rPr>
              <w:t>227,500</w:t>
            </w:r>
          </w:p>
        </w:tc>
        <w:tc>
          <w:tcPr>
            <w:tcW w:w="670" w:type="pct"/>
            <w:tcBorders>
              <w:top w:val="nil"/>
              <w:left w:val="nil"/>
              <w:bottom w:val="single" w:sz="4" w:space="0" w:color="808080"/>
              <w:right w:val="double" w:sz="4" w:space="0" w:color="auto"/>
            </w:tcBorders>
            <w:shd w:val="clear" w:color="auto" w:fill="auto"/>
            <w:noWrap/>
            <w:vAlign w:val="bottom"/>
            <w:hideMark/>
          </w:tcPr>
          <w:p w14:paraId="7228F37F"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237,500</w:t>
            </w:r>
          </w:p>
        </w:tc>
        <w:tc>
          <w:tcPr>
            <w:tcW w:w="670" w:type="pct"/>
            <w:tcBorders>
              <w:top w:val="single" w:sz="4" w:space="0" w:color="808080"/>
              <w:left w:val="double" w:sz="4" w:space="0" w:color="auto"/>
              <w:bottom w:val="single" w:sz="4" w:space="0" w:color="808080"/>
              <w:right w:val="single" w:sz="4" w:space="0" w:color="808080"/>
            </w:tcBorders>
            <w:shd w:val="clear" w:color="auto" w:fill="auto"/>
            <w:noWrap/>
            <w:vAlign w:val="bottom"/>
            <w:hideMark/>
          </w:tcPr>
          <w:p w14:paraId="28124BBF" w14:textId="77777777" w:rsidR="000E7631" w:rsidRPr="00FE00C4" w:rsidRDefault="000E7631" w:rsidP="00DC4CFD">
            <w:pPr>
              <w:jc w:val="right"/>
              <w:rPr>
                <w:rFonts w:asciiTheme="minorBidi" w:hAnsiTheme="minorBidi"/>
                <w:color w:val="000000"/>
                <w:sz w:val="20"/>
                <w:szCs w:val="20"/>
                <w:lang w:val="en-US" w:eastAsia="zh-CN"/>
              </w:rPr>
            </w:pPr>
            <w:r w:rsidRPr="00FE00C4">
              <w:rPr>
                <w:rFonts w:asciiTheme="minorBidi" w:hAnsiTheme="minorBidi"/>
                <w:color w:val="000000"/>
                <w:sz w:val="20"/>
                <w:szCs w:val="20"/>
              </w:rPr>
              <w:t>1,037,000</w:t>
            </w:r>
          </w:p>
        </w:tc>
      </w:tr>
      <w:tr w:rsidR="000E7631" w:rsidRPr="00FE00C4" w14:paraId="464E4922" w14:textId="77777777" w:rsidTr="00DC4CFD">
        <w:trPr>
          <w:trHeight w:val="435"/>
        </w:trPr>
        <w:tc>
          <w:tcPr>
            <w:tcW w:w="975" w:type="pct"/>
            <w:tcBorders>
              <w:top w:val="nil"/>
              <w:left w:val="single" w:sz="4" w:space="0" w:color="808080"/>
              <w:bottom w:val="single" w:sz="4" w:space="0" w:color="808080"/>
              <w:right w:val="single" w:sz="4" w:space="0" w:color="808080"/>
            </w:tcBorders>
            <w:shd w:val="clear" w:color="000000" w:fill="D9D9D9"/>
            <w:noWrap/>
            <w:vAlign w:val="bottom"/>
            <w:hideMark/>
          </w:tcPr>
          <w:p w14:paraId="0880184E" w14:textId="77777777" w:rsidR="000E7631" w:rsidRPr="00FE00C4" w:rsidRDefault="000E7631" w:rsidP="00DC4CFD">
            <w:pPr>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Total yearly</w:t>
            </w:r>
          </w:p>
        </w:tc>
        <w:tc>
          <w:tcPr>
            <w:tcW w:w="670" w:type="pct"/>
            <w:tcBorders>
              <w:top w:val="nil"/>
              <w:left w:val="nil"/>
              <w:bottom w:val="single" w:sz="4" w:space="0" w:color="808080"/>
              <w:right w:val="single" w:sz="4" w:space="0" w:color="808080"/>
            </w:tcBorders>
            <w:shd w:val="clear" w:color="000000" w:fill="D9D9D9"/>
            <w:noWrap/>
            <w:vAlign w:val="bottom"/>
            <w:hideMark/>
          </w:tcPr>
          <w:p w14:paraId="35312075"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3</w:t>
            </w:r>
            <w:r>
              <w:rPr>
                <w:rFonts w:asciiTheme="minorBidi" w:hAnsiTheme="minorBidi"/>
                <w:color w:val="000000"/>
                <w:sz w:val="20"/>
                <w:szCs w:val="20"/>
                <w:lang w:val="en-US" w:eastAsia="en-AU"/>
              </w:rPr>
              <w:t>2</w:t>
            </w:r>
            <w:r w:rsidRPr="00FE00C4">
              <w:rPr>
                <w:rFonts w:asciiTheme="minorBidi" w:hAnsiTheme="minorBidi"/>
                <w:color w:val="000000"/>
                <w:sz w:val="20"/>
                <w:szCs w:val="20"/>
                <w:lang w:val="en-US" w:eastAsia="en-AU"/>
              </w:rPr>
              <w:t>6,750</w:t>
            </w:r>
          </w:p>
        </w:tc>
        <w:tc>
          <w:tcPr>
            <w:tcW w:w="672" w:type="pct"/>
            <w:tcBorders>
              <w:top w:val="nil"/>
              <w:left w:val="nil"/>
              <w:bottom w:val="single" w:sz="4" w:space="0" w:color="808080"/>
              <w:right w:val="single" w:sz="4" w:space="0" w:color="808080"/>
            </w:tcBorders>
            <w:shd w:val="clear" w:color="000000" w:fill="D9D9D9"/>
            <w:noWrap/>
            <w:vAlign w:val="bottom"/>
            <w:hideMark/>
          </w:tcPr>
          <w:p w14:paraId="38B70438"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756,615</w:t>
            </w:r>
          </w:p>
        </w:tc>
        <w:tc>
          <w:tcPr>
            <w:tcW w:w="670" w:type="pct"/>
            <w:tcBorders>
              <w:top w:val="nil"/>
              <w:left w:val="nil"/>
              <w:bottom w:val="single" w:sz="4" w:space="0" w:color="808080"/>
              <w:right w:val="single" w:sz="4" w:space="0" w:color="808080"/>
            </w:tcBorders>
            <w:shd w:val="clear" w:color="000000" w:fill="D9D9D9"/>
            <w:noWrap/>
            <w:vAlign w:val="bottom"/>
            <w:hideMark/>
          </w:tcPr>
          <w:p w14:paraId="60299868"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766,615</w:t>
            </w:r>
          </w:p>
        </w:tc>
        <w:tc>
          <w:tcPr>
            <w:tcW w:w="672" w:type="pct"/>
            <w:tcBorders>
              <w:top w:val="nil"/>
              <w:left w:val="nil"/>
              <w:bottom w:val="single" w:sz="4" w:space="0" w:color="808080"/>
              <w:right w:val="single" w:sz="4" w:space="0" w:color="808080"/>
            </w:tcBorders>
            <w:shd w:val="clear" w:color="000000" w:fill="D9D9D9"/>
            <w:noWrap/>
            <w:vAlign w:val="bottom"/>
            <w:hideMark/>
          </w:tcPr>
          <w:p w14:paraId="36C8B33C"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768,115</w:t>
            </w:r>
          </w:p>
        </w:tc>
        <w:tc>
          <w:tcPr>
            <w:tcW w:w="670" w:type="pct"/>
            <w:tcBorders>
              <w:top w:val="nil"/>
              <w:left w:val="nil"/>
              <w:bottom w:val="single" w:sz="4" w:space="0" w:color="808080"/>
              <w:right w:val="double" w:sz="4" w:space="0" w:color="auto"/>
            </w:tcBorders>
            <w:shd w:val="clear" w:color="000000" w:fill="D9D9D9"/>
            <w:noWrap/>
            <w:vAlign w:val="bottom"/>
            <w:hideMark/>
          </w:tcPr>
          <w:p w14:paraId="4C90DC63"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 xml:space="preserve">778,115   </w:t>
            </w:r>
          </w:p>
        </w:tc>
        <w:tc>
          <w:tcPr>
            <w:tcW w:w="670" w:type="pct"/>
            <w:tcBorders>
              <w:top w:val="single" w:sz="4" w:space="0" w:color="808080"/>
              <w:left w:val="double" w:sz="4" w:space="0" w:color="auto"/>
              <w:bottom w:val="single" w:sz="4" w:space="0" w:color="808080"/>
              <w:right w:val="single" w:sz="4" w:space="0" w:color="808080"/>
            </w:tcBorders>
            <w:shd w:val="clear" w:color="000000" w:fill="D9D9D9"/>
            <w:noWrap/>
            <w:vAlign w:val="bottom"/>
            <w:hideMark/>
          </w:tcPr>
          <w:p w14:paraId="6C63A8C4" w14:textId="77777777" w:rsidR="000E7631" w:rsidRPr="00FE00C4" w:rsidRDefault="000E7631" w:rsidP="00DC4CFD">
            <w:pPr>
              <w:jc w:val="right"/>
              <w:rPr>
                <w:rFonts w:asciiTheme="minorBidi" w:hAnsiTheme="minorBidi"/>
                <w:color w:val="000000"/>
                <w:sz w:val="20"/>
                <w:szCs w:val="20"/>
                <w:lang w:val="en-US" w:eastAsia="en-AU"/>
              </w:rPr>
            </w:pPr>
            <w:r w:rsidRPr="00FE00C4">
              <w:rPr>
                <w:rFonts w:asciiTheme="minorBidi" w:hAnsiTheme="minorBidi"/>
                <w:color w:val="000000"/>
                <w:sz w:val="20"/>
                <w:szCs w:val="20"/>
                <w:lang w:val="en-US" w:eastAsia="en-AU"/>
              </w:rPr>
              <w:t>3,496,15</w:t>
            </w:r>
            <w:r>
              <w:rPr>
                <w:rFonts w:asciiTheme="minorBidi" w:hAnsiTheme="minorBidi"/>
                <w:color w:val="000000"/>
                <w:sz w:val="20"/>
                <w:szCs w:val="20"/>
                <w:lang w:val="en-US" w:eastAsia="en-AU"/>
              </w:rPr>
              <w:t>2</w:t>
            </w:r>
          </w:p>
        </w:tc>
      </w:tr>
    </w:tbl>
    <w:p w14:paraId="445886C7" w14:textId="77777777" w:rsidR="000E7631" w:rsidRPr="00CD5F7E" w:rsidRDefault="000E7631" w:rsidP="000E7631">
      <w:pPr>
        <w:pStyle w:val="Marge"/>
        <w:rPr>
          <w:rFonts w:cs="Arial"/>
          <w:b/>
          <w:bCs/>
          <w:lang w:val="en-US"/>
        </w:rPr>
      </w:pPr>
    </w:p>
    <w:p w14:paraId="13374993" w14:textId="1691D1EE" w:rsidR="00007150" w:rsidRDefault="00007150">
      <w:pPr>
        <w:tabs>
          <w:tab w:val="clear" w:pos="567"/>
        </w:tabs>
        <w:snapToGrid/>
        <w:rPr>
          <w:rFonts w:cs="Arial"/>
          <w:sz w:val="24"/>
          <w:lang w:val="en-US" w:eastAsia="zh-CN"/>
        </w:rPr>
      </w:pPr>
      <w:r>
        <w:rPr>
          <w:rFonts w:cs="Arial"/>
          <w:sz w:val="24"/>
          <w:lang w:val="en-US" w:eastAsia="zh-CN"/>
        </w:rPr>
        <w:br w:type="page"/>
      </w:r>
    </w:p>
    <w:p w14:paraId="1B10FD79" w14:textId="77777777" w:rsidR="00007150" w:rsidRPr="00CD5F7E" w:rsidRDefault="00007150" w:rsidP="00007150">
      <w:pPr>
        <w:pStyle w:val="Heading1"/>
        <w:spacing w:before="0" w:after="120"/>
        <w:rPr>
          <w:rFonts w:eastAsia="Arial" w:cs="Arial"/>
          <w:b w:val="0"/>
          <w:bCs w:val="0"/>
          <w:sz w:val="20"/>
          <w:szCs w:val="20"/>
          <w:lang w:val="en-US"/>
        </w:rPr>
      </w:pPr>
      <w:r w:rsidRPr="00CD5F7E">
        <w:rPr>
          <w:rFonts w:eastAsia="Arial" w:cs="Arial"/>
          <w:sz w:val="20"/>
          <w:szCs w:val="20"/>
          <w:lang w:val="en-US"/>
        </w:rPr>
        <w:t>ANNEX 3</w:t>
      </w:r>
    </w:p>
    <w:p w14:paraId="75D8C121" w14:textId="7C93879E" w:rsidR="00007150" w:rsidRPr="00CD5F7E" w:rsidRDefault="00007150" w:rsidP="00007150">
      <w:pPr>
        <w:pStyle w:val="Heading1"/>
        <w:spacing w:before="0"/>
        <w:rPr>
          <w:rFonts w:eastAsia="Arial" w:cs="Arial"/>
          <w:b w:val="0"/>
          <w:bCs w:val="0"/>
          <w:sz w:val="20"/>
          <w:szCs w:val="20"/>
          <w:lang w:val="en-US"/>
        </w:rPr>
      </w:pPr>
      <w:r w:rsidRPr="00CD5F7E">
        <w:rPr>
          <w:rFonts w:eastAsia="Arial" w:cs="Arial"/>
          <w:sz w:val="20"/>
          <w:szCs w:val="20"/>
          <w:lang w:val="en-US"/>
        </w:rPr>
        <w:t xml:space="preserve">TERMS OF REFERENCE AND BUDGET NEEDS </w:t>
      </w:r>
      <w:r>
        <w:rPr>
          <w:rFonts w:eastAsia="Arial" w:cs="Arial"/>
          <w:sz w:val="20"/>
          <w:szCs w:val="20"/>
          <w:lang w:val="en-US"/>
        </w:rPr>
        <w:br/>
      </w:r>
      <w:r w:rsidRPr="00CD5F7E">
        <w:rPr>
          <w:rFonts w:eastAsia="Arial" w:cs="Arial"/>
          <w:sz w:val="20"/>
          <w:szCs w:val="20"/>
          <w:lang w:val="en-US"/>
        </w:rPr>
        <w:t>FOR DATA SHARING DECADE COORDINATION OFFICE</w:t>
      </w:r>
    </w:p>
    <w:p w14:paraId="186DB2D0" w14:textId="77777777" w:rsidR="00007150" w:rsidRPr="00007150" w:rsidRDefault="00007150" w:rsidP="00007150">
      <w:pPr>
        <w:jc w:val="center"/>
        <w:rPr>
          <w:rFonts w:asciiTheme="minorBidi" w:hAnsiTheme="minorBidi" w:cstheme="minorBidi"/>
          <w:b/>
          <w:bCs/>
          <w:szCs w:val="22"/>
          <w:lang w:val="en-US"/>
        </w:rPr>
      </w:pPr>
      <w:r w:rsidRPr="00007150">
        <w:rPr>
          <w:rFonts w:asciiTheme="minorBidi" w:hAnsiTheme="minorBidi" w:cstheme="minorBidi"/>
          <w:b/>
          <w:bCs/>
          <w:szCs w:val="22"/>
          <w:lang w:val="en-US"/>
        </w:rPr>
        <w:t>Ocean Decade Coordination Office for Ocean Data Sharing</w:t>
      </w:r>
    </w:p>
    <w:p w14:paraId="7649CECD" w14:textId="77777777" w:rsidR="00007150" w:rsidRPr="00007150" w:rsidRDefault="00007150" w:rsidP="00007150">
      <w:pPr>
        <w:spacing w:after="200"/>
        <w:jc w:val="center"/>
        <w:rPr>
          <w:rFonts w:asciiTheme="minorBidi" w:hAnsiTheme="minorBidi" w:cstheme="minorBidi"/>
          <w:b/>
          <w:bCs/>
          <w:szCs w:val="22"/>
          <w:lang w:val="en-US"/>
        </w:rPr>
      </w:pPr>
      <w:r w:rsidRPr="00007150">
        <w:rPr>
          <w:rFonts w:asciiTheme="minorBidi" w:hAnsiTheme="minorBidi" w:cstheme="minorBidi"/>
          <w:b/>
          <w:bCs/>
          <w:szCs w:val="22"/>
          <w:lang w:val="en-US"/>
        </w:rPr>
        <w:t>Terms of Reference</w:t>
      </w:r>
    </w:p>
    <w:p w14:paraId="04FCE4A2" w14:textId="77777777" w:rsidR="00007150" w:rsidRPr="00007150" w:rsidRDefault="00007150" w:rsidP="00007150">
      <w:pPr>
        <w:spacing w:after="200"/>
        <w:jc w:val="both"/>
        <w:rPr>
          <w:rFonts w:asciiTheme="minorBidi" w:hAnsiTheme="minorBidi" w:cstheme="minorBidi"/>
          <w:szCs w:val="22"/>
          <w:lang w:val="en-US"/>
        </w:rPr>
      </w:pPr>
      <w:r w:rsidRPr="00007150">
        <w:rPr>
          <w:rFonts w:asciiTheme="minorBidi" w:hAnsiTheme="minorBidi" w:cstheme="minorBidi"/>
          <w:szCs w:val="22"/>
          <w:lang w:val="en-US"/>
        </w:rPr>
        <w:t xml:space="preserve">The following document details the terms of reference for the </w:t>
      </w:r>
      <w:r w:rsidRPr="00007150">
        <w:rPr>
          <w:rFonts w:asciiTheme="minorBidi" w:hAnsiTheme="minorBidi" w:cstheme="minorBidi"/>
          <w:b/>
          <w:bCs/>
          <w:szCs w:val="22"/>
          <w:lang w:val="en-US"/>
        </w:rPr>
        <w:t>Decade Coordination Office for Ocean Data Sharing</w:t>
      </w:r>
      <w:r w:rsidRPr="00007150">
        <w:rPr>
          <w:rFonts w:asciiTheme="minorBidi" w:hAnsiTheme="minorBidi" w:cstheme="minorBidi"/>
          <w:szCs w:val="22"/>
          <w:lang w:val="en-US"/>
        </w:rPr>
        <w:t>, in accordance with the decision made during the Meeting of the IODE Management Group on 22 March 2022 (ref. Summary Report IOC/IODE-MG-2022/3, dated 28 March 2022), and based on the proposal submitted by the IODE Project Office to the Decade Coordination Unit on 21 February 2022.</w:t>
      </w:r>
    </w:p>
    <w:p w14:paraId="74DBE122" w14:textId="77777777" w:rsidR="00007150" w:rsidRPr="00007150" w:rsidRDefault="00007150" w:rsidP="00007150">
      <w:pPr>
        <w:pStyle w:val="Heading1"/>
        <w:spacing w:before="0" w:after="200"/>
        <w:jc w:val="both"/>
        <w:rPr>
          <w:rFonts w:asciiTheme="minorBidi" w:hAnsiTheme="minorBidi" w:cstheme="minorBidi"/>
          <w:szCs w:val="22"/>
          <w:lang w:val="en-US"/>
        </w:rPr>
      </w:pPr>
      <w:r w:rsidRPr="00007150">
        <w:rPr>
          <w:rFonts w:asciiTheme="minorBidi" w:hAnsiTheme="minorBidi" w:cstheme="minorBidi"/>
          <w:szCs w:val="22"/>
          <w:lang w:val="en-US"/>
        </w:rPr>
        <w:t>Overview</w:t>
      </w:r>
    </w:p>
    <w:p w14:paraId="3258BDBA" w14:textId="77777777" w:rsidR="00007150" w:rsidRPr="00007150" w:rsidRDefault="00007150" w:rsidP="00007150">
      <w:pPr>
        <w:spacing w:after="200"/>
        <w:jc w:val="both"/>
        <w:rPr>
          <w:rFonts w:asciiTheme="minorBidi" w:hAnsiTheme="minorBidi" w:cstheme="minorBidi"/>
          <w:szCs w:val="22"/>
          <w:lang w:val="en-US"/>
        </w:rPr>
      </w:pPr>
      <w:r w:rsidRPr="00007150">
        <w:rPr>
          <w:rFonts w:asciiTheme="minorBidi" w:hAnsiTheme="minorBidi" w:cstheme="minorBidi"/>
          <w:szCs w:val="22"/>
          <w:lang w:val="en-US"/>
        </w:rPr>
        <w:t xml:space="preserve">The core focus of the Decade Coordination Office (DCO) for Ocean Data Sharing will be on supporting the Ocean Decade Challenge 8 : </w:t>
      </w:r>
      <w:r w:rsidRPr="00007150">
        <w:rPr>
          <w:rFonts w:asciiTheme="minorBidi" w:hAnsiTheme="minorBidi" w:cstheme="minorBidi"/>
          <w:i/>
          <w:iCs/>
          <w:szCs w:val="22"/>
          <w:lang w:val="en-US"/>
        </w:rPr>
        <w:t>“Through multi-stakeholder collaboration, develop a comprehensive digital representation of the ocean, including a dynamic ocean map, which provides free and open access for exploring, discovering, and visualizing past, current, and future ocean conditions in a manner relevant to diverse stakeholders.”</w:t>
      </w:r>
      <w:r w:rsidRPr="00007150">
        <w:rPr>
          <w:rFonts w:asciiTheme="minorBidi" w:hAnsiTheme="minorBidi" w:cstheme="minorBidi"/>
          <w:szCs w:val="22"/>
          <w:lang w:val="en-US"/>
        </w:rPr>
        <w:t xml:space="preserve"> The DCO will thus support the development of the capacity, functionality and interoperability of the management of and accessibility to ocean data, information and knowledge.</w:t>
      </w:r>
    </w:p>
    <w:p w14:paraId="11736376" w14:textId="77777777" w:rsidR="00007150" w:rsidRPr="00007150" w:rsidRDefault="00007150" w:rsidP="00007150">
      <w:pPr>
        <w:spacing w:after="200"/>
        <w:jc w:val="both"/>
        <w:rPr>
          <w:rFonts w:asciiTheme="minorBidi" w:hAnsiTheme="minorBidi" w:cstheme="minorBidi"/>
          <w:szCs w:val="22"/>
          <w:lang w:val="en-US"/>
        </w:rPr>
      </w:pPr>
      <w:r w:rsidRPr="00007150">
        <w:rPr>
          <w:rFonts w:asciiTheme="minorBidi" w:hAnsiTheme="minorBidi" w:cstheme="minorBidi"/>
          <w:szCs w:val="22"/>
          <w:lang w:val="en-US"/>
        </w:rPr>
        <w:t xml:space="preserve">The DCO aims to manage the Data Sharing component of the digital ecosystem needed for the Ocean Decade to be successful. Thus it will also support, interact and overlap with the other components of the digital ecosystem and therefore enables challenges 7 and 9. </w:t>
      </w:r>
    </w:p>
    <w:p w14:paraId="12BB6602" w14:textId="77777777" w:rsidR="00007150" w:rsidRPr="00007150" w:rsidRDefault="00007150" w:rsidP="00007150">
      <w:pPr>
        <w:pStyle w:val="ListParagraph"/>
        <w:numPr>
          <w:ilvl w:val="0"/>
          <w:numId w:val="30"/>
        </w:numPr>
        <w:spacing w:after="200"/>
        <w:contextualSpacing w:val="0"/>
        <w:jc w:val="both"/>
        <w:rPr>
          <w:rFonts w:asciiTheme="minorBidi" w:hAnsiTheme="minorBidi"/>
          <w:lang w:val="en-GB"/>
        </w:rPr>
      </w:pPr>
      <w:r w:rsidRPr="00007150">
        <w:rPr>
          <w:rFonts w:asciiTheme="minorBidi" w:hAnsiTheme="minorBidi"/>
          <w:lang w:val="en-GB"/>
        </w:rPr>
        <w:t xml:space="preserve">Challenge 9: </w:t>
      </w:r>
      <w:r w:rsidRPr="00007150">
        <w:rPr>
          <w:rFonts w:asciiTheme="minorBidi" w:hAnsiTheme="minorBidi"/>
          <w:i/>
          <w:iCs/>
          <w:lang w:val="en-GB"/>
        </w:rPr>
        <w:t>“Ensure comprehensive capacity development and equitable access to data, information, knowledge and technology across all aspects of ocean science and for all, stakeholders.”</w:t>
      </w:r>
      <w:r w:rsidRPr="00007150">
        <w:rPr>
          <w:rFonts w:asciiTheme="minorBidi" w:hAnsiTheme="minorBidi"/>
          <w:lang w:val="en-GB"/>
        </w:rPr>
        <w:t xml:space="preserve"> </w:t>
      </w:r>
    </w:p>
    <w:p w14:paraId="3A4520C9" w14:textId="77777777" w:rsidR="00007150" w:rsidRPr="00007150" w:rsidRDefault="00007150" w:rsidP="00007150">
      <w:pPr>
        <w:pStyle w:val="ListParagraph"/>
        <w:numPr>
          <w:ilvl w:val="0"/>
          <w:numId w:val="30"/>
        </w:numPr>
        <w:spacing w:after="200"/>
        <w:contextualSpacing w:val="0"/>
        <w:jc w:val="both"/>
        <w:rPr>
          <w:rFonts w:asciiTheme="minorBidi" w:hAnsiTheme="minorBidi"/>
          <w:lang w:val="en-GB"/>
        </w:rPr>
      </w:pPr>
      <w:r w:rsidRPr="00007150">
        <w:rPr>
          <w:rFonts w:asciiTheme="minorBidi" w:hAnsiTheme="minorBidi"/>
          <w:lang w:val="en-GB"/>
        </w:rPr>
        <w:t>Challenge 7: “</w:t>
      </w:r>
      <w:r w:rsidRPr="00007150">
        <w:rPr>
          <w:rFonts w:asciiTheme="minorBidi" w:hAnsiTheme="minorBidi"/>
          <w:i/>
          <w:iCs/>
          <w:lang w:val="en-GB"/>
        </w:rPr>
        <w:t>Ensure a sustainable ocean observing system across all ocean basins that delivers accessible, timely, and actionable data and information to all users.</w:t>
      </w:r>
      <w:r w:rsidRPr="00007150">
        <w:rPr>
          <w:rFonts w:asciiTheme="minorBidi" w:hAnsiTheme="minorBidi"/>
          <w:lang w:val="en-GB"/>
        </w:rPr>
        <w:t>”</w:t>
      </w:r>
    </w:p>
    <w:p w14:paraId="0907927E" w14:textId="77777777" w:rsidR="00007150" w:rsidRPr="00007150" w:rsidRDefault="00007150" w:rsidP="00007150">
      <w:pPr>
        <w:spacing w:after="200"/>
        <w:jc w:val="both"/>
        <w:rPr>
          <w:rFonts w:asciiTheme="minorBidi" w:hAnsiTheme="minorBidi" w:cstheme="minorBidi"/>
          <w:szCs w:val="22"/>
          <w:lang w:val="en-US"/>
        </w:rPr>
      </w:pPr>
      <w:r w:rsidRPr="00007150">
        <w:rPr>
          <w:rFonts w:asciiTheme="minorBidi" w:hAnsiTheme="minorBidi" w:cstheme="minorBidi"/>
          <w:szCs w:val="22"/>
          <w:lang w:val="en-US"/>
        </w:rPr>
        <w:t>See also Figure below that illustrates the Ocean Data “data structure” which demonstrates the importance of “quality” data management and sharing to ensure the reliability of data products such as models and applications.</w:t>
      </w:r>
    </w:p>
    <w:p w14:paraId="028BAC97" w14:textId="77777777" w:rsidR="00007150" w:rsidRPr="00007150" w:rsidRDefault="00007150" w:rsidP="00007150">
      <w:pPr>
        <w:spacing w:after="200"/>
        <w:jc w:val="center"/>
        <w:rPr>
          <w:rFonts w:asciiTheme="minorBidi" w:hAnsiTheme="minorBidi" w:cstheme="minorBidi"/>
          <w:szCs w:val="22"/>
        </w:rPr>
      </w:pPr>
      <w:r w:rsidRPr="00007150">
        <w:rPr>
          <w:rFonts w:asciiTheme="minorBidi" w:hAnsiTheme="minorBidi" w:cstheme="minorBidi"/>
          <w:noProof/>
          <w:szCs w:val="22"/>
        </w:rPr>
        <w:drawing>
          <wp:inline distT="0" distB="0" distL="0" distR="0" wp14:anchorId="69DE130D" wp14:editId="078DB716">
            <wp:extent cx="5710567" cy="2800350"/>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5277" cy="2836986"/>
                    </a:xfrm>
                    <a:prstGeom prst="rect">
                      <a:avLst/>
                    </a:prstGeom>
                    <a:noFill/>
                  </pic:spPr>
                </pic:pic>
              </a:graphicData>
            </a:graphic>
          </wp:inline>
        </w:drawing>
      </w:r>
    </w:p>
    <w:p w14:paraId="4368D4E7" w14:textId="77777777" w:rsidR="00007150" w:rsidRPr="00007150" w:rsidRDefault="00007150" w:rsidP="007049DE">
      <w:pPr>
        <w:spacing w:after="200"/>
        <w:jc w:val="both"/>
        <w:rPr>
          <w:rFonts w:asciiTheme="minorBidi" w:hAnsiTheme="minorBidi" w:cstheme="minorBidi"/>
          <w:szCs w:val="22"/>
          <w:lang w:val="en-US"/>
        </w:rPr>
      </w:pPr>
      <w:r w:rsidRPr="00007150">
        <w:rPr>
          <w:rFonts w:asciiTheme="minorBidi" w:hAnsiTheme="minorBidi" w:cstheme="minorBidi"/>
          <w:szCs w:val="22"/>
          <w:lang w:val="en-US"/>
        </w:rPr>
        <w:t xml:space="preserve">The activities of this DCO will promote sustained digital interoperability between the data, information, and digital knowledge generated by initiatives across the Decade. It will bring together digital stakeholders – across regions, organizational scales, and capacity levels – to negotiate and establish clear agreements (from high- to low-level) on their co-development of the Decade’s digital ecosystem. </w:t>
      </w:r>
    </w:p>
    <w:p w14:paraId="27BC76AB" w14:textId="77777777" w:rsidR="00007150" w:rsidRPr="00007150" w:rsidRDefault="00007150" w:rsidP="007049DE">
      <w:pPr>
        <w:spacing w:after="200"/>
        <w:jc w:val="both"/>
        <w:rPr>
          <w:rFonts w:asciiTheme="minorBidi" w:hAnsiTheme="minorBidi" w:cstheme="minorBidi"/>
          <w:szCs w:val="22"/>
          <w:lang w:val="en-US"/>
        </w:rPr>
      </w:pPr>
      <w:r w:rsidRPr="00007150">
        <w:rPr>
          <w:rFonts w:asciiTheme="minorBidi" w:hAnsiTheme="minorBidi" w:cstheme="minorBidi"/>
          <w:szCs w:val="22"/>
          <w:lang w:val="en-US"/>
        </w:rPr>
        <w:t>The DCO for Ocean Data Sharing will continue coordinating activities towards cooperation between both UN and non-UN organizations which were started by IODE in 2020 (two workshops were held to bring together UN</w:t>
      </w:r>
      <w:r w:rsidRPr="00007150">
        <w:rPr>
          <w:rFonts w:asciiTheme="minorBidi" w:hAnsiTheme="minorBidi" w:cstheme="minorBidi"/>
          <w:color w:val="000000" w:themeColor="text1"/>
          <w:szCs w:val="22"/>
          <w:lang w:val="en-US"/>
        </w:rPr>
        <w:t xml:space="preserve"> organizations </w:t>
      </w:r>
      <w:r w:rsidRPr="00007150">
        <w:rPr>
          <w:rFonts w:asciiTheme="minorBidi" w:hAnsiTheme="minorBidi" w:cstheme="minorBidi"/>
          <w:szCs w:val="22"/>
          <w:lang w:val="en-US"/>
        </w:rPr>
        <w:t>and non-UN organizations to share information on their data activities and data holdings, and to invite them to collaborate under the Decade).</w:t>
      </w:r>
    </w:p>
    <w:p w14:paraId="042132F3" w14:textId="77777777" w:rsidR="00007150" w:rsidRPr="00007150" w:rsidRDefault="00007150" w:rsidP="007049DE">
      <w:pPr>
        <w:spacing w:after="200"/>
        <w:jc w:val="both"/>
        <w:rPr>
          <w:rFonts w:asciiTheme="minorBidi" w:hAnsiTheme="minorBidi" w:cstheme="minorBidi"/>
          <w:szCs w:val="22"/>
          <w:lang w:val="en-US"/>
        </w:rPr>
      </w:pPr>
      <w:r w:rsidRPr="00007150">
        <w:rPr>
          <w:rFonts w:asciiTheme="minorBidi" w:hAnsiTheme="minorBidi" w:cstheme="minorBidi"/>
          <w:szCs w:val="22"/>
          <w:lang w:val="en-US"/>
        </w:rPr>
        <w:t xml:space="preserve">The DCO’s activities will support a transparent, structured, intelligent, interoperable, and functional co-development of the Decade’s initial interoperability strategy described in the Implementation Plan: </w:t>
      </w:r>
    </w:p>
    <w:p w14:paraId="08AC49EE" w14:textId="77777777" w:rsidR="00007150" w:rsidRPr="00007150" w:rsidRDefault="00007150" w:rsidP="007049DE">
      <w:pPr>
        <w:spacing w:after="200"/>
        <w:ind w:firstLine="720"/>
        <w:jc w:val="both"/>
        <w:rPr>
          <w:rFonts w:asciiTheme="minorBidi" w:hAnsiTheme="minorBidi" w:cstheme="minorBidi"/>
          <w:szCs w:val="22"/>
          <w:lang w:val="en-US"/>
        </w:rPr>
      </w:pPr>
      <w:r w:rsidRPr="00007150">
        <w:rPr>
          <w:rFonts w:asciiTheme="minorBidi" w:hAnsiTheme="minorBidi" w:cstheme="minorBidi"/>
          <w:szCs w:val="22"/>
          <w:lang w:val="en-US"/>
        </w:rPr>
        <w:t>“</w:t>
      </w:r>
      <w:r w:rsidRPr="00007150">
        <w:rPr>
          <w:rFonts w:asciiTheme="minorBidi" w:hAnsiTheme="minorBidi" w:cstheme="minorBidi"/>
          <w:i/>
          <w:szCs w:val="22"/>
          <w:lang w:val="en-US"/>
        </w:rPr>
        <w:t>No single or central digital infrastructure or system will be sufficient to meet the needs of the Decade. Implementation of the digital ecosystem will require inclusive and outward-facing co- design and co-construction of a distributed, integrated and interoperable set of digital solutions that will form components of the overall ecosystem. Collectively these components will represent the socio-ecological dimensions of the ocean, including the numerous pathways to support sustainable development. Implementation will include concrete efforts to bridge efforts across global, regional and local scales.</w:t>
      </w:r>
      <w:r w:rsidRPr="00007150">
        <w:rPr>
          <w:rFonts w:asciiTheme="minorBidi" w:hAnsiTheme="minorBidi" w:cstheme="minorBidi"/>
          <w:szCs w:val="22"/>
          <w:lang w:val="en-US"/>
        </w:rPr>
        <w:t>” [para 48 of the Decade Implementation Plan Version 2.0]</w:t>
      </w:r>
    </w:p>
    <w:p w14:paraId="549CE509" w14:textId="77777777" w:rsidR="00007150" w:rsidRPr="00007150" w:rsidRDefault="00007150" w:rsidP="007049DE">
      <w:pPr>
        <w:spacing w:after="200"/>
        <w:ind w:firstLine="720"/>
        <w:jc w:val="both"/>
        <w:rPr>
          <w:rFonts w:asciiTheme="minorBidi" w:hAnsiTheme="minorBidi" w:cstheme="minorBidi"/>
          <w:szCs w:val="22"/>
          <w:lang w:val="en-US"/>
        </w:rPr>
      </w:pPr>
      <w:r w:rsidRPr="00007150">
        <w:rPr>
          <w:rFonts w:asciiTheme="minorBidi" w:hAnsiTheme="minorBidi" w:cstheme="minorBidi"/>
          <w:szCs w:val="22"/>
          <w:lang w:val="en-US"/>
        </w:rPr>
        <w:t>“</w:t>
      </w:r>
      <w:r w:rsidRPr="00007150">
        <w:rPr>
          <w:rFonts w:asciiTheme="minorBidi" w:hAnsiTheme="minorBidi" w:cstheme="minorBidi"/>
          <w:i/>
          <w:szCs w:val="22"/>
          <w:lang w:val="en-US"/>
        </w:rPr>
        <w:t>The Decade digital ecosystem will catalyse cooperation between data generators and users from diverse stakeholder groups including governments, UN entities, scientists, planners, decision-makers, as well as industry and the public. The digital ecosystem and its component parts will support users in accessing, understanding, assessing, and providing impactful feedback on raw and processed data, information and knowledge so that these better meet their specific needs</w:t>
      </w:r>
      <w:r w:rsidRPr="00007150">
        <w:rPr>
          <w:rFonts w:asciiTheme="minorBidi" w:hAnsiTheme="minorBidi" w:cstheme="minorBidi"/>
          <w:szCs w:val="22"/>
          <w:lang w:val="en-US"/>
        </w:rPr>
        <w:t>.” [para 51 of the Decade Implementation Plan Version 2.0]</w:t>
      </w:r>
    </w:p>
    <w:p w14:paraId="220B5F3E" w14:textId="77777777" w:rsidR="00007150" w:rsidRPr="00007150" w:rsidRDefault="00007150" w:rsidP="007049DE">
      <w:pPr>
        <w:spacing w:after="200"/>
        <w:jc w:val="both"/>
        <w:rPr>
          <w:rFonts w:asciiTheme="minorBidi" w:hAnsiTheme="minorBidi" w:cstheme="minorBidi"/>
          <w:szCs w:val="22"/>
          <w:lang w:val="en-US"/>
        </w:rPr>
      </w:pPr>
      <w:r w:rsidRPr="00007150">
        <w:rPr>
          <w:rFonts w:asciiTheme="minorBidi" w:hAnsiTheme="minorBidi" w:cstheme="minorBidi"/>
          <w:szCs w:val="22"/>
          <w:lang w:val="en-US"/>
        </w:rPr>
        <w:t>Building on this implementation vision and in line with the early considerations of the Ocean Decade Data Coordination Group, the DCO’s activities will ensure that well-defined, transparent and functional digital value chains are maintained and inclusively interlink the Decade’s stakeholders in a robust digital commons. These multifaceted value chains will be complex, and the DCO will leverage data-driven interoperability diagnostics to assess and strengthen links between the observations and operations communities, modelling communities, digital twin initiatives, and other key stakeholders such as local communities and indigenous data stewards. Early on, this coordination will leverage existing collaborations between IODE and initiatives such as OA, HAB, GOSR, StoR, and GOOS to pilot and tune the approach.</w:t>
      </w:r>
    </w:p>
    <w:p w14:paraId="29518040" w14:textId="77777777" w:rsidR="00007150" w:rsidRPr="00007150" w:rsidRDefault="00007150" w:rsidP="007049DE">
      <w:pPr>
        <w:spacing w:after="200"/>
        <w:jc w:val="both"/>
        <w:rPr>
          <w:rFonts w:asciiTheme="minorBidi" w:hAnsiTheme="minorBidi" w:cstheme="minorBidi"/>
          <w:szCs w:val="22"/>
          <w:lang w:val="en-US"/>
        </w:rPr>
      </w:pPr>
      <w:r w:rsidRPr="00007150">
        <w:rPr>
          <w:rFonts w:asciiTheme="minorBidi" w:hAnsiTheme="minorBidi" w:cstheme="minorBidi"/>
          <w:szCs w:val="22"/>
          <w:lang w:val="en-US"/>
        </w:rPr>
        <w:t>In addition, the DCO will, through its OceanTeacher Global Academy (OTGA), Ocean InfoHub (OIH) and other related IODE projects (which have also been submitted as Decade Actions) work towards equitable participation of all IOC Member States (and related regional organizations) in the Decade data activities, thereby also furthering the mission described in the Capacity Development chapter of the Decade Implementation Plan. These activities will anchor broader networks of data, information, and capacity sharing, while maintaining an overall strategic direction continually shaped by partner feedback.</w:t>
      </w:r>
    </w:p>
    <w:p w14:paraId="36B1EFF7" w14:textId="77777777" w:rsidR="00007150" w:rsidRPr="00007150" w:rsidRDefault="00007150" w:rsidP="007049DE">
      <w:pPr>
        <w:pStyle w:val="Heading1"/>
        <w:spacing w:before="0" w:after="200"/>
        <w:jc w:val="both"/>
        <w:rPr>
          <w:rFonts w:asciiTheme="minorBidi" w:hAnsiTheme="minorBidi" w:cstheme="minorBidi"/>
          <w:szCs w:val="22"/>
          <w:lang w:val="en-US"/>
        </w:rPr>
      </w:pPr>
      <w:r w:rsidRPr="00007150">
        <w:rPr>
          <w:rFonts w:asciiTheme="minorBidi" w:hAnsiTheme="minorBidi" w:cstheme="minorBidi"/>
          <w:szCs w:val="22"/>
          <w:lang w:val="en-US"/>
        </w:rPr>
        <w:t>Terms of Reference</w:t>
      </w:r>
    </w:p>
    <w:p w14:paraId="634FB2F7" w14:textId="77777777" w:rsidR="00007150" w:rsidRPr="00007150" w:rsidRDefault="00007150" w:rsidP="007049DE">
      <w:pPr>
        <w:pStyle w:val="Marge"/>
        <w:tabs>
          <w:tab w:val="clear" w:pos="567"/>
          <w:tab w:val="left" w:pos="720"/>
        </w:tabs>
        <w:spacing w:after="200"/>
        <w:rPr>
          <w:rFonts w:asciiTheme="minorBidi" w:hAnsiTheme="minorBidi" w:cstheme="minorBidi"/>
          <w:szCs w:val="22"/>
        </w:rPr>
      </w:pPr>
      <w:r w:rsidRPr="00007150">
        <w:rPr>
          <w:rFonts w:asciiTheme="minorBidi" w:hAnsiTheme="minorBidi" w:cstheme="minorBidi"/>
          <w:szCs w:val="22"/>
        </w:rPr>
        <w:t>The DCO for Ocean Data Sharing shall carry out the following actions in support of the Decade:</w:t>
      </w:r>
    </w:p>
    <w:p w14:paraId="03919E94" w14:textId="77777777" w:rsidR="00007150" w:rsidRPr="00007150" w:rsidRDefault="00007150" w:rsidP="007049DE">
      <w:pPr>
        <w:spacing w:after="120"/>
        <w:rPr>
          <w:rFonts w:asciiTheme="minorBidi" w:hAnsiTheme="minorBidi" w:cstheme="minorBidi"/>
          <w:szCs w:val="22"/>
          <w:lang w:val="en-US"/>
        </w:rPr>
      </w:pPr>
      <w:r w:rsidRPr="00007150">
        <w:rPr>
          <w:rFonts w:asciiTheme="minorBidi" w:hAnsiTheme="minorBidi" w:cstheme="minorBidi"/>
          <w:b/>
          <w:bCs/>
          <w:i/>
          <w:iCs/>
          <w:szCs w:val="22"/>
          <w:lang w:val="en-US"/>
        </w:rPr>
        <w:t>Coordination of Actions and Stakeholder Facilitation and Engagement</w:t>
      </w:r>
      <w:r w:rsidRPr="00007150">
        <w:rPr>
          <w:rFonts w:asciiTheme="minorBidi" w:hAnsiTheme="minorBidi" w:cstheme="minorBidi"/>
          <w:szCs w:val="22"/>
          <w:lang w:val="en-US"/>
        </w:rPr>
        <w:t xml:space="preserve"> </w:t>
      </w:r>
    </w:p>
    <w:p w14:paraId="528DC4F0" w14:textId="77777777" w:rsidR="00007150" w:rsidRPr="00007150" w:rsidRDefault="00007150" w:rsidP="007049DE">
      <w:pPr>
        <w:pStyle w:val="Marge"/>
        <w:numPr>
          <w:ilvl w:val="0"/>
          <w:numId w:val="28"/>
        </w:numPr>
        <w:tabs>
          <w:tab w:val="clear" w:pos="567"/>
          <w:tab w:val="left" w:pos="720"/>
        </w:tabs>
        <w:spacing w:after="120"/>
        <w:rPr>
          <w:rFonts w:asciiTheme="minorBidi" w:hAnsiTheme="minorBidi" w:cstheme="minorBidi"/>
          <w:szCs w:val="22"/>
        </w:rPr>
      </w:pPr>
      <w:r w:rsidRPr="00007150">
        <w:rPr>
          <w:rFonts w:asciiTheme="minorBidi" w:hAnsiTheme="minorBidi" w:cstheme="minorBidi"/>
          <w:szCs w:val="22"/>
        </w:rPr>
        <w:t xml:space="preserve">Organization of (online) meetings for stakeholder communities (grouped or joint and in close cooperation with the Data Coordination Group) to discuss the targets of the data chapter of the Decade IP, required infrastructure and methodologies, possible contributions from stakeholder communities, benefits to stakeholder communities,   </w:t>
      </w:r>
    </w:p>
    <w:p w14:paraId="23C91FB4" w14:textId="77777777" w:rsidR="00007150" w:rsidRPr="00007150" w:rsidRDefault="00007150" w:rsidP="007049DE">
      <w:pPr>
        <w:pStyle w:val="Marge"/>
        <w:numPr>
          <w:ilvl w:val="0"/>
          <w:numId w:val="28"/>
        </w:numPr>
        <w:tabs>
          <w:tab w:val="clear" w:pos="567"/>
          <w:tab w:val="left" w:pos="720"/>
        </w:tabs>
        <w:spacing w:after="120"/>
        <w:rPr>
          <w:rFonts w:asciiTheme="minorBidi" w:hAnsiTheme="minorBidi" w:cstheme="minorBidi"/>
          <w:szCs w:val="22"/>
        </w:rPr>
      </w:pPr>
      <w:r w:rsidRPr="00007150">
        <w:rPr>
          <w:rFonts w:asciiTheme="minorBidi" w:hAnsiTheme="minorBidi" w:cstheme="minorBidi"/>
          <w:szCs w:val="22"/>
        </w:rPr>
        <w:t>Engage and coordinate with the Data Coordination Group and the Technical Implementation Coordination Group that will be implemented within the Data Coordination Platform set up by the DCU,</w:t>
      </w:r>
    </w:p>
    <w:p w14:paraId="75D2012C" w14:textId="77777777" w:rsidR="00007150" w:rsidRPr="00007150" w:rsidRDefault="00007150" w:rsidP="007049DE">
      <w:pPr>
        <w:pStyle w:val="Marge"/>
        <w:numPr>
          <w:ilvl w:val="0"/>
          <w:numId w:val="28"/>
        </w:numPr>
        <w:tabs>
          <w:tab w:val="clear" w:pos="567"/>
          <w:tab w:val="left" w:pos="720"/>
        </w:tabs>
        <w:spacing w:after="120"/>
        <w:rPr>
          <w:rFonts w:asciiTheme="minorBidi" w:hAnsiTheme="minorBidi" w:cstheme="minorBidi"/>
          <w:szCs w:val="22"/>
        </w:rPr>
      </w:pPr>
      <w:r w:rsidRPr="00007150">
        <w:rPr>
          <w:rFonts w:asciiTheme="minorBidi" w:hAnsiTheme="minorBidi" w:cstheme="minorBidi"/>
          <w:szCs w:val="22"/>
        </w:rPr>
        <w:t>Organization of (online) meetings with leaders of related, relevant Decade DCCs, DIPs (Decade Implementing Partners), and DCOs, Programmes and Projects to ensure coherent actions and complementarity and facilitate this through the community of practice on the global stakeholder forum,</w:t>
      </w:r>
    </w:p>
    <w:p w14:paraId="1483EB73" w14:textId="77777777" w:rsidR="00007150" w:rsidRPr="00007150" w:rsidRDefault="00007150" w:rsidP="007049DE">
      <w:pPr>
        <w:pStyle w:val="Marge"/>
        <w:numPr>
          <w:ilvl w:val="0"/>
          <w:numId w:val="28"/>
        </w:numPr>
        <w:tabs>
          <w:tab w:val="clear" w:pos="567"/>
          <w:tab w:val="left" w:pos="720"/>
        </w:tabs>
        <w:spacing w:after="120"/>
        <w:rPr>
          <w:rFonts w:asciiTheme="minorBidi" w:hAnsiTheme="minorBidi" w:cstheme="minorBidi"/>
          <w:szCs w:val="22"/>
        </w:rPr>
      </w:pPr>
      <w:r w:rsidRPr="00007150">
        <w:rPr>
          <w:rFonts w:asciiTheme="minorBidi" w:hAnsiTheme="minorBidi" w:cstheme="minorBidi"/>
          <w:szCs w:val="22"/>
        </w:rPr>
        <w:t>Establishment of technical or strategic sub-groups to co-design required actions in response to Calls for Decade Actions with attention to end user engagement and end user needs,</w:t>
      </w:r>
    </w:p>
    <w:p w14:paraId="23EC5500" w14:textId="77777777" w:rsidR="00007150" w:rsidRPr="00007150" w:rsidRDefault="00007150" w:rsidP="007049DE">
      <w:pPr>
        <w:pStyle w:val="Marge"/>
        <w:numPr>
          <w:ilvl w:val="0"/>
          <w:numId w:val="28"/>
        </w:numPr>
        <w:tabs>
          <w:tab w:val="clear" w:pos="567"/>
          <w:tab w:val="left" w:pos="720"/>
        </w:tabs>
        <w:spacing w:after="120"/>
        <w:rPr>
          <w:rFonts w:asciiTheme="minorBidi" w:hAnsiTheme="minorBidi" w:cstheme="minorBidi"/>
          <w:szCs w:val="22"/>
        </w:rPr>
      </w:pPr>
      <w:r w:rsidRPr="00007150">
        <w:rPr>
          <w:rFonts w:asciiTheme="minorBidi" w:hAnsiTheme="minorBidi" w:cstheme="minorBidi"/>
          <w:szCs w:val="22"/>
        </w:rPr>
        <w:t>Facilitate Decade Actions (eg through the IODE/GOOS OBPS) in support of best practices for data management and sharing, scientific coordination and planning, tools and resources for developing capacity on research data management and sharing, and resources for data publishing, sharing and interoperability,</w:t>
      </w:r>
    </w:p>
    <w:p w14:paraId="3C8599A5" w14:textId="77777777" w:rsidR="00007150" w:rsidRPr="00007150" w:rsidRDefault="00007150" w:rsidP="007049DE">
      <w:pPr>
        <w:pStyle w:val="Marge"/>
        <w:numPr>
          <w:ilvl w:val="0"/>
          <w:numId w:val="28"/>
        </w:numPr>
        <w:tabs>
          <w:tab w:val="clear" w:pos="567"/>
          <w:tab w:val="left" w:pos="720"/>
        </w:tabs>
        <w:spacing w:after="120"/>
        <w:rPr>
          <w:rFonts w:asciiTheme="minorBidi" w:hAnsiTheme="minorBidi" w:cstheme="minorBidi"/>
          <w:szCs w:val="22"/>
        </w:rPr>
      </w:pPr>
      <w:r w:rsidRPr="00007150">
        <w:rPr>
          <w:rFonts w:asciiTheme="minorBidi" w:hAnsiTheme="minorBidi" w:cstheme="minorBidi"/>
          <w:szCs w:val="22"/>
        </w:rPr>
        <w:t xml:space="preserve">Promote cooperation with relevant IOC Programmes, related Projects, other relevant UN entities and stakeholder groups in order to advance the implementation of the Decade, </w:t>
      </w:r>
    </w:p>
    <w:p w14:paraId="6C643511" w14:textId="77777777" w:rsidR="00007150" w:rsidRPr="00007150" w:rsidRDefault="00007150" w:rsidP="007049DE">
      <w:pPr>
        <w:pStyle w:val="Marge"/>
        <w:numPr>
          <w:ilvl w:val="0"/>
          <w:numId w:val="28"/>
        </w:numPr>
        <w:tabs>
          <w:tab w:val="clear" w:pos="567"/>
          <w:tab w:val="left" w:pos="720"/>
        </w:tabs>
        <w:spacing w:after="12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Support capacity development under the remit of the DCO which can be provided through existing activities such as OceanTeacher Global Academy and related activities</w:t>
      </w:r>
    </w:p>
    <w:p w14:paraId="5B54BD1E" w14:textId="77777777" w:rsidR="00007150" w:rsidRPr="00007150" w:rsidRDefault="00007150" w:rsidP="007049DE">
      <w:pPr>
        <w:pStyle w:val="Marge"/>
        <w:numPr>
          <w:ilvl w:val="0"/>
          <w:numId w:val="28"/>
        </w:numPr>
        <w:tabs>
          <w:tab w:val="clear" w:pos="567"/>
          <w:tab w:val="left" w:pos="720"/>
        </w:tabs>
        <w:spacing w:after="12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 xml:space="preserve">Maintain an updated list of relevant Decade Programmes, Projects, and Activities, as well as Decade Contributions, when they are relevant for the DCO’s scope of work, including information on relevant contacts, status, partners, and its expected activities and outcomes. </w:t>
      </w:r>
    </w:p>
    <w:p w14:paraId="5CE8101F" w14:textId="77777777" w:rsidR="00007150" w:rsidRPr="00007150" w:rsidRDefault="00007150" w:rsidP="007049DE">
      <w:pPr>
        <w:pStyle w:val="Marge"/>
        <w:numPr>
          <w:ilvl w:val="0"/>
          <w:numId w:val="28"/>
        </w:numPr>
        <w:tabs>
          <w:tab w:val="clear" w:pos="567"/>
          <w:tab w:val="left" w:pos="720"/>
        </w:tabs>
        <w:spacing w:after="20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Proactively facilitate the structuring and engagement of a Communities of Practice around ocean data sharing via the Global Stakeholder Forum to facilitate dialogue and exchange between other Decade stakeholders.</w:t>
      </w:r>
    </w:p>
    <w:p w14:paraId="4DBF6880" w14:textId="77777777" w:rsidR="00007150" w:rsidRPr="00007150" w:rsidRDefault="00007150" w:rsidP="007049DE">
      <w:pPr>
        <w:pStyle w:val="Heading2"/>
        <w:spacing w:before="0" w:after="120"/>
        <w:jc w:val="both"/>
        <w:rPr>
          <w:rFonts w:asciiTheme="minorBidi" w:hAnsiTheme="minorBidi" w:cstheme="minorBidi"/>
          <w:b w:val="0"/>
          <w:bCs w:val="0"/>
          <w:szCs w:val="22"/>
        </w:rPr>
      </w:pPr>
      <w:r w:rsidRPr="00007150">
        <w:rPr>
          <w:rFonts w:asciiTheme="minorBidi" w:hAnsiTheme="minorBidi" w:cstheme="minorBidi"/>
          <w:szCs w:val="22"/>
        </w:rPr>
        <w:t>Supporting Decade Calls for Action</w:t>
      </w:r>
    </w:p>
    <w:p w14:paraId="4318DE47" w14:textId="77777777" w:rsidR="00007150" w:rsidRPr="00007150" w:rsidRDefault="00007150" w:rsidP="007049DE">
      <w:pPr>
        <w:pStyle w:val="Marge"/>
        <w:numPr>
          <w:ilvl w:val="0"/>
          <w:numId w:val="28"/>
        </w:numPr>
        <w:tabs>
          <w:tab w:val="clear" w:pos="567"/>
          <w:tab w:val="left" w:pos="720"/>
        </w:tabs>
        <w:spacing w:after="12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Based upon requirements identified during stakeholder meetings, draft calls for action to contribute to the expected outcomes (facilitate discussions in CoPs on gaps and needs in the digital ecosystem to inform the scoping of future calls for decade actions in close cooperation with the DCG).</w:t>
      </w:r>
    </w:p>
    <w:p w14:paraId="2C141339" w14:textId="77777777" w:rsidR="00007150" w:rsidRPr="00007150" w:rsidRDefault="00007150" w:rsidP="007049DE">
      <w:pPr>
        <w:pStyle w:val="Marge"/>
        <w:numPr>
          <w:ilvl w:val="0"/>
          <w:numId w:val="28"/>
        </w:numPr>
        <w:tabs>
          <w:tab w:val="clear" w:pos="567"/>
          <w:tab w:val="left" w:pos="720"/>
        </w:tabs>
        <w:spacing w:after="12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Discuss and coordinate draft calls with DCU (as well as with DCCs and ongoing programmes, projects to ensure complementarity). CFDAs will be launched by DCU – role of DCO is to provide input to scoping and provide input to review process for programmes to inform endorsement decisions.</w:t>
      </w:r>
    </w:p>
    <w:p w14:paraId="19324BD9" w14:textId="77777777" w:rsidR="00007150" w:rsidRPr="00007150" w:rsidRDefault="00007150" w:rsidP="007049DE">
      <w:pPr>
        <w:pStyle w:val="ListParagraph"/>
        <w:numPr>
          <w:ilvl w:val="0"/>
          <w:numId w:val="28"/>
        </w:numPr>
        <w:spacing w:after="200" w:line="240" w:lineRule="auto"/>
        <w:contextualSpacing w:val="0"/>
        <w:jc w:val="both"/>
        <w:rPr>
          <w:rFonts w:asciiTheme="minorBidi" w:eastAsia="Times New Roman" w:hAnsiTheme="minorBidi"/>
          <w:snapToGrid w:val="0"/>
          <w:lang w:val="en-GB"/>
        </w:rPr>
      </w:pPr>
      <w:r w:rsidRPr="00007150">
        <w:rPr>
          <w:rFonts w:asciiTheme="minorBidi" w:eastAsia="Times New Roman" w:hAnsiTheme="minorBidi"/>
          <w:snapToGrid w:val="0"/>
          <w:lang w:val="en-GB"/>
        </w:rPr>
        <w:t>The IODE Project Office, IODE Committee and active IODE projects regularly publish and review calls for proposals for consultants and sub-contractors, so mechanisms are in place.</w:t>
      </w:r>
    </w:p>
    <w:p w14:paraId="39948B04" w14:textId="77777777" w:rsidR="00007150" w:rsidRPr="00007150" w:rsidRDefault="00007150" w:rsidP="007049DE">
      <w:pPr>
        <w:pStyle w:val="Heading2"/>
        <w:spacing w:before="0" w:after="120"/>
        <w:jc w:val="both"/>
        <w:rPr>
          <w:rFonts w:asciiTheme="minorBidi" w:hAnsiTheme="minorBidi" w:cstheme="minorBidi"/>
          <w:b w:val="0"/>
          <w:bCs w:val="0"/>
          <w:szCs w:val="22"/>
        </w:rPr>
      </w:pPr>
      <w:r w:rsidRPr="00007150">
        <w:rPr>
          <w:rFonts w:asciiTheme="minorBidi" w:hAnsiTheme="minorBidi" w:cstheme="minorBidi"/>
          <w:szCs w:val="22"/>
        </w:rPr>
        <w:t>Monitoring &amp; Reporting</w:t>
      </w:r>
    </w:p>
    <w:p w14:paraId="12A5E15D" w14:textId="77777777" w:rsidR="00007150" w:rsidRPr="00007150" w:rsidRDefault="00007150" w:rsidP="007049DE">
      <w:pPr>
        <w:pStyle w:val="ListParagraph"/>
        <w:numPr>
          <w:ilvl w:val="0"/>
          <w:numId w:val="28"/>
        </w:numPr>
        <w:spacing w:after="120" w:line="240" w:lineRule="auto"/>
        <w:contextualSpacing w:val="0"/>
        <w:jc w:val="both"/>
        <w:rPr>
          <w:rFonts w:asciiTheme="minorBidi" w:eastAsia="Times New Roman" w:hAnsiTheme="minorBidi"/>
          <w:snapToGrid w:val="0"/>
          <w:lang w:val="en-GB"/>
        </w:rPr>
      </w:pPr>
      <w:r w:rsidRPr="00007150">
        <w:rPr>
          <w:rFonts w:asciiTheme="minorBidi" w:eastAsia="Times New Roman" w:hAnsiTheme="minorBidi"/>
          <w:snapToGrid w:val="0"/>
          <w:lang w:val="en-GB"/>
        </w:rPr>
        <w:t>Organize regular reporting by all DCCs, DIPs, programmes and projects within the scope of work of the DCO and in line with the requirements of the Monitoring and Evaluation Framework of the Ocean Decade</w:t>
      </w:r>
    </w:p>
    <w:p w14:paraId="00C35626" w14:textId="77777777" w:rsidR="00007150" w:rsidRPr="00007150" w:rsidRDefault="00007150" w:rsidP="007049DE">
      <w:pPr>
        <w:pStyle w:val="Marge"/>
        <w:numPr>
          <w:ilvl w:val="0"/>
          <w:numId w:val="28"/>
        </w:numPr>
        <w:tabs>
          <w:tab w:val="clear" w:pos="567"/>
          <w:tab w:val="left" w:pos="900"/>
        </w:tabs>
        <w:spacing w:after="12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 xml:space="preserve">Provide advice and data to the DCU on monitoring and evaluating progress of the Decade Programs, Projects and Activities under its scope of work. </w:t>
      </w:r>
    </w:p>
    <w:p w14:paraId="60CCAD78" w14:textId="77777777" w:rsidR="00007150" w:rsidRPr="00007150" w:rsidRDefault="00007150" w:rsidP="007049DE">
      <w:pPr>
        <w:pStyle w:val="Marge"/>
        <w:numPr>
          <w:ilvl w:val="0"/>
          <w:numId w:val="28"/>
        </w:numPr>
        <w:tabs>
          <w:tab w:val="clear" w:pos="567"/>
          <w:tab w:val="left" w:pos="900"/>
        </w:tabs>
        <w:spacing w:after="12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 xml:space="preserve">Deliver an annual workplan to the DCU and the IODE Management Group on the first semester of each year, setting out the DCO’s priorities, tasks, goals, and timing for the year, to make sure there is alignment with the Ocean Decade goals, the other DCOs/DCCs, and other relevant Decade stakeholders. </w:t>
      </w:r>
    </w:p>
    <w:p w14:paraId="2727C13E" w14:textId="77777777" w:rsidR="00007150" w:rsidRPr="00007150" w:rsidRDefault="00007150" w:rsidP="007049DE">
      <w:pPr>
        <w:pStyle w:val="Marge"/>
        <w:numPr>
          <w:ilvl w:val="0"/>
          <w:numId w:val="28"/>
        </w:numPr>
        <w:tabs>
          <w:tab w:val="clear" w:pos="567"/>
          <w:tab w:val="left" w:pos="900"/>
        </w:tabs>
        <w:spacing w:after="12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 xml:space="preserve">Present an annual financial and activity report for the previous calendar year, to be presented during the first trimester to the DCU and the IODE Management Group. </w:t>
      </w:r>
    </w:p>
    <w:p w14:paraId="3B2D3500" w14:textId="77777777" w:rsidR="00007150" w:rsidRPr="00007150" w:rsidRDefault="00007150" w:rsidP="007049DE">
      <w:pPr>
        <w:pStyle w:val="Marge"/>
        <w:numPr>
          <w:ilvl w:val="0"/>
          <w:numId w:val="28"/>
        </w:numPr>
        <w:tabs>
          <w:tab w:val="clear" w:pos="567"/>
          <w:tab w:val="left" w:pos="900"/>
        </w:tabs>
        <w:spacing w:after="20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 xml:space="preserve">Contribute to Decade annual reporting, including the preparation of programmatic / geographic summaries of Decade Actions under their scope of work, case studies or more in-depth thematic or geographic analyses. </w:t>
      </w:r>
    </w:p>
    <w:p w14:paraId="505713CC" w14:textId="77777777" w:rsidR="00007150" w:rsidRPr="00007150" w:rsidRDefault="00007150" w:rsidP="007049DE">
      <w:pPr>
        <w:pStyle w:val="Heading2"/>
        <w:spacing w:before="0" w:after="120"/>
        <w:jc w:val="both"/>
        <w:rPr>
          <w:rFonts w:asciiTheme="minorBidi" w:hAnsiTheme="minorBidi" w:cstheme="minorBidi"/>
          <w:b w:val="0"/>
          <w:bCs w:val="0"/>
          <w:szCs w:val="22"/>
        </w:rPr>
      </w:pPr>
      <w:r w:rsidRPr="00007150">
        <w:rPr>
          <w:rFonts w:asciiTheme="minorBidi" w:hAnsiTheme="minorBidi" w:cstheme="minorBidi"/>
          <w:szCs w:val="22"/>
        </w:rPr>
        <w:t xml:space="preserve">Communications </w:t>
      </w:r>
    </w:p>
    <w:p w14:paraId="379F47EF" w14:textId="77777777" w:rsidR="00007150" w:rsidRPr="00007150" w:rsidRDefault="00007150" w:rsidP="007049DE">
      <w:pPr>
        <w:pStyle w:val="Marge"/>
        <w:numPr>
          <w:ilvl w:val="0"/>
          <w:numId w:val="31"/>
        </w:numPr>
        <w:tabs>
          <w:tab w:val="clear" w:pos="567"/>
          <w:tab w:val="left" w:pos="720"/>
        </w:tabs>
        <w:spacing w:after="120"/>
        <w:rPr>
          <w:rFonts w:asciiTheme="minorBidi" w:hAnsiTheme="minorBidi" w:cstheme="minorBidi"/>
          <w:szCs w:val="22"/>
        </w:rPr>
      </w:pPr>
      <w:r w:rsidRPr="00007150">
        <w:rPr>
          <w:rFonts w:asciiTheme="minorBidi" w:hAnsiTheme="minorBidi" w:cstheme="minorBidi"/>
          <w:szCs w:val="22"/>
        </w:rPr>
        <w:t>Raise awareness and visibility of the Decade amongst diverse stakeholder groups and coordinate targeted communications activities in line with branding and messaging guidelines provided by the Decade Coordination Unit</w:t>
      </w:r>
    </w:p>
    <w:p w14:paraId="749778F5" w14:textId="77777777" w:rsidR="00007150" w:rsidRPr="00007150" w:rsidRDefault="00007150" w:rsidP="007049DE">
      <w:pPr>
        <w:pStyle w:val="Marge"/>
        <w:numPr>
          <w:ilvl w:val="0"/>
          <w:numId w:val="31"/>
        </w:numPr>
        <w:tabs>
          <w:tab w:val="clear" w:pos="567"/>
          <w:tab w:val="left" w:pos="900"/>
        </w:tabs>
        <w:spacing w:after="120"/>
        <w:rPr>
          <w:rFonts w:asciiTheme="minorBidi" w:hAnsiTheme="minorBidi" w:cstheme="minorBidi"/>
          <w:szCs w:val="22"/>
        </w:rPr>
      </w:pPr>
      <w:r w:rsidRPr="00007150">
        <w:rPr>
          <w:rFonts w:asciiTheme="minorBidi" w:hAnsiTheme="minorBidi" w:cstheme="minorBidi"/>
          <w:szCs w:val="22"/>
        </w:rPr>
        <w:t>Organize regular communication of all activities undertaken by DCCs, programmes and projects under the scope of work of the DCO, through appropriate communication and public awareness channels</w:t>
      </w:r>
    </w:p>
    <w:p w14:paraId="720846BD" w14:textId="77777777" w:rsidR="00007150" w:rsidRPr="00007150" w:rsidRDefault="00007150" w:rsidP="007049DE">
      <w:pPr>
        <w:pStyle w:val="Marge"/>
        <w:numPr>
          <w:ilvl w:val="0"/>
          <w:numId w:val="31"/>
        </w:numPr>
        <w:tabs>
          <w:tab w:val="clear" w:pos="567"/>
          <w:tab w:val="left" w:pos="900"/>
        </w:tabs>
        <w:spacing w:after="200"/>
        <w:rPr>
          <w:rFonts w:asciiTheme="minorBidi" w:hAnsiTheme="minorBidi" w:cstheme="minorBidi"/>
          <w:szCs w:val="22"/>
        </w:rPr>
      </w:pPr>
      <w:r w:rsidRPr="00007150">
        <w:rPr>
          <w:rFonts w:asciiTheme="minorBidi" w:hAnsiTheme="minorBidi" w:cstheme="minorBidi"/>
          <w:szCs w:val="22"/>
        </w:rPr>
        <w:t xml:space="preserve">Ensure communication channels between the DCO for Ocean Data Sharing, other DCOs and the DCU to ensure overall coordination of communication on data and information across all IP chapters. </w:t>
      </w:r>
    </w:p>
    <w:p w14:paraId="428EA4B1" w14:textId="77777777" w:rsidR="00007150" w:rsidRPr="00007150" w:rsidRDefault="00007150" w:rsidP="007049DE">
      <w:pPr>
        <w:pStyle w:val="Heading2"/>
        <w:spacing w:before="0" w:after="120"/>
        <w:jc w:val="both"/>
        <w:rPr>
          <w:rFonts w:asciiTheme="minorBidi" w:hAnsiTheme="minorBidi" w:cstheme="minorBidi"/>
          <w:b w:val="0"/>
          <w:bCs w:val="0"/>
          <w:szCs w:val="22"/>
        </w:rPr>
      </w:pPr>
      <w:r w:rsidRPr="00007150">
        <w:rPr>
          <w:rFonts w:asciiTheme="minorBidi" w:hAnsiTheme="minorBidi" w:cstheme="minorBidi"/>
          <w:szCs w:val="22"/>
        </w:rPr>
        <w:t>Mobilization of Resources</w:t>
      </w:r>
    </w:p>
    <w:p w14:paraId="7550E0A8" w14:textId="77777777" w:rsidR="00007150" w:rsidRPr="00007150" w:rsidRDefault="00007150" w:rsidP="007049DE">
      <w:pPr>
        <w:pStyle w:val="Marge"/>
        <w:numPr>
          <w:ilvl w:val="0"/>
          <w:numId w:val="31"/>
        </w:numPr>
        <w:tabs>
          <w:tab w:val="clear" w:pos="567"/>
          <w:tab w:val="left" w:pos="900"/>
        </w:tabs>
        <w:spacing w:after="120"/>
        <w:rPr>
          <w:rFonts w:asciiTheme="minorBidi" w:hAnsiTheme="minorBidi" w:cstheme="minorBidi"/>
          <w:szCs w:val="22"/>
        </w:rPr>
      </w:pPr>
      <w:r w:rsidRPr="00007150">
        <w:rPr>
          <w:rFonts w:asciiTheme="minorBidi" w:hAnsiTheme="minorBidi" w:cstheme="minorBidi"/>
          <w:szCs w:val="22"/>
        </w:rPr>
        <w:t>In close coordination with the DCU, DCCs, programmes and projects under the scope of the DCO, and supported by relevant communication efforts, undertake resource mobilization efforts to fund endorsed Decade projects and programmes through financial or in-kind contributions by member states, other organizations, private sector and foundations</w:t>
      </w:r>
    </w:p>
    <w:p w14:paraId="3AC77C60" w14:textId="77777777" w:rsidR="00007150" w:rsidRPr="00007150" w:rsidRDefault="00007150" w:rsidP="007049DE">
      <w:pPr>
        <w:pStyle w:val="Marge"/>
        <w:numPr>
          <w:ilvl w:val="0"/>
          <w:numId w:val="31"/>
        </w:numPr>
        <w:tabs>
          <w:tab w:val="clear" w:pos="567"/>
          <w:tab w:val="left" w:pos="900"/>
        </w:tabs>
        <w:spacing w:after="120"/>
        <w:rPr>
          <w:rFonts w:asciiTheme="minorBidi" w:hAnsiTheme="minorBidi" w:cstheme="minorBidi"/>
          <w:szCs w:val="22"/>
        </w:rPr>
      </w:pPr>
      <w:r w:rsidRPr="00007150">
        <w:rPr>
          <w:rFonts w:asciiTheme="minorBidi" w:hAnsiTheme="minorBidi" w:cstheme="minorBidi"/>
          <w:szCs w:val="22"/>
        </w:rPr>
        <w:t>Coordinate Resource Needs Assessments of endorsed programmes and projects under the responsibility of the DCO in line with guidance provided by the DCU</w:t>
      </w:r>
    </w:p>
    <w:p w14:paraId="11FB45B8" w14:textId="77777777" w:rsidR="00007150" w:rsidRPr="00007150" w:rsidRDefault="00007150" w:rsidP="007049DE">
      <w:pPr>
        <w:pStyle w:val="Marge"/>
        <w:numPr>
          <w:ilvl w:val="0"/>
          <w:numId w:val="31"/>
        </w:numPr>
        <w:tabs>
          <w:tab w:val="clear" w:pos="567"/>
          <w:tab w:val="left" w:pos="900"/>
        </w:tabs>
        <w:spacing w:after="200"/>
        <w:rPr>
          <w:rFonts w:asciiTheme="minorBidi" w:hAnsiTheme="minorBidi" w:cstheme="minorBidi"/>
          <w:szCs w:val="22"/>
        </w:rPr>
      </w:pPr>
      <w:r w:rsidRPr="00007150">
        <w:rPr>
          <w:rFonts w:asciiTheme="minorBidi" w:hAnsiTheme="minorBidi" w:cstheme="minorBidi"/>
          <w:szCs w:val="22"/>
        </w:rPr>
        <w:t xml:space="preserve">Seek partnerships, voluntary commitments, sponsorship and funding to strengthen the implementation and impact of a world-class digital data eco-system. </w:t>
      </w:r>
    </w:p>
    <w:p w14:paraId="6FAE6B53" w14:textId="77777777" w:rsidR="00007150" w:rsidRPr="00007150" w:rsidRDefault="00007150" w:rsidP="007049DE">
      <w:pPr>
        <w:pStyle w:val="Heading2"/>
        <w:spacing w:before="0" w:after="120"/>
        <w:jc w:val="both"/>
        <w:rPr>
          <w:rFonts w:asciiTheme="minorBidi" w:hAnsiTheme="minorBidi" w:cstheme="minorBidi"/>
          <w:b w:val="0"/>
          <w:bCs w:val="0"/>
          <w:szCs w:val="22"/>
        </w:rPr>
      </w:pPr>
      <w:r w:rsidRPr="00007150">
        <w:rPr>
          <w:rFonts w:asciiTheme="minorBidi" w:hAnsiTheme="minorBidi" w:cstheme="minorBidi"/>
          <w:szCs w:val="22"/>
        </w:rPr>
        <w:t>Other Agreed Functions &amp; Responsibilities</w:t>
      </w:r>
    </w:p>
    <w:p w14:paraId="115833EF" w14:textId="77777777" w:rsidR="00007150" w:rsidRPr="00007150" w:rsidRDefault="00007150" w:rsidP="007049DE">
      <w:pPr>
        <w:pStyle w:val="Marge"/>
        <w:numPr>
          <w:ilvl w:val="0"/>
          <w:numId w:val="31"/>
        </w:numPr>
        <w:tabs>
          <w:tab w:val="clear" w:pos="567"/>
          <w:tab w:val="left" w:pos="720"/>
        </w:tabs>
        <w:spacing w:after="120"/>
        <w:rPr>
          <w:rFonts w:asciiTheme="minorBidi" w:hAnsiTheme="minorBidi" w:cstheme="minorBidi"/>
          <w:szCs w:val="22"/>
        </w:rPr>
      </w:pPr>
      <w:r w:rsidRPr="00007150">
        <w:rPr>
          <w:rFonts w:asciiTheme="minorBidi" w:hAnsiTheme="minorBidi" w:cstheme="minorBidi"/>
          <w:szCs w:val="22"/>
        </w:rPr>
        <w:t>Align strategy development and implementation with:</w:t>
      </w:r>
    </w:p>
    <w:p w14:paraId="7FCD1723" w14:textId="77777777" w:rsidR="00007150" w:rsidRPr="00007150" w:rsidRDefault="00007150" w:rsidP="007049DE">
      <w:pPr>
        <w:pStyle w:val="Marge"/>
        <w:numPr>
          <w:ilvl w:val="1"/>
          <w:numId w:val="32"/>
        </w:numPr>
        <w:tabs>
          <w:tab w:val="clear" w:pos="567"/>
          <w:tab w:val="left" w:pos="720"/>
        </w:tabs>
        <w:spacing w:after="120"/>
        <w:rPr>
          <w:rFonts w:asciiTheme="minorBidi" w:hAnsiTheme="minorBidi" w:cstheme="minorBidi"/>
          <w:szCs w:val="22"/>
        </w:rPr>
      </w:pPr>
      <w:r w:rsidRPr="00007150">
        <w:rPr>
          <w:rFonts w:asciiTheme="minorBidi" w:hAnsiTheme="minorBidi" w:cstheme="minorBidi"/>
          <w:szCs w:val="22"/>
        </w:rPr>
        <w:t>The other DCOs, DIPs and DCCs that are established within the Decade that focus on the observation, management, analysis and /or delivery of data and information.</w:t>
      </w:r>
    </w:p>
    <w:p w14:paraId="79FD8635" w14:textId="77777777" w:rsidR="00007150" w:rsidRPr="00007150" w:rsidRDefault="00007150" w:rsidP="007049DE">
      <w:pPr>
        <w:pStyle w:val="Marge"/>
        <w:numPr>
          <w:ilvl w:val="1"/>
          <w:numId w:val="32"/>
        </w:numPr>
        <w:tabs>
          <w:tab w:val="clear" w:pos="567"/>
          <w:tab w:val="left" w:pos="720"/>
        </w:tabs>
        <w:spacing w:after="120"/>
        <w:rPr>
          <w:rFonts w:asciiTheme="minorBidi" w:hAnsiTheme="minorBidi" w:cstheme="minorBidi"/>
          <w:color w:val="000000" w:themeColor="text1"/>
          <w:szCs w:val="22"/>
        </w:rPr>
      </w:pPr>
      <w:r w:rsidRPr="00007150">
        <w:rPr>
          <w:rFonts w:asciiTheme="minorBidi" w:hAnsiTheme="minorBidi" w:cstheme="minorBidi"/>
          <w:szCs w:val="22"/>
        </w:rPr>
        <w:t xml:space="preserve">The Data Coordination Group and the Technical Implementation Coordination Group that will be formed under the Terms of Reference of the Data Coordination Platform, </w:t>
      </w:r>
      <w:r w:rsidRPr="00007150">
        <w:rPr>
          <w:rFonts w:asciiTheme="minorBidi" w:hAnsiTheme="minorBidi" w:cstheme="minorBidi"/>
          <w:color w:val="000000" w:themeColor="text1"/>
          <w:szCs w:val="22"/>
        </w:rPr>
        <w:t>and with the Data &amp; Knowledge Management Officer of the DCU.</w:t>
      </w:r>
    </w:p>
    <w:p w14:paraId="0E12A00F" w14:textId="77777777" w:rsidR="00007150" w:rsidRPr="00007150" w:rsidRDefault="00007150" w:rsidP="007049DE">
      <w:pPr>
        <w:pStyle w:val="Marge"/>
        <w:numPr>
          <w:ilvl w:val="0"/>
          <w:numId w:val="31"/>
        </w:numPr>
        <w:tabs>
          <w:tab w:val="clear" w:pos="567"/>
          <w:tab w:val="left" w:pos="720"/>
        </w:tabs>
        <w:spacing w:after="20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Encourage adherence to best practices (including existing data policies and terms of use) and FAIR data principles within the Decade Actions.</w:t>
      </w:r>
    </w:p>
    <w:p w14:paraId="55AE4FBB" w14:textId="77777777" w:rsidR="00007150" w:rsidRPr="00007150" w:rsidRDefault="00007150" w:rsidP="007049DE">
      <w:pPr>
        <w:pStyle w:val="Heading1"/>
        <w:spacing w:before="0" w:after="200"/>
        <w:jc w:val="both"/>
        <w:rPr>
          <w:rFonts w:asciiTheme="minorBidi" w:hAnsiTheme="minorBidi" w:cstheme="minorBidi"/>
          <w:szCs w:val="22"/>
          <w:lang w:val="en-US"/>
        </w:rPr>
      </w:pPr>
      <w:r w:rsidRPr="00007150">
        <w:rPr>
          <w:rFonts w:asciiTheme="minorBidi" w:hAnsiTheme="minorBidi" w:cstheme="minorBidi"/>
          <w:szCs w:val="22"/>
          <w:lang w:val="en-US"/>
        </w:rPr>
        <w:t xml:space="preserve">Governance </w:t>
      </w:r>
    </w:p>
    <w:p w14:paraId="1B35AC8D" w14:textId="77777777" w:rsidR="00007150" w:rsidRPr="00007150" w:rsidRDefault="00007150" w:rsidP="007049DE">
      <w:pPr>
        <w:pStyle w:val="Marge"/>
        <w:spacing w:after="20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The IODE programme’s governing body is the IODE Committee, composed of heads of NODCs, ADUs and AIUs. IOC Member States, in addition, provide in-kind support to the IODE programme through their national data and information centres, which are members of the IODE Committee.</w:t>
      </w:r>
    </w:p>
    <w:p w14:paraId="75295B1C" w14:textId="77777777" w:rsidR="00007150" w:rsidRPr="00007150" w:rsidRDefault="00007150" w:rsidP="007049DE">
      <w:pPr>
        <w:pStyle w:val="Marge"/>
        <w:spacing w:after="200"/>
        <w:rPr>
          <w:rFonts w:asciiTheme="minorBidi" w:hAnsiTheme="minorBidi" w:cstheme="minorBidi"/>
          <w:color w:val="0070C0"/>
          <w:szCs w:val="22"/>
        </w:rPr>
      </w:pPr>
      <w:r w:rsidRPr="00007150">
        <w:rPr>
          <w:rFonts w:asciiTheme="minorBidi" w:hAnsiTheme="minorBidi" w:cstheme="minorBidi"/>
          <w:color w:val="000000" w:themeColor="text1"/>
          <w:szCs w:val="22"/>
        </w:rPr>
        <w:t xml:space="preserve">The IOC Project Office for IODE was formally approved for establishment by the IOC Assembly at its 22nd Session (2003) through Resolution XXII-7 and officially inaugurated on 25 April 2005. It is the decentralized secretariat of the IODE Programme. Based in Oostende, Belgium, it coordinates all project activities of the IODE Programme, as well as the IOC capacity development strategy. </w:t>
      </w:r>
    </w:p>
    <w:p w14:paraId="4E9942B9" w14:textId="77777777" w:rsidR="00007150" w:rsidRPr="00007150" w:rsidRDefault="00007150" w:rsidP="007049DE">
      <w:pPr>
        <w:pStyle w:val="Marge"/>
        <w:spacing w:after="20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The DCO for Ocean Data Sharing will be hosted by the IODE Project Office to ensure a non-duplicative coordination role and to benefit from available in-kind resources (e.g. office space, etc.). The DCO will report to the IODE Project Office on regular operations and will report to the DCU and IODE Management Group on major decisions regarding funding, scope and direction, and to report on progress, similar to other IODE components.</w:t>
      </w:r>
    </w:p>
    <w:p w14:paraId="68A18F4B" w14:textId="77777777" w:rsidR="00007150" w:rsidRPr="00007150" w:rsidRDefault="00007150" w:rsidP="007049DE">
      <w:pPr>
        <w:pStyle w:val="Marge"/>
        <w:spacing w:after="200"/>
        <w:rPr>
          <w:rFonts w:asciiTheme="minorBidi" w:hAnsiTheme="minorBidi" w:cstheme="minorBidi"/>
          <w:color w:val="000000" w:themeColor="text1"/>
          <w:szCs w:val="22"/>
        </w:rPr>
      </w:pPr>
      <w:r w:rsidRPr="00007150">
        <w:rPr>
          <w:rFonts w:asciiTheme="minorBidi" w:hAnsiTheme="minorBidi" w:cstheme="minorBidi"/>
          <w:color w:val="000000" w:themeColor="text1"/>
          <w:szCs w:val="22"/>
        </w:rPr>
        <w:t>The DCO’s team includes a full-time Manager who will manage the office and provide high-level support for its activities; a Technical Implementation Lead; and an Administrative Assistant. The DCO Manager will act as the focal point, responsible for maintaining communications with other Decade organizations, such as the DCU and other DCOs/DCCs. The organizational chart below provides an overview of the lines of authority and communication of the DCO team:</w:t>
      </w:r>
    </w:p>
    <w:p w14:paraId="19031327" w14:textId="77777777" w:rsidR="00007150" w:rsidRPr="00007150" w:rsidRDefault="00007150" w:rsidP="00007150">
      <w:pPr>
        <w:pStyle w:val="Marge"/>
        <w:spacing w:after="200" w:line="259" w:lineRule="auto"/>
        <w:jc w:val="center"/>
        <w:rPr>
          <w:rFonts w:asciiTheme="minorBidi" w:hAnsiTheme="minorBidi" w:cstheme="minorBidi"/>
          <w:color w:val="0070C0"/>
          <w:szCs w:val="22"/>
        </w:rPr>
      </w:pPr>
      <w:r w:rsidRPr="00007150">
        <w:rPr>
          <w:rFonts w:asciiTheme="minorBidi" w:hAnsiTheme="minorBidi" w:cstheme="minorBidi"/>
          <w:noProof/>
          <w:color w:val="0070C0"/>
          <w:szCs w:val="22"/>
        </w:rPr>
        <w:drawing>
          <wp:inline distT="0" distB="0" distL="0" distR="0" wp14:anchorId="62B586E7" wp14:editId="690549CC">
            <wp:extent cx="5058188" cy="268382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1246" cy="2717281"/>
                    </a:xfrm>
                    <a:prstGeom prst="rect">
                      <a:avLst/>
                    </a:prstGeom>
                    <a:noFill/>
                  </pic:spPr>
                </pic:pic>
              </a:graphicData>
            </a:graphic>
          </wp:inline>
        </w:drawing>
      </w:r>
    </w:p>
    <w:p w14:paraId="26029004" w14:textId="77777777" w:rsidR="00007150" w:rsidRPr="00007150" w:rsidRDefault="00007150" w:rsidP="007049DE">
      <w:pPr>
        <w:pStyle w:val="Heading1"/>
        <w:spacing w:before="0" w:after="200"/>
        <w:jc w:val="both"/>
        <w:rPr>
          <w:rFonts w:asciiTheme="minorBidi" w:hAnsiTheme="minorBidi" w:cstheme="minorBidi"/>
          <w:szCs w:val="22"/>
          <w:lang w:val="en-US"/>
        </w:rPr>
      </w:pPr>
      <w:r w:rsidRPr="00007150">
        <w:rPr>
          <w:rFonts w:asciiTheme="minorBidi" w:hAnsiTheme="minorBidi" w:cstheme="minorBidi"/>
          <w:szCs w:val="22"/>
          <w:lang w:val="en-US"/>
        </w:rPr>
        <w:t xml:space="preserve">Other Supporting Institutions </w:t>
      </w:r>
    </w:p>
    <w:p w14:paraId="4B5BC2EB" w14:textId="77777777" w:rsidR="00007150" w:rsidRPr="00007150" w:rsidRDefault="00007150" w:rsidP="007049DE">
      <w:pPr>
        <w:spacing w:after="200"/>
        <w:jc w:val="both"/>
        <w:rPr>
          <w:rFonts w:asciiTheme="minorBidi" w:hAnsiTheme="minorBidi" w:cstheme="minorBidi"/>
          <w:szCs w:val="22"/>
          <w:lang w:val="en-US"/>
        </w:rPr>
      </w:pPr>
      <w:r w:rsidRPr="00007150">
        <w:rPr>
          <w:rFonts w:asciiTheme="minorBidi" w:hAnsiTheme="minorBidi" w:cstheme="minorBidi"/>
          <w:szCs w:val="22"/>
          <w:lang w:val="en-US"/>
        </w:rPr>
        <w:t xml:space="preserve">We note that all members of the IODE network (see </w:t>
      </w:r>
      <w:hyperlink r:id="rId22" w:history="1">
        <w:r w:rsidRPr="00007150">
          <w:rPr>
            <w:rStyle w:val="Hyperlink"/>
            <w:rFonts w:asciiTheme="minorBidi" w:hAnsiTheme="minorBidi" w:cstheme="minorBidi"/>
            <w:szCs w:val="22"/>
            <w:lang w:val="en-US"/>
          </w:rPr>
          <w:t>https://www.iode.org/nodc</w:t>
        </w:r>
      </w:hyperlink>
      <w:r w:rsidRPr="00007150">
        <w:rPr>
          <w:rFonts w:asciiTheme="minorBidi" w:hAnsiTheme="minorBidi" w:cstheme="minorBidi"/>
          <w:szCs w:val="22"/>
          <w:lang w:val="en-US"/>
        </w:rPr>
        <w:t xml:space="preserve"> and </w:t>
      </w:r>
      <w:hyperlink r:id="rId23" w:history="1">
        <w:r w:rsidRPr="00007150">
          <w:rPr>
            <w:rStyle w:val="Hyperlink"/>
            <w:rFonts w:asciiTheme="minorBidi" w:hAnsiTheme="minorBidi" w:cstheme="minorBidi"/>
            <w:szCs w:val="22"/>
            <w:lang w:val="en-US"/>
          </w:rPr>
          <w:t>https://www.iode.org/adu</w:t>
        </w:r>
      </w:hyperlink>
      <w:r w:rsidRPr="00007150">
        <w:rPr>
          <w:rFonts w:asciiTheme="minorBidi" w:hAnsiTheme="minorBidi" w:cstheme="minorBidi"/>
          <w:szCs w:val="22"/>
          <w:lang w:val="en-US"/>
        </w:rPr>
        <w:t xml:space="preserve"> ) should be considered as partners as they will all contribute their data systems and expertise. The IODE as a programme has established a global network of 100 oceanographic data centres and information centres. It regularly approaches IOC Member States to join the global network and often partners with sub-national entities.</w:t>
      </w:r>
    </w:p>
    <w:p w14:paraId="1A518691" w14:textId="77777777" w:rsidR="00007150" w:rsidRPr="00007150" w:rsidRDefault="00007150" w:rsidP="007049DE">
      <w:pPr>
        <w:spacing w:after="200"/>
        <w:jc w:val="both"/>
        <w:rPr>
          <w:rFonts w:asciiTheme="minorBidi" w:hAnsiTheme="minorBidi" w:cstheme="minorBidi"/>
          <w:szCs w:val="22"/>
          <w:lang w:val="en-US"/>
        </w:rPr>
      </w:pPr>
      <w:r w:rsidRPr="00007150">
        <w:rPr>
          <w:rFonts w:asciiTheme="minorBidi" w:hAnsiTheme="minorBidi" w:cstheme="minorBidi"/>
          <w:szCs w:val="22"/>
          <w:lang w:val="en-US"/>
        </w:rPr>
        <w:t>In addition, the expanding network of Ocean InfoHub/ODIS network (</w:t>
      </w:r>
      <w:hyperlink r:id="rId24" w:history="1">
        <w:r w:rsidRPr="00007150">
          <w:rPr>
            <w:rStyle w:val="Hyperlink"/>
            <w:rFonts w:asciiTheme="minorBidi" w:hAnsiTheme="minorBidi" w:cstheme="minorBidi"/>
            <w:szCs w:val="22"/>
            <w:lang w:val="en-US"/>
          </w:rPr>
          <w:t>https://oceaninfohub.org</w:t>
        </w:r>
      </w:hyperlink>
      <w:r w:rsidRPr="00007150">
        <w:rPr>
          <w:rFonts w:asciiTheme="minorBidi" w:hAnsiTheme="minorBidi" w:cstheme="minorBidi"/>
          <w:szCs w:val="22"/>
          <w:lang w:val="en-US"/>
        </w:rPr>
        <w:t xml:space="preserve"> ) should be considered as partners; these include member state institutions, regional and international organizations, IOC regional offices and individual experts.   </w:t>
      </w:r>
    </w:p>
    <w:p w14:paraId="44A4304F" w14:textId="1E51C40F" w:rsidR="00007150" w:rsidRDefault="00007150" w:rsidP="007049DE">
      <w:pPr>
        <w:pStyle w:val="Marge"/>
        <w:spacing w:after="200"/>
        <w:rPr>
          <w:rFonts w:asciiTheme="minorBidi" w:hAnsiTheme="minorBidi" w:cstheme="minorBidi"/>
          <w:szCs w:val="22"/>
        </w:rPr>
      </w:pPr>
      <w:r w:rsidRPr="00007150">
        <w:rPr>
          <w:rFonts w:asciiTheme="minorBidi" w:hAnsiTheme="minorBidi" w:cstheme="minorBidi"/>
          <w:szCs w:val="22"/>
        </w:rPr>
        <w:t>Finally, several IODE members may be willing to provide financial or in-kind (staff) assistance for the operation of the DCO. This would create a long-term sustainable resource basis to ensure the long-term operation of the DCO, preferably in combination with cash funding and contractual staff.</w:t>
      </w:r>
    </w:p>
    <w:p w14:paraId="7F3FF273" w14:textId="52AF3591" w:rsidR="00007150" w:rsidRPr="007049DE" w:rsidRDefault="00007150" w:rsidP="007049DE">
      <w:pPr>
        <w:pStyle w:val="Marge"/>
        <w:pBdr>
          <w:bottom w:val="single" w:sz="4" w:space="1" w:color="auto"/>
        </w:pBdr>
        <w:spacing w:afterLines="50" w:after="120"/>
        <w:jc w:val="left"/>
        <w:rPr>
          <w:rFonts w:asciiTheme="minorBidi" w:hAnsiTheme="minorBidi" w:cstheme="minorBidi"/>
          <w:b/>
          <w:bCs/>
          <w:sz w:val="18"/>
          <w:szCs w:val="18"/>
        </w:rPr>
      </w:pPr>
      <w:r w:rsidRPr="007049DE">
        <w:rPr>
          <w:rFonts w:asciiTheme="minorBidi" w:hAnsiTheme="minorBidi" w:cstheme="minorBidi"/>
          <w:b/>
          <w:bCs/>
          <w:sz w:val="18"/>
          <w:szCs w:val="18"/>
        </w:rPr>
        <w:t>Annex 1</w:t>
      </w:r>
      <w:r w:rsidRPr="007049DE">
        <w:rPr>
          <w:rFonts w:asciiTheme="minorBidi" w:hAnsiTheme="minorBidi" w:cstheme="minorBidi"/>
          <w:b/>
          <w:bCs/>
          <w:sz w:val="18"/>
          <w:szCs w:val="18"/>
        </w:rPr>
        <w:t xml:space="preserve">: </w:t>
      </w:r>
      <w:r w:rsidRPr="007049DE">
        <w:rPr>
          <w:rFonts w:asciiTheme="minorBidi" w:hAnsiTheme="minorBidi" w:cstheme="minorBidi"/>
          <w:b/>
          <w:bCs/>
          <w:sz w:val="18"/>
          <w:szCs w:val="18"/>
        </w:rPr>
        <w:t>The UN Ocean Decade &amp; the role of a Decade Coordination Office</w:t>
      </w:r>
    </w:p>
    <w:p w14:paraId="3A511858" w14:textId="77777777" w:rsidR="00007150" w:rsidRPr="007049DE" w:rsidRDefault="00007150" w:rsidP="007049DE">
      <w:pPr>
        <w:pStyle w:val="Marge"/>
        <w:spacing w:afterLines="50" w:after="120"/>
        <w:rPr>
          <w:rFonts w:asciiTheme="minorBidi" w:hAnsiTheme="minorBidi" w:cstheme="minorBidi"/>
          <w:i/>
          <w:iCs/>
          <w:sz w:val="18"/>
          <w:szCs w:val="18"/>
        </w:rPr>
      </w:pPr>
      <w:r w:rsidRPr="007049DE">
        <w:rPr>
          <w:rFonts w:asciiTheme="minorBidi" w:hAnsiTheme="minorBidi" w:cstheme="minorBidi"/>
          <w:i/>
          <w:iCs/>
          <w:sz w:val="18"/>
          <w:szCs w:val="18"/>
        </w:rPr>
        <w:t>The United Nations Decade of Ocean Science for Sustainable Development</w:t>
      </w:r>
    </w:p>
    <w:p w14:paraId="541FC567" w14:textId="77777777" w:rsidR="00007150" w:rsidRPr="007049DE" w:rsidRDefault="00007150" w:rsidP="007049DE">
      <w:pPr>
        <w:autoSpaceDE w:val="0"/>
        <w:autoSpaceDN w:val="0"/>
        <w:adjustRightInd w:val="0"/>
        <w:spacing w:afterLines="50" w:after="120"/>
        <w:jc w:val="both"/>
        <w:rPr>
          <w:rFonts w:asciiTheme="minorBidi" w:hAnsiTheme="minorBidi" w:cstheme="minorBidi"/>
          <w:sz w:val="18"/>
          <w:szCs w:val="18"/>
          <w:lang w:val="en-US" w:eastAsia="fr-FR"/>
        </w:rPr>
      </w:pPr>
      <w:r w:rsidRPr="007049DE">
        <w:rPr>
          <w:rFonts w:asciiTheme="minorBidi" w:hAnsiTheme="minorBidi" w:cstheme="minorBidi"/>
          <w:sz w:val="18"/>
          <w:szCs w:val="18"/>
          <w:lang w:val="en-US"/>
        </w:rPr>
        <w:t xml:space="preserve">The United Nations (UN) Decade of Ocean Science for Sustainable Development 2021-2030 (referred to as ‘the Decade’) was </w:t>
      </w:r>
      <w:r w:rsidRPr="007049DE">
        <w:rPr>
          <w:rFonts w:asciiTheme="minorBidi" w:hAnsiTheme="minorBidi" w:cstheme="minorBidi"/>
          <w:sz w:val="18"/>
          <w:szCs w:val="18"/>
          <w:lang w:val="en-US" w:eastAsia="fr-FR"/>
        </w:rPr>
        <w:t>proclaimed by the 72nd Session of UN General Assembly (UNGA) on the 5</w:t>
      </w:r>
      <w:r w:rsidRPr="007049DE">
        <w:rPr>
          <w:rFonts w:asciiTheme="minorBidi" w:hAnsiTheme="minorBidi" w:cstheme="minorBidi"/>
          <w:sz w:val="18"/>
          <w:szCs w:val="18"/>
          <w:vertAlign w:val="superscript"/>
          <w:lang w:val="en-US" w:eastAsia="fr-FR"/>
        </w:rPr>
        <w:t>th</w:t>
      </w:r>
      <w:r w:rsidRPr="007049DE">
        <w:rPr>
          <w:rFonts w:asciiTheme="minorBidi" w:hAnsiTheme="minorBidi" w:cstheme="minorBidi"/>
          <w:sz w:val="18"/>
          <w:szCs w:val="18"/>
          <w:lang w:val="en-US" w:eastAsia="fr-FR"/>
        </w:rPr>
        <w:t xml:space="preserve"> of December, 2017. The Decade is being coordinated by IOC-UNESCO</w:t>
      </w:r>
      <w:r w:rsidRPr="007049DE">
        <w:rPr>
          <w:rFonts w:asciiTheme="minorBidi" w:hAnsiTheme="minorBidi" w:cstheme="minorBidi"/>
          <w:sz w:val="18"/>
          <w:szCs w:val="18"/>
          <w:lang w:val="en-US"/>
        </w:rPr>
        <w:t xml:space="preserve"> in an effort from </w:t>
      </w:r>
      <w:r w:rsidRPr="007049DE">
        <w:rPr>
          <w:rFonts w:asciiTheme="minorBidi" w:hAnsiTheme="minorBidi" w:cstheme="minorBidi"/>
          <w:sz w:val="18"/>
          <w:szCs w:val="18"/>
          <w:lang w:val="en-US" w:eastAsia="fr-FR"/>
        </w:rPr>
        <w:t>to promote transformational, large-scale change to advance urgent action on moving from the ‘ocean we have’ to the ‘ocean we want’.</w:t>
      </w:r>
      <w:r w:rsidRPr="007049DE">
        <w:rPr>
          <w:rFonts w:asciiTheme="minorBidi" w:hAnsiTheme="minorBidi" w:cstheme="minorBidi"/>
          <w:sz w:val="18"/>
          <w:szCs w:val="18"/>
          <w:lang w:val="en-US"/>
        </w:rPr>
        <w:t xml:space="preserve"> </w:t>
      </w:r>
      <w:r w:rsidRPr="007049DE">
        <w:rPr>
          <w:rFonts w:asciiTheme="minorBidi" w:hAnsiTheme="minorBidi" w:cstheme="minorBidi"/>
          <w:sz w:val="18"/>
          <w:szCs w:val="18"/>
          <w:lang w:val="en-US" w:eastAsia="fr-FR"/>
        </w:rPr>
        <w:t xml:space="preserve">It includes a focus on least developed countries (LDCs), Small Island Developing States (SIDS) and land-locked developing countries (LLDCs). </w:t>
      </w:r>
    </w:p>
    <w:p w14:paraId="267E6628" w14:textId="77777777" w:rsidR="00007150" w:rsidRPr="007049DE" w:rsidRDefault="00007150" w:rsidP="007049DE">
      <w:pPr>
        <w:autoSpaceDE w:val="0"/>
        <w:autoSpaceDN w:val="0"/>
        <w:adjustRightInd w:val="0"/>
        <w:spacing w:afterLines="50" w:after="120"/>
        <w:jc w:val="both"/>
        <w:rPr>
          <w:rFonts w:asciiTheme="minorBidi" w:hAnsiTheme="minorBidi" w:cstheme="minorBidi"/>
          <w:sz w:val="18"/>
          <w:szCs w:val="18"/>
          <w:lang w:val="en-US" w:eastAsia="fr-FR"/>
        </w:rPr>
      </w:pPr>
      <w:r w:rsidRPr="007049DE">
        <w:rPr>
          <w:rFonts w:asciiTheme="minorBidi" w:hAnsiTheme="minorBidi" w:cstheme="minorBidi"/>
          <w:sz w:val="18"/>
          <w:szCs w:val="18"/>
          <w:lang w:val="en-US" w:eastAsia="fr-FR"/>
        </w:rPr>
        <w:t xml:space="preserve">The Decade aims to catalyze the human behavior change required, and to be inter-generational, recognize and redress gender disparities in ocean science, and be of sufficiently long duration to deliver lasting change. Guided by the United Nations Convention on the Law of the Sea (UNCLOS), the Decade will generate the data, information and knowledge needed for more robust science-informed policies and stronger science-policy interfaces at global, regional, national and even local levels, leading to improved integrated ocean management and development of a sustainable ocean economy. </w:t>
      </w:r>
      <w:r w:rsidRPr="007049DE">
        <w:rPr>
          <w:rFonts w:asciiTheme="minorBidi" w:hAnsiTheme="minorBidi" w:cstheme="minorBidi"/>
          <w:color w:val="000000"/>
          <w:sz w:val="18"/>
          <w:szCs w:val="18"/>
          <w:lang w:val="en-US" w:eastAsia="fr-FR"/>
        </w:rPr>
        <w:t xml:space="preserve">It represents an opportunity to build scientific capacity and knowledge to contribute to the goals of the 2030 Agenda for Sustainable Development. </w:t>
      </w:r>
      <w:r w:rsidRPr="007049DE">
        <w:rPr>
          <w:rFonts w:asciiTheme="minorBidi" w:hAnsiTheme="minorBidi" w:cstheme="minorBidi"/>
          <w:sz w:val="18"/>
          <w:szCs w:val="18"/>
          <w:lang w:val="en-US" w:eastAsia="fr-FR"/>
        </w:rPr>
        <w:t>In our information-centred, internet-linked society, the Decade will support ocean data, information, and knowledge systems to evolve to a much higher level of readiness, accessibility, and interoperability. The scale of such efforts will need to be exponentially greater than anything seen to date.</w:t>
      </w:r>
    </w:p>
    <w:p w14:paraId="5CC43367" w14:textId="77777777" w:rsidR="00007150" w:rsidRPr="007049DE" w:rsidRDefault="00007150" w:rsidP="007049DE">
      <w:pPr>
        <w:autoSpaceDE w:val="0"/>
        <w:autoSpaceDN w:val="0"/>
        <w:adjustRightInd w:val="0"/>
        <w:spacing w:afterLines="50" w:after="120"/>
        <w:jc w:val="both"/>
        <w:rPr>
          <w:rFonts w:asciiTheme="minorBidi" w:hAnsiTheme="minorBidi" w:cstheme="minorBidi"/>
          <w:sz w:val="18"/>
          <w:szCs w:val="18"/>
          <w:lang w:val="en-US" w:eastAsia="fr-FR"/>
        </w:rPr>
      </w:pPr>
      <w:r w:rsidRPr="007049DE">
        <w:rPr>
          <w:rFonts w:asciiTheme="minorBidi" w:hAnsiTheme="minorBidi" w:cstheme="minorBidi"/>
          <w:sz w:val="18"/>
          <w:szCs w:val="18"/>
          <w:lang w:val="en-US" w:eastAsia="fr-FR"/>
        </w:rPr>
        <w:t xml:space="preserve">The IOC has established an Implementation Plan to guide the Decade, which will be supported by contributions from Member States, specialized agencies, funds, programmes and bodies of the United Nations, as well as other intergovernmental organizations, non-governmental organizations and relevant stakeholders. The Decade Action Framework is built on ten challenges and three objectives that will contribute to creating the “ocean we want”. This includes a series of Decade Actions grouped into (i) “Decade Programmes”, long-term regional or global actions towards one or more challenges, (ii) “Decade Projects”, discrete and focused undertaking at regional, national or subnational scales, that typically contributes to a Decade Programme, and (iii) “Decade Activities”, on-off standalone initiative that contributes to a Project or Programme. </w:t>
      </w:r>
    </w:p>
    <w:p w14:paraId="68D42CDF" w14:textId="77777777" w:rsidR="00007150" w:rsidRPr="007049DE" w:rsidRDefault="00007150" w:rsidP="007049DE">
      <w:pPr>
        <w:autoSpaceDE w:val="0"/>
        <w:autoSpaceDN w:val="0"/>
        <w:adjustRightInd w:val="0"/>
        <w:spacing w:afterLines="50" w:after="120"/>
        <w:jc w:val="both"/>
        <w:rPr>
          <w:rFonts w:asciiTheme="minorBidi" w:hAnsiTheme="minorBidi" w:cstheme="minorBidi"/>
          <w:sz w:val="18"/>
          <w:szCs w:val="18"/>
          <w:lang w:val="en-US" w:eastAsia="fr-FR"/>
        </w:rPr>
      </w:pPr>
      <w:r w:rsidRPr="007049DE">
        <w:rPr>
          <w:rFonts w:asciiTheme="minorBidi" w:hAnsiTheme="minorBidi" w:cstheme="minorBidi"/>
          <w:sz w:val="18"/>
          <w:szCs w:val="18"/>
          <w:lang w:val="en-US" w:eastAsia="fr-FR"/>
        </w:rPr>
        <w:t>Decade Actions will be implemented voluntarily by any interested partner, following guidance from the Decade Advisory Board (DAB) and coordinated by the Decade Coordination Unit (DCU), a centralized coordination body within the IOC; Decade Coordination Offices (DCO), decentralized offices that support the work of the DCU; Decade Collaborative Centres (DCC), decentralized independent organizations that support Decade Programmes for specific challenges or basins; and Decade Implementing Partners, entities that contribute support Decade Actions work through specific tasks.</w:t>
      </w:r>
    </w:p>
    <w:p w14:paraId="24EF45C7" w14:textId="77777777" w:rsidR="00007150" w:rsidRPr="007049DE" w:rsidRDefault="00007150" w:rsidP="007049DE">
      <w:pPr>
        <w:autoSpaceDE w:val="0"/>
        <w:autoSpaceDN w:val="0"/>
        <w:adjustRightInd w:val="0"/>
        <w:spacing w:afterLines="50" w:after="120"/>
        <w:jc w:val="both"/>
        <w:rPr>
          <w:rFonts w:asciiTheme="minorBidi" w:hAnsiTheme="minorBidi" w:cstheme="minorBidi"/>
          <w:i/>
          <w:iCs/>
          <w:sz w:val="18"/>
          <w:szCs w:val="18"/>
          <w:lang w:val="en-US" w:eastAsia="fr-FR"/>
        </w:rPr>
      </w:pPr>
      <w:r w:rsidRPr="007049DE">
        <w:rPr>
          <w:rFonts w:asciiTheme="minorBidi" w:hAnsiTheme="minorBidi" w:cstheme="minorBidi"/>
          <w:i/>
          <w:iCs/>
          <w:sz w:val="18"/>
          <w:szCs w:val="18"/>
          <w:lang w:val="en-US"/>
        </w:rPr>
        <w:t>The Role of a Decade Coordination Office</w:t>
      </w:r>
    </w:p>
    <w:p w14:paraId="0A549F77" w14:textId="77777777" w:rsidR="00007150" w:rsidRPr="007049DE" w:rsidRDefault="00007150" w:rsidP="007049DE">
      <w:pPr>
        <w:spacing w:afterLines="50" w:after="120"/>
        <w:jc w:val="both"/>
        <w:rPr>
          <w:rFonts w:asciiTheme="minorBidi" w:hAnsiTheme="minorBidi" w:cstheme="minorBidi"/>
          <w:sz w:val="18"/>
          <w:szCs w:val="18"/>
          <w:lang w:val="en-US"/>
        </w:rPr>
      </w:pPr>
      <w:r w:rsidRPr="007049DE">
        <w:rPr>
          <w:rFonts w:asciiTheme="minorBidi" w:hAnsiTheme="minorBidi" w:cstheme="minorBidi"/>
          <w:sz w:val="18"/>
          <w:szCs w:val="18"/>
          <w:lang w:val="en-US"/>
        </w:rPr>
        <w:t xml:space="preserve">The ultimate aim of the Ocean Decade is to have a full and coordinated matrix of partners covering all major themes and geographies and operating in a way that enhances collaboration and avoids overlap. </w:t>
      </w:r>
    </w:p>
    <w:p w14:paraId="6B76463C" w14:textId="77777777" w:rsidR="00007150" w:rsidRPr="007049DE" w:rsidRDefault="00007150" w:rsidP="007049DE">
      <w:pPr>
        <w:pStyle w:val="Default"/>
        <w:spacing w:afterLines="50" w:after="120"/>
        <w:jc w:val="both"/>
        <w:rPr>
          <w:rFonts w:asciiTheme="minorBidi" w:hAnsiTheme="minorBidi" w:cstheme="minorBidi"/>
          <w:sz w:val="18"/>
          <w:szCs w:val="18"/>
          <w:lang w:val="en-GB"/>
        </w:rPr>
      </w:pPr>
      <w:r w:rsidRPr="007049DE">
        <w:rPr>
          <w:rFonts w:asciiTheme="minorBidi" w:hAnsiTheme="minorBidi" w:cstheme="minorBidi"/>
          <w:sz w:val="18"/>
          <w:szCs w:val="18"/>
          <w:lang w:val="en-GB"/>
        </w:rPr>
        <w:t xml:space="preserve">Decade Coordination Offices provide support to the DCU by catalyzing and coordinating Decade Actions thematically (Ocean Decade Challenges) or geographically (ocean basins or land-based regions), as established in their endorsed scope. They will be equipped with a small team of dedicated staff, premises, and operational resources. </w:t>
      </w:r>
    </w:p>
    <w:p w14:paraId="1E916D0C" w14:textId="77777777" w:rsidR="00007150" w:rsidRPr="007049DE" w:rsidRDefault="00007150" w:rsidP="007049DE">
      <w:pPr>
        <w:pStyle w:val="Default"/>
        <w:spacing w:afterLines="50" w:after="120"/>
        <w:jc w:val="both"/>
        <w:rPr>
          <w:rFonts w:asciiTheme="minorBidi" w:hAnsiTheme="minorBidi" w:cstheme="minorBidi"/>
          <w:sz w:val="18"/>
          <w:szCs w:val="18"/>
          <w:lang w:val="en-GB"/>
        </w:rPr>
      </w:pPr>
      <w:r w:rsidRPr="007049DE">
        <w:rPr>
          <w:rFonts w:asciiTheme="minorBidi" w:hAnsiTheme="minorBidi" w:cstheme="minorBidi"/>
          <w:sz w:val="18"/>
          <w:szCs w:val="18"/>
          <w:lang w:val="en-GB"/>
        </w:rPr>
        <w:t>They provide technical, logistical, and financial support for scientific coordination and planning; the identification of collaboration opportunities; awareness-raising and stakeholder engagement; and technical and scientific capacities to support Decade Actions. Specifically, Coordination Offices will support, within their scope, (i) Stakeholder Coordination, Facilitation and Engagement; (ii) Calls for Action; (iii) Monitoring &amp; Reporting the advancement of the Decade; (iv) Communications; (v) Resource Mobilization; and (vi) Coordination of Decade Actions.</w:t>
      </w:r>
    </w:p>
    <w:p w14:paraId="47E6F06C" w14:textId="775A66F4" w:rsidR="00007150" w:rsidRDefault="00007150" w:rsidP="007049DE">
      <w:pPr>
        <w:pStyle w:val="Default"/>
        <w:spacing w:afterLines="50" w:after="120"/>
        <w:jc w:val="both"/>
        <w:rPr>
          <w:rFonts w:asciiTheme="minorBidi" w:hAnsiTheme="minorBidi" w:cstheme="minorBidi"/>
          <w:sz w:val="18"/>
          <w:szCs w:val="18"/>
          <w:lang w:val="en-GB"/>
        </w:rPr>
      </w:pPr>
      <w:r w:rsidRPr="007049DE">
        <w:rPr>
          <w:rFonts w:asciiTheme="minorBidi" w:hAnsiTheme="minorBidi" w:cstheme="minorBidi"/>
          <w:sz w:val="18"/>
          <w:szCs w:val="18"/>
          <w:lang w:val="en-GB"/>
        </w:rPr>
        <w:t>The figure below provides and overview of the Ocean Decade governance and coordination structures.</w:t>
      </w:r>
    </w:p>
    <w:p w14:paraId="39AF118E" w14:textId="77777777" w:rsidR="007049DE" w:rsidRPr="007049DE" w:rsidRDefault="007049DE" w:rsidP="007049DE">
      <w:pPr>
        <w:pStyle w:val="Default"/>
        <w:spacing w:afterLines="50" w:after="120"/>
        <w:jc w:val="both"/>
        <w:rPr>
          <w:rFonts w:asciiTheme="minorBidi" w:hAnsiTheme="minorBidi" w:cstheme="minorBidi"/>
          <w:sz w:val="18"/>
          <w:szCs w:val="18"/>
          <w:lang w:val="en-GB"/>
        </w:rPr>
      </w:pPr>
      <w:r w:rsidRPr="007049DE">
        <w:rPr>
          <w:rFonts w:asciiTheme="minorBidi" w:hAnsiTheme="minorBidi" w:cstheme="minorBidi"/>
          <w:sz w:val="18"/>
          <w:szCs w:val="18"/>
          <w:lang w:val="en-GB"/>
        </w:rPr>
        <w:t xml:space="preserve">Decade Coordination Offices must be proposed by UN organizations working in relevant areas of marine science such as research institutes or centres, NGOs, philanthropic Foundations, private sector entities or universities. </w:t>
      </w:r>
    </w:p>
    <w:p w14:paraId="5B364893" w14:textId="77777777" w:rsidR="007049DE" w:rsidRDefault="007049DE" w:rsidP="007049DE">
      <w:pPr>
        <w:pStyle w:val="Marge"/>
        <w:jc w:val="center"/>
        <w:rPr>
          <w:rFonts w:asciiTheme="minorBidi" w:hAnsiTheme="minorBidi" w:cstheme="minorBidi"/>
          <w:b/>
          <w:bCs/>
          <w:sz w:val="18"/>
          <w:szCs w:val="18"/>
        </w:rPr>
      </w:pPr>
      <w:r w:rsidRPr="007049DE">
        <w:rPr>
          <w:rFonts w:asciiTheme="minorBidi" w:hAnsiTheme="minorBidi" w:cstheme="minorBidi"/>
          <w:noProof/>
          <w:sz w:val="18"/>
          <w:szCs w:val="18"/>
        </w:rPr>
        <w:drawing>
          <wp:inline distT="0" distB="0" distL="0" distR="0" wp14:anchorId="0601C47B" wp14:editId="7D305CC2">
            <wp:extent cx="5310994" cy="3742169"/>
            <wp:effectExtent l="0" t="0" r="444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b="5715"/>
                    <a:stretch/>
                  </pic:blipFill>
                  <pic:spPr bwMode="auto">
                    <a:xfrm>
                      <a:off x="0" y="0"/>
                      <a:ext cx="5364240" cy="3779686"/>
                    </a:xfrm>
                    <a:prstGeom prst="rect">
                      <a:avLst/>
                    </a:prstGeom>
                    <a:ln>
                      <a:noFill/>
                    </a:ln>
                    <a:extLst>
                      <a:ext uri="{53640926-AAD7-44D8-BBD7-CCE9431645EC}">
                        <a14:shadowObscured xmlns:a14="http://schemas.microsoft.com/office/drawing/2010/main"/>
                      </a:ext>
                    </a:extLst>
                  </pic:spPr>
                </pic:pic>
              </a:graphicData>
            </a:graphic>
          </wp:inline>
        </w:drawing>
      </w:r>
    </w:p>
    <w:p w14:paraId="0427098E" w14:textId="77777777" w:rsidR="007049DE" w:rsidRDefault="007049DE">
      <w:pPr>
        <w:tabs>
          <w:tab w:val="clear" w:pos="567"/>
        </w:tabs>
        <w:snapToGrid/>
        <w:rPr>
          <w:rFonts w:asciiTheme="minorBidi" w:hAnsiTheme="minorBidi" w:cstheme="minorBidi"/>
          <w:b/>
          <w:bCs/>
          <w:sz w:val="18"/>
          <w:szCs w:val="18"/>
        </w:rPr>
      </w:pPr>
      <w:r>
        <w:rPr>
          <w:rFonts w:asciiTheme="minorBidi" w:hAnsiTheme="minorBidi" w:cstheme="minorBidi"/>
          <w:b/>
          <w:bCs/>
          <w:sz w:val="18"/>
          <w:szCs w:val="18"/>
        </w:rPr>
        <w:br w:type="page"/>
      </w:r>
    </w:p>
    <w:p w14:paraId="18D55DA3" w14:textId="613688B2" w:rsidR="00007150" w:rsidRPr="007049DE" w:rsidRDefault="00007150" w:rsidP="007049DE">
      <w:pPr>
        <w:pStyle w:val="Marge"/>
        <w:jc w:val="center"/>
        <w:rPr>
          <w:rFonts w:asciiTheme="minorBidi" w:hAnsiTheme="minorBidi" w:cstheme="minorBidi"/>
          <w:b/>
          <w:bCs/>
          <w:sz w:val="18"/>
          <w:szCs w:val="18"/>
        </w:rPr>
      </w:pPr>
      <w:r w:rsidRPr="007049DE">
        <w:rPr>
          <w:rFonts w:asciiTheme="minorBidi" w:hAnsiTheme="minorBidi" w:cstheme="minorBidi"/>
          <w:b/>
          <w:bCs/>
          <w:sz w:val="18"/>
          <w:szCs w:val="18"/>
        </w:rPr>
        <w:t>GLOSSARY</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2028"/>
        <w:gridCol w:w="10"/>
        <w:gridCol w:w="7305"/>
        <w:gridCol w:w="10"/>
      </w:tblGrid>
      <w:tr w:rsidR="00007150" w:rsidRPr="007049DE" w14:paraId="4D9A2ED9" w14:textId="77777777" w:rsidTr="00DC4CFD">
        <w:trPr>
          <w:gridAfter w:val="1"/>
          <w:wAfter w:w="10" w:type="dxa"/>
          <w:trHeight w:val="506"/>
        </w:trPr>
        <w:tc>
          <w:tcPr>
            <w:tcW w:w="2038" w:type="dxa"/>
            <w:gridSpan w:val="2"/>
          </w:tcPr>
          <w:p w14:paraId="4C75EE7C"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Action</w:t>
            </w:r>
          </w:p>
        </w:tc>
        <w:tc>
          <w:tcPr>
            <w:tcW w:w="7315" w:type="dxa"/>
            <w:gridSpan w:val="2"/>
          </w:tcPr>
          <w:p w14:paraId="634AF4B2" w14:textId="77777777" w:rsidR="00007150" w:rsidRPr="007049DE" w:rsidRDefault="00007150" w:rsidP="007049DE">
            <w:pPr>
              <w:pStyle w:val="TableParagraph"/>
              <w:rPr>
                <w:rFonts w:asciiTheme="minorBidi" w:hAnsiTheme="minorBidi" w:cstheme="minorBidi"/>
                <w:sz w:val="18"/>
                <w:szCs w:val="18"/>
                <w:lang w:val="en-GB"/>
              </w:rPr>
            </w:pPr>
            <w:r w:rsidRPr="007049DE">
              <w:rPr>
                <w:rFonts w:asciiTheme="minorBidi" w:hAnsiTheme="minorBidi" w:cstheme="minorBidi"/>
                <w:sz w:val="18"/>
                <w:szCs w:val="18"/>
                <w:lang w:val="en-GB"/>
              </w:rPr>
              <w:t>The</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tangible</w:t>
            </w:r>
            <w:r w:rsidRPr="007049DE">
              <w:rPr>
                <w:rFonts w:asciiTheme="minorBidi" w:hAnsiTheme="minorBidi" w:cstheme="minorBidi"/>
                <w:spacing w:val="17"/>
                <w:sz w:val="18"/>
                <w:szCs w:val="18"/>
                <w:lang w:val="en-GB"/>
              </w:rPr>
              <w:t xml:space="preserve"> </w:t>
            </w:r>
            <w:r w:rsidRPr="007049DE">
              <w:rPr>
                <w:rFonts w:asciiTheme="minorBidi" w:hAnsiTheme="minorBidi" w:cstheme="minorBidi"/>
                <w:sz w:val="18"/>
                <w:szCs w:val="18"/>
                <w:lang w:val="en-GB"/>
              </w:rPr>
              <w:t>initiatives</w:t>
            </w:r>
            <w:r w:rsidRPr="007049DE">
              <w:rPr>
                <w:rFonts w:asciiTheme="minorBidi" w:hAnsiTheme="minorBidi" w:cstheme="minorBidi"/>
                <w:spacing w:val="17"/>
                <w:sz w:val="18"/>
                <w:szCs w:val="18"/>
                <w:lang w:val="en-GB"/>
              </w:rPr>
              <w:t xml:space="preserve"> </w:t>
            </w:r>
            <w:r w:rsidRPr="007049DE">
              <w:rPr>
                <w:rFonts w:asciiTheme="minorBidi" w:hAnsiTheme="minorBidi" w:cstheme="minorBidi"/>
                <w:sz w:val="18"/>
                <w:szCs w:val="18"/>
                <w:lang w:val="en-GB"/>
              </w:rPr>
              <w:t>that</w:t>
            </w:r>
            <w:r w:rsidRPr="007049DE">
              <w:rPr>
                <w:rFonts w:asciiTheme="minorBidi" w:hAnsiTheme="minorBidi" w:cstheme="minorBidi"/>
                <w:spacing w:val="15"/>
                <w:sz w:val="18"/>
                <w:szCs w:val="18"/>
                <w:lang w:val="en-GB"/>
              </w:rPr>
              <w:t xml:space="preserve"> </w:t>
            </w:r>
            <w:r w:rsidRPr="007049DE">
              <w:rPr>
                <w:rFonts w:asciiTheme="minorBidi" w:hAnsiTheme="minorBidi" w:cstheme="minorBidi"/>
                <w:sz w:val="18"/>
                <w:szCs w:val="18"/>
                <w:lang w:val="en-GB"/>
              </w:rPr>
              <w:t>will</w:t>
            </w:r>
            <w:r w:rsidRPr="007049DE">
              <w:rPr>
                <w:rFonts w:asciiTheme="minorBidi" w:hAnsiTheme="minorBidi" w:cstheme="minorBidi"/>
                <w:spacing w:val="15"/>
                <w:sz w:val="18"/>
                <w:szCs w:val="18"/>
                <w:lang w:val="en-GB"/>
              </w:rPr>
              <w:t xml:space="preserve"> </w:t>
            </w:r>
            <w:r w:rsidRPr="007049DE">
              <w:rPr>
                <w:rFonts w:asciiTheme="minorBidi" w:hAnsiTheme="minorBidi" w:cstheme="minorBidi"/>
                <w:sz w:val="18"/>
                <w:szCs w:val="18"/>
                <w:lang w:val="en-GB"/>
              </w:rPr>
              <w:t>be</w:t>
            </w:r>
            <w:r w:rsidRPr="007049DE">
              <w:rPr>
                <w:rFonts w:asciiTheme="minorBidi" w:hAnsiTheme="minorBidi" w:cstheme="minorBidi"/>
                <w:spacing w:val="16"/>
                <w:sz w:val="18"/>
                <w:szCs w:val="18"/>
                <w:lang w:val="en-GB"/>
              </w:rPr>
              <w:t xml:space="preserve"> </w:t>
            </w:r>
            <w:r w:rsidRPr="007049DE">
              <w:rPr>
                <w:rFonts w:asciiTheme="minorBidi" w:hAnsiTheme="minorBidi" w:cstheme="minorBidi"/>
                <w:sz w:val="18"/>
                <w:szCs w:val="18"/>
                <w:lang w:val="en-GB"/>
              </w:rPr>
              <w:t>carried</w:t>
            </w:r>
            <w:r w:rsidRPr="007049DE">
              <w:rPr>
                <w:rFonts w:asciiTheme="minorBidi" w:hAnsiTheme="minorBidi" w:cstheme="minorBidi"/>
                <w:spacing w:val="13"/>
                <w:sz w:val="18"/>
                <w:szCs w:val="18"/>
                <w:lang w:val="en-GB"/>
              </w:rPr>
              <w:t xml:space="preserve"> </w:t>
            </w:r>
            <w:r w:rsidRPr="007049DE">
              <w:rPr>
                <w:rFonts w:asciiTheme="minorBidi" w:hAnsiTheme="minorBidi" w:cstheme="minorBidi"/>
                <w:sz w:val="18"/>
                <w:szCs w:val="18"/>
                <w:lang w:val="en-GB"/>
              </w:rPr>
              <w:t>out</w:t>
            </w:r>
            <w:r w:rsidRPr="007049DE">
              <w:rPr>
                <w:rFonts w:asciiTheme="minorBidi" w:hAnsiTheme="minorBidi" w:cstheme="minorBidi"/>
                <w:spacing w:val="15"/>
                <w:sz w:val="18"/>
                <w:szCs w:val="18"/>
                <w:lang w:val="en-GB"/>
              </w:rPr>
              <w:t xml:space="preserve"> </w:t>
            </w:r>
            <w:r w:rsidRPr="007049DE">
              <w:rPr>
                <w:rFonts w:asciiTheme="minorBidi" w:hAnsiTheme="minorBidi" w:cstheme="minorBidi"/>
                <w:sz w:val="18"/>
                <w:szCs w:val="18"/>
                <w:lang w:val="en-GB"/>
              </w:rPr>
              <w:t>across</w:t>
            </w:r>
            <w:r w:rsidRPr="007049DE">
              <w:rPr>
                <w:rFonts w:asciiTheme="minorBidi" w:hAnsiTheme="minorBidi" w:cstheme="minorBidi"/>
                <w:spacing w:val="13"/>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11"/>
                <w:sz w:val="18"/>
                <w:szCs w:val="18"/>
                <w:lang w:val="en-GB"/>
              </w:rPr>
              <w:t xml:space="preserve"> </w:t>
            </w:r>
            <w:r w:rsidRPr="007049DE">
              <w:rPr>
                <w:rFonts w:asciiTheme="minorBidi" w:hAnsiTheme="minorBidi" w:cstheme="minorBidi"/>
                <w:sz w:val="18"/>
                <w:szCs w:val="18"/>
                <w:lang w:val="en-GB"/>
              </w:rPr>
              <w:t>globe</w:t>
            </w:r>
            <w:r w:rsidRPr="007049DE">
              <w:rPr>
                <w:rFonts w:asciiTheme="minorBidi" w:hAnsiTheme="minorBidi" w:cstheme="minorBidi"/>
                <w:spacing w:val="14"/>
                <w:sz w:val="18"/>
                <w:szCs w:val="18"/>
                <w:lang w:val="en-GB"/>
              </w:rPr>
              <w:t xml:space="preserve"> </w:t>
            </w:r>
            <w:r w:rsidRPr="007049DE">
              <w:rPr>
                <w:rFonts w:asciiTheme="minorBidi" w:hAnsiTheme="minorBidi" w:cstheme="minorBidi"/>
                <w:sz w:val="18"/>
                <w:szCs w:val="18"/>
                <w:lang w:val="en-GB"/>
              </w:rPr>
              <w:t>over</w:t>
            </w:r>
            <w:r w:rsidRPr="007049DE">
              <w:rPr>
                <w:rFonts w:asciiTheme="minorBidi" w:hAnsiTheme="minorBidi" w:cstheme="minorBidi"/>
                <w:spacing w:val="14"/>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58"/>
                <w:sz w:val="18"/>
                <w:szCs w:val="18"/>
                <w:lang w:val="en-GB"/>
              </w:rPr>
              <w:t xml:space="preserve"> </w:t>
            </w:r>
            <w:r w:rsidRPr="007049DE">
              <w:rPr>
                <w:rFonts w:asciiTheme="minorBidi" w:hAnsiTheme="minorBidi" w:cstheme="minorBidi"/>
                <w:sz w:val="18"/>
                <w:szCs w:val="18"/>
                <w:lang w:val="en-GB"/>
              </w:rPr>
              <w:t>next</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ten years</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to</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fulfil</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Decade vision.</w:t>
            </w:r>
          </w:p>
        </w:tc>
      </w:tr>
      <w:tr w:rsidR="00007150" w:rsidRPr="007049DE" w14:paraId="2B5BB46B" w14:textId="77777777" w:rsidTr="007049DE">
        <w:trPr>
          <w:gridAfter w:val="1"/>
          <w:wAfter w:w="10" w:type="dxa"/>
          <w:trHeight w:val="736"/>
        </w:trPr>
        <w:tc>
          <w:tcPr>
            <w:tcW w:w="2038" w:type="dxa"/>
            <w:gridSpan w:val="2"/>
          </w:tcPr>
          <w:p w14:paraId="2F042109"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Activity</w:t>
            </w:r>
          </w:p>
        </w:tc>
        <w:tc>
          <w:tcPr>
            <w:tcW w:w="7315" w:type="dxa"/>
            <w:gridSpan w:val="2"/>
          </w:tcPr>
          <w:p w14:paraId="1F0203E2" w14:textId="4A009168" w:rsidR="00007150" w:rsidRPr="007049DE" w:rsidRDefault="00007150" w:rsidP="007049DE">
            <w:pPr>
              <w:pStyle w:val="TableParagraph"/>
              <w:ind w:right="93"/>
              <w:rPr>
                <w:rFonts w:asciiTheme="minorBidi" w:hAnsiTheme="minorBidi" w:cstheme="minorBidi"/>
                <w:sz w:val="18"/>
                <w:szCs w:val="18"/>
                <w:lang w:val="en-GB"/>
              </w:rPr>
            </w:pPr>
            <w:r w:rsidRPr="007049DE">
              <w:rPr>
                <w:rFonts w:asciiTheme="minorBidi" w:hAnsiTheme="minorBidi" w:cstheme="minorBidi"/>
                <w:sz w:val="18"/>
                <w:szCs w:val="18"/>
                <w:lang w:val="en-GB"/>
              </w:rPr>
              <w:t>A Decade Activity is a one-off standalone Action (such as an awareness-</w:t>
            </w:r>
            <w:r w:rsidRPr="007049DE">
              <w:rPr>
                <w:rFonts w:asciiTheme="minorBidi" w:hAnsiTheme="minorBidi" w:cstheme="minorBidi"/>
                <w:spacing w:val="-59"/>
                <w:sz w:val="18"/>
                <w:szCs w:val="18"/>
                <w:lang w:val="en-GB"/>
              </w:rPr>
              <w:t xml:space="preserve"> </w:t>
            </w:r>
            <w:r w:rsidRPr="007049DE">
              <w:rPr>
                <w:rFonts w:asciiTheme="minorBidi" w:hAnsiTheme="minorBidi" w:cstheme="minorBidi"/>
                <w:sz w:val="18"/>
                <w:szCs w:val="18"/>
                <w:lang w:val="en-GB"/>
              </w:rPr>
              <w:t>raising</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event,</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a</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scientific</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workshop,</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or</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a</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training</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opportunity).</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It</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enables</w:t>
            </w:r>
            <w:r w:rsidRPr="007049DE">
              <w:rPr>
                <w:rFonts w:asciiTheme="minorBidi" w:hAnsiTheme="minorBidi" w:cstheme="minorBidi"/>
                <w:spacing w:val="-58"/>
                <w:sz w:val="18"/>
                <w:szCs w:val="18"/>
                <w:lang w:val="en-GB"/>
              </w:rPr>
              <w:t xml:space="preserve"> </w:t>
            </w:r>
            <w:r w:rsidRPr="007049DE">
              <w:rPr>
                <w:rFonts w:asciiTheme="minorBidi" w:hAnsiTheme="minorBidi" w:cstheme="minorBidi"/>
                <w:sz w:val="18"/>
                <w:szCs w:val="18"/>
                <w:lang w:val="en-GB"/>
              </w:rPr>
              <w:t>a</w:t>
            </w:r>
            <w:r w:rsidRPr="007049DE">
              <w:rPr>
                <w:rFonts w:asciiTheme="minorBidi" w:hAnsiTheme="minorBidi" w:cstheme="minorBidi"/>
                <w:spacing w:val="57"/>
                <w:sz w:val="18"/>
                <w:szCs w:val="18"/>
                <w:lang w:val="en-GB"/>
              </w:rPr>
              <w:t xml:space="preserve"> </w:t>
            </w:r>
            <w:r w:rsidRPr="007049DE">
              <w:rPr>
                <w:rFonts w:asciiTheme="minorBidi" w:hAnsiTheme="minorBidi" w:cstheme="minorBidi"/>
                <w:sz w:val="18"/>
                <w:szCs w:val="18"/>
                <w:lang w:val="en-GB"/>
              </w:rPr>
              <w:t>programme</w:t>
            </w:r>
            <w:r w:rsidRPr="007049DE">
              <w:rPr>
                <w:rFonts w:asciiTheme="minorBidi" w:hAnsiTheme="minorBidi" w:cstheme="minorBidi"/>
                <w:spacing w:val="58"/>
                <w:sz w:val="18"/>
                <w:szCs w:val="18"/>
                <w:lang w:val="en-GB"/>
              </w:rPr>
              <w:t xml:space="preserve"> </w:t>
            </w:r>
            <w:r w:rsidRPr="007049DE">
              <w:rPr>
                <w:rFonts w:asciiTheme="minorBidi" w:hAnsiTheme="minorBidi" w:cstheme="minorBidi"/>
                <w:sz w:val="18"/>
                <w:szCs w:val="18"/>
                <w:lang w:val="en-GB"/>
              </w:rPr>
              <w:t>or</w:t>
            </w:r>
            <w:r w:rsidRPr="007049DE">
              <w:rPr>
                <w:rFonts w:asciiTheme="minorBidi" w:hAnsiTheme="minorBidi" w:cstheme="minorBidi"/>
                <w:spacing w:val="58"/>
                <w:sz w:val="18"/>
                <w:szCs w:val="18"/>
                <w:lang w:val="en-GB"/>
              </w:rPr>
              <w:t xml:space="preserve"> </w:t>
            </w:r>
            <w:r w:rsidRPr="007049DE">
              <w:rPr>
                <w:rFonts w:asciiTheme="minorBidi" w:hAnsiTheme="minorBidi" w:cstheme="minorBidi"/>
                <w:sz w:val="18"/>
                <w:szCs w:val="18"/>
                <w:lang w:val="en-GB"/>
              </w:rPr>
              <w:t>project,</w:t>
            </w:r>
            <w:r w:rsidRPr="007049DE">
              <w:rPr>
                <w:rFonts w:asciiTheme="minorBidi" w:hAnsiTheme="minorBidi" w:cstheme="minorBidi"/>
                <w:spacing w:val="59"/>
                <w:sz w:val="18"/>
                <w:szCs w:val="18"/>
                <w:lang w:val="en-GB"/>
              </w:rPr>
              <w:t xml:space="preserve"> </w:t>
            </w:r>
            <w:r w:rsidRPr="007049DE">
              <w:rPr>
                <w:rFonts w:asciiTheme="minorBidi" w:hAnsiTheme="minorBidi" w:cstheme="minorBidi"/>
                <w:sz w:val="18"/>
                <w:szCs w:val="18"/>
                <w:lang w:val="en-GB"/>
              </w:rPr>
              <w:t>or</w:t>
            </w:r>
            <w:r w:rsidRPr="007049DE">
              <w:rPr>
                <w:rFonts w:asciiTheme="minorBidi" w:hAnsiTheme="minorBidi" w:cstheme="minorBidi"/>
                <w:spacing w:val="55"/>
                <w:sz w:val="18"/>
                <w:szCs w:val="18"/>
                <w:lang w:val="en-GB"/>
              </w:rPr>
              <w:t xml:space="preserve"> </w:t>
            </w:r>
            <w:r w:rsidRPr="007049DE">
              <w:rPr>
                <w:rFonts w:asciiTheme="minorBidi" w:hAnsiTheme="minorBidi" w:cstheme="minorBidi"/>
                <w:sz w:val="18"/>
                <w:szCs w:val="18"/>
                <w:lang w:val="en-GB"/>
              </w:rPr>
              <w:t>directly</w:t>
            </w:r>
            <w:r w:rsidRPr="007049DE">
              <w:rPr>
                <w:rFonts w:asciiTheme="minorBidi" w:hAnsiTheme="minorBidi" w:cstheme="minorBidi"/>
                <w:spacing w:val="56"/>
                <w:sz w:val="18"/>
                <w:szCs w:val="18"/>
                <w:lang w:val="en-GB"/>
              </w:rPr>
              <w:t xml:space="preserve"> </w:t>
            </w:r>
            <w:r w:rsidRPr="007049DE">
              <w:rPr>
                <w:rFonts w:asciiTheme="minorBidi" w:hAnsiTheme="minorBidi" w:cstheme="minorBidi"/>
                <w:sz w:val="18"/>
                <w:szCs w:val="18"/>
                <w:lang w:val="en-GB"/>
              </w:rPr>
              <w:t>contributes</w:t>
            </w:r>
            <w:r w:rsidRPr="007049DE">
              <w:rPr>
                <w:rFonts w:asciiTheme="minorBidi" w:hAnsiTheme="minorBidi" w:cstheme="minorBidi"/>
                <w:spacing w:val="55"/>
                <w:sz w:val="18"/>
                <w:szCs w:val="18"/>
                <w:lang w:val="en-GB"/>
              </w:rPr>
              <w:t xml:space="preserve"> </w:t>
            </w:r>
            <w:r w:rsidRPr="007049DE">
              <w:rPr>
                <w:rFonts w:asciiTheme="minorBidi" w:hAnsiTheme="minorBidi" w:cstheme="minorBidi"/>
                <w:sz w:val="18"/>
                <w:szCs w:val="18"/>
                <w:lang w:val="en-GB"/>
              </w:rPr>
              <w:t>to</w:t>
            </w:r>
            <w:r w:rsidRPr="007049DE">
              <w:rPr>
                <w:rFonts w:asciiTheme="minorBidi" w:hAnsiTheme="minorBidi" w:cstheme="minorBidi"/>
                <w:spacing w:val="57"/>
                <w:sz w:val="18"/>
                <w:szCs w:val="18"/>
                <w:lang w:val="en-GB"/>
              </w:rPr>
              <w:t xml:space="preserve"> </w:t>
            </w:r>
            <w:r w:rsidRPr="007049DE">
              <w:rPr>
                <w:rFonts w:asciiTheme="minorBidi" w:hAnsiTheme="minorBidi" w:cstheme="minorBidi"/>
                <w:sz w:val="18"/>
                <w:szCs w:val="18"/>
                <w:lang w:val="en-GB"/>
              </w:rPr>
              <w:t>an</w:t>
            </w:r>
            <w:r w:rsidRPr="007049DE">
              <w:rPr>
                <w:rFonts w:asciiTheme="minorBidi" w:hAnsiTheme="minorBidi" w:cstheme="minorBidi"/>
                <w:spacing w:val="55"/>
                <w:sz w:val="18"/>
                <w:szCs w:val="18"/>
                <w:lang w:val="en-GB"/>
              </w:rPr>
              <w:t xml:space="preserve"> </w:t>
            </w:r>
            <w:r w:rsidRPr="007049DE">
              <w:rPr>
                <w:rFonts w:asciiTheme="minorBidi" w:hAnsiTheme="minorBidi" w:cstheme="minorBidi"/>
                <w:sz w:val="18"/>
                <w:szCs w:val="18"/>
                <w:lang w:val="en-GB"/>
              </w:rPr>
              <w:t>Ocean</w:t>
            </w:r>
            <w:r w:rsidRPr="007049DE">
              <w:rPr>
                <w:rFonts w:asciiTheme="minorBidi" w:hAnsiTheme="minorBidi" w:cstheme="minorBidi"/>
                <w:spacing w:val="57"/>
                <w:sz w:val="18"/>
                <w:szCs w:val="18"/>
                <w:lang w:val="en-GB"/>
              </w:rPr>
              <w:t xml:space="preserve"> </w:t>
            </w:r>
            <w:r w:rsidRPr="007049DE">
              <w:rPr>
                <w:rFonts w:asciiTheme="minorBidi" w:hAnsiTheme="minorBidi" w:cstheme="minorBidi"/>
                <w:sz w:val="18"/>
                <w:szCs w:val="18"/>
                <w:lang w:val="en-GB"/>
              </w:rPr>
              <w:t>Decade</w:t>
            </w:r>
            <w:r w:rsidR="007049DE">
              <w:rPr>
                <w:rFonts w:asciiTheme="minorBidi" w:hAnsiTheme="minorBidi" w:cstheme="minorBidi"/>
                <w:sz w:val="18"/>
                <w:szCs w:val="18"/>
                <w:lang w:val="en-GB"/>
              </w:rPr>
              <w:t xml:space="preserve"> </w:t>
            </w:r>
            <w:r w:rsidRPr="007049DE">
              <w:rPr>
                <w:rFonts w:asciiTheme="minorBidi" w:hAnsiTheme="minorBidi" w:cstheme="minorBidi"/>
                <w:sz w:val="18"/>
                <w:szCs w:val="18"/>
                <w:lang w:val="en-GB"/>
              </w:rPr>
              <w:t>Challenge.</w:t>
            </w:r>
          </w:p>
        </w:tc>
      </w:tr>
      <w:tr w:rsidR="00007150" w:rsidRPr="007049DE" w14:paraId="35C0A69B" w14:textId="77777777" w:rsidTr="00DC4CFD">
        <w:trPr>
          <w:gridAfter w:val="1"/>
          <w:wAfter w:w="10" w:type="dxa"/>
          <w:trHeight w:val="790"/>
        </w:trPr>
        <w:tc>
          <w:tcPr>
            <w:tcW w:w="2038" w:type="dxa"/>
            <w:gridSpan w:val="2"/>
          </w:tcPr>
          <w:p w14:paraId="78253300"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Community of practice</w:t>
            </w:r>
          </w:p>
        </w:tc>
        <w:tc>
          <w:tcPr>
            <w:tcW w:w="7315" w:type="dxa"/>
            <w:gridSpan w:val="2"/>
          </w:tcPr>
          <w:p w14:paraId="462287CD" w14:textId="77777777" w:rsidR="00007150" w:rsidRPr="007049DE" w:rsidRDefault="00007150" w:rsidP="007049DE">
            <w:pPr>
              <w:pStyle w:val="TableParagraph"/>
              <w:ind w:right="96"/>
              <w:rPr>
                <w:rFonts w:asciiTheme="minorBidi" w:hAnsiTheme="minorBidi" w:cstheme="minorBidi"/>
                <w:sz w:val="18"/>
                <w:szCs w:val="18"/>
                <w:lang w:val="en-GB"/>
              </w:rPr>
            </w:pPr>
            <w:r w:rsidRPr="007049DE">
              <w:rPr>
                <w:rFonts w:asciiTheme="minorBidi" w:hAnsiTheme="minorBidi" w:cstheme="minorBidi"/>
                <w:sz w:val="18"/>
                <w:szCs w:val="18"/>
                <w:lang w:val="en-GB"/>
              </w:rPr>
              <w:t xml:space="preserve">Communities of Practice are mechanisms to allow coordination amongst partners working on similar themes or in similar geographies to optimize the collective impact throughout the Decade. They will be facilitated through the Global Stakeholder Forum. </w:t>
            </w:r>
          </w:p>
        </w:tc>
      </w:tr>
      <w:tr w:rsidR="00007150" w:rsidRPr="007049DE" w14:paraId="09C83EC5" w14:textId="77777777" w:rsidTr="007049DE">
        <w:trPr>
          <w:gridAfter w:val="1"/>
          <w:wAfter w:w="10" w:type="dxa"/>
          <w:trHeight w:val="958"/>
        </w:trPr>
        <w:tc>
          <w:tcPr>
            <w:tcW w:w="2038" w:type="dxa"/>
            <w:gridSpan w:val="2"/>
          </w:tcPr>
          <w:p w14:paraId="3AC447B3"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Contribution</w:t>
            </w:r>
          </w:p>
        </w:tc>
        <w:tc>
          <w:tcPr>
            <w:tcW w:w="7315" w:type="dxa"/>
            <w:gridSpan w:val="2"/>
          </w:tcPr>
          <w:p w14:paraId="5FBDA74E" w14:textId="60B6F9D7" w:rsidR="00007150" w:rsidRPr="007049DE" w:rsidRDefault="00007150" w:rsidP="007049DE">
            <w:pPr>
              <w:pStyle w:val="TableParagraph"/>
              <w:ind w:right="96"/>
              <w:rPr>
                <w:rFonts w:asciiTheme="minorBidi" w:hAnsiTheme="minorBidi" w:cstheme="minorBidi"/>
                <w:sz w:val="18"/>
                <w:szCs w:val="18"/>
                <w:lang w:val="en-GB"/>
              </w:rPr>
            </w:pPr>
            <w:r w:rsidRPr="007049DE">
              <w:rPr>
                <w:rFonts w:asciiTheme="minorBidi" w:hAnsiTheme="minorBidi" w:cstheme="minorBidi"/>
                <w:sz w:val="18"/>
                <w:szCs w:val="18"/>
                <w:lang w:val="en-GB"/>
              </w:rPr>
              <w:t>Supports the Decade through provision of a necessary resource (e.g.</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funding, resource mobilization, data, or an in-kind contribution, including</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staff,</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provision</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infrastructure,</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or</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equipment).</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A</w:t>
            </w:r>
            <w:r w:rsidRPr="007049DE">
              <w:rPr>
                <w:rFonts w:asciiTheme="minorBidi" w:hAnsiTheme="minorBidi" w:cstheme="minorBidi"/>
                <w:spacing w:val="-13"/>
                <w:sz w:val="18"/>
                <w:szCs w:val="18"/>
                <w:lang w:val="en-GB"/>
              </w:rPr>
              <w:t xml:space="preserve"> </w:t>
            </w:r>
            <w:r w:rsidRPr="007049DE">
              <w:rPr>
                <w:rFonts w:asciiTheme="minorBidi" w:hAnsiTheme="minorBidi" w:cstheme="minorBidi"/>
                <w:sz w:val="18"/>
                <w:szCs w:val="18"/>
                <w:lang w:val="en-GB"/>
              </w:rPr>
              <w:t>contribution</w:t>
            </w:r>
            <w:r w:rsidRPr="007049DE">
              <w:rPr>
                <w:rFonts w:asciiTheme="minorBidi" w:hAnsiTheme="minorBidi" w:cstheme="minorBidi"/>
                <w:spacing w:val="-12"/>
                <w:sz w:val="18"/>
                <w:szCs w:val="18"/>
                <w:lang w:val="en-GB"/>
              </w:rPr>
              <w:t xml:space="preserve"> </w:t>
            </w:r>
            <w:r w:rsidRPr="007049DE">
              <w:rPr>
                <w:rFonts w:asciiTheme="minorBidi" w:hAnsiTheme="minorBidi" w:cstheme="minorBidi"/>
                <w:sz w:val="18"/>
                <w:szCs w:val="18"/>
                <w:lang w:val="en-GB"/>
              </w:rPr>
              <w:t>can</w:t>
            </w:r>
            <w:r w:rsidRPr="007049DE">
              <w:rPr>
                <w:rFonts w:asciiTheme="minorBidi" w:hAnsiTheme="minorBidi" w:cstheme="minorBidi"/>
                <w:spacing w:val="-12"/>
                <w:sz w:val="18"/>
                <w:szCs w:val="18"/>
                <w:lang w:val="en-GB"/>
              </w:rPr>
              <w:t xml:space="preserve"> </w:t>
            </w:r>
            <w:r w:rsidRPr="007049DE">
              <w:rPr>
                <w:rFonts w:asciiTheme="minorBidi" w:hAnsiTheme="minorBidi" w:cstheme="minorBidi"/>
                <w:sz w:val="18"/>
                <w:szCs w:val="18"/>
                <w:lang w:val="en-GB"/>
              </w:rPr>
              <w:t>support</w:t>
            </w:r>
            <w:r w:rsidRPr="007049DE">
              <w:rPr>
                <w:rFonts w:asciiTheme="minorBidi" w:hAnsiTheme="minorBidi" w:cstheme="minorBidi"/>
                <w:spacing w:val="-59"/>
                <w:sz w:val="18"/>
                <w:szCs w:val="18"/>
                <w:lang w:val="en-GB"/>
              </w:rPr>
              <w:t xml:space="preserve"> </w:t>
            </w:r>
            <w:r w:rsidRPr="007049DE">
              <w:rPr>
                <w:rFonts w:asciiTheme="minorBidi" w:hAnsiTheme="minorBidi" w:cstheme="minorBidi"/>
                <w:spacing w:val="-1"/>
                <w:sz w:val="18"/>
                <w:szCs w:val="18"/>
                <w:lang w:val="en-GB"/>
              </w:rPr>
              <w:t>either</w:t>
            </w:r>
            <w:r w:rsidRPr="007049DE">
              <w:rPr>
                <w:rFonts w:asciiTheme="minorBidi" w:hAnsiTheme="minorBidi" w:cstheme="minorBidi"/>
                <w:spacing w:val="-14"/>
                <w:sz w:val="18"/>
                <w:szCs w:val="18"/>
                <w:lang w:val="en-GB"/>
              </w:rPr>
              <w:t xml:space="preserve"> </w:t>
            </w:r>
            <w:r w:rsidRPr="007049DE">
              <w:rPr>
                <w:rFonts w:asciiTheme="minorBidi" w:hAnsiTheme="minorBidi" w:cstheme="minorBidi"/>
                <w:spacing w:val="-1"/>
                <w:sz w:val="18"/>
                <w:szCs w:val="18"/>
                <w:lang w:val="en-GB"/>
              </w:rPr>
              <w:t>the</w:t>
            </w:r>
            <w:r w:rsidRPr="007049DE">
              <w:rPr>
                <w:rFonts w:asciiTheme="minorBidi" w:hAnsiTheme="minorBidi" w:cstheme="minorBidi"/>
                <w:spacing w:val="-12"/>
                <w:sz w:val="18"/>
                <w:szCs w:val="18"/>
                <w:lang w:val="en-GB"/>
              </w:rPr>
              <w:t xml:space="preserve"> </w:t>
            </w:r>
            <w:r w:rsidRPr="007049DE">
              <w:rPr>
                <w:rFonts w:asciiTheme="minorBidi" w:hAnsiTheme="minorBidi" w:cstheme="minorBidi"/>
                <w:spacing w:val="-1"/>
                <w:sz w:val="18"/>
                <w:szCs w:val="18"/>
                <w:lang w:val="en-GB"/>
              </w:rPr>
              <w:t>implementation</w:t>
            </w:r>
            <w:r w:rsidRPr="007049DE">
              <w:rPr>
                <w:rFonts w:asciiTheme="minorBidi" w:hAnsiTheme="minorBidi" w:cstheme="minorBidi"/>
                <w:spacing w:val="-14"/>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a</w:t>
            </w:r>
            <w:r w:rsidRPr="007049DE">
              <w:rPr>
                <w:rFonts w:asciiTheme="minorBidi" w:hAnsiTheme="minorBidi" w:cstheme="minorBidi"/>
                <w:spacing w:val="-14"/>
                <w:sz w:val="18"/>
                <w:szCs w:val="18"/>
                <w:lang w:val="en-GB"/>
              </w:rPr>
              <w:t xml:space="preserve"> </w:t>
            </w:r>
            <w:r w:rsidRPr="007049DE">
              <w:rPr>
                <w:rFonts w:asciiTheme="minorBidi" w:hAnsiTheme="minorBidi" w:cstheme="minorBidi"/>
                <w:sz w:val="18"/>
                <w:szCs w:val="18"/>
                <w:lang w:val="en-GB"/>
              </w:rPr>
              <w:t>Decade</w:t>
            </w:r>
            <w:r w:rsidRPr="007049DE">
              <w:rPr>
                <w:rFonts w:asciiTheme="minorBidi" w:hAnsiTheme="minorBidi" w:cstheme="minorBidi"/>
                <w:spacing w:val="-12"/>
                <w:sz w:val="18"/>
                <w:szCs w:val="18"/>
                <w:lang w:val="en-GB"/>
              </w:rPr>
              <w:t xml:space="preserve"> </w:t>
            </w:r>
            <w:r w:rsidRPr="007049DE">
              <w:rPr>
                <w:rFonts w:asciiTheme="minorBidi" w:hAnsiTheme="minorBidi" w:cstheme="minorBidi"/>
                <w:sz w:val="18"/>
                <w:szCs w:val="18"/>
                <w:lang w:val="en-GB"/>
              </w:rPr>
              <w:t>Action</w:t>
            </w:r>
            <w:r w:rsidRPr="007049DE">
              <w:rPr>
                <w:rFonts w:asciiTheme="minorBidi" w:hAnsiTheme="minorBidi" w:cstheme="minorBidi"/>
                <w:spacing w:val="-12"/>
                <w:sz w:val="18"/>
                <w:szCs w:val="18"/>
                <w:lang w:val="en-GB"/>
              </w:rPr>
              <w:t xml:space="preserve"> </w:t>
            </w:r>
            <w:r w:rsidRPr="007049DE">
              <w:rPr>
                <w:rFonts w:asciiTheme="minorBidi" w:hAnsiTheme="minorBidi" w:cstheme="minorBidi"/>
                <w:sz w:val="18"/>
                <w:szCs w:val="18"/>
                <w:lang w:val="en-GB"/>
              </w:rPr>
              <w:t>or</w:t>
            </w:r>
            <w:r w:rsidRPr="007049DE">
              <w:rPr>
                <w:rFonts w:asciiTheme="minorBidi" w:hAnsiTheme="minorBidi" w:cstheme="minorBidi"/>
                <w:spacing w:val="-13"/>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11"/>
                <w:sz w:val="18"/>
                <w:szCs w:val="18"/>
                <w:lang w:val="en-GB"/>
              </w:rPr>
              <w:t xml:space="preserve"> </w:t>
            </w:r>
            <w:r w:rsidRPr="007049DE">
              <w:rPr>
                <w:rFonts w:asciiTheme="minorBidi" w:hAnsiTheme="minorBidi" w:cstheme="minorBidi"/>
                <w:sz w:val="18"/>
                <w:szCs w:val="18"/>
                <w:lang w:val="en-GB"/>
              </w:rPr>
              <w:t>coordination</w:t>
            </w:r>
            <w:r w:rsidRPr="007049DE">
              <w:rPr>
                <w:rFonts w:asciiTheme="minorBidi" w:hAnsiTheme="minorBidi" w:cstheme="minorBidi"/>
                <w:spacing w:val="-15"/>
                <w:sz w:val="18"/>
                <w:szCs w:val="18"/>
                <w:lang w:val="en-GB"/>
              </w:rPr>
              <w:t xml:space="preserve"> </w:t>
            </w:r>
            <w:r w:rsidRPr="007049DE">
              <w:rPr>
                <w:rFonts w:asciiTheme="minorBidi" w:hAnsiTheme="minorBidi" w:cstheme="minorBidi"/>
                <w:sz w:val="18"/>
                <w:szCs w:val="18"/>
                <w:lang w:val="en-GB"/>
              </w:rPr>
              <w:t>functions</w:t>
            </w:r>
            <w:r w:rsidR="007049DE">
              <w:rPr>
                <w:rFonts w:asciiTheme="minorBidi" w:hAnsiTheme="minorBidi" w:cstheme="minorBidi"/>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the Decade</w:t>
            </w:r>
          </w:p>
        </w:tc>
      </w:tr>
      <w:tr w:rsidR="00007150" w:rsidRPr="007049DE" w14:paraId="6EB882AA" w14:textId="77777777" w:rsidTr="00DC4CFD">
        <w:trPr>
          <w:gridAfter w:val="1"/>
          <w:wAfter w:w="10" w:type="dxa"/>
          <w:trHeight w:val="506"/>
        </w:trPr>
        <w:tc>
          <w:tcPr>
            <w:tcW w:w="2038" w:type="dxa"/>
            <w:gridSpan w:val="2"/>
          </w:tcPr>
          <w:p w14:paraId="621CC077"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Decade</w:t>
            </w:r>
            <w:r w:rsidRPr="007049DE">
              <w:rPr>
                <w:rFonts w:asciiTheme="minorBidi" w:hAnsiTheme="minorBidi" w:cstheme="minorBidi"/>
                <w:b/>
                <w:spacing w:val="1"/>
                <w:sz w:val="18"/>
                <w:szCs w:val="18"/>
                <w:lang w:val="en-GB"/>
              </w:rPr>
              <w:t xml:space="preserve"> </w:t>
            </w:r>
            <w:r w:rsidRPr="007049DE">
              <w:rPr>
                <w:rFonts w:asciiTheme="minorBidi" w:hAnsiTheme="minorBidi" w:cstheme="minorBidi"/>
                <w:b/>
                <w:sz w:val="18"/>
                <w:szCs w:val="18"/>
                <w:lang w:val="en-GB"/>
              </w:rPr>
              <w:t>Advisory</w:t>
            </w:r>
          </w:p>
          <w:p w14:paraId="04107837" w14:textId="77777777" w:rsidR="00007150" w:rsidRPr="007049DE" w:rsidRDefault="00007150" w:rsidP="007049DE">
            <w:pPr>
              <w:pStyle w:val="TableParagraph"/>
              <w:spacing w:before="1"/>
              <w:rPr>
                <w:rFonts w:asciiTheme="minorBidi" w:hAnsiTheme="minorBidi" w:cstheme="minorBidi"/>
                <w:b/>
                <w:sz w:val="18"/>
                <w:szCs w:val="18"/>
                <w:lang w:val="en-GB"/>
              </w:rPr>
            </w:pPr>
            <w:r w:rsidRPr="007049DE">
              <w:rPr>
                <w:rFonts w:asciiTheme="minorBidi" w:hAnsiTheme="minorBidi" w:cstheme="minorBidi"/>
                <w:b/>
                <w:sz w:val="18"/>
                <w:szCs w:val="18"/>
                <w:lang w:val="en-GB"/>
              </w:rPr>
              <w:t>Board</w:t>
            </w:r>
          </w:p>
        </w:tc>
        <w:tc>
          <w:tcPr>
            <w:tcW w:w="7315" w:type="dxa"/>
            <w:gridSpan w:val="2"/>
          </w:tcPr>
          <w:p w14:paraId="06E08770" w14:textId="77777777" w:rsidR="00007150" w:rsidRPr="007049DE" w:rsidRDefault="00007150" w:rsidP="007049DE">
            <w:pPr>
              <w:pStyle w:val="TableParagraph"/>
              <w:rPr>
                <w:rFonts w:asciiTheme="minorBidi" w:hAnsiTheme="minorBidi" w:cstheme="minorBidi"/>
                <w:sz w:val="18"/>
                <w:szCs w:val="18"/>
                <w:lang w:val="en-GB"/>
              </w:rPr>
            </w:pPr>
            <w:r w:rsidRPr="007049DE">
              <w:rPr>
                <w:rFonts w:asciiTheme="minorBidi" w:hAnsiTheme="minorBidi" w:cstheme="minorBidi"/>
                <w:sz w:val="18"/>
                <w:szCs w:val="18"/>
                <w:lang w:val="en-GB"/>
              </w:rPr>
              <w:t>A</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multi-stakeholder</w:t>
            </w:r>
            <w:r w:rsidRPr="007049DE">
              <w:rPr>
                <w:rFonts w:asciiTheme="minorBidi" w:hAnsiTheme="minorBidi" w:cstheme="minorBidi"/>
                <w:spacing w:val="12"/>
                <w:sz w:val="18"/>
                <w:szCs w:val="18"/>
                <w:lang w:val="en-GB"/>
              </w:rPr>
              <w:t xml:space="preserve"> </w:t>
            </w:r>
            <w:r w:rsidRPr="007049DE">
              <w:rPr>
                <w:rFonts w:asciiTheme="minorBidi" w:hAnsiTheme="minorBidi" w:cstheme="minorBidi"/>
                <w:sz w:val="18"/>
                <w:szCs w:val="18"/>
                <w:lang w:val="en-GB"/>
              </w:rPr>
              <w:t>advisory</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body</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to</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IOC</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Governing</w:t>
            </w:r>
            <w:r w:rsidRPr="007049DE">
              <w:rPr>
                <w:rFonts w:asciiTheme="minorBidi" w:hAnsiTheme="minorBidi" w:cstheme="minorBidi"/>
                <w:spacing w:val="12"/>
                <w:sz w:val="18"/>
                <w:szCs w:val="18"/>
                <w:lang w:val="en-GB"/>
              </w:rPr>
              <w:t xml:space="preserve"> </w:t>
            </w:r>
            <w:r w:rsidRPr="007049DE">
              <w:rPr>
                <w:rFonts w:asciiTheme="minorBidi" w:hAnsiTheme="minorBidi" w:cstheme="minorBidi"/>
                <w:sz w:val="18"/>
                <w:szCs w:val="18"/>
                <w:lang w:val="en-GB"/>
              </w:rPr>
              <w:t>Bodies</w:t>
            </w:r>
            <w:r w:rsidRPr="007049DE">
              <w:rPr>
                <w:rFonts w:asciiTheme="minorBidi" w:hAnsiTheme="minorBidi" w:cstheme="minorBidi"/>
                <w:spacing w:val="13"/>
                <w:sz w:val="18"/>
                <w:szCs w:val="18"/>
                <w:lang w:val="en-GB"/>
              </w:rPr>
              <w:t xml:space="preserve"> </w:t>
            </w:r>
            <w:r w:rsidRPr="007049DE">
              <w:rPr>
                <w:rFonts w:asciiTheme="minorBidi" w:hAnsiTheme="minorBidi" w:cstheme="minorBidi"/>
                <w:sz w:val="18"/>
                <w:szCs w:val="18"/>
                <w:lang w:val="en-GB"/>
              </w:rPr>
              <w:t>that</w:t>
            </w:r>
            <w:r w:rsidRPr="007049DE">
              <w:rPr>
                <w:rFonts w:asciiTheme="minorBidi" w:hAnsiTheme="minorBidi" w:cstheme="minorBidi"/>
                <w:spacing w:val="11"/>
                <w:sz w:val="18"/>
                <w:szCs w:val="18"/>
                <w:lang w:val="en-GB"/>
              </w:rPr>
              <w:t xml:space="preserve"> </w:t>
            </w:r>
            <w:r w:rsidRPr="007049DE">
              <w:rPr>
                <w:rFonts w:asciiTheme="minorBidi" w:hAnsiTheme="minorBidi" w:cstheme="minorBidi"/>
                <w:sz w:val="18"/>
                <w:szCs w:val="18"/>
                <w:lang w:val="en-GB"/>
              </w:rPr>
              <w:t>will</w:t>
            </w:r>
            <w:r w:rsidRPr="007049DE">
              <w:rPr>
                <w:rFonts w:asciiTheme="minorBidi" w:hAnsiTheme="minorBidi" w:cstheme="minorBidi"/>
                <w:spacing w:val="-58"/>
                <w:sz w:val="18"/>
                <w:szCs w:val="18"/>
                <w:lang w:val="en-GB"/>
              </w:rPr>
              <w:t xml:space="preserve"> </w:t>
            </w:r>
            <w:r w:rsidRPr="007049DE">
              <w:rPr>
                <w:rFonts w:asciiTheme="minorBidi" w:hAnsiTheme="minorBidi" w:cstheme="minorBidi"/>
                <w:sz w:val="18"/>
                <w:szCs w:val="18"/>
                <w:lang w:val="en-GB"/>
              </w:rPr>
              <w:t>provide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strategic</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advice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on</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Decade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implementation.</w:t>
            </w:r>
          </w:p>
        </w:tc>
      </w:tr>
      <w:tr w:rsidR="00007150" w:rsidRPr="007049DE" w14:paraId="7C76E7A0" w14:textId="77777777" w:rsidTr="007049DE">
        <w:trPr>
          <w:gridAfter w:val="1"/>
          <w:wAfter w:w="10" w:type="dxa"/>
          <w:trHeight w:val="1579"/>
        </w:trPr>
        <w:tc>
          <w:tcPr>
            <w:tcW w:w="2038" w:type="dxa"/>
            <w:gridSpan w:val="2"/>
          </w:tcPr>
          <w:p w14:paraId="3779AFB1" w14:textId="77777777" w:rsidR="00007150" w:rsidRPr="007049DE" w:rsidRDefault="00007150" w:rsidP="007049DE">
            <w:pPr>
              <w:pStyle w:val="TableParagraph"/>
              <w:ind w:right="507"/>
              <w:rPr>
                <w:rFonts w:asciiTheme="minorBidi" w:hAnsiTheme="minorBidi" w:cstheme="minorBidi"/>
                <w:b/>
                <w:sz w:val="18"/>
                <w:szCs w:val="18"/>
                <w:lang w:val="en-GB"/>
              </w:rPr>
            </w:pPr>
            <w:r w:rsidRPr="007049DE">
              <w:rPr>
                <w:rFonts w:asciiTheme="minorBidi" w:hAnsiTheme="minorBidi" w:cstheme="minorBidi"/>
                <w:b/>
                <w:sz w:val="18"/>
                <w:szCs w:val="18"/>
                <w:lang w:val="en-GB"/>
              </w:rPr>
              <w:t>Decade</w:t>
            </w:r>
            <w:r w:rsidRPr="007049DE">
              <w:rPr>
                <w:rFonts w:asciiTheme="minorBidi" w:hAnsiTheme="minorBidi" w:cstheme="minorBidi"/>
                <w:b/>
                <w:spacing w:val="1"/>
                <w:sz w:val="18"/>
                <w:szCs w:val="18"/>
                <w:lang w:val="en-GB"/>
              </w:rPr>
              <w:t xml:space="preserve"> </w:t>
            </w:r>
            <w:r w:rsidRPr="007049DE">
              <w:rPr>
                <w:rFonts w:asciiTheme="minorBidi" w:hAnsiTheme="minorBidi" w:cstheme="minorBidi"/>
                <w:b/>
                <w:sz w:val="18"/>
                <w:szCs w:val="18"/>
                <w:lang w:val="en-GB"/>
              </w:rPr>
              <w:t>Collaborative</w:t>
            </w:r>
            <w:r w:rsidRPr="007049DE">
              <w:rPr>
                <w:rFonts w:asciiTheme="minorBidi" w:hAnsiTheme="minorBidi" w:cstheme="minorBidi"/>
                <w:b/>
                <w:spacing w:val="-59"/>
                <w:sz w:val="18"/>
                <w:szCs w:val="18"/>
                <w:lang w:val="en-GB"/>
              </w:rPr>
              <w:t xml:space="preserve"> </w:t>
            </w:r>
            <w:r w:rsidRPr="007049DE">
              <w:rPr>
                <w:rFonts w:asciiTheme="minorBidi" w:hAnsiTheme="minorBidi" w:cstheme="minorBidi"/>
                <w:b/>
                <w:sz w:val="18"/>
                <w:szCs w:val="18"/>
                <w:lang w:val="en-GB"/>
              </w:rPr>
              <w:t>Centre</w:t>
            </w:r>
          </w:p>
        </w:tc>
        <w:tc>
          <w:tcPr>
            <w:tcW w:w="7315" w:type="dxa"/>
            <w:gridSpan w:val="2"/>
          </w:tcPr>
          <w:p w14:paraId="5255DD8F" w14:textId="77777777" w:rsidR="00007150" w:rsidRPr="007049DE" w:rsidRDefault="00007150" w:rsidP="007049DE">
            <w:pPr>
              <w:pStyle w:val="TableParagraph"/>
              <w:ind w:right="93"/>
              <w:rPr>
                <w:rFonts w:asciiTheme="minorBidi" w:hAnsiTheme="minorBidi" w:cstheme="minorBidi"/>
                <w:sz w:val="18"/>
                <w:szCs w:val="18"/>
                <w:lang w:val="en-GB"/>
              </w:rPr>
            </w:pPr>
            <w:r w:rsidRPr="007049DE">
              <w:rPr>
                <w:rFonts w:asciiTheme="minorBidi" w:hAnsiTheme="minorBidi" w:cstheme="minorBidi"/>
                <w:sz w:val="18"/>
                <w:szCs w:val="18"/>
                <w:lang w:val="en-GB"/>
              </w:rPr>
              <w:t>Centre hosted by one or more countries or an international organization</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engaged in Decade activities that will catalyze Decade Actions at the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regional or thematic level by providing technical, logistical, and financial</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support</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for:</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(i)</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scientific</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coordination</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planning;</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(ii)</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identification</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58"/>
                <w:sz w:val="18"/>
                <w:szCs w:val="18"/>
                <w:lang w:val="en-GB"/>
              </w:rPr>
              <w:t xml:space="preserve"> </w:t>
            </w:r>
            <w:r w:rsidRPr="007049DE">
              <w:rPr>
                <w:rFonts w:asciiTheme="minorBidi" w:hAnsiTheme="minorBidi" w:cstheme="minorBidi"/>
                <w:sz w:val="18"/>
                <w:szCs w:val="18"/>
                <w:lang w:val="en-GB"/>
              </w:rPr>
              <w:t>collaboration</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opportunities;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(iii)</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awareness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raising</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stakeholder</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engagement;</w:t>
            </w:r>
            <w:r w:rsidRPr="007049DE">
              <w:rPr>
                <w:rFonts w:asciiTheme="minorBidi" w:hAnsiTheme="minorBidi" w:cstheme="minorBidi"/>
                <w:spacing w:val="23"/>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20"/>
                <w:sz w:val="18"/>
                <w:szCs w:val="18"/>
                <w:lang w:val="en-GB"/>
              </w:rPr>
              <w:t xml:space="preserve"> </w:t>
            </w:r>
            <w:r w:rsidRPr="007049DE">
              <w:rPr>
                <w:rFonts w:asciiTheme="minorBidi" w:hAnsiTheme="minorBidi" w:cstheme="minorBidi"/>
                <w:sz w:val="18"/>
                <w:szCs w:val="18"/>
                <w:lang w:val="en-GB"/>
              </w:rPr>
              <w:t>(iv)</w:t>
            </w:r>
            <w:r w:rsidRPr="007049DE">
              <w:rPr>
                <w:rFonts w:asciiTheme="minorBidi" w:hAnsiTheme="minorBidi" w:cstheme="minorBidi"/>
                <w:spacing w:val="23"/>
                <w:sz w:val="18"/>
                <w:szCs w:val="18"/>
                <w:lang w:val="en-GB"/>
              </w:rPr>
              <w:t xml:space="preserve"> </w:t>
            </w:r>
            <w:r w:rsidRPr="007049DE">
              <w:rPr>
                <w:rFonts w:asciiTheme="minorBidi" w:hAnsiTheme="minorBidi" w:cstheme="minorBidi"/>
                <w:sz w:val="18"/>
                <w:szCs w:val="18"/>
                <w:lang w:val="en-GB"/>
              </w:rPr>
              <w:t>technical</w:t>
            </w:r>
            <w:r w:rsidRPr="007049DE">
              <w:rPr>
                <w:rFonts w:asciiTheme="minorBidi" w:hAnsiTheme="minorBidi" w:cstheme="minorBidi"/>
                <w:spacing w:val="21"/>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22"/>
                <w:sz w:val="18"/>
                <w:szCs w:val="18"/>
                <w:lang w:val="en-GB"/>
              </w:rPr>
              <w:t xml:space="preserve"> </w:t>
            </w:r>
            <w:r w:rsidRPr="007049DE">
              <w:rPr>
                <w:rFonts w:asciiTheme="minorBidi" w:hAnsiTheme="minorBidi" w:cstheme="minorBidi"/>
                <w:sz w:val="18"/>
                <w:szCs w:val="18"/>
                <w:lang w:val="en-GB"/>
              </w:rPr>
              <w:t>scientific</w:t>
            </w:r>
            <w:r w:rsidRPr="007049DE">
              <w:rPr>
                <w:rFonts w:asciiTheme="minorBidi" w:hAnsiTheme="minorBidi" w:cstheme="minorBidi"/>
                <w:spacing w:val="20"/>
                <w:sz w:val="18"/>
                <w:szCs w:val="18"/>
                <w:lang w:val="en-GB"/>
              </w:rPr>
              <w:t xml:space="preserve"> </w:t>
            </w:r>
            <w:r w:rsidRPr="007049DE">
              <w:rPr>
                <w:rFonts w:asciiTheme="minorBidi" w:hAnsiTheme="minorBidi" w:cstheme="minorBidi"/>
                <w:sz w:val="18"/>
                <w:szCs w:val="18"/>
                <w:lang w:val="en-GB"/>
              </w:rPr>
              <w:t>capacities</w:t>
            </w:r>
            <w:r w:rsidRPr="007049DE">
              <w:rPr>
                <w:rFonts w:asciiTheme="minorBidi" w:hAnsiTheme="minorBidi" w:cstheme="minorBidi"/>
                <w:spacing w:val="22"/>
                <w:sz w:val="18"/>
                <w:szCs w:val="18"/>
                <w:lang w:val="en-GB"/>
              </w:rPr>
              <w:t xml:space="preserve"> </w:t>
            </w:r>
            <w:r w:rsidRPr="007049DE">
              <w:rPr>
                <w:rFonts w:asciiTheme="minorBidi" w:hAnsiTheme="minorBidi" w:cstheme="minorBidi"/>
                <w:sz w:val="18"/>
                <w:szCs w:val="18"/>
                <w:lang w:val="en-GB"/>
              </w:rPr>
              <w:t>to</w:t>
            </w:r>
            <w:r w:rsidRPr="007049DE">
              <w:rPr>
                <w:rFonts w:asciiTheme="minorBidi" w:hAnsiTheme="minorBidi" w:cstheme="minorBidi"/>
                <w:spacing w:val="20"/>
                <w:sz w:val="18"/>
                <w:szCs w:val="18"/>
                <w:lang w:val="en-GB"/>
              </w:rPr>
              <w:t xml:space="preserve"> </w:t>
            </w:r>
            <w:r w:rsidRPr="007049DE">
              <w:rPr>
                <w:rFonts w:asciiTheme="minorBidi" w:hAnsiTheme="minorBidi" w:cstheme="minorBidi"/>
                <w:sz w:val="18"/>
                <w:szCs w:val="18"/>
                <w:lang w:val="en-GB"/>
              </w:rPr>
              <w:t>support</w:t>
            </w:r>
          </w:p>
          <w:p w14:paraId="4321A2FF" w14:textId="77777777" w:rsidR="00007150" w:rsidRPr="007049DE" w:rsidRDefault="00007150" w:rsidP="007049DE">
            <w:pPr>
              <w:pStyle w:val="TableParagraph"/>
              <w:ind w:right="95"/>
              <w:rPr>
                <w:rFonts w:asciiTheme="minorBidi" w:hAnsiTheme="minorBidi" w:cstheme="minorBidi"/>
                <w:sz w:val="18"/>
                <w:szCs w:val="18"/>
                <w:lang w:val="en-GB"/>
              </w:rPr>
            </w:pPr>
            <w:r w:rsidRPr="007049DE">
              <w:rPr>
                <w:rFonts w:asciiTheme="minorBidi" w:hAnsiTheme="minorBidi" w:cstheme="minorBidi"/>
                <w:sz w:val="18"/>
                <w:szCs w:val="18"/>
                <w:lang w:val="en-GB"/>
              </w:rPr>
              <w:t>Decade Collaborative Centres will be legally separate from the IOC and</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operated</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under</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complete responsibility</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establishing</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entity(ies).</w:t>
            </w:r>
          </w:p>
        </w:tc>
      </w:tr>
      <w:tr w:rsidR="00007150" w:rsidRPr="007049DE" w14:paraId="1623BA27" w14:textId="77777777" w:rsidTr="007049DE">
        <w:trPr>
          <w:gridAfter w:val="1"/>
          <w:wAfter w:w="10" w:type="dxa"/>
          <w:trHeight w:val="1254"/>
        </w:trPr>
        <w:tc>
          <w:tcPr>
            <w:tcW w:w="2038" w:type="dxa"/>
            <w:gridSpan w:val="2"/>
          </w:tcPr>
          <w:p w14:paraId="78A0E0E7" w14:textId="77777777" w:rsidR="00007150" w:rsidRPr="007049DE" w:rsidRDefault="00007150" w:rsidP="007049DE">
            <w:pPr>
              <w:pStyle w:val="TableParagraph"/>
              <w:ind w:right="532"/>
              <w:rPr>
                <w:rFonts w:asciiTheme="minorBidi" w:hAnsiTheme="minorBidi" w:cstheme="minorBidi"/>
                <w:b/>
                <w:sz w:val="18"/>
                <w:szCs w:val="18"/>
                <w:lang w:val="en-GB"/>
              </w:rPr>
            </w:pPr>
            <w:r w:rsidRPr="007049DE">
              <w:rPr>
                <w:rFonts w:asciiTheme="minorBidi" w:hAnsiTheme="minorBidi" w:cstheme="minorBidi"/>
                <w:b/>
                <w:sz w:val="18"/>
                <w:szCs w:val="18"/>
                <w:lang w:val="en-GB"/>
              </w:rPr>
              <w:t>Decade</w:t>
            </w:r>
            <w:r w:rsidRPr="007049DE">
              <w:rPr>
                <w:rFonts w:asciiTheme="minorBidi" w:hAnsiTheme="minorBidi" w:cstheme="minorBidi"/>
                <w:b/>
                <w:spacing w:val="1"/>
                <w:sz w:val="18"/>
                <w:szCs w:val="18"/>
                <w:lang w:val="en-GB"/>
              </w:rPr>
              <w:t xml:space="preserve"> </w:t>
            </w:r>
            <w:r w:rsidRPr="007049DE">
              <w:rPr>
                <w:rFonts w:asciiTheme="minorBidi" w:hAnsiTheme="minorBidi" w:cstheme="minorBidi"/>
                <w:b/>
                <w:sz w:val="18"/>
                <w:szCs w:val="18"/>
                <w:lang w:val="en-GB"/>
              </w:rPr>
              <w:t>Coordination</w:t>
            </w:r>
            <w:r w:rsidRPr="007049DE">
              <w:rPr>
                <w:rFonts w:asciiTheme="minorBidi" w:hAnsiTheme="minorBidi" w:cstheme="minorBidi"/>
                <w:b/>
                <w:spacing w:val="-59"/>
                <w:sz w:val="18"/>
                <w:szCs w:val="18"/>
                <w:lang w:val="en-GB"/>
              </w:rPr>
              <w:t xml:space="preserve"> </w:t>
            </w:r>
            <w:r w:rsidRPr="007049DE">
              <w:rPr>
                <w:rFonts w:asciiTheme="minorBidi" w:hAnsiTheme="minorBidi" w:cstheme="minorBidi"/>
                <w:b/>
                <w:sz w:val="18"/>
                <w:szCs w:val="18"/>
                <w:lang w:val="en-GB"/>
              </w:rPr>
              <w:t>Office</w:t>
            </w:r>
          </w:p>
        </w:tc>
        <w:tc>
          <w:tcPr>
            <w:tcW w:w="7315" w:type="dxa"/>
            <w:gridSpan w:val="2"/>
          </w:tcPr>
          <w:p w14:paraId="28E9385B" w14:textId="7769A586" w:rsidR="00007150" w:rsidRPr="007049DE" w:rsidRDefault="00007150" w:rsidP="007049DE">
            <w:pPr>
              <w:pStyle w:val="TableParagraph"/>
              <w:ind w:right="99"/>
              <w:rPr>
                <w:rFonts w:asciiTheme="minorBidi" w:hAnsiTheme="minorBidi" w:cstheme="minorBidi"/>
                <w:sz w:val="18"/>
                <w:szCs w:val="18"/>
                <w:lang w:val="en-GB"/>
              </w:rPr>
            </w:pPr>
            <w:r w:rsidRPr="007049DE">
              <w:rPr>
                <w:rFonts w:asciiTheme="minorBidi" w:hAnsiTheme="minorBidi" w:cstheme="minorBidi"/>
                <w:sz w:val="18"/>
                <w:szCs w:val="18"/>
                <w:lang w:val="en-GB"/>
              </w:rPr>
              <w:t>Offices hosted by UN Member States and requiring the establishment of</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 Seat Agreement with the host Member State and the provision of</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financial</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resources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through</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IOC/UNESCO</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or</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other</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UN</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frameworks.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Offices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will</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act</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‘decentralized’</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Decade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Coordination</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Units,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being</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organically</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attached</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to the</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central</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Decade</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Coordinating</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Unit,</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will</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be</w:t>
            </w:r>
            <w:r w:rsidR="007049DE">
              <w:rPr>
                <w:rFonts w:asciiTheme="minorBidi" w:hAnsiTheme="minorBidi" w:cstheme="minorBidi"/>
                <w:sz w:val="18"/>
                <w:szCs w:val="18"/>
                <w:lang w:val="en-GB"/>
              </w:rPr>
              <w:t xml:space="preserve"> </w:t>
            </w:r>
            <w:r w:rsidRPr="007049DE">
              <w:rPr>
                <w:rFonts w:asciiTheme="minorBidi" w:hAnsiTheme="minorBidi" w:cstheme="minorBidi"/>
                <w:sz w:val="18"/>
                <w:szCs w:val="18"/>
                <w:lang w:val="en-GB"/>
              </w:rPr>
              <w:t>responsible for a regional portfolio of Decade Actions and/or specific</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thematic initiatives</w:t>
            </w:r>
          </w:p>
        </w:tc>
      </w:tr>
      <w:tr w:rsidR="00007150" w:rsidRPr="007049DE" w14:paraId="6B5A3BB4" w14:textId="77777777" w:rsidTr="007049DE">
        <w:trPr>
          <w:gridAfter w:val="1"/>
          <w:wAfter w:w="10" w:type="dxa"/>
          <w:trHeight w:val="613"/>
        </w:trPr>
        <w:tc>
          <w:tcPr>
            <w:tcW w:w="2038" w:type="dxa"/>
            <w:gridSpan w:val="2"/>
          </w:tcPr>
          <w:p w14:paraId="73A91B65" w14:textId="77777777" w:rsidR="00007150" w:rsidRPr="007049DE" w:rsidRDefault="00007150" w:rsidP="007049DE">
            <w:pPr>
              <w:pStyle w:val="TableParagraph"/>
              <w:ind w:right="532"/>
              <w:rPr>
                <w:rFonts w:asciiTheme="minorBidi" w:hAnsiTheme="minorBidi" w:cstheme="minorBidi"/>
                <w:b/>
                <w:sz w:val="18"/>
                <w:szCs w:val="18"/>
                <w:lang w:val="en-GB"/>
              </w:rPr>
            </w:pPr>
            <w:r w:rsidRPr="007049DE">
              <w:rPr>
                <w:rFonts w:asciiTheme="minorBidi" w:hAnsiTheme="minorBidi" w:cstheme="minorBidi"/>
                <w:b/>
                <w:sz w:val="18"/>
                <w:szCs w:val="18"/>
                <w:lang w:val="en-GB"/>
              </w:rPr>
              <w:t>Decade</w:t>
            </w:r>
            <w:r w:rsidRPr="007049DE">
              <w:rPr>
                <w:rFonts w:asciiTheme="minorBidi" w:hAnsiTheme="minorBidi" w:cstheme="minorBidi"/>
                <w:b/>
                <w:spacing w:val="1"/>
                <w:sz w:val="18"/>
                <w:szCs w:val="18"/>
                <w:lang w:val="en-GB"/>
              </w:rPr>
              <w:t xml:space="preserve"> </w:t>
            </w:r>
            <w:r w:rsidRPr="007049DE">
              <w:rPr>
                <w:rFonts w:asciiTheme="minorBidi" w:hAnsiTheme="minorBidi" w:cstheme="minorBidi"/>
                <w:b/>
                <w:sz w:val="18"/>
                <w:szCs w:val="18"/>
                <w:lang w:val="en-GB"/>
              </w:rPr>
              <w:t>Coordination</w:t>
            </w:r>
            <w:r w:rsidRPr="007049DE">
              <w:rPr>
                <w:rFonts w:asciiTheme="minorBidi" w:hAnsiTheme="minorBidi" w:cstheme="minorBidi"/>
                <w:b/>
                <w:spacing w:val="-59"/>
                <w:sz w:val="18"/>
                <w:szCs w:val="18"/>
                <w:lang w:val="en-GB"/>
              </w:rPr>
              <w:t xml:space="preserve"> </w:t>
            </w:r>
            <w:r w:rsidRPr="007049DE">
              <w:rPr>
                <w:rFonts w:asciiTheme="minorBidi" w:hAnsiTheme="minorBidi" w:cstheme="minorBidi"/>
                <w:b/>
                <w:sz w:val="18"/>
                <w:szCs w:val="18"/>
                <w:lang w:val="en-GB"/>
              </w:rPr>
              <w:t>Unit</w:t>
            </w:r>
          </w:p>
        </w:tc>
        <w:tc>
          <w:tcPr>
            <w:tcW w:w="7315" w:type="dxa"/>
            <w:gridSpan w:val="2"/>
          </w:tcPr>
          <w:p w14:paraId="398CD87E" w14:textId="77777777" w:rsidR="00007150" w:rsidRPr="007049DE" w:rsidRDefault="00007150" w:rsidP="007049DE">
            <w:pPr>
              <w:pStyle w:val="TableParagraph"/>
              <w:rPr>
                <w:rFonts w:asciiTheme="minorBidi" w:hAnsiTheme="minorBidi" w:cstheme="minorBidi"/>
                <w:sz w:val="18"/>
                <w:szCs w:val="18"/>
                <w:lang w:val="en-GB"/>
              </w:rPr>
            </w:pPr>
            <w:r w:rsidRPr="007049DE">
              <w:rPr>
                <w:rFonts w:asciiTheme="minorBidi" w:hAnsiTheme="minorBidi" w:cstheme="minorBidi"/>
                <w:sz w:val="18"/>
                <w:szCs w:val="18"/>
                <w:lang w:val="en-GB"/>
              </w:rPr>
              <w:t>Central</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coordination</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unit</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for</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implementation</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Decade</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that</w:t>
            </w:r>
            <w:r w:rsidRPr="007049DE">
              <w:rPr>
                <w:rFonts w:asciiTheme="minorBidi" w:hAnsiTheme="minorBidi" w:cstheme="minorBidi"/>
                <w:spacing w:val="-6"/>
                <w:sz w:val="18"/>
                <w:szCs w:val="18"/>
                <w:lang w:val="en-GB"/>
              </w:rPr>
              <w:t xml:space="preserve"> </w:t>
            </w:r>
            <w:r w:rsidRPr="007049DE">
              <w:rPr>
                <w:rFonts w:asciiTheme="minorBidi" w:hAnsiTheme="minorBidi" w:cstheme="minorBidi"/>
                <w:sz w:val="18"/>
                <w:szCs w:val="18"/>
                <w:lang w:val="en-GB"/>
              </w:rPr>
              <w:t>will</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be</w:t>
            </w:r>
            <w:r w:rsidRPr="007049DE">
              <w:rPr>
                <w:rFonts w:asciiTheme="minorBidi" w:hAnsiTheme="minorBidi" w:cstheme="minorBidi"/>
                <w:spacing w:val="-58"/>
                <w:sz w:val="18"/>
                <w:szCs w:val="18"/>
                <w:lang w:val="en-GB"/>
              </w:rPr>
              <w:t xml:space="preserve"> </w:t>
            </w:r>
            <w:r w:rsidRPr="007049DE">
              <w:rPr>
                <w:rFonts w:asciiTheme="minorBidi" w:hAnsiTheme="minorBidi" w:cstheme="minorBidi"/>
                <w:sz w:val="18"/>
                <w:szCs w:val="18"/>
                <w:lang w:val="en-GB"/>
              </w:rPr>
              <w:t>housed</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within the</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IOC</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Secretariat.</w:t>
            </w:r>
          </w:p>
        </w:tc>
      </w:tr>
      <w:tr w:rsidR="00007150" w:rsidRPr="007049DE" w14:paraId="6F7E4D8B" w14:textId="77777777" w:rsidTr="00DC4CFD">
        <w:trPr>
          <w:gridAfter w:val="1"/>
          <w:wAfter w:w="10" w:type="dxa"/>
          <w:trHeight w:val="757"/>
        </w:trPr>
        <w:tc>
          <w:tcPr>
            <w:tcW w:w="2038" w:type="dxa"/>
            <w:gridSpan w:val="2"/>
          </w:tcPr>
          <w:p w14:paraId="7FB151BC" w14:textId="77777777" w:rsidR="00007150" w:rsidRPr="007049DE" w:rsidRDefault="00007150" w:rsidP="007049DE">
            <w:pPr>
              <w:pStyle w:val="TableParagraph"/>
              <w:ind w:right="470"/>
              <w:rPr>
                <w:rFonts w:asciiTheme="minorBidi" w:hAnsiTheme="minorBidi" w:cstheme="minorBidi"/>
                <w:b/>
                <w:sz w:val="18"/>
                <w:szCs w:val="18"/>
                <w:lang w:val="en-GB"/>
              </w:rPr>
            </w:pPr>
            <w:r w:rsidRPr="007049DE">
              <w:rPr>
                <w:rFonts w:asciiTheme="minorBidi" w:hAnsiTheme="minorBidi" w:cstheme="minorBidi"/>
                <w:b/>
                <w:sz w:val="18"/>
                <w:szCs w:val="18"/>
                <w:lang w:val="en-GB"/>
              </w:rPr>
              <w:t>Decade</w:t>
            </w:r>
            <w:r w:rsidRPr="007049DE">
              <w:rPr>
                <w:rFonts w:asciiTheme="minorBidi" w:hAnsiTheme="minorBidi" w:cstheme="minorBidi"/>
                <w:b/>
                <w:spacing w:val="1"/>
                <w:sz w:val="18"/>
                <w:szCs w:val="18"/>
                <w:lang w:val="en-GB"/>
              </w:rPr>
              <w:t xml:space="preserve"> </w:t>
            </w:r>
            <w:r w:rsidRPr="007049DE">
              <w:rPr>
                <w:rFonts w:asciiTheme="minorBidi" w:hAnsiTheme="minorBidi" w:cstheme="minorBidi"/>
                <w:b/>
                <w:sz w:val="18"/>
                <w:szCs w:val="18"/>
                <w:lang w:val="en-GB"/>
              </w:rPr>
              <w:t>Implementing</w:t>
            </w:r>
          </w:p>
          <w:p w14:paraId="5099A87C"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Partner</w:t>
            </w:r>
          </w:p>
        </w:tc>
        <w:tc>
          <w:tcPr>
            <w:tcW w:w="7315" w:type="dxa"/>
            <w:gridSpan w:val="2"/>
          </w:tcPr>
          <w:p w14:paraId="32472C61" w14:textId="38A13B70" w:rsidR="00007150" w:rsidRPr="007049DE" w:rsidRDefault="00007150" w:rsidP="007049DE">
            <w:pPr>
              <w:pStyle w:val="TableParagraph"/>
              <w:ind w:right="98"/>
              <w:rPr>
                <w:rFonts w:asciiTheme="minorBidi" w:hAnsiTheme="minorBidi" w:cstheme="minorBidi"/>
                <w:sz w:val="18"/>
                <w:szCs w:val="18"/>
                <w:lang w:val="en-GB"/>
              </w:rPr>
            </w:pPr>
            <w:r w:rsidRPr="007049DE">
              <w:rPr>
                <w:rFonts w:asciiTheme="minorBidi" w:hAnsiTheme="minorBidi" w:cstheme="minorBidi"/>
                <w:sz w:val="18"/>
                <w:szCs w:val="18"/>
                <w:lang w:val="en-GB"/>
              </w:rPr>
              <w:t>Stakeholder institutions (e.g. research institutes, NGOs, universities) that</w:t>
            </w:r>
            <w:r w:rsidRPr="007049DE">
              <w:rPr>
                <w:rFonts w:asciiTheme="minorBidi" w:hAnsiTheme="minorBidi" w:cstheme="minorBidi"/>
                <w:spacing w:val="-59"/>
                <w:sz w:val="18"/>
                <w:szCs w:val="18"/>
                <w:lang w:val="en-GB"/>
              </w:rPr>
              <w:t xml:space="preserve"> </w:t>
            </w:r>
            <w:r w:rsidRPr="007049DE">
              <w:rPr>
                <w:rFonts w:asciiTheme="minorBidi" w:hAnsiTheme="minorBidi" w:cstheme="minorBidi"/>
                <w:sz w:val="18"/>
                <w:szCs w:val="18"/>
                <w:lang w:val="en-GB"/>
              </w:rPr>
              <w:t>are</w:t>
            </w:r>
            <w:r w:rsidRPr="007049DE">
              <w:rPr>
                <w:rFonts w:asciiTheme="minorBidi" w:hAnsiTheme="minorBidi" w:cstheme="minorBidi"/>
                <w:spacing w:val="45"/>
                <w:sz w:val="18"/>
                <w:szCs w:val="18"/>
                <w:lang w:val="en-GB"/>
              </w:rPr>
              <w:t xml:space="preserve"> </w:t>
            </w:r>
            <w:r w:rsidRPr="007049DE">
              <w:rPr>
                <w:rFonts w:asciiTheme="minorBidi" w:hAnsiTheme="minorBidi" w:cstheme="minorBidi"/>
                <w:sz w:val="18"/>
                <w:szCs w:val="18"/>
                <w:lang w:val="en-GB"/>
              </w:rPr>
              <w:t>committed</w:t>
            </w:r>
            <w:r w:rsidRPr="007049DE">
              <w:rPr>
                <w:rFonts w:asciiTheme="minorBidi" w:hAnsiTheme="minorBidi" w:cstheme="minorBidi"/>
                <w:spacing w:val="44"/>
                <w:sz w:val="18"/>
                <w:szCs w:val="18"/>
                <w:lang w:val="en-GB"/>
              </w:rPr>
              <w:t xml:space="preserve"> </w:t>
            </w:r>
            <w:r w:rsidRPr="007049DE">
              <w:rPr>
                <w:rFonts w:asciiTheme="minorBidi" w:hAnsiTheme="minorBidi" w:cstheme="minorBidi"/>
                <w:sz w:val="18"/>
                <w:szCs w:val="18"/>
                <w:lang w:val="en-GB"/>
              </w:rPr>
              <w:t>to</w:t>
            </w:r>
            <w:r w:rsidRPr="007049DE">
              <w:rPr>
                <w:rFonts w:asciiTheme="minorBidi" w:hAnsiTheme="minorBidi" w:cstheme="minorBidi"/>
                <w:spacing w:val="46"/>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44"/>
                <w:sz w:val="18"/>
                <w:szCs w:val="18"/>
                <w:lang w:val="en-GB"/>
              </w:rPr>
              <w:t xml:space="preserve"> </w:t>
            </w:r>
            <w:r w:rsidRPr="007049DE">
              <w:rPr>
                <w:rFonts w:asciiTheme="minorBidi" w:hAnsiTheme="minorBidi" w:cstheme="minorBidi"/>
                <w:sz w:val="18"/>
                <w:szCs w:val="18"/>
                <w:lang w:val="en-GB"/>
              </w:rPr>
              <w:t>vision</w:t>
            </w:r>
            <w:r w:rsidRPr="007049DE">
              <w:rPr>
                <w:rFonts w:asciiTheme="minorBidi" w:hAnsiTheme="minorBidi" w:cstheme="minorBidi"/>
                <w:spacing w:val="48"/>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45"/>
                <w:sz w:val="18"/>
                <w:szCs w:val="18"/>
                <w:lang w:val="en-GB"/>
              </w:rPr>
              <w:t xml:space="preserve"> </w:t>
            </w:r>
            <w:r w:rsidRPr="007049DE">
              <w:rPr>
                <w:rFonts w:asciiTheme="minorBidi" w:hAnsiTheme="minorBidi" w:cstheme="minorBidi"/>
                <w:sz w:val="18"/>
                <w:szCs w:val="18"/>
                <w:lang w:val="en-GB"/>
              </w:rPr>
              <w:t>mission</w:t>
            </w:r>
            <w:r w:rsidRPr="007049DE">
              <w:rPr>
                <w:rFonts w:asciiTheme="minorBidi" w:hAnsiTheme="minorBidi" w:cstheme="minorBidi"/>
                <w:spacing w:val="44"/>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47"/>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44"/>
                <w:sz w:val="18"/>
                <w:szCs w:val="18"/>
                <w:lang w:val="en-GB"/>
              </w:rPr>
              <w:t xml:space="preserve"> </w:t>
            </w:r>
            <w:r w:rsidRPr="007049DE">
              <w:rPr>
                <w:rFonts w:asciiTheme="minorBidi" w:hAnsiTheme="minorBidi" w:cstheme="minorBidi"/>
                <w:sz w:val="18"/>
                <w:szCs w:val="18"/>
                <w:lang w:val="en-GB"/>
              </w:rPr>
              <w:t>Decade</w:t>
            </w:r>
            <w:r w:rsidRPr="007049DE">
              <w:rPr>
                <w:rFonts w:asciiTheme="minorBidi" w:hAnsiTheme="minorBidi" w:cstheme="minorBidi"/>
                <w:spacing w:val="45"/>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45"/>
                <w:sz w:val="18"/>
                <w:szCs w:val="18"/>
                <w:lang w:val="en-GB"/>
              </w:rPr>
              <w:t xml:space="preserve"> </w:t>
            </w:r>
            <w:r w:rsidRPr="007049DE">
              <w:rPr>
                <w:rFonts w:asciiTheme="minorBidi" w:hAnsiTheme="minorBidi" w:cstheme="minorBidi"/>
                <w:sz w:val="18"/>
                <w:szCs w:val="18"/>
                <w:lang w:val="en-GB"/>
              </w:rPr>
              <w:t>that</w:t>
            </w:r>
            <w:r w:rsidRPr="007049DE">
              <w:rPr>
                <w:rFonts w:asciiTheme="minorBidi" w:hAnsiTheme="minorBidi" w:cstheme="minorBidi"/>
                <w:spacing w:val="46"/>
                <w:sz w:val="18"/>
                <w:szCs w:val="18"/>
                <w:lang w:val="en-GB"/>
              </w:rPr>
              <w:t xml:space="preserve"> </w:t>
            </w:r>
            <w:r w:rsidRPr="007049DE">
              <w:rPr>
                <w:rFonts w:asciiTheme="minorBidi" w:hAnsiTheme="minorBidi" w:cstheme="minorBidi"/>
                <w:sz w:val="18"/>
                <w:szCs w:val="18"/>
                <w:lang w:val="en-GB"/>
              </w:rPr>
              <w:t>are</w:t>
            </w:r>
            <w:r w:rsidR="007049DE">
              <w:rPr>
                <w:rFonts w:asciiTheme="minorBidi" w:hAnsiTheme="minorBidi" w:cstheme="minorBidi"/>
                <w:sz w:val="18"/>
                <w:szCs w:val="18"/>
                <w:lang w:val="en-GB"/>
              </w:rPr>
              <w:t xml:space="preserve"> </w:t>
            </w:r>
            <w:r w:rsidRPr="007049DE">
              <w:rPr>
                <w:rFonts w:asciiTheme="minorBidi" w:hAnsiTheme="minorBidi" w:cstheme="minorBidi"/>
                <w:sz w:val="18"/>
                <w:szCs w:val="18"/>
                <w:lang w:val="en-GB"/>
              </w:rPr>
              <w:t>making</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significant</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sustained</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efforts</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to</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support the Ocean Decade.</w:t>
            </w:r>
          </w:p>
        </w:tc>
      </w:tr>
      <w:tr w:rsidR="00007150" w:rsidRPr="007049DE" w14:paraId="3C3C1DAE" w14:textId="77777777" w:rsidTr="007049DE">
        <w:trPr>
          <w:gridAfter w:val="1"/>
          <w:wAfter w:w="10" w:type="dxa"/>
          <w:trHeight w:val="634"/>
        </w:trPr>
        <w:tc>
          <w:tcPr>
            <w:tcW w:w="2038" w:type="dxa"/>
            <w:gridSpan w:val="2"/>
          </w:tcPr>
          <w:p w14:paraId="5B71B233"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Decentralized</w:t>
            </w:r>
          </w:p>
          <w:p w14:paraId="33CE2D2A" w14:textId="77777777" w:rsidR="00007150" w:rsidRPr="007049DE" w:rsidRDefault="00007150" w:rsidP="007049DE">
            <w:pPr>
              <w:pStyle w:val="TableParagraph"/>
              <w:ind w:right="568"/>
              <w:rPr>
                <w:rFonts w:asciiTheme="minorBidi" w:hAnsiTheme="minorBidi" w:cstheme="minorBidi"/>
                <w:b/>
                <w:sz w:val="18"/>
                <w:szCs w:val="18"/>
                <w:lang w:val="en-GB"/>
              </w:rPr>
            </w:pPr>
            <w:r w:rsidRPr="007049DE">
              <w:rPr>
                <w:rFonts w:asciiTheme="minorBidi" w:hAnsiTheme="minorBidi" w:cstheme="minorBidi"/>
                <w:b/>
                <w:sz w:val="18"/>
                <w:szCs w:val="18"/>
                <w:lang w:val="en-GB"/>
              </w:rPr>
              <w:t>coordination</w:t>
            </w:r>
            <w:r w:rsidRPr="007049DE">
              <w:rPr>
                <w:rFonts w:asciiTheme="minorBidi" w:hAnsiTheme="minorBidi" w:cstheme="minorBidi"/>
                <w:b/>
                <w:spacing w:val="-59"/>
                <w:sz w:val="18"/>
                <w:szCs w:val="18"/>
                <w:lang w:val="en-GB"/>
              </w:rPr>
              <w:t xml:space="preserve"> </w:t>
            </w:r>
            <w:r w:rsidRPr="007049DE">
              <w:rPr>
                <w:rFonts w:asciiTheme="minorBidi" w:hAnsiTheme="minorBidi" w:cstheme="minorBidi"/>
                <w:b/>
                <w:sz w:val="18"/>
                <w:szCs w:val="18"/>
                <w:lang w:val="en-GB"/>
              </w:rPr>
              <w:t>structure</w:t>
            </w:r>
          </w:p>
        </w:tc>
        <w:tc>
          <w:tcPr>
            <w:tcW w:w="7315" w:type="dxa"/>
            <w:gridSpan w:val="2"/>
          </w:tcPr>
          <w:p w14:paraId="07A7678C" w14:textId="77777777" w:rsidR="00007150" w:rsidRPr="007049DE" w:rsidRDefault="00007150" w:rsidP="007049DE">
            <w:pPr>
              <w:pStyle w:val="TableParagraph"/>
              <w:rPr>
                <w:rFonts w:asciiTheme="minorBidi" w:hAnsiTheme="minorBidi" w:cstheme="minorBidi"/>
                <w:sz w:val="18"/>
                <w:szCs w:val="18"/>
                <w:lang w:val="en-GB"/>
              </w:rPr>
            </w:pPr>
            <w:r w:rsidRPr="007049DE">
              <w:rPr>
                <w:rFonts w:asciiTheme="minorBidi" w:hAnsiTheme="minorBidi" w:cstheme="minorBidi"/>
                <w:sz w:val="18"/>
                <w:szCs w:val="18"/>
                <w:lang w:val="en-GB"/>
              </w:rPr>
              <w:t>Decade</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Coordination</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Offices</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Decade</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Collaborative</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 xml:space="preserve">Centres, and/or Decade Implementing Partners. </w:t>
            </w:r>
          </w:p>
        </w:tc>
      </w:tr>
      <w:tr w:rsidR="00007150" w:rsidRPr="007049DE" w14:paraId="61C7634F" w14:textId="77777777" w:rsidTr="007049DE">
        <w:trPr>
          <w:gridAfter w:val="1"/>
          <w:wAfter w:w="10" w:type="dxa"/>
          <w:trHeight w:val="717"/>
        </w:trPr>
        <w:tc>
          <w:tcPr>
            <w:tcW w:w="2038" w:type="dxa"/>
            <w:gridSpan w:val="2"/>
          </w:tcPr>
          <w:p w14:paraId="694B8269" w14:textId="77777777" w:rsidR="00007150" w:rsidRPr="007049DE" w:rsidRDefault="00007150" w:rsidP="007049DE">
            <w:pPr>
              <w:pStyle w:val="TableParagraph"/>
              <w:ind w:right="641"/>
              <w:rPr>
                <w:rFonts w:asciiTheme="minorBidi" w:hAnsiTheme="minorBidi" w:cstheme="minorBidi"/>
                <w:b/>
                <w:sz w:val="18"/>
                <w:szCs w:val="18"/>
                <w:lang w:val="en-GB"/>
              </w:rPr>
            </w:pPr>
            <w:r w:rsidRPr="007049DE">
              <w:rPr>
                <w:rFonts w:asciiTheme="minorBidi" w:hAnsiTheme="minorBidi" w:cstheme="minorBidi"/>
                <w:b/>
                <w:sz w:val="18"/>
                <w:szCs w:val="18"/>
                <w:lang w:val="en-GB"/>
              </w:rPr>
              <w:t>Global</w:t>
            </w:r>
            <w:r w:rsidRPr="007049DE">
              <w:rPr>
                <w:rFonts w:asciiTheme="minorBidi" w:hAnsiTheme="minorBidi" w:cstheme="minorBidi"/>
                <w:b/>
                <w:spacing w:val="1"/>
                <w:sz w:val="18"/>
                <w:szCs w:val="18"/>
                <w:lang w:val="en-GB"/>
              </w:rPr>
              <w:t xml:space="preserve"> </w:t>
            </w:r>
            <w:r w:rsidRPr="007049DE">
              <w:rPr>
                <w:rFonts w:asciiTheme="minorBidi" w:hAnsiTheme="minorBidi" w:cstheme="minorBidi"/>
                <w:b/>
                <w:sz w:val="18"/>
                <w:szCs w:val="18"/>
                <w:lang w:val="en-GB"/>
              </w:rPr>
              <w:t>Stakeholder</w:t>
            </w:r>
          </w:p>
          <w:p w14:paraId="10D6ED0F"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Forum</w:t>
            </w:r>
          </w:p>
        </w:tc>
        <w:tc>
          <w:tcPr>
            <w:tcW w:w="7315" w:type="dxa"/>
            <w:gridSpan w:val="2"/>
          </w:tcPr>
          <w:p w14:paraId="2051160B" w14:textId="77777777" w:rsidR="00007150" w:rsidRPr="007049DE" w:rsidRDefault="00007150" w:rsidP="007049DE">
            <w:pPr>
              <w:pStyle w:val="TableParagraph"/>
              <w:ind w:right="95"/>
              <w:rPr>
                <w:rFonts w:asciiTheme="minorBidi" w:hAnsiTheme="minorBidi" w:cstheme="minorBidi"/>
                <w:sz w:val="18"/>
                <w:szCs w:val="18"/>
                <w:lang w:val="en-GB"/>
              </w:rPr>
            </w:pPr>
            <w:r w:rsidRPr="007049DE">
              <w:rPr>
                <w:rFonts w:asciiTheme="minorBidi" w:hAnsiTheme="minorBidi" w:cstheme="minorBidi"/>
                <w:sz w:val="18"/>
                <w:szCs w:val="18"/>
                <w:lang w:val="en-GB"/>
              </w:rPr>
              <w:t>A</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convening</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mechanism</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for</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all</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Decade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stakeholder</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engagement</w:t>
            </w:r>
            <w:r w:rsidRPr="007049DE">
              <w:rPr>
                <w:rFonts w:asciiTheme="minorBidi" w:hAnsiTheme="minorBidi" w:cstheme="minorBidi"/>
                <w:spacing w:val="-59"/>
                <w:sz w:val="18"/>
                <w:szCs w:val="18"/>
                <w:lang w:val="en-GB"/>
              </w:rPr>
              <w:t xml:space="preserve"> </w:t>
            </w:r>
            <w:r w:rsidRPr="007049DE">
              <w:rPr>
                <w:rFonts w:asciiTheme="minorBidi" w:hAnsiTheme="minorBidi" w:cstheme="minorBidi"/>
                <w:sz w:val="18"/>
                <w:szCs w:val="18"/>
                <w:lang w:val="en-GB"/>
              </w:rPr>
              <w:t>networks.</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Forum will</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have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both</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virtual</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physical</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elements.</w:t>
            </w:r>
          </w:p>
        </w:tc>
      </w:tr>
      <w:tr w:rsidR="00007150" w:rsidRPr="007049DE" w14:paraId="432953EF" w14:textId="77777777" w:rsidTr="00DC4CFD">
        <w:trPr>
          <w:gridAfter w:val="1"/>
          <w:wAfter w:w="10" w:type="dxa"/>
          <w:trHeight w:val="1012"/>
        </w:trPr>
        <w:tc>
          <w:tcPr>
            <w:tcW w:w="2038" w:type="dxa"/>
            <w:gridSpan w:val="2"/>
          </w:tcPr>
          <w:p w14:paraId="3939BA32" w14:textId="77777777" w:rsidR="00007150" w:rsidRPr="007049DE" w:rsidRDefault="00007150" w:rsidP="007049DE">
            <w:pPr>
              <w:pStyle w:val="TableParagraph"/>
              <w:ind w:right="189"/>
              <w:rPr>
                <w:rFonts w:asciiTheme="minorBidi" w:hAnsiTheme="minorBidi" w:cstheme="minorBidi"/>
                <w:b/>
                <w:sz w:val="18"/>
                <w:szCs w:val="18"/>
                <w:lang w:val="en-GB"/>
              </w:rPr>
            </w:pPr>
            <w:r w:rsidRPr="007049DE">
              <w:rPr>
                <w:rFonts w:asciiTheme="minorBidi" w:hAnsiTheme="minorBidi" w:cstheme="minorBidi"/>
                <w:b/>
                <w:sz w:val="18"/>
                <w:szCs w:val="18"/>
                <w:lang w:val="en-GB"/>
              </w:rPr>
              <w:t>National Decade</w:t>
            </w:r>
            <w:r w:rsidRPr="007049DE">
              <w:rPr>
                <w:rFonts w:asciiTheme="minorBidi" w:hAnsiTheme="minorBidi" w:cstheme="minorBidi"/>
                <w:b/>
                <w:spacing w:val="-59"/>
                <w:sz w:val="18"/>
                <w:szCs w:val="18"/>
                <w:lang w:val="en-GB"/>
              </w:rPr>
              <w:t xml:space="preserve"> </w:t>
            </w:r>
            <w:r w:rsidRPr="007049DE">
              <w:rPr>
                <w:rFonts w:asciiTheme="minorBidi" w:hAnsiTheme="minorBidi" w:cstheme="minorBidi"/>
                <w:b/>
                <w:sz w:val="18"/>
                <w:szCs w:val="18"/>
                <w:lang w:val="en-GB"/>
              </w:rPr>
              <w:t>Committee</w:t>
            </w:r>
          </w:p>
        </w:tc>
        <w:tc>
          <w:tcPr>
            <w:tcW w:w="7315" w:type="dxa"/>
            <w:gridSpan w:val="2"/>
          </w:tcPr>
          <w:p w14:paraId="493CF900" w14:textId="5B7C833A" w:rsidR="00007150" w:rsidRPr="007049DE" w:rsidRDefault="00007150" w:rsidP="007049DE">
            <w:pPr>
              <w:pStyle w:val="TableParagraph"/>
              <w:rPr>
                <w:rFonts w:asciiTheme="minorBidi" w:hAnsiTheme="minorBidi" w:cstheme="minorBidi"/>
                <w:sz w:val="18"/>
                <w:szCs w:val="18"/>
                <w:lang w:val="en-GB"/>
              </w:rPr>
            </w:pPr>
            <w:r w:rsidRPr="007049DE">
              <w:rPr>
                <w:rFonts w:asciiTheme="minorBidi" w:hAnsiTheme="minorBidi" w:cstheme="minorBidi"/>
                <w:sz w:val="18"/>
                <w:szCs w:val="18"/>
                <w:lang w:val="en-GB"/>
              </w:rPr>
              <w:t>Existing</w:t>
            </w:r>
            <w:r w:rsidRPr="007049DE">
              <w:rPr>
                <w:rFonts w:asciiTheme="minorBidi" w:hAnsiTheme="minorBidi" w:cstheme="minorBidi"/>
                <w:spacing w:val="38"/>
                <w:sz w:val="18"/>
                <w:szCs w:val="18"/>
                <w:lang w:val="en-GB"/>
              </w:rPr>
              <w:t xml:space="preserve"> </w:t>
            </w:r>
            <w:r w:rsidRPr="007049DE">
              <w:rPr>
                <w:rFonts w:asciiTheme="minorBidi" w:hAnsiTheme="minorBidi" w:cstheme="minorBidi"/>
                <w:sz w:val="18"/>
                <w:szCs w:val="18"/>
                <w:lang w:val="en-GB"/>
              </w:rPr>
              <w:t>or</w:t>
            </w:r>
            <w:r w:rsidRPr="007049DE">
              <w:rPr>
                <w:rFonts w:asciiTheme="minorBidi" w:hAnsiTheme="minorBidi" w:cstheme="minorBidi"/>
                <w:spacing w:val="35"/>
                <w:sz w:val="18"/>
                <w:szCs w:val="18"/>
                <w:lang w:val="en-GB"/>
              </w:rPr>
              <w:t xml:space="preserve"> </w:t>
            </w:r>
            <w:r w:rsidRPr="007049DE">
              <w:rPr>
                <w:rFonts w:asciiTheme="minorBidi" w:hAnsiTheme="minorBidi" w:cstheme="minorBidi"/>
                <w:sz w:val="18"/>
                <w:szCs w:val="18"/>
                <w:lang w:val="en-GB"/>
              </w:rPr>
              <w:t>new</w:t>
            </w:r>
            <w:r w:rsidRPr="007049DE">
              <w:rPr>
                <w:rFonts w:asciiTheme="minorBidi" w:hAnsiTheme="minorBidi" w:cstheme="minorBidi"/>
                <w:spacing w:val="35"/>
                <w:sz w:val="18"/>
                <w:szCs w:val="18"/>
                <w:lang w:val="en-GB"/>
              </w:rPr>
              <w:t xml:space="preserve"> </w:t>
            </w:r>
            <w:r w:rsidRPr="007049DE">
              <w:rPr>
                <w:rFonts w:asciiTheme="minorBidi" w:hAnsiTheme="minorBidi" w:cstheme="minorBidi"/>
                <w:sz w:val="18"/>
                <w:szCs w:val="18"/>
                <w:lang w:val="en-GB"/>
              </w:rPr>
              <w:t>structures</w:t>
            </w:r>
            <w:r w:rsidRPr="007049DE">
              <w:rPr>
                <w:rFonts w:asciiTheme="minorBidi" w:hAnsiTheme="minorBidi" w:cstheme="minorBidi"/>
                <w:spacing w:val="37"/>
                <w:sz w:val="18"/>
                <w:szCs w:val="18"/>
                <w:lang w:val="en-GB"/>
              </w:rPr>
              <w:t xml:space="preserve"> </w:t>
            </w:r>
            <w:r w:rsidRPr="007049DE">
              <w:rPr>
                <w:rFonts w:asciiTheme="minorBidi" w:hAnsiTheme="minorBidi" w:cstheme="minorBidi"/>
                <w:sz w:val="18"/>
                <w:szCs w:val="18"/>
                <w:lang w:val="en-GB"/>
              </w:rPr>
              <w:t>that</w:t>
            </w:r>
            <w:r w:rsidRPr="007049DE">
              <w:rPr>
                <w:rFonts w:asciiTheme="minorBidi" w:hAnsiTheme="minorBidi" w:cstheme="minorBidi"/>
                <w:spacing w:val="36"/>
                <w:sz w:val="18"/>
                <w:szCs w:val="18"/>
                <w:lang w:val="en-GB"/>
              </w:rPr>
              <w:t xml:space="preserve"> </w:t>
            </w:r>
            <w:r w:rsidRPr="007049DE">
              <w:rPr>
                <w:rFonts w:asciiTheme="minorBidi" w:hAnsiTheme="minorBidi" w:cstheme="minorBidi"/>
                <w:sz w:val="18"/>
                <w:szCs w:val="18"/>
                <w:lang w:val="en-GB"/>
              </w:rPr>
              <w:t>coordinate</w:t>
            </w:r>
            <w:r w:rsidRPr="007049DE">
              <w:rPr>
                <w:rFonts w:asciiTheme="minorBidi" w:hAnsiTheme="minorBidi" w:cstheme="minorBidi"/>
                <w:spacing w:val="35"/>
                <w:sz w:val="18"/>
                <w:szCs w:val="18"/>
                <w:lang w:val="en-GB"/>
              </w:rPr>
              <w:t xml:space="preserve"> </w:t>
            </w:r>
            <w:r w:rsidRPr="007049DE">
              <w:rPr>
                <w:rFonts w:asciiTheme="minorBidi" w:hAnsiTheme="minorBidi" w:cstheme="minorBidi"/>
                <w:sz w:val="18"/>
                <w:szCs w:val="18"/>
                <w:lang w:val="en-GB"/>
              </w:rPr>
              <w:t>actors</w:t>
            </w:r>
            <w:r w:rsidRPr="007049DE">
              <w:rPr>
                <w:rFonts w:asciiTheme="minorBidi" w:hAnsiTheme="minorBidi" w:cstheme="minorBidi"/>
                <w:spacing w:val="37"/>
                <w:sz w:val="18"/>
                <w:szCs w:val="18"/>
                <w:lang w:val="en-GB"/>
              </w:rPr>
              <w:t xml:space="preserve"> </w:t>
            </w:r>
            <w:r w:rsidRPr="007049DE">
              <w:rPr>
                <w:rFonts w:asciiTheme="minorBidi" w:hAnsiTheme="minorBidi" w:cstheme="minorBidi"/>
                <w:sz w:val="18"/>
                <w:szCs w:val="18"/>
                <w:lang w:val="en-GB"/>
              </w:rPr>
              <w:t>at</w:t>
            </w:r>
            <w:r w:rsidRPr="007049DE">
              <w:rPr>
                <w:rFonts w:asciiTheme="minorBidi" w:hAnsiTheme="minorBidi" w:cstheme="minorBidi"/>
                <w:spacing w:val="36"/>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34"/>
                <w:sz w:val="18"/>
                <w:szCs w:val="18"/>
                <w:lang w:val="en-GB"/>
              </w:rPr>
              <w:t xml:space="preserve"> </w:t>
            </w:r>
            <w:r w:rsidRPr="007049DE">
              <w:rPr>
                <w:rFonts w:asciiTheme="minorBidi" w:hAnsiTheme="minorBidi" w:cstheme="minorBidi"/>
                <w:sz w:val="18"/>
                <w:szCs w:val="18"/>
                <w:lang w:val="en-GB"/>
              </w:rPr>
              <w:t>national</w:t>
            </w:r>
            <w:r w:rsidRPr="007049DE">
              <w:rPr>
                <w:rFonts w:asciiTheme="minorBidi" w:hAnsiTheme="minorBidi" w:cstheme="minorBidi"/>
                <w:spacing w:val="37"/>
                <w:sz w:val="18"/>
                <w:szCs w:val="18"/>
                <w:lang w:val="en-GB"/>
              </w:rPr>
              <w:t xml:space="preserve"> </w:t>
            </w:r>
            <w:r w:rsidRPr="007049DE">
              <w:rPr>
                <w:rFonts w:asciiTheme="minorBidi" w:hAnsiTheme="minorBidi" w:cstheme="minorBidi"/>
                <w:sz w:val="18"/>
                <w:szCs w:val="18"/>
                <w:lang w:val="en-GB"/>
              </w:rPr>
              <w:t>level.</w:t>
            </w:r>
            <w:r w:rsidRPr="007049DE">
              <w:rPr>
                <w:rFonts w:asciiTheme="minorBidi" w:hAnsiTheme="minorBidi" w:cstheme="minorBidi"/>
                <w:spacing w:val="-59"/>
                <w:sz w:val="18"/>
                <w:szCs w:val="18"/>
                <w:lang w:val="en-GB"/>
              </w:rPr>
              <w:t xml:space="preserve"> </w:t>
            </w:r>
            <w:r w:rsidRPr="007049DE">
              <w:rPr>
                <w:rFonts w:asciiTheme="minorBidi" w:hAnsiTheme="minorBidi" w:cstheme="minorBidi"/>
                <w:sz w:val="18"/>
                <w:szCs w:val="18"/>
                <w:lang w:val="en-GB"/>
              </w:rPr>
              <w:t>Committees</w:t>
            </w:r>
            <w:r w:rsidRPr="007049DE">
              <w:rPr>
                <w:rFonts w:asciiTheme="minorBidi" w:hAnsiTheme="minorBidi" w:cstheme="minorBidi"/>
                <w:spacing w:val="-12"/>
                <w:sz w:val="18"/>
                <w:szCs w:val="18"/>
                <w:lang w:val="en-GB"/>
              </w:rPr>
              <w:t xml:space="preserve"> </w:t>
            </w:r>
            <w:r w:rsidRPr="007049DE">
              <w:rPr>
                <w:rFonts w:asciiTheme="minorBidi" w:hAnsiTheme="minorBidi" w:cstheme="minorBidi"/>
                <w:sz w:val="18"/>
                <w:szCs w:val="18"/>
                <w:lang w:val="en-GB"/>
              </w:rPr>
              <w:t>are</w:t>
            </w:r>
            <w:r w:rsidRPr="007049DE">
              <w:rPr>
                <w:rFonts w:asciiTheme="minorBidi" w:hAnsiTheme="minorBidi" w:cstheme="minorBidi"/>
                <w:spacing w:val="-11"/>
                <w:sz w:val="18"/>
                <w:szCs w:val="18"/>
                <w:lang w:val="en-GB"/>
              </w:rPr>
              <w:t xml:space="preserve"> </w:t>
            </w:r>
            <w:r w:rsidRPr="007049DE">
              <w:rPr>
                <w:rFonts w:asciiTheme="minorBidi" w:hAnsiTheme="minorBidi" w:cstheme="minorBidi"/>
                <w:sz w:val="18"/>
                <w:szCs w:val="18"/>
                <w:lang w:val="en-GB"/>
              </w:rPr>
              <w:t>inclusive</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multi-</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agency</w:t>
            </w:r>
            <w:r w:rsidRPr="007049DE">
              <w:rPr>
                <w:rFonts w:asciiTheme="minorBidi" w:hAnsiTheme="minorBidi" w:cstheme="minorBidi"/>
                <w:spacing w:val="-13"/>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11"/>
                <w:sz w:val="18"/>
                <w:szCs w:val="18"/>
                <w:lang w:val="en-GB"/>
              </w:rPr>
              <w:t xml:space="preserve"> </w:t>
            </w:r>
            <w:r w:rsidRPr="007049DE">
              <w:rPr>
                <w:rFonts w:asciiTheme="minorBidi" w:hAnsiTheme="minorBidi" w:cstheme="minorBidi"/>
                <w:sz w:val="18"/>
                <w:szCs w:val="18"/>
                <w:lang w:val="en-GB"/>
              </w:rPr>
              <w:t>multi-stakeholder</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platform</w:t>
            </w:r>
            <w:r w:rsidRPr="007049DE">
              <w:rPr>
                <w:rFonts w:asciiTheme="minorBidi" w:hAnsiTheme="minorBidi" w:cstheme="minorBidi"/>
                <w:spacing w:val="-13"/>
                <w:sz w:val="18"/>
                <w:szCs w:val="18"/>
                <w:lang w:val="en-GB"/>
              </w:rPr>
              <w:t xml:space="preserve"> </w:t>
            </w:r>
            <w:r w:rsidRPr="007049DE">
              <w:rPr>
                <w:rFonts w:asciiTheme="minorBidi" w:hAnsiTheme="minorBidi" w:cstheme="minorBidi"/>
                <w:sz w:val="18"/>
                <w:szCs w:val="18"/>
                <w:lang w:val="en-GB"/>
              </w:rPr>
              <w:t>for</w:t>
            </w:r>
            <w:r w:rsidR="007049DE">
              <w:rPr>
                <w:rFonts w:asciiTheme="minorBidi" w:hAnsiTheme="minorBidi" w:cstheme="minorBidi"/>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6"/>
                <w:sz w:val="18"/>
                <w:szCs w:val="18"/>
                <w:lang w:val="en-GB"/>
              </w:rPr>
              <w:t xml:space="preserve"> </w:t>
            </w:r>
            <w:r w:rsidRPr="007049DE">
              <w:rPr>
                <w:rFonts w:asciiTheme="minorBidi" w:hAnsiTheme="minorBidi" w:cstheme="minorBidi"/>
                <w:sz w:val="18"/>
                <w:szCs w:val="18"/>
                <w:lang w:val="en-GB"/>
              </w:rPr>
              <w:t>co-design</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6"/>
                <w:sz w:val="18"/>
                <w:szCs w:val="18"/>
                <w:lang w:val="en-GB"/>
              </w:rPr>
              <w:t xml:space="preserve"> </w:t>
            </w:r>
            <w:r w:rsidRPr="007049DE">
              <w:rPr>
                <w:rFonts w:asciiTheme="minorBidi" w:hAnsiTheme="minorBidi" w:cstheme="minorBidi"/>
                <w:sz w:val="18"/>
                <w:szCs w:val="18"/>
                <w:lang w:val="en-GB"/>
              </w:rPr>
              <w:t>co-delivery</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Actions</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facilitate</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access</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to</w:t>
            </w:r>
            <w:r w:rsidRPr="007049DE">
              <w:rPr>
                <w:rFonts w:asciiTheme="minorBidi" w:hAnsiTheme="minorBidi" w:cstheme="minorBidi"/>
                <w:spacing w:val="6"/>
                <w:sz w:val="18"/>
                <w:szCs w:val="18"/>
                <w:lang w:val="en-GB"/>
              </w:rPr>
              <w:t xml:space="preserve"> </w:t>
            </w:r>
            <w:r w:rsidRPr="007049DE">
              <w:rPr>
                <w:rFonts w:asciiTheme="minorBidi" w:hAnsiTheme="minorBidi" w:cstheme="minorBidi"/>
                <w:sz w:val="18"/>
                <w:szCs w:val="18"/>
                <w:lang w:val="en-GB"/>
              </w:rPr>
              <w:t>benefits</w:t>
            </w:r>
            <w:r w:rsidRPr="007049DE">
              <w:rPr>
                <w:rFonts w:asciiTheme="minorBidi" w:hAnsiTheme="minorBidi" w:cstheme="minorBidi"/>
                <w:spacing w:val="-58"/>
                <w:sz w:val="18"/>
                <w:szCs w:val="18"/>
                <w:lang w:val="en-GB"/>
              </w:rPr>
              <w:t xml:space="preserve"> </w:t>
            </w:r>
            <w:r w:rsidRPr="007049DE">
              <w:rPr>
                <w:rFonts w:asciiTheme="minorBidi" w:hAnsiTheme="minorBidi" w:cstheme="minorBidi"/>
                <w:sz w:val="18"/>
                <w:szCs w:val="18"/>
                <w:lang w:val="en-GB"/>
              </w:rPr>
              <w:t>such</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as</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data,</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products,</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science-policy</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advice, or</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capacity</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development.</w:t>
            </w:r>
          </w:p>
        </w:tc>
      </w:tr>
      <w:tr w:rsidR="00007150" w:rsidRPr="007049DE" w14:paraId="44DF6251" w14:textId="77777777" w:rsidTr="00DC4CFD">
        <w:trPr>
          <w:gridAfter w:val="1"/>
          <w:wAfter w:w="10" w:type="dxa"/>
          <w:trHeight w:val="755"/>
        </w:trPr>
        <w:tc>
          <w:tcPr>
            <w:tcW w:w="2038" w:type="dxa"/>
            <w:gridSpan w:val="2"/>
          </w:tcPr>
          <w:p w14:paraId="2385D6FC"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Objective</w:t>
            </w:r>
          </w:p>
        </w:tc>
        <w:tc>
          <w:tcPr>
            <w:tcW w:w="7315" w:type="dxa"/>
            <w:gridSpan w:val="2"/>
          </w:tcPr>
          <w:p w14:paraId="5B0E0B96" w14:textId="25AD7A27" w:rsidR="00007150" w:rsidRPr="007049DE" w:rsidRDefault="00007150" w:rsidP="007049DE">
            <w:pPr>
              <w:pStyle w:val="TableParagraph"/>
              <w:rPr>
                <w:rFonts w:asciiTheme="minorBidi" w:hAnsiTheme="minorBidi" w:cstheme="minorBidi"/>
                <w:sz w:val="18"/>
                <w:szCs w:val="18"/>
                <w:lang w:val="en-GB"/>
              </w:rPr>
            </w:pPr>
            <w:r w:rsidRPr="007049DE">
              <w:rPr>
                <w:rFonts w:asciiTheme="minorBidi" w:hAnsiTheme="minorBidi" w:cstheme="minorBidi"/>
                <w:sz w:val="18"/>
                <w:szCs w:val="18"/>
                <w:lang w:val="en-GB"/>
              </w:rPr>
              <w:t>Process</w:t>
            </w:r>
            <w:r w:rsidRPr="007049DE">
              <w:rPr>
                <w:rFonts w:asciiTheme="minorBidi" w:hAnsiTheme="minorBidi" w:cstheme="minorBidi"/>
                <w:spacing w:val="-6"/>
                <w:sz w:val="18"/>
                <w:szCs w:val="18"/>
                <w:lang w:val="en-GB"/>
              </w:rPr>
              <w:t xml:space="preserve"> </w:t>
            </w:r>
            <w:r w:rsidRPr="007049DE">
              <w:rPr>
                <w:rFonts w:asciiTheme="minorBidi" w:hAnsiTheme="minorBidi" w:cstheme="minorBidi"/>
                <w:sz w:val="18"/>
                <w:szCs w:val="18"/>
                <w:lang w:val="en-GB"/>
              </w:rPr>
              <w:t>objectives</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that</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describe</w:t>
            </w:r>
            <w:r w:rsidRPr="007049DE">
              <w:rPr>
                <w:rFonts w:asciiTheme="minorBidi" w:hAnsiTheme="minorBidi" w:cstheme="minorBidi"/>
                <w:spacing w:val="-6"/>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6"/>
                <w:sz w:val="18"/>
                <w:szCs w:val="18"/>
                <w:lang w:val="en-GB"/>
              </w:rPr>
              <w:t xml:space="preserve"> </w:t>
            </w:r>
            <w:r w:rsidRPr="007049DE">
              <w:rPr>
                <w:rFonts w:asciiTheme="minorBidi" w:hAnsiTheme="minorBidi" w:cstheme="minorBidi"/>
                <w:sz w:val="18"/>
                <w:szCs w:val="18"/>
                <w:lang w:val="en-GB"/>
              </w:rPr>
              <w:t>steps</w:t>
            </w:r>
            <w:r w:rsidRPr="007049DE">
              <w:rPr>
                <w:rFonts w:asciiTheme="minorBidi" w:hAnsiTheme="minorBidi" w:cstheme="minorBidi"/>
                <w:spacing w:val="-6"/>
                <w:sz w:val="18"/>
                <w:szCs w:val="18"/>
                <w:lang w:val="en-GB"/>
              </w:rPr>
              <w:t xml:space="preserve"> </w:t>
            </w:r>
            <w:r w:rsidRPr="007049DE">
              <w:rPr>
                <w:rFonts w:asciiTheme="minorBidi" w:hAnsiTheme="minorBidi" w:cstheme="minorBidi"/>
                <w:sz w:val="18"/>
                <w:szCs w:val="18"/>
                <w:lang w:val="en-GB"/>
              </w:rPr>
              <w:t>in</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science</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value-chain</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that</w:t>
            </w:r>
            <w:r w:rsidRPr="007049DE">
              <w:rPr>
                <w:rFonts w:asciiTheme="minorBidi" w:hAnsiTheme="minorBidi" w:cstheme="minorBidi"/>
                <w:spacing w:val="-58"/>
                <w:sz w:val="18"/>
                <w:szCs w:val="18"/>
                <w:lang w:val="en-GB"/>
              </w:rPr>
              <w:t xml:space="preserve"> </w:t>
            </w:r>
            <w:r w:rsidRPr="007049DE">
              <w:rPr>
                <w:rFonts w:asciiTheme="minorBidi" w:hAnsiTheme="minorBidi" w:cstheme="minorBidi"/>
                <w:sz w:val="18"/>
                <w:szCs w:val="18"/>
                <w:lang w:val="en-GB"/>
              </w:rPr>
              <w:t>are</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needed</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to</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meet</w:t>
            </w:r>
            <w:r w:rsidRPr="007049DE">
              <w:rPr>
                <w:rFonts w:asciiTheme="minorBidi" w:hAnsiTheme="minorBidi" w:cstheme="minorBidi"/>
                <w:spacing w:val="-6"/>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Ocean</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Decade</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Challenges</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thus</w:t>
            </w:r>
            <w:r w:rsidRPr="007049DE">
              <w:rPr>
                <w:rFonts w:asciiTheme="minorBidi" w:hAnsiTheme="minorBidi" w:cstheme="minorBidi"/>
                <w:spacing w:val="-6"/>
                <w:sz w:val="18"/>
                <w:szCs w:val="18"/>
                <w:lang w:val="en-GB"/>
              </w:rPr>
              <w:t xml:space="preserve"> </w:t>
            </w:r>
            <w:r w:rsidRPr="007049DE">
              <w:rPr>
                <w:rFonts w:asciiTheme="minorBidi" w:hAnsiTheme="minorBidi" w:cstheme="minorBidi"/>
                <w:sz w:val="18"/>
                <w:szCs w:val="18"/>
                <w:lang w:val="en-GB"/>
              </w:rPr>
              <w:t>contribute</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to</w:t>
            </w:r>
            <w:r w:rsidR="007049DE">
              <w:rPr>
                <w:rFonts w:asciiTheme="minorBidi" w:hAnsiTheme="minorBidi" w:cstheme="minorBidi"/>
                <w:sz w:val="18"/>
                <w:szCs w:val="18"/>
                <w:lang w:val="en-GB"/>
              </w:rPr>
              <w:t xml:space="preserve"> </w:t>
            </w:r>
            <w:r w:rsidRPr="007049DE">
              <w:rPr>
                <w:rFonts w:asciiTheme="minorBidi" w:hAnsiTheme="minorBidi" w:cstheme="minorBidi"/>
                <w:sz w:val="18"/>
                <w:szCs w:val="18"/>
                <w:lang w:val="en-GB"/>
              </w:rPr>
              <w:t>achieving</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Decade</w:t>
            </w:r>
            <w:r w:rsidRPr="007049DE">
              <w:rPr>
                <w:rFonts w:asciiTheme="minorBidi" w:hAnsiTheme="minorBidi" w:cstheme="minorBidi"/>
                <w:spacing w:val="-6"/>
                <w:sz w:val="18"/>
                <w:szCs w:val="18"/>
                <w:lang w:val="en-GB"/>
              </w:rPr>
              <w:t xml:space="preserve"> </w:t>
            </w:r>
            <w:r w:rsidRPr="007049DE">
              <w:rPr>
                <w:rFonts w:asciiTheme="minorBidi" w:hAnsiTheme="minorBidi" w:cstheme="minorBidi"/>
                <w:sz w:val="18"/>
                <w:szCs w:val="18"/>
                <w:lang w:val="en-GB"/>
              </w:rPr>
              <w:t>Outcomes.</w:t>
            </w:r>
          </w:p>
        </w:tc>
      </w:tr>
      <w:tr w:rsidR="00007150" w:rsidRPr="007049DE" w14:paraId="69F8CBFB" w14:textId="77777777" w:rsidTr="007049DE">
        <w:trPr>
          <w:gridAfter w:val="1"/>
          <w:wAfter w:w="10" w:type="dxa"/>
          <w:trHeight w:val="500"/>
        </w:trPr>
        <w:tc>
          <w:tcPr>
            <w:tcW w:w="2038" w:type="dxa"/>
            <w:gridSpan w:val="2"/>
          </w:tcPr>
          <w:p w14:paraId="48CB9BAF" w14:textId="77777777" w:rsidR="00007150" w:rsidRPr="007049DE" w:rsidRDefault="00007150" w:rsidP="007049DE">
            <w:pPr>
              <w:pStyle w:val="TableParagraph"/>
              <w:ind w:right="384"/>
              <w:rPr>
                <w:rFonts w:asciiTheme="minorBidi" w:hAnsiTheme="minorBidi" w:cstheme="minorBidi"/>
                <w:b/>
                <w:sz w:val="18"/>
                <w:szCs w:val="18"/>
                <w:lang w:val="en-GB"/>
              </w:rPr>
            </w:pPr>
            <w:r w:rsidRPr="007049DE">
              <w:rPr>
                <w:rFonts w:asciiTheme="minorBidi" w:hAnsiTheme="minorBidi" w:cstheme="minorBidi"/>
                <w:b/>
                <w:sz w:val="18"/>
                <w:szCs w:val="18"/>
                <w:lang w:val="en-GB"/>
              </w:rPr>
              <w:t>Ocean Decade</w:t>
            </w:r>
            <w:r w:rsidRPr="007049DE">
              <w:rPr>
                <w:rFonts w:asciiTheme="minorBidi" w:hAnsiTheme="minorBidi" w:cstheme="minorBidi"/>
                <w:b/>
                <w:spacing w:val="-59"/>
                <w:sz w:val="18"/>
                <w:szCs w:val="18"/>
                <w:lang w:val="en-GB"/>
              </w:rPr>
              <w:t xml:space="preserve"> </w:t>
            </w:r>
            <w:r w:rsidRPr="007049DE">
              <w:rPr>
                <w:rFonts w:asciiTheme="minorBidi" w:hAnsiTheme="minorBidi" w:cstheme="minorBidi"/>
                <w:b/>
                <w:sz w:val="18"/>
                <w:szCs w:val="18"/>
                <w:lang w:val="en-GB"/>
              </w:rPr>
              <w:t>Alliance</w:t>
            </w:r>
          </w:p>
        </w:tc>
        <w:tc>
          <w:tcPr>
            <w:tcW w:w="7315" w:type="dxa"/>
            <w:gridSpan w:val="2"/>
          </w:tcPr>
          <w:p w14:paraId="6FF6CBE4" w14:textId="268C722A" w:rsidR="00007150" w:rsidRPr="007049DE" w:rsidRDefault="00007150" w:rsidP="007049DE">
            <w:pPr>
              <w:pStyle w:val="TableParagraph"/>
              <w:rPr>
                <w:rFonts w:asciiTheme="minorBidi" w:hAnsiTheme="minorBidi" w:cstheme="minorBidi"/>
                <w:sz w:val="18"/>
                <w:szCs w:val="18"/>
                <w:lang w:val="en-GB"/>
              </w:rPr>
            </w:pPr>
            <w:r w:rsidRPr="007049DE">
              <w:rPr>
                <w:rFonts w:asciiTheme="minorBidi" w:hAnsiTheme="minorBidi" w:cstheme="minorBidi"/>
                <w:sz w:val="18"/>
                <w:szCs w:val="18"/>
                <w:lang w:val="en-GB"/>
              </w:rPr>
              <w:t>Resource mobilization mechanism focused on voluntary, large-scale commitments from governments, UN entities, private sector, foundations or other Decade supporters.</w:t>
            </w:r>
            <w:r w:rsidRPr="007049DE">
              <w:rPr>
                <w:rFonts w:asciiTheme="minorBidi" w:hAnsiTheme="minorBidi" w:cstheme="minorBidi"/>
                <w:spacing w:val="-17"/>
                <w:sz w:val="18"/>
                <w:szCs w:val="18"/>
                <w:shd w:val="clear" w:color="auto" w:fill="FDFDBE"/>
                <w:lang w:val="en-GB"/>
              </w:rPr>
              <w:t xml:space="preserve"> </w:t>
            </w:r>
          </w:p>
        </w:tc>
      </w:tr>
      <w:tr w:rsidR="00007150" w:rsidRPr="007049DE" w14:paraId="745BDCAA" w14:textId="77777777" w:rsidTr="00DC4CFD">
        <w:trPr>
          <w:gridAfter w:val="1"/>
          <w:wAfter w:w="10" w:type="dxa"/>
          <w:trHeight w:val="506"/>
        </w:trPr>
        <w:tc>
          <w:tcPr>
            <w:tcW w:w="2038" w:type="dxa"/>
            <w:gridSpan w:val="2"/>
          </w:tcPr>
          <w:p w14:paraId="08B65A97"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Ocean Decade</w:t>
            </w:r>
          </w:p>
          <w:p w14:paraId="56BE16BD"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Challenge</w:t>
            </w:r>
          </w:p>
        </w:tc>
        <w:tc>
          <w:tcPr>
            <w:tcW w:w="7315" w:type="dxa"/>
            <w:gridSpan w:val="2"/>
          </w:tcPr>
          <w:p w14:paraId="557B403A" w14:textId="77777777" w:rsidR="00007150" w:rsidRPr="007049DE" w:rsidRDefault="00007150" w:rsidP="007049DE">
            <w:pPr>
              <w:pStyle w:val="TableParagraph"/>
              <w:rPr>
                <w:rFonts w:asciiTheme="minorBidi" w:hAnsiTheme="minorBidi" w:cstheme="minorBidi"/>
                <w:sz w:val="18"/>
                <w:szCs w:val="18"/>
                <w:lang w:val="en-GB"/>
              </w:rPr>
            </w:pPr>
            <w:r w:rsidRPr="007049DE">
              <w:rPr>
                <w:rFonts w:asciiTheme="minorBidi" w:hAnsiTheme="minorBidi" w:cstheme="minorBidi"/>
                <w:sz w:val="18"/>
                <w:szCs w:val="18"/>
                <w:lang w:val="en-GB"/>
              </w:rPr>
              <w:t>Most</w:t>
            </w:r>
            <w:r w:rsidRPr="007049DE">
              <w:rPr>
                <w:rFonts w:asciiTheme="minorBidi" w:hAnsiTheme="minorBidi" w:cstheme="minorBidi"/>
                <w:spacing w:val="48"/>
                <w:sz w:val="18"/>
                <w:szCs w:val="18"/>
                <w:lang w:val="en-GB"/>
              </w:rPr>
              <w:t xml:space="preserve"> </w:t>
            </w:r>
            <w:r w:rsidRPr="007049DE">
              <w:rPr>
                <w:rFonts w:asciiTheme="minorBidi" w:hAnsiTheme="minorBidi" w:cstheme="minorBidi"/>
                <w:sz w:val="18"/>
                <w:szCs w:val="18"/>
                <w:lang w:val="en-GB"/>
              </w:rPr>
              <w:t>pressing</w:t>
            </w:r>
            <w:r w:rsidRPr="007049DE">
              <w:rPr>
                <w:rFonts w:asciiTheme="minorBidi" w:hAnsiTheme="minorBidi" w:cstheme="minorBidi"/>
                <w:spacing w:val="47"/>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47"/>
                <w:sz w:val="18"/>
                <w:szCs w:val="18"/>
                <w:lang w:val="en-GB"/>
              </w:rPr>
              <w:t xml:space="preserve"> </w:t>
            </w:r>
            <w:r w:rsidRPr="007049DE">
              <w:rPr>
                <w:rFonts w:asciiTheme="minorBidi" w:hAnsiTheme="minorBidi" w:cstheme="minorBidi"/>
                <w:sz w:val="18"/>
                <w:szCs w:val="18"/>
                <w:lang w:val="en-GB"/>
              </w:rPr>
              <w:t>immediate</w:t>
            </w:r>
            <w:r w:rsidRPr="007049DE">
              <w:rPr>
                <w:rFonts w:asciiTheme="minorBidi" w:hAnsiTheme="minorBidi" w:cstheme="minorBidi"/>
                <w:spacing w:val="48"/>
                <w:sz w:val="18"/>
                <w:szCs w:val="18"/>
                <w:lang w:val="en-GB"/>
              </w:rPr>
              <w:t xml:space="preserve"> </w:t>
            </w:r>
            <w:r w:rsidRPr="007049DE">
              <w:rPr>
                <w:rFonts w:asciiTheme="minorBidi" w:hAnsiTheme="minorBidi" w:cstheme="minorBidi"/>
                <w:sz w:val="18"/>
                <w:szCs w:val="18"/>
                <w:lang w:val="en-GB"/>
              </w:rPr>
              <w:t>priorities</w:t>
            </w:r>
            <w:r w:rsidRPr="007049DE">
              <w:rPr>
                <w:rFonts w:asciiTheme="minorBidi" w:hAnsiTheme="minorBidi" w:cstheme="minorBidi"/>
                <w:spacing w:val="45"/>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48"/>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42"/>
                <w:sz w:val="18"/>
                <w:szCs w:val="18"/>
                <w:lang w:val="en-GB"/>
              </w:rPr>
              <w:t xml:space="preserve"> </w:t>
            </w:r>
            <w:r w:rsidRPr="007049DE">
              <w:rPr>
                <w:rFonts w:asciiTheme="minorBidi" w:hAnsiTheme="minorBidi" w:cstheme="minorBidi"/>
                <w:sz w:val="18"/>
                <w:szCs w:val="18"/>
                <w:lang w:val="en-GB"/>
              </w:rPr>
              <w:t>Decade.</w:t>
            </w:r>
            <w:r w:rsidRPr="007049DE">
              <w:rPr>
                <w:rFonts w:asciiTheme="minorBidi" w:hAnsiTheme="minorBidi" w:cstheme="minorBidi"/>
                <w:spacing w:val="48"/>
                <w:sz w:val="18"/>
                <w:szCs w:val="18"/>
                <w:lang w:val="en-GB"/>
              </w:rPr>
              <w:t xml:space="preserve"> </w:t>
            </w:r>
            <w:r w:rsidRPr="007049DE">
              <w:rPr>
                <w:rFonts w:asciiTheme="minorBidi" w:hAnsiTheme="minorBidi" w:cstheme="minorBidi"/>
                <w:sz w:val="18"/>
                <w:szCs w:val="18"/>
                <w:lang w:val="en-GB"/>
              </w:rPr>
              <w:t>Used</w:t>
            </w:r>
            <w:r w:rsidRPr="007049DE">
              <w:rPr>
                <w:rFonts w:asciiTheme="minorBidi" w:hAnsiTheme="minorBidi" w:cstheme="minorBidi"/>
                <w:spacing w:val="44"/>
                <w:sz w:val="18"/>
                <w:szCs w:val="18"/>
                <w:lang w:val="en-GB"/>
              </w:rPr>
              <w:t xml:space="preserve"> </w:t>
            </w:r>
            <w:r w:rsidRPr="007049DE">
              <w:rPr>
                <w:rFonts w:asciiTheme="minorBidi" w:hAnsiTheme="minorBidi" w:cstheme="minorBidi"/>
                <w:sz w:val="18"/>
                <w:szCs w:val="18"/>
                <w:lang w:val="en-GB"/>
              </w:rPr>
              <w:t>to</w:t>
            </w:r>
            <w:r w:rsidRPr="007049DE">
              <w:rPr>
                <w:rFonts w:asciiTheme="minorBidi" w:hAnsiTheme="minorBidi" w:cstheme="minorBidi"/>
                <w:spacing w:val="45"/>
                <w:sz w:val="18"/>
                <w:szCs w:val="18"/>
                <w:lang w:val="en-GB"/>
              </w:rPr>
              <w:t xml:space="preserve"> </w:t>
            </w:r>
            <w:r w:rsidRPr="007049DE">
              <w:rPr>
                <w:rFonts w:asciiTheme="minorBidi" w:hAnsiTheme="minorBidi" w:cstheme="minorBidi"/>
                <w:sz w:val="18"/>
                <w:szCs w:val="18"/>
                <w:lang w:val="en-GB"/>
              </w:rPr>
              <w:t>unite</w:t>
            </w:r>
            <w:r w:rsidRPr="007049DE">
              <w:rPr>
                <w:rFonts w:asciiTheme="minorBidi" w:hAnsiTheme="minorBidi" w:cstheme="minorBidi"/>
                <w:spacing w:val="-58"/>
                <w:sz w:val="18"/>
                <w:szCs w:val="18"/>
                <w:lang w:val="en-GB"/>
              </w:rPr>
              <w:t xml:space="preserve"> </w:t>
            </w:r>
            <w:r w:rsidRPr="007049DE">
              <w:rPr>
                <w:rFonts w:asciiTheme="minorBidi" w:hAnsiTheme="minorBidi" w:cstheme="minorBidi"/>
                <w:sz w:val="18"/>
                <w:szCs w:val="18"/>
                <w:lang w:val="en-GB"/>
              </w:rPr>
              <w:t>stakeholders</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around</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common</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action.</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May</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evolve</w:t>
            </w:r>
            <w:r w:rsidRPr="007049DE">
              <w:rPr>
                <w:rFonts w:asciiTheme="minorBidi" w:hAnsiTheme="minorBidi" w:cstheme="minorBidi"/>
                <w:spacing w:val="-7"/>
                <w:sz w:val="18"/>
                <w:szCs w:val="18"/>
                <w:lang w:val="en-GB"/>
              </w:rPr>
              <w:t xml:space="preserve"> </w:t>
            </w:r>
            <w:r w:rsidRPr="007049DE">
              <w:rPr>
                <w:rFonts w:asciiTheme="minorBidi" w:hAnsiTheme="minorBidi" w:cstheme="minorBidi"/>
                <w:sz w:val="18"/>
                <w:szCs w:val="18"/>
                <w:lang w:val="en-GB"/>
              </w:rPr>
              <w:t>throughout</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Decade.</w:t>
            </w:r>
          </w:p>
        </w:tc>
      </w:tr>
      <w:tr w:rsidR="00007150" w:rsidRPr="007049DE" w14:paraId="48B69957" w14:textId="77777777" w:rsidTr="007049DE">
        <w:trPr>
          <w:gridBefore w:val="1"/>
          <w:wBefore w:w="10" w:type="dxa"/>
        </w:trPr>
        <w:tc>
          <w:tcPr>
            <w:tcW w:w="2038" w:type="dxa"/>
            <w:gridSpan w:val="2"/>
          </w:tcPr>
          <w:p w14:paraId="032D5FAC"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Ocean</w:t>
            </w:r>
            <w:r w:rsidRPr="007049DE">
              <w:rPr>
                <w:rFonts w:asciiTheme="minorBidi" w:hAnsiTheme="minorBidi" w:cstheme="minorBidi"/>
                <w:b/>
                <w:spacing w:val="-1"/>
                <w:sz w:val="18"/>
                <w:szCs w:val="18"/>
                <w:lang w:val="en-GB"/>
              </w:rPr>
              <w:t xml:space="preserve"> </w:t>
            </w:r>
            <w:r w:rsidRPr="007049DE">
              <w:rPr>
                <w:rFonts w:asciiTheme="minorBidi" w:hAnsiTheme="minorBidi" w:cstheme="minorBidi"/>
                <w:b/>
                <w:sz w:val="18"/>
                <w:szCs w:val="18"/>
                <w:lang w:val="en-GB"/>
              </w:rPr>
              <w:t>science</w:t>
            </w:r>
          </w:p>
        </w:tc>
        <w:tc>
          <w:tcPr>
            <w:tcW w:w="7315" w:type="dxa"/>
            <w:gridSpan w:val="2"/>
          </w:tcPr>
          <w:p w14:paraId="0A325A15" w14:textId="4AAD86DB" w:rsidR="00007150" w:rsidRPr="007049DE" w:rsidRDefault="00007150" w:rsidP="007049DE">
            <w:pPr>
              <w:pStyle w:val="TableParagraph"/>
              <w:ind w:right="92"/>
              <w:jc w:val="both"/>
              <w:rPr>
                <w:rFonts w:asciiTheme="minorBidi" w:hAnsiTheme="minorBidi" w:cstheme="minorBidi"/>
                <w:sz w:val="18"/>
                <w:szCs w:val="18"/>
                <w:lang w:val="en-GB"/>
              </w:rPr>
            </w:pPr>
            <w:r w:rsidRPr="007049DE">
              <w:rPr>
                <w:rFonts w:asciiTheme="minorBidi" w:hAnsiTheme="minorBidi" w:cstheme="minorBidi"/>
                <w:sz w:val="18"/>
                <w:szCs w:val="18"/>
                <w:lang w:val="en-GB"/>
              </w:rPr>
              <w:t>Encompasses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natural</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social</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science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disciplines,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including</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interdisciplinary</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approaches;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technology</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infrastructure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that</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supports ocean science; the application of ocean science for societal</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benefit, including knowledge transfer and applications in regions that are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lacking science capacity; and the science-policy and science-innovation</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interfaces. Ocean science embraces local and indigenous knowledge as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fundamental</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source</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knowledge.</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It</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recognizes</w:t>
            </w:r>
            <w:r w:rsidRPr="007049DE">
              <w:rPr>
                <w:rFonts w:asciiTheme="minorBidi" w:hAnsiTheme="minorBidi" w:cstheme="minorBidi"/>
                <w:spacing w:val="11"/>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central</w:t>
            </w:r>
            <w:r w:rsidRPr="007049DE">
              <w:rPr>
                <w:rFonts w:asciiTheme="minorBidi" w:hAnsiTheme="minorBidi" w:cstheme="minorBidi"/>
                <w:spacing w:val="8"/>
                <w:sz w:val="18"/>
                <w:szCs w:val="18"/>
                <w:lang w:val="en-GB"/>
              </w:rPr>
              <w:t xml:space="preserve"> </w:t>
            </w:r>
            <w:r w:rsidRPr="007049DE">
              <w:rPr>
                <w:rFonts w:asciiTheme="minorBidi" w:hAnsiTheme="minorBidi" w:cstheme="minorBidi"/>
                <w:sz w:val="18"/>
                <w:szCs w:val="18"/>
                <w:lang w:val="en-GB"/>
              </w:rPr>
              <w:t>role</w:t>
            </w:r>
            <w:r w:rsidRPr="007049DE">
              <w:rPr>
                <w:rFonts w:asciiTheme="minorBidi" w:hAnsiTheme="minorBidi" w:cstheme="minorBidi"/>
                <w:spacing w:val="9"/>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10"/>
                <w:sz w:val="18"/>
                <w:szCs w:val="18"/>
                <w:lang w:val="en-GB"/>
              </w:rPr>
              <w:t xml:space="preserve"> </w:t>
            </w:r>
            <w:r w:rsidRPr="007049DE">
              <w:rPr>
                <w:rFonts w:asciiTheme="minorBidi" w:hAnsiTheme="minorBidi" w:cstheme="minorBidi"/>
                <w:sz w:val="18"/>
                <w:szCs w:val="18"/>
                <w:lang w:val="en-GB"/>
              </w:rPr>
              <w:t>the</w:t>
            </w:r>
            <w:r w:rsidR="007049DE">
              <w:rPr>
                <w:rFonts w:asciiTheme="minorBidi" w:hAnsiTheme="minorBidi" w:cstheme="minorBidi"/>
                <w:sz w:val="18"/>
                <w:szCs w:val="18"/>
                <w:lang w:val="en-GB"/>
              </w:rPr>
              <w:t xml:space="preserve"> </w:t>
            </w:r>
            <w:r w:rsidRPr="007049DE">
              <w:rPr>
                <w:rFonts w:asciiTheme="minorBidi" w:hAnsiTheme="minorBidi" w:cstheme="minorBidi"/>
                <w:sz w:val="18"/>
                <w:szCs w:val="18"/>
                <w:lang w:val="en-GB"/>
              </w:rPr>
              <w:t>ocean in the earth system, and includes consideration of the land-sea</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interface</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ocean-atmosphere and</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ocean-cryosphere interactions.</w:t>
            </w:r>
          </w:p>
        </w:tc>
      </w:tr>
      <w:tr w:rsidR="00007150" w:rsidRPr="007049DE" w14:paraId="539394D9" w14:textId="77777777" w:rsidTr="00DC4CFD">
        <w:trPr>
          <w:gridBefore w:val="1"/>
          <w:wBefore w:w="10" w:type="dxa"/>
          <w:trHeight w:val="757"/>
        </w:trPr>
        <w:tc>
          <w:tcPr>
            <w:tcW w:w="2038" w:type="dxa"/>
            <w:gridSpan w:val="2"/>
          </w:tcPr>
          <w:p w14:paraId="202583E9"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Outcome</w:t>
            </w:r>
          </w:p>
        </w:tc>
        <w:tc>
          <w:tcPr>
            <w:tcW w:w="7315" w:type="dxa"/>
            <w:gridSpan w:val="2"/>
          </w:tcPr>
          <w:p w14:paraId="3C4F91A7" w14:textId="7D88C9F6" w:rsidR="00007150" w:rsidRPr="007049DE" w:rsidRDefault="00007150" w:rsidP="007049DE">
            <w:pPr>
              <w:pStyle w:val="TableParagraph"/>
              <w:jc w:val="both"/>
              <w:rPr>
                <w:rFonts w:asciiTheme="minorBidi" w:hAnsiTheme="minorBidi" w:cstheme="minorBidi"/>
                <w:sz w:val="18"/>
                <w:szCs w:val="18"/>
                <w:lang w:val="en-GB"/>
              </w:rPr>
            </w:pPr>
            <w:r w:rsidRPr="007049DE">
              <w:rPr>
                <w:rFonts w:asciiTheme="minorBidi" w:hAnsiTheme="minorBidi" w:cstheme="minorBidi"/>
                <w:sz w:val="18"/>
                <w:szCs w:val="18"/>
                <w:lang w:val="en-GB"/>
              </w:rPr>
              <w:t>Describes</w:t>
            </w:r>
            <w:r w:rsidRPr="007049DE">
              <w:rPr>
                <w:rFonts w:asciiTheme="minorBidi" w:hAnsiTheme="minorBidi" w:cstheme="minorBidi"/>
                <w:spacing w:val="45"/>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43"/>
                <w:sz w:val="18"/>
                <w:szCs w:val="18"/>
                <w:lang w:val="en-GB"/>
              </w:rPr>
              <w:t xml:space="preserve"> </w:t>
            </w:r>
            <w:r w:rsidRPr="007049DE">
              <w:rPr>
                <w:rFonts w:asciiTheme="minorBidi" w:hAnsiTheme="minorBidi" w:cstheme="minorBidi"/>
                <w:sz w:val="18"/>
                <w:szCs w:val="18"/>
                <w:lang w:val="en-GB"/>
              </w:rPr>
              <w:t>‘ocean</w:t>
            </w:r>
            <w:r w:rsidRPr="007049DE">
              <w:rPr>
                <w:rFonts w:asciiTheme="minorBidi" w:hAnsiTheme="minorBidi" w:cstheme="minorBidi"/>
                <w:spacing w:val="46"/>
                <w:sz w:val="18"/>
                <w:szCs w:val="18"/>
                <w:lang w:val="en-GB"/>
              </w:rPr>
              <w:t xml:space="preserve"> </w:t>
            </w:r>
            <w:r w:rsidRPr="007049DE">
              <w:rPr>
                <w:rFonts w:asciiTheme="minorBidi" w:hAnsiTheme="minorBidi" w:cstheme="minorBidi"/>
                <w:sz w:val="18"/>
                <w:szCs w:val="18"/>
                <w:lang w:val="en-GB"/>
              </w:rPr>
              <w:t>we</w:t>
            </w:r>
            <w:r w:rsidRPr="007049DE">
              <w:rPr>
                <w:rFonts w:asciiTheme="minorBidi" w:hAnsiTheme="minorBidi" w:cstheme="minorBidi"/>
                <w:spacing w:val="45"/>
                <w:sz w:val="18"/>
                <w:szCs w:val="18"/>
                <w:lang w:val="en-GB"/>
              </w:rPr>
              <w:t xml:space="preserve"> </w:t>
            </w:r>
            <w:r w:rsidRPr="007049DE">
              <w:rPr>
                <w:rFonts w:asciiTheme="minorBidi" w:hAnsiTheme="minorBidi" w:cstheme="minorBidi"/>
                <w:sz w:val="18"/>
                <w:szCs w:val="18"/>
                <w:lang w:val="en-GB"/>
              </w:rPr>
              <w:t>want’</w:t>
            </w:r>
            <w:r w:rsidRPr="007049DE">
              <w:rPr>
                <w:rFonts w:asciiTheme="minorBidi" w:hAnsiTheme="minorBidi" w:cstheme="minorBidi"/>
                <w:spacing w:val="45"/>
                <w:sz w:val="18"/>
                <w:szCs w:val="18"/>
                <w:lang w:val="en-GB"/>
              </w:rPr>
              <w:t xml:space="preserve"> </w:t>
            </w:r>
            <w:r w:rsidRPr="007049DE">
              <w:rPr>
                <w:rFonts w:asciiTheme="minorBidi" w:hAnsiTheme="minorBidi" w:cstheme="minorBidi"/>
                <w:sz w:val="18"/>
                <w:szCs w:val="18"/>
                <w:lang w:val="en-GB"/>
              </w:rPr>
              <w:t>at</w:t>
            </w:r>
            <w:r w:rsidRPr="007049DE">
              <w:rPr>
                <w:rFonts w:asciiTheme="minorBidi" w:hAnsiTheme="minorBidi" w:cstheme="minorBidi"/>
                <w:spacing w:val="47"/>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43"/>
                <w:sz w:val="18"/>
                <w:szCs w:val="18"/>
                <w:lang w:val="en-GB"/>
              </w:rPr>
              <w:t xml:space="preserve"> </w:t>
            </w:r>
            <w:r w:rsidRPr="007049DE">
              <w:rPr>
                <w:rFonts w:asciiTheme="minorBidi" w:hAnsiTheme="minorBidi" w:cstheme="minorBidi"/>
                <w:sz w:val="18"/>
                <w:szCs w:val="18"/>
                <w:lang w:val="en-GB"/>
              </w:rPr>
              <w:t>end</w:t>
            </w:r>
            <w:r w:rsidRPr="007049DE">
              <w:rPr>
                <w:rFonts w:asciiTheme="minorBidi" w:hAnsiTheme="minorBidi" w:cstheme="minorBidi"/>
                <w:spacing w:val="45"/>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45"/>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46"/>
                <w:sz w:val="18"/>
                <w:szCs w:val="18"/>
                <w:lang w:val="en-GB"/>
              </w:rPr>
              <w:t xml:space="preserve"> </w:t>
            </w:r>
            <w:r w:rsidRPr="007049DE">
              <w:rPr>
                <w:rFonts w:asciiTheme="minorBidi" w:hAnsiTheme="minorBidi" w:cstheme="minorBidi"/>
                <w:sz w:val="18"/>
                <w:szCs w:val="18"/>
                <w:lang w:val="en-GB"/>
              </w:rPr>
              <w:t>Decade.</w:t>
            </w:r>
            <w:r w:rsidRPr="007049DE">
              <w:rPr>
                <w:rFonts w:asciiTheme="minorBidi" w:hAnsiTheme="minorBidi" w:cstheme="minorBidi"/>
                <w:spacing w:val="44"/>
                <w:sz w:val="18"/>
                <w:szCs w:val="18"/>
                <w:lang w:val="en-GB"/>
              </w:rPr>
              <w:t xml:space="preserve"> </w:t>
            </w:r>
            <w:r w:rsidRPr="007049DE">
              <w:rPr>
                <w:rFonts w:asciiTheme="minorBidi" w:hAnsiTheme="minorBidi" w:cstheme="minorBidi"/>
                <w:sz w:val="18"/>
                <w:szCs w:val="18"/>
                <w:lang w:val="en-GB"/>
              </w:rPr>
              <w:t>Outcomes</w:t>
            </w:r>
            <w:r w:rsidR="007049DE">
              <w:rPr>
                <w:rFonts w:asciiTheme="minorBidi" w:hAnsiTheme="minorBidi" w:cstheme="minorBidi"/>
                <w:sz w:val="18"/>
                <w:szCs w:val="18"/>
                <w:lang w:val="en-GB"/>
              </w:rPr>
              <w:t xml:space="preserve"> </w:t>
            </w:r>
            <w:r w:rsidRPr="007049DE">
              <w:rPr>
                <w:rFonts w:asciiTheme="minorBidi" w:hAnsiTheme="minorBidi" w:cstheme="minorBidi"/>
                <w:sz w:val="18"/>
                <w:szCs w:val="18"/>
                <w:lang w:val="en-GB"/>
              </w:rPr>
              <w:t>describe</w:t>
            </w:r>
            <w:r w:rsidRPr="007049DE">
              <w:rPr>
                <w:rFonts w:asciiTheme="minorBidi" w:hAnsiTheme="minorBidi" w:cstheme="minorBidi"/>
                <w:spacing w:val="31"/>
                <w:sz w:val="18"/>
                <w:szCs w:val="18"/>
                <w:lang w:val="en-GB"/>
              </w:rPr>
              <w:t xml:space="preserve"> </w:t>
            </w:r>
            <w:r w:rsidRPr="007049DE">
              <w:rPr>
                <w:rFonts w:asciiTheme="minorBidi" w:hAnsiTheme="minorBidi" w:cstheme="minorBidi"/>
                <w:sz w:val="18"/>
                <w:szCs w:val="18"/>
                <w:lang w:val="en-GB"/>
              </w:rPr>
              <w:t>both</w:t>
            </w:r>
            <w:r w:rsidRPr="007049DE">
              <w:rPr>
                <w:rFonts w:asciiTheme="minorBidi" w:hAnsiTheme="minorBidi" w:cstheme="minorBidi"/>
                <w:spacing w:val="30"/>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30"/>
                <w:sz w:val="18"/>
                <w:szCs w:val="18"/>
                <w:lang w:val="en-GB"/>
              </w:rPr>
              <w:t xml:space="preserve"> </w:t>
            </w:r>
            <w:r w:rsidRPr="007049DE">
              <w:rPr>
                <w:rFonts w:asciiTheme="minorBidi" w:hAnsiTheme="minorBidi" w:cstheme="minorBidi"/>
                <w:sz w:val="18"/>
                <w:szCs w:val="18"/>
                <w:lang w:val="en-GB"/>
              </w:rPr>
              <w:t>desired</w:t>
            </w:r>
            <w:r w:rsidRPr="007049DE">
              <w:rPr>
                <w:rFonts w:asciiTheme="minorBidi" w:hAnsiTheme="minorBidi" w:cstheme="minorBidi"/>
                <w:spacing w:val="32"/>
                <w:sz w:val="18"/>
                <w:szCs w:val="18"/>
                <w:lang w:val="en-GB"/>
              </w:rPr>
              <w:t xml:space="preserve"> </w:t>
            </w:r>
            <w:r w:rsidRPr="007049DE">
              <w:rPr>
                <w:rFonts w:asciiTheme="minorBidi" w:hAnsiTheme="minorBidi" w:cstheme="minorBidi"/>
                <w:sz w:val="18"/>
                <w:szCs w:val="18"/>
                <w:lang w:val="en-GB"/>
              </w:rPr>
              <w:t>state</w:t>
            </w:r>
            <w:r w:rsidRPr="007049DE">
              <w:rPr>
                <w:rFonts w:asciiTheme="minorBidi" w:hAnsiTheme="minorBidi" w:cstheme="minorBidi"/>
                <w:spacing w:val="31"/>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32"/>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30"/>
                <w:sz w:val="18"/>
                <w:szCs w:val="18"/>
                <w:lang w:val="en-GB"/>
              </w:rPr>
              <w:t xml:space="preserve"> </w:t>
            </w:r>
            <w:r w:rsidRPr="007049DE">
              <w:rPr>
                <w:rFonts w:asciiTheme="minorBidi" w:hAnsiTheme="minorBidi" w:cstheme="minorBidi"/>
                <w:sz w:val="18"/>
                <w:szCs w:val="18"/>
                <w:lang w:val="en-GB"/>
              </w:rPr>
              <w:t>ocean,</w:t>
            </w:r>
            <w:r w:rsidRPr="007049DE">
              <w:rPr>
                <w:rFonts w:asciiTheme="minorBidi" w:hAnsiTheme="minorBidi" w:cstheme="minorBidi"/>
                <w:spacing w:val="31"/>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32"/>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30"/>
                <w:sz w:val="18"/>
                <w:szCs w:val="18"/>
                <w:lang w:val="en-GB"/>
              </w:rPr>
              <w:t xml:space="preserve"> </w:t>
            </w:r>
            <w:r w:rsidRPr="007049DE">
              <w:rPr>
                <w:rFonts w:asciiTheme="minorBidi" w:hAnsiTheme="minorBidi" w:cstheme="minorBidi"/>
                <w:sz w:val="18"/>
                <w:szCs w:val="18"/>
                <w:lang w:val="en-GB"/>
              </w:rPr>
              <w:t>desired</w:t>
            </w:r>
            <w:r w:rsidRPr="007049DE">
              <w:rPr>
                <w:rFonts w:asciiTheme="minorBidi" w:hAnsiTheme="minorBidi" w:cstheme="minorBidi"/>
                <w:spacing w:val="29"/>
                <w:sz w:val="18"/>
                <w:szCs w:val="18"/>
                <w:lang w:val="en-GB"/>
              </w:rPr>
              <w:t xml:space="preserve"> </w:t>
            </w:r>
            <w:r w:rsidRPr="007049DE">
              <w:rPr>
                <w:rFonts w:asciiTheme="minorBidi" w:hAnsiTheme="minorBidi" w:cstheme="minorBidi"/>
                <w:sz w:val="18"/>
                <w:szCs w:val="18"/>
                <w:lang w:val="en-GB"/>
              </w:rPr>
              <w:t>state</w:t>
            </w:r>
            <w:r w:rsidRPr="007049DE">
              <w:rPr>
                <w:rFonts w:asciiTheme="minorBidi" w:hAnsiTheme="minorBidi" w:cstheme="minorBidi"/>
                <w:spacing w:val="33"/>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58"/>
                <w:sz w:val="18"/>
                <w:szCs w:val="18"/>
                <w:lang w:val="en-GB"/>
              </w:rPr>
              <w:t xml:space="preserve"> </w:t>
            </w:r>
            <w:r w:rsidRPr="007049DE">
              <w:rPr>
                <w:rFonts w:asciiTheme="minorBidi" w:hAnsiTheme="minorBidi" w:cstheme="minorBidi"/>
                <w:sz w:val="18"/>
                <w:szCs w:val="18"/>
                <w:lang w:val="en-GB"/>
              </w:rPr>
              <w:t>society’s use of,</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interaction</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with,</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the</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ocean.</w:t>
            </w:r>
          </w:p>
        </w:tc>
      </w:tr>
      <w:tr w:rsidR="00007150" w:rsidRPr="007049DE" w14:paraId="648C95FE" w14:textId="77777777" w:rsidTr="007049DE">
        <w:trPr>
          <w:gridBefore w:val="1"/>
          <w:wBefore w:w="10" w:type="dxa"/>
          <w:trHeight w:val="956"/>
        </w:trPr>
        <w:tc>
          <w:tcPr>
            <w:tcW w:w="2038" w:type="dxa"/>
            <w:gridSpan w:val="2"/>
          </w:tcPr>
          <w:p w14:paraId="5FC23939"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Programme</w:t>
            </w:r>
          </w:p>
        </w:tc>
        <w:tc>
          <w:tcPr>
            <w:tcW w:w="7315" w:type="dxa"/>
            <w:gridSpan w:val="2"/>
          </w:tcPr>
          <w:p w14:paraId="3BF94303" w14:textId="03B8D430" w:rsidR="00007150" w:rsidRPr="007049DE" w:rsidRDefault="00007150" w:rsidP="007049DE">
            <w:pPr>
              <w:pStyle w:val="TableParagraph"/>
              <w:ind w:right="95"/>
              <w:jc w:val="both"/>
              <w:rPr>
                <w:rFonts w:asciiTheme="minorBidi" w:hAnsiTheme="minorBidi" w:cstheme="minorBidi"/>
                <w:sz w:val="18"/>
                <w:szCs w:val="18"/>
                <w:lang w:val="en-GB"/>
              </w:rPr>
            </w:pPr>
            <w:r w:rsidRPr="007049DE">
              <w:rPr>
                <w:rFonts w:asciiTheme="minorBidi" w:hAnsiTheme="minorBidi" w:cstheme="minorBidi"/>
                <w:sz w:val="18"/>
                <w:szCs w:val="18"/>
                <w:lang w:val="en-GB"/>
              </w:rPr>
              <w:t>A Decade Action that is typically global or regional in scale and will</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contribute to the achievement of one or more of the Ocean Decade</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Challenges.</w:t>
            </w:r>
            <w:r w:rsidRPr="007049DE">
              <w:rPr>
                <w:rFonts w:asciiTheme="minorBidi" w:hAnsiTheme="minorBidi" w:cstheme="minorBidi"/>
                <w:spacing w:val="35"/>
                <w:sz w:val="18"/>
                <w:szCs w:val="18"/>
                <w:lang w:val="en-GB"/>
              </w:rPr>
              <w:t xml:space="preserve"> </w:t>
            </w:r>
            <w:r w:rsidRPr="007049DE">
              <w:rPr>
                <w:rFonts w:asciiTheme="minorBidi" w:hAnsiTheme="minorBidi" w:cstheme="minorBidi"/>
                <w:sz w:val="18"/>
                <w:szCs w:val="18"/>
                <w:lang w:val="en-GB"/>
              </w:rPr>
              <w:t>It</w:t>
            </w:r>
            <w:r w:rsidRPr="007049DE">
              <w:rPr>
                <w:rFonts w:asciiTheme="minorBidi" w:hAnsiTheme="minorBidi" w:cstheme="minorBidi"/>
                <w:spacing w:val="38"/>
                <w:sz w:val="18"/>
                <w:szCs w:val="18"/>
                <w:lang w:val="en-GB"/>
              </w:rPr>
              <w:t xml:space="preserve"> </w:t>
            </w:r>
            <w:r w:rsidRPr="007049DE">
              <w:rPr>
                <w:rFonts w:asciiTheme="minorBidi" w:hAnsiTheme="minorBidi" w:cstheme="minorBidi"/>
                <w:sz w:val="18"/>
                <w:szCs w:val="18"/>
                <w:lang w:val="en-GB"/>
              </w:rPr>
              <w:t>is</w:t>
            </w:r>
            <w:r w:rsidRPr="007049DE">
              <w:rPr>
                <w:rFonts w:asciiTheme="minorBidi" w:hAnsiTheme="minorBidi" w:cstheme="minorBidi"/>
                <w:spacing w:val="35"/>
                <w:sz w:val="18"/>
                <w:szCs w:val="18"/>
                <w:lang w:val="en-GB"/>
              </w:rPr>
              <w:t xml:space="preserve"> </w:t>
            </w:r>
            <w:r w:rsidRPr="007049DE">
              <w:rPr>
                <w:rFonts w:asciiTheme="minorBidi" w:hAnsiTheme="minorBidi" w:cstheme="minorBidi"/>
                <w:sz w:val="18"/>
                <w:szCs w:val="18"/>
                <w:lang w:val="en-GB"/>
              </w:rPr>
              <w:t>long-term</w:t>
            </w:r>
            <w:r w:rsidRPr="007049DE">
              <w:rPr>
                <w:rFonts w:asciiTheme="minorBidi" w:hAnsiTheme="minorBidi" w:cstheme="minorBidi"/>
                <w:spacing w:val="35"/>
                <w:sz w:val="18"/>
                <w:szCs w:val="18"/>
                <w:lang w:val="en-GB"/>
              </w:rPr>
              <w:t xml:space="preserve"> </w:t>
            </w:r>
            <w:r w:rsidRPr="007049DE">
              <w:rPr>
                <w:rFonts w:asciiTheme="minorBidi" w:hAnsiTheme="minorBidi" w:cstheme="minorBidi"/>
                <w:sz w:val="18"/>
                <w:szCs w:val="18"/>
                <w:lang w:val="en-GB"/>
              </w:rPr>
              <w:t>(multi-year),</w:t>
            </w:r>
            <w:r w:rsidRPr="007049DE">
              <w:rPr>
                <w:rFonts w:asciiTheme="minorBidi" w:hAnsiTheme="minorBidi" w:cstheme="minorBidi"/>
                <w:spacing w:val="36"/>
                <w:sz w:val="18"/>
                <w:szCs w:val="18"/>
                <w:lang w:val="en-GB"/>
              </w:rPr>
              <w:t xml:space="preserve"> </w:t>
            </w:r>
            <w:r w:rsidRPr="007049DE">
              <w:rPr>
                <w:rFonts w:asciiTheme="minorBidi" w:hAnsiTheme="minorBidi" w:cstheme="minorBidi"/>
                <w:sz w:val="18"/>
                <w:szCs w:val="18"/>
                <w:lang w:val="en-GB"/>
              </w:rPr>
              <w:t>interdisciplinary</w:t>
            </w:r>
            <w:r w:rsidRPr="007049DE">
              <w:rPr>
                <w:rFonts w:asciiTheme="minorBidi" w:hAnsiTheme="minorBidi" w:cstheme="minorBidi"/>
                <w:spacing w:val="35"/>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39"/>
                <w:sz w:val="18"/>
                <w:szCs w:val="18"/>
                <w:lang w:val="en-GB"/>
              </w:rPr>
              <w:t xml:space="preserve"> </w:t>
            </w:r>
            <w:r w:rsidRPr="007049DE">
              <w:rPr>
                <w:rFonts w:asciiTheme="minorBidi" w:hAnsiTheme="minorBidi" w:cstheme="minorBidi"/>
                <w:sz w:val="18"/>
                <w:szCs w:val="18"/>
                <w:lang w:val="en-GB"/>
              </w:rPr>
              <w:t>multi-national.</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A</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programme</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will</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consist</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of</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component</w:t>
            </w:r>
            <w:r w:rsidRPr="007049DE">
              <w:rPr>
                <w:rFonts w:asciiTheme="minorBidi" w:hAnsiTheme="minorBidi" w:cstheme="minorBidi"/>
                <w:spacing w:val="-6"/>
                <w:sz w:val="18"/>
                <w:szCs w:val="18"/>
                <w:lang w:val="en-GB"/>
              </w:rPr>
              <w:t xml:space="preserve"> </w:t>
            </w:r>
            <w:r w:rsidRPr="007049DE">
              <w:rPr>
                <w:rFonts w:asciiTheme="minorBidi" w:hAnsiTheme="minorBidi" w:cstheme="minorBidi"/>
                <w:sz w:val="18"/>
                <w:szCs w:val="18"/>
                <w:lang w:val="en-GB"/>
              </w:rPr>
              <w:t>projects,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5"/>
                <w:sz w:val="18"/>
                <w:szCs w:val="18"/>
                <w:lang w:val="en-GB"/>
              </w:rPr>
              <w:t xml:space="preserve"> </w:t>
            </w:r>
            <w:r w:rsidRPr="007049DE">
              <w:rPr>
                <w:rFonts w:asciiTheme="minorBidi" w:hAnsiTheme="minorBidi" w:cstheme="minorBidi"/>
                <w:sz w:val="18"/>
                <w:szCs w:val="18"/>
                <w:lang w:val="en-GB"/>
              </w:rPr>
              <w:t>potentially</w:t>
            </w:r>
            <w:r w:rsidRPr="007049DE">
              <w:rPr>
                <w:rFonts w:asciiTheme="minorBidi" w:hAnsiTheme="minorBidi" w:cstheme="minorBidi"/>
                <w:spacing w:val="-58"/>
                <w:sz w:val="18"/>
                <w:szCs w:val="18"/>
                <w:lang w:val="en-GB"/>
              </w:rPr>
              <w:t xml:space="preserve"> </w:t>
            </w:r>
            <w:r w:rsidRPr="007049DE">
              <w:rPr>
                <w:rFonts w:asciiTheme="minorBidi" w:hAnsiTheme="minorBidi" w:cstheme="minorBidi"/>
                <w:sz w:val="18"/>
                <w:szCs w:val="18"/>
                <w:lang w:val="en-GB"/>
              </w:rPr>
              <w:t>enabling</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activities.</w:t>
            </w:r>
          </w:p>
        </w:tc>
      </w:tr>
      <w:tr w:rsidR="00007150" w:rsidRPr="007049DE" w14:paraId="0CB6198A" w14:textId="77777777" w:rsidTr="00DC4CFD">
        <w:trPr>
          <w:gridBefore w:val="1"/>
          <w:wBefore w:w="10" w:type="dxa"/>
          <w:trHeight w:val="760"/>
        </w:trPr>
        <w:tc>
          <w:tcPr>
            <w:tcW w:w="2038" w:type="dxa"/>
            <w:gridSpan w:val="2"/>
          </w:tcPr>
          <w:p w14:paraId="00630B31"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Project</w:t>
            </w:r>
          </w:p>
        </w:tc>
        <w:tc>
          <w:tcPr>
            <w:tcW w:w="7315" w:type="dxa"/>
            <w:gridSpan w:val="2"/>
          </w:tcPr>
          <w:p w14:paraId="72B10913" w14:textId="77777777" w:rsidR="00007150" w:rsidRPr="007049DE" w:rsidRDefault="00007150" w:rsidP="007049DE">
            <w:pPr>
              <w:pStyle w:val="TableParagraph"/>
              <w:ind w:right="96"/>
              <w:jc w:val="both"/>
              <w:rPr>
                <w:rFonts w:asciiTheme="minorBidi" w:hAnsiTheme="minorBidi" w:cstheme="minorBidi"/>
                <w:sz w:val="18"/>
                <w:szCs w:val="18"/>
                <w:lang w:val="en-GB"/>
              </w:rPr>
            </w:pPr>
            <w:r w:rsidRPr="007049DE">
              <w:rPr>
                <w:rFonts w:asciiTheme="minorBidi" w:hAnsiTheme="minorBidi" w:cstheme="minorBidi"/>
                <w:sz w:val="18"/>
                <w:szCs w:val="18"/>
                <w:lang w:val="en-GB"/>
              </w:rPr>
              <w:t>A Decade Action is a discrete and focused undertaking that is typically of</w:t>
            </w:r>
            <w:r w:rsidRPr="007049DE">
              <w:rPr>
                <w:rFonts w:asciiTheme="minorBidi" w:hAnsiTheme="minorBidi" w:cstheme="minorBidi"/>
                <w:spacing w:val="-59"/>
                <w:sz w:val="18"/>
                <w:szCs w:val="18"/>
                <w:lang w:val="en-GB"/>
              </w:rPr>
              <w:t xml:space="preserve"> </w:t>
            </w:r>
            <w:r w:rsidRPr="007049DE">
              <w:rPr>
                <w:rFonts w:asciiTheme="minorBidi" w:hAnsiTheme="minorBidi" w:cstheme="minorBidi"/>
                <w:sz w:val="18"/>
                <w:szCs w:val="18"/>
                <w:lang w:val="en-GB"/>
              </w:rPr>
              <w:t>a shorter duration. It may be regional, national or sub-national and it will</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typically</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contribute</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to</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an</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identified</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Decade programme.</w:t>
            </w:r>
          </w:p>
        </w:tc>
      </w:tr>
      <w:tr w:rsidR="00007150" w:rsidRPr="007049DE" w14:paraId="5D2238C4" w14:textId="77777777" w:rsidTr="00DC4CFD">
        <w:trPr>
          <w:gridBefore w:val="1"/>
          <w:wBefore w:w="10" w:type="dxa"/>
          <w:trHeight w:val="506"/>
        </w:trPr>
        <w:tc>
          <w:tcPr>
            <w:tcW w:w="2038" w:type="dxa"/>
            <w:gridSpan w:val="2"/>
          </w:tcPr>
          <w:p w14:paraId="40FE79C1"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Proponent</w:t>
            </w:r>
          </w:p>
        </w:tc>
        <w:tc>
          <w:tcPr>
            <w:tcW w:w="7315" w:type="dxa"/>
            <w:gridSpan w:val="2"/>
          </w:tcPr>
          <w:p w14:paraId="7D91CAE9" w14:textId="55EBE7DD" w:rsidR="00007150" w:rsidRPr="007049DE" w:rsidRDefault="00007150" w:rsidP="007049DE">
            <w:pPr>
              <w:pStyle w:val="TableParagraph"/>
              <w:jc w:val="both"/>
              <w:rPr>
                <w:rFonts w:asciiTheme="minorBidi" w:hAnsiTheme="minorBidi" w:cstheme="minorBidi"/>
                <w:sz w:val="18"/>
                <w:szCs w:val="18"/>
                <w:lang w:val="en-GB"/>
              </w:rPr>
            </w:pPr>
            <w:r w:rsidRPr="007049DE">
              <w:rPr>
                <w:rFonts w:asciiTheme="minorBidi" w:hAnsiTheme="minorBidi" w:cstheme="minorBidi"/>
                <w:sz w:val="18"/>
                <w:szCs w:val="18"/>
                <w:lang w:val="en-GB"/>
              </w:rPr>
              <w:t>An</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institution</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who</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proposes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implements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 xml:space="preserve">Decade Action, </w:t>
            </w:r>
            <w:r w:rsidRPr="007049DE">
              <w:rPr>
                <w:rFonts w:asciiTheme="minorBidi" w:hAnsiTheme="minorBidi" w:cstheme="minorBidi"/>
                <w:spacing w:val="1"/>
                <w:sz w:val="18"/>
                <w:szCs w:val="18"/>
                <w:lang w:val="en-GB"/>
              </w:rPr>
              <w:t>Coordination Office</w:t>
            </w:r>
            <w:r w:rsidRPr="007049DE">
              <w:rPr>
                <w:rFonts w:asciiTheme="minorBidi" w:hAnsiTheme="minorBidi" w:cstheme="minorBidi"/>
                <w:sz w:val="18"/>
                <w:szCs w:val="18"/>
                <w:lang w:val="en-GB"/>
              </w:rPr>
              <w:t xml:space="preserve">, Collaborative Centre, Implementing Partner, or other forms of contributions to the Decade. </w:t>
            </w:r>
          </w:p>
        </w:tc>
      </w:tr>
      <w:tr w:rsidR="00007150" w:rsidRPr="007049DE" w14:paraId="711FB763" w14:textId="77777777" w:rsidTr="007049DE">
        <w:trPr>
          <w:gridBefore w:val="1"/>
          <w:wBefore w:w="10" w:type="dxa"/>
          <w:trHeight w:val="383"/>
        </w:trPr>
        <w:tc>
          <w:tcPr>
            <w:tcW w:w="2038" w:type="dxa"/>
            <w:gridSpan w:val="2"/>
          </w:tcPr>
          <w:p w14:paraId="04E8953E" w14:textId="77777777" w:rsidR="00007150" w:rsidRPr="007049DE" w:rsidRDefault="00007150" w:rsidP="007049DE">
            <w:pPr>
              <w:pStyle w:val="TableParagraph"/>
              <w:rPr>
                <w:rFonts w:asciiTheme="minorBidi" w:hAnsiTheme="minorBidi" w:cstheme="minorBidi"/>
                <w:b/>
                <w:sz w:val="18"/>
                <w:szCs w:val="18"/>
                <w:lang w:val="en-GB"/>
              </w:rPr>
            </w:pPr>
            <w:r w:rsidRPr="007049DE">
              <w:rPr>
                <w:rFonts w:asciiTheme="minorBidi" w:hAnsiTheme="minorBidi" w:cstheme="minorBidi"/>
                <w:b/>
                <w:sz w:val="18"/>
                <w:szCs w:val="18"/>
                <w:lang w:val="en-GB"/>
              </w:rPr>
              <w:t>UN</w:t>
            </w:r>
            <w:r w:rsidRPr="007049DE">
              <w:rPr>
                <w:rFonts w:asciiTheme="minorBidi" w:hAnsiTheme="minorBidi" w:cstheme="minorBidi"/>
                <w:b/>
                <w:spacing w:val="-1"/>
                <w:sz w:val="18"/>
                <w:szCs w:val="18"/>
                <w:lang w:val="en-GB"/>
              </w:rPr>
              <w:t xml:space="preserve"> </w:t>
            </w:r>
            <w:r w:rsidRPr="007049DE">
              <w:rPr>
                <w:rFonts w:asciiTheme="minorBidi" w:hAnsiTheme="minorBidi" w:cstheme="minorBidi"/>
                <w:b/>
                <w:sz w:val="18"/>
                <w:szCs w:val="18"/>
                <w:lang w:val="en-GB"/>
              </w:rPr>
              <w:t>entity</w:t>
            </w:r>
          </w:p>
        </w:tc>
        <w:tc>
          <w:tcPr>
            <w:tcW w:w="7315" w:type="dxa"/>
            <w:gridSpan w:val="2"/>
          </w:tcPr>
          <w:p w14:paraId="69B21D6C" w14:textId="77777777" w:rsidR="00007150" w:rsidRPr="007049DE" w:rsidRDefault="00007150" w:rsidP="007049DE">
            <w:pPr>
              <w:pStyle w:val="TableParagraph"/>
              <w:jc w:val="both"/>
              <w:rPr>
                <w:rFonts w:asciiTheme="minorBidi" w:hAnsiTheme="minorBidi" w:cstheme="minorBidi"/>
                <w:sz w:val="18"/>
                <w:szCs w:val="18"/>
                <w:lang w:val="en-GB"/>
              </w:rPr>
            </w:pPr>
            <w:r w:rsidRPr="007049DE">
              <w:rPr>
                <w:rFonts w:asciiTheme="minorBidi" w:hAnsiTheme="minorBidi" w:cstheme="minorBidi"/>
                <w:sz w:val="18"/>
                <w:szCs w:val="18"/>
                <w:lang w:val="en-GB"/>
              </w:rPr>
              <w:t>United</w:t>
            </w:r>
            <w:r w:rsidRPr="007049DE">
              <w:rPr>
                <w:rFonts w:asciiTheme="minorBidi" w:hAnsiTheme="minorBidi" w:cstheme="minorBidi"/>
                <w:spacing w:val="-2"/>
                <w:sz w:val="18"/>
                <w:szCs w:val="18"/>
                <w:lang w:val="en-GB"/>
              </w:rPr>
              <w:t xml:space="preserve"> </w:t>
            </w:r>
            <w:r w:rsidRPr="007049DE">
              <w:rPr>
                <w:rFonts w:asciiTheme="minorBidi" w:hAnsiTheme="minorBidi" w:cstheme="minorBidi"/>
                <w:sz w:val="18"/>
                <w:szCs w:val="18"/>
                <w:lang w:val="en-GB"/>
              </w:rPr>
              <w:t>Nations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agencies,</w:t>
            </w:r>
            <w:r w:rsidRPr="007049DE">
              <w:rPr>
                <w:rFonts w:asciiTheme="minorBidi" w:hAnsiTheme="minorBidi" w:cstheme="minorBidi"/>
                <w:spacing w:val="-4"/>
                <w:sz w:val="18"/>
                <w:szCs w:val="18"/>
                <w:lang w:val="en-GB"/>
              </w:rPr>
              <w:t xml:space="preserve"> </w:t>
            </w:r>
            <w:r w:rsidRPr="007049DE">
              <w:rPr>
                <w:rFonts w:asciiTheme="minorBidi" w:hAnsiTheme="minorBidi" w:cstheme="minorBidi"/>
                <w:sz w:val="18"/>
                <w:szCs w:val="18"/>
                <w:lang w:val="en-GB"/>
              </w:rPr>
              <w:t>funds,</w:t>
            </w:r>
            <w:r w:rsidRPr="007049DE">
              <w:rPr>
                <w:rFonts w:asciiTheme="minorBidi" w:hAnsiTheme="minorBidi" w:cstheme="minorBidi"/>
                <w:spacing w:val="1"/>
                <w:sz w:val="18"/>
                <w:szCs w:val="18"/>
                <w:lang w:val="en-GB"/>
              </w:rPr>
              <w:t xml:space="preserve"> </w:t>
            </w:r>
            <w:r w:rsidRPr="007049DE">
              <w:rPr>
                <w:rFonts w:asciiTheme="minorBidi" w:hAnsiTheme="minorBidi" w:cstheme="minorBidi"/>
                <w:sz w:val="18"/>
                <w:szCs w:val="18"/>
                <w:lang w:val="en-GB"/>
              </w:rPr>
              <w:t>and</w:t>
            </w:r>
            <w:r w:rsidRPr="007049DE">
              <w:rPr>
                <w:rFonts w:asciiTheme="minorBidi" w:hAnsiTheme="minorBidi" w:cstheme="minorBidi"/>
                <w:spacing w:val="-3"/>
                <w:sz w:val="18"/>
                <w:szCs w:val="18"/>
                <w:lang w:val="en-GB"/>
              </w:rPr>
              <w:t xml:space="preserve"> </w:t>
            </w:r>
            <w:r w:rsidRPr="007049DE">
              <w:rPr>
                <w:rFonts w:asciiTheme="minorBidi" w:hAnsiTheme="minorBidi" w:cstheme="minorBidi"/>
                <w:sz w:val="18"/>
                <w:szCs w:val="18"/>
                <w:lang w:val="en-GB"/>
              </w:rPr>
              <w:t>programmes.</w:t>
            </w:r>
          </w:p>
        </w:tc>
      </w:tr>
    </w:tbl>
    <w:p w14:paraId="68CB342B" w14:textId="77777777" w:rsidR="00007150" w:rsidRPr="007049DE" w:rsidRDefault="00007150" w:rsidP="007049DE">
      <w:pPr>
        <w:pStyle w:val="Marge"/>
        <w:rPr>
          <w:rFonts w:asciiTheme="minorBidi" w:hAnsiTheme="minorBidi" w:cstheme="minorBidi"/>
          <w:b/>
          <w:bCs/>
          <w:sz w:val="18"/>
          <w:szCs w:val="18"/>
        </w:rPr>
      </w:pPr>
    </w:p>
    <w:p w14:paraId="569D4257" w14:textId="77777777" w:rsidR="00007150" w:rsidRPr="007049DE" w:rsidRDefault="00007150" w:rsidP="007049DE">
      <w:pPr>
        <w:pStyle w:val="Marge"/>
        <w:spacing w:after="0"/>
        <w:rPr>
          <w:rFonts w:asciiTheme="minorBidi" w:hAnsiTheme="minorBidi" w:cstheme="minorBidi"/>
          <w:b/>
          <w:bCs/>
          <w:sz w:val="18"/>
          <w:szCs w:val="18"/>
          <w:lang w:val="en-US"/>
        </w:rPr>
      </w:pPr>
      <w:r w:rsidRPr="007049DE">
        <w:rPr>
          <w:rFonts w:asciiTheme="minorBidi" w:hAnsiTheme="minorBidi" w:cstheme="minorBidi"/>
          <w:b/>
          <w:bCs/>
          <w:sz w:val="18"/>
          <w:szCs w:val="18"/>
          <w:lang w:val="en-US"/>
        </w:rPr>
        <w:t>Proposed Budget for DCO Ocean Data Sharing (IODE) implementation (June 2022)</w:t>
      </w:r>
    </w:p>
    <w:p w14:paraId="6A06F2F2" w14:textId="77777777" w:rsidR="00007150" w:rsidRPr="007049DE" w:rsidRDefault="00007150" w:rsidP="007049DE">
      <w:pPr>
        <w:pStyle w:val="Marge"/>
        <w:spacing w:after="0"/>
        <w:rPr>
          <w:rFonts w:asciiTheme="minorBidi" w:hAnsiTheme="minorBidi" w:cstheme="minorBidi"/>
          <w:b/>
          <w:bCs/>
          <w:sz w:val="18"/>
          <w:szCs w:val="18"/>
          <w:lang w:val="en-US"/>
        </w:rPr>
      </w:pPr>
    </w:p>
    <w:tbl>
      <w:tblPr>
        <w:tblW w:w="5000" w:type="pct"/>
        <w:tblInd w:w="-90" w:type="dxa"/>
        <w:tblLayout w:type="fixed"/>
        <w:tblLook w:val="04A0" w:firstRow="1" w:lastRow="0" w:firstColumn="1" w:lastColumn="0" w:noHBand="0" w:noVBand="1"/>
      </w:tblPr>
      <w:tblGrid>
        <w:gridCol w:w="1877"/>
        <w:gridCol w:w="1291"/>
        <w:gridCol w:w="1295"/>
        <w:gridCol w:w="1291"/>
        <w:gridCol w:w="1295"/>
        <w:gridCol w:w="1291"/>
        <w:gridCol w:w="1293"/>
      </w:tblGrid>
      <w:tr w:rsidR="00007150" w:rsidRPr="007049DE" w14:paraId="54D48905" w14:textId="77777777" w:rsidTr="00DC4CFD">
        <w:trPr>
          <w:trHeight w:val="315"/>
        </w:trPr>
        <w:tc>
          <w:tcPr>
            <w:tcW w:w="975" w:type="pct"/>
            <w:tcBorders>
              <w:top w:val="nil"/>
              <w:left w:val="nil"/>
              <w:bottom w:val="nil"/>
              <w:right w:val="nil"/>
            </w:tcBorders>
            <w:shd w:val="clear" w:color="auto" w:fill="auto"/>
            <w:noWrap/>
            <w:vAlign w:val="bottom"/>
            <w:hideMark/>
          </w:tcPr>
          <w:p w14:paraId="27A32AF9" w14:textId="77777777" w:rsidR="00007150" w:rsidRPr="007049DE" w:rsidRDefault="00007150" w:rsidP="007049DE">
            <w:pPr>
              <w:rPr>
                <w:rFonts w:asciiTheme="minorBidi" w:hAnsiTheme="minorBidi" w:cstheme="minorBidi"/>
                <w:sz w:val="18"/>
                <w:szCs w:val="18"/>
                <w:lang w:val="en-US" w:eastAsia="en-AU"/>
              </w:rPr>
            </w:pPr>
          </w:p>
        </w:tc>
        <w:tc>
          <w:tcPr>
            <w:tcW w:w="4025" w:type="pct"/>
            <w:gridSpan w:val="6"/>
            <w:tcBorders>
              <w:top w:val="single" w:sz="4" w:space="0" w:color="808080"/>
              <w:left w:val="single" w:sz="4" w:space="0" w:color="auto"/>
              <w:bottom w:val="single" w:sz="4" w:space="0" w:color="808080"/>
              <w:right w:val="single" w:sz="4" w:space="0" w:color="808080"/>
            </w:tcBorders>
            <w:shd w:val="clear" w:color="000000" w:fill="D9D9D9"/>
            <w:noWrap/>
            <w:vAlign w:val="bottom"/>
            <w:hideMark/>
          </w:tcPr>
          <w:p w14:paraId="39B44C01" w14:textId="77777777" w:rsidR="00007150" w:rsidRPr="007049DE" w:rsidRDefault="00007150" w:rsidP="007049DE">
            <w:pPr>
              <w:jc w:val="center"/>
              <w:rPr>
                <w:rFonts w:asciiTheme="minorBidi" w:hAnsiTheme="minorBidi" w:cstheme="minorBidi"/>
                <w:b/>
                <w:bCs/>
                <w:color w:val="000000"/>
                <w:sz w:val="18"/>
                <w:szCs w:val="18"/>
                <w:lang w:val="en-US" w:eastAsia="en-AU"/>
              </w:rPr>
            </w:pPr>
            <w:r w:rsidRPr="007049DE">
              <w:rPr>
                <w:rFonts w:asciiTheme="minorBidi" w:hAnsiTheme="minorBidi" w:cstheme="minorBidi"/>
                <w:b/>
                <w:bCs/>
                <w:color w:val="000000"/>
                <w:sz w:val="18"/>
                <w:szCs w:val="18"/>
                <w:lang w:val="en-US" w:eastAsia="en-AU"/>
              </w:rPr>
              <w:t>Estimated amount in US$</w:t>
            </w:r>
          </w:p>
        </w:tc>
      </w:tr>
      <w:tr w:rsidR="00007150" w:rsidRPr="007049DE" w14:paraId="31271788" w14:textId="77777777" w:rsidTr="00DC4CFD">
        <w:trPr>
          <w:trHeight w:val="315"/>
        </w:trPr>
        <w:tc>
          <w:tcPr>
            <w:tcW w:w="975" w:type="pct"/>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89969AB" w14:textId="77777777" w:rsidR="00007150" w:rsidRPr="007049DE" w:rsidRDefault="00007150" w:rsidP="007049DE">
            <w:pPr>
              <w:rPr>
                <w:rFonts w:asciiTheme="minorBidi" w:hAnsiTheme="minorBidi" w:cstheme="minorBidi"/>
                <w:b/>
                <w:bCs/>
                <w:color w:val="000000"/>
                <w:sz w:val="18"/>
                <w:szCs w:val="18"/>
                <w:lang w:val="en-US" w:eastAsia="en-AU"/>
              </w:rPr>
            </w:pPr>
            <w:r w:rsidRPr="007049DE">
              <w:rPr>
                <w:rFonts w:asciiTheme="minorBidi" w:hAnsiTheme="minorBidi" w:cstheme="minorBidi"/>
                <w:b/>
                <w:bCs/>
                <w:color w:val="000000"/>
                <w:sz w:val="18"/>
                <w:szCs w:val="18"/>
                <w:lang w:val="en-US" w:eastAsia="en-AU"/>
              </w:rPr>
              <w:t>Resources</w:t>
            </w:r>
          </w:p>
        </w:tc>
        <w:tc>
          <w:tcPr>
            <w:tcW w:w="670" w:type="pct"/>
            <w:tcBorders>
              <w:top w:val="nil"/>
              <w:left w:val="nil"/>
              <w:bottom w:val="single" w:sz="4" w:space="0" w:color="808080"/>
              <w:right w:val="single" w:sz="4" w:space="0" w:color="808080"/>
            </w:tcBorders>
            <w:shd w:val="clear" w:color="000000" w:fill="D9D9D9"/>
            <w:vAlign w:val="center"/>
            <w:hideMark/>
          </w:tcPr>
          <w:p w14:paraId="3077B1B2" w14:textId="77777777" w:rsidR="00007150" w:rsidRPr="007049DE" w:rsidRDefault="00007150" w:rsidP="007049DE">
            <w:pPr>
              <w:jc w:val="center"/>
              <w:rPr>
                <w:rFonts w:asciiTheme="minorBidi" w:hAnsiTheme="minorBidi" w:cstheme="minorBidi"/>
                <w:b/>
                <w:bCs/>
                <w:color w:val="000000"/>
                <w:sz w:val="18"/>
                <w:szCs w:val="18"/>
                <w:lang w:val="en-US" w:eastAsia="en-AU"/>
              </w:rPr>
            </w:pPr>
            <w:r w:rsidRPr="007049DE">
              <w:rPr>
                <w:rFonts w:asciiTheme="minorBidi" w:hAnsiTheme="minorBidi" w:cstheme="minorBidi"/>
                <w:b/>
                <w:bCs/>
                <w:color w:val="000000"/>
                <w:sz w:val="18"/>
                <w:szCs w:val="18"/>
                <w:lang w:val="en-US" w:eastAsia="en-AU"/>
              </w:rPr>
              <w:t>2022 (H2)</w:t>
            </w:r>
          </w:p>
        </w:tc>
        <w:tc>
          <w:tcPr>
            <w:tcW w:w="672" w:type="pct"/>
            <w:tcBorders>
              <w:top w:val="nil"/>
              <w:left w:val="nil"/>
              <w:bottom w:val="single" w:sz="4" w:space="0" w:color="808080"/>
              <w:right w:val="single" w:sz="4" w:space="0" w:color="808080"/>
            </w:tcBorders>
            <w:shd w:val="clear" w:color="000000" w:fill="D9D9D9"/>
            <w:vAlign w:val="center"/>
            <w:hideMark/>
          </w:tcPr>
          <w:p w14:paraId="7AE8B4C7" w14:textId="77777777" w:rsidR="00007150" w:rsidRPr="007049DE" w:rsidRDefault="00007150" w:rsidP="007049DE">
            <w:pPr>
              <w:jc w:val="center"/>
              <w:rPr>
                <w:rFonts w:asciiTheme="minorBidi" w:hAnsiTheme="minorBidi" w:cstheme="minorBidi"/>
                <w:b/>
                <w:bCs/>
                <w:color w:val="000000"/>
                <w:sz w:val="18"/>
                <w:szCs w:val="18"/>
                <w:lang w:val="en-US" w:eastAsia="en-AU"/>
              </w:rPr>
            </w:pPr>
            <w:r w:rsidRPr="007049DE">
              <w:rPr>
                <w:rFonts w:asciiTheme="minorBidi" w:hAnsiTheme="minorBidi" w:cstheme="minorBidi"/>
                <w:b/>
                <w:bCs/>
                <w:color w:val="000000"/>
                <w:sz w:val="18"/>
                <w:szCs w:val="18"/>
                <w:lang w:val="en-US" w:eastAsia="en-AU"/>
              </w:rPr>
              <w:t>2023</w:t>
            </w:r>
          </w:p>
        </w:tc>
        <w:tc>
          <w:tcPr>
            <w:tcW w:w="670" w:type="pct"/>
            <w:tcBorders>
              <w:top w:val="nil"/>
              <w:left w:val="nil"/>
              <w:bottom w:val="single" w:sz="4" w:space="0" w:color="808080"/>
              <w:right w:val="single" w:sz="4" w:space="0" w:color="808080"/>
            </w:tcBorders>
            <w:shd w:val="clear" w:color="000000" w:fill="D9D9D9"/>
            <w:vAlign w:val="center"/>
            <w:hideMark/>
          </w:tcPr>
          <w:p w14:paraId="4C6C428F" w14:textId="77777777" w:rsidR="00007150" w:rsidRPr="007049DE" w:rsidRDefault="00007150" w:rsidP="007049DE">
            <w:pPr>
              <w:jc w:val="center"/>
              <w:rPr>
                <w:rFonts w:asciiTheme="minorBidi" w:hAnsiTheme="minorBidi" w:cstheme="minorBidi"/>
                <w:b/>
                <w:bCs/>
                <w:color w:val="000000"/>
                <w:sz w:val="18"/>
                <w:szCs w:val="18"/>
                <w:lang w:val="en-US" w:eastAsia="en-AU"/>
              </w:rPr>
            </w:pPr>
            <w:r w:rsidRPr="007049DE">
              <w:rPr>
                <w:rFonts w:asciiTheme="minorBidi" w:hAnsiTheme="minorBidi" w:cstheme="minorBidi"/>
                <w:b/>
                <w:bCs/>
                <w:color w:val="000000"/>
                <w:sz w:val="18"/>
                <w:szCs w:val="18"/>
                <w:lang w:val="en-US" w:eastAsia="en-AU"/>
              </w:rPr>
              <w:t>2024</w:t>
            </w:r>
          </w:p>
        </w:tc>
        <w:tc>
          <w:tcPr>
            <w:tcW w:w="672" w:type="pct"/>
            <w:tcBorders>
              <w:top w:val="nil"/>
              <w:left w:val="nil"/>
              <w:bottom w:val="single" w:sz="4" w:space="0" w:color="808080"/>
              <w:right w:val="single" w:sz="4" w:space="0" w:color="808080"/>
            </w:tcBorders>
            <w:shd w:val="clear" w:color="000000" w:fill="D9D9D9"/>
            <w:vAlign w:val="center"/>
            <w:hideMark/>
          </w:tcPr>
          <w:p w14:paraId="704242FC" w14:textId="77777777" w:rsidR="00007150" w:rsidRPr="007049DE" w:rsidRDefault="00007150" w:rsidP="007049DE">
            <w:pPr>
              <w:jc w:val="center"/>
              <w:rPr>
                <w:rFonts w:asciiTheme="minorBidi" w:hAnsiTheme="minorBidi" w:cstheme="minorBidi"/>
                <w:b/>
                <w:bCs/>
                <w:color w:val="000000"/>
                <w:sz w:val="18"/>
                <w:szCs w:val="18"/>
                <w:lang w:val="en-US" w:eastAsia="en-AU"/>
              </w:rPr>
            </w:pPr>
            <w:r w:rsidRPr="007049DE">
              <w:rPr>
                <w:rFonts w:asciiTheme="minorBidi" w:hAnsiTheme="minorBidi" w:cstheme="minorBidi"/>
                <w:b/>
                <w:bCs/>
                <w:color w:val="000000"/>
                <w:sz w:val="18"/>
                <w:szCs w:val="18"/>
                <w:lang w:val="en-US" w:eastAsia="en-AU"/>
              </w:rPr>
              <w:t>2025</w:t>
            </w:r>
          </w:p>
        </w:tc>
        <w:tc>
          <w:tcPr>
            <w:tcW w:w="670" w:type="pct"/>
            <w:tcBorders>
              <w:top w:val="nil"/>
              <w:left w:val="nil"/>
              <w:bottom w:val="single" w:sz="4" w:space="0" w:color="808080"/>
              <w:right w:val="double" w:sz="4" w:space="0" w:color="auto"/>
            </w:tcBorders>
            <w:shd w:val="clear" w:color="000000" w:fill="D9D9D9"/>
            <w:vAlign w:val="center"/>
            <w:hideMark/>
          </w:tcPr>
          <w:p w14:paraId="3910B1FC" w14:textId="77777777" w:rsidR="00007150" w:rsidRPr="007049DE" w:rsidRDefault="00007150" w:rsidP="007049DE">
            <w:pPr>
              <w:jc w:val="center"/>
              <w:rPr>
                <w:rFonts w:asciiTheme="minorBidi" w:hAnsiTheme="minorBidi" w:cstheme="minorBidi"/>
                <w:b/>
                <w:bCs/>
                <w:color w:val="000000"/>
                <w:sz w:val="18"/>
                <w:szCs w:val="18"/>
                <w:lang w:val="en-US" w:eastAsia="en-AU"/>
              </w:rPr>
            </w:pPr>
            <w:r w:rsidRPr="007049DE">
              <w:rPr>
                <w:rFonts w:asciiTheme="minorBidi" w:hAnsiTheme="minorBidi" w:cstheme="minorBidi"/>
                <w:b/>
                <w:bCs/>
                <w:color w:val="000000"/>
                <w:sz w:val="18"/>
                <w:szCs w:val="18"/>
                <w:lang w:val="en-US" w:eastAsia="en-AU"/>
              </w:rPr>
              <w:t>2026</w:t>
            </w:r>
          </w:p>
        </w:tc>
        <w:tc>
          <w:tcPr>
            <w:tcW w:w="671" w:type="pct"/>
            <w:tcBorders>
              <w:top w:val="nil"/>
              <w:left w:val="double" w:sz="4" w:space="0" w:color="auto"/>
              <w:bottom w:val="single" w:sz="4" w:space="0" w:color="808080"/>
              <w:right w:val="single" w:sz="4" w:space="0" w:color="808080"/>
            </w:tcBorders>
            <w:shd w:val="clear" w:color="000000" w:fill="D9D9D9"/>
            <w:vAlign w:val="center"/>
            <w:hideMark/>
          </w:tcPr>
          <w:p w14:paraId="5088F4E0" w14:textId="77777777" w:rsidR="00007150" w:rsidRPr="007049DE" w:rsidRDefault="00007150" w:rsidP="007049DE">
            <w:pPr>
              <w:jc w:val="center"/>
              <w:rPr>
                <w:rFonts w:asciiTheme="minorBidi" w:hAnsiTheme="minorBidi" w:cstheme="minorBidi"/>
                <w:b/>
                <w:bCs/>
                <w:color w:val="000000"/>
                <w:sz w:val="18"/>
                <w:szCs w:val="18"/>
                <w:lang w:val="en-US" w:eastAsia="en-AU"/>
              </w:rPr>
            </w:pPr>
            <w:r w:rsidRPr="007049DE">
              <w:rPr>
                <w:rFonts w:asciiTheme="minorBidi" w:hAnsiTheme="minorBidi" w:cstheme="minorBidi"/>
                <w:b/>
                <w:bCs/>
                <w:color w:val="000000"/>
                <w:sz w:val="18"/>
                <w:szCs w:val="18"/>
                <w:lang w:val="en-US" w:eastAsia="en-AU"/>
              </w:rPr>
              <w:t>Total</w:t>
            </w:r>
          </w:p>
        </w:tc>
      </w:tr>
      <w:tr w:rsidR="00007150" w:rsidRPr="007049DE" w14:paraId="4BE6C8E5" w14:textId="77777777" w:rsidTr="00DC4CFD">
        <w:trPr>
          <w:trHeight w:val="534"/>
        </w:trPr>
        <w:tc>
          <w:tcPr>
            <w:tcW w:w="975" w:type="pct"/>
            <w:tcBorders>
              <w:top w:val="nil"/>
              <w:left w:val="single" w:sz="4" w:space="0" w:color="808080"/>
              <w:bottom w:val="single" w:sz="4" w:space="0" w:color="808080"/>
              <w:right w:val="single" w:sz="4" w:space="0" w:color="808080"/>
            </w:tcBorders>
            <w:shd w:val="clear" w:color="auto" w:fill="auto"/>
            <w:noWrap/>
            <w:vAlign w:val="bottom"/>
            <w:hideMark/>
          </w:tcPr>
          <w:p w14:paraId="43BE944C" w14:textId="77777777" w:rsidR="00007150" w:rsidRPr="007049DE" w:rsidRDefault="00007150" w:rsidP="007049DE">
            <w:pPr>
              <w:rPr>
                <w:rFonts w:asciiTheme="minorBidi" w:hAnsiTheme="minorBidi" w:cstheme="minorBidi"/>
                <w:color w:val="000000"/>
                <w:sz w:val="18"/>
                <w:szCs w:val="18"/>
                <w:lang w:val="en-US" w:eastAsia="en-AU"/>
              </w:rPr>
            </w:pPr>
            <w:r w:rsidRPr="007049DE">
              <w:rPr>
                <w:rFonts w:asciiTheme="minorBidi" w:hAnsiTheme="minorBidi" w:cstheme="minorBidi"/>
                <w:color w:val="000000"/>
                <w:sz w:val="18"/>
                <w:szCs w:val="18"/>
                <w:lang w:val="en-US" w:eastAsia="en-AU"/>
              </w:rPr>
              <w:t xml:space="preserve">Staffing costs </w:t>
            </w:r>
          </w:p>
        </w:tc>
        <w:tc>
          <w:tcPr>
            <w:tcW w:w="670" w:type="pct"/>
            <w:tcBorders>
              <w:top w:val="nil"/>
              <w:left w:val="nil"/>
              <w:bottom w:val="single" w:sz="4" w:space="0" w:color="808080"/>
              <w:right w:val="single" w:sz="4" w:space="0" w:color="808080"/>
            </w:tcBorders>
            <w:shd w:val="clear" w:color="auto" w:fill="auto"/>
            <w:noWrap/>
            <w:vAlign w:val="bottom"/>
            <w:hideMark/>
          </w:tcPr>
          <w:p w14:paraId="014C03ED" w14:textId="77777777" w:rsidR="00007150" w:rsidRPr="007049DE" w:rsidRDefault="00007150" w:rsidP="007049DE">
            <w:pPr>
              <w:jc w:val="right"/>
              <w:rPr>
                <w:rFonts w:asciiTheme="minorBidi" w:hAnsiTheme="minorBidi" w:cstheme="minorBidi"/>
                <w:color w:val="000000"/>
                <w:sz w:val="18"/>
                <w:szCs w:val="18"/>
                <w:lang w:val="en-US" w:eastAsia="en-AU"/>
              </w:rPr>
            </w:pPr>
            <w:r w:rsidRPr="007049DE">
              <w:rPr>
                <w:rFonts w:asciiTheme="minorBidi" w:hAnsiTheme="minorBidi" w:cstheme="minorBidi"/>
                <w:color w:val="000000"/>
                <w:sz w:val="18"/>
                <w:szCs w:val="18"/>
                <w:lang w:val="en-US" w:eastAsia="en-AU"/>
              </w:rPr>
              <w:t>222,500</w:t>
            </w:r>
          </w:p>
        </w:tc>
        <w:tc>
          <w:tcPr>
            <w:tcW w:w="672" w:type="pct"/>
            <w:tcBorders>
              <w:top w:val="nil"/>
              <w:left w:val="nil"/>
              <w:bottom w:val="single" w:sz="4" w:space="0" w:color="808080"/>
              <w:right w:val="single" w:sz="4" w:space="0" w:color="808080"/>
            </w:tcBorders>
            <w:shd w:val="clear" w:color="auto" w:fill="auto"/>
            <w:noWrap/>
            <w:vAlign w:val="bottom"/>
            <w:hideMark/>
          </w:tcPr>
          <w:p w14:paraId="5C3F462E" w14:textId="77777777" w:rsidR="00007150" w:rsidRPr="007049DE" w:rsidRDefault="00007150" w:rsidP="007049DE">
            <w:pPr>
              <w:jc w:val="right"/>
              <w:rPr>
                <w:rFonts w:asciiTheme="minorBidi" w:hAnsiTheme="minorBidi" w:cstheme="minorBidi"/>
                <w:color w:val="000000"/>
                <w:sz w:val="18"/>
                <w:szCs w:val="18"/>
                <w:lang w:val="en-US" w:eastAsia="en-AU"/>
              </w:rPr>
            </w:pPr>
            <w:r w:rsidRPr="007049DE">
              <w:rPr>
                <w:rFonts w:asciiTheme="minorBidi" w:hAnsiTheme="minorBidi" w:cstheme="minorBidi"/>
                <w:color w:val="000000"/>
                <w:sz w:val="18"/>
                <w:szCs w:val="18"/>
                <w:lang w:val="en-US" w:eastAsia="en-AU"/>
              </w:rPr>
              <w:t xml:space="preserve"> 444,996</w:t>
            </w:r>
          </w:p>
        </w:tc>
        <w:tc>
          <w:tcPr>
            <w:tcW w:w="670" w:type="pct"/>
            <w:tcBorders>
              <w:top w:val="nil"/>
              <w:left w:val="nil"/>
              <w:bottom w:val="single" w:sz="4" w:space="0" w:color="808080"/>
              <w:right w:val="single" w:sz="4" w:space="0" w:color="808080"/>
            </w:tcBorders>
            <w:shd w:val="clear" w:color="auto" w:fill="auto"/>
            <w:noWrap/>
            <w:vAlign w:val="bottom"/>
            <w:hideMark/>
          </w:tcPr>
          <w:p w14:paraId="02743D90" w14:textId="77777777" w:rsidR="00007150" w:rsidRPr="007049DE" w:rsidRDefault="00007150" w:rsidP="007049DE">
            <w:pPr>
              <w:jc w:val="right"/>
              <w:rPr>
                <w:rFonts w:asciiTheme="minorBidi" w:hAnsiTheme="minorBidi" w:cstheme="minorBidi"/>
                <w:color w:val="000000"/>
                <w:sz w:val="18"/>
                <w:szCs w:val="18"/>
                <w:lang w:val="en-US" w:eastAsia="en-AU"/>
              </w:rPr>
            </w:pPr>
            <w:r w:rsidRPr="007049DE">
              <w:rPr>
                <w:rFonts w:asciiTheme="minorBidi" w:hAnsiTheme="minorBidi" w:cstheme="minorBidi"/>
                <w:color w:val="000000"/>
                <w:sz w:val="18"/>
                <w:szCs w:val="18"/>
                <w:lang w:val="en-US" w:eastAsia="en-AU"/>
              </w:rPr>
              <w:t>444,996</w:t>
            </w:r>
          </w:p>
        </w:tc>
        <w:tc>
          <w:tcPr>
            <w:tcW w:w="672" w:type="pct"/>
            <w:tcBorders>
              <w:top w:val="nil"/>
              <w:left w:val="nil"/>
              <w:bottom w:val="single" w:sz="4" w:space="0" w:color="808080"/>
              <w:right w:val="single" w:sz="4" w:space="0" w:color="808080"/>
            </w:tcBorders>
            <w:shd w:val="clear" w:color="auto" w:fill="auto"/>
            <w:noWrap/>
            <w:vAlign w:val="bottom"/>
            <w:hideMark/>
          </w:tcPr>
          <w:p w14:paraId="406A7D00" w14:textId="77777777" w:rsidR="00007150" w:rsidRPr="007049DE" w:rsidRDefault="00007150" w:rsidP="007049DE">
            <w:pPr>
              <w:jc w:val="right"/>
              <w:rPr>
                <w:rFonts w:asciiTheme="minorBidi" w:hAnsiTheme="minorBidi" w:cstheme="minorBidi"/>
                <w:color w:val="000000"/>
                <w:sz w:val="18"/>
                <w:szCs w:val="18"/>
                <w:lang w:val="en-US" w:eastAsia="en-AU"/>
              </w:rPr>
            </w:pPr>
            <w:r w:rsidRPr="007049DE">
              <w:rPr>
                <w:rFonts w:asciiTheme="minorBidi" w:hAnsiTheme="minorBidi" w:cstheme="minorBidi"/>
                <w:color w:val="000000"/>
                <w:sz w:val="18"/>
                <w:szCs w:val="18"/>
                <w:lang w:val="en-US" w:eastAsia="en-AU"/>
              </w:rPr>
              <w:t>444,996</w:t>
            </w:r>
          </w:p>
        </w:tc>
        <w:tc>
          <w:tcPr>
            <w:tcW w:w="670" w:type="pct"/>
            <w:tcBorders>
              <w:top w:val="nil"/>
              <w:left w:val="nil"/>
              <w:bottom w:val="single" w:sz="4" w:space="0" w:color="808080"/>
              <w:right w:val="double" w:sz="4" w:space="0" w:color="auto"/>
            </w:tcBorders>
            <w:shd w:val="clear" w:color="auto" w:fill="auto"/>
            <w:noWrap/>
            <w:vAlign w:val="bottom"/>
            <w:hideMark/>
          </w:tcPr>
          <w:p w14:paraId="504A51FA" w14:textId="77777777" w:rsidR="00007150" w:rsidRPr="007049DE" w:rsidRDefault="00007150" w:rsidP="007049DE">
            <w:pPr>
              <w:jc w:val="right"/>
              <w:rPr>
                <w:rFonts w:asciiTheme="minorBidi" w:hAnsiTheme="minorBidi" w:cstheme="minorBidi"/>
                <w:color w:val="000000"/>
                <w:sz w:val="18"/>
                <w:szCs w:val="18"/>
                <w:lang w:val="en-US" w:eastAsia="en-AU"/>
              </w:rPr>
            </w:pPr>
            <w:r w:rsidRPr="007049DE">
              <w:rPr>
                <w:rFonts w:asciiTheme="minorBidi" w:hAnsiTheme="minorBidi" w:cstheme="minorBidi"/>
                <w:color w:val="000000"/>
                <w:sz w:val="18"/>
                <w:szCs w:val="18"/>
                <w:lang w:val="en-US" w:eastAsia="en-AU"/>
              </w:rPr>
              <w:t>444,996</w:t>
            </w:r>
          </w:p>
        </w:tc>
        <w:tc>
          <w:tcPr>
            <w:tcW w:w="671" w:type="pct"/>
            <w:tcBorders>
              <w:top w:val="single" w:sz="4" w:space="0" w:color="808080"/>
              <w:left w:val="double" w:sz="4" w:space="0" w:color="auto"/>
              <w:bottom w:val="single" w:sz="4" w:space="0" w:color="808080"/>
              <w:right w:val="single" w:sz="4" w:space="0" w:color="808080"/>
            </w:tcBorders>
            <w:shd w:val="clear" w:color="auto" w:fill="auto"/>
            <w:noWrap/>
            <w:vAlign w:val="bottom"/>
          </w:tcPr>
          <w:p w14:paraId="4E37C0A8" w14:textId="77777777" w:rsidR="00007150" w:rsidRPr="007049DE" w:rsidRDefault="00007150" w:rsidP="007049DE">
            <w:pPr>
              <w:jc w:val="right"/>
              <w:rPr>
                <w:rFonts w:asciiTheme="minorBidi" w:hAnsiTheme="minorBidi" w:cstheme="minorBidi"/>
                <w:color w:val="000000"/>
                <w:sz w:val="18"/>
                <w:szCs w:val="18"/>
                <w:lang w:val="en-US" w:eastAsia="en-AU"/>
              </w:rPr>
            </w:pPr>
            <w:r w:rsidRPr="007049DE">
              <w:rPr>
                <w:rFonts w:asciiTheme="minorBidi" w:hAnsiTheme="minorBidi" w:cstheme="minorBidi"/>
                <w:sz w:val="18"/>
                <w:szCs w:val="18"/>
              </w:rPr>
              <w:t>2,002,484</w:t>
            </w:r>
          </w:p>
        </w:tc>
      </w:tr>
      <w:tr w:rsidR="00007150" w:rsidRPr="007049DE" w14:paraId="184D3B37" w14:textId="77777777" w:rsidTr="00DC4CFD">
        <w:trPr>
          <w:trHeight w:val="315"/>
        </w:trPr>
        <w:tc>
          <w:tcPr>
            <w:tcW w:w="975" w:type="pct"/>
            <w:tcBorders>
              <w:top w:val="nil"/>
              <w:left w:val="single" w:sz="4" w:space="0" w:color="808080"/>
              <w:bottom w:val="single" w:sz="4" w:space="0" w:color="808080"/>
              <w:right w:val="single" w:sz="4" w:space="0" w:color="808080"/>
            </w:tcBorders>
            <w:shd w:val="clear" w:color="auto" w:fill="auto"/>
            <w:noWrap/>
            <w:vAlign w:val="bottom"/>
            <w:hideMark/>
          </w:tcPr>
          <w:p w14:paraId="6FB5C730" w14:textId="77777777" w:rsidR="00007150" w:rsidRPr="007049DE" w:rsidRDefault="00007150" w:rsidP="007049DE">
            <w:pPr>
              <w:rPr>
                <w:rFonts w:asciiTheme="minorBidi" w:hAnsiTheme="minorBidi" w:cstheme="minorBidi"/>
                <w:color w:val="000000"/>
                <w:sz w:val="18"/>
                <w:szCs w:val="18"/>
                <w:lang w:val="en-US" w:eastAsia="en-AU"/>
              </w:rPr>
            </w:pPr>
            <w:r w:rsidRPr="007049DE">
              <w:rPr>
                <w:rFonts w:asciiTheme="minorBidi" w:hAnsiTheme="minorBidi" w:cstheme="minorBidi"/>
                <w:color w:val="000000"/>
                <w:sz w:val="18"/>
                <w:szCs w:val="18"/>
                <w:lang w:val="en-US" w:eastAsia="en-AU"/>
              </w:rPr>
              <w:t>Operational costs (incl. comms)</w:t>
            </w:r>
          </w:p>
        </w:tc>
        <w:tc>
          <w:tcPr>
            <w:tcW w:w="670" w:type="pct"/>
            <w:tcBorders>
              <w:top w:val="nil"/>
              <w:left w:val="nil"/>
              <w:bottom w:val="single" w:sz="4" w:space="0" w:color="808080"/>
              <w:right w:val="single" w:sz="4" w:space="0" w:color="808080"/>
            </w:tcBorders>
            <w:shd w:val="clear" w:color="auto" w:fill="auto"/>
            <w:noWrap/>
            <w:vAlign w:val="bottom"/>
            <w:hideMark/>
          </w:tcPr>
          <w:p w14:paraId="2BA78003" w14:textId="77777777" w:rsidR="00007150" w:rsidRPr="007049DE" w:rsidRDefault="00007150" w:rsidP="007049DE">
            <w:pPr>
              <w:jc w:val="right"/>
              <w:rPr>
                <w:rFonts w:asciiTheme="minorBidi" w:hAnsiTheme="minorBidi" w:cstheme="minorBidi"/>
                <w:color w:val="000000"/>
                <w:sz w:val="18"/>
                <w:szCs w:val="18"/>
                <w:lang w:val="en-US" w:eastAsia="zh-CN"/>
              </w:rPr>
            </w:pPr>
            <w:r w:rsidRPr="007049DE">
              <w:rPr>
                <w:rFonts w:asciiTheme="minorBidi" w:hAnsiTheme="minorBidi" w:cstheme="minorBidi"/>
                <w:color w:val="000000"/>
                <w:sz w:val="18"/>
                <w:szCs w:val="18"/>
              </w:rPr>
              <w:t>140,000</w:t>
            </w:r>
          </w:p>
        </w:tc>
        <w:tc>
          <w:tcPr>
            <w:tcW w:w="672" w:type="pct"/>
            <w:tcBorders>
              <w:top w:val="nil"/>
              <w:left w:val="nil"/>
              <w:bottom w:val="single" w:sz="4" w:space="0" w:color="808080"/>
              <w:right w:val="single" w:sz="4" w:space="0" w:color="808080"/>
            </w:tcBorders>
            <w:shd w:val="clear" w:color="auto" w:fill="auto"/>
            <w:noWrap/>
            <w:vAlign w:val="bottom"/>
            <w:hideMark/>
          </w:tcPr>
          <w:p w14:paraId="53E6CB6E" w14:textId="77777777" w:rsidR="00007150" w:rsidRPr="007049DE" w:rsidRDefault="00007150" w:rsidP="007049DE">
            <w:pPr>
              <w:jc w:val="right"/>
              <w:rPr>
                <w:rFonts w:asciiTheme="minorBidi" w:hAnsiTheme="minorBidi" w:cstheme="minorBidi"/>
                <w:color w:val="000000"/>
                <w:sz w:val="18"/>
                <w:szCs w:val="18"/>
                <w:lang w:val="en-US" w:eastAsia="en-AU"/>
              </w:rPr>
            </w:pPr>
            <w:r w:rsidRPr="007049DE">
              <w:rPr>
                <w:rFonts w:asciiTheme="minorBidi" w:hAnsiTheme="minorBidi" w:cstheme="minorBidi"/>
                <w:color w:val="000000"/>
                <w:sz w:val="18"/>
                <w:szCs w:val="18"/>
                <w:lang w:val="en-US" w:eastAsia="en-AU"/>
              </w:rPr>
              <w:t xml:space="preserve">216,000 </w:t>
            </w:r>
          </w:p>
        </w:tc>
        <w:tc>
          <w:tcPr>
            <w:tcW w:w="670" w:type="pct"/>
            <w:tcBorders>
              <w:top w:val="nil"/>
              <w:left w:val="nil"/>
              <w:bottom w:val="single" w:sz="4" w:space="0" w:color="808080"/>
              <w:right w:val="single" w:sz="4" w:space="0" w:color="808080"/>
            </w:tcBorders>
            <w:shd w:val="clear" w:color="auto" w:fill="auto"/>
            <w:noWrap/>
            <w:vAlign w:val="bottom"/>
            <w:hideMark/>
          </w:tcPr>
          <w:p w14:paraId="58171AB8" w14:textId="77777777" w:rsidR="00007150" w:rsidRPr="007049DE" w:rsidRDefault="00007150" w:rsidP="007049DE">
            <w:pPr>
              <w:jc w:val="right"/>
              <w:rPr>
                <w:rFonts w:asciiTheme="minorBidi" w:hAnsiTheme="minorBidi" w:cstheme="minorBidi"/>
                <w:color w:val="000000"/>
                <w:sz w:val="18"/>
                <w:szCs w:val="18"/>
                <w:lang w:val="en-US" w:eastAsia="en-AU"/>
              </w:rPr>
            </w:pPr>
            <w:r w:rsidRPr="007049DE">
              <w:rPr>
                <w:rFonts w:asciiTheme="minorBidi" w:hAnsiTheme="minorBidi" w:cstheme="minorBidi"/>
                <w:color w:val="000000"/>
                <w:sz w:val="18"/>
                <w:szCs w:val="18"/>
                <w:lang w:val="en-US" w:eastAsia="en-AU"/>
              </w:rPr>
              <w:t>226,000</w:t>
            </w:r>
          </w:p>
        </w:tc>
        <w:tc>
          <w:tcPr>
            <w:tcW w:w="672" w:type="pct"/>
            <w:tcBorders>
              <w:top w:val="nil"/>
              <w:left w:val="nil"/>
              <w:bottom w:val="single" w:sz="4" w:space="0" w:color="808080"/>
              <w:right w:val="single" w:sz="4" w:space="0" w:color="808080"/>
            </w:tcBorders>
            <w:shd w:val="clear" w:color="auto" w:fill="auto"/>
            <w:noWrap/>
            <w:vAlign w:val="bottom"/>
            <w:hideMark/>
          </w:tcPr>
          <w:p w14:paraId="0968E3EE" w14:textId="77777777" w:rsidR="00007150" w:rsidRPr="007049DE" w:rsidRDefault="00007150" w:rsidP="007049DE">
            <w:pPr>
              <w:jc w:val="right"/>
              <w:rPr>
                <w:rFonts w:asciiTheme="minorBidi" w:hAnsiTheme="minorBidi" w:cstheme="minorBidi"/>
                <w:color w:val="000000"/>
                <w:sz w:val="18"/>
                <w:szCs w:val="18"/>
                <w:lang w:val="en-US" w:eastAsia="en-AU"/>
              </w:rPr>
            </w:pPr>
            <w:r w:rsidRPr="007049DE">
              <w:rPr>
                <w:rFonts w:asciiTheme="minorBidi" w:hAnsiTheme="minorBidi" w:cstheme="minorBidi"/>
                <w:color w:val="000000"/>
                <w:sz w:val="18"/>
                <w:szCs w:val="18"/>
                <w:lang w:val="en-US" w:eastAsia="en-AU"/>
              </w:rPr>
              <w:t>227,500</w:t>
            </w:r>
          </w:p>
        </w:tc>
        <w:tc>
          <w:tcPr>
            <w:tcW w:w="670" w:type="pct"/>
            <w:tcBorders>
              <w:top w:val="nil"/>
              <w:left w:val="nil"/>
              <w:bottom w:val="single" w:sz="4" w:space="0" w:color="808080"/>
              <w:right w:val="double" w:sz="4" w:space="0" w:color="auto"/>
            </w:tcBorders>
            <w:shd w:val="clear" w:color="auto" w:fill="auto"/>
            <w:noWrap/>
            <w:vAlign w:val="bottom"/>
            <w:hideMark/>
          </w:tcPr>
          <w:p w14:paraId="17FCE832" w14:textId="77777777" w:rsidR="00007150" w:rsidRPr="007049DE" w:rsidRDefault="00007150" w:rsidP="007049DE">
            <w:pPr>
              <w:jc w:val="right"/>
              <w:rPr>
                <w:rFonts w:asciiTheme="minorBidi" w:hAnsiTheme="minorBidi" w:cstheme="minorBidi"/>
                <w:color w:val="000000"/>
                <w:sz w:val="18"/>
                <w:szCs w:val="18"/>
                <w:lang w:val="en-US" w:eastAsia="en-AU"/>
              </w:rPr>
            </w:pPr>
            <w:r w:rsidRPr="007049DE">
              <w:rPr>
                <w:rFonts w:asciiTheme="minorBidi" w:hAnsiTheme="minorBidi" w:cstheme="minorBidi"/>
                <w:color w:val="000000"/>
                <w:sz w:val="18"/>
                <w:szCs w:val="18"/>
                <w:lang w:val="en-US" w:eastAsia="en-AU"/>
              </w:rPr>
              <w:t>237,500</w:t>
            </w:r>
          </w:p>
        </w:tc>
        <w:tc>
          <w:tcPr>
            <w:tcW w:w="671" w:type="pct"/>
            <w:tcBorders>
              <w:top w:val="single" w:sz="4" w:space="0" w:color="808080"/>
              <w:left w:val="double" w:sz="4" w:space="0" w:color="auto"/>
              <w:bottom w:val="single" w:sz="4" w:space="0" w:color="808080"/>
              <w:right w:val="single" w:sz="4" w:space="0" w:color="808080"/>
            </w:tcBorders>
            <w:shd w:val="clear" w:color="auto" w:fill="auto"/>
            <w:noWrap/>
            <w:vAlign w:val="bottom"/>
          </w:tcPr>
          <w:p w14:paraId="5C648B9F" w14:textId="77777777" w:rsidR="00007150" w:rsidRPr="007049DE" w:rsidRDefault="00007150" w:rsidP="007049DE">
            <w:pPr>
              <w:jc w:val="right"/>
              <w:rPr>
                <w:rFonts w:asciiTheme="minorBidi" w:hAnsiTheme="minorBidi" w:cstheme="minorBidi"/>
                <w:color w:val="000000"/>
                <w:sz w:val="18"/>
                <w:szCs w:val="18"/>
                <w:lang w:val="en-US" w:eastAsia="zh-CN"/>
              </w:rPr>
            </w:pPr>
            <w:r w:rsidRPr="007049DE">
              <w:rPr>
                <w:rFonts w:asciiTheme="minorBidi" w:hAnsiTheme="minorBidi" w:cstheme="minorBidi"/>
                <w:sz w:val="18"/>
                <w:szCs w:val="18"/>
              </w:rPr>
              <w:t>1,047,000</w:t>
            </w:r>
          </w:p>
        </w:tc>
      </w:tr>
      <w:tr w:rsidR="00007150" w:rsidRPr="007049DE" w14:paraId="0A82CBDB" w14:textId="77777777" w:rsidTr="00DC4CFD">
        <w:trPr>
          <w:trHeight w:val="435"/>
        </w:trPr>
        <w:tc>
          <w:tcPr>
            <w:tcW w:w="975" w:type="pct"/>
            <w:tcBorders>
              <w:top w:val="nil"/>
              <w:left w:val="single" w:sz="4" w:space="0" w:color="808080"/>
              <w:bottom w:val="single" w:sz="4" w:space="0" w:color="808080"/>
              <w:right w:val="single" w:sz="4" w:space="0" w:color="808080"/>
            </w:tcBorders>
            <w:shd w:val="clear" w:color="000000" w:fill="D9D9D9"/>
            <w:noWrap/>
            <w:vAlign w:val="bottom"/>
            <w:hideMark/>
          </w:tcPr>
          <w:p w14:paraId="65E56866" w14:textId="77777777" w:rsidR="00007150" w:rsidRPr="007049DE" w:rsidRDefault="00007150" w:rsidP="007049DE">
            <w:pPr>
              <w:rPr>
                <w:rFonts w:asciiTheme="minorBidi" w:hAnsiTheme="minorBidi" w:cstheme="minorBidi"/>
                <w:color w:val="000000"/>
                <w:sz w:val="18"/>
                <w:szCs w:val="18"/>
                <w:lang w:val="en-US" w:eastAsia="en-AU"/>
              </w:rPr>
            </w:pPr>
            <w:r w:rsidRPr="007049DE">
              <w:rPr>
                <w:rFonts w:asciiTheme="minorBidi" w:hAnsiTheme="minorBidi" w:cstheme="minorBidi"/>
                <w:color w:val="000000"/>
                <w:sz w:val="18"/>
                <w:szCs w:val="18"/>
                <w:lang w:val="en-US" w:eastAsia="en-AU"/>
              </w:rPr>
              <w:t>Total yearly</w:t>
            </w:r>
          </w:p>
        </w:tc>
        <w:tc>
          <w:tcPr>
            <w:tcW w:w="670" w:type="pct"/>
            <w:tcBorders>
              <w:top w:val="nil"/>
              <w:left w:val="nil"/>
              <w:bottom w:val="single" w:sz="4" w:space="0" w:color="808080"/>
              <w:right w:val="single" w:sz="4" w:space="0" w:color="808080"/>
            </w:tcBorders>
            <w:shd w:val="clear" w:color="000000" w:fill="D9D9D9"/>
            <w:noWrap/>
            <w:vAlign w:val="bottom"/>
          </w:tcPr>
          <w:p w14:paraId="2CE2EC78" w14:textId="77777777" w:rsidR="00007150" w:rsidRPr="007049DE" w:rsidRDefault="00007150" w:rsidP="007049DE">
            <w:pPr>
              <w:jc w:val="right"/>
              <w:rPr>
                <w:rFonts w:asciiTheme="minorBidi" w:hAnsiTheme="minorBidi" w:cstheme="minorBidi"/>
                <w:color w:val="000000"/>
                <w:sz w:val="18"/>
                <w:szCs w:val="18"/>
              </w:rPr>
            </w:pPr>
            <w:r w:rsidRPr="007049DE">
              <w:rPr>
                <w:rFonts w:asciiTheme="minorBidi" w:hAnsiTheme="minorBidi" w:cstheme="minorBidi"/>
                <w:color w:val="000000"/>
                <w:sz w:val="18"/>
                <w:szCs w:val="18"/>
              </w:rPr>
              <w:t>362,500</w:t>
            </w:r>
          </w:p>
        </w:tc>
        <w:tc>
          <w:tcPr>
            <w:tcW w:w="672" w:type="pct"/>
            <w:tcBorders>
              <w:top w:val="nil"/>
              <w:left w:val="nil"/>
              <w:bottom w:val="single" w:sz="4" w:space="0" w:color="808080"/>
              <w:right w:val="single" w:sz="4" w:space="0" w:color="808080"/>
            </w:tcBorders>
            <w:shd w:val="clear" w:color="000000" w:fill="D9D9D9"/>
            <w:noWrap/>
            <w:vAlign w:val="bottom"/>
          </w:tcPr>
          <w:p w14:paraId="18968226" w14:textId="77777777" w:rsidR="00007150" w:rsidRPr="007049DE" w:rsidRDefault="00007150" w:rsidP="007049DE">
            <w:pPr>
              <w:jc w:val="right"/>
              <w:rPr>
                <w:rFonts w:asciiTheme="minorBidi" w:hAnsiTheme="minorBidi" w:cstheme="minorBidi"/>
                <w:color w:val="000000"/>
                <w:sz w:val="18"/>
                <w:szCs w:val="18"/>
              </w:rPr>
            </w:pPr>
            <w:r w:rsidRPr="007049DE">
              <w:rPr>
                <w:rFonts w:asciiTheme="minorBidi" w:hAnsiTheme="minorBidi" w:cstheme="minorBidi"/>
                <w:color w:val="000000"/>
                <w:sz w:val="18"/>
                <w:szCs w:val="18"/>
              </w:rPr>
              <w:t>660,996</w:t>
            </w:r>
          </w:p>
        </w:tc>
        <w:tc>
          <w:tcPr>
            <w:tcW w:w="670" w:type="pct"/>
            <w:tcBorders>
              <w:top w:val="nil"/>
              <w:left w:val="nil"/>
              <w:bottom w:val="single" w:sz="4" w:space="0" w:color="808080"/>
              <w:right w:val="single" w:sz="4" w:space="0" w:color="808080"/>
            </w:tcBorders>
            <w:shd w:val="clear" w:color="000000" w:fill="D9D9D9"/>
            <w:noWrap/>
            <w:vAlign w:val="bottom"/>
          </w:tcPr>
          <w:p w14:paraId="610BBB60" w14:textId="77777777" w:rsidR="00007150" w:rsidRPr="007049DE" w:rsidRDefault="00007150" w:rsidP="007049DE">
            <w:pPr>
              <w:jc w:val="right"/>
              <w:rPr>
                <w:rFonts w:asciiTheme="minorBidi" w:hAnsiTheme="minorBidi" w:cstheme="minorBidi"/>
                <w:color w:val="000000"/>
                <w:sz w:val="18"/>
                <w:szCs w:val="18"/>
              </w:rPr>
            </w:pPr>
            <w:r w:rsidRPr="007049DE">
              <w:rPr>
                <w:rFonts w:asciiTheme="minorBidi" w:hAnsiTheme="minorBidi" w:cstheme="minorBidi"/>
                <w:color w:val="000000"/>
                <w:sz w:val="18"/>
                <w:szCs w:val="18"/>
              </w:rPr>
              <w:t>670,996</w:t>
            </w:r>
          </w:p>
        </w:tc>
        <w:tc>
          <w:tcPr>
            <w:tcW w:w="672" w:type="pct"/>
            <w:tcBorders>
              <w:top w:val="nil"/>
              <w:left w:val="nil"/>
              <w:bottom w:val="single" w:sz="4" w:space="0" w:color="808080"/>
              <w:right w:val="single" w:sz="4" w:space="0" w:color="808080"/>
            </w:tcBorders>
            <w:shd w:val="clear" w:color="000000" w:fill="D9D9D9"/>
            <w:noWrap/>
            <w:vAlign w:val="bottom"/>
          </w:tcPr>
          <w:p w14:paraId="1A204E55" w14:textId="77777777" w:rsidR="00007150" w:rsidRPr="007049DE" w:rsidRDefault="00007150" w:rsidP="007049DE">
            <w:pPr>
              <w:jc w:val="right"/>
              <w:rPr>
                <w:rFonts w:asciiTheme="minorBidi" w:hAnsiTheme="minorBidi" w:cstheme="minorBidi"/>
                <w:color w:val="000000"/>
                <w:sz w:val="18"/>
                <w:szCs w:val="18"/>
              </w:rPr>
            </w:pPr>
            <w:r w:rsidRPr="007049DE">
              <w:rPr>
                <w:rFonts w:asciiTheme="minorBidi" w:hAnsiTheme="minorBidi" w:cstheme="minorBidi"/>
                <w:color w:val="000000"/>
                <w:sz w:val="18"/>
                <w:szCs w:val="18"/>
              </w:rPr>
              <w:t>672,496</w:t>
            </w:r>
          </w:p>
        </w:tc>
        <w:tc>
          <w:tcPr>
            <w:tcW w:w="670" w:type="pct"/>
            <w:tcBorders>
              <w:top w:val="nil"/>
              <w:left w:val="nil"/>
              <w:bottom w:val="single" w:sz="4" w:space="0" w:color="808080"/>
              <w:right w:val="double" w:sz="4" w:space="0" w:color="auto"/>
            </w:tcBorders>
            <w:shd w:val="clear" w:color="000000" w:fill="D9D9D9"/>
            <w:noWrap/>
            <w:vAlign w:val="bottom"/>
          </w:tcPr>
          <w:p w14:paraId="6469E167" w14:textId="77777777" w:rsidR="00007150" w:rsidRPr="007049DE" w:rsidRDefault="00007150" w:rsidP="007049DE">
            <w:pPr>
              <w:jc w:val="right"/>
              <w:rPr>
                <w:rFonts w:asciiTheme="minorBidi" w:hAnsiTheme="minorBidi" w:cstheme="minorBidi"/>
                <w:color w:val="000000"/>
                <w:sz w:val="18"/>
                <w:szCs w:val="18"/>
              </w:rPr>
            </w:pPr>
            <w:r w:rsidRPr="007049DE">
              <w:rPr>
                <w:rFonts w:asciiTheme="minorBidi" w:hAnsiTheme="minorBidi" w:cstheme="minorBidi"/>
                <w:color w:val="000000"/>
                <w:sz w:val="18"/>
                <w:szCs w:val="18"/>
              </w:rPr>
              <w:t>682,496</w:t>
            </w:r>
          </w:p>
        </w:tc>
        <w:tc>
          <w:tcPr>
            <w:tcW w:w="671" w:type="pct"/>
            <w:tcBorders>
              <w:top w:val="single" w:sz="4" w:space="0" w:color="808080"/>
              <w:left w:val="double" w:sz="4" w:space="0" w:color="auto"/>
              <w:bottom w:val="single" w:sz="4" w:space="0" w:color="808080"/>
              <w:right w:val="single" w:sz="4" w:space="0" w:color="808080"/>
            </w:tcBorders>
            <w:shd w:val="clear" w:color="000000" w:fill="D9D9D9"/>
            <w:noWrap/>
            <w:vAlign w:val="bottom"/>
          </w:tcPr>
          <w:p w14:paraId="4CF9140B" w14:textId="77777777" w:rsidR="00007150" w:rsidRPr="007049DE" w:rsidRDefault="00007150" w:rsidP="007049DE">
            <w:pPr>
              <w:jc w:val="right"/>
              <w:rPr>
                <w:rFonts w:asciiTheme="minorBidi" w:hAnsiTheme="minorBidi" w:cstheme="minorBidi"/>
                <w:color w:val="000000"/>
                <w:sz w:val="18"/>
                <w:szCs w:val="18"/>
              </w:rPr>
            </w:pPr>
            <w:r w:rsidRPr="007049DE">
              <w:rPr>
                <w:rFonts w:asciiTheme="minorBidi" w:hAnsiTheme="minorBidi" w:cstheme="minorBidi"/>
                <w:color w:val="000000"/>
                <w:sz w:val="18"/>
                <w:szCs w:val="18"/>
              </w:rPr>
              <w:t>3,049,484</w:t>
            </w:r>
          </w:p>
        </w:tc>
      </w:tr>
    </w:tbl>
    <w:p w14:paraId="56D34C93" w14:textId="77777777" w:rsidR="00007150" w:rsidRPr="007049DE" w:rsidRDefault="00007150" w:rsidP="007049DE">
      <w:pPr>
        <w:rPr>
          <w:rFonts w:asciiTheme="minorBidi" w:hAnsiTheme="minorBidi" w:cstheme="minorBidi"/>
          <w:sz w:val="18"/>
          <w:szCs w:val="18"/>
        </w:rPr>
      </w:pPr>
    </w:p>
    <w:p w14:paraId="032D9034" w14:textId="77777777" w:rsidR="00007150" w:rsidRPr="007049DE" w:rsidRDefault="00007150" w:rsidP="007049DE">
      <w:pPr>
        <w:jc w:val="both"/>
        <w:rPr>
          <w:rFonts w:asciiTheme="minorBidi" w:hAnsiTheme="minorBidi" w:cstheme="minorBidi"/>
          <w:b/>
          <w:bCs/>
          <w:sz w:val="18"/>
          <w:szCs w:val="18"/>
          <w:lang w:val="en-US"/>
        </w:rPr>
      </w:pPr>
    </w:p>
    <w:p w14:paraId="732F5B91" w14:textId="77777777" w:rsidR="000E7631" w:rsidRPr="007049DE" w:rsidRDefault="000E7631" w:rsidP="007049DE">
      <w:pPr>
        <w:jc w:val="both"/>
        <w:rPr>
          <w:rFonts w:asciiTheme="minorBidi" w:hAnsiTheme="minorBidi" w:cstheme="minorBidi"/>
          <w:sz w:val="18"/>
          <w:szCs w:val="18"/>
          <w:lang w:eastAsia="zh-CN"/>
        </w:rPr>
      </w:pPr>
    </w:p>
    <w:p w14:paraId="2DC3FE5A" w14:textId="77777777" w:rsidR="000E7631" w:rsidRPr="007049DE" w:rsidRDefault="000E7631" w:rsidP="007049DE">
      <w:pPr>
        <w:pStyle w:val="Marge"/>
        <w:spacing w:after="120"/>
        <w:jc w:val="left"/>
        <w:rPr>
          <w:rFonts w:asciiTheme="minorBidi" w:hAnsiTheme="minorBidi" w:cstheme="minorBidi"/>
          <w:b/>
          <w:bCs/>
          <w:sz w:val="18"/>
          <w:szCs w:val="18"/>
          <w:lang w:val="en-US"/>
        </w:rPr>
      </w:pPr>
    </w:p>
    <w:p w14:paraId="1C0C44A3" w14:textId="77777777" w:rsidR="002867FB" w:rsidRPr="000E7631" w:rsidRDefault="002867FB" w:rsidP="000E7631">
      <w:pPr>
        <w:spacing w:before="720"/>
        <w:jc w:val="center"/>
        <w:rPr>
          <w:b/>
          <w:sz w:val="18"/>
          <w:szCs w:val="18"/>
          <w:lang w:val="en-US"/>
        </w:rPr>
      </w:pPr>
    </w:p>
    <w:p w14:paraId="3FB08E36" w14:textId="77777777" w:rsidR="002867FB" w:rsidRPr="00E25184" w:rsidRDefault="002867FB" w:rsidP="000E7631">
      <w:pPr>
        <w:spacing w:before="720"/>
        <w:jc w:val="center"/>
        <w:rPr>
          <w:b/>
          <w:sz w:val="18"/>
          <w:szCs w:val="18"/>
        </w:rPr>
      </w:pPr>
    </w:p>
    <w:p w14:paraId="56F307D6" w14:textId="77777777" w:rsidR="002867FB" w:rsidRPr="00E25184" w:rsidRDefault="002867FB" w:rsidP="000E7631">
      <w:pPr>
        <w:spacing w:before="720"/>
        <w:jc w:val="center"/>
        <w:rPr>
          <w:b/>
          <w:sz w:val="18"/>
          <w:szCs w:val="18"/>
        </w:rPr>
      </w:pPr>
    </w:p>
    <w:p w14:paraId="0E10124A" w14:textId="77777777" w:rsidR="002867FB" w:rsidRPr="00E25184" w:rsidRDefault="002867FB" w:rsidP="000E7631">
      <w:pPr>
        <w:spacing w:before="720"/>
        <w:jc w:val="center"/>
        <w:rPr>
          <w:b/>
          <w:sz w:val="18"/>
          <w:szCs w:val="18"/>
        </w:rPr>
      </w:pPr>
    </w:p>
    <w:p w14:paraId="7536778E" w14:textId="5F985A8E" w:rsidR="0029039B" w:rsidRPr="00E25184" w:rsidRDefault="0029039B" w:rsidP="000E7631">
      <w:pPr>
        <w:spacing w:before="720"/>
        <w:jc w:val="center"/>
        <w:rPr>
          <w:b/>
          <w:sz w:val="18"/>
          <w:szCs w:val="18"/>
        </w:rPr>
      </w:pPr>
      <w:r w:rsidRPr="00E25184">
        <w:rPr>
          <w:b/>
          <w:sz w:val="18"/>
          <w:szCs w:val="18"/>
        </w:rPr>
        <w:t>Intergovernmental Oceanographic Commission (IOC)</w:t>
      </w:r>
    </w:p>
    <w:p w14:paraId="4595736E" w14:textId="77777777" w:rsidR="0029039B" w:rsidRPr="00E25184" w:rsidRDefault="0029039B" w:rsidP="000E7631">
      <w:pPr>
        <w:jc w:val="center"/>
        <w:rPr>
          <w:sz w:val="18"/>
          <w:szCs w:val="18"/>
        </w:rPr>
      </w:pPr>
      <w:r w:rsidRPr="00E25184">
        <w:rPr>
          <w:sz w:val="18"/>
          <w:szCs w:val="18"/>
        </w:rPr>
        <w:t>United Nations Educational, Scientific and Cultural Organization</w:t>
      </w:r>
    </w:p>
    <w:p w14:paraId="117A0BB8" w14:textId="77777777" w:rsidR="0029039B" w:rsidRPr="004C40EB" w:rsidRDefault="00CD1CFD" w:rsidP="000E7631">
      <w:pPr>
        <w:jc w:val="center"/>
        <w:rPr>
          <w:sz w:val="18"/>
          <w:szCs w:val="18"/>
          <w:lang w:val="fr-FR"/>
        </w:rPr>
      </w:pPr>
      <w:r w:rsidRPr="004C40EB">
        <w:rPr>
          <w:sz w:val="18"/>
          <w:szCs w:val="18"/>
          <w:lang w:val="fr-FR"/>
        </w:rPr>
        <w:t>7, Place de Fontenoy</w:t>
      </w:r>
    </w:p>
    <w:p w14:paraId="122053A2" w14:textId="77777777" w:rsidR="0029039B" w:rsidRPr="004C40EB" w:rsidRDefault="0029039B" w:rsidP="000E7631">
      <w:pPr>
        <w:jc w:val="center"/>
        <w:rPr>
          <w:sz w:val="18"/>
          <w:szCs w:val="18"/>
          <w:lang w:val="fr-FR"/>
        </w:rPr>
      </w:pPr>
      <w:r w:rsidRPr="004C40EB">
        <w:rPr>
          <w:sz w:val="18"/>
          <w:szCs w:val="18"/>
          <w:lang w:val="fr-FR"/>
        </w:rPr>
        <w:t xml:space="preserve">75 732 Paris </w:t>
      </w:r>
      <w:r w:rsidR="00CD1CFD" w:rsidRPr="004C40EB">
        <w:rPr>
          <w:sz w:val="18"/>
          <w:szCs w:val="18"/>
          <w:lang w:val="fr-FR"/>
        </w:rPr>
        <w:t>07 SP</w:t>
      </w:r>
      <w:r w:rsidRPr="004C40EB">
        <w:rPr>
          <w:sz w:val="18"/>
          <w:szCs w:val="18"/>
          <w:lang w:val="fr-FR"/>
        </w:rPr>
        <w:t>, France</w:t>
      </w:r>
    </w:p>
    <w:p w14:paraId="7D3533C2" w14:textId="77777777" w:rsidR="0029039B" w:rsidRPr="00E25184" w:rsidRDefault="0029039B" w:rsidP="000E7631">
      <w:pPr>
        <w:jc w:val="center"/>
        <w:rPr>
          <w:sz w:val="18"/>
          <w:szCs w:val="18"/>
        </w:rPr>
      </w:pPr>
      <w:r w:rsidRPr="00E25184">
        <w:rPr>
          <w:sz w:val="18"/>
          <w:szCs w:val="18"/>
        </w:rPr>
        <w:t xml:space="preserve">Tel.: +33 1 45 68 </w:t>
      </w:r>
      <w:r w:rsidR="00CD1CFD" w:rsidRPr="00E25184">
        <w:rPr>
          <w:sz w:val="18"/>
          <w:szCs w:val="18"/>
        </w:rPr>
        <w:t>03 18</w:t>
      </w:r>
    </w:p>
    <w:p w14:paraId="7D0F855F" w14:textId="77777777" w:rsidR="0029039B" w:rsidRPr="00E25184" w:rsidRDefault="00CD1CFD" w:rsidP="000E7631">
      <w:pPr>
        <w:jc w:val="center"/>
        <w:rPr>
          <w:sz w:val="18"/>
          <w:szCs w:val="18"/>
        </w:rPr>
      </w:pPr>
      <w:r w:rsidRPr="00E25184">
        <w:rPr>
          <w:sz w:val="18"/>
          <w:szCs w:val="18"/>
        </w:rPr>
        <w:t>http://i</w:t>
      </w:r>
      <w:r w:rsidR="0029039B" w:rsidRPr="00E25184">
        <w:rPr>
          <w:sz w:val="18"/>
          <w:szCs w:val="18"/>
        </w:rPr>
        <w:t>oc.unesco.org</w:t>
      </w:r>
    </w:p>
    <w:sectPr w:rsidR="0029039B" w:rsidRPr="00E25184" w:rsidSect="007049DE">
      <w:headerReference w:type="even" r:id="rId25"/>
      <w:headerReference w:type="default" r:id="rId26"/>
      <w:headerReference w:type="first" r:id="rId27"/>
      <w:type w:val="oddPage"/>
      <w:pgSz w:w="11906" w:h="16838" w:code="9"/>
      <w:pgMar w:top="1276" w:right="1134" w:bottom="1134" w:left="1134" w:header="708"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87FA7" w14:textId="77777777" w:rsidR="00801F39" w:rsidRDefault="00801F39">
      <w:r>
        <w:separator/>
      </w:r>
    </w:p>
  </w:endnote>
  <w:endnote w:type="continuationSeparator" w:id="0">
    <w:p w14:paraId="7472AF6C" w14:textId="77777777" w:rsidR="00801F39" w:rsidRDefault="00801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C7CEE" w14:textId="77777777" w:rsidR="00801F39" w:rsidRDefault="00801F39">
      <w:r>
        <w:separator/>
      </w:r>
    </w:p>
  </w:footnote>
  <w:footnote w:type="continuationSeparator" w:id="0">
    <w:p w14:paraId="4C2F24EB" w14:textId="77777777" w:rsidR="00801F39" w:rsidRDefault="00801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0C58" w14:textId="51040F45" w:rsidR="002867FB" w:rsidRPr="006842FA" w:rsidRDefault="002867FB" w:rsidP="00746B89">
    <w:pPr>
      <w:pStyle w:val="Header"/>
      <w:tabs>
        <w:tab w:val="clear" w:pos="8306"/>
      </w:tabs>
      <w:rPr>
        <w:rFonts w:cs="Arial"/>
        <w:sz w:val="20"/>
        <w:szCs w:val="20"/>
      </w:rPr>
    </w:pPr>
    <w:r w:rsidRPr="006842FA">
      <w:rPr>
        <w:rFonts w:cs="Arial"/>
        <w:sz w:val="20"/>
        <w:szCs w:val="20"/>
      </w:rPr>
      <w:t>IOC</w:t>
    </w:r>
    <w:r>
      <w:rPr>
        <w:rFonts w:cs="Arial"/>
        <w:sz w:val="20"/>
        <w:szCs w:val="20"/>
      </w:rPr>
      <w:t>INF-141</w:t>
    </w:r>
    <w:r w:rsidR="00F734D1">
      <w:rPr>
        <w:rFonts w:cs="Arial"/>
        <w:sz w:val="20"/>
        <w:szCs w:val="20"/>
      </w:rPr>
      <w:t>9</w:t>
    </w:r>
    <w:r>
      <w:rPr>
        <w:rFonts w:cs="Arial"/>
        <w:sz w:val="20"/>
        <w:szCs w:val="20"/>
      </w:rPr>
      <w:t xml:space="preserve"> – p</w:t>
    </w:r>
    <w:r w:rsidRPr="006842FA">
      <w:rPr>
        <w:rFonts w:cs="Arial"/>
        <w:sz w:val="20"/>
        <w:szCs w:val="20"/>
      </w:rPr>
      <w:t>age </w:t>
    </w:r>
    <w:r w:rsidRPr="006842FA">
      <w:rPr>
        <w:rStyle w:val="PageNumber"/>
        <w:rFonts w:cs="Arial"/>
        <w:sz w:val="20"/>
        <w:szCs w:val="20"/>
      </w:rPr>
      <w:fldChar w:fldCharType="begin"/>
    </w:r>
    <w:r w:rsidRPr="006842FA">
      <w:rPr>
        <w:rStyle w:val="PageNumber"/>
        <w:rFonts w:cs="Arial"/>
        <w:sz w:val="20"/>
        <w:szCs w:val="20"/>
      </w:rPr>
      <w:instrText xml:space="preserve"> PAGE </w:instrText>
    </w:r>
    <w:r w:rsidRPr="006842FA">
      <w:rPr>
        <w:rStyle w:val="PageNumber"/>
        <w:rFonts w:cs="Arial"/>
        <w:sz w:val="20"/>
        <w:szCs w:val="20"/>
      </w:rPr>
      <w:fldChar w:fldCharType="separate"/>
    </w:r>
    <w:r>
      <w:rPr>
        <w:rStyle w:val="PageNumber"/>
        <w:rFonts w:cs="Arial"/>
        <w:noProof/>
        <w:sz w:val="20"/>
        <w:szCs w:val="20"/>
      </w:rPr>
      <w:t>2</w:t>
    </w:r>
    <w:r w:rsidRPr="006842FA">
      <w:rPr>
        <w:rStyle w:val="PageNumber"/>
        <w:rFonts w:cs="Arial"/>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FA64" w14:textId="72F4E4F8" w:rsidR="002867FB" w:rsidRPr="002867FB" w:rsidRDefault="002867FB" w:rsidP="007049DE">
    <w:pPr>
      <w:pStyle w:val="Header"/>
      <w:tabs>
        <w:tab w:val="clear" w:pos="8306"/>
      </w:tabs>
      <w:ind w:left="7371"/>
      <w:rPr>
        <w:rFonts w:cs="Arial"/>
        <w:sz w:val="20"/>
        <w:szCs w:val="20"/>
      </w:rPr>
    </w:pPr>
    <w:r w:rsidRPr="002867FB">
      <w:rPr>
        <w:rFonts w:cs="Arial"/>
        <w:sz w:val="20"/>
        <w:szCs w:val="20"/>
      </w:rPr>
      <w:t>IOC/INF-141</w:t>
    </w:r>
    <w:r w:rsidR="00F734D1">
      <w:rPr>
        <w:rFonts w:cs="Arial"/>
        <w:sz w:val="20"/>
        <w:szCs w:val="20"/>
      </w:rPr>
      <w:t xml:space="preserve">9 </w:t>
    </w:r>
    <w:r w:rsidRPr="002867FB">
      <w:rPr>
        <w:rFonts w:cs="Arial"/>
        <w:sz w:val="20"/>
        <w:szCs w:val="20"/>
      </w:rPr>
      <w:t>– page </w:t>
    </w:r>
    <w:r w:rsidRPr="002867FB">
      <w:rPr>
        <w:rStyle w:val="PageNumber"/>
        <w:rFonts w:cs="Arial"/>
        <w:sz w:val="20"/>
        <w:szCs w:val="20"/>
      </w:rPr>
      <w:fldChar w:fldCharType="begin"/>
    </w:r>
    <w:r w:rsidRPr="002867FB">
      <w:rPr>
        <w:rStyle w:val="PageNumber"/>
        <w:rFonts w:cs="Arial"/>
        <w:sz w:val="20"/>
        <w:szCs w:val="20"/>
      </w:rPr>
      <w:instrText xml:space="preserve"> PAGE </w:instrText>
    </w:r>
    <w:r w:rsidRPr="002867FB">
      <w:rPr>
        <w:rStyle w:val="PageNumber"/>
        <w:rFonts w:cs="Arial"/>
        <w:sz w:val="20"/>
        <w:szCs w:val="20"/>
      </w:rPr>
      <w:fldChar w:fldCharType="separate"/>
    </w:r>
    <w:r w:rsidRPr="002867FB">
      <w:rPr>
        <w:rStyle w:val="PageNumber"/>
        <w:rFonts w:cs="Arial"/>
        <w:noProof/>
        <w:sz w:val="20"/>
        <w:szCs w:val="20"/>
      </w:rPr>
      <w:t>3</w:t>
    </w:r>
    <w:r w:rsidRPr="002867FB">
      <w:rPr>
        <w:rStyle w:val="PageNumber"/>
        <w:rFonts w:cs="Arial"/>
        <w:sz w:val="20"/>
        <w:szCs w:val="20"/>
      </w:rPr>
      <w:fldChar w:fldCharType="end"/>
    </w:r>
  </w:p>
  <w:p w14:paraId="0211BF79" w14:textId="77777777" w:rsidR="002867FB" w:rsidRPr="002867FB" w:rsidRDefault="002867FB" w:rsidP="002867FB">
    <w:pPr>
      <w:pStyle w:val="Header"/>
      <w:ind w:left="7797"/>
      <w:rPr>
        <w:rFonts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85709" w14:textId="70E9E9D8" w:rsidR="00F734D1" w:rsidRPr="00821C1A" w:rsidRDefault="00F734D1" w:rsidP="00F734D1">
    <w:pPr>
      <w:pStyle w:val="Marge"/>
      <w:tabs>
        <w:tab w:val="clear" w:pos="567"/>
        <w:tab w:val="left" w:pos="7513"/>
      </w:tabs>
      <w:spacing w:after="0"/>
      <w:rPr>
        <w:rFonts w:cs="Arial"/>
        <w:b/>
        <w:bCs/>
        <w:szCs w:val="22"/>
      </w:rPr>
    </w:pPr>
    <w:r>
      <w:rPr>
        <w:rFonts w:cs="Arial"/>
        <w:b/>
        <w:noProof/>
        <w:snapToGrid/>
        <w:szCs w:val="22"/>
        <w:lang w:val="fr-FR" w:eastAsia="fr-FR"/>
      </w:rPr>
      <w:drawing>
        <wp:anchor distT="0" distB="0" distL="114300" distR="114300" simplePos="0" relativeHeight="251660288" behindDoc="0" locked="0" layoutInCell="1" allowOverlap="1" wp14:anchorId="54025CFE" wp14:editId="79B66B64">
          <wp:simplePos x="0" y="0"/>
          <wp:positionH relativeFrom="column">
            <wp:posOffset>-111318</wp:posOffset>
          </wp:positionH>
          <wp:positionV relativeFrom="paragraph">
            <wp:posOffset>-136083</wp:posOffset>
          </wp:positionV>
          <wp:extent cx="1578610" cy="1047115"/>
          <wp:effectExtent l="0" t="0" r="2540" b="635"/>
          <wp:wrapSquare wrapText="bothSides"/>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Pr="005E544C">
      <w:rPr>
        <w:rFonts w:cs="Arial"/>
        <w:szCs w:val="22"/>
      </w:rPr>
      <w:tab/>
    </w:r>
    <w:r w:rsidRPr="00821C1A">
      <w:rPr>
        <w:rFonts w:cs="Arial"/>
        <w:b/>
        <w:bCs/>
        <w:szCs w:val="22"/>
      </w:rPr>
      <w:t>IOC/INF-14</w:t>
    </w:r>
    <w:r>
      <w:rPr>
        <w:rFonts w:cs="Arial"/>
        <w:b/>
        <w:bCs/>
        <w:szCs w:val="22"/>
      </w:rPr>
      <w:t>1</w:t>
    </w:r>
    <w:r w:rsidR="004C40EB">
      <w:rPr>
        <w:rFonts w:cs="Arial"/>
        <w:b/>
        <w:bCs/>
        <w:szCs w:val="22"/>
      </w:rPr>
      <w:t>8</w:t>
    </w:r>
  </w:p>
  <w:p w14:paraId="4D6FC9E9" w14:textId="77777777" w:rsidR="00F734D1" w:rsidRPr="005E544C" w:rsidRDefault="00F734D1" w:rsidP="00F734D1">
    <w:pPr>
      <w:tabs>
        <w:tab w:val="clear" w:pos="567"/>
        <w:tab w:val="left" w:pos="7513"/>
      </w:tabs>
      <w:jc w:val="both"/>
      <w:rPr>
        <w:rFonts w:cs="Arial"/>
        <w:szCs w:val="22"/>
      </w:rPr>
    </w:pPr>
    <w:r w:rsidRPr="005E544C">
      <w:rPr>
        <w:rFonts w:cs="Arial"/>
        <w:b/>
        <w:szCs w:val="22"/>
      </w:rPr>
      <w:tab/>
    </w:r>
    <w:r w:rsidRPr="005E544C">
      <w:rPr>
        <w:rFonts w:cs="Arial"/>
        <w:szCs w:val="22"/>
      </w:rPr>
      <w:t xml:space="preserve">Paris, </w:t>
    </w:r>
    <w:r>
      <w:rPr>
        <w:rFonts w:cs="Arial"/>
        <w:szCs w:val="22"/>
      </w:rPr>
      <w:t>9 June 2022</w:t>
    </w:r>
  </w:p>
  <w:p w14:paraId="54A1E116" w14:textId="77777777" w:rsidR="00F734D1" w:rsidRPr="005E544C" w:rsidRDefault="00F734D1" w:rsidP="00F734D1">
    <w:pPr>
      <w:tabs>
        <w:tab w:val="clear" w:pos="567"/>
        <w:tab w:val="left" w:pos="7513"/>
      </w:tabs>
      <w:jc w:val="both"/>
      <w:rPr>
        <w:rFonts w:cs="Arial"/>
        <w:szCs w:val="22"/>
      </w:rPr>
    </w:pPr>
    <w:r w:rsidRPr="005E544C">
      <w:rPr>
        <w:rFonts w:cs="Arial"/>
        <w:b/>
        <w:szCs w:val="22"/>
      </w:rPr>
      <w:tab/>
    </w:r>
    <w:r w:rsidRPr="00801F39">
      <w:rPr>
        <w:rFonts w:cs="Arial"/>
        <w:bCs/>
        <w:szCs w:val="22"/>
      </w:rPr>
      <w:t>E</w:t>
    </w:r>
    <w:r w:rsidRPr="005E544C">
      <w:rPr>
        <w:rFonts w:cs="Arial"/>
        <w:szCs w:val="22"/>
      </w:rPr>
      <w:t>nglish</w:t>
    </w:r>
    <w:r>
      <w:rPr>
        <w:rFonts w:cs="Arial"/>
        <w:szCs w:val="22"/>
      </w:rPr>
      <w:t xml:space="preserve"> only</w:t>
    </w:r>
  </w:p>
  <w:p w14:paraId="6144E2FB" w14:textId="77777777" w:rsidR="00F734D1" w:rsidRPr="005E544C" w:rsidRDefault="00F734D1" w:rsidP="00F734D1">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 w:val="left" w:pos="6660"/>
        <w:tab w:val="left" w:pos="7020"/>
      </w:tabs>
      <w:jc w:val="both"/>
      <w:rPr>
        <w:rFonts w:cs="Arial"/>
        <w:b/>
        <w:szCs w:val="22"/>
      </w:rPr>
    </w:pPr>
  </w:p>
  <w:p w14:paraId="2AC496CB" w14:textId="77777777" w:rsidR="00F734D1" w:rsidRPr="005E544C" w:rsidRDefault="00F734D1" w:rsidP="00F734D1">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rFonts w:cs="Arial"/>
        <w:b/>
        <w:szCs w:val="22"/>
      </w:rPr>
    </w:pPr>
  </w:p>
  <w:p w14:paraId="52D9BAE5" w14:textId="77777777" w:rsidR="00F734D1" w:rsidRDefault="00F734D1" w:rsidP="00F734D1">
    <w:pPr>
      <w:tabs>
        <w:tab w:val="left" w:pos="-1440"/>
        <w:tab w:val="left" w:pos="-720"/>
        <w:tab w:val="left" w:pos="720"/>
        <w:tab w:val="left" w:pos="2160"/>
        <w:tab w:val="left" w:pos="3600"/>
        <w:tab w:val="left" w:pos="4320"/>
        <w:tab w:val="left" w:pos="5040"/>
        <w:tab w:val="left" w:pos="5523"/>
        <w:tab w:val="left" w:pos="6480"/>
      </w:tabs>
      <w:ind w:left="2772"/>
      <w:rPr>
        <w:rFonts w:cs="Arial"/>
        <w:b/>
        <w:sz w:val="24"/>
      </w:rPr>
    </w:pPr>
  </w:p>
  <w:p w14:paraId="05E3B22B" w14:textId="77777777" w:rsidR="00F734D1" w:rsidRDefault="00F734D1" w:rsidP="00F734D1">
    <w:pPr>
      <w:tabs>
        <w:tab w:val="left" w:pos="-1440"/>
        <w:tab w:val="left" w:pos="-720"/>
        <w:tab w:val="left" w:pos="720"/>
        <w:tab w:val="left" w:pos="2160"/>
        <w:tab w:val="left" w:pos="3600"/>
        <w:tab w:val="left" w:pos="4320"/>
        <w:tab w:val="left" w:pos="5040"/>
        <w:tab w:val="left" w:pos="5523"/>
        <w:tab w:val="left" w:pos="6480"/>
      </w:tabs>
      <w:ind w:left="2772"/>
      <w:rPr>
        <w:rFonts w:cs="Arial"/>
        <w:b/>
        <w:sz w:val="24"/>
      </w:rPr>
    </w:pPr>
  </w:p>
  <w:p w14:paraId="0B36E055" w14:textId="77777777" w:rsidR="00F734D1" w:rsidRDefault="00F734D1" w:rsidP="00F734D1">
    <w:pPr>
      <w:tabs>
        <w:tab w:val="left" w:pos="-1440"/>
        <w:tab w:val="left" w:pos="-720"/>
        <w:tab w:val="left" w:pos="720"/>
        <w:tab w:val="left" w:pos="2160"/>
        <w:tab w:val="left" w:pos="3600"/>
        <w:tab w:val="left" w:pos="4320"/>
        <w:tab w:val="left" w:pos="5040"/>
        <w:tab w:val="left" w:pos="5523"/>
        <w:tab w:val="left" w:pos="6480"/>
      </w:tabs>
      <w:ind w:left="2772"/>
      <w:rPr>
        <w:rFonts w:cs="Arial"/>
        <w:b/>
        <w:sz w:val="24"/>
      </w:rPr>
    </w:pPr>
  </w:p>
  <w:p w14:paraId="5348E602" w14:textId="77777777" w:rsidR="00F734D1" w:rsidRPr="00010BBB" w:rsidRDefault="00F734D1" w:rsidP="00F734D1">
    <w:pPr>
      <w:tabs>
        <w:tab w:val="left" w:pos="-1440"/>
        <w:tab w:val="left" w:pos="-720"/>
        <w:tab w:val="left" w:pos="720"/>
        <w:tab w:val="left" w:pos="2160"/>
        <w:tab w:val="left" w:pos="3600"/>
        <w:tab w:val="left" w:pos="4320"/>
        <w:tab w:val="left" w:pos="5040"/>
        <w:tab w:val="left" w:pos="5523"/>
        <w:tab w:val="left" w:pos="6480"/>
      </w:tabs>
      <w:jc w:val="center"/>
      <w:rPr>
        <w:rFonts w:cs="Arial"/>
        <w:b/>
        <w:sz w:val="24"/>
      </w:rPr>
    </w:pPr>
    <w:r w:rsidRPr="00010BBB">
      <w:rPr>
        <w:rFonts w:cs="Arial"/>
        <w:b/>
        <w:sz w:val="24"/>
      </w:rPr>
      <w:t>INTERGOVERNMENTAL OCEANOGRAPHIC COMMISSION</w:t>
    </w:r>
  </w:p>
  <w:p w14:paraId="2EACBF5B" w14:textId="77777777" w:rsidR="00F734D1" w:rsidRPr="00010BBB" w:rsidRDefault="00F734D1" w:rsidP="00F734D1">
    <w:pPr>
      <w:tabs>
        <w:tab w:val="left" w:pos="-1440"/>
        <w:tab w:val="left" w:pos="-720"/>
        <w:tab w:val="left" w:pos="720"/>
        <w:tab w:val="left" w:pos="2160"/>
        <w:tab w:val="left" w:pos="3600"/>
        <w:tab w:val="left" w:pos="4320"/>
        <w:tab w:val="left" w:pos="5040"/>
        <w:tab w:val="left" w:pos="5523"/>
        <w:tab w:val="left" w:pos="6480"/>
      </w:tabs>
      <w:jc w:val="center"/>
      <w:rPr>
        <w:rFonts w:cs="Arial"/>
        <w:bCs/>
        <w:sz w:val="24"/>
      </w:rPr>
    </w:pPr>
    <w:r w:rsidRPr="00010BBB">
      <w:rPr>
        <w:rFonts w:cs="Arial"/>
        <w:bCs/>
        <w:sz w:val="24"/>
      </w:rPr>
      <w:t>(of UNESCO)</w:t>
    </w:r>
  </w:p>
  <w:p w14:paraId="3435DDBA" w14:textId="77777777" w:rsidR="00F734D1" w:rsidRPr="005E544C" w:rsidRDefault="00F734D1" w:rsidP="00F734D1">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ind w:left="2772"/>
      <w:jc w:val="center"/>
      <w:rPr>
        <w:rFonts w:cs="Arial"/>
        <w:b/>
        <w:szCs w:val="22"/>
      </w:rPr>
    </w:pPr>
  </w:p>
  <w:p w14:paraId="1187EFFB" w14:textId="77777777" w:rsidR="00F734D1" w:rsidRPr="005E544C" w:rsidRDefault="00F734D1" w:rsidP="00F734D1">
    <w:pPr>
      <w:jc w:val="center"/>
      <w:rPr>
        <w:rFonts w:cs="Arial"/>
        <w:szCs w:val="22"/>
      </w:rPr>
    </w:pPr>
  </w:p>
  <w:p w14:paraId="270E27A2" w14:textId="77777777" w:rsidR="00F734D1" w:rsidRDefault="00F734D1" w:rsidP="00F734D1">
    <w:pPr>
      <w:jc w:val="center"/>
      <w:rPr>
        <w:rFonts w:cs="Arial"/>
        <w:szCs w:val="22"/>
      </w:rPr>
    </w:pPr>
  </w:p>
  <w:p w14:paraId="65133536" w14:textId="77777777" w:rsidR="00F734D1" w:rsidRPr="00DC3847" w:rsidRDefault="00F734D1" w:rsidP="00F734D1">
    <w:pPr>
      <w:jc w:val="center"/>
      <w:rPr>
        <w:rFonts w:cs="Arial"/>
        <w:b/>
        <w:sz w:val="28"/>
        <w:szCs w:val="28"/>
      </w:rPr>
    </w:pPr>
    <w:r>
      <w:rPr>
        <w:noProof/>
      </w:rPr>
      <mc:AlternateContent>
        <mc:Choice Requires="wps">
          <w:drawing>
            <wp:anchor distT="0" distB="0" distL="114300" distR="114300" simplePos="0" relativeHeight="251659264" behindDoc="1" locked="0" layoutInCell="1" allowOverlap="1" wp14:anchorId="6642C37A" wp14:editId="2A520BBE">
              <wp:simplePos x="0" y="0"/>
              <wp:positionH relativeFrom="column">
                <wp:align>center</wp:align>
              </wp:positionH>
              <wp:positionV relativeFrom="paragraph">
                <wp:posOffset>10160</wp:posOffset>
              </wp:positionV>
              <wp:extent cx="2523490" cy="305435"/>
              <wp:effectExtent l="9525" t="10160" r="10160" b="13335"/>
              <wp:wrapTight wrapText="bothSides">
                <wp:wrapPolygon edited="0">
                  <wp:start x="-82" y="-674"/>
                  <wp:lineTo x="-82" y="20926"/>
                  <wp:lineTo x="21682" y="20926"/>
                  <wp:lineTo x="21682" y="-674"/>
                  <wp:lineTo x="-82" y="-674"/>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05435"/>
                      </a:xfrm>
                      <a:prstGeom prst="rect">
                        <a:avLst/>
                      </a:prstGeom>
                      <a:solidFill>
                        <a:srgbClr val="FFFFFF"/>
                      </a:solidFill>
                      <a:ln w="9525">
                        <a:solidFill>
                          <a:srgbClr val="000000"/>
                        </a:solidFill>
                        <a:miter lim="800000"/>
                        <a:headEnd/>
                        <a:tailEnd/>
                      </a:ln>
                    </wps:spPr>
                    <wps:txbx>
                      <w:txbxContent>
                        <w:p w14:paraId="1D53DC54" w14:textId="77777777" w:rsidR="00F734D1" w:rsidRPr="00DE7974" w:rsidRDefault="00F734D1" w:rsidP="00F734D1">
                          <w:pPr>
                            <w:jc w:val="center"/>
                            <w:rPr>
                              <w:rFonts w:cs="Arial"/>
                              <w:b/>
                              <w:sz w:val="28"/>
                              <w:szCs w:val="28"/>
                            </w:rPr>
                          </w:pPr>
                          <w:r w:rsidRPr="00DC3847">
                            <w:rPr>
                              <w:rFonts w:cs="Arial"/>
                              <w:b/>
                              <w:sz w:val="28"/>
                              <w:szCs w:val="28"/>
                            </w:rPr>
                            <w:t>INF</w:t>
                          </w:r>
                          <w:r>
                            <w:rPr>
                              <w:rFonts w:cs="Arial"/>
                              <w:b/>
                              <w:sz w:val="28"/>
                              <w:szCs w:val="28"/>
                            </w:rPr>
                            <w:t>ORMATION DOCUMENT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42C37A" id="_x0000_t202" coordsize="21600,21600" o:spt="202" path="m,l,21600r21600,l21600,xe">
              <v:stroke joinstyle="miter"/>
              <v:path gradientshapeok="t" o:connecttype="rect"/>
            </v:shapetype>
            <v:shape id="Text Box 10" o:spid="_x0000_s1026" type="#_x0000_t202" style="position:absolute;left:0;text-align:left;margin-left:0;margin-top:.8pt;width:198.7pt;height:24.05pt;z-index:-251657216;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5YKQIAAE8EAAAOAAAAZHJzL2Uyb0RvYy54bWysVNuO0zAQfUfiHyy/06RpA9uo6WrpUoS0&#10;XKRdPsBxnMTC8Vi222T5esZO242AJ0QeLI9nfHzmzEy2t2OvyElYJ0GXdLlIKRGaQy11W9LvT4c3&#10;N5Q4z3TNFGhR0mfh6O3u9avtYAqRQQeqFpYgiHbFYEraeW+KJHG8Ez1zCzBCo7MB2zOPpm2T2rIB&#10;0XuVZGn6NhnA1sYCF87h6f3kpLuI3zSC+69N44QnqqTIzcfVxrUKa7LbsqK1zHSSn2mwf2DRM6nx&#10;0SvUPfOMHK38A6qX3IKDxi849Ak0jeQi5oDZLNPfsnnsmBExFxTHmatM7v/B8i+nb5bIGmtHiWY9&#10;luhJjJ68h5EsozyDcQVGPRqM8yOeh9CQqjMPwH84omHfMd2KO2th6ASrkd4yCJvMroaCOLyCINXw&#10;GWp8hx09RKCxsX0ARDUIomOZnq+lCVw4HmZ5tlpv0MXRt0rz9SqPT7DicttY5z8K6EnYlNRi6SM6&#10;Oz04H9iw4hIS2YOS9UEqFQ3bVntlyYlhmxzid0Z38zClyVDSTZ7lkwBzn5tDpPH7G0QvPfa7kn1J&#10;b65BrAiyfdB17EbPpJr2SFnps45BuklEP1YjBgY9K6ifUVELU1/jHOKmA/uTkgF7uqQah44S9Ulj&#10;TTbL9TqMQDTW+bsMDTv3VHMP0xyBSuopmbZ7P43N0VjZdvjOpQvusI4HGSV+4XRmjV0blT9PWBiL&#10;uR2jXv4Du18AAAD//wMAUEsDBBQABgAIAAAAIQDQp7fn3gAAAAUBAAAPAAAAZHJzL2Rvd25yZXYu&#10;eG1sTI/BTsMwEETvSP0Ha5G4IOoUqqYNcSooqjggVaXlA5x4SdLG6yh2k8DXs5zguDOjmbfperSN&#10;6LHztSMFs2kEAqlwpqZSwcdxe7cE4YMmoxtHqOALPayzyVWqE+MGesf+EErBJeQTraAKoU2k9EWF&#10;Vvupa5HY+3Sd1YHPrpSm0wOX20beR9FCWl0TL1S6xU2FxflwsQrOL3F/un17fc53282p7KPhG4u9&#10;UjfX49MjiIBj+AvDLz6jQ8ZMubuQ8aJRwI8EVhcg2HxYxXMQuYL5KgaZpfI/ffYDAAD//wMAUEsB&#10;Ai0AFAAGAAgAAAAhALaDOJL+AAAA4QEAABMAAAAAAAAAAAAAAAAAAAAAAFtDb250ZW50X1R5cGVz&#10;XS54bWxQSwECLQAUAAYACAAAACEAOP0h/9YAAACUAQAACwAAAAAAAAAAAAAAAAAvAQAAX3JlbHMv&#10;LnJlbHNQSwECLQAUAAYACAAAACEA443OWCkCAABPBAAADgAAAAAAAAAAAAAAAAAuAgAAZHJzL2Uy&#10;b0RvYy54bWxQSwECLQAUAAYACAAAACEA0Ke3594AAAAFAQAADwAAAAAAAAAAAAAAAACDBAAAZHJz&#10;L2Rvd25yZXYueG1sUEsFBgAAAAAEAAQA8wAAAI4FAAAAAA==&#10;">
              <v:textbox style="mso-fit-shape-to-text:t">
                <w:txbxContent>
                  <w:p w14:paraId="1D53DC54" w14:textId="77777777" w:rsidR="00F734D1" w:rsidRPr="00DE7974" w:rsidRDefault="00F734D1" w:rsidP="00F734D1">
                    <w:pPr>
                      <w:jc w:val="center"/>
                      <w:rPr>
                        <w:rFonts w:cs="Arial"/>
                        <w:b/>
                        <w:sz w:val="28"/>
                        <w:szCs w:val="28"/>
                      </w:rPr>
                    </w:pPr>
                    <w:r w:rsidRPr="00DC3847">
                      <w:rPr>
                        <w:rFonts w:cs="Arial"/>
                        <w:b/>
                        <w:sz w:val="28"/>
                        <w:szCs w:val="28"/>
                      </w:rPr>
                      <w:t>INF</w:t>
                    </w:r>
                    <w:r>
                      <w:rPr>
                        <w:rFonts w:cs="Arial"/>
                        <w:b/>
                        <w:sz w:val="28"/>
                        <w:szCs w:val="28"/>
                      </w:rPr>
                      <w:t>ORMATION DOCUMENT</w:t>
                    </w:r>
                  </w:p>
                </w:txbxContent>
              </v:textbox>
              <w10:wrap type="tight"/>
            </v:shape>
          </w:pict>
        </mc:Fallback>
      </mc:AlternateContent>
    </w:r>
  </w:p>
  <w:p w14:paraId="2CED3DC6" w14:textId="77777777" w:rsidR="00F734D1" w:rsidRDefault="00F734D1" w:rsidP="00F734D1">
    <w:pPr>
      <w:jc w:val="center"/>
      <w:rPr>
        <w:rFonts w:cs="Arial"/>
        <w:szCs w:val="22"/>
      </w:rPr>
    </w:pPr>
  </w:p>
  <w:p w14:paraId="246790A6" w14:textId="77777777" w:rsidR="00F734D1" w:rsidRDefault="00F734D1" w:rsidP="00F734D1">
    <w:pPr>
      <w:jc w:val="center"/>
      <w:rPr>
        <w:rFonts w:cs="Arial"/>
        <w:szCs w:val="22"/>
      </w:rPr>
    </w:pPr>
  </w:p>
  <w:p w14:paraId="3425013A" w14:textId="77777777" w:rsidR="00F734D1" w:rsidRPr="005E544C" w:rsidRDefault="00F734D1" w:rsidP="00F734D1">
    <w:pPr>
      <w:jc w:val="center"/>
      <w:rPr>
        <w:rFonts w:cs="Arial"/>
        <w:szCs w:val="22"/>
      </w:rPr>
    </w:pPr>
  </w:p>
  <w:p w14:paraId="0AACEE82" w14:textId="77777777" w:rsidR="00F734D1" w:rsidRPr="005E544C" w:rsidRDefault="00F734D1" w:rsidP="00F734D1">
    <w:pPr>
      <w:rPr>
        <w:rFonts w:cs="Arial"/>
        <w:szCs w:val="22"/>
      </w:rPr>
    </w:pPr>
  </w:p>
  <w:p w14:paraId="27469BF0" w14:textId="77777777" w:rsidR="00F734D1" w:rsidRPr="005E544C" w:rsidRDefault="00F734D1" w:rsidP="00F734D1">
    <w:pPr>
      <w:rPr>
        <w:rFonts w:cs="Arial"/>
        <w:szCs w:val="22"/>
      </w:rPr>
    </w:pPr>
  </w:p>
  <w:p w14:paraId="5AD90E31" w14:textId="4956F57E" w:rsidR="00F734D1" w:rsidRPr="009C15B1" w:rsidRDefault="00B40ED1" w:rsidP="00F734D1">
    <w:pPr>
      <w:pStyle w:val="Docheading"/>
    </w:pPr>
    <w:r w:rsidRPr="00B40ED1">
      <w:t>IOC contributions to the Ocean Decade and resource needs, including coordination mechanisms</w:t>
    </w:r>
  </w:p>
  <w:p w14:paraId="1997F568" w14:textId="6A320E1A" w:rsidR="002867FB" w:rsidRPr="00F734D1" w:rsidRDefault="002867FB" w:rsidP="00F734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02A00"/>
    <w:multiLevelType w:val="multilevel"/>
    <w:tmpl w:val="FB3AA4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603335"/>
    <w:multiLevelType w:val="hybridMultilevel"/>
    <w:tmpl w:val="7868C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147CFB"/>
    <w:multiLevelType w:val="hybridMultilevel"/>
    <w:tmpl w:val="554CCD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4C4041"/>
    <w:multiLevelType w:val="hybridMultilevel"/>
    <w:tmpl w:val="8F2020E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F80170"/>
    <w:multiLevelType w:val="hybridMultilevel"/>
    <w:tmpl w:val="B8E241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258DF"/>
    <w:multiLevelType w:val="hybridMultilevel"/>
    <w:tmpl w:val="54A2211E"/>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D38CA"/>
    <w:multiLevelType w:val="hybridMultilevel"/>
    <w:tmpl w:val="656A2DAC"/>
    <w:lvl w:ilvl="0" w:tplc="995C0118">
      <w:start w:val="1"/>
      <w:numFmt w:val="lowerRoman"/>
      <w:lvlText w:val="(%1)"/>
      <w:lvlJc w:val="left"/>
      <w:pPr>
        <w:ind w:left="1080" w:hanging="72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7420F8"/>
    <w:multiLevelType w:val="hybridMultilevel"/>
    <w:tmpl w:val="FB3A72F0"/>
    <w:lvl w:ilvl="0" w:tplc="C442930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276782"/>
    <w:multiLevelType w:val="hybridMultilevel"/>
    <w:tmpl w:val="CAD6200E"/>
    <w:lvl w:ilvl="0" w:tplc="44A60642">
      <w:start w:val="1"/>
      <w:numFmt w:val="lowerRoman"/>
      <w:lvlText w:val="(%1)"/>
      <w:lvlJc w:val="left"/>
      <w:pPr>
        <w:ind w:left="720" w:hanging="360"/>
      </w:pPr>
      <w:rPr>
        <w:rFonts w:hint="default"/>
        <w:i w:val="0"/>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79605A"/>
    <w:multiLevelType w:val="hybridMultilevel"/>
    <w:tmpl w:val="6454647C"/>
    <w:lvl w:ilvl="0" w:tplc="71B48240">
      <w:start w:val="1"/>
      <w:numFmt w:val="lowerRoman"/>
      <w:lvlText w:val="%1."/>
      <w:lvlJc w:val="right"/>
      <w:pPr>
        <w:ind w:left="720" w:hanging="360"/>
      </w:pPr>
    </w:lvl>
    <w:lvl w:ilvl="1" w:tplc="76AAF33E">
      <w:start w:val="1"/>
      <w:numFmt w:val="lowerLetter"/>
      <w:lvlText w:val="%2."/>
      <w:lvlJc w:val="left"/>
      <w:pPr>
        <w:ind w:left="1440" w:hanging="360"/>
      </w:pPr>
    </w:lvl>
    <w:lvl w:ilvl="2" w:tplc="1C14A254">
      <w:start w:val="1"/>
      <w:numFmt w:val="lowerRoman"/>
      <w:lvlText w:val="%3."/>
      <w:lvlJc w:val="right"/>
      <w:pPr>
        <w:ind w:left="2160" w:hanging="180"/>
      </w:pPr>
    </w:lvl>
    <w:lvl w:ilvl="3" w:tplc="D7E60A1C">
      <w:start w:val="1"/>
      <w:numFmt w:val="decimal"/>
      <w:lvlText w:val="%4."/>
      <w:lvlJc w:val="left"/>
      <w:pPr>
        <w:ind w:left="2880" w:hanging="360"/>
      </w:pPr>
    </w:lvl>
    <w:lvl w:ilvl="4" w:tplc="189ECD7E">
      <w:start w:val="1"/>
      <w:numFmt w:val="lowerLetter"/>
      <w:lvlText w:val="%5."/>
      <w:lvlJc w:val="left"/>
      <w:pPr>
        <w:ind w:left="3600" w:hanging="360"/>
      </w:pPr>
    </w:lvl>
    <w:lvl w:ilvl="5" w:tplc="CF128A76">
      <w:start w:val="1"/>
      <w:numFmt w:val="lowerRoman"/>
      <w:lvlText w:val="%6."/>
      <w:lvlJc w:val="right"/>
      <w:pPr>
        <w:ind w:left="4320" w:hanging="180"/>
      </w:pPr>
    </w:lvl>
    <w:lvl w:ilvl="6" w:tplc="77D2590E">
      <w:start w:val="1"/>
      <w:numFmt w:val="decimal"/>
      <w:lvlText w:val="%7."/>
      <w:lvlJc w:val="left"/>
      <w:pPr>
        <w:ind w:left="5040" w:hanging="360"/>
      </w:pPr>
    </w:lvl>
    <w:lvl w:ilvl="7" w:tplc="E5467430">
      <w:start w:val="1"/>
      <w:numFmt w:val="lowerLetter"/>
      <w:lvlText w:val="%8."/>
      <w:lvlJc w:val="left"/>
      <w:pPr>
        <w:ind w:left="5760" w:hanging="360"/>
      </w:pPr>
    </w:lvl>
    <w:lvl w:ilvl="8" w:tplc="BAA847B8">
      <w:start w:val="1"/>
      <w:numFmt w:val="lowerRoman"/>
      <w:lvlText w:val="%9."/>
      <w:lvlJc w:val="right"/>
      <w:pPr>
        <w:ind w:left="6480" w:hanging="180"/>
      </w:pPr>
    </w:lvl>
  </w:abstractNum>
  <w:abstractNum w:abstractNumId="10" w15:restartNumberingAfterBreak="0">
    <w:nsid w:val="317D332F"/>
    <w:multiLevelType w:val="multilevel"/>
    <w:tmpl w:val="BDAAA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12" w15:restartNumberingAfterBreak="0">
    <w:nsid w:val="38525FED"/>
    <w:multiLevelType w:val="hybridMultilevel"/>
    <w:tmpl w:val="C8CA95F8"/>
    <w:lvl w:ilvl="0" w:tplc="1690E94E">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CC87327"/>
    <w:multiLevelType w:val="hybridMultilevel"/>
    <w:tmpl w:val="554CCD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6B1348"/>
    <w:multiLevelType w:val="hybridMultilevel"/>
    <w:tmpl w:val="6368F222"/>
    <w:lvl w:ilvl="0" w:tplc="00368F88">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4B204C64"/>
    <w:multiLevelType w:val="hybridMultilevel"/>
    <w:tmpl w:val="5E1E2D6C"/>
    <w:lvl w:ilvl="0" w:tplc="11B2185C">
      <w:start w:val="1"/>
      <w:numFmt w:val="decimal"/>
      <w:pStyle w:val="COI"/>
      <w:lvlText w:val="%1."/>
      <w:lvlJc w:val="left"/>
      <w:pPr>
        <w:tabs>
          <w:tab w:val="num" w:pos="567"/>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F565DB0"/>
    <w:multiLevelType w:val="hybridMultilevel"/>
    <w:tmpl w:val="D7EE5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8A1540"/>
    <w:multiLevelType w:val="hybridMultilevel"/>
    <w:tmpl w:val="D812B9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5B83EBB"/>
    <w:multiLevelType w:val="hybridMultilevel"/>
    <w:tmpl w:val="E88A9C1A"/>
    <w:lvl w:ilvl="0" w:tplc="1ECCC14A">
      <w:start w:val="1"/>
      <w:numFmt w:val="decimal"/>
      <w:lvlText w:val="%1."/>
      <w:lvlJc w:val="left"/>
      <w:pPr>
        <w:ind w:left="5747" w:hanging="360"/>
      </w:pPr>
      <w:rPr>
        <w:rFonts w:ascii="Arial" w:hAnsi="Arial" w:cs="Arial" w:hint="default"/>
        <w:color w:val="201F1E"/>
        <w:sz w:val="22"/>
        <w:szCs w:val="24"/>
      </w:rPr>
    </w:lvl>
    <w:lvl w:ilvl="1" w:tplc="040C0019" w:tentative="1">
      <w:start w:val="1"/>
      <w:numFmt w:val="lowerLetter"/>
      <w:lvlText w:val="%2."/>
      <w:lvlJc w:val="left"/>
      <w:pPr>
        <w:ind w:left="6467" w:hanging="360"/>
      </w:pPr>
    </w:lvl>
    <w:lvl w:ilvl="2" w:tplc="040C001B" w:tentative="1">
      <w:start w:val="1"/>
      <w:numFmt w:val="lowerRoman"/>
      <w:lvlText w:val="%3."/>
      <w:lvlJc w:val="right"/>
      <w:pPr>
        <w:ind w:left="7187" w:hanging="180"/>
      </w:pPr>
    </w:lvl>
    <w:lvl w:ilvl="3" w:tplc="040C000F" w:tentative="1">
      <w:start w:val="1"/>
      <w:numFmt w:val="decimal"/>
      <w:lvlText w:val="%4."/>
      <w:lvlJc w:val="left"/>
      <w:pPr>
        <w:ind w:left="7907" w:hanging="360"/>
      </w:pPr>
    </w:lvl>
    <w:lvl w:ilvl="4" w:tplc="040C0019" w:tentative="1">
      <w:start w:val="1"/>
      <w:numFmt w:val="lowerLetter"/>
      <w:lvlText w:val="%5."/>
      <w:lvlJc w:val="left"/>
      <w:pPr>
        <w:ind w:left="8627" w:hanging="360"/>
      </w:pPr>
    </w:lvl>
    <w:lvl w:ilvl="5" w:tplc="040C001B" w:tentative="1">
      <w:start w:val="1"/>
      <w:numFmt w:val="lowerRoman"/>
      <w:lvlText w:val="%6."/>
      <w:lvlJc w:val="right"/>
      <w:pPr>
        <w:ind w:left="9347" w:hanging="180"/>
      </w:pPr>
    </w:lvl>
    <w:lvl w:ilvl="6" w:tplc="040C000F" w:tentative="1">
      <w:start w:val="1"/>
      <w:numFmt w:val="decimal"/>
      <w:lvlText w:val="%7."/>
      <w:lvlJc w:val="left"/>
      <w:pPr>
        <w:ind w:left="10067" w:hanging="360"/>
      </w:pPr>
    </w:lvl>
    <w:lvl w:ilvl="7" w:tplc="040C0019" w:tentative="1">
      <w:start w:val="1"/>
      <w:numFmt w:val="lowerLetter"/>
      <w:lvlText w:val="%8."/>
      <w:lvlJc w:val="left"/>
      <w:pPr>
        <w:ind w:left="10787" w:hanging="360"/>
      </w:pPr>
    </w:lvl>
    <w:lvl w:ilvl="8" w:tplc="040C001B" w:tentative="1">
      <w:start w:val="1"/>
      <w:numFmt w:val="lowerRoman"/>
      <w:lvlText w:val="%9."/>
      <w:lvlJc w:val="right"/>
      <w:pPr>
        <w:ind w:left="11507" w:hanging="180"/>
      </w:pPr>
    </w:lvl>
  </w:abstractNum>
  <w:abstractNum w:abstractNumId="19" w15:restartNumberingAfterBreak="0">
    <w:nsid w:val="5B55080D"/>
    <w:multiLevelType w:val="multilevel"/>
    <w:tmpl w:val="109A58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C6D1283"/>
    <w:multiLevelType w:val="hybridMultilevel"/>
    <w:tmpl w:val="2750981A"/>
    <w:lvl w:ilvl="0" w:tplc="D64832C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5CD824F3"/>
    <w:multiLevelType w:val="hybridMultilevel"/>
    <w:tmpl w:val="6AA4867A"/>
    <w:lvl w:ilvl="0" w:tplc="7D907274">
      <w:start w:val="1"/>
      <w:numFmt w:val="decimal"/>
      <w:lvlText w:val="%1."/>
      <w:lvlJc w:val="left"/>
      <w:pPr>
        <w:ind w:left="360" w:hanging="360"/>
      </w:pPr>
    </w:lvl>
    <w:lvl w:ilvl="1" w:tplc="4F861FC6">
      <w:start w:val="1"/>
      <w:numFmt w:val="lowerLetter"/>
      <w:lvlText w:val="%2."/>
      <w:lvlJc w:val="left"/>
      <w:pPr>
        <w:ind w:left="1080" w:hanging="360"/>
      </w:pPr>
    </w:lvl>
    <w:lvl w:ilvl="2" w:tplc="75C47F18">
      <w:start w:val="1"/>
      <w:numFmt w:val="lowerRoman"/>
      <w:lvlText w:val="%3."/>
      <w:lvlJc w:val="right"/>
      <w:pPr>
        <w:ind w:left="1800" w:hanging="180"/>
      </w:pPr>
    </w:lvl>
    <w:lvl w:ilvl="3" w:tplc="571404E8">
      <w:start w:val="1"/>
      <w:numFmt w:val="decimal"/>
      <w:lvlText w:val="%4."/>
      <w:lvlJc w:val="left"/>
      <w:pPr>
        <w:ind w:left="2520" w:hanging="360"/>
      </w:pPr>
    </w:lvl>
    <w:lvl w:ilvl="4" w:tplc="72A6D2BE">
      <w:start w:val="1"/>
      <w:numFmt w:val="lowerLetter"/>
      <w:lvlText w:val="%5."/>
      <w:lvlJc w:val="left"/>
      <w:pPr>
        <w:ind w:left="3240" w:hanging="360"/>
      </w:pPr>
    </w:lvl>
    <w:lvl w:ilvl="5" w:tplc="620252CE">
      <w:start w:val="1"/>
      <w:numFmt w:val="lowerRoman"/>
      <w:lvlText w:val="%6."/>
      <w:lvlJc w:val="right"/>
      <w:pPr>
        <w:ind w:left="3960" w:hanging="180"/>
      </w:pPr>
    </w:lvl>
    <w:lvl w:ilvl="6" w:tplc="41A01944">
      <w:start w:val="1"/>
      <w:numFmt w:val="decimal"/>
      <w:lvlText w:val="%7."/>
      <w:lvlJc w:val="left"/>
      <w:pPr>
        <w:ind w:left="4680" w:hanging="360"/>
      </w:pPr>
    </w:lvl>
    <w:lvl w:ilvl="7" w:tplc="8F52D77C">
      <w:start w:val="1"/>
      <w:numFmt w:val="lowerLetter"/>
      <w:lvlText w:val="%8."/>
      <w:lvlJc w:val="left"/>
      <w:pPr>
        <w:ind w:left="5400" w:hanging="360"/>
      </w:pPr>
    </w:lvl>
    <w:lvl w:ilvl="8" w:tplc="67B03D1C">
      <w:start w:val="1"/>
      <w:numFmt w:val="lowerRoman"/>
      <w:lvlText w:val="%9."/>
      <w:lvlJc w:val="right"/>
      <w:pPr>
        <w:ind w:left="6120" w:hanging="180"/>
      </w:pPr>
    </w:lvl>
  </w:abstractNum>
  <w:abstractNum w:abstractNumId="22" w15:restartNumberingAfterBreak="0">
    <w:nsid w:val="5E855EEA"/>
    <w:multiLevelType w:val="hybridMultilevel"/>
    <w:tmpl w:val="DE363FBE"/>
    <w:lvl w:ilvl="0" w:tplc="C4429308">
      <w:start w:val="1"/>
      <w:numFmt w:val="lowerRoman"/>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64F25E69"/>
    <w:multiLevelType w:val="hybridMultilevel"/>
    <w:tmpl w:val="53B0F6DE"/>
    <w:lvl w:ilvl="0" w:tplc="A5867420">
      <w:start w:val="1"/>
      <w:numFmt w:val="upperLetter"/>
      <w:lvlText w:val="%1."/>
      <w:lvlJc w:val="left"/>
      <w:pPr>
        <w:ind w:left="720" w:hanging="360"/>
      </w:pPr>
    </w:lvl>
    <w:lvl w:ilvl="1" w:tplc="8C80ADBC">
      <w:start w:val="1"/>
      <w:numFmt w:val="lowerLetter"/>
      <w:lvlText w:val="%2."/>
      <w:lvlJc w:val="left"/>
      <w:pPr>
        <w:ind w:left="1440" w:hanging="360"/>
      </w:pPr>
    </w:lvl>
    <w:lvl w:ilvl="2" w:tplc="A03C86FA">
      <w:start w:val="1"/>
      <w:numFmt w:val="lowerRoman"/>
      <w:lvlText w:val="%3."/>
      <w:lvlJc w:val="right"/>
      <w:pPr>
        <w:ind w:left="2160" w:hanging="180"/>
      </w:pPr>
    </w:lvl>
    <w:lvl w:ilvl="3" w:tplc="C7A469D0">
      <w:start w:val="1"/>
      <w:numFmt w:val="decimal"/>
      <w:lvlText w:val="%4."/>
      <w:lvlJc w:val="left"/>
      <w:pPr>
        <w:ind w:left="2880" w:hanging="360"/>
      </w:pPr>
    </w:lvl>
    <w:lvl w:ilvl="4" w:tplc="C98C910A">
      <w:start w:val="1"/>
      <w:numFmt w:val="lowerLetter"/>
      <w:lvlText w:val="%5."/>
      <w:lvlJc w:val="left"/>
      <w:pPr>
        <w:ind w:left="3600" w:hanging="360"/>
      </w:pPr>
    </w:lvl>
    <w:lvl w:ilvl="5" w:tplc="BE42652A">
      <w:start w:val="1"/>
      <w:numFmt w:val="lowerRoman"/>
      <w:lvlText w:val="%6."/>
      <w:lvlJc w:val="right"/>
      <w:pPr>
        <w:ind w:left="4320" w:hanging="180"/>
      </w:pPr>
    </w:lvl>
    <w:lvl w:ilvl="6" w:tplc="641C1D7A">
      <w:start w:val="1"/>
      <w:numFmt w:val="decimal"/>
      <w:lvlText w:val="%7."/>
      <w:lvlJc w:val="left"/>
      <w:pPr>
        <w:ind w:left="5040" w:hanging="360"/>
      </w:pPr>
    </w:lvl>
    <w:lvl w:ilvl="7" w:tplc="3A486954">
      <w:start w:val="1"/>
      <w:numFmt w:val="lowerLetter"/>
      <w:lvlText w:val="%8."/>
      <w:lvlJc w:val="left"/>
      <w:pPr>
        <w:ind w:left="5760" w:hanging="360"/>
      </w:pPr>
    </w:lvl>
    <w:lvl w:ilvl="8" w:tplc="1BC83330">
      <w:start w:val="1"/>
      <w:numFmt w:val="lowerRoman"/>
      <w:lvlText w:val="%9."/>
      <w:lvlJc w:val="right"/>
      <w:pPr>
        <w:ind w:left="6480" w:hanging="180"/>
      </w:pPr>
    </w:lvl>
  </w:abstractNum>
  <w:abstractNum w:abstractNumId="24" w15:restartNumberingAfterBreak="0">
    <w:nsid w:val="68DA34AB"/>
    <w:multiLevelType w:val="multilevel"/>
    <w:tmpl w:val="3E0808DC"/>
    <w:lvl w:ilvl="0">
      <w:start w:val="1"/>
      <w:numFmt w:val="decimal"/>
      <w:lvlText w:val="%1."/>
      <w:lvlJc w:val="left"/>
      <w:pPr>
        <w:ind w:left="360" w:hanging="360"/>
      </w:pPr>
      <w:rPr>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6BD75D44"/>
    <w:multiLevelType w:val="hybridMultilevel"/>
    <w:tmpl w:val="6B2027E0"/>
    <w:lvl w:ilvl="0" w:tplc="0F720726">
      <w:start w:val="1"/>
      <w:numFmt w:val="lowerRoman"/>
      <w:lvlText w:val="%1."/>
      <w:lvlJc w:val="right"/>
      <w:pPr>
        <w:ind w:left="720" w:hanging="360"/>
      </w:pPr>
    </w:lvl>
    <w:lvl w:ilvl="1" w:tplc="AB8A5A56">
      <w:start w:val="1"/>
      <w:numFmt w:val="lowerLetter"/>
      <w:lvlText w:val="%2."/>
      <w:lvlJc w:val="left"/>
      <w:pPr>
        <w:ind w:left="1440" w:hanging="360"/>
      </w:pPr>
    </w:lvl>
    <w:lvl w:ilvl="2" w:tplc="EB0CF36E">
      <w:start w:val="1"/>
      <w:numFmt w:val="lowerRoman"/>
      <w:lvlText w:val="%3."/>
      <w:lvlJc w:val="right"/>
      <w:pPr>
        <w:ind w:left="2160" w:hanging="180"/>
      </w:pPr>
    </w:lvl>
    <w:lvl w:ilvl="3" w:tplc="6B62E4E4">
      <w:start w:val="1"/>
      <w:numFmt w:val="decimal"/>
      <w:lvlText w:val="%4."/>
      <w:lvlJc w:val="left"/>
      <w:pPr>
        <w:ind w:left="2880" w:hanging="360"/>
      </w:pPr>
    </w:lvl>
    <w:lvl w:ilvl="4" w:tplc="A04AE77E">
      <w:start w:val="1"/>
      <w:numFmt w:val="lowerLetter"/>
      <w:lvlText w:val="%5."/>
      <w:lvlJc w:val="left"/>
      <w:pPr>
        <w:ind w:left="3600" w:hanging="360"/>
      </w:pPr>
    </w:lvl>
    <w:lvl w:ilvl="5" w:tplc="6AD02BF0">
      <w:start w:val="1"/>
      <w:numFmt w:val="lowerRoman"/>
      <w:lvlText w:val="%6."/>
      <w:lvlJc w:val="right"/>
      <w:pPr>
        <w:ind w:left="4320" w:hanging="180"/>
      </w:pPr>
    </w:lvl>
    <w:lvl w:ilvl="6" w:tplc="16C6F38E">
      <w:start w:val="1"/>
      <w:numFmt w:val="decimal"/>
      <w:lvlText w:val="%7."/>
      <w:lvlJc w:val="left"/>
      <w:pPr>
        <w:ind w:left="5040" w:hanging="360"/>
      </w:pPr>
    </w:lvl>
    <w:lvl w:ilvl="7" w:tplc="43FA3C78">
      <w:start w:val="1"/>
      <w:numFmt w:val="lowerLetter"/>
      <w:lvlText w:val="%8."/>
      <w:lvlJc w:val="left"/>
      <w:pPr>
        <w:ind w:left="5760" w:hanging="360"/>
      </w:pPr>
    </w:lvl>
    <w:lvl w:ilvl="8" w:tplc="29BC89FC">
      <w:start w:val="1"/>
      <w:numFmt w:val="lowerRoman"/>
      <w:lvlText w:val="%9."/>
      <w:lvlJc w:val="right"/>
      <w:pPr>
        <w:ind w:left="6480" w:hanging="180"/>
      </w:pPr>
    </w:lvl>
  </w:abstractNum>
  <w:abstractNum w:abstractNumId="26" w15:restartNumberingAfterBreak="0">
    <w:nsid w:val="745C4A37"/>
    <w:multiLevelType w:val="multilevel"/>
    <w:tmpl w:val="AEBCC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8174F21"/>
    <w:multiLevelType w:val="multilevel"/>
    <w:tmpl w:val="535C76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8C43B90"/>
    <w:multiLevelType w:val="hybridMultilevel"/>
    <w:tmpl w:val="741486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2A5F69"/>
    <w:multiLevelType w:val="hybridMultilevel"/>
    <w:tmpl w:val="0206086C"/>
    <w:lvl w:ilvl="0" w:tplc="885CB218">
      <w:start w:val="1"/>
      <w:numFmt w:val="lowerRoman"/>
      <w:lvlText w:val="%1."/>
      <w:lvlJc w:val="right"/>
      <w:pPr>
        <w:ind w:left="720" w:hanging="360"/>
      </w:pPr>
    </w:lvl>
    <w:lvl w:ilvl="1" w:tplc="DF46383C">
      <w:start w:val="1"/>
      <w:numFmt w:val="lowerLetter"/>
      <w:lvlText w:val="%2."/>
      <w:lvlJc w:val="left"/>
      <w:pPr>
        <w:ind w:left="1440" w:hanging="360"/>
      </w:pPr>
    </w:lvl>
    <w:lvl w:ilvl="2" w:tplc="9E801E9E">
      <w:start w:val="1"/>
      <w:numFmt w:val="lowerRoman"/>
      <w:lvlText w:val="%3."/>
      <w:lvlJc w:val="right"/>
      <w:pPr>
        <w:ind w:left="2160" w:hanging="180"/>
      </w:pPr>
    </w:lvl>
    <w:lvl w:ilvl="3" w:tplc="D35059C6">
      <w:start w:val="1"/>
      <w:numFmt w:val="decimal"/>
      <w:lvlText w:val="%4."/>
      <w:lvlJc w:val="left"/>
      <w:pPr>
        <w:ind w:left="2880" w:hanging="360"/>
      </w:pPr>
    </w:lvl>
    <w:lvl w:ilvl="4" w:tplc="684A3936">
      <w:start w:val="1"/>
      <w:numFmt w:val="lowerLetter"/>
      <w:lvlText w:val="%5."/>
      <w:lvlJc w:val="left"/>
      <w:pPr>
        <w:ind w:left="3600" w:hanging="360"/>
      </w:pPr>
    </w:lvl>
    <w:lvl w:ilvl="5" w:tplc="4790CEDC">
      <w:start w:val="1"/>
      <w:numFmt w:val="lowerRoman"/>
      <w:lvlText w:val="%6."/>
      <w:lvlJc w:val="right"/>
      <w:pPr>
        <w:ind w:left="4320" w:hanging="180"/>
      </w:pPr>
    </w:lvl>
    <w:lvl w:ilvl="6" w:tplc="586691B6">
      <w:start w:val="1"/>
      <w:numFmt w:val="decimal"/>
      <w:lvlText w:val="%7."/>
      <w:lvlJc w:val="left"/>
      <w:pPr>
        <w:ind w:left="5040" w:hanging="360"/>
      </w:pPr>
    </w:lvl>
    <w:lvl w:ilvl="7" w:tplc="8A56A65C">
      <w:start w:val="1"/>
      <w:numFmt w:val="lowerLetter"/>
      <w:lvlText w:val="%8."/>
      <w:lvlJc w:val="left"/>
      <w:pPr>
        <w:ind w:left="5760" w:hanging="360"/>
      </w:pPr>
    </w:lvl>
    <w:lvl w:ilvl="8" w:tplc="A27E5CB4">
      <w:start w:val="1"/>
      <w:numFmt w:val="lowerRoman"/>
      <w:lvlText w:val="%9."/>
      <w:lvlJc w:val="right"/>
      <w:pPr>
        <w:ind w:left="6480" w:hanging="180"/>
      </w:pPr>
    </w:lvl>
  </w:abstractNum>
  <w:abstractNum w:abstractNumId="30" w15:restartNumberingAfterBreak="0">
    <w:nsid w:val="7AF60562"/>
    <w:multiLevelType w:val="hybridMultilevel"/>
    <w:tmpl w:val="8438F6A4"/>
    <w:lvl w:ilvl="0" w:tplc="8EDC02B8">
      <w:start w:val="1"/>
      <w:numFmt w:val="lowerRoman"/>
      <w:lvlText w:val="%1."/>
      <w:lvlJc w:val="right"/>
      <w:pPr>
        <w:ind w:left="720" w:hanging="360"/>
      </w:pPr>
    </w:lvl>
    <w:lvl w:ilvl="1" w:tplc="94CA809C">
      <w:start w:val="1"/>
      <w:numFmt w:val="lowerLetter"/>
      <w:lvlText w:val="%2."/>
      <w:lvlJc w:val="left"/>
      <w:pPr>
        <w:ind w:left="1440" w:hanging="360"/>
      </w:pPr>
    </w:lvl>
    <w:lvl w:ilvl="2" w:tplc="7E4CA732">
      <w:start w:val="1"/>
      <w:numFmt w:val="lowerRoman"/>
      <w:lvlText w:val="%3."/>
      <w:lvlJc w:val="right"/>
      <w:pPr>
        <w:ind w:left="2160" w:hanging="180"/>
      </w:pPr>
    </w:lvl>
    <w:lvl w:ilvl="3" w:tplc="9FC49FA0">
      <w:start w:val="1"/>
      <w:numFmt w:val="decimal"/>
      <w:lvlText w:val="%4."/>
      <w:lvlJc w:val="left"/>
      <w:pPr>
        <w:ind w:left="2880" w:hanging="360"/>
      </w:pPr>
    </w:lvl>
    <w:lvl w:ilvl="4" w:tplc="3B6C0E10">
      <w:start w:val="1"/>
      <w:numFmt w:val="lowerLetter"/>
      <w:lvlText w:val="%5."/>
      <w:lvlJc w:val="left"/>
      <w:pPr>
        <w:ind w:left="3600" w:hanging="360"/>
      </w:pPr>
    </w:lvl>
    <w:lvl w:ilvl="5" w:tplc="F64C8356">
      <w:start w:val="1"/>
      <w:numFmt w:val="lowerRoman"/>
      <w:lvlText w:val="%6."/>
      <w:lvlJc w:val="right"/>
      <w:pPr>
        <w:ind w:left="4320" w:hanging="180"/>
      </w:pPr>
    </w:lvl>
    <w:lvl w:ilvl="6" w:tplc="03925E44">
      <w:start w:val="1"/>
      <w:numFmt w:val="decimal"/>
      <w:lvlText w:val="%7."/>
      <w:lvlJc w:val="left"/>
      <w:pPr>
        <w:ind w:left="5040" w:hanging="360"/>
      </w:pPr>
    </w:lvl>
    <w:lvl w:ilvl="7" w:tplc="B352E608">
      <w:start w:val="1"/>
      <w:numFmt w:val="lowerLetter"/>
      <w:lvlText w:val="%8."/>
      <w:lvlJc w:val="left"/>
      <w:pPr>
        <w:ind w:left="5760" w:hanging="360"/>
      </w:pPr>
    </w:lvl>
    <w:lvl w:ilvl="8" w:tplc="4FA8387A">
      <w:start w:val="1"/>
      <w:numFmt w:val="lowerRoman"/>
      <w:lvlText w:val="%9."/>
      <w:lvlJc w:val="right"/>
      <w:pPr>
        <w:ind w:left="6480" w:hanging="180"/>
      </w:pPr>
    </w:lvl>
  </w:abstractNum>
  <w:abstractNum w:abstractNumId="31" w15:restartNumberingAfterBreak="0">
    <w:nsid w:val="7C1C1FEF"/>
    <w:multiLevelType w:val="hybridMultilevel"/>
    <w:tmpl w:val="784A3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8"/>
  </w:num>
  <w:num w:numId="4">
    <w:abstractNumId w:val="7"/>
  </w:num>
  <w:num w:numId="5">
    <w:abstractNumId w:val="16"/>
  </w:num>
  <w:num w:numId="6">
    <w:abstractNumId w:val="22"/>
  </w:num>
  <w:num w:numId="7">
    <w:abstractNumId w:val="17"/>
  </w:num>
  <w:num w:numId="8">
    <w:abstractNumId w:val="28"/>
  </w:num>
  <w:num w:numId="9">
    <w:abstractNumId w:val="9"/>
  </w:num>
  <w:num w:numId="10">
    <w:abstractNumId w:val="30"/>
  </w:num>
  <w:num w:numId="11">
    <w:abstractNumId w:val="21"/>
  </w:num>
  <w:num w:numId="12">
    <w:abstractNumId w:val="23"/>
  </w:num>
  <w:num w:numId="13">
    <w:abstractNumId w:val="29"/>
  </w:num>
  <w:num w:numId="14">
    <w:abstractNumId w:val="25"/>
  </w:num>
  <w:num w:numId="15">
    <w:abstractNumId w:val="19"/>
  </w:num>
  <w:num w:numId="16">
    <w:abstractNumId w:val="0"/>
  </w:num>
  <w:num w:numId="17">
    <w:abstractNumId w:val="20"/>
  </w:num>
  <w:num w:numId="18">
    <w:abstractNumId w:val="26"/>
  </w:num>
  <w:num w:numId="19">
    <w:abstractNumId w:val="14"/>
  </w:num>
  <w:num w:numId="20">
    <w:abstractNumId w:val="6"/>
  </w:num>
  <w:num w:numId="21">
    <w:abstractNumId w:val="24"/>
  </w:num>
  <w:num w:numId="22">
    <w:abstractNumId w:val="12"/>
  </w:num>
  <w:num w:numId="23">
    <w:abstractNumId w:val="1"/>
  </w:num>
  <w:num w:numId="24">
    <w:abstractNumId w:val="8"/>
  </w:num>
  <w:num w:numId="25">
    <w:abstractNumId w:val="27"/>
  </w:num>
  <w:num w:numId="26">
    <w:abstractNumId w:val="10"/>
  </w:num>
  <w:num w:numId="27">
    <w:abstractNumId w:val="31"/>
  </w:num>
  <w:num w:numId="28">
    <w:abstractNumId w:val="2"/>
  </w:num>
  <w:num w:numId="29">
    <w:abstractNumId w:val="5"/>
  </w:num>
  <w:num w:numId="30">
    <w:abstractNumId w:val="4"/>
  </w:num>
  <w:num w:numId="31">
    <w:abstractNumId w:val="13"/>
  </w:num>
  <w:num w:numId="32">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F39"/>
    <w:rsid w:val="00007150"/>
    <w:rsid w:val="00010BBB"/>
    <w:rsid w:val="000909A4"/>
    <w:rsid w:val="000C0591"/>
    <w:rsid w:val="000E7631"/>
    <w:rsid w:val="001241D7"/>
    <w:rsid w:val="001448C4"/>
    <w:rsid w:val="00164503"/>
    <w:rsid w:val="001C08DB"/>
    <w:rsid w:val="001C6455"/>
    <w:rsid w:val="002867FB"/>
    <w:rsid w:val="0029039B"/>
    <w:rsid w:val="002B3DAC"/>
    <w:rsid w:val="00373EC2"/>
    <w:rsid w:val="003F7186"/>
    <w:rsid w:val="00413F89"/>
    <w:rsid w:val="00424DE6"/>
    <w:rsid w:val="004474AC"/>
    <w:rsid w:val="004A069D"/>
    <w:rsid w:val="004A135F"/>
    <w:rsid w:val="004B6E05"/>
    <w:rsid w:val="004C40EB"/>
    <w:rsid w:val="004E050E"/>
    <w:rsid w:val="004F0A11"/>
    <w:rsid w:val="004F7D6C"/>
    <w:rsid w:val="005E544C"/>
    <w:rsid w:val="0063194B"/>
    <w:rsid w:val="00633EA5"/>
    <w:rsid w:val="006842FA"/>
    <w:rsid w:val="00693199"/>
    <w:rsid w:val="006B7B6B"/>
    <w:rsid w:val="007049DE"/>
    <w:rsid w:val="00746B89"/>
    <w:rsid w:val="0079212B"/>
    <w:rsid w:val="007A4C17"/>
    <w:rsid w:val="007D0489"/>
    <w:rsid w:val="00801F39"/>
    <w:rsid w:val="008048D2"/>
    <w:rsid w:val="00821C1A"/>
    <w:rsid w:val="00854CCA"/>
    <w:rsid w:val="008B384B"/>
    <w:rsid w:val="00916A0D"/>
    <w:rsid w:val="00920158"/>
    <w:rsid w:val="009B63AB"/>
    <w:rsid w:val="009C15B1"/>
    <w:rsid w:val="00A11697"/>
    <w:rsid w:val="00A25BC8"/>
    <w:rsid w:val="00AB4985"/>
    <w:rsid w:val="00AF5B19"/>
    <w:rsid w:val="00B40ED1"/>
    <w:rsid w:val="00B722DE"/>
    <w:rsid w:val="00B83068"/>
    <w:rsid w:val="00BD34AE"/>
    <w:rsid w:val="00BF069C"/>
    <w:rsid w:val="00BF3835"/>
    <w:rsid w:val="00C1002D"/>
    <w:rsid w:val="00C962F0"/>
    <w:rsid w:val="00CD1CFD"/>
    <w:rsid w:val="00CF6F5A"/>
    <w:rsid w:val="00D8471A"/>
    <w:rsid w:val="00DC3847"/>
    <w:rsid w:val="00DF2FB9"/>
    <w:rsid w:val="00E25184"/>
    <w:rsid w:val="00F15D99"/>
    <w:rsid w:val="00F734D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45ED4EC"/>
  <w15:chartTrackingRefBased/>
  <w15:docId w15:val="{D7325E86-EED0-4BDB-8ABA-21F6B774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4DE6"/>
    <w:pPr>
      <w:tabs>
        <w:tab w:val="left" w:pos="567"/>
      </w:tabs>
      <w:snapToGrid w:val="0"/>
    </w:pPr>
    <w:rPr>
      <w:rFonts w:ascii="Arial" w:hAnsi="Arial"/>
      <w:snapToGrid w:val="0"/>
      <w:sz w:val="22"/>
      <w:szCs w:val="24"/>
      <w:lang w:eastAsia="en-US"/>
    </w:rPr>
  </w:style>
  <w:style w:type="paragraph" w:styleId="Heading1">
    <w:name w:val="heading 1"/>
    <w:basedOn w:val="Normal"/>
    <w:next w:val="Marge"/>
    <w:qFormat/>
    <w:pPr>
      <w:keepNext/>
      <w:keepLines/>
      <w:spacing w:before="240" w:after="240"/>
      <w:jc w:val="center"/>
      <w:outlineLvl w:val="0"/>
    </w:pPr>
    <w:rPr>
      <w:b/>
      <w:bCs/>
      <w:kern w:val="28"/>
    </w:rPr>
  </w:style>
  <w:style w:type="paragraph" w:styleId="Heading2">
    <w:name w:val="heading 2"/>
    <w:basedOn w:val="Normal"/>
    <w:next w:val="Marge"/>
    <w:qFormat/>
    <w:pPr>
      <w:keepNext/>
      <w:keepLines/>
      <w:spacing w:before="480" w:after="240"/>
      <w:ind w:left="567" w:hanging="567"/>
      <w:outlineLvl w:val="1"/>
    </w:pPr>
    <w:rPr>
      <w:b/>
      <w:bCs/>
      <w:caps/>
    </w:rPr>
  </w:style>
  <w:style w:type="paragraph" w:styleId="Heading3">
    <w:name w:val="heading 3"/>
    <w:basedOn w:val="Normal"/>
    <w:next w:val="Marge"/>
    <w:qFormat/>
    <w:rsid w:val="00424DE6"/>
    <w:pPr>
      <w:keepNext/>
      <w:keepLines/>
      <w:spacing w:after="240"/>
      <w:ind w:left="567" w:hanging="567"/>
      <w:outlineLvl w:val="2"/>
    </w:pPr>
    <w:rPr>
      <w:rFonts w:ascii="Arial Unicode MS" w:eastAsia="Arial Unicode MS" w:hAnsi="Times New Roman Bold"/>
      <w:b/>
      <w:bCs/>
      <w:szCs w:val="22"/>
    </w:rPr>
  </w:style>
  <w:style w:type="paragraph" w:styleId="Heading4">
    <w:name w:val="heading 4"/>
    <w:basedOn w:val="Normal"/>
    <w:next w:val="Marge"/>
    <w:qFormat/>
    <w:pPr>
      <w:keepNext/>
      <w:keepLines/>
      <w:spacing w:after="240"/>
      <w:outlineLvl w:val="3"/>
    </w:pPr>
    <w:rPr>
      <w:b/>
      <w:bCs/>
    </w:rPr>
  </w:style>
  <w:style w:type="paragraph" w:styleId="Heading5">
    <w:name w:val="heading 5"/>
    <w:basedOn w:val="Normal"/>
    <w:next w:val="Marge"/>
    <w:qFormat/>
    <w:pPr>
      <w:keepNext/>
      <w:keepLines/>
      <w:tabs>
        <w:tab w:val="clear" w:pos="567"/>
        <w:tab w:val="left" w:pos="1134"/>
      </w:tabs>
      <w:spacing w:after="240"/>
      <w:ind w:left="1134" w:hanging="567"/>
      <w:outlineLvl w:val="4"/>
    </w:pPr>
    <w:rPr>
      <w:b/>
      <w:bCs/>
    </w:rPr>
  </w:style>
  <w:style w:type="paragraph" w:styleId="Heading6">
    <w:name w:val="heading 6"/>
    <w:basedOn w:val="Normal"/>
    <w:next w:val="Marge"/>
    <w:qFormat/>
    <w:pPr>
      <w:keepNext/>
      <w:keepLines/>
      <w:tabs>
        <w:tab w:val="clear" w:pos="567"/>
        <w:tab w:val="left" w:pos="1134"/>
      </w:tabs>
      <w:spacing w:after="240"/>
      <w:ind w:left="567"/>
      <w:outlineLvl w:val="5"/>
    </w:pPr>
    <w:rPr>
      <w:b/>
      <w:iCs/>
      <w:szCs w:val="22"/>
    </w:rPr>
  </w:style>
  <w:style w:type="paragraph" w:styleId="Heading7">
    <w:name w:val="heading 7"/>
    <w:basedOn w:val="Normal"/>
    <w:next w:val="Normal"/>
    <w:qFormat/>
    <w:pPr>
      <w:keepNext/>
      <w:spacing w:line="360" w:lineRule="atLeas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pPr>
      <w:ind w:firstLine="0"/>
    </w:pPr>
  </w:style>
  <w:style w:type="paragraph" w:customStyle="1" w:styleId="Par">
    <w:name w:val="Par"/>
    <w:basedOn w:val="Normal"/>
    <w:link w:val="ParChar"/>
    <w:pPr>
      <w:spacing w:after="240"/>
      <w:ind w:firstLine="567"/>
      <w:jc w:val="both"/>
    </w:pPr>
  </w:style>
  <w:style w:type="paragraph" w:customStyle="1" w:styleId="a">
    <w:name w:val="(a)"/>
    <w:basedOn w:val="Normal"/>
    <w:pPr>
      <w:tabs>
        <w:tab w:val="left" w:pos="-737"/>
      </w:tabs>
      <w:spacing w:after="240"/>
      <w:ind w:left="567" w:hanging="567"/>
      <w:jc w:val="both"/>
    </w:p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snapToGrid/>
    </w:rPr>
  </w:style>
  <w:style w:type="character" w:styleId="FootnoteReference">
    <w:name w:val="footnote reference"/>
    <w:uiPriority w:val="99"/>
    <w:semiHidden/>
    <w:rPr>
      <w:vertAlign w:val="superscript"/>
    </w:rPr>
  </w:style>
  <w:style w:type="paragraph" w:styleId="Header">
    <w:name w:val="header"/>
    <w:basedOn w:val="Normal"/>
    <w:pPr>
      <w:tabs>
        <w:tab w:val="center" w:pos="4153"/>
        <w:tab w:val="right" w:pos="8306"/>
      </w:tabs>
    </w:pPr>
  </w:style>
  <w:style w:type="paragraph" w:styleId="FootnoteText">
    <w:name w:val="footnote text"/>
    <w:basedOn w:val="Normal"/>
    <w:link w:val="FootnoteTextChar"/>
    <w:uiPriority w:val="99"/>
    <w:semiHidden/>
    <w:pPr>
      <w:ind w:left="567" w:hanging="567"/>
    </w:pPr>
    <w:rPr>
      <w:sz w:val="20"/>
      <w:szCs w:val="2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paragraph" w:customStyle="1" w:styleId="Serre">
    <w:name w:val="Serre"/>
    <w:basedOn w:val="Normal"/>
    <w:pPr>
      <w:tabs>
        <w:tab w:val="clear" w:pos="567"/>
      </w:tabs>
      <w:suppressAutoHyphens/>
      <w:snapToGrid/>
      <w:jc w:val="both"/>
      <w:outlineLvl w:val="2"/>
    </w:pPr>
    <w:rPr>
      <w:snapToGrid/>
      <w:szCs w:val="20"/>
      <w:lang w:eastAsia="fr-FR"/>
    </w:rPr>
  </w:style>
  <w:style w:type="paragraph" w:customStyle="1" w:styleId="COI">
    <w:name w:val="COI"/>
    <w:basedOn w:val="Marge"/>
    <w:autoRedefine/>
    <w:rsid w:val="00CF6F5A"/>
    <w:pPr>
      <w:numPr>
        <w:numId w:val="2"/>
      </w:numPr>
      <w:tabs>
        <w:tab w:val="left" w:pos="709"/>
      </w:tabs>
    </w:pPr>
    <w:rPr>
      <w:rFonts w:eastAsia="Arial Unicode MS"/>
      <w:szCs w:val="22"/>
    </w:rPr>
  </w:style>
  <w:style w:type="paragraph" w:styleId="BlockText">
    <w:name w:val="Block Text"/>
    <w:basedOn w:val="Normal"/>
    <w:pPr>
      <w:tabs>
        <w:tab w:val="clear" w:pos="567"/>
      </w:tabs>
      <w:snapToGrid/>
      <w:ind w:left="360" w:right="540"/>
      <w:jc w:val="both"/>
    </w:pPr>
    <w:rPr>
      <w:i/>
      <w:iCs/>
      <w:snapToGrid/>
      <w:lang w:val="en-US"/>
    </w:rPr>
  </w:style>
  <w:style w:type="paragraph" w:styleId="BodyText2">
    <w:name w:val="Body Text 2"/>
    <w:basedOn w:val="Normal"/>
    <w:pPr>
      <w:tabs>
        <w:tab w:val="clear" w:pos="567"/>
      </w:tabs>
      <w:snapToGrid/>
      <w:spacing w:before="100" w:beforeAutospacing="1" w:after="100" w:afterAutospacing="1" w:line="360" w:lineRule="auto"/>
    </w:pPr>
    <w:rPr>
      <w:rFonts w:eastAsia="MS Mincho" w:cs="Arial"/>
      <w:snapToGrid/>
      <w:color w:val="FF0000"/>
      <w:lang w:val="en-US" w:eastAsia="ja-JP"/>
    </w:rPr>
  </w:style>
  <w:style w:type="paragraph" w:styleId="BodyTextIndent">
    <w:name w:val="Body Text Indent"/>
    <w:aliases w:val="Quotation"/>
    <w:basedOn w:val="Normal"/>
    <w:autoRedefine/>
    <w:rsid w:val="00373EC2"/>
    <w:pPr>
      <w:tabs>
        <w:tab w:val="clear" w:pos="567"/>
      </w:tabs>
      <w:snapToGrid/>
      <w:spacing w:before="120" w:after="100" w:afterAutospacing="1"/>
      <w:ind w:left="1134" w:right="1134"/>
      <w:jc w:val="both"/>
    </w:pPr>
    <w:rPr>
      <w:i/>
      <w:snapToGrid/>
    </w:rPr>
  </w:style>
  <w:style w:type="paragraph" w:customStyle="1" w:styleId="Docheading">
    <w:name w:val="Doc. heading"/>
    <w:basedOn w:val="Header"/>
    <w:rsid w:val="009C15B1"/>
    <w:pPr>
      <w:spacing w:after="480"/>
      <w:jc w:val="center"/>
    </w:pPr>
    <w:rPr>
      <w:rFonts w:cs="Arial"/>
      <w:b/>
      <w:bCs/>
      <w:caps/>
      <w:sz w:val="24"/>
    </w:rPr>
  </w:style>
  <w:style w:type="paragraph" w:styleId="Date">
    <w:name w:val="Date"/>
    <w:basedOn w:val="Normal"/>
    <w:next w:val="Normal"/>
    <w:rsid w:val="001C08DB"/>
  </w:style>
  <w:style w:type="character" w:customStyle="1" w:styleId="ParChar">
    <w:name w:val="Par Char"/>
    <w:link w:val="Par"/>
    <w:rsid w:val="0029039B"/>
    <w:rPr>
      <w:rFonts w:ascii="Arial" w:hAnsi="Arial"/>
      <w:snapToGrid w:val="0"/>
      <w:sz w:val="22"/>
      <w:szCs w:val="24"/>
      <w:lang w:val="en-GB" w:eastAsia="en-US" w:bidi="ar-SA"/>
    </w:rPr>
  </w:style>
  <w:style w:type="paragraph" w:styleId="ListParagraph">
    <w:name w:val="List Paragraph"/>
    <w:basedOn w:val="Normal"/>
    <w:uiPriority w:val="34"/>
    <w:qFormat/>
    <w:rsid w:val="004474AC"/>
    <w:pPr>
      <w:tabs>
        <w:tab w:val="clear" w:pos="567"/>
      </w:tabs>
      <w:snapToGrid/>
      <w:spacing w:after="160" w:line="259" w:lineRule="auto"/>
      <w:ind w:left="720"/>
      <w:contextualSpacing/>
    </w:pPr>
    <w:rPr>
      <w:rFonts w:asciiTheme="minorHAnsi" w:eastAsiaTheme="minorEastAsia" w:hAnsiTheme="minorHAnsi" w:cstheme="minorBidi"/>
      <w:snapToGrid/>
      <w:szCs w:val="22"/>
      <w:lang w:val="fr-FR" w:eastAsia="zh-CN"/>
    </w:rPr>
  </w:style>
  <w:style w:type="character" w:styleId="Hyperlink">
    <w:name w:val="Hyperlink"/>
    <w:basedOn w:val="DefaultParagraphFont"/>
    <w:uiPriority w:val="99"/>
    <w:unhideWhenUsed/>
    <w:rsid w:val="004474AC"/>
    <w:rPr>
      <w:color w:val="0563C1" w:themeColor="hyperlink"/>
      <w:u w:val="single"/>
    </w:rPr>
  </w:style>
  <w:style w:type="paragraph" w:customStyle="1" w:styleId="ParaCOI">
    <w:name w:val="Para COI"/>
    <w:basedOn w:val="Normal"/>
    <w:link w:val="ParaCOICar"/>
    <w:qFormat/>
    <w:rsid w:val="004474AC"/>
    <w:pPr>
      <w:tabs>
        <w:tab w:val="clear" w:pos="567"/>
        <w:tab w:val="left" w:pos="709"/>
      </w:tabs>
      <w:spacing w:after="240"/>
      <w:jc w:val="both"/>
    </w:pPr>
    <w:rPr>
      <w:szCs w:val="22"/>
      <w:lang w:eastAsia="zh-CN"/>
    </w:rPr>
  </w:style>
  <w:style w:type="character" w:customStyle="1" w:styleId="ParaCOICar">
    <w:name w:val="Para COI Car"/>
    <w:link w:val="ParaCOI"/>
    <w:rsid w:val="004474AC"/>
    <w:rPr>
      <w:rFonts w:ascii="Arial" w:hAnsi="Arial"/>
      <w:snapToGrid w:val="0"/>
      <w:sz w:val="22"/>
      <w:szCs w:val="22"/>
    </w:rPr>
  </w:style>
  <w:style w:type="table" w:styleId="TableGrid">
    <w:name w:val="Table Grid"/>
    <w:basedOn w:val="TableNormal"/>
    <w:uiPriority w:val="39"/>
    <w:rsid w:val="004474AC"/>
    <w:rPr>
      <w:rFonts w:asciiTheme="minorHAnsi" w:eastAsiaTheme="minorEastAsia"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eChar">
    <w:name w:val="Marge Char"/>
    <w:link w:val="Marge"/>
    <w:rsid w:val="004474AC"/>
    <w:rPr>
      <w:rFonts w:ascii="Arial" w:hAnsi="Arial"/>
      <w:snapToGrid w:val="0"/>
      <w:sz w:val="22"/>
      <w:szCs w:val="24"/>
      <w:lang w:eastAsia="en-US"/>
    </w:rPr>
  </w:style>
  <w:style w:type="paragraph" w:customStyle="1" w:styleId="Normal1">
    <w:name w:val="Normal1"/>
    <w:qFormat/>
    <w:rsid w:val="004474AC"/>
    <w:pPr>
      <w:spacing w:after="160" w:line="259" w:lineRule="auto"/>
    </w:pPr>
    <w:rPr>
      <w:rFonts w:ascii="Calibri" w:eastAsia="Calibri" w:hAnsi="Calibri" w:cs="Calibri"/>
      <w:sz w:val="22"/>
      <w:szCs w:val="22"/>
      <w:lang w:val="en-US"/>
    </w:rPr>
  </w:style>
  <w:style w:type="paragraph" w:customStyle="1" w:styleId="heading41">
    <w:name w:val="heading 41"/>
    <w:basedOn w:val="Normal1"/>
    <w:next w:val="Marge"/>
    <w:qFormat/>
    <w:rsid w:val="004474AC"/>
    <w:pPr>
      <w:keepNext/>
      <w:keepLines/>
      <w:tabs>
        <w:tab w:val="left" w:pos="567"/>
      </w:tabs>
      <w:snapToGrid w:val="0"/>
      <w:spacing w:after="240" w:line="240" w:lineRule="auto"/>
      <w:outlineLvl w:val="3"/>
    </w:pPr>
    <w:rPr>
      <w:rFonts w:ascii="Arial" w:eastAsia="Times New Roman" w:hAnsi="Arial" w:cs="Times New Roman"/>
      <w:b/>
      <w:bCs/>
      <w:snapToGrid w:val="0"/>
      <w:szCs w:val="24"/>
      <w:lang w:val="en-GB"/>
    </w:rPr>
  </w:style>
  <w:style w:type="character" w:styleId="FollowedHyperlink">
    <w:name w:val="FollowedHyperlink"/>
    <w:basedOn w:val="DefaultParagraphFont"/>
    <w:rsid w:val="002B3DAC"/>
    <w:rPr>
      <w:color w:val="954F72" w:themeColor="followedHyperlink"/>
      <w:u w:val="single"/>
    </w:rPr>
  </w:style>
  <w:style w:type="character" w:styleId="UnresolvedMention">
    <w:name w:val="Unresolved Mention"/>
    <w:basedOn w:val="DefaultParagraphFont"/>
    <w:uiPriority w:val="99"/>
    <w:semiHidden/>
    <w:unhideWhenUsed/>
    <w:rsid w:val="002B3DAC"/>
    <w:rPr>
      <w:color w:val="605E5C"/>
      <w:shd w:val="clear" w:color="auto" w:fill="E1DFDD"/>
    </w:rPr>
  </w:style>
  <w:style w:type="character" w:customStyle="1" w:styleId="FootnoteTextChar">
    <w:name w:val="Footnote Text Char"/>
    <w:basedOn w:val="DefaultParagraphFont"/>
    <w:link w:val="FootnoteText"/>
    <w:uiPriority w:val="99"/>
    <w:semiHidden/>
    <w:rsid w:val="00E25184"/>
    <w:rPr>
      <w:rFonts w:ascii="Arial" w:hAnsi="Arial"/>
      <w:snapToGrid w:val="0"/>
      <w:lang w:eastAsia="en-US"/>
    </w:rPr>
  </w:style>
  <w:style w:type="paragraph" w:styleId="NormalWeb">
    <w:name w:val="Normal (Web)"/>
    <w:basedOn w:val="Normal"/>
    <w:uiPriority w:val="99"/>
    <w:unhideWhenUsed/>
    <w:rsid w:val="00B40ED1"/>
    <w:pPr>
      <w:tabs>
        <w:tab w:val="clear" w:pos="567"/>
      </w:tabs>
      <w:snapToGrid/>
      <w:spacing w:line="276" w:lineRule="auto"/>
    </w:pPr>
    <w:rPr>
      <w:rFonts w:ascii="Times New Roman" w:eastAsia="Arial" w:hAnsi="Times New Roman"/>
      <w:snapToGrid/>
      <w:sz w:val="24"/>
    </w:rPr>
  </w:style>
  <w:style w:type="paragraph" w:customStyle="1" w:styleId="Default">
    <w:name w:val="Default"/>
    <w:rsid w:val="000E7631"/>
    <w:pPr>
      <w:autoSpaceDE w:val="0"/>
      <w:autoSpaceDN w:val="0"/>
      <w:adjustRightInd w:val="0"/>
    </w:pPr>
    <w:rPr>
      <w:rFonts w:ascii="Arial" w:hAnsi="Arial" w:cs="Arial"/>
      <w:color w:val="000000"/>
      <w:sz w:val="24"/>
      <w:szCs w:val="24"/>
      <w:lang w:val="fr-FR" w:eastAsia="fr-FR"/>
    </w:rPr>
  </w:style>
  <w:style w:type="paragraph" w:customStyle="1" w:styleId="TableParagraph">
    <w:name w:val="Table Paragraph"/>
    <w:basedOn w:val="Normal"/>
    <w:uiPriority w:val="1"/>
    <w:qFormat/>
    <w:rsid w:val="000E7631"/>
    <w:pPr>
      <w:widowControl w:val="0"/>
      <w:tabs>
        <w:tab w:val="clear" w:pos="567"/>
      </w:tabs>
      <w:autoSpaceDE w:val="0"/>
      <w:autoSpaceDN w:val="0"/>
      <w:snapToGrid/>
      <w:ind w:left="107"/>
    </w:pPr>
    <w:rPr>
      <w:rFonts w:eastAsia="Arial" w:cs="Arial"/>
      <w:snapToGrid/>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ceanexpert.org/document/28493" TargetMode="External"/><Relationship Id="rId13" Type="http://schemas.openxmlformats.org/officeDocument/2006/relationships/hyperlink" Target="https://unesdoc.unesco.org/ark:/48223/pf0000375357.locale=en"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unesdoc.unesco.org/ark:/48223/pf0000375969.locale=fr"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ceanexpert.org/document/30446" TargetMode="External"/><Relationship Id="rId24" Type="http://schemas.openxmlformats.org/officeDocument/2006/relationships/hyperlink" Target="https://oceaninfohub.or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iode.org/adu" TargetMode="External"/><Relationship Id="rId28" Type="http://schemas.openxmlformats.org/officeDocument/2006/relationships/fontTable" Target="fontTable.xml"/><Relationship Id="rId10" Type="http://schemas.openxmlformats.org/officeDocument/2006/relationships/hyperlink" Target="https://unesdoc.unesco.org/ark:/48223/pf0000379054.locale=fr"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oceanexpert.org/document/30181" TargetMode="External"/><Relationship Id="rId14" Type="http://schemas.openxmlformats.org/officeDocument/2006/relationships/image" Target="media/image1.png"/><Relationship Id="rId22" Type="http://schemas.openxmlformats.org/officeDocument/2006/relationships/hyperlink" Target="https://www.iode.org/nodc" TargetMode="External"/><Relationship Id="rId27"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O:\IOC\Administration\CORRESPONDENCE\TEMPLATES\Reports%20&amp;%20documents\INF%20Seri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DB461-9AA2-4042-9E78-EE76599B9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 Series-template.dot</Template>
  <TotalTime>73</TotalTime>
  <Pages>30</Pages>
  <Words>11763</Words>
  <Characters>68708</Characters>
  <Application>Microsoft Office Word</Application>
  <DocSecurity>0</DocSecurity>
  <Lines>572</Lines>
  <Paragraphs>160</Paragraphs>
  <ScaleCrop>false</ScaleCrop>
  <HeadingPairs>
    <vt:vector size="2" baseType="variant">
      <vt:variant>
        <vt:lpstr>Title</vt:lpstr>
      </vt:variant>
      <vt:variant>
        <vt:i4>1</vt:i4>
      </vt:variant>
    </vt:vector>
  </HeadingPairs>
  <TitlesOfParts>
    <vt:vector size="1" baseType="lpstr">
      <vt:lpstr>The Road to the UN Year</vt:lpstr>
    </vt:vector>
  </TitlesOfParts>
  <Company>UNESCO</Company>
  <LinksUpToDate>false</LinksUpToDate>
  <CharactersWithSpaces>80311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Road to the UN Year</dc:title>
  <dc:subject/>
  <dc:creator>Boned, Patrice</dc:creator>
  <cp:keywords/>
  <dc:description/>
  <cp:lastModifiedBy>Boned, Patrice</cp:lastModifiedBy>
  <cp:revision>3</cp:revision>
  <cp:lastPrinted>2022-06-08T08:20:00Z</cp:lastPrinted>
  <dcterms:created xsi:type="dcterms:W3CDTF">2022-06-11T14:47:00Z</dcterms:created>
  <dcterms:modified xsi:type="dcterms:W3CDTF">2022-06-11T16:08:00Z</dcterms:modified>
</cp:coreProperties>
</file>