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B4138E" w:rsidRPr="00AD6B0F" w14:paraId="2F7EEB97" w14:textId="77777777">
        <w:tc>
          <w:tcPr>
            <w:tcW w:w="7796" w:type="dxa"/>
            <w:shd w:val="clear" w:color="auto" w:fill="auto"/>
          </w:tcPr>
          <w:p w14:paraId="02EF19F0" w14:textId="77777777" w:rsidR="00B4138E" w:rsidRPr="00FE2CAE" w:rsidRDefault="00E62A46" w:rsidP="00D353A7">
            <w:pPr>
              <w:spacing w:before="240" w:after="240"/>
              <w:ind w:left="34"/>
              <w:jc w:val="both"/>
              <w:rPr>
                <w:rFonts w:asciiTheme="minorBidi" w:hAnsiTheme="minorBidi" w:cstheme="minorBidi"/>
                <w:color w:val="000000"/>
                <w:sz w:val="22"/>
                <w:szCs w:val="22"/>
                <w:lang w:val="ru-RU"/>
              </w:rPr>
            </w:pPr>
            <w:r w:rsidRPr="00FE2CAE">
              <w:rPr>
                <w:rFonts w:asciiTheme="minorBidi" w:hAnsiTheme="minorBidi" w:cstheme="minorBidi"/>
                <w:sz w:val="22"/>
                <w:szCs w:val="22"/>
                <w:lang w:val="ru-RU"/>
              </w:rPr>
              <w:t xml:space="preserve">Настоящий пересмотренный документ о принятых и предлагаемых мерах содержит информацию, необходимую для эффективного участия в обсуждении пунктов повестки дня. Эта информация включает: (i) сведения о соответствующей документации; (ii) сведения, приводимые по каждому пункту повестки дня, в рамках которых обсуждаются по существу стоящие перед Исполнительным советом вопросы, а также ожидаемые по ним решения или проекты резолюций, если они имеются к настоящему времени; справочную информацию. </w:t>
            </w:r>
          </w:p>
          <w:p w14:paraId="29C2C150" w14:textId="77777777" w:rsidR="00B4138E" w:rsidRPr="003A5161" w:rsidRDefault="00E62A46" w:rsidP="00D353A7">
            <w:pPr>
              <w:spacing w:after="240"/>
              <w:ind w:left="34"/>
              <w:jc w:val="both"/>
              <w:rPr>
                <w:rFonts w:ascii="Arial" w:hAnsi="Arial" w:cs="Arial"/>
                <w:color w:val="000000"/>
                <w:sz w:val="22"/>
                <w:szCs w:val="22"/>
                <w:lang w:val="ru-RU"/>
              </w:rPr>
            </w:pPr>
            <w:r w:rsidRPr="00FE2CAE">
              <w:rPr>
                <w:rFonts w:asciiTheme="minorBidi" w:hAnsiTheme="minorBidi" w:cstheme="minorBidi"/>
                <w:sz w:val="22"/>
                <w:szCs w:val="22"/>
                <w:lang w:val="ru-RU"/>
              </w:rPr>
              <w:t xml:space="preserve">Данный документ о принятых и предлагаемых мерах также является основой для проекта краткого доклада сессии, поэтому он составлен в прошедшем времени. Резюме дискуссий, по итогам которых были приняты решения по каждому пункту повестки дня, будут подготовлены Секретариатом и докладчиком и войдут в проект краткого доклада. В целях содействия принятию решений и ориентации дискуссии в данном документе предлагаются проекты решений и резолюций. </w:t>
            </w:r>
          </w:p>
        </w:tc>
      </w:tr>
    </w:tbl>
    <w:p w14:paraId="3320BBF3" w14:textId="77777777" w:rsidR="00B4138E" w:rsidRPr="003A5161" w:rsidRDefault="00B4138E">
      <w:pPr>
        <w:rPr>
          <w:color w:val="000000"/>
          <w:lang w:val="ru-RU"/>
        </w:rPr>
      </w:pPr>
    </w:p>
    <w:p w14:paraId="09D726AF" w14:textId="77777777" w:rsidR="00B4138E" w:rsidRPr="003A5161" w:rsidRDefault="00B4138E">
      <w:pPr>
        <w:rPr>
          <w:color w:val="000000"/>
          <w:lang w:val="ru-RU"/>
        </w:rPr>
      </w:pPr>
    </w:p>
    <w:p w14:paraId="1DF3AD0A" w14:textId="77777777" w:rsidR="00B4138E" w:rsidRPr="003A5161" w:rsidRDefault="00B4138E">
      <w:pPr>
        <w:rPr>
          <w:color w:val="000000"/>
          <w:lang w:val="ru-RU"/>
        </w:rPr>
      </w:pPr>
    </w:p>
    <w:p w14:paraId="28422B95" w14:textId="77777777" w:rsidR="00B4138E" w:rsidRPr="003A5161" w:rsidRDefault="00B4138E">
      <w:pPr>
        <w:rPr>
          <w:color w:val="000000"/>
          <w:lang w:val="ru-RU"/>
        </w:rPr>
      </w:pPr>
    </w:p>
    <w:p w14:paraId="0D8EA988" w14:textId="77777777" w:rsidR="00B4138E" w:rsidRPr="003A5161" w:rsidRDefault="00B4138E">
      <w:pPr>
        <w:jc w:val="center"/>
        <w:rPr>
          <w:rFonts w:ascii="Arial" w:hAnsi="Arial" w:cs="Arial"/>
          <w:b/>
          <w:color w:val="000000"/>
          <w:kern w:val="28"/>
          <w:sz w:val="22"/>
          <w:szCs w:val="22"/>
          <w:lang w:val="ru-RU"/>
        </w:rPr>
        <w:sectPr w:rsidR="00B4138E" w:rsidRPr="003A5161">
          <w:headerReference w:type="even" r:id="rId12"/>
          <w:headerReference w:type="default" r:id="rId13"/>
          <w:footerReference w:type="even" r:id="rId14"/>
          <w:footerReference w:type="default" r:id="rId15"/>
          <w:headerReference w:type="first" r:id="rId16"/>
          <w:footerReference w:type="first" r:id="rId17"/>
          <w:pgSz w:w="11907" w:h="16840" w:code="9"/>
          <w:pgMar w:top="1304" w:right="1282" w:bottom="1134" w:left="1274" w:header="849" w:footer="737" w:gutter="0"/>
          <w:pgNumType w:start="1"/>
          <w:cols w:space="708"/>
          <w:docGrid w:linePitch="360"/>
        </w:sectPr>
      </w:pPr>
    </w:p>
    <w:p w14:paraId="350A74F0" w14:textId="77777777" w:rsidR="00B4138E" w:rsidRPr="00FE2CAE" w:rsidRDefault="00E62A46">
      <w:pPr>
        <w:jc w:val="center"/>
        <w:rPr>
          <w:rFonts w:asciiTheme="minorBidi" w:hAnsiTheme="minorBidi" w:cstheme="minorBidi"/>
          <w:color w:val="000000"/>
          <w:sz w:val="22"/>
          <w:szCs w:val="22"/>
        </w:rPr>
      </w:pPr>
      <w:r w:rsidRPr="00FE2CAE">
        <w:rPr>
          <w:rFonts w:asciiTheme="minorBidi" w:hAnsiTheme="minorBidi" w:cstheme="minorBidi"/>
          <w:b/>
          <w:bCs/>
          <w:sz w:val="22"/>
          <w:szCs w:val="22"/>
          <w:lang w:val="ru-RU"/>
        </w:rPr>
        <w:lastRenderedPageBreak/>
        <w:t>ОГЛАВЛЕНИЕ</w:t>
      </w:r>
    </w:p>
    <w:p w14:paraId="2280CC8A" w14:textId="760BDA04" w:rsidR="00B4138E" w:rsidRPr="009E5E7D" w:rsidRDefault="009E5E7D" w:rsidP="00883E3D">
      <w:pPr>
        <w:pStyle w:val="Marge"/>
        <w:spacing w:after="120"/>
        <w:jc w:val="right"/>
        <w:rPr>
          <w:rFonts w:asciiTheme="minorBidi" w:hAnsiTheme="minorBidi" w:cstheme="minorBidi"/>
          <w:sz w:val="22"/>
          <w:szCs w:val="22"/>
        </w:rPr>
      </w:pPr>
      <w:r w:rsidRPr="009E5E7D">
        <w:rPr>
          <w:rFonts w:asciiTheme="minorBidi" w:hAnsiTheme="minorBidi" w:cstheme="minorBidi"/>
          <w:sz w:val="22"/>
          <w:szCs w:val="22"/>
          <w:lang w:val="ru-RU"/>
        </w:rPr>
        <w:t>С</w:t>
      </w:r>
      <w:r w:rsidR="00E62A46" w:rsidRPr="009E5E7D">
        <w:rPr>
          <w:rFonts w:asciiTheme="minorBidi" w:hAnsiTheme="minorBidi" w:cstheme="minorBidi"/>
          <w:sz w:val="22"/>
          <w:szCs w:val="22"/>
          <w:lang w:val="ru-RU"/>
        </w:rPr>
        <w:t>тр.</w:t>
      </w:r>
      <w:bookmarkStart w:id="0" w:name="_Toc38080237"/>
      <w:bookmarkStart w:id="1" w:name="_Toc100506249"/>
      <w:bookmarkStart w:id="2" w:name="_Toc135143448"/>
      <w:bookmarkStart w:id="3" w:name="_Toc135143700"/>
      <w:bookmarkStart w:id="4" w:name="_Toc162671327"/>
      <w:bookmarkStart w:id="5" w:name="_Toc164651221"/>
    </w:p>
    <w:p w14:paraId="7CE817F4" w14:textId="34494A78" w:rsidR="00883E3D" w:rsidRDefault="00883E3D" w:rsidP="0090758A">
      <w:pPr>
        <w:pStyle w:val="TOC1"/>
        <w:spacing w:after="120"/>
        <w:rPr>
          <w:rFonts w:asciiTheme="minorHAnsi" w:eastAsiaTheme="minorEastAsia" w:hAnsiTheme="minorHAnsi" w:cstheme="minorBidi"/>
          <w:lang w:val="en-US" w:eastAsia="zh-CN"/>
        </w:rPr>
      </w:pPr>
      <w:r>
        <w:fldChar w:fldCharType="begin"/>
      </w:r>
      <w:r>
        <w:instrText xml:space="preserve"> TOC \o "1-3" \h \z \u </w:instrText>
      </w:r>
      <w:r>
        <w:fldChar w:fldCharType="separate"/>
      </w:r>
      <w:hyperlink w:anchor="_Toc105746449" w:history="1">
        <w:r w:rsidRPr="0078360E">
          <w:rPr>
            <w:rStyle w:val="Hyperlink"/>
          </w:rPr>
          <w:t>1.</w:t>
        </w:r>
        <w:r>
          <w:rPr>
            <w:rFonts w:asciiTheme="minorHAnsi" w:eastAsiaTheme="minorEastAsia" w:hAnsiTheme="minorHAnsi" w:cstheme="minorBidi"/>
            <w:lang w:val="en-US" w:eastAsia="zh-CN"/>
          </w:rPr>
          <w:tab/>
        </w:r>
        <w:r w:rsidRPr="0078360E">
          <w:rPr>
            <w:rStyle w:val="Hyperlink"/>
            <w:lang w:val="ru-RU"/>
          </w:rPr>
          <w:t>ОТКРЫТИЕ СЕССИИ</w:t>
        </w:r>
        <w:r>
          <w:rPr>
            <w:webHidden/>
          </w:rPr>
          <w:tab/>
        </w:r>
        <w:r>
          <w:rPr>
            <w:webHidden/>
          </w:rPr>
          <w:fldChar w:fldCharType="begin"/>
        </w:r>
        <w:r>
          <w:rPr>
            <w:webHidden/>
          </w:rPr>
          <w:instrText xml:space="preserve"> PAGEREF _Toc105746449 \h </w:instrText>
        </w:r>
        <w:r>
          <w:rPr>
            <w:webHidden/>
          </w:rPr>
        </w:r>
        <w:r>
          <w:rPr>
            <w:webHidden/>
          </w:rPr>
          <w:fldChar w:fldCharType="separate"/>
        </w:r>
        <w:r w:rsidR="00FA2DBA">
          <w:rPr>
            <w:webHidden/>
          </w:rPr>
          <w:t>1</w:t>
        </w:r>
        <w:r>
          <w:rPr>
            <w:webHidden/>
          </w:rPr>
          <w:fldChar w:fldCharType="end"/>
        </w:r>
      </w:hyperlink>
    </w:p>
    <w:p w14:paraId="6EEBD5F6" w14:textId="513AA5A6" w:rsidR="00883E3D" w:rsidRDefault="00883E3D" w:rsidP="0090758A">
      <w:pPr>
        <w:pStyle w:val="TOC1"/>
        <w:spacing w:after="120"/>
        <w:rPr>
          <w:rFonts w:asciiTheme="minorHAnsi" w:eastAsiaTheme="minorEastAsia" w:hAnsiTheme="minorHAnsi" w:cstheme="minorBidi"/>
          <w:lang w:val="en-US" w:eastAsia="zh-CN"/>
        </w:rPr>
      </w:pPr>
      <w:hyperlink w:anchor="_Toc105746450" w:history="1">
        <w:r w:rsidRPr="0078360E">
          <w:rPr>
            <w:rStyle w:val="Hyperlink"/>
          </w:rPr>
          <w:t>2.</w:t>
        </w:r>
        <w:r>
          <w:rPr>
            <w:rFonts w:asciiTheme="minorHAnsi" w:eastAsiaTheme="minorEastAsia" w:hAnsiTheme="minorHAnsi" w:cstheme="minorBidi"/>
            <w:lang w:val="en-US" w:eastAsia="zh-CN"/>
          </w:rPr>
          <w:tab/>
        </w:r>
        <w:r w:rsidRPr="0078360E">
          <w:rPr>
            <w:rStyle w:val="Hyperlink"/>
            <w:lang w:val="ru-RU"/>
          </w:rPr>
          <w:t>ОРГАНИЗАЦИЯ РАБОТЫ СЕССИИ</w:t>
        </w:r>
        <w:r>
          <w:rPr>
            <w:webHidden/>
          </w:rPr>
          <w:tab/>
        </w:r>
        <w:r>
          <w:rPr>
            <w:webHidden/>
          </w:rPr>
          <w:fldChar w:fldCharType="begin"/>
        </w:r>
        <w:r>
          <w:rPr>
            <w:webHidden/>
          </w:rPr>
          <w:instrText xml:space="preserve"> PAGEREF _Toc105746450 \h </w:instrText>
        </w:r>
        <w:r>
          <w:rPr>
            <w:webHidden/>
          </w:rPr>
        </w:r>
        <w:r>
          <w:rPr>
            <w:webHidden/>
          </w:rPr>
          <w:fldChar w:fldCharType="separate"/>
        </w:r>
        <w:r w:rsidR="00FA2DBA">
          <w:rPr>
            <w:webHidden/>
          </w:rPr>
          <w:t>1</w:t>
        </w:r>
        <w:r>
          <w:rPr>
            <w:webHidden/>
          </w:rPr>
          <w:fldChar w:fldCharType="end"/>
        </w:r>
      </w:hyperlink>
    </w:p>
    <w:p w14:paraId="687C34FA" w14:textId="424D58F0" w:rsidR="00883E3D" w:rsidRDefault="00883E3D" w:rsidP="00596790">
      <w:pPr>
        <w:pStyle w:val="TOC2"/>
        <w:rPr>
          <w:rFonts w:asciiTheme="minorHAnsi" w:eastAsiaTheme="minorEastAsia" w:hAnsiTheme="minorHAnsi" w:cstheme="minorBidi"/>
          <w:lang w:val="en-US" w:eastAsia="zh-CN"/>
        </w:rPr>
      </w:pPr>
      <w:hyperlink w:anchor="_Toc105746451" w:history="1">
        <w:r w:rsidRPr="0078360E">
          <w:rPr>
            <w:rStyle w:val="Hyperlink"/>
            <w:lang w:val="ru-RU"/>
          </w:rPr>
          <w:t>2.1</w:t>
        </w:r>
        <w:r>
          <w:rPr>
            <w:rFonts w:asciiTheme="minorHAnsi" w:eastAsiaTheme="minorEastAsia" w:hAnsiTheme="minorHAnsi" w:cstheme="minorBidi"/>
            <w:lang w:val="en-US" w:eastAsia="zh-CN"/>
          </w:rPr>
          <w:tab/>
        </w:r>
        <w:r w:rsidRPr="0078360E">
          <w:rPr>
            <w:rStyle w:val="Hyperlink"/>
            <w:lang w:val="ru-RU"/>
          </w:rPr>
          <w:t>УТВЕРЖДЕНИЕ ПОВЕСТКИ ДНЯ</w:t>
        </w:r>
        <w:r>
          <w:rPr>
            <w:webHidden/>
          </w:rPr>
          <w:tab/>
        </w:r>
        <w:r>
          <w:rPr>
            <w:webHidden/>
          </w:rPr>
          <w:fldChar w:fldCharType="begin"/>
        </w:r>
        <w:r>
          <w:rPr>
            <w:webHidden/>
          </w:rPr>
          <w:instrText xml:space="preserve"> PAGEREF _Toc105746451 \h </w:instrText>
        </w:r>
        <w:r>
          <w:rPr>
            <w:webHidden/>
          </w:rPr>
        </w:r>
        <w:r>
          <w:rPr>
            <w:webHidden/>
          </w:rPr>
          <w:fldChar w:fldCharType="separate"/>
        </w:r>
        <w:r w:rsidR="00FA2DBA">
          <w:rPr>
            <w:webHidden/>
          </w:rPr>
          <w:t>1</w:t>
        </w:r>
        <w:r>
          <w:rPr>
            <w:webHidden/>
          </w:rPr>
          <w:fldChar w:fldCharType="end"/>
        </w:r>
      </w:hyperlink>
    </w:p>
    <w:p w14:paraId="00094958" w14:textId="0A2EB27B" w:rsidR="00883E3D" w:rsidRDefault="00883E3D" w:rsidP="00596790">
      <w:pPr>
        <w:pStyle w:val="TOC2"/>
        <w:rPr>
          <w:rFonts w:asciiTheme="minorHAnsi" w:eastAsiaTheme="minorEastAsia" w:hAnsiTheme="minorHAnsi" w:cstheme="minorBidi"/>
          <w:lang w:val="en-US" w:eastAsia="zh-CN"/>
        </w:rPr>
      </w:pPr>
      <w:hyperlink w:anchor="_Toc105746452" w:history="1">
        <w:r w:rsidRPr="0078360E">
          <w:rPr>
            <w:rStyle w:val="Hyperlink"/>
            <w:lang w:val="ru-RU"/>
          </w:rPr>
          <w:t>2.2</w:t>
        </w:r>
        <w:r>
          <w:rPr>
            <w:rFonts w:asciiTheme="minorHAnsi" w:eastAsiaTheme="minorEastAsia" w:hAnsiTheme="minorHAnsi" w:cstheme="minorBidi"/>
            <w:lang w:val="en-US" w:eastAsia="zh-CN"/>
          </w:rPr>
          <w:tab/>
        </w:r>
        <w:r w:rsidRPr="0078360E">
          <w:rPr>
            <w:rStyle w:val="Hyperlink"/>
            <w:lang w:val="ru-RU"/>
          </w:rPr>
          <w:t>НАЗНАЧЕНИЕ ДОКЛАДЧИКА</w:t>
        </w:r>
        <w:r>
          <w:rPr>
            <w:webHidden/>
          </w:rPr>
          <w:tab/>
        </w:r>
        <w:r>
          <w:rPr>
            <w:webHidden/>
          </w:rPr>
          <w:fldChar w:fldCharType="begin"/>
        </w:r>
        <w:r>
          <w:rPr>
            <w:webHidden/>
          </w:rPr>
          <w:instrText xml:space="preserve"> PAGEREF _Toc105746452 \h </w:instrText>
        </w:r>
        <w:r>
          <w:rPr>
            <w:webHidden/>
          </w:rPr>
        </w:r>
        <w:r>
          <w:rPr>
            <w:webHidden/>
          </w:rPr>
          <w:fldChar w:fldCharType="separate"/>
        </w:r>
        <w:r w:rsidR="00FA2DBA">
          <w:rPr>
            <w:webHidden/>
          </w:rPr>
          <w:t>1</w:t>
        </w:r>
        <w:r>
          <w:rPr>
            <w:webHidden/>
          </w:rPr>
          <w:fldChar w:fldCharType="end"/>
        </w:r>
      </w:hyperlink>
    </w:p>
    <w:p w14:paraId="7F4F655E" w14:textId="5893A8CF" w:rsidR="00883E3D" w:rsidRDefault="00883E3D" w:rsidP="00596790">
      <w:pPr>
        <w:pStyle w:val="TOC2"/>
        <w:rPr>
          <w:rFonts w:asciiTheme="minorHAnsi" w:eastAsiaTheme="minorEastAsia" w:hAnsiTheme="minorHAnsi" w:cstheme="minorBidi"/>
          <w:lang w:val="en-US" w:eastAsia="zh-CN"/>
        </w:rPr>
      </w:pPr>
      <w:hyperlink w:anchor="_Toc105746453" w:history="1">
        <w:r w:rsidRPr="0078360E">
          <w:rPr>
            <w:rStyle w:val="Hyperlink"/>
            <w:lang w:val="ru-RU"/>
          </w:rPr>
          <w:t>2.3</w:t>
        </w:r>
        <w:r>
          <w:rPr>
            <w:rFonts w:asciiTheme="minorHAnsi" w:eastAsiaTheme="minorEastAsia" w:hAnsiTheme="minorHAnsi" w:cstheme="minorBidi"/>
            <w:lang w:val="en-US" w:eastAsia="zh-CN"/>
          </w:rPr>
          <w:tab/>
        </w:r>
        <w:r w:rsidRPr="0078360E">
          <w:rPr>
            <w:rStyle w:val="Hyperlink"/>
            <w:lang w:val="ru-RU"/>
          </w:rPr>
          <w:t>УЧРЕЖДЕНИЕ СЕССИОННЫХ КОМИТЕТОВ И РАБОЧИХ ГРУПП</w:t>
        </w:r>
        <w:r>
          <w:rPr>
            <w:webHidden/>
          </w:rPr>
          <w:tab/>
        </w:r>
        <w:r>
          <w:rPr>
            <w:webHidden/>
          </w:rPr>
          <w:fldChar w:fldCharType="begin"/>
        </w:r>
        <w:r>
          <w:rPr>
            <w:webHidden/>
          </w:rPr>
          <w:instrText xml:space="preserve"> PAGEREF _Toc105746453 \h </w:instrText>
        </w:r>
        <w:r>
          <w:rPr>
            <w:webHidden/>
          </w:rPr>
        </w:r>
        <w:r>
          <w:rPr>
            <w:webHidden/>
          </w:rPr>
          <w:fldChar w:fldCharType="separate"/>
        </w:r>
        <w:r w:rsidR="00FA2DBA">
          <w:rPr>
            <w:webHidden/>
          </w:rPr>
          <w:t>1</w:t>
        </w:r>
        <w:r>
          <w:rPr>
            <w:webHidden/>
          </w:rPr>
          <w:fldChar w:fldCharType="end"/>
        </w:r>
      </w:hyperlink>
    </w:p>
    <w:p w14:paraId="23F0D464" w14:textId="66BB5D86" w:rsidR="00883E3D" w:rsidRDefault="00883E3D" w:rsidP="00596790">
      <w:pPr>
        <w:pStyle w:val="TOC2"/>
        <w:rPr>
          <w:rFonts w:asciiTheme="minorHAnsi" w:eastAsiaTheme="minorEastAsia" w:hAnsiTheme="minorHAnsi" w:cstheme="minorBidi"/>
          <w:lang w:val="en-US" w:eastAsia="zh-CN"/>
        </w:rPr>
      </w:pPr>
      <w:hyperlink w:anchor="_Toc105746454" w:history="1">
        <w:r w:rsidRPr="0078360E">
          <w:rPr>
            <w:rStyle w:val="Hyperlink"/>
            <w:kern w:val="28"/>
            <w:lang w:val="ru-RU"/>
          </w:rPr>
          <w:t>2.4</w:t>
        </w:r>
        <w:r>
          <w:rPr>
            <w:rFonts w:asciiTheme="minorHAnsi" w:eastAsiaTheme="minorEastAsia" w:hAnsiTheme="minorHAnsi" w:cstheme="minorBidi"/>
            <w:lang w:val="en-US" w:eastAsia="zh-CN"/>
          </w:rPr>
          <w:tab/>
        </w:r>
        <w:r w:rsidRPr="0078360E">
          <w:rPr>
            <w:rStyle w:val="Hyperlink"/>
            <w:lang w:val="ru-RU"/>
          </w:rPr>
          <w:t>ПРЕДСТАВЛЕНИЕ РАСПИСАНИЯ РАБОТЫ И РАБОЧИХ ДОКУМЕНТОВ</w:t>
        </w:r>
        <w:r>
          <w:rPr>
            <w:webHidden/>
          </w:rPr>
          <w:tab/>
        </w:r>
        <w:r>
          <w:rPr>
            <w:webHidden/>
          </w:rPr>
          <w:fldChar w:fldCharType="begin"/>
        </w:r>
        <w:r>
          <w:rPr>
            <w:webHidden/>
          </w:rPr>
          <w:instrText xml:space="preserve"> PAGEREF _Toc105746454 \h </w:instrText>
        </w:r>
        <w:r>
          <w:rPr>
            <w:webHidden/>
          </w:rPr>
        </w:r>
        <w:r>
          <w:rPr>
            <w:webHidden/>
          </w:rPr>
          <w:fldChar w:fldCharType="separate"/>
        </w:r>
        <w:r w:rsidR="00FA2DBA">
          <w:rPr>
            <w:webHidden/>
          </w:rPr>
          <w:t>1</w:t>
        </w:r>
        <w:r>
          <w:rPr>
            <w:webHidden/>
          </w:rPr>
          <w:fldChar w:fldCharType="end"/>
        </w:r>
      </w:hyperlink>
    </w:p>
    <w:p w14:paraId="6910D093" w14:textId="3B9D1F0E" w:rsidR="00883E3D" w:rsidRDefault="00883E3D" w:rsidP="00596790">
      <w:pPr>
        <w:pStyle w:val="TOC2"/>
        <w:rPr>
          <w:rFonts w:asciiTheme="minorHAnsi" w:eastAsiaTheme="minorEastAsia" w:hAnsiTheme="minorHAnsi" w:cstheme="minorBidi"/>
          <w:lang w:val="en-US" w:eastAsia="zh-CN"/>
        </w:rPr>
      </w:pPr>
      <w:hyperlink w:anchor="_Toc105746455" w:history="1">
        <w:r w:rsidRPr="0078360E">
          <w:rPr>
            <w:rStyle w:val="Hyperlink"/>
            <w:lang w:val="ru-RU"/>
          </w:rPr>
          <w:t>2.5</w:t>
        </w:r>
        <w:r>
          <w:rPr>
            <w:rFonts w:asciiTheme="minorHAnsi" w:eastAsiaTheme="minorEastAsia" w:hAnsiTheme="minorHAnsi" w:cstheme="minorBidi"/>
            <w:lang w:val="en-US" w:eastAsia="zh-CN"/>
          </w:rPr>
          <w:tab/>
        </w:r>
        <w:r w:rsidRPr="0078360E">
          <w:rPr>
            <w:rStyle w:val="Hyperlink"/>
            <w:lang w:val="ru-RU"/>
          </w:rPr>
          <w:t>ЛЕКЦИЯ ПАМЯТИ РОДЖЕРА РЕВЕЛЛА</w:t>
        </w:r>
        <w:r>
          <w:rPr>
            <w:webHidden/>
          </w:rPr>
          <w:tab/>
        </w:r>
        <w:r>
          <w:rPr>
            <w:webHidden/>
          </w:rPr>
          <w:fldChar w:fldCharType="begin"/>
        </w:r>
        <w:r>
          <w:rPr>
            <w:webHidden/>
          </w:rPr>
          <w:instrText xml:space="preserve"> PAGEREF _Toc105746455 \h </w:instrText>
        </w:r>
        <w:r>
          <w:rPr>
            <w:webHidden/>
          </w:rPr>
        </w:r>
        <w:r>
          <w:rPr>
            <w:webHidden/>
          </w:rPr>
          <w:fldChar w:fldCharType="separate"/>
        </w:r>
        <w:r w:rsidR="00FA2DBA">
          <w:rPr>
            <w:webHidden/>
          </w:rPr>
          <w:t>1</w:t>
        </w:r>
        <w:r>
          <w:rPr>
            <w:webHidden/>
          </w:rPr>
          <w:fldChar w:fldCharType="end"/>
        </w:r>
      </w:hyperlink>
    </w:p>
    <w:p w14:paraId="451E85D9" w14:textId="158E6500" w:rsidR="00883E3D" w:rsidRDefault="00883E3D" w:rsidP="0090758A">
      <w:pPr>
        <w:pStyle w:val="TOC1"/>
        <w:spacing w:after="120"/>
        <w:rPr>
          <w:rFonts w:asciiTheme="minorHAnsi" w:eastAsiaTheme="minorEastAsia" w:hAnsiTheme="minorHAnsi" w:cstheme="minorBidi"/>
          <w:lang w:val="en-US" w:eastAsia="zh-CN"/>
        </w:rPr>
      </w:pPr>
      <w:hyperlink w:anchor="_Toc105746456" w:history="1">
        <w:r w:rsidRPr="0078360E">
          <w:rPr>
            <w:rStyle w:val="Hyperlink"/>
          </w:rPr>
          <w:t>3.</w:t>
        </w:r>
        <w:r>
          <w:rPr>
            <w:rFonts w:asciiTheme="minorHAnsi" w:eastAsiaTheme="minorEastAsia" w:hAnsiTheme="minorHAnsi" w:cstheme="minorBidi"/>
            <w:lang w:val="en-US" w:eastAsia="zh-CN"/>
          </w:rPr>
          <w:tab/>
        </w:r>
        <w:r w:rsidRPr="0078360E">
          <w:rPr>
            <w:rStyle w:val="Hyperlink"/>
            <w:lang w:val="ru-RU"/>
          </w:rPr>
          <w:t>ВОПРОСЫ И ДОКЛАДЫ МОК</w:t>
        </w:r>
        <w:r>
          <w:rPr>
            <w:webHidden/>
          </w:rPr>
          <w:tab/>
        </w:r>
        <w:r>
          <w:rPr>
            <w:webHidden/>
          </w:rPr>
          <w:fldChar w:fldCharType="begin"/>
        </w:r>
        <w:r>
          <w:rPr>
            <w:webHidden/>
          </w:rPr>
          <w:instrText xml:space="preserve"> PAGEREF _Toc105746456 \h </w:instrText>
        </w:r>
        <w:r>
          <w:rPr>
            <w:webHidden/>
          </w:rPr>
        </w:r>
        <w:r>
          <w:rPr>
            <w:webHidden/>
          </w:rPr>
          <w:fldChar w:fldCharType="separate"/>
        </w:r>
        <w:r w:rsidR="00FA2DBA">
          <w:rPr>
            <w:webHidden/>
          </w:rPr>
          <w:t>1</w:t>
        </w:r>
        <w:r>
          <w:rPr>
            <w:webHidden/>
          </w:rPr>
          <w:fldChar w:fldCharType="end"/>
        </w:r>
      </w:hyperlink>
    </w:p>
    <w:p w14:paraId="3F01A5A2" w14:textId="388CFAED" w:rsidR="00883E3D" w:rsidRDefault="00883E3D" w:rsidP="00596790">
      <w:pPr>
        <w:pStyle w:val="TOC2"/>
        <w:rPr>
          <w:rFonts w:asciiTheme="minorHAnsi" w:eastAsiaTheme="minorEastAsia" w:hAnsiTheme="minorHAnsi" w:cstheme="minorBidi"/>
          <w:lang w:val="en-US" w:eastAsia="zh-CN"/>
        </w:rPr>
      </w:pPr>
      <w:hyperlink w:anchor="_Toc105746457" w:history="1">
        <w:r w:rsidRPr="0078360E">
          <w:rPr>
            <w:rStyle w:val="Hyperlink"/>
            <w:lang w:val="ru-RU"/>
          </w:rPr>
          <w:t>3.1</w:t>
        </w:r>
        <w:r>
          <w:rPr>
            <w:rFonts w:asciiTheme="minorHAnsi" w:eastAsiaTheme="minorEastAsia" w:hAnsiTheme="minorHAnsi" w:cstheme="minorBidi"/>
            <w:lang w:val="en-US" w:eastAsia="zh-CN"/>
          </w:rPr>
          <w:tab/>
        </w:r>
        <w:r w:rsidRPr="0078360E">
          <w:rPr>
            <w:rStyle w:val="Hyperlink"/>
            <w:lang w:val="ru-RU"/>
          </w:rPr>
          <w:t>ДОКЛАД ИСПОЛНИТЕЛЬНОГО СЕКРЕТАРЯ О РАБОТЕ, ПРОДЕЛАННОЙ</w:t>
        </w:r>
        <w:r w:rsidR="0090758A">
          <w:rPr>
            <w:rStyle w:val="Hyperlink"/>
            <w:lang w:val="ru-RU"/>
          </w:rPr>
          <w:br/>
        </w:r>
        <w:r w:rsidRPr="0078360E">
          <w:rPr>
            <w:rStyle w:val="Hyperlink"/>
            <w:lang w:val="ru-RU"/>
          </w:rPr>
          <w:t>ПОСЛЕ 31</w:t>
        </w:r>
        <w:r w:rsidRPr="0078360E">
          <w:rPr>
            <w:rStyle w:val="Hyperlink"/>
            <w:lang w:val="ru-RU"/>
          </w:rPr>
          <w:noBreakHyphen/>
          <w:t>Й СЕССИИ АССАМБЛЕИ (июль 2021 г. – май 2022 г.)</w:t>
        </w:r>
        <w:r>
          <w:rPr>
            <w:webHidden/>
          </w:rPr>
          <w:tab/>
        </w:r>
        <w:r>
          <w:rPr>
            <w:webHidden/>
          </w:rPr>
          <w:fldChar w:fldCharType="begin"/>
        </w:r>
        <w:r>
          <w:rPr>
            <w:webHidden/>
          </w:rPr>
          <w:instrText xml:space="preserve"> PAGEREF _Toc105746457 \h </w:instrText>
        </w:r>
        <w:r>
          <w:rPr>
            <w:webHidden/>
          </w:rPr>
        </w:r>
        <w:r>
          <w:rPr>
            <w:webHidden/>
          </w:rPr>
          <w:fldChar w:fldCharType="separate"/>
        </w:r>
        <w:r w:rsidR="00FA2DBA">
          <w:rPr>
            <w:webHidden/>
          </w:rPr>
          <w:t>1</w:t>
        </w:r>
        <w:r>
          <w:rPr>
            <w:webHidden/>
          </w:rPr>
          <w:fldChar w:fldCharType="end"/>
        </w:r>
      </w:hyperlink>
    </w:p>
    <w:p w14:paraId="3D3BFC7D" w14:textId="29462DB5" w:rsidR="00883E3D" w:rsidRDefault="00883E3D" w:rsidP="00596790">
      <w:pPr>
        <w:pStyle w:val="TOC2"/>
        <w:rPr>
          <w:rFonts w:asciiTheme="minorHAnsi" w:eastAsiaTheme="minorEastAsia" w:hAnsiTheme="minorHAnsi" w:cstheme="minorBidi"/>
          <w:lang w:val="en-US" w:eastAsia="zh-CN"/>
        </w:rPr>
      </w:pPr>
      <w:hyperlink w:anchor="_Toc105746458" w:history="1">
        <w:r w:rsidRPr="0078360E">
          <w:rPr>
            <w:rStyle w:val="Hyperlink"/>
            <w:lang w:val="ru-RU"/>
          </w:rPr>
          <w:t>3.2</w:t>
        </w:r>
        <w:r>
          <w:rPr>
            <w:rFonts w:asciiTheme="minorHAnsi" w:eastAsiaTheme="minorEastAsia" w:hAnsiTheme="minorHAnsi" w:cstheme="minorBidi"/>
            <w:lang w:val="en-US" w:eastAsia="zh-CN"/>
          </w:rPr>
          <w:tab/>
        </w:r>
        <w:r w:rsidRPr="0078360E">
          <w:rPr>
            <w:rStyle w:val="Hyperlink"/>
            <w:lang w:val="ru-RU"/>
          </w:rPr>
          <w:t>ОЦЕНКА СТРАТЕГИЧЕСКОГО ПОЗИЦИОНИРОВАНИЯ</w:t>
        </w:r>
        <w:r w:rsidR="0090758A">
          <w:rPr>
            <w:rStyle w:val="Hyperlink"/>
            <w:lang w:val="ru-RU"/>
          </w:rPr>
          <w:br/>
        </w:r>
        <w:r w:rsidRPr="0078360E">
          <w:rPr>
            <w:rStyle w:val="Hyperlink"/>
            <w:lang w:val="ru-RU"/>
          </w:rPr>
          <w:t>МЕЖПРАВИТЕЛЬСТВЕННОЙ ОКЕАНОГРАФИЧЕСКОЙ КОМИССИИ</w:t>
        </w:r>
        <w:r w:rsidR="0090758A">
          <w:rPr>
            <w:rStyle w:val="Hyperlink"/>
            <w:lang w:val="ru-RU"/>
          </w:rPr>
          <w:br/>
        </w:r>
        <w:r w:rsidRPr="0078360E">
          <w:rPr>
            <w:rStyle w:val="Hyperlink"/>
            <w:lang w:val="ru-RU"/>
          </w:rPr>
          <w:t>(МОК ЮНЕСКО), ПРОВЕДЕННАЯ СЛУЖБОЙ ВНУТРЕННЕГО НАДЗОРА (IOS)</w:t>
        </w:r>
        <w:r>
          <w:rPr>
            <w:webHidden/>
          </w:rPr>
          <w:tab/>
        </w:r>
        <w:r>
          <w:rPr>
            <w:webHidden/>
          </w:rPr>
          <w:fldChar w:fldCharType="begin"/>
        </w:r>
        <w:r>
          <w:rPr>
            <w:webHidden/>
          </w:rPr>
          <w:instrText xml:space="preserve"> PAGEREF _Toc105746458 \h </w:instrText>
        </w:r>
        <w:r>
          <w:rPr>
            <w:webHidden/>
          </w:rPr>
        </w:r>
        <w:r>
          <w:rPr>
            <w:webHidden/>
          </w:rPr>
          <w:fldChar w:fldCharType="separate"/>
        </w:r>
        <w:r w:rsidR="00FA2DBA">
          <w:rPr>
            <w:webHidden/>
          </w:rPr>
          <w:t>1</w:t>
        </w:r>
        <w:r>
          <w:rPr>
            <w:webHidden/>
          </w:rPr>
          <w:fldChar w:fldCharType="end"/>
        </w:r>
      </w:hyperlink>
    </w:p>
    <w:p w14:paraId="41520992" w14:textId="30DD6F4F" w:rsidR="00883E3D" w:rsidRDefault="00883E3D" w:rsidP="00596790">
      <w:pPr>
        <w:pStyle w:val="TOC2"/>
        <w:rPr>
          <w:rFonts w:asciiTheme="minorHAnsi" w:eastAsiaTheme="minorEastAsia" w:hAnsiTheme="minorHAnsi" w:cstheme="minorBidi"/>
          <w:lang w:val="en-US" w:eastAsia="zh-CN"/>
        </w:rPr>
      </w:pPr>
      <w:hyperlink w:anchor="_Toc105746459" w:history="1">
        <w:r w:rsidRPr="0078360E">
          <w:rPr>
            <w:rStyle w:val="Hyperlink"/>
            <w:lang w:val="ru-RU"/>
          </w:rPr>
          <w:t>3.3</w:t>
        </w:r>
        <w:r>
          <w:rPr>
            <w:rFonts w:asciiTheme="minorHAnsi" w:eastAsiaTheme="minorEastAsia" w:hAnsiTheme="minorHAnsi" w:cstheme="minorBidi"/>
            <w:lang w:val="en-US" w:eastAsia="zh-CN"/>
          </w:rPr>
          <w:tab/>
        </w:r>
        <w:r w:rsidRPr="0078360E">
          <w:rPr>
            <w:rStyle w:val="Hyperlink"/>
            <w:lang w:val="ru-RU"/>
          </w:rPr>
          <w:t>ПРЕЗЕНТАЦИЯ ПИЛОТНОГО ИЗДАНИЯ ДОКЛАДА МОК О СОСТОЯНИИ</w:t>
        </w:r>
        <w:r w:rsidR="0090758A">
          <w:rPr>
            <w:rStyle w:val="Hyperlink"/>
            <w:lang w:val="ru-RU"/>
          </w:rPr>
          <w:br/>
        </w:r>
        <w:r w:rsidRPr="0078360E">
          <w:rPr>
            <w:rStyle w:val="Hyperlink"/>
            <w:lang w:val="ru-RU"/>
          </w:rPr>
          <w:t>МИРОВОГО ОКЕАНА</w:t>
        </w:r>
        <w:r>
          <w:rPr>
            <w:webHidden/>
          </w:rPr>
          <w:tab/>
        </w:r>
        <w:r>
          <w:rPr>
            <w:webHidden/>
          </w:rPr>
          <w:fldChar w:fldCharType="begin"/>
        </w:r>
        <w:r>
          <w:rPr>
            <w:webHidden/>
          </w:rPr>
          <w:instrText xml:space="preserve"> PAGEREF _Toc105746459 \h </w:instrText>
        </w:r>
        <w:r>
          <w:rPr>
            <w:webHidden/>
          </w:rPr>
        </w:r>
        <w:r>
          <w:rPr>
            <w:webHidden/>
          </w:rPr>
          <w:fldChar w:fldCharType="separate"/>
        </w:r>
        <w:r w:rsidR="00FA2DBA">
          <w:rPr>
            <w:webHidden/>
          </w:rPr>
          <w:t>1</w:t>
        </w:r>
        <w:r>
          <w:rPr>
            <w:webHidden/>
          </w:rPr>
          <w:fldChar w:fldCharType="end"/>
        </w:r>
      </w:hyperlink>
    </w:p>
    <w:p w14:paraId="03460ECB" w14:textId="4303851A" w:rsidR="00883E3D" w:rsidRDefault="00883E3D" w:rsidP="00596790">
      <w:pPr>
        <w:pStyle w:val="TOC2"/>
        <w:rPr>
          <w:rFonts w:asciiTheme="minorHAnsi" w:eastAsiaTheme="minorEastAsia" w:hAnsiTheme="minorHAnsi" w:cstheme="minorBidi"/>
          <w:lang w:val="en-US" w:eastAsia="zh-CN"/>
        </w:rPr>
      </w:pPr>
      <w:hyperlink w:anchor="_Toc105746460" w:history="1">
        <w:r w:rsidRPr="0078360E">
          <w:rPr>
            <w:rStyle w:val="Hyperlink"/>
            <w:lang w:val="ru-RU"/>
          </w:rPr>
          <w:t>3.4</w:t>
        </w:r>
        <w:r>
          <w:rPr>
            <w:rFonts w:asciiTheme="minorHAnsi" w:eastAsiaTheme="minorEastAsia" w:hAnsiTheme="minorHAnsi" w:cstheme="minorBidi"/>
            <w:lang w:val="en-US" w:eastAsia="zh-CN"/>
          </w:rPr>
          <w:tab/>
        </w:r>
        <w:r w:rsidRPr="0078360E">
          <w:rPr>
            <w:rStyle w:val="Hyperlink"/>
            <w:lang w:val="ru-RU"/>
          </w:rPr>
          <w:t>ОКЕАНОГРАФИЧЕСКИЕ НАБЛЮДЕНИЯ В РАЙОНАХ, ПОДПАДАЮЩИХ ПОД НАЦИОНАЛЬНУЮ ЮРИСДИКЦИЮ</w:t>
        </w:r>
        <w:r>
          <w:rPr>
            <w:webHidden/>
          </w:rPr>
          <w:tab/>
        </w:r>
        <w:r>
          <w:rPr>
            <w:webHidden/>
          </w:rPr>
          <w:fldChar w:fldCharType="begin"/>
        </w:r>
        <w:r>
          <w:rPr>
            <w:webHidden/>
          </w:rPr>
          <w:instrText xml:space="preserve"> PAGEREF _Toc105746460 \h </w:instrText>
        </w:r>
        <w:r>
          <w:rPr>
            <w:webHidden/>
          </w:rPr>
        </w:r>
        <w:r>
          <w:rPr>
            <w:webHidden/>
          </w:rPr>
          <w:fldChar w:fldCharType="separate"/>
        </w:r>
        <w:r w:rsidR="00FA2DBA">
          <w:rPr>
            <w:webHidden/>
          </w:rPr>
          <w:t>1</w:t>
        </w:r>
        <w:r>
          <w:rPr>
            <w:webHidden/>
          </w:rPr>
          <w:fldChar w:fldCharType="end"/>
        </w:r>
      </w:hyperlink>
    </w:p>
    <w:p w14:paraId="31B232AD" w14:textId="610AF4B4" w:rsidR="00883E3D" w:rsidRDefault="00883E3D" w:rsidP="00596790">
      <w:pPr>
        <w:pStyle w:val="TOC2"/>
        <w:rPr>
          <w:rFonts w:asciiTheme="minorHAnsi" w:eastAsiaTheme="minorEastAsia" w:hAnsiTheme="minorHAnsi" w:cstheme="minorBidi"/>
          <w:lang w:val="en-US" w:eastAsia="zh-CN"/>
        </w:rPr>
      </w:pPr>
      <w:hyperlink w:anchor="_Toc105746461" w:history="1">
        <w:r w:rsidRPr="0078360E">
          <w:rPr>
            <w:rStyle w:val="Hyperlink"/>
            <w:caps/>
            <w:lang w:val="ru-RU"/>
          </w:rPr>
          <w:t>3.5</w:t>
        </w:r>
        <w:r>
          <w:rPr>
            <w:rFonts w:asciiTheme="minorHAnsi" w:eastAsiaTheme="minorEastAsia" w:hAnsiTheme="minorHAnsi" w:cstheme="minorBidi"/>
            <w:lang w:val="en-US" w:eastAsia="zh-CN"/>
          </w:rPr>
          <w:tab/>
        </w:r>
        <w:r w:rsidRPr="0078360E">
          <w:rPr>
            <w:rStyle w:val="Hyperlink"/>
            <w:caps/>
            <w:lang w:val="ru-RU"/>
          </w:rPr>
          <w:t>ДОКЛАДЫ ВСПОМОГАТЕЛЬНЫХ ОРГАНОВ МОК</w:t>
        </w:r>
        <w:r>
          <w:rPr>
            <w:webHidden/>
          </w:rPr>
          <w:tab/>
        </w:r>
        <w:r>
          <w:rPr>
            <w:webHidden/>
          </w:rPr>
          <w:fldChar w:fldCharType="begin"/>
        </w:r>
        <w:r>
          <w:rPr>
            <w:webHidden/>
          </w:rPr>
          <w:instrText xml:space="preserve"> PAGEREF _Toc105746461 \h </w:instrText>
        </w:r>
        <w:r>
          <w:rPr>
            <w:webHidden/>
          </w:rPr>
        </w:r>
        <w:r>
          <w:rPr>
            <w:webHidden/>
          </w:rPr>
          <w:fldChar w:fldCharType="separate"/>
        </w:r>
        <w:r w:rsidR="00FA2DBA">
          <w:rPr>
            <w:webHidden/>
          </w:rPr>
          <w:t>1</w:t>
        </w:r>
        <w:r>
          <w:rPr>
            <w:webHidden/>
          </w:rPr>
          <w:fldChar w:fldCharType="end"/>
        </w:r>
      </w:hyperlink>
    </w:p>
    <w:p w14:paraId="1C4EE1C8" w14:textId="387CC300" w:rsidR="00883E3D" w:rsidRDefault="00883E3D" w:rsidP="00596790">
      <w:pPr>
        <w:pStyle w:val="TOC3"/>
        <w:spacing w:after="200"/>
        <w:rPr>
          <w:rFonts w:asciiTheme="minorHAnsi" w:eastAsiaTheme="minorEastAsia" w:hAnsiTheme="minorHAnsi" w:cstheme="minorBidi"/>
          <w:color w:val="auto"/>
          <w:lang w:val="en-US" w:eastAsia="zh-CN"/>
        </w:rPr>
      </w:pPr>
      <w:hyperlink w:anchor="_Toc105746462" w:history="1">
        <w:r w:rsidRPr="0078360E">
          <w:rPr>
            <w:rStyle w:val="Hyperlink"/>
            <w:b/>
            <w:bCs/>
            <w:lang w:val="ru-RU"/>
          </w:rPr>
          <w:t>3.5.1</w:t>
        </w:r>
        <w:r>
          <w:rPr>
            <w:rFonts w:asciiTheme="minorHAnsi" w:eastAsiaTheme="minorEastAsia" w:hAnsiTheme="minorHAnsi" w:cstheme="minorBidi"/>
            <w:color w:val="auto"/>
            <w:lang w:val="en-US" w:eastAsia="zh-CN"/>
          </w:rPr>
          <w:tab/>
        </w:r>
        <w:r w:rsidRPr="0078360E">
          <w:rPr>
            <w:rStyle w:val="Hyperlink"/>
            <w:b/>
            <w:bCs/>
            <w:lang w:val="ru-RU"/>
          </w:rPr>
          <w:t>Системы предупреждения о связанных с океаном опасных</w:t>
        </w:r>
        <w:r>
          <w:rPr>
            <w:rStyle w:val="Hyperlink"/>
            <w:b/>
            <w:bCs/>
            <w:lang w:val="ru-RU"/>
          </w:rPr>
          <w:br/>
        </w:r>
        <w:r w:rsidRPr="0078360E">
          <w:rPr>
            <w:rStyle w:val="Hyperlink"/>
            <w:b/>
            <w:bCs/>
            <w:lang w:val="ru-RU"/>
          </w:rPr>
          <w:t>явлениях и смягчения их последствий</w:t>
        </w:r>
        <w:r>
          <w:rPr>
            <w:webHidden/>
          </w:rPr>
          <w:tab/>
        </w:r>
        <w:r>
          <w:rPr>
            <w:webHidden/>
          </w:rPr>
          <w:fldChar w:fldCharType="begin"/>
        </w:r>
        <w:r>
          <w:rPr>
            <w:webHidden/>
          </w:rPr>
          <w:instrText xml:space="preserve"> PAGEREF _Toc105746462 \h </w:instrText>
        </w:r>
        <w:r>
          <w:rPr>
            <w:webHidden/>
          </w:rPr>
        </w:r>
        <w:r>
          <w:rPr>
            <w:webHidden/>
          </w:rPr>
          <w:fldChar w:fldCharType="separate"/>
        </w:r>
        <w:r w:rsidR="00FA2DBA">
          <w:rPr>
            <w:webHidden/>
          </w:rPr>
          <w:t>1</w:t>
        </w:r>
        <w:r>
          <w:rPr>
            <w:webHidden/>
          </w:rPr>
          <w:fldChar w:fldCharType="end"/>
        </w:r>
      </w:hyperlink>
    </w:p>
    <w:p w14:paraId="1938725A" w14:textId="470E9B67" w:rsidR="00883E3D" w:rsidRDefault="00883E3D" w:rsidP="00596790">
      <w:pPr>
        <w:pStyle w:val="TOC3"/>
        <w:spacing w:after="200"/>
        <w:ind w:left="2410"/>
        <w:rPr>
          <w:rFonts w:asciiTheme="minorHAnsi" w:eastAsiaTheme="minorEastAsia" w:hAnsiTheme="minorHAnsi" w:cstheme="minorBidi"/>
          <w:color w:val="auto"/>
          <w:lang w:val="en-US" w:eastAsia="zh-CN"/>
        </w:rPr>
      </w:pPr>
      <w:hyperlink w:anchor="_Toc105746463" w:history="1">
        <w:r w:rsidRPr="0078360E">
          <w:rPr>
            <w:rStyle w:val="Hyperlink"/>
            <w:i/>
            <w:iCs/>
            <w:lang w:val="ru-RU"/>
          </w:rPr>
          <w:t>3.5.1.1</w:t>
        </w:r>
        <w:r>
          <w:rPr>
            <w:rFonts w:asciiTheme="minorHAnsi" w:eastAsiaTheme="minorEastAsia" w:hAnsiTheme="minorHAnsi" w:cstheme="minorBidi"/>
            <w:color w:val="auto"/>
            <w:lang w:val="en-US" w:eastAsia="zh-CN"/>
          </w:rPr>
          <w:tab/>
        </w:r>
        <w:r w:rsidRPr="0078360E">
          <w:rPr>
            <w:rStyle w:val="Hyperlink"/>
            <w:i/>
            <w:iCs/>
            <w:lang w:val="ru-RU"/>
          </w:rPr>
          <w:t>Региональные службы раннего оповещения</w:t>
        </w:r>
        <w:r>
          <w:rPr>
            <w:webHidden/>
          </w:rPr>
          <w:tab/>
        </w:r>
        <w:r>
          <w:rPr>
            <w:webHidden/>
          </w:rPr>
          <w:fldChar w:fldCharType="begin"/>
        </w:r>
        <w:r>
          <w:rPr>
            <w:webHidden/>
          </w:rPr>
          <w:instrText xml:space="preserve"> PAGEREF _Toc105746463 \h </w:instrText>
        </w:r>
        <w:r>
          <w:rPr>
            <w:webHidden/>
          </w:rPr>
        </w:r>
        <w:r>
          <w:rPr>
            <w:webHidden/>
          </w:rPr>
          <w:fldChar w:fldCharType="separate"/>
        </w:r>
        <w:r w:rsidR="00FA2DBA">
          <w:rPr>
            <w:webHidden/>
          </w:rPr>
          <w:t>1</w:t>
        </w:r>
        <w:r>
          <w:rPr>
            <w:webHidden/>
          </w:rPr>
          <w:fldChar w:fldCharType="end"/>
        </w:r>
      </w:hyperlink>
    </w:p>
    <w:p w14:paraId="25879F1E" w14:textId="5EA13314" w:rsidR="00883E3D" w:rsidRDefault="00883E3D" w:rsidP="00596790">
      <w:pPr>
        <w:pStyle w:val="TOC3"/>
        <w:spacing w:after="200"/>
        <w:ind w:left="2410"/>
        <w:rPr>
          <w:rFonts w:asciiTheme="minorHAnsi" w:eastAsiaTheme="minorEastAsia" w:hAnsiTheme="minorHAnsi" w:cstheme="minorBidi"/>
          <w:color w:val="auto"/>
          <w:lang w:val="en-US" w:eastAsia="zh-CN"/>
        </w:rPr>
      </w:pPr>
      <w:hyperlink w:anchor="_Toc105746464" w:history="1">
        <w:r w:rsidRPr="0078360E">
          <w:rPr>
            <w:rStyle w:val="Hyperlink"/>
            <w:i/>
            <w:iCs/>
            <w:lang w:val="ru-RU"/>
          </w:rPr>
          <w:t>3.5.1.2</w:t>
        </w:r>
        <w:r>
          <w:rPr>
            <w:rFonts w:asciiTheme="minorHAnsi" w:eastAsiaTheme="minorEastAsia" w:hAnsiTheme="minorHAnsi" w:cstheme="minorBidi"/>
            <w:color w:val="auto"/>
            <w:lang w:val="en-US" w:eastAsia="zh-CN"/>
          </w:rPr>
          <w:tab/>
        </w:r>
        <w:r w:rsidRPr="0078360E">
          <w:rPr>
            <w:rStyle w:val="Hyperlink"/>
            <w:i/>
            <w:iCs/>
            <w:lang w:val="ru-RU"/>
          </w:rPr>
          <w:t>Глобальная координация систем предупреждения о связанных с океаном опасных явлениях и смягчения их последствий</w:t>
        </w:r>
        <w:r>
          <w:rPr>
            <w:webHidden/>
          </w:rPr>
          <w:tab/>
        </w:r>
        <w:r>
          <w:rPr>
            <w:webHidden/>
          </w:rPr>
          <w:fldChar w:fldCharType="begin"/>
        </w:r>
        <w:r>
          <w:rPr>
            <w:webHidden/>
          </w:rPr>
          <w:instrText xml:space="preserve"> PAGEREF _Toc105746464 \h </w:instrText>
        </w:r>
        <w:r>
          <w:rPr>
            <w:webHidden/>
          </w:rPr>
        </w:r>
        <w:r>
          <w:rPr>
            <w:webHidden/>
          </w:rPr>
          <w:fldChar w:fldCharType="separate"/>
        </w:r>
        <w:r w:rsidR="00FA2DBA">
          <w:rPr>
            <w:webHidden/>
          </w:rPr>
          <w:t>1</w:t>
        </w:r>
        <w:r>
          <w:rPr>
            <w:webHidden/>
          </w:rPr>
          <w:fldChar w:fldCharType="end"/>
        </w:r>
      </w:hyperlink>
    </w:p>
    <w:p w14:paraId="5EF0131F" w14:textId="29209C60" w:rsidR="00883E3D" w:rsidRDefault="00883E3D" w:rsidP="00596790">
      <w:pPr>
        <w:pStyle w:val="TOC3"/>
        <w:spacing w:after="200"/>
        <w:rPr>
          <w:rFonts w:asciiTheme="minorHAnsi" w:eastAsiaTheme="minorEastAsia" w:hAnsiTheme="minorHAnsi" w:cstheme="minorBidi"/>
          <w:color w:val="auto"/>
          <w:lang w:val="en-US" w:eastAsia="zh-CN"/>
        </w:rPr>
      </w:pPr>
      <w:hyperlink w:anchor="_Toc105746465" w:history="1">
        <w:r w:rsidRPr="0078360E">
          <w:rPr>
            <w:rStyle w:val="Hyperlink"/>
            <w:b/>
            <w:bCs/>
            <w:lang w:val="ru-RU"/>
          </w:rPr>
          <w:t>3.5.2</w:t>
        </w:r>
        <w:r>
          <w:rPr>
            <w:rFonts w:asciiTheme="minorHAnsi" w:eastAsiaTheme="minorEastAsia" w:hAnsiTheme="minorHAnsi" w:cstheme="minorBidi"/>
            <w:color w:val="auto"/>
            <w:lang w:val="en-US" w:eastAsia="zh-CN"/>
          </w:rPr>
          <w:tab/>
        </w:r>
        <w:r w:rsidRPr="0078360E">
          <w:rPr>
            <w:rStyle w:val="Hyperlink"/>
            <w:b/>
            <w:bCs/>
            <w:lang w:val="ru-RU"/>
          </w:rPr>
          <w:t>Доклад о ходе работы межсессионной рабочей группы открытого состава по статусу регионального комитета по центральной части Индийского океана (ИОСИНДИО)</w:t>
        </w:r>
        <w:r>
          <w:rPr>
            <w:webHidden/>
          </w:rPr>
          <w:tab/>
        </w:r>
        <w:r>
          <w:rPr>
            <w:webHidden/>
          </w:rPr>
          <w:fldChar w:fldCharType="begin"/>
        </w:r>
        <w:r>
          <w:rPr>
            <w:webHidden/>
          </w:rPr>
          <w:instrText xml:space="preserve"> PAGEREF _Toc105746465 \h </w:instrText>
        </w:r>
        <w:r>
          <w:rPr>
            <w:webHidden/>
          </w:rPr>
        </w:r>
        <w:r>
          <w:rPr>
            <w:webHidden/>
          </w:rPr>
          <w:fldChar w:fldCharType="separate"/>
        </w:r>
        <w:r w:rsidR="00FA2DBA">
          <w:rPr>
            <w:webHidden/>
          </w:rPr>
          <w:t>1</w:t>
        </w:r>
        <w:r>
          <w:rPr>
            <w:webHidden/>
          </w:rPr>
          <w:fldChar w:fldCharType="end"/>
        </w:r>
      </w:hyperlink>
    </w:p>
    <w:p w14:paraId="3B1A6235" w14:textId="3DCA6809" w:rsidR="00883E3D" w:rsidRDefault="00883E3D" w:rsidP="0090758A">
      <w:pPr>
        <w:pStyle w:val="TOC1"/>
        <w:spacing w:after="120"/>
        <w:rPr>
          <w:rFonts w:asciiTheme="minorHAnsi" w:eastAsiaTheme="minorEastAsia" w:hAnsiTheme="minorHAnsi" w:cstheme="minorBidi"/>
          <w:lang w:val="en-US" w:eastAsia="zh-CN"/>
        </w:rPr>
      </w:pPr>
      <w:hyperlink w:anchor="_Toc105746466" w:history="1">
        <w:r w:rsidRPr="0078360E">
          <w:rPr>
            <w:rStyle w:val="Hyperlink"/>
            <w:bCs/>
            <w:kern w:val="28"/>
            <w:lang w:val="ru-RU"/>
          </w:rPr>
          <w:t>4.</w:t>
        </w:r>
        <w:r>
          <w:rPr>
            <w:rFonts w:asciiTheme="minorHAnsi" w:eastAsiaTheme="minorEastAsia" w:hAnsiTheme="minorHAnsi" w:cstheme="minorBidi"/>
            <w:lang w:val="en-US" w:eastAsia="zh-CN"/>
          </w:rPr>
          <w:tab/>
        </w:r>
        <w:r w:rsidRPr="0078360E">
          <w:rPr>
            <w:rStyle w:val="Hyperlink"/>
            <w:bCs/>
            <w:kern w:val="28"/>
            <w:lang w:val="ru-RU"/>
          </w:rPr>
          <w:t>КАСАЮЩИЕСЯ МОК ВОПРОСЫ, СВЯЗАННЫЕ С ДЕЯТЕЛЬНОСТЬЮ ОРГАНИЗАЦИИ ОБЪЕДИНЕННЫХ НАЦИЙ</w:t>
        </w:r>
        <w:r>
          <w:rPr>
            <w:webHidden/>
          </w:rPr>
          <w:tab/>
        </w:r>
        <w:r>
          <w:rPr>
            <w:webHidden/>
          </w:rPr>
          <w:fldChar w:fldCharType="begin"/>
        </w:r>
        <w:r>
          <w:rPr>
            <w:webHidden/>
          </w:rPr>
          <w:instrText xml:space="preserve"> PAGEREF _Toc105746466 \h </w:instrText>
        </w:r>
        <w:r>
          <w:rPr>
            <w:webHidden/>
          </w:rPr>
        </w:r>
        <w:r>
          <w:rPr>
            <w:webHidden/>
          </w:rPr>
          <w:fldChar w:fldCharType="separate"/>
        </w:r>
        <w:r w:rsidR="00FA2DBA">
          <w:rPr>
            <w:webHidden/>
          </w:rPr>
          <w:t>1</w:t>
        </w:r>
        <w:r>
          <w:rPr>
            <w:webHidden/>
          </w:rPr>
          <w:fldChar w:fldCharType="end"/>
        </w:r>
      </w:hyperlink>
    </w:p>
    <w:p w14:paraId="7E364BD7" w14:textId="1642AA0D" w:rsidR="00883E3D" w:rsidRDefault="00883E3D" w:rsidP="00596790">
      <w:pPr>
        <w:pStyle w:val="TOC2"/>
        <w:rPr>
          <w:rFonts w:asciiTheme="minorHAnsi" w:eastAsiaTheme="minorEastAsia" w:hAnsiTheme="minorHAnsi" w:cstheme="minorBidi"/>
          <w:lang w:val="en-US" w:eastAsia="zh-CN"/>
        </w:rPr>
      </w:pPr>
      <w:hyperlink w:anchor="_Toc105746467" w:history="1">
        <w:r w:rsidRPr="0078360E">
          <w:rPr>
            <w:rStyle w:val="Hyperlink"/>
            <w:caps/>
            <w:lang w:val="ru-RU"/>
          </w:rPr>
          <w:t>4.1</w:t>
        </w:r>
        <w:r>
          <w:rPr>
            <w:rFonts w:asciiTheme="minorHAnsi" w:eastAsiaTheme="minorEastAsia" w:hAnsiTheme="minorHAnsi" w:cstheme="minorBidi"/>
            <w:lang w:val="en-US" w:eastAsia="zh-CN"/>
          </w:rPr>
          <w:tab/>
        </w:r>
        <w:r w:rsidRPr="0078360E">
          <w:rPr>
            <w:rStyle w:val="Hyperlink"/>
            <w:caps/>
            <w:lang w:val="ru-RU"/>
          </w:rPr>
          <w:t>ДОКЛАД О ПРОВЕДЕНИИ ДЕСЯТИЛЕТИЯ ОРГАНИЗАЦИИ ОБЪЕДИНЕННЫХ НАЦИЙ, ПОСВЯЩЕННОГО НАУКЕ ОБ ОКЕАНЕ В ИНТЕРЕСАХ УСТОЙЧИВОГО РАЗВИТИЯ (2021-2030 ГГ.)</w:t>
        </w:r>
        <w:r>
          <w:rPr>
            <w:webHidden/>
          </w:rPr>
          <w:tab/>
        </w:r>
        <w:r>
          <w:rPr>
            <w:webHidden/>
          </w:rPr>
          <w:fldChar w:fldCharType="begin"/>
        </w:r>
        <w:r>
          <w:rPr>
            <w:webHidden/>
          </w:rPr>
          <w:instrText xml:space="preserve"> PAGEREF _Toc105746467 \h </w:instrText>
        </w:r>
        <w:r>
          <w:rPr>
            <w:webHidden/>
          </w:rPr>
        </w:r>
        <w:r>
          <w:rPr>
            <w:webHidden/>
          </w:rPr>
          <w:fldChar w:fldCharType="separate"/>
        </w:r>
        <w:r w:rsidR="00FA2DBA">
          <w:rPr>
            <w:webHidden/>
          </w:rPr>
          <w:t>1</w:t>
        </w:r>
        <w:r>
          <w:rPr>
            <w:webHidden/>
          </w:rPr>
          <w:fldChar w:fldCharType="end"/>
        </w:r>
      </w:hyperlink>
    </w:p>
    <w:p w14:paraId="51633FA3" w14:textId="27D250F0" w:rsidR="00883E3D" w:rsidRDefault="00883E3D" w:rsidP="00596790">
      <w:pPr>
        <w:pStyle w:val="TOC2"/>
        <w:rPr>
          <w:rFonts w:asciiTheme="minorHAnsi" w:eastAsiaTheme="minorEastAsia" w:hAnsiTheme="minorHAnsi" w:cstheme="minorBidi"/>
          <w:lang w:val="en-US" w:eastAsia="zh-CN"/>
        </w:rPr>
      </w:pPr>
      <w:hyperlink w:anchor="_Toc105746469" w:history="1">
        <w:r w:rsidRPr="0078360E">
          <w:rPr>
            <w:rStyle w:val="Hyperlink"/>
            <w:caps/>
            <w:lang w:val="ru-RU"/>
          </w:rPr>
          <w:t>4.2</w:t>
        </w:r>
        <w:r>
          <w:rPr>
            <w:rFonts w:asciiTheme="minorHAnsi" w:eastAsiaTheme="minorEastAsia" w:hAnsiTheme="minorHAnsi" w:cstheme="minorBidi"/>
            <w:lang w:val="en-US" w:eastAsia="zh-CN"/>
          </w:rPr>
          <w:tab/>
        </w:r>
        <w:r w:rsidRPr="0078360E">
          <w:rPr>
            <w:rStyle w:val="Hyperlink"/>
            <w:caps/>
            <w:lang w:val="ru-RU"/>
          </w:rPr>
          <w:t>ДРУГИЕ ИНИЦИАТИВЫ ОРГАНИЗАЦИИ ОБЪЕДИНЕННЫХ НАЦИЙ</w:t>
        </w:r>
        <w:r>
          <w:rPr>
            <w:webHidden/>
          </w:rPr>
          <w:tab/>
        </w:r>
        <w:r>
          <w:rPr>
            <w:webHidden/>
          </w:rPr>
          <w:fldChar w:fldCharType="begin"/>
        </w:r>
        <w:r>
          <w:rPr>
            <w:webHidden/>
          </w:rPr>
          <w:instrText xml:space="preserve"> PAGEREF _Toc105746469 \h </w:instrText>
        </w:r>
        <w:r>
          <w:rPr>
            <w:webHidden/>
          </w:rPr>
        </w:r>
        <w:r>
          <w:rPr>
            <w:webHidden/>
          </w:rPr>
          <w:fldChar w:fldCharType="separate"/>
        </w:r>
        <w:r w:rsidR="00FA2DBA">
          <w:rPr>
            <w:webHidden/>
          </w:rPr>
          <w:t>1</w:t>
        </w:r>
        <w:r>
          <w:rPr>
            <w:webHidden/>
          </w:rPr>
          <w:fldChar w:fldCharType="end"/>
        </w:r>
      </w:hyperlink>
    </w:p>
    <w:p w14:paraId="678D409B" w14:textId="707FC390" w:rsidR="00883E3D" w:rsidRDefault="00883E3D" w:rsidP="0090758A">
      <w:pPr>
        <w:pStyle w:val="TOC1"/>
        <w:spacing w:after="120"/>
        <w:rPr>
          <w:rFonts w:asciiTheme="minorHAnsi" w:eastAsiaTheme="minorEastAsia" w:hAnsiTheme="minorHAnsi" w:cstheme="minorBidi"/>
          <w:lang w:val="en-US" w:eastAsia="zh-CN"/>
        </w:rPr>
      </w:pPr>
      <w:hyperlink w:anchor="_Toc105746470" w:history="1">
        <w:r w:rsidRPr="0078360E">
          <w:rPr>
            <w:rStyle w:val="Hyperlink"/>
            <w:lang w:val="ru-RU"/>
          </w:rPr>
          <w:t>5.</w:t>
        </w:r>
        <w:r>
          <w:rPr>
            <w:rFonts w:asciiTheme="minorHAnsi" w:eastAsiaTheme="minorEastAsia" w:hAnsiTheme="minorHAnsi" w:cstheme="minorBidi"/>
            <w:lang w:val="en-US" w:eastAsia="zh-CN"/>
          </w:rPr>
          <w:tab/>
        </w:r>
        <w:r w:rsidRPr="0078360E">
          <w:rPr>
            <w:rStyle w:val="Hyperlink"/>
            <w:lang w:val="ru-RU"/>
          </w:rPr>
          <w:t>УПРАВЛЕНИЕ И ПОДГОТОВКА ПРОГРАММЫ И БЮДЖЕТА</w:t>
        </w:r>
        <w:r>
          <w:rPr>
            <w:webHidden/>
          </w:rPr>
          <w:tab/>
        </w:r>
        <w:r>
          <w:rPr>
            <w:webHidden/>
          </w:rPr>
          <w:fldChar w:fldCharType="begin"/>
        </w:r>
        <w:r>
          <w:rPr>
            <w:webHidden/>
          </w:rPr>
          <w:instrText xml:space="preserve"> PAGEREF _Toc105746470 \h </w:instrText>
        </w:r>
        <w:r>
          <w:rPr>
            <w:webHidden/>
          </w:rPr>
        </w:r>
        <w:r>
          <w:rPr>
            <w:webHidden/>
          </w:rPr>
          <w:fldChar w:fldCharType="separate"/>
        </w:r>
        <w:r w:rsidR="00FA2DBA">
          <w:rPr>
            <w:webHidden/>
          </w:rPr>
          <w:t>1</w:t>
        </w:r>
        <w:r>
          <w:rPr>
            <w:webHidden/>
          </w:rPr>
          <w:fldChar w:fldCharType="end"/>
        </w:r>
      </w:hyperlink>
    </w:p>
    <w:p w14:paraId="30F465D5" w14:textId="3A15598D" w:rsidR="00883E3D" w:rsidRDefault="00883E3D" w:rsidP="00596790">
      <w:pPr>
        <w:pStyle w:val="TOC2"/>
        <w:rPr>
          <w:rFonts w:asciiTheme="minorHAnsi" w:eastAsiaTheme="minorEastAsia" w:hAnsiTheme="minorHAnsi" w:cstheme="minorBidi"/>
          <w:lang w:val="en-US" w:eastAsia="zh-CN"/>
        </w:rPr>
      </w:pPr>
      <w:hyperlink w:anchor="_Toc105746471" w:history="1">
        <w:r w:rsidRPr="0078360E">
          <w:rPr>
            <w:rStyle w:val="Hyperlink"/>
            <w:lang w:val="ru-RU"/>
          </w:rPr>
          <w:t>5.1</w:t>
        </w:r>
        <w:r>
          <w:rPr>
            <w:rFonts w:asciiTheme="minorHAnsi" w:eastAsiaTheme="minorEastAsia" w:hAnsiTheme="minorHAnsi" w:cstheme="minorBidi"/>
            <w:lang w:val="en-US" w:eastAsia="zh-CN"/>
          </w:rPr>
          <w:tab/>
        </w:r>
        <w:r w:rsidRPr="0078360E">
          <w:rPr>
            <w:rStyle w:val="Hyperlink"/>
            <w:lang w:val="ru-RU"/>
          </w:rPr>
          <w:t>ВЫПОЛНЕНИЕ РЕЗОЛЮЦИИ А-31/2: АСПЕКТЫ ДЕЯТЕЛЬНОСТИ КОМИССИИ, КАСАЮЩИЕСЯ УПРАВЛЕНИЯ И ПОДГОТОВКИ ПРОГРАММЫ И БЮДЖЕТА</w:t>
        </w:r>
        <w:r>
          <w:rPr>
            <w:webHidden/>
          </w:rPr>
          <w:tab/>
        </w:r>
        <w:r>
          <w:rPr>
            <w:webHidden/>
          </w:rPr>
          <w:fldChar w:fldCharType="begin"/>
        </w:r>
        <w:r>
          <w:rPr>
            <w:webHidden/>
          </w:rPr>
          <w:instrText xml:space="preserve"> PAGEREF _Toc105746471 \h </w:instrText>
        </w:r>
        <w:r>
          <w:rPr>
            <w:webHidden/>
          </w:rPr>
        </w:r>
        <w:r>
          <w:rPr>
            <w:webHidden/>
          </w:rPr>
          <w:fldChar w:fldCharType="separate"/>
        </w:r>
        <w:r w:rsidR="00FA2DBA">
          <w:rPr>
            <w:webHidden/>
          </w:rPr>
          <w:t>1</w:t>
        </w:r>
        <w:r>
          <w:rPr>
            <w:webHidden/>
          </w:rPr>
          <w:fldChar w:fldCharType="end"/>
        </w:r>
      </w:hyperlink>
    </w:p>
    <w:p w14:paraId="2AF368F5" w14:textId="43022B70" w:rsidR="00883E3D" w:rsidRDefault="00883E3D" w:rsidP="00596790">
      <w:pPr>
        <w:pStyle w:val="TOC2"/>
        <w:rPr>
          <w:rFonts w:asciiTheme="minorHAnsi" w:eastAsiaTheme="minorEastAsia" w:hAnsiTheme="minorHAnsi" w:cstheme="minorBidi"/>
          <w:lang w:val="en-US" w:eastAsia="zh-CN"/>
        </w:rPr>
      </w:pPr>
      <w:hyperlink w:anchor="_Toc105746472" w:history="1">
        <w:r w:rsidRPr="0078360E">
          <w:rPr>
            <w:rStyle w:val="Hyperlink"/>
            <w:lang w:val="ru-RU"/>
          </w:rPr>
          <w:t>5.2</w:t>
        </w:r>
        <w:r>
          <w:rPr>
            <w:rFonts w:asciiTheme="minorHAnsi" w:eastAsiaTheme="minorEastAsia" w:hAnsiTheme="minorHAnsi" w:cstheme="minorBidi"/>
            <w:lang w:val="en-US" w:eastAsia="zh-CN"/>
          </w:rPr>
          <w:tab/>
        </w:r>
        <w:r w:rsidRPr="0078360E">
          <w:rPr>
            <w:rStyle w:val="Hyperlink"/>
            <w:lang w:val="ru-RU"/>
          </w:rPr>
          <w:t>ДОКЛАД ПРЕДСЕДАТЕЛЯ КОМИТЕТА ПО ФИНАНСОВЫМ ВОПРОСАМ</w:t>
        </w:r>
        <w:r>
          <w:rPr>
            <w:webHidden/>
          </w:rPr>
          <w:tab/>
        </w:r>
        <w:r>
          <w:rPr>
            <w:webHidden/>
          </w:rPr>
          <w:fldChar w:fldCharType="begin"/>
        </w:r>
        <w:r>
          <w:rPr>
            <w:webHidden/>
          </w:rPr>
          <w:instrText xml:space="preserve"> PAGEREF _Toc105746472 \h </w:instrText>
        </w:r>
        <w:r>
          <w:rPr>
            <w:webHidden/>
          </w:rPr>
        </w:r>
        <w:r>
          <w:rPr>
            <w:webHidden/>
          </w:rPr>
          <w:fldChar w:fldCharType="separate"/>
        </w:r>
        <w:r w:rsidR="00FA2DBA">
          <w:rPr>
            <w:webHidden/>
          </w:rPr>
          <w:t>1</w:t>
        </w:r>
        <w:r>
          <w:rPr>
            <w:webHidden/>
          </w:rPr>
          <w:fldChar w:fldCharType="end"/>
        </w:r>
      </w:hyperlink>
    </w:p>
    <w:p w14:paraId="570E4AE8" w14:textId="2589338C" w:rsidR="00883E3D" w:rsidRDefault="00883E3D" w:rsidP="00596790">
      <w:pPr>
        <w:pStyle w:val="TOC2"/>
        <w:rPr>
          <w:rFonts w:asciiTheme="minorHAnsi" w:eastAsiaTheme="minorEastAsia" w:hAnsiTheme="minorHAnsi" w:cstheme="minorBidi"/>
          <w:lang w:val="en-US" w:eastAsia="zh-CN"/>
        </w:rPr>
      </w:pPr>
      <w:hyperlink w:anchor="_Toc105746473" w:history="1">
        <w:r w:rsidRPr="0078360E">
          <w:rPr>
            <w:rStyle w:val="Hyperlink"/>
            <w:lang w:val="ru-RU"/>
          </w:rPr>
          <w:t>5.3</w:t>
        </w:r>
        <w:r>
          <w:rPr>
            <w:rFonts w:asciiTheme="minorHAnsi" w:eastAsiaTheme="minorEastAsia" w:hAnsiTheme="minorHAnsi" w:cstheme="minorBidi"/>
            <w:lang w:val="en-US" w:eastAsia="zh-CN"/>
          </w:rPr>
          <w:tab/>
        </w:r>
        <w:r w:rsidRPr="0078360E">
          <w:rPr>
            <w:rStyle w:val="Hyperlink"/>
            <w:lang w:val="ru-RU"/>
          </w:rPr>
          <w:t>ПОДГОТОВКА СЛЕДУЮЩИХ СЕССИЙ АССАМБЛЕИ И ИСПОЛНИТЕЛЬНОГО СОВЕТА</w:t>
        </w:r>
        <w:r>
          <w:rPr>
            <w:webHidden/>
          </w:rPr>
          <w:tab/>
        </w:r>
        <w:r>
          <w:rPr>
            <w:webHidden/>
          </w:rPr>
          <w:fldChar w:fldCharType="begin"/>
        </w:r>
        <w:r>
          <w:rPr>
            <w:webHidden/>
          </w:rPr>
          <w:instrText xml:space="preserve"> PAGEREF _Toc105746473 \h </w:instrText>
        </w:r>
        <w:r>
          <w:rPr>
            <w:webHidden/>
          </w:rPr>
        </w:r>
        <w:r>
          <w:rPr>
            <w:webHidden/>
          </w:rPr>
          <w:fldChar w:fldCharType="separate"/>
        </w:r>
        <w:r w:rsidR="00FA2DBA">
          <w:rPr>
            <w:webHidden/>
          </w:rPr>
          <w:t>1</w:t>
        </w:r>
        <w:r>
          <w:rPr>
            <w:webHidden/>
          </w:rPr>
          <w:fldChar w:fldCharType="end"/>
        </w:r>
      </w:hyperlink>
    </w:p>
    <w:p w14:paraId="5A5C8032" w14:textId="476A2BD4" w:rsidR="00883E3D" w:rsidRDefault="00883E3D" w:rsidP="0090758A">
      <w:pPr>
        <w:pStyle w:val="TOC1"/>
        <w:spacing w:after="120"/>
        <w:rPr>
          <w:rFonts w:asciiTheme="minorHAnsi" w:eastAsiaTheme="minorEastAsia" w:hAnsiTheme="minorHAnsi" w:cstheme="minorBidi"/>
          <w:lang w:val="en-US" w:eastAsia="zh-CN"/>
        </w:rPr>
      </w:pPr>
      <w:hyperlink w:anchor="_Toc105746474" w:history="1">
        <w:r w:rsidRPr="0078360E">
          <w:rPr>
            <w:rStyle w:val="Hyperlink"/>
            <w:lang w:val="ru-RU"/>
          </w:rPr>
          <w:t>6.</w:t>
        </w:r>
        <w:r>
          <w:rPr>
            <w:rFonts w:asciiTheme="minorHAnsi" w:eastAsiaTheme="minorEastAsia" w:hAnsiTheme="minorHAnsi" w:cstheme="minorBidi"/>
            <w:lang w:val="en-US" w:eastAsia="zh-CN"/>
          </w:rPr>
          <w:tab/>
        </w:r>
        <w:r w:rsidRPr="0078360E">
          <w:rPr>
            <w:rStyle w:val="Hyperlink"/>
            <w:lang w:val="ru-RU"/>
          </w:rPr>
          <w:t>ПРИНЯТИЕ РЕЗОЛЮЦИЙ И ПОРЯДОК ЗАВЕРШЕНИЯ</w:t>
        </w:r>
        <w:r w:rsidR="00867F65">
          <w:rPr>
            <w:rStyle w:val="Hyperlink"/>
            <w:lang w:val="ru-RU"/>
          </w:rPr>
          <w:br/>
        </w:r>
        <w:r w:rsidRPr="0078360E">
          <w:rPr>
            <w:rStyle w:val="Hyperlink"/>
            <w:lang w:val="ru-RU"/>
          </w:rPr>
          <w:t>РАБОТЫ НАД ДОКЛАДОМ</w:t>
        </w:r>
        <w:r>
          <w:rPr>
            <w:webHidden/>
          </w:rPr>
          <w:tab/>
        </w:r>
        <w:r>
          <w:rPr>
            <w:webHidden/>
          </w:rPr>
          <w:fldChar w:fldCharType="begin"/>
        </w:r>
        <w:r>
          <w:rPr>
            <w:webHidden/>
          </w:rPr>
          <w:instrText xml:space="preserve"> PAGEREF _Toc105746474 \h </w:instrText>
        </w:r>
        <w:r>
          <w:rPr>
            <w:webHidden/>
          </w:rPr>
        </w:r>
        <w:r>
          <w:rPr>
            <w:webHidden/>
          </w:rPr>
          <w:fldChar w:fldCharType="separate"/>
        </w:r>
        <w:r w:rsidR="00FA2DBA">
          <w:rPr>
            <w:webHidden/>
          </w:rPr>
          <w:t>1</w:t>
        </w:r>
        <w:r>
          <w:rPr>
            <w:webHidden/>
          </w:rPr>
          <w:fldChar w:fldCharType="end"/>
        </w:r>
      </w:hyperlink>
    </w:p>
    <w:p w14:paraId="29AED6CE" w14:textId="20B2E619" w:rsidR="00883E3D" w:rsidRDefault="00883E3D" w:rsidP="0090758A">
      <w:pPr>
        <w:pStyle w:val="TOC1"/>
        <w:spacing w:after="120"/>
        <w:rPr>
          <w:rFonts w:asciiTheme="minorHAnsi" w:eastAsiaTheme="minorEastAsia" w:hAnsiTheme="minorHAnsi" w:cstheme="minorBidi"/>
          <w:lang w:val="en-US" w:eastAsia="zh-CN"/>
        </w:rPr>
      </w:pPr>
      <w:hyperlink w:anchor="_Toc105746475" w:history="1">
        <w:r w:rsidRPr="0078360E">
          <w:rPr>
            <w:rStyle w:val="Hyperlink"/>
          </w:rPr>
          <w:t>7.</w:t>
        </w:r>
        <w:r>
          <w:rPr>
            <w:rFonts w:asciiTheme="minorHAnsi" w:eastAsiaTheme="minorEastAsia" w:hAnsiTheme="minorHAnsi" w:cstheme="minorBidi"/>
            <w:lang w:val="en-US" w:eastAsia="zh-CN"/>
          </w:rPr>
          <w:tab/>
        </w:r>
        <w:r w:rsidRPr="0078360E">
          <w:rPr>
            <w:rStyle w:val="Hyperlink"/>
            <w:lang w:val="ru-RU"/>
          </w:rPr>
          <w:t>ЗАКРЫТИЕ СЕССИИ</w:t>
        </w:r>
        <w:r>
          <w:rPr>
            <w:webHidden/>
          </w:rPr>
          <w:tab/>
        </w:r>
        <w:r>
          <w:rPr>
            <w:webHidden/>
          </w:rPr>
          <w:fldChar w:fldCharType="begin"/>
        </w:r>
        <w:r>
          <w:rPr>
            <w:webHidden/>
          </w:rPr>
          <w:instrText xml:space="preserve"> PAGEREF _Toc105746475 \h </w:instrText>
        </w:r>
        <w:r>
          <w:rPr>
            <w:webHidden/>
          </w:rPr>
        </w:r>
        <w:r>
          <w:rPr>
            <w:webHidden/>
          </w:rPr>
          <w:fldChar w:fldCharType="separate"/>
        </w:r>
        <w:r w:rsidR="00FA2DBA">
          <w:rPr>
            <w:webHidden/>
          </w:rPr>
          <w:t>1</w:t>
        </w:r>
        <w:r>
          <w:rPr>
            <w:webHidden/>
          </w:rPr>
          <w:fldChar w:fldCharType="end"/>
        </w:r>
      </w:hyperlink>
    </w:p>
    <w:p w14:paraId="42E81475" w14:textId="3373721B" w:rsidR="00B4138E" w:rsidRDefault="00883E3D">
      <w:r>
        <w:rPr>
          <w:rFonts w:ascii="Arial" w:hAnsi="Arial" w:cs="Arial"/>
          <w:b/>
          <w:noProof/>
          <w:sz w:val="22"/>
          <w:szCs w:val="22"/>
        </w:rPr>
        <w:lastRenderedPageBreak/>
        <w:fldChar w:fldCharType="end"/>
      </w:r>
    </w:p>
    <w:p w14:paraId="5C6596E8" w14:textId="77777777" w:rsidR="00B4138E" w:rsidRDefault="00B4138E"/>
    <w:p w14:paraId="405B2A48" w14:textId="77777777" w:rsidR="00B4138E" w:rsidRDefault="00B4138E">
      <w:pPr>
        <w:tabs>
          <w:tab w:val="right" w:leader="dot" w:pos="9351"/>
        </w:tabs>
        <w:spacing w:after="240"/>
        <w:rPr>
          <w:rFonts w:ascii="Arial" w:hAnsi="Arial" w:cs="Arial"/>
          <w:sz w:val="22"/>
          <w:szCs w:val="22"/>
        </w:rPr>
      </w:pPr>
    </w:p>
    <w:p w14:paraId="0471EA7F" w14:textId="77777777" w:rsidR="00B4138E" w:rsidRDefault="00B4138E">
      <w:pPr>
        <w:pStyle w:val="Heading2"/>
        <w:spacing w:before="120"/>
        <w:ind w:left="720" w:hanging="720"/>
        <w:rPr>
          <w:rFonts w:cs="Arial"/>
          <w:color w:val="000000"/>
          <w:szCs w:val="22"/>
        </w:rPr>
        <w:sectPr w:rsidR="00B4138E">
          <w:headerReference w:type="even" r:id="rId18"/>
          <w:headerReference w:type="default" r:id="rId19"/>
          <w:footerReference w:type="default" r:id="rId20"/>
          <w:headerReference w:type="first" r:id="rId21"/>
          <w:pgSz w:w="11907" w:h="16840" w:code="9"/>
          <w:pgMar w:top="1418" w:right="1134" w:bottom="1389" w:left="1134" w:header="851" w:footer="737"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213DB18D" w14:textId="77777777" w:rsidR="00B4138E" w:rsidRDefault="00E62A46" w:rsidP="006C7346">
      <w:pPr>
        <w:pStyle w:val="Heading1"/>
        <w:numPr>
          <w:ilvl w:val="0"/>
          <w:numId w:val="8"/>
        </w:numPr>
        <w:tabs>
          <w:tab w:val="left" w:pos="709"/>
        </w:tabs>
        <w:ind w:left="709" w:hanging="720"/>
      </w:pPr>
      <w:bookmarkStart w:id="14" w:name="_Toc415051548"/>
      <w:bookmarkStart w:id="15" w:name="_Toc445908043"/>
      <w:bookmarkStart w:id="16" w:name="_Toc57369044"/>
      <w:bookmarkStart w:id="17" w:name="_Toc85469052"/>
      <w:bookmarkStart w:id="18" w:name="_Toc105746449"/>
      <w:r>
        <w:rPr>
          <w:lang w:val="ru-RU"/>
        </w:rPr>
        <w:lastRenderedPageBreak/>
        <w:t>ОТКРЫТИЕ СЕССИИ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6D13687" w14:textId="7F90F9D3" w:rsidR="00B4138E" w:rsidRPr="003A5161" w:rsidRDefault="00291AE4" w:rsidP="005361C9">
      <w:pPr>
        <w:pStyle w:val="Style2"/>
        <w:numPr>
          <w:ilvl w:val="0"/>
          <w:numId w:val="7"/>
        </w:numPr>
        <w:tabs>
          <w:tab w:val="left" w:pos="709"/>
        </w:tabs>
        <w:ind w:left="0" w:hanging="567"/>
        <w:rPr>
          <w:lang w:val="ru-RU"/>
        </w:rPr>
      </w:pPr>
      <w:r>
        <w:rPr>
          <w:lang w:val="ru-RU"/>
        </w:rPr>
        <w:tab/>
      </w:r>
      <w:r w:rsidR="00E62A46">
        <w:rPr>
          <w:lang w:val="ru-RU"/>
        </w:rPr>
        <w:t xml:space="preserve">Председатель, г-н Ариэль Эрнан </w:t>
      </w:r>
      <w:proofErr w:type="spellStart"/>
      <w:r w:rsidR="00E62A46">
        <w:rPr>
          <w:lang w:val="ru-RU"/>
        </w:rPr>
        <w:t>Троиси</w:t>
      </w:r>
      <w:proofErr w:type="spellEnd"/>
      <w:r w:rsidR="00E62A46">
        <w:rPr>
          <w:lang w:val="ru-RU"/>
        </w:rPr>
        <w:t>, открыл 55-ю сессию Исполнительного совета МОК _______. Председатель обратился к присутствующим с приветственным словом и выступил с докладом о проделанной им и другими должностными лицами работе со времени проведения 31-й сессии Ассамблеи.</w:t>
      </w:r>
    </w:p>
    <w:p w14:paraId="3325BDBF" w14:textId="77CD13C7" w:rsidR="00B4138E" w:rsidRDefault="00291AE4" w:rsidP="005361C9">
      <w:pPr>
        <w:pStyle w:val="Style2"/>
        <w:numPr>
          <w:ilvl w:val="0"/>
          <w:numId w:val="7"/>
        </w:numPr>
        <w:tabs>
          <w:tab w:val="left" w:pos="709"/>
        </w:tabs>
        <w:ind w:left="0" w:hanging="567"/>
      </w:pPr>
      <w:r>
        <w:rPr>
          <w:lang w:val="ru-RU"/>
        </w:rPr>
        <w:tab/>
      </w:r>
      <w:r w:rsidR="00E62A46">
        <w:rPr>
          <w:lang w:val="ru-RU"/>
        </w:rPr>
        <w:t xml:space="preserve">Исполнительный совет МОК приветствовала также Генеральный директор ЮНЕСКО Одрэ Азуле. </w:t>
      </w:r>
      <w:r w:rsidR="00E62A46">
        <w:rPr>
          <w:i/>
          <w:lang w:val="ru-RU"/>
        </w:rPr>
        <w:t>Будет дополнено</w:t>
      </w:r>
    </w:p>
    <w:p w14:paraId="49ED2705" w14:textId="117CAA83" w:rsidR="00B4138E" w:rsidRDefault="00291AE4" w:rsidP="005361C9">
      <w:pPr>
        <w:pStyle w:val="Style2"/>
        <w:numPr>
          <w:ilvl w:val="0"/>
          <w:numId w:val="7"/>
        </w:numPr>
        <w:tabs>
          <w:tab w:val="left" w:pos="709"/>
        </w:tabs>
        <w:ind w:left="0" w:hanging="567"/>
      </w:pPr>
      <w:r>
        <w:rPr>
          <w:lang w:val="ru-RU"/>
        </w:rPr>
        <w:tab/>
      </w:r>
      <w:r w:rsidR="00E62A46">
        <w:rPr>
          <w:lang w:val="ru-RU"/>
        </w:rPr>
        <w:t xml:space="preserve">Председатель поблагодарил Генерального директора за ее постоянную поддержку МОК и вдохновляющее руководство. </w:t>
      </w:r>
      <w:r w:rsidR="00E62A46">
        <w:rPr>
          <w:i/>
          <w:lang w:val="ru-RU"/>
        </w:rPr>
        <w:t>Будет дополнено</w:t>
      </w:r>
    </w:p>
    <w:p w14:paraId="29FED478" w14:textId="76A628BF" w:rsidR="00B4138E" w:rsidRPr="003A5161" w:rsidRDefault="00291AE4" w:rsidP="005361C9">
      <w:pPr>
        <w:pStyle w:val="Style2"/>
        <w:numPr>
          <w:ilvl w:val="0"/>
          <w:numId w:val="7"/>
        </w:numPr>
        <w:tabs>
          <w:tab w:val="left" w:pos="709"/>
        </w:tabs>
        <w:ind w:left="0" w:hanging="567"/>
        <w:rPr>
          <w:lang w:val="ru-RU"/>
        </w:rPr>
      </w:pPr>
      <w:r>
        <w:rPr>
          <w:lang w:val="ru-RU"/>
        </w:rPr>
        <w:tab/>
      </w:r>
      <w:r w:rsidR="00E62A46">
        <w:rPr>
          <w:lang w:val="ru-RU"/>
        </w:rPr>
        <w:t xml:space="preserve">Г-н </w:t>
      </w:r>
      <w:proofErr w:type="spellStart"/>
      <w:r w:rsidR="00E62A46">
        <w:rPr>
          <w:lang w:val="ru-RU"/>
        </w:rPr>
        <w:t>Троиси</w:t>
      </w:r>
      <w:proofErr w:type="spellEnd"/>
      <w:r w:rsidR="00E62A46">
        <w:rPr>
          <w:lang w:val="ru-RU"/>
        </w:rPr>
        <w:t xml:space="preserve"> выразил пожелание отдать дань уважения выдающимся людям, которые участвовали в работе Комиссии и недавно ушли из жизни. Участники заседания почтили минутой молчания память Аллена </w:t>
      </w:r>
      <w:proofErr w:type="spellStart"/>
      <w:r w:rsidR="00E62A46">
        <w:rPr>
          <w:lang w:val="ru-RU"/>
        </w:rPr>
        <w:t>Варли</w:t>
      </w:r>
      <w:proofErr w:type="spellEnd"/>
      <w:r w:rsidR="00E62A46">
        <w:rPr>
          <w:lang w:val="ru-RU"/>
        </w:rPr>
        <w:t xml:space="preserve"> (Великобритания, 1932-2022 гг.) и Валерия Еремеева (Украина, 1942-2020 гг.).</w:t>
      </w:r>
    </w:p>
    <w:p w14:paraId="3029B76B" w14:textId="5F761A53" w:rsidR="00B4138E" w:rsidRPr="003A5161" w:rsidRDefault="00291AE4" w:rsidP="005361C9">
      <w:pPr>
        <w:pStyle w:val="Style2"/>
        <w:numPr>
          <w:ilvl w:val="0"/>
          <w:numId w:val="7"/>
        </w:numPr>
        <w:tabs>
          <w:tab w:val="left" w:pos="709"/>
        </w:tabs>
        <w:ind w:left="0" w:hanging="567"/>
        <w:rPr>
          <w:lang w:val="ru-RU"/>
        </w:rPr>
      </w:pPr>
      <w:r>
        <w:rPr>
          <w:lang w:val="ru-RU"/>
        </w:rPr>
        <w:tab/>
      </w:r>
      <w:r w:rsidR="00E62A46">
        <w:rPr>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B6E43B6" w14:textId="77777777" w:rsidR="00B4138E" w:rsidRDefault="00E62A46" w:rsidP="005361C9">
      <w:pPr>
        <w:pStyle w:val="Heading1"/>
        <w:numPr>
          <w:ilvl w:val="0"/>
          <w:numId w:val="8"/>
        </w:numPr>
        <w:tabs>
          <w:tab w:val="left" w:pos="709"/>
        </w:tabs>
        <w:ind w:left="709" w:hanging="720"/>
      </w:pPr>
      <w:bookmarkStart w:id="19" w:name="_Toc38080238"/>
      <w:bookmarkStart w:id="20" w:name="_Toc100506250"/>
      <w:bookmarkStart w:id="21" w:name="_Toc135143449"/>
      <w:bookmarkStart w:id="22" w:name="_Toc135143701"/>
      <w:bookmarkStart w:id="23" w:name="_Toc162671328"/>
      <w:bookmarkStart w:id="24" w:name="_Toc164651222"/>
      <w:bookmarkStart w:id="25" w:name="_Toc196145692"/>
      <w:bookmarkStart w:id="26" w:name="_Toc199912184"/>
      <w:bookmarkStart w:id="27" w:name="_Toc225590791"/>
      <w:bookmarkStart w:id="28" w:name="_Toc225660252"/>
      <w:bookmarkStart w:id="29" w:name="_Toc227580616"/>
      <w:bookmarkStart w:id="30" w:name="_Toc289696420"/>
      <w:bookmarkStart w:id="31" w:name="_Toc357517545"/>
      <w:bookmarkStart w:id="32" w:name="_Toc358657258"/>
      <w:bookmarkStart w:id="33" w:name="_Toc415051549"/>
      <w:bookmarkStart w:id="34" w:name="_Toc445908044"/>
      <w:bookmarkStart w:id="35" w:name="_Toc57369045"/>
      <w:bookmarkStart w:id="36" w:name="_Toc85469053"/>
      <w:bookmarkStart w:id="37" w:name="_Toc105746450"/>
      <w:r>
        <w:rPr>
          <w:lang w:val="ru-RU"/>
        </w:rPr>
        <w:t>ОРГАНИЗАЦИЯ РАБОТЫ СЕССИИ</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0286DAA" w14:textId="32A5A33A" w:rsidR="00B4138E" w:rsidRPr="003A5161" w:rsidRDefault="00E62A46">
      <w:pPr>
        <w:pStyle w:val="Heading2"/>
        <w:numPr>
          <w:ilvl w:val="1"/>
          <w:numId w:val="11"/>
        </w:numPr>
        <w:tabs>
          <w:tab w:val="left" w:pos="709"/>
        </w:tabs>
        <w:ind w:left="709" w:hanging="709"/>
        <w:rPr>
          <w:b/>
          <w:caps w:val="0"/>
          <w:sz w:val="20"/>
          <w:szCs w:val="20"/>
          <w:lang w:val="ru-RU"/>
        </w:rPr>
      </w:pPr>
      <w:bookmarkStart w:id="38" w:name="_Toc38080239"/>
      <w:bookmarkStart w:id="39" w:name="_Toc100506251"/>
      <w:bookmarkStart w:id="40" w:name="_Toc135143450"/>
      <w:bookmarkStart w:id="41" w:name="_Toc135143702"/>
      <w:bookmarkStart w:id="42" w:name="_Toc162671329"/>
      <w:bookmarkStart w:id="43" w:name="_Toc164651223"/>
      <w:bookmarkStart w:id="44" w:name="_Toc196145693"/>
      <w:bookmarkStart w:id="45" w:name="_Toc199912185"/>
      <w:bookmarkStart w:id="46" w:name="_Toc225590792"/>
      <w:bookmarkStart w:id="47" w:name="_Toc225660253"/>
      <w:bookmarkStart w:id="48" w:name="_Toc227580617"/>
      <w:bookmarkStart w:id="49" w:name="_Toc289696421"/>
      <w:bookmarkStart w:id="50" w:name="_Toc357517546"/>
      <w:bookmarkStart w:id="51" w:name="_Toc358657259"/>
      <w:bookmarkStart w:id="52" w:name="_Toc415051550"/>
      <w:bookmarkStart w:id="53" w:name="_Toc445908045"/>
      <w:bookmarkStart w:id="54" w:name="_Toc57369046"/>
      <w:bookmarkStart w:id="55" w:name="_Toc85469054"/>
      <w:bookmarkStart w:id="56" w:name="_Toc105746451"/>
      <w:r>
        <w:rPr>
          <w:lang w:val="ru-RU"/>
        </w:rPr>
        <w:t xml:space="preserve">УТВЕРЖДЕНИЕ ПОВЕСТКИ ДНЯ </w:t>
      </w:r>
      <w:r w:rsidRPr="006E3A86">
        <w:rPr>
          <w:sz w:val="20"/>
          <w:szCs w:val="20"/>
          <w:lang w:val="ru-RU"/>
        </w:rPr>
        <w:t xml:space="preserve"> [с</w:t>
      </w:r>
      <w:r w:rsidR="00D43639" w:rsidRPr="006E3A86">
        <w:rPr>
          <w:caps w:val="0"/>
          <w:sz w:val="20"/>
          <w:szCs w:val="20"/>
          <w:lang w:val="ru-RU"/>
        </w:rPr>
        <w:t>татья 8 Правил процедуры</w:t>
      </w:r>
      <w:r w:rsidRPr="006E3A86">
        <w:rPr>
          <w:sz w:val="20"/>
          <w:szCs w:val="20"/>
          <w:lang w:val="ru-RU"/>
        </w:rPr>
        <w:t>]</w:t>
      </w:r>
      <w:bookmarkEnd w:id="56"/>
      <w:r>
        <w:rPr>
          <w:lang w:val="ru-RU"/>
        </w:rPr>
        <w:t xml:space="preserve">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0" w:type="auto"/>
        <w:tblLayout w:type="fixed"/>
        <w:tblLook w:val="0000" w:firstRow="0" w:lastRow="0" w:firstColumn="0" w:lastColumn="0" w:noHBand="0" w:noVBand="0"/>
      </w:tblPr>
      <w:tblGrid>
        <w:gridCol w:w="2268"/>
        <w:gridCol w:w="2093"/>
        <w:gridCol w:w="142"/>
        <w:gridCol w:w="5092"/>
        <w:gridCol w:w="152"/>
      </w:tblGrid>
      <w:tr w:rsidR="00B4138E" w14:paraId="0471ADF7" w14:textId="77777777">
        <w:tc>
          <w:tcPr>
            <w:tcW w:w="2268" w:type="dxa"/>
            <w:shd w:val="clear" w:color="auto" w:fill="FFFF99"/>
            <w:tcMar>
              <w:top w:w="57" w:type="dxa"/>
              <w:bottom w:w="57" w:type="dxa"/>
            </w:tcMar>
          </w:tcPr>
          <w:p w14:paraId="0A03F6B7" w14:textId="7DC45443" w:rsidR="00B4138E" w:rsidRPr="00064364" w:rsidRDefault="00E62A46">
            <w:pPr>
              <w:rPr>
                <w:rFonts w:asciiTheme="minorBidi" w:hAnsiTheme="minorBidi" w:cstheme="minorBidi"/>
                <w:i/>
                <w:color w:val="000000"/>
                <w:sz w:val="20"/>
                <w:szCs w:val="20"/>
                <w:u w:val="single"/>
              </w:rPr>
            </w:pPr>
            <w:r w:rsidRPr="00064364">
              <w:rPr>
                <w:rFonts w:asciiTheme="minorBidi" w:hAnsiTheme="minorBidi" w:cstheme="minorBidi"/>
                <w:i/>
                <w:iCs/>
                <w:sz w:val="20"/>
                <w:szCs w:val="20"/>
                <w:u w:val="single"/>
                <w:lang w:val="ru-RU"/>
              </w:rPr>
              <w:t>Рабочие</w:t>
            </w:r>
            <w:r w:rsidR="00064364" w:rsidRPr="00064364">
              <w:rPr>
                <w:rFonts w:asciiTheme="minorBidi" w:hAnsiTheme="minorBidi" w:cstheme="minorBidi"/>
                <w:i/>
                <w:iCs/>
                <w:sz w:val="20"/>
                <w:szCs w:val="20"/>
                <w:u w:val="single"/>
                <w:lang w:val="en-US"/>
              </w:rPr>
              <w:t xml:space="preserve"> </w:t>
            </w:r>
            <w:r w:rsidRPr="00064364">
              <w:rPr>
                <w:rFonts w:asciiTheme="minorBidi" w:hAnsiTheme="minorBidi" w:cstheme="minorBidi"/>
                <w:i/>
                <w:iCs/>
                <w:sz w:val="20"/>
                <w:szCs w:val="20"/>
                <w:u w:val="single"/>
                <w:lang w:val="ru-RU"/>
              </w:rPr>
              <w:t>документы</w:t>
            </w:r>
            <w:r w:rsidRPr="00291AE4">
              <w:rPr>
                <w:rFonts w:asciiTheme="minorBidi" w:hAnsiTheme="minorBidi" w:cstheme="minorBidi"/>
                <w:i/>
                <w:iCs/>
                <w:sz w:val="20"/>
                <w:szCs w:val="20"/>
                <w:lang w:val="ru-RU"/>
              </w:rPr>
              <w:t>:</w:t>
            </w:r>
          </w:p>
        </w:tc>
        <w:tc>
          <w:tcPr>
            <w:tcW w:w="2093" w:type="dxa"/>
            <w:shd w:val="clear" w:color="auto" w:fill="FFFF99"/>
            <w:tcMar>
              <w:top w:w="57" w:type="dxa"/>
              <w:bottom w:w="57" w:type="dxa"/>
            </w:tcMar>
          </w:tcPr>
          <w:p w14:paraId="551C89CB" w14:textId="77777777" w:rsidR="00B4138E" w:rsidRPr="00064364" w:rsidRDefault="00E62A46">
            <w:pPr>
              <w:ind w:right="-89"/>
              <w:rPr>
                <w:rFonts w:asciiTheme="minorBidi" w:hAnsiTheme="minorBidi" w:cstheme="minorBidi"/>
                <w:color w:val="000000"/>
                <w:sz w:val="20"/>
                <w:szCs w:val="20"/>
              </w:rPr>
            </w:pPr>
            <w:r w:rsidRPr="00064364">
              <w:rPr>
                <w:rFonts w:asciiTheme="minorBidi" w:hAnsiTheme="minorBidi" w:cstheme="minorBidi"/>
                <w:sz w:val="20"/>
                <w:szCs w:val="20"/>
                <w:lang w:val="ru-RU"/>
              </w:rPr>
              <w:t>IOC/EC-55/2.1.Doc</w:t>
            </w:r>
          </w:p>
        </w:tc>
        <w:tc>
          <w:tcPr>
            <w:tcW w:w="5386" w:type="dxa"/>
            <w:gridSpan w:val="3"/>
            <w:shd w:val="clear" w:color="auto" w:fill="FFFF99"/>
            <w:tcMar>
              <w:top w:w="57" w:type="dxa"/>
              <w:bottom w:w="57" w:type="dxa"/>
            </w:tcMar>
          </w:tcPr>
          <w:p w14:paraId="42DF1D3E" w14:textId="77777777" w:rsidR="00B4138E" w:rsidRPr="00064364" w:rsidRDefault="00E62A46">
            <w:pPr>
              <w:spacing w:after="60"/>
              <w:rPr>
                <w:rFonts w:asciiTheme="minorBidi" w:hAnsiTheme="minorBidi" w:cstheme="minorBidi"/>
                <w:color w:val="000000"/>
                <w:sz w:val="20"/>
                <w:szCs w:val="20"/>
              </w:rPr>
            </w:pPr>
            <w:r w:rsidRPr="00064364">
              <w:rPr>
                <w:rFonts w:asciiTheme="minorBidi" w:hAnsiTheme="minorBidi" w:cstheme="minorBidi"/>
                <w:sz w:val="20"/>
                <w:szCs w:val="20"/>
                <w:lang w:val="ru-RU"/>
              </w:rPr>
              <w:t>Предварительная повестка дня</w:t>
            </w:r>
          </w:p>
        </w:tc>
      </w:tr>
      <w:tr w:rsidR="00B4138E" w14:paraId="4509FD93" w14:textId="77777777">
        <w:tc>
          <w:tcPr>
            <w:tcW w:w="2268" w:type="dxa"/>
            <w:shd w:val="clear" w:color="auto" w:fill="FFFF99"/>
            <w:tcMar>
              <w:top w:w="57" w:type="dxa"/>
              <w:bottom w:w="57" w:type="dxa"/>
            </w:tcMar>
          </w:tcPr>
          <w:p w14:paraId="182B996D" w14:textId="77777777" w:rsidR="00B4138E" w:rsidRPr="00064364" w:rsidRDefault="00B4138E">
            <w:pPr>
              <w:rPr>
                <w:rFonts w:asciiTheme="minorBidi" w:hAnsiTheme="minorBidi" w:cstheme="minorBidi"/>
                <w:i/>
                <w:color w:val="000000"/>
                <w:sz w:val="20"/>
                <w:szCs w:val="20"/>
                <w:u w:val="single"/>
              </w:rPr>
            </w:pPr>
          </w:p>
        </w:tc>
        <w:tc>
          <w:tcPr>
            <w:tcW w:w="2093" w:type="dxa"/>
            <w:shd w:val="clear" w:color="auto" w:fill="FFFF99"/>
            <w:tcMar>
              <w:top w:w="57" w:type="dxa"/>
              <w:bottom w:w="57" w:type="dxa"/>
            </w:tcMar>
          </w:tcPr>
          <w:p w14:paraId="5BA9A304" w14:textId="77777777" w:rsidR="00B4138E" w:rsidRPr="00064364" w:rsidRDefault="00E62A46">
            <w:pPr>
              <w:ind w:right="-231"/>
              <w:rPr>
                <w:rFonts w:asciiTheme="minorBidi" w:hAnsiTheme="minorBidi" w:cstheme="minorBidi"/>
                <w:color w:val="000000"/>
                <w:sz w:val="20"/>
                <w:szCs w:val="20"/>
              </w:rPr>
            </w:pPr>
            <w:r w:rsidRPr="00064364">
              <w:rPr>
                <w:rFonts w:asciiTheme="minorBidi" w:hAnsiTheme="minorBidi" w:cstheme="minorBidi"/>
                <w:sz w:val="20"/>
                <w:szCs w:val="20"/>
                <w:lang w:val="ru-RU"/>
              </w:rPr>
              <w:t>IOC/EC-55/2.1.Doc Add.</w:t>
            </w:r>
          </w:p>
        </w:tc>
        <w:tc>
          <w:tcPr>
            <w:tcW w:w="5386" w:type="dxa"/>
            <w:gridSpan w:val="3"/>
            <w:shd w:val="clear" w:color="auto" w:fill="FFFF99"/>
            <w:tcMar>
              <w:top w:w="57" w:type="dxa"/>
              <w:bottom w:w="57" w:type="dxa"/>
            </w:tcMar>
          </w:tcPr>
          <w:p w14:paraId="15DFC80B" w14:textId="77777777" w:rsidR="00B4138E" w:rsidRPr="00064364" w:rsidRDefault="00E62A46">
            <w:pPr>
              <w:spacing w:after="60"/>
              <w:ind w:firstLine="18"/>
              <w:rPr>
                <w:rFonts w:asciiTheme="minorBidi" w:hAnsiTheme="minorBidi" w:cstheme="minorBidi"/>
                <w:color w:val="000000"/>
                <w:sz w:val="20"/>
                <w:szCs w:val="20"/>
              </w:rPr>
            </w:pPr>
            <w:r w:rsidRPr="00064364">
              <w:rPr>
                <w:rFonts w:asciiTheme="minorBidi" w:hAnsiTheme="minorBidi" w:cstheme="minorBidi"/>
                <w:sz w:val="20"/>
                <w:szCs w:val="20"/>
                <w:lang w:val="ru-RU"/>
              </w:rPr>
              <w:t>Предварительное расписание работы</w:t>
            </w:r>
          </w:p>
        </w:tc>
      </w:tr>
      <w:tr w:rsidR="00B4138E" w:rsidRPr="00AD6B0F" w14:paraId="6F0B724B" w14:textId="77777777">
        <w:tc>
          <w:tcPr>
            <w:tcW w:w="2268" w:type="dxa"/>
            <w:shd w:val="clear" w:color="auto" w:fill="FFFF99"/>
            <w:tcMar>
              <w:top w:w="57" w:type="dxa"/>
              <w:bottom w:w="57" w:type="dxa"/>
            </w:tcMar>
          </w:tcPr>
          <w:p w14:paraId="2B51D75B" w14:textId="77777777" w:rsidR="00B4138E" w:rsidRPr="00064364" w:rsidRDefault="00B4138E">
            <w:pPr>
              <w:rPr>
                <w:rFonts w:asciiTheme="minorBidi" w:hAnsiTheme="minorBidi" w:cstheme="minorBidi"/>
                <w:i/>
                <w:color w:val="000000"/>
                <w:sz w:val="20"/>
                <w:szCs w:val="20"/>
                <w:u w:val="single"/>
              </w:rPr>
            </w:pPr>
          </w:p>
        </w:tc>
        <w:tc>
          <w:tcPr>
            <w:tcW w:w="2093" w:type="dxa"/>
            <w:shd w:val="clear" w:color="auto" w:fill="FFFF99"/>
            <w:tcMar>
              <w:top w:w="57" w:type="dxa"/>
              <w:bottom w:w="57" w:type="dxa"/>
            </w:tcMar>
          </w:tcPr>
          <w:p w14:paraId="7DBF878F" w14:textId="77777777" w:rsidR="00B4138E" w:rsidRPr="00064364" w:rsidRDefault="00E62A46">
            <w:pPr>
              <w:rPr>
                <w:rFonts w:asciiTheme="minorBidi" w:hAnsiTheme="minorBidi" w:cstheme="minorBidi"/>
                <w:color w:val="000000"/>
                <w:sz w:val="20"/>
                <w:szCs w:val="20"/>
              </w:rPr>
            </w:pPr>
            <w:r w:rsidRPr="00064364">
              <w:rPr>
                <w:rFonts w:asciiTheme="minorBidi" w:hAnsiTheme="minorBidi" w:cstheme="minorBidi"/>
                <w:sz w:val="20"/>
                <w:szCs w:val="20"/>
                <w:lang w:val="ru-RU"/>
              </w:rPr>
              <w:t xml:space="preserve">IOC/EC-55/AP </w:t>
            </w:r>
          </w:p>
        </w:tc>
        <w:tc>
          <w:tcPr>
            <w:tcW w:w="5386" w:type="dxa"/>
            <w:gridSpan w:val="3"/>
            <w:shd w:val="clear" w:color="auto" w:fill="FFFF99"/>
            <w:tcMar>
              <w:top w:w="57" w:type="dxa"/>
              <w:bottom w:w="57" w:type="dxa"/>
            </w:tcMar>
          </w:tcPr>
          <w:p w14:paraId="37C0806C" w14:textId="77777777" w:rsidR="00B4138E" w:rsidRPr="00064364" w:rsidRDefault="00E62A46">
            <w:pPr>
              <w:rPr>
                <w:rFonts w:asciiTheme="minorBidi" w:hAnsiTheme="minorBidi" w:cstheme="minorBidi"/>
                <w:i/>
                <w:color w:val="000000"/>
                <w:sz w:val="20"/>
                <w:szCs w:val="20"/>
                <w:lang w:val="ru-RU"/>
              </w:rPr>
            </w:pPr>
            <w:r w:rsidRPr="00064364">
              <w:rPr>
                <w:rFonts w:asciiTheme="minorBidi" w:hAnsiTheme="minorBidi" w:cstheme="minorBidi"/>
                <w:sz w:val="20"/>
                <w:szCs w:val="20"/>
                <w:lang w:val="ru-RU"/>
              </w:rPr>
              <w:t>Предварительный документ о принятых и предлагаемых мерах</w:t>
            </w:r>
          </w:p>
        </w:tc>
      </w:tr>
      <w:tr w:rsidR="00B4138E" w:rsidRPr="00AD6B0F" w14:paraId="5E52EFD1" w14:textId="77777777">
        <w:trPr>
          <w:gridAfter w:val="1"/>
          <w:wAfter w:w="152" w:type="dxa"/>
        </w:trPr>
        <w:tc>
          <w:tcPr>
            <w:tcW w:w="2268" w:type="dxa"/>
            <w:shd w:val="clear" w:color="auto" w:fill="DEEAF6"/>
            <w:tcMar>
              <w:top w:w="57" w:type="dxa"/>
              <w:bottom w:w="57" w:type="dxa"/>
            </w:tcMar>
          </w:tcPr>
          <w:p w14:paraId="252C96E4" w14:textId="4EE286E1" w:rsidR="00B4138E" w:rsidRPr="00064364" w:rsidRDefault="00E62A46">
            <w:pPr>
              <w:rPr>
                <w:rFonts w:asciiTheme="minorBidi" w:hAnsiTheme="minorBidi" w:cstheme="minorBidi"/>
                <w:i/>
                <w:color w:val="000000"/>
                <w:sz w:val="20"/>
                <w:szCs w:val="20"/>
                <w:u w:val="single"/>
              </w:rPr>
            </w:pPr>
            <w:r w:rsidRPr="00064364">
              <w:rPr>
                <w:rFonts w:asciiTheme="minorBidi" w:hAnsiTheme="minorBidi" w:cstheme="minorBidi"/>
                <w:i/>
                <w:iCs/>
                <w:sz w:val="20"/>
                <w:szCs w:val="20"/>
                <w:u w:val="single"/>
                <w:lang w:val="ru-RU"/>
              </w:rPr>
              <w:t>Справочные</w:t>
            </w:r>
            <w:r w:rsidR="00064364">
              <w:rPr>
                <w:rFonts w:asciiTheme="minorBidi" w:hAnsiTheme="minorBidi" w:cstheme="minorBidi"/>
                <w:i/>
                <w:iCs/>
                <w:sz w:val="20"/>
                <w:szCs w:val="20"/>
                <w:u w:val="single"/>
                <w:lang w:val="ru-RU"/>
              </w:rPr>
              <w:br/>
            </w:r>
            <w:r w:rsidRPr="00064364">
              <w:rPr>
                <w:rFonts w:asciiTheme="minorBidi" w:hAnsiTheme="minorBidi" w:cstheme="minorBidi"/>
                <w:i/>
                <w:iCs/>
                <w:sz w:val="20"/>
                <w:szCs w:val="20"/>
                <w:u w:val="single"/>
                <w:lang w:val="ru-RU"/>
              </w:rPr>
              <w:t>материалы</w:t>
            </w:r>
            <w:r w:rsidRPr="00291AE4">
              <w:rPr>
                <w:rFonts w:asciiTheme="minorBidi" w:hAnsiTheme="minorBidi" w:cstheme="minorBidi"/>
                <w:i/>
                <w:iCs/>
                <w:sz w:val="20"/>
                <w:szCs w:val="20"/>
                <w:lang w:val="ru-RU"/>
              </w:rPr>
              <w:t>:</w:t>
            </w:r>
          </w:p>
        </w:tc>
        <w:tc>
          <w:tcPr>
            <w:tcW w:w="2235" w:type="dxa"/>
            <w:gridSpan w:val="2"/>
            <w:tcMar>
              <w:top w:w="57" w:type="dxa"/>
              <w:bottom w:w="57" w:type="dxa"/>
            </w:tcMar>
          </w:tcPr>
          <w:p w14:paraId="3AA5752E" w14:textId="77777777" w:rsidR="00B4138E" w:rsidRPr="00064364" w:rsidRDefault="00E62A46">
            <w:pPr>
              <w:rPr>
                <w:rFonts w:asciiTheme="minorBidi" w:hAnsiTheme="minorBidi" w:cstheme="minorBidi"/>
                <w:color w:val="000000"/>
                <w:sz w:val="20"/>
                <w:szCs w:val="20"/>
              </w:rPr>
            </w:pPr>
            <w:r w:rsidRPr="00064364">
              <w:rPr>
                <w:rFonts w:asciiTheme="minorBidi" w:hAnsiTheme="minorBidi" w:cstheme="minorBidi"/>
                <w:sz w:val="20"/>
                <w:szCs w:val="20"/>
                <w:lang w:val="ru-RU"/>
              </w:rPr>
              <w:t>IOC-31/3</w:t>
            </w:r>
          </w:p>
        </w:tc>
        <w:tc>
          <w:tcPr>
            <w:tcW w:w="5092" w:type="dxa"/>
            <w:tcMar>
              <w:top w:w="57" w:type="dxa"/>
              <w:bottom w:w="57" w:type="dxa"/>
            </w:tcMar>
          </w:tcPr>
          <w:p w14:paraId="788D4312" w14:textId="77777777" w:rsidR="00B4138E" w:rsidRPr="00064364" w:rsidRDefault="00E62A46">
            <w:pPr>
              <w:spacing w:after="60"/>
              <w:ind w:left="-112"/>
              <w:rPr>
                <w:rFonts w:asciiTheme="minorBidi" w:hAnsiTheme="minorBidi" w:cstheme="minorBidi"/>
                <w:color w:val="000000"/>
                <w:sz w:val="20"/>
                <w:szCs w:val="20"/>
                <w:lang w:val="ru-RU"/>
              </w:rPr>
            </w:pPr>
            <w:r w:rsidRPr="00064364">
              <w:rPr>
                <w:rFonts w:asciiTheme="minorBidi" w:hAnsiTheme="minorBidi" w:cstheme="minorBidi"/>
                <w:sz w:val="20"/>
                <w:szCs w:val="20"/>
                <w:lang w:val="ru-RU"/>
              </w:rPr>
              <w:t>Краткий доклад 31-й сессии Ассамблеи МОК, Париж, 14-25 июня 2021 г.</w:t>
            </w:r>
          </w:p>
        </w:tc>
      </w:tr>
      <w:tr w:rsidR="00B4138E" w:rsidRPr="00AD6B0F" w14:paraId="7FB3EF57" w14:textId="77777777">
        <w:trPr>
          <w:gridAfter w:val="1"/>
          <w:wAfter w:w="152" w:type="dxa"/>
        </w:trPr>
        <w:tc>
          <w:tcPr>
            <w:tcW w:w="2268" w:type="dxa"/>
            <w:shd w:val="clear" w:color="auto" w:fill="DEEAF6"/>
            <w:tcMar>
              <w:top w:w="57" w:type="dxa"/>
              <w:bottom w:w="57" w:type="dxa"/>
            </w:tcMar>
          </w:tcPr>
          <w:p w14:paraId="2EC6FC85" w14:textId="77777777" w:rsidR="00B4138E" w:rsidRPr="00064364" w:rsidRDefault="00B4138E">
            <w:pPr>
              <w:rPr>
                <w:rFonts w:asciiTheme="minorBidi" w:hAnsiTheme="minorBidi" w:cstheme="minorBidi"/>
                <w:i/>
                <w:color w:val="000000"/>
                <w:sz w:val="20"/>
                <w:szCs w:val="20"/>
                <w:u w:val="single"/>
                <w:lang w:val="ru-RU"/>
              </w:rPr>
            </w:pPr>
          </w:p>
        </w:tc>
        <w:tc>
          <w:tcPr>
            <w:tcW w:w="2235" w:type="dxa"/>
            <w:gridSpan w:val="2"/>
            <w:tcMar>
              <w:top w:w="57" w:type="dxa"/>
              <w:bottom w:w="57" w:type="dxa"/>
            </w:tcMar>
          </w:tcPr>
          <w:p w14:paraId="22D23AC2" w14:textId="77777777" w:rsidR="00B4138E" w:rsidRPr="00064364" w:rsidRDefault="00E62A46">
            <w:pPr>
              <w:rPr>
                <w:rFonts w:asciiTheme="minorBidi" w:hAnsiTheme="minorBidi" w:cstheme="minorBidi"/>
                <w:color w:val="000000"/>
                <w:sz w:val="20"/>
                <w:szCs w:val="20"/>
              </w:rPr>
            </w:pPr>
            <w:r w:rsidRPr="00064364">
              <w:rPr>
                <w:rFonts w:asciiTheme="minorBidi" w:hAnsiTheme="minorBidi" w:cstheme="minorBidi"/>
                <w:sz w:val="20"/>
                <w:szCs w:val="20"/>
                <w:lang w:val="ru-RU"/>
              </w:rPr>
              <w:t>IOC/EC-53/SR</w:t>
            </w:r>
          </w:p>
        </w:tc>
        <w:tc>
          <w:tcPr>
            <w:tcW w:w="5092" w:type="dxa"/>
            <w:tcMar>
              <w:top w:w="57" w:type="dxa"/>
              <w:bottom w:w="57" w:type="dxa"/>
            </w:tcMar>
          </w:tcPr>
          <w:p w14:paraId="7624E00B" w14:textId="77777777" w:rsidR="00B4138E" w:rsidRPr="00064364" w:rsidRDefault="00E62A46">
            <w:pPr>
              <w:spacing w:after="60"/>
              <w:ind w:left="-112"/>
              <w:rPr>
                <w:rFonts w:asciiTheme="minorBidi" w:hAnsiTheme="minorBidi" w:cstheme="minorBidi"/>
                <w:color w:val="000000"/>
                <w:sz w:val="20"/>
                <w:szCs w:val="20"/>
                <w:lang w:val="ru-RU"/>
              </w:rPr>
            </w:pPr>
            <w:r w:rsidRPr="00064364">
              <w:rPr>
                <w:rFonts w:asciiTheme="minorBidi" w:hAnsiTheme="minorBidi" w:cstheme="minorBidi"/>
                <w:sz w:val="20"/>
                <w:szCs w:val="20"/>
                <w:lang w:val="ru-RU"/>
              </w:rPr>
              <w:t>Краткий доклад 53-й сессии Исполнительного совета МОК, состоявшейся в режиме онлайн 3-9 февраля 2021 г.</w:t>
            </w:r>
          </w:p>
        </w:tc>
      </w:tr>
    </w:tbl>
    <w:p w14:paraId="34F1EBCB" w14:textId="77777777" w:rsidR="00B4138E" w:rsidRPr="00064364" w:rsidRDefault="00B4138E">
      <w:pPr>
        <w:rPr>
          <w:rFonts w:ascii="Arial" w:hAnsi="Arial" w:cs="Arial"/>
          <w:sz w:val="22"/>
          <w:szCs w:val="22"/>
          <w:lang w:val="ru-RU"/>
        </w:rPr>
      </w:pPr>
    </w:p>
    <w:p w14:paraId="3FEFA915" w14:textId="50DCD491" w:rsidR="00B4138E" w:rsidRPr="003A5161" w:rsidRDefault="00291AE4" w:rsidP="005361C9">
      <w:pPr>
        <w:pStyle w:val="Style2"/>
        <w:numPr>
          <w:ilvl w:val="0"/>
          <w:numId w:val="7"/>
        </w:numPr>
        <w:tabs>
          <w:tab w:val="left" w:pos="709"/>
        </w:tabs>
        <w:ind w:left="0" w:hanging="567"/>
        <w:rPr>
          <w:lang w:val="ru-RU"/>
        </w:rPr>
      </w:pPr>
      <w:r>
        <w:rPr>
          <w:lang w:val="ru-RU"/>
        </w:rPr>
        <w:tab/>
      </w:r>
      <w:r w:rsidR="00E62A46">
        <w:rPr>
          <w:lang w:val="ru-RU"/>
        </w:rPr>
        <w:t xml:space="preserve">Этот пункт повестки дня представил Председатель. </w:t>
      </w:r>
    </w:p>
    <w:tbl>
      <w:tblPr>
        <w:tblW w:w="0" w:type="auto"/>
        <w:tblInd w:w="108" w:type="dxa"/>
        <w:shd w:val="clear" w:color="auto" w:fill="CCFFCC"/>
        <w:tblLayout w:type="fixed"/>
        <w:tblLook w:val="0000" w:firstRow="0" w:lastRow="0" w:firstColumn="0" w:lastColumn="0" w:noHBand="0" w:noVBand="0"/>
      </w:tblPr>
      <w:tblGrid>
        <w:gridCol w:w="9639"/>
      </w:tblGrid>
      <w:tr w:rsidR="00B4138E" w:rsidRPr="00AD6B0F" w14:paraId="77012A41" w14:textId="77777777">
        <w:tc>
          <w:tcPr>
            <w:tcW w:w="9639" w:type="dxa"/>
            <w:shd w:val="clear" w:color="auto" w:fill="CCFFCC"/>
            <w:tcMar>
              <w:top w:w="113" w:type="dxa"/>
              <w:bottom w:w="113" w:type="dxa"/>
            </w:tcMar>
          </w:tcPr>
          <w:p w14:paraId="68365867" w14:textId="77777777" w:rsidR="00B4138E" w:rsidRPr="006C7346" w:rsidRDefault="00E62A46">
            <w:pPr>
              <w:spacing w:after="240"/>
              <w:rPr>
                <w:rFonts w:asciiTheme="minorBidi" w:eastAsia="Calibri" w:hAnsiTheme="minorBidi" w:cstheme="minorBidi"/>
                <w:bCs/>
                <w:sz w:val="22"/>
                <w:szCs w:val="22"/>
                <w:u w:val="single"/>
                <w:lang w:val="ru-RU"/>
              </w:rPr>
            </w:pPr>
            <w:r w:rsidRPr="006C7346">
              <w:rPr>
                <w:rFonts w:asciiTheme="minorBidi" w:hAnsiTheme="minorBidi" w:cstheme="minorBidi"/>
                <w:sz w:val="22"/>
                <w:szCs w:val="22"/>
                <w:u w:val="single"/>
                <w:lang w:val="ru-RU"/>
              </w:rPr>
              <w:t>Реш. EC-55/2(I)</w:t>
            </w:r>
          </w:p>
          <w:p w14:paraId="07EA5617" w14:textId="77777777" w:rsidR="00B4138E" w:rsidRPr="006C7346" w:rsidRDefault="00E62A46">
            <w:pPr>
              <w:spacing w:after="120"/>
              <w:rPr>
                <w:rFonts w:asciiTheme="minorBidi" w:hAnsiTheme="minorBidi" w:cstheme="minorBidi"/>
                <w:sz w:val="22"/>
                <w:szCs w:val="22"/>
                <w:lang w:val="ru-RU"/>
              </w:rPr>
            </w:pPr>
            <w:r w:rsidRPr="006C7346">
              <w:rPr>
                <w:rFonts w:asciiTheme="minorBidi" w:hAnsiTheme="minorBidi" w:cstheme="minorBidi"/>
                <w:sz w:val="22"/>
                <w:szCs w:val="22"/>
                <w:lang w:val="ru-RU"/>
              </w:rPr>
              <w:t xml:space="preserve">Исполнительный совет, </w:t>
            </w:r>
          </w:p>
          <w:p w14:paraId="43F56EB2" w14:textId="77777777" w:rsidR="00B4138E" w:rsidRPr="006C7346" w:rsidRDefault="00E62A46">
            <w:pPr>
              <w:spacing w:after="240"/>
              <w:ind w:left="4"/>
              <w:jc w:val="center"/>
              <w:rPr>
                <w:rFonts w:asciiTheme="minorBidi" w:eastAsia="Calibri" w:hAnsiTheme="minorBidi" w:cstheme="minorBidi"/>
                <w:sz w:val="22"/>
                <w:szCs w:val="22"/>
                <w:lang w:val="ru-RU"/>
              </w:rPr>
            </w:pPr>
            <w:r w:rsidRPr="006C7346">
              <w:rPr>
                <w:rFonts w:asciiTheme="minorBidi" w:hAnsiTheme="minorBidi" w:cstheme="minorBidi"/>
                <w:b/>
                <w:bCs/>
                <w:sz w:val="22"/>
                <w:szCs w:val="22"/>
                <w:lang w:val="ru-RU"/>
              </w:rPr>
              <w:t>I.</w:t>
            </w:r>
            <w:r w:rsidRPr="006C7346">
              <w:rPr>
                <w:rFonts w:asciiTheme="minorBidi" w:hAnsiTheme="minorBidi" w:cstheme="minorBidi"/>
                <w:sz w:val="22"/>
                <w:szCs w:val="22"/>
                <w:lang w:val="ru-RU"/>
              </w:rPr>
              <w:tab/>
            </w:r>
            <w:r w:rsidRPr="006C7346">
              <w:rPr>
                <w:rFonts w:asciiTheme="minorBidi" w:hAnsiTheme="minorBidi" w:cstheme="minorBidi"/>
                <w:b/>
                <w:bCs/>
                <w:sz w:val="22"/>
                <w:szCs w:val="22"/>
                <w:lang w:val="ru-RU"/>
              </w:rPr>
              <w:t>Повестка дня</w:t>
            </w:r>
          </w:p>
          <w:p w14:paraId="39A4814D" w14:textId="77777777" w:rsidR="00B4138E" w:rsidRPr="003A5161" w:rsidRDefault="00E62A46">
            <w:pPr>
              <w:spacing w:after="240"/>
              <w:ind w:left="567" w:hanging="567"/>
              <w:jc w:val="both"/>
              <w:rPr>
                <w:lang w:val="ru-RU"/>
              </w:rPr>
            </w:pPr>
            <w:r w:rsidRPr="006C7346">
              <w:rPr>
                <w:rFonts w:asciiTheme="minorBidi" w:hAnsiTheme="minorBidi" w:cstheme="minorBidi"/>
                <w:sz w:val="22"/>
                <w:szCs w:val="22"/>
                <w:lang w:val="ru-RU"/>
              </w:rPr>
              <w:t>1.</w:t>
            </w:r>
            <w:r w:rsidRPr="006C7346">
              <w:rPr>
                <w:rFonts w:asciiTheme="minorBidi" w:hAnsiTheme="minorBidi" w:cstheme="minorBidi"/>
                <w:sz w:val="22"/>
                <w:szCs w:val="22"/>
                <w:lang w:val="ru-RU"/>
              </w:rPr>
              <w:tab/>
            </w:r>
            <w:r w:rsidRPr="006C7346">
              <w:rPr>
                <w:rFonts w:asciiTheme="minorBidi" w:hAnsiTheme="minorBidi" w:cstheme="minorBidi"/>
                <w:sz w:val="22"/>
                <w:szCs w:val="22"/>
                <w:u w:val="single"/>
                <w:lang w:val="ru-RU"/>
              </w:rPr>
              <w:t>утверждает</w:t>
            </w:r>
            <w:r w:rsidRPr="006C7346">
              <w:rPr>
                <w:rFonts w:asciiTheme="minorBidi" w:hAnsiTheme="minorBidi" w:cstheme="minorBidi"/>
                <w:sz w:val="22"/>
                <w:szCs w:val="22"/>
                <w:lang w:val="ru-RU"/>
              </w:rPr>
              <w:t xml:space="preserve"> повестку дня и расписание работы, содержащиеся в документе IOC/EC-55/2.1.Doc [со следующими дополнительными поправками:]</w:t>
            </w:r>
          </w:p>
        </w:tc>
      </w:tr>
    </w:tbl>
    <w:p w14:paraId="02BF042A" w14:textId="77777777" w:rsidR="00B4138E" w:rsidRPr="00064364" w:rsidRDefault="00B4138E">
      <w:pPr>
        <w:rPr>
          <w:rFonts w:asciiTheme="minorBidi" w:hAnsiTheme="minorBidi" w:cstheme="minorBidi"/>
          <w:sz w:val="22"/>
          <w:szCs w:val="22"/>
          <w:lang w:val="ru-RU"/>
        </w:rPr>
      </w:pPr>
    </w:p>
    <w:p w14:paraId="750F7F2B" w14:textId="42D3A687" w:rsidR="00B4138E" w:rsidRPr="003A5161" w:rsidRDefault="00291AE4" w:rsidP="005361C9">
      <w:pPr>
        <w:pStyle w:val="Style2"/>
        <w:numPr>
          <w:ilvl w:val="0"/>
          <w:numId w:val="7"/>
        </w:numPr>
        <w:tabs>
          <w:tab w:val="left" w:pos="709"/>
        </w:tabs>
        <w:ind w:left="0" w:hanging="567"/>
        <w:rPr>
          <w:lang w:val="ru-RU"/>
        </w:rPr>
      </w:pPr>
      <w:r>
        <w:rPr>
          <w:lang w:val="ru-RU"/>
        </w:rPr>
        <w:lastRenderedPageBreak/>
        <w:tab/>
      </w:r>
      <w:r w:rsidR="00E62A46">
        <w:rPr>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6E8E9280" w14:textId="4B2C7267" w:rsidR="00B4138E" w:rsidRPr="006E3A86" w:rsidRDefault="00E62A46">
      <w:pPr>
        <w:pStyle w:val="Heading2"/>
        <w:numPr>
          <w:ilvl w:val="1"/>
          <w:numId w:val="11"/>
        </w:numPr>
        <w:tabs>
          <w:tab w:val="clear" w:pos="737"/>
          <w:tab w:val="left" w:pos="709"/>
        </w:tabs>
        <w:ind w:left="709" w:hanging="709"/>
        <w:rPr>
          <w:rFonts w:cs="Arial"/>
          <w:b/>
          <w:bCs w:val="0"/>
          <w:color w:val="000000"/>
          <w:sz w:val="20"/>
          <w:szCs w:val="20"/>
          <w:lang w:val="ru-RU"/>
        </w:rPr>
      </w:pPr>
      <w:bookmarkStart w:id="57" w:name="_Toc100506252"/>
      <w:bookmarkStart w:id="58" w:name="_Toc135143451"/>
      <w:bookmarkStart w:id="59" w:name="_Toc135143703"/>
      <w:bookmarkStart w:id="60" w:name="_Toc38080240"/>
      <w:bookmarkStart w:id="61" w:name="_Toc162671330"/>
      <w:bookmarkStart w:id="62" w:name="_Toc164651224"/>
      <w:bookmarkStart w:id="63" w:name="_Toc196145694"/>
      <w:bookmarkStart w:id="64" w:name="_Toc199912186"/>
      <w:bookmarkStart w:id="65" w:name="_Toc225590793"/>
      <w:bookmarkStart w:id="66" w:name="_Toc225660254"/>
      <w:bookmarkStart w:id="67" w:name="_Toc227580618"/>
      <w:bookmarkStart w:id="68" w:name="_Toc289696422"/>
      <w:bookmarkStart w:id="69" w:name="_Toc357517547"/>
      <w:bookmarkStart w:id="70" w:name="_Toc358657260"/>
      <w:bookmarkStart w:id="71" w:name="_Toc415051551"/>
      <w:bookmarkStart w:id="72" w:name="_Toc445908046"/>
      <w:bookmarkStart w:id="73" w:name="_Toc57369047"/>
      <w:bookmarkStart w:id="74" w:name="_Toc85469055"/>
      <w:bookmarkStart w:id="75" w:name="_Toc105746452"/>
      <w:r>
        <w:rPr>
          <w:lang w:val="ru-RU"/>
        </w:rPr>
        <w:t xml:space="preserve">НАЗНАЧЕНИЕ ДОКЛАДЧИКА  </w:t>
      </w:r>
      <w:r w:rsidRPr="006E3A86">
        <w:rPr>
          <w:sz w:val="20"/>
          <w:szCs w:val="20"/>
          <w:lang w:val="ru-RU"/>
        </w:rPr>
        <w:t>[с</w:t>
      </w:r>
      <w:r w:rsidR="00D43639" w:rsidRPr="006E3A86">
        <w:rPr>
          <w:caps w:val="0"/>
          <w:sz w:val="20"/>
          <w:szCs w:val="20"/>
          <w:lang w:val="ru-RU"/>
        </w:rPr>
        <w:t>татья 25.4</w:t>
      </w:r>
      <w:r w:rsidRPr="006E3A86">
        <w:rPr>
          <w:sz w:val="20"/>
          <w:szCs w:val="20"/>
          <w:lang w:val="ru-RU"/>
        </w:rPr>
        <w:t xml:space="preserve"> П</w:t>
      </w:r>
      <w:r w:rsidR="00D43639" w:rsidRPr="006E3A86">
        <w:rPr>
          <w:caps w:val="0"/>
          <w:sz w:val="20"/>
          <w:szCs w:val="20"/>
          <w:lang w:val="ru-RU"/>
        </w:rPr>
        <w:t>равил процедуры</w:t>
      </w:r>
      <w:r w:rsidRPr="006E3A86">
        <w:rPr>
          <w:sz w:val="20"/>
          <w:szCs w:val="20"/>
          <w:lang w:val="ru-RU"/>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bl>
      <w:tblPr>
        <w:tblW w:w="0" w:type="auto"/>
        <w:tblInd w:w="108" w:type="dxa"/>
        <w:shd w:val="clear" w:color="auto" w:fill="CCFFCC"/>
        <w:tblLayout w:type="fixed"/>
        <w:tblLook w:val="0000" w:firstRow="0" w:lastRow="0" w:firstColumn="0" w:lastColumn="0" w:noHBand="0" w:noVBand="0"/>
      </w:tblPr>
      <w:tblGrid>
        <w:gridCol w:w="9639"/>
      </w:tblGrid>
      <w:tr w:rsidR="00B4138E" w:rsidRPr="00AD6B0F" w14:paraId="4DC46DFD" w14:textId="77777777">
        <w:tc>
          <w:tcPr>
            <w:tcW w:w="9639" w:type="dxa"/>
            <w:shd w:val="clear" w:color="auto" w:fill="CCFFCC"/>
            <w:tcMar>
              <w:top w:w="113" w:type="dxa"/>
              <w:bottom w:w="113" w:type="dxa"/>
            </w:tcMar>
          </w:tcPr>
          <w:p w14:paraId="6E972F69" w14:textId="77777777" w:rsidR="00B4138E" w:rsidRPr="006C7346" w:rsidRDefault="00E62A46">
            <w:pPr>
              <w:spacing w:after="240"/>
              <w:rPr>
                <w:rFonts w:asciiTheme="minorBidi" w:eastAsia="Calibri" w:hAnsiTheme="minorBidi" w:cstheme="minorBidi"/>
                <w:bCs/>
                <w:sz w:val="22"/>
                <w:szCs w:val="22"/>
                <w:u w:val="single"/>
                <w:lang w:val="ru-RU"/>
              </w:rPr>
            </w:pPr>
            <w:r w:rsidRPr="006C7346">
              <w:rPr>
                <w:rFonts w:asciiTheme="minorBidi" w:hAnsiTheme="minorBidi" w:cstheme="minorBidi"/>
                <w:sz w:val="22"/>
                <w:szCs w:val="22"/>
                <w:u w:val="single"/>
                <w:lang w:val="ru-RU"/>
              </w:rPr>
              <w:t>Реш. EC-55/2(II)</w:t>
            </w:r>
          </w:p>
          <w:p w14:paraId="3902B32D" w14:textId="77777777" w:rsidR="00B4138E" w:rsidRPr="006C7346" w:rsidRDefault="00E62A46">
            <w:pPr>
              <w:spacing w:after="240"/>
              <w:jc w:val="center"/>
              <w:rPr>
                <w:rFonts w:asciiTheme="minorBidi" w:eastAsia="Calibri" w:hAnsiTheme="minorBidi" w:cstheme="minorBidi"/>
                <w:sz w:val="22"/>
                <w:szCs w:val="22"/>
                <w:lang w:val="ru-RU"/>
              </w:rPr>
            </w:pPr>
            <w:r w:rsidRPr="006C7346">
              <w:rPr>
                <w:rFonts w:asciiTheme="minorBidi" w:hAnsiTheme="minorBidi" w:cstheme="minorBidi"/>
                <w:b/>
                <w:bCs/>
                <w:sz w:val="22"/>
                <w:szCs w:val="22"/>
                <w:lang w:val="ru-RU"/>
              </w:rPr>
              <w:t>II.</w:t>
            </w:r>
            <w:r w:rsidRPr="006C7346">
              <w:rPr>
                <w:rFonts w:asciiTheme="minorBidi" w:hAnsiTheme="minorBidi" w:cstheme="minorBidi"/>
                <w:sz w:val="22"/>
                <w:szCs w:val="22"/>
                <w:lang w:val="ru-RU"/>
              </w:rPr>
              <w:tab/>
            </w:r>
            <w:r w:rsidRPr="006C7346">
              <w:rPr>
                <w:rFonts w:asciiTheme="minorBidi" w:hAnsiTheme="minorBidi" w:cstheme="minorBidi"/>
                <w:b/>
                <w:bCs/>
                <w:sz w:val="22"/>
                <w:szCs w:val="22"/>
                <w:lang w:val="ru-RU"/>
              </w:rPr>
              <w:t>Докладчик</w:t>
            </w:r>
          </w:p>
          <w:p w14:paraId="37A08BB5" w14:textId="77777777" w:rsidR="00B4138E" w:rsidRPr="006C7346" w:rsidRDefault="00E62A46">
            <w:pPr>
              <w:spacing w:after="240"/>
              <w:rPr>
                <w:rFonts w:asciiTheme="minorBidi" w:hAnsiTheme="minorBidi" w:cstheme="minorBidi"/>
                <w:bCs/>
                <w:color w:val="000000"/>
                <w:sz w:val="22"/>
                <w:szCs w:val="22"/>
                <w:lang w:val="ru-RU"/>
              </w:rPr>
            </w:pPr>
            <w:r w:rsidRPr="006C7346">
              <w:rPr>
                <w:rFonts w:asciiTheme="minorBidi" w:hAnsiTheme="minorBidi" w:cstheme="minorBidi"/>
                <w:sz w:val="22"/>
                <w:szCs w:val="22"/>
                <w:lang w:val="ru-RU"/>
              </w:rPr>
              <w:t>2.</w:t>
            </w:r>
            <w:r w:rsidRPr="006C7346">
              <w:rPr>
                <w:rFonts w:asciiTheme="minorBidi" w:hAnsiTheme="minorBidi" w:cstheme="minorBidi"/>
                <w:sz w:val="22"/>
                <w:szCs w:val="22"/>
                <w:lang w:val="ru-RU"/>
              </w:rPr>
              <w:tab/>
              <w:t>по предложению [название страны], поддержанному [названия стран],</w:t>
            </w:r>
          </w:p>
          <w:p w14:paraId="251C67BC" w14:textId="77777777" w:rsidR="00B4138E" w:rsidRPr="003A5161" w:rsidRDefault="00E62A46" w:rsidP="00061857">
            <w:pPr>
              <w:spacing w:after="240"/>
              <w:ind w:left="567" w:hanging="567"/>
              <w:jc w:val="both"/>
              <w:rPr>
                <w:rFonts w:ascii="Arial" w:hAnsi="Arial" w:cs="Arial"/>
                <w:bCs/>
                <w:color w:val="000000"/>
                <w:sz w:val="22"/>
                <w:szCs w:val="22"/>
                <w:lang w:val="ru-RU"/>
              </w:rPr>
            </w:pPr>
            <w:r w:rsidRPr="006C7346">
              <w:rPr>
                <w:rFonts w:asciiTheme="minorBidi" w:hAnsiTheme="minorBidi" w:cstheme="minorBidi"/>
                <w:sz w:val="22"/>
                <w:szCs w:val="22"/>
                <w:lang w:val="ru-RU"/>
              </w:rPr>
              <w:t>3.</w:t>
            </w:r>
            <w:r w:rsidRPr="006C7346">
              <w:rPr>
                <w:rFonts w:asciiTheme="minorBidi" w:hAnsiTheme="minorBidi" w:cstheme="minorBidi"/>
                <w:sz w:val="22"/>
                <w:szCs w:val="22"/>
                <w:lang w:val="ru-RU"/>
              </w:rPr>
              <w:tab/>
            </w:r>
            <w:r w:rsidRPr="006C7346">
              <w:rPr>
                <w:rFonts w:asciiTheme="minorBidi" w:hAnsiTheme="minorBidi" w:cstheme="minorBidi"/>
                <w:sz w:val="22"/>
                <w:szCs w:val="22"/>
                <w:u w:val="single"/>
                <w:lang w:val="ru-RU"/>
              </w:rPr>
              <w:t>назначает</w:t>
            </w:r>
            <w:r w:rsidRPr="006C7346">
              <w:rPr>
                <w:rFonts w:asciiTheme="minorBidi" w:hAnsiTheme="minorBidi" w:cstheme="minorBidi"/>
                <w:sz w:val="22"/>
                <w:szCs w:val="22"/>
                <w:lang w:val="ru-RU"/>
              </w:rPr>
              <w:t xml:space="preserve"> _____________, представителя [название страны, относящейся к избирательной группе V], докладчиком текущей сессии с задачей оказания содействия Председателю и Исполнительному секретарю в подготовке проекта предварительного доклада сессии; </w:t>
            </w:r>
          </w:p>
        </w:tc>
      </w:tr>
    </w:tbl>
    <w:p w14:paraId="03BC62D3" w14:textId="7A62018D" w:rsidR="00B4138E" w:rsidRPr="00400086" w:rsidRDefault="00E62A46">
      <w:pPr>
        <w:pStyle w:val="Heading2"/>
        <w:numPr>
          <w:ilvl w:val="1"/>
          <w:numId w:val="11"/>
        </w:numPr>
        <w:tabs>
          <w:tab w:val="clear" w:pos="737"/>
          <w:tab w:val="left" w:pos="709"/>
        </w:tabs>
        <w:spacing w:before="240"/>
        <w:ind w:left="709" w:hanging="709"/>
        <w:rPr>
          <w:caps w:val="0"/>
          <w:sz w:val="20"/>
          <w:szCs w:val="20"/>
          <w:lang w:val="ru-RU"/>
        </w:rPr>
      </w:pPr>
      <w:bookmarkStart w:id="76" w:name="_Toc289696423"/>
      <w:bookmarkStart w:id="77" w:name="_Toc357517548"/>
      <w:bookmarkStart w:id="78" w:name="_Toc358657261"/>
      <w:bookmarkStart w:id="79" w:name="_Toc415051552"/>
      <w:bookmarkStart w:id="80" w:name="_Toc445908047"/>
      <w:bookmarkStart w:id="81" w:name="_Toc57369048"/>
      <w:bookmarkStart w:id="82" w:name="_Toc85469056"/>
      <w:bookmarkStart w:id="83" w:name="_Toc105746453"/>
      <w:r>
        <w:rPr>
          <w:lang w:val="ru-RU"/>
        </w:rPr>
        <w:t xml:space="preserve">УЧРЕЖДЕНИЕ СЕССИОННЫХ КОМИТЕТОВ И РАБОЧИХ ГРУПП </w:t>
      </w:r>
      <w:r w:rsidRPr="00400086">
        <w:rPr>
          <w:sz w:val="20"/>
          <w:szCs w:val="20"/>
          <w:lang w:val="ru-RU"/>
        </w:rPr>
        <w:t>[с</w:t>
      </w:r>
      <w:r w:rsidR="00400086" w:rsidRPr="00400086">
        <w:rPr>
          <w:caps w:val="0"/>
          <w:sz w:val="20"/>
          <w:szCs w:val="20"/>
          <w:lang w:val="ru-RU"/>
        </w:rPr>
        <w:t xml:space="preserve">татья 12 </w:t>
      </w:r>
      <w:r w:rsidRPr="00400086">
        <w:rPr>
          <w:sz w:val="20"/>
          <w:szCs w:val="20"/>
          <w:lang w:val="ru-RU"/>
        </w:rPr>
        <w:t>П</w:t>
      </w:r>
      <w:r w:rsidR="00400086" w:rsidRPr="00400086">
        <w:rPr>
          <w:caps w:val="0"/>
          <w:sz w:val="20"/>
          <w:szCs w:val="20"/>
          <w:lang w:val="ru-RU"/>
        </w:rPr>
        <w:t>равил процедуры</w:t>
      </w:r>
      <w:r w:rsidRPr="00400086">
        <w:rPr>
          <w:sz w:val="20"/>
          <w:szCs w:val="20"/>
          <w:lang w:val="ru-RU"/>
        </w:rPr>
        <w:t>]</w:t>
      </w:r>
      <w:bookmarkEnd w:id="76"/>
      <w:bookmarkEnd w:id="77"/>
      <w:bookmarkEnd w:id="78"/>
      <w:bookmarkEnd w:id="79"/>
      <w:bookmarkEnd w:id="80"/>
      <w:bookmarkEnd w:id="81"/>
      <w:bookmarkEnd w:id="82"/>
      <w:bookmarkEnd w:id="83"/>
    </w:p>
    <w:p w14:paraId="6D27D8F2" w14:textId="4C97475E" w:rsidR="00B4138E" w:rsidRPr="003A5161" w:rsidRDefault="00291AE4" w:rsidP="005361C9">
      <w:pPr>
        <w:pStyle w:val="Style2"/>
        <w:numPr>
          <w:ilvl w:val="0"/>
          <w:numId w:val="7"/>
        </w:numPr>
        <w:tabs>
          <w:tab w:val="left" w:pos="709"/>
        </w:tabs>
        <w:ind w:left="0" w:hanging="567"/>
        <w:rPr>
          <w:lang w:val="ru-RU"/>
        </w:rPr>
      </w:pPr>
      <w:r>
        <w:rPr>
          <w:lang w:val="ru-RU"/>
        </w:rPr>
        <w:tab/>
      </w:r>
      <w:r w:rsidR="00E62A46">
        <w:rPr>
          <w:lang w:val="ru-RU"/>
        </w:rPr>
        <w:t xml:space="preserve">Председатель предложил Исполнительному совету сформировать два сессионных комитета: комитет по резолюциям и комитет по финансовым вопросам, а также представить предложения в отношении учреждения сессионных рабочих групп. </w:t>
      </w:r>
    </w:p>
    <w:tbl>
      <w:tblPr>
        <w:tblW w:w="0" w:type="auto"/>
        <w:tblInd w:w="108" w:type="dxa"/>
        <w:shd w:val="clear" w:color="auto" w:fill="CCFFCC"/>
        <w:tblLayout w:type="fixed"/>
        <w:tblLook w:val="0000" w:firstRow="0" w:lastRow="0" w:firstColumn="0" w:lastColumn="0" w:noHBand="0" w:noVBand="0"/>
      </w:tblPr>
      <w:tblGrid>
        <w:gridCol w:w="9639"/>
      </w:tblGrid>
      <w:tr w:rsidR="00B4138E" w:rsidRPr="00AD6B0F" w14:paraId="363A6EAB" w14:textId="77777777">
        <w:tc>
          <w:tcPr>
            <w:tcW w:w="9639" w:type="dxa"/>
            <w:shd w:val="clear" w:color="auto" w:fill="CCFFCC"/>
            <w:tcMar>
              <w:top w:w="113" w:type="dxa"/>
              <w:bottom w:w="113" w:type="dxa"/>
            </w:tcMar>
          </w:tcPr>
          <w:p w14:paraId="2CBAA0C5" w14:textId="77777777" w:rsidR="00B4138E" w:rsidRPr="006C7346" w:rsidRDefault="00E62A46" w:rsidP="006C7346">
            <w:pPr>
              <w:spacing w:after="240"/>
              <w:rPr>
                <w:rFonts w:asciiTheme="minorBidi" w:eastAsia="Calibri" w:hAnsiTheme="minorBidi" w:cstheme="minorBidi"/>
                <w:bCs/>
                <w:sz w:val="22"/>
                <w:szCs w:val="22"/>
                <w:u w:val="single"/>
                <w:lang w:val="ru-RU"/>
              </w:rPr>
            </w:pPr>
            <w:r w:rsidRPr="006C7346">
              <w:rPr>
                <w:rFonts w:asciiTheme="minorBidi" w:hAnsiTheme="minorBidi" w:cstheme="minorBidi"/>
                <w:sz w:val="22"/>
                <w:szCs w:val="22"/>
                <w:u w:val="single"/>
                <w:lang w:val="ru-RU"/>
              </w:rPr>
              <w:t>Реш. EC-55/2(III)</w:t>
            </w:r>
          </w:p>
          <w:p w14:paraId="0EB66BED" w14:textId="77777777" w:rsidR="00B4138E" w:rsidRPr="006C7346" w:rsidRDefault="00E62A46" w:rsidP="006C7346">
            <w:pPr>
              <w:spacing w:after="240"/>
              <w:jc w:val="center"/>
              <w:rPr>
                <w:rFonts w:asciiTheme="minorBidi" w:eastAsia="Calibri" w:hAnsiTheme="minorBidi" w:cstheme="minorBidi"/>
                <w:b/>
                <w:sz w:val="22"/>
                <w:szCs w:val="22"/>
                <w:lang w:val="ru-RU"/>
              </w:rPr>
            </w:pPr>
            <w:r w:rsidRPr="006C7346">
              <w:rPr>
                <w:rFonts w:asciiTheme="minorBidi" w:hAnsiTheme="minorBidi" w:cstheme="minorBidi"/>
                <w:b/>
                <w:bCs/>
                <w:sz w:val="22"/>
                <w:szCs w:val="22"/>
                <w:lang w:val="ru-RU"/>
              </w:rPr>
              <w:t>III.</w:t>
            </w:r>
            <w:r w:rsidRPr="006C7346">
              <w:rPr>
                <w:rFonts w:asciiTheme="minorBidi" w:hAnsiTheme="minorBidi" w:cstheme="minorBidi"/>
                <w:sz w:val="22"/>
                <w:szCs w:val="22"/>
                <w:lang w:val="ru-RU"/>
              </w:rPr>
              <w:tab/>
            </w:r>
            <w:r w:rsidRPr="006C7346">
              <w:rPr>
                <w:rFonts w:asciiTheme="minorBidi" w:hAnsiTheme="minorBidi" w:cstheme="minorBidi"/>
                <w:b/>
                <w:bCs/>
                <w:sz w:val="22"/>
                <w:szCs w:val="22"/>
                <w:lang w:val="ru-RU"/>
              </w:rPr>
              <w:t>Сессионные комитеты и рабочие группы</w:t>
            </w:r>
          </w:p>
          <w:p w14:paraId="07572C15" w14:textId="77777777" w:rsidR="00B4138E" w:rsidRPr="006C7346" w:rsidRDefault="00E62A46" w:rsidP="003A5161">
            <w:pPr>
              <w:numPr>
                <w:ilvl w:val="0"/>
                <w:numId w:val="17"/>
              </w:numPr>
              <w:spacing w:after="120"/>
              <w:ind w:left="599"/>
              <w:jc w:val="both"/>
              <w:rPr>
                <w:rFonts w:asciiTheme="minorBidi" w:hAnsiTheme="minorBidi" w:cstheme="minorBidi"/>
                <w:bCs/>
                <w:color w:val="000000"/>
                <w:sz w:val="22"/>
                <w:szCs w:val="22"/>
                <w:lang w:val="ru-RU"/>
              </w:rPr>
            </w:pPr>
            <w:r w:rsidRPr="006C7346">
              <w:rPr>
                <w:rFonts w:asciiTheme="minorBidi" w:hAnsiTheme="minorBidi" w:cstheme="minorBidi"/>
                <w:sz w:val="22"/>
                <w:szCs w:val="22"/>
                <w:u w:val="single"/>
                <w:lang w:val="ru-RU"/>
              </w:rPr>
              <w:t>учреждает</w:t>
            </w:r>
            <w:r w:rsidRPr="006C7346">
              <w:rPr>
                <w:rFonts w:asciiTheme="minorBidi" w:hAnsiTheme="minorBidi" w:cstheme="minorBidi"/>
                <w:sz w:val="22"/>
                <w:szCs w:val="22"/>
                <w:lang w:val="ru-RU"/>
              </w:rPr>
              <w:t xml:space="preserve"> следующие сессионные комитеты открытого состава и ___ рабочие группы открытого состава и поручает им рассмотрение следующих пунктов повестки дня и выполнение следующих задач:</w:t>
            </w:r>
          </w:p>
          <w:p w14:paraId="3642D1F5" w14:textId="77777777" w:rsidR="00B4138E" w:rsidRPr="006C7346" w:rsidRDefault="00E62A46">
            <w:pPr>
              <w:spacing w:after="120"/>
              <w:ind w:left="567" w:firstLine="1"/>
              <w:jc w:val="both"/>
              <w:rPr>
                <w:rFonts w:asciiTheme="minorBidi" w:hAnsiTheme="minorBidi" w:cstheme="minorBidi"/>
                <w:bCs/>
                <w:color w:val="000000"/>
                <w:sz w:val="22"/>
                <w:szCs w:val="22"/>
                <w:lang w:val="ru-RU"/>
              </w:rPr>
            </w:pPr>
            <w:r w:rsidRPr="006C7346">
              <w:rPr>
                <w:rFonts w:asciiTheme="minorBidi" w:hAnsiTheme="minorBidi" w:cstheme="minorBidi"/>
                <w:i/>
                <w:iCs/>
                <w:sz w:val="22"/>
                <w:szCs w:val="22"/>
                <w:lang w:val="ru-RU"/>
              </w:rPr>
              <w:t>комитет по финансовым вопросам</w:t>
            </w:r>
            <w:r w:rsidRPr="006C7346">
              <w:rPr>
                <w:rFonts w:asciiTheme="minorBidi" w:hAnsiTheme="minorBidi" w:cstheme="minorBidi"/>
                <w:sz w:val="22"/>
                <w:szCs w:val="22"/>
                <w:lang w:val="ru-RU"/>
              </w:rPr>
              <w:t xml:space="preserve">: доработка резолюции по пунктам 4.1 и 4.2 под руководством д-ра Карима </w:t>
            </w:r>
            <w:proofErr w:type="spellStart"/>
            <w:r w:rsidRPr="006C7346">
              <w:rPr>
                <w:rFonts w:asciiTheme="minorBidi" w:hAnsiTheme="minorBidi" w:cstheme="minorBidi"/>
                <w:sz w:val="22"/>
                <w:szCs w:val="22"/>
                <w:lang w:val="ru-RU"/>
              </w:rPr>
              <w:t>Хильми</w:t>
            </w:r>
            <w:proofErr w:type="spellEnd"/>
            <w:r w:rsidRPr="006C7346">
              <w:rPr>
                <w:rFonts w:asciiTheme="minorBidi" w:hAnsiTheme="minorBidi" w:cstheme="minorBidi"/>
                <w:sz w:val="22"/>
                <w:szCs w:val="22"/>
                <w:lang w:val="ru-RU"/>
              </w:rPr>
              <w:t xml:space="preserve"> и с участием следующих государств-членов: ______________. Секретариатскую поддержку работе комитета по финансовым вопросам оказывала г-жа Ксения </w:t>
            </w:r>
            <w:proofErr w:type="spellStart"/>
            <w:r w:rsidRPr="006C7346">
              <w:rPr>
                <w:rFonts w:asciiTheme="minorBidi" w:hAnsiTheme="minorBidi" w:cstheme="minorBidi"/>
                <w:sz w:val="22"/>
                <w:szCs w:val="22"/>
                <w:lang w:val="ru-RU"/>
              </w:rPr>
              <w:t>Ивинек</w:t>
            </w:r>
            <w:proofErr w:type="spellEnd"/>
            <w:r w:rsidRPr="006C7346">
              <w:rPr>
                <w:rFonts w:asciiTheme="minorBidi" w:hAnsiTheme="minorBidi" w:cstheme="minorBidi"/>
                <w:sz w:val="22"/>
                <w:szCs w:val="22"/>
                <w:lang w:val="ru-RU"/>
              </w:rPr>
              <w:t>.</w:t>
            </w:r>
          </w:p>
          <w:p w14:paraId="3C7D83EA" w14:textId="77777777" w:rsidR="00B4138E" w:rsidRPr="006C7346" w:rsidRDefault="00E62A46">
            <w:pPr>
              <w:spacing w:after="240"/>
              <w:ind w:left="567"/>
              <w:jc w:val="both"/>
              <w:rPr>
                <w:rFonts w:ascii="Arial" w:hAnsi="Arial" w:cs="Arial"/>
                <w:bCs/>
                <w:color w:val="000000"/>
                <w:sz w:val="22"/>
                <w:szCs w:val="22"/>
                <w:lang w:val="ru-RU"/>
              </w:rPr>
            </w:pPr>
            <w:r w:rsidRPr="006C7346">
              <w:rPr>
                <w:rFonts w:asciiTheme="minorBidi" w:hAnsiTheme="minorBidi" w:cstheme="minorBidi"/>
                <w:i/>
                <w:iCs/>
                <w:sz w:val="22"/>
                <w:szCs w:val="22"/>
                <w:lang w:val="ru-RU"/>
              </w:rPr>
              <w:t>Комитет по резолюциям:</w:t>
            </w:r>
            <w:r w:rsidRPr="006C7346">
              <w:rPr>
                <w:rFonts w:asciiTheme="minorBidi" w:hAnsiTheme="minorBidi" w:cstheme="minorBidi"/>
                <w:sz w:val="22"/>
                <w:szCs w:val="22"/>
                <w:lang w:val="ru-RU"/>
              </w:rPr>
              <w:t xml:space="preserve"> информирование обо всех проектах резолюций, должным образом представленных для рассмотрения в ходе нынешней сессии до 9 июня, а также о подготовленном в ходе сессии проекте резолюции, касающейся финансовых аспектов деятельности Комиссии, под руководством ____________(название страны) и с участием следующих государств-членов: __________. Секретариатскую поддержку работе комитета по резолюциям оказывал г-н </w:t>
            </w:r>
            <w:proofErr w:type="spellStart"/>
            <w:r w:rsidRPr="006C7346">
              <w:rPr>
                <w:rFonts w:asciiTheme="minorBidi" w:hAnsiTheme="minorBidi" w:cstheme="minorBidi"/>
                <w:sz w:val="22"/>
                <w:szCs w:val="22"/>
                <w:lang w:val="ru-RU"/>
              </w:rPr>
              <w:t>Жюлиан</w:t>
            </w:r>
            <w:proofErr w:type="spellEnd"/>
            <w:r w:rsidRPr="006C7346">
              <w:rPr>
                <w:rFonts w:asciiTheme="minorBidi" w:hAnsiTheme="minorBidi" w:cstheme="minorBidi"/>
                <w:sz w:val="22"/>
                <w:szCs w:val="22"/>
                <w:lang w:val="ru-RU"/>
              </w:rPr>
              <w:t xml:space="preserve"> </w:t>
            </w:r>
            <w:proofErr w:type="spellStart"/>
            <w:r w:rsidRPr="006C7346">
              <w:rPr>
                <w:rFonts w:asciiTheme="minorBidi" w:hAnsiTheme="minorBidi" w:cstheme="minorBidi"/>
                <w:sz w:val="22"/>
                <w:szCs w:val="22"/>
                <w:lang w:val="ru-RU"/>
              </w:rPr>
              <w:t>Барбьер</w:t>
            </w:r>
            <w:proofErr w:type="spellEnd"/>
            <w:r w:rsidRPr="006C7346">
              <w:rPr>
                <w:rFonts w:asciiTheme="minorBidi" w:hAnsiTheme="minorBidi" w:cstheme="minorBidi"/>
                <w:sz w:val="22"/>
                <w:szCs w:val="22"/>
                <w:lang w:val="ru-RU"/>
              </w:rPr>
              <w:t>.</w:t>
            </w:r>
          </w:p>
        </w:tc>
      </w:tr>
    </w:tbl>
    <w:p w14:paraId="7AB4549C" w14:textId="77777777" w:rsidR="00B4138E" w:rsidRPr="003A5161" w:rsidRDefault="00B4138E">
      <w:pPr>
        <w:rPr>
          <w:lang w:val="ru-RU"/>
        </w:rPr>
      </w:pPr>
    </w:p>
    <w:p w14:paraId="731ED13D" w14:textId="5C757B58" w:rsidR="00B4138E" w:rsidRPr="00400086" w:rsidRDefault="00E62A46">
      <w:pPr>
        <w:pStyle w:val="Heading2"/>
        <w:numPr>
          <w:ilvl w:val="1"/>
          <w:numId w:val="11"/>
        </w:numPr>
        <w:tabs>
          <w:tab w:val="clear" w:pos="737"/>
          <w:tab w:val="left" w:pos="709"/>
        </w:tabs>
        <w:ind w:left="709" w:hanging="709"/>
        <w:rPr>
          <w:caps w:val="0"/>
          <w:kern w:val="28"/>
          <w:sz w:val="20"/>
          <w:szCs w:val="20"/>
          <w:lang w:val="ru-RU"/>
        </w:rPr>
      </w:pPr>
      <w:bookmarkStart w:id="84" w:name="_Toc38080242"/>
      <w:bookmarkStart w:id="85" w:name="_Toc100506254"/>
      <w:bookmarkStart w:id="86" w:name="_Toc135143453"/>
      <w:bookmarkStart w:id="87" w:name="_Toc135143705"/>
      <w:bookmarkStart w:id="88" w:name="_Toc162671332"/>
      <w:bookmarkStart w:id="89" w:name="_Toc164651226"/>
      <w:bookmarkStart w:id="90" w:name="_Toc196145696"/>
      <w:bookmarkStart w:id="91" w:name="_Toc199912188"/>
      <w:bookmarkStart w:id="92" w:name="_Toc225590795"/>
      <w:bookmarkStart w:id="93" w:name="_Toc225660256"/>
      <w:bookmarkStart w:id="94" w:name="_Toc227580620"/>
      <w:bookmarkStart w:id="95" w:name="_Toc289696424"/>
      <w:bookmarkStart w:id="96" w:name="_Toc357517549"/>
      <w:bookmarkStart w:id="97" w:name="_Toc358657262"/>
      <w:bookmarkStart w:id="98" w:name="_Toc415051553"/>
      <w:bookmarkStart w:id="99" w:name="_Toc445908048"/>
      <w:bookmarkStart w:id="100" w:name="_Toc57369049"/>
      <w:bookmarkStart w:id="101" w:name="_Toc85469057"/>
      <w:bookmarkStart w:id="102" w:name="_Toc105746454"/>
      <w:r>
        <w:rPr>
          <w:lang w:val="ru-RU"/>
        </w:rPr>
        <w:t xml:space="preserve">ПРЕДСТАВЛЕНИЕ РАСПИСАНИЯ РАБОТЫ И РАБОЧИХ ДОКУМЕНТОВ </w:t>
      </w:r>
      <w:r w:rsidRPr="00400086">
        <w:rPr>
          <w:sz w:val="20"/>
          <w:szCs w:val="20"/>
          <w:lang w:val="ru-RU"/>
        </w:rPr>
        <w:t>[</w:t>
      </w:r>
      <w:r w:rsidR="00400086" w:rsidRPr="00400086">
        <w:rPr>
          <w:caps w:val="0"/>
          <w:sz w:val="20"/>
          <w:szCs w:val="20"/>
          <w:lang w:val="ru-RU"/>
        </w:rPr>
        <w:t>Статья 11</w:t>
      </w:r>
      <w:r w:rsidRPr="00400086">
        <w:rPr>
          <w:sz w:val="20"/>
          <w:szCs w:val="20"/>
          <w:lang w:val="ru-RU"/>
        </w:rPr>
        <w:t xml:space="preserve"> П</w:t>
      </w:r>
      <w:r w:rsidR="00400086" w:rsidRPr="00400086">
        <w:rPr>
          <w:caps w:val="0"/>
          <w:sz w:val="20"/>
          <w:szCs w:val="20"/>
          <w:lang w:val="ru-RU"/>
        </w:rPr>
        <w:t>равил процедуры</w:t>
      </w:r>
      <w:r w:rsidRPr="00400086">
        <w:rPr>
          <w:sz w:val="20"/>
          <w:szCs w:val="20"/>
          <w:lang w:val="ru-RU"/>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bl>
      <w:tblPr>
        <w:tblW w:w="0" w:type="auto"/>
        <w:tblLayout w:type="fixed"/>
        <w:tblLook w:val="0000" w:firstRow="0" w:lastRow="0" w:firstColumn="0" w:lastColumn="0" w:noHBand="0" w:noVBand="0"/>
      </w:tblPr>
      <w:tblGrid>
        <w:gridCol w:w="2268"/>
        <w:gridCol w:w="2880"/>
        <w:gridCol w:w="4599"/>
      </w:tblGrid>
      <w:tr w:rsidR="00B4138E" w:rsidRPr="00064364" w14:paraId="3F99A760" w14:textId="77777777">
        <w:tc>
          <w:tcPr>
            <w:tcW w:w="2268" w:type="dxa"/>
            <w:shd w:val="clear" w:color="auto" w:fill="FFFF99"/>
            <w:tcMar>
              <w:top w:w="57" w:type="dxa"/>
              <w:bottom w:w="57" w:type="dxa"/>
            </w:tcMar>
          </w:tcPr>
          <w:p w14:paraId="004E1902" w14:textId="77777777" w:rsidR="00B4138E" w:rsidRPr="00064364" w:rsidRDefault="00E62A46">
            <w:pPr>
              <w:rPr>
                <w:rFonts w:asciiTheme="minorBidi" w:hAnsiTheme="minorBidi" w:cstheme="minorBidi"/>
                <w:i/>
                <w:color w:val="000000"/>
                <w:sz w:val="20"/>
                <w:szCs w:val="20"/>
                <w:u w:val="single"/>
              </w:rPr>
            </w:pPr>
            <w:r w:rsidRPr="00064364">
              <w:rPr>
                <w:rFonts w:asciiTheme="minorBidi" w:hAnsiTheme="minorBidi" w:cstheme="minorBidi"/>
                <w:i/>
                <w:iCs/>
                <w:sz w:val="20"/>
                <w:szCs w:val="20"/>
                <w:u w:val="single"/>
                <w:lang w:val="ru-RU"/>
              </w:rPr>
              <w:t>Рабочие документы</w:t>
            </w:r>
            <w:r w:rsidRPr="00291AE4">
              <w:rPr>
                <w:rFonts w:asciiTheme="minorBidi" w:hAnsiTheme="minorBidi" w:cstheme="minorBidi"/>
                <w:i/>
                <w:iCs/>
                <w:sz w:val="20"/>
                <w:szCs w:val="20"/>
                <w:lang w:val="ru-RU"/>
              </w:rPr>
              <w:t>:</w:t>
            </w:r>
          </w:p>
        </w:tc>
        <w:tc>
          <w:tcPr>
            <w:tcW w:w="2880" w:type="dxa"/>
            <w:shd w:val="clear" w:color="auto" w:fill="FFFF99"/>
            <w:tcMar>
              <w:top w:w="57" w:type="dxa"/>
              <w:bottom w:w="57" w:type="dxa"/>
            </w:tcMar>
          </w:tcPr>
          <w:p w14:paraId="4F222157" w14:textId="77777777" w:rsidR="00B4138E" w:rsidRPr="00064364" w:rsidRDefault="00E62A46">
            <w:pPr>
              <w:rPr>
                <w:rFonts w:asciiTheme="minorBidi" w:hAnsiTheme="minorBidi" w:cstheme="minorBidi"/>
                <w:color w:val="000000"/>
                <w:sz w:val="20"/>
                <w:szCs w:val="20"/>
              </w:rPr>
            </w:pPr>
            <w:r w:rsidRPr="00064364">
              <w:rPr>
                <w:rFonts w:asciiTheme="minorBidi" w:hAnsiTheme="minorBidi" w:cstheme="minorBidi"/>
                <w:sz w:val="20"/>
                <w:szCs w:val="20"/>
                <w:lang w:val="ru-RU"/>
              </w:rPr>
              <w:t>IOC/EC 55/</w:t>
            </w:r>
            <w:proofErr w:type="spellStart"/>
            <w:r w:rsidRPr="00064364">
              <w:rPr>
                <w:rFonts w:asciiTheme="minorBidi" w:hAnsiTheme="minorBidi" w:cstheme="minorBidi"/>
                <w:sz w:val="20"/>
                <w:szCs w:val="20"/>
                <w:lang w:val="ru-RU"/>
              </w:rPr>
              <w:t>DocList</w:t>
            </w:r>
            <w:proofErr w:type="spellEnd"/>
          </w:p>
        </w:tc>
        <w:tc>
          <w:tcPr>
            <w:tcW w:w="4599" w:type="dxa"/>
            <w:shd w:val="clear" w:color="auto" w:fill="FFFF99"/>
            <w:tcMar>
              <w:top w:w="57" w:type="dxa"/>
              <w:bottom w:w="57" w:type="dxa"/>
            </w:tcMar>
          </w:tcPr>
          <w:p w14:paraId="6B65E89C" w14:textId="77777777" w:rsidR="00B4138E" w:rsidRPr="00064364" w:rsidRDefault="00E62A46">
            <w:pPr>
              <w:spacing w:after="60"/>
              <w:rPr>
                <w:rFonts w:asciiTheme="minorBidi" w:hAnsiTheme="minorBidi" w:cstheme="minorBidi"/>
                <w:color w:val="000000"/>
                <w:sz w:val="20"/>
                <w:szCs w:val="20"/>
              </w:rPr>
            </w:pPr>
            <w:r w:rsidRPr="00064364">
              <w:rPr>
                <w:rFonts w:asciiTheme="minorBidi" w:hAnsiTheme="minorBidi" w:cstheme="minorBidi"/>
                <w:sz w:val="20"/>
                <w:szCs w:val="20"/>
                <w:lang w:val="ru-RU"/>
              </w:rPr>
              <w:t>Предварительный список документов</w:t>
            </w:r>
          </w:p>
        </w:tc>
      </w:tr>
      <w:tr w:rsidR="00B4138E" w:rsidRPr="00064364" w14:paraId="6A74CA78" w14:textId="77777777">
        <w:tc>
          <w:tcPr>
            <w:tcW w:w="2268" w:type="dxa"/>
            <w:shd w:val="clear" w:color="auto" w:fill="FBD4B4"/>
            <w:tcMar>
              <w:top w:w="57" w:type="dxa"/>
              <w:bottom w:w="57" w:type="dxa"/>
            </w:tcMar>
          </w:tcPr>
          <w:p w14:paraId="04B6EDB6" w14:textId="2DCAF1C7" w:rsidR="00B4138E" w:rsidRPr="00064364" w:rsidRDefault="00E62A46">
            <w:pPr>
              <w:rPr>
                <w:rFonts w:asciiTheme="minorBidi" w:hAnsiTheme="minorBidi" w:cstheme="minorBidi"/>
                <w:i/>
                <w:color w:val="000000"/>
                <w:sz w:val="20"/>
                <w:szCs w:val="20"/>
                <w:u w:val="single"/>
              </w:rPr>
            </w:pPr>
            <w:r w:rsidRPr="00064364">
              <w:rPr>
                <w:rFonts w:asciiTheme="minorBidi" w:hAnsiTheme="minorBidi" w:cstheme="minorBidi"/>
                <w:i/>
                <w:iCs/>
                <w:sz w:val="20"/>
                <w:szCs w:val="20"/>
                <w:u w:val="single"/>
                <w:lang w:val="ru-RU"/>
              </w:rPr>
              <w:t>Информационные</w:t>
            </w:r>
            <w:r w:rsidR="00064364">
              <w:rPr>
                <w:rFonts w:asciiTheme="minorBidi" w:hAnsiTheme="minorBidi" w:cstheme="minorBidi"/>
                <w:i/>
                <w:iCs/>
                <w:sz w:val="20"/>
                <w:szCs w:val="20"/>
                <w:u w:val="single"/>
                <w:lang w:val="ru-RU"/>
              </w:rPr>
              <w:br/>
            </w:r>
            <w:r w:rsidRPr="00064364">
              <w:rPr>
                <w:rFonts w:asciiTheme="minorBidi" w:hAnsiTheme="minorBidi" w:cstheme="minorBidi"/>
                <w:i/>
                <w:iCs/>
                <w:sz w:val="20"/>
                <w:szCs w:val="20"/>
                <w:u w:val="single"/>
                <w:lang w:val="ru-RU"/>
              </w:rPr>
              <w:t>документы</w:t>
            </w:r>
            <w:r w:rsidRPr="00291AE4">
              <w:rPr>
                <w:rFonts w:asciiTheme="minorBidi" w:hAnsiTheme="minorBidi" w:cstheme="minorBidi"/>
                <w:i/>
                <w:iCs/>
                <w:sz w:val="20"/>
                <w:szCs w:val="20"/>
                <w:lang w:val="ru-RU"/>
              </w:rPr>
              <w:t>:</w:t>
            </w:r>
            <w:r w:rsidRPr="00291AE4">
              <w:rPr>
                <w:rFonts w:asciiTheme="minorBidi" w:hAnsiTheme="minorBidi" w:cstheme="minorBidi"/>
                <w:sz w:val="20"/>
                <w:szCs w:val="20"/>
                <w:lang w:val="ru-RU"/>
              </w:rPr>
              <w:t xml:space="preserve"> </w:t>
            </w:r>
          </w:p>
        </w:tc>
        <w:tc>
          <w:tcPr>
            <w:tcW w:w="2880" w:type="dxa"/>
            <w:shd w:val="clear" w:color="auto" w:fill="auto"/>
            <w:tcMar>
              <w:top w:w="57" w:type="dxa"/>
              <w:bottom w:w="57" w:type="dxa"/>
            </w:tcMar>
          </w:tcPr>
          <w:p w14:paraId="78CA1ECE" w14:textId="77777777" w:rsidR="00B4138E" w:rsidRPr="00064364" w:rsidRDefault="00E62A46">
            <w:pPr>
              <w:rPr>
                <w:rFonts w:asciiTheme="minorBidi" w:hAnsiTheme="minorBidi" w:cstheme="minorBidi"/>
                <w:color w:val="000000"/>
                <w:sz w:val="20"/>
                <w:szCs w:val="20"/>
              </w:rPr>
            </w:pPr>
            <w:r w:rsidRPr="00064364">
              <w:rPr>
                <w:rFonts w:asciiTheme="minorBidi" w:hAnsiTheme="minorBidi" w:cstheme="minorBidi"/>
                <w:sz w:val="20"/>
                <w:szCs w:val="20"/>
                <w:lang w:val="ru-RU"/>
              </w:rPr>
              <w:t>IOC/EC-55/2.4.Inf.</w:t>
            </w:r>
          </w:p>
        </w:tc>
        <w:tc>
          <w:tcPr>
            <w:tcW w:w="4599" w:type="dxa"/>
            <w:shd w:val="clear" w:color="auto" w:fill="auto"/>
            <w:tcMar>
              <w:top w:w="57" w:type="dxa"/>
              <w:bottom w:w="57" w:type="dxa"/>
            </w:tcMar>
          </w:tcPr>
          <w:p w14:paraId="7D0CADCF" w14:textId="77777777" w:rsidR="00B4138E" w:rsidRPr="00064364" w:rsidRDefault="00E62A46">
            <w:pPr>
              <w:spacing w:after="60"/>
              <w:rPr>
                <w:rFonts w:asciiTheme="minorBidi" w:hAnsiTheme="minorBidi" w:cstheme="minorBidi"/>
                <w:color w:val="000000"/>
                <w:sz w:val="20"/>
                <w:szCs w:val="20"/>
              </w:rPr>
            </w:pPr>
            <w:r w:rsidRPr="00064364">
              <w:rPr>
                <w:rFonts w:asciiTheme="minorBidi" w:hAnsiTheme="minorBidi" w:cstheme="minorBidi"/>
                <w:sz w:val="20"/>
                <w:szCs w:val="20"/>
                <w:lang w:val="ru-RU"/>
              </w:rPr>
              <w:t>Организация работы сессии</w:t>
            </w:r>
          </w:p>
        </w:tc>
      </w:tr>
    </w:tbl>
    <w:p w14:paraId="1D884991" w14:textId="77777777" w:rsidR="00B4138E" w:rsidRPr="00064364" w:rsidRDefault="00B4138E">
      <w:pPr>
        <w:rPr>
          <w:rFonts w:asciiTheme="minorBidi" w:hAnsiTheme="minorBidi" w:cstheme="minorBidi"/>
          <w:color w:val="000000"/>
          <w:sz w:val="22"/>
          <w:szCs w:val="22"/>
        </w:rPr>
      </w:pPr>
    </w:p>
    <w:p w14:paraId="107B0FB4" w14:textId="3D931613" w:rsidR="00B4138E" w:rsidRPr="003A5161" w:rsidRDefault="003603BB" w:rsidP="005361C9">
      <w:pPr>
        <w:pStyle w:val="Style2"/>
        <w:numPr>
          <w:ilvl w:val="0"/>
          <w:numId w:val="7"/>
        </w:numPr>
        <w:tabs>
          <w:tab w:val="left" w:pos="709"/>
        </w:tabs>
        <w:ind w:left="0" w:hanging="567"/>
        <w:rPr>
          <w:lang w:val="ru-RU"/>
        </w:rPr>
      </w:pPr>
      <w:r>
        <w:rPr>
          <w:lang w:val="ru-RU"/>
        </w:rPr>
        <w:lastRenderedPageBreak/>
        <w:tab/>
      </w:r>
      <w:r w:rsidR="00E62A46">
        <w:rPr>
          <w:lang w:val="ru-RU"/>
        </w:rPr>
        <w:t>Этот пункт повестки дня представил Исполнительный секретарь. Он напомнил, что проекты решений будут утверждаться в конце обсуждения конкретных пунктов повестки дня. Документ о принятых и предлагаемых мерах был специально подготовлен в форме предварительного проекта доклада, с тем чтобы упростить работу над этим документом в ходе сессии. Исполнительный секретарь отметил, что до 10:00 9 июня 2022 г. был получен [1] проект резолюции. Все представленные к утверждению проекты резолюций были рассмотрены в рамках пункта 6 повестки дня. В соответствии с установившейся в ЮНЕСКО практикой пакет принятых решений и резолюций будет в полном объеме доступен к концу сессии на всех четырех языках. Описательная часть доклада будет подготовлена Секретариатом в ходе сессии на английском языке. Перевод доклада на все четыре языка, равно как и его утверждение путем переписки, произойдет уже после завершения сессии. Государствам-членам, пожелавшим, чтобы в докладе были отражены их конкретные, наиболее важные выступления на пленарном заседании, было предложено направить тексты своих выступлений по следующему адресу электронной почты (</w:t>
      </w:r>
      <w:hyperlink r:id="rId22" w:history="1">
        <w:r w:rsidR="00E62A46" w:rsidRPr="00CA5E87">
          <w:rPr>
            <w:rStyle w:val="Hyperlink"/>
            <w:lang w:val="ru-RU"/>
          </w:rPr>
          <w:t>iocgovbody@unesco.org</w:t>
        </w:r>
      </w:hyperlink>
      <w:r w:rsidR="00E62A46">
        <w:rPr>
          <w:lang w:val="ru-RU"/>
        </w:rPr>
        <w:t>), воспользовавшись специально разработанным для этих целей формуляром.</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B4138E" w:rsidRPr="00AD6B0F" w14:paraId="57C5D9D6" w14:textId="77777777">
        <w:trPr>
          <w:trHeight w:val="380"/>
        </w:trPr>
        <w:tc>
          <w:tcPr>
            <w:tcW w:w="9747" w:type="dxa"/>
            <w:shd w:val="clear" w:color="auto" w:fill="CCFFCC"/>
            <w:tcMar>
              <w:top w:w="113" w:type="dxa"/>
              <w:bottom w:w="113" w:type="dxa"/>
            </w:tcMar>
          </w:tcPr>
          <w:p w14:paraId="5C161F91" w14:textId="77777777" w:rsidR="00B4138E" w:rsidRPr="006C7346" w:rsidRDefault="00E62A46">
            <w:pPr>
              <w:rPr>
                <w:rFonts w:ascii="Arial" w:hAnsi="Arial" w:cs="Arial"/>
                <w:iCs/>
                <w:sz w:val="22"/>
                <w:szCs w:val="22"/>
                <w:lang w:val="ru-RU"/>
              </w:rPr>
            </w:pPr>
            <w:r w:rsidRPr="006C7346">
              <w:rPr>
                <w:rFonts w:ascii="Arial" w:hAnsi="Arial" w:cs="Arial"/>
                <w:sz w:val="22"/>
                <w:szCs w:val="22"/>
                <w:lang w:val="ru-RU"/>
              </w:rPr>
              <w:t xml:space="preserve">Решения по этому пункту повестки дня не предлагалось. </w:t>
            </w:r>
          </w:p>
        </w:tc>
      </w:tr>
    </w:tbl>
    <w:p w14:paraId="5C42D09D" w14:textId="77777777" w:rsidR="00B4138E" w:rsidRPr="003A5161" w:rsidRDefault="00B4138E">
      <w:pPr>
        <w:rPr>
          <w:rFonts w:ascii="Arial" w:hAnsi="Arial" w:cs="Arial"/>
          <w:sz w:val="22"/>
          <w:lang w:val="ru-RU"/>
        </w:rPr>
      </w:pPr>
    </w:p>
    <w:p w14:paraId="0A4A0A21" w14:textId="4EC2B097" w:rsidR="00B4138E" w:rsidRPr="003A5161" w:rsidRDefault="003603BB" w:rsidP="005361C9">
      <w:pPr>
        <w:pStyle w:val="Style2"/>
        <w:numPr>
          <w:ilvl w:val="0"/>
          <w:numId w:val="7"/>
        </w:numPr>
        <w:tabs>
          <w:tab w:val="left" w:pos="709"/>
        </w:tabs>
        <w:ind w:left="0" w:hanging="567"/>
        <w:rPr>
          <w:lang w:val="ru-RU"/>
        </w:rPr>
      </w:pPr>
      <w:r>
        <w:rPr>
          <w:lang w:val="ru-RU"/>
        </w:rPr>
        <w:tab/>
      </w:r>
      <w:r w:rsidR="00E62A46">
        <w:rPr>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5734777" w14:textId="77777777" w:rsidR="00B4138E" w:rsidRDefault="00E62A46">
      <w:pPr>
        <w:pStyle w:val="Heading2"/>
        <w:ind w:left="728" w:hanging="728"/>
      </w:pPr>
      <w:bookmarkStart w:id="103" w:name="_Toc105746455"/>
      <w:r>
        <w:rPr>
          <w:lang w:val="ru-RU"/>
        </w:rPr>
        <w:t>2.5</w:t>
      </w:r>
      <w:r>
        <w:rPr>
          <w:lang w:val="ru-RU"/>
        </w:rPr>
        <w:tab/>
        <w:t>ЛЕКЦИЯ ПАМЯТИ РОДЖЕРА РЕВЕЛЛА</w:t>
      </w:r>
      <w:bookmarkEnd w:id="103"/>
    </w:p>
    <w:p w14:paraId="428971E7" w14:textId="1DFD7AF5" w:rsidR="00B4138E" w:rsidRDefault="003603BB" w:rsidP="005361C9">
      <w:pPr>
        <w:pStyle w:val="Style2"/>
        <w:numPr>
          <w:ilvl w:val="0"/>
          <w:numId w:val="7"/>
        </w:numPr>
        <w:tabs>
          <w:tab w:val="left" w:pos="709"/>
        </w:tabs>
        <w:ind w:left="0" w:hanging="567"/>
        <w:rPr>
          <w:rFonts w:cs="Arial"/>
        </w:rPr>
      </w:pPr>
      <w:r>
        <w:rPr>
          <w:lang w:val="ru-RU"/>
        </w:rPr>
        <w:tab/>
      </w:r>
      <w:r w:rsidR="00E62A46">
        <w:rPr>
          <w:lang w:val="ru-RU"/>
        </w:rPr>
        <w:t xml:space="preserve">Председатель представил этот пункт повестки дня и напомнил, что серия лекций имени Роджера </w:t>
      </w:r>
      <w:proofErr w:type="spellStart"/>
      <w:r w:rsidR="00E62A46">
        <w:rPr>
          <w:lang w:val="ru-RU"/>
        </w:rPr>
        <w:t>Ревелла</w:t>
      </w:r>
      <w:proofErr w:type="spellEnd"/>
      <w:r w:rsidR="00E62A46">
        <w:rPr>
          <w:lang w:val="ru-RU"/>
        </w:rPr>
        <w:t xml:space="preserve"> была учреждена МОК в 1991 г. для признания выдающегося вклада в связанные с климатом науки об океане исследователей-энтузиастов, которые передают нам свои знания и глобальное видение проблем, стоящих перед нашей планетой, с целью формирования лучшего будущего для человечества. Данная лекция посвящена Роджеру </w:t>
      </w:r>
      <w:proofErr w:type="spellStart"/>
      <w:r w:rsidR="00E62A46">
        <w:rPr>
          <w:lang w:val="ru-RU"/>
        </w:rPr>
        <w:t>Ревеллу</w:t>
      </w:r>
      <w:proofErr w:type="spellEnd"/>
      <w:r w:rsidR="00E62A46">
        <w:rPr>
          <w:lang w:val="ru-RU"/>
        </w:rPr>
        <w:t xml:space="preserve"> (1909-1991 гг.), который был одним из первых ученых, изучавших антропогенное глобальное потепление. Он также был одним из основателей МОК.</w:t>
      </w:r>
    </w:p>
    <w:p w14:paraId="2DE3844F" w14:textId="2062C446"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Лекцию МОК памяти Роджера </w:t>
      </w:r>
      <w:proofErr w:type="spellStart"/>
      <w:r w:rsidR="00E62A46">
        <w:rPr>
          <w:lang w:val="ru-RU"/>
        </w:rPr>
        <w:t>Ревелла</w:t>
      </w:r>
      <w:proofErr w:type="spellEnd"/>
      <w:r w:rsidR="00E62A46">
        <w:rPr>
          <w:lang w:val="ru-RU"/>
        </w:rPr>
        <w:t xml:space="preserve"> МОК в 2022 г. по случаю 55-й сессии Исполнительного совета МОК прочитал проф. д-р Ханс-Отто </w:t>
      </w:r>
      <w:proofErr w:type="spellStart"/>
      <w:r w:rsidR="00E62A46">
        <w:rPr>
          <w:lang w:val="ru-RU"/>
        </w:rPr>
        <w:t>Пёртнер</w:t>
      </w:r>
      <w:proofErr w:type="spellEnd"/>
      <w:r w:rsidR="00E62A46">
        <w:rPr>
          <w:lang w:val="ru-RU"/>
        </w:rPr>
        <w:t xml:space="preserve"> из института Альфреда-</w:t>
      </w:r>
      <w:proofErr w:type="spellStart"/>
      <w:r w:rsidR="00E62A46">
        <w:rPr>
          <w:lang w:val="ru-RU"/>
        </w:rPr>
        <w:t>Вегенера</w:t>
      </w:r>
      <w:proofErr w:type="spellEnd"/>
      <w:r w:rsidR="00E62A46">
        <w:rPr>
          <w:lang w:val="ru-RU"/>
        </w:rPr>
        <w:t>, Германия.</w:t>
      </w:r>
    </w:p>
    <w:p w14:paraId="0C5798EE" w14:textId="08107EE9" w:rsidR="00B4138E" w:rsidRPr="003A5161"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Проф. д-р Ханс-Отто </w:t>
      </w:r>
      <w:proofErr w:type="spellStart"/>
      <w:r w:rsidR="00E62A46">
        <w:rPr>
          <w:lang w:val="ru-RU"/>
        </w:rPr>
        <w:t>Пёртнер</w:t>
      </w:r>
      <w:proofErr w:type="spellEnd"/>
      <w:r w:rsidR="00E62A46">
        <w:rPr>
          <w:lang w:val="ru-RU"/>
        </w:rPr>
        <w:t xml:space="preserve"> был приглашен выступить с лекцией МОК памяти Роджера </w:t>
      </w:r>
      <w:proofErr w:type="spellStart"/>
      <w:r w:rsidR="00E62A46">
        <w:rPr>
          <w:lang w:val="ru-RU"/>
        </w:rPr>
        <w:t>Ревелла</w:t>
      </w:r>
      <w:proofErr w:type="spellEnd"/>
      <w:r w:rsidR="00E62A46">
        <w:rPr>
          <w:lang w:val="ru-RU"/>
        </w:rPr>
        <w:t xml:space="preserve"> в 2022 г. в знак признания его руководящей роли в области климатологии и переговорах по климату в рамках Межправительственной группы экспертов по изменению климата (МГЭИК), а также подготовки Специального доклада по океану и криосфере в условиях меняющегося климата и его ключевой роли в разъяснении того, что изменение климата тождественно изменению океана. </w:t>
      </w:r>
    </w:p>
    <w:p w14:paraId="179287DA" w14:textId="7BE15D13" w:rsidR="00B4138E" w:rsidRPr="003A5161"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МОК на протяжении долгого времени принимала и продолжает принимать активное участие в исследованиях климата, а также в обеспечении взаимосвязи между наукой о климате и политикой. Организуя лекцию памяти Роджера </w:t>
      </w:r>
      <w:proofErr w:type="spellStart"/>
      <w:r w:rsidR="00E62A46">
        <w:rPr>
          <w:lang w:val="ru-RU"/>
        </w:rPr>
        <w:t>Ревелла</w:t>
      </w:r>
      <w:proofErr w:type="spellEnd"/>
      <w:r w:rsidR="00E62A46">
        <w:rPr>
          <w:lang w:val="ru-RU"/>
        </w:rPr>
        <w:t xml:space="preserve">, которую прочитал такой выдающийся ученый, как проф. д-р Ханс-Отто </w:t>
      </w:r>
      <w:proofErr w:type="spellStart"/>
      <w:r w:rsidR="00E62A46">
        <w:rPr>
          <w:lang w:val="ru-RU"/>
        </w:rPr>
        <w:t>Пёртнер</w:t>
      </w:r>
      <w:proofErr w:type="spellEnd"/>
      <w:r w:rsidR="00E62A46">
        <w:rPr>
          <w:lang w:val="ru-RU"/>
        </w:rPr>
        <w:t xml:space="preserve">, МОК хотела бы еще больше подчеркнуть важность этих вопросов и привлечь внимание самой широкой аудитории к проблемам, стоящим перед океаном и человечеством. </w:t>
      </w:r>
    </w:p>
    <w:p w14:paraId="6B72822C" w14:textId="0FBC9718" w:rsidR="00B4138E" w:rsidRPr="003A5161"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Лекция 2022 г. была посвящена теме </w:t>
      </w:r>
      <w:r w:rsidR="00064364">
        <w:rPr>
          <w:lang w:val="ru-RU"/>
        </w:rPr>
        <w:t>«</w:t>
      </w:r>
      <w:r w:rsidR="00E62A46">
        <w:rPr>
          <w:lang w:val="ru-RU"/>
        </w:rPr>
        <w:t xml:space="preserve">Изменение климата </w:t>
      </w:r>
      <w:r w:rsidR="00064364">
        <w:rPr>
          <w:lang w:val="ru-RU"/>
        </w:rPr>
        <w:t>–</w:t>
      </w:r>
      <w:r w:rsidR="00E62A46">
        <w:rPr>
          <w:lang w:val="ru-RU"/>
        </w:rPr>
        <w:t xml:space="preserve"> это изменение океана</w:t>
      </w:r>
      <w:r w:rsidR="00064364">
        <w:rPr>
          <w:lang w:val="ru-RU"/>
        </w:rPr>
        <w:t>»</w:t>
      </w:r>
      <w:r w:rsidR="00E62A46">
        <w:rPr>
          <w:lang w:val="ru-RU"/>
        </w:rPr>
        <w:t xml:space="preserve">. </w:t>
      </w:r>
    </w:p>
    <w:p w14:paraId="22F8B2DE" w14:textId="77777777" w:rsidR="00B4138E" w:rsidRDefault="00E62A46">
      <w:pPr>
        <w:pStyle w:val="Heading1"/>
        <w:numPr>
          <w:ilvl w:val="0"/>
          <w:numId w:val="8"/>
        </w:numPr>
        <w:tabs>
          <w:tab w:val="left" w:pos="709"/>
        </w:tabs>
        <w:spacing w:before="360"/>
        <w:ind w:left="709" w:hanging="720"/>
      </w:pPr>
      <w:bookmarkStart w:id="104" w:name="_Toc31634891"/>
      <w:bookmarkStart w:id="105" w:name="_Toc57369050"/>
      <w:bookmarkStart w:id="106" w:name="_Toc85469058"/>
      <w:bookmarkStart w:id="107" w:name="_Toc105746456"/>
      <w:r>
        <w:rPr>
          <w:lang w:val="ru-RU"/>
        </w:rPr>
        <w:lastRenderedPageBreak/>
        <w:t>ВОПРОСЫ И ДОКЛАДЫ МОК</w:t>
      </w:r>
      <w:bookmarkEnd w:id="104"/>
      <w:bookmarkEnd w:id="105"/>
      <w:bookmarkEnd w:id="106"/>
      <w:bookmarkEnd w:id="107"/>
    </w:p>
    <w:p w14:paraId="39F2C33E" w14:textId="44FDC297" w:rsidR="00B4138E" w:rsidRPr="003A31CE" w:rsidRDefault="00E62A46">
      <w:pPr>
        <w:pStyle w:val="Heading2"/>
        <w:ind w:left="709" w:hanging="709"/>
        <w:rPr>
          <w:rFonts w:cs="Arial"/>
          <w:sz w:val="20"/>
          <w:szCs w:val="20"/>
          <w:lang w:val="ru-RU"/>
        </w:rPr>
      </w:pPr>
      <w:bookmarkStart w:id="108" w:name="_Toc85469059"/>
      <w:bookmarkStart w:id="109" w:name="_Toc105746457"/>
      <w:r>
        <w:rPr>
          <w:lang w:val="ru-RU"/>
        </w:rPr>
        <w:t>3.1</w:t>
      </w:r>
      <w:r>
        <w:rPr>
          <w:lang w:val="ru-RU"/>
        </w:rPr>
        <w:tab/>
        <w:t>ДОКЛАД ИСПОЛНИТЕЛЬНОГО СЕКРЕТАРЯ О РАБОТЕ, ПРОДЕЛАННОЙ ПОСЛЕ 31</w:t>
      </w:r>
      <w:r w:rsidR="00064364">
        <w:rPr>
          <w:lang w:val="ru-RU"/>
        </w:rPr>
        <w:noBreakHyphen/>
      </w:r>
      <w:r>
        <w:rPr>
          <w:lang w:val="ru-RU"/>
        </w:rPr>
        <w:t xml:space="preserve">Й СЕССИИ АССАМБЛЕИ (июль 2021 г. – май 2022 г.) </w:t>
      </w:r>
      <w:r w:rsidRPr="003A31CE">
        <w:rPr>
          <w:sz w:val="20"/>
          <w:szCs w:val="20"/>
          <w:lang w:val="ru-RU"/>
        </w:rPr>
        <w:t>[с</w:t>
      </w:r>
      <w:r w:rsidR="003A31CE" w:rsidRPr="003A31CE">
        <w:rPr>
          <w:caps w:val="0"/>
          <w:sz w:val="20"/>
          <w:szCs w:val="20"/>
          <w:lang w:val="ru-RU"/>
        </w:rPr>
        <w:t>татья 49.1</w:t>
      </w:r>
      <w:r w:rsidRPr="003A31CE">
        <w:rPr>
          <w:sz w:val="20"/>
          <w:szCs w:val="20"/>
          <w:lang w:val="ru-RU"/>
        </w:rPr>
        <w:t xml:space="preserve"> П</w:t>
      </w:r>
      <w:r w:rsidR="003A31CE" w:rsidRPr="003A31CE">
        <w:rPr>
          <w:caps w:val="0"/>
          <w:sz w:val="20"/>
          <w:szCs w:val="20"/>
          <w:lang w:val="ru-RU"/>
        </w:rPr>
        <w:t>равил процедуры</w:t>
      </w:r>
      <w:r w:rsidRPr="003A31CE">
        <w:rPr>
          <w:sz w:val="20"/>
          <w:szCs w:val="20"/>
          <w:lang w:val="ru-RU"/>
        </w:rPr>
        <w:t>]</w:t>
      </w:r>
      <w:bookmarkEnd w:id="108"/>
      <w:bookmarkEnd w:id="109"/>
    </w:p>
    <w:tbl>
      <w:tblPr>
        <w:tblW w:w="0" w:type="auto"/>
        <w:tblLayout w:type="fixed"/>
        <w:tblLook w:val="0000" w:firstRow="0" w:lastRow="0" w:firstColumn="0" w:lastColumn="0" w:noHBand="0" w:noVBand="0"/>
      </w:tblPr>
      <w:tblGrid>
        <w:gridCol w:w="2268"/>
        <w:gridCol w:w="2880"/>
        <w:gridCol w:w="4599"/>
      </w:tblGrid>
      <w:tr w:rsidR="00B4138E" w:rsidRPr="00AD6B0F" w14:paraId="0460D106" w14:textId="77777777">
        <w:tc>
          <w:tcPr>
            <w:tcW w:w="2268" w:type="dxa"/>
            <w:shd w:val="clear" w:color="auto" w:fill="FFFF99"/>
            <w:tcMar>
              <w:top w:w="57" w:type="dxa"/>
              <w:bottom w:w="57" w:type="dxa"/>
            </w:tcMar>
          </w:tcPr>
          <w:p w14:paraId="3138FE23" w14:textId="77777777" w:rsidR="00B4138E" w:rsidRPr="00291AE4" w:rsidRDefault="00E62A46">
            <w:pPr>
              <w:rPr>
                <w:rFonts w:asciiTheme="minorBidi" w:hAnsiTheme="minorBidi" w:cstheme="minorBidi"/>
                <w:i/>
                <w:color w:val="000000"/>
                <w:sz w:val="20"/>
                <w:szCs w:val="20"/>
                <w:u w:val="single"/>
              </w:rPr>
            </w:pPr>
            <w:r w:rsidRPr="00291AE4">
              <w:rPr>
                <w:rFonts w:asciiTheme="minorBidi" w:hAnsiTheme="minorBidi" w:cstheme="minorBidi"/>
                <w:i/>
                <w:iCs/>
                <w:sz w:val="20"/>
                <w:szCs w:val="20"/>
                <w:u w:val="single"/>
                <w:lang w:val="ru-RU"/>
              </w:rPr>
              <w:t>Рабочие документы</w:t>
            </w:r>
            <w:r w:rsidRPr="00291AE4">
              <w:rPr>
                <w:rFonts w:asciiTheme="minorBidi" w:hAnsiTheme="minorBidi" w:cstheme="minorBidi"/>
                <w:i/>
                <w:iCs/>
                <w:sz w:val="20"/>
                <w:szCs w:val="20"/>
                <w:lang w:val="ru-RU"/>
              </w:rPr>
              <w:t>:</w:t>
            </w:r>
          </w:p>
        </w:tc>
        <w:tc>
          <w:tcPr>
            <w:tcW w:w="2880" w:type="dxa"/>
            <w:shd w:val="clear" w:color="auto" w:fill="FFFF99"/>
            <w:tcMar>
              <w:top w:w="57" w:type="dxa"/>
              <w:bottom w:w="57" w:type="dxa"/>
            </w:tcMar>
          </w:tcPr>
          <w:p w14:paraId="727A4BAB" w14:textId="77777777" w:rsidR="00B4138E" w:rsidRPr="00291AE4" w:rsidRDefault="00E62A46">
            <w:pPr>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 xml:space="preserve">IOC/EC-55/3.1.Doc(1) </w:t>
            </w:r>
            <w:bookmarkStart w:id="110" w:name="_Hlt57652590"/>
            <w:bookmarkStart w:id="111" w:name="_Hlt57652591"/>
            <w:bookmarkEnd w:id="110"/>
            <w:bookmarkEnd w:id="111"/>
          </w:p>
          <w:p w14:paraId="58B5DFD9" w14:textId="77777777" w:rsidR="00B4138E" w:rsidRPr="00291AE4" w:rsidRDefault="00E62A46">
            <w:pPr>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и Добавление</w:t>
            </w:r>
          </w:p>
        </w:tc>
        <w:tc>
          <w:tcPr>
            <w:tcW w:w="4599" w:type="dxa"/>
            <w:shd w:val="clear" w:color="auto" w:fill="FFFF99"/>
            <w:tcMar>
              <w:top w:w="57" w:type="dxa"/>
              <w:bottom w:w="57" w:type="dxa"/>
            </w:tcMar>
          </w:tcPr>
          <w:p w14:paraId="54596411" w14:textId="77777777" w:rsidR="00B4138E" w:rsidRPr="00291AE4" w:rsidRDefault="00E62A46">
            <w:pPr>
              <w:spacing w:after="60"/>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Доклад Исполнительного секретаря МОК о работе в период после 31-й сессии Ассамблеи (июль 2021 г. – май 2022 г.)</w:t>
            </w:r>
          </w:p>
        </w:tc>
      </w:tr>
      <w:tr w:rsidR="00B4138E" w:rsidRPr="00AD6B0F" w14:paraId="33860E3F" w14:textId="77777777">
        <w:tc>
          <w:tcPr>
            <w:tcW w:w="2268" w:type="dxa"/>
            <w:shd w:val="clear" w:color="auto" w:fill="FFFF99"/>
            <w:tcMar>
              <w:top w:w="57" w:type="dxa"/>
              <w:bottom w:w="57" w:type="dxa"/>
            </w:tcMar>
          </w:tcPr>
          <w:p w14:paraId="113F756D" w14:textId="77777777" w:rsidR="00B4138E" w:rsidRPr="00291AE4" w:rsidRDefault="00B4138E">
            <w:pPr>
              <w:rPr>
                <w:rFonts w:asciiTheme="minorBidi" w:hAnsiTheme="minorBidi" w:cstheme="minorBidi"/>
                <w:i/>
                <w:color w:val="000000"/>
                <w:sz w:val="20"/>
                <w:szCs w:val="20"/>
                <w:u w:val="single"/>
                <w:lang w:val="ru-RU"/>
              </w:rPr>
            </w:pPr>
          </w:p>
        </w:tc>
        <w:tc>
          <w:tcPr>
            <w:tcW w:w="2880" w:type="dxa"/>
            <w:shd w:val="clear" w:color="auto" w:fill="FFFF99"/>
            <w:tcMar>
              <w:top w:w="57" w:type="dxa"/>
              <w:bottom w:w="57" w:type="dxa"/>
            </w:tcMar>
          </w:tcPr>
          <w:p w14:paraId="4A888A73" w14:textId="77777777" w:rsidR="00B4138E" w:rsidRPr="00291AE4" w:rsidRDefault="00E62A46">
            <w:pPr>
              <w:rPr>
                <w:rFonts w:asciiTheme="minorBidi" w:hAnsiTheme="minorBidi" w:cstheme="minorBidi"/>
                <w:color w:val="000000"/>
                <w:sz w:val="20"/>
                <w:szCs w:val="20"/>
              </w:rPr>
            </w:pPr>
            <w:r w:rsidRPr="00291AE4">
              <w:rPr>
                <w:rFonts w:asciiTheme="minorBidi" w:hAnsiTheme="minorBidi" w:cstheme="minorBidi"/>
                <w:sz w:val="20"/>
                <w:szCs w:val="20"/>
                <w:lang w:val="ru-RU"/>
              </w:rPr>
              <w:t>IOC/EC-55/3.1.Doc(2)</w:t>
            </w:r>
          </w:p>
        </w:tc>
        <w:tc>
          <w:tcPr>
            <w:tcW w:w="4599" w:type="dxa"/>
            <w:shd w:val="clear" w:color="auto" w:fill="FFFF99"/>
            <w:tcMar>
              <w:top w:w="57" w:type="dxa"/>
              <w:bottom w:w="57" w:type="dxa"/>
            </w:tcMar>
          </w:tcPr>
          <w:p w14:paraId="73342BED" w14:textId="6DFD5634" w:rsidR="00B4138E" w:rsidRPr="00291AE4" w:rsidRDefault="00E62A46">
            <w:pPr>
              <w:spacing w:after="60"/>
              <w:rPr>
                <w:rFonts w:asciiTheme="minorBidi" w:hAnsiTheme="minorBidi" w:cstheme="minorBidi"/>
                <w:bCs/>
                <w:color w:val="000000"/>
                <w:sz w:val="20"/>
                <w:szCs w:val="20"/>
                <w:lang w:val="ru-RU"/>
              </w:rPr>
            </w:pPr>
            <w:r w:rsidRPr="00291AE4">
              <w:rPr>
                <w:rFonts w:asciiTheme="minorBidi" w:hAnsiTheme="minorBidi" w:cstheme="minorBidi"/>
                <w:sz w:val="20"/>
                <w:szCs w:val="20"/>
                <w:lang w:val="ru-RU"/>
              </w:rPr>
              <w:t>Доклад об исполнении бюджета на 2020-2021</w:t>
            </w:r>
            <w:r w:rsidR="00291AE4">
              <w:rPr>
                <w:rFonts w:asciiTheme="minorBidi" w:hAnsiTheme="minorBidi" w:cstheme="minorBidi"/>
                <w:sz w:val="20"/>
                <w:szCs w:val="20"/>
                <w:lang w:val="ru-RU"/>
              </w:rPr>
              <w:t> </w:t>
            </w:r>
            <w:r w:rsidRPr="00291AE4">
              <w:rPr>
                <w:rFonts w:asciiTheme="minorBidi" w:hAnsiTheme="minorBidi" w:cstheme="minorBidi"/>
                <w:sz w:val="20"/>
                <w:szCs w:val="20"/>
                <w:lang w:val="ru-RU"/>
              </w:rPr>
              <w:t>гг. (документ 40 C/5) по состоянию на 31</w:t>
            </w:r>
            <w:r w:rsidR="00291AE4">
              <w:rPr>
                <w:rFonts w:asciiTheme="minorBidi" w:hAnsiTheme="minorBidi" w:cstheme="minorBidi"/>
                <w:sz w:val="20"/>
                <w:szCs w:val="20"/>
                <w:lang w:val="ru-RU"/>
              </w:rPr>
              <w:t> </w:t>
            </w:r>
            <w:r w:rsidRPr="00291AE4">
              <w:rPr>
                <w:rFonts w:asciiTheme="minorBidi" w:hAnsiTheme="minorBidi" w:cstheme="minorBidi"/>
                <w:sz w:val="20"/>
                <w:szCs w:val="20"/>
                <w:lang w:val="ru-RU"/>
              </w:rPr>
              <w:t>декабря 2021 г. и основные положения комплексных бюджетных рамок на 2022-2023</w:t>
            </w:r>
            <w:r w:rsidR="00291AE4">
              <w:rPr>
                <w:lang w:val="ru-RU"/>
              </w:rPr>
              <w:t> </w:t>
            </w:r>
            <w:r w:rsidRPr="00291AE4">
              <w:rPr>
                <w:rFonts w:asciiTheme="minorBidi" w:hAnsiTheme="minorBidi" w:cstheme="minorBidi"/>
                <w:sz w:val="20"/>
                <w:szCs w:val="20"/>
                <w:lang w:val="ru-RU"/>
              </w:rPr>
              <w:t>гг.</w:t>
            </w:r>
          </w:p>
        </w:tc>
      </w:tr>
      <w:tr w:rsidR="00B4138E" w:rsidRPr="00AD6B0F" w14:paraId="31375548" w14:textId="77777777">
        <w:tc>
          <w:tcPr>
            <w:tcW w:w="2268" w:type="dxa"/>
            <w:shd w:val="clear" w:color="auto" w:fill="FFFF99"/>
            <w:tcMar>
              <w:top w:w="57" w:type="dxa"/>
              <w:bottom w:w="57" w:type="dxa"/>
            </w:tcMar>
          </w:tcPr>
          <w:p w14:paraId="38DD5723" w14:textId="77777777" w:rsidR="00B4138E" w:rsidRPr="00291AE4" w:rsidRDefault="00B4138E">
            <w:pPr>
              <w:rPr>
                <w:rFonts w:asciiTheme="minorBidi" w:hAnsiTheme="minorBidi" w:cstheme="minorBidi"/>
                <w:i/>
                <w:color w:val="000000"/>
                <w:sz w:val="20"/>
                <w:szCs w:val="20"/>
                <w:u w:val="single"/>
                <w:lang w:val="ru-RU"/>
              </w:rPr>
            </w:pPr>
          </w:p>
        </w:tc>
        <w:tc>
          <w:tcPr>
            <w:tcW w:w="2880" w:type="dxa"/>
            <w:shd w:val="clear" w:color="auto" w:fill="FFFF99"/>
            <w:tcMar>
              <w:top w:w="57" w:type="dxa"/>
              <w:bottom w:w="57" w:type="dxa"/>
            </w:tcMar>
          </w:tcPr>
          <w:p w14:paraId="1E64A1CC" w14:textId="77777777" w:rsidR="00B4138E" w:rsidRPr="00291AE4" w:rsidRDefault="00E62A46">
            <w:pPr>
              <w:rPr>
                <w:rFonts w:asciiTheme="minorBidi" w:hAnsiTheme="minorBidi" w:cstheme="minorBidi"/>
                <w:color w:val="000000"/>
                <w:sz w:val="20"/>
                <w:szCs w:val="20"/>
              </w:rPr>
            </w:pPr>
            <w:r w:rsidRPr="00291AE4">
              <w:rPr>
                <w:rFonts w:asciiTheme="minorBidi" w:hAnsiTheme="minorBidi" w:cstheme="minorBidi"/>
                <w:sz w:val="20"/>
                <w:szCs w:val="20"/>
                <w:lang w:val="ru-RU"/>
              </w:rPr>
              <w:t>IOC/EC-55/3.1.Doc(3)</w:t>
            </w:r>
          </w:p>
        </w:tc>
        <w:tc>
          <w:tcPr>
            <w:tcW w:w="4599" w:type="dxa"/>
            <w:shd w:val="clear" w:color="auto" w:fill="FFFF99"/>
            <w:tcMar>
              <w:top w:w="57" w:type="dxa"/>
              <w:bottom w:w="57" w:type="dxa"/>
            </w:tcMar>
          </w:tcPr>
          <w:p w14:paraId="159FDEE9" w14:textId="77777777" w:rsidR="00B4138E" w:rsidRPr="00291AE4" w:rsidRDefault="00E62A46">
            <w:pPr>
              <w:spacing w:after="60"/>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Финансовое положение специального счета МОК по состоянию на конец 2021 г. и прогноз на 2022-2023 гг.;</w:t>
            </w:r>
          </w:p>
        </w:tc>
      </w:tr>
      <w:tr w:rsidR="00B4138E" w:rsidRPr="00AD6B0F" w14:paraId="741C0C81" w14:textId="77777777">
        <w:tc>
          <w:tcPr>
            <w:tcW w:w="2268" w:type="dxa"/>
            <w:shd w:val="clear" w:color="auto" w:fill="FFFF99"/>
            <w:tcMar>
              <w:top w:w="57" w:type="dxa"/>
              <w:bottom w:w="57" w:type="dxa"/>
            </w:tcMar>
          </w:tcPr>
          <w:p w14:paraId="32CF6D52" w14:textId="77777777" w:rsidR="00B4138E" w:rsidRPr="00291AE4" w:rsidRDefault="00B4138E">
            <w:pPr>
              <w:rPr>
                <w:rFonts w:asciiTheme="minorBidi" w:hAnsiTheme="minorBidi" w:cstheme="minorBidi"/>
                <w:i/>
                <w:color w:val="000000"/>
                <w:sz w:val="20"/>
                <w:szCs w:val="20"/>
                <w:u w:val="single"/>
                <w:lang w:val="ru-RU"/>
              </w:rPr>
            </w:pPr>
          </w:p>
        </w:tc>
        <w:tc>
          <w:tcPr>
            <w:tcW w:w="2880" w:type="dxa"/>
            <w:shd w:val="clear" w:color="auto" w:fill="FFFF99"/>
            <w:tcMar>
              <w:top w:w="57" w:type="dxa"/>
              <w:bottom w:w="57" w:type="dxa"/>
            </w:tcMar>
          </w:tcPr>
          <w:p w14:paraId="5AA1A52D" w14:textId="77777777" w:rsidR="00B4138E" w:rsidRPr="00291AE4" w:rsidRDefault="00E62A46">
            <w:pPr>
              <w:rPr>
                <w:rFonts w:asciiTheme="minorBidi" w:hAnsiTheme="minorBidi" w:cstheme="minorBidi"/>
                <w:color w:val="000000"/>
                <w:sz w:val="20"/>
                <w:szCs w:val="20"/>
              </w:rPr>
            </w:pPr>
            <w:r w:rsidRPr="00291AE4">
              <w:rPr>
                <w:rFonts w:asciiTheme="minorBidi" w:hAnsiTheme="minorBidi" w:cstheme="minorBidi"/>
                <w:sz w:val="20"/>
                <w:szCs w:val="20"/>
                <w:lang w:val="ru-RU"/>
              </w:rPr>
              <w:t>IOC/EC-55/3.1.Doc(4)</w:t>
            </w:r>
          </w:p>
        </w:tc>
        <w:tc>
          <w:tcPr>
            <w:tcW w:w="4599" w:type="dxa"/>
            <w:shd w:val="clear" w:color="auto" w:fill="FFFF99"/>
            <w:tcMar>
              <w:top w:w="57" w:type="dxa"/>
              <w:bottom w:w="57" w:type="dxa"/>
            </w:tcMar>
          </w:tcPr>
          <w:p w14:paraId="064A86A5" w14:textId="77777777" w:rsidR="00B4138E" w:rsidRPr="00291AE4" w:rsidRDefault="00E62A46">
            <w:pPr>
              <w:spacing w:after="60"/>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 xml:space="preserve">Новости ГЕБКО: новый подкомитет по образованию и подготовке кадров (ПОПК) и начало ревизии управления ГЕБКО </w:t>
            </w:r>
          </w:p>
        </w:tc>
      </w:tr>
      <w:tr w:rsidR="00B4138E" w:rsidRPr="00AD6B0F" w14:paraId="2C709D63" w14:textId="77777777">
        <w:tc>
          <w:tcPr>
            <w:tcW w:w="2268" w:type="dxa"/>
            <w:shd w:val="clear" w:color="auto" w:fill="FBD4B4"/>
            <w:tcMar>
              <w:top w:w="57" w:type="dxa"/>
              <w:bottom w:w="57" w:type="dxa"/>
            </w:tcMar>
          </w:tcPr>
          <w:p w14:paraId="7318A347" w14:textId="150FDC17" w:rsidR="00B4138E" w:rsidRPr="00291AE4" w:rsidRDefault="00E62A46">
            <w:pPr>
              <w:rPr>
                <w:rFonts w:asciiTheme="minorBidi" w:hAnsiTheme="minorBidi" w:cstheme="minorBidi"/>
                <w:i/>
                <w:color w:val="000000"/>
                <w:sz w:val="20"/>
                <w:szCs w:val="20"/>
                <w:u w:val="single"/>
              </w:rPr>
            </w:pPr>
            <w:r w:rsidRPr="00291AE4">
              <w:rPr>
                <w:rFonts w:asciiTheme="minorBidi" w:hAnsiTheme="minorBidi" w:cstheme="minorBidi"/>
                <w:i/>
                <w:iCs/>
                <w:sz w:val="20"/>
                <w:szCs w:val="20"/>
                <w:u w:val="single"/>
                <w:lang w:val="ru-RU"/>
              </w:rPr>
              <w:t>Информационные</w:t>
            </w:r>
            <w:r w:rsidR="00291AE4">
              <w:rPr>
                <w:rFonts w:asciiTheme="minorBidi" w:hAnsiTheme="minorBidi" w:cstheme="minorBidi"/>
                <w:i/>
                <w:iCs/>
                <w:sz w:val="20"/>
                <w:szCs w:val="20"/>
                <w:u w:val="single"/>
                <w:lang w:val="ru-RU"/>
              </w:rPr>
              <w:br/>
            </w:r>
            <w:r w:rsidRPr="00291AE4">
              <w:rPr>
                <w:rFonts w:asciiTheme="minorBidi" w:hAnsiTheme="minorBidi" w:cstheme="minorBidi"/>
                <w:i/>
                <w:iCs/>
                <w:sz w:val="20"/>
                <w:szCs w:val="20"/>
                <w:u w:val="single"/>
                <w:lang w:val="ru-RU"/>
              </w:rPr>
              <w:t>документы</w:t>
            </w:r>
            <w:r w:rsidRPr="00291AE4">
              <w:rPr>
                <w:rFonts w:asciiTheme="minorBidi" w:hAnsiTheme="minorBidi" w:cstheme="minorBidi"/>
                <w:i/>
                <w:iCs/>
                <w:sz w:val="20"/>
                <w:szCs w:val="20"/>
                <w:lang w:val="ru-RU"/>
              </w:rPr>
              <w:t>:</w:t>
            </w:r>
          </w:p>
        </w:tc>
        <w:tc>
          <w:tcPr>
            <w:tcW w:w="2880" w:type="dxa"/>
            <w:shd w:val="clear" w:color="auto" w:fill="auto"/>
            <w:tcMar>
              <w:top w:w="57" w:type="dxa"/>
              <w:bottom w:w="57" w:type="dxa"/>
            </w:tcMar>
          </w:tcPr>
          <w:p w14:paraId="133CC2B9" w14:textId="77777777" w:rsidR="00B4138E" w:rsidRPr="00291AE4" w:rsidRDefault="00313E03">
            <w:pPr>
              <w:rPr>
                <w:rFonts w:asciiTheme="minorBidi" w:hAnsiTheme="minorBidi" w:cstheme="minorBidi"/>
                <w:color w:val="000000"/>
                <w:sz w:val="20"/>
                <w:szCs w:val="20"/>
              </w:rPr>
            </w:pPr>
            <w:hyperlink r:id="rId23" w:history="1">
              <w:r w:rsidR="00E62A46" w:rsidRPr="00291AE4">
                <w:rPr>
                  <w:rFonts w:asciiTheme="minorBidi" w:hAnsiTheme="minorBidi" w:cstheme="minorBidi"/>
                  <w:sz w:val="20"/>
                  <w:szCs w:val="20"/>
                  <w:u w:val="single"/>
                </w:rPr>
                <w:t>IOC/IWG-DATAPOLICY-I/3</w:t>
              </w:r>
            </w:hyperlink>
          </w:p>
        </w:tc>
        <w:tc>
          <w:tcPr>
            <w:tcW w:w="4599" w:type="dxa"/>
            <w:shd w:val="clear" w:color="auto" w:fill="auto"/>
            <w:tcMar>
              <w:top w:w="57" w:type="dxa"/>
              <w:bottom w:w="57" w:type="dxa"/>
            </w:tcMar>
          </w:tcPr>
          <w:p w14:paraId="1D06E44A" w14:textId="3717992F" w:rsidR="00B4138E" w:rsidRPr="00291AE4" w:rsidRDefault="00E62A46">
            <w:pPr>
              <w:spacing w:after="60"/>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Отчет о первом совещании межсессионной рабочей группы МОК по пересмотру политики МОК в области обмена океанографическими данными (состоялось в онлайновом режиме 5</w:t>
            </w:r>
            <w:r w:rsidR="00291AE4">
              <w:rPr>
                <w:rFonts w:asciiTheme="minorBidi" w:hAnsiTheme="minorBidi" w:cstheme="minorBidi"/>
                <w:sz w:val="20"/>
                <w:szCs w:val="20"/>
                <w:lang w:val="ru-RU"/>
              </w:rPr>
              <w:noBreakHyphen/>
            </w:r>
            <w:r w:rsidRPr="00291AE4">
              <w:rPr>
                <w:rFonts w:asciiTheme="minorBidi" w:hAnsiTheme="minorBidi" w:cstheme="minorBidi"/>
                <w:sz w:val="20"/>
                <w:szCs w:val="20"/>
                <w:lang w:val="ru-RU"/>
              </w:rPr>
              <w:t>6 апреля 2022 г.)</w:t>
            </w:r>
          </w:p>
        </w:tc>
      </w:tr>
      <w:tr w:rsidR="00B4138E" w:rsidRPr="00AD6B0F" w14:paraId="7B51AC02" w14:textId="77777777">
        <w:tc>
          <w:tcPr>
            <w:tcW w:w="2268" w:type="dxa"/>
            <w:shd w:val="clear" w:color="auto" w:fill="FBD4B4"/>
            <w:tcMar>
              <w:top w:w="57" w:type="dxa"/>
              <w:bottom w:w="57" w:type="dxa"/>
            </w:tcMar>
          </w:tcPr>
          <w:p w14:paraId="7752A2C6" w14:textId="77777777" w:rsidR="00B4138E" w:rsidRPr="00291AE4" w:rsidRDefault="00B4138E">
            <w:pPr>
              <w:rPr>
                <w:rFonts w:asciiTheme="minorBidi" w:hAnsiTheme="minorBidi" w:cstheme="minorBidi"/>
                <w:i/>
                <w:color w:val="000000"/>
                <w:sz w:val="20"/>
                <w:szCs w:val="20"/>
                <w:u w:val="single"/>
                <w:lang w:val="ru-RU"/>
              </w:rPr>
            </w:pPr>
          </w:p>
        </w:tc>
        <w:tc>
          <w:tcPr>
            <w:tcW w:w="2880" w:type="dxa"/>
            <w:shd w:val="clear" w:color="auto" w:fill="auto"/>
            <w:tcMar>
              <w:top w:w="57" w:type="dxa"/>
              <w:bottom w:w="57" w:type="dxa"/>
            </w:tcMar>
          </w:tcPr>
          <w:p w14:paraId="383B6E88" w14:textId="77777777" w:rsidR="00B4138E" w:rsidRPr="00291AE4" w:rsidRDefault="00313E03">
            <w:pPr>
              <w:rPr>
                <w:rFonts w:asciiTheme="minorBidi" w:hAnsiTheme="minorBidi" w:cstheme="minorBidi"/>
                <w:color w:val="000000"/>
                <w:sz w:val="20"/>
                <w:szCs w:val="20"/>
              </w:rPr>
            </w:pPr>
            <w:hyperlink r:id="rId24" w:history="1">
              <w:r w:rsidR="00E62A46" w:rsidRPr="00291AE4">
                <w:rPr>
                  <w:rFonts w:asciiTheme="minorBidi" w:hAnsiTheme="minorBidi" w:cstheme="minorBidi"/>
                  <w:sz w:val="20"/>
                  <w:szCs w:val="20"/>
                  <w:u w:val="single"/>
                </w:rPr>
                <w:t>IOC/GE-CD-III/3</w:t>
              </w:r>
            </w:hyperlink>
          </w:p>
        </w:tc>
        <w:tc>
          <w:tcPr>
            <w:tcW w:w="4599" w:type="dxa"/>
            <w:shd w:val="clear" w:color="auto" w:fill="auto"/>
            <w:tcMar>
              <w:top w:w="57" w:type="dxa"/>
              <w:bottom w:w="57" w:type="dxa"/>
            </w:tcMar>
          </w:tcPr>
          <w:p w14:paraId="5B0C20C2" w14:textId="77777777" w:rsidR="00B4138E" w:rsidRPr="00291AE4" w:rsidRDefault="00E62A46">
            <w:pPr>
              <w:spacing w:after="60"/>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Отчет о третьем совещании группы экспертов МОК по развитию потенциала (состоялось в онлайновом режиме 1-2 декабря 2021 г.)</w:t>
            </w:r>
          </w:p>
        </w:tc>
      </w:tr>
      <w:tr w:rsidR="00B4138E" w:rsidRPr="00AD6B0F" w14:paraId="4A06BACD" w14:textId="77777777">
        <w:tc>
          <w:tcPr>
            <w:tcW w:w="2268" w:type="dxa"/>
            <w:shd w:val="clear" w:color="auto" w:fill="FBD4B4"/>
            <w:tcMar>
              <w:top w:w="57" w:type="dxa"/>
              <w:bottom w:w="57" w:type="dxa"/>
            </w:tcMar>
          </w:tcPr>
          <w:p w14:paraId="0740BA66" w14:textId="77777777" w:rsidR="00B4138E" w:rsidRPr="00291AE4" w:rsidRDefault="00B4138E">
            <w:pPr>
              <w:rPr>
                <w:rFonts w:asciiTheme="minorBidi" w:hAnsiTheme="minorBidi" w:cstheme="minorBidi"/>
                <w:i/>
                <w:color w:val="000000"/>
                <w:sz w:val="20"/>
                <w:szCs w:val="20"/>
                <w:u w:val="single"/>
                <w:lang w:val="ru-RU"/>
              </w:rPr>
            </w:pPr>
          </w:p>
        </w:tc>
        <w:tc>
          <w:tcPr>
            <w:tcW w:w="2880" w:type="dxa"/>
            <w:shd w:val="clear" w:color="auto" w:fill="auto"/>
            <w:tcMar>
              <w:top w:w="57" w:type="dxa"/>
              <w:bottom w:w="57" w:type="dxa"/>
            </w:tcMar>
          </w:tcPr>
          <w:p w14:paraId="593B7D4C" w14:textId="77777777" w:rsidR="00B4138E" w:rsidRPr="00291AE4" w:rsidRDefault="00E62A46">
            <w:pPr>
              <w:rPr>
                <w:rFonts w:asciiTheme="minorBidi" w:hAnsiTheme="minorBidi" w:cstheme="minorBidi"/>
                <w:color w:val="000000"/>
                <w:sz w:val="20"/>
                <w:szCs w:val="20"/>
              </w:rPr>
            </w:pPr>
            <w:r w:rsidRPr="00291AE4">
              <w:rPr>
                <w:rFonts w:asciiTheme="minorBidi" w:hAnsiTheme="minorBidi" w:cstheme="minorBidi"/>
                <w:sz w:val="20"/>
                <w:szCs w:val="20"/>
                <w:lang w:val="ru-RU"/>
              </w:rPr>
              <w:t>IOC/INF-1420</w:t>
            </w:r>
          </w:p>
        </w:tc>
        <w:tc>
          <w:tcPr>
            <w:tcW w:w="4599" w:type="dxa"/>
            <w:shd w:val="clear" w:color="auto" w:fill="auto"/>
            <w:tcMar>
              <w:top w:w="57" w:type="dxa"/>
              <w:bottom w:w="57" w:type="dxa"/>
            </w:tcMar>
          </w:tcPr>
          <w:p w14:paraId="5A42A6D2" w14:textId="77777777" w:rsidR="00B4138E" w:rsidRPr="00291AE4" w:rsidRDefault="00E62A46">
            <w:pPr>
              <w:spacing w:after="60"/>
              <w:rPr>
                <w:rFonts w:asciiTheme="minorBidi" w:hAnsiTheme="minorBidi" w:cstheme="minorBidi"/>
                <w:color w:val="000000"/>
                <w:sz w:val="20"/>
                <w:szCs w:val="20"/>
                <w:lang w:val="ru-RU"/>
              </w:rPr>
            </w:pPr>
            <w:r w:rsidRPr="00291AE4">
              <w:rPr>
                <w:rFonts w:asciiTheme="minorBidi" w:hAnsiTheme="minorBidi" w:cstheme="minorBidi"/>
                <w:sz w:val="20"/>
                <w:szCs w:val="20"/>
                <w:lang w:val="ru-RU"/>
              </w:rPr>
              <w:t>Отчет о заседании Совместного совета по сотрудничеству ВМО-МОК (март 2022 г.) и план работы на 2022-2023 гг.</w:t>
            </w:r>
          </w:p>
        </w:tc>
      </w:tr>
    </w:tbl>
    <w:p w14:paraId="7F39359E" w14:textId="77777777" w:rsidR="00B4138E" w:rsidRPr="00291AE4" w:rsidRDefault="00B4138E">
      <w:pPr>
        <w:rPr>
          <w:rFonts w:asciiTheme="minorBidi" w:hAnsiTheme="minorBidi" w:cstheme="minorBidi"/>
          <w:sz w:val="22"/>
          <w:szCs w:val="22"/>
          <w:lang w:val="ru-RU"/>
        </w:rPr>
      </w:pPr>
      <w:bookmarkStart w:id="112" w:name="_Hlk101797503"/>
      <w:bookmarkStart w:id="113" w:name="_Hlk101797204"/>
    </w:p>
    <w:p w14:paraId="50CAE4DC" w14:textId="50FD2A7E"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Исполнительный секретарь представил этот пункт повестки дня с помощью презентации в формате PowerPoint. </w:t>
      </w:r>
    </w:p>
    <w:p w14:paraId="12BAAC82" w14:textId="1B53F526"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Он напомнил, что стратегический анализ, представленный в докладе Исполнительного секретаря МОК 31-й сессии Ассамблеи МОК в июне 2021 г. (документ </w:t>
      </w:r>
      <w:hyperlink r:id="rId25" w:history="1">
        <w:r w:rsidR="00E62A46" w:rsidRPr="00CA5E87">
          <w:rPr>
            <w:rStyle w:val="Hyperlink"/>
            <w:lang w:val="ru-RU"/>
          </w:rPr>
          <w:t>IOC/A-31/3.2.Doc(1)</w:t>
        </w:r>
      </w:hyperlink>
      <w:r w:rsidR="00E62A46">
        <w:rPr>
          <w:lang w:val="ru-RU"/>
        </w:rPr>
        <w:t xml:space="preserve">), сохраняет свою актуальность, и сообщил, что его выступление посвящено основным событиям и достижениям в период с июня 2021 г., а также некоторым вопросам, требующим внимания Исполнительного совета. </w:t>
      </w:r>
    </w:p>
    <w:p w14:paraId="1E78AFE0" w14:textId="7EF07051"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Аналитический доклад о выполнении программы за весь четырехлетний период 2018-2021 гг., включая оценку эффективности в сопоставлении с принятыми программными целями, представлен вниманию государств-членов в документе </w:t>
      </w:r>
      <w:hyperlink r:id="rId26" w:history="1">
        <w:r w:rsidR="00E62A46" w:rsidRPr="00CA5E87">
          <w:rPr>
            <w:rStyle w:val="Hyperlink"/>
            <w:lang w:val="ru-RU"/>
          </w:rPr>
          <w:t>IOC/EC-55/3.1.Doc(1)</w:t>
        </w:r>
      </w:hyperlink>
      <w:r w:rsidR="00E62A46">
        <w:rPr>
          <w:lang w:val="ru-RU"/>
        </w:rPr>
        <w:t xml:space="preserve">, а в </w:t>
      </w:r>
      <w:hyperlink r:id="rId27" w:history="1">
        <w:r w:rsidR="00E62A46" w:rsidRPr="00CA5E87">
          <w:rPr>
            <w:rStyle w:val="Hyperlink"/>
            <w:lang w:val="ru-RU"/>
          </w:rPr>
          <w:t>добавлении</w:t>
        </w:r>
      </w:hyperlink>
      <w:r w:rsidR="00E62A46">
        <w:rPr>
          <w:lang w:val="ru-RU"/>
        </w:rPr>
        <w:t xml:space="preserve"> к нему содержится очень подробная информация о выполнении программы в разбивке по функциям МОК.</w:t>
      </w:r>
    </w:p>
    <w:p w14:paraId="16FFE424" w14:textId="6911D87F"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Исполнительный секретарь отметил, что, несмотря на сложную международную ситуацию, сложившуюся на фоне пандемии COVID-19, а также геополитическую напряженность, вызванную, в частности, военным конфликтом на Украине, ожидается, что 2022 г. станет, как и планировалось, «годом океана». Его начало было ознаменовано проведением 9-11 февраля 2022 г. при поддержке Организации Объединенных Наций в Бресте (Франция) в рамках французского председательства в Совете Европейского союза саммита «Единый океан» – </w:t>
      </w:r>
      <w:r w:rsidR="00E62A46">
        <w:rPr>
          <w:lang w:val="ru-RU"/>
        </w:rPr>
        <w:lastRenderedPageBreak/>
        <w:t xml:space="preserve">первого из серии саммитов «Единая планета», полностью посвященного проблематике Мирового океана. В ходе организованного в рамках саммита заседания высокого уровня с участием глав государств и правительств многих стран выступила Генеральный директор ЮНЕСКО. МОК поощряла активное участие ЮНЕСКО в саммите, став при этом организатором и/или участником основных его мероприятий. </w:t>
      </w:r>
    </w:p>
    <w:p w14:paraId="71E002A8" w14:textId="23834018"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Состоявшаяся в Палау 13-14 апреля 2022 г. седьмая конференция «Наш океан» придала дополнительный импульс усилиям партнеров в области океана, в частности в том, что касается связанных с океаном обязательств в отношении МОСРГ и стран Тихоокеанского региона. </w:t>
      </w:r>
      <w:r>
        <w:rPr>
          <w:lang w:val="ru-RU"/>
        </w:rPr>
        <w:t>«</w:t>
      </w:r>
      <w:r w:rsidR="00E62A46">
        <w:rPr>
          <w:lang w:val="ru-RU"/>
        </w:rPr>
        <w:t>Океаническая программа</w:t>
      </w:r>
      <w:r>
        <w:rPr>
          <w:lang w:val="ru-RU"/>
        </w:rPr>
        <w:t>»</w:t>
      </w:r>
      <w:r w:rsidR="00E62A46">
        <w:rPr>
          <w:lang w:val="ru-RU"/>
        </w:rPr>
        <w:t xml:space="preserve"> 2022 г. включает следующие мероприятия: 10-12 мая 2022</w:t>
      </w:r>
      <w:r>
        <w:rPr>
          <w:lang w:val="ru-RU"/>
        </w:rPr>
        <w:t> </w:t>
      </w:r>
      <w:r w:rsidR="00E62A46">
        <w:rPr>
          <w:lang w:val="ru-RU"/>
        </w:rPr>
        <w:t xml:space="preserve">г. в Каире (Египет) пройдет Африканская конференция по определению приоритетов и развитию партнерства в интересах Десятилетия Организации Объединенных Наций, посвященного науке об океане в интересах устойчивого развития, на которой будет определен план действий </w:t>
      </w:r>
      <w:hyperlink r:id="rId28" w:anchor=":~:text=The%20Plan%20documents%20the%20Decade,capacity%20development%2C%20and%20behavior%20change." w:history="1">
        <w:r w:rsidR="00E62A46" w:rsidRPr="00CA5E87">
          <w:rPr>
            <w:rStyle w:val="Hyperlink"/>
            <w:lang w:val="ru-RU"/>
          </w:rPr>
          <w:t>Десятилетия океана</w:t>
        </w:r>
      </w:hyperlink>
      <w:r w:rsidR="00E62A46">
        <w:rPr>
          <w:lang w:val="ru-RU"/>
        </w:rPr>
        <w:t xml:space="preserve"> для африканского континента; 22-е совещание в рамках Открытого процесса неофициальных консультаций Организации Объединенных Наций по вопросам Мирового океана и морского права, посвященное проблематике наблюдений за океаном (6</w:t>
      </w:r>
      <w:r>
        <w:rPr>
          <w:lang w:val="ru-RU"/>
        </w:rPr>
        <w:noBreakHyphen/>
      </w:r>
      <w:r w:rsidR="00E62A46">
        <w:rPr>
          <w:lang w:val="ru-RU"/>
        </w:rPr>
        <w:t>10</w:t>
      </w:r>
      <w:r>
        <w:rPr>
          <w:lang w:val="ru-RU"/>
        </w:rPr>
        <w:t> </w:t>
      </w:r>
      <w:r w:rsidR="00E62A46">
        <w:rPr>
          <w:lang w:val="ru-RU"/>
        </w:rPr>
        <w:t xml:space="preserve">июня 2022 г.); «Диалог по вопросам климата и океана» под эгидой РКИКООН (также в июне 2022 г.). Сразу по завершении 55-й сессии Исполнительного совета МОК Комиссия сосредоточится на подготовке к предстоящей 27 июня – 1 июля 2022 г. важнейшей Конференции ООН по океану, организуемой совместно Португалией и Кенией в Лиссабоне. Выводы и обязательства, принятые в ходе всех вышеперечисленных мероприятий, должны лечь в основу обсуждения вопросов, связанных с океаном, на Конференции сторон Конвенции о биологическом разнообразии 2022 г. (КС-15 КБР (часть 2), </w:t>
      </w:r>
      <w:proofErr w:type="spellStart"/>
      <w:r w:rsidR="00E62A46">
        <w:rPr>
          <w:lang w:val="ru-RU"/>
        </w:rPr>
        <w:t>Куньмин</w:t>
      </w:r>
      <w:proofErr w:type="spellEnd"/>
      <w:r w:rsidR="00E62A46">
        <w:rPr>
          <w:lang w:val="ru-RU"/>
        </w:rPr>
        <w:t>, Китай) в третьем квартале 2022 г., которая определит глобальную программу работы в области биоразнообразия на период после 2020 г. В конце этого года важнейший импульс укреплению взаимосвязи океана и климата, борьбе с изменением климата на основе океанических данных и определению твердого курса для программы работы по борьбе с изменением климата в Африке должна придать Конференция ООН по изменению климата 2022 г. (КС-27 РКИКООН) в Шарм-эш-Шейхе (Египет, 7</w:t>
      </w:r>
      <w:r>
        <w:rPr>
          <w:lang w:val="ru-RU"/>
        </w:rPr>
        <w:noBreakHyphen/>
      </w:r>
      <w:r w:rsidR="00E62A46">
        <w:rPr>
          <w:lang w:val="ru-RU"/>
        </w:rPr>
        <w:t>18</w:t>
      </w:r>
      <w:r>
        <w:rPr>
          <w:lang w:val="ru-RU"/>
        </w:rPr>
        <w:t> </w:t>
      </w:r>
      <w:r w:rsidR="00E62A46">
        <w:rPr>
          <w:lang w:val="ru-RU"/>
        </w:rPr>
        <w:t xml:space="preserve">ноября 2022 г.). </w:t>
      </w:r>
    </w:p>
    <w:p w14:paraId="39D2CF1B" w14:textId="02DFC0A9"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Исполнительный секретарь выразил надежду на то, что государства – члены МОК положительно оценят экспериментальное издание Доклада о состоянии Мирового океана</w:t>
      </w:r>
      <w:r w:rsidR="00D81A9F">
        <w:rPr>
          <w:lang w:val="en-US"/>
        </w:rPr>
        <w:t> </w:t>
      </w:r>
      <w:r w:rsidR="00E62A46">
        <w:rPr>
          <w:lang w:val="ru-RU"/>
        </w:rPr>
        <w:t>(ДСМО), подготовленного в соответствии с предложением, которое впервые прозвучало в его устном докладе Исполнительному совету на 53-й сессии Совета в феврале 2021 г. При подготовке экспериментального издания доклада были использованы данные финансируемых МОК программ и связанных с ней сетей. В Секретариате МОК рассчитывают получать материалы для будущих изданий доклада от других учреждений системы ООН, а также основных заинтересованных сторон, не входящих в систему ООН (пункт 3.3 повестки дня).</w:t>
      </w:r>
    </w:p>
    <w:p w14:paraId="6760242F" w14:textId="3AE22748" w:rsidR="00B4138E" w:rsidRPr="00CA5E87" w:rsidRDefault="003603BB" w:rsidP="005361C9">
      <w:pPr>
        <w:pStyle w:val="Style2"/>
        <w:numPr>
          <w:ilvl w:val="0"/>
          <w:numId w:val="7"/>
        </w:numPr>
        <w:tabs>
          <w:tab w:val="left" w:pos="709"/>
        </w:tabs>
        <w:ind w:left="0" w:hanging="567"/>
        <w:rPr>
          <w:lang w:val="ru-RU"/>
        </w:rPr>
      </w:pPr>
      <w:r>
        <w:rPr>
          <w:lang w:val="ru-RU"/>
        </w:rPr>
        <w:tab/>
      </w:r>
      <w:r w:rsidR="00E62A46">
        <w:rPr>
          <w:lang w:val="ru-RU"/>
        </w:rPr>
        <w:t xml:space="preserve">Исполнительный секретарь отметил значительный прогресс в проведении Десятилетия океана и умелую координацию беспрецедентного числа мероприятий координационной группой Десятилетия. Набирает обороты деятельность Альянса в поддержку Десятилетия океана, участие в котором принимают влиятельные представители мирового сообщества. В числе присоединившихся в последнее время к альянсу </w:t>
      </w:r>
      <w:r w:rsidR="00D81A9F">
        <w:rPr>
          <w:lang w:val="ru-RU"/>
        </w:rPr>
        <w:t>–</w:t>
      </w:r>
      <w:r w:rsidR="00E62A46">
        <w:rPr>
          <w:lang w:val="ru-RU"/>
        </w:rPr>
        <w:t xml:space="preserve"> Е.П. г-н Йонас </w:t>
      </w:r>
      <w:proofErr w:type="spellStart"/>
      <w:r w:rsidR="00E62A46">
        <w:rPr>
          <w:lang w:val="ru-RU"/>
        </w:rPr>
        <w:t>Гар</w:t>
      </w:r>
      <w:proofErr w:type="spellEnd"/>
      <w:r w:rsidR="00E62A46">
        <w:rPr>
          <w:lang w:val="ru-RU"/>
        </w:rPr>
        <w:t xml:space="preserve"> </w:t>
      </w:r>
      <w:proofErr w:type="spellStart"/>
      <w:r w:rsidR="00E62A46">
        <w:rPr>
          <w:lang w:val="ru-RU"/>
        </w:rPr>
        <w:t>Стёре</w:t>
      </w:r>
      <w:proofErr w:type="spellEnd"/>
      <w:r w:rsidR="00E62A46">
        <w:rPr>
          <w:lang w:val="ru-RU"/>
        </w:rPr>
        <w:t xml:space="preserve">, премьер-министр Норвегии, а также Е.П. г-н </w:t>
      </w:r>
      <w:proofErr w:type="spellStart"/>
      <w:r w:rsidR="00E62A46">
        <w:rPr>
          <w:lang w:val="ru-RU"/>
        </w:rPr>
        <w:t>Вавел</w:t>
      </w:r>
      <w:proofErr w:type="spellEnd"/>
      <w:r w:rsidR="00E62A46">
        <w:rPr>
          <w:lang w:val="ru-RU"/>
        </w:rPr>
        <w:t xml:space="preserve"> </w:t>
      </w:r>
      <w:proofErr w:type="spellStart"/>
      <w:r w:rsidR="00E62A46">
        <w:rPr>
          <w:lang w:val="ru-RU"/>
        </w:rPr>
        <w:t>Рамкалаван</w:t>
      </w:r>
      <w:proofErr w:type="spellEnd"/>
      <w:r w:rsidR="00E62A46">
        <w:rPr>
          <w:lang w:val="ru-RU"/>
        </w:rPr>
        <w:t xml:space="preserve">, президент Республики Сейшельские Острова. На сегодняшний день создано 27 (двадцать семь) национальных комитетов по проведению Десятилетия, еще некоторое число комитетов находятся в процессе создания. Консультативное содействие в коллективном планировании мероприятий и в разработке стратегии привлечения заинтересованных сторон оказывают Форум партнеров Десятилетия, группа экспертов и четыре неофициальные рабочие группы по междисциплинарным вопросам (океанографические данные, инновации и технологии, информационное сопровождение, мониторинг и оценка). </w:t>
      </w:r>
    </w:p>
    <w:p w14:paraId="6E59160F" w14:textId="569C9A5C" w:rsidR="00B4138E" w:rsidRPr="00CA5E87" w:rsidRDefault="003603BB" w:rsidP="005361C9">
      <w:pPr>
        <w:pStyle w:val="Style2"/>
        <w:numPr>
          <w:ilvl w:val="0"/>
          <w:numId w:val="7"/>
        </w:numPr>
        <w:tabs>
          <w:tab w:val="left" w:pos="709"/>
        </w:tabs>
        <w:ind w:left="0" w:hanging="567"/>
        <w:rPr>
          <w:rFonts w:cs="Arial"/>
          <w:lang w:val="ru-RU"/>
        </w:rPr>
      </w:pPr>
      <w:r>
        <w:rPr>
          <w:lang w:val="ru-RU"/>
        </w:rPr>
        <w:lastRenderedPageBreak/>
        <w:tab/>
      </w:r>
      <w:r w:rsidR="00E62A46">
        <w:rPr>
          <w:lang w:val="ru-RU"/>
        </w:rPr>
        <w:t>Одной из ключевых задач Десятилетия в период перехода от этапа планирования к этапу действий остается привлечение ресурсов. Исполнительный секретарь выразил уверенность в том, что проведенная IOS оценка стратегического позиционирования МОК и соответствующий план действий (документ IOC/EC-55/3.2.Doc(1)), представленные на рассмотрение Исполнительного совета, помогут ориентировать будущую работу Комиссии на этом направлении.</w:t>
      </w:r>
    </w:p>
    <w:p w14:paraId="6AB0285F" w14:textId="50DA9C14" w:rsidR="00B4138E" w:rsidRPr="00CA5E87" w:rsidRDefault="003603BB" w:rsidP="005361C9">
      <w:pPr>
        <w:pStyle w:val="Style2"/>
        <w:numPr>
          <w:ilvl w:val="0"/>
          <w:numId w:val="7"/>
        </w:numPr>
        <w:tabs>
          <w:tab w:val="left" w:pos="709"/>
        </w:tabs>
        <w:ind w:left="0" w:hanging="567"/>
        <w:rPr>
          <w:lang w:val="ru-RU"/>
        </w:rPr>
      </w:pPr>
      <w:r>
        <w:rPr>
          <w:lang w:val="ru-RU"/>
        </w:rPr>
        <w:tab/>
      </w:r>
      <w:r w:rsidR="00E62A46">
        <w:rPr>
          <w:lang w:val="ru-RU"/>
        </w:rPr>
        <w:t xml:space="preserve">Более половины мероприятий текущего Десятилетия посвящены его важнейшей задаче, касающейся создания комплексной системы наблюдений за океаном. Обеспечение благодаря этим инициативам скоординированного взаимодействия систем наблюдений является важным условием реализации преобразований, предусмотренных в программе Десятилетия океана. Для содействия этим усилиям МОК в лице ГСНО предложила создать бюро по координации проведения Десятилетия в поддержку океанографических наблюдений. </w:t>
      </w:r>
    </w:p>
    <w:p w14:paraId="0309A626" w14:textId="6DA2913E" w:rsidR="00B4138E" w:rsidRPr="00CA5E87" w:rsidRDefault="003603BB" w:rsidP="005361C9">
      <w:pPr>
        <w:pStyle w:val="Style2"/>
        <w:numPr>
          <w:ilvl w:val="0"/>
          <w:numId w:val="7"/>
        </w:numPr>
        <w:tabs>
          <w:tab w:val="left" w:pos="709"/>
        </w:tabs>
        <w:ind w:left="0" w:hanging="567"/>
        <w:rPr>
          <w:lang w:val="ru-RU"/>
        </w:rPr>
      </w:pPr>
      <w:r>
        <w:rPr>
          <w:lang w:val="ru-RU"/>
        </w:rPr>
        <w:tab/>
      </w:r>
      <w:r w:rsidR="00E62A46">
        <w:rPr>
          <w:lang w:val="ru-RU"/>
        </w:rPr>
        <w:t>В ходе текущей сессии Исполнительный совет рассмотрит подготовленный недавно по итогам межучрежденческого рабочего совещания доклад, в котором сформулирован ряд практических подходов к организации океанографических наблюдений в районах, находящихся под национальной юрисдикцией, в частности в ИЭЗ, которые предполагается реализовать с помощью учреждений системы ООН (пункт 3.4 повестки дня).</w:t>
      </w:r>
    </w:p>
    <w:p w14:paraId="2437A6EB" w14:textId="10AAD988" w:rsidR="00B4138E" w:rsidRPr="00CA5E87" w:rsidRDefault="003603BB" w:rsidP="005361C9">
      <w:pPr>
        <w:pStyle w:val="Style2"/>
        <w:numPr>
          <w:ilvl w:val="0"/>
          <w:numId w:val="7"/>
        </w:numPr>
        <w:tabs>
          <w:tab w:val="left" w:pos="709"/>
        </w:tabs>
        <w:ind w:left="0" w:hanging="567"/>
        <w:rPr>
          <w:lang w:val="ru-RU"/>
        </w:rPr>
      </w:pPr>
      <w:r>
        <w:rPr>
          <w:lang w:val="ru-RU"/>
        </w:rPr>
        <w:tab/>
      </w:r>
      <w:r w:rsidR="00E62A46">
        <w:rPr>
          <w:lang w:val="ru-RU"/>
        </w:rPr>
        <w:t xml:space="preserve">На проходившем в Бресте саммите «Единый океан» было принято важное обязательство, касающееся создания на базе некоммерческой структуры </w:t>
      </w:r>
      <w:proofErr w:type="spellStart"/>
      <w:r w:rsidR="00E62A46">
        <w:rPr>
          <w:lang w:val="ru-RU"/>
        </w:rPr>
        <w:t>Mercator</w:t>
      </w:r>
      <w:proofErr w:type="spellEnd"/>
      <w:r w:rsidR="00E62A46">
        <w:rPr>
          <w:lang w:val="ru-RU"/>
        </w:rPr>
        <w:t xml:space="preserve"> Ocean International европейской межправительственной организации, которая будет руководить обработкой океанографических данных и составлением прогнозов. Данная организация может стать еще одним важным партнером по достижению целей МОК благодаря своей способности обеспечить предоставление в режиме реального времени и в режиме запаздывания больших объемов обработанных океанографических данных, а также выступить в качестве центра сотрудничества в рамках Десятилетия.  </w:t>
      </w:r>
    </w:p>
    <w:p w14:paraId="060B582C" w14:textId="0568005D"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Исполнительный секретарь сообщил об успешном продвижении разработки Системы океанографических данных и информации (ОДИС) и ее ключевого компонента – проекта «</w:t>
      </w:r>
      <w:proofErr w:type="spellStart"/>
      <w:r w:rsidR="00E62A46">
        <w:rPr>
          <w:lang w:val="ru-RU"/>
        </w:rPr>
        <w:t>Инфоцентр</w:t>
      </w:r>
      <w:proofErr w:type="spellEnd"/>
      <w:r w:rsidR="00E62A46">
        <w:rPr>
          <w:lang w:val="ru-RU"/>
        </w:rPr>
        <w:t xml:space="preserve">-Океан». Вопрос наличия океанографических данных, их открытости и доступности становится крайне актуальным, в связи с чем многочисленные новые заинтересованные стороны и партнеры включаются в процесс сбора таких данных. Важным для МОК событием стало успешное проведение в феврале 2022 г. в Сопоте (Польша) Международной конференции по океанографическим данным. Благодаря осуществляемым в рамках Десятилетия океана крупным программам и другим мероприятиям формируются благоприятные условия для создания цифровой экосистемы научных знаний об океане, или «виртуальной копии Мирового океана», которая обеспечит прозрачное и грамотное управление морскими ресурсами. </w:t>
      </w:r>
    </w:p>
    <w:p w14:paraId="7C424F72" w14:textId="01E2ADFB" w:rsidR="00B4138E" w:rsidRPr="00CA5E87" w:rsidRDefault="003603BB" w:rsidP="005361C9">
      <w:pPr>
        <w:pStyle w:val="Style2"/>
        <w:numPr>
          <w:ilvl w:val="0"/>
          <w:numId w:val="7"/>
        </w:numPr>
        <w:tabs>
          <w:tab w:val="left" w:pos="709"/>
        </w:tabs>
        <w:ind w:left="0" w:hanging="567"/>
        <w:rPr>
          <w:rFonts w:ascii="Calibri" w:hAnsi="Calibri" w:cs="Calibri"/>
          <w:color w:val="000000"/>
          <w:lang w:val="ru-RU"/>
        </w:rPr>
      </w:pPr>
      <w:r>
        <w:rPr>
          <w:lang w:val="ru-RU"/>
        </w:rPr>
        <w:tab/>
      </w:r>
      <w:r w:rsidR="00E62A46">
        <w:rPr>
          <w:lang w:val="ru-RU"/>
        </w:rPr>
        <w:t xml:space="preserve">Он также проинформировал Исполнительный совет о том, что в </w:t>
      </w:r>
      <w:hyperlink r:id="rId29" w:history="1">
        <w:r w:rsidR="00E62A46" w:rsidRPr="00CA5E87">
          <w:rPr>
            <w:rStyle w:val="Hyperlink"/>
            <w:lang w:val="ru-RU"/>
          </w:rPr>
          <w:t>циркулярном письме МОК № 2864</w:t>
        </w:r>
      </w:hyperlink>
      <w:r w:rsidR="00E62A46">
        <w:rPr>
          <w:lang w:val="ru-RU"/>
        </w:rPr>
        <w:t xml:space="preserve"> (от 12 ноября 2021 г.) был предложен восьмиэтапный процесс пересмотра политики МОК в области обмена океанографическими данными. Было проведено аналитическое исследование, и всем программам МОК (глобальным и региональным) было предложено назначить представителей в межсессионную рабочую группу МОК по пересмотру политики МОК в области обмена океанографическими данными (МРГ-ДАТАПОЛИТИКА). Первое заседание МРГ-ДАТАПОЛИТИКА состоялось 5-6 апреля 2022 г. Исполнительный секретарь также представил обновленную информацию о продлении Меморандума о взаимопонимании (МОВ) между МОК ЮНЕСКО и Морским институтом Фландрии (VLIZ, Бельгия) относительно размещения бюро по проектам МООД в Остенде (Бельгия).  </w:t>
      </w:r>
    </w:p>
    <w:p w14:paraId="16EEC2DA" w14:textId="4CBAABA5" w:rsidR="00B4138E" w:rsidRPr="00CA5E87" w:rsidRDefault="003603BB" w:rsidP="005361C9">
      <w:pPr>
        <w:pStyle w:val="Style2"/>
        <w:numPr>
          <w:ilvl w:val="0"/>
          <w:numId w:val="7"/>
        </w:numPr>
        <w:tabs>
          <w:tab w:val="left" w:pos="709"/>
        </w:tabs>
        <w:ind w:left="0" w:hanging="567"/>
        <w:rPr>
          <w:lang w:val="ru-RU"/>
        </w:rPr>
      </w:pPr>
      <w:r>
        <w:rPr>
          <w:lang w:val="ru-RU"/>
        </w:rPr>
        <w:tab/>
      </w:r>
      <w:r w:rsidR="00E62A46">
        <w:rPr>
          <w:lang w:val="ru-RU"/>
        </w:rPr>
        <w:t>После успешного завершения в октябре 2021 г. финансировавшегося ЕК проекта «МПП Глобал», итогом которого в числе прочего стала публикация обновленного Международного руководства «МПП Глобал» по вопросам прибрежно-морского пространственного планирова</w:t>
      </w:r>
      <w:r w:rsidR="00E62A46">
        <w:rPr>
          <w:lang w:val="ru-RU"/>
        </w:rPr>
        <w:lastRenderedPageBreak/>
        <w:t xml:space="preserve">ния, Европейская комиссия сообщила, что поддержит следующий этап проекта «МПП Глобал», предусматривающий дальнейшее расширение практики морского пространственного планирования по всему миру в поддержку реализации новой дорожной карты в области МПП, рассчитанной на период 2023-2028 гг. В 2022 г. началась реализация еще одного проекта, финансируемого по линии ГД ЕК по вопросам морской политики и рыболовства. Продолжается многолетнее плодотворное сотрудничество МОК-ЮНЕСКО с Глобальным экологическим фондом, ПРООН и ЮНЕП в рамках сетевого информационно-образовательного проекта «Международные воды». В настоящее время осуществляется новый четырехлетний проект, а также два новых региональных проекта, посвященных крупным морским экосистемам в Саргассовом и Черном морях. </w:t>
      </w:r>
    </w:p>
    <w:p w14:paraId="60B5D12D" w14:textId="19EC529D" w:rsidR="00B4138E" w:rsidRPr="00CA5E87" w:rsidRDefault="003603BB" w:rsidP="005361C9">
      <w:pPr>
        <w:pStyle w:val="Style2"/>
        <w:numPr>
          <w:ilvl w:val="0"/>
          <w:numId w:val="7"/>
        </w:numPr>
        <w:tabs>
          <w:tab w:val="left" w:pos="709"/>
        </w:tabs>
        <w:ind w:left="0" w:hanging="567"/>
        <w:rPr>
          <w:rFonts w:cs="Arial"/>
          <w:lang w:val="ru-RU"/>
        </w:rPr>
      </w:pPr>
      <w:r>
        <w:rPr>
          <w:lang w:val="ru-RU"/>
        </w:rPr>
        <w:tab/>
      </w:r>
      <w:r w:rsidR="00E62A46">
        <w:rPr>
          <w:lang w:val="ru-RU"/>
        </w:rPr>
        <w:t xml:space="preserve">Затем Исполнительный секретарь сообщил, что 38-е заседание Руководящего комитета по ГЕБКО (РКГ) состоялось 20-22 апреля 2022 г. в штаб-квартире МГО в Монако. РКГ утвердил круг ведения нового подкомитета по образованию и подготовке кадров (ПОПК), который будет заниматься разработкой и координацией реализации стратегии образования и подготовки кадров в рамках программы ГЕБКО. Этот новый подкомитет создан с целью повышения осведомленности академических учреждений о пробелах в образовании и подготовке кадров, которые могут повлиять на прогресс и развитие картирования океана и, в частности, на достижение целей программы ГЕБКО. Признавая необходимость периодического обзора управления организационными структурами и принимая во внимание недавние важные новые события, произошедшие в двух партнерских организациях (например, принятие новых стратегических рамок МОК-МГО, Десятилетие океана, проект по морскому дну Фонда </w:t>
      </w:r>
      <w:r w:rsidR="001341B3">
        <w:rPr>
          <w:lang w:val="ru-RU"/>
        </w:rPr>
        <w:t>«</w:t>
      </w:r>
      <w:r w:rsidR="00E62A46">
        <w:rPr>
          <w:lang w:val="ru-RU"/>
        </w:rPr>
        <w:t>Ниппон</w:t>
      </w:r>
      <w:r w:rsidR="001341B3">
        <w:rPr>
          <w:lang w:val="ru-RU"/>
        </w:rPr>
        <w:t>»</w:t>
      </w:r>
      <w:r w:rsidR="00E62A46">
        <w:rPr>
          <w:lang w:val="ru-RU"/>
        </w:rPr>
        <w:t>/ГЕБКО), РКГ также принял решение о начале обзора управления ГЕБКО. Соответствующее техническое задание, разработанное группой по обзору с участием представителей секретариатов МОК и МГО и трех членов ГЕБКО от РКГ, представлено вместе с кругом ведения ПОПК в документе IOC/EC-55/3.1.Doc(4). Результаты обзора управления будут представлены Ассамблее МОК на ее 32-й сессии и Ассамблее МГО в 2023 г.</w:t>
      </w:r>
      <w:bookmarkStart w:id="114" w:name="_Hlk103354886"/>
      <w:bookmarkEnd w:id="112"/>
      <w:bookmarkEnd w:id="114"/>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B4138E" w:rsidRPr="00AD6B0F" w14:paraId="6DF888A3" w14:textId="77777777">
        <w:trPr>
          <w:trHeight w:val="604"/>
        </w:trPr>
        <w:tc>
          <w:tcPr>
            <w:tcW w:w="9747" w:type="dxa"/>
            <w:shd w:val="clear" w:color="auto" w:fill="CCFFCC"/>
            <w:tcMar>
              <w:top w:w="113" w:type="dxa"/>
              <w:bottom w:w="113" w:type="dxa"/>
            </w:tcMar>
          </w:tcPr>
          <w:p w14:paraId="3A269D17" w14:textId="77777777" w:rsidR="00B4138E" w:rsidRPr="006C7346" w:rsidRDefault="00E62A46" w:rsidP="006C7346">
            <w:pPr>
              <w:spacing w:after="240"/>
              <w:jc w:val="both"/>
              <w:rPr>
                <w:rFonts w:asciiTheme="minorBidi" w:hAnsiTheme="minorBidi" w:cstheme="minorBidi"/>
                <w:bCs/>
                <w:iCs/>
                <w:sz w:val="22"/>
                <w:szCs w:val="22"/>
                <w:u w:val="single"/>
                <w:lang w:val="ru-RU"/>
              </w:rPr>
            </w:pPr>
            <w:bookmarkStart w:id="115" w:name="_Hlk85467353"/>
            <w:r w:rsidRPr="006C7346">
              <w:rPr>
                <w:rFonts w:asciiTheme="minorBidi" w:hAnsiTheme="minorBidi" w:cstheme="minorBidi"/>
                <w:sz w:val="22"/>
                <w:szCs w:val="22"/>
                <w:u w:val="single"/>
                <w:lang w:val="ru-RU"/>
              </w:rPr>
              <w:t>Реш. EC-55/3.1</w:t>
            </w:r>
          </w:p>
          <w:p w14:paraId="76654ADA" w14:textId="77777777" w:rsidR="00B4138E" w:rsidRPr="006C7346" w:rsidRDefault="00E62A46" w:rsidP="006C7346">
            <w:pPr>
              <w:spacing w:after="240"/>
              <w:ind w:left="709" w:hanging="709"/>
              <w:jc w:val="center"/>
              <w:rPr>
                <w:rFonts w:asciiTheme="minorBidi" w:hAnsiTheme="minorBidi" w:cstheme="minorBidi"/>
                <w:b/>
                <w:bCs/>
                <w:iCs/>
                <w:sz w:val="22"/>
                <w:szCs w:val="22"/>
                <w:lang w:val="ru-RU"/>
              </w:rPr>
            </w:pPr>
            <w:r w:rsidRPr="006C7346">
              <w:rPr>
                <w:rFonts w:asciiTheme="minorBidi" w:hAnsiTheme="minorBidi" w:cstheme="minorBidi"/>
                <w:b/>
                <w:bCs/>
                <w:sz w:val="22"/>
                <w:szCs w:val="22"/>
                <w:lang w:val="ru-RU"/>
              </w:rPr>
              <w:t>Доклад Исполнительного секретаря</w:t>
            </w:r>
          </w:p>
          <w:p w14:paraId="26F582AF" w14:textId="77777777" w:rsidR="00B4138E" w:rsidRPr="006C7346" w:rsidRDefault="00E62A46" w:rsidP="006C7346">
            <w:pPr>
              <w:spacing w:after="240"/>
              <w:ind w:left="709" w:hanging="709"/>
              <w:rPr>
                <w:rFonts w:asciiTheme="minorBidi" w:hAnsiTheme="minorBidi" w:cstheme="minorBidi"/>
                <w:b/>
                <w:bCs/>
                <w:iCs/>
                <w:sz w:val="22"/>
                <w:szCs w:val="22"/>
                <w:lang w:val="ru-RU"/>
              </w:rPr>
            </w:pPr>
            <w:r w:rsidRPr="006C7346">
              <w:rPr>
                <w:rFonts w:asciiTheme="minorBidi" w:hAnsiTheme="minorBidi" w:cstheme="minorBidi"/>
                <w:sz w:val="22"/>
                <w:szCs w:val="22"/>
                <w:lang w:val="ru-RU"/>
              </w:rPr>
              <w:t>Исполнительный совет,</w:t>
            </w:r>
          </w:p>
          <w:p w14:paraId="33A34639" w14:textId="77777777" w:rsidR="00B4138E" w:rsidRPr="006C7346" w:rsidRDefault="00E62A46" w:rsidP="006C7346">
            <w:pPr>
              <w:numPr>
                <w:ilvl w:val="0"/>
                <w:numId w:val="13"/>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рассмотрев</w:t>
            </w:r>
            <w:r w:rsidRPr="006C7346">
              <w:rPr>
                <w:rFonts w:asciiTheme="minorBidi" w:hAnsiTheme="minorBidi" w:cstheme="minorBidi"/>
                <w:sz w:val="22"/>
                <w:szCs w:val="22"/>
                <w:lang w:val="ru-RU"/>
              </w:rPr>
              <w:t xml:space="preserve"> документы IOC/EC-55/3.1.Doc(1) и Add., IOC/EC-55/3.1.Doc(2), IOC/EC-55/3.1.Doc(3) и IOC/EC-55/3.1.Doc(4), а также доклады по различным программам, </w:t>
            </w:r>
          </w:p>
          <w:p w14:paraId="19C9B999" w14:textId="77777777" w:rsidR="00B4138E" w:rsidRPr="006C7346" w:rsidRDefault="00E62A46" w:rsidP="006C7346">
            <w:pPr>
              <w:numPr>
                <w:ilvl w:val="0"/>
                <w:numId w:val="13"/>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благодарит</w:t>
            </w:r>
            <w:r w:rsidRPr="006C7346">
              <w:rPr>
                <w:rFonts w:asciiTheme="minorBidi" w:hAnsiTheme="minorBidi" w:cstheme="minorBidi"/>
                <w:sz w:val="22"/>
                <w:szCs w:val="22"/>
                <w:lang w:val="ru-RU"/>
              </w:rPr>
              <w:t xml:space="preserve"> Исполнительного секретаря за исчерпывающий доклад;</w:t>
            </w:r>
          </w:p>
          <w:p w14:paraId="6AE1E198" w14:textId="77777777" w:rsidR="00B4138E" w:rsidRPr="006C7346" w:rsidRDefault="00E62A46" w:rsidP="006C7346">
            <w:pPr>
              <w:numPr>
                <w:ilvl w:val="0"/>
                <w:numId w:val="13"/>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принимает к сведению</w:t>
            </w:r>
            <w:r w:rsidRPr="006C7346">
              <w:rPr>
                <w:rFonts w:asciiTheme="minorBidi" w:hAnsiTheme="minorBidi" w:cstheme="minorBidi"/>
                <w:sz w:val="22"/>
                <w:szCs w:val="22"/>
                <w:lang w:val="ru-RU"/>
              </w:rPr>
              <w:t xml:space="preserve"> представленную информацию, с удовлетворением отмечая значимые положительные изменения во многих программных областях; </w:t>
            </w:r>
          </w:p>
          <w:p w14:paraId="76987B34" w14:textId="77777777" w:rsidR="00B4138E" w:rsidRPr="006C7346" w:rsidRDefault="00E62A46" w:rsidP="006C7346">
            <w:pPr>
              <w:numPr>
                <w:ilvl w:val="0"/>
                <w:numId w:val="13"/>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принимает к сведению также</w:t>
            </w:r>
            <w:r w:rsidRPr="006C7346">
              <w:rPr>
                <w:rFonts w:asciiTheme="minorBidi" w:hAnsiTheme="minorBidi" w:cstheme="minorBidi"/>
                <w:sz w:val="22"/>
                <w:szCs w:val="22"/>
                <w:lang w:val="ru-RU"/>
              </w:rPr>
              <w:t xml:space="preserve"> создание подкомитета ГЕБКО по образованию и подготовке кадров (ПОПК), а также техническое задание по проведению обзора управления ГЕБКО;</w:t>
            </w:r>
          </w:p>
          <w:p w14:paraId="52BB64D0" w14:textId="77777777" w:rsidR="00B4138E" w:rsidRPr="006C7346" w:rsidRDefault="00E62A46" w:rsidP="006C7346">
            <w:pPr>
              <w:numPr>
                <w:ilvl w:val="0"/>
                <w:numId w:val="13"/>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просит</w:t>
            </w:r>
            <w:r w:rsidRPr="006C7346">
              <w:rPr>
                <w:rFonts w:asciiTheme="minorBidi" w:hAnsiTheme="minorBidi" w:cstheme="minorBidi"/>
                <w:sz w:val="22"/>
                <w:szCs w:val="22"/>
                <w:lang w:val="ru-RU"/>
              </w:rPr>
              <w:t xml:space="preserve"> Исполнительного секретаря представить результаты обзора управления ГЕБКО Ассамблее МОК на ее 32-й сессии; </w:t>
            </w:r>
          </w:p>
          <w:p w14:paraId="7A176131" w14:textId="77777777" w:rsidR="00B4138E" w:rsidRPr="008330F9" w:rsidRDefault="00E62A46" w:rsidP="006C7346">
            <w:pPr>
              <w:numPr>
                <w:ilvl w:val="0"/>
                <w:numId w:val="13"/>
              </w:numPr>
              <w:spacing w:after="240"/>
              <w:ind w:left="567" w:hanging="567"/>
              <w:jc w:val="both"/>
              <w:rPr>
                <w:rFonts w:asciiTheme="minorBidi" w:hAnsiTheme="minorBidi" w:cstheme="minorBidi"/>
                <w:color w:val="000000"/>
                <w:sz w:val="20"/>
                <w:szCs w:val="20"/>
                <w:lang w:val="ru-RU"/>
              </w:rPr>
            </w:pPr>
            <w:r w:rsidRPr="006C7346">
              <w:rPr>
                <w:rFonts w:asciiTheme="minorBidi" w:hAnsiTheme="minorBidi" w:cstheme="minorBidi"/>
                <w:sz w:val="22"/>
                <w:szCs w:val="22"/>
                <w:u w:val="single"/>
                <w:lang w:val="ru-RU"/>
              </w:rPr>
              <w:t>передае</w:t>
            </w:r>
            <w:r w:rsidRPr="006C7346">
              <w:rPr>
                <w:rFonts w:asciiTheme="minorBidi" w:hAnsiTheme="minorBidi" w:cstheme="minorBidi"/>
                <w:sz w:val="22"/>
                <w:szCs w:val="22"/>
                <w:lang w:val="ru-RU"/>
              </w:rPr>
              <w:t xml:space="preserve">т документы IOC/EC-55/3.1.Doc(2) и IOC/EC-55/3.1.Doc(3) сессионному комитету по финансовым вопросам для дальнейшего рассмотрения. </w:t>
            </w:r>
          </w:p>
        </w:tc>
      </w:tr>
      <w:bookmarkEnd w:id="113"/>
      <w:bookmarkEnd w:id="115"/>
    </w:tbl>
    <w:p w14:paraId="729ECE85" w14:textId="77777777" w:rsidR="00B4138E" w:rsidRPr="008330F9" w:rsidRDefault="00B4138E">
      <w:pPr>
        <w:rPr>
          <w:rFonts w:asciiTheme="minorBidi" w:hAnsiTheme="minorBidi" w:cstheme="minorBidi"/>
          <w:sz w:val="22"/>
          <w:szCs w:val="22"/>
          <w:lang w:val="ru-RU"/>
        </w:rPr>
      </w:pPr>
    </w:p>
    <w:p w14:paraId="5165C784" w14:textId="784473A8" w:rsidR="00B4138E" w:rsidRPr="00CA5E87" w:rsidRDefault="008330F9" w:rsidP="006C7346">
      <w:pPr>
        <w:pStyle w:val="Style2"/>
        <w:numPr>
          <w:ilvl w:val="0"/>
          <w:numId w:val="7"/>
        </w:numPr>
        <w:tabs>
          <w:tab w:val="left" w:pos="714"/>
        </w:tabs>
        <w:ind w:left="0" w:hanging="567"/>
        <w:rPr>
          <w:lang w:val="ru-RU"/>
        </w:rPr>
      </w:pPr>
      <w:r>
        <w:rPr>
          <w:lang w:val="ru-RU"/>
        </w:rPr>
        <w:tab/>
      </w:r>
      <w:r w:rsidR="00E62A46">
        <w:rPr>
          <w:lang w:val="ru-RU"/>
        </w:rPr>
        <w:t xml:space="preserve">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w:t>
      </w:r>
      <w:r w:rsidR="00E62A46">
        <w:rPr>
          <w:lang w:val="ru-RU"/>
        </w:rPr>
        <w:lastRenderedPageBreak/>
        <w:t>информационное приложение к докладу настоящей сессии выразили следующие государства-члены: ___________.</w:t>
      </w:r>
    </w:p>
    <w:p w14:paraId="48A3EEE4" w14:textId="10246012" w:rsidR="00B4138E" w:rsidRPr="00F13C76" w:rsidRDefault="00E62A46">
      <w:pPr>
        <w:pStyle w:val="Heading2"/>
        <w:ind w:left="709" w:hanging="709"/>
        <w:rPr>
          <w:sz w:val="20"/>
          <w:szCs w:val="20"/>
          <w:lang w:val="ru-RU"/>
        </w:rPr>
      </w:pPr>
      <w:bookmarkStart w:id="116" w:name="_Toc85469060"/>
      <w:bookmarkStart w:id="117" w:name="_Toc105746458"/>
      <w:r>
        <w:rPr>
          <w:lang w:val="ru-RU"/>
        </w:rPr>
        <w:t>3.2</w:t>
      </w:r>
      <w:r>
        <w:rPr>
          <w:lang w:val="ru-RU"/>
        </w:rPr>
        <w:tab/>
        <w:t xml:space="preserve">ОЦЕНКА СТРАТЕГИЧЕСКОГО ПОЗИЦИОНИРОВАНИЯ МЕЖПРАВИТЕЛЬСТВЕННОЙ ОКЕАНОГРАФИЧЕСКОЙ КОМИССИИ (МОК ЮНЕСКО), ПРОВЕДЕННАЯ СЛУЖБОЙ ВНУТРЕННЕГО НАДЗОРА (IOS) </w:t>
      </w:r>
      <w:r w:rsidRPr="00F13C76">
        <w:rPr>
          <w:sz w:val="20"/>
          <w:szCs w:val="20"/>
          <w:lang w:val="ru-RU"/>
        </w:rPr>
        <w:t>[Р</w:t>
      </w:r>
      <w:r w:rsidR="00F13C76" w:rsidRPr="00F13C76">
        <w:rPr>
          <w:caps w:val="0"/>
          <w:sz w:val="20"/>
          <w:szCs w:val="20"/>
          <w:lang w:val="ru-RU"/>
        </w:rPr>
        <w:t>езолюция A-31/2(IV)</w:t>
      </w:r>
      <w:r w:rsidRPr="00F13C76">
        <w:rPr>
          <w:sz w:val="20"/>
          <w:szCs w:val="20"/>
          <w:lang w:val="ru-RU"/>
        </w:rPr>
        <w:t>]</w:t>
      </w:r>
      <w:bookmarkEnd w:id="116"/>
      <w:bookmarkEnd w:id="117"/>
    </w:p>
    <w:tbl>
      <w:tblPr>
        <w:tblW w:w="0" w:type="auto"/>
        <w:tblLayout w:type="fixed"/>
        <w:tblLook w:val="0000" w:firstRow="0" w:lastRow="0" w:firstColumn="0" w:lastColumn="0" w:noHBand="0" w:noVBand="0"/>
      </w:tblPr>
      <w:tblGrid>
        <w:gridCol w:w="2268"/>
        <w:gridCol w:w="2880"/>
        <w:gridCol w:w="4599"/>
      </w:tblGrid>
      <w:tr w:rsidR="00B4138E" w:rsidRPr="00AD6B0F" w14:paraId="22E5DBC3" w14:textId="77777777">
        <w:tc>
          <w:tcPr>
            <w:tcW w:w="2268" w:type="dxa"/>
            <w:shd w:val="clear" w:color="auto" w:fill="FFFF99"/>
            <w:tcMar>
              <w:top w:w="57" w:type="dxa"/>
              <w:bottom w:w="57" w:type="dxa"/>
            </w:tcMar>
          </w:tcPr>
          <w:p w14:paraId="541075CC" w14:textId="4147307D" w:rsidR="00B4138E" w:rsidRPr="000B1F87" w:rsidRDefault="00E62A46">
            <w:pPr>
              <w:rPr>
                <w:rFonts w:asciiTheme="minorBidi" w:hAnsiTheme="minorBidi" w:cstheme="minorBidi"/>
                <w:i/>
                <w:color w:val="000000"/>
                <w:sz w:val="20"/>
                <w:szCs w:val="20"/>
                <w:u w:val="single"/>
              </w:rPr>
            </w:pPr>
            <w:r w:rsidRPr="000B1F87">
              <w:rPr>
                <w:rFonts w:asciiTheme="minorBidi" w:hAnsiTheme="minorBidi" w:cstheme="minorBidi"/>
                <w:i/>
                <w:iCs/>
                <w:sz w:val="20"/>
                <w:szCs w:val="20"/>
                <w:u w:val="single"/>
                <w:lang w:val="ru-RU"/>
              </w:rPr>
              <w:t>Рабочие</w:t>
            </w:r>
            <w:r w:rsidR="008330F9" w:rsidRPr="000B1F87">
              <w:rPr>
                <w:rFonts w:asciiTheme="minorBidi" w:hAnsiTheme="minorBidi" w:cstheme="minorBidi"/>
                <w:i/>
                <w:iCs/>
                <w:sz w:val="20"/>
                <w:szCs w:val="20"/>
                <w:u w:val="single"/>
                <w:lang w:val="ru-RU"/>
              </w:rPr>
              <w:br/>
            </w:r>
            <w:r w:rsidRPr="000B1F87">
              <w:rPr>
                <w:rFonts w:asciiTheme="minorBidi" w:hAnsiTheme="minorBidi" w:cstheme="minorBidi"/>
                <w:i/>
                <w:iCs/>
                <w:sz w:val="20"/>
                <w:szCs w:val="20"/>
                <w:u w:val="single"/>
                <w:lang w:val="ru-RU"/>
              </w:rPr>
              <w:t>документы</w:t>
            </w:r>
            <w:r w:rsidRPr="000B1F87">
              <w:rPr>
                <w:rFonts w:asciiTheme="minorBidi" w:hAnsiTheme="minorBidi" w:cstheme="minorBidi"/>
                <w:i/>
                <w:iCs/>
                <w:sz w:val="20"/>
                <w:szCs w:val="20"/>
                <w:lang w:val="ru-RU"/>
              </w:rPr>
              <w:t>:</w:t>
            </w:r>
          </w:p>
        </w:tc>
        <w:tc>
          <w:tcPr>
            <w:tcW w:w="2880" w:type="dxa"/>
            <w:shd w:val="clear" w:color="auto" w:fill="FFFF99"/>
            <w:tcMar>
              <w:top w:w="57" w:type="dxa"/>
              <w:bottom w:w="57" w:type="dxa"/>
            </w:tcMar>
          </w:tcPr>
          <w:p w14:paraId="1683EC34" w14:textId="77777777" w:rsidR="00B4138E" w:rsidRPr="000B1F87" w:rsidRDefault="00E62A46">
            <w:pPr>
              <w:rPr>
                <w:rFonts w:asciiTheme="minorBidi" w:hAnsiTheme="minorBidi" w:cstheme="minorBidi"/>
                <w:color w:val="000000"/>
                <w:sz w:val="20"/>
                <w:szCs w:val="20"/>
              </w:rPr>
            </w:pPr>
            <w:r w:rsidRPr="000B1F87">
              <w:rPr>
                <w:rFonts w:asciiTheme="minorBidi" w:hAnsiTheme="minorBidi" w:cstheme="minorBidi"/>
                <w:sz w:val="20"/>
                <w:szCs w:val="20"/>
                <w:lang w:val="ru-RU"/>
              </w:rPr>
              <w:t xml:space="preserve">IOC/EC-55/3.2.Doc(1)  </w:t>
            </w:r>
          </w:p>
        </w:tc>
        <w:tc>
          <w:tcPr>
            <w:tcW w:w="4599" w:type="dxa"/>
            <w:shd w:val="clear" w:color="auto" w:fill="FFFF99"/>
            <w:tcMar>
              <w:top w:w="57" w:type="dxa"/>
              <w:bottom w:w="57" w:type="dxa"/>
            </w:tcMar>
          </w:tcPr>
          <w:p w14:paraId="5E09393E" w14:textId="77777777" w:rsidR="00B4138E" w:rsidRPr="000B1F87" w:rsidRDefault="00E62A46">
            <w:pPr>
              <w:spacing w:after="60"/>
              <w:rPr>
                <w:rFonts w:asciiTheme="minorBidi" w:hAnsiTheme="minorBidi" w:cstheme="minorBidi"/>
                <w:color w:val="000000"/>
                <w:sz w:val="20"/>
                <w:szCs w:val="20"/>
                <w:lang w:val="ru-RU"/>
              </w:rPr>
            </w:pPr>
            <w:r w:rsidRPr="000B1F87">
              <w:rPr>
                <w:rFonts w:asciiTheme="minorBidi" w:hAnsiTheme="minorBidi" w:cstheme="minorBidi"/>
                <w:sz w:val="20"/>
                <w:szCs w:val="20"/>
                <w:lang w:val="ru-RU"/>
              </w:rPr>
              <w:t>Проект плана действий в связи с проведенной IOS оценкой стратегического позиционирования МОК</w:t>
            </w:r>
          </w:p>
        </w:tc>
      </w:tr>
      <w:tr w:rsidR="00B4138E" w:rsidRPr="00AD6B0F" w14:paraId="7EAA1A6E" w14:textId="77777777">
        <w:tc>
          <w:tcPr>
            <w:tcW w:w="2268" w:type="dxa"/>
            <w:shd w:val="clear" w:color="auto" w:fill="D9E2F3"/>
            <w:tcMar>
              <w:top w:w="57" w:type="dxa"/>
              <w:bottom w:w="57" w:type="dxa"/>
            </w:tcMar>
          </w:tcPr>
          <w:p w14:paraId="672C9251" w14:textId="41F17D3A" w:rsidR="00B4138E" w:rsidRPr="000B1F87" w:rsidRDefault="00E62A46">
            <w:pPr>
              <w:rPr>
                <w:rFonts w:asciiTheme="minorBidi" w:hAnsiTheme="minorBidi" w:cstheme="minorBidi"/>
                <w:i/>
                <w:color w:val="000000"/>
                <w:sz w:val="20"/>
                <w:szCs w:val="20"/>
                <w:u w:val="single"/>
              </w:rPr>
            </w:pPr>
            <w:r w:rsidRPr="000B1F87">
              <w:rPr>
                <w:rFonts w:asciiTheme="minorBidi" w:hAnsiTheme="minorBidi" w:cstheme="minorBidi"/>
                <w:i/>
                <w:iCs/>
                <w:sz w:val="20"/>
                <w:szCs w:val="20"/>
                <w:u w:val="single"/>
                <w:lang w:val="ru-RU"/>
              </w:rPr>
              <w:t>Справочный</w:t>
            </w:r>
            <w:r w:rsidR="008330F9" w:rsidRPr="000B1F87">
              <w:rPr>
                <w:rFonts w:asciiTheme="minorBidi" w:hAnsiTheme="minorBidi" w:cstheme="minorBidi"/>
                <w:i/>
                <w:iCs/>
                <w:sz w:val="20"/>
                <w:szCs w:val="20"/>
                <w:u w:val="single"/>
                <w:lang w:val="ru-RU"/>
              </w:rPr>
              <w:br/>
            </w:r>
            <w:r w:rsidRPr="000B1F87">
              <w:rPr>
                <w:rFonts w:asciiTheme="minorBidi" w:hAnsiTheme="minorBidi" w:cstheme="minorBidi"/>
                <w:i/>
                <w:iCs/>
                <w:sz w:val="20"/>
                <w:szCs w:val="20"/>
                <w:u w:val="single"/>
                <w:lang w:val="ru-RU"/>
              </w:rPr>
              <w:t>документ</w:t>
            </w:r>
            <w:r w:rsidRPr="000B1F87">
              <w:rPr>
                <w:rFonts w:asciiTheme="minorBidi" w:hAnsiTheme="minorBidi" w:cstheme="minorBidi"/>
                <w:i/>
                <w:iCs/>
                <w:sz w:val="20"/>
                <w:szCs w:val="20"/>
                <w:lang w:val="ru-RU"/>
              </w:rPr>
              <w:t>:</w:t>
            </w:r>
          </w:p>
        </w:tc>
        <w:tc>
          <w:tcPr>
            <w:tcW w:w="2880" w:type="dxa"/>
            <w:shd w:val="clear" w:color="auto" w:fill="auto"/>
            <w:tcMar>
              <w:top w:w="57" w:type="dxa"/>
              <w:bottom w:w="57" w:type="dxa"/>
            </w:tcMar>
          </w:tcPr>
          <w:p w14:paraId="33F61C65" w14:textId="0AAC694E" w:rsidR="00B4138E" w:rsidRPr="000B1F87" w:rsidRDefault="00313E03">
            <w:pPr>
              <w:rPr>
                <w:rFonts w:asciiTheme="minorBidi" w:hAnsiTheme="minorBidi" w:cstheme="minorBidi"/>
                <w:color w:val="000000"/>
                <w:sz w:val="20"/>
                <w:szCs w:val="20"/>
              </w:rPr>
            </w:pPr>
            <w:hyperlink r:id="rId30" w:history="1">
              <w:r w:rsidR="00E62A46" w:rsidRPr="000B1F87">
                <w:rPr>
                  <w:rFonts w:asciiTheme="minorBidi" w:hAnsiTheme="minorBidi" w:cstheme="minorBidi"/>
                  <w:sz w:val="20"/>
                  <w:szCs w:val="20"/>
                  <w:u w:val="single"/>
                </w:rPr>
                <w:t>212 EX/9</w:t>
              </w:r>
            </w:hyperlink>
          </w:p>
        </w:tc>
        <w:tc>
          <w:tcPr>
            <w:tcW w:w="4599" w:type="dxa"/>
            <w:shd w:val="clear" w:color="auto" w:fill="auto"/>
            <w:tcMar>
              <w:top w:w="57" w:type="dxa"/>
              <w:bottom w:w="57" w:type="dxa"/>
            </w:tcMar>
          </w:tcPr>
          <w:p w14:paraId="03AC28E9" w14:textId="2038EBB4" w:rsidR="00B4138E" w:rsidRPr="000B1F87" w:rsidRDefault="00E62A46">
            <w:pPr>
              <w:spacing w:after="60"/>
              <w:rPr>
                <w:rFonts w:asciiTheme="minorBidi" w:hAnsiTheme="minorBidi" w:cstheme="minorBidi"/>
                <w:color w:val="000000"/>
                <w:sz w:val="20"/>
                <w:szCs w:val="20"/>
                <w:lang w:val="ru-RU"/>
              </w:rPr>
            </w:pPr>
            <w:r w:rsidRPr="000B1F87">
              <w:rPr>
                <w:rFonts w:asciiTheme="minorBidi" w:hAnsiTheme="minorBidi" w:cstheme="minorBidi"/>
                <w:sz w:val="20"/>
                <w:szCs w:val="20"/>
                <w:lang w:val="ru-RU"/>
              </w:rPr>
              <w:t>Оценка стратегического позиционирования Межправительственной океанографической комиссии (МОК</w:t>
            </w:r>
            <w:r w:rsidR="007E25EB">
              <w:rPr>
                <w:rFonts w:asciiTheme="minorBidi" w:hAnsiTheme="minorBidi" w:cstheme="minorBidi"/>
                <w:sz w:val="20"/>
                <w:szCs w:val="20"/>
                <w:lang w:val="ru-RU"/>
              </w:rPr>
              <w:t xml:space="preserve"> </w:t>
            </w:r>
            <w:r w:rsidRPr="000B1F87">
              <w:rPr>
                <w:rFonts w:asciiTheme="minorBidi" w:hAnsiTheme="minorBidi" w:cstheme="minorBidi"/>
                <w:sz w:val="20"/>
                <w:szCs w:val="20"/>
                <w:lang w:val="ru-RU"/>
              </w:rPr>
              <w:t>ЮНЕСКО), проведенная службой внутреннего надзора (IOS)</w:t>
            </w:r>
          </w:p>
        </w:tc>
      </w:tr>
      <w:tr w:rsidR="00B4138E" w:rsidRPr="00AD6B0F" w14:paraId="0C7D7D3A" w14:textId="77777777">
        <w:tc>
          <w:tcPr>
            <w:tcW w:w="2268" w:type="dxa"/>
            <w:shd w:val="clear" w:color="auto" w:fill="D9E2F3"/>
            <w:tcMar>
              <w:top w:w="57" w:type="dxa"/>
              <w:bottom w:w="57" w:type="dxa"/>
            </w:tcMar>
          </w:tcPr>
          <w:p w14:paraId="5EC4D91B" w14:textId="77777777" w:rsidR="00B4138E" w:rsidRPr="000B1F87" w:rsidRDefault="00B4138E">
            <w:pPr>
              <w:rPr>
                <w:rFonts w:asciiTheme="minorBidi" w:hAnsiTheme="minorBidi" w:cstheme="minorBidi"/>
                <w:i/>
                <w:color w:val="000000"/>
                <w:sz w:val="20"/>
                <w:szCs w:val="20"/>
                <w:u w:val="single"/>
                <w:lang w:val="ru-RU"/>
              </w:rPr>
            </w:pPr>
          </w:p>
        </w:tc>
        <w:tc>
          <w:tcPr>
            <w:tcW w:w="2880" w:type="dxa"/>
            <w:shd w:val="clear" w:color="auto" w:fill="auto"/>
            <w:tcMar>
              <w:top w:w="57" w:type="dxa"/>
              <w:bottom w:w="57" w:type="dxa"/>
            </w:tcMar>
          </w:tcPr>
          <w:p w14:paraId="40C9D76C" w14:textId="77777777" w:rsidR="00B4138E" w:rsidRPr="000B1F87" w:rsidRDefault="00313E03">
            <w:pPr>
              <w:rPr>
                <w:rFonts w:asciiTheme="minorBidi" w:hAnsiTheme="minorBidi" w:cstheme="minorBidi"/>
                <w:color w:val="000000"/>
                <w:sz w:val="20"/>
                <w:szCs w:val="20"/>
              </w:rPr>
            </w:pPr>
            <w:hyperlink r:id="rId31" w:history="1">
              <w:r w:rsidR="00E62A46" w:rsidRPr="000B1F87">
                <w:rPr>
                  <w:rFonts w:asciiTheme="minorBidi" w:hAnsiTheme="minorBidi" w:cstheme="minorBidi"/>
                  <w:sz w:val="20"/>
                  <w:szCs w:val="20"/>
                  <w:u w:val="single"/>
                </w:rPr>
                <w:t>IOS/EVS/PI/197</w:t>
              </w:r>
            </w:hyperlink>
          </w:p>
        </w:tc>
        <w:tc>
          <w:tcPr>
            <w:tcW w:w="4599" w:type="dxa"/>
            <w:shd w:val="clear" w:color="auto" w:fill="auto"/>
            <w:tcMar>
              <w:top w:w="57" w:type="dxa"/>
              <w:bottom w:w="57" w:type="dxa"/>
            </w:tcMar>
          </w:tcPr>
          <w:p w14:paraId="1A5A1251" w14:textId="77777777" w:rsidR="00B4138E" w:rsidRPr="000B1F87" w:rsidRDefault="00E62A46">
            <w:pPr>
              <w:spacing w:after="60"/>
              <w:rPr>
                <w:rFonts w:asciiTheme="minorBidi" w:hAnsiTheme="minorBidi" w:cstheme="minorBidi"/>
                <w:color w:val="000000"/>
                <w:sz w:val="20"/>
                <w:szCs w:val="20"/>
                <w:lang w:val="ru-RU"/>
              </w:rPr>
            </w:pPr>
            <w:r w:rsidRPr="000B1F87">
              <w:rPr>
                <w:rFonts w:asciiTheme="minorBidi" w:hAnsiTheme="minorBidi" w:cstheme="minorBidi"/>
                <w:sz w:val="20"/>
                <w:szCs w:val="20"/>
                <w:lang w:val="ru-RU"/>
              </w:rPr>
              <w:t>Оценка стратегического позиционирования МОК ЮНЕСКО</w:t>
            </w:r>
          </w:p>
        </w:tc>
      </w:tr>
    </w:tbl>
    <w:p w14:paraId="4539DEB4" w14:textId="77777777" w:rsidR="00B4138E" w:rsidRPr="00CA5E87" w:rsidRDefault="00B4138E">
      <w:pPr>
        <w:pStyle w:val="Style2"/>
        <w:tabs>
          <w:tab w:val="clear" w:pos="1400"/>
          <w:tab w:val="left" w:pos="714"/>
        </w:tabs>
        <w:spacing w:after="0"/>
        <w:rPr>
          <w:lang w:val="ru-RU"/>
        </w:rPr>
      </w:pPr>
    </w:p>
    <w:p w14:paraId="582187EA" w14:textId="685DFFF8"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Этот пункт повестки дня представил Исполнительный секретарь.</w:t>
      </w:r>
    </w:p>
    <w:p w14:paraId="196804C3" w14:textId="0653377E"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 xml:space="preserve">Он напомнил, что в сентябре 2021 г. Служба внутреннего надзора ЮНЕСКО опубликовала документ под названием </w:t>
      </w:r>
      <w:r w:rsidR="007E25EB">
        <w:rPr>
          <w:lang w:val="ru-RU"/>
        </w:rPr>
        <w:t>«</w:t>
      </w:r>
      <w:r w:rsidR="00E62A46">
        <w:rPr>
          <w:lang w:val="ru-RU"/>
        </w:rPr>
        <w:t>Оценка стратегического позиционирования МОК ЮНЕСКО/ IOS/EVS/PI/197</w:t>
      </w:r>
      <w:r w:rsidR="007E25EB">
        <w:rPr>
          <w:lang w:val="ru-RU"/>
        </w:rPr>
        <w:t>»</w:t>
      </w:r>
      <w:r w:rsidR="00E62A46">
        <w:rPr>
          <w:lang w:val="ru-RU"/>
        </w:rPr>
        <w:t xml:space="preserve"> (именуемый далее </w:t>
      </w:r>
      <w:r w:rsidR="007E25EB">
        <w:rPr>
          <w:lang w:val="ru-RU"/>
        </w:rPr>
        <w:t>«</w:t>
      </w:r>
      <w:r w:rsidR="00E62A46">
        <w:rPr>
          <w:lang w:val="ru-RU"/>
        </w:rPr>
        <w:t>оценка</w:t>
      </w:r>
      <w:r w:rsidR="007E25EB">
        <w:rPr>
          <w:lang w:val="ru-RU"/>
        </w:rPr>
        <w:t>»</w:t>
      </w:r>
      <w:r w:rsidR="00E62A46">
        <w:rPr>
          <w:lang w:val="ru-RU"/>
        </w:rPr>
        <w:t xml:space="preserve">). </w:t>
      </w:r>
    </w:p>
    <w:p w14:paraId="468B5DC5" w14:textId="06CBAC37"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Оценка включала набор из шести рекомендаций и предлагаемых мер. В ответе руководства МОК все рекомендации были приняты. Основные выводы оценки, ее рекомендации и ответ руководства были представлены Исполнительному совету ЮНЕСКО на его 212-й сессии (документ 212 EX/9).</w:t>
      </w:r>
    </w:p>
    <w:p w14:paraId="6B99197E" w14:textId="4E9A77F2"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 xml:space="preserve">На основе ключевых выводов оценки, внутренних консультаций и обсуждений с должностными лицами МОК на их заседании 14-17 января 2022 г. Секретариат подготовил документ IOC/EC-55/3.2.Doc(1) и представил его на рассмотрение Исполнительному совету. В нем обобщены отмеченные в ходе оценки основные проблемы и возможности МОК ЮНЕСКО и представлен проект плана действий, направленного на принятие практических мер в связи с рекомендациями оценки. </w:t>
      </w:r>
    </w:p>
    <w:p w14:paraId="6B73E930" w14:textId="05DFA347"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В заключение Исполнительный секретарь предложил государствам-членам обсудить доклад, содержащиеся в нем рекомендации и предлагаемый проект плана действий. Эти замечания окажут неоценимую помощь Секретариату МОК, который будет продолжать дальнейшую доработку полномасштабного плана действий к 32-й сессии Ассамблеи МОК в 2023</w:t>
      </w:r>
      <w:r>
        <w:rPr>
          <w:lang w:val="en-US"/>
        </w:rPr>
        <w:t> </w:t>
      </w:r>
      <w:r w:rsidR="00E62A46">
        <w:rPr>
          <w:lang w:val="ru-RU"/>
        </w:rPr>
        <w:t>г. и, при достижении полного консенсуса по некоторым пунктам, приступит к его реализации и представит Ассамблее обновленную информацию о достигнутом прогрессе.</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B4138E" w:rsidRPr="00AD6B0F" w14:paraId="42D04484" w14:textId="77777777">
        <w:trPr>
          <w:trHeight w:val="604"/>
        </w:trPr>
        <w:tc>
          <w:tcPr>
            <w:tcW w:w="9747" w:type="dxa"/>
            <w:shd w:val="clear" w:color="auto" w:fill="CCFFCC"/>
            <w:tcMar>
              <w:top w:w="113" w:type="dxa"/>
              <w:bottom w:w="113" w:type="dxa"/>
            </w:tcMar>
          </w:tcPr>
          <w:p w14:paraId="58C5BE5D" w14:textId="77777777" w:rsidR="00B4138E" w:rsidRPr="006C7346" w:rsidRDefault="00E62A46" w:rsidP="006C7346">
            <w:pPr>
              <w:spacing w:after="240"/>
              <w:jc w:val="both"/>
              <w:rPr>
                <w:rFonts w:asciiTheme="minorBidi" w:hAnsiTheme="minorBidi" w:cstheme="minorBidi"/>
                <w:bCs/>
                <w:iCs/>
                <w:sz w:val="22"/>
                <w:szCs w:val="22"/>
                <w:u w:val="single"/>
                <w:lang w:val="ru-RU"/>
              </w:rPr>
            </w:pPr>
            <w:bookmarkStart w:id="118" w:name="_Hlk85467443"/>
            <w:r w:rsidRPr="006C7346">
              <w:rPr>
                <w:rFonts w:asciiTheme="minorBidi" w:hAnsiTheme="minorBidi" w:cstheme="minorBidi"/>
                <w:sz w:val="22"/>
                <w:szCs w:val="22"/>
                <w:u w:val="single"/>
                <w:lang w:val="ru-RU"/>
              </w:rPr>
              <w:t>Реш. EC-55/3.2</w:t>
            </w:r>
          </w:p>
          <w:p w14:paraId="3524CD3A" w14:textId="0CB4103B" w:rsidR="00B4138E" w:rsidRPr="006C7346" w:rsidRDefault="00E62A46" w:rsidP="00E11F7E">
            <w:pPr>
              <w:spacing w:after="240"/>
              <w:ind w:left="34"/>
              <w:jc w:val="center"/>
              <w:rPr>
                <w:rFonts w:asciiTheme="minorBidi" w:hAnsiTheme="minorBidi" w:cstheme="minorBidi"/>
                <w:b/>
                <w:bCs/>
                <w:iCs/>
                <w:sz w:val="22"/>
                <w:szCs w:val="22"/>
                <w:lang w:val="ru-RU"/>
              </w:rPr>
            </w:pPr>
            <w:r w:rsidRPr="006C7346">
              <w:rPr>
                <w:rFonts w:asciiTheme="minorBidi" w:hAnsiTheme="minorBidi" w:cstheme="minorBidi"/>
                <w:b/>
                <w:bCs/>
                <w:sz w:val="22"/>
                <w:szCs w:val="22"/>
                <w:lang w:val="ru-RU"/>
              </w:rPr>
              <w:t>Оценка стратегического позиционирования МОК,</w:t>
            </w:r>
            <w:r w:rsidR="006C7346">
              <w:rPr>
                <w:rFonts w:asciiTheme="minorBidi" w:hAnsiTheme="minorBidi" w:cstheme="minorBidi"/>
                <w:b/>
                <w:bCs/>
                <w:sz w:val="22"/>
                <w:szCs w:val="22"/>
                <w:lang w:val="ru-RU"/>
              </w:rPr>
              <w:br/>
            </w:r>
            <w:r w:rsidRPr="006C7346">
              <w:rPr>
                <w:rFonts w:asciiTheme="minorBidi" w:hAnsiTheme="minorBidi" w:cstheme="minorBidi"/>
                <w:b/>
                <w:bCs/>
                <w:sz w:val="22"/>
                <w:szCs w:val="22"/>
                <w:lang w:val="ru-RU"/>
              </w:rPr>
              <w:t>проведенная службой внутреннего надзора</w:t>
            </w:r>
          </w:p>
          <w:p w14:paraId="5FE202EF" w14:textId="77777777" w:rsidR="00B4138E" w:rsidRPr="006C7346" w:rsidRDefault="00E62A46" w:rsidP="006C7346">
            <w:pPr>
              <w:spacing w:after="240"/>
              <w:ind w:left="709" w:hanging="709"/>
              <w:rPr>
                <w:rFonts w:asciiTheme="minorBidi" w:hAnsiTheme="minorBidi" w:cstheme="minorBidi"/>
                <w:b/>
                <w:bCs/>
                <w:iCs/>
                <w:sz w:val="22"/>
                <w:szCs w:val="22"/>
              </w:rPr>
            </w:pPr>
            <w:r w:rsidRPr="006C7346">
              <w:rPr>
                <w:rFonts w:asciiTheme="minorBidi" w:hAnsiTheme="minorBidi" w:cstheme="minorBidi"/>
                <w:sz w:val="22"/>
                <w:szCs w:val="22"/>
                <w:lang w:val="ru-RU"/>
              </w:rPr>
              <w:t>Исполнительный совет,</w:t>
            </w:r>
          </w:p>
          <w:p w14:paraId="7C9774FF" w14:textId="77777777" w:rsidR="00B4138E" w:rsidRPr="006C7346" w:rsidRDefault="00E62A46" w:rsidP="006C7346">
            <w:pPr>
              <w:numPr>
                <w:ilvl w:val="0"/>
                <w:numId w:val="16"/>
              </w:numPr>
              <w:spacing w:after="240"/>
              <w:ind w:left="601" w:hanging="601"/>
              <w:jc w:val="both"/>
              <w:rPr>
                <w:rFonts w:asciiTheme="minorBidi" w:hAnsiTheme="minorBidi" w:cstheme="minorBidi"/>
                <w:iCs/>
                <w:sz w:val="22"/>
                <w:szCs w:val="22"/>
                <w:lang w:val="ru-RU"/>
              </w:rPr>
            </w:pPr>
            <w:r w:rsidRPr="006C7346">
              <w:rPr>
                <w:rFonts w:asciiTheme="minorBidi" w:hAnsiTheme="minorBidi" w:cstheme="minorBidi"/>
                <w:sz w:val="22"/>
                <w:szCs w:val="22"/>
                <w:u w:val="single"/>
                <w:lang w:val="ru-RU"/>
              </w:rPr>
              <w:t>принимая к сведению</w:t>
            </w:r>
            <w:r w:rsidRPr="006C7346">
              <w:rPr>
                <w:rFonts w:asciiTheme="minorBidi" w:hAnsiTheme="minorBidi" w:cstheme="minorBidi"/>
                <w:sz w:val="22"/>
                <w:szCs w:val="22"/>
                <w:lang w:val="ru-RU"/>
              </w:rPr>
              <w:t xml:space="preserve"> проект промежуточного плана действий в связи с проведенной IOS оценкой (документ 212 ЕХ/9, доклад об оценке IOS (IOS/EVS/PI/197)), представленный в документе IOC/EC-55/3.2.Doc(1),</w:t>
            </w:r>
          </w:p>
          <w:p w14:paraId="5970433C" w14:textId="462D7DA4" w:rsidR="00B4138E" w:rsidRPr="00CA5E87" w:rsidRDefault="00E62A46" w:rsidP="006C7346">
            <w:pPr>
              <w:numPr>
                <w:ilvl w:val="0"/>
                <w:numId w:val="16"/>
              </w:numPr>
              <w:spacing w:after="240"/>
              <w:ind w:left="599" w:hanging="599"/>
              <w:jc w:val="both"/>
              <w:rPr>
                <w:rFonts w:ascii="Arial" w:hAnsi="Arial" w:cs="Arial"/>
                <w:iCs/>
                <w:sz w:val="22"/>
                <w:szCs w:val="22"/>
                <w:lang w:val="ru-RU"/>
              </w:rPr>
            </w:pPr>
            <w:r w:rsidRPr="006C7346">
              <w:rPr>
                <w:rFonts w:asciiTheme="minorBidi" w:hAnsiTheme="minorBidi" w:cstheme="minorBidi"/>
                <w:sz w:val="22"/>
                <w:szCs w:val="22"/>
                <w:u w:val="single"/>
                <w:lang w:val="ru-RU"/>
              </w:rPr>
              <w:lastRenderedPageBreak/>
              <w:t>предлагает</w:t>
            </w:r>
            <w:r w:rsidRPr="006C7346">
              <w:rPr>
                <w:rFonts w:asciiTheme="minorBidi" w:hAnsiTheme="minorBidi" w:cstheme="minorBidi"/>
                <w:sz w:val="22"/>
                <w:szCs w:val="22"/>
                <w:lang w:val="ru-RU"/>
              </w:rPr>
              <w:t xml:space="preserve"> Секретариату учесть результаты обсуждения по этому пункту повестки дня [или, при необходимости, </w:t>
            </w:r>
            <w:r w:rsidR="007E25EB" w:rsidRPr="006C7346">
              <w:rPr>
                <w:rFonts w:asciiTheme="minorBidi" w:hAnsiTheme="minorBidi" w:cstheme="minorBidi"/>
                <w:sz w:val="22"/>
                <w:szCs w:val="22"/>
                <w:lang w:val="ru-RU"/>
              </w:rPr>
              <w:t>–</w:t>
            </w:r>
            <w:r w:rsidRPr="006C7346">
              <w:rPr>
                <w:rFonts w:asciiTheme="minorBidi" w:hAnsiTheme="minorBidi" w:cstheme="minorBidi"/>
                <w:sz w:val="22"/>
                <w:szCs w:val="22"/>
                <w:lang w:val="ru-RU"/>
              </w:rPr>
              <w:t xml:space="preserve"> и рассмотреть следующие конкретные вопросы)] при подготовке окончательного варианта плана действий для его рассмотрения и принятия Ассамблеей МОК.</w:t>
            </w:r>
          </w:p>
        </w:tc>
      </w:tr>
    </w:tbl>
    <w:p w14:paraId="4AE14F20" w14:textId="5363E970" w:rsidR="00B4138E" w:rsidRPr="00CA5E87" w:rsidRDefault="008330F9" w:rsidP="005361C9">
      <w:pPr>
        <w:pStyle w:val="Style2"/>
        <w:numPr>
          <w:ilvl w:val="0"/>
          <w:numId w:val="7"/>
        </w:numPr>
        <w:tabs>
          <w:tab w:val="left" w:pos="714"/>
        </w:tabs>
        <w:spacing w:before="240"/>
        <w:ind w:left="0" w:hanging="567"/>
        <w:rPr>
          <w:lang w:val="ru-RU"/>
        </w:rPr>
      </w:pPr>
      <w:bookmarkStart w:id="119" w:name="_Toc85469061"/>
      <w:bookmarkEnd w:id="118"/>
      <w:r>
        <w:rPr>
          <w:lang w:val="ru-RU"/>
        </w:rPr>
        <w:lastRenderedPageBreak/>
        <w:tab/>
      </w:r>
      <w:r w:rsidR="00E62A46">
        <w:rPr>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0A549EE" w14:textId="0B34A815" w:rsidR="00B4138E" w:rsidRPr="00CA5E87" w:rsidRDefault="00E62A46">
      <w:pPr>
        <w:pStyle w:val="Heading2"/>
        <w:rPr>
          <w:lang w:val="ru-RU"/>
        </w:rPr>
      </w:pPr>
      <w:bookmarkStart w:id="120" w:name="_Toc105746459"/>
      <w:r>
        <w:rPr>
          <w:lang w:val="ru-RU"/>
        </w:rPr>
        <w:t>3.3</w:t>
      </w:r>
      <w:r>
        <w:rPr>
          <w:lang w:val="ru-RU"/>
        </w:rPr>
        <w:tab/>
        <w:t xml:space="preserve">ПРЕЗЕНТАЦИЯ </w:t>
      </w:r>
      <w:r w:rsidR="000C0F95">
        <w:rPr>
          <w:lang w:val="ru-RU"/>
        </w:rPr>
        <w:t>пилотного</w:t>
      </w:r>
      <w:r>
        <w:rPr>
          <w:lang w:val="ru-RU"/>
        </w:rPr>
        <w:t xml:space="preserve"> ИЗДАНИЯ ДОКЛАДА МОК О СОСТОЯНИИ МИРОВОГО ОКЕАНА </w:t>
      </w:r>
      <w:r w:rsidRPr="001777F0">
        <w:rPr>
          <w:sz w:val="20"/>
          <w:szCs w:val="20"/>
          <w:lang w:val="ru-RU"/>
        </w:rPr>
        <w:t xml:space="preserve">[IOC/EC-53/SR, </w:t>
      </w:r>
      <w:r w:rsidR="001777F0" w:rsidRPr="001777F0">
        <w:rPr>
          <w:caps w:val="0"/>
          <w:sz w:val="20"/>
          <w:szCs w:val="20"/>
          <w:lang w:val="ru-RU"/>
        </w:rPr>
        <w:t xml:space="preserve">пункт </w:t>
      </w:r>
      <w:r w:rsidRPr="001777F0">
        <w:rPr>
          <w:sz w:val="20"/>
          <w:szCs w:val="20"/>
          <w:lang w:val="ru-RU"/>
        </w:rPr>
        <w:t xml:space="preserve">3.1, IOC-31/SR, </w:t>
      </w:r>
      <w:r w:rsidR="001777F0" w:rsidRPr="001777F0">
        <w:rPr>
          <w:caps w:val="0"/>
          <w:sz w:val="20"/>
          <w:szCs w:val="20"/>
          <w:lang w:val="ru-RU"/>
        </w:rPr>
        <w:t>пункт</w:t>
      </w:r>
      <w:r w:rsidRPr="001777F0">
        <w:rPr>
          <w:sz w:val="20"/>
          <w:szCs w:val="20"/>
          <w:lang w:val="ru-RU"/>
        </w:rPr>
        <w:t xml:space="preserve"> 3.2)</w:t>
      </w:r>
      <w:r>
        <w:rPr>
          <w:lang w:val="ru-RU"/>
        </w:rPr>
        <w:t>]</w:t>
      </w:r>
      <w:bookmarkEnd w:id="119"/>
      <w:bookmarkEnd w:id="120"/>
    </w:p>
    <w:tbl>
      <w:tblPr>
        <w:tblW w:w="0" w:type="auto"/>
        <w:tblLayout w:type="fixed"/>
        <w:tblLook w:val="0000" w:firstRow="0" w:lastRow="0" w:firstColumn="0" w:lastColumn="0" w:noHBand="0" w:noVBand="0"/>
      </w:tblPr>
      <w:tblGrid>
        <w:gridCol w:w="2268"/>
        <w:gridCol w:w="2880"/>
        <w:gridCol w:w="4599"/>
      </w:tblGrid>
      <w:tr w:rsidR="00B4138E" w:rsidRPr="00AD6B0F" w14:paraId="5A66336A" w14:textId="77777777">
        <w:tc>
          <w:tcPr>
            <w:tcW w:w="2268" w:type="dxa"/>
            <w:shd w:val="clear" w:color="auto" w:fill="FFFF99"/>
            <w:tcMar>
              <w:top w:w="57" w:type="dxa"/>
              <w:bottom w:w="57" w:type="dxa"/>
            </w:tcMar>
          </w:tcPr>
          <w:p w14:paraId="2011F7FE" w14:textId="6FE90662" w:rsidR="00B4138E" w:rsidRPr="001777F0" w:rsidRDefault="00E62A46">
            <w:pPr>
              <w:rPr>
                <w:rFonts w:asciiTheme="minorBidi" w:hAnsiTheme="minorBidi" w:cstheme="minorBidi"/>
                <w:i/>
                <w:color w:val="000000"/>
                <w:sz w:val="20"/>
                <w:szCs w:val="20"/>
                <w:u w:val="single"/>
              </w:rPr>
            </w:pPr>
            <w:r w:rsidRPr="001777F0">
              <w:rPr>
                <w:rFonts w:asciiTheme="minorBidi" w:hAnsiTheme="minorBidi" w:cstheme="minorBidi"/>
                <w:i/>
                <w:iCs/>
                <w:sz w:val="20"/>
                <w:szCs w:val="20"/>
                <w:u w:val="single"/>
                <w:lang w:val="ru-RU"/>
              </w:rPr>
              <w:t>Рабочие</w:t>
            </w:r>
            <w:r w:rsidR="008330F9" w:rsidRPr="001777F0">
              <w:rPr>
                <w:rFonts w:asciiTheme="minorBidi" w:hAnsiTheme="minorBidi" w:cstheme="minorBidi"/>
                <w:i/>
                <w:iCs/>
                <w:sz w:val="20"/>
                <w:szCs w:val="20"/>
                <w:u w:val="single"/>
                <w:lang w:val="ru-RU"/>
              </w:rPr>
              <w:br/>
            </w:r>
            <w:r w:rsidRPr="001777F0">
              <w:rPr>
                <w:rFonts w:asciiTheme="minorBidi" w:hAnsiTheme="minorBidi" w:cstheme="minorBidi"/>
                <w:i/>
                <w:iCs/>
                <w:sz w:val="20"/>
                <w:szCs w:val="20"/>
                <w:u w:val="single"/>
                <w:lang w:val="ru-RU"/>
              </w:rPr>
              <w:t>документы</w:t>
            </w:r>
            <w:r w:rsidRPr="001777F0">
              <w:rPr>
                <w:rFonts w:asciiTheme="minorBidi" w:hAnsiTheme="minorBidi" w:cstheme="minorBidi"/>
                <w:i/>
                <w:iCs/>
                <w:sz w:val="20"/>
                <w:szCs w:val="20"/>
                <w:lang w:val="ru-RU"/>
              </w:rPr>
              <w:t>:</w:t>
            </w:r>
          </w:p>
        </w:tc>
        <w:tc>
          <w:tcPr>
            <w:tcW w:w="2880" w:type="dxa"/>
            <w:shd w:val="clear" w:color="auto" w:fill="FFFF99"/>
            <w:tcMar>
              <w:top w:w="57" w:type="dxa"/>
              <w:bottom w:w="57" w:type="dxa"/>
            </w:tcMar>
          </w:tcPr>
          <w:p w14:paraId="6C639E84" w14:textId="7841899A" w:rsidR="00B4138E" w:rsidRPr="001777F0" w:rsidRDefault="00E62A46">
            <w:pPr>
              <w:rPr>
                <w:rFonts w:asciiTheme="minorBidi" w:hAnsiTheme="minorBidi" w:cstheme="minorBidi"/>
                <w:color w:val="000000"/>
                <w:sz w:val="20"/>
                <w:szCs w:val="20"/>
              </w:rPr>
            </w:pPr>
            <w:r w:rsidRPr="001777F0">
              <w:rPr>
                <w:rFonts w:asciiTheme="minorBidi" w:hAnsiTheme="minorBidi" w:cstheme="minorBidi"/>
                <w:sz w:val="20"/>
                <w:szCs w:val="20"/>
                <w:lang w:val="ru-RU"/>
              </w:rPr>
              <w:t>IOC/EC-55/3.3.Doc(1)</w:t>
            </w:r>
          </w:p>
        </w:tc>
        <w:tc>
          <w:tcPr>
            <w:tcW w:w="4599" w:type="dxa"/>
            <w:shd w:val="clear" w:color="auto" w:fill="FFFF99"/>
            <w:tcMar>
              <w:top w:w="57" w:type="dxa"/>
              <w:bottom w:w="57" w:type="dxa"/>
            </w:tcMar>
          </w:tcPr>
          <w:p w14:paraId="44C52696" w14:textId="69D4C72D" w:rsidR="00B4138E" w:rsidRPr="001777F0" w:rsidRDefault="000C0F95" w:rsidP="000C0F95">
            <w:pPr>
              <w:spacing w:after="60"/>
              <w:rPr>
                <w:rFonts w:asciiTheme="minorBidi" w:hAnsiTheme="minorBidi" w:cstheme="minorBidi"/>
                <w:color w:val="000000"/>
                <w:sz w:val="20"/>
                <w:szCs w:val="20"/>
                <w:lang w:val="ru-RU"/>
              </w:rPr>
            </w:pPr>
            <w:r w:rsidRPr="001777F0">
              <w:rPr>
                <w:rFonts w:asciiTheme="minorBidi" w:hAnsiTheme="minorBidi" w:cstheme="minorBidi"/>
                <w:sz w:val="20"/>
                <w:szCs w:val="20"/>
                <w:lang w:val="ru-RU"/>
              </w:rPr>
              <w:t>Пилотное</w:t>
            </w:r>
            <w:r w:rsidR="00E62A46" w:rsidRPr="001777F0">
              <w:rPr>
                <w:rFonts w:asciiTheme="minorBidi" w:hAnsiTheme="minorBidi" w:cstheme="minorBidi"/>
                <w:sz w:val="20"/>
                <w:szCs w:val="20"/>
                <w:lang w:val="ru-RU"/>
              </w:rPr>
              <w:t xml:space="preserve"> издание </w:t>
            </w:r>
            <w:r w:rsidR="008330F9" w:rsidRPr="001777F0">
              <w:rPr>
                <w:rFonts w:asciiTheme="minorBidi" w:hAnsiTheme="minorBidi" w:cstheme="minorBidi"/>
                <w:sz w:val="20"/>
                <w:szCs w:val="20"/>
                <w:lang w:val="ru-RU"/>
              </w:rPr>
              <w:t>«</w:t>
            </w:r>
            <w:r w:rsidR="00E62A46" w:rsidRPr="001777F0">
              <w:rPr>
                <w:rFonts w:asciiTheme="minorBidi" w:hAnsiTheme="minorBidi" w:cstheme="minorBidi"/>
                <w:sz w:val="20"/>
                <w:szCs w:val="20"/>
                <w:lang w:val="ru-RU"/>
              </w:rPr>
              <w:t>Доклада о состоянии Мирового океана</w:t>
            </w:r>
            <w:r w:rsidR="008330F9" w:rsidRPr="001777F0">
              <w:rPr>
                <w:rFonts w:asciiTheme="minorBidi" w:hAnsiTheme="minorBidi" w:cstheme="minorBidi"/>
                <w:sz w:val="20"/>
                <w:szCs w:val="20"/>
                <w:lang w:val="ru-RU"/>
              </w:rPr>
              <w:t>»</w:t>
            </w:r>
            <w:r w:rsidR="00E62A46" w:rsidRPr="001777F0">
              <w:rPr>
                <w:rFonts w:asciiTheme="minorBidi" w:hAnsiTheme="minorBidi" w:cstheme="minorBidi"/>
                <w:sz w:val="20"/>
                <w:szCs w:val="20"/>
                <w:lang w:val="ru-RU"/>
              </w:rPr>
              <w:t xml:space="preserve"> (2022 г.), составленного и координируемого МОК ЮНЕСКО</w:t>
            </w:r>
          </w:p>
        </w:tc>
      </w:tr>
      <w:tr w:rsidR="00B4138E" w:rsidRPr="00AD6B0F" w14:paraId="59E65939" w14:textId="77777777">
        <w:tc>
          <w:tcPr>
            <w:tcW w:w="2268" w:type="dxa"/>
            <w:shd w:val="clear" w:color="auto" w:fill="D9E2F3"/>
            <w:tcMar>
              <w:top w:w="57" w:type="dxa"/>
              <w:bottom w:w="57" w:type="dxa"/>
            </w:tcMar>
          </w:tcPr>
          <w:p w14:paraId="1DCF4B11" w14:textId="64DFB12B" w:rsidR="00B4138E" w:rsidRPr="001777F0" w:rsidRDefault="00E62A46">
            <w:pPr>
              <w:rPr>
                <w:rFonts w:asciiTheme="minorBidi" w:hAnsiTheme="minorBidi" w:cstheme="minorBidi"/>
                <w:i/>
                <w:color w:val="000000"/>
                <w:sz w:val="20"/>
                <w:szCs w:val="20"/>
                <w:u w:val="single"/>
              </w:rPr>
            </w:pPr>
            <w:r w:rsidRPr="001777F0">
              <w:rPr>
                <w:rFonts w:asciiTheme="minorBidi" w:hAnsiTheme="minorBidi" w:cstheme="minorBidi"/>
                <w:i/>
                <w:iCs/>
                <w:sz w:val="20"/>
                <w:szCs w:val="20"/>
                <w:u w:val="single"/>
                <w:lang w:val="ru-RU"/>
              </w:rPr>
              <w:t>Справочный</w:t>
            </w:r>
            <w:r w:rsidR="008330F9" w:rsidRPr="001777F0">
              <w:rPr>
                <w:rFonts w:asciiTheme="minorBidi" w:hAnsiTheme="minorBidi" w:cstheme="minorBidi"/>
                <w:i/>
                <w:iCs/>
                <w:sz w:val="20"/>
                <w:szCs w:val="20"/>
                <w:u w:val="single"/>
                <w:lang w:val="ru-RU"/>
              </w:rPr>
              <w:br/>
            </w:r>
            <w:r w:rsidRPr="001777F0">
              <w:rPr>
                <w:rFonts w:asciiTheme="minorBidi" w:hAnsiTheme="minorBidi" w:cstheme="minorBidi"/>
                <w:i/>
                <w:iCs/>
                <w:sz w:val="20"/>
                <w:szCs w:val="20"/>
                <w:u w:val="single"/>
                <w:lang w:val="ru-RU"/>
              </w:rPr>
              <w:t>документ</w:t>
            </w:r>
            <w:r w:rsidRPr="001777F0">
              <w:rPr>
                <w:rFonts w:asciiTheme="minorBidi" w:hAnsiTheme="minorBidi" w:cstheme="minorBidi"/>
                <w:i/>
                <w:iCs/>
                <w:sz w:val="20"/>
                <w:szCs w:val="20"/>
                <w:lang w:val="ru-RU"/>
              </w:rPr>
              <w:t>:</w:t>
            </w:r>
          </w:p>
        </w:tc>
        <w:tc>
          <w:tcPr>
            <w:tcW w:w="2880" w:type="dxa"/>
            <w:shd w:val="clear" w:color="auto" w:fill="auto"/>
            <w:tcMar>
              <w:top w:w="57" w:type="dxa"/>
              <w:bottom w:w="57" w:type="dxa"/>
            </w:tcMar>
          </w:tcPr>
          <w:p w14:paraId="347F91AF" w14:textId="1D6EF186" w:rsidR="00B4138E" w:rsidRPr="001777F0" w:rsidRDefault="00313E03">
            <w:pPr>
              <w:rPr>
                <w:rFonts w:asciiTheme="minorBidi" w:hAnsiTheme="minorBidi" w:cstheme="minorBidi"/>
                <w:color w:val="000000"/>
                <w:sz w:val="20"/>
                <w:szCs w:val="20"/>
              </w:rPr>
            </w:pPr>
            <w:hyperlink r:id="rId32" w:history="1">
              <w:r w:rsidR="00E62A46" w:rsidRPr="001777F0">
                <w:rPr>
                  <w:rFonts w:asciiTheme="minorBidi" w:hAnsiTheme="minorBidi" w:cstheme="minorBidi"/>
                  <w:sz w:val="20"/>
                  <w:szCs w:val="20"/>
                  <w:u w:val="single"/>
                </w:rPr>
                <w:t>IOC/INF-1393 Rev.</w:t>
              </w:r>
            </w:hyperlink>
          </w:p>
        </w:tc>
        <w:tc>
          <w:tcPr>
            <w:tcW w:w="4599" w:type="dxa"/>
            <w:shd w:val="clear" w:color="auto" w:fill="auto"/>
            <w:tcMar>
              <w:top w:w="57" w:type="dxa"/>
              <w:bottom w:w="57" w:type="dxa"/>
            </w:tcMar>
          </w:tcPr>
          <w:p w14:paraId="1D04BD7E" w14:textId="705E39E5" w:rsidR="00B4138E" w:rsidRPr="001777F0" w:rsidRDefault="00E62A46">
            <w:pPr>
              <w:spacing w:after="60"/>
              <w:rPr>
                <w:rFonts w:asciiTheme="minorBidi" w:hAnsiTheme="minorBidi" w:cstheme="minorBidi"/>
                <w:color w:val="000000"/>
                <w:sz w:val="20"/>
                <w:szCs w:val="20"/>
                <w:lang w:val="ru-RU"/>
              </w:rPr>
            </w:pPr>
            <w:r w:rsidRPr="001777F0">
              <w:rPr>
                <w:rFonts w:asciiTheme="minorBidi" w:hAnsiTheme="minorBidi" w:cstheme="minorBidi"/>
                <w:sz w:val="20"/>
                <w:szCs w:val="20"/>
                <w:lang w:val="ru-RU"/>
              </w:rPr>
              <w:t xml:space="preserve">Пересмотренное концептуальное предложение по подготовке </w:t>
            </w:r>
            <w:r w:rsidR="008330F9" w:rsidRPr="001777F0">
              <w:rPr>
                <w:rFonts w:asciiTheme="minorBidi" w:hAnsiTheme="minorBidi" w:cstheme="minorBidi"/>
                <w:sz w:val="20"/>
                <w:szCs w:val="20"/>
                <w:lang w:val="ru-RU"/>
              </w:rPr>
              <w:t>«</w:t>
            </w:r>
            <w:r w:rsidRPr="001777F0">
              <w:rPr>
                <w:rFonts w:asciiTheme="minorBidi" w:hAnsiTheme="minorBidi" w:cstheme="minorBidi"/>
                <w:sz w:val="20"/>
                <w:szCs w:val="20"/>
                <w:lang w:val="ru-RU"/>
              </w:rPr>
              <w:t>координируемого МОК доклада о состоянии Мирового океана</w:t>
            </w:r>
            <w:r w:rsidR="008330F9" w:rsidRPr="001777F0">
              <w:rPr>
                <w:rFonts w:asciiTheme="minorBidi" w:hAnsiTheme="minorBidi" w:cstheme="minorBidi"/>
                <w:sz w:val="20"/>
                <w:szCs w:val="20"/>
                <w:lang w:val="ru-RU"/>
              </w:rPr>
              <w:t>»</w:t>
            </w:r>
            <w:r w:rsidRPr="001777F0">
              <w:rPr>
                <w:rFonts w:asciiTheme="minorBidi" w:hAnsiTheme="minorBidi" w:cstheme="minorBidi"/>
                <w:sz w:val="20"/>
                <w:szCs w:val="20"/>
                <w:lang w:val="ru-RU"/>
              </w:rPr>
              <w:t xml:space="preserve"> (ДСМО МОК)</w:t>
            </w:r>
          </w:p>
        </w:tc>
      </w:tr>
    </w:tbl>
    <w:p w14:paraId="74F9C05D" w14:textId="77777777" w:rsidR="00B4138E" w:rsidRPr="008330F9" w:rsidRDefault="00B4138E">
      <w:pPr>
        <w:pStyle w:val="Style2"/>
        <w:tabs>
          <w:tab w:val="clear" w:pos="1400"/>
          <w:tab w:val="left" w:pos="714"/>
        </w:tabs>
        <w:spacing w:after="0"/>
        <w:rPr>
          <w:rFonts w:asciiTheme="minorBidi" w:hAnsiTheme="minorBidi" w:cstheme="minorBidi"/>
          <w:lang w:val="ru-RU"/>
        </w:rPr>
      </w:pPr>
    </w:p>
    <w:p w14:paraId="2C5595C4" w14:textId="23323EF8"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 xml:space="preserve">Исполнительный секретарь представил </w:t>
      </w:r>
      <w:r w:rsidR="000C0F95" w:rsidRPr="000C0F95">
        <w:rPr>
          <w:lang w:val="ru-RU"/>
        </w:rPr>
        <w:t>пилотное</w:t>
      </w:r>
      <w:r w:rsidR="00E62A46">
        <w:rPr>
          <w:lang w:val="ru-RU"/>
        </w:rPr>
        <w:t xml:space="preserve"> издание доклада МОК о состоянии Мирового океана (ДСМО). Этот доклад является первым пробным докладом в серии и подготовлен с целью получения от государств </w:t>
      </w:r>
      <w:r>
        <w:rPr>
          <w:lang w:val="ru-RU"/>
        </w:rPr>
        <w:t>–</w:t>
      </w:r>
      <w:r w:rsidR="00E62A46">
        <w:rPr>
          <w:lang w:val="ru-RU"/>
        </w:rPr>
        <w:t xml:space="preserve"> членов МОК замечаний относительно окончательной структуры ДСМО, в котором будет представлена краткая информация об основных изменениях в состоянии Мирового океана, подготовленная на основе ключевых переменных, важнейших результатов океанографических исследований новых проблем океана, а также систематической оценки событий, касающихся комплексного управления океаном. </w:t>
      </w:r>
      <w:r w:rsidR="000C0F95" w:rsidRPr="000C0F95">
        <w:rPr>
          <w:lang w:val="ru-RU"/>
        </w:rPr>
        <w:t>Пилотное</w:t>
      </w:r>
      <w:r w:rsidR="00E62A46">
        <w:rPr>
          <w:lang w:val="ru-RU"/>
        </w:rPr>
        <w:t xml:space="preserve"> издание ДСМО МОК было подготовлено с учетом необходимости внесения вклада в Десятилетия ООН, посвященного науке об океане в интересах устойчивого развития. В нем учтены представленные государствами-членами в ответ на циркулярное письмо №</w:t>
      </w:r>
      <w:r>
        <w:rPr>
          <w:lang w:val="ru-RU"/>
        </w:rPr>
        <w:t> </w:t>
      </w:r>
      <w:hyperlink r:id="rId33" w:history="1">
        <w:r w:rsidR="00E62A46" w:rsidRPr="00CA5E87">
          <w:rPr>
            <w:rStyle w:val="Hyperlink"/>
            <w:lang w:val="ru-RU"/>
          </w:rPr>
          <w:t>2843</w:t>
        </w:r>
      </w:hyperlink>
      <w:r w:rsidR="00E62A46">
        <w:rPr>
          <w:lang w:val="ru-RU"/>
        </w:rPr>
        <w:t xml:space="preserve"> о ДСМО МОК информация о потребностях и мнения, а также результаты экспертного анализа и коллегиального обзора, проведенных специалистами во всех областях функций МОК и по географической и гендерной сбалансированности.</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B4138E" w:rsidRPr="00AD6B0F" w14:paraId="383CE066" w14:textId="77777777" w:rsidTr="008330F9">
        <w:trPr>
          <w:trHeight w:val="1299"/>
        </w:trPr>
        <w:tc>
          <w:tcPr>
            <w:tcW w:w="9747" w:type="dxa"/>
            <w:shd w:val="clear" w:color="auto" w:fill="CCFFCC"/>
            <w:tcMar>
              <w:top w:w="113" w:type="dxa"/>
              <w:bottom w:w="113" w:type="dxa"/>
            </w:tcMar>
          </w:tcPr>
          <w:p w14:paraId="6A5F3BEB" w14:textId="77777777" w:rsidR="00B4138E" w:rsidRPr="006C7346" w:rsidRDefault="00E62A46" w:rsidP="006C7346">
            <w:pPr>
              <w:spacing w:after="240"/>
              <w:jc w:val="both"/>
              <w:rPr>
                <w:rFonts w:asciiTheme="minorBidi" w:eastAsia="Calibri" w:hAnsiTheme="minorBidi" w:cstheme="minorBidi"/>
                <w:bCs/>
                <w:sz w:val="22"/>
                <w:szCs w:val="22"/>
                <w:u w:val="single"/>
                <w:lang w:val="ru-RU"/>
              </w:rPr>
            </w:pPr>
            <w:r w:rsidRPr="006C7346">
              <w:rPr>
                <w:rFonts w:asciiTheme="minorBidi" w:hAnsiTheme="minorBidi" w:cstheme="minorBidi"/>
                <w:sz w:val="22"/>
                <w:szCs w:val="22"/>
                <w:u w:val="single"/>
                <w:lang w:val="ru-RU"/>
              </w:rPr>
              <w:t>Реш. EC-55/3.3</w:t>
            </w:r>
          </w:p>
          <w:p w14:paraId="628A9DA8" w14:textId="77777777" w:rsidR="00B4138E" w:rsidRPr="006C7346" w:rsidRDefault="00E62A46" w:rsidP="006C7346">
            <w:pPr>
              <w:spacing w:after="240"/>
              <w:ind w:left="709" w:hanging="709"/>
              <w:jc w:val="center"/>
              <w:rPr>
                <w:rFonts w:asciiTheme="minorBidi" w:hAnsiTheme="minorBidi" w:cstheme="minorBidi"/>
                <w:b/>
                <w:bCs/>
                <w:iCs/>
                <w:sz w:val="22"/>
                <w:szCs w:val="22"/>
                <w:lang w:val="ru-RU"/>
              </w:rPr>
            </w:pPr>
            <w:r w:rsidRPr="006C7346">
              <w:rPr>
                <w:rFonts w:asciiTheme="minorBidi" w:hAnsiTheme="minorBidi" w:cstheme="minorBidi"/>
                <w:b/>
                <w:bCs/>
                <w:sz w:val="22"/>
                <w:szCs w:val="22"/>
                <w:lang w:val="ru-RU"/>
              </w:rPr>
              <w:t>Доклад МОК о состоянии Мирового океана</w:t>
            </w:r>
          </w:p>
          <w:p w14:paraId="7ACF1676" w14:textId="77777777" w:rsidR="00B4138E" w:rsidRPr="006C7346" w:rsidRDefault="00E62A46" w:rsidP="006C7346">
            <w:pPr>
              <w:spacing w:after="240"/>
              <w:jc w:val="both"/>
              <w:rPr>
                <w:rFonts w:asciiTheme="minorBidi" w:hAnsiTheme="minorBidi" w:cstheme="minorBidi"/>
                <w:iCs/>
                <w:sz w:val="22"/>
                <w:szCs w:val="22"/>
              </w:rPr>
            </w:pPr>
            <w:r w:rsidRPr="006C7346">
              <w:rPr>
                <w:rFonts w:asciiTheme="minorBidi" w:hAnsiTheme="minorBidi" w:cstheme="minorBidi"/>
                <w:sz w:val="22"/>
                <w:szCs w:val="22"/>
                <w:lang w:val="ru-RU"/>
              </w:rPr>
              <w:t>Исполнительный совет,</w:t>
            </w:r>
          </w:p>
          <w:p w14:paraId="759DA44D" w14:textId="70F198D1" w:rsidR="00B4138E" w:rsidRPr="006C7346" w:rsidRDefault="00E62A46" w:rsidP="006C7346">
            <w:pPr>
              <w:numPr>
                <w:ilvl w:val="0"/>
                <w:numId w:val="18"/>
              </w:numPr>
              <w:spacing w:after="240"/>
              <w:ind w:left="567" w:hanging="567"/>
              <w:jc w:val="both"/>
              <w:rPr>
                <w:rFonts w:asciiTheme="minorBidi" w:hAnsiTheme="minorBidi" w:cstheme="minorBidi"/>
                <w:iCs/>
                <w:sz w:val="22"/>
                <w:szCs w:val="22"/>
                <w:lang w:val="ru-RU"/>
              </w:rPr>
            </w:pPr>
            <w:r w:rsidRPr="006C7346">
              <w:rPr>
                <w:rFonts w:asciiTheme="minorBidi" w:hAnsiTheme="minorBidi" w:cstheme="minorBidi"/>
                <w:sz w:val="22"/>
                <w:szCs w:val="22"/>
                <w:u w:val="single"/>
                <w:lang w:val="ru-RU"/>
              </w:rPr>
              <w:t>принимая во внимание</w:t>
            </w:r>
            <w:r w:rsidRPr="006C7346">
              <w:rPr>
                <w:rFonts w:asciiTheme="minorBidi" w:hAnsiTheme="minorBidi" w:cstheme="minorBidi"/>
                <w:sz w:val="22"/>
                <w:szCs w:val="22"/>
                <w:lang w:val="ru-RU"/>
              </w:rPr>
              <w:t xml:space="preserve"> обобщенную информацию о потребностях и мнениях государств </w:t>
            </w:r>
            <w:r w:rsidR="008330F9" w:rsidRPr="006C7346">
              <w:rPr>
                <w:rFonts w:asciiTheme="minorBidi" w:hAnsiTheme="minorBidi" w:cstheme="minorBidi"/>
                <w:sz w:val="22"/>
                <w:szCs w:val="22"/>
                <w:lang w:val="ru-RU"/>
              </w:rPr>
              <w:t>–</w:t>
            </w:r>
            <w:r w:rsidRPr="006C7346">
              <w:rPr>
                <w:rFonts w:asciiTheme="minorBidi" w:hAnsiTheme="minorBidi" w:cstheme="minorBidi"/>
                <w:sz w:val="22"/>
                <w:szCs w:val="22"/>
                <w:lang w:val="ru-RU"/>
              </w:rPr>
              <w:t xml:space="preserve"> членов МОК в отношении целесообразности, полезности, содержания и структуры подготавливаемого Секретариатом МОК доклада МОК о состоянии Мирового океана, собранную в ответ на посвященное этому вопросу циркулярное письмо МОК от 28</w:t>
            </w:r>
            <w:r w:rsidR="006C7346">
              <w:rPr>
                <w:rFonts w:asciiTheme="minorBidi" w:hAnsiTheme="minorBidi" w:cstheme="minorBidi"/>
                <w:sz w:val="22"/>
                <w:szCs w:val="22"/>
                <w:lang w:val="en-US"/>
              </w:rPr>
              <w:t> </w:t>
            </w:r>
            <w:r w:rsidRPr="006C7346">
              <w:rPr>
                <w:rFonts w:asciiTheme="minorBidi" w:hAnsiTheme="minorBidi" w:cstheme="minorBidi"/>
                <w:sz w:val="22"/>
                <w:szCs w:val="22"/>
                <w:lang w:val="ru-RU"/>
              </w:rPr>
              <w:t xml:space="preserve">мая 2021 г. (IOC/INF-1393 </w:t>
            </w:r>
            <w:proofErr w:type="spellStart"/>
            <w:r w:rsidRPr="006C7346">
              <w:rPr>
                <w:rFonts w:asciiTheme="minorBidi" w:hAnsiTheme="minorBidi" w:cstheme="minorBidi"/>
                <w:sz w:val="22"/>
                <w:szCs w:val="22"/>
                <w:lang w:val="ru-RU"/>
              </w:rPr>
              <w:t>Rev</w:t>
            </w:r>
            <w:proofErr w:type="spellEnd"/>
            <w:r w:rsidRPr="006C7346">
              <w:rPr>
                <w:rFonts w:asciiTheme="minorBidi" w:hAnsiTheme="minorBidi" w:cstheme="minorBidi"/>
                <w:sz w:val="22"/>
                <w:szCs w:val="22"/>
                <w:lang w:val="ru-RU"/>
              </w:rPr>
              <w:t>.),</w:t>
            </w:r>
          </w:p>
          <w:p w14:paraId="3BB50C7E" w14:textId="77777777" w:rsidR="00B4138E" w:rsidRPr="006C7346" w:rsidRDefault="00E62A46" w:rsidP="006C7346">
            <w:pPr>
              <w:numPr>
                <w:ilvl w:val="0"/>
                <w:numId w:val="18"/>
              </w:numPr>
              <w:spacing w:after="240"/>
              <w:ind w:left="567" w:hanging="567"/>
              <w:jc w:val="both"/>
              <w:rPr>
                <w:rFonts w:asciiTheme="minorBidi" w:hAnsiTheme="minorBidi" w:cstheme="minorBidi"/>
                <w:iCs/>
                <w:sz w:val="22"/>
                <w:szCs w:val="22"/>
                <w:lang w:val="ru-RU"/>
              </w:rPr>
            </w:pPr>
            <w:r w:rsidRPr="006C7346">
              <w:rPr>
                <w:rFonts w:asciiTheme="minorBidi" w:hAnsiTheme="minorBidi" w:cstheme="minorBidi"/>
                <w:sz w:val="22"/>
                <w:szCs w:val="22"/>
                <w:u w:val="single"/>
                <w:lang w:val="ru-RU"/>
              </w:rPr>
              <w:t>принимая во внимание также</w:t>
            </w:r>
            <w:r w:rsidRPr="006C7346">
              <w:rPr>
                <w:rFonts w:asciiTheme="minorBidi" w:hAnsiTheme="minorBidi" w:cstheme="minorBidi"/>
                <w:sz w:val="22"/>
                <w:szCs w:val="22"/>
                <w:lang w:val="ru-RU"/>
              </w:rPr>
              <w:t xml:space="preserve"> рекомендации неофициальной консультации экспертов относительно возможного охвата доклада МОК о состоянии Мирового океана (документ IOC/INF-1393 </w:t>
            </w:r>
            <w:proofErr w:type="spellStart"/>
            <w:r w:rsidRPr="006C7346">
              <w:rPr>
                <w:rFonts w:asciiTheme="minorBidi" w:hAnsiTheme="minorBidi" w:cstheme="minorBidi"/>
                <w:sz w:val="22"/>
                <w:szCs w:val="22"/>
                <w:lang w:val="ru-RU"/>
              </w:rPr>
              <w:t>Rev</w:t>
            </w:r>
            <w:proofErr w:type="spellEnd"/>
            <w:r w:rsidRPr="006C7346">
              <w:rPr>
                <w:rFonts w:asciiTheme="minorBidi" w:hAnsiTheme="minorBidi" w:cstheme="minorBidi"/>
                <w:sz w:val="22"/>
                <w:szCs w:val="22"/>
                <w:lang w:val="ru-RU"/>
              </w:rPr>
              <w:t>.),</w:t>
            </w:r>
          </w:p>
          <w:p w14:paraId="2BAD149E" w14:textId="279F2BEE" w:rsidR="00B4138E" w:rsidRPr="006C7346" w:rsidRDefault="00E62A46" w:rsidP="006C7346">
            <w:pPr>
              <w:numPr>
                <w:ilvl w:val="0"/>
                <w:numId w:val="18"/>
              </w:numPr>
              <w:spacing w:after="240"/>
              <w:ind w:left="567" w:hanging="567"/>
              <w:jc w:val="both"/>
              <w:rPr>
                <w:rFonts w:asciiTheme="minorBidi" w:hAnsiTheme="minorBidi" w:cstheme="minorBidi"/>
                <w:iCs/>
                <w:sz w:val="22"/>
                <w:szCs w:val="22"/>
                <w:lang w:val="ru-RU"/>
              </w:rPr>
            </w:pPr>
            <w:r w:rsidRPr="006C7346">
              <w:rPr>
                <w:rFonts w:asciiTheme="minorBidi" w:hAnsiTheme="minorBidi" w:cstheme="minorBidi"/>
                <w:sz w:val="22"/>
                <w:szCs w:val="22"/>
                <w:u w:val="single"/>
                <w:lang w:val="ru-RU"/>
              </w:rPr>
              <w:lastRenderedPageBreak/>
              <w:t>рассмотрев</w:t>
            </w:r>
            <w:r w:rsidRPr="006C7346">
              <w:rPr>
                <w:rFonts w:asciiTheme="minorBidi" w:hAnsiTheme="minorBidi" w:cstheme="minorBidi"/>
                <w:sz w:val="22"/>
                <w:szCs w:val="22"/>
                <w:lang w:val="ru-RU"/>
              </w:rPr>
              <w:t xml:space="preserve"> предлагаемое содержание и формат </w:t>
            </w:r>
            <w:r w:rsidR="000C0F95" w:rsidRPr="006C7346">
              <w:rPr>
                <w:rFonts w:asciiTheme="minorBidi" w:hAnsiTheme="minorBidi" w:cstheme="minorBidi"/>
                <w:sz w:val="22"/>
                <w:szCs w:val="22"/>
                <w:lang w:val="ru-RU"/>
              </w:rPr>
              <w:t>пилотного</w:t>
            </w:r>
            <w:r w:rsidRPr="006C7346">
              <w:rPr>
                <w:rFonts w:asciiTheme="minorBidi" w:hAnsiTheme="minorBidi" w:cstheme="minorBidi"/>
                <w:sz w:val="22"/>
                <w:szCs w:val="22"/>
                <w:lang w:val="ru-RU"/>
              </w:rPr>
              <w:t xml:space="preserve"> издания доклада МОК о состоянии Мирового океана, представленные в документе IOC/EC-55/33.Doc(1),</w:t>
            </w:r>
          </w:p>
          <w:p w14:paraId="29FCB8E2" w14:textId="72471653" w:rsidR="00B4138E" w:rsidRPr="006C7346" w:rsidRDefault="00E62A46" w:rsidP="006C7346">
            <w:pPr>
              <w:numPr>
                <w:ilvl w:val="0"/>
                <w:numId w:val="18"/>
              </w:numPr>
              <w:spacing w:after="240"/>
              <w:ind w:left="567" w:hanging="567"/>
              <w:jc w:val="both"/>
              <w:rPr>
                <w:rFonts w:asciiTheme="minorBidi" w:hAnsiTheme="minorBidi" w:cstheme="minorBidi"/>
                <w:iCs/>
                <w:sz w:val="22"/>
                <w:szCs w:val="22"/>
                <w:lang w:val="ru-RU"/>
              </w:rPr>
            </w:pPr>
            <w:r w:rsidRPr="006C7346">
              <w:rPr>
                <w:rFonts w:asciiTheme="minorBidi" w:hAnsiTheme="minorBidi" w:cstheme="minorBidi"/>
                <w:sz w:val="22"/>
                <w:szCs w:val="22"/>
                <w:u w:val="single"/>
                <w:lang w:val="ru-RU"/>
              </w:rPr>
              <w:t>одобряет</w:t>
            </w:r>
            <w:r w:rsidRPr="006C7346">
              <w:rPr>
                <w:rFonts w:asciiTheme="minorBidi" w:hAnsiTheme="minorBidi" w:cstheme="minorBidi"/>
                <w:sz w:val="22"/>
                <w:szCs w:val="22"/>
                <w:lang w:val="ru-RU"/>
              </w:rPr>
              <w:t xml:space="preserve"> регулярную публикацию доклада МОК о состоянии Мирового океана на основе модели, предложенной в </w:t>
            </w:r>
            <w:r w:rsidR="000C0F95" w:rsidRPr="006C7346">
              <w:rPr>
                <w:rFonts w:asciiTheme="minorBidi" w:hAnsiTheme="minorBidi" w:cstheme="minorBidi"/>
                <w:sz w:val="22"/>
                <w:szCs w:val="22"/>
                <w:lang w:val="ru-RU"/>
              </w:rPr>
              <w:t>пилотном</w:t>
            </w:r>
            <w:r w:rsidRPr="006C7346">
              <w:rPr>
                <w:rFonts w:asciiTheme="minorBidi" w:hAnsiTheme="minorBidi" w:cstheme="minorBidi"/>
                <w:sz w:val="22"/>
                <w:szCs w:val="22"/>
                <w:lang w:val="ru-RU"/>
              </w:rPr>
              <w:t xml:space="preserve"> издании доклада;</w:t>
            </w:r>
          </w:p>
          <w:p w14:paraId="5F4D7484" w14:textId="77777777" w:rsidR="00B4138E" w:rsidRPr="006C7346" w:rsidRDefault="00E62A46" w:rsidP="006C7346">
            <w:pPr>
              <w:numPr>
                <w:ilvl w:val="0"/>
                <w:numId w:val="18"/>
              </w:numPr>
              <w:spacing w:after="240"/>
              <w:ind w:left="567" w:hanging="567"/>
              <w:jc w:val="both"/>
              <w:rPr>
                <w:rFonts w:asciiTheme="minorBidi" w:hAnsiTheme="minorBidi" w:cstheme="minorBidi"/>
                <w:iCs/>
                <w:sz w:val="22"/>
                <w:szCs w:val="22"/>
                <w:lang w:val="ru-RU"/>
              </w:rPr>
            </w:pPr>
            <w:r w:rsidRPr="006C7346">
              <w:rPr>
                <w:rFonts w:asciiTheme="minorBidi" w:hAnsiTheme="minorBidi" w:cstheme="minorBidi"/>
                <w:sz w:val="22"/>
                <w:szCs w:val="22"/>
                <w:u w:val="single"/>
                <w:lang w:val="ru-RU"/>
              </w:rPr>
              <w:t>просит</w:t>
            </w:r>
            <w:r w:rsidRPr="006C7346">
              <w:rPr>
                <w:rFonts w:asciiTheme="minorBidi" w:hAnsiTheme="minorBidi" w:cstheme="minorBidi"/>
                <w:sz w:val="22"/>
                <w:szCs w:val="22"/>
                <w:lang w:val="ru-RU"/>
              </w:rPr>
              <w:t xml:space="preserve"> Исполнительного секретаря МОК координировать подготовку доклада на ежегодной основе;</w:t>
            </w:r>
          </w:p>
          <w:p w14:paraId="397BD18E" w14:textId="6CAF1FD6" w:rsidR="00B4138E" w:rsidRPr="006C7346" w:rsidRDefault="00E62A46" w:rsidP="006C7346">
            <w:pPr>
              <w:numPr>
                <w:ilvl w:val="0"/>
                <w:numId w:val="18"/>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предлагает</w:t>
            </w:r>
            <w:r w:rsidRPr="006C7346">
              <w:rPr>
                <w:rFonts w:asciiTheme="minorBidi" w:hAnsiTheme="minorBidi" w:cstheme="minorBidi"/>
                <w:sz w:val="22"/>
                <w:szCs w:val="22"/>
                <w:lang w:val="ru-RU"/>
              </w:rPr>
              <w:t xml:space="preserve"> государствам </w:t>
            </w:r>
            <w:r w:rsidR="008330F9" w:rsidRPr="006C7346">
              <w:rPr>
                <w:rFonts w:asciiTheme="minorBidi" w:hAnsiTheme="minorBidi" w:cstheme="minorBidi"/>
                <w:sz w:val="22"/>
                <w:szCs w:val="22"/>
                <w:lang w:val="ru-RU"/>
              </w:rPr>
              <w:t>–</w:t>
            </w:r>
            <w:r w:rsidRPr="006C7346">
              <w:rPr>
                <w:rFonts w:asciiTheme="minorBidi" w:hAnsiTheme="minorBidi" w:cstheme="minorBidi"/>
                <w:sz w:val="22"/>
                <w:szCs w:val="22"/>
                <w:lang w:val="ru-RU"/>
              </w:rPr>
              <w:t xml:space="preserve"> членам МОК предоставить внебюджетные финансовые ресурсы для подготовки доклада в соответствии с классификацией расходов, представленной в </w:t>
            </w:r>
            <w:r w:rsidR="000C0F95" w:rsidRPr="006C7346">
              <w:rPr>
                <w:rFonts w:asciiTheme="minorBidi" w:hAnsiTheme="minorBidi" w:cstheme="minorBidi"/>
                <w:sz w:val="22"/>
                <w:szCs w:val="22"/>
                <w:lang w:val="ru-RU"/>
              </w:rPr>
              <w:t>пилотном</w:t>
            </w:r>
            <w:r w:rsidRPr="006C7346">
              <w:rPr>
                <w:rFonts w:asciiTheme="minorBidi" w:hAnsiTheme="minorBidi" w:cstheme="minorBidi"/>
                <w:sz w:val="22"/>
                <w:szCs w:val="22"/>
                <w:lang w:val="ru-RU"/>
              </w:rPr>
              <w:t xml:space="preserve"> издании доклада МОК о состоянии океана;</w:t>
            </w:r>
          </w:p>
          <w:p w14:paraId="5E231A1D" w14:textId="77777777" w:rsidR="00B4138E" w:rsidRPr="006C7346" w:rsidRDefault="00E62A46" w:rsidP="006C7346">
            <w:pPr>
              <w:numPr>
                <w:ilvl w:val="0"/>
                <w:numId w:val="18"/>
              </w:numPr>
              <w:spacing w:after="240"/>
              <w:ind w:left="567" w:hanging="567"/>
              <w:jc w:val="both"/>
              <w:rPr>
                <w:rFonts w:asciiTheme="minorBidi" w:hAnsiTheme="minorBidi" w:cstheme="minorBidi"/>
                <w:color w:val="000000"/>
                <w:sz w:val="22"/>
                <w:szCs w:val="22"/>
                <w:lang w:val="ru-RU"/>
              </w:rPr>
            </w:pPr>
            <w:r w:rsidRPr="006C7346">
              <w:rPr>
                <w:rFonts w:asciiTheme="minorBidi" w:hAnsiTheme="minorBidi" w:cstheme="minorBidi"/>
                <w:sz w:val="22"/>
                <w:szCs w:val="22"/>
                <w:u w:val="single"/>
                <w:lang w:val="ru-RU"/>
              </w:rPr>
              <w:t>предлагает также</w:t>
            </w:r>
            <w:r w:rsidRPr="006C7346">
              <w:rPr>
                <w:rFonts w:asciiTheme="minorBidi" w:hAnsiTheme="minorBidi" w:cstheme="minorBidi"/>
                <w:sz w:val="22"/>
                <w:szCs w:val="22"/>
                <w:lang w:val="ru-RU"/>
              </w:rPr>
              <w:t xml:space="preserve"> всем научным партнерам МОК внести свой вклад в подготовку доклада и использовать его для представления своих выводов о состоянии и тенденциях нашего общего океана с точки зрения здоровья океана и необходимых мер по управлению;</w:t>
            </w:r>
          </w:p>
          <w:p w14:paraId="03ADA919" w14:textId="77777777" w:rsidR="00B4138E" w:rsidRPr="00CA5E87" w:rsidRDefault="00E62A46" w:rsidP="006C7346">
            <w:pPr>
              <w:numPr>
                <w:ilvl w:val="0"/>
                <w:numId w:val="18"/>
              </w:numPr>
              <w:spacing w:after="240"/>
              <w:ind w:left="567" w:hanging="567"/>
              <w:jc w:val="both"/>
              <w:rPr>
                <w:rFonts w:ascii="Arial" w:hAnsi="Arial" w:cs="Arial"/>
                <w:iCs/>
                <w:sz w:val="22"/>
                <w:szCs w:val="22"/>
                <w:lang w:val="ru-RU"/>
              </w:rPr>
            </w:pPr>
            <w:r w:rsidRPr="006C7346">
              <w:rPr>
                <w:rFonts w:asciiTheme="minorBidi" w:hAnsiTheme="minorBidi" w:cstheme="minorBidi"/>
                <w:sz w:val="22"/>
                <w:szCs w:val="22"/>
                <w:u w:val="single"/>
                <w:lang w:val="ru-RU"/>
              </w:rPr>
              <w:t>призывает</w:t>
            </w:r>
            <w:r w:rsidRPr="006C7346">
              <w:rPr>
                <w:rFonts w:asciiTheme="minorBidi" w:hAnsiTheme="minorBidi" w:cstheme="minorBidi"/>
                <w:sz w:val="22"/>
                <w:szCs w:val="22"/>
                <w:lang w:val="ru-RU"/>
              </w:rPr>
              <w:t xml:space="preserve"> Исполнительного секретаря распространять выводы доклада МОК о состоянии Мирового океана по соответствующим каналам связи.</w:t>
            </w:r>
          </w:p>
        </w:tc>
      </w:tr>
    </w:tbl>
    <w:p w14:paraId="12798B5D" w14:textId="77777777" w:rsidR="00B4138E" w:rsidRPr="00CA5E87" w:rsidRDefault="00B4138E">
      <w:pPr>
        <w:pStyle w:val="Style2"/>
        <w:tabs>
          <w:tab w:val="clear" w:pos="1400"/>
          <w:tab w:val="left" w:pos="714"/>
        </w:tabs>
        <w:spacing w:after="0"/>
        <w:rPr>
          <w:lang w:val="ru-RU"/>
        </w:rPr>
      </w:pPr>
    </w:p>
    <w:p w14:paraId="5BE42E3F" w14:textId="7678B86B"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BCF2151" w14:textId="135C68CF" w:rsidR="00B4138E" w:rsidRPr="00B7689A" w:rsidRDefault="00E62A46">
      <w:pPr>
        <w:pStyle w:val="Heading2"/>
        <w:tabs>
          <w:tab w:val="clear" w:pos="737"/>
        </w:tabs>
        <w:ind w:left="709" w:hanging="709"/>
        <w:rPr>
          <w:rFonts w:cs="Arial"/>
          <w:sz w:val="20"/>
          <w:szCs w:val="20"/>
          <w:lang w:val="ru-RU"/>
        </w:rPr>
      </w:pPr>
      <w:bookmarkStart w:id="121" w:name="_IOC-RELEVANT_ISSUES_RELATED"/>
      <w:bookmarkStart w:id="122" w:name="_Toc57369054"/>
      <w:bookmarkStart w:id="123" w:name="_Toc85469063"/>
      <w:bookmarkStart w:id="124" w:name="_Toc38080253"/>
      <w:bookmarkStart w:id="125" w:name="_Toc100506265"/>
      <w:bookmarkStart w:id="126" w:name="_Toc135143714"/>
      <w:bookmarkStart w:id="127" w:name="_Toc164651235"/>
      <w:bookmarkStart w:id="128" w:name="_Toc199912196"/>
      <w:bookmarkStart w:id="129" w:name="_Toc225590804"/>
      <w:bookmarkStart w:id="130" w:name="_Toc225660265"/>
      <w:bookmarkStart w:id="131" w:name="_Toc105746460"/>
      <w:bookmarkEnd w:id="121"/>
      <w:r>
        <w:rPr>
          <w:lang w:val="ru-RU"/>
        </w:rPr>
        <w:t>3.4</w:t>
      </w:r>
      <w:r>
        <w:rPr>
          <w:lang w:val="ru-RU"/>
        </w:rPr>
        <w:tab/>
        <w:t xml:space="preserve">ОКЕАНОГРАФИЧЕСКИЕ НАБЛЮДЕНИЯ В РАЙОНАХ, ПОДПАДАЮЩИХ ПОД НАЦИОНАЛЬНУЮ ЮРИСДИКЦИЮ </w:t>
      </w:r>
      <w:r w:rsidRPr="00B7689A">
        <w:rPr>
          <w:sz w:val="20"/>
          <w:szCs w:val="20"/>
          <w:lang w:val="ru-RU"/>
        </w:rPr>
        <w:t>[с</w:t>
      </w:r>
      <w:r w:rsidR="00B7689A" w:rsidRPr="00B7689A">
        <w:rPr>
          <w:caps w:val="0"/>
          <w:sz w:val="20"/>
          <w:szCs w:val="20"/>
          <w:lang w:val="ru-RU"/>
        </w:rPr>
        <w:t xml:space="preserve">татья </w:t>
      </w:r>
      <w:r w:rsidRPr="00B7689A">
        <w:rPr>
          <w:sz w:val="20"/>
          <w:szCs w:val="20"/>
          <w:lang w:val="ru-RU"/>
        </w:rPr>
        <w:t>21.2c П</w:t>
      </w:r>
      <w:r w:rsidR="00B7689A" w:rsidRPr="00B7689A">
        <w:rPr>
          <w:caps w:val="0"/>
          <w:sz w:val="20"/>
          <w:szCs w:val="20"/>
          <w:lang w:val="ru-RU"/>
        </w:rPr>
        <w:t>равил процедуры</w:t>
      </w:r>
      <w:r w:rsidRPr="00B7689A">
        <w:rPr>
          <w:sz w:val="20"/>
          <w:szCs w:val="20"/>
          <w:lang w:val="ru-RU"/>
        </w:rPr>
        <w:t>]</w:t>
      </w:r>
      <w:bookmarkEnd w:id="122"/>
      <w:bookmarkEnd w:id="131"/>
    </w:p>
    <w:tbl>
      <w:tblPr>
        <w:tblW w:w="0" w:type="auto"/>
        <w:tblLayout w:type="fixed"/>
        <w:tblLook w:val="0000" w:firstRow="0" w:lastRow="0" w:firstColumn="0" w:lastColumn="0" w:noHBand="0" w:noVBand="0"/>
      </w:tblPr>
      <w:tblGrid>
        <w:gridCol w:w="2268"/>
        <w:gridCol w:w="2376"/>
        <w:gridCol w:w="4599"/>
      </w:tblGrid>
      <w:tr w:rsidR="00B4138E" w:rsidRPr="00AD6B0F" w14:paraId="052CB211" w14:textId="77777777">
        <w:tc>
          <w:tcPr>
            <w:tcW w:w="2268" w:type="dxa"/>
            <w:shd w:val="clear" w:color="auto" w:fill="FFFF99"/>
            <w:tcMar>
              <w:top w:w="57" w:type="dxa"/>
              <w:bottom w:w="57" w:type="dxa"/>
            </w:tcMar>
          </w:tcPr>
          <w:p w14:paraId="343E18FD" w14:textId="77777777" w:rsidR="00B4138E" w:rsidRPr="008330F9" w:rsidRDefault="00E62A46">
            <w:pPr>
              <w:rPr>
                <w:rFonts w:ascii="Arial" w:hAnsi="Arial" w:cs="Arial"/>
                <w:i/>
                <w:color w:val="000000"/>
                <w:sz w:val="20"/>
                <w:szCs w:val="20"/>
                <w:u w:val="single"/>
              </w:rPr>
            </w:pPr>
            <w:r w:rsidRPr="008330F9">
              <w:rPr>
                <w:rFonts w:ascii="Arial" w:hAnsi="Arial" w:cs="Arial"/>
                <w:i/>
                <w:iCs/>
                <w:sz w:val="20"/>
                <w:szCs w:val="20"/>
                <w:u w:val="single"/>
                <w:lang w:val="ru-RU"/>
              </w:rPr>
              <w:t>Рабочий документ</w:t>
            </w:r>
            <w:r w:rsidRPr="00B7689A">
              <w:rPr>
                <w:rFonts w:ascii="Arial" w:hAnsi="Arial" w:cs="Arial"/>
                <w:i/>
                <w:iCs/>
                <w:sz w:val="20"/>
                <w:szCs w:val="20"/>
                <w:lang w:val="ru-RU"/>
              </w:rPr>
              <w:t>:</w:t>
            </w:r>
          </w:p>
        </w:tc>
        <w:tc>
          <w:tcPr>
            <w:tcW w:w="2376" w:type="dxa"/>
            <w:shd w:val="clear" w:color="auto" w:fill="FFFF99"/>
            <w:tcMar>
              <w:top w:w="57" w:type="dxa"/>
              <w:bottom w:w="57" w:type="dxa"/>
            </w:tcMar>
          </w:tcPr>
          <w:p w14:paraId="4D515F5A" w14:textId="77777777" w:rsidR="00B4138E" w:rsidRPr="008330F9" w:rsidRDefault="00E62A46">
            <w:pPr>
              <w:rPr>
                <w:rFonts w:ascii="Arial" w:hAnsi="Arial" w:cs="Arial"/>
                <w:color w:val="000000"/>
                <w:sz w:val="20"/>
                <w:szCs w:val="20"/>
              </w:rPr>
            </w:pPr>
            <w:r w:rsidRPr="008330F9">
              <w:rPr>
                <w:rFonts w:ascii="Arial" w:hAnsi="Arial" w:cs="Arial"/>
                <w:sz w:val="20"/>
                <w:szCs w:val="20"/>
                <w:lang w:val="ru-RU"/>
              </w:rPr>
              <w:t xml:space="preserve">IOC/EC-55/3.4.Doc(1)  </w:t>
            </w:r>
          </w:p>
        </w:tc>
        <w:tc>
          <w:tcPr>
            <w:tcW w:w="4599" w:type="dxa"/>
            <w:shd w:val="clear" w:color="auto" w:fill="FFFF99"/>
            <w:tcMar>
              <w:top w:w="57" w:type="dxa"/>
              <w:bottom w:w="57" w:type="dxa"/>
            </w:tcMar>
          </w:tcPr>
          <w:p w14:paraId="45C3D770" w14:textId="77777777" w:rsidR="00B4138E" w:rsidRPr="008330F9" w:rsidRDefault="00E62A46">
            <w:pPr>
              <w:spacing w:after="60"/>
              <w:rPr>
                <w:rFonts w:ascii="Arial" w:hAnsi="Arial" w:cs="Arial"/>
                <w:color w:val="000000"/>
                <w:sz w:val="20"/>
                <w:szCs w:val="20"/>
                <w:lang w:val="ru-RU"/>
              </w:rPr>
            </w:pPr>
            <w:r w:rsidRPr="008330F9">
              <w:rPr>
                <w:rFonts w:ascii="Arial" w:hAnsi="Arial" w:cs="Arial"/>
                <w:sz w:val="20"/>
                <w:szCs w:val="20"/>
                <w:lang w:val="ru-RU"/>
              </w:rPr>
              <w:t>Проблемы и способы их решения для расширения устойчивых наблюдений за океаном в районах, подпадающих под национальную юрисдикцию, и роль МОК, ВМО и ОВОМП</w:t>
            </w:r>
          </w:p>
        </w:tc>
      </w:tr>
      <w:tr w:rsidR="00B4138E" w:rsidRPr="008330F9" w14:paraId="005BA376" w14:textId="77777777">
        <w:tc>
          <w:tcPr>
            <w:tcW w:w="2268" w:type="dxa"/>
            <w:shd w:val="clear" w:color="auto" w:fill="E2EFD9"/>
            <w:tcMar>
              <w:top w:w="57" w:type="dxa"/>
              <w:bottom w:w="57" w:type="dxa"/>
            </w:tcMar>
          </w:tcPr>
          <w:p w14:paraId="1EB7E981" w14:textId="77777777" w:rsidR="00B4138E" w:rsidRPr="008330F9" w:rsidRDefault="00E62A46">
            <w:pPr>
              <w:tabs>
                <w:tab w:val="left" w:pos="1132"/>
              </w:tabs>
              <w:rPr>
                <w:rFonts w:ascii="Arial" w:hAnsi="Arial" w:cs="Arial"/>
                <w:i/>
                <w:color w:val="000000"/>
                <w:sz w:val="20"/>
                <w:szCs w:val="20"/>
                <w:u w:val="single"/>
              </w:rPr>
            </w:pPr>
            <w:r w:rsidRPr="008330F9">
              <w:rPr>
                <w:rFonts w:ascii="Arial" w:hAnsi="Arial" w:cs="Arial"/>
                <w:i/>
                <w:iCs/>
                <w:sz w:val="20"/>
                <w:szCs w:val="20"/>
                <w:u w:val="single"/>
                <w:lang w:val="ru-RU"/>
              </w:rPr>
              <w:t>Доклад</w:t>
            </w:r>
            <w:r w:rsidRPr="00B7689A">
              <w:rPr>
                <w:rFonts w:ascii="Arial" w:hAnsi="Arial" w:cs="Arial"/>
                <w:i/>
                <w:iCs/>
                <w:sz w:val="20"/>
                <w:szCs w:val="20"/>
                <w:lang w:val="ru-RU"/>
              </w:rPr>
              <w:t>:</w:t>
            </w:r>
          </w:p>
        </w:tc>
        <w:tc>
          <w:tcPr>
            <w:tcW w:w="2376" w:type="dxa"/>
            <w:shd w:val="clear" w:color="auto" w:fill="auto"/>
            <w:tcMar>
              <w:top w:w="57" w:type="dxa"/>
              <w:bottom w:w="57" w:type="dxa"/>
            </w:tcMar>
          </w:tcPr>
          <w:p w14:paraId="1085BD9A" w14:textId="41DCBFD9" w:rsidR="00B4138E" w:rsidRPr="008330F9" w:rsidRDefault="00313E03">
            <w:pPr>
              <w:rPr>
                <w:rFonts w:ascii="Arial" w:hAnsi="Arial" w:cs="Arial"/>
                <w:color w:val="000000"/>
                <w:sz w:val="20"/>
                <w:szCs w:val="20"/>
              </w:rPr>
            </w:pPr>
            <w:hyperlink r:id="rId34" w:history="1">
              <w:proofErr w:type="spellStart"/>
              <w:r w:rsidR="00E62A46" w:rsidRPr="008330F9">
                <w:rPr>
                  <w:rFonts w:ascii="Arial" w:hAnsi="Arial" w:cs="Arial"/>
                  <w:sz w:val="20"/>
                  <w:szCs w:val="20"/>
                  <w:u w:val="single"/>
                </w:rPr>
                <w:t>Серия</w:t>
              </w:r>
              <w:proofErr w:type="spellEnd"/>
              <w:r w:rsidR="00E62A46" w:rsidRPr="008330F9">
                <w:rPr>
                  <w:rFonts w:ascii="Arial" w:hAnsi="Arial" w:cs="Arial"/>
                  <w:sz w:val="20"/>
                  <w:szCs w:val="20"/>
                  <w:u w:val="single"/>
                </w:rPr>
                <w:t xml:space="preserve"> </w:t>
              </w:r>
              <w:r w:rsidR="008330F9">
                <w:rPr>
                  <w:rFonts w:ascii="Arial" w:hAnsi="Arial" w:cs="Arial"/>
                  <w:sz w:val="20"/>
                  <w:szCs w:val="20"/>
                  <w:u w:val="single"/>
                  <w:lang w:val="ru-RU"/>
                </w:rPr>
                <w:t>«</w:t>
              </w:r>
              <w:proofErr w:type="spellStart"/>
              <w:r w:rsidR="00E62A46" w:rsidRPr="008330F9">
                <w:rPr>
                  <w:rFonts w:ascii="Arial" w:hAnsi="Arial" w:cs="Arial"/>
                  <w:sz w:val="20"/>
                  <w:szCs w:val="20"/>
                  <w:u w:val="single"/>
                </w:rPr>
                <w:t>Доклады</w:t>
              </w:r>
              <w:proofErr w:type="spellEnd"/>
              <w:r w:rsidR="00E62A46" w:rsidRPr="008330F9">
                <w:rPr>
                  <w:rFonts w:ascii="Arial" w:hAnsi="Arial" w:cs="Arial"/>
                  <w:sz w:val="20"/>
                  <w:szCs w:val="20"/>
                  <w:u w:val="single"/>
                </w:rPr>
                <w:t xml:space="preserve"> ГСНО</w:t>
              </w:r>
              <w:r w:rsidR="008330F9">
                <w:rPr>
                  <w:rFonts w:ascii="Arial" w:hAnsi="Arial" w:cs="Arial"/>
                  <w:sz w:val="20"/>
                  <w:szCs w:val="20"/>
                  <w:u w:val="single"/>
                  <w:lang w:val="ru-RU"/>
                </w:rPr>
                <w:t>»</w:t>
              </w:r>
              <w:r w:rsidR="00E62A46" w:rsidRPr="008330F9">
                <w:rPr>
                  <w:rFonts w:ascii="Arial" w:hAnsi="Arial" w:cs="Arial"/>
                  <w:sz w:val="20"/>
                  <w:szCs w:val="20"/>
                  <w:u w:val="single"/>
                </w:rPr>
                <w:t>, 246</w:t>
              </w:r>
            </w:hyperlink>
          </w:p>
        </w:tc>
        <w:tc>
          <w:tcPr>
            <w:tcW w:w="4599" w:type="dxa"/>
            <w:shd w:val="clear" w:color="auto" w:fill="auto"/>
            <w:tcMar>
              <w:top w:w="57" w:type="dxa"/>
              <w:bottom w:w="57" w:type="dxa"/>
            </w:tcMar>
          </w:tcPr>
          <w:p w14:paraId="75C77836" w14:textId="6743D125" w:rsidR="00B4138E" w:rsidRPr="008330F9" w:rsidRDefault="00E62A46">
            <w:pPr>
              <w:spacing w:after="60"/>
              <w:rPr>
                <w:rFonts w:ascii="Arial" w:hAnsi="Arial" w:cs="Arial"/>
                <w:color w:val="000000"/>
                <w:sz w:val="20"/>
                <w:szCs w:val="20"/>
              </w:rPr>
            </w:pPr>
            <w:r w:rsidRPr="008330F9">
              <w:rPr>
                <w:rFonts w:ascii="Arial" w:hAnsi="Arial" w:cs="Arial"/>
                <w:sz w:val="20"/>
                <w:szCs w:val="20"/>
                <w:lang w:val="ru-RU"/>
              </w:rPr>
              <w:t>Семинар по наблюдениям за океаном в районах, подпадающих под национальную юрисдикцию (РНЮ), ЮНЕСКО, 12-13 февраля 2020</w:t>
            </w:r>
            <w:r w:rsidR="008330F9">
              <w:rPr>
                <w:rFonts w:ascii="Arial" w:hAnsi="Arial" w:cs="Arial"/>
                <w:sz w:val="20"/>
                <w:szCs w:val="20"/>
                <w:lang w:val="ru-RU"/>
              </w:rPr>
              <w:t> </w:t>
            </w:r>
            <w:r w:rsidRPr="008330F9">
              <w:rPr>
                <w:rFonts w:ascii="Arial" w:hAnsi="Arial" w:cs="Arial"/>
                <w:sz w:val="20"/>
                <w:szCs w:val="20"/>
                <w:lang w:val="ru-RU"/>
              </w:rPr>
              <w:t>г.</w:t>
            </w:r>
          </w:p>
        </w:tc>
      </w:tr>
    </w:tbl>
    <w:p w14:paraId="569A9273" w14:textId="77777777" w:rsidR="00B4138E" w:rsidRPr="008330F9" w:rsidRDefault="00B4138E">
      <w:pPr>
        <w:rPr>
          <w:rFonts w:asciiTheme="minorBidi" w:hAnsiTheme="minorBidi" w:cstheme="minorBidi"/>
          <w:sz w:val="22"/>
          <w:szCs w:val="22"/>
        </w:rPr>
      </w:pPr>
    </w:p>
    <w:p w14:paraId="02F1228B" w14:textId="7C385B74"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 xml:space="preserve">Этот пункт представила исполняющая обязанности руководителя секции наблюдений за океаном г-жа Эмма </w:t>
      </w:r>
      <w:proofErr w:type="spellStart"/>
      <w:r w:rsidR="00E62A46">
        <w:rPr>
          <w:lang w:val="ru-RU"/>
        </w:rPr>
        <w:t>Хеслоп</w:t>
      </w:r>
      <w:proofErr w:type="spellEnd"/>
      <w:r w:rsidR="00E62A46">
        <w:rPr>
          <w:lang w:val="ru-RU"/>
        </w:rPr>
        <w:t xml:space="preserve">. Она напомнила об успешном опыте МОК в разработке рамок сотрудничества для обмена собранными в исключительных экономических зонах (ИЭЗ) океаническими данными в режиме реального времени, в частности о том, что МОК успешно создала согласованные с одним из государств-членов рамки и механизм, соответствующие Конвенции ООН по морскому праву (ЮНКЛОС), для предоставления данных с буев глобальной программы Арго, дрейфующих в ИЭЗ. </w:t>
      </w:r>
    </w:p>
    <w:p w14:paraId="77C6EB69" w14:textId="04883C87"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 xml:space="preserve">Недавнее решение МОК EC-LI/4.8 от 2018 года в поддержку расширения схемы уведомлений Арго с целью включения в нее шести биогеохимических переменных </w:t>
      </w:r>
      <w:r w:rsidR="00B7689A">
        <w:rPr>
          <w:lang w:val="ru-RU"/>
        </w:rPr>
        <w:t>–</w:t>
      </w:r>
      <w:r w:rsidR="00E62A46">
        <w:rPr>
          <w:lang w:val="ru-RU"/>
        </w:rPr>
        <w:t xml:space="preserve"> кислорода, рН, нитратов, хлорофилла, </w:t>
      </w:r>
      <w:proofErr w:type="spellStart"/>
      <w:r w:rsidR="00E62A46">
        <w:rPr>
          <w:lang w:val="ru-RU"/>
        </w:rPr>
        <w:t>ретродиффузии</w:t>
      </w:r>
      <w:proofErr w:type="spellEnd"/>
      <w:r w:rsidR="00E62A46">
        <w:rPr>
          <w:lang w:val="ru-RU"/>
        </w:rPr>
        <w:t xml:space="preserve"> и излучения </w:t>
      </w:r>
      <w:r w:rsidR="00B7689A">
        <w:rPr>
          <w:lang w:val="ru-RU"/>
        </w:rPr>
        <w:t>–</w:t>
      </w:r>
      <w:r w:rsidR="00E62A46">
        <w:rPr>
          <w:lang w:val="ru-RU"/>
        </w:rPr>
        <w:t xml:space="preserve"> стало важным этапом на пути к признанию необходимости расширения спектра устойчивых наблюдений. Оно также подтвердило важное значение программы Арго для глобальных наблюдений за океаном и стало наглядным примером доверия к решениям, принятым при посредничестве МОК. Однако многие другие организации, занимающиеся наблюдениями за океаном, и сама программа Арго </w:t>
      </w:r>
      <w:r w:rsidR="00E62A46">
        <w:rPr>
          <w:lang w:val="ru-RU"/>
        </w:rPr>
        <w:lastRenderedPageBreak/>
        <w:t xml:space="preserve">при развертывании буев по-прежнему сталкиваются с серьезными проблемами при получении согласия на проведение океанических наблюдений в водах, подпадающих под национальную юрисдикцию. </w:t>
      </w:r>
    </w:p>
    <w:p w14:paraId="25420ED7" w14:textId="7ED09DB7"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В феврале 2019 г. ВМО провела технический семинар на тему «Повышение эффективности океанических наблюдений и исследований и расширение свободного обмена данными в целях содействия службам, обеспечивающим безопасность жизни и имущества». По итогам семинара на 18-м Конгрессе ВМО были приняты две резолюции. В резолюции 45 (Cg-18) разъясняется правовой режим для действий системы судов, добровольно проводящих оперативные наблюдения, и плавучих наблюдательных платформ при проведении морских метеорологических наблюдений: они действуют вне рамок части XIII ЮНКЛОС и, следовательно, могут беспрепятственно работать в ИЭЗ. В резолюции 46 (Cg-18) принимается к сведению двадцатилетняя история работы МОК по созданию рамок сотрудничества в области совместного использования океанических данных в ИЭЗ. Резолюция постановляет тесно сотрудничать с МОК в целях изучения механизмов, обеспечивающих свободный доступ к данным о подповерхностных наблюдениях за океаном, оказывающим наибольшее воздействие.</w:t>
      </w:r>
    </w:p>
    <w:p w14:paraId="724003AD" w14:textId="243F6786"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В феврале 2020 г. ГСНО организовала семинар экспертов по наблюдениям за океаном в районах, подпадающих под национальную юрисдикцию</w:t>
      </w:r>
      <w:r w:rsidR="00CA5E87">
        <w:rPr>
          <w:lang w:val="ru-RU"/>
        </w:rPr>
        <w:t xml:space="preserve"> (НОРНЮ, серия докладов ГСНО, 246)</w:t>
      </w:r>
      <w:r w:rsidR="00E62A46">
        <w:rPr>
          <w:lang w:val="ru-RU"/>
        </w:rPr>
        <w:t>, в ответ на ряд просьб о рассмотрении многочисленных проблем, связанных с океаническими наблюдениями в ИЭЗ, со стороны организаций, управляющих глобальными сетями наблюдений за океаном. На семинаре обсуждался ряд реальных проблем, с которыми сталкиваются операторы глобальных сетей устойчивых наблюдений за океаном в районах, подпадающих под национальную юрисдикцию, в частности в ИЭЗ прибрежных государств, и ценность наблюдений для прибрежных государств, а также возможные источники обеспокоенности прибрежных государств в отношении устойчивых наблюдений за океаном в районах под их национальной юрисдикцией. Был предложен ряд возможных практических мер в рамках ЮНКЛОС, которые должны приниматься на основе совместных действий ЮНЕСКО, ВМО и Управления ООН по правовым вопросам через его Отдел по вопросам океана и морскому праву (ОВОМП).</w:t>
      </w:r>
    </w:p>
    <w:p w14:paraId="15982424" w14:textId="2F7344D7" w:rsidR="00E544BA" w:rsidRDefault="008330F9" w:rsidP="005361C9">
      <w:pPr>
        <w:pStyle w:val="Style2"/>
        <w:numPr>
          <w:ilvl w:val="0"/>
          <w:numId w:val="7"/>
        </w:numPr>
        <w:tabs>
          <w:tab w:val="left" w:pos="714"/>
        </w:tabs>
        <w:ind w:left="0" w:hanging="567"/>
        <w:rPr>
          <w:lang w:val="ru-RU"/>
        </w:rPr>
      </w:pPr>
      <w:r>
        <w:rPr>
          <w:lang w:val="ru-RU"/>
        </w:rPr>
        <w:tab/>
      </w:r>
      <w:r w:rsidR="00E62A46">
        <w:rPr>
          <w:lang w:val="ru-RU"/>
        </w:rPr>
        <w:t xml:space="preserve">Обработка заявок на получение разрешения на проведение морских научных исследований (МНИ) может быть связана с геополитическими вопросами, которые выходят далеко за рамки науки об океане, и поэтому требуют принятия мер на более высоком уровне со стороны межправительственных органов, таких как МОК, ВМО, ОВОМП и Генеральная Ассамблея Организации Объединенных Наций, которая заявила о своей компетенции рассматривать изменения, происходящие в области океана и морского права. По итогам семинара </w:t>
      </w:r>
      <w:r w:rsidR="00E544BA">
        <w:rPr>
          <w:lang w:val="ru-RU"/>
        </w:rPr>
        <w:t xml:space="preserve">по НОРНЮ </w:t>
      </w:r>
      <w:r w:rsidR="00E62A46">
        <w:rPr>
          <w:lang w:val="ru-RU"/>
        </w:rPr>
        <w:t xml:space="preserve">было рекомендовано: </w:t>
      </w:r>
    </w:p>
    <w:p w14:paraId="3C181276" w14:textId="4B3431DD" w:rsidR="00E544BA" w:rsidRDefault="00E62A46" w:rsidP="008330F9">
      <w:pPr>
        <w:pStyle w:val="Style2"/>
        <w:numPr>
          <w:ilvl w:val="0"/>
          <w:numId w:val="40"/>
        </w:numPr>
        <w:tabs>
          <w:tab w:val="left" w:pos="714"/>
        </w:tabs>
        <w:ind w:left="1418"/>
        <w:rPr>
          <w:lang w:val="ru-RU"/>
        </w:rPr>
      </w:pPr>
      <w:r>
        <w:rPr>
          <w:lang w:val="ru-RU"/>
        </w:rPr>
        <w:t xml:space="preserve">МОК </w:t>
      </w:r>
      <w:r w:rsidR="008330F9">
        <w:rPr>
          <w:lang w:val="ru-RU"/>
        </w:rPr>
        <w:t>–</w:t>
      </w:r>
      <w:r>
        <w:rPr>
          <w:lang w:val="ru-RU"/>
        </w:rPr>
        <w:t xml:space="preserve"> рассмотреть возможность создания процедуры, эквивалентной системе уведомлений Арго и применимой к другим платформам/переменным; </w:t>
      </w:r>
    </w:p>
    <w:p w14:paraId="3F908C76" w14:textId="5DEC8E24" w:rsidR="00E544BA" w:rsidRDefault="00E62A46" w:rsidP="008330F9">
      <w:pPr>
        <w:pStyle w:val="Style2"/>
        <w:numPr>
          <w:ilvl w:val="0"/>
          <w:numId w:val="40"/>
        </w:numPr>
        <w:tabs>
          <w:tab w:val="left" w:pos="714"/>
        </w:tabs>
        <w:ind w:left="1418"/>
        <w:rPr>
          <w:lang w:val="ru-RU"/>
        </w:rPr>
      </w:pPr>
      <w:r>
        <w:rPr>
          <w:lang w:val="ru-RU"/>
        </w:rPr>
        <w:t xml:space="preserve">МОК, при поддержке ОВОМП и ВМО </w:t>
      </w:r>
      <w:r w:rsidR="008330F9">
        <w:rPr>
          <w:lang w:val="ru-RU"/>
        </w:rPr>
        <w:t>–</w:t>
      </w:r>
      <w:r>
        <w:rPr>
          <w:lang w:val="ru-RU"/>
        </w:rPr>
        <w:t xml:space="preserve"> организовать неофициальное совещание для обсуждения различных практических методов применения государствами процедур обработки заявок на проведение МНИ и обмена информацией о них</w:t>
      </w:r>
      <w:r w:rsidR="00E544BA">
        <w:rPr>
          <w:lang w:val="ru-RU"/>
        </w:rPr>
        <w:t>;</w:t>
      </w:r>
    </w:p>
    <w:p w14:paraId="21318616" w14:textId="5715E819" w:rsidR="00E544BA" w:rsidRDefault="00E62A46" w:rsidP="008330F9">
      <w:pPr>
        <w:pStyle w:val="Style2"/>
        <w:numPr>
          <w:ilvl w:val="0"/>
          <w:numId w:val="40"/>
        </w:numPr>
        <w:tabs>
          <w:tab w:val="left" w:pos="714"/>
        </w:tabs>
        <w:ind w:left="1418"/>
        <w:rPr>
          <w:lang w:val="ru-RU"/>
        </w:rPr>
      </w:pPr>
      <w:r>
        <w:rPr>
          <w:lang w:val="ru-RU"/>
        </w:rPr>
        <w:t xml:space="preserve">МОК/ГСНО, ВМО и ОВОМП </w:t>
      </w:r>
      <w:r w:rsidR="008330F9">
        <w:rPr>
          <w:lang w:val="ru-RU"/>
        </w:rPr>
        <w:t>–</w:t>
      </w:r>
      <w:r>
        <w:rPr>
          <w:lang w:val="ru-RU"/>
        </w:rPr>
        <w:t xml:space="preserve"> рассмотреть возможность разработки совместного плана работы или инициативы по повышению осведомленности о проблемах и ценности наблюдений за океаном на национальном и глобальном уровнях, особенно в контексте целей Десятилетия ООН, посвященного науке об океане в интересах устойчивого развития</w:t>
      </w:r>
      <w:r w:rsidR="00E544BA">
        <w:rPr>
          <w:lang w:val="ru-RU"/>
        </w:rPr>
        <w:t>;</w:t>
      </w:r>
    </w:p>
    <w:p w14:paraId="6D7B3984" w14:textId="3C31F881" w:rsidR="00E544BA" w:rsidRDefault="00E62A46" w:rsidP="008330F9">
      <w:pPr>
        <w:pStyle w:val="Style2"/>
        <w:numPr>
          <w:ilvl w:val="0"/>
          <w:numId w:val="40"/>
        </w:numPr>
        <w:tabs>
          <w:tab w:val="left" w:pos="714"/>
        </w:tabs>
        <w:ind w:left="1418"/>
        <w:rPr>
          <w:lang w:val="ru-RU"/>
        </w:rPr>
      </w:pPr>
      <w:r>
        <w:rPr>
          <w:lang w:val="ru-RU"/>
        </w:rPr>
        <w:t xml:space="preserve">ВМО </w:t>
      </w:r>
      <w:r w:rsidR="008330F9">
        <w:rPr>
          <w:lang w:val="ru-RU"/>
        </w:rPr>
        <w:t>–</w:t>
      </w:r>
      <w:r>
        <w:rPr>
          <w:lang w:val="ru-RU"/>
        </w:rPr>
        <w:t xml:space="preserve"> рассмотреть вопрос о том, каким образом резолюции могли бы способствовать привлечению внимания к необходимости устойчивых наблюдений за океаном из ИЭЗ; </w:t>
      </w:r>
    </w:p>
    <w:p w14:paraId="6FB49B44" w14:textId="2A6D0D48" w:rsidR="00E544BA" w:rsidRDefault="00E62A46" w:rsidP="008330F9">
      <w:pPr>
        <w:pStyle w:val="Style2"/>
        <w:numPr>
          <w:ilvl w:val="0"/>
          <w:numId w:val="40"/>
        </w:numPr>
        <w:tabs>
          <w:tab w:val="left" w:pos="714"/>
        </w:tabs>
        <w:ind w:left="1418"/>
        <w:rPr>
          <w:lang w:val="ru-RU"/>
        </w:rPr>
      </w:pPr>
      <w:r>
        <w:rPr>
          <w:lang w:val="ru-RU"/>
        </w:rPr>
        <w:lastRenderedPageBreak/>
        <w:t xml:space="preserve">ОВОМП </w:t>
      </w:r>
      <w:r w:rsidR="008330F9">
        <w:rPr>
          <w:lang w:val="ru-RU"/>
        </w:rPr>
        <w:t>–</w:t>
      </w:r>
      <w:r>
        <w:rPr>
          <w:lang w:val="ru-RU"/>
        </w:rPr>
        <w:t xml:space="preserve"> оценить заинтересованность в продолжении работы, направленной на получение от государств-членов мандата на разработку обновленного варианта пересмотренного </w:t>
      </w:r>
      <w:hyperlink r:id="rId35" w:history="1">
        <w:r w:rsidRPr="00E544BA">
          <w:rPr>
            <w:rStyle w:val="Hyperlink"/>
            <w:lang w:val="ru-RU"/>
          </w:rPr>
          <w:t>Руководства ОВОМП</w:t>
        </w:r>
      </w:hyperlink>
      <w:r>
        <w:rPr>
          <w:lang w:val="ru-RU"/>
        </w:rPr>
        <w:t xml:space="preserve"> по применению соответствующих положений Конвенции Организации Объединенных Наций по морскому праву в отношении МНИ; </w:t>
      </w:r>
    </w:p>
    <w:p w14:paraId="1CD9FF2F" w14:textId="640D793E" w:rsidR="00B4138E" w:rsidRPr="00CA5E87" w:rsidRDefault="00E62A46" w:rsidP="008330F9">
      <w:pPr>
        <w:pStyle w:val="Style2"/>
        <w:numPr>
          <w:ilvl w:val="0"/>
          <w:numId w:val="40"/>
        </w:numPr>
        <w:tabs>
          <w:tab w:val="left" w:pos="714"/>
        </w:tabs>
        <w:ind w:left="1418"/>
        <w:rPr>
          <w:lang w:val="ru-RU"/>
        </w:rPr>
      </w:pPr>
      <w:r>
        <w:rPr>
          <w:lang w:val="ru-RU"/>
        </w:rPr>
        <w:t xml:space="preserve">МОК </w:t>
      </w:r>
      <w:r w:rsidR="008330F9">
        <w:rPr>
          <w:lang w:val="ru-RU"/>
        </w:rPr>
        <w:t>–</w:t>
      </w:r>
      <w:r>
        <w:rPr>
          <w:lang w:val="ru-RU"/>
        </w:rPr>
        <w:t xml:space="preserve"> рассмотреть возможность реализации экспериментального проекта с использованием процедуры, предусмотренной статьей 247 Устава МОК.</w:t>
      </w:r>
      <w:hyperlink r:id="rId36" w:history="1">
        <w:bookmarkStart w:id="132" w:name="_Hlt104194590"/>
        <w:bookmarkEnd w:id="132"/>
      </w:hyperlink>
    </w:p>
    <w:p w14:paraId="721F60F3" w14:textId="0725236B" w:rsidR="00B4138E" w:rsidRPr="00CA5E87" w:rsidRDefault="008330F9" w:rsidP="005361C9">
      <w:pPr>
        <w:pStyle w:val="Style2"/>
        <w:numPr>
          <w:ilvl w:val="0"/>
          <w:numId w:val="7"/>
        </w:numPr>
        <w:tabs>
          <w:tab w:val="left" w:pos="714"/>
        </w:tabs>
        <w:ind w:left="0" w:hanging="567"/>
        <w:rPr>
          <w:lang w:val="ru-RU"/>
        </w:rPr>
      </w:pPr>
      <w:r>
        <w:rPr>
          <w:lang w:val="ru-RU"/>
        </w:rPr>
        <w:tab/>
      </w:r>
      <w:r w:rsidR="00E62A46">
        <w:rPr>
          <w:lang w:val="ru-RU"/>
        </w:rPr>
        <w:t>В решении</w:t>
      </w:r>
      <w:r w:rsidR="00E544BA">
        <w:rPr>
          <w:lang w:val="ru-RU"/>
        </w:rPr>
        <w:t>, предлагаемом по данному пункту повестки дня,</w:t>
      </w:r>
      <w:r w:rsidR="00E62A46">
        <w:rPr>
          <w:lang w:val="ru-RU"/>
        </w:rPr>
        <w:t xml:space="preserve"> содержится призыв к МОК, ВМО и ОВОМП вести совместную работу по реализации возможных практических мер в рамках ЮНКЛОС и повышению осведомленности о ценности наблюдений за океаном для прибрежных государств, поскольку они дают информацию, необходимую для адаптации в условиях изменения климата и построения прочной и устойчивой экономики.</w:t>
      </w:r>
    </w:p>
    <w:p w14:paraId="38D730EE" w14:textId="3A68B1BD" w:rsidR="00B4138E" w:rsidRPr="00CA5E87" w:rsidRDefault="00B33598" w:rsidP="005361C9">
      <w:pPr>
        <w:pStyle w:val="Style2"/>
        <w:numPr>
          <w:ilvl w:val="0"/>
          <w:numId w:val="7"/>
        </w:numPr>
        <w:tabs>
          <w:tab w:val="left" w:pos="714"/>
        </w:tabs>
        <w:ind w:left="0" w:hanging="567"/>
        <w:rPr>
          <w:lang w:val="ru-RU"/>
        </w:rPr>
      </w:pPr>
      <w:r>
        <w:rPr>
          <w:lang w:val="ru-RU"/>
        </w:rPr>
        <w:tab/>
      </w:r>
      <w:r w:rsidR="00E544BA">
        <w:rPr>
          <w:lang w:val="ru-RU"/>
        </w:rPr>
        <w:t>Г</w:t>
      </w:r>
      <w:r w:rsidR="00E62A46">
        <w:rPr>
          <w:lang w:val="ru-RU"/>
        </w:rPr>
        <w:t>осударствам</w:t>
      </w:r>
      <w:r>
        <w:rPr>
          <w:lang w:val="ru-RU"/>
        </w:rPr>
        <w:t xml:space="preserve"> – </w:t>
      </w:r>
      <w:r w:rsidR="00E62A46">
        <w:rPr>
          <w:lang w:val="ru-RU"/>
        </w:rPr>
        <w:t xml:space="preserve">членам МОК </w:t>
      </w:r>
      <w:r w:rsidR="00E544BA">
        <w:rPr>
          <w:lang w:val="ru-RU"/>
        </w:rPr>
        <w:t xml:space="preserve">предлагается </w:t>
      </w:r>
      <w:r w:rsidR="00E62A46">
        <w:rPr>
          <w:lang w:val="ru-RU"/>
        </w:rPr>
        <w:t xml:space="preserve">обеспечить соблюдение двух предварительных условий для дальнейшей работы в этой области, </w:t>
      </w:r>
      <w:r w:rsidR="00E544BA">
        <w:rPr>
          <w:lang w:val="ru-RU"/>
        </w:rPr>
        <w:t>руководствуясь примером процесса, в рамках которого была разработана в 2000-х гг. схема уведомлений Арго путем: (</w:t>
      </w:r>
      <w:proofErr w:type="spellStart"/>
      <w:r w:rsidR="00E544BA">
        <w:rPr>
          <w:lang w:val="en-US"/>
        </w:rPr>
        <w:t>i</w:t>
      </w:r>
      <w:proofErr w:type="spellEnd"/>
      <w:r w:rsidR="00E544BA" w:rsidRPr="00E544BA">
        <w:rPr>
          <w:lang w:val="ru-RU"/>
        </w:rPr>
        <w:t>)</w:t>
      </w:r>
      <w:r>
        <w:rPr>
          <w:lang w:val="ru-RU"/>
        </w:rPr>
        <w:t> </w:t>
      </w:r>
      <w:r w:rsidR="00E62A46">
        <w:rPr>
          <w:lang w:val="ru-RU"/>
        </w:rPr>
        <w:t>организ</w:t>
      </w:r>
      <w:r w:rsidR="00E544BA">
        <w:rPr>
          <w:lang w:val="ru-RU"/>
        </w:rPr>
        <w:t xml:space="preserve">ации </w:t>
      </w:r>
      <w:r w:rsidR="00E62A46">
        <w:rPr>
          <w:lang w:val="ru-RU"/>
        </w:rPr>
        <w:t>межсессионн</w:t>
      </w:r>
      <w:r w:rsidR="00E544BA">
        <w:rPr>
          <w:lang w:val="ru-RU"/>
        </w:rPr>
        <w:t>ой</w:t>
      </w:r>
      <w:r w:rsidR="00E62A46">
        <w:rPr>
          <w:lang w:val="ru-RU"/>
        </w:rPr>
        <w:t xml:space="preserve"> консультаци</w:t>
      </w:r>
      <w:r w:rsidR="00E544BA">
        <w:rPr>
          <w:lang w:val="ru-RU"/>
        </w:rPr>
        <w:t>и</w:t>
      </w:r>
      <w:r w:rsidR="00E62A46">
        <w:rPr>
          <w:lang w:val="ru-RU"/>
        </w:rPr>
        <w:t xml:space="preserve"> государств-членов с целью разработки проекта обновленного круга ведения для воссозданной </w:t>
      </w:r>
      <w:r w:rsidR="00E544BA">
        <w:rPr>
          <w:lang w:val="ru-RU"/>
        </w:rPr>
        <w:t xml:space="preserve">консультативной группы экспертов МОК по морскому праву </w:t>
      </w:r>
      <w:r w:rsidR="00E62A46">
        <w:rPr>
          <w:lang w:val="ru-RU"/>
        </w:rPr>
        <w:t>МОК/АБЕ-ЛОС с учетом ее смешанной научной и юридической компетенции для взаимодействия с государствами</w:t>
      </w:r>
      <w:r>
        <w:rPr>
          <w:lang w:val="ru-RU"/>
        </w:rPr>
        <w:t xml:space="preserve"> – </w:t>
      </w:r>
      <w:r w:rsidR="00E62A46">
        <w:rPr>
          <w:lang w:val="ru-RU"/>
        </w:rPr>
        <w:t>членами МОК и сообществом наблюдателей и подготовки предложений для принятия Ассамблеей МОК</w:t>
      </w:r>
      <w:r w:rsidR="00E544BA">
        <w:rPr>
          <w:lang w:val="ru-RU"/>
        </w:rPr>
        <w:t xml:space="preserve"> и </w:t>
      </w:r>
      <w:r w:rsidR="00E544BA" w:rsidRPr="00E544BA">
        <w:rPr>
          <w:lang w:val="ru-RU"/>
        </w:rPr>
        <w:t>(</w:t>
      </w:r>
      <w:r w:rsidR="00E544BA">
        <w:rPr>
          <w:lang w:val="en-US"/>
        </w:rPr>
        <w:t>ii</w:t>
      </w:r>
      <w:r w:rsidR="00E544BA" w:rsidRPr="00E544BA">
        <w:rPr>
          <w:lang w:val="ru-RU"/>
        </w:rPr>
        <w:t>)</w:t>
      </w:r>
      <w:r w:rsidR="00E62A46">
        <w:rPr>
          <w:lang w:val="ru-RU"/>
        </w:rPr>
        <w:t xml:space="preserve"> </w:t>
      </w:r>
      <w:r w:rsidR="00E544BA">
        <w:rPr>
          <w:lang w:val="ru-RU"/>
        </w:rPr>
        <w:t xml:space="preserve">обращения </w:t>
      </w:r>
      <w:r w:rsidR="00E62A46">
        <w:rPr>
          <w:lang w:val="ru-RU"/>
        </w:rPr>
        <w:t xml:space="preserve">к ГСНО </w:t>
      </w:r>
      <w:r w:rsidR="00E544BA">
        <w:rPr>
          <w:lang w:val="ru-RU"/>
        </w:rPr>
        <w:t xml:space="preserve">с просьбой </w:t>
      </w:r>
      <w:r w:rsidR="00E62A46">
        <w:rPr>
          <w:lang w:val="ru-RU"/>
        </w:rPr>
        <w:t>вести работу с устойчивыми сетями с тем, чтобы представить на обсуждение воссозданной МОК/АБЕ-ЛОС несколько четких и конкретных описаний трудностей/проблем с предложениями относительно возможных способов их решения. Этот орган мог бы также заниматься более масштабными вопросами, чем ГСНО, которые поднимаются в рамках других программ МОК или Десятилетия океана.</w:t>
      </w:r>
    </w:p>
    <w:p w14:paraId="327CEE9B" w14:textId="75845621" w:rsidR="00B4138E" w:rsidRPr="00CA5E87" w:rsidRDefault="00B33598" w:rsidP="005361C9">
      <w:pPr>
        <w:pStyle w:val="Style2"/>
        <w:numPr>
          <w:ilvl w:val="0"/>
          <w:numId w:val="7"/>
        </w:numPr>
        <w:tabs>
          <w:tab w:val="left" w:pos="714"/>
        </w:tabs>
        <w:ind w:left="0" w:hanging="567"/>
        <w:rPr>
          <w:lang w:val="ru-RU"/>
        </w:rPr>
      </w:pPr>
      <w:r>
        <w:rPr>
          <w:lang w:val="ru-RU"/>
        </w:rPr>
        <w:tab/>
      </w:r>
      <w:r w:rsidR="00E62A46">
        <w:rPr>
          <w:lang w:val="ru-RU"/>
        </w:rPr>
        <w:t xml:space="preserve">Полноценное раскрытие потенциала наук об океане в существующих рамках ЮНКЛОС станет важным шагом вперед в осуществлении изменений в рамках </w:t>
      </w:r>
      <w:r w:rsidR="00E544BA">
        <w:rPr>
          <w:lang w:val="ru-RU"/>
        </w:rPr>
        <w:t xml:space="preserve">Рекомендации </w:t>
      </w:r>
      <w:r w:rsidR="00E62A46">
        <w:rPr>
          <w:lang w:val="ru-RU"/>
        </w:rPr>
        <w:t xml:space="preserve">ЮНЕСКО </w:t>
      </w:r>
      <w:r w:rsidR="00E544BA">
        <w:rPr>
          <w:lang w:val="ru-RU"/>
        </w:rPr>
        <w:t xml:space="preserve">по </w:t>
      </w:r>
      <w:r w:rsidR="00E62A46">
        <w:rPr>
          <w:lang w:val="ru-RU"/>
        </w:rPr>
        <w:t>открытой наук</w:t>
      </w:r>
      <w:r w:rsidR="00E544BA">
        <w:rPr>
          <w:lang w:val="ru-RU"/>
        </w:rPr>
        <w:t>е (2021 г.)</w:t>
      </w:r>
      <w:r w:rsidR="00E62A46">
        <w:rPr>
          <w:lang w:val="ru-RU"/>
        </w:rPr>
        <w:t xml:space="preserve"> и будет способствовать большей доступности ресурсов океана и устойчивому управлению ими, внеся в конечном итоге вклад в реализацию концепции Десятилетия океана: </w:t>
      </w:r>
      <w:r w:rsidR="009D5395">
        <w:rPr>
          <w:lang w:val="ru-RU"/>
        </w:rPr>
        <w:t>«</w:t>
      </w:r>
      <w:r w:rsidR="00E62A46">
        <w:rPr>
          <w:lang w:val="ru-RU"/>
        </w:rPr>
        <w:t>Актуализация научных знаний в интересах океана, который нам нужен</w:t>
      </w:r>
      <w:r w:rsidR="009D5395">
        <w:rPr>
          <w:lang w:val="ru-RU"/>
        </w:rPr>
        <w:t>»</w:t>
      </w:r>
      <w:r w:rsidR="00E62A46">
        <w:rPr>
          <w:lang w:val="ru-RU"/>
        </w:rPr>
        <w:t xml:space="preserve">. </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747"/>
      </w:tblGrid>
      <w:tr w:rsidR="00B4138E" w:rsidRPr="00AD6B0F" w14:paraId="5489AB09" w14:textId="77777777">
        <w:trPr>
          <w:trHeight w:val="604"/>
        </w:trPr>
        <w:tc>
          <w:tcPr>
            <w:tcW w:w="9747" w:type="dxa"/>
            <w:shd w:val="clear" w:color="auto" w:fill="CCFFCC"/>
            <w:tcMar>
              <w:top w:w="113" w:type="dxa"/>
              <w:bottom w:w="113" w:type="dxa"/>
            </w:tcMar>
          </w:tcPr>
          <w:p w14:paraId="7DDA8978" w14:textId="77777777" w:rsidR="00B4138E" w:rsidRPr="006C7346" w:rsidRDefault="00E62A46" w:rsidP="006C7346">
            <w:pPr>
              <w:spacing w:after="240"/>
              <w:jc w:val="both"/>
              <w:rPr>
                <w:rFonts w:ascii="Arial" w:hAnsi="Arial" w:cs="Arial"/>
                <w:bCs/>
                <w:iCs/>
                <w:sz w:val="22"/>
                <w:szCs w:val="22"/>
                <w:u w:val="single"/>
                <w:lang w:val="ru-RU"/>
              </w:rPr>
            </w:pPr>
            <w:proofErr w:type="spellStart"/>
            <w:r w:rsidRPr="006C7346">
              <w:rPr>
                <w:rFonts w:ascii="Arial" w:hAnsi="Arial" w:cs="Arial"/>
                <w:sz w:val="22"/>
                <w:szCs w:val="22"/>
                <w:u w:val="single"/>
                <w:lang w:val="ru-RU"/>
              </w:rPr>
              <w:t>Реш</w:t>
            </w:r>
            <w:proofErr w:type="spellEnd"/>
            <w:r w:rsidRPr="006C7346">
              <w:rPr>
                <w:rFonts w:ascii="Arial" w:hAnsi="Arial" w:cs="Arial"/>
                <w:sz w:val="22"/>
                <w:szCs w:val="22"/>
                <w:u w:val="single"/>
                <w:lang w:val="ru-RU"/>
              </w:rPr>
              <w:t>. EC-55/3.4</w:t>
            </w:r>
          </w:p>
          <w:p w14:paraId="6E4959C4" w14:textId="42C1EE68" w:rsidR="00B4138E" w:rsidRPr="006C7346" w:rsidRDefault="00E62A46" w:rsidP="007C39EE">
            <w:pPr>
              <w:spacing w:after="240"/>
              <w:ind w:left="34"/>
              <w:jc w:val="center"/>
              <w:rPr>
                <w:rFonts w:ascii="Arial" w:hAnsi="Arial" w:cs="Arial"/>
                <w:b/>
                <w:bCs/>
                <w:sz w:val="22"/>
                <w:szCs w:val="22"/>
                <w:lang w:val="ru-RU"/>
              </w:rPr>
            </w:pPr>
            <w:r w:rsidRPr="006C7346">
              <w:rPr>
                <w:rFonts w:ascii="Arial" w:hAnsi="Arial" w:cs="Arial"/>
                <w:b/>
                <w:bCs/>
                <w:sz w:val="22"/>
                <w:szCs w:val="22"/>
                <w:lang w:val="ru-RU"/>
              </w:rPr>
              <w:t>О</w:t>
            </w:r>
            <w:r w:rsidR="00477B8D" w:rsidRPr="006C7346">
              <w:rPr>
                <w:rFonts w:ascii="Arial" w:hAnsi="Arial" w:cs="Arial"/>
                <w:b/>
                <w:bCs/>
                <w:sz w:val="22"/>
                <w:szCs w:val="22"/>
                <w:lang w:val="ru-RU"/>
              </w:rPr>
              <w:t>кеанографические наблюдения в районах, подпадающих</w:t>
            </w:r>
            <w:r w:rsidR="006C7346">
              <w:rPr>
                <w:rFonts w:ascii="Arial" w:hAnsi="Arial" w:cs="Arial"/>
                <w:b/>
                <w:bCs/>
                <w:sz w:val="22"/>
                <w:szCs w:val="22"/>
                <w:lang w:val="ru-RU"/>
              </w:rPr>
              <w:br/>
            </w:r>
            <w:r w:rsidR="00477B8D" w:rsidRPr="006C7346">
              <w:rPr>
                <w:rFonts w:ascii="Arial" w:hAnsi="Arial" w:cs="Arial"/>
                <w:b/>
                <w:bCs/>
                <w:sz w:val="22"/>
                <w:szCs w:val="22"/>
                <w:lang w:val="ru-RU"/>
              </w:rPr>
              <w:t>под национальную юрисдикцию</w:t>
            </w:r>
          </w:p>
          <w:p w14:paraId="0F05AC64" w14:textId="77777777" w:rsidR="00B4138E" w:rsidRPr="006C7346" w:rsidRDefault="00E62A46" w:rsidP="006C7346">
            <w:pPr>
              <w:spacing w:after="240"/>
              <w:jc w:val="both"/>
              <w:rPr>
                <w:rFonts w:ascii="Arial" w:hAnsi="Arial" w:cs="Arial"/>
                <w:iCs/>
                <w:sz w:val="22"/>
                <w:szCs w:val="22"/>
                <w:lang w:val="ru-RU"/>
              </w:rPr>
            </w:pPr>
            <w:r w:rsidRPr="006C7346">
              <w:rPr>
                <w:rFonts w:ascii="Arial" w:hAnsi="Arial" w:cs="Arial"/>
                <w:sz w:val="22"/>
                <w:szCs w:val="22"/>
                <w:lang w:val="ru-RU"/>
              </w:rPr>
              <w:t>Исполнительный совет,</w:t>
            </w:r>
          </w:p>
          <w:p w14:paraId="67B3394A" w14:textId="77777777" w:rsidR="00B4138E" w:rsidRPr="006C7346" w:rsidRDefault="00E62A46" w:rsidP="006C7346">
            <w:pPr>
              <w:numPr>
                <w:ilvl w:val="0"/>
                <w:numId w:val="19"/>
              </w:numPr>
              <w:spacing w:after="240"/>
              <w:ind w:left="567" w:hanging="567"/>
              <w:jc w:val="both"/>
              <w:rPr>
                <w:rFonts w:ascii="Arial" w:hAnsi="Arial" w:cs="Arial"/>
                <w:iCs/>
                <w:sz w:val="22"/>
                <w:szCs w:val="22"/>
                <w:lang w:val="ru-RU"/>
              </w:rPr>
            </w:pPr>
            <w:r w:rsidRPr="006C7346">
              <w:rPr>
                <w:rFonts w:ascii="Arial" w:hAnsi="Arial" w:cs="Arial"/>
                <w:sz w:val="22"/>
                <w:szCs w:val="22"/>
                <w:u w:val="single"/>
                <w:lang w:val="ru-RU"/>
              </w:rPr>
              <w:t>принимая во внимание</w:t>
            </w:r>
            <w:r w:rsidRPr="006C7346">
              <w:rPr>
                <w:rFonts w:ascii="Arial" w:hAnsi="Arial" w:cs="Arial"/>
                <w:sz w:val="22"/>
                <w:szCs w:val="22"/>
                <w:lang w:val="ru-RU"/>
              </w:rPr>
              <w:t xml:space="preserve"> резолюцию XIX-19, в которой определен первоначальный круг ведения Консультативной группы экспертов МОК по морскому праву (МОК/АБЕ-ЛОС) и связанную с ней резолюцию EC-XLV/Dec.4.3, а также рекомендации проведенного ГСНО в феврале 2020 г. семинара экспертов по наблюдениям за океаном в районах, подпадающих под национальную юрисдикцию, изложенные в документе IOC/EC-55/3.4.Doc(1), и подробную информацию, содержащуюся в серии докладов ГСНО, 246,</w:t>
            </w:r>
          </w:p>
          <w:p w14:paraId="61A9B83A" w14:textId="77777777" w:rsidR="00B4138E" w:rsidRPr="006C7346" w:rsidRDefault="00E62A46" w:rsidP="006C7346">
            <w:pPr>
              <w:numPr>
                <w:ilvl w:val="0"/>
                <w:numId w:val="19"/>
              </w:numPr>
              <w:spacing w:after="240"/>
              <w:ind w:left="567" w:hanging="567"/>
              <w:jc w:val="both"/>
              <w:rPr>
                <w:rFonts w:ascii="Arial" w:hAnsi="Arial" w:cs="Arial"/>
                <w:iCs/>
                <w:sz w:val="22"/>
                <w:szCs w:val="22"/>
                <w:lang w:val="ru-RU"/>
              </w:rPr>
            </w:pPr>
            <w:r w:rsidRPr="006C7346">
              <w:rPr>
                <w:rFonts w:ascii="Arial" w:hAnsi="Arial" w:cs="Arial"/>
                <w:sz w:val="22"/>
                <w:szCs w:val="22"/>
                <w:u w:val="single"/>
                <w:lang w:val="ru-RU"/>
              </w:rPr>
              <w:t>принимая во внимание также</w:t>
            </w:r>
            <w:r w:rsidRPr="006C7346">
              <w:rPr>
                <w:rFonts w:ascii="Arial" w:hAnsi="Arial" w:cs="Arial"/>
                <w:sz w:val="22"/>
                <w:szCs w:val="22"/>
                <w:lang w:val="ru-RU"/>
              </w:rPr>
              <w:t xml:space="preserve"> уникальные организационные возможности МОК, позволяющие ей объединять представителей государств-членов и научного сообщества,</w:t>
            </w:r>
          </w:p>
          <w:p w14:paraId="470D7BEF" w14:textId="77777777" w:rsidR="00B4138E" w:rsidRPr="006C7346" w:rsidRDefault="00E62A46" w:rsidP="006C7346">
            <w:pPr>
              <w:numPr>
                <w:ilvl w:val="0"/>
                <w:numId w:val="19"/>
              </w:numPr>
              <w:spacing w:after="240"/>
              <w:ind w:left="567" w:hanging="567"/>
              <w:jc w:val="both"/>
              <w:rPr>
                <w:rFonts w:ascii="Arial" w:hAnsi="Arial" w:cs="Arial"/>
                <w:sz w:val="22"/>
                <w:szCs w:val="22"/>
                <w:lang w:val="ru-RU"/>
              </w:rPr>
            </w:pPr>
            <w:r w:rsidRPr="006C7346">
              <w:rPr>
                <w:rFonts w:ascii="Arial" w:hAnsi="Arial" w:cs="Arial"/>
                <w:sz w:val="22"/>
                <w:szCs w:val="22"/>
                <w:u w:val="single"/>
                <w:lang w:val="ru-RU"/>
              </w:rPr>
              <w:lastRenderedPageBreak/>
              <w:t>призывает</w:t>
            </w:r>
            <w:r w:rsidRPr="006C7346">
              <w:rPr>
                <w:rFonts w:ascii="Arial" w:hAnsi="Arial" w:cs="Arial"/>
                <w:sz w:val="22"/>
                <w:szCs w:val="22"/>
                <w:lang w:val="ru-RU"/>
              </w:rPr>
              <w:t xml:space="preserve"> ОВОМП и ВМО работать вместе с МОК над поиском способов поддержки сетей ГСНО, а также разъяснения важности наблюдений за океаном на национальном уровне и использования их преимуществ;</w:t>
            </w:r>
          </w:p>
          <w:p w14:paraId="6B586B1F" w14:textId="77777777" w:rsidR="00B4138E" w:rsidRPr="006C7346" w:rsidRDefault="00E62A46" w:rsidP="006C7346">
            <w:pPr>
              <w:numPr>
                <w:ilvl w:val="0"/>
                <w:numId w:val="19"/>
              </w:numPr>
              <w:spacing w:after="240"/>
              <w:ind w:left="567" w:hanging="567"/>
              <w:jc w:val="both"/>
              <w:rPr>
                <w:rFonts w:ascii="Arial" w:hAnsi="Arial" w:cs="Arial"/>
                <w:sz w:val="22"/>
                <w:szCs w:val="22"/>
                <w:lang w:val="ru-RU"/>
              </w:rPr>
            </w:pPr>
            <w:r w:rsidRPr="006C7346">
              <w:rPr>
                <w:rFonts w:ascii="Arial" w:hAnsi="Arial" w:cs="Arial"/>
                <w:sz w:val="22"/>
                <w:szCs w:val="22"/>
                <w:u w:val="single"/>
                <w:lang w:val="ru-RU"/>
              </w:rPr>
              <w:t>предлагает</w:t>
            </w:r>
            <w:r w:rsidRPr="006C7346">
              <w:rPr>
                <w:rFonts w:ascii="Arial" w:hAnsi="Arial" w:cs="Arial"/>
                <w:sz w:val="22"/>
                <w:szCs w:val="22"/>
                <w:lang w:val="ru-RU"/>
              </w:rPr>
              <w:t xml:space="preserve"> ГСНО разработать мероприятия по повышению осведомленности и укреплению потенциала, с тем чтобы помочь государствам осознать ценность наблюдений, включая положительное воздействие на адаптацию стран к изменению климата и устойчивое экономическое развитие, для их реализации МОК совместно с другими финансирующими партнерами ГСНО и ОВОМП;</w:t>
            </w:r>
          </w:p>
          <w:p w14:paraId="3A12624C" w14:textId="77777777" w:rsidR="00B4138E" w:rsidRPr="006C7346" w:rsidRDefault="00E62A46" w:rsidP="006C7346">
            <w:pPr>
              <w:numPr>
                <w:ilvl w:val="0"/>
                <w:numId w:val="19"/>
              </w:numPr>
              <w:spacing w:after="240"/>
              <w:ind w:left="567" w:hanging="567"/>
              <w:jc w:val="both"/>
              <w:rPr>
                <w:rFonts w:ascii="Arial" w:hAnsi="Arial" w:cs="Arial"/>
                <w:sz w:val="22"/>
                <w:szCs w:val="22"/>
                <w:lang w:val="ru-RU"/>
              </w:rPr>
            </w:pPr>
            <w:r w:rsidRPr="006C7346">
              <w:rPr>
                <w:rFonts w:ascii="Arial" w:hAnsi="Arial" w:cs="Arial"/>
                <w:sz w:val="22"/>
                <w:szCs w:val="22"/>
                <w:u w:val="single"/>
                <w:lang w:val="ru-RU"/>
              </w:rPr>
              <w:t>постановляет</w:t>
            </w:r>
            <w:r w:rsidRPr="006C7346">
              <w:rPr>
                <w:rFonts w:ascii="Arial" w:hAnsi="Arial" w:cs="Arial"/>
                <w:sz w:val="22"/>
                <w:szCs w:val="22"/>
                <w:lang w:val="ru-RU"/>
              </w:rPr>
              <w:t xml:space="preserve"> начать межсессионную консультацию государств-членов открытого состава в целях разработки обновленного круга ведения МОК/АБЕ-ЛОС, включающую рассмотрение вопроса о двойном научном и юридическом </w:t>
            </w:r>
            <w:proofErr w:type="spellStart"/>
            <w:r w:rsidRPr="006C7346">
              <w:rPr>
                <w:rFonts w:ascii="Arial" w:hAnsi="Arial" w:cs="Arial"/>
                <w:sz w:val="22"/>
                <w:szCs w:val="22"/>
                <w:lang w:val="ru-RU"/>
              </w:rPr>
              <w:t>сопредседательстве</w:t>
            </w:r>
            <w:proofErr w:type="spellEnd"/>
            <w:r w:rsidRPr="006C7346">
              <w:rPr>
                <w:rFonts w:ascii="Arial" w:hAnsi="Arial" w:cs="Arial"/>
                <w:sz w:val="22"/>
                <w:szCs w:val="22"/>
                <w:lang w:val="ru-RU"/>
              </w:rPr>
              <w:t xml:space="preserve">, а также сроков рассмотрения вопросов, переданных ей Руководящим комитетом ГСНО, и представить ее предложение о воссоздании МОК/АБЕ-ЛОС с новым кругом ведения Ассамблее МОК на ее 32-й сессии в 2023 г.; </w:t>
            </w:r>
          </w:p>
          <w:p w14:paraId="6E51D5F3" w14:textId="77777777" w:rsidR="00B4138E" w:rsidRPr="00CA5E87" w:rsidRDefault="00E62A46" w:rsidP="006C7346">
            <w:pPr>
              <w:numPr>
                <w:ilvl w:val="0"/>
                <w:numId w:val="19"/>
              </w:numPr>
              <w:spacing w:after="240"/>
              <w:ind w:left="567" w:hanging="567"/>
              <w:jc w:val="both"/>
              <w:rPr>
                <w:rFonts w:ascii="Arial" w:hAnsi="Arial" w:cs="Arial"/>
                <w:sz w:val="22"/>
                <w:szCs w:val="22"/>
                <w:lang w:val="ru-RU"/>
              </w:rPr>
            </w:pPr>
            <w:r w:rsidRPr="006C7346">
              <w:rPr>
                <w:rFonts w:ascii="Arial" w:hAnsi="Arial" w:cs="Arial"/>
                <w:sz w:val="22"/>
                <w:szCs w:val="22"/>
                <w:u w:val="single"/>
                <w:lang w:val="ru-RU"/>
              </w:rPr>
              <w:t>просит</w:t>
            </w:r>
            <w:r w:rsidRPr="006C7346">
              <w:rPr>
                <w:rFonts w:ascii="Arial" w:hAnsi="Arial" w:cs="Arial"/>
                <w:sz w:val="22"/>
                <w:szCs w:val="22"/>
                <w:lang w:val="ru-RU"/>
              </w:rPr>
              <w:t xml:space="preserve"> Руководящий комитет ГСНО совместно с сетями наблюдений и заинтересованными сторонами определить и подготовить несколько конкретных примеров вопросов, которые могли бы быть направлены МОК/АБЕ-ЛОС для рассмотрения проблем и возможных способов их решения, а также для определения порядка приоритетности тем для обсуждения.</w:t>
            </w:r>
          </w:p>
        </w:tc>
      </w:tr>
    </w:tbl>
    <w:p w14:paraId="23F0C489" w14:textId="48520E72" w:rsidR="00B4138E" w:rsidRPr="00CA5E87" w:rsidRDefault="00BB5C9A" w:rsidP="00791620">
      <w:pPr>
        <w:pStyle w:val="Style2"/>
        <w:numPr>
          <w:ilvl w:val="0"/>
          <w:numId w:val="7"/>
        </w:numPr>
        <w:tabs>
          <w:tab w:val="left" w:pos="714"/>
        </w:tabs>
        <w:ind w:left="0" w:hanging="567"/>
        <w:rPr>
          <w:lang w:val="ru-RU"/>
        </w:rPr>
      </w:pPr>
      <w:r>
        <w:rPr>
          <w:lang w:val="ru-RU"/>
        </w:rPr>
        <w:lastRenderedPageBreak/>
        <w:tab/>
      </w:r>
      <w:r w:rsidR="00E62A46">
        <w:rPr>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C6ECB31" w14:textId="103C9BB9" w:rsidR="00882ED4" w:rsidRPr="00882ED4" w:rsidRDefault="00882ED4" w:rsidP="00882ED4">
      <w:pPr>
        <w:keepNext/>
        <w:keepLines/>
        <w:spacing w:after="240"/>
        <w:ind w:left="709" w:hanging="709"/>
        <w:outlineLvl w:val="1"/>
        <w:rPr>
          <w:rFonts w:ascii="Arial" w:hAnsi="Arial" w:cs="Arial"/>
          <w:bCs/>
          <w:caps/>
          <w:sz w:val="20"/>
          <w:szCs w:val="22"/>
          <w:lang w:val="ru-RU"/>
        </w:rPr>
      </w:pPr>
      <w:bookmarkStart w:id="133" w:name="_Toc105746461"/>
      <w:r w:rsidRPr="00882ED4">
        <w:rPr>
          <w:rFonts w:ascii="Arial" w:hAnsi="Arial"/>
          <w:bCs/>
          <w:caps/>
          <w:sz w:val="22"/>
          <w:lang w:val="ru-RU"/>
        </w:rPr>
        <w:t>3.5</w:t>
      </w:r>
      <w:r w:rsidRPr="00882ED4">
        <w:rPr>
          <w:rFonts w:ascii="Arial" w:hAnsi="Arial"/>
          <w:bCs/>
          <w:caps/>
          <w:sz w:val="22"/>
          <w:lang w:val="ru-RU"/>
        </w:rPr>
        <w:tab/>
        <w:t>ДОКЛАДЫ ВСПОМОГАТЕЛЬНЫХ ОРГАНОВ МОК</w:t>
      </w:r>
      <w:r w:rsidRPr="00882ED4">
        <w:rPr>
          <w:rFonts w:ascii="Arial" w:hAnsi="Arial"/>
          <w:bCs/>
          <w:caps/>
          <w:sz w:val="22"/>
          <w:lang w:val="ru-RU"/>
        </w:rPr>
        <w:br/>
        <w:t>[С</w:t>
      </w:r>
      <w:r w:rsidR="008A00CC" w:rsidRPr="00882ED4">
        <w:rPr>
          <w:rFonts w:ascii="Arial" w:hAnsi="Arial"/>
          <w:bCs/>
          <w:sz w:val="22"/>
          <w:lang w:val="ru-RU"/>
        </w:rPr>
        <w:t>татья</w:t>
      </w:r>
      <w:r w:rsidRPr="00882ED4">
        <w:rPr>
          <w:rFonts w:ascii="Arial" w:hAnsi="Arial"/>
          <w:bCs/>
          <w:caps/>
          <w:sz w:val="22"/>
          <w:lang w:val="ru-RU"/>
        </w:rPr>
        <w:t xml:space="preserve"> 48.3 П</w:t>
      </w:r>
      <w:r w:rsidR="008A00CC" w:rsidRPr="00882ED4">
        <w:rPr>
          <w:rFonts w:ascii="Arial" w:hAnsi="Arial"/>
          <w:bCs/>
          <w:sz w:val="22"/>
          <w:lang w:val="ru-RU"/>
        </w:rPr>
        <w:t>равил процедуры</w:t>
      </w:r>
      <w:r w:rsidRPr="00882ED4">
        <w:rPr>
          <w:rFonts w:ascii="Arial" w:hAnsi="Arial"/>
          <w:bCs/>
          <w:caps/>
          <w:sz w:val="22"/>
          <w:lang w:val="ru-RU"/>
        </w:rPr>
        <w:t>]</w:t>
      </w:r>
      <w:bookmarkEnd w:id="133"/>
    </w:p>
    <w:p w14:paraId="6175D3DE" w14:textId="77777777" w:rsidR="00882ED4" w:rsidRPr="00882ED4" w:rsidRDefault="00882ED4" w:rsidP="00882ED4">
      <w:pPr>
        <w:keepNext/>
        <w:keepLines/>
        <w:spacing w:after="240"/>
        <w:ind w:left="709" w:hanging="709"/>
        <w:outlineLvl w:val="2"/>
        <w:rPr>
          <w:rFonts w:ascii="Arial" w:hAnsi="Arial"/>
          <w:b/>
          <w:bCs/>
          <w:sz w:val="22"/>
          <w:lang w:val="ru-RU"/>
        </w:rPr>
      </w:pPr>
      <w:bookmarkStart w:id="134" w:name="_Toc105746462"/>
      <w:r w:rsidRPr="00882ED4">
        <w:rPr>
          <w:rFonts w:ascii="Arial" w:hAnsi="Arial"/>
          <w:b/>
          <w:bCs/>
          <w:sz w:val="22"/>
          <w:lang w:val="ru-RU"/>
        </w:rPr>
        <w:t>3.5.1</w:t>
      </w:r>
      <w:r w:rsidRPr="00882ED4">
        <w:rPr>
          <w:rFonts w:ascii="Arial" w:hAnsi="Arial"/>
          <w:b/>
          <w:bCs/>
          <w:sz w:val="22"/>
          <w:lang w:val="ru-RU"/>
        </w:rPr>
        <w:tab/>
        <w:t>Системы предупреждения о связанных с океаном опасных явлениях и смягчения их последствий</w:t>
      </w:r>
      <w:bookmarkEnd w:id="134"/>
    </w:p>
    <w:p w14:paraId="004DC6EA" w14:textId="77777777" w:rsidR="00882ED4" w:rsidRPr="00882ED4" w:rsidRDefault="00882ED4" w:rsidP="00882ED4">
      <w:pPr>
        <w:keepNext/>
        <w:keepLines/>
        <w:spacing w:after="240"/>
        <w:ind w:left="1276" w:hanging="567"/>
        <w:outlineLvl w:val="2"/>
        <w:rPr>
          <w:rFonts w:ascii="Arial" w:hAnsi="Arial"/>
          <w:i/>
          <w:iCs/>
          <w:sz w:val="22"/>
          <w:lang w:val="ru-RU"/>
        </w:rPr>
      </w:pPr>
      <w:bookmarkStart w:id="135" w:name="_Toc105746463"/>
      <w:r w:rsidRPr="00882ED4">
        <w:rPr>
          <w:rFonts w:ascii="Arial" w:hAnsi="Arial"/>
          <w:i/>
          <w:iCs/>
          <w:sz w:val="22"/>
          <w:lang w:val="ru-RU"/>
        </w:rPr>
        <w:t>3.5.1.1</w:t>
      </w:r>
      <w:r w:rsidRPr="00882ED4">
        <w:rPr>
          <w:rFonts w:ascii="Arial" w:hAnsi="Arial"/>
          <w:i/>
          <w:iCs/>
          <w:sz w:val="22"/>
          <w:lang w:val="ru-RU"/>
        </w:rPr>
        <w:tab/>
        <w:t>Региональные службы раннего оповещения</w:t>
      </w:r>
      <w:bookmarkEnd w:id="135"/>
    </w:p>
    <w:tbl>
      <w:tblPr>
        <w:tblW w:w="0" w:type="auto"/>
        <w:tblLook w:val="0000" w:firstRow="0" w:lastRow="0" w:firstColumn="0" w:lastColumn="0" w:noHBand="0" w:noVBand="0"/>
      </w:tblPr>
      <w:tblGrid>
        <w:gridCol w:w="2240"/>
        <w:gridCol w:w="2855"/>
        <w:gridCol w:w="4544"/>
      </w:tblGrid>
      <w:tr w:rsidR="00882ED4" w:rsidRPr="00882ED4" w14:paraId="507FB801" w14:textId="77777777" w:rsidTr="001150DD">
        <w:tc>
          <w:tcPr>
            <w:tcW w:w="2268" w:type="dxa"/>
            <w:shd w:val="clear" w:color="auto" w:fill="E2EFD9"/>
            <w:tcMar>
              <w:top w:w="57" w:type="dxa"/>
              <w:bottom w:w="57" w:type="dxa"/>
            </w:tcMar>
          </w:tcPr>
          <w:p w14:paraId="42D4BBA0" w14:textId="77777777" w:rsidR="00882ED4" w:rsidRPr="00882ED4" w:rsidRDefault="00882ED4" w:rsidP="00882ED4">
            <w:pPr>
              <w:tabs>
                <w:tab w:val="left" w:pos="1132"/>
              </w:tabs>
              <w:rPr>
                <w:rFonts w:ascii="Arial" w:hAnsi="Arial" w:cs="Arial"/>
                <w:i/>
                <w:color w:val="000000"/>
                <w:sz w:val="20"/>
                <w:szCs w:val="20"/>
                <w:u w:val="single"/>
                <w:lang w:val="ru-RU"/>
              </w:rPr>
            </w:pPr>
            <w:r w:rsidRPr="00882ED4">
              <w:rPr>
                <w:rFonts w:ascii="Arial" w:hAnsi="Arial"/>
                <w:i/>
                <w:color w:val="000000"/>
                <w:sz w:val="20"/>
                <w:szCs w:val="20"/>
                <w:u w:val="single"/>
                <w:lang w:val="ru-RU"/>
              </w:rPr>
              <w:t>Доклады</w:t>
            </w:r>
            <w:r w:rsidRPr="00882ED4">
              <w:rPr>
                <w:rFonts w:ascii="Arial" w:hAnsi="Arial"/>
                <w:i/>
                <w:color w:val="000000"/>
                <w:sz w:val="20"/>
                <w:szCs w:val="20"/>
                <w:lang w:val="ru-RU"/>
              </w:rPr>
              <w:t>:</w:t>
            </w:r>
          </w:p>
        </w:tc>
        <w:tc>
          <w:tcPr>
            <w:tcW w:w="2880" w:type="dxa"/>
            <w:shd w:val="clear" w:color="auto" w:fill="auto"/>
            <w:tcMar>
              <w:top w:w="57" w:type="dxa"/>
              <w:bottom w:w="57" w:type="dxa"/>
            </w:tcMar>
          </w:tcPr>
          <w:p w14:paraId="762EC0F0"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ICG/IOTWMS-</w:t>
            </w:r>
            <w:proofErr w:type="spellStart"/>
            <w:r w:rsidRPr="00882ED4">
              <w:rPr>
                <w:rFonts w:ascii="Arial" w:hAnsi="Arial"/>
                <w:color w:val="000000"/>
                <w:sz w:val="20"/>
                <w:szCs w:val="20"/>
                <w:lang w:val="ru-RU"/>
              </w:rPr>
              <w:t>extr</w:t>
            </w:r>
            <w:proofErr w:type="spellEnd"/>
          </w:p>
        </w:tc>
        <w:tc>
          <w:tcPr>
            <w:tcW w:w="4599" w:type="dxa"/>
            <w:shd w:val="clear" w:color="auto" w:fill="auto"/>
            <w:tcMar>
              <w:top w:w="57" w:type="dxa"/>
              <w:bottom w:w="57" w:type="dxa"/>
            </w:tcMar>
          </w:tcPr>
          <w:p w14:paraId="7AACC147" w14:textId="06BEB03D" w:rsidR="00882ED4" w:rsidRPr="00882ED4" w:rsidRDefault="00882ED4" w:rsidP="00882ED4">
            <w:pPr>
              <w:spacing w:after="60"/>
              <w:rPr>
                <w:rFonts w:ascii="Arial" w:hAnsi="Arial" w:cs="Arial"/>
                <w:sz w:val="20"/>
                <w:szCs w:val="20"/>
                <w:lang w:val="ru-RU"/>
              </w:rPr>
            </w:pPr>
            <w:r w:rsidRPr="00882ED4">
              <w:rPr>
                <w:rFonts w:ascii="Arial" w:hAnsi="Arial"/>
                <w:sz w:val="20"/>
                <w:szCs w:val="20"/>
                <w:lang w:val="ru-RU"/>
              </w:rPr>
              <w:t>Доклад межсессионного совещания Межправительственной координационной группы по Системе предупреждения о цунами и смягчения их последствий в Индийском океане (МКГ/СПЦСПИО), 23-24 ноября 2021 г.</w:t>
            </w:r>
            <w:r w:rsidR="008A00CC">
              <w:rPr>
                <w:rFonts w:ascii="Arial" w:hAnsi="Arial"/>
                <w:sz w:val="20"/>
                <w:szCs w:val="20"/>
                <w:lang w:val="ru-RU"/>
              </w:rPr>
              <w:t xml:space="preserve"> </w:t>
            </w:r>
            <w:r w:rsidR="008A00CC">
              <w:rPr>
                <w:rFonts w:ascii="Arial" w:hAnsi="Arial"/>
                <w:sz w:val="20"/>
                <w:szCs w:val="20"/>
                <w:lang w:val="ru-RU"/>
              </w:rPr>
              <w:br/>
            </w:r>
            <w:r w:rsidRPr="00882ED4">
              <w:rPr>
                <w:rFonts w:ascii="Arial" w:hAnsi="Arial"/>
                <w:sz w:val="20"/>
                <w:szCs w:val="20"/>
                <w:lang w:val="ru-RU"/>
              </w:rPr>
              <w:t>(онлайн-совещание)</w:t>
            </w:r>
          </w:p>
        </w:tc>
      </w:tr>
      <w:tr w:rsidR="00882ED4" w:rsidRPr="00882ED4" w14:paraId="2E8ED3CE" w14:textId="77777777" w:rsidTr="001150DD">
        <w:tc>
          <w:tcPr>
            <w:tcW w:w="2268" w:type="dxa"/>
            <w:shd w:val="clear" w:color="auto" w:fill="E2EFD9"/>
            <w:tcMar>
              <w:top w:w="57" w:type="dxa"/>
              <w:bottom w:w="57" w:type="dxa"/>
            </w:tcMar>
          </w:tcPr>
          <w:p w14:paraId="4EC2D7E7" w14:textId="77777777" w:rsidR="00882ED4" w:rsidRPr="00882ED4" w:rsidRDefault="00882ED4" w:rsidP="00882ED4">
            <w:pPr>
              <w:tabs>
                <w:tab w:val="left" w:pos="1132"/>
              </w:tabs>
              <w:rPr>
                <w:rFonts w:ascii="Arial" w:hAnsi="Arial" w:cs="Arial"/>
                <w:i/>
                <w:color w:val="000000"/>
                <w:sz w:val="20"/>
                <w:szCs w:val="20"/>
                <w:u w:val="single"/>
                <w:lang w:val="ru-RU"/>
              </w:rPr>
            </w:pPr>
          </w:p>
        </w:tc>
        <w:tc>
          <w:tcPr>
            <w:tcW w:w="2880" w:type="dxa"/>
            <w:shd w:val="clear" w:color="auto" w:fill="auto"/>
            <w:tcMar>
              <w:top w:w="57" w:type="dxa"/>
              <w:bottom w:w="57" w:type="dxa"/>
            </w:tcMar>
          </w:tcPr>
          <w:p w14:paraId="23E19515" w14:textId="77777777" w:rsidR="00882ED4" w:rsidRPr="00882ED4" w:rsidRDefault="00882ED4" w:rsidP="00882ED4">
            <w:pPr>
              <w:rPr>
                <w:rFonts w:ascii="Arial" w:hAnsi="Arial" w:cs="Arial"/>
                <w:color w:val="000000"/>
                <w:sz w:val="20"/>
                <w:szCs w:val="20"/>
                <w:lang w:val="ru-RU"/>
              </w:rPr>
            </w:pPr>
            <w:r w:rsidRPr="00882ED4">
              <w:rPr>
                <w:rFonts w:ascii="Arial" w:hAnsi="Arial"/>
                <w:sz w:val="20"/>
                <w:szCs w:val="20"/>
                <w:lang w:val="ru-RU"/>
              </w:rPr>
              <w:t>ICG/NEAMTWS-XVII/3</w:t>
            </w:r>
          </w:p>
        </w:tc>
        <w:tc>
          <w:tcPr>
            <w:tcW w:w="4599" w:type="dxa"/>
            <w:shd w:val="clear" w:color="auto" w:fill="auto"/>
            <w:tcMar>
              <w:top w:w="57" w:type="dxa"/>
              <w:bottom w:w="57" w:type="dxa"/>
            </w:tcMar>
          </w:tcPr>
          <w:p w14:paraId="20210A24" w14:textId="18E7B344" w:rsidR="00882ED4" w:rsidRPr="00882ED4" w:rsidRDefault="00882ED4" w:rsidP="00882ED4">
            <w:pPr>
              <w:spacing w:after="60"/>
              <w:rPr>
                <w:rFonts w:ascii="Arial" w:hAnsi="Arial" w:cs="Arial"/>
                <w:sz w:val="20"/>
                <w:szCs w:val="20"/>
                <w:lang w:val="ru-RU"/>
              </w:rPr>
            </w:pPr>
            <w:r w:rsidRPr="00882ED4">
              <w:rPr>
                <w:rFonts w:ascii="Arial" w:hAnsi="Arial"/>
                <w:sz w:val="20"/>
                <w:szCs w:val="20"/>
                <w:lang w:val="ru-RU"/>
              </w:rPr>
              <w:t xml:space="preserve">Доклад 17-й сессии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(МКГ/СПЦСВАСМ), 24-26 ноября 2021 г. </w:t>
            </w:r>
            <w:r w:rsidR="008A00CC">
              <w:rPr>
                <w:rFonts w:ascii="Arial" w:hAnsi="Arial"/>
                <w:sz w:val="20"/>
                <w:szCs w:val="20"/>
                <w:lang w:val="ru-RU"/>
              </w:rPr>
              <w:br/>
            </w:r>
            <w:r w:rsidRPr="00882ED4">
              <w:rPr>
                <w:rFonts w:ascii="Arial" w:hAnsi="Arial"/>
                <w:sz w:val="20"/>
                <w:szCs w:val="20"/>
                <w:lang w:val="ru-RU"/>
              </w:rPr>
              <w:t>(онлайн-совещание)</w:t>
            </w:r>
          </w:p>
        </w:tc>
      </w:tr>
      <w:tr w:rsidR="00882ED4" w:rsidRPr="00AD6B0F" w14:paraId="326541FB" w14:textId="77777777" w:rsidTr="001150DD">
        <w:tc>
          <w:tcPr>
            <w:tcW w:w="2268" w:type="dxa"/>
            <w:shd w:val="clear" w:color="auto" w:fill="E2EFD9"/>
            <w:tcMar>
              <w:top w:w="57" w:type="dxa"/>
              <w:bottom w:w="57" w:type="dxa"/>
            </w:tcMar>
          </w:tcPr>
          <w:p w14:paraId="38605FAD" w14:textId="77777777" w:rsidR="00882ED4" w:rsidRPr="00882ED4" w:rsidRDefault="00882ED4" w:rsidP="00882ED4">
            <w:pPr>
              <w:tabs>
                <w:tab w:val="left" w:pos="1132"/>
              </w:tabs>
              <w:rPr>
                <w:rFonts w:ascii="Arial" w:hAnsi="Arial" w:cs="Arial"/>
                <w:i/>
                <w:color w:val="000000"/>
                <w:sz w:val="20"/>
                <w:szCs w:val="20"/>
                <w:u w:val="single"/>
                <w:lang w:val="ru-RU"/>
              </w:rPr>
            </w:pPr>
          </w:p>
        </w:tc>
        <w:tc>
          <w:tcPr>
            <w:tcW w:w="2880" w:type="dxa"/>
            <w:shd w:val="clear" w:color="auto" w:fill="auto"/>
            <w:tcMar>
              <w:top w:w="57" w:type="dxa"/>
              <w:bottom w:w="57" w:type="dxa"/>
            </w:tcMar>
          </w:tcPr>
          <w:p w14:paraId="64434185" w14:textId="77777777" w:rsidR="00882ED4" w:rsidRPr="00882ED4" w:rsidRDefault="00882ED4" w:rsidP="00882ED4">
            <w:pPr>
              <w:rPr>
                <w:rFonts w:ascii="Arial" w:hAnsi="Arial" w:cs="Arial"/>
                <w:sz w:val="20"/>
                <w:szCs w:val="20"/>
                <w:lang w:val="ru-RU"/>
              </w:rPr>
            </w:pPr>
            <w:r w:rsidRPr="00882ED4">
              <w:rPr>
                <w:rFonts w:ascii="Arial" w:hAnsi="Arial"/>
                <w:sz w:val="20"/>
                <w:szCs w:val="20"/>
                <w:lang w:val="ru-RU"/>
              </w:rPr>
              <w:t>ICG/PTWS-XXIX/3</w:t>
            </w:r>
          </w:p>
        </w:tc>
        <w:tc>
          <w:tcPr>
            <w:tcW w:w="4599" w:type="dxa"/>
            <w:shd w:val="clear" w:color="auto" w:fill="auto"/>
            <w:tcMar>
              <w:top w:w="57" w:type="dxa"/>
              <w:bottom w:w="57" w:type="dxa"/>
            </w:tcMar>
          </w:tcPr>
          <w:p w14:paraId="033564B6" w14:textId="624C01A3" w:rsidR="00882ED4" w:rsidRPr="00882ED4" w:rsidRDefault="00882ED4" w:rsidP="00882ED4">
            <w:pPr>
              <w:spacing w:after="60"/>
              <w:rPr>
                <w:rFonts w:ascii="Arial" w:hAnsi="Arial" w:cs="Arial"/>
                <w:sz w:val="20"/>
                <w:szCs w:val="20"/>
                <w:lang w:val="ru-RU"/>
              </w:rPr>
            </w:pPr>
            <w:r w:rsidRPr="00882ED4">
              <w:rPr>
                <w:rFonts w:ascii="Arial" w:hAnsi="Arial"/>
                <w:sz w:val="20"/>
                <w:szCs w:val="20"/>
                <w:lang w:val="ru-RU"/>
              </w:rPr>
              <w:t>Доклад 29-й сессии Межправительственной координационной группы по Системе предупреждения о цунами и смягчения их последствий в Тихом океане (МКГ/СПЦТО), 1-2 и 7</w:t>
            </w:r>
            <w:r w:rsidR="008A00CC">
              <w:rPr>
                <w:rFonts w:ascii="Arial" w:hAnsi="Arial"/>
                <w:sz w:val="20"/>
                <w:szCs w:val="20"/>
                <w:lang w:val="ru-RU"/>
              </w:rPr>
              <w:noBreakHyphen/>
            </w:r>
            <w:r w:rsidRPr="00882ED4">
              <w:rPr>
                <w:rFonts w:ascii="Arial" w:hAnsi="Arial"/>
                <w:sz w:val="20"/>
                <w:szCs w:val="20"/>
                <w:lang w:val="ru-RU"/>
              </w:rPr>
              <w:t>8</w:t>
            </w:r>
            <w:r w:rsidR="008A00CC">
              <w:rPr>
                <w:rFonts w:ascii="Arial" w:hAnsi="Arial"/>
                <w:sz w:val="20"/>
                <w:szCs w:val="20"/>
                <w:lang w:val="ru-RU"/>
              </w:rPr>
              <w:t> </w:t>
            </w:r>
            <w:r w:rsidRPr="00882ED4">
              <w:rPr>
                <w:rFonts w:ascii="Arial" w:hAnsi="Arial"/>
                <w:sz w:val="20"/>
                <w:szCs w:val="20"/>
                <w:lang w:val="ru-RU"/>
              </w:rPr>
              <w:t>декабря 2021 г. (онлайн-совещание)</w:t>
            </w:r>
          </w:p>
        </w:tc>
      </w:tr>
      <w:tr w:rsidR="00882ED4" w:rsidRPr="00AD6B0F" w14:paraId="015245E8" w14:textId="77777777" w:rsidTr="001150DD">
        <w:tc>
          <w:tcPr>
            <w:tcW w:w="2268" w:type="dxa"/>
            <w:shd w:val="clear" w:color="auto" w:fill="D9E2F3"/>
            <w:tcMar>
              <w:top w:w="57" w:type="dxa"/>
              <w:bottom w:w="57" w:type="dxa"/>
            </w:tcMar>
          </w:tcPr>
          <w:p w14:paraId="71A105F0" w14:textId="1E38DF59"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lastRenderedPageBreak/>
              <w:t>Справочные</w:t>
            </w:r>
            <w:r w:rsidR="008A00CC">
              <w:rPr>
                <w:rFonts w:ascii="Arial" w:hAnsi="Arial"/>
                <w:i/>
                <w:color w:val="000000"/>
                <w:sz w:val="20"/>
                <w:szCs w:val="20"/>
                <w:u w:val="single"/>
                <w:lang w:val="ru-RU"/>
              </w:rPr>
              <w:br/>
            </w:r>
            <w:r w:rsidRPr="00882ED4">
              <w:rPr>
                <w:rFonts w:ascii="Arial" w:hAnsi="Arial"/>
                <w:i/>
                <w:color w:val="000000"/>
                <w:sz w:val="20"/>
                <w:szCs w:val="20"/>
                <w:u w:val="single"/>
                <w:lang w:val="ru-RU"/>
              </w:rPr>
              <w:t>документы</w:t>
            </w:r>
            <w:r w:rsidRPr="00882ED4">
              <w:rPr>
                <w:rFonts w:ascii="Arial" w:hAnsi="Arial"/>
                <w:i/>
                <w:color w:val="000000"/>
                <w:sz w:val="20"/>
                <w:szCs w:val="20"/>
                <w:lang w:val="ru-RU"/>
              </w:rPr>
              <w:t>:</w:t>
            </w:r>
          </w:p>
        </w:tc>
        <w:tc>
          <w:tcPr>
            <w:tcW w:w="2880" w:type="dxa"/>
            <w:shd w:val="clear" w:color="auto" w:fill="auto"/>
            <w:tcMar>
              <w:top w:w="57" w:type="dxa"/>
              <w:bottom w:w="57" w:type="dxa"/>
            </w:tcMar>
          </w:tcPr>
          <w:p w14:paraId="496DAB2B" w14:textId="77777777" w:rsidR="00882ED4" w:rsidRPr="00882ED4" w:rsidRDefault="00882ED4" w:rsidP="00882ED4">
            <w:pPr>
              <w:rPr>
                <w:rFonts w:ascii="Arial" w:hAnsi="Arial" w:cs="Arial"/>
                <w:color w:val="000000"/>
                <w:sz w:val="20"/>
                <w:szCs w:val="20"/>
                <w:highlight w:val="yellow"/>
                <w:lang w:val="ru-RU"/>
              </w:rPr>
            </w:pPr>
            <w:r w:rsidRPr="00882ED4">
              <w:rPr>
                <w:rFonts w:ascii="Arial" w:hAnsi="Arial"/>
                <w:color w:val="000000"/>
                <w:sz w:val="20"/>
                <w:szCs w:val="20"/>
                <w:lang w:val="ru-RU"/>
              </w:rPr>
              <w:t xml:space="preserve">Серия технических докладов МОК, </w:t>
            </w:r>
            <w:hyperlink r:id="rId37" w:history="1">
              <w:proofErr w:type="spellStart"/>
              <w:r w:rsidRPr="00882ED4">
                <w:rPr>
                  <w:rFonts w:ascii="Arial" w:hAnsi="Arial"/>
                  <w:color w:val="0000FF"/>
                  <w:sz w:val="20"/>
                  <w:szCs w:val="20"/>
                  <w:u w:val="single"/>
                  <w:lang w:val="ru-RU"/>
                </w:rPr>
                <w:t>вып</w:t>
              </w:r>
              <w:proofErr w:type="spellEnd"/>
              <w:r w:rsidRPr="00882ED4">
                <w:rPr>
                  <w:rFonts w:ascii="Arial" w:hAnsi="Arial"/>
                  <w:color w:val="0000FF"/>
                  <w:sz w:val="20"/>
                  <w:szCs w:val="20"/>
                  <w:u w:val="single"/>
                  <w:lang w:val="ru-RU"/>
                </w:rPr>
                <w:t>. № 171</w:t>
              </w:r>
            </w:hyperlink>
            <w:r w:rsidRPr="00882ED4">
              <w:rPr>
                <w:lang w:val="ru-RU"/>
              </w:rPr>
              <w:t xml:space="preserve"> </w:t>
            </w:r>
          </w:p>
        </w:tc>
        <w:tc>
          <w:tcPr>
            <w:tcW w:w="4599" w:type="dxa"/>
            <w:shd w:val="clear" w:color="auto" w:fill="auto"/>
            <w:tcMar>
              <w:top w:w="57" w:type="dxa"/>
              <w:bottom w:w="57" w:type="dxa"/>
            </w:tcMar>
          </w:tcPr>
          <w:p w14:paraId="0F4C6884" w14:textId="77777777" w:rsidR="00882ED4" w:rsidRPr="00882ED4" w:rsidRDefault="00882ED4" w:rsidP="00882ED4">
            <w:pPr>
              <w:spacing w:after="60"/>
              <w:rPr>
                <w:rFonts w:ascii="Arial" w:hAnsi="Arial" w:cs="Arial"/>
                <w:color w:val="000000"/>
                <w:sz w:val="20"/>
                <w:szCs w:val="20"/>
                <w:highlight w:val="yellow"/>
                <w:lang w:val="ru-RU"/>
              </w:rPr>
            </w:pPr>
            <w:r w:rsidRPr="00882ED4">
              <w:rPr>
                <w:rFonts w:ascii="Arial" w:hAnsi="Arial"/>
                <w:color w:val="000000"/>
                <w:sz w:val="20"/>
                <w:szCs w:val="20"/>
                <w:lang w:val="ru-RU"/>
              </w:rPr>
              <w:t xml:space="preserve">Стратегия деятельности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(МКГ/СПЦСВАСМ) на 2021-2030 гг. </w:t>
            </w:r>
          </w:p>
        </w:tc>
      </w:tr>
      <w:tr w:rsidR="00882ED4" w:rsidRPr="00AD6B0F" w14:paraId="00111307" w14:textId="77777777" w:rsidTr="001150DD">
        <w:tc>
          <w:tcPr>
            <w:tcW w:w="2268" w:type="dxa"/>
            <w:shd w:val="clear" w:color="auto" w:fill="D9E2F3"/>
            <w:tcMar>
              <w:top w:w="57" w:type="dxa"/>
              <w:bottom w:w="57" w:type="dxa"/>
            </w:tcMar>
          </w:tcPr>
          <w:p w14:paraId="4C50805D" w14:textId="77777777" w:rsidR="00882ED4" w:rsidRPr="00882ED4" w:rsidRDefault="00882ED4" w:rsidP="00882ED4">
            <w:pPr>
              <w:rPr>
                <w:rFonts w:ascii="Arial" w:hAnsi="Arial" w:cs="Arial"/>
                <w:i/>
                <w:color w:val="000000"/>
                <w:sz w:val="20"/>
                <w:szCs w:val="20"/>
                <w:u w:val="single"/>
                <w:lang w:val="ru-RU"/>
              </w:rPr>
            </w:pPr>
          </w:p>
        </w:tc>
        <w:tc>
          <w:tcPr>
            <w:tcW w:w="2880" w:type="dxa"/>
            <w:shd w:val="clear" w:color="auto" w:fill="auto"/>
            <w:tcMar>
              <w:top w:w="57" w:type="dxa"/>
              <w:bottom w:w="57" w:type="dxa"/>
            </w:tcMar>
          </w:tcPr>
          <w:p w14:paraId="47595AA2" w14:textId="77777777" w:rsidR="00882ED4" w:rsidRPr="00882ED4" w:rsidRDefault="00313E03" w:rsidP="00882ED4">
            <w:pPr>
              <w:rPr>
                <w:rFonts w:ascii="Arial" w:hAnsi="Arial" w:cs="Arial"/>
                <w:color w:val="000000"/>
                <w:sz w:val="20"/>
                <w:szCs w:val="20"/>
                <w:lang w:val="ru-RU"/>
              </w:rPr>
            </w:pPr>
            <w:hyperlink r:id="rId38" w:history="1">
              <w:r w:rsidR="00882ED4" w:rsidRPr="00882ED4">
                <w:rPr>
                  <w:rFonts w:ascii="Arial" w:hAnsi="Arial"/>
                  <w:color w:val="0000FF"/>
                  <w:sz w:val="20"/>
                  <w:szCs w:val="20"/>
                  <w:u w:val="single"/>
                  <w:lang w:val="ru-RU"/>
                </w:rPr>
                <w:t>ICG/PTWS-XXIX/4.4</w:t>
              </w:r>
            </w:hyperlink>
          </w:p>
          <w:p w14:paraId="49F6DEE7"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 xml:space="preserve">(Серия технических докладов МОК, </w:t>
            </w:r>
            <w:proofErr w:type="spellStart"/>
            <w:r w:rsidRPr="00882ED4">
              <w:rPr>
                <w:rFonts w:ascii="Arial" w:hAnsi="Arial"/>
                <w:color w:val="000000"/>
                <w:sz w:val="20"/>
                <w:szCs w:val="20"/>
                <w:lang w:val="ru-RU"/>
              </w:rPr>
              <w:t>вып</w:t>
            </w:r>
            <w:proofErr w:type="spellEnd"/>
            <w:r w:rsidRPr="00882ED4">
              <w:rPr>
                <w:rFonts w:ascii="Arial" w:hAnsi="Arial"/>
                <w:color w:val="000000"/>
                <w:sz w:val="20"/>
                <w:szCs w:val="20"/>
                <w:lang w:val="ru-RU"/>
              </w:rPr>
              <w:t xml:space="preserve">. № 172) </w:t>
            </w:r>
          </w:p>
        </w:tc>
        <w:tc>
          <w:tcPr>
            <w:tcW w:w="4599" w:type="dxa"/>
            <w:shd w:val="clear" w:color="auto" w:fill="auto"/>
            <w:tcMar>
              <w:top w:w="57" w:type="dxa"/>
              <w:bottom w:w="57" w:type="dxa"/>
            </w:tcMar>
          </w:tcPr>
          <w:p w14:paraId="1ED22CE5" w14:textId="77777777" w:rsidR="00882ED4" w:rsidRPr="00882ED4" w:rsidRDefault="00882ED4" w:rsidP="00882ED4">
            <w:pPr>
              <w:spacing w:after="60"/>
              <w:rPr>
                <w:rFonts w:ascii="Arial" w:hAnsi="Arial" w:cs="Arial"/>
                <w:color w:val="000000"/>
                <w:sz w:val="20"/>
                <w:szCs w:val="20"/>
                <w:lang w:val="ru-RU"/>
              </w:rPr>
            </w:pPr>
            <w:r w:rsidRPr="00882ED4">
              <w:rPr>
                <w:rFonts w:ascii="Arial" w:hAnsi="Arial"/>
                <w:color w:val="000000"/>
                <w:sz w:val="20"/>
                <w:szCs w:val="20"/>
                <w:lang w:val="ru-RU"/>
              </w:rPr>
              <w:t xml:space="preserve">Стратегия деятельности Межправительственной координационной группы по Системе предупреждения о цунами и смягчения их последствий в Тихом океане (МКГ/СПЦТО) на 2022-2030 гг. </w:t>
            </w:r>
          </w:p>
        </w:tc>
      </w:tr>
    </w:tbl>
    <w:p w14:paraId="2A13B21C" w14:textId="72E6897C" w:rsidR="00882ED4" w:rsidRPr="00882ED4" w:rsidRDefault="008A00CC" w:rsidP="00791620">
      <w:pPr>
        <w:numPr>
          <w:ilvl w:val="0"/>
          <w:numId w:val="7"/>
        </w:numPr>
        <w:shd w:val="clear" w:color="auto" w:fill="FFFFFF"/>
        <w:tabs>
          <w:tab w:val="left" w:pos="714"/>
        </w:tabs>
        <w:spacing w:before="240"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Со вступительным словом по этому пункту повестки дня выступил Председатель МОК, который сообщил Совету о том, что в межсессионный период свои совещания провели три координационные группы региональных служб раннего оповещения, планирующие представить Исполнительному совету на текущей сессии соответствующую информацию. Он приветствовал участвующих в работе сессии председателей МКГ/СПЦСПИО, МКГ/СПЦСВАСМ и МКГ/СПЦТО.</w:t>
      </w:r>
    </w:p>
    <w:p w14:paraId="50A4A959" w14:textId="72995F73"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Проф. </w:t>
      </w:r>
      <w:proofErr w:type="spellStart"/>
      <w:r w:rsidR="00882ED4" w:rsidRPr="00882ED4">
        <w:rPr>
          <w:rFonts w:ascii="Arial" w:hAnsi="Arial"/>
          <w:iCs/>
          <w:sz w:val="22"/>
          <w:szCs w:val="22"/>
          <w:lang w:val="ru-RU"/>
        </w:rPr>
        <w:t>Двикорита</w:t>
      </w:r>
      <w:proofErr w:type="spellEnd"/>
      <w:r w:rsidR="00882ED4" w:rsidRPr="00882ED4">
        <w:rPr>
          <w:rFonts w:ascii="Arial" w:hAnsi="Arial"/>
          <w:iCs/>
          <w:sz w:val="22"/>
          <w:szCs w:val="22"/>
          <w:lang w:val="ru-RU"/>
        </w:rPr>
        <w:t xml:space="preserve"> </w:t>
      </w:r>
      <w:proofErr w:type="spellStart"/>
      <w:r w:rsidR="00882ED4" w:rsidRPr="00882ED4">
        <w:rPr>
          <w:rFonts w:ascii="Arial" w:hAnsi="Arial"/>
          <w:iCs/>
          <w:sz w:val="22"/>
          <w:szCs w:val="22"/>
          <w:lang w:val="ru-RU"/>
        </w:rPr>
        <w:t>Карнавати</w:t>
      </w:r>
      <w:proofErr w:type="spellEnd"/>
      <w:r w:rsidR="00882ED4" w:rsidRPr="00882ED4">
        <w:rPr>
          <w:rFonts w:ascii="Arial" w:hAnsi="Arial"/>
          <w:iCs/>
          <w:sz w:val="22"/>
          <w:szCs w:val="22"/>
          <w:lang w:val="ru-RU"/>
        </w:rPr>
        <w:t>, председатель Межправительственной координационной группы по Системе предупреждения о цунами и смягчения их последствий в Индийском океане, отметила, что межсессионное совещание МКГ/СПЦСПИО было проведено 23-24 ноября 2021 г. в онлайновом формате в связи с ограничениями на поездки из-за пандемии COVID</w:t>
      </w:r>
      <w:r>
        <w:rPr>
          <w:rFonts w:ascii="Arial" w:hAnsi="Arial"/>
          <w:iCs/>
          <w:sz w:val="22"/>
          <w:szCs w:val="22"/>
          <w:lang w:val="ru-RU"/>
        </w:rPr>
        <w:noBreakHyphen/>
      </w:r>
      <w:r w:rsidR="00882ED4" w:rsidRPr="00882ED4">
        <w:rPr>
          <w:rFonts w:ascii="Arial" w:hAnsi="Arial"/>
          <w:iCs/>
          <w:sz w:val="22"/>
          <w:szCs w:val="22"/>
          <w:lang w:val="ru-RU"/>
        </w:rPr>
        <w:t>19. В совещании приняли участие более 100 представителей из 19 государств-членов. Впервые в его работе участвовало большое число руководителей служб по чрезвычайным ситуациям. Основная цель совещания заключалась в представлении отчетов о ходе выполнения планов работы МКГ, а также в подготовке к проведению в мае 2022 г. на Бали, Индонезия, отложенной 13-й сессии МКГ/СПЦСПИО.</w:t>
      </w:r>
    </w:p>
    <w:p w14:paraId="5801A641" w14:textId="0B307322"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Проф. </w:t>
      </w:r>
      <w:proofErr w:type="spellStart"/>
      <w:r w:rsidR="00882ED4" w:rsidRPr="00882ED4">
        <w:rPr>
          <w:rFonts w:ascii="Arial" w:hAnsi="Arial"/>
          <w:iCs/>
          <w:sz w:val="22"/>
          <w:szCs w:val="22"/>
          <w:lang w:val="ru-RU"/>
        </w:rPr>
        <w:t>Карнавати</w:t>
      </w:r>
      <w:proofErr w:type="spellEnd"/>
      <w:r w:rsidR="00882ED4" w:rsidRPr="00882ED4">
        <w:rPr>
          <w:rFonts w:ascii="Arial" w:hAnsi="Arial"/>
          <w:iCs/>
          <w:sz w:val="22"/>
          <w:szCs w:val="22"/>
          <w:lang w:val="ru-RU"/>
        </w:rPr>
        <w:t xml:space="preserve"> сообщила также, что МКГ приступила к разработке планов действий по устранению пробелов, обозначенных в докладе 2020 г. под названием «Наращивание потенциала СПЦСПИО в вопросах готовности к цунами». 10 ноября 2021 г. был организован вебинар на тему «Стратегия развития Системы предупреждения о цунами и смягчения их последствий в Индийском океане в контексте проведения Десятилетия ООН, посвященного науке об океане». Вебинар был посвящен выявлению потенциальных возможностей совершенствования СПЦСПИО в целях более быстрого и надежного информирования 100% подверженного риску цунами населения прибрежных районов, получивших сертификат готовности к цунами. В числе основных ожидающих решения проблем – не решенный пока вопрос регулярного и свободного обмена данными о сейсмической активности и уровне моря, необходимыми для своевременного оповещения населения; более активное вовлечение органов управления деятельностью, связанной со стихийными бедствиями, в работу МКГ/СПЦСПИО; продолжение информационно-просветительской работы с населением; наращивание содействия в укреплении потенциала МОСРГ и НРС. В ходе совещания было принято решение о проведении следующих региональных учений по проверке готовности к цунами в 2023 г. Продолжается работа по устранению слабых мест, касающихся оповещения о цунами не сейсмического происхождения.</w:t>
      </w:r>
    </w:p>
    <w:p w14:paraId="5253ED2B" w14:textId="39AD90CD"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Проф. </w:t>
      </w:r>
      <w:proofErr w:type="spellStart"/>
      <w:r w:rsidR="00882ED4" w:rsidRPr="00882ED4">
        <w:rPr>
          <w:rFonts w:ascii="Arial" w:hAnsi="Arial"/>
          <w:iCs/>
          <w:sz w:val="22"/>
          <w:szCs w:val="22"/>
          <w:lang w:val="ru-RU"/>
        </w:rPr>
        <w:t>Карнавати</w:t>
      </w:r>
      <w:proofErr w:type="spellEnd"/>
      <w:r w:rsidR="00882ED4" w:rsidRPr="00882ED4">
        <w:rPr>
          <w:rFonts w:ascii="Arial" w:hAnsi="Arial"/>
          <w:iCs/>
          <w:sz w:val="22"/>
          <w:szCs w:val="22"/>
          <w:lang w:val="ru-RU"/>
        </w:rPr>
        <w:t xml:space="preserve"> объявила о продлении срока действия соглашения между правительством Индонезии (в лице АМКГ) и МОК-ЮНЕСКО, касающегося оказания поддержки Центру информации о цунами в Индийском океане (ЦИЦИО), что даст центру возможность продолжить свою критически важную деятельность в области просвещения и подготовки кадров. Правительство Австралии возобновило свою поддержку секретариату МКГ/СПЦСПИО. Успешно завершился первый цикл финансируемого ЭСКАТО проекта «Укрепление системы раннего оповещения о цунами в северо-западной части Индийского океана на основе регио</w:t>
      </w:r>
      <w:r w:rsidR="00882ED4" w:rsidRPr="00882ED4">
        <w:rPr>
          <w:rFonts w:ascii="Arial" w:hAnsi="Arial"/>
          <w:iCs/>
          <w:sz w:val="22"/>
          <w:szCs w:val="22"/>
          <w:lang w:val="ru-RU"/>
        </w:rPr>
        <w:lastRenderedPageBreak/>
        <w:t xml:space="preserve">нального сотрудничества». Уже выделены средства на реализацию второго цикла. Предполагается, что накопленный в рамках проекта опыт будет распространен по всему </w:t>
      </w:r>
      <w:proofErr w:type="spellStart"/>
      <w:r w:rsidR="00882ED4" w:rsidRPr="00882ED4">
        <w:rPr>
          <w:rFonts w:ascii="Arial" w:hAnsi="Arial"/>
          <w:iCs/>
          <w:sz w:val="22"/>
          <w:szCs w:val="22"/>
          <w:lang w:val="ru-RU"/>
        </w:rPr>
        <w:t>Индоокеанскому</w:t>
      </w:r>
      <w:proofErr w:type="spellEnd"/>
      <w:r w:rsidR="00882ED4" w:rsidRPr="00882ED4">
        <w:rPr>
          <w:rFonts w:ascii="Arial" w:hAnsi="Arial"/>
          <w:iCs/>
          <w:sz w:val="22"/>
          <w:szCs w:val="22"/>
          <w:lang w:val="ru-RU"/>
        </w:rPr>
        <w:t xml:space="preserve"> региону, в том числе в отношении поддержания эффективности национальных систем оповещения о цунами посредством пересмотра учебных программ по стандартным оперативным процедурам (СОП), предлагаемых национальным центрам предупреждения о цунами</w:t>
      </w:r>
      <w:r w:rsidR="00560718">
        <w:rPr>
          <w:rFonts w:ascii="Arial" w:hAnsi="Arial"/>
          <w:iCs/>
          <w:sz w:val="22"/>
          <w:szCs w:val="22"/>
          <w:lang w:val="en-US"/>
        </w:rPr>
        <w:t> </w:t>
      </w:r>
      <w:r w:rsidR="00882ED4" w:rsidRPr="00882ED4">
        <w:rPr>
          <w:rFonts w:ascii="Arial" w:hAnsi="Arial"/>
          <w:iCs/>
          <w:sz w:val="22"/>
          <w:szCs w:val="22"/>
          <w:lang w:val="ru-RU"/>
        </w:rPr>
        <w:t>(НЦПЦ),  управлениям по чрезвычайным ситуациям и электронным СМИ.</w:t>
      </w:r>
    </w:p>
    <w:p w14:paraId="78BE777D" w14:textId="1FE8BCF7"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Проф. </w:t>
      </w:r>
      <w:proofErr w:type="spellStart"/>
      <w:r w:rsidR="00882ED4" w:rsidRPr="00882ED4">
        <w:rPr>
          <w:rFonts w:ascii="Arial" w:hAnsi="Arial"/>
          <w:iCs/>
          <w:sz w:val="22"/>
          <w:szCs w:val="22"/>
          <w:lang w:val="ru-RU"/>
        </w:rPr>
        <w:t>Карнавати</w:t>
      </w:r>
      <w:proofErr w:type="spellEnd"/>
      <w:r w:rsidR="00882ED4" w:rsidRPr="00882ED4">
        <w:rPr>
          <w:rFonts w:ascii="Arial" w:hAnsi="Arial"/>
          <w:iCs/>
          <w:sz w:val="22"/>
          <w:szCs w:val="22"/>
          <w:lang w:val="ru-RU"/>
        </w:rPr>
        <w:t xml:space="preserve"> рассказала также об итогах 13-й сессии МКГ/СПЦСПИО, состоявшейся на Бали, Индонезия, в мае 2022 г. [</w:t>
      </w:r>
      <w:r w:rsidR="00882ED4" w:rsidRPr="00882ED4">
        <w:rPr>
          <w:rFonts w:ascii="Arial" w:hAnsi="Arial"/>
          <w:i/>
          <w:sz w:val="22"/>
          <w:szCs w:val="22"/>
          <w:lang w:val="ru-RU"/>
        </w:rPr>
        <w:t>этот раздел будет дополнен</w:t>
      </w:r>
      <w:r w:rsidR="00882ED4" w:rsidRPr="00882ED4">
        <w:rPr>
          <w:rFonts w:ascii="Arial" w:hAnsi="Arial"/>
          <w:iCs/>
          <w:sz w:val="22"/>
          <w:szCs w:val="22"/>
          <w:lang w:val="ru-RU"/>
        </w:rPr>
        <w:t>].</w:t>
      </w:r>
    </w:p>
    <w:p w14:paraId="3DFAF3B1" w14:textId="3EA61D0F" w:rsidR="00882ED4" w:rsidRPr="00882ED4" w:rsidRDefault="00791620"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Проф. Мария Ана Батиста, председатель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представила доклад 17-й сессии МКГ/СПЦСВАСМ. Она сообщила, что 17-я сессия МКГ/СПЦСВАСМ прошла 24-26 ноября 2021</w:t>
      </w:r>
      <w:r w:rsidR="008A00CC">
        <w:rPr>
          <w:rFonts w:ascii="Arial" w:hAnsi="Arial"/>
          <w:iCs/>
          <w:sz w:val="22"/>
          <w:szCs w:val="22"/>
          <w:lang w:val="ru-RU"/>
        </w:rPr>
        <w:t> </w:t>
      </w:r>
      <w:r w:rsidR="00882ED4" w:rsidRPr="00882ED4">
        <w:rPr>
          <w:rFonts w:ascii="Arial" w:hAnsi="Arial"/>
          <w:iCs/>
          <w:sz w:val="22"/>
          <w:szCs w:val="22"/>
          <w:lang w:val="ru-RU"/>
        </w:rPr>
        <w:t>г. в онлайновом формате.</w:t>
      </w:r>
    </w:p>
    <w:p w14:paraId="5F639BC0" w14:textId="541FEA54"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Проф. Батиста рассказала об успешном проведении четвертых региональных учений по проверке готовности к цунами (NEAMWave21), которые были организованы с 8 по 10 марта 2021 г., и о существенно выросшем интересе к этой проблематике со стороны СМИ.</w:t>
      </w:r>
    </w:p>
    <w:p w14:paraId="0B5AF569" w14:textId="38048A12"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Кроме того, она отметила усилия, которые продолжили предприниматься на национальном уровне с целью повышения осведомленности об опасности цунами и уровня готовности к ним в рамках подготовки и в качестве вклада в проведение Всемирного дня распространения информации о проблеме цунами (5 ноября 2021 г.), а также об учениях по проверке готовности к цунами, которые прошли во Франции и на Мальте. В рассматриваемый период была учреждена новая целевая группа по сертификации готовности к цунами. Проф. Батиста поделилась информацией о результатах работы, проведенной территориальными сообществами департамента Буш-</w:t>
      </w:r>
      <w:proofErr w:type="spellStart"/>
      <w:r w:rsidR="00882ED4" w:rsidRPr="00882ED4">
        <w:rPr>
          <w:rFonts w:ascii="Arial" w:hAnsi="Arial"/>
          <w:iCs/>
          <w:sz w:val="22"/>
          <w:szCs w:val="22"/>
          <w:lang w:val="ru-RU"/>
        </w:rPr>
        <w:t>дю</w:t>
      </w:r>
      <w:proofErr w:type="spellEnd"/>
      <w:r w:rsidR="00882ED4" w:rsidRPr="00882ED4">
        <w:rPr>
          <w:rFonts w:ascii="Arial" w:hAnsi="Arial"/>
          <w:iCs/>
          <w:sz w:val="22"/>
          <w:szCs w:val="22"/>
          <w:lang w:val="ru-RU"/>
        </w:rPr>
        <w:t xml:space="preserve">-Рон и г. Канны (Франция), о. Кос (Греция), Израиля, муниципалитетов </w:t>
      </w:r>
      <w:proofErr w:type="spellStart"/>
      <w:r w:rsidR="00882ED4" w:rsidRPr="00882ED4">
        <w:rPr>
          <w:rFonts w:ascii="Arial" w:hAnsi="Arial"/>
          <w:iCs/>
          <w:sz w:val="22"/>
          <w:szCs w:val="22"/>
          <w:lang w:val="ru-RU"/>
        </w:rPr>
        <w:t>Минтурно</w:t>
      </w:r>
      <w:proofErr w:type="spellEnd"/>
      <w:r w:rsidR="00882ED4" w:rsidRPr="00882ED4">
        <w:rPr>
          <w:rFonts w:ascii="Arial" w:hAnsi="Arial"/>
          <w:iCs/>
          <w:sz w:val="22"/>
          <w:szCs w:val="22"/>
          <w:lang w:val="ru-RU"/>
        </w:rPr>
        <w:t xml:space="preserve">, Пачино и </w:t>
      </w:r>
      <w:proofErr w:type="spellStart"/>
      <w:r w:rsidR="00882ED4" w:rsidRPr="00882ED4">
        <w:rPr>
          <w:rFonts w:ascii="Arial" w:hAnsi="Arial"/>
          <w:iCs/>
          <w:sz w:val="22"/>
          <w:szCs w:val="22"/>
          <w:lang w:val="ru-RU"/>
        </w:rPr>
        <w:t>Пальми</w:t>
      </w:r>
      <w:proofErr w:type="spellEnd"/>
      <w:r w:rsidR="00882ED4" w:rsidRPr="00882ED4">
        <w:rPr>
          <w:rFonts w:ascii="Arial" w:hAnsi="Arial"/>
          <w:iCs/>
          <w:sz w:val="22"/>
          <w:szCs w:val="22"/>
          <w:lang w:val="ru-RU"/>
        </w:rPr>
        <w:t xml:space="preserve"> (Италия), г. </w:t>
      </w:r>
      <w:proofErr w:type="spellStart"/>
      <w:r w:rsidR="00882ED4" w:rsidRPr="00882ED4">
        <w:rPr>
          <w:rFonts w:ascii="Arial" w:hAnsi="Arial"/>
          <w:iCs/>
          <w:sz w:val="22"/>
          <w:szCs w:val="22"/>
          <w:lang w:val="ru-RU"/>
        </w:rPr>
        <w:t>Марсашлокк</w:t>
      </w:r>
      <w:proofErr w:type="spellEnd"/>
      <w:r w:rsidR="00882ED4" w:rsidRPr="00882ED4">
        <w:rPr>
          <w:rFonts w:ascii="Arial" w:hAnsi="Arial"/>
          <w:iCs/>
          <w:sz w:val="22"/>
          <w:szCs w:val="22"/>
          <w:lang w:val="ru-RU"/>
        </w:rPr>
        <w:t xml:space="preserve"> (Мальта), Азорских островов, муниципалитетов </w:t>
      </w:r>
      <w:proofErr w:type="spellStart"/>
      <w:r w:rsidR="00882ED4" w:rsidRPr="00882ED4">
        <w:rPr>
          <w:rFonts w:ascii="Arial" w:hAnsi="Arial"/>
          <w:iCs/>
          <w:sz w:val="22"/>
          <w:szCs w:val="22"/>
          <w:lang w:val="ru-RU"/>
        </w:rPr>
        <w:t>Кашкайш</w:t>
      </w:r>
      <w:proofErr w:type="spellEnd"/>
      <w:r w:rsidR="00882ED4" w:rsidRPr="00882ED4">
        <w:rPr>
          <w:rFonts w:ascii="Arial" w:hAnsi="Arial"/>
          <w:iCs/>
          <w:sz w:val="22"/>
          <w:szCs w:val="22"/>
          <w:lang w:val="ru-RU"/>
        </w:rPr>
        <w:t xml:space="preserve">, </w:t>
      </w:r>
      <w:proofErr w:type="spellStart"/>
      <w:r w:rsidR="00882ED4" w:rsidRPr="00882ED4">
        <w:rPr>
          <w:rFonts w:ascii="Arial" w:hAnsi="Arial"/>
          <w:iCs/>
          <w:sz w:val="22"/>
          <w:szCs w:val="22"/>
          <w:lang w:val="ru-RU"/>
        </w:rPr>
        <w:t>Лагуш</w:t>
      </w:r>
      <w:proofErr w:type="spellEnd"/>
      <w:r w:rsidR="00882ED4" w:rsidRPr="00882ED4">
        <w:rPr>
          <w:rFonts w:ascii="Arial" w:hAnsi="Arial"/>
          <w:iCs/>
          <w:sz w:val="22"/>
          <w:szCs w:val="22"/>
          <w:lang w:val="ru-RU"/>
        </w:rPr>
        <w:t xml:space="preserve">, </w:t>
      </w:r>
      <w:proofErr w:type="spellStart"/>
      <w:r w:rsidR="00882ED4" w:rsidRPr="00882ED4">
        <w:rPr>
          <w:rFonts w:ascii="Arial" w:hAnsi="Arial"/>
          <w:iCs/>
          <w:sz w:val="22"/>
          <w:szCs w:val="22"/>
          <w:lang w:val="ru-RU"/>
        </w:rPr>
        <w:t>Лисбоа</w:t>
      </w:r>
      <w:proofErr w:type="spellEnd"/>
      <w:r w:rsidR="00882ED4" w:rsidRPr="00882ED4">
        <w:rPr>
          <w:rFonts w:ascii="Arial" w:hAnsi="Arial"/>
          <w:iCs/>
          <w:sz w:val="22"/>
          <w:szCs w:val="22"/>
          <w:lang w:val="ru-RU"/>
        </w:rPr>
        <w:t xml:space="preserve">, Мадейра, </w:t>
      </w:r>
      <w:proofErr w:type="spellStart"/>
      <w:r w:rsidR="00882ED4" w:rsidRPr="00882ED4">
        <w:rPr>
          <w:rFonts w:ascii="Arial" w:hAnsi="Arial"/>
          <w:iCs/>
          <w:sz w:val="22"/>
          <w:szCs w:val="22"/>
          <w:lang w:val="ru-RU"/>
        </w:rPr>
        <w:t>Портиман</w:t>
      </w:r>
      <w:proofErr w:type="spellEnd"/>
      <w:r w:rsidR="00882ED4" w:rsidRPr="00882ED4">
        <w:rPr>
          <w:rFonts w:ascii="Arial" w:hAnsi="Arial"/>
          <w:iCs/>
          <w:sz w:val="22"/>
          <w:szCs w:val="22"/>
          <w:lang w:val="ru-RU"/>
        </w:rPr>
        <w:t xml:space="preserve"> и </w:t>
      </w:r>
      <w:proofErr w:type="spellStart"/>
      <w:r w:rsidR="00882ED4" w:rsidRPr="00882ED4">
        <w:rPr>
          <w:rFonts w:ascii="Arial" w:hAnsi="Arial"/>
          <w:iCs/>
          <w:sz w:val="22"/>
          <w:szCs w:val="22"/>
          <w:lang w:val="ru-RU"/>
        </w:rPr>
        <w:t>Сетубал</w:t>
      </w:r>
      <w:proofErr w:type="spellEnd"/>
      <w:r w:rsidR="00882ED4" w:rsidRPr="00882ED4">
        <w:rPr>
          <w:rFonts w:ascii="Arial" w:hAnsi="Arial"/>
          <w:iCs/>
          <w:sz w:val="22"/>
          <w:szCs w:val="22"/>
          <w:lang w:val="ru-RU"/>
        </w:rPr>
        <w:t xml:space="preserve"> (Португалия), г.</w:t>
      </w:r>
      <w:r>
        <w:rPr>
          <w:rFonts w:ascii="Arial" w:hAnsi="Arial"/>
          <w:iCs/>
          <w:sz w:val="22"/>
          <w:szCs w:val="22"/>
          <w:lang w:val="ru-RU"/>
        </w:rPr>
        <w:t> </w:t>
      </w:r>
      <w:proofErr w:type="spellStart"/>
      <w:r w:rsidR="00882ED4" w:rsidRPr="00882ED4">
        <w:rPr>
          <w:rFonts w:ascii="Arial" w:hAnsi="Arial"/>
          <w:iCs/>
          <w:sz w:val="22"/>
          <w:szCs w:val="22"/>
          <w:lang w:val="ru-RU"/>
        </w:rPr>
        <w:t>Чипиона</w:t>
      </w:r>
      <w:proofErr w:type="spellEnd"/>
      <w:r w:rsidR="00882ED4" w:rsidRPr="00882ED4">
        <w:rPr>
          <w:rFonts w:ascii="Arial" w:hAnsi="Arial"/>
          <w:iCs/>
          <w:sz w:val="22"/>
          <w:szCs w:val="22"/>
          <w:lang w:val="ru-RU"/>
        </w:rPr>
        <w:t xml:space="preserve"> (Испания), Бодрума и Стамбула (Турция) и связанной с обеспечением и сертификацией готовности к цунами.</w:t>
      </w:r>
    </w:p>
    <w:p w14:paraId="3B857CC2" w14:textId="2131AD68"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Кроме того, она рассказала о поддержке, оказанной Европейской комиссией и Объединенным исследовательским центром в сфере укрепления потенциала, включая развитие материально-технической базы и оснащение новым оборудованием для проведения исследований и измерения уровня моря, а также предоставление результатов количественной оценки, в частности, в рамках второго этапа проекта «Последняя миля», осуществляемого на Мальте, и содействие в организации первых комплексных учений по проверке готовности к цунами, состоявшихся 5 ноября 2021 г.</w:t>
      </w:r>
    </w:p>
    <w:p w14:paraId="0B10007C" w14:textId="09D63298"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Проф. Батиста сообщила об утверждении по линии генерального директората Европейской комиссии по вопросам защиты гражданского населения и гуманитарной помощи нового проекта Европейского Союза «Укрепление потенциала прибрежных сообществ в регионе Северо-Восточной Атлантики и Средиземноморья в области противодействия цунами и другим опасным явлениям, связанным с изменением уровня моря». Этот проект осуществляется в семи странах.</w:t>
      </w:r>
    </w:p>
    <w:p w14:paraId="7FEF5EFF" w14:textId="795FB374"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Она рассказала также о подготовленном секретариатом исследовании относительно восприятия множественных источников опасности в прибрежных районах и степени устойчивости к ним, а также о составлении вопросников по этой проблематике в качестве вклада в реализацию нового проекта, направленного на углубление понимания потенциальной опасности цунами и других рисков, связанных с повышением уровня моря, а также на выработку информационных стратегий в этой области.</w:t>
      </w:r>
    </w:p>
    <w:p w14:paraId="1D1C678E" w14:textId="677458DB"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lastRenderedPageBreak/>
        <w:tab/>
      </w:r>
      <w:r w:rsidR="00882ED4" w:rsidRPr="00882ED4">
        <w:rPr>
          <w:rFonts w:ascii="Arial" w:hAnsi="Arial"/>
          <w:iCs/>
          <w:sz w:val="22"/>
          <w:szCs w:val="22"/>
          <w:lang w:val="ru-RU"/>
        </w:rPr>
        <w:t>Наряду с этим она объявила о цели обеспечить в ближайшие два года получение сертификата «К цунами готов» по меньшей мере десятью странами региона Средиземноморья, с тем чтобы к 2030 г. 100% подверженных риску цунами территорий были подготовлены и способны противостоять последствиям такой угрозы благодаря реализации ЮНЕСКО-МОК программы сертификации готовности к цунами и других инициатив.</w:t>
      </w:r>
    </w:p>
    <w:p w14:paraId="65BD836E" w14:textId="7581C32A"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Она сообщила также о публикации новой стратегии МКГ/СПЦСВАСМ на 2021-2030 гг. в контексте проведения Десятилетия ООН, посвященного науке об океане в интересах устойчивого развития, и призвала государства-члены и партнеров содействовать реализации указанной стратегии.</w:t>
      </w:r>
    </w:p>
    <w:p w14:paraId="326812CA" w14:textId="3FAA932C"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В заключение проф. Батиста информировала Исполнительный совет о планах провести в первую неделю ноября 2023 г. пять региональных учений по проверке готовности к цунами (NEAMWave23).</w:t>
      </w:r>
    </w:p>
    <w:p w14:paraId="5DA5A493" w14:textId="2EECB22A"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Г-н </w:t>
      </w:r>
      <w:proofErr w:type="spellStart"/>
      <w:r w:rsidR="00882ED4" w:rsidRPr="00882ED4">
        <w:rPr>
          <w:rFonts w:ascii="Arial" w:hAnsi="Arial"/>
          <w:iCs/>
          <w:sz w:val="22"/>
          <w:szCs w:val="22"/>
          <w:lang w:val="ru-RU"/>
        </w:rPr>
        <w:t>Юдзи</w:t>
      </w:r>
      <w:proofErr w:type="spellEnd"/>
      <w:r w:rsidR="00882ED4" w:rsidRPr="00882ED4">
        <w:rPr>
          <w:rFonts w:ascii="Arial" w:hAnsi="Arial"/>
          <w:iCs/>
          <w:sz w:val="22"/>
          <w:szCs w:val="22"/>
          <w:lang w:val="ru-RU"/>
        </w:rPr>
        <w:t xml:space="preserve"> </w:t>
      </w:r>
      <w:proofErr w:type="spellStart"/>
      <w:r w:rsidR="00882ED4" w:rsidRPr="00882ED4">
        <w:rPr>
          <w:rFonts w:ascii="Arial" w:hAnsi="Arial"/>
          <w:iCs/>
          <w:sz w:val="22"/>
          <w:szCs w:val="22"/>
          <w:lang w:val="ru-RU"/>
        </w:rPr>
        <w:t>Нисимае</w:t>
      </w:r>
      <w:proofErr w:type="spellEnd"/>
      <w:r w:rsidR="00882ED4" w:rsidRPr="00882ED4">
        <w:rPr>
          <w:rFonts w:ascii="Arial" w:hAnsi="Arial"/>
          <w:iCs/>
          <w:sz w:val="22"/>
          <w:szCs w:val="22"/>
          <w:lang w:val="ru-RU"/>
        </w:rPr>
        <w:t>, председатель Межправительственной координационной группы по Системе предупреждения о цунами и смягчения их последствий в Тихом океане, выступил с информацией по этому пункту повестки дня. В работе 29-й сессии МКГ/СПЦТО, проходившей 1-2 и 7-8 декабря 2021 г. в онлайновом формате, участвовали 116 представителей из 27</w:t>
      </w:r>
      <w:r>
        <w:rPr>
          <w:rFonts w:ascii="Arial" w:hAnsi="Arial"/>
          <w:iCs/>
          <w:sz w:val="22"/>
          <w:szCs w:val="22"/>
          <w:lang w:val="ru-RU"/>
        </w:rPr>
        <w:t> </w:t>
      </w:r>
      <w:r w:rsidR="00882ED4" w:rsidRPr="00882ED4">
        <w:rPr>
          <w:rFonts w:ascii="Arial" w:hAnsi="Arial"/>
          <w:iCs/>
          <w:sz w:val="22"/>
          <w:szCs w:val="22"/>
          <w:lang w:val="ru-RU"/>
        </w:rPr>
        <w:t xml:space="preserve">стран. В ходе совещания было принято семь рекомендаций, а также избрано новое руководство МКГ/СПЦТО, в том числе председатель, г-н </w:t>
      </w:r>
      <w:proofErr w:type="spellStart"/>
      <w:r w:rsidR="00882ED4" w:rsidRPr="00882ED4">
        <w:rPr>
          <w:rFonts w:ascii="Arial" w:hAnsi="Arial"/>
          <w:iCs/>
          <w:sz w:val="22"/>
          <w:szCs w:val="22"/>
          <w:lang w:val="ru-RU"/>
        </w:rPr>
        <w:t>Нисимае</w:t>
      </w:r>
      <w:proofErr w:type="spellEnd"/>
      <w:r w:rsidR="00882ED4" w:rsidRPr="00882ED4">
        <w:rPr>
          <w:rFonts w:ascii="Arial" w:hAnsi="Arial"/>
          <w:iCs/>
          <w:sz w:val="22"/>
          <w:szCs w:val="22"/>
          <w:lang w:val="ru-RU"/>
        </w:rPr>
        <w:t xml:space="preserve"> (Япония), и два заместителя председателя – д-р </w:t>
      </w:r>
      <w:proofErr w:type="spellStart"/>
      <w:r w:rsidR="00882ED4" w:rsidRPr="00882ED4">
        <w:rPr>
          <w:rFonts w:ascii="Arial" w:hAnsi="Arial"/>
          <w:iCs/>
          <w:sz w:val="22"/>
          <w:szCs w:val="22"/>
          <w:lang w:val="ru-RU"/>
        </w:rPr>
        <w:t>Уилфрид</w:t>
      </w:r>
      <w:proofErr w:type="spellEnd"/>
      <w:r w:rsidR="00882ED4" w:rsidRPr="00882ED4">
        <w:rPr>
          <w:rFonts w:ascii="Arial" w:hAnsi="Arial"/>
          <w:iCs/>
          <w:sz w:val="22"/>
          <w:szCs w:val="22"/>
          <w:lang w:val="ru-RU"/>
        </w:rPr>
        <w:t xml:space="preserve"> </w:t>
      </w:r>
      <w:proofErr w:type="spellStart"/>
      <w:r w:rsidR="00882ED4" w:rsidRPr="00882ED4">
        <w:rPr>
          <w:rFonts w:ascii="Arial" w:hAnsi="Arial"/>
          <w:iCs/>
          <w:sz w:val="22"/>
          <w:szCs w:val="22"/>
          <w:lang w:val="ru-RU"/>
        </w:rPr>
        <w:t>Штраух</w:t>
      </w:r>
      <w:proofErr w:type="spellEnd"/>
      <w:r w:rsidR="00882ED4" w:rsidRPr="00882ED4">
        <w:rPr>
          <w:rFonts w:ascii="Arial" w:hAnsi="Arial"/>
          <w:iCs/>
          <w:sz w:val="22"/>
          <w:szCs w:val="22"/>
          <w:lang w:val="ru-RU"/>
        </w:rPr>
        <w:t xml:space="preserve"> (Никарагуа) и г-н Дэвид </w:t>
      </w:r>
      <w:proofErr w:type="spellStart"/>
      <w:r w:rsidR="00882ED4" w:rsidRPr="00882ED4">
        <w:rPr>
          <w:rFonts w:ascii="Arial" w:hAnsi="Arial"/>
          <w:iCs/>
          <w:sz w:val="22"/>
          <w:szCs w:val="22"/>
          <w:lang w:val="ru-RU"/>
        </w:rPr>
        <w:t>Коетзи</w:t>
      </w:r>
      <w:proofErr w:type="spellEnd"/>
      <w:r w:rsidR="00882ED4" w:rsidRPr="00882ED4">
        <w:rPr>
          <w:rFonts w:ascii="Arial" w:hAnsi="Arial"/>
          <w:iCs/>
          <w:sz w:val="22"/>
          <w:szCs w:val="22"/>
          <w:lang w:val="ru-RU"/>
        </w:rPr>
        <w:t xml:space="preserve"> (Новая Зеландия). Следующая сессия МКГ/СПЦТО запланирована на ноябрь 2022 г. и пройдет в Японии.</w:t>
      </w:r>
    </w:p>
    <w:p w14:paraId="36A78966" w14:textId="5B8C9F24"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Г-н </w:t>
      </w:r>
      <w:proofErr w:type="spellStart"/>
      <w:r w:rsidR="00882ED4" w:rsidRPr="00882ED4">
        <w:rPr>
          <w:rFonts w:ascii="Arial" w:hAnsi="Arial"/>
          <w:iCs/>
          <w:sz w:val="22"/>
          <w:szCs w:val="22"/>
          <w:lang w:val="ru-RU"/>
        </w:rPr>
        <w:t>Нисимае</w:t>
      </w:r>
      <w:proofErr w:type="spellEnd"/>
      <w:r w:rsidR="00882ED4" w:rsidRPr="00882ED4">
        <w:rPr>
          <w:rFonts w:ascii="Arial" w:hAnsi="Arial"/>
          <w:iCs/>
          <w:sz w:val="22"/>
          <w:szCs w:val="22"/>
          <w:lang w:val="ru-RU"/>
        </w:rPr>
        <w:t xml:space="preserve"> указал, что в соответствии с решением МКГ/СПЦТО учения по проверке готовности к цунами (PacWave22) пройдут в Тихоокеанском регионе в период с сентября по ноябрь 2022 г., в том числе будут проведены региональные учения и одна проверка функционирования систем оповещения с отправкой тестового сообщения, которая будет организована 13 октября 2022 г. Председатель МКГ/СПЦТО сообщил о завершении разработки стратегии  на 2022-2030 гг., предусматривающей концентрацию усилий на решении четырех стратегически важных задач: (i) углубление понимания и управление в условиях потенциальной опасности цунами; (</w:t>
      </w:r>
      <w:proofErr w:type="spellStart"/>
      <w:r w:rsidR="00882ED4" w:rsidRPr="00882ED4">
        <w:rPr>
          <w:rFonts w:ascii="Arial" w:hAnsi="Arial"/>
          <w:iCs/>
          <w:sz w:val="22"/>
          <w:szCs w:val="22"/>
          <w:lang w:val="ru-RU"/>
        </w:rPr>
        <w:t>ii</w:t>
      </w:r>
      <w:proofErr w:type="spellEnd"/>
      <w:r w:rsidR="00882ED4" w:rsidRPr="00882ED4">
        <w:rPr>
          <w:rFonts w:ascii="Arial" w:hAnsi="Arial"/>
          <w:iCs/>
          <w:sz w:val="22"/>
          <w:szCs w:val="22"/>
          <w:lang w:val="ru-RU"/>
        </w:rPr>
        <w:t>) обнаружение, оперативное оповещение и распространение информации о цунами; (</w:t>
      </w:r>
      <w:proofErr w:type="spellStart"/>
      <w:r w:rsidR="00882ED4" w:rsidRPr="00882ED4">
        <w:rPr>
          <w:rFonts w:ascii="Arial" w:hAnsi="Arial"/>
          <w:iCs/>
          <w:sz w:val="22"/>
          <w:szCs w:val="22"/>
          <w:lang w:val="ru-RU"/>
        </w:rPr>
        <w:t>iii</w:t>
      </w:r>
      <w:proofErr w:type="spellEnd"/>
      <w:r w:rsidR="00882ED4" w:rsidRPr="00882ED4">
        <w:rPr>
          <w:rFonts w:ascii="Arial" w:hAnsi="Arial"/>
          <w:iCs/>
          <w:sz w:val="22"/>
          <w:szCs w:val="22"/>
          <w:lang w:val="ru-RU"/>
        </w:rPr>
        <w:t>) повышение готовности к цунами в целях эффективного реагирования населения; и (</w:t>
      </w:r>
      <w:proofErr w:type="spellStart"/>
      <w:r w:rsidR="00882ED4" w:rsidRPr="00882ED4">
        <w:rPr>
          <w:rFonts w:ascii="Arial" w:hAnsi="Arial"/>
          <w:iCs/>
          <w:sz w:val="22"/>
          <w:szCs w:val="22"/>
          <w:lang w:val="ru-RU"/>
        </w:rPr>
        <w:t>iv</w:t>
      </w:r>
      <w:proofErr w:type="spellEnd"/>
      <w:r w:rsidR="00882ED4" w:rsidRPr="00882ED4">
        <w:rPr>
          <w:rFonts w:ascii="Arial" w:hAnsi="Arial"/>
          <w:iCs/>
          <w:sz w:val="22"/>
          <w:szCs w:val="22"/>
          <w:lang w:val="ru-RU"/>
        </w:rPr>
        <w:t xml:space="preserve">) международная координация и сотрудничество, развитие партнерского взаимодействия. Что касается Десятилетия ООН, посвященного науке об океане, то в рамках МКГ/СПЦТО была учреждена целевая группа по вопросам участия в связанной с Десятилетием деятельности. К другим важным рекомендациям МКГ/СПЦТО относится решение о расширении района мониторинга СПЦТО источников землетрясений с целью включения в него самой южной сейсмической области Атлантики, включая Южные </w:t>
      </w:r>
      <w:proofErr w:type="spellStart"/>
      <w:r w:rsidR="00882ED4" w:rsidRPr="00882ED4">
        <w:rPr>
          <w:rFonts w:ascii="Arial" w:hAnsi="Arial"/>
          <w:iCs/>
          <w:sz w:val="22"/>
          <w:szCs w:val="22"/>
          <w:lang w:val="ru-RU"/>
        </w:rPr>
        <w:t>Сандвичевы</w:t>
      </w:r>
      <w:proofErr w:type="spellEnd"/>
      <w:r w:rsidR="00882ED4" w:rsidRPr="00882ED4">
        <w:rPr>
          <w:rFonts w:ascii="Arial" w:hAnsi="Arial"/>
          <w:iCs/>
          <w:sz w:val="22"/>
          <w:szCs w:val="22"/>
          <w:lang w:val="ru-RU"/>
        </w:rPr>
        <w:t xml:space="preserve"> острова, а также договоренность о начале полномасштабного функционирования Консультативного центра по цунами для региона Центральной Америки (КЦЦЦА), предоставлявшего с января 2022</w:t>
      </w:r>
      <w:r>
        <w:rPr>
          <w:rFonts w:ascii="Arial" w:hAnsi="Arial"/>
          <w:iCs/>
          <w:sz w:val="22"/>
          <w:szCs w:val="22"/>
          <w:lang w:val="ru-RU"/>
        </w:rPr>
        <w:t> </w:t>
      </w:r>
      <w:r w:rsidR="00882ED4" w:rsidRPr="00882ED4">
        <w:rPr>
          <w:rFonts w:ascii="Arial" w:hAnsi="Arial"/>
          <w:iCs/>
          <w:sz w:val="22"/>
          <w:szCs w:val="22"/>
          <w:lang w:val="ru-RU"/>
        </w:rPr>
        <w:t>г. услуги на временной основе.</w:t>
      </w:r>
    </w:p>
    <w:p w14:paraId="544EDA68" w14:textId="4C4F1746" w:rsidR="00882ED4" w:rsidRPr="00882ED4" w:rsidRDefault="008A00CC"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Что касается структуры управления МКГ/СПЦТО, то в рамках МКГ было создано несколько новых целевых групп (ЦГ):  ЦГ по вопросам участия СПЦТО в деятельности, связанной с Десятилетием науки об океане; ЦГ по вопросам проведения учений по проверке готовности к цунами (</w:t>
      </w:r>
      <w:proofErr w:type="spellStart"/>
      <w:r w:rsidR="00882ED4" w:rsidRPr="00882ED4">
        <w:rPr>
          <w:rFonts w:ascii="Arial" w:hAnsi="Arial"/>
          <w:iCs/>
          <w:sz w:val="22"/>
          <w:szCs w:val="22"/>
          <w:lang w:val="ru-RU"/>
        </w:rPr>
        <w:t>PacWave</w:t>
      </w:r>
      <w:proofErr w:type="spellEnd"/>
      <w:r w:rsidR="00882ED4" w:rsidRPr="00882ED4">
        <w:rPr>
          <w:rFonts w:ascii="Arial" w:hAnsi="Arial"/>
          <w:iCs/>
          <w:sz w:val="22"/>
          <w:szCs w:val="22"/>
          <w:lang w:val="ru-RU"/>
        </w:rPr>
        <w:t>), созданная в рамках РГ-2, ЦГ по ПДСЦ, и в рамках региональной РГ по Южно-Китайскому морю, ЦГ «Развитие потенциала и оперативное океанографическое обслуживание». В свою очередь были расформированы следующие целевые группы: ЦГ по проведению учений «PacWave20» (после публикации отчета о работе) и ЦГ по созданию Консультативного центра по цунами в Южно-Китайском море, входившая в структуру региональной РГ по району Южно-Китайского моря.</w:t>
      </w:r>
    </w:p>
    <w:p w14:paraId="701DA524" w14:textId="113CBF62" w:rsidR="00882ED4" w:rsidRPr="00882ED4" w:rsidRDefault="008A00CC" w:rsidP="00791620">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Далее г-н </w:t>
      </w:r>
      <w:proofErr w:type="spellStart"/>
      <w:r w:rsidR="00882ED4" w:rsidRPr="00882ED4">
        <w:rPr>
          <w:rFonts w:ascii="Arial" w:hAnsi="Arial"/>
          <w:iCs/>
          <w:sz w:val="22"/>
          <w:szCs w:val="22"/>
          <w:lang w:val="ru-RU"/>
        </w:rPr>
        <w:t>Нисимае</w:t>
      </w:r>
      <w:proofErr w:type="spellEnd"/>
      <w:r w:rsidR="00882ED4" w:rsidRPr="00882ED4">
        <w:rPr>
          <w:rFonts w:ascii="Arial" w:hAnsi="Arial"/>
          <w:iCs/>
          <w:sz w:val="22"/>
          <w:szCs w:val="22"/>
          <w:lang w:val="ru-RU"/>
        </w:rPr>
        <w:t xml:space="preserve"> информировал о мерах, принятых МКГ/СПЦТО в связи с недавним мощным извержением вулкана </w:t>
      </w:r>
      <w:proofErr w:type="spellStart"/>
      <w:r w:rsidR="00882ED4" w:rsidRPr="00882ED4">
        <w:rPr>
          <w:rFonts w:ascii="Arial" w:hAnsi="Arial"/>
          <w:iCs/>
          <w:sz w:val="22"/>
          <w:szCs w:val="22"/>
          <w:lang w:val="ru-RU"/>
        </w:rPr>
        <w:t>Хунга</w:t>
      </w:r>
      <w:proofErr w:type="spellEnd"/>
      <w:r w:rsidR="00882ED4" w:rsidRPr="00882ED4">
        <w:rPr>
          <w:rFonts w:ascii="Arial" w:hAnsi="Arial"/>
          <w:iCs/>
          <w:sz w:val="22"/>
          <w:szCs w:val="22"/>
          <w:lang w:val="ru-RU"/>
        </w:rPr>
        <w:t>-Тонга-</w:t>
      </w:r>
      <w:proofErr w:type="spellStart"/>
      <w:r w:rsidR="00882ED4" w:rsidRPr="00882ED4">
        <w:rPr>
          <w:rFonts w:ascii="Arial" w:hAnsi="Arial"/>
          <w:iCs/>
          <w:sz w:val="22"/>
          <w:szCs w:val="22"/>
          <w:lang w:val="ru-RU"/>
        </w:rPr>
        <w:t>Хунга</w:t>
      </w:r>
      <w:proofErr w:type="spellEnd"/>
      <w:r w:rsidR="00882ED4" w:rsidRPr="00882ED4">
        <w:rPr>
          <w:rFonts w:ascii="Arial" w:hAnsi="Arial"/>
          <w:iCs/>
          <w:sz w:val="22"/>
          <w:szCs w:val="22"/>
          <w:lang w:val="ru-RU"/>
        </w:rPr>
        <w:t>-</w:t>
      </w:r>
      <w:proofErr w:type="spellStart"/>
      <w:r w:rsidR="00882ED4" w:rsidRPr="00882ED4">
        <w:rPr>
          <w:rFonts w:ascii="Arial" w:hAnsi="Arial"/>
          <w:iCs/>
          <w:sz w:val="22"/>
          <w:szCs w:val="22"/>
          <w:lang w:val="ru-RU"/>
        </w:rPr>
        <w:t>Хаапай</w:t>
      </w:r>
      <w:proofErr w:type="spellEnd"/>
      <w:r w:rsidR="00882ED4" w:rsidRPr="00882ED4">
        <w:rPr>
          <w:rFonts w:ascii="Arial" w:hAnsi="Arial"/>
          <w:iCs/>
          <w:sz w:val="22"/>
          <w:szCs w:val="22"/>
          <w:lang w:val="ru-RU"/>
        </w:rPr>
        <w:t xml:space="preserve"> и вызванным им цунами (15 января </w:t>
      </w:r>
      <w:r w:rsidR="00882ED4" w:rsidRPr="00882ED4">
        <w:rPr>
          <w:rFonts w:ascii="Arial" w:hAnsi="Arial"/>
          <w:iCs/>
          <w:sz w:val="22"/>
          <w:szCs w:val="22"/>
          <w:lang w:val="ru-RU"/>
        </w:rPr>
        <w:lastRenderedPageBreak/>
        <w:t>2022 г.), волны которого были зарегистрированы как ближайшими, так и удаленными мареографами, в частности, волны этого цунами высотой более 1 м были зафиксированы в Калифорнии (США), Чили и Японии. В связи с этим чрезвычайным происшествием МКГ/СПЦТО провела три информационных совещания с целью инициировать разработку временных СОП о порядке действий при возникновении цунами вулканического происхождения, а также учредила временную целевую группу по этому вопросу и проанализировала соответствующий опыт, накопленный центрами предупреждения о цунами. Секретариат распространил среди государств-членов вопросник по итогам оценки положения. Результаты опроса будут опубликованы во второй половине 2022 г.</w:t>
      </w:r>
    </w:p>
    <w:p w14:paraId="3C553C5B" w14:textId="77777777" w:rsidR="00882ED4" w:rsidRPr="00882ED4" w:rsidRDefault="00882ED4" w:rsidP="00141989">
      <w:pPr>
        <w:keepNext/>
        <w:keepLines/>
        <w:spacing w:after="240"/>
        <w:ind w:left="1701" w:hanging="992"/>
        <w:outlineLvl w:val="2"/>
        <w:rPr>
          <w:rFonts w:ascii="Arial" w:hAnsi="Arial"/>
          <w:i/>
          <w:iCs/>
          <w:sz w:val="22"/>
          <w:lang w:val="ru-RU"/>
        </w:rPr>
      </w:pPr>
      <w:bookmarkStart w:id="136" w:name="_Toc105746464"/>
      <w:r w:rsidRPr="00882ED4">
        <w:rPr>
          <w:rFonts w:ascii="Arial" w:hAnsi="Arial"/>
          <w:i/>
          <w:iCs/>
          <w:sz w:val="22"/>
          <w:lang w:val="ru-RU"/>
        </w:rPr>
        <w:t>3.5.1.2</w:t>
      </w:r>
      <w:r w:rsidRPr="00882ED4">
        <w:rPr>
          <w:rFonts w:ascii="Arial" w:hAnsi="Arial"/>
          <w:i/>
          <w:iCs/>
          <w:sz w:val="22"/>
          <w:lang w:val="ru-RU"/>
        </w:rPr>
        <w:tab/>
        <w:t>Глобальная координация систем предупреждения о связанных с океаном опасных явлениях и смягчения их последствий</w:t>
      </w:r>
      <w:bookmarkEnd w:id="136"/>
    </w:p>
    <w:tbl>
      <w:tblPr>
        <w:tblW w:w="0" w:type="auto"/>
        <w:tblLook w:val="0000" w:firstRow="0" w:lastRow="0" w:firstColumn="0" w:lastColumn="0" w:noHBand="0" w:noVBand="0"/>
      </w:tblPr>
      <w:tblGrid>
        <w:gridCol w:w="2246"/>
        <w:gridCol w:w="2854"/>
        <w:gridCol w:w="4539"/>
      </w:tblGrid>
      <w:tr w:rsidR="00882ED4" w:rsidRPr="00AD6B0F" w14:paraId="729FF215" w14:textId="77777777" w:rsidTr="001150DD">
        <w:tc>
          <w:tcPr>
            <w:tcW w:w="2268" w:type="dxa"/>
            <w:shd w:val="clear" w:color="auto" w:fill="E2EFD9"/>
            <w:tcMar>
              <w:top w:w="57" w:type="dxa"/>
              <w:bottom w:w="57" w:type="dxa"/>
            </w:tcMar>
          </w:tcPr>
          <w:p w14:paraId="2CF946A7" w14:textId="77777777" w:rsidR="00882ED4" w:rsidRPr="00882ED4" w:rsidRDefault="00882ED4" w:rsidP="00882ED4">
            <w:pPr>
              <w:tabs>
                <w:tab w:val="left" w:pos="1132"/>
              </w:tabs>
              <w:rPr>
                <w:rFonts w:ascii="Arial" w:hAnsi="Arial" w:cs="Arial"/>
                <w:i/>
                <w:color w:val="000000"/>
                <w:sz w:val="20"/>
                <w:szCs w:val="20"/>
                <w:u w:val="single"/>
                <w:lang w:val="ru-RU"/>
              </w:rPr>
            </w:pPr>
            <w:r w:rsidRPr="00882ED4">
              <w:rPr>
                <w:rFonts w:ascii="Arial" w:hAnsi="Arial"/>
                <w:i/>
                <w:color w:val="000000"/>
                <w:sz w:val="20"/>
                <w:szCs w:val="20"/>
                <w:u w:val="single"/>
                <w:lang w:val="ru-RU"/>
              </w:rPr>
              <w:t>Доклады</w:t>
            </w:r>
            <w:r w:rsidRPr="00882ED4">
              <w:rPr>
                <w:rFonts w:ascii="Arial" w:hAnsi="Arial"/>
                <w:i/>
                <w:color w:val="000000"/>
                <w:sz w:val="20"/>
                <w:szCs w:val="20"/>
                <w:lang w:val="ru-RU"/>
              </w:rPr>
              <w:t>:</w:t>
            </w:r>
          </w:p>
        </w:tc>
        <w:tc>
          <w:tcPr>
            <w:tcW w:w="2880" w:type="dxa"/>
            <w:shd w:val="clear" w:color="auto" w:fill="auto"/>
            <w:tcMar>
              <w:top w:w="57" w:type="dxa"/>
              <w:bottom w:w="57" w:type="dxa"/>
            </w:tcMar>
          </w:tcPr>
          <w:p w14:paraId="7218351B" w14:textId="77777777" w:rsidR="00882ED4" w:rsidRPr="00882ED4" w:rsidRDefault="00882ED4" w:rsidP="00882ED4">
            <w:pPr>
              <w:rPr>
                <w:rFonts w:ascii="Arial" w:hAnsi="Arial" w:cs="Arial"/>
                <w:sz w:val="20"/>
                <w:szCs w:val="20"/>
                <w:lang w:val="ru-RU"/>
              </w:rPr>
            </w:pPr>
            <w:r w:rsidRPr="00882ED4">
              <w:rPr>
                <w:rFonts w:ascii="Arial" w:hAnsi="Arial"/>
                <w:sz w:val="20"/>
                <w:szCs w:val="20"/>
                <w:lang w:val="ru-RU"/>
              </w:rPr>
              <w:t>IOC/TOWS-WG-XV/3</w:t>
            </w:r>
          </w:p>
        </w:tc>
        <w:tc>
          <w:tcPr>
            <w:tcW w:w="4599" w:type="dxa"/>
            <w:shd w:val="clear" w:color="auto" w:fill="auto"/>
            <w:tcMar>
              <w:top w:w="57" w:type="dxa"/>
              <w:bottom w:w="57" w:type="dxa"/>
            </w:tcMar>
          </w:tcPr>
          <w:p w14:paraId="25BA2EBE" w14:textId="1BCDE348" w:rsidR="00882ED4" w:rsidRPr="00882ED4" w:rsidRDefault="00882ED4" w:rsidP="00882ED4">
            <w:pPr>
              <w:spacing w:after="60"/>
              <w:rPr>
                <w:rFonts w:ascii="Arial" w:hAnsi="Arial" w:cs="Arial"/>
                <w:sz w:val="20"/>
                <w:szCs w:val="20"/>
                <w:lang w:val="ru-RU"/>
              </w:rPr>
            </w:pPr>
            <w:r w:rsidRPr="00882ED4">
              <w:rPr>
                <w:rFonts w:ascii="Arial" w:hAnsi="Arial"/>
                <w:sz w:val="20"/>
                <w:szCs w:val="20"/>
                <w:lang w:val="ru-RU"/>
              </w:rPr>
              <w:t>Пятнадцатое совещание Рабочей группы по системам предупреждения о цунами и других опасных явлениях, связанных с изменением уровня моря, и смягчения их последствий (РГ-СПЦО-XV), 24-25 февраля 2022 г.</w:t>
            </w:r>
            <w:r w:rsidR="006655B4">
              <w:rPr>
                <w:rFonts w:ascii="Arial" w:hAnsi="Arial"/>
                <w:sz w:val="20"/>
                <w:szCs w:val="20"/>
                <w:lang w:val="ru-RU"/>
              </w:rPr>
              <w:br/>
            </w:r>
            <w:r w:rsidRPr="00882ED4">
              <w:rPr>
                <w:rFonts w:ascii="Arial" w:hAnsi="Arial"/>
                <w:sz w:val="20"/>
                <w:szCs w:val="20"/>
                <w:lang w:val="ru-RU"/>
              </w:rPr>
              <w:t>(онлайн-совещание)</w:t>
            </w:r>
          </w:p>
        </w:tc>
      </w:tr>
      <w:tr w:rsidR="00882ED4" w:rsidRPr="00AD6B0F" w14:paraId="583C69AD" w14:textId="77777777" w:rsidTr="001150DD">
        <w:tc>
          <w:tcPr>
            <w:tcW w:w="2268" w:type="dxa"/>
            <w:shd w:val="clear" w:color="auto" w:fill="D9E2F3"/>
            <w:tcMar>
              <w:top w:w="57" w:type="dxa"/>
              <w:bottom w:w="57" w:type="dxa"/>
            </w:tcMar>
          </w:tcPr>
          <w:p w14:paraId="7D16FF45" w14:textId="25596FE8"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t>Справочные</w:t>
            </w:r>
            <w:r w:rsidR="006655B4">
              <w:rPr>
                <w:rFonts w:ascii="Arial" w:hAnsi="Arial"/>
                <w:i/>
                <w:color w:val="000000"/>
                <w:sz w:val="20"/>
                <w:szCs w:val="20"/>
                <w:u w:val="single"/>
                <w:lang w:val="ru-RU"/>
              </w:rPr>
              <w:br/>
            </w:r>
            <w:r w:rsidRPr="00882ED4">
              <w:rPr>
                <w:rFonts w:ascii="Arial" w:hAnsi="Arial"/>
                <w:i/>
                <w:color w:val="000000"/>
                <w:sz w:val="20"/>
                <w:szCs w:val="20"/>
                <w:u w:val="single"/>
                <w:lang w:val="ru-RU"/>
              </w:rPr>
              <w:t>материалы</w:t>
            </w:r>
            <w:r w:rsidRPr="00882ED4">
              <w:rPr>
                <w:rFonts w:ascii="Arial" w:hAnsi="Arial"/>
                <w:i/>
                <w:color w:val="000000"/>
                <w:sz w:val="20"/>
                <w:szCs w:val="20"/>
                <w:lang w:val="ru-RU"/>
              </w:rPr>
              <w:t>:</w:t>
            </w:r>
          </w:p>
        </w:tc>
        <w:tc>
          <w:tcPr>
            <w:tcW w:w="2880" w:type="dxa"/>
            <w:shd w:val="clear" w:color="auto" w:fill="auto"/>
            <w:tcMar>
              <w:top w:w="57" w:type="dxa"/>
              <w:bottom w:w="57" w:type="dxa"/>
            </w:tcMar>
          </w:tcPr>
          <w:p w14:paraId="764BECC7"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 xml:space="preserve">Серия «Справочники и руководства МОК», </w:t>
            </w:r>
            <w:proofErr w:type="spellStart"/>
            <w:r w:rsidRPr="00882ED4">
              <w:rPr>
                <w:rFonts w:ascii="Arial" w:hAnsi="Arial"/>
                <w:color w:val="000000"/>
                <w:sz w:val="20"/>
                <w:szCs w:val="20"/>
                <w:lang w:val="ru-RU"/>
              </w:rPr>
              <w:t>вып</w:t>
            </w:r>
            <w:proofErr w:type="spellEnd"/>
            <w:r w:rsidRPr="00882ED4">
              <w:rPr>
                <w:rFonts w:ascii="Arial" w:hAnsi="Arial"/>
                <w:color w:val="000000"/>
                <w:sz w:val="20"/>
                <w:szCs w:val="20"/>
                <w:lang w:val="ru-RU"/>
              </w:rPr>
              <w:t>. № 74</w:t>
            </w:r>
          </w:p>
        </w:tc>
        <w:tc>
          <w:tcPr>
            <w:tcW w:w="4599" w:type="dxa"/>
            <w:shd w:val="clear" w:color="auto" w:fill="auto"/>
            <w:tcMar>
              <w:top w:w="57" w:type="dxa"/>
              <w:bottom w:w="57" w:type="dxa"/>
            </w:tcMar>
          </w:tcPr>
          <w:p w14:paraId="59C79217" w14:textId="77777777" w:rsidR="00882ED4" w:rsidRPr="00882ED4" w:rsidRDefault="00882ED4" w:rsidP="00882ED4">
            <w:pPr>
              <w:spacing w:after="60"/>
              <w:rPr>
                <w:rFonts w:ascii="Arial" w:hAnsi="Arial" w:cs="Arial"/>
                <w:color w:val="000000"/>
                <w:sz w:val="20"/>
                <w:szCs w:val="20"/>
                <w:lang w:val="ru-RU"/>
              </w:rPr>
            </w:pPr>
            <w:r w:rsidRPr="00882ED4">
              <w:rPr>
                <w:rFonts w:ascii="Arial" w:hAnsi="Arial"/>
                <w:color w:val="000000"/>
                <w:sz w:val="20"/>
                <w:szCs w:val="20"/>
                <w:lang w:val="ru-RU"/>
              </w:rPr>
              <w:t>Типовые руководящие принципы участия в Программе сертификации готовности к цунами</w:t>
            </w:r>
          </w:p>
        </w:tc>
      </w:tr>
    </w:tbl>
    <w:p w14:paraId="20AEEC37" w14:textId="77777777" w:rsidR="00882ED4" w:rsidRPr="00882ED4" w:rsidRDefault="00882ED4" w:rsidP="00882ED4">
      <w:pPr>
        <w:ind w:hanging="567"/>
        <w:jc w:val="both"/>
        <w:rPr>
          <w:lang w:val="ru-RU" w:eastAsia="en-US"/>
        </w:rPr>
      </w:pPr>
    </w:p>
    <w:p w14:paraId="71A8AFB4" w14:textId="7326EE58" w:rsidR="00882ED4" w:rsidRPr="00882ED4" w:rsidRDefault="006655B4" w:rsidP="00882ED4">
      <w:pPr>
        <w:numPr>
          <w:ilvl w:val="0"/>
          <w:numId w:val="7"/>
        </w:numPr>
        <w:shd w:val="clear" w:color="auto" w:fill="FFFFFF"/>
        <w:tabs>
          <w:tab w:val="left" w:pos="714"/>
        </w:tabs>
        <w:spacing w:after="240"/>
        <w:ind w:left="0" w:hanging="567"/>
        <w:jc w:val="both"/>
        <w:rPr>
          <w:rFonts w:ascii="Arial" w:hAnsi="Arial"/>
          <w:sz w:val="22"/>
          <w:szCs w:val="22"/>
          <w:lang w:val="ru-RU"/>
        </w:rPr>
      </w:pPr>
      <w:r>
        <w:rPr>
          <w:rFonts w:ascii="Arial" w:hAnsi="Arial"/>
          <w:iCs/>
          <w:sz w:val="22"/>
          <w:szCs w:val="22"/>
          <w:lang w:val="ru-RU"/>
        </w:rPr>
        <w:tab/>
      </w:r>
      <w:r w:rsidR="00882ED4" w:rsidRPr="00882ED4">
        <w:rPr>
          <w:rFonts w:ascii="Arial" w:hAnsi="Arial"/>
          <w:iCs/>
          <w:sz w:val="22"/>
          <w:szCs w:val="22"/>
          <w:lang w:val="ru-RU"/>
        </w:rPr>
        <w:t>Этот пункт повестки дня представил г-н Александр Фролов, председатель Рабочей группы по системам предупреждения о цунами и других опасных явлениях, связанных с изменением уровня моря, и смягчения их последствий (РГ-СПЦО). Он отметил высокий уровень функциональной готовности СПЦ к предоставлению точных и оперативных прогнозов по цунами благодаря регулярному проведению учебных мероприятий и тренингов для сотрудников, а также совершенствованию систем океанографических наблюдений и методов обработки получаемых данных. Результатом совместных усилий государственных учреждений, научного сообщества и граждан стало получение более чем 30 прибрежными населенными пунктами сертификатов МОК, подтверждающих их готовность к цунами. Заинтересованные стороны получили в свое распоряжение «Типовые руководящие принципы участия в Программе сертификации готовности к цунами», которые были опубликованы в рамках серии «Справочники и руководства МОК» (</w:t>
      </w:r>
      <w:proofErr w:type="spellStart"/>
      <w:r w:rsidR="00882ED4" w:rsidRPr="00882ED4">
        <w:rPr>
          <w:rFonts w:ascii="Arial" w:hAnsi="Arial"/>
          <w:iCs/>
          <w:sz w:val="22"/>
          <w:szCs w:val="22"/>
          <w:lang w:val="ru-RU"/>
        </w:rPr>
        <w:t>вып</w:t>
      </w:r>
      <w:proofErr w:type="spellEnd"/>
      <w:r w:rsidR="00882ED4" w:rsidRPr="00882ED4">
        <w:rPr>
          <w:rFonts w:ascii="Arial" w:hAnsi="Arial"/>
          <w:iCs/>
          <w:sz w:val="22"/>
          <w:szCs w:val="22"/>
          <w:lang w:val="ru-RU"/>
        </w:rPr>
        <w:t>. № 74 ).</w:t>
      </w:r>
    </w:p>
    <w:p w14:paraId="6F696F4B" w14:textId="3792A8B8" w:rsidR="00882ED4" w:rsidRPr="00882ED4" w:rsidRDefault="006655B4" w:rsidP="00882ED4">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Д-р Александр Фролов напомнил, что в принятом Ассамблеей МОК на ее 31-й сессии </w:t>
      </w:r>
      <w:hyperlink r:id="rId39" w:history="1">
        <w:r w:rsidR="00882ED4" w:rsidRPr="00882ED4">
          <w:rPr>
            <w:rFonts w:ascii="Arial" w:hAnsi="Arial"/>
            <w:iCs/>
            <w:sz w:val="22"/>
            <w:szCs w:val="22"/>
            <w:lang w:val="ru-RU"/>
          </w:rPr>
          <w:t>решении A-31/3.4.1</w:t>
        </w:r>
      </w:hyperlink>
      <w:r w:rsidR="00882ED4" w:rsidRPr="00882ED4">
        <w:rPr>
          <w:rFonts w:ascii="Arial" w:hAnsi="Arial"/>
          <w:iCs/>
          <w:sz w:val="22"/>
          <w:szCs w:val="22"/>
          <w:lang w:val="ru-RU"/>
        </w:rPr>
        <w:t xml:space="preserve"> было одобрено создание в рамках Десятилетия науки об океане программы по цунами, функции глобального руководящего комитета которой были возложены на РГ-СПЦО, а специально созданному научному комитету программы была поручена подготовка проекта десятилетнего плана исследований, разработок и реализации указанной программы. Кроме того, Ассамблеей было принято решение о создании Коалиции по поощрению готовности к цунами.</w:t>
      </w:r>
    </w:p>
    <w:p w14:paraId="3ADF8775" w14:textId="105F7356" w:rsidR="00882ED4" w:rsidRPr="00882ED4" w:rsidRDefault="006655B4" w:rsidP="00882ED4">
      <w:pPr>
        <w:numPr>
          <w:ilvl w:val="0"/>
          <w:numId w:val="7"/>
        </w:numPr>
        <w:shd w:val="clear" w:color="auto" w:fill="FFFFFF"/>
        <w:tabs>
          <w:tab w:val="left" w:pos="714"/>
        </w:tabs>
        <w:spacing w:after="240"/>
        <w:ind w:left="0" w:hanging="567"/>
        <w:jc w:val="both"/>
        <w:rPr>
          <w:rFonts w:ascii="Arial" w:hAnsi="Arial"/>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В связи с этим РГ-СПЦО отобрала в состав научного комитета 11 экспертов, работу которых возглавит д-р </w:t>
      </w:r>
      <w:proofErr w:type="spellStart"/>
      <w:r w:rsidR="00882ED4" w:rsidRPr="00882ED4">
        <w:rPr>
          <w:rFonts w:ascii="Arial" w:hAnsi="Arial"/>
          <w:iCs/>
          <w:sz w:val="22"/>
          <w:szCs w:val="22"/>
          <w:lang w:val="ru-RU"/>
        </w:rPr>
        <w:t>Шриниваз</w:t>
      </w:r>
      <w:proofErr w:type="spellEnd"/>
      <w:r w:rsidR="00882ED4" w:rsidRPr="00882ED4">
        <w:rPr>
          <w:rFonts w:ascii="Arial" w:hAnsi="Arial"/>
          <w:iCs/>
          <w:sz w:val="22"/>
          <w:szCs w:val="22"/>
          <w:lang w:val="ru-RU"/>
        </w:rPr>
        <w:t xml:space="preserve"> Кумар </w:t>
      </w:r>
      <w:proofErr w:type="spellStart"/>
      <w:r w:rsidR="00882ED4" w:rsidRPr="00882ED4">
        <w:rPr>
          <w:rFonts w:ascii="Arial" w:hAnsi="Arial"/>
          <w:iCs/>
          <w:sz w:val="22"/>
          <w:szCs w:val="22"/>
          <w:lang w:val="ru-RU"/>
        </w:rPr>
        <w:t>Туммала</w:t>
      </w:r>
      <w:proofErr w:type="spellEnd"/>
      <w:r w:rsidR="00882ED4" w:rsidRPr="00882ED4">
        <w:rPr>
          <w:rFonts w:ascii="Arial" w:hAnsi="Arial"/>
          <w:iCs/>
          <w:sz w:val="22"/>
          <w:szCs w:val="22"/>
          <w:lang w:val="ru-RU"/>
        </w:rPr>
        <w:t xml:space="preserve"> (Индия). При определении персонального состава научного комитета должное внимание было уделено не только профессионализму включенных в него экспертов, но и сбалансированности географического, возрастного и гендерного аспектов его состава. Ожидается, что работа над проектом 10-летнего плана исследований, разработок и реализации программы по цунами в рамках Десятилетия науки об океане будет завершена к концу 2022 г.</w:t>
      </w:r>
    </w:p>
    <w:p w14:paraId="2C5C6D0B" w14:textId="38D87193" w:rsidR="00882ED4" w:rsidRPr="00882ED4" w:rsidRDefault="006655B4" w:rsidP="00882ED4">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На своем 15-м совещании РГ-СПЦО рассмотрела ход выполнения </w:t>
      </w:r>
      <w:hyperlink r:id="rId40" w:history="1">
        <w:r w:rsidR="00882ED4" w:rsidRPr="00882ED4">
          <w:rPr>
            <w:rFonts w:ascii="Arial" w:hAnsi="Arial"/>
            <w:iCs/>
            <w:sz w:val="22"/>
            <w:szCs w:val="22"/>
            <w:lang w:val="ru-RU"/>
          </w:rPr>
          <w:t>решения A-31/3.4.1.</w:t>
        </w:r>
      </w:hyperlink>
      <w:r w:rsidR="00882ED4" w:rsidRPr="00882ED4">
        <w:rPr>
          <w:rFonts w:ascii="Arial" w:hAnsi="Arial"/>
          <w:iCs/>
          <w:sz w:val="22"/>
          <w:szCs w:val="22"/>
          <w:lang w:val="ru-RU"/>
        </w:rPr>
        <w:t xml:space="preserve"> и подтвердила, что Десятилетие ООН, посвященное науке об океане, дает уникальную возможность привлечь внимание к этой проблеме и могло бы способствовать ее решению на </w:t>
      </w:r>
      <w:r w:rsidR="00882ED4" w:rsidRPr="00882ED4">
        <w:rPr>
          <w:rFonts w:ascii="Arial" w:hAnsi="Arial"/>
          <w:iCs/>
          <w:sz w:val="22"/>
          <w:szCs w:val="22"/>
          <w:lang w:val="ru-RU"/>
        </w:rPr>
        <w:lastRenderedPageBreak/>
        <w:t>основе задействования современных платформ, методов и/или систем дистанционного зондирования, способных обеспечить оперативное обнаружение цунами и направление соответствующих оповещений, а также повышение уровня готовности и устойчивости подверженных риску цунами сообществ.</w:t>
      </w:r>
    </w:p>
    <w:p w14:paraId="70D01B28" w14:textId="462CCAB3" w:rsidR="00882ED4" w:rsidRPr="00882ED4" w:rsidRDefault="006655B4" w:rsidP="00882ED4">
      <w:pPr>
        <w:numPr>
          <w:ilvl w:val="0"/>
          <w:numId w:val="7"/>
        </w:numPr>
        <w:shd w:val="clear" w:color="auto" w:fill="FFFFFF"/>
        <w:tabs>
          <w:tab w:val="left" w:pos="714"/>
        </w:tabs>
        <w:spacing w:after="240"/>
        <w:ind w:left="0" w:hanging="567"/>
        <w:jc w:val="both"/>
        <w:rPr>
          <w:rFonts w:ascii="Arial" w:hAnsi="Arial"/>
          <w:sz w:val="22"/>
          <w:szCs w:val="22"/>
          <w:lang w:val="ru-RU"/>
        </w:rPr>
      </w:pPr>
      <w:r>
        <w:rPr>
          <w:rFonts w:ascii="Arial" w:hAnsi="Arial"/>
          <w:iCs/>
          <w:sz w:val="22"/>
          <w:szCs w:val="22"/>
          <w:lang w:val="ru-RU"/>
        </w:rPr>
        <w:tab/>
      </w:r>
      <w:r w:rsidR="00882ED4" w:rsidRPr="00882ED4">
        <w:rPr>
          <w:rFonts w:ascii="Arial" w:hAnsi="Arial"/>
          <w:iCs/>
          <w:sz w:val="22"/>
          <w:szCs w:val="22"/>
          <w:lang w:val="ru-RU"/>
        </w:rPr>
        <w:t>Пятнадцатое совещание РГ-СПЦО рекомендовало Исполнительному совету МОК утвердить на своей 55-й сессии создание Программы ЮНЕСКО-МОК по сертификации готовности к цунами в соответствии с описанием, которое приводится в рабочем документе от 21</w:t>
      </w:r>
      <w:r>
        <w:rPr>
          <w:rFonts w:ascii="Arial" w:hAnsi="Arial"/>
          <w:iCs/>
          <w:sz w:val="22"/>
          <w:szCs w:val="22"/>
          <w:lang w:val="ru-RU"/>
        </w:rPr>
        <w:t> </w:t>
      </w:r>
      <w:r w:rsidR="00882ED4" w:rsidRPr="00882ED4">
        <w:rPr>
          <w:rFonts w:ascii="Arial" w:hAnsi="Arial"/>
          <w:iCs/>
          <w:sz w:val="22"/>
          <w:szCs w:val="22"/>
          <w:lang w:val="ru-RU"/>
        </w:rPr>
        <w:t>февраля 2022 г. под названием «Программа сертификации готовности к цунами: предложение для представления на утверждение МОК».</w:t>
      </w:r>
    </w:p>
    <w:p w14:paraId="7AAEB767" w14:textId="5252D591" w:rsidR="00882ED4" w:rsidRPr="00882ED4" w:rsidRDefault="006655B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Кроме того, РГ-СПЦО-XV рекомендовала Исполнительному совету МОК утвердить круг ведения Коалиции по обеспечению готовности к цунами, а также внести некоторые уточнения в Круг ведения РГ-СПЦО и научного комитета, сформулированные в проекте решения</w:t>
      </w:r>
      <w:r>
        <w:rPr>
          <w:rFonts w:ascii="Arial" w:hAnsi="Arial"/>
          <w:iCs/>
          <w:sz w:val="22"/>
          <w:szCs w:val="22"/>
          <w:lang w:val="ru-RU"/>
        </w:rPr>
        <w:t> </w:t>
      </w:r>
      <w:r w:rsidR="00882ED4" w:rsidRPr="00882ED4">
        <w:rPr>
          <w:rFonts w:ascii="Arial" w:hAnsi="Arial"/>
          <w:iCs/>
          <w:sz w:val="22"/>
          <w:szCs w:val="22"/>
          <w:lang w:val="ru-RU"/>
        </w:rPr>
        <w:t>EC</w:t>
      </w:r>
      <w:r>
        <w:rPr>
          <w:rFonts w:ascii="Arial" w:hAnsi="Arial"/>
          <w:iCs/>
          <w:sz w:val="22"/>
          <w:szCs w:val="22"/>
          <w:lang w:val="ru-RU"/>
        </w:rPr>
        <w:noBreakHyphen/>
      </w:r>
      <w:r w:rsidR="00882ED4" w:rsidRPr="00882ED4">
        <w:rPr>
          <w:rFonts w:ascii="Arial" w:hAnsi="Arial"/>
          <w:iCs/>
          <w:sz w:val="22"/>
          <w:szCs w:val="22"/>
          <w:lang w:val="ru-RU"/>
        </w:rPr>
        <w:t>55/3.5.1.</w:t>
      </w:r>
    </w:p>
    <w:tbl>
      <w:tblPr>
        <w:tblW w:w="0" w:type="auto"/>
        <w:shd w:val="clear" w:color="auto" w:fill="CCFFCC"/>
        <w:tblCellMar>
          <w:top w:w="113" w:type="dxa"/>
          <w:bottom w:w="113" w:type="dxa"/>
        </w:tblCellMar>
        <w:tblLook w:val="0000" w:firstRow="0" w:lastRow="0" w:firstColumn="0" w:lastColumn="0" w:noHBand="0" w:noVBand="0"/>
      </w:tblPr>
      <w:tblGrid>
        <w:gridCol w:w="9639"/>
      </w:tblGrid>
      <w:tr w:rsidR="00882ED4" w:rsidRPr="00AD6B0F" w14:paraId="6D02024B" w14:textId="77777777" w:rsidTr="001150DD">
        <w:trPr>
          <w:trHeight w:val="604"/>
        </w:trPr>
        <w:tc>
          <w:tcPr>
            <w:tcW w:w="9747" w:type="dxa"/>
            <w:shd w:val="clear" w:color="auto" w:fill="CCFFCC"/>
            <w:tcMar>
              <w:top w:w="113" w:type="dxa"/>
              <w:bottom w:w="113" w:type="dxa"/>
            </w:tcMar>
          </w:tcPr>
          <w:p w14:paraId="1BBEDD96" w14:textId="77777777" w:rsidR="00882ED4" w:rsidRPr="00AD6B0F" w:rsidRDefault="00882ED4" w:rsidP="006C7346">
            <w:pPr>
              <w:spacing w:after="240"/>
              <w:jc w:val="both"/>
              <w:rPr>
                <w:rFonts w:ascii="Arial" w:hAnsi="Arial" w:cs="Arial"/>
                <w:bCs/>
                <w:iCs/>
                <w:sz w:val="22"/>
                <w:szCs w:val="22"/>
                <w:u w:val="single"/>
                <w:lang w:val="ru-RU"/>
              </w:rPr>
            </w:pPr>
            <w:proofErr w:type="spellStart"/>
            <w:r w:rsidRPr="00882ED4">
              <w:rPr>
                <w:rFonts w:ascii="Arial" w:hAnsi="Arial"/>
                <w:bCs/>
                <w:sz w:val="22"/>
                <w:u w:val="single"/>
                <w:lang w:val="ru-RU"/>
              </w:rPr>
              <w:t>Реш</w:t>
            </w:r>
            <w:proofErr w:type="spellEnd"/>
            <w:r w:rsidRPr="00882ED4">
              <w:rPr>
                <w:rFonts w:ascii="Arial" w:hAnsi="Arial"/>
                <w:bCs/>
                <w:sz w:val="22"/>
                <w:u w:val="single"/>
                <w:lang w:val="ru-RU"/>
              </w:rPr>
              <w:t>. EC-55/3.5.1</w:t>
            </w:r>
          </w:p>
          <w:p w14:paraId="04477E04" w14:textId="4FBE85EF" w:rsidR="00882ED4" w:rsidRPr="00882ED4" w:rsidRDefault="00882ED4" w:rsidP="00712DF0">
            <w:pPr>
              <w:spacing w:after="240"/>
              <w:ind w:left="34"/>
              <w:jc w:val="center"/>
              <w:rPr>
                <w:rFonts w:ascii="Arial" w:hAnsi="Arial" w:cs="Arial"/>
                <w:b/>
                <w:bCs/>
                <w:iCs/>
                <w:sz w:val="22"/>
                <w:szCs w:val="22"/>
                <w:lang w:val="ru-RU"/>
              </w:rPr>
            </w:pPr>
            <w:r w:rsidRPr="00882ED4">
              <w:rPr>
                <w:rFonts w:ascii="Arial" w:hAnsi="Arial"/>
                <w:b/>
                <w:bCs/>
                <w:iCs/>
                <w:sz w:val="22"/>
                <w:szCs w:val="22"/>
                <w:lang w:val="ru-RU"/>
              </w:rPr>
              <w:t>Системы предупреждения о связанных с океаном опасных явлениях</w:t>
            </w:r>
            <w:r w:rsidR="006655B4">
              <w:rPr>
                <w:rFonts w:ascii="Arial" w:hAnsi="Arial"/>
                <w:b/>
                <w:bCs/>
                <w:iCs/>
                <w:sz w:val="22"/>
                <w:szCs w:val="22"/>
                <w:lang w:val="ru-RU"/>
              </w:rPr>
              <w:br/>
            </w:r>
            <w:r w:rsidRPr="00882ED4">
              <w:rPr>
                <w:rFonts w:ascii="Arial" w:hAnsi="Arial"/>
                <w:b/>
                <w:bCs/>
                <w:iCs/>
                <w:sz w:val="22"/>
                <w:szCs w:val="22"/>
                <w:lang w:val="ru-RU"/>
              </w:rPr>
              <w:t>и смягчения их последствий</w:t>
            </w:r>
          </w:p>
          <w:p w14:paraId="45BA0D9C" w14:textId="77777777" w:rsidR="00882ED4" w:rsidRPr="00882ED4" w:rsidRDefault="00882ED4" w:rsidP="006655B4">
            <w:pPr>
              <w:spacing w:after="240"/>
              <w:ind w:left="709" w:hanging="709"/>
              <w:rPr>
                <w:rFonts w:ascii="Arial" w:hAnsi="Arial" w:cs="Arial"/>
                <w:iCs/>
                <w:sz w:val="22"/>
                <w:szCs w:val="22"/>
                <w:lang w:val="ru-RU"/>
              </w:rPr>
            </w:pPr>
            <w:r w:rsidRPr="00882ED4">
              <w:rPr>
                <w:rFonts w:ascii="Arial" w:hAnsi="Arial"/>
                <w:iCs/>
                <w:sz w:val="22"/>
                <w:szCs w:val="22"/>
                <w:lang w:val="ru-RU"/>
              </w:rPr>
              <w:t>Исполнительный совет,</w:t>
            </w:r>
          </w:p>
          <w:p w14:paraId="0DA8EF51" w14:textId="31E58A73" w:rsidR="00882ED4" w:rsidRPr="00882ED4" w:rsidRDefault="00882ED4" w:rsidP="00C748D2">
            <w:pPr>
              <w:numPr>
                <w:ilvl w:val="0"/>
                <w:numId w:val="21"/>
              </w:numPr>
              <w:spacing w:after="240"/>
              <w:ind w:left="567" w:hanging="567"/>
              <w:jc w:val="both"/>
              <w:rPr>
                <w:rFonts w:ascii="Arial" w:hAnsi="Arial" w:cs="Arial"/>
                <w:iCs/>
                <w:sz w:val="22"/>
                <w:szCs w:val="22"/>
                <w:lang w:val="ru-RU"/>
              </w:rPr>
            </w:pPr>
            <w:r w:rsidRPr="00882ED4">
              <w:rPr>
                <w:rFonts w:ascii="Arial" w:hAnsi="Arial"/>
                <w:iCs/>
                <w:sz w:val="22"/>
                <w:szCs w:val="22"/>
                <w:u w:val="single"/>
                <w:lang w:val="ru-RU"/>
              </w:rPr>
              <w:t>рассмотрев</w:t>
            </w:r>
            <w:r w:rsidRPr="00882ED4">
              <w:rPr>
                <w:rFonts w:ascii="Arial" w:hAnsi="Arial"/>
                <w:iCs/>
                <w:sz w:val="22"/>
                <w:szCs w:val="22"/>
                <w:lang w:val="ru-RU"/>
              </w:rPr>
              <w:t xml:space="preserve"> резюме докладов об итогах состоявшихся в последнее время сессий Межправительственной координационной группы по Системе предупреждения о цунами и смягчения их последствий в Индийском океане (МКГ/СПЦСПИО),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(МКГ/СПЦСВАСМ), Межправительственной координационной группы по Системе предупреждения о цунами и смягчения их последствий в Тихом океане (МКГ/СПЦТО), а также доклад Рабочей группы по системам предупреждения о цунами и других опасных явлениях, связанных с изменением уровня моря, и смягчения их последствий (IOC/TOWS-WG-XV),</w:t>
            </w:r>
          </w:p>
          <w:p w14:paraId="24F1C182" w14:textId="77777777" w:rsidR="00882ED4" w:rsidRPr="00882ED4" w:rsidRDefault="00882ED4" w:rsidP="00C748D2">
            <w:pPr>
              <w:numPr>
                <w:ilvl w:val="0"/>
                <w:numId w:val="21"/>
              </w:numPr>
              <w:spacing w:after="240"/>
              <w:ind w:left="567" w:hanging="567"/>
              <w:jc w:val="both"/>
              <w:rPr>
                <w:rFonts w:ascii="Arial" w:hAnsi="Arial" w:cs="Arial"/>
                <w:iCs/>
                <w:sz w:val="22"/>
                <w:szCs w:val="22"/>
                <w:lang w:val="ru-RU"/>
              </w:rPr>
            </w:pPr>
            <w:r w:rsidRPr="00882ED4">
              <w:rPr>
                <w:rFonts w:ascii="Arial" w:hAnsi="Arial"/>
                <w:iCs/>
                <w:sz w:val="22"/>
                <w:szCs w:val="22"/>
                <w:u w:val="single"/>
                <w:lang w:val="ru-RU"/>
              </w:rPr>
              <w:t>утверждает</w:t>
            </w:r>
            <w:r w:rsidRPr="00882ED4">
              <w:rPr>
                <w:rFonts w:ascii="Arial" w:hAnsi="Arial"/>
                <w:iCs/>
                <w:sz w:val="22"/>
                <w:szCs w:val="22"/>
                <w:lang w:val="ru-RU"/>
              </w:rPr>
              <w:t xml:space="preserve"> доклады, представленные МКГ/МОК и РГ-СПЦО;</w:t>
            </w:r>
          </w:p>
          <w:p w14:paraId="69994BDA" w14:textId="750FC35E" w:rsidR="00882ED4" w:rsidRPr="00882ED4" w:rsidRDefault="00882ED4" w:rsidP="00C748D2">
            <w:pPr>
              <w:numPr>
                <w:ilvl w:val="0"/>
                <w:numId w:val="21"/>
              </w:numPr>
              <w:spacing w:after="240"/>
              <w:ind w:left="567" w:hanging="567"/>
              <w:jc w:val="both"/>
              <w:rPr>
                <w:rFonts w:ascii="Arial" w:hAnsi="Arial" w:cs="Arial"/>
                <w:iCs/>
                <w:sz w:val="22"/>
                <w:szCs w:val="22"/>
                <w:lang w:val="ru-RU"/>
              </w:rPr>
            </w:pPr>
            <w:r w:rsidRPr="00882ED4">
              <w:rPr>
                <w:rFonts w:ascii="Arial" w:hAnsi="Arial"/>
                <w:iCs/>
                <w:sz w:val="22"/>
                <w:szCs w:val="22"/>
                <w:u w:val="single"/>
                <w:lang w:val="ru-RU"/>
              </w:rPr>
              <w:t>выражает</w:t>
            </w:r>
            <w:r w:rsidRPr="00882ED4">
              <w:rPr>
                <w:rFonts w:ascii="Arial" w:hAnsi="Arial"/>
                <w:iCs/>
                <w:sz w:val="22"/>
                <w:szCs w:val="22"/>
                <w:lang w:val="ru-RU"/>
              </w:rPr>
              <w:t xml:space="preserve"> солидарность с людьми, пострадавшими в результате произошедшего 15</w:t>
            </w:r>
            <w:r w:rsidR="00C748D2">
              <w:rPr>
                <w:rFonts w:ascii="Arial" w:hAnsi="Arial"/>
                <w:iCs/>
                <w:sz w:val="22"/>
                <w:szCs w:val="22"/>
                <w:lang w:val="ru-RU"/>
              </w:rPr>
              <w:t> </w:t>
            </w:r>
            <w:r w:rsidRPr="00882ED4">
              <w:rPr>
                <w:rFonts w:ascii="Arial" w:hAnsi="Arial"/>
                <w:iCs/>
                <w:sz w:val="22"/>
                <w:szCs w:val="22"/>
                <w:lang w:val="ru-RU"/>
              </w:rPr>
              <w:t xml:space="preserve">января 2022 г. извержения вулкана </w:t>
            </w:r>
            <w:proofErr w:type="spellStart"/>
            <w:r w:rsidRPr="00882ED4">
              <w:rPr>
                <w:rFonts w:ascii="Arial" w:hAnsi="Arial"/>
                <w:iCs/>
                <w:sz w:val="22"/>
                <w:szCs w:val="22"/>
                <w:lang w:val="ru-RU"/>
              </w:rPr>
              <w:t>Хунга</w:t>
            </w:r>
            <w:proofErr w:type="spellEnd"/>
            <w:r w:rsidRPr="00882ED4">
              <w:rPr>
                <w:rFonts w:ascii="Arial" w:hAnsi="Arial"/>
                <w:iCs/>
                <w:sz w:val="22"/>
                <w:szCs w:val="22"/>
                <w:lang w:val="ru-RU"/>
              </w:rPr>
              <w:t>-Тонга-</w:t>
            </w:r>
            <w:proofErr w:type="spellStart"/>
            <w:r w:rsidRPr="00882ED4">
              <w:rPr>
                <w:rFonts w:ascii="Arial" w:hAnsi="Arial"/>
                <w:iCs/>
                <w:sz w:val="22"/>
                <w:szCs w:val="22"/>
                <w:lang w:val="ru-RU"/>
              </w:rPr>
              <w:t>Хунга</w:t>
            </w:r>
            <w:proofErr w:type="spellEnd"/>
            <w:r w:rsidRPr="00882ED4">
              <w:rPr>
                <w:rFonts w:ascii="Arial" w:hAnsi="Arial"/>
                <w:iCs/>
                <w:sz w:val="22"/>
                <w:szCs w:val="22"/>
                <w:lang w:val="ru-RU"/>
              </w:rPr>
              <w:t>-</w:t>
            </w:r>
            <w:proofErr w:type="spellStart"/>
            <w:r w:rsidRPr="00882ED4">
              <w:rPr>
                <w:rFonts w:ascii="Arial" w:hAnsi="Arial"/>
                <w:iCs/>
                <w:sz w:val="22"/>
                <w:szCs w:val="22"/>
                <w:lang w:val="ru-RU"/>
              </w:rPr>
              <w:t>Хаапай</w:t>
            </w:r>
            <w:proofErr w:type="spellEnd"/>
            <w:r w:rsidRPr="00882ED4">
              <w:rPr>
                <w:rFonts w:ascii="Arial" w:hAnsi="Arial"/>
                <w:iCs/>
                <w:sz w:val="22"/>
                <w:szCs w:val="22"/>
                <w:lang w:val="ru-RU"/>
              </w:rPr>
              <w:t xml:space="preserve"> и вызванного им цунами;</w:t>
            </w:r>
          </w:p>
          <w:p w14:paraId="38FFC9CE" w14:textId="77777777" w:rsidR="00882ED4" w:rsidRPr="00882ED4" w:rsidRDefault="00882ED4" w:rsidP="00C748D2">
            <w:pPr>
              <w:numPr>
                <w:ilvl w:val="0"/>
                <w:numId w:val="21"/>
              </w:numPr>
              <w:spacing w:after="240"/>
              <w:ind w:left="567" w:hanging="567"/>
              <w:jc w:val="both"/>
              <w:rPr>
                <w:rFonts w:ascii="Arial" w:hAnsi="Arial" w:cs="Arial"/>
                <w:iCs/>
                <w:sz w:val="22"/>
                <w:szCs w:val="22"/>
                <w:lang w:val="ru-RU"/>
              </w:rPr>
            </w:pPr>
            <w:r w:rsidRPr="00882ED4">
              <w:rPr>
                <w:rFonts w:ascii="Arial" w:hAnsi="Arial"/>
                <w:iCs/>
                <w:sz w:val="22"/>
                <w:szCs w:val="22"/>
                <w:u w:val="single"/>
                <w:lang w:val="ru-RU"/>
              </w:rPr>
              <w:t>отмечает с удовлетворением</w:t>
            </w:r>
            <w:r w:rsidRPr="00882ED4">
              <w:rPr>
                <w:rFonts w:ascii="Arial" w:hAnsi="Arial"/>
                <w:iCs/>
                <w:sz w:val="22"/>
                <w:szCs w:val="22"/>
                <w:lang w:val="ru-RU"/>
              </w:rPr>
              <w:t xml:space="preserve"> результаты работы, проделанной в межсессионный период, в том числе:</w:t>
            </w:r>
          </w:p>
          <w:p w14:paraId="47EDB4FC"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продолжение несмотря на пандемию учений по проверке готовности к цунами в регионах Карибского бассейна (CARIBWAVE21) и СВАСМ (NEAMWave21);</w:t>
            </w:r>
          </w:p>
          <w:p w14:paraId="0544F686"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 xml:space="preserve">доработку и публикацию справочного руководства МОК № 74 «Типовые руководящие принципы участия в Программе сертификации готовности к цунами» и справочного руководства МОК № 86 «Многолетняя программа отработки действий населения при угрозе цунами: методические рекомендации для участников Системы предупреждения о цунами и опасности других бедствий в прибрежных районах Карибского бассейна и прилегающих регионах»; </w:t>
            </w:r>
          </w:p>
          <w:p w14:paraId="41B23764"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lastRenderedPageBreak/>
              <w:t>последовательный прогресс в реализации Программы сертификации готовности к цунами в регионах Северо-Восточной Атлантики, Средиземного и прилегающих морей, Индийского океана, Тихого океана и Карибского бассейна, который свидетельствует о том, что указанная программа доказала свою эффективность в качестве известного и признанного во всем мире инструмента обеспечения готовности к цунами;</w:t>
            </w:r>
          </w:p>
          <w:p w14:paraId="6D03C075"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разработку и реализацию онлайнового инструмента просмотра глобальной карты готовности к цунами и предоставление Международным центром информации о цунами (МЦИЦ) хостинга веб-сайту Программы сертификации готовности к цунами;</w:t>
            </w:r>
          </w:p>
          <w:p w14:paraId="43FB2D22"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разработку и реализацию новой настольной игры «К цунами готов!», а также оказание ЦИЦИО содействия в подготовке серии анимационных видеороликов при том понимании, что для производства и перевода  указанной настольной игры на другие языки потребуются дополнительные ресурсы;</w:t>
            </w:r>
          </w:p>
          <w:p w14:paraId="15FF4918"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усилия, предпринятые ЦИЦИО, АМКГ (Индонезия) и МЦИЦ в рамках разработки учебного курса по Программе сертификации готовности к цунами, а также картирования, планирования и определения порядка осуществления связанных с цунами эвакуационных мероприятий (КППМЦ) с использованием электронной платформы Глобальной академии «Океан-инструктор» (ГАОИ), а также в рамках подготовки предложения об организации комбинированных семинаров-тренингов и создании учебных видеоматериалов;</w:t>
            </w:r>
          </w:p>
          <w:p w14:paraId="7DA3EC17" w14:textId="4DFD38E4"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 xml:space="preserve">скорое завершение разработки глобальной системы ключевых показателей эффективности (КПЭ) с отражением общих целей, задач и соответствующих систем оценки, согласующихся с положениями </w:t>
            </w:r>
            <w:proofErr w:type="spellStart"/>
            <w:r w:rsidRPr="00882ED4">
              <w:rPr>
                <w:rFonts w:ascii="Arial" w:hAnsi="Arial"/>
                <w:iCs/>
                <w:sz w:val="22"/>
                <w:szCs w:val="22"/>
                <w:lang w:val="ru-RU"/>
              </w:rPr>
              <w:t>Сендайской</w:t>
            </w:r>
            <w:proofErr w:type="spellEnd"/>
            <w:r w:rsidRPr="00882ED4">
              <w:rPr>
                <w:rFonts w:ascii="Arial" w:hAnsi="Arial"/>
                <w:iCs/>
                <w:sz w:val="22"/>
                <w:szCs w:val="22"/>
                <w:lang w:val="ru-RU"/>
              </w:rPr>
              <w:t xml:space="preserve"> рамочной программы по снижению риска бедствий на 2015-2030 гг., Планом проведения Десятилетия Организации Объединенных Наций, посвященного науке об океане в интересах устойчивого развития – «Безопасный океан», Программой МОК по цунами, Программой сертификации готовности к цунами, текущими стратегиями деятельности МКГ и системой КПЭ, разработанной МКГ/СПЦТО в 2018-2019 гг.;</w:t>
            </w:r>
          </w:p>
          <w:p w14:paraId="14A52E69"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осуществление СПЦТО разработки рамочных требований к уровню компетентности сотрудников национальных центров предупреждения о цунами (2017 г.) , а также инициативное участие МЦИЦ в вопросах апробирования указанной системы оценки компетентности в рамках курсов профессиональной подготовки;</w:t>
            </w:r>
          </w:p>
          <w:p w14:paraId="1FF235F5"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мероприятия, организованные соответствующими регионами по случаю проведения 5 ноября 2021 г. Всемирного дня распространения информации о проблеме цунами (ВДИПЦ-2021), и успехи, достигнутые УСРБ ООН;</w:t>
            </w:r>
          </w:p>
          <w:p w14:paraId="2A0CBA3E"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 xml:space="preserve">выбор в качестве темы проведения ВДИПЦ-2022 глобальной целевой задачи «G» </w:t>
            </w:r>
            <w:proofErr w:type="spellStart"/>
            <w:r w:rsidRPr="00882ED4">
              <w:rPr>
                <w:rFonts w:ascii="Arial" w:hAnsi="Arial"/>
                <w:iCs/>
                <w:sz w:val="22"/>
                <w:szCs w:val="22"/>
                <w:lang w:val="ru-RU"/>
              </w:rPr>
              <w:t>Сендайской</w:t>
            </w:r>
            <w:proofErr w:type="spellEnd"/>
            <w:r w:rsidRPr="00882ED4">
              <w:rPr>
                <w:rFonts w:ascii="Arial" w:hAnsi="Arial"/>
                <w:iCs/>
                <w:sz w:val="22"/>
                <w:szCs w:val="22"/>
                <w:lang w:val="ru-RU"/>
              </w:rPr>
              <w:t xml:space="preserve"> рамочной программы действий, предусматривающей необходимость к 2030 г. существенно улучшить ситуацию с наличием систем раннего оповещения, охватывающих разные виды угроз, а также информации и оценок относительно риска бедствий и расширить доступ к ним людей;</w:t>
            </w:r>
          </w:p>
          <w:p w14:paraId="4551A5E1" w14:textId="77777777" w:rsidR="00882ED4" w:rsidRPr="00882ED4" w:rsidRDefault="00882ED4" w:rsidP="006655B4">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усилия КАРИБ-СРП и Секретариата по координации деятельности и участию в осуществлении глобальных инициатив, касающихся систем раннего оповещения о различных видах угроз;</w:t>
            </w:r>
          </w:p>
          <w:p w14:paraId="68557BE8" w14:textId="77777777" w:rsidR="00882ED4" w:rsidRPr="00882ED4" w:rsidRDefault="00882ED4" w:rsidP="00C748D2">
            <w:pPr>
              <w:numPr>
                <w:ilvl w:val="0"/>
                <w:numId w:val="21"/>
              </w:numPr>
              <w:spacing w:after="240"/>
              <w:ind w:left="567" w:hanging="534"/>
              <w:jc w:val="both"/>
              <w:rPr>
                <w:rFonts w:ascii="Arial" w:hAnsi="Arial" w:cs="Arial"/>
                <w:iCs/>
                <w:sz w:val="22"/>
                <w:szCs w:val="22"/>
                <w:lang w:val="ru-RU"/>
              </w:rPr>
            </w:pPr>
            <w:r w:rsidRPr="00882ED4">
              <w:rPr>
                <w:rFonts w:ascii="Arial" w:hAnsi="Arial"/>
                <w:iCs/>
                <w:sz w:val="22"/>
                <w:szCs w:val="22"/>
                <w:u w:val="single"/>
                <w:lang w:val="ru-RU"/>
              </w:rPr>
              <w:lastRenderedPageBreak/>
              <w:t>приветствует</w:t>
            </w:r>
            <w:r w:rsidRPr="00882ED4">
              <w:rPr>
                <w:rFonts w:ascii="Arial" w:hAnsi="Arial"/>
                <w:iCs/>
                <w:sz w:val="22"/>
                <w:szCs w:val="22"/>
                <w:lang w:val="ru-RU"/>
              </w:rPr>
              <w:t xml:space="preserve"> назначение МКГ/СПЦТО новых должностных лиц на двухлетний период 2020-2021 гг.</w:t>
            </w:r>
          </w:p>
          <w:p w14:paraId="327F64F3" w14:textId="6C7B32CB" w:rsidR="00882ED4" w:rsidRPr="00882ED4" w:rsidRDefault="00882ED4" w:rsidP="006655B4">
            <w:pPr>
              <w:spacing w:after="240"/>
              <w:jc w:val="center"/>
              <w:rPr>
                <w:rFonts w:ascii="Arial" w:eastAsia="Calibri" w:hAnsi="Arial" w:cs="Arial"/>
                <w:b/>
                <w:sz w:val="22"/>
                <w:szCs w:val="22"/>
                <w:lang w:val="ru-RU"/>
              </w:rPr>
            </w:pPr>
            <w:r w:rsidRPr="00882ED4">
              <w:rPr>
                <w:rFonts w:ascii="Arial" w:hAnsi="Arial"/>
                <w:b/>
                <w:sz w:val="22"/>
                <w:szCs w:val="22"/>
                <w:lang w:val="ru-RU"/>
              </w:rPr>
              <w:t>Часть I:</w:t>
            </w:r>
            <w:r w:rsidRPr="00882ED4">
              <w:rPr>
                <w:rFonts w:ascii="Arial" w:hAnsi="Arial"/>
                <w:b/>
                <w:sz w:val="22"/>
                <w:szCs w:val="22"/>
                <w:lang w:val="ru-RU"/>
              </w:rPr>
              <w:br/>
              <w:t>Система предупреждения о цунами и смягчения их последствий</w:t>
            </w:r>
            <w:r w:rsidR="00C748D2">
              <w:rPr>
                <w:rFonts w:ascii="Arial" w:hAnsi="Arial"/>
                <w:b/>
                <w:sz w:val="22"/>
                <w:szCs w:val="22"/>
                <w:lang w:val="ru-RU"/>
              </w:rPr>
              <w:br/>
            </w:r>
            <w:r w:rsidRPr="00882ED4">
              <w:rPr>
                <w:rFonts w:ascii="Arial" w:hAnsi="Arial"/>
                <w:b/>
                <w:sz w:val="22"/>
                <w:szCs w:val="22"/>
                <w:lang w:val="ru-RU"/>
              </w:rPr>
              <w:t>в Индийском океане (СПЦСПИО)</w:t>
            </w:r>
          </w:p>
          <w:p w14:paraId="5C5086CE" w14:textId="77777777" w:rsidR="00882ED4" w:rsidRPr="00882ED4" w:rsidRDefault="00882ED4" w:rsidP="00C748D2">
            <w:pPr>
              <w:numPr>
                <w:ilvl w:val="0"/>
                <w:numId w:val="21"/>
              </w:numPr>
              <w:spacing w:after="240"/>
              <w:ind w:left="600" w:hanging="567"/>
              <w:jc w:val="both"/>
              <w:rPr>
                <w:rFonts w:ascii="Arial" w:hAnsi="Arial" w:cs="Arial"/>
                <w:iCs/>
                <w:sz w:val="22"/>
                <w:szCs w:val="22"/>
                <w:lang w:val="ru-RU"/>
              </w:rPr>
            </w:pPr>
            <w:r w:rsidRPr="00882ED4">
              <w:rPr>
                <w:rFonts w:ascii="Arial" w:hAnsi="Arial"/>
                <w:iCs/>
                <w:sz w:val="22"/>
                <w:szCs w:val="22"/>
                <w:u w:val="single"/>
                <w:lang w:val="ru-RU"/>
              </w:rPr>
              <w:t>отмечает с удовлетворением</w:t>
            </w:r>
            <w:r w:rsidRPr="00882ED4">
              <w:rPr>
                <w:rFonts w:ascii="Arial" w:hAnsi="Arial"/>
                <w:iCs/>
                <w:sz w:val="22"/>
                <w:szCs w:val="22"/>
                <w:lang w:val="ru-RU"/>
              </w:rPr>
              <w:t xml:space="preserve"> разработку планов мероприятий по устранению пробелов, обозначенных в докладе 2020 г., касающемся наращивания потенциала СПЦСПИО в вопросах готовности к цунами;</w:t>
            </w:r>
          </w:p>
          <w:p w14:paraId="18508673" w14:textId="77777777" w:rsidR="00882ED4" w:rsidRPr="00882ED4" w:rsidRDefault="00882ED4" w:rsidP="00C748D2">
            <w:pPr>
              <w:numPr>
                <w:ilvl w:val="0"/>
                <w:numId w:val="21"/>
              </w:numPr>
              <w:spacing w:after="240"/>
              <w:ind w:left="600" w:hanging="567"/>
              <w:jc w:val="both"/>
              <w:rPr>
                <w:rFonts w:ascii="Arial" w:hAnsi="Arial" w:cs="Arial"/>
                <w:iCs/>
                <w:sz w:val="22"/>
                <w:szCs w:val="22"/>
                <w:lang w:val="ru-RU"/>
              </w:rPr>
            </w:pPr>
            <w:r w:rsidRPr="00882ED4">
              <w:rPr>
                <w:rFonts w:ascii="Arial" w:hAnsi="Arial"/>
                <w:sz w:val="22"/>
                <w:szCs w:val="22"/>
                <w:u w:val="single"/>
                <w:lang w:val="ru-RU"/>
              </w:rPr>
              <w:t>отмечает также с удовлетворением</w:t>
            </w:r>
            <w:r w:rsidRPr="00882ED4">
              <w:rPr>
                <w:rFonts w:ascii="Arial" w:hAnsi="Arial"/>
                <w:sz w:val="22"/>
                <w:szCs w:val="22"/>
                <w:lang w:val="ru-RU"/>
              </w:rPr>
              <w:t xml:space="preserve"> планы использовать осуществление программы по цунами в рамках Десятилетия ООН, посвященного науке об океане, для более оперативного и точного оповещения об угрозе цунами 100 процентов получивших сертификаты готовности к цунами прибрежных сообществ, подверженных такому риску;</w:t>
            </w:r>
          </w:p>
          <w:p w14:paraId="644295AF"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отмечает далее с удовлетворением</w:t>
            </w:r>
            <w:r w:rsidRPr="00882ED4">
              <w:rPr>
                <w:rFonts w:ascii="Arial" w:hAnsi="Arial"/>
                <w:iCs/>
                <w:sz w:val="22"/>
                <w:szCs w:val="22"/>
                <w:lang w:val="ru-RU"/>
              </w:rPr>
              <w:t xml:space="preserve"> усилия по наращиванию содействия в укреплении потенциала МОСРГ и НРС;</w:t>
            </w:r>
          </w:p>
          <w:p w14:paraId="69754558"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принимает к сведению</w:t>
            </w:r>
            <w:r w:rsidRPr="00882ED4">
              <w:rPr>
                <w:rFonts w:ascii="Arial" w:hAnsi="Arial"/>
                <w:sz w:val="22"/>
                <w:szCs w:val="22"/>
                <w:lang w:val="ru-RU"/>
              </w:rPr>
              <w:t xml:space="preserve"> продолжение работы по решению сложной задачи оповещения о цунами не сейсмического происхождения;</w:t>
            </w:r>
          </w:p>
          <w:p w14:paraId="52F23AF4"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отмечает с обеспокоенностью</w:t>
            </w:r>
            <w:r w:rsidRPr="00882ED4">
              <w:rPr>
                <w:rFonts w:ascii="Arial" w:hAnsi="Arial"/>
                <w:sz w:val="22"/>
                <w:szCs w:val="22"/>
                <w:lang w:val="ru-RU"/>
              </w:rPr>
              <w:t xml:space="preserve"> сохраняющиеся сложности в отношении обеспечения своевременного и открытого обмена данными о сейсмической активности и уровне моря, необходимыми для организации оповещения населения;</w:t>
            </w:r>
          </w:p>
          <w:p w14:paraId="31CC7164" w14:textId="3DC44AA0"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выражает признательность</w:t>
            </w:r>
            <w:r w:rsidRPr="00882ED4">
              <w:rPr>
                <w:rFonts w:ascii="Arial" w:hAnsi="Arial"/>
                <w:sz w:val="22"/>
                <w:szCs w:val="22"/>
                <w:lang w:val="ru-RU"/>
              </w:rPr>
              <w:t xml:space="preserve"> государствам</w:t>
            </w:r>
            <w:r w:rsidR="006228BD" w:rsidRPr="006228BD">
              <w:rPr>
                <w:rFonts w:ascii="Arial" w:hAnsi="Arial"/>
                <w:sz w:val="22"/>
                <w:szCs w:val="22"/>
                <w:lang w:val="ru-RU"/>
              </w:rPr>
              <w:t>-</w:t>
            </w:r>
            <w:r w:rsidRPr="00882ED4">
              <w:rPr>
                <w:rFonts w:ascii="Arial" w:hAnsi="Arial"/>
                <w:sz w:val="22"/>
                <w:szCs w:val="22"/>
                <w:lang w:val="ru-RU"/>
              </w:rPr>
              <w:t>членам СПЦСПИО в связи с успешным завершением первой фазы финансируемого ЭСКАТО проекта «Укрепление системы оповещения о цунами в северо-западной части Индийского океана на основе регионального сотрудничества»;</w:t>
            </w:r>
          </w:p>
          <w:p w14:paraId="0B26DF80"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призывает</w:t>
            </w:r>
            <w:r w:rsidRPr="00882ED4">
              <w:rPr>
                <w:rFonts w:ascii="Arial" w:hAnsi="Arial"/>
                <w:sz w:val="22"/>
                <w:szCs w:val="22"/>
                <w:lang w:val="ru-RU"/>
              </w:rPr>
              <w:t xml:space="preserve"> государства-члены поощрять участие большего числа руководителей служб по чрезвычайным ситуациям в усилиях МКГ/СПЦСПИО, в частности, в целях широкого осуществления Программы сертификации готовности к цунами;</w:t>
            </w:r>
          </w:p>
          <w:p w14:paraId="6D58E0A1"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выражает удовлетворение</w:t>
            </w:r>
            <w:r w:rsidRPr="00882ED4">
              <w:rPr>
                <w:rFonts w:ascii="Arial" w:hAnsi="Arial"/>
                <w:sz w:val="22"/>
                <w:szCs w:val="22"/>
                <w:lang w:val="ru-RU"/>
              </w:rPr>
              <w:t xml:space="preserve"> в связи с продлением срока действия соглашения между правительством Индонезии (в лице АМКГ) и МОК-ЮНЕСКО об оказании поддержки Центру информации о цунами в Индийском океане (ЦИЦИО);</w:t>
            </w:r>
          </w:p>
          <w:p w14:paraId="05AE63FF"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выражает удовлетворение также</w:t>
            </w:r>
            <w:r w:rsidRPr="00882ED4">
              <w:rPr>
                <w:rFonts w:ascii="Arial" w:hAnsi="Arial"/>
                <w:sz w:val="22"/>
                <w:szCs w:val="22"/>
                <w:lang w:val="ru-RU"/>
              </w:rPr>
              <w:t xml:space="preserve"> в связи с решением правительства Австралии продолжить оказывать поддержку секретариату МКГ/СПЦСПИО;</w:t>
            </w:r>
          </w:p>
          <w:p w14:paraId="0E3EE982" w14:textId="77777777" w:rsidR="00882ED4" w:rsidRPr="00882ED4" w:rsidRDefault="00882ED4" w:rsidP="00C748D2">
            <w:pPr>
              <w:numPr>
                <w:ilvl w:val="0"/>
                <w:numId w:val="21"/>
              </w:numPr>
              <w:spacing w:after="240"/>
              <w:ind w:left="600" w:hanging="578"/>
              <w:jc w:val="both"/>
              <w:rPr>
                <w:rFonts w:ascii="Arial" w:eastAsia="Calibri" w:hAnsi="Arial" w:cs="Arial"/>
                <w:iCs/>
                <w:sz w:val="22"/>
                <w:szCs w:val="22"/>
                <w:lang w:val="ru-RU"/>
              </w:rPr>
            </w:pPr>
            <w:r w:rsidRPr="00882ED4">
              <w:rPr>
                <w:rFonts w:ascii="Arial" w:hAnsi="Arial"/>
                <w:sz w:val="22"/>
                <w:szCs w:val="22"/>
                <w:u w:val="single"/>
                <w:lang w:val="ru-RU"/>
              </w:rPr>
              <w:t>выражает удовлетворение далее</w:t>
            </w:r>
            <w:r w:rsidRPr="00882ED4">
              <w:rPr>
                <w:rFonts w:ascii="Arial" w:hAnsi="Arial"/>
                <w:sz w:val="22"/>
                <w:szCs w:val="22"/>
                <w:lang w:val="ru-RU"/>
              </w:rPr>
              <w:t xml:space="preserve"> в связи с решением о подготовке и проведении в 2023 г. в </w:t>
            </w:r>
            <w:proofErr w:type="spellStart"/>
            <w:r w:rsidRPr="00882ED4">
              <w:rPr>
                <w:rFonts w:ascii="Arial" w:hAnsi="Arial"/>
                <w:sz w:val="22"/>
                <w:szCs w:val="22"/>
                <w:lang w:val="ru-RU"/>
              </w:rPr>
              <w:t>Индоокеанском</w:t>
            </w:r>
            <w:proofErr w:type="spellEnd"/>
            <w:r w:rsidRPr="00882ED4">
              <w:rPr>
                <w:rFonts w:ascii="Arial" w:hAnsi="Arial"/>
                <w:sz w:val="22"/>
                <w:szCs w:val="22"/>
                <w:lang w:val="ru-RU"/>
              </w:rPr>
              <w:t xml:space="preserve"> регионе следующих учений  по проверке готовности к цунами (IOWave23);</w:t>
            </w:r>
          </w:p>
          <w:p w14:paraId="1E90D8BA" w14:textId="69925570" w:rsidR="00882ED4" w:rsidRPr="00882ED4" w:rsidRDefault="00882ED4" w:rsidP="006655B4">
            <w:pPr>
              <w:spacing w:after="240"/>
              <w:ind w:left="360"/>
              <w:jc w:val="center"/>
              <w:rPr>
                <w:rFonts w:ascii="Arial" w:hAnsi="Arial" w:cs="Arial"/>
                <w:b/>
                <w:color w:val="0E101A"/>
                <w:sz w:val="22"/>
                <w:szCs w:val="22"/>
                <w:lang w:val="ru-RU"/>
              </w:rPr>
            </w:pPr>
            <w:r w:rsidRPr="00882ED4">
              <w:rPr>
                <w:rFonts w:ascii="Arial" w:hAnsi="Arial"/>
                <w:b/>
                <w:color w:val="0E101A"/>
                <w:sz w:val="22"/>
                <w:szCs w:val="22"/>
                <w:lang w:val="ru-RU"/>
              </w:rPr>
              <w:t>Часть II:</w:t>
            </w:r>
            <w:r w:rsidRPr="00882ED4">
              <w:rPr>
                <w:rFonts w:ascii="Arial" w:hAnsi="Arial"/>
                <w:b/>
                <w:color w:val="0E101A"/>
                <w:sz w:val="22"/>
                <w:szCs w:val="22"/>
                <w:lang w:val="ru-RU"/>
              </w:rPr>
              <w:br/>
              <w:t>Межправительственная координационная группа по Системе раннего</w:t>
            </w:r>
            <w:r w:rsidR="00C748D2">
              <w:rPr>
                <w:rFonts w:ascii="Arial" w:hAnsi="Arial"/>
                <w:b/>
                <w:color w:val="0E101A"/>
                <w:sz w:val="22"/>
                <w:szCs w:val="22"/>
                <w:lang w:val="ru-RU"/>
              </w:rPr>
              <w:br/>
            </w:r>
            <w:r w:rsidRPr="00882ED4">
              <w:rPr>
                <w:rFonts w:ascii="Arial" w:hAnsi="Arial"/>
                <w:b/>
                <w:color w:val="0E101A"/>
                <w:sz w:val="22"/>
                <w:szCs w:val="22"/>
                <w:lang w:val="ru-RU"/>
              </w:rPr>
              <w:t>предупреждения о цунами и смягчения их последствий в Северо-Восточной</w:t>
            </w:r>
            <w:r w:rsidR="00C748D2">
              <w:rPr>
                <w:rFonts w:ascii="Arial" w:hAnsi="Arial"/>
                <w:b/>
                <w:color w:val="0E101A"/>
                <w:sz w:val="22"/>
                <w:szCs w:val="22"/>
                <w:lang w:val="ru-RU"/>
              </w:rPr>
              <w:br/>
            </w:r>
            <w:r w:rsidRPr="00882ED4">
              <w:rPr>
                <w:rFonts w:ascii="Arial" w:hAnsi="Arial"/>
                <w:b/>
                <w:color w:val="0E101A"/>
                <w:sz w:val="22"/>
                <w:szCs w:val="22"/>
                <w:lang w:val="ru-RU"/>
              </w:rPr>
              <w:t>Атлантике, Средиземном и прилегающих морях (СПЦСВАСМ)</w:t>
            </w:r>
          </w:p>
          <w:p w14:paraId="15905FE1"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u w:val="single"/>
                <w:lang w:val="ru-RU"/>
              </w:rPr>
            </w:pPr>
            <w:r w:rsidRPr="00882ED4">
              <w:rPr>
                <w:rFonts w:ascii="Arial" w:hAnsi="Arial"/>
                <w:iCs/>
                <w:sz w:val="22"/>
                <w:szCs w:val="22"/>
                <w:u w:val="single"/>
                <w:lang w:val="ru-RU"/>
              </w:rPr>
              <w:t>отмечает с удовлетворением</w:t>
            </w:r>
            <w:r w:rsidRPr="00882ED4">
              <w:rPr>
                <w:rFonts w:ascii="Arial" w:hAnsi="Arial"/>
                <w:iCs/>
                <w:sz w:val="22"/>
                <w:szCs w:val="22"/>
                <w:lang w:val="ru-RU"/>
              </w:rPr>
              <w:t xml:space="preserve"> организацию учений по проверке готовности к цунами (NEAMWave21), которые прошли с 8 по 10 марта 2021 г., а также существенно возросший интерес к этой проблематике со стороны СМИ;</w:t>
            </w:r>
          </w:p>
          <w:p w14:paraId="5EBAFBB3"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lang w:val="ru-RU"/>
              </w:rPr>
            </w:pPr>
            <w:r w:rsidRPr="00882ED4">
              <w:rPr>
                <w:rFonts w:ascii="Arial" w:hAnsi="Arial"/>
                <w:iCs/>
                <w:sz w:val="22"/>
                <w:szCs w:val="22"/>
                <w:u w:val="single"/>
                <w:lang w:val="ru-RU"/>
              </w:rPr>
              <w:lastRenderedPageBreak/>
              <w:t>отмечает</w:t>
            </w:r>
            <w:r w:rsidRPr="00882ED4">
              <w:rPr>
                <w:rFonts w:ascii="Arial" w:hAnsi="Arial"/>
                <w:iCs/>
                <w:sz w:val="22"/>
                <w:szCs w:val="22"/>
                <w:lang w:val="ru-RU"/>
              </w:rPr>
              <w:t xml:space="preserve"> последовательные усилия государств, направленные на повышение осведомленности об опасности цунами и уровня готовности к ним в рамках подготовки и в качестве вклада в проведение Всемирного дня распространения информации о проблеме цунами (5 ноября 2021 г.);</w:t>
            </w:r>
          </w:p>
          <w:p w14:paraId="4656EE60"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u w:val="single"/>
                <w:lang w:val="ru-RU"/>
              </w:rPr>
            </w:pPr>
            <w:r w:rsidRPr="00882ED4">
              <w:rPr>
                <w:rFonts w:ascii="Arial" w:hAnsi="Arial"/>
                <w:iCs/>
                <w:sz w:val="22"/>
                <w:szCs w:val="22"/>
                <w:u w:val="single"/>
                <w:lang w:val="ru-RU"/>
              </w:rPr>
              <w:t>отмечает также</w:t>
            </w:r>
            <w:r w:rsidRPr="00882ED4">
              <w:rPr>
                <w:rFonts w:ascii="Arial" w:hAnsi="Arial"/>
                <w:iCs/>
                <w:sz w:val="22"/>
                <w:szCs w:val="22"/>
                <w:lang w:val="ru-RU"/>
              </w:rPr>
              <w:t xml:space="preserve"> учреждение новой целевой группы по вопросам сертификации готовности к цунами и большую работу, проделанную территориальными сообществами ряда стран с целью получения сертификата «К цунами готов»;</w:t>
            </w:r>
          </w:p>
          <w:p w14:paraId="1003A561"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lang w:val="ru-RU"/>
              </w:rPr>
            </w:pPr>
            <w:r w:rsidRPr="00882ED4">
              <w:rPr>
                <w:rFonts w:ascii="Arial" w:hAnsi="Arial"/>
                <w:iCs/>
                <w:sz w:val="22"/>
                <w:szCs w:val="22"/>
                <w:u w:val="single"/>
                <w:lang w:val="ru-RU"/>
              </w:rPr>
              <w:t>высоко оценивает</w:t>
            </w:r>
            <w:r w:rsidRPr="00882ED4">
              <w:rPr>
                <w:rFonts w:ascii="Arial" w:hAnsi="Arial"/>
                <w:iCs/>
                <w:sz w:val="22"/>
                <w:szCs w:val="22"/>
                <w:lang w:val="ru-RU"/>
              </w:rPr>
              <w:t xml:space="preserve"> постоянную поддержку, оказываемую Европейской комиссией (ЕК) и ее Объединенным исследовательским центром (ОИЦ) в целях укрепления СПЦСВАСМ;</w:t>
            </w:r>
          </w:p>
          <w:p w14:paraId="76EC3F2B"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u w:val="single"/>
                <w:lang w:val="ru-RU"/>
              </w:rPr>
            </w:pPr>
            <w:r w:rsidRPr="00882ED4">
              <w:rPr>
                <w:rFonts w:ascii="Arial" w:hAnsi="Arial"/>
                <w:iCs/>
                <w:sz w:val="22"/>
                <w:szCs w:val="22"/>
                <w:u w:val="single"/>
                <w:lang w:val="ru-RU"/>
              </w:rPr>
              <w:t>высоко оценивает также</w:t>
            </w:r>
            <w:r w:rsidRPr="00882ED4">
              <w:rPr>
                <w:rFonts w:ascii="Arial" w:hAnsi="Arial"/>
                <w:iCs/>
                <w:sz w:val="22"/>
                <w:szCs w:val="22"/>
                <w:lang w:val="ru-RU"/>
              </w:rPr>
              <w:t xml:space="preserve"> утверждение генеральным директоратом Европейской комиссии по вопросам защиты гражданского населения и гуманитарной помощи нового проекта Европейского Союза «Укрепление потенциала прибрежных сообществ в регионе Северо-Восточной Атлантики и Средиземноморья в области противодействия цунами и другим опасным явлениям, связанным с изменением уровня моря»;</w:t>
            </w:r>
          </w:p>
          <w:p w14:paraId="60405905"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u w:val="single"/>
                <w:lang w:val="ru-RU"/>
              </w:rPr>
            </w:pPr>
            <w:r w:rsidRPr="00882ED4">
              <w:rPr>
                <w:rFonts w:ascii="Arial" w:hAnsi="Arial"/>
                <w:iCs/>
                <w:sz w:val="22"/>
                <w:szCs w:val="22"/>
                <w:u w:val="single"/>
                <w:lang w:val="ru-RU"/>
              </w:rPr>
              <w:t>принимает к сведению</w:t>
            </w:r>
            <w:r w:rsidRPr="00882ED4">
              <w:rPr>
                <w:rFonts w:ascii="Arial" w:hAnsi="Arial"/>
                <w:iCs/>
                <w:sz w:val="22"/>
                <w:szCs w:val="22"/>
                <w:lang w:val="ru-RU"/>
              </w:rPr>
              <w:t xml:space="preserve"> результаты проведенного Секретариатом анализа восприятия множественных источников угроз в прибрежных районах и потенциала противодействия, а также подготовку опросных анкет в качестве вклада в реализацию этого нового проекта;</w:t>
            </w:r>
          </w:p>
          <w:p w14:paraId="1FA3ED29"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lang w:val="ru-RU"/>
              </w:rPr>
            </w:pPr>
            <w:r w:rsidRPr="00882ED4">
              <w:rPr>
                <w:rFonts w:ascii="Arial" w:hAnsi="Arial"/>
                <w:iCs/>
                <w:sz w:val="22"/>
                <w:szCs w:val="22"/>
                <w:u w:val="single"/>
                <w:lang w:val="ru-RU"/>
              </w:rPr>
              <w:t>приветствует</w:t>
            </w:r>
            <w:r w:rsidRPr="00882ED4">
              <w:rPr>
                <w:rFonts w:ascii="Arial" w:hAnsi="Arial"/>
                <w:iCs/>
                <w:sz w:val="22"/>
                <w:szCs w:val="22"/>
                <w:lang w:val="ru-RU"/>
              </w:rPr>
              <w:t xml:space="preserve"> планы добиться в ближайшие два года получения сертификата «К цунами готов» по меньшей мере десятью странами региона Средиземноморья, с тем чтобы к 2030 г. 100 процентов подверженных риску цунами территориальных сообществ были подготовлены и способны противостоять последствиям такой угрозы;</w:t>
            </w:r>
          </w:p>
          <w:p w14:paraId="6ECDF749"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u w:val="single"/>
                <w:lang w:val="ru-RU"/>
              </w:rPr>
            </w:pPr>
            <w:r w:rsidRPr="00882ED4">
              <w:rPr>
                <w:rFonts w:ascii="Arial" w:hAnsi="Arial"/>
                <w:iCs/>
                <w:sz w:val="22"/>
                <w:szCs w:val="22"/>
                <w:u w:val="single"/>
                <w:lang w:val="ru-RU"/>
              </w:rPr>
              <w:t>выражает</w:t>
            </w:r>
            <w:r w:rsidRPr="00882ED4">
              <w:rPr>
                <w:rFonts w:ascii="Arial" w:hAnsi="Arial"/>
                <w:iCs/>
                <w:sz w:val="22"/>
                <w:szCs w:val="22"/>
                <w:lang w:val="ru-RU"/>
              </w:rPr>
              <w:t xml:space="preserve"> признательность МКГ/СПЦСВАСМ за доработку и публикацию новой стратегии деятельности МКГ/СПЦСВАСМ на 2021-2030 гг., согласующейся с целями Десятилетия ООН, посвященного науке об океане в интересах устойчивого развития;</w:t>
            </w:r>
          </w:p>
          <w:p w14:paraId="6E94B0F7" w14:textId="77777777" w:rsidR="00882ED4" w:rsidRPr="00882ED4" w:rsidRDefault="00882ED4" w:rsidP="00C748D2">
            <w:pPr>
              <w:numPr>
                <w:ilvl w:val="0"/>
                <w:numId w:val="21"/>
              </w:numPr>
              <w:spacing w:after="240"/>
              <w:ind w:left="600" w:hanging="567"/>
              <w:jc w:val="both"/>
              <w:rPr>
                <w:rFonts w:ascii="Arial" w:eastAsia="Calibri" w:hAnsi="Arial" w:cs="Arial"/>
                <w:iCs/>
                <w:sz w:val="22"/>
                <w:szCs w:val="22"/>
                <w:lang w:val="ru-RU"/>
              </w:rPr>
            </w:pPr>
            <w:r w:rsidRPr="00882ED4">
              <w:rPr>
                <w:rFonts w:ascii="Arial" w:hAnsi="Arial"/>
                <w:iCs/>
                <w:sz w:val="22"/>
                <w:szCs w:val="22"/>
                <w:u w:val="single"/>
                <w:lang w:val="ru-RU"/>
              </w:rPr>
              <w:t>выражает удовлетворение</w:t>
            </w:r>
            <w:r w:rsidRPr="00882ED4">
              <w:rPr>
                <w:rFonts w:ascii="Arial" w:hAnsi="Arial"/>
                <w:iCs/>
                <w:sz w:val="22"/>
                <w:szCs w:val="22"/>
                <w:lang w:val="ru-RU"/>
              </w:rPr>
              <w:t xml:space="preserve"> в связи с решением подготовить и провести в 2023 г. в регионе Северо-Восточной Атлантики, Средиземного и прилегающих морей следующие учения по проверке готовности к цунами (NEAMWave23);</w:t>
            </w:r>
          </w:p>
          <w:p w14:paraId="5955E0E6" w14:textId="5275D002" w:rsidR="00882ED4" w:rsidRPr="00882ED4" w:rsidRDefault="00882ED4" w:rsidP="006655B4">
            <w:pPr>
              <w:spacing w:after="240"/>
              <w:jc w:val="center"/>
              <w:rPr>
                <w:rFonts w:ascii="Arial" w:hAnsi="Arial" w:cs="Arial"/>
                <w:b/>
                <w:bCs/>
                <w:iCs/>
                <w:sz w:val="22"/>
                <w:szCs w:val="22"/>
                <w:lang w:val="ru-RU"/>
              </w:rPr>
            </w:pPr>
            <w:r w:rsidRPr="00882ED4">
              <w:rPr>
                <w:rFonts w:ascii="Arial" w:hAnsi="Arial"/>
                <w:b/>
                <w:bCs/>
                <w:iCs/>
                <w:sz w:val="22"/>
                <w:szCs w:val="22"/>
                <w:lang w:val="ru-RU"/>
              </w:rPr>
              <w:t>Часть III:</w:t>
            </w:r>
            <w:r w:rsidRPr="00882ED4">
              <w:rPr>
                <w:rFonts w:ascii="Arial" w:hAnsi="Arial"/>
                <w:b/>
                <w:bCs/>
                <w:iCs/>
                <w:sz w:val="22"/>
                <w:szCs w:val="22"/>
                <w:lang w:val="ru-RU"/>
              </w:rPr>
              <w:br/>
              <w:t>Межправительственная координационная группа по Системе предупреждения</w:t>
            </w:r>
            <w:r w:rsidR="00C748D2">
              <w:rPr>
                <w:rFonts w:ascii="Arial" w:hAnsi="Arial"/>
                <w:b/>
                <w:bCs/>
                <w:iCs/>
                <w:sz w:val="22"/>
                <w:szCs w:val="22"/>
                <w:lang w:val="ru-RU"/>
              </w:rPr>
              <w:br/>
            </w:r>
            <w:r w:rsidRPr="00882ED4">
              <w:rPr>
                <w:rFonts w:ascii="Arial" w:hAnsi="Arial"/>
                <w:b/>
                <w:bCs/>
                <w:iCs/>
                <w:sz w:val="22"/>
                <w:szCs w:val="22"/>
                <w:lang w:val="ru-RU"/>
              </w:rPr>
              <w:t>о цунами и смягчения их последствий в Тихом океане (МКГ/СПЦТО)</w:t>
            </w:r>
          </w:p>
          <w:p w14:paraId="4EA1CA6B"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принимает к сведению</w:t>
            </w:r>
            <w:r w:rsidRPr="00882ED4">
              <w:rPr>
                <w:rFonts w:ascii="Arial" w:hAnsi="Arial"/>
                <w:iCs/>
                <w:sz w:val="22"/>
                <w:szCs w:val="22"/>
                <w:lang w:val="ru-RU"/>
              </w:rPr>
              <w:t xml:space="preserve"> создание в рамках рабочей группы 2 МКГ/СПЦТО целевой группы по провайдерам данных слежения за цунами (ПДСЦ), а также целевой группы по вопросам Десятилетия ООН, посвященного науке об океане, с основной задачей содействовать реализации программы по цунами в рамках Десятилетия науки об океане;</w:t>
            </w:r>
          </w:p>
          <w:p w14:paraId="2FDF562B"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выражает признательность</w:t>
            </w:r>
            <w:r w:rsidRPr="00882ED4">
              <w:rPr>
                <w:rFonts w:ascii="Arial" w:hAnsi="Arial"/>
                <w:iCs/>
                <w:sz w:val="22"/>
                <w:szCs w:val="22"/>
                <w:lang w:val="ru-RU"/>
              </w:rPr>
              <w:t xml:space="preserve"> МКГ/СПЦТО за доработку и публикацию стратегии развития Системы предупреждения о цунами и смягчения их последствий в Тихом океане (СПЦТО) на 2022-2030 гг.;</w:t>
            </w:r>
          </w:p>
          <w:p w14:paraId="25F98DA8"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принимает к сведению также</w:t>
            </w:r>
            <w:r w:rsidRPr="00882ED4">
              <w:rPr>
                <w:rFonts w:ascii="Arial" w:hAnsi="Arial"/>
                <w:iCs/>
                <w:sz w:val="22"/>
                <w:szCs w:val="22"/>
                <w:lang w:val="ru-RU"/>
              </w:rPr>
              <w:t xml:space="preserve"> начало полноценного функционирования Консультативного центра по цунами для региона Центральной Америки (КЦЦЦА) в рамках оказания СПЦТО начиная с 17 января 2022 г. услуг на временной основе;</w:t>
            </w:r>
          </w:p>
          <w:p w14:paraId="71BC3E4B"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lastRenderedPageBreak/>
              <w:t>выражает удовлетворение</w:t>
            </w:r>
            <w:r w:rsidRPr="00882ED4">
              <w:rPr>
                <w:rFonts w:ascii="Arial" w:hAnsi="Arial"/>
                <w:iCs/>
                <w:sz w:val="22"/>
                <w:szCs w:val="22"/>
                <w:lang w:val="ru-RU"/>
              </w:rPr>
              <w:t xml:space="preserve"> в связи с решением подготовить и провести в 2022 г. десятые учения по проверке готовности к цунами (</w:t>
            </w:r>
            <w:proofErr w:type="spellStart"/>
            <w:r w:rsidRPr="00882ED4">
              <w:rPr>
                <w:rFonts w:ascii="Arial" w:hAnsi="Arial"/>
                <w:iCs/>
                <w:sz w:val="22"/>
                <w:szCs w:val="22"/>
                <w:lang w:val="ru-RU"/>
              </w:rPr>
              <w:t>PacWave</w:t>
            </w:r>
            <w:proofErr w:type="spellEnd"/>
            <w:r w:rsidRPr="00882ED4">
              <w:rPr>
                <w:rFonts w:ascii="Arial" w:hAnsi="Arial"/>
                <w:iCs/>
                <w:sz w:val="22"/>
                <w:szCs w:val="22"/>
                <w:lang w:val="ru-RU"/>
              </w:rPr>
              <w:t xml:space="preserve"> 22), которые пройдут в сентябре-ноябре 2022 г. в виде серии организуемых региональными рабочими группами СПЦТО региональных учений, приуроченных к Международному дню по уменьшению опасности стихийных бедствий (13 октября) и Всемирному дню распространения информации о проблеме цунами (5 ноября);</w:t>
            </w:r>
          </w:p>
          <w:p w14:paraId="5DAEC266"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выражает также удовлетворение</w:t>
            </w:r>
            <w:r w:rsidRPr="00882ED4">
              <w:rPr>
                <w:rFonts w:ascii="Arial" w:hAnsi="Arial"/>
                <w:iCs/>
                <w:sz w:val="22"/>
                <w:szCs w:val="22"/>
                <w:lang w:val="ru-RU"/>
              </w:rPr>
              <w:t xml:space="preserve"> в связи с решением МКГ/СПЦТО организовать у себя экспертное научное совещание по проблематике Ново-</w:t>
            </w:r>
            <w:proofErr w:type="spellStart"/>
            <w:r w:rsidRPr="00882ED4">
              <w:rPr>
                <w:rFonts w:ascii="Arial" w:hAnsi="Arial"/>
                <w:iCs/>
                <w:sz w:val="22"/>
                <w:szCs w:val="22"/>
                <w:lang w:val="ru-RU"/>
              </w:rPr>
              <w:t>Гебридского</w:t>
            </w:r>
            <w:proofErr w:type="spellEnd"/>
            <w:r w:rsidRPr="00882ED4">
              <w:rPr>
                <w:rFonts w:ascii="Arial" w:hAnsi="Arial"/>
                <w:iCs/>
                <w:sz w:val="22"/>
                <w:szCs w:val="22"/>
                <w:lang w:val="ru-RU"/>
              </w:rPr>
              <w:t xml:space="preserve"> желоба, а также совещание экспертов для обсуждения источников происхождения, степени опасности и вероятности возникновения цунами в зоне субдукции Чили-Перу;</w:t>
            </w:r>
          </w:p>
          <w:p w14:paraId="1464A656"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рекомендует</w:t>
            </w:r>
            <w:r w:rsidRPr="00882ED4">
              <w:rPr>
                <w:rFonts w:ascii="Arial" w:hAnsi="Arial"/>
                <w:iCs/>
                <w:sz w:val="22"/>
                <w:szCs w:val="22"/>
                <w:lang w:val="ru-RU"/>
              </w:rPr>
              <w:t xml:space="preserve"> государствам-членам обеспечить доступность данных своих сетей ГНСС в режиме реального времени, в том числе данных всех станций, расположенных в пределах 200 км от побережья, поскольку такие станции в глубине их территории способны предоставить ценные данные об источниках возбуждения цунами;</w:t>
            </w:r>
          </w:p>
          <w:p w14:paraId="744DFE91" w14:textId="6C7745F1"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одобряет</w:t>
            </w:r>
            <w:r w:rsidRPr="00882ED4">
              <w:rPr>
                <w:rFonts w:ascii="Arial" w:hAnsi="Arial"/>
                <w:iCs/>
                <w:sz w:val="22"/>
                <w:szCs w:val="22"/>
                <w:lang w:val="ru-RU"/>
              </w:rPr>
              <w:t xml:space="preserve"> расширение района осуществляемого СПЦТО мониторинга источников землетрясений с целью включения в него самой южной сейсмической области Атлантики, с тем чтобы иметь возможность регулярно информировать государства</w:t>
            </w:r>
            <w:r w:rsidR="006228BD" w:rsidRPr="006228BD">
              <w:rPr>
                <w:rFonts w:ascii="Arial" w:hAnsi="Arial"/>
                <w:iCs/>
                <w:sz w:val="22"/>
                <w:szCs w:val="22"/>
                <w:lang w:val="ru-RU"/>
              </w:rPr>
              <w:t>-</w:t>
            </w:r>
            <w:r w:rsidRPr="00882ED4">
              <w:rPr>
                <w:rFonts w:ascii="Arial" w:hAnsi="Arial"/>
                <w:iCs/>
                <w:sz w:val="22"/>
                <w:szCs w:val="22"/>
                <w:lang w:val="ru-RU"/>
              </w:rPr>
              <w:t>члены СПЦТО о происходящих в этом районе частых крупных землетрясениях и о любой связанной с ними угрозе цунами;</w:t>
            </w:r>
          </w:p>
          <w:p w14:paraId="6F2BEBE5" w14:textId="77777777" w:rsidR="00882ED4" w:rsidRPr="00882ED4" w:rsidRDefault="00882ED4" w:rsidP="006655B4">
            <w:pPr>
              <w:spacing w:after="240"/>
              <w:jc w:val="center"/>
              <w:rPr>
                <w:rFonts w:ascii="Arial" w:hAnsi="Arial" w:cs="Arial"/>
                <w:b/>
                <w:bCs/>
                <w:iCs/>
                <w:sz w:val="22"/>
                <w:szCs w:val="22"/>
                <w:lang w:val="ru-RU"/>
              </w:rPr>
            </w:pPr>
            <w:r w:rsidRPr="00882ED4">
              <w:rPr>
                <w:rFonts w:ascii="Arial" w:hAnsi="Arial"/>
                <w:b/>
                <w:bCs/>
                <w:iCs/>
                <w:sz w:val="22"/>
                <w:szCs w:val="22"/>
                <w:lang w:val="ru-RU"/>
              </w:rPr>
              <w:t>Часть IV:</w:t>
            </w:r>
            <w:r w:rsidRPr="00882ED4">
              <w:rPr>
                <w:rFonts w:ascii="Arial" w:hAnsi="Arial"/>
                <w:b/>
                <w:bCs/>
                <w:iCs/>
                <w:sz w:val="22"/>
                <w:szCs w:val="22"/>
                <w:lang w:val="ru-RU"/>
              </w:rPr>
              <w:br/>
              <w:t>Рабочая группа по системам предупреждения о цунами и других опасных явлениях, связанных с изменением уровня моря, и смягчения их последствий (РГ-СПЦО)</w:t>
            </w:r>
          </w:p>
          <w:p w14:paraId="0305ADB3"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ссылаясь</w:t>
            </w:r>
            <w:r w:rsidRPr="00882ED4">
              <w:rPr>
                <w:rFonts w:ascii="Arial" w:hAnsi="Arial"/>
                <w:iCs/>
                <w:sz w:val="22"/>
                <w:szCs w:val="22"/>
                <w:lang w:val="ru-RU"/>
              </w:rPr>
              <w:t xml:space="preserve"> на резолюцию XIV-14 Ассамблеи МОК, в которой было предложено учредить Рабочую группу по системам предупреждения о цунами и других опасных явлениях, связанных с изменением уровня моря, и смягчения их последствий (РГ-СПЦО),</w:t>
            </w:r>
          </w:p>
          <w:p w14:paraId="0BE56919"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sz w:val="22"/>
                <w:szCs w:val="22"/>
                <w:u w:val="single"/>
                <w:lang w:val="ru-RU"/>
              </w:rPr>
              <w:t>ссылаясь также</w:t>
            </w:r>
            <w:r w:rsidRPr="00882ED4">
              <w:rPr>
                <w:rFonts w:ascii="Arial" w:hAnsi="Arial"/>
                <w:sz w:val="22"/>
                <w:szCs w:val="22"/>
                <w:lang w:val="ru-RU"/>
              </w:rPr>
              <w:t xml:space="preserve"> на решение Ассамблеи МОК IOC-31/3.4.1, касающееся создания программы по цунами в рамках Десятилетия науки об океане (далее «программа»), функции глобального руководящего комитета которой были возложены на РГ-СПЦО,</w:t>
            </w:r>
          </w:p>
          <w:p w14:paraId="7AFD98FB" w14:textId="7CDF9AEE"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вновь напоминает</w:t>
            </w:r>
            <w:r w:rsidRPr="00882ED4">
              <w:rPr>
                <w:rFonts w:ascii="Arial" w:hAnsi="Arial"/>
                <w:iCs/>
                <w:sz w:val="22"/>
                <w:szCs w:val="22"/>
                <w:lang w:val="ru-RU"/>
              </w:rPr>
              <w:t>, что Десятилетие ООН, посвященное науке об океане, дает уникальную возможность задействовать современные платформы, методы и/или системы дистанционного зондирования для более быстрого и надежного обнаружения цунами и оповещения об их угрозе, а также для повышения уровня готовности и потенциала устойчивости сообществ, в том</w:t>
            </w:r>
            <w:r w:rsidR="00AA550F">
              <w:rPr>
                <w:rFonts w:ascii="Arial" w:hAnsi="Arial"/>
                <w:iCs/>
                <w:sz w:val="22"/>
                <w:szCs w:val="22"/>
                <w:lang w:val="ru-RU"/>
              </w:rPr>
              <w:t xml:space="preserve"> числе</w:t>
            </w:r>
            <w:r w:rsidRPr="00882ED4">
              <w:rPr>
                <w:rFonts w:ascii="Arial" w:hAnsi="Arial"/>
                <w:iCs/>
                <w:sz w:val="22"/>
                <w:szCs w:val="22"/>
                <w:lang w:val="ru-RU"/>
              </w:rPr>
              <w:t xml:space="preserve"> благодаря программе сертификации готовности к цунами;</w:t>
            </w:r>
          </w:p>
          <w:p w14:paraId="6DE2CF28" w14:textId="77777777" w:rsidR="00882ED4" w:rsidRPr="00882ED4" w:rsidRDefault="00882ED4" w:rsidP="00C748D2">
            <w:pPr>
              <w:numPr>
                <w:ilvl w:val="0"/>
                <w:numId w:val="21"/>
              </w:numPr>
              <w:spacing w:after="240"/>
              <w:ind w:left="600" w:hanging="578"/>
              <w:jc w:val="both"/>
              <w:rPr>
                <w:rFonts w:ascii="Arial" w:hAnsi="Arial" w:cs="Arial"/>
                <w:iCs/>
                <w:sz w:val="22"/>
                <w:szCs w:val="22"/>
                <w:u w:val="single"/>
                <w:lang w:val="ru-RU"/>
              </w:rPr>
            </w:pPr>
            <w:r w:rsidRPr="00882ED4">
              <w:rPr>
                <w:rFonts w:ascii="Arial" w:hAnsi="Arial"/>
                <w:iCs/>
                <w:sz w:val="22"/>
                <w:szCs w:val="22"/>
                <w:u w:val="single"/>
                <w:lang w:val="ru-RU"/>
              </w:rPr>
              <w:t>утверждает</w:t>
            </w:r>
            <w:r w:rsidRPr="00882ED4">
              <w:rPr>
                <w:rFonts w:ascii="Arial" w:hAnsi="Arial"/>
                <w:iCs/>
                <w:sz w:val="22"/>
                <w:szCs w:val="22"/>
                <w:lang w:val="ru-RU"/>
              </w:rPr>
              <w:t xml:space="preserve"> создание Программы ЮНЕСКО-МОК по сертификации готовности к цунами в соответствии с описанием, которое приводится в рабочем документе «Программа сертификации готовности к цунами: предложение для утверждения МОК» от 21 февраля 2022 г. ;</w:t>
            </w:r>
          </w:p>
          <w:p w14:paraId="31321783" w14:textId="77777777" w:rsidR="00882ED4" w:rsidRPr="00882ED4" w:rsidRDefault="00882ED4" w:rsidP="00C748D2">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утверждает также</w:t>
            </w:r>
            <w:r w:rsidRPr="00882ED4">
              <w:rPr>
                <w:rFonts w:ascii="Arial" w:hAnsi="Arial"/>
                <w:iCs/>
                <w:sz w:val="22"/>
                <w:szCs w:val="22"/>
                <w:lang w:val="ru-RU"/>
              </w:rPr>
              <w:t>:</w:t>
            </w:r>
          </w:p>
          <w:p w14:paraId="69BCB84E" w14:textId="77777777" w:rsidR="00882ED4" w:rsidRPr="00882ED4" w:rsidRDefault="00882ED4" w:rsidP="00C748D2">
            <w:pPr>
              <w:numPr>
                <w:ilvl w:val="0"/>
                <w:numId w:val="33"/>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поправки к Кругу ведения РГ-СПЦО, в том числе новые функциональные задачи, возложенные на РГ-СПЦО в соответствии с решением IOC-31/3.4.1 в контексте проведения Десятилетия ООН, посвященного науке об океане, которые приводятся в приложении 1 к настоящему решению;</w:t>
            </w:r>
          </w:p>
          <w:p w14:paraId="07F77FA0" w14:textId="77777777" w:rsidR="00882ED4" w:rsidRPr="00882ED4" w:rsidRDefault="00882ED4" w:rsidP="00C748D2">
            <w:pPr>
              <w:numPr>
                <w:ilvl w:val="0"/>
                <w:numId w:val="33"/>
              </w:numPr>
              <w:spacing w:after="240"/>
              <w:ind w:left="1167" w:hanging="567"/>
              <w:jc w:val="both"/>
              <w:rPr>
                <w:rFonts w:ascii="Arial" w:hAnsi="Arial" w:cs="Arial"/>
                <w:iCs/>
                <w:sz w:val="22"/>
                <w:szCs w:val="22"/>
                <w:lang w:val="ru-RU"/>
              </w:rPr>
            </w:pPr>
            <w:r w:rsidRPr="00882ED4">
              <w:rPr>
                <w:rFonts w:ascii="Arial" w:hAnsi="Arial"/>
                <w:iCs/>
                <w:sz w:val="22"/>
                <w:szCs w:val="22"/>
                <w:lang w:val="ru-RU"/>
              </w:rPr>
              <w:lastRenderedPageBreak/>
              <w:t>Круг ведения Коалиции по поощрению готовности к цунами, представленный в приложении 2 к настоящему решению;</w:t>
            </w:r>
          </w:p>
          <w:p w14:paraId="3CE7D732" w14:textId="2DB28C39" w:rsidR="00882ED4" w:rsidRPr="00882ED4" w:rsidRDefault="00882ED4" w:rsidP="00C748D2">
            <w:pPr>
              <w:numPr>
                <w:ilvl w:val="0"/>
                <w:numId w:val="33"/>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поправки к Кругу ведения научного комитета, которые приводятся в приложении</w:t>
            </w:r>
            <w:r w:rsidR="005872DD">
              <w:rPr>
                <w:rFonts w:ascii="Arial" w:hAnsi="Arial"/>
                <w:iCs/>
                <w:sz w:val="22"/>
                <w:szCs w:val="22"/>
                <w:lang w:val="ru-RU"/>
              </w:rPr>
              <w:t> </w:t>
            </w:r>
            <w:r w:rsidRPr="00882ED4">
              <w:rPr>
                <w:rFonts w:ascii="Arial" w:hAnsi="Arial"/>
                <w:iCs/>
                <w:sz w:val="22"/>
                <w:szCs w:val="22"/>
                <w:lang w:val="ru-RU"/>
              </w:rPr>
              <w:t>3 к настоящему решению;</w:t>
            </w:r>
          </w:p>
          <w:p w14:paraId="25376A3D" w14:textId="77777777" w:rsidR="00882ED4" w:rsidRPr="00882ED4" w:rsidRDefault="00882ED4" w:rsidP="005872DD">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рекомендует</w:t>
            </w:r>
            <w:r w:rsidRPr="00882ED4">
              <w:rPr>
                <w:rFonts w:ascii="Arial" w:hAnsi="Arial"/>
                <w:iCs/>
                <w:sz w:val="22"/>
                <w:szCs w:val="22"/>
                <w:lang w:val="ru-RU"/>
              </w:rPr>
              <w:t xml:space="preserve"> ГСНО рассматривать давление воды на дне океанов в качестве одного из основных переменных параметров океана (ОППО), принимая во внимание важное значение этого параметра для обнаружения и определения характеристик цунами, а также для расчета общей циркуляции океана;</w:t>
            </w:r>
          </w:p>
          <w:p w14:paraId="59F36E2A" w14:textId="77777777" w:rsidR="00882ED4" w:rsidRPr="00882ED4" w:rsidRDefault="00882ED4" w:rsidP="005872DD">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поручает</w:t>
            </w:r>
            <w:r w:rsidRPr="00882ED4">
              <w:rPr>
                <w:rFonts w:ascii="Arial" w:hAnsi="Arial"/>
                <w:iCs/>
                <w:sz w:val="22"/>
                <w:szCs w:val="22"/>
                <w:lang w:val="ru-RU"/>
              </w:rPr>
              <w:t xml:space="preserve"> региональным межправительственным координационным группам (МКГ):</w:t>
            </w:r>
          </w:p>
          <w:p w14:paraId="6AD63073" w14:textId="77777777" w:rsidR="00882ED4" w:rsidRPr="00882ED4" w:rsidRDefault="00882ED4" w:rsidP="005872DD">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поощрять операторов сетей наблюдения за уровнем моря к проведению регулярной и плановой калибровки своей аппаратуры для мониторинга уровня моря в соответствии с рекомендациями, изложенными в «Справочниках и руководствах МОК» №№ 3 и 14 (тома I-V),</w:t>
            </w:r>
          </w:p>
          <w:p w14:paraId="360D9AE6" w14:textId="77777777" w:rsidR="00882ED4" w:rsidRPr="00882ED4" w:rsidRDefault="00882ED4" w:rsidP="005872DD">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проводить регулярный мониторинг состояния сетей наблюдений за сейсмичностью и уровнем моря для выявления и более эффективного содействия устранению пробелов в охвате, а также свободном и открытом обмене данными;</w:t>
            </w:r>
          </w:p>
          <w:p w14:paraId="42FC2B6B" w14:textId="77777777" w:rsidR="00882ED4" w:rsidRPr="00882ED4" w:rsidRDefault="00882ED4" w:rsidP="005872DD">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обеспечить, чтобы провайдеры данных слежения за цунами (ПДСЦ) и национальные центры предупреждения о цунами (НЦПЦ) определили все прибрежные районы или прибрежные разломы, которые могут вызвать сильные землетрясения и подводные оползни, и были готовы в необходимых случаях выпускать соответствующие предупреждения;</w:t>
            </w:r>
          </w:p>
          <w:p w14:paraId="5F1A74BF" w14:textId="77777777" w:rsidR="00882ED4" w:rsidRPr="00882ED4" w:rsidRDefault="00882ED4" w:rsidP="005872DD">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включить задачу оказания содействия Программе ЮНЕСКО-МОК по сертификации готовности к цунами в круг ведения каждого центра информации о цунами соответствующих МКГ;</w:t>
            </w:r>
          </w:p>
          <w:p w14:paraId="14FDAB2A" w14:textId="77777777" w:rsidR="00882ED4" w:rsidRPr="00882ED4" w:rsidRDefault="00882ED4" w:rsidP="00EA13A1">
            <w:pPr>
              <w:numPr>
                <w:ilvl w:val="0"/>
                <w:numId w:val="21"/>
              </w:numPr>
              <w:spacing w:after="240"/>
              <w:ind w:left="600" w:hanging="578"/>
              <w:rPr>
                <w:rFonts w:ascii="Arial" w:hAnsi="Arial" w:cs="Arial"/>
                <w:iCs/>
                <w:sz w:val="22"/>
                <w:szCs w:val="22"/>
                <w:lang w:val="ru-RU"/>
              </w:rPr>
            </w:pPr>
            <w:r w:rsidRPr="00882ED4">
              <w:rPr>
                <w:rFonts w:ascii="Arial" w:hAnsi="Arial"/>
                <w:iCs/>
                <w:sz w:val="22"/>
                <w:szCs w:val="22"/>
                <w:u w:val="single"/>
                <w:lang w:val="ru-RU"/>
              </w:rPr>
              <w:t>просит</w:t>
            </w:r>
            <w:r w:rsidRPr="00882ED4">
              <w:rPr>
                <w:rFonts w:ascii="Arial" w:hAnsi="Arial"/>
                <w:iCs/>
                <w:sz w:val="22"/>
                <w:szCs w:val="22"/>
                <w:lang w:val="ru-RU"/>
              </w:rPr>
              <w:t xml:space="preserve"> МКГ/СПЦТО:</w:t>
            </w:r>
          </w:p>
          <w:p w14:paraId="629C33B0" w14:textId="77777777" w:rsidR="00882ED4" w:rsidRPr="00882ED4" w:rsidRDefault="00882ED4" w:rsidP="006C7346">
            <w:pPr>
              <w:numPr>
                <w:ilvl w:val="0"/>
                <w:numId w:val="35"/>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поделиться с другими МКГ локальным опытом разработки стандартных операционных процедур (СОП) в целях выработки согласованных подходов;</w:t>
            </w:r>
          </w:p>
          <w:p w14:paraId="1D77C114" w14:textId="77777777" w:rsidR="00882ED4" w:rsidRPr="00882ED4" w:rsidRDefault="00882ED4" w:rsidP="006C7346">
            <w:pPr>
              <w:numPr>
                <w:ilvl w:val="0"/>
                <w:numId w:val="35"/>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поделиться с другими регионами документом «Рамочные требования к уровню компетентности сотрудников НЦПЦ» (2017 г.) и предложить им представить свои комментарии и отзывы с целью разработки глобальной системы оценки компетентности;</w:t>
            </w:r>
          </w:p>
          <w:p w14:paraId="1636E373" w14:textId="77777777" w:rsidR="00882ED4" w:rsidRPr="00882ED4" w:rsidRDefault="00882ED4" w:rsidP="00EA13A1">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поддерживает</w:t>
            </w:r>
            <w:r w:rsidRPr="00882ED4">
              <w:rPr>
                <w:rFonts w:ascii="Arial" w:hAnsi="Arial"/>
                <w:iCs/>
                <w:sz w:val="22"/>
                <w:szCs w:val="22"/>
                <w:lang w:val="ru-RU"/>
              </w:rPr>
              <w:t xml:space="preserve"> продолжение тесного сотрудничества между МОК и УСРБ ООН в рамках Всемирного дня распространения информации о проблеме цунами (5 ноября) и </w:t>
            </w:r>
            <w:r w:rsidRPr="00882ED4">
              <w:rPr>
                <w:rFonts w:ascii="Arial" w:hAnsi="Arial"/>
                <w:iCs/>
                <w:sz w:val="22"/>
                <w:szCs w:val="22"/>
                <w:u w:val="single"/>
                <w:lang w:val="ru-RU"/>
              </w:rPr>
              <w:t>принимает к сведению</w:t>
            </w:r>
            <w:r w:rsidRPr="00882ED4">
              <w:rPr>
                <w:rFonts w:ascii="Arial" w:hAnsi="Arial"/>
                <w:iCs/>
                <w:sz w:val="22"/>
                <w:szCs w:val="22"/>
                <w:lang w:val="ru-RU"/>
              </w:rPr>
              <w:t xml:space="preserve">, что при проведении ВДИПЦ в 2022 г. особое внимание будет уделено глобальной целевой задаче «F» </w:t>
            </w:r>
            <w:proofErr w:type="spellStart"/>
            <w:r w:rsidRPr="00882ED4">
              <w:rPr>
                <w:rFonts w:ascii="Arial" w:hAnsi="Arial"/>
                <w:iCs/>
                <w:sz w:val="22"/>
                <w:szCs w:val="22"/>
                <w:lang w:val="ru-RU"/>
              </w:rPr>
              <w:t>Сендайской</w:t>
            </w:r>
            <w:proofErr w:type="spellEnd"/>
            <w:r w:rsidRPr="00882ED4">
              <w:rPr>
                <w:rFonts w:ascii="Arial" w:hAnsi="Arial"/>
                <w:iCs/>
                <w:sz w:val="22"/>
                <w:szCs w:val="22"/>
                <w:lang w:val="ru-RU"/>
              </w:rPr>
              <w:t xml:space="preserve"> рамочной программы действий;</w:t>
            </w:r>
          </w:p>
          <w:p w14:paraId="52C07BAF" w14:textId="03ED1738" w:rsidR="00882ED4" w:rsidRPr="00882ED4" w:rsidRDefault="00882ED4" w:rsidP="00EA13A1">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продлевает</w:t>
            </w:r>
            <w:r w:rsidRPr="00882ED4">
              <w:rPr>
                <w:rFonts w:ascii="Arial" w:hAnsi="Arial"/>
                <w:iCs/>
                <w:sz w:val="22"/>
                <w:szCs w:val="22"/>
                <w:lang w:val="ru-RU"/>
              </w:rPr>
              <w:t xml:space="preserve"> срок полномочий Рабочей группы по системам предупреждения о цунами и других опасных явлениях, связанных с изменением уровня моря, и смягчения их последствий, а также полномочий следующих ее целевых групп: (i) Целевая группа по ликвидации последствий стихийных бедствий и обеспечению готовности к ним</w:t>
            </w:r>
            <w:r w:rsidR="002858E4">
              <w:rPr>
                <w:rFonts w:ascii="Arial" w:hAnsi="Arial"/>
                <w:iCs/>
                <w:sz w:val="22"/>
                <w:szCs w:val="22"/>
                <w:lang w:val="ru-RU"/>
              </w:rPr>
              <w:t> </w:t>
            </w:r>
            <w:r w:rsidRPr="00882ED4">
              <w:rPr>
                <w:rFonts w:ascii="Arial" w:hAnsi="Arial"/>
                <w:iCs/>
                <w:sz w:val="22"/>
                <w:szCs w:val="22"/>
                <w:lang w:val="ru-RU"/>
              </w:rPr>
              <w:t>(ЦГ</w:t>
            </w:r>
            <w:r w:rsidR="00EA13A1">
              <w:rPr>
                <w:rFonts w:ascii="Arial" w:hAnsi="Arial"/>
                <w:iCs/>
                <w:sz w:val="22"/>
                <w:szCs w:val="22"/>
                <w:lang w:val="ru-RU"/>
              </w:rPr>
              <w:noBreakHyphen/>
            </w:r>
            <w:r w:rsidRPr="00882ED4">
              <w:rPr>
                <w:rFonts w:ascii="Arial" w:hAnsi="Arial"/>
                <w:iCs/>
                <w:sz w:val="22"/>
                <w:szCs w:val="22"/>
                <w:lang w:val="ru-RU"/>
              </w:rPr>
              <w:t>ЛПГ) и (</w:t>
            </w:r>
            <w:proofErr w:type="spellStart"/>
            <w:r w:rsidRPr="00882ED4">
              <w:rPr>
                <w:rFonts w:ascii="Arial" w:hAnsi="Arial"/>
                <w:iCs/>
                <w:sz w:val="22"/>
                <w:szCs w:val="22"/>
                <w:lang w:val="ru-RU"/>
              </w:rPr>
              <w:t>ii</w:t>
            </w:r>
            <w:proofErr w:type="spellEnd"/>
            <w:r w:rsidRPr="00882ED4">
              <w:rPr>
                <w:rFonts w:ascii="Arial" w:hAnsi="Arial"/>
                <w:iCs/>
                <w:sz w:val="22"/>
                <w:szCs w:val="22"/>
                <w:lang w:val="ru-RU"/>
              </w:rPr>
              <w:t xml:space="preserve">) Целевая группа по наблюдению за цунами  (ЦГ-НЦ) с сохранением за ними полномочий, изложенных в приложении 1 (для РГ-СПЦО), в докладе </w:t>
            </w:r>
            <w:r w:rsidRPr="00882ED4">
              <w:rPr>
                <w:rFonts w:ascii="Arial" w:hAnsi="Arial"/>
                <w:iCs/>
                <w:sz w:val="22"/>
                <w:szCs w:val="22"/>
                <w:lang w:val="ru-RU"/>
              </w:rPr>
              <w:lastRenderedPageBreak/>
              <w:t>IOC/TOWS-WG-VI/3, приложение II (для ЦГ-ЛПГ) и докладе IOC/TOWS-WG-X/3, приложение II, добавление 1 (для ЦГ-НЦ);</w:t>
            </w:r>
          </w:p>
          <w:p w14:paraId="3D55B84C" w14:textId="77777777" w:rsidR="00882ED4" w:rsidRPr="00882ED4" w:rsidRDefault="00882ED4" w:rsidP="00EA13A1">
            <w:pPr>
              <w:numPr>
                <w:ilvl w:val="0"/>
                <w:numId w:val="21"/>
              </w:numPr>
              <w:spacing w:after="240"/>
              <w:ind w:left="600" w:hanging="578"/>
              <w:jc w:val="both"/>
              <w:rPr>
                <w:rFonts w:ascii="Arial" w:hAnsi="Arial" w:cs="Arial"/>
                <w:iCs/>
                <w:sz w:val="22"/>
                <w:szCs w:val="22"/>
                <w:lang w:val="ru-RU"/>
              </w:rPr>
            </w:pPr>
            <w:r w:rsidRPr="00882ED4">
              <w:rPr>
                <w:rFonts w:ascii="Arial" w:hAnsi="Arial"/>
                <w:iCs/>
                <w:sz w:val="22"/>
                <w:szCs w:val="22"/>
                <w:u w:val="single"/>
                <w:lang w:val="ru-RU"/>
              </w:rPr>
              <w:t>соглашается</w:t>
            </w:r>
            <w:r w:rsidRPr="00882ED4">
              <w:rPr>
                <w:rFonts w:ascii="Arial" w:hAnsi="Arial"/>
                <w:iCs/>
                <w:sz w:val="22"/>
                <w:szCs w:val="22"/>
                <w:lang w:val="ru-RU"/>
              </w:rPr>
              <w:t xml:space="preserve"> с тем, что объем ассигнований на эти мероприятия по линии обычного бюджета будет определен в рамках резолюции A-31/[4.4] по программе и бюджету МОК в целом.</w:t>
            </w:r>
          </w:p>
          <w:p w14:paraId="1C8C1FA4" w14:textId="77777777" w:rsidR="00882ED4" w:rsidRPr="00882ED4" w:rsidRDefault="00882ED4" w:rsidP="00EA13A1">
            <w:pPr>
              <w:jc w:val="center"/>
              <w:rPr>
                <w:rFonts w:ascii="Arial" w:hAnsi="Arial" w:cs="Arial"/>
                <w:b/>
                <w:bCs/>
                <w:iCs/>
                <w:sz w:val="22"/>
                <w:szCs w:val="22"/>
                <w:lang w:val="ru-RU"/>
              </w:rPr>
            </w:pPr>
            <w:r w:rsidRPr="00882ED4">
              <w:rPr>
                <w:rFonts w:ascii="Arial" w:hAnsi="Arial"/>
                <w:b/>
                <w:bCs/>
                <w:iCs/>
                <w:sz w:val="22"/>
                <w:szCs w:val="22"/>
                <w:lang w:val="ru-RU"/>
              </w:rPr>
              <w:t>Приложение 1</w:t>
            </w:r>
          </w:p>
          <w:p w14:paraId="46A69CDC" w14:textId="23E6B1BF" w:rsidR="00882ED4" w:rsidRPr="00882ED4" w:rsidRDefault="00882ED4" w:rsidP="006655B4">
            <w:pPr>
              <w:spacing w:after="240"/>
              <w:jc w:val="center"/>
              <w:rPr>
                <w:rFonts w:ascii="Arial" w:hAnsi="Arial" w:cs="Arial"/>
                <w:iCs/>
                <w:sz w:val="22"/>
                <w:szCs w:val="22"/>
                <w:u w:val="single"/>
                <w:lang w:val="ru-RU"/>
              </w:rPr>
            </w:pPr>
            <w:r w:rsidRPr="00882ED4">
              <w:rPr>
                <w:rFonts w:ascii="Arial" w:hAnsi="Arial"/>
                <w:b/>
                <w:bCs/>
                <w:iCs/>
                <w:sz w:val="22"/>
                <w:szCs w:val="22"/>
                <w:lang w:val="ru-RU"/>
              </w:rPr>
              <w:t>Пересмотренный Круг ведения Рабочей группы по системам предупреждения</w:t>
            </w:r>
            <w:r w:rsidR="00EA13A1">
              <w:rPr>
                <w:rFonts w:ascii="Arial" w:hAnsi="Arial"/>
                <w:b/>
                <w:bCs/>
                <w:iCs/>
                <w:sz w:val="22"/>
                <w:szCs w:val="22"/>
                <w:lang w:val="ru-RU"/>
              </w:rPr>
              <w:br/>
            </w:r>
            <w:r w:rsidRPr="00882ED4">
              <w:rPr>
                <w:rFonts w:ascii="Arial" w:hAnsi="Arial"/>
                <w:b/>
                <w:bCs/>
                <w:iCs/>
                <w:sz w:val="22"/>
                <w:szCs w:val="22"/>
                <w:lang w:val="ru-RU"/>
              </w:rPr>
              <w:t>о цунами и других опасных явлениях, связанных с изменением уровня моря,</w:t>
            </w:r>
            <w:r w:rsidR="00EA13A1">
              <w:rPr>
                <w:rFonts w:ascii="Arial" w:hAnsi="Arial"/>
                <w:b/>
                <w:bCs/>
                <w:iCs/>
                <w:sz w:val="22"/>
                <w:szCs w:val="22"/>
                <w:lang w:val="ru-RU"/>
              </w:rPr>
              <w:br/>
            </w:r>
            <w:r w:rsidRPr="00882ED4">
              <w:rPr>
                <w:rFonts w:ascii="Arial" w:hAnsi="Arial"/>
                <w:b/>
                <w:bCs/>
                <w:iCs/>
                <w:sz w:val="22"/>
                <w:szCs w:val="22"/>
                <w:lang w:val="ru-RU"/>
              </w:rPr>
              <w:t>и смягчения их последствий (РГ-СПЦО)</w:t>
            </w:r>
          </w:p>
          <w:p w14:paraId="00DC8C4D" w14:textId="77777777" w:rsidR="00882ED4" w:rsidRPr="00882ED4" w:rsidRDefault="00882ED4" w:rsidP="006655B4">
            <w:pPr>
              <w:spacing w:after="240"/>
              <w:rPr>
                <w:rFonts w:ascii="Arial" w:hAnsi="Arial" w:cs="Arial"/>
                <w:iCs/>
                <w:sz w:val="22"/>
                <w:szCs w:val="22"/>
                <w:u w:val="single"/>
                <w:lang w:val="ru-RU"/>
              </w:rPr>
            </w:pPr>
            <w:r w:rsidRPr="00882ED4">
              <w:rPr>
                <w:rFonts w:ascii="Arial" w:hAnsi="Arial"/>
                <w:iCs/>
                <w:sz w:val="22"/>
                <w:szCs w:val="22"/>
                <w:u w:val="single"/>
                <w:lang w:val="ru-RU"/>
              </w:rPr>
              <w:t>Мандат</w:t>
            </w:r>
          </w:p>
          <w:p w14:paraId="27FF1A6D" w14:textId="77777777" w:rsidR="00882ED4" w:rsidRPr="00882ED4" w:rsidRDefault="00882ED4" w:rsidP="006655B4">
            <w:pPr>
              <w:spacing w:after="240"/>
              <w:rPr>
                <w:rFonts w:ascii="Arial" w:hAnsi="Arial" w:cs="Arial"/>
                <w:iCs/>
                <w:sz w:val="22"/>
                <w:szCs w:val="22"/>
                <w:lang w:val="ru-RU"/>
              </w:rPr>
            </w:pPr>
            <w:r w:rsidRPr="00882ED4">
              <w:rPr>
                <w:rFonts w:ascii="Arial" w:hAnsi="Arial"/>
                <w:iCs/>
                <w:sz w:val="22"/>
                <w:szCs w:val="22"/>
                <w:lang w:val="ru-RU"/>
              </w:rPr>
              <w:t>РГ-СПЦО будет:</w:t>
            </w:r>
          </w:p>
          <w:p w14:paraId="00A580C6" w14:textId="4AACB391" w:rsidR="00882ED4" w:rsidRPr="00882ED4" w:rsidRDefault="00EA13A1" w:rsidP="00EA13A1">
            <w:pPr>
              <w:spacing w:after="240"/>
              <w:ind w:left="1167" w:hanging="567"/>
              <w:jc w:val="both"/>
              <w:rPr>
                <w:rFonts w:ascii="Arial" w:hAnsi="Arial" w:cs="Arial"/>
                <w:iCs/>
                <w:sz w:val="22"/>
                <w:szCs w:val="22"/>
                <w:lang w:val="ru-RU"/>
              </w:rPr>
            </w:pPr>
            <w:r>
              <w:rPr>
                <w:rFonts w:ascii="Arial" w:hAnsi="Arial"/>
                <w:iCs/>
                <w:sz w:val="22"/>
                <w:szCs w:val="22"/>
                <w:lang w:val="ru-RU"/>
              </w:rPr>
              <w:t>(а)</w:t>
            </w:r>
            <w:r>
              <w:rPr>
                <w:rFonts w:ascii="Arial" w:hAnsi="Arial"/>
                <w:iCs/>
                <w:sz w:val="22"/>
                <w:szCs w:val="22"/>
                <w:lang w:val="ru-RU"/>
              </w:rPr>
              <w:tab/>
            </w:r>
            <w:r w:rsidR="00882ED4" w:rsidRPr="00882ED4">
              <w:rPr>
                <w:rFonts w:ascii="Arial" w:hAnsi="Arial"/>
                <w:iCs/>
                <w:sz w:val="22"/>
                <w:szCs w:val="22"/>
                <w:lang w:val="ru-RU"/>
              </w:rPr>
              <w:t>разрабатывать рекомендации о скоординированном развитии и осуществлении мероприятий, касающихся систем предупреждения и смягчения последствий цунами и других опасных явлений, связанных с изменением уровня моря, которые являются общим приоритетом для всех МКГ/СПЦ, с уделением особого внимания следующим аспектам:</w:t>
            </w:r>
          </w:p>
          <w:p w14:paraId="6849DB3F" w14:textId="77777777" w:rsidR="00882ED4" w:rsidRPr="00882ED4" w:rsidRDefault="00882ED4" w:rsidP="00EA13A1">
            <w:pPr>
              <w:numPr>
                <w:ilvl w:val="0"/>
                <w:numId w:val="26"/>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гармонизация и стандартизация соответствующих практических методов наблюдения, управления данными и их распространения, прогнозирования и предупреждения, ликвидации последствий стихийных бедствий и обеспечения готовности к ним;</w:t>
            </w:r>
          </w:p>
          <w:p w14:paraId="746CE1A1" w14:textId="77777777" w:rsidR="00882ED4" w:rsidRPr="00882ED4" w:rsidRDefault="00882ED4" w:rsidP="00EA13A1">
            <w:pPr>
              <w:numPr>
                <w:ilvl w:val="0"/>
                <w:numId w:val="26"/>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наращивание системного эффекта взаимодействия в вопросах создания потенциала и информационно-разъяснительной работы;</w:t>
            </w:r>
          </w:p>
          <w:p w14:paraId="1018D41A" w14:textId="77777777" w:rsidR="00882ED4" w:rsidRPr="00882ED4" w:rsidRDefault="00882ED4" w:rsidP="00EA13A1">
            <w:pPr>
              <w:numPr>
                <w:ilvl w:val="0"/>
                <w:numId w:val="26"/>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укрепление межправительственного, международного и национального потенциала для изучения опасных природных явлений, степени уязвимости перед ними и оценки их последствий;</w:t>
            </w:r>
          </w:p>
          <w:p w14:paraId="238DB19A" w14:textId="77777777" w:rsidR="00882ED4" w:rsidRPr="00882ED4" w:rsidRDefault="00882ED4" w:rsidP="00EA13A1">
            <w:pPr>
              <w:numPr>
                <w:ilvl w:val="0"/>
                <w:numId w:val="26"/>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эффективная координация усилий со всеми соответствующими вспомогательными органами, группами экспертов и партнерскими организациями, имеющими соответствующие полномочия;</w:t>
            </w:r>
          </w:p>
          <w:p w14:paraId="0DE337B7" w14:textId="33E0A09C" w:rsidR="00882ED4" w:rsidRPr="00882ED4" w:rsidRDefault="00EA13A1" w:rsidP="00EA13A1">
            <w:pPr>
              <w:spacing w:after="240"/>
              <w:ind w:left="1167" w:hanging="567"/>
              <w:jc w:val="both"/>
              <w:rPr>
                <w:rFonts w:ascii="Arial" w:hAnsi="Arial" w:cs="Arial"/>
                <w:iCs/>
                <w:sz w:val="22"/>
                <w:szCs w:val="22"/>
                <w:lang w:val="ru-RU"/>
              </w:rPr>
            </w:pPr>
            <w:r w:rsidRPr="00EA13A1">
              <w:rPr>
                <w:rFonts w:ascii="Arial" w:hAnsi="Arial"/>
                <w:iCs/>
                <w:sz w:val="22"/>
                <w:szCs w:val="22"/>
                <w:lang w:val="ru-RU"/>
              </w:rPr>
              <w:t>(</w:t>
            </w:r>
            <w:r>
              <w:rPr>
                <w:rFonts w:ascii="Arial" w:hAnsi="Arial"/>
                <w:iCs/>
                <w:sz w:val="22"/>
                <w:szCs w:val="22"/>
                <w:lang w:val="en-US"/>
              </w:rPr>
              <w:t>b</w:t>
            </w:r>
            <w:r w:rsidRPr="00EA13A1">
              <w:rPr>
                <w:rFonts w:ascii="Arial" w:hAnsi="Arial"/>
                <w:iCs/>
                <w:sz w:val="22"/>
                <w:szCs w:val="22"/>
                <w:lang w:val="ru-RU"/>
              </w:rPr>
              <w:t>)</w:t>
            </w:r>
            <w:r w:rsidRPr="00EA13A1">
              <w:rPr>
                <w:rFonts w:ascii="Arial" w:hAnsi="Arial"/>
                <w:iCs/>
                <w:sz w:val="22"/>
                <w:szCs w:val="22"/>
                <w:lang w:val="ru-RU"/>
              </w:rPr>
              <w:tab/>
            </w:r>
            <w:r w:rsidR="00882ED4" w:rsidRPr="00882ED4">
              <w:rPr>
                <w:rFonts w:ascii="Arial" w:hAnsi="Arial"/>
                <w:iCs/>
                <w:sz w:val="22"/>
                <w:szCs w:val="22"/>
                <w:lang w:val="ru-RU"/>
              </w:rPr>
              <w:t>выполнять функции глобального руководящего комитета программы по цунами в рамках Десятилетия ООН, посвященного науке об океане (далее «программа»), в том числе:</w:t>
            </w:r>
          </w:p>
          <w:p w14:paraId="60DD27FE" w14:textId="77777777" w:rsidR="00882ED4" w:rsidRPr="00882ED4" w:rsidRDefault="00882ED4" w:rsidP="00EA13A1">
            <w:pPr>
              <w:numPr>
                <w:ilvl w:val="0"/>
                <w:numId w:val="37"/>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оценивать полученные в рамках программы конкретные результаты и определять ключевые показатели эффективности (КПЭ) с учетом целевых показателей работы сообщества специалистов по цунами, научно-исследовательского потенциала и имеющихся ресурсов;</w:t>
            </w:r>
          </w:p>
          <w:p w14:paraId="1F54242D" w14:textId="5AA9BC3D" w:rsidR="00882ED4" w:rsidRPr="00882ED4" w:rsidRDefault="00882ED4" w:rsidP="00EA13A1">
            <w:pPr>
              <w:numPr>
                <w:ilvl w:val="0"/>
                <w:numId w:val="37"/>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определять содержание плана осуществления программы по цунами</w:t>
            </w:r>
            <w:r w:rsidR="002858E4">
              <w:rPr>
                <w:rFonts w:ascii="Arial" w:hAnsi="Arial"/>
                <w:iCs/>
                <w:sz w:val="22"/>
                <w:szCs w:val="22"/>
                <w:lang w:val="ru-RU"/>
              </w:rPr>
              <w:t> </w:t>
            </w:r>
            <w:r w:rsidRPr="00882ED4">
              <w:rPr>
                <w:rFonts w:ascii="Arial" w:hAnsi="Arial"/>
                <w:iCs/>
                <w:sz w:val="22"/>
                <w:szCs w:val="22"/>
                <w:lang w:val="ru-RU"/>
              </w:rPr>
              <w:t>(ПРПЦ), который будет служить методологической основой при реализации указанной программы в период проведения Десятилетия ООН, посвященного науке об океане;</w:t>
            </w:r>
          </w:p>
          <w:p w14:paraId="79FC9136" w14:textId="77777777" w:rsidR="00882ED4" w:rsidRPr="00882ED4" w:rsidRDefault="00882ED4" w:rsidP="00EA13A1">
            <w:pPr>
              <w:numPr>
                <w:ilvl w:val="0"/>
                <w:numId w:val="37"/>
              </w:numPr>
              <w:tabs>
                <w:tab w:val="clear" w:pos="1440"/>
              </w:tabs>
              <w:spacing w:after="240"/>
              <w:ind w:left="1701" w:hanging="567"/>
              <w:jc w:val="both"/>
              <w:rPr>
                <w:rFonts w:ascii="Arial" w:hAnsi="Arial" w:cs="Arial"/>
                <w:iCs/>
                <w:sz w:val="22"/>
                <w:szCs w:val="22"/>
                <w:lang w:val="ru-RU"/>
              </w:rPr>
            </w:pPr>
            <w:r w:rsidRPr="00882ED4">
              <w:rPr>
                <w:rFonts w:ascii="Arial" w:hAnsi="Arial"/>
                <w:iCs/>
                <w:sz w:val="22"/>
                <w:szCs w:val="22"/>
                <w:lang w:val="ru-RU"/>
              </w:rPr>
              <w:t>определять потенциальные возможности для взаимодействия между указанной программой, МОК и другими программами Десятилетия ООН, по</w:t>
            </w:r>
            <w:r w:rsidRPr="00882ED4">
              <w:rPr>
                <w:rFonts w:ascii="Arial" w:hAnsi="Arial"/>
                <w:iCs/>
                <w:sz w:val="22"/>
                <w:szCs w:val="22"/>
                <w:lang w:val="ru-RU"/>
              </w:rPr>
              <w:lastRenderedPageBreak/>
              <w:t>священного науке об океане, МГО, ИМО, УСРБ ООН, ВМО и соответствующими инициативами, осуществляемыми, в частности, МФЦСС, МГГС, ДЦИЦ, ГЕБКО, Объединенной целевой группой по интеллектуальным кабелям и другими соответствующими партнерами;</w:t>
            </w:r>
          </w:p>
          <w:p w14:paraId="695BADAA" w14:textId="520C5145" w:rsidR="00882ED4" w:rsidRPr="0093520B" w:rsidRDefault="00882ED4" w:rsidP="0093520B">
            <w:pPr>
              <w:pStyle w:val="ListParagraph"/>
              <w:numPr>
                <w:ilvl w:val="0"/>
                <w:numId w:val="41"/>
              </w:numPr>
              <w:spacing w:after="240"/>
              <w:ind w:left="1168" w:hanging="567"/>
              <w:contextualSpacing w:val="0"/>
              <w:jc w:val="both"/>
              <w:rPr>
                <w:rFonts w:ascii="Arial" w:hAnsi="Arial" w:cs="Arial"/>
                <w:iCs/>
                <w:sz w:val="22"/>
                <w:szCs w:val="22"/>
                <w:lang w:val="ru-RU"/>
              </w:rPr>
            </w:pPr>
            <w:r w:rsidRPr="0093520B">
              <w:rPr>
                <w:rFonts w:ascii="Arial" w:hAnsi="Arial"/>
                <w:iCs/>
                <w:sz w:val="22"/>
                <w:szCs w:val="22"/>
                <w:lang w:val="ru-RU"/>
              </w:rPr>
              <w:t>представлять Исполнительному совету и Ассамблее МОК информацию о соответствующих мероприятиях и при необходимости формулировать новые рекомендации и инициативы;</w:t>
            </w:r>
          </w:p>
          <w:p w14:paraId="7D224612" w14:textId="66442974" w:rsidR="00882ED4" w:rsidRPr="0093520B" w:rsidRDefault="00882ED4" w:rsidP="0093520B">
            <w:pPr>
              <w:pStyle w:val="ListParagraph"/>
              <w:numPr>
                <w:ilvl w:val="0"/>
                <w:numId w:val="42"/>
              </w:numPr>
              <w:spacing w:after="240"/>
              <w:ind w:left="1167" w:hanging="567"/>
              <w:jc w:val="both"/>
              <w:rPr>
                <w:rFonts w:ascii="Arial" w:hAnsi="Arial" w:cs="Arial"/>
                <w:iCs/>
                <w:sz w:val="22"/>
                <w:szCs w:val="22"/>
                <w:lang w:val="ru-RU"/>
              </w:rPr>
            </w:pPr>
            <w:r w:rsidRPr="0093520B">
              <w:rPr>
                <w:rFonts w:ascii="Arial" w:hAnsi="Arial"/>
                <w:iCs/>
                <w:sz w:val="22"/>
                <w:szCs w:val="22"/>
                <w:lang w:val="ru-RU"/>
              </w:rPr>
              <w:t>представлять Исполнительному совету и Ассамблее МОК рекомендации в отношении:</w:t>
            </w:r>
          </w:p>
          <w:p w14:paraId="26E70F49" w14:textId="77777777" w:rsidR="00882ED4" w:rsidRPr="00882ED4" w:rsidRDefault="00882ED4" w:rsidP="006C7346">
            <w:pPr>
              <w:spacing w:after="240"/>
              <w:ind w:left="1701" w:hanging="546"/>
              <w:jc w:val="both"/>
              <w:rPr>
                <w:rFonts w:ascii="Arial" w:hAnsi="Arial" w:cs="Arial"/>
                <w:iCs/>
                <w:sz w:val="22"/>
                <w:szCs w:val="22"/>
                <w:lang w:val="ru-RU"/>
              </w:rPr>
            </w:pPr>
            <w:r w:rsidRPr="00882ED4">
              <w:rPr>
                <w:rFonts w:ascii="Arial" w:hAnsi="Arial"/>
                <w:iCs/>
                <w:sz w:val="22"/>
                <w:szCs w:val="22"/>
                <w:lang w:val="ru-RU"/>
              </w:rPr>
              <w:t xml:space="preserve">(i) </w:t>
            </w:r>
            <w:r w:rsidRPr="00882ED4">
              <w:rPr>
                <w:rFonts w:ascii="Arial" w:hAnsi="Arial"/>
                <w:iCs/>
                <w:sz w:val="22"/>
                <w:szCs w:val="22"/>
                <w:lang w:val="ru-RU"/>
              </w:rPr>
              <w:tab/>
              <w:t>указаний соответствующим вспомогательным органам, отвечающим за координацию осуществления мероприятий РГ-СПЦО;</w:t>
            </w:r>
          </w:p>
          <w:p w14:paraId="094228FB" w14:textId="77777777" w:rsidR="00882ED4" w:rsidRPr="00882ED4" w:rsidRDefault="00882ED4" w:rsidP="006C7346">
            <w:pPr>
              <w:spacing w:after="240"/>
              <w:ind w:left="1701" w:hanging="546"/>
              <w:jc w:val="both"/>
              <w:rPr>
                <w:rFonts w:ascii="Arial" w:hAnsi="Arial" w:cs="Arial"/>
                <w:iCs/>
                <w:sz w:val="22"/>
                <w:szCs w:val="22"/>
                <w:lang w:val="ru-RU"/>
              </w:rPr>
            </w:pPr>
            <w:r w:rsidRPr="00882ED4">
              <w:rPr>
                <w:rFonts w:ascii="Arial" w:hAnsi="Arial"/>
                <w:iCs/>
                <w:sz w:val="22"/>
                <w:szCs w:val="22"/>
                <w:lang w:val="ru-RU"/>
              </w:rPr>
              <w:t>(</w:t>
            </w:r>
            <w:proofErr w:type="spellStart"/>
            <w:r w:rsidRPr="00882ED4">
              <w:rPr>
                <w:rFonts w:ascii="Arial" w:hAnsi="Arial"/>
                <w:iCs/>
                <w:sz w:val="22"/>
                <w:szCs w:val="22"/>
                <w:lang w:val="ru-RU"/>
              </w:rPr>
              <w:t>ii</w:t>
            </w:r>
            <w:proofErr w:type="spellEnd"/>
            <w:r w:rsidRPr="00882ED4">
              <w:rPr>
                <w:rFonts w:ascii="Arial" w:hAnsi="Arial"/>
                <w:iCs/>
                <w:sz w:val="22"/>
                <w:szCs w:val="22"/>
                <w:lang w:val="ru-RU"/>
              </w:rPr>
              <w:t xml:space="preserve">) </w:t>
            </w:r>
            <w:r w:rsidRPr="00882ED4">
              <w:rPr>
                <w:rFonts w:ascii="Arial" w:hAnsi="Arial"/>
                <w:iCs/>
                <w:sz w:val="22"/>
                <w:szCs w:val="22"/>
                <w:lang w:val="ru-RU"/>
              </w:rPr>
              <w:tab/>
              <w:t>любого необходимого взаимодействия или консультаций с соответствующими международными и межправительственными партнерами по вопросам осуществления мероприятий РГ-СПЦО, не являющихся исключительной прерогативой МОК;</w:t>
            </w:r>
          </w:p>
          <w:p w14:paraId="4A2AE745" w14:textId="77777777" w:rsidR="00882ED4" w:rsidRPr="00882ED4" w:rsidRDefault="00882ED4" w:rsidP="006C7346">
            <w:pPr>
              <w:spacing w:after="240"/>
              <w:jc w:val="both"/>
              <w:rPr>
                <w:rFonts w:ascii="Arial" w:hAnsi="Arial" w:cs="Arial"/>
                <w:iCs/>
                <w:sz w:val="22"/>
                <w:szCs w:val="22"/>
                <w:lang w:val="ru-RU"/>
              </w:rPr>
            </w:pPr>
            <w:r w:rsidRPr="00882ED4">
              <w:rPr>
                <w:rFonts w:ascii="Arial" w:hAnsi="Arial"/>
                <w:iCs/>
                <w:sz w:val="22"/>
                <w:szCs w:val="22"/>
                <w:lang w:val="ru-RU"/>
              </w:rPr>
              <w:t>РГ-СПЦО будет проводить обзор и представлять рекомендации в отношении создания рамочного механизма всеобъемлющей, устойчивой и интегрированной сквозной глобальной системы по цунами и другим опасным явлениям, связанным с изменением уровня моря, используя существующие механизмы, потенциал и возможности МОК и способствуя осуществлению приоритетных проектов и программ в соответствии со Стратегическим планом МОК и решениями Исполнительного совета МОК, а также в координации с соответствующими заинтересованными сторонами.</w:t>
            </w:r>
          </w:p>
          <w:p w14:paraId="6AF723D8" w14:textId="77777777" w:rsidR="00882ED4" w:rsidRPr="00882ED4" w:rsidRDefault="00882ED4" w:rsidP="006655B4">
            <w:pPr>
              <w:spacing w:after="240"/>
              <w:rPr>
                <w:rFonts w:ascii="Arial" w:hAnsi="Arial" w:cs="Arial"/>
                <w:iCs/>
                <w:sz w:val="22"/>
                <w:szCs w:val="22"/>
                <w:u w:val="single"/>
                <w:lang w:val="ru-RU"/>
              </w:rPr>
            </w:pPr>
            <w:r w:rsidRPr="00882ED4">
              <w:rPr>
                <w:rFonts w:ascii="Arial" w:hAnsi="Arial"/>
                <w:iCs/>
                <w:sz w:val="22"/>
                <w:szCs w:val="22"/>
                <w:u w:val="single"/>
                <w:lang w:val="ru-RU"/>
              </w:rPr>
              <w:t>Членский состав и методы работы</w:t>
            </w:r>
          </w:p>
          <w:p w14:paraId="2627173F" w14:textId="77777777" w:rsidR="00882ED4" w:rsidRPr="00882ED4" w:rsidRDefault="00882ED4" w:rsidP="006655B4">
            <w:pPr>
              <w:spacing w:after="240"/>
              <w:rPr>
                <w:rFonts w:ascii="Arial" w:hAnsi="Arial" w:cs="Arial"/>
                <w:iCs/>
                <w:sz w:val="22"/>
                <w:szCs w:val="22"/>
                <w:lang w:val="ru-RU"/>
              </w:rPr>
            </w:pPr>
            <w:r w:rsidRPr="00882ED4">
              <w:rPr>
                <w:rFonts w:ascii="Arial" w:hAnsi="Arial"/>
                <w:iCs/>
                <w:sz w:val="22"/>
                <w:szCs w:val="22"/>
                <w:lang w:val="ru-RU"/>
              </w:rPr>
              <w:t>РГ-СПЦО будет работать в следующем составе:</w:t>
            </w:r>
          </w:p>
          <w:p w14:paraId="44B39671" w14:textId="5F51C4BA" w:rsidR="00882ED4" w:rsidRPr="0093520B" w:rsidRDefault="00882ED4" w:rsidP="0093520B">
            <w:pPr>
              <w:pStyle w:val="ListParagraph"/>
              <w:numPr>
                <w:ilvl w:val="0"/>
                <w:numId w:val="43"/>
              </w:numPr>
              <w:spacing w:after="240"/>
              <w:ind w:left="1168" w:hanging="567"/>
              <w:contextualSpacing w:val="0"/>
              <w:jc w:val="both"/>
              <w:rPr>
                <w:rFonts w:ascii="Arial" w:hAnsi="Arial" w:cs="Arial"/>
                <w:iCs/>
                <w:sz w:val="22"/>
                <w:szCs w:val="22"/>
                <w:lang w:val="ru-RU"/>
              </w:rPr>
            </w:pPr>
            <w:r w:rsidRPr="0093520B">
              <w:rPr>
                <w:rFonts w:ascii="Arial" w:hAnsi="Arial"/>
                <w:iCs/>
                <w:sz w:val="22"/>
                <w:szCs w:val="22"/>
                <w:lang w:val="ru-RU"/>
              </w:rPr>
              <w:t>председатели четырех МКГ-СПЦ, научного комитета программы по цунами в рамках Десятилетия ООН, посвященного науке об океане, и специальной Коалиции по поощрению готовности к цунами, а также представители Руководящего комитета ГСНО и МООД;</w:t>
            </w:r>
          </w:p>
          <w:p w14:paraId="389F3CA0" w14:textId="7CDE175D" w:rsidR="00882ED4" w:rsidRPr="0093520B" w:rsidRDefault="00882ED4" w:rsidP="0093520B">
            <w:pPr>
              <w:pStyle w:val="ListParagraph"/>
              <w:numPr>
                <w:ilvl w:val="0"/>
                <w:numId w:val="43"/>
              </w:numPr>
              <w:spacing w:after="240"/>
              <w:ind w:left="1167" w:hanging="567"/>
              <w:contextualSpacing w:val="0"/>
              <w:jc w:val="both"/>
              <w:rPr>
                <w:rFonts w:ascii="Arial" w:hAnsi="Arial" w:cs="Arial"/>
                <w:iCs/>
                <w:sz w:val="22"/>
                <w:szCs w:val="22"/>
                <w:lang w:val="ru-RU"/>
              </w:rPr>
            </w:pPr>
            <w:r w:rsidRPr="0093520B">
              <w:rPr>
                <w:rFonts w:ascii="Arial" w:hAnsi="Arial"/>
                <w:iCs/>
                <w:sz w:val="22"/>
                <w:szCs w:val="22"/>
                <w:lang w:val="ru-RU"/>
              </w:rPr>
              <w:t>три члена Исполнительного совета МОК, назначаемые Председателем с учетом географического распределения;</w:t>
            </w:r>
          </w:p>
          <w:p w14:paraId="4FE59C38" w14:textId="345AC81D" w:rsidR="00882ED4" w:rsidRPr="0093520B" w:rsidRDefault="00882ED4" w:rsidP="0093520B">
            <w:pPr>
              <w:pStyle w:val="ListParagraph"/>
              <w:numPr>
                <w:ilvl w:val="0"/>
                <w:numId w:val="43"/>
              </w:numPr>
              <w:spacing w:after="240"/>
              <w:ind w:left="1168" w:hanging="567"/>
              <w:contextualSpacing w:val="0"/>
              <w:jc w:val="both"/>
              <w:rPr>
                <w:rFonts w:ascii="Arial" w:hAnsi="Arial" w:cs="Arial"/>
                <w:iCs/>
                <w:sz w:val="22"/>
                <w:szCs w:val="22"/>
                <w:lang w:val="ru-RU"/>
              </w:rPr>
            </w:pPr>
            <w:r w:rsidRPr="0093520B">
              <w:rPr>
                <w:rFonts w:ascii="Arial" w:hAnsi="Arial"/>
                <w:iCs/>
                <w:sz w:val="22"/>
                <w:szCs w:val="22"/>
                <w:lang w:val="ru-RU"/>
              </w:rPr>
              <w:t>приглашенные без права голоса представители высокого уровня от основных заинтересованных сторон РГ-СПЦО, занимающихся научно-исследовательской деятельностью, наблюдением за Землей, вопросами снижения риска стихийных бедствий вне рамок МОК, в том числе ОДВЗЯИ, МФЦСС/ПСГ, МГО, ИМО, Совместной комиссии МСГГ по цунами, УСРБ ООН, ВМО, а также других соответствующих межправительственных и международных органов;</w:t>
            </w:r>
          </w:p>
          <w:p w14:paraId="36A6DEDF" w14:textId="3CA744C1" w:rsidR="00882ED4" w:rsidRPr="0093520B" w:rsidRDefault="00882ED4" w:rsidP="006C7346">
            <w:pPr>
              <w:pStyle w:val="ListParagraph"/>
              <w:numPr>
                <w:ilvl w:val="0"/>
                <w:numId w:val="43"/>
              </w:numPr>
              <w:spacing w:after="240"/>
              <w:ind w:left="1167" w:hanging="567"/>
              <w:jc w:val="both"/>
              <w:rPr>
                <w:rFonts w:ascii="Arial" w:hAnsi="Arial" w:cs="Arial"/>
                <w:iCs/>
                <w:sz w:val="22"/>
                <w:szCs w:val="22"/>
                <w:lang w:val="ru-RU"/>
              </w:rPr>
            </w:pPr>
            <w:r w:rsidRPr="0093520B">
              <w:rPr>
                <w:rFonts w:ascii="Arial" w:hAnsi="Arial"/>
                <w:iCs/>
                <w:sz w:val="22"/>
                <w:szCs w:val="22"/>
                <w:lang w:val="ru-RU"/>
              </w:rPr>
              <w:t>назначенные члены Исполнительного совета могут быть повторно назначены на второй двухлетний срок;</w:t>
            </w:r>
          </w:p>
          <w:p w14:paraId="3AC0D246" w14:textId="77777777" w:rsidR="00882ED4" w:rsidRPr="00882ED4" w:rsidRDefault="00882ED4" w:rsidP="006655B4">
            <w:pPr>
              <w:spacing w:after="240"/>
              <w:rPr>
                <w:rFonts w:ascii="Arial" w:hAnsi="Arial" w:cs="Arial"/>
                <w:iCs/>
                <w:sz w:val="22"/>
                <w:szCs w:val="22"/>
                <w:lang w:val="ru-RU"/>
              </w:rPr>
            </w:pPr>
            <w:r w:rsidRPr="00882ED4">
              <w:rPr>
                <w:rFonts w:ascii="Arial" w:hAnsi="Arial"/>
                <w:iCs/>
                <w:sz w:val="22"/>
                <w:szCs w:val="22"/>
                <w:lang w:val="ru-RU"/>
              </w:rPr>
              <w:t>РГ-СПЦО действует под председательством одного из заместителей Председателя МОК.</w:t>
            </w:r>
          </w:p>
          <w:p w14:paraId="124FA94A" w14:textId="77777777" w:rsidR="00882ED4" w:rsidRPr="00882ED4" w:rsidRDefault="00882ED4" w:rsidP="006C7346">
            <w:pPr>
              <w:spacing w:after="240"/>
              <w:jc w:val="both"/>
              <w:rPr>
                <w:rFonts w:ascii="Arial" w:hAnsi="Arial" w:cs="Arial"/>
                <w:iCs/>
                <w:sz w:val="22"/>
                <w:szCs w:val="22"/>
                <w:lang w:val="ru-RU"/>
              </w:rPr>
            </w:pPr>
            <w:r w:rsidRPr="00882ED4">
              <w:rPr>
                <w:rFonts w:ascii="Arial" w:hAnsi="Arial"/>
                <w:iCs/>
                <w:sz w:val="22"/>
                <w:szCs w:val="22"/>
                <w:lang w:val="ru-RU"/>
              </w:rPr>
              <w:t>РГ-СПЦО проводит заседания один раз в год перед сессией Исполнительного совета или Ассамблеи МОК.</w:t>
            </w:r>
          </w:p>
          <w:p w14:paraId="151E37E7" w14:textId="77777777" w:rsidR="00882ED4" w:rsidRPr="00882ED4" w:rsidRDefault="00882ED4" w:rsidP="006655B4">
            <w:pPr>
              <w:spacing w:after="240"/>
              <w:rPr>
                <w:rFonts w:ascii="Arial" w:hAnsi="Arial" w:cs="Arial"/>
                <w:b/>
                <w:iCs/>
                <w:sz w:val="22"/>
                <w:szCs w:val="22"/>
                <w:lang w:val="ru-RU"/>
              </w:rPr>
            </w:pPr>
            <w:proofErr w:type="spellStart"/>
            <w:r w:rsidRPr="00882ED4">
              <w:rPr>
                <w:rFonts w:ascii="Arial" w:hAnsi="Arial"/>
                <w:iCs/>
                <w:sz w:val="22"/>
                <w:szCs w:val="22"/>
                <w:lang w:val="ru-RU"/>
              </w:rPr>
              <w:lastRenderedPageBreak/>
              <w:t>Секретариатское</w:t>
            </w:r>
            <w:proofErr w:type="spellEnd"/>
            <w:r w:rsidRPr="00882ED4">
              <w:rPr>
                <w:rFonts w:ascii="Arial" w:hAnsi="Arial"/>
                <w:iCs/>
                <w:sz w:val="22"/>
                <w:szCs w:val="22"/>
                <w:lang w:val="ru-RU"/>
              </w:rPr>
              <w:t xml:space="preserve"> обслуживание РГ-СПЦО обеспечивает  Исполнительный секретарь МОК.</w:t>
            </w:r>
          </w:p>
          <w:p w14:paraId="707DCFA4" w14:textId="77777777" w:rsidR="00882ED4" w:rsidRPr="00882ED4" w:rsidRDefault="00882ED4" w:rsidP="0093520B">
            <w:pPr>
              <w:jc w:val="center"/>
              <w:rPr>
                <w:rFonts w:ascii="Arial" w:hAnsi="Arial" w:cs="Arial"/>
                <w:b/>
                <w:bCs/>
                <w:iCs/>
                <w:sz w:val="22"/>
                <w:szCs w:val="22"/>
                <w:lang w:val="ru-RU"/>
              </w:rPr>
            </w:pPr>
            <w:r w:rsidRPr="00882ED4">
              <w:rPr>
                <w:rFonts w:ascii="Arial" w:hAnsi="Arial"/>
                <w:b/>
                <w:bCs/>
                <w:iCs/>
                <w:sz w:val="22"/>
                <w:szCs w:val="22"/>
                <w:lang w:val="ru-RU"/>
              </w:rPr>
              <w:t>Приложение 2</w:t>
            </w:r>
          </w:p>
          <w:p w14:paraId="2593BF84" w14:textId="77777777" w:rsidR="00882ED4" w:rsidRPr="00882ED4" w:rsidRDefault="00882ED4" w:rsidP="006655B4">
            <w:pPr>
              <w:spacing w:after="240"/>
              <w:jc w:val="center"/>
              <w:rPr>
                <w:rFonts w:ascii="Arial" w:hAnsi="Arial" w:cs="Arial"/>
                <w:b/>
                <w:bCs/>
                <w:iCs/>
                <w:sz w:val="22"/>
                <w:szCs w:val="22"/>
                <w:lang w:val="ru-RU"/>
              </w:rPr>
            </w:pPr>
            <w:r w:rsidRPr="00882ED4">
              <w:rPr>
                <w:rFonts w:ascii="Arial" w:hAnsi="Arial"/>
                <w:b/>
                <w:bCs/>
                <w:iCs/>
                <w:sz w:val="22"/>
                <w:szCs w:val="22"/>
                <w:lang w:val="ru-RU"/>
              </w:rPr>
              <w:t>Круг ведения Коалиции по поощрению готовности к цунами</w:t>
            </w:r>
          </w:p>
          <w:p w14:paraId="3026E506" w14:textId="77777777" w:rsidR="00882ED4" w:rsidRPr="00882ED4" w:rsidRDefault="00882ED4" w:rsidP="006C7346">
            <w:pPr>
              <w:spacing w:after="240"/>
              <w:jc w:val="both"/>
              <w:rPr>
                <w:rFonts w:ascii="Arial" w:hAnsi="Arial" w:cs="Arial"/>
                <w:sz w:val="22"/>
                <w:szCs w:val="22"/>
                <w:lang w:val="ru-RU"/>
              </w:rPr>
            </w:pPr>
            <w:r w:rsidRPr="00882ED4">
              <w:rPr>
                <w:rFonts w:ascii="Arial" w:hAnsi="Arial"/>
                <w:sz w:val="22"/>
                <w:szCs w:val="22"/>
                <w:u w:val="single"/>
                <w:lang w:val="ru-RU"/>
              </w:rPr>
              <w:t>Цель</w:t>
            </w:r>
            <w:r w:rsidRPr="00882ED4">
              <w:rPr>
                <w:rFonts w:ascii="Arial" w:hAnsi="Arial"/>
                <w:sz w:val="22"/>
                <w:szCs w:val="22"/>
                <w:lang w:val="ru-RU"/>
              </w:rPr>
              <w:t>: Содействовать увеличению числа территориальных сообществ, получивших сертификаты готовности к цунами, в качестве вклада в проведение Десятилетия ООН, посвященного науке об океане.</w:t>
            </w:r>
          </w:p>
          <w:p w14:paraId="5F2CE840" w14:textId="77777777" w:rsidR="00882ED4" w:rsidRPr="00882ED4" w:rsidRDefault="00882ED4" w:rsidP="006655B4">
            <w:pPr>
              <w:spacing w:after="240"/>
              <w:rPr>
                <w:rFonts w:ascii="Arial" w:hAnsi="Arial" w:cs="Arial"/>
                <w:b/>
                <w:iCs/>
                <w:sz w:val="22"/>
                <w:szCs w:val="22"/>
                <w:lang w:val="ru-RU"/>
              </w:rPr>
            </w:pPr>
            <w:r w:rsidRPr="00882ED4">
              <w:rPr>
                <w:rFonts w:ascii="Arial" w:hAnsi="Arial"/>
                <w:iCs/>
                <w:sz w:val="22"/>
                <w:szCs w:val="22"/>
                <w:u w:val="single"/>
                <w:lang w:val="ru-RU"/>
              </w:rPr>
              <w:t>Задачи</w:t>
            </w:r>
            <w:r w:rsidRPr="00882ED4">
              <w:rPr>
                <w:rFonts w:ascii="Arial" w:hAnsi="Arial"/>
                <w:iCs/>
                <w:sz w:val="22"/>
                <w:szCs w:val="22"/>
                <w:lang w:val="ru-RU"/>
              </w:rPr>
              <w:t>:</w:t>
            </w:r>
          </w:p>
          <w:p w14:paraId="58D6CD9E" w14:textId="77777777" w:rsidR="00882ED4" w:rsidRPr="00882ED4" w:rsidRDefault="00882ED4" w:rsidP="006655B4">
            <w:pPr>
              <w:spacing w:after="240"/>
              <w:rPr>
                <w:rFonts w:ascii="Arial" w:hAnsi="Arial" w:cs="Arial"/>
                <w:bCs/>
                <w:iCs/>
                <w:sz w:val="22"/>
                <w:szCs w:val="22"/>
                <w:lang w:val="ru-RU"/>
              </w:rPr>
            </w:pPr>
            <w:r w:rsidRPr="00882ED4">
              <w:rPr>
                <w:rFonts w:ascii="Arial" w:hAnsi="Arial"/>
                <w:bCs/>
                <w:iCs/>
                <w:sz w:val="22"/>
                <w:szCs w:val="22"/>
                <w:lang w:val="ru-RU"/>
              </w:rPr>
              <w:t>Для достижения указанной цели предполагается реализовать следующие задачи:</w:t>
            </w:r>
          </w:p>
          <w:p w14:paraId="439B1598" w14:textId="77777777" w:rsidR="00882ED4" w:rsidRPr="00882ED4" w:rsidRDefault="00882ED4" w:rsidP="00D313C4">
            <w:pPr>
              <w:numPr>
                <w:ilvl w:val="1"/>
                <w:numId w:val="28"/>
              </w:numPr>
              <w:spacing w:after="240"/>
              <w:ind w:left="1134" w:hanging="534"/>
              <w:jc w:val="both"/>
              <w:rPr>
                <w:rFonts w:ascii="Arial" w:hAnsi="Arial" w:cs="Arial"/>
                <w:bCs/>
                <w:iCs/>
                <w:sz w:val="22"/>
                <w:szCs w:val="22"/>
                <w:lang w:val="ru-RU"/>
              </w:rPr>
            </w:pPr>
            <w:r w:rsidRPr="00882ED4">
              <w:rPr>
                <w:rFonts w:ascii="Arial" w:hAnsi="Arial"/>
                <w:bCs/>
                <w:iCs/>
                <w:sz w:val="22"/>
                <w:szCs w:val="22"/>
                <w:lang w:val="ru-RU"/>
              </w:rPr>
              <w:t>повышение известности и авторитета Программы сертификации готовности к цунами во взаимодействии с основными заинтересованными сторонами в масштабах всей системы ООН, заинтересованными региональными организациями, национальными управлениями по предупреждению и ликвидации последствий стихийных бедствий, широкой общественностью;</w:t>
            </w:r>
          </w:p>
          <w:p w14:paraId="2F9830FA" w14:textId="77777777" w:rsidR="00882ED4" w:rsidRPr="00882ED4" w:rsidRDefault="00882ED4" w:rsidP="00D313C4">
            <w:pPr>
              <w:numPr>
                <w:ilvl w:val="1"/>
                <w:numId w:val="28"/>
              </w:numPr>
              <w:spacing w:after="240"/>
              <w:ind w:left="1134" w:hanging="534"/>
              <w:jc w:val="both"/>
              <w:rPr>
                <w:rFonts w:ascii="Arial" w:hAnsi="Arial" w:cs="Arial"/>
                <w:bCs/>
                <w:iCs/>
                <w:sz w:val="22"/>
                <w:szCs w:val="22"/>
                <w:lang w:val="ru-RU"/>
              </w:rPr>
            </w:pPr>
            <w:r w:rsidRPr="00882ED4">
              <w:rPr>
                <w:rFonts w:ascii="Arial" w:hAnsi="Arial"/>
                <w:bCs/>
                <w:iCs/>
                <w:sz w:val="22"/>
                <w:szCs w:val="22"/>
                <w:lang w:val="ru-RU"/>
              </w:rPr>
              <w:t>увеличение финансовой поддержки на цели реализации Программы сертификации готовности к цунами;</w:t>
            </w:r>
          </w:p>
          <w:p w14:paraId="7C9BA89B" w14:textId="77777777" w:rsidR="00882ED4" w:rsidRPr="00882ED4" w:rsidRDefault="00882ED4" w:rsidP="00D313C4">
            <w:pPr>
              <w:numPr>
                <w:ilvl w:val="1"/>
                <w:numId w:val="28"/>
              </w:numPr>
              <w:spacing w:after="240"/>
              <w:ind w:left="1134" w:hanging="534"/>
              <w:jc w:val="both"/>
              <w:rPr>
                <w:rFonts w:ascii="Arial" w:hAnsi="Arial" w:cs="Arial"/>
                <w:bCs/>
                <w:iCs/>
                <w:sz w:val="22"/>
                <w:szCs w:val="22"/>
                <w:lang w:val="ru-RU"/>
              </w:rPr>
            </w:pPr>
            <w:r w:rsidRPr="00882ED4">
              <w:rPr>
                <w:rFonts w:ascii="Arial" w:hAnsi="Arial"/>
                <w:bCs/>
                <w:iCs/>
                <w:sz w:val="22"/>
                <w:szCs w:val="22"/>
                <w:lang w:val="ru-RU"/>
              </w:rPr>
              <w:t>консультирование РГ-СПЦО, ЦГ-ЛПГ и ЦГ-НЦ по вопросам реализации Программы сертификации готовности к цунами, в том числе в отношении мер, направленных на:</w:t>
            </w:r>
          </w:p>
          <w:p w14:paraId="7AA02E94" w14:textId="77777777" w:rsidR="00882ED4" w:rsidRPr="00882ED4" w:rsidRDefault="00882ED4" w:rsidP="00D313C4">
            <w:pPr>
              <w:numPr>
                <w:ilvl w:val="2"/>
                <w:numId w:val="38"/>
              </w:numPr>
              <w:spacing w:after="240"/>
              <w:ind w:left="1666" w:hanging="570"/>
              <w:jc w:val="both"/>
              <w:rPr>
                <w:rFonts w:ascii="Arial" w:hAnsi="Arial" w:cs="Arial"/>
                <w:bCs/>
                <w:iCs/>
                <w:sz w:val="22"/>
                <w:szCs w:val="22"/>
                <w:lang w:val="ru-RU"/>
              </w:rPr>
            </w:pPr>
            <w:r w:rsidRPr="00882ED4">
              <w:rPr>
                <w:rFonts w:ascii="Arial" w:hAnsi="Arial"/>
                <w:bCs/>
                <w:iCs/>
                <w:sz w:val="22"/>
                <w:szCs w:val="22"/>
                <w:lang w:val="ru-RU"/>
              </w:rPr>
              <w:t>обеспечение гибкости в достижении требуемых показателей с целью учета обстоятельств в тех случаях, когда формальные ведомственные нормы или требования могут выступать сдерживающим фактором;</w:t>
            </w:r>
          </w:p>
          <w:p w14:paraId="6E27CFBC" w14:textId="77777777" w:rsidR="00882ED4" w:rsidRPr="00882ED4" w:rsidRDefault="00882ED4" w:rsidP="00D313C4">
            <w:pPr>
              <w:numPr>
                <w:ilvl w:val="2"/>
                <w:numId w:val="38"/>
              </w:numPr>
              <w:spacing w:after="240"/>
              <w:ind w:left="1666" w:hanging="570"/>
              <w:jc w:val="both"/>
              <w:rPr>
                <w:rFonts w:ascii="Arial" w:hAnsi="Arial" w:cs="Arial"/>
                <w:bCs/>
                <w:iCs/>
                <w:sz w:val="22"/>
                <w:szCs w:val="22"/>
                <w:lang w:val="ru-RU"/>
              </w:rPr>
            </w:pPr>
            <w:r w:rsidRPr="00882ED4">
              <w:rPr>
                <w:rFonts w:ascii="Arial" w:hAnsi="Arial"/>
                <w:bCs/>
                <w:iCs/>
                <w:sz w:val="22"/>
                <w:szCs w:val="22"/>
                <w:lang w:val="ru-RU"/>
              </w:rPr>
              <w:t>учет региональной и/или местной специфики;</w:t>
            </w:r>
          </w:p>
          <w:p w14:paraId="085955C3" w14:textId="77777777" w:rsidR="00882ED4" w:rsidRPr="00882ED4" w:rsidRDefault="00882ED4" w:rsidP="00D313C4">
            <w:pPr>
              <w:numPr>
                <w:ilvl w:val="2"/>
                <w:numId w:val="38"/>
              </w:numPr>
              <w:spacing w:after="240"/>
              <w:ind w:left="1666" w:hanging="570"/>
              <w:jc w:val="both"/>
              <w:rPr>
                <w:rFonts w:ascii="Arial" w:hAnsi="Arial" w:cs="Arial"/>
                <w:bCs/>
                <w:iCs/>
                <w:sz w:val="22"/>
                <w:szCs w:val="22"/>
                <w:lang w:val="ru-RU"/>
              </w:rPr>
            </w:pPr>
            <w:r w:rsidRPr="00882ED4">
              <w:rPr>
                <w:rFonts w:ascii="Arial" w:hAnsi="Arial"/>
                <w:bCs/>
                <w:iCs/>
                <w:sz w:val="22"/>
                <w:szCs w:val="22"/>
                <w:lang w:val="ru-RU"/>
              </w:rPr>
              <w:t>официальное признание схожих стандартов, уже применяемых в некоторых странах;</w:t>
            </w:r>
          </w:p>
          <w:p w14:paraId="663BD40F" w14:textId="63F94AAA" w:rsidR="00882ED4" w:rsidRPr="00882ED4" w:rsidRDefault="00882ED4" w:rsidP="007131C4">
            <w:pPr>
              <w:spacing w:after="240"/>
              <w:jc w:val="both"/>
              <w:rPr>
                <w:rFonts w:ascii="Arial" w:hAnsi="Arial" w:cs="Arial"/>
                <w:bCs/>
                <w:iCs/>
                <w:sz w:val="22"/>
                <w:szCs w:val="22"/>
                <w:lang w:val="ru-RU"/>
              </w:rPr>
            </w:pPr>
            <w:r w:rsidRPr="00882ED4">
              <w:rPr>
                <w:rFonts w:ascii="Arial" w:hAnsi="Arial"/>
                <w:bCs/>
                <w:iCs/>
                <w:sz w:val="22"/>
                <w:szCs w:val="22"/>
                <w:lang w:val="ru-RU"/>
              </w:rPr>
              <w:t>Коалиция не будет участвовать в планировании деятельности по Программе сертификации готовности к цунами; технические аспекты (см. «Справочники и руководства МОК», №</w:t>
            </w:r>
            <w:r w:rsidR="00D313C4">
              <w:rPr>
                <w:rFonts w:ascii="Arial" w:hAnsi="Arial"/>
                <w:bCs/>
                <w:iCs/>
                <w:sz w:val="22"/>
                <w:szCs w:val="22"/>
                <w:lang w:val="en-US"/>
              </w:rPr>
              <w:t> </w:t>
            </w:r>
            <w:r w:rsidRPr="00882ED4">
              <w:rPr>
                <w:rFonts w:ascii="Arial" w:hAnsi="Arial"/>
                <w:bCs/>
                <w:iCs/>
                <w:sz w:val="22"/>
                <w:szCs w:val="22"/>
                <w:lang w:val="ru-RU"/>
              </w:rPr>
              <w:t>74, «Типовые руководящие принципы участия в Программе сертификации готовности к цунами») останутся в сфере ведения и ответственности ЦГ-ЛПГ и соответствующих МКГ.</w:t>
            </w:r>
          </w:p>
          <w:p w14:paraId="20432276" w14:textId="77777777" w:rsidR="00882ED4" w:rsidRPr="00882ED4" w:rsidRDefault="00882ED4" w:rsidP="007131C4">
            <w:pPr>
              <w:spacing w:after="200"/>
              <w:jc w:val="both"/>
              <w:rPr>
                <w:rFonts w:ascii="Arial" w:hAnsi="Arial" w:cs="Arial"/>
                <w:b/>
                <w:iCs/>
                <w:sz w:val="22"/>
                <w:szCs w:val="22"/>
                <w:lang w:val="ru-RU"/>
              </w:rPr>
            </w:pPr>
            <w:r w:rsidRPr="00882ED4">
              <w:rPr>
                <w:rFonts w:ascii="Arial" w:hAnsi="Arial"/>
                <w:iCs/>
                <w:sz w:val="22"/>
                <w:szCs w:val="22"/>
                <w:lang w:val="ru-RU"/>
              </w:rPr>
              <w:t xml:space="preserve">В </w:t>
            </w:r>
            <w:r w:rsidRPr="00882ED4">
              <w:rPr>
                <w:rFonts w:ascii="Arial" w:hAnsi="Arial"/>
                <w:iCs/>
                <w:sz w:val="22"/>
                <w:szCs w:val="22"/>
                <w:u w:val="single"/>
                <w:lang w:val="ru-RU"/>
              </w:rPr>
              <w:t>число участников</w:t>
            </w:r>
            <w:r w:rsidRPr="00882ED4">
              <w:rPr>
                <w:rFonts w:ascii="Arial" w:hAnsi="Arial"/>
                <w:iCs/>
                <w:sz w:val="22"/>
                <w:szCs w:val="22"/>
                <w:lang w:val="ru-RU"/>
              </w:rPr>
              <w:t xml:space="preserve"> при необходимости могут включаться представители международных, региональных и национальных организаций, а также объединений, созданных в контексте проведения Десятилетия ООН, посвященного науке об океане, такие как:</w:t>
            </w:r>
          </w:p>
          <w:p w14:paraId="4A8DC8A1" w14:textId="77777777" w:rsidR="00882ED4" w:rsidRPr="00882ED4" w:rsidRDefault="00882ED4" w:rsidP="007131C4">
            <w:pPr>
              <w:spacing w:after="200"/>
              <w:rPr>
                <w:rFonts w:ascii="Arial" w:hAnsi="Arial" w:cs="Arial"/>
                <w:bCs/>
                <w:iCs/>
                <w:sz w:val="22"/>
                <w:szCs w:val="22"/>
                <w:lang w:val="ru-RU"/>
              </w:rPr>
            </w:pPr>
            <w:r w:rsidRPr="00882ED4">
              <w:rPr>
                <w:rFonts w:ascii="Arial" w:hAnsi="Arial"/>
                <w:bCs/>
                <w:iCs/>
                <w:sz w:val="22"/>
                <w:szCs w:val="22"/>
                <w:lang w:val="ru-RU"/>
              </w:rPr>
              <w:t>Международный уровень:</w:t>
            </w:r>
          </w:p>
          <w:p w14:paraId="3C56B86F"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МФКК</w:t>
            </w:r>
          </w:p>
          <w:p w14:paraId="65EE3C09"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Международная ассоциация координаторов действий в чрезвычайных ситуациях (МАКЧС)</w:t>
            </w:r>
          </w:p>
          <w:p w14:paraId="7F820A92"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Международный совет по исследованию моря (МСИМ)</w:t>
            </w:r>
          </w:p>
          <w:p w14:paraId="3ADC730F"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Профильные рабочие и целевые группы, созданные в рамках МКГ</w:t>
            </w:r>
          </w:p>
          <w:p w14:paraId="3636CF35"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Международный альянс «Спасти детей»</w:t>
            </w:r>
          </w:p>
          <w:p w14:paraId="6FB7E60A"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Центры информации о цунами</w:t>
            </w:r>
          </w:p>
          <w:p w14:paraId="7D00F9E7"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ПРООН</w:t>
            </w:r>
          </w:p>
          <w:p w14:paraId="297FFEE4"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УСРБ ООН</w:t>
            </w:r>
          </w:p>
          <w:p w14:paraId="2E6240EE" w14:textId="77777777" w:rsidR="00882ED4" w:rsidRPr="00882ED4" w:rsidRDefault="00882ED4" w:rsidP="006655B4">
            <w:pPr>
              <w:spacing w:after="240"/>
              <w:rPr>
                <w:rFonts w:ascii="Arial" w:hAnsi="Arial" w:cs="Arial"/>
                <w:bCs/>
                <w:iCs/>
                <w:sz w:val="22"/>
                <w:szCs w:val="22"/>
                <w:lang w:val="ru-RU"/>
              </w:rPr>
            </w:pPr>
            <w:r w:rsidRPr="00882ED4">
              <w:rPr>
                <w:rFonts w:ascii="Arial" w:hAnsi="Arial"/>
                <w:bCs/>
                <w:iCs/>
                <w:sz w:val="22"/>
                <w:szCs w:val="22"/>
                <w:lang w:val="ru-RU"/>
              </w:rPr>
              <w:lastRenderedPageBreak/>
              <w:t>Альянс ООН в поддержку Десятилетия науки об океане</w:t>
            </w:r>
          </w:p>
          <w:p w14:paraId="0A61A49C" w14:textId="77777777" w:rsidR="00882ED4" w:rsidRPr="00882ED4" w:rsidRDefault="00882ED4" w:rsidP="007131C4">
            <w:pPr>
              <w:numPr>
                <w:ilvl w:val="0"/>
                <w:numId w:val="30"/>
              </w:numPr>
              <w:ind w:left="992" w:hanging="357"/>
              <w:rPr>
                <w:rFonts w:ascii="Arial" w:hAnsi="Arial" w:cs="Arial"/>
                <w:bCs/>
                <w:iCs/>
                <w:sz w:val="22"/>
                <w:szCs w:val="22"/>
                <w:lang w:val="ru-RU"/>
              </w:rPr>
            </w:pPr>
            <w:r w:rsidRPr="00882ED4">
              <w:rPr>
                <w:rFonts w:ascii="Arial" w:hAnsi="Arial"/>
                <w:bCs/>
                <w:iCs/>
                <w:sz w:val="22"/>
                <w:szCs w:val="22"/>
                <w:lang w:val="ru-RU"/>
              </w:rPr>
              <w:t>ВМО</w:t>
            </w:r>
          </w:p>
          <w:p w14:paraId="5EF4A659" w14:textId="77777777" w:rsidR="00882ED4" w:rsidRPr="00882ED4" w:rsidRDefault="00882ED4" w:rsidP="006655B4">
            <w:pPr>
              <w:numPr>
                <w:ilvl w:val="0"/>
                <w:numId w:val="30"/>
              </w:numPr>
              <w:spacing w:after="240"/>
              <w:ind w:left="993"/>
              <w:rPr>
                <w:rFonts w:ascii="Arial" w:hAnsi="Arial" w:cs="Arial"/>
                <w:bCs/>
                <w:iCs/>
                <w:sz w:val="22"/>
                <w:szCs w:val="22"/>
                <w:lang w:val="ru-RU"/>
              </w:rPr>
            </w:pPr>
            <w:r w:rsidRPr="00882ED4">
              <w:rPr>
                <w:rFonts w:ascii="Arial" w:hAnsi="Arial"/>
                <w:bCs/>
                <w:iCs/>
                <w:sz w:val="22"/>
                <w:szCs w:val="22"/>
                <w:lang w:val="ru-RU"/>
              </w:rPr>
              <w:t>Международная морская организация</w:t>
            </w:r>
          </w:p>
          <w:p w14:paraId="6A9E8E94" w14:textId="77777777" w:rsidR="00882ED4" w:rsidRPr="00882ED4" w:rsidRDefault="00882ED4" w:rsidP="006655B4">
            <w:pPr>
              <w:spacing w:after="240"/>
              <w:rPr>
                <w:rFonts w:ascii="Arial" w:hAnsi="Arial" w:cs="Arial"/>
                <w:bCs/>
                <w:iCs/>
                <w:sz w:val="22"/>
                <w:szCs w:val="22"/>
                <w:lang w:val="ru-RU"/>
              </w:rPr>
            </w:pPr>
            <w:r w:rsidRPr="00882ED4">
              <w:rPr>
                <w:rFonts w:ascii="Arial" w:hAnsi="Arial"/>
                <w:bCs/>
                <w:iCs/>
                <w:sz w:val="22"/>
                <w:szCs w:val="22"/>
                <w:lang w:val="ru-RU"/>
              </w:rPr>
              <w:t>Региональный уровень:</w:t>
            </w:r>
          </w:p>
          <w:p w14:paraId="5FD0B355"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Организация арабских государств по вопросам образования, культуры и науки (АЛЕКСО)</w:t>
            </w:r>
          </w:p>
          <w:p w14:paraId="647CAF79"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АСЕАН</w:t>
            </w:r>
          </w:p>
          <w:p w14:paraId="1E64AEDE"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Карибское агентство по чрезвычайным ситуациям (КДЕМА)</w:t>
            </w:r>
          </w:p>
          <w:p w14:paraId="1795426F"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Молодежная платформа по вопросам УРСБ в Карибском бассейне</w:t>
            </w:r>
          </w:p>
          <w:p w14:paraId="54225040"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Координационный центр по предупреждению стихийных бедствий в Центральной Америке и Доминиканской Республике (СЕПРЕДЕНАК)</w:t>
            </w:r>
          </w:p>
          <w:p w14:paraId="436D7C5E"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Генеральный директорат Европейской комиссии по вопросам защиты гражданского населения и гуманитарной помощи (DG-ECHO-EC)</w:t>
            </w:r>
          </w:p>
          <w:p w14:paraId="5A49092C"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Исламская организация по вопросам образования, науки и культуры (ИСЕСКО) со штаб-квартирой в Рабате, Марокко</w:t>
            </w:r>
          </w:p>
          <w:p w14:paraId="3EF1D3D2"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Объединенный исследовательский центр Европейской комиссии (ОИЦ-ЕК)</w:t>
            </w:r>
          </w:p>
          <w:p w14:paraId="5E57FC46"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Тихоокеанское сообщество (СТС)</w:t>
            </w:r>
          </w:p>
          <w:p w14:paraId="7075F33A"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Азиатско-тихоокеанский альянс молодежи и молодых специалистов в области науки, техники, технологий и инноваций в интересах снижения риска бедствий и повышения жизнестойкости</w:t>
            </w:r>
          </w:p>
          <w:p w14:paraId="7800E430" w14:textId="77777777" w:rsidR="00882ED4" w:rsidRPr="00882ED4" w:rsidRDefault="00882ED4" w:rsidP="006655B4">
            <w:pPr>
              <w:numPr>
                <w:ilvl w:val="0"/>
                <w:numId w:val="31"/>
              </w:numPr>
              <w:spacing w:after="240"/>
              <w:rPr>
                <w:rFonts w:ascii="Arial" w:hAnsi="Arial" w:cs="Arial"/>
                <w:bCs/>
                <w:iCs/>
                <w:sz w:val="22"/>
                <w:szCs w:val="22"/>
                <w:lang w:val="ru-RU"/>
              </w:rPr>
            </w:pPr>
            <w:r w:rsidRPr="00882ED4">
              <w:rPr>
                <w:rFonts w:ascii="Arial" w:hAnsi="Arial"/>
                <w:bCs/>
                <w:iCs/>
                <w:sz w:val="22"/>
                <w:szCs w:val="22"/>
                <w:lang w:val="ru-RU"/>
              </w:rPr>
              <w:t>ЭСКАТО</w:t>
            </w:r>
          </w:p>
          <w:p w14:paraId="553F09D6" w14:textId="77777777" w:rsidR="00882ED4" w:rsidRPr="00882ED4" w:rsidRDefault="00882ED4" w:rsidP="006655B4">
            <w:pPr>
              <w:spacing w:after="240"/>
              <w:rPr>
                <w:rFonts w:ascii="Arial" w:hAnsi="Arial" w:cs="Arial"/>
                <w:bCs/>
                <w:iCs/>
                <w:sz w:val="22"/>
                <w:szCs w:val="22"/>
                <w:u w:val="single"/>
                <w:lang w:val="ru-RU"/>
              </w:rPr>
            </w:pPr>
            <w:r w:rsidRPr="00882ED4">
              <w:rPr>
                <w:rFonts w:ascii="Arial" w:hAnsi="Arial"/>
                <w:bCs/>
                <w:iCs/>
                <w:sz w:val="22"/>
                <w:szCs w:val="22"/>
                <w:lang w:val="ru-RU"/>
              </w:rPr>
              <w:t>Национальный уровень:</w:t>
            </w:r>
          </w:p>
          <w:p w14:paraId="6E692F15"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Национальные агентства/организации по оказанию гуманитарной помощи</w:t>
            </w:r>
          </w:p>
          <w:p w14:paraId="54401863" w14:textId="6DB249AD"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Органы по предупреждению и ликвидации последствий стихийных бедствий/</w:t>
            </w:r>
            <w:r w:rsidR="00D313C4">
              <w:rPr>
                <w:rFonts w:ascii="Arial" w:hAnsi="Arial"/>
                <w:bCs/>
                <w:iCs/>
                <w:sz w:val="22"/>
                <w:szCs w:val="22"/>
                <w:lang w:val="ru-RU"/>
              </w:rPr>
              <w:br/>
            </w:r>
            <w:r w:rsidRPr="00882ED4">
              <w:rPr>
                <w:rFonts w:ascii="Arial" w:hAnsi="Arial"/>
                <w:bCs/>
                <w:iCs/>
                <w:sz w:val="22"/>
                <w:szCs w:val="22"/>
                <w:lang w:val="ru-RU"/>
              </w:rPr>
              <w:t>службы экстренного реагирования</w:t>
            </w:r>
          </w:p>
          <w:p w14:paraId="39F46D33"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Межведомственная группа по делам гражданской обороны и безопасности в зоне Антильских островов (Франция)</w:t>
            </w:r>
          </w:p>
          <w:p w14:paraId="710E1232"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МОК, национальные контакты по цунами (НКЦ) и координаторы по Программе сертификации готовности к цунами (КПСЦ)</w:t>
            </w:r>
          </w:p>
          <w:p w14:paraId="43DCEBBE" w14:textId="77777777" w:rsidR="00882ED4" w:rsidRPr="00882ED4" w:rsidRDefault="00882ED4" w:rsidP="007131C4">
            <w:pPr>
              <w:numPr>
                <w:ilvl w:val="0"/>
                <w:numId w:val="31"/>
              </w:numPr>
              <w:ind w:left="924" w:hanging="357"/>
              <w:rPr>
                <w:rFonts w:ascii="Arial" w:hAnsi="Arial" w:cs="Arial"/>
                <w:bCs/>
                <w:iCs/>
                <w:sz w:val="22"/>
                <w:szCs w:val="22"/>
                <w:lang w:val="ru-RU"/>
              </w:rPr>
            </w:pPr>
            <w:r w:rsidRPr="00882ED4">
              <w:rPr>
                <w:rFonts w:ascii="Arial" w:hAnsi="Arial"/>
                <w:bCs/>
                <w:iCs/>
                <w:sz w:val="22"/>
                <w:szCs w:val="22"/>
                <w:lang w:val="ru-RU"/>
              </w:rPr>
              <w:t>Национальные комиссии по делам ЮНЕСКО</w:t>
            </w:r>
          </w:p>
          <w:p w14:paraId="0D4CC14D" w14:textId="77777777" w:rsidR="00882ED4" w:rsidRPr="00882ED4" w:rsidRDefault="00882ED4" w:rsidP="006655B4">
            <w:pPr>
              <w:numPr>
                <w:ilvl w:val="0"/>
                <w:numId w:val="31"/>
              </w:numPr>
              <w:spacing w:after="240"/>
              <w:rPr>
                <w:rFonts w:ascii="Arial" w:hAnsi="Arial" w:cs="Arial"/>
                <w:bCs/>
                <w:iCs/>
                <w:sz w:val="22"/>
                <w:szCs w:val="22"/>
                <w:lang w:val="ru-RU"/>
              </w:rPr>
            </w:pPr>
            <w:r w:rsidRPr="00882ED4">
              <w:rPr>
                <w:rFonts w:ascii="Arial" w:hAnsi="Arial"/>
                <w:bCs/>
                <w:iCs/>
                <w:sz w:val="22"/>
                <w:szCs w:val="22"/>
                <w:lang w:val="ru-RU"/>
              </w:rPr>
              <w:t>Национальные молодежные организации</w:t>
            </w:r>
          </w:p>
          <w:p w14:paraId="54A06251" w14:textId="77777777" w:rsidR="00882ED4" w:rsidRPr="00882ED4" w:rsidRDefault="00882ED4" w:rsidP="006655B4">
            <w:pPr>
              <w:spacing w:after="240"/>
              <w:rPr>
                <w:rFonts w:ascii="Arial" w:hAnsi="Arial" w:cs="Arial"/>
                <w:bCs/>
                <w:iCs/>
                <w:sz w:val="22"/>
                <w:szCs w:val="22"/>
                <w:u w:val="single"/>
                <w:lang w:val="ru-RU"/>
              </w:rPr>
            </w:pPr>
            <w:r w:rsidRPr="00882ED4">
              <w:rPr>
                <w:rFonts w:ascii="Arial" w:hAnsi="Arial"/>
                <w:bCs/>
                <w:iCs/>
                <w:sz w:val="22"/>
                <w:szCs w:val="22"/>
                <w:u w:val="single"/>
                <w:lang w:val="ru-RU"/>
              </w:rPr>
              <w:t>Организационная структура</w:t>
            </w:r>
          </w:p>
          <w:p w14:paraId="27E891DF" w14:textId="77777777" w:rsidR="00882ED4" w:rsidRPr="00882ED4" w:rsidRDefault="00882ED4" w:rsidP="006655B4">
            <w:pPr>
              <w:spacing w:after="240"/>
              <w:rPr>
                <w:rFonts w:ascii="Arial" w:hAnsi="Arial" w:cs="Arial"/>
                <w:bCs/>
                <w:iCs/>
                <w:sz w:val="22"/>
                <w:szCs w:val="22"/>
                <w:lang w:val="ru-RU"/>
              </w:rPr>
            </w:pPr>
            <w:r w:rsidRPr="00882ED4">
              <w:rPr>
                <w:rFonts w:ascii="Arial" w:hAnsi="Arial"/>
                <w:bCs/>
                <w:iCs/>
                <w:sz w:val="22"/>
                <w:szCs w:val="22"/>
                <w:lang w:val="ru-RU"/>
              </w:rPr>
              <w:t>С учетом возможного в перспективе числа участников коалиции ее председатель внесет предложения в отношении руководящий структуры КГЦ на шестнадцатом совещании РГ-СПЦО.</w:t>
            </w:r>
          </w:p>
          <w:p w14:paraId="2030E6B0" w14:textId="77777777" w:rsidR="00882ED4" w:rsidRPr="00882ED4" w:rsidRDefault="00882ED4" w:rsidP="006655B4">
            <w:pPr>
              <w:spacing w:after="240"/>
              <w:rPr>
                <w:rFonts w:ascii="Arial" w:hAnsi="Arial" w:cs="Arial"/>
                <w:bCs/>
                <w:iCs/>
                <w:sz w:val="22"/>
                <w:szCs w:val="22"/>
                <w:lang w:val="ru-RU"/>
              </w:rPr>
            </w:pPr>
            <w:r w:rsidRPr="00882ED4">
              <w:rPr>
                <w:rFonts w:ascii="Arial" w:hAnsi="Arial"/>
                <w:bCs/>
                <w:iCs/>
                <w:sz w:val="22"/>
                <w:szCs w:val="22"/>
                <w:lang w:val="ru-RU"/>
              </w:rPr>
              <w:t>Председатель КГЦ назначается Председателем МОК по согласованию с Председателем РГ-СПЦО.</w:t>
            </w:r>
          </w:p>
          <w:p w14:paraId="0F0EBD24" w14:textId="77777777" w:rsidR="00882ED4" w:rsidRPr="00882ED4" w:rsidRDefault="00882ED4" w:rsidP="00080245">
            <w:pPr>
              <w:spacing w:after="240"/>
              <w:rPr>
                <w:rFonts w:ascii="Arial" w:hAnsi="Arial" w:cs="Arial"/>
                <w:bCs/>
                <w:iCs/>
                <w:sz w:val="22"/>
                <w:szCs w:val="22"/>
                <w:u w:val="single"/>
                <w:lang w:val="ru-RU"/>
              </w:rPr>
            </w:pPr>
            <w:r w:rsidRPr="00882ED4">
              <w:rPr>
                <w:rFonts w:ascii="Arial" w:hAnsi="Arial"/>
                <w:bCs/>
                <w:iCs/>
                <w:sz w:val="22"/>
                <w:szCs w:val="22"/>
                <w:u w:val="single"/>
                <w:lang w:val="ru-RU"/>
              </w:rPr>
              <w:t>Представление отчетности</w:t>
            </w:r>
          </w:p>
          <w:p w14:paraId="437AC154" w14:textId="77777777" w:rsidR="00882ED4" w:rsidRPr="00882ED4" w:rsidRDefault="00882ED4" w:rsidP="00080245">
            <w:pPr>
              <w:spacing w:after="240"/>
              <w:rPr>
                <w:rFonts w:ascii="Arial" w:hAnsi="Arial" w:cs="Arial"/>
                <w:bCs/>
                <w:iCs/>
                <w:sz w:val="22"/>
                <w:szCs w:val="22"/>
                <w:lang w:val="ru-RU"/>
              </w:rPr>
            </w:pPr>
            <w:r w:rsidRPr="00882ED4">
              <w:rPr>
                <w:rFonts w:ascii="Arial" w:hAnsi="Arial"/>
                <w:bCs/>
                <w:iCs/>
                <w:sz w:val="22"/>
                <w:szCs w:val="22"/>
                <w:lang w:val="ru-RU"/>
              </w:rPr>
              <w:t>Коалиция будет информировать РГ-СПЦО о своей деятельности и достигнутом прогрессе.</w:t>
            </w:r>
          </w:p>
          <w:p w14:paraId="563B1DB1" w14:textId="77777777" w:rsidR="00882ED4" w:rsidRPr="00882ED4" w:rsidRDefault="00882ED4" w:rsidP="00080245">
            <w:pPr>
              <w:keepNext/>
              <w:spacing w:after="240"/>
              <w:jc w:val="center"/>
              <w:rPr>
                <w:rFonts w:ascii="Arial" w:hAnsi="Arial" w:cs="Arial"/>
                <w:b/>
                <w:bCs/>
                <w:iCs/>
                <w:sz w:val="22"/>
                <w:szCs w:val="22"/>
                <w:lang w:val="ru-RU"/>
              </w:rPr>
            </w:pPr>
            <w:r w:rsidRPr="00882ED4">
              <w:rPr>
                <w:rFonts w:ascii="Arial" w:hAnsi="Arial"/>
                <w:b/>
                <w:bCs/>
                <w:iCs/>
                <w:sz w:val="22"/>
                <w:szCs w:val="22"/>
                <w:lang w:val="ru-RU"/>
              </w:rPr>
              <w:lastRenderedPageBreak/>
              <w:t>Приложение 3</w:t>
            </w:r>
            <w:r w:rsidRPr="00882ED4">
              <w:rPr>
                <w:rFonts w:ascii="Arial" w:hAnsi="Arial"/>
                <w:b/>
                <w:bCs/>
                <w:iCs/>
                <w:sz w:val="22"/>
                <w:szCs w:val="22"/>
                <w:lang w:val="ru-RU"/>
              </w:rPr>
              <w:br/>
              <w:t>Пересмотренный круг ведения научного комитета программы по цунами в рамках Десятилетия науки об океане [оригинал см. в приложении к решению МОК A-31/3.4.1]</w:t>
            </w:r>
          </w:p>
          <w:p w14:paraId="34EF02C4" w14:textId="77777777" w:rsidR="00882ED4" w:rsidRPr="00882ED4" w:rsidRDefault="00882ED4" w:rsidP="00080245">
            <w:pPr>
              <w:keepNext/>
              <w:spacing w:after="240"/>
              <w:jc w:val="center"/>
              <w:rPr>
                <w:rFonts w:ascii="Arial" w:hAnsi="Arial" w:cs="Arial"/>
                <w:iCs/>
                <w:sz w:val="22"/>
                <w:szCs w:val="22"/>
                <w:u w:val="single"/>
                <w:lang w:val="ru-RU"/>
              </w:rPr>
            </w:pPr>
            <w:r w:rsidRPr="00882ED4">
              <w:rPr>
                <w:rFonts w:ascii="Arial" w:hAnsi="Arial"/>
                <w:iCs/>
                <w:sz w:val="22"/>
                <w:szCs w:val="22"/>
                <w:u w:val="single"/>
                <w:lang w:val="ru-RU"/>
              </w:rPr>
              <w:t>[новый текст подчеркнут]</w:t>
            </w:r>
          </w:p>
          <w:p w14:paraId="5049EF85" w14:textId="77777777" w:rsidR="00882ED4" w:rsidRPr="00882ED4" w:rsidRDefault="00882ED4" w:rsidP="00080245">
            <w:pPr>
              <w:keepNext/>
              <w:spacing w:after="240"/>
              <w:rPr>
                <w:rFonts w:ascii="Arial" w:hAnsi="Arial" w:cs="Arial"/>
                <w:iCs/>
                <w:sz w:val="22"/>
                <w:szCs w:val="22"/>
                <w:lang w:val="ru-RU"/>
              </w:rPr>
            </w:pPr>
            <w:r w:rsidRPr="00882ED4">
              <w:rPr>
                <w:rFonts w:ascii="Arial" w:hAnsi="Arial"/>
                <w:iCs/>
                <w:sz w:val="22"/>
                <w:szCs w:val="22"/>
                <w:lang w:val="ru-RU"/>
              </w:rPr>
              <w:t>Перед научным комитетом будут стоять следующие цели:</w:t>
            </w:r>
          </w:p>
          <w:p w14:paraId="3F76A4BF" w14:textId="77777777" w:rsidR="00882ED4" w:rsidRPr="00882ED4" w:rsidRDefault="00882ED4" w:rsidP="00745732">
            <w:pPr>
              <w:numPr>
                <w:ilvl w:val="0"/>
                <w:numId w:val="29"/>
              </w:numPr>
              <w:spacing w:after="240"/>
              <w:ind w:left="1167" w:hanging="567"/>
              <w:jc w:val="both"/>
              <w:rPr>
                <w:rFonts w:ascii="Arial" w:hAnsi="Arial" w:cs="Arial"/>
                <w:bCs/>
                <w:iCs/>
                <w:sz w:val="22"/>
                <w:szCs w:val="22"/>
                <w:lang w:val="ru-RU"/>
              </w:rPr>
            </w:pPr>
            <w:r w:rsidRPr="00882ED4">
              <w:rPr>
                <w:rFonts w:ascii="Arial" w:hAnsi="Arial"/>
                <w:iCs/>
                <w:sz w:val="22"/>
                <w:szCs w:val="22"/>
                <w:lang w:val="ru-RU"/>
              </w:rPr>
              <w:t xml:space="preserve">разработка проекта десятилетнего плана исследований, разработок и реализации программы по цунами в рамках Десятилетия науки об океане на основе концептуальной записки </w:t>
            </w:r>
            <w:r w:rsidRPr="00882ED4">
              <w:rPr>
                <w:rFonts w:ascii="Arial" w:hAnsi="Arial"/>
                <w:i/>
                <w:iCs/>
                <w:sz w:val="22"/>
                <w:szCs w:val="22"/>
                <w:lang w:val="ru-RU"/>
              </w:rPr>
              <w:t>«Защита населения от самых опасных волн в мире: рамочная программа действий в рамках Десятилетия ООН, посвященного науке об океане в интересах устойчивого развития»</w:t>
            </w:r>
            <w:r w:rsidRPr="00882ED4">
              <w:rPr>
                <w:rFonts w:ascii="Arial" w:hAnsi="Arial"/>
                <w:iCs/>
                <w:sz w:val="22"/>
                <w:szCs w:val="22"/>
                <w:lang w:val="ru-RU"/>
              </w:rPr>
              <w:t>;</w:t>
            </w:r>
            <w:r w:rsidRPr="00882ED4">
              <w:rPr>
                <w:rFonts w:ascii="Arial" w:hAnsi="Arial"/>
                <w:i/>
                <w:iCs/>
                <w:sz w:val="22"/>
                <w:szCs w:val="22"/>
                <w:lang w:val="ru-RU"/>
              </w:rPr>
              <w:t xml:space="preserve"> </w:t>
            </w:r>
          </w:p>
          <w:p w14:paraId="459B0EA6" w14:textId="77777777" w:rsidR="00882ED4" w:rsidRPr="00882ED4" w:rsidRDefault="00882ED4" w:rsidP="00745732">
            <w:pPr>
              <w:numPr>
                <w:ilvl w:val="0"/>
                <w:numId w:val="29"/>
              </w:numPr>
              <w:spacing w:after="240"/>
              <w:ind w:left="1167" w:hanging="567"/>
              <w:jc w:val="both"/>
              <w:rPr>
                <w:rFonts w:ascii="Arial" w:hAnsi="Arial" w:cs="Arial"/>
                <w:bCs/>
                <w:iCs/>
                <w:sz w:val="22"/>
                <w:szCs w:val="22"/>
                <w:lang w:val="ru-RU"/>
              </w:rPr>
            </w:pPr>
            <w:r w:rsidRPr="00882ED4">
              <w:rPr>
                <w:rFonts w:ascii="Arial" w:hAnsi="Arial"/>
                <w:bCs/>
                <w:iCs/>
                <w:sz w:val="22"/>
                <w:szCs w:val="22"/>
                <w:lang w:val="ru-RU"/>
              </w:rPr>
              <w:t>выявление и устранение пробелов в глобальной оценке опасности цунами следующим образом:</w:t>
            </w:r>
          </w:p>
          <w:p w14:paraId="688DD948" w14:textId="54C84916" w:rsidR="00882ED4" w:rsidRPr="00745732" w:rsidRDefault="00882ED4" w:rsidP="00745732">
            <w:pPr>
              <w:pStyle w:val="ListParagraph"/>
              <w:numPr>
                <w:ilvl w:val="0"/>
                <w:numId w:val="44"/>
              </w:numPr>
              <w:spacing w:after="240"/>
              <w:ind w:left="1735" w:hanging="567"/>
              <w:contextualSpacing w:val="0"/>
              <w:jc w:val="both"/>
              <w:rPr>
                <w:rFonts w:ascii="Arial" w:hAnsi="Arial" w:cs="Arial"/>
                <w:bCs/>
                <w:iCs/>
                <w:sz w:val="22"/>
                <w:szCs w:val="22"/>
                <w:lang w:val="ru-RU"/>
              </w:rPr>
            </w:pPr>
            <w:r w:rsidRPr="00745732">
              <w:rPr>
                <w:rFonts w:ascii="Arial" w:hAnsi="Arial"/>
                <w:bCs/>
                <w:iCs/>
                <w:sz w:val="22"/>
                <w:szCs w:val="22"/>
                <w:lang w:val="ru-RU"/>
              </w:rPr>
              <w:t>всеобъемлющая оценка, включая все потенциальные цунами в любой точке мира, независимо от их происхождения;</w:t>
            </w:r>
          </w:p>
          <w:p w14:paraId="24D59D56" w14:textId="32F767F9" w:rsidR="00882ED4" w:rsidRPr="00745732" w:rsidRDefault="00882ED4" w:rsidP="00745732">
            <w:pPr>
              <w:pStyle w:val="ListParagraph"/>
              <w:numPr>
                <w:ilvl w:val="0"/>
                <w:numId w:val="44"/>
              </w:numPr>
              <w:spacing w:after="240"/>
              <w:ind w:left="1734" w:hanging="567"/>
              <w:jc w:val="both"/>
              <w:rPr>
                <w:rFonts w:ascii="Arial" w:hAnsi="Arial" w:cs="Arial"/>
                <w:bCs/>
                <w:iCs/>
                <w:sz w:val="22"/>
                <w:szCs w:val="22"/>
                <w:lang w:val="ru-RU"/>
              </w:rPr>
            </w:pPr>
            <w:r w:rsidRPr="00745732">
              <w:rPr>
                <w:rFonts w:ascii="Arial" w:hAnsi="Arial"/>
                <w:bCs/>
                <w:iCs/>
                <w:sz w:val="22"/>
                <w:szCs w:val="22"/>
                <w:lang w:val="ru-RU"/>
              </w:rPr>
              <w:t xml:space="preserve">использование различных стратегий для подтверждения исторических очагов цунами путем применения методов исследования </w:t>
            </w:r>
            <w:proofErr w:type="spellStart"/>
            <w:r w:rsidRPr="00745732">
              <w:rPr>
                <w:rFonts w:ascii="Arial" w:hAnsi="Arial"/>
                <w:bCs/>
                <w:iCs/>
                <w:sz w:val="22"/>
                <w:szCs w:val="22"/>
                <w:lang w:val="ru-RU"/>
              </w:rPr>
              <w:t>палеоцунами</w:t>
            </w:r>
            <w:proofErr w:type="spellEnd"/>
            <w:r w:rsidRPr="00745732">
              <w:rPr>
                <w:rFonts w:ascii="Arial" w:hAnsi="Arial"/>
                <w:bCs/>
                <w:iCs/>
                <w:sz w:val="22"/>
                <w:szCs w:val="22"/>
                <w:lang w:val="ru-RU"/>
              </w:rPr>
              <w:t xml:space="preserve"> и исторической сейсмологии;</w:t>
            </w:r>
          </w:p>
          <w:p w14:paraId="3201C196" w14:textId="77777777" w:rsidR="00882ED4" w:rsidRPr="00882ED4" w:rsidRDefault="00882ED4" w:rsidP="00033C39">
            <w:pPr>
              <w:numPr>
                <w:ilvl w:val="0"/>
                <w:numId w:val="29"/>
              </w:numPr>
              <w:spacing w:after="240"/>
              <w:ind w:left="1168" w:hanging="567"/>
              <w:jc w:val="both"/>
              <w:rPr>
                <w:rFonts w:ascii="Arial" w:hAnsi="Arial" w:cs="Arial"/>
                <w:bCs/>
                <w:iCs/>
                <w:sz w:val="22"/>
                <w:szCs w:val="22"/>
                <w:lang w:val="ru-RU"/>
              </w:rPr>
            </w:pPr>
            <w:r w:rsidRPr="00882ED4">
              <w:rPr>
                <w:rFonts w:ascii="Arial" w:hAnsi="Arial"/>
                <w:bCs/>
                <w:iCs/>
                <w:sz w:val="22"/>
                <w:szCs w:val="22"/>
                <w:lang w:val="ru-RU"/>
              </w:rPr>
              <w:t>выявление пробелов в обнаружении, оценке опасности и прогнозировании цунами, уделяя при этом особое внимание цунами, возникающим вблизи населенных береговых линий;</w:t>
            </w:r>
          </w:p>
          <w:p w14:paraId="086C6D10" w14:textId="77777777" w:rsidR="00882ED4" w:rsidRPr="00882ED4" w:rsidRDefault="00882ED4" w:rsidP="00033C39">
            <w:pPr>
              <w:numPr>
                <w:ilvl w:val="0"/>
                <w:numId w:val="29"/>
              </w:numPr>
              <w:spacing w:after="240"/>
              <w:ind w:left="1168" w:hanging="567"/>
              <w:jc w:val="both"/>
              <w:rPr>
                <w:rFonts w:ascii="Arial" w:hAnsi="Arial" w:cs="Arial"/>
                <w:bCs/>
                <w:iCs/>
                <w:sz w:val="22"/>
                <w:szCs w:val="22"/>
                <w:lang w:val="ru-RU"/>
              </w:rPr>
            </w:pPr>
            <w:r w:rsidRPr="00882ED4">
              <w:rPr>
                <w:rFonts w:ascii="Arial" w:hAnsi="Arial"/>
                <w:bCs/>
                <w:iCs/>
                <w:sz w:val="22"/>
                <w:szCs w:val="22"/>
                <w:lang w:val="ru-RU"/>
              </w:rPr>
              <w:t>предложения по усовершенствованию стратегии зондирования и анализа, обеспечивающей возможность быстрого определения характеристик очага цунами путем совместного использования наземных сейсмических и геодезических датчиков, терминалов ГНСС, прибрежных датчиков уровня моря, глубоководных океанических цунамиметров, ретрансляторов SMART на глубоководных океанических оптоволоконных кабелях и спутниковых наблюдений;</w:t>
            </w:r>
          </w:p>
          <w:p w14:paraId="42A0C2EC" w14:textId="77777777" w:rsidR="00882ED4" w:rsidRPr="00882ED4" w:rsidRDefault="00882ED4" w:rsidP="00033C39">
            <w:pPr>
              <w:numPr>
                <w:ilvl w:val="0"/>
                <w:numId w:val="29"/>
              </w:numPr>
              <w:spacing w:after="240"/>
              <w:ind w:left="1168" w:hanging="567"/>
              <w:jc w:val="both"/>
              <w:rPr>
                <w:rFonts w:ascii="Arial" w:hAnsi="Arial" w:cs="Arial"/>
                <w:bCs/>
                <w:iCs/>
                <w:sz w:val="22"/>
                <w:szCs w:val="22"/>
                <w:lang w:val="ru-RU"/>
              </w:rPr>
            </w:pPr>
            <w:r w:rsidRPr="00882ED4">
              <w:rPr>
                <w:rFonts w:ascii="Arial" w:hAnsi="Arial"/>
                <w:bCs/>
                <w:iCs/>
                <w:sz w:val="22"/>
                <w:szCs w:val="22"/>
                <w:lang w:val="ru-RU"/>
              </w:rPr>
              <w:t>предложения по общим направлениям взаимодействия в рамках инициативы Объединенной целевой группы МСЭ-ВМО-МОК по интеллектуальным кабелям в целях всестороннего изучения целесообразности широкого внедрения научной аппаратуры на глубоководных океанических оптоволоконных кабелях для повышения потенциала быстрого обнаружения и определения характеристик очагов цунами, а также характера распространения волновых полей цунами;</w:t>
            </w:r>
          </w:p>
          <w:p w14:paraId="2C62B5D9" w14:textId="77777777" w:rsidR="00882ED4" w:rsidRPr="00882ED4" w:rsidRDefault="00882ED4" w:rsidP="00033C39">
            <w:pPr>
              <w:numPr>
                <w:ilvl w:val="0"/>
                <w:numId w:val="29"/>
              </w:numPr>
              <w:spacing w:after="240"/>
              <w:ind w:left="1168" w:hanging="567"/>
              <w:jc w:val="both"/>
              <w:rPr>
                <w:rFonts w:ascii="Arial" w:hAnsi="Arial" w:cs="Arial"/>
                <w:bCs/>
                <w:iCs/>
                <w:sz w:val="22"/>
                <w:szCs w:val="22"/>
                <w:lang w:val="ru-RU"/>
              </w:rPr>
            </w:pPr>
            <w:r w:rsidRPr="00882ED4">
              <w:rPr>
                <w:rFonts w:ascii="Arial" w:hAnsi="Arial"/>
                <w:bCs/>
                <w:iCs/>
                <w:sz w:val="22"/>
                <w:szCs w:val="22"/>
                <w:lang w:val="ru-RU"/>
              </w:rPr>
              <w:t>рассмотрение и разработка проектов стратегий, программ и материалов для повышения устойчивости общества к цунами и другим опасным океаническим явлениям:</w:t>
            </w:r>
          </w:p>
          <w:p w14:paraId="61E6FEB3" w14:textId="0502E867" w:rsidR="00882ED4" w:rsidRPr="00170B88" w:rsidRDefault="00882ED4" w:rsidP="00170B88">
            <w:pPr>
              <w:pStyle w:val="ListParagraph"/>
              <w:numPr>
                <w:ilvl w:val="1"/>
                <w:numId w:val="29"/>
              </w:numPr>
              <w:spacing w:after="240"/>
              <w:ind w:left="1734" w:hanging="567"/>
              <w:jc w:val="both"/>
              <w:rPr>
                <w:rFonts w:ascii="Arial" w:hAnsi="Arial" w:cs="Arial"/>
                <w:bCs/>
                <w:iCs/>
                <w:sz w:val="22"/>
                <w:szCs w:val="22"/>
                <w:lang w:val="ru-RU"/>
              </w:rPr>
            </w:pPr>
            <w:r w:rsidRPr="00170B88">
              <w:rPr>
                <w:rFonts w:ascii="Arial" w:hAnsi="Arial"/>
                <w:bCs/>
                <w:iCs/>
                <w:sz w:val="22"/>
                <w:szCs w:val="22"/>
                <w:lang w:val="ru-RU"/>
              </w:rPr>
              <w:t>создание рамочной системы, необходимой для организации подготовки и обучения следующего поколения специалистов, обладающих техническими и научными знаниями;</w:t>
            </w:r>
          </w:p>
          <w:p w14:paraId="75C6140E" w14:textId="77777777" w:rsidR="00882ED4" w:rsidRPr="00882ED4" w:rsidRDefault="00882ED4" w:rsidP="006C7346">
            <w:pPr>
              <w:numPr>
                <w:ilvl w:val="1"/>
                <w:numId w:val="29"/>
              </w:numPr>
              <w:spacing w:after="240"/>
              <w:ind w:left="1734" w:hanging="567"/>
              <w:jc w:val="both"/>
              <w:rPr>
                <w:rFonts w:ascii="Arial" w:hAnsi="Arial" w:cs="Arial"/>
                <w:bCs/>
                <w:iCs/>
                <w:sz w:val="22"/>
                <w:szCs w:val="22"/>
                <w:lang w:val="ru-RU"/>
              </w:rPr>
            </w:pPr>
            <w:r w:rsidRPr="00882ED4">
              <w:rPr>
                <w:rFonts w:ascii="Arial" w:hAnsi="Arial"/>
                <w:bCs/>
                <w:iCs/>
                <w:sz w:val="22"/>
                <w:szCs w:val="22"/>
                <w:lang w:val="ru-RU"/>
              </w:rPr>
              <w:t>определение стратегий, позволяющих оценить структурную и социальную уязвимость в зонах, подверженных воздействию цунами;</w:t>
            </w:r>
          </w:p>
          <w:p w14:paraId="4AFC6707" w14:textId="77777777" w:rsidR="00882ED4" w:rsidRPr="00882ED4" w:rsidRDefault="00882ED4" w:rsidP="006C7346">
            <w:pPr>
              <w:numPr>
                <w:ilvl w:val="1"/>
                <w:numId w:val="29"/>
              </w:numPr>
              <w:spacing w:after="240"/>
              <w:ind w:left="1734" w:hanging="567"/>
              <w:jc w:val="both"/>
              <w:rPr>
                <w:rFonts w:ascii="Arial" w:hAnsi="Arial" w:cs="Arial"/>
                <w:bCs/>
                <w:iCs/>
                <w:sz w:val="22"/>
                <w:szCs w:val="22"/>
                <w:u w:val="single"/>
                <w:lang w:val="ru-RU"/>
              </w:rPr>
            </w:pPr>
            <w:r w:rsidRPr="00882ED4">
              <w:rPr>
                <w:rFonts w:ascii="Arial" w:hAnsi="Arial"/>
                <w:bCs/>
                <w:iCs/>
                <w:sz w:val="22"/>
                <w:szCs w:val="22"/>
                <w:u w:val="single"/>
                <w:lang w:val="ru-RU"/>
              </w:rPr>
              <w:lastRenderedPageBreak/>
              <w:t>формулирование стратегий содействия реализации инициатив по обеспечению готовности населения, в частности Программы МОК по сертификации готовности к цунами, с тем чтобы к 2030 г. 100 процентов подверженных риску территориальных сообществ были подготовлены и способны противостоять последствиям цунами;</w:t>
            </w:r>
          </w:p>
          <w:p w14:paraId="500960D1" w14:textId="77777777" w:rsidR="00882ED4" w:rsidRPr="00882ED4" w:rsidRDefault="00882ED4" w:rsidP="00170B88">
            <w:pPr>
              <w:numPr>
                <w:ilvl w:val="0"/>
                <w:numId w:val="29"/>
              </w:numPr>
              <w:spacing w:after="240"/>
              <w:ind w:left="1167" w:hanging="567"/>
              <w:jc w:val="both"/>
              <w:rPr>
                <w:rFonts w:ascii="Arial" w:hAnsi="Arial" w:cs="Arial"/>
                <w:bCs/>
                <w:iCs/>
                <w:sz w:val="22"/>
                <w:szCs w:val="22"/>
                <w:lang w:val="ru-RU"/>
              </w:rPr>
            </w:pPr>
            <w:r w:rsidRPr="00882ED4">
              <w:rPr>
                <w:rFonts w:ascii="Arial" w:hAnsi="Arial"/>
                <w:bCs/>
                <w:iCs/>
                <w:sz w:val="22"/>
                <w:szCs w:val="22"/>
                <w:lang w:val="ru-RU"/>
              </w:rPr>
              <w:t xml:space="preserve">обзор совокупности материалов, полученных в ответ на </w:t>
            </w:r>
            <w:hyperlink r:id="rId41" w:history="1">
              <w:r w:rsidRPr="00882ED4">
                <w:rPr>
                  <w:rFonts w:ascii="Arial" w:hAnsi="Arial"/>
                  <w:bCs/>
                  <w:iCs/>
                  <w:color w:val="0000FF"/>
                  <w:sz w:val="22"/>
                  <w:szCs w:val="22"/>
                  <w:u w:val="single"/>
                  <w:lang w:val="ru-RU"/>
                </w:rPr>
                <w:t>циркулярное письмо МОК № 2825</w:t>
              </w:r>
            </w:hyperlink>
            <w:r w:rsidRPr="00882ED4">
              <w:rPr>
                <w:rFonts w:ascii="Arial" w:hAnsi="Arial"/>
                <w:bCs/>
                <w:iCs/>
                <w:sz w:val="22"/>
                <w:szCs w:val="22"/>
                <w:lang w:val="ru-RU"/>
              </w:rPr>
              <w:t xml:space="preserve"> о перечне мероприятий, которые можно было бы провести в рамках Десятилетия Организации Объединенных Наций, посвященного науке об океане в интересах устойчивого развития (2021-2030 гг.), в области предупреждения о цунами и других опасных явлениях, связанных с изменением уровня моря, и смягчения их последствий;</w:t>
            </w:r>
          </w:p>
          <w:p w14:paraId="12D413A3" w14:textId="77777777" w:rsidR="00882ED4" w:rsidRPr="00882ED4" w:rsidRDefault="00882ED4" w:rsidP="006C7346">
            <w:pPr>
              <w:spacing w:after="240"/>
              <w:ind w:left="1167" w:hanging="567"/>
              <w:jc w:val="both"/>
              <w:rPr>
                <w:rFonts w:ascii="Arial" w:hAnsi="Arial" w:cs="Arial"/>
                <w:iCs/>
                <w:sz w:val="22"/>
                <w:szCs w:val="22"/>
                <w:lang w:val="ru-RU"/>
              </w:rPr>
            </w:pPr>
            <w:r w:rsidRPr="00882ED4">
              <w:rPr>
                <w:rFonts w:ascii="Arial" w:hAnsi="Arial"/>
                <w:bCs/>
                <w:iCs/>
                <w:sz w:val="22"/>
                <w:szCs w:val="22"/>
                <w:lang w:val="ru-RU"/>
              </w:rPr>
              <w:t>(</w:t>
            </w:r>
            <w:proofErr w:type="spellStart"/>
            <w:r w:rsidRPr="00882ED4">
              <w:rPr>
                <w:rFonts w:ascii="Arial" w:hAnsi="Arial"/>
                <w:bCs/>
                <w:iCs/>
                <w:sz w:val="22"/>
                <w:szCs w:val="22"/>
                <w:lang w:val="ru-RU"/>
              </w:rPr>
              <w:t>viii</w:t>
            </w:r>
            <w:proofErr w:type="spellEnd"/>
            <w:r w:rsidRPr="00882ED4">
              <w:rPr>
                <w:rFonts w:ascii="Arial" w:hAnsi="Arial"/>
                <w:bCs/>
                <w:iCs/>
                <w:sz w:val="22"/>
                <w:szCs w:val="22"/>
                <w:lang w:val="ru-RU"/>
              </w:rPr>
              <w:t>)</w:t>
            </w:r>
            <w:r w:rsidRPr="00882ED4">
              <w:rPr>
                <w:rFonts w:ascii="Arial" w:hAnsi="Arial"/>
                <w:bCs/>
                <w:iCs/>
                <w:sz w:val="22"/>
                <w:szCs w:val="22"/>
                <w:lang w:val="ru-RU"/>
              </w:rPr>
              <w:tab/>
              <w:t xml:space="preserve">представление проекта десятилетнего плана исследований, разработок и реализации для утверждения РГ-СПЦО на ее 16-м совещании. </w:t>
            </w:r>
          </w:p>
        </w:tc>
      </w:tr>
    </w:tbl>
    <w:p w14:paraId="011EEC4A" w14:textId="77777777" w:rsidR="00882ED4" w:rsidRPr="00882ED4" w:rsidRDefault="00882ED4" w:rsidP="00882ED4">
      <w:pPr>
        <w:shd w:val="clear" w:color="auto" w:fill="FFFFFF"/>
        <w:tabs>
          <w:tab w:val="left" w:pos="709"/>
        </w:tabs>
        <w:jc w:val="both"/>
        <w:rPr>
          <w:rFonts w:ascii="Arial" w:hAnsi="Arial"/>
          <w:iCs/>
          <w:sz w:val="22"/>
          <w:szCs w:val="22"/>
          <w:lang w:val="ru-RU"/>
        </w:rPr>
      </w:pPr>
    </w:p>
    <w:p w14:paraId="1A5B7BDF" w14:textId="418293D9"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2ABDB33" w14:textId="77777777" w:rsidR="00882ED4" w:rsidRPr="00882ED4" w:rsidRDefault="00882ED4" w:rsidP="00882ED4">
      <w:pPr>
        <w:keepNext/>
        <w:keepLines/>
        <w:spacing w:after="240"/>
        <w:ind w:left="709" w:hanging="709"/>
        <w:outlineLvl w:val="2"/>
        <w:rPr>
          <w:rFonts w:ascii="Arial" w:hAnsi="Arial"/>
          <w:iCs/>
          <w:sz w:val="22"/>
          <w:szCs w:val="22"/>
          <w:lang w:val="ru-RU"/>
        </w:rPr>
      </w:pPr>
      <w:bookmarkStart w:id="137" w:name="_Toc105746465"/>
      <w:r w:rsidRPr="00882ED4">
        <w:rPr>
          <w:rFonts w:ascii="Arial" w:hAnsi="Arial"/>
          <w:b/>
          <w:bCs/>
          <w:sz w:val="22"/>
          <w:lang w:val="ru-RU"/>
        </w:rPr>
        <w:t>3.5.2</w:t>
      </w:r>
      <w:r w:rsidRPr="00882ED4">
        <w:rPr>
          <w:rFonts w:ascii="Arial" w:hAnsi="Arial"/>
          <w:b/>
          <w:bCs/>
          <w:sz w:val="22"/>
          <w:lang w:val="ru-RU"/>
        </w:rPr>
        <w:tab/>
        <w:t>Доклад о ходе работы межсессионной рабочей группы открытого состава по статусу регионального комитета по центральной части Индийского океана (ИОСИНДИО)</w:t>
      </w:r>
      <w:r w:rsidRPr="00882ED4">
        <w:rPr>
          <w:rFonts w:ascii="Arial" w:hAnsi="Arial"/>
          <w:b/>
          <w:bCs/>
          <w:sz w:val="22"/>
          <w:lang w:val="ru-RU"/>
        </w:rPr>
        <w:br/>
      </w:r>
      <w:r w:rsidRPr="00882ED4">
        <w:rPr>
          <w:rFonts w:ascii="Arial" w:hAnsi="Arial"/>
          <w:iCs/>
          <w:sz w:val="22"/>
          <w:szCs w:val="22"/>
          <w:lang w:val="ru-RU"/>
        </w:rPr>
        <w:t>[</w:t>
      </w:r>
      <w:proofErr w:type="spellStart"/>
      <w:r w:rsidRPr="00882ED4">
        <w:rPr>
          <w:rFonts w:ascii="Arial" w:hAnsi="Arial"/>
          <w:iCs/>
          <w:sz w:val="22"/>
          <w:szCs w:val="22"/>
          <w:lang w:val="ru-RU"/>
        </w:rPr>
        <w:t>Реш</w:t>
      </w:r>
      <w:proofErr w:type="spellEnd"/>
      <w:r w:rsidRPr="00882ED4">
        <w:rPr>
          <w:rFonts w:ascii="Arial" w:hAnsi="Arial"/>
          <w:iCs/>
          <w:sz w:val="22"/>
          <w:szCs w:val="22"/>
          <w:lang w:val="ru-RU"/>
        </w:rPr>
        <w:t>. IOC-XXX/3.3.4, A-31/3.5.6]</w:t>
      </w:r>
      <w:bookmarkEnd w:id="137"/>
    </w:p>
    <w:tbl>
      <w:tblPr>
        <w:tblW w:w="0" w:type="auto"/>
        <w:tblLook w:val="0000" w:firstRow="0" w:lastRow="0" w:firstColumn="0" w:lastColumn="0" w:noHBand="0" w:noVBand="0"/>
      </w:tblPr>
      <w:tblGrid>
        <w:gridCol w:w="2241"/>
        <w:gridCol w:w="2856"/>
        <w:gridCol w:w="4542"/>
      </w:tblGrid>
      <w:tr w:rsidR="00882ED4" w:rsidRPr="00AD6B0F" w14:paraId="02C39D59" w14:textId="77777777" w:rsidTr="001150DD">
        <w:tc>
          <w:tcPr>
            <w:tcW w:w="2268" w:type="dxa"/>
            <w:shd w:val="clear" w:color="auto" w:fill="FFFF99"/>
            <w:tcMar>
              <w:top w:w="57" w:type="dxa"/>
              <w:bottom w:w="57" w:type="dxa"/>
            </w:tcMar>
          </w:tcPr>
          <w:p w14:paraId="560519EA" w14:textId="77777777"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t>Рабочий документ</w:t>
            </w:r>
            <w:r w:rsidRPr="00882ED4">
              <w:rPr>
                <w:rFonts w:ascii="Arial" w:hAnsi="Arial"/>
                <w:i/>
                <w:color w:val="000000"/>
                <w:sz w:val="20"/>
                <w:szCs w:val="20"/>
                <w:lang w:val="ru-RU"/>
              </w:rPr>
              <w:t>:</w:t>
            </w:r>
          </w:p>
        </w:tc>
        <w:tc>
          <w:tcPr>
            <w:tcW w:w="2880" w:type="dxa"/>
            <w:shd w:val="clear" w:color="auto" w:fill="FFFF99"/>
            <w:tcMar>
              <w:top w:w="57" w:type="dxa"/>
              <w:bottom w:w="57" w:type="dxa"/>
            </w:tcMar>
          </w:tcPr>
          <w:p w14:paraId="1CC01B33"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 xml:space="preserve">IOC/EC-55/3.5.2.Doc(1) </w:t>
            </w:r>
          </w:p>
        </w:tc>
        <w:tc>
          <w:tcPr>
            <w:tcW w:w="4599" w:type="dxa"/>
            <w:shd w:val="clear" w:color="auto" w:fill="FFFF99"/>
            <w:tcMar>
              <w:top w:w="57" w:type="dxa"/>
              <w:bottom w:w="57" w:type="dxa"/>
            </w:tcMar>
          </w:tcPr>
          <w:p w14:paraId="10E02A4E" w14:textId="77777777" w:rsidR="00882ED4" w:rsidRPr="00882ED4" w:rsidRDefault="00882ED4" w:rsidP="00882ED4">
            <w:pPr>
              <w:spacing w:after="60"/>
              <w:rPr>
                <w:rFonts w:ascii="Arial" w:hAnsi="Arial" w:cs="Arial"/>
                <w:color w:val="000000"/>
                <w:sz w:val="20"/>
                <w:szCs w:val="20"/>
                <w:lang w:val="ru-RU"/>
              </w:rPr>
            </w:pPr>
            <w:r w:rsidRPr="00882ED4">
              <w:rPr>
                <w:rFonts w:ascii="Arial" w:hAnsi="Arial"/>
                <w:sz w:val="20"/>
                <w:szCs w:val="20"/>
                <w:lang w:val="ru-RU"/>
              </w:rPr>
              <w:t>Доклад о ходе работы межсессионной рабочей группы открытого состава по статусу регионального комитета по центральной части Индийского океана (ИОСИНДИО)</w:t>
            </w:r>
          </w:p>
        </w:tc>
      </w:tr>
      <w:tr w:rsidR="00882ED4" w:rsidRPr="00AD6B0F" w14:paraId="5238C51C" w14:textId="77777777" w:rsidTr="001150DD">
        <w:tc>
          <w:tcPr>
            <w:tcW w:w="2268" w:type="dxa"/>
            <w:shd w:val="clear" w:color="auto" w:fill="D9E2F3"/>
            <w:tcMar>
              <w:top w:w="57" w:type="dxa"/>
              <w:bottom w:w="57" w:type="dxa"/>
            </w:tcMar>
          </w:tcPr>
          <w:p w14:paraId="25781CDA" w14:textId="70DCC4A7"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t>Справочные</w:t>
            </w:r>
            <w:r w:rsidR="00057C92">
              <w:rPr>
                <w:rFonts w:ascii="Arial" w:hAnsi="Arial"/>
                <w:i/>
                <w:color w:val="000000"/>
                <w:sz w:val="20"/>
                <w:szCs w:val="20"/>
                <w:u w:val="single"/>
                <w:lang w:val="ru-RU"/>
              </w:rPr>
              <w:br/>
            </w:r>
            <w:r w:rsidRPr="00882ED4">
              <w:rPr>
                <w:rFonts w:ascii="Arial" w:hAnsi="Arial"/>
                <w:i/>
                <w:color w:val="000000"/>
                <w:sz w:val="20"/>
                <w:szCs w:val="20"/>
                <w:u w:val="single"/>
                <w:lang w:val="ru-RU"/>
              </w:rPr>
              <w:t>материалы</w:t>
            </w:r>
            <w:r w:rsidRPr="00882ED4">
              <w:rPr>
                <w:rFonts w:ascii="Arial" w:hAnsi="Arial"/>
                <w:i/>
                <w:color w:val="000000"/>
                <w:sz w:val="20"/>
                <w:szCs w:val="20"/>
                <w:lang w:val="ru-RU"/>
              </w:rPr>
              <w:t>:</w:t>
            </w:r>
          </w:p>
        </w:tc>
        <w:tc>
          <w:tcPr>
            <w:tcW w:w="2880" w:type="dxa"/>
            <w:shd w:val="clear" w:color="auto" w:fill="auto"/>
            <w:tcMar>
              <w:top w:w="57" w:type="dxa"/>
              <w:bottom w:w="57" w:type="dxa"/>
            </w:tcMar>
          </w:tcPr>
          <w:p w14:paraId="0BF78F8C" w14:textId="77777777" w:rsidR="00882ED4" w:rsidRPr="00882ED4" w:rsidRDefault="00313E03" w:rsidP="00882ED4">
            <w:pPr>
              <w:rPr>
                <w:rFonts w:ascii="Arial" w:hAnsi="Arial" w:cs="Arial"/>
                <w:color w:val="000000"/>
                <w:sz w:val="20"/>
                <w:szCs w:val="20"/>
                <w:lang w:val="ru-RU"/>
              </w:rPr>
            </w:pPr>
            <w:hyperlink r:id="rId42" w:history="1">
              <w:r w:rsidR="00882ED4" w:rsidRPr="00882ED4">
                <w:rPr>
                  <w:rFonts w:ascii="Arial" w:hAnsi="Arial"/>
                  <w:color w:val="0000FF"/>
                  <w:sz w:val="20"/>
                  <w:szCs w:val="20"/>
                  <w:u w:val="single"/>
                  <w:lang w:val="ru-RU"/>
                </w:rPr>
                <w:t>IOCINDIO-VIII/3s</w:t>
              </w:r>
            </w:hyperlink>
          </w:p>
        </w:tc>
        <w:tc>
          <w:tcPr>
            <w:tcW w:w="4599" w:type="dxa"/>
            <w:shd w:val="clear" w:color="auto" w:fill="auto"/>
            <w:tcMar>
              <w:top w:w="57" w:type="dxa"/>
              <w:bottom w:w="57" w:type="dxa"/>
            </w:tcMar>
          </w:tcPr>
          <w:p w14:paraId="334AA8C1" w14:textId="727F2A99" w:rsidR="00882ED4" w:rsidRPr="00882ED4" w:rsidRDefault="00882ED4" w:rsidP="00882ED4">
            <w:pPr>
              <w:spacing w:after="60"/>
              <w:rPr>
                <w:rFonts w:ascii="Arial" w:hAnsi="Arial" w:cs="Arial"/>
                <w:color w:val="000000"/>
                <w:sz w:val="20"/>
                <w:szCs w:val="20"/>
                <w:lang w:val="ru-RU"/>
              </w:rPr>
            </w:pPr>
            <w:r w:rsidRPr="00882ED4">
              <w:rPr>
                <w:rFonts w:ascii="Arial" w:hAnsi="Arial"/>
                <w:color w:val="000000"/>
                <w:sz w:val="20"/>
                <w:szCs w:val="20"/>
                <w:lang w:val="ru-RU"/>
              </w:rPr>
              <w:t>Резюме доклада восьмой сессии Регионального комитета МОК для центральной части Индийского океана, 17-19 мая 2021 г.,</w:t>
            </w:r>
            <w:r w:rsidR="00057C92">
              <w:rPr>
                <w:rFonts w:ascii="Arial" w:hAnsi="Arial"/>
                <w:color w:val="000000"/>
                <w:sz w:val="20"/>
                <w:szCs w:val="20"/>
                <w:lang w:val="ru-RU"/>
              </w:rPr>
              <w:br/>
            </w:r>
            <w:r w:rsidRPr="00882ED4">
              <w:rPr>
                <w:rFonts w:ascii="Arial" w:hAnsi="Arial"/>
                <w:color w:val="000000"/>
                <w:sz w:val="20"/>
                <w:szCs w:val="20"/>
                <w:lang w:val="ru-RU"/>
              </w:rPr>
              <w:t>(онлайн-совещание)</w:t>
            </w:r>
          </w:p>
        </w:tc>
      </w:tr>
      <w:tr w:rsidR="00882ED4" w:rsidRPr="00AD6B0F" w14:paraId="25EE5983" w14:textId="77777777" w:rsidTr="001150DD">
        <w:tc>
          <w:tcPr>
            <w:tcW w:w="2268" w:type="dxa"/>
            <w:shd w:val="clear" w:color="auto" w:fill="D9E2F3"/>
            <w:tcMar>
              <w:top w:w="57" w:type="dxa"/>
              <w:bottom w:w="57" w:type="dxa"/>
            </w:tcMar>
          </w:tcPr>
          <w:p w14:paraId="66EEAA92" w14:textId="77777777" w:rsidR="00882ED4" w:rsidRPr="00882ED4" w:rsidRDefault="00882ED4" w:rsidP="00882ED4">
            <w:pPr>
              <w:rPr>
                <w:rFonts w:ascii="Arial" w:hAnsi="Arial" w:cs="Arial"/>
                <w:i/>
                <w:color w:val="000000"/>
                <w:sz w:val="20"/>
                <w:szCs w:val="20"/>
                <w:u w:val="single"/>
                <w:lang w:val="ru-RU"/>
              </w:rPr>
            </w:pPr>
          </w:p>
        </w:tc>
        <w:tc>
          <w:tcPr>
            <w:tcW w:w="2880" w:type="dxa"/>
            <w:shd w:val="clear" w:color="auto" w:fill="auto"/>
            <w:tcMar>
              <w:top w:w="57" w:type="dxa"/>
              <w:bottom w:w="57" w:type="dxa"/>
            </w:tcMar>
          </w:tcPr>
          <w:p w14:paraId="6D12965A"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Циркулярное письмо МОК</w:t>
            </w:r>
            <w:r w:rsidRPr="00882ED4">
              <w:rPr>
                <w:lang w:val="ru-RU"/>
              </w:rPr>
              <w:t xml:space="preserve"> </w:t>
            </w:r>
            <w:hyperlink r:id="rId43" w:history="1">
              <w:r w:rsidRPr="00882ED4">
                <w:rPr>
                  <w:rFonts w:ascii="Arial" w:hAnsi="Arial"/>
                  <w:color w:val="0000FF"/>
                  <w:sz w:val="20"/>
                  <w:szCs w:val="20"/>
                  <w:u w:val="single"/>
                  <w:lang w:val="ru-RU"/>
                </w:rPr>
                <w:t>2872</w:t>
              </w:r>
            </w:hyperlink>
          </w:p>
        </w:tc>
        <w:tc>
          <w:tcPr>
            <w:tcW w:w="4599" w:type="dxa"/>
            <w:shd w:val="clear" w:color="auto" w:fill="auto"/>
            <w:tcMar>
              <w:top w:w="57" w:type="dxa"/>
              <w:bottom w:w="57" w:type="dxa"/>
            </w:tcMar>
          </w:tcPr>
          <w:p w14:paraId="7D1EE970" w14:textId="77777777" w:rsidR="00882ED4" w:rsidRPr="00882ED4" w:rsidRDefault="00882ED4" w:rsidP="00882ED4">
            <w:pPr>
              <w:spacing w:after="60"/>
              <w:rPr>
                <w:rFonts w:ascii="Arial" w:hAnsi="Arial" w:cs="Arial"/>
                <w:color w:val="000000"/>
                <w:sz w:val="20"/>
                <w:szCs w:val="20"/>
                <w:lang w:val="ru-RU"/>
              </w:rPr>
            </w:pPr>
            <w:r w:rsidRPr="00882ED4">
              <w:rPr>
                <w:rFonts w:ascii="Arial" w:hAnsi="Arial"/>
                <w:color w:val="000000"/>
                <w:sz w:val="20"/>
                <w:szCs w:val="20"/>
                <w:lang w:val="ru-RU"/>
              </w:rPr>
              <w:t>Предложение государствам-членам назначить членов межсессионной рабочей группы открытого состава по статусу регионального комитета МОК по центральной части Индийского океана (ИОСИНДИО)</w:t>
            </w:r>
          </w:p>
        </w:tc>
      </w:tr>
    </w:tbl>
    <w:p w14:paraId="43ECB8C0" w14:textId="77777777" w:rsidR="00882ED4" w:rsidRPr="00882ED4" w:rsidRDefault="00882ED4" w:rsidP="00882ED4">
      <w:pPr>
        <w:rPr>
          <w:lang w:val="ru-RU"/>
        </w:rPr>
      </w:pPr>
    </w:p>
    <w:p w14:paraId="6B78867F" w14:textId="040AE3A0"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cs="Arial"/>
          <w:iCs/>
          <w:color w:val="000000"/>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Сопредседатель межсессионной рабочей группы открытого состава по статусу регионального комитета по центральной части Индийского океана (ИОСИНДИО) и председатель ИОСИНДИО контр-адмирал (в отставке) </w:t>
      </w:r>
      <w:proofErr w:type="spellStart"/>
      <w:r w:rsidR="00882ED4" w:rsidRPr="00882ED4">
        <w:rPr>
          <w:rFonts w:ascii="Arial" w:hAnsi="Arial"/>
          <w:iCs/>
          <w:sz w:val="22"/>
          <w:szCs w:val="22"/>
          <w:lang w:val="ru-RU"/>
        </w:rPr>
        <w:t>Хуршед</w:t>
      </w:r>
      <w:proofErr w:type="spellEnd"/>
      <w:r w:rsidR="00882ED4" w:rsidRPr="00882ED4">
        <w:rPr>
          <w:rFonts w:ascii="Arial" w:hAnsi="Arial"/>
          <w:iCs/>
          <w:sz w:val="22"/>
          <w:szCs w:val="22"/>
          <w:lang w:val="ru-RU"/>
        </w:rPr>
        <w:t xml:space="preserve"> </w:t>
      </w:r>
      <w:proofErr w:type="spellStart"/>
      <w:r w:rsidR="00882ED4" w:rsidRPr="00882ED4">
        <w:rPr>
          <w:rFonts w:ascii="Arial" w:hAnsi="Arial"/>
          <w:iCs/>
          <w:sz w:val="22"/>
          <w:szCs w:val="22"/>
          <w:lang w:val="ru-RU"/>
        </w:rPr>
        <w:t>Алам</w:t>
      </w:r>
      <w:proofErr w:type="spellEnd"/>
      <w:r w:rsidR="00882ED4" w:rsidRPr="00882ED4">
        <w:rPr>
          <w:rFonts w:ascii="Arial" w:hAnsi="Arial"/>
          <w:iCs/>
          <w:sz w:val="22"/>
          <w:szCs w:val="22"/>
          <w:lang w:val="ru-RU"/>
        </w:rPr>
        <w:t>, выступая от имени сопредседателей рабочей группы, представил доклад о ходе работы по этому вопросу. Он напомнил о том, что на своей 31-й сессии Ассамблея МОК обсудила и приветствовала рекомендацию ИОСИНДИО-VIII об изменении статуса регионального комитета на статус подкомиссии МОК, а также о</w:t>
      </w:r>
      <w:r w:rsidR="00F54226">
        <w:rPr>
          <w:rFonts w:ascii="Arial" w:hAnsi="Arial"/>
          <w:iCs/>
          <w:sz w:val="22"/>
          <w:szCs w:val="22"/>
          <w:lang w:val="ru-RU"/>
        </w:rPr>
        <w:t>н</w:t>
      </w:r>
      <w:r w:rsidR="00882ED4" w:rsidRPr="00882ED4">
        <w:rPr>
          <w:rFonts w:ascii="Arial" w:hAnsi="Arial"/>
          <w:iCs/>
          <w:sz w:val="22"/>
          <w:szCs w:val="22"/>
          <w:lang w:val="ru-RU"/>
        </w:rPr>
        <w:t xml:space="preserve"> напомнил о положительной реакции государств-членов на это предложение.</w:t>
      </w:r>
      <w:r w:rsidR="00882ED4" w:rsidRPr="00882ED4">
        <w:rPr>
          <w:rFonts w:ascii="Arial" w:hAnsi="Arial"/>
          <w:iCs/>
          <w:color w:val="000000"/>
          <w:sz w:val="22"/>
          <w:szCs w:val="22"/>
          <w:lang w:val="ru-RU"/>
        </w:rPr>
        <w:t xml:space="preserve"> Кроме того, Ассамблея постановила продолжить работу по созданию подкомиссии МОК для Индийского океана посредством учреждения специальной межсессионной рабочей группы открытого состава, исходя из того, что реализация указанного предложения повысит эффективность координации усилий государств</w:t>
      </w:r>
      <w:r w:rsidR="00F54226">
        <w:rPr>
          <w:rFonts w:ascii="Arial" w:hAnsi="Arial"/>
          <w:iCs/>
          <w:color w:val="000000"/>
          <w:sz w:val="22"/>
          <w:szCs w:val="22"/>
          <w:lang w:val="ru-RU"/>
        </w:rPr>
        <w:t xml:space="preserve"> – </w:t>
      </w:r>
      <w:r w:rsidR="00882ED4" w:rsidRPr="00882ED4">
        <w:rPr>
          <w:rFonts w:ascii="Arial" w:hAnsi="Arial"/>
          <w:iCs/>
          <w:color w:val="000000"/>
          <w:sz w:val="22"/>
          <w:szCs w:val="22"/>
          <w:lang w:val="ru-RU"/>
        </w:rPr>
        <w:t>членов МОК и осуществления программ Комиссии в Индийском океане.</w:t>
      </w:r>
    </w:p>
    <w:p w14:paraId="09CCB3CC" w14:textId="694BAED5" w:rsidR="00882ED4" w:rsidRPr="00882ED4" w:rsidRDefault="00057C92" w:rsidP="00F1323E">
      <w:pPr>
        <w:numPr>
          <w:ilvl w:val="0"/>
          <w:numId w:val="7"/>
        </w:numPr>
        <w:shd w:val="clear" w:color="auto" w:fill="FFFFFF"/>
        <w:tabs>
          <w:tab w:val="left" w:pos="709"/>
        </w:tabs>
        <w:spacing w:after="240"/>
        <w:ind w:left="0" w:hanging="567"/>
        <w:jc w:val="both"/>
        <w:rPr>
          <w:rFonts w:ascii="Arial" w:hAnsi="Arial" w:cs="Arial"/>
          <w:iCs/>
          <w:color w:val="000000"/>
          <w:sz w:val="22"/>
          <w:szCs w:val="22"/>
          <w:lang w:val="ru-RU"/>
        </w:rPr>
      </w:pPr>
      <w:r>
        <w:rPr>
          <w:rFonts w:ascii="Arial" w:hAnsi="Arial"/>
          <w:iCs/>
          <w:sz w:val="22"/>
          <w:szCs w:val="22"/>
          <w:lang w:val="ru-RU"/>
        </w:rPr>
        <w:lastRenderedPageBreak/>
        <w:tab/>
      </w:r>
      <w:r w:rsidR="00882ED4" w:rsidRPr="00882ED4">
        <w:rPr>
          <w:rFonts w:ascii="Arial" w:hAnsi="Arial"/>
          <w:iCs/>
          <w:sz w:val="22"/>
          <w:szCs w:val="22"/>
          <w:lang w:val="ru-RU"/>
        </w:rPr>
        <w:t xml:space="preserve">Указанная рабочая группа была создана в январе 2022 г. </w:t>
      </w:r>
      <w:proofErr w:type="gramStart"/>
      <w:r w:rsidR="00882ED4" w:rsidRPr="00882ED4">
        <w:rPr>
          <w:rFonts w:ascii="Arial" w:hAnsi="Arial"/>
          <w:iCs/>
          <w:sz w:val="22"/>
          <w:szCs w:val="22"/>
          <w:lang w:val="ru-RU"/>
        </w:rPr>
        <w:t>после рассылки</w:t>
      </w:r>
      <w:proofErr w:type="gramEnd"/>
      <w:r w:rsidR="00882ED4" w:rsidRPr="00882ED4">
        <w:rPr>
          <w:rFonts w:ascii="Arial" w:hAnsi="Arial"/>
          <w:iCs/>
          <w:sz w:val="22"/>
          <w:szCs w:val="22"/>
          <w:lang w:val="ru-RU"/>
        </w:rPr>
        <w:t xml:space="preserve"> соответствующего </w:t>
      </w:r>
      <w:hyperlink r:id="rId44" w:history="1">
        <w:r w:rsidR="00882ED4" w:rsidRPr="00882ED4">
          <w:rPr>
            <w:rFonts w:ascii="Arial" w:hAnsi="Arial"/>
            <w:iCs/>
            <w:color w:val="0000FF"/>
            <w:sz w:val="22"/>
            <w:szCs w:val="22"/>
            <w:u w:val="single"/>
            <w:lang w:val="ru-RU"/>
          </w:rPr>
          <w:t>циркулярного письма МОК № 2872</w:t>
        </w:r>
      </w:hyperlink>
      <w:r w:rsidR="00882ED4" w:rsidRPr="00882ED4">
        <w:rPr>
          <w:rFonts w:ascii="Arial" w:hAnsi="Arial"/>
          <w:iCs/>
          <w:sz w:val="22"/>
          <w:szCs w:val="22"/>
          <w:lang w:val="ru-RU"/>
        </w:rPr>
        <w:t>.</w:t>
      </w:r>
      <w:r w:rsidR="00882ED4" w:rsidRPr="00882ED4">
        <w:rPr>
          <w:rFonts w:ascii="Arial" w:hAnsi="Arial"/>
          <w:iCs/>
          <w:color w:val="000000"/>
          <w:sz w:val="22"/>
          <w:szCs w:val="22"/>
          <w:lang w:val="ru-RU"/>
        </w:rPr>
        <w:t xml:space="preserve"> Ее сопредседателями являются председатели МОК и ИОСИНДИО, а круг ее ведения включает три основных пункта:</w:t>
      </w:r>
    </w:p>
    <w:p w14:paraId="0D1A3DC1" w14:textId="77777777" w:rsidR="00882ED4" w:rsidRPr="00882ED4" w:rsidRDefault="00882ED4" w:rsidP="00F1323E">
      <w:pPr>
        <w:numPr>
          <w:ilvl w:val="0"/>
          <w:numId w:val="24"/>
        </w:numPr>
        <w:shd w:val="clear" w:color="auto" w:fill="FFFFFF"/>
        <w:spacing w:after="240"/>
        <w:ind w:left="1134" w:hanging="378"/>
        <w:jc w:val="both"/>
        <w:rPr>
          <w:rFonts w:ascii="Arial" w:hAnsi="Arial" w:cs="Arial"/>
          <w:iCs/>
          <w:color w:val="000000"/>
          <w:sz w:val="22"/>
          <w:szCs w:val="22"/>
          <w:lang w:val="ru-RU"/>
        </w:rPr>
      </w:pPr>
      <w:r w:rsidRPr="00882ED4">
        <w:rPr>
          <w:rFonts w:ascii="Arial" w:hAnsi="Arial"/>
          <w:iCs/>
          <w:color w:val="000000"/>
          <w:sz w:val="22"/>
          <w:szCs w:val="22"/>
          <w:lang w:val="ru-RU"/>
        </w:rPr>
        <w:t>определение шагов, которые необходимо предпринять для создания подкомиссии МОК для Индийского океана;</w:t>
      </w:r>
    </w:p>
    <w:p w14:paraId="42BFC1C5" w14:textId="77777777" w:rsidR="00882ED4" w:rsidRPr="00882ED4" w:rsidRDefault="00882ED4" w:rsidP="00F1323E">
      <w:pPr>
        <w:numPr>
          <w:ilvl w:val="0"/>
          <w:numId w:val="24"/>
        </w:numPr>
        <w:shd w:val="clear" w:color="auto" w:fill="FFFFFF"/>
        <w:spacing w:after="240"/>
        <w:ind w:left="1134" w:hanging="378"/>
        <w:jc w:val="both"/>
        <w:rPr>
          <w:rFonts w:ascii="Arial" w:hAnsi="Arial" w:cs="Arial"/>
          <w:iCs/>
          <w:color w:val="000000"/>
          <w:sz w:val="22"/>
          <w:szCs w:val="22"/>
          <w:lang w:val="ru-RU"/>
        </w:rPr>
      </w:pPr>
      <w:r w:rsidRPr="00882ED4">
        <w:rPr>
          <w:rFonts w:ascii="Arial" w:hAnsi="Arial"/>
          <w:iCs/>
          <w:color w:val="000000"/>
          <w:sz w:val="22"/>
          <w:szCs w:val="22"/>
          <w:lang w:val="ru-RU"/>
        </w:rPr>
        <w:t>представление на обсуждение 55-й сессии Исполнительного совета письменного доклада о ходе выполнения принятого решения;</w:t>
      </w:r>
    </w:p>
    <w:p w14:paraId="5179864C" w14:textId="77777777" w:rsidR="00882ED4" w:rsidRPr="00882ED4" w:rsidRDefault="00882ED4" w:rsidP="00F1323E">
      <w:pPr>
        <w:numPr>
          <w:ilvl w:val="0"/>
          <w:numId w:val="24"/>
        </w:numPr>
        <w:shd w:val="clear" w:color="auto" w:fill="FFFFFF"/>
        <w:spacing w:after="240"/>
        <w:ind w:left="1134" w:hanging="378"/>
        <w:jc w:val="both"/>
        <w:rPr>
          <w:rFonts w:ascii="Arial" w:hAnsi="Arial" w:cs="Arial"/>
          <w:iCs/>
          <w:color w:val="000000"/>
          <w:sz w:val="22"/>
          <w:szCs w:val="22"/>
          <w:lang w:val="ru-RU"/>
        </w:rPr>
      </w:pPr>
      <w:r w:rsidRPr="00882ED4">
        <w:rPr>
          <w:rFonts w:ascii="Arial" w:hAnsi="Arial"/>
          <w:iCs/>
          <w:color w:val="000000"/>
          <w:sz w:val="22"/>
          <w:szCs w:val="22"/>
          <w:lang w:val="ru-RU"/>
        </w:rPr>
        <w:t>подготовка предложения, касающегося создания подкомиссии МОК для Индийского океана, в том числе в отношении ее названия, круга ведения, географической зоны ее ответственности, программы работы, включая предложения по конкретным проектам и финансовой поддержке, механизмам координации деятельности с подкомиссиями соседних регионов, а также другим техническим аспектам; представление указанного предложения Ассамблее МОК на ее 32-й сессии в виде рабочего документа и проекта резолюции по этому вопросу.</w:t>
      </w:r>
    </w:p>
    <w:p w14:paraId="3E21E262" w14:textId="18014D69"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color w:val="000000"/>
          <w:sz w:val="22"/>
          <w:szCs w:val="22"/>
          <w:lang w:val="ru-RU"/>
        </w:rPr>
        <w:tab/>
      </w:r>
      <w:r w:rsidR="00882ED4" w:rsidRPr="00882ED4">
        <w:rPr>
          <w:rFonts w:ascii="Arial" w:hAnsi="Arial"/>
          <w:iCs/>
          <w:color w:val="000000"/>
          <w:sz w:val="22"/>
          <w:szCs w:val="22"/>
          <w:lang w:val="ru-RU"/>
        </w:rPr>
        <w:t>Рабочая группа провела до нынешней сессии Исполнительного совета три онлайн-совещания, в ходе которых были обсуждены вышеперечисленные вопросы. Предполагалось, что рабочая группа сможет собраться также непосредственно в ходе сессии Исполнительного совета. Итоги состоявшихся дискуссий были обобщены в документе IOC/EC-55/3.5.2.Doc(1), представленном на рассмотрение текущей сессии Исполнительного совета. Работа группы была организована согласно разработанному плану, предусматривавшему проработку технических аспектов новой подкомиссии и представление Ассамблее МОК на ее 32-й сессии (2023</w:t>
      </w:r>
      <w:r>
        <w:rPr>
          <w:rFonts w:ascii="Arial" w:hAnsi="Arial"/>
          <w:iCs/>
          <w:color w:val="000000"/>
          <w:sz w:val="22"/>
          <w:szCs w:val="22"/>
          <w:lang w:val="en-US"/>
        </w:rPr>
        <w:t> </w:t>
      </w:r>
      <w:r w:rsidR="00882ED4" w:rsidRPr="00882ED4">
        <w:rPr>
          <w:rFonts w:ascii="Arial" w:hAnsi="Arial"/>
          <w:iCs/>
          <w:color w:val="000000"/>
          <w:sz w:val="22"/>
          <w:szCs w:val="22"/>
          <w:lang w:val="ru-RU"/>
        </w:rPr>
        <w:t>г.) соответствующего проекта резолюции.</w:t>
      </w:r>
    </w:p>
    <w:tbl>
      <w:tblPr>
        <w:tblW w:w="0" w:type="auto"/>
        <w:shd w:val="clear" w:color="auto" w:fill="CCFFCC"/>
        <w:tblCellMar>
          <w:top w:w="113" w:type="dxa"/>
          <w:bottom w:w="113" w:type="dxa"/>
        </w:tblCellMar>
        <w:tblLook w:val="0000" w:firstRow="0" w:lastRow="0" w:firstColumn="0" w:lastColumn="0" w:noHBand="0" w:noVBand="0"/>
      </w:tblPr>
      <w:tblGrid>
        <w:gridCol w:w="9639"/>
      </w:tblGrid>
      <w:tr w:rsidR="00882ED4" w:rsidRPr="00AD6B0F" w14:paraId="4888F766" w14:textId="77777777" w:rsidTr="001150DD">
        <w:trPr>
          <w:trHeight w:val="604"/>
        </w:trPr>
        <w:tc>
          <w:tcPr>
            <w:tcW w:w="9747" w:type="dxa"/>
            <w:shd w:val="clear" w:color="auto" w:fill="CCFFCC"/>
            <w:tcMar>
              <w:top w:w="113" w:type="dxa"/>
              <w:bottom w:w="113" w:type="dxa"/>
            </w:tcMar>
          </w:tcPr>
          <w:p w14:paraId="34F69C19" w14:textId="77777777" w:rsidR="00882ED4" w:rsidRPr="00882ED4" w:rsidRDefault="00882ED4" w:rsidP="004F69DA">
            <w:pPr>
              <w:spacing w:after="240"/>
              <w:jc w:val="both"/>
              <w:rPr>
                <w:rFonts w:ascii="Arial" w:eastAsia="Calibri" w:hAnsi="Arial" w:cs="Arial"/>
                <w:bCs/>
                <w:sz w:val="22"/>
                <w:u w:val="single"/>
                <w:lang w:val="ru-RU"/>
              </w:rPr>
            </w:pPr>
            <w:proofErr w:type="spellStart"/>
            <w:r w:rsidRPr="00882ED4">
              <w:rPr>
                <w:rFonts w:ascii="Arial" w:hAnsi="Arial"/>
                <w:bCs/>
                <w:sz w:val="22"/>
                <w:u w:val="single"/>
                <w:lang w:val="ru-RU"/>
              </w:rPr>
              <w:t>Реш</w:t>
            </w:r>
            <w:proofErr w:type="spellEnd"/>
            <w:r w:rsidRPr="00882ED4">
              <w:rPr>
                <w:rFonts w:ascii="Arial" w:hAnsi="Arial"/>
                <w:bCs/>
                <w:sz w:val="22"/>
                <w:u w:val="single"/>
                <w:lang w:val="ru-RU"/>
              </w:rPr>
              <w:t>. EC-55/3.5.2</w:t>
            </w:r>
          </w:p>
          <w:p w14:paraId="717FC44F" w14:textId="68853423" w:rsidR="00882ED4" w:rsidRPr="00882ED4" w:rsidRDefault="00882ED4" w:rsidP="003C6DFF">
            <w:pPr>
              <w:keepNext/>
              <w:keepLines/>
              <w:spacing w:after="240"/>
              <w:ind w:left="709" w:hanging="709"/>
              <w:jc w:val="center"/>
              <w:rPr>
                <w:rFonts w:ascii="Arial" w:hAnsi="Arial" w:cs="Arial"/>
                <w:b/>
                <w:bCs/>
                <w:sz w:val="22"/>
                <w:szCs w:val="22"/>
                <w:lang w:val="ru-RU"/>
              </w:rPr>
            </w:pPr>
            <w:r w:rsidRPr="00882ED4">
              <w:rPr>
                <w:rFonts w:ascii="Arial" w:hAnsi="Arial"/>
                <w:b/>
                <w:bCs/>
                <w:sz w:val="22"/>
                <w:szCs w:val="22"/>
                <w:lang w:val="ru-RU"/>
              </w:rPr>
              <w:t>Доклад о ходе работы межсессионной рабочей группы открытого состава</w:t>
            </w:r>
            <w:r w:rsidR="002126E1">
              <w:rPr>
                <w:rFonts w:ascii="Arial" w:hAnsi="Arial"/>
                <w:b/>
                <w:bCs/>
                <w:sz w:val="22"/>
                <w:szCs w:val="22"/>
                <w:lang w:val="ru-RU"/>
              </w:rPr>
              <w:br/>
            </w:r>
            <w:r w:rsidRPr="00882ED4">
              <w:rPr>
                <w:rFonts w:ascii="Arial" w:hAnsi="Arial"/>
                <w:b/>
                <w:bCs/>
                <w:sz w:val="22"/>
                <w:szCs w:val="22"/>
                <w:lang w:val="ru-RU"/>
              </w:rPr>
              <w:t>по</w:t>
            </w:r>
            <w:r w:rsidR="002126E1">
              <w:rPr>
                <w:rFonts w:ascii="Arial" w:hAnsi="Arial"/>
                <w:b/>
                <w:bCs/>
                <w:sz w:val="22"/>
                <w:szCs w:val="22"/>
                <w:lang w:val="ru-RU"/>
              </w:rPr>
              <w:t xml:space="preserve"> </w:t>
            </w:r>
            <w:r w:rsidRPr="00882ED4">
              <w:rPr>
                <w:rFonts w:ascii="Arial" w:hAnsi="Arial"/>
                <w:b/>
                <w:bCs/>
                <w:sz w:val="22"/>
                <w:szCs w:val="22"/>
                <w:lang w:val="ru-RU"/>
              </w:rPr>
              <w:t>статусу регионального комитета по центральной части Индийского океана (ИОСИНДИО)</w:t>
            </w:r>
          </w:p>
          <w:p w14:paraId="4D9B0103" w14:textId="77777777" w:rsidR="00882ED4" w:rsidRPr="00882ED4" w:rsidRDefault="00882ED4" w:rsidP="003C6DFF">
            <w:pPr>
              <w:keepNext/>
              <w:keepLines/>
              <w:spacing w:after="240"/>
              <w:ind w:left="709" w:hanging="709"/>
              <w:rPr>
                <w:rFonts w:ascii="Arial" w:hAnsi="Arial" w:cs="Arial"/>
                <w:b/>
                <w:bCs/>
                <w:iCs/>
                <w:sz w:val="22"/>
                <w:szCs w:val="22"/>
                <w:lang w:val="ru-RU"/>
              </w:rPr>
            </w:pPr>
            <w:r w:rsidRPr="00882ED4">
              <w:rPr>
                <w:rFonts w:ascii="Arial" w:hAnsi="Arial"/>
                <w:iCs/>
                <w:sz w:val="22"/>
                <w:szCs w:val="22"/>
                <w:lang w:val="ru-RU"/>
              </w:rPr>
              <w:t>Исполнительный совет,</w:t>
            </w:r>
          </w:p>
          <w:p w14:paraId="4E82A2BC" w14:textId="33776E5B" w:rsidR="00882ED4" w:rsidRPr="00882ED4" w:rsidRDefault="00882ED4" w:rsidP="003C6DFF">
            <w:pPr>
              <w:keepNext/>
              <w:keepLines/>
              <w:numPr>
                <w:ilvl w:val="0"/>
                <w:numId w:val="22"/>
              </w:numPr>
              <w:spacing w:after="240"/>
              <w:ind w:left="567" w:hanging="534"/>
              <w:jc w:val="both"/>
              <w:rPr>
                <w:rFonts w:ascii="Arial" w:eastAsia="Calibri" w:hAnsi="Arial" w:cs="Arial"/>
                <w:iCs/>
                <w:sz w:val="22"/>
                <w:szCs w:val="22"/>
                <w:lang w:val="ru-RU"/>
              </w:rPr>
            </w:pPr>
            <w:r w:rsidRPr="00882ED4">
              <w:rPr>
                <w:rFonts w:ascii="Arial" w:hAnsi="Arial"/>
                <w:iCs/>
                <w:sz w:val="22"/>
                <w:szCs w:val="22"/>
                <w:u w:val="single"/>
                <w:lang w:val="ru-RU"/>
              </w:rPr>
              <w:t>принимая с удовлетворением к сведению</w:t>
            </w:r>
            <w:r w:rsidRPr="00882ED4">
              <w:rPr>
                <w:rFonts w:ascii="Arial" w:hAnsi="Arial"/>
                <w:iCs/>
                <w:sz w:val="22"/>
                <w:szCs w:val="22"/>
                <w:lang w:val="ru-RU"/>
              </w:rPr>
              <w:t xml:space="preserve"> документ IOC/EC-55/3.5.2.Doc(1), в котором содержится доклад о ходе работы межсессионной рабочей группы открытого состава по статусу регионального комитета по центральной части Индийского океана, учреж</w:t>
            </w:r>
            <w:r w:rsidR="002126E1">
              <w:rPr>
                <w:rFonts w:ascii="Arial" w:hAnsi="Arial"/>
                <w:iCs/>
                <w:sz w:val="22"/>
                <w:szCs w:val="22"/>
                <w:lang w:val="ru-RU"/>
              </w:rPr>
              <w:softHyphen/>
            </w:r>
            <w:r w:rsidRPr="00882ED4">
              <w:rPr>
                <w:rFonts w:ascii="Arial" w:hAnsi="Arial"/>
                <w:iCs/>
                <w:sz w:val="22"/>
                <w:szCs w:val="22"/>
                <w:lang w:val="ru-RU"/>
              </w:rPr>
              <w:t>денной в соответствии с решением A-31/3.5.6, принятым Ассамблеей МОК на ее 31</w:t>
            </w:r>
            <w:r w:rsidR="00057C92">
              <w:rPr>
                <w:rFonts w:ascii="Arial" w:hAnsi="Arial"/>
                <w:iCs/>
                <w:sz w:val="22"/>
                <w:szCs w:val="22"/>
                <w:lang w:val="ru-RU"/>
              </w:rPr>
              <w:noBreakHyphen/>
            </w:r>
            <w:r w:rsidRPr="00882ED4">
              <w:rPr>
                <w:rFonts w:ascii="Arial" w:hAnsi="Arial"/>
                <w:iCs/>
                <w:sz w:val="22"/>
                <w:szCs w:val="22"/>
                <w:lang w:val="ru-RU"/>
              </w:rPr>
              <w:t>й</w:t>
            </w:r>
            <w:r w:rsidR="00057C92">
              <w:rPr>
                <w:rFonts w:ascii="Arial" w:hAnsi="Arial"/>
                <w:iCs/>
                <w:sz w:val="22"/>
                <w:szCs w:val="22"/>
                <w:lang w:val="en-US"/>
              </w:rPr>
              <w:t> </w:t>
            </w:r>
            <w:r w:rsidRPr="00882ED4">
              <w:rPr>
                <w:rFonts w:ascii="Arial" w:hAnsi="Arial"/>
                <w:iCs/>
                <w:sz w:val="22"/>
                <w:szCs w:val="22"/>
                <w:lang w:val="ru-RU"/>
              </w:rPr>
              <w:t>сессии,</w:t>
            </w:r>
          </w:p>
          <w:p w14:paraId="04A9ED8D" w14:textId="77777777" w:rsidR="00882ED4" w:rsidRPr="00882ED4" w:rsidRDefault="00882ED4" w:rsidP="00057C92">
            <w:pPr>
              <w:numPr>
                <w:ilvl w:val="0"/>
                <w:numId w:val="22"/>
              </w:numPr>
              <w:spacing w:after="240"/>
              <w:ind w:left="567" w:hanging="534"/>
              <w:jc w:val="both"/>
              <w:rPr>
                <w:rFonts w:ascii="Arial" w:eastAsia="Calibri" w:hAnsi="Arial" w:cs="Arial"/>
                <w:iCs/>
                <w:sz w:val="22"/>
                <w:szCs w:val="22"/>
                <w:lang w:val="ru-RU"/>
              </w:rPr>
            </w:pPr>
            <w:r w:rsidRPr="00882ED4">
              <w:rPr>
                <w:rFonts w:ascii="Arial" w:hAnsi="Arial"/>
                <w:iCs/>
                <w:sz w:val="22"/>
                <w:szCs w:val="22"/>
                <w:u w:val="single"/>
                <w:lang w:val="ru-RU"/>
              </w:rPr>
              <w:t>выражает признательность</w:t>
            </w:r>
            <w:r w:rsidRPr="00882ED4">
              <w:rPr>
                <w:rFonts w:ascii="Arial" w:hAnsi="Arial"/>
                <w:iCs/>
                <w:sz w:val="22"/>
                <w:szCs w:val="22"/>
                <w:lang w:val="ru-RU"/>
              </w:rPr>
              <w:t xml:space="preserve"> сопредседателям за руководство деятельностью рабочей группы;</w:t>
            </w:r>
          </w:p>
          <w:p w14:paraId="060AF93E" w14:textId="77777777" w:rsidR="00882ED4" w:rsidRPr="00882ED4" w:rsidRDefault="00882ED4" w:rsidP="00057C92">
            <w:pPr>
              <w:numPr>
                <w:ilvl w:val="0"/>
                <w:numId w:val="22"/>
              </w:numPr>
              <w:spacing w:after="240"/>
              <w:ind w:left="567" w:hanging="534"/>
              <w:jc w:val="both"/>
              <w:rPr>
                <w:rFonts w:ascii="Arial" w:hAnsi="Arial" w:cs="Arial"/>
                <w:color w:val="0E101A"/>
                <w:sz w:val="22"/>
                <w:szCs w:val="22"/>
                <w:lang w:val="ru-RU"/>
              </w:rPr>
            </w:pPr>
            <w:r w:rsidRPr="00882ED4">
              <w:rPr>
                <w:rFonts w:ascii="Arial" w:hAnsi="Arial"/>
                <w:sz w:val="22"/>
                <w:szCs w:val="22"/>
                <w:u w:val="single"/>
                <w:lang w:val="ru-RU"/>
              </w:rPr>
              <w:t>отмечает</w:t>
            </w:r>
            <w:r w:rsidRPr="00882ED4">
              <w:rPr>
                <w:rFonts w:ascii="Arial" w:hAnsi="Arial"/>
                <w:sz w:val="22"/>
                <w:szCs w:val="22"/>
                <w:lang w:val="ru-RU"/>
              </w:rPr>
              <w:t xml:space="preserve"> продолжение консультаций и их нацеленность на проработку таких важных аспектов потенциального будущего вспомогательного органа МОК по региону Индийского океана, как его название, круг ведения, географическая зона ответственности, программа работы, включая предложения по конкретным проектам и финансовой поддержке, а также механизмы координации деятельности с подкомиссиями соседних регионов;</w:t>
            </w:r>
          </w:p>
          <w:p w14:paraId="6E0869C8" w14:textId="77777777" w:rsidR="00882ED4" w:rsidRPr="00882ED4" w:rsidRDefault="00882ED4" w:rsidP="00057C92">
            <w:pPr>
              <w:numPr>
                <w:ilvl w:val="0"/>
                <w:numId w:val="22"/>
              </w:numPr>
              <w:spacing w:after="240"/>
              <w:ind w:left="567" w:hanging="425"/>
              <w:jc w:val="both"/>
              <w:rPr>
                <w:rFonts w:ascii="Arial" w:eastAsia="Calibri" w:hAnsi="Arial" w:cs="Arial"/>
                <w:iCs/>
                <w:sz w:val="22"/>
                <w:szCs w:val="22"/>
                <w:u w:val="single"/>
                <w:lang w:val="ru-RU"/>
              </w:rPr>
            </w:pPr>
            <w:r w:rsidRPr="00882ED4">
              <w:rPr>
                <w:rFonts w:ascii="Arial" w:hAnsi="Arial"/>
                <w:iCs/>
                <w:sz w:val="22"/>
                <w:szCs w:val="22"/>
                <w:u w:val="single"/>
                <w:lang w:val="ru-RU"/>
              </w:rPr>
              <w:t>приветствует и высоко оценивает</w:t>
            </w:r>
            <w:r w:rsidRPr="00882ED4">
              <w:rPr>
                <w:rFonts w:ascii="Arial" w:hAnsi="Arial"/>
                <w:iCs/>
                <w:sz w:val="22"/>
                <w:szCs w:val="22"/>
                <w:lang w:val="ru-RU"/>
              </w:rPr>
              <w:t xml:space="preserve"> участие МОКАФРИКА и ВЕСТПАК в проходящих в рамках рабочей группы обсуждениях;</w:t>
            </w:r>
          </w:p>
          <w:p w14:paraId="53CF0894" w14:textId="77777777" w:rsidR="00882ED4" w:rsidRPr="00882ED4" w:rsidRDefault="00882ED4" w:rsidP="00057C92">
            <w:pPr>
              <w:numPr>
                <w:ilvl w:val="0"/>
                <w:numId w:val="22"/>
              </w:numPr>
              <w:spacing w:after="240"/>
              <w:ind w:left="567" w:hanging="425"/>
              <w:jc w:val="both"/>
              <w:rPr>
                <w:rFonts w:ascii="Arial" w:hAnsi="Arial" w:cs="Arial"/>
                <w:iCs/>
                <w:sz w:val="22"/>
                <w:szCs w:val="22"/>
                <w:lang w:val="ru-RU"/>
              </w:rPr>
            </w:pPr>
            <w:r w:rsidRPr="00882ED4">
              <w:rPr>
                <w:rFonts w:ascii="Arial" w:hAnsi="Arial"/>
                <w:iCs/>
                <w:sz w:val="22"/>
                <w:szCs w:val="22"/>
                <w:u w:val="single"/>
                <w:lang w:val="ru-RU"/>
              </w:rPr>
              <w:lastRenderedPageBreak/>
              <w:t>предлагает</w:t>
            </w:r>
            <w:r w:rsidRPr="00882ED4">
              <w:rPr>
                <w:rFonts w:ascii="Arial" w:hAnsi="Arial"/>
                <w:iCs/>
                <w:sz w:val="22"/>
                <w:szCs w:val="22"/>
                <w:lang w:val="ru-RU"/>
              </w:rPr>
              <w:t xml:space="preserve"> рабочей группе представить свой итоговый доклад и соответствующую рекомендацию на рассмотрение 32-й сессии Ассамблеи МОК.</w:t>
            </w:r>
          </w:p>
        </w:tc>
      </w:tr>
    </w:tbl>
    <w:p w14:paraId="4987D188" w14:textId="77777777" w:rsidR="00882ED4" w:rsidRPr="00882ED4" w:rsidRDefault="00882ED4" w:rsidP="00882ED4">
      <w:pPr>
        <w:shd w:val="clear" w:color="auto" w:fill="FFFFFF"/>
        <w:tabs>
          <w:tab w:val="left" w:pos="709"/>
        </w:tabs>
        <w:ind w:left="720"/>
        <w:jc w:val="both"/>
        <w:rPr>
          <w:rFonts w:ascii="Arial" w:hAnsi="Arial"/>
          <w:iCs/>
          <w:sz w:val="22"/>
          <w:szCs w:val="22"/>
          <w:lang w:val="ru-RU"/>
        </w:rPr>
      </w:pPr>
    </w:p>
    <w:p w14:paraId="7A7E2133" w14:textId="1979BD81"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3CC96B7" w14:textId="77777777" w:rsidR="00882ED4" w:rsidRPr="00882ED4" w:rsidRDefault="00882ED4" w:rsidP="00057C92">
      <w:pPr>
        <w:keepNext/>
        <w:keepLines/>
        <w:numPr>
          <w:ilvl w:val="0"/>
          <w:numId w:val="8"/>
        </w:numPr>
        <w:tabs>
          <w:tab w:val="left" w:pos="709"/>
        </w:tabs>
        <w:spacing w:after="240"/>
        <w:ind w:left="709" w:hanging="720"/>
        <w:outlineLvl w:val="0"/>
        <w:rPr>
          <w:rFonts w:ascii="Arial" w:hAnsi="Arial"/>
          <w:b/>
          <w:bCs/>
          <w:kern w:val="28"/>
          <w:sz w:val="22"/>
          <w:lang w:val="ru-RU"/>
        </w:rPr>
      </w:pPr>
      <w:bookmarkStart w:id="138" w:name="_Toc105746466"/>
      <w:r w:rsidRPr="00882ED4">
        <w:rPr>
          <w:rFonts w:ascii="Arial" w:hAnsi="Arial"/>
          <w:b/>
          <w:bCs/>
          <w:kern w:val="28"/>
          <w:sz w:val="22"/>
          <w:lang w:val="ru-RU"/>
        </w:rPr>
        <w:t>КАСАЮЩИЕСЯ МОК ВОПРОСЫ, СВЯЗАННЫЕ С ДЕЯТЕЛЬНОСТЬЮ ОРГАНИЗАЦИИ ОБЪЕДИНЕННЫХ НАЦИЙ</w:t>
      </w:r>
      <w:bookmarkEnd w:id="138"/>
    </w:p>
    <w:p w14:paraId="6ABEC79D" w14:textId="6AEA78B2" w:rsidR="00882ED4" w:rsidRPr="00882ED4" w:rsidRDefault="00882ED4" w:rsidP="00882ED4">
      <w:pPr>
        <w:keepNext/>
        <w:keepLines/>
        <w:tabs>
          <w:tab w:val="left" w:pos="737"/>
        </w:tabs>
        <w:spacing w:after="240"/>
        <w:ind w:left="709" w:hanging="709"/>
        <w:outlineLvl w:val="1"/>
        <w:rPr>
          <w:rFonts w:ascii="Arial" w:hAnsi="Arial"/>
          <w:bCs/>
          <w:caps/>
          <w:sz w:val="22"/>
          <w:lang w:val="ru-RU"/>
        </w:rPr>
      </w:pPr>
      <w:bookmarkStart w:id="139" w:name="_Toc105746467"/>
      <w:r w:rsidRPr="00882ED4">
        <w:rPr>
          <w:rFonts w:ascii="Arial" w:hAnsi="Arial"/>
          <w:bCs/>
          <w:caps/>
          <w:sz w:val="22"/>
          <w:lang w:val="ru-RU"/>
        </w:rPr>
        <w:t>4.1</w:t>
      </w:r>
      <w:r w:rsidRPr="00882ED4">
        <w:rPr>
          <w:rFonts w:ascii="Arial" w:hAnsi="Arial"/>
          <w:bCs/>
          <w:caps/>
          <w:sz w:val="22"/>
          <w:lang w:val="ru-RU"/>
        </w:rPr>
        <w:tab/>
        <w:t>ДОКЛАД О ПРОВЕДЕНИИ ДЕСЯТИЛЕТИЯ ОРГАНИЗАЦИИ ОБЪЕДИНЕННЫХ НАЦИЙ, ПОСВЯЩЕННОГО НАУКЕ ОБ ОКЕАНЕ В ИНТЕРЕСАХ УСТОЙЧИВОГО РАЗВИТИЯ (2021-2030 ГГ.)</w:t>
      </w:r>
      <w:r w:rsidRPr="00882ED4">
        <w:rPr>
          <w:rFonts w:ascii="Arial" w:hAnsi="Arial"/>
          <w:bCs/>
          <w:caps/>
          <w:sz w:val="22"/>
          <w:lang w:val="ru-RU"/>
        </w:rPr>
        <w:br/>
        <w:t>[Р</w:t>
      </w:r>
      <w:r w:rsidR="00057C92" w:rsidRPr="00882ED4">
        <w:rPr>
          <w:rFonts w:ascii="Arial" w:hAnsi="Arial"/>
          <w:bCs/>
          <w:sz w:val="22"/>
          <w:lang w:val="ru-RU"/>
        </w:rPr>
        <w:t>ез</w:t>
      </w:r>
      <w:r w:rsidRPr="00882ED4">
        <w:rPr>
          <w:rFonts w:ascii="Arial" w:hAnsi="Arial"/>
          <w:bCs/>
          <w:caps/>
          <w:sz w:val="22"/>
          <w:lang w:val="ru-RU"/>
        </w:rPr>
        <w:t>. 39 C/25; Р</w:t>
      </w:r>
      <w:r w:rsidR="00057C92" w:rsidRPr="00882ED4">
        <w:rPr>
          <w:rFonts w:ascii="Arial" w:hAnsi="Arial"/>
          <w:bCs/>
          <w:sz w:val="22"/>
          <w:lang w:val="ru-RU"/>
        </w:rPr>
        <w:t>ез</w:t>
      </w:r>
      <w:r w:rsidRPr="00882ED4">
        <w:rPr>
          <w:rFonts w:ascii="Arial" w:hAnsi="Arial"/>
          <w:bCs/>
          <w:caps/>
          <w:sz w:val="22"/>
          <w:lang w:val="ru-RU"/>
        </w:rPr>
        <w:t>. XXIX-1, XXX-1, A-31/1]</w:t>
      </w:r>
      <w:bookmarkEnd w:id="139"/>
    </w:p>
    <w:tbl>
      <w:tblPr>
        <w:tblW w:w="0" w:type="auto"/>
        <w:tblLook w:val="0000" w:firstRow="0" w:lastRow="0" w:firstColumn="0" w:lastColumn="0" w:noHBand="0" w:noVBand="0"/>
      </w:tblPr>
      <w:tblGrid>
        <w:gridCol w:w="2243"/>
        <w:gridCol w:w="2228"/>
        <w:gridCol w:w="5168"/>
      </w:tblGrid>
      <w:tr w:rsidR="00882ED4" w:rsidRPr="00AD6B0F" w14:paraId="0DF497E2" w14:textId="77777777" w:rsidTr="001150DD">
        <w:tc>
          <w:tcPr>
            <w:tcW w:w="2268" w:type="dxa"/>
            <w:shd w:val="clear" w:color="auto" w:fill="FFFF99"/>
            <w:tcMar>
              <w:top w:w="57" w:type="dxa"/>
              <w:bottom w:w="57" w:type="dxa"/>
            </w:tcMar>
          </w:tcPr>
          <w:p w14:paraId="33FCC9C6" w14:textId="77777777"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t>Рабочие документы</w:t>
            </w:r>
            <w:r w:rsidRPr="00882ED4">
              <w:rPr>
                <w:rFonts w:ascii="Arial" w:hAnsi="Arial"/>
                <w:i/>
                <w:color w:val="000000"/>
                <w:sz w:val="20"/>
                <w:szCs w:val="20"/>
                <w:lang w:val="ru-RU"/>
              </w:rPr>
              <w:t>:</w:t>
            </w:r>
          </w:p>
        </w:tc>
        <w:tc>
          <w:tcPr>
            <w:tcW w:w="2235" w:type="dxa"/>
            <w:shd w:val="clear" w:color="auto" w:fill="FFFF99"/>
            <w:tcMar>
              <w:top w:w="57" w:type="dxa"/>
              <w:bottom w:w="57" w:type="dxa"/>
            </w:tcMar>
          </w:tcPr>
          <w:p w14:paraId="03D56E73"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 xml:space="preserve">IOC/EC-55/4.1.Doc(1) </w:t>
            </w:r>
          </w:p>
        </w:tc>
        <w:tc>
          <w:tcPr>
            <w:tcW w:w="5244" w:type="dxa"/>
            <w:shd w:val="clear" w:color="auto" w:fill="FFFF99"/>
            <w:tcMar>
              <w:top w:w="57" w:type="dxa"/>
              <w:bottom w:w="57" w:type="dxa"/>
            </w:tcMar>
          </w:tcPr>
          <w:p w14:paraId="2DFAEA20" w14:textId="709C0CB8" w:rsidR="00882ED4" w:rsidRPr="00882ED4" w:rsidRDefault="00882ED4" w:rsidP="00882ED4">
            <w:pPr>
              <w:spacing w:after="60"/>
              <w:rPr>
                <w:rFonts w:ascii="Arial" w:hAnsi="Arial" w:cs="Arial"/>
                <w:color w:val="000000"/>
                <w:sz w:val="20"/>
                <w:szCs w:val="20"/>
                <w:lang w:val="ru-RU"/>
              </w:rPr>
            </w:pPr>
            <w:r w:rsidRPr="00882ED4">
              <w:rPr>
                <w:rFonts w:ascii="Arial" w:hAnsi="Arial"/>
                <w:color w:val="000000"/>
                <w:sz w:val="20"/>
                <w:lang w:val="ru-RU"/>
              </w:rPr>
              <w:t>Обзор хода проведения Десятилетия Организации Объединенных Наций, посвященного науке об океане в интересах устойчивого развития (2021-2030</w:t>
            </w:r>
            <w:r w:rsidR="00057C92">
              <w:rPr>
                <w:rFonts w:ascii="Arial" w:hAnsi="Arial"/>
                <w:color w:val="000000"/>
                <w:sz w:val="20"/>
                <w:lang w:val="en-US"/>
              </w:rPr>
              <w:t> </w:t>
            </w:r>
            <w:r w:rsidRPr="00882ED4">
              <w:rPr>
                <w:rFonts w:ascii="Arial" w:hAnsi="Arial"/>
                <w:color w:val="000000"/>
                <w:sz w:val="20"/>
                <w:lang w:val="ru-RU"/>
              </w:rPr>
              <w:t>гг.)</w:t>
            </w:r>
          </w:p>
        </w:tc>
      </w:tr>
      <w:tr w:rsidR="00882ED4" w:rsidRPr="00AD6B0F" w14:paraId="6425CAF8" w14:textId="77777777" w:rsidTr="001150DD">
        <w:tc>
          <w:tcPr>
            <w:tcW w:w="2268" w:type="dxa"/>
            <w:shd w:val="clear" w:color="auto" w:fill="FFFF99"/>
            <w:tcMar>
              <w:top w:w="57" w:type="dxa"/>
              <w:bottom w:w="57" w:type="dxa"/>
            </w:tcMar>
          </w:tcPr>
          <w:p w14:paraId="7B736CCC" w14:textId="77777777" w:rsidR="00882ED4" w:rsidRPr="00882ED4" w:rsidRDefault="00882ED4" w:rsidP="00882ED4">
            <w:pPr>
              <w:rPr>
                <w:rFonts w:ascii="Arial" w:hAnsi="Arial" w:cs="Arial"/>
                <w:i/>
                <w:color w:val="000000"/>
                <w:sz w:val="20"/>
                <w:szCs w:val="20"/>
                <w:u w:val="single"/>
                <w:lang w:val="ru-RU"/>
              </w:rPr>
            </w:pPr>
          </w:p>
        </w:tc>
        <w:tc>
          <w:tcPr>
            <w:tcW w:w="2235" w:type="dxa"/>
            <w:shd w:val="clear" w:color="auto" w:fill="FFFF99"/>
            <w:tcMar>
              <w:top w:w="57" w:type="dxa"/>
              <w:bottom w:w="57" w:type="dxa"/>
            </w:tcMar>
          </w:tcPr>
          <w:p w14:paraId="1621DB0D"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 xml:space="preserve">IOC/EC-55/4.1.Doc(1) </w:t>
            </w:r>
            <w:proofErr w:type="spellStart"/>
            <w:r w:rsidRPr="00882ED4">
              <w:rPr>
                <w:rFonts w:ascii="Arial" w:hAnsi="Arial"/>
                <w:color w:val="000000"/>
                <w:sz w:val="20"/>
                <w:szCs w:val="20"/>
                <w:lang w:val="ru-RU"/>
              </w:rPr>
              <w:t>Add</w:t>
            </w:r>
            <w:proofErr w:type="spellEnd"/>
            <w:r w:rsidRPr="00882ED4">
              <w:rPr>
                <w:rFonts w:ascii="Arial" w:hAnsi="Arial"/>
                <w:color w:val="000000"/>
                <w:sz w:val="20"/>
                <w:szCs w:val="20"/>
                <w:lang w:val="ru-RU"/>
              </w:rPr>
              <w:t>.</w:t>
            </w:r>
          </w:p>
        </w:tc>
        <w:tc>
          <w:tcPr>
            <w:tcW w:w="5244" w:type="dxa"/>
            <w:shd w:val="clear" w:color="auto" w:fill="FFFF99"/>
            <w:tcMar>
              <w:top w:w="57" w:type="dxa"/>
              <w:bottom w:w="57" w:type="dxa"/>
            </w:tcMar>
          </w:tcPr>
          <w:p w14:paraId="2BDD4ED3" w14:textId="77777777" w:rsidR="00882ED4" w:rsidRPr="00882ED4" w:rsidRDefault="00882ED4" w:rsidP="00882ED4">
            <w:pPr>
              <w:spacing w:after="60"/>
              <w:rPr>
                <w:rFonts w:ascii="Arial" w:hAnsi="Arial" w:cs="Arial"/>
                <w:color w:val="000000"/>
                <w:sz w:val="20"/>
                <w:lang w:val="ru-RU"/>
              </w:rPr>
            </w:pPr>
            <w:r w:rsidRPr="00882ED4">
              <w:rPr>
                <w:rFonts w:ascii="Arial" w:hAnsi="Arial"/>
                <w:color w:val="000000"/>
                <w:sz w:val="20"/>
                <w:lang w:val="ru-RU"/>
              </w:rPr>
              <w:t>Итоги проведения второго запроса предложений на осуществление связанных с Десятилетием мероприятий, а также тематика третьего запроса предложений</w:t>
            </w:r>
          </w:p>
        </w:tc>
      </w:tr>
      <w:tr w:rsidR="00882ED4" w:rsidRPr="00AD6B0F" w14:paraId="407F0B39" w14:textId="77777777" w:rsidTr="001150DD">
        <w:tc>
          <w:tcPr>
            <w:tcW w:w="2268" w:type="dxa"/>
            <w:shd w:val="clear" w:color="auto" w:fill="FBD4B4"/>
            <w:tcMar>
              <w:top w:w="57" w:type="dxa"/>
              <w:bottom w:w="57" w:type="dxa"/>
            </w:tcMar>
          </w:tcPr>
          <w:p w14:paraId="18E86F87" w14:textId="77777777"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t>Информационные документы</w:t>
            </w:r>
            <w:r w:rsidRPr="00882ED4">
              <w:rPr>
                <w:rFonts w:ascii="Arial" w:hAnsi="Arial"/>
                <w:i/>
                <w:color w:val="000000"/>
                <w:sz w:val="20"/>
                <w:szCs w:val="20"/>
                <w:lang w:val="ru-RU"/>
              </w:rPr>
              <w:t>:</w:t>
            </w:r>
          </w:p>
        </w:tc>
        <w:tc>
          <w:tcPr>
            <w:tcW w:w="2235" w:type="dxa"/>
            <w:shd w:val="clear" w:color="auto" w:fill="auto"/>
            <w:tcMar>
              <w:top w:w="57" w:type="dxa"/>
              <w:bottom w:w="57" w:type="dxa"/>
            </w:tcMar>
          </w:tcPr>
          <w:p w14:paraId="280B42F2"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IOC/INF-1413</w:t>
            </w:r>
          </w:p>
        </w:tc>
        <w:tc>
          <w:tcPr>
            <w:tcW w:w="5244" w:type="dxa"/>
            <w:shd w:val="clear" w:color="auto" w:fill="auto"/>
            <w:tcMar>
              <w:top w:w="57" w:type="dxa"/>
              <w:bottom w:w="57" w:type="dxa"/>
            </w:tcMar>
          </w:tcPr>
          <w:p w14:paraId="5313FA88" w14:textId="77777777" w:rsidR="00882ED4" w:rsidRPr="00882ED4" w:rsidRDefault="00882ED4" w:rsidP="00882ED4">
            <w:pPr>
              <w:spacing w:after="60"/>
              <w:rPr>
                <w:rFonts w:ascii="Arial" w:hAnsi="Arial" w:cs="Arial"/>
                <w:sz w:val="20"/>
                <w:szCs w:val="20"/>
                <w:lang w:val="ru-RU"/>
              </w:rPr>
            </w:pPr>
            <w:r w:rsidRPr="00882ED4">
              <w:rPr>
                <w:rFonts w:ascii="Arial" w:hAnsi="Arial"/>
                <w:sz w:val="20"/>
                <w:szCs w:val="20"/>
                <w:lang w:val="ru-RU"/>
              </w:rPr>
              <w:t>Положение дел с созданием механизмов координации проведения Десятилетия (БКД, ЦСД, ППД, НКД)</w:t>
            </w:r>
          </w:p>
        </w:tc>
      </w:tr>
      <w:tr w:rsidR="00882ED4" w:rsidRPr="00AD6B0F" w14:paraId="62CBC12B" w14:textId="77777777" w:rsidTr="001150DD">
        <w:tc>
          <w:tcPr>
            <w:tcW w:w="2268" w:type="dxa"/>
            <w:shd w:val="clear" w:color="auto" w:fill="FBD4B4"/>
            <w:tcMar>
              <w:top w:w="57" w:type="dxa"/>
              <w:bottom w:w="57" w:type="dxa"/>
            </w:tcMar>
          </w:tcPr>
          <w:p w14:paraId="64DE5F0C" w14:textId="77777777" w:rsidR="00882ED4" w:rsidRPr="00882ED4" w:rsidRDefault="00882ED4" w:rsidP="00882ED4">
            <w:pPr>
              <w:rPr>
                <w:rFonts w:ascii="Arial" w:hAnsi="Arial" w:cs="Arial"/>
                <w:i/>
                <w:color w:val="000000"/>
                <w:sz w:val="20"/>
                <w:szCs w:val="20"/>
                <w:u w:val="single"/>
                <w:lang w:val="ru-RU"/>
              </w:rPr>
            </w:pPr>
          </w:p>
        </w:tc>
        <w:tc>
          <w:tcPr>
            <w:tcW w:w="2235" w:type="dxa"/>
            <w:shd w:val="clear" w:color="auto" w:fill="auto"/>
            <w:tcMar>
              <w:top w:w="57" w:type="dxa"/>
              <w:bottom w:w="57" w:type="dxa"/>
            </w:tcMar>
          </w:tcPr>
          <w:p w14:paraId="41F14B4A"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IOC/INF-1414</w:t>
            </w:r>
          </w:p>
        </w:tc>
        <w:tc>
          <w:tcPr>
            <w:tcW w:w="5244" w:type="dxa"/>
            <w:shd w:val="clear" w:color="auto" w:fill="auto"/>
            <w:tcMar>
              <w:top w:w="57" w:type="dxa"/>
              <w:bottom w:w="57" w:type="dxa"/>
            </w:tcMar>
          </w:tcPr>
          <w:p w14:paraId="60E2405B" w14:textId="77777777" w:rsidR="00882ED4" w:rsidRPr="00882ED4" w:rsidRDefault="00882ED4" w:rsidP="00882ED4">
            <w:pPr>
              <w:spacing w:after="60"/>
              <w:rPr>
                <w:rFonts w:ascii="Arial" w:hAnsi="Arial" w:cs="Arial"/>
                <w:sz w:val="20"/>
                <w:szCs w:val="20"/>
                <w:lang w:val="ru-RU"/>
              </w:rPr>
            </w:pPr>
            <w:r w:rsidRPr="00882ED4">
              <w:rPr>
                <w:rFonts w:ascii="Arial" w:hAnsi="Arial"/>
                <w:sz w:val="20"/>
                <w:szCs w:val="20"/>
                <w:lang w:val="ru-RU"/>
              </w:rPr>
              <w:t xml:space="preserve">Создание Консультативного совета по вопросам проведения Десятилетия </w:t>
            </w:r>
          </w:p>
        </w:tc>
      </w:tr>
      <w:tr w:rsidR="00882ED4" w:rsidRPr="00AD6B0F" w14:paraId="5B3A0481" w14:textId="77777777" w:rsidTr="001150DD">
        <w:tc>
          <w:tcPr>
            <w:tcW w:w="2268" w:type="dxa"/>
            <w:shd w:val="clear" w:color="auto" w:fill="FBD4B4"/>
            <w:tcMar>
              <w:top w:w="57" w:type="dxa"/>
              <w:bottom w:w="57" w:type="dxa"/>
            </w:tcMar>
          </w:tcPr>
          <w:p w14:paraId="3DBE6DDB" w14:textId="77777777" w:rsidR="00882ED4" w:rsidRPr="00882ED4" w:rsidRDefault="00882ED4" w:rsidP="00882ED4">
            <w:pPr>
              <w:rPr>
                <w:rFonts w:ascii="Arial" w:hAnsi="Arial" w:cs="Arial"/>
                <w:i/>
                <w:color w:val="000000"/>
                <w:sz w:val="20"/>
                <w:szCs w:val="20"/>
                <w:u w:val="single"/>
                <w:lang w:val="ru-RU"/>
              </w:rPr>
            </w:pPr>
          </w:p>
        </w:tc>
        <w:tc>
          <w:tcPr>
            <w:tcW w:w="2235" w:type="dxa"/>
            <w:shd w:val="clear" w:color="auto" w:fill="auto"/>
            <w:tcMar>
              <w:top w:w="57" w:type="dxa"/>
              <w:bottom w:w="57" w:type="dxa"/>
            </w:tcMar>
          </w:tcPr>
          <w:p w14:paraId="4D893F3A"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IOC/INF-1418</w:t>
            </w:r>
          </w:p>
        </w:tc>
        <w:tc>
          <w:tcPr>
            <w:tcW w:w="5244" w:type="dxa"/>
            <w:shd w:val="clear" w:color="auto" w:fill="auto"/>
            <w:tcMar>
              <w:top w:w="57" w:type="dxa"/>
              <w:bottom w:w="57" w:type="dxa"/>
            </w:tcMar>
          </w:tcPr>
          <w:p w14:paraId="254B77A7" w14:textId="77777777" w:rsidR="00882ED4" w:rsidRPr="00882ED4" w:rsidRDefault="00882ED4" w:rsidP="00882ED4">
            <w:pPr>
              <w:spacing w:after="60"/>
              <w:rPr>
                <w:rFonts w:ascii="Arial" w:hAnsi="Arial" w:cs="Arial"/>
                <w:lang w:val="ru-RU"/>
              </w:rPr>
            </w:pPr>
            <w:r w:rsidRPr="00882ED4">
              <w:rPr>
                <w:rFonts w:ascii="Arial" w:hAnsi="Arial"/>
                <w:color w:val="000000"/>
                <w:sz w:val="20"/>
                <w:szCs w:val="20"/>
                <w:bdr w:val="none" w:sz="0" w:space="0" w:color="auto" w:frame="1"/>
                <w:lang w:val="ru-RU"/>
              </w:rPr>
              <w:t>Вклад МОК в проведение Десятилетия, посвященного науке об океане, и необходимые для этого ресурсы, включая механизмы координации  </w:t>
            </w:r>
          </w:p>
        </w:tc>
      </w:tr>
      <w:tr w:rsidR="00882ED4" w:rsidRPr="00AD6B0F" w14:paraId="6A33CB8C" w14:textId="77777777" w:rsidTr="001150DD">
        <w:tc>
          <w:tcPr>
            <w:tcW w:w="2268" w:type="dxa"/>
            <w:shd w:val="clear" w:color="auto" w:fill="FBD4B4"/>
            <w:tcMar>
              <w:top w:w="57" w:type="dxa"/>
              <w:bottom w:w="57" w:type="dxa"/>
            </w:tcMar>
          </w:tcPr>
          <w:p w14:paraId="5BCBA39A" w14:textId="77777777" w:rsidR="00882ED4" w:rsidRPr="00882ED4" w:rsidRDefault="00882ED4" w:rsidP="00882ED4">
            <w:pPr>
              <w:rPr>
                <w:rFonts w:ascii="Arial" w:hAnsi="Arial" w:cs="Arial"/>
                <w:i/>
                <w:color w:val="000000"/>
                <w:sz w:val="20"/>
                <w:szCs w:val="20"/>
                <w:u w:val="single"/>
                <w:lang w:val="ru-RU"/>
              </w:rPr>
            </w:pPr>
          </w:p>
        </w:tc>
        <w:tc>
          <w:tcPr>
            <w:tcW w:w="2235" w:type="dxa"/>
            <w:shd w:val="clear" w:color="auto" w:fill="auto"/>
            <w:tcMar>
              <w:top w:w="57" w:type="dxa"/>
              <w:bottom w:w="57" w:type="dxa"/>
            </w:tcMar>
          </w:tcPr>
          <w:p w14:paraId="2E502383"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IOC/INF-1419</w:t>
            </w:r>
          </w:p>
        </w:tc>
        <w:tc>
          <w:tcPr>
            <w:tcW w:w="5244" w:type="dxa"/>
            <w:shd w:val="clear" w:color="auto" w:fill="auto"/>
            <w:tcMar>
              <w:top w:w="57" w:type="dxa"/>
              <w:bottom w:w="57" w:type="dxa"/>
            </w:tcMar>
          </w:tcPr>
          <w:p w14:paraId="536F26E4" w14:textId="77777777" w:rsidR="00882ED4" w:rsidRPr="00882ED4" w:rsidRDefault="00882ED4" w:rsidP="00882ED4">
            <w:pPr>
              <w:spacing w:after="60"/>
              <w:rPr>
                <w:rFonts w:ascii="Arial" w:hAnsi="Arial" w:cs="Arial"/>
                <w:color w:val="000000"/>
                <w:sz w:val="20"/>
                <w:szCs w:val="20"/>
                <w:bdr w:val="none" w:sz="0" w:space="0" w:color="auto" w:frame="1"/>
                <w:lang w:val="ru-RU"/>
              </w:rPr>
            </w:pPr>
            <w:r w:rsidRPr="00882ED4">
              <w:rPr>
                <w:rFonts w:ascii="Arial" w:hAnsi="Arial"/>
                <w:color w:val="000000"/>
                <w:sz w:val="20"/>
                <w:szCs w:val="20"/>
                <w:bdr w:val="none" w:sz="0" w:space="0" w:color="auto" w:frame="1"/>
                <w:lang w:val="ru-RU"/>
              </w:rPr>
              <w:t xml:space="preserve">Потребности в ресурсах для осуществления связанной с Десятилетием деятельности </w:t>
            </w:r>
          </w:p>
        </w:tc>
      </w:tr>
      <w:tr w:rsidR="00882ED4" w:rsidRPr="00AD6B0F" w14:paraId="6B962D3F" w14:textId="77777777" w:rsidTr="001150DD">
        <w:tc>
          <w:tcPr>
            <w:tcW w:w="2268" w:type="dxa"/>
            <w:shd w:val="clear" w:color="auto" w:fill="FBD4B4"/>
            <w:tcMar>
              <w:top w:w="57" w:type="dxa"/>
              <w:bottom w:w="57" w:type="dxa"/>
            </w:tcMar>
          </w:tcPr>
          <w:p w14:paraId="6014A814" w14:textId="77777777" w:rsidR="00882ED4" w:rsidRPr="00882ED4" w:rsidRDefault="00882ED4" w:rsidP="00882ED4">
            <w:pPr>
              <w:rPr>
                <w:rFonts w:ascii="Arial" w:hAnsi="Arial" w:cs="Arial"/>
                <w:i/>
                <w:color w:val="000000"/>
                <w:sz w:val="20"/>
                <w:szCs w:val="20"/>
                <w:u w:val="single"/>
                <w:lang w:val="ru-RU"/>
              </w:rPr>
            </w:pPr>
          </w:p>
        </w:tc>
        <w:tc>
          <w:tcPr>
            <w:tcW w:w="2235" w:type="dxa"/>
            <w:shd w:val="clear" w:color="auto" w:fill="auto"/>
            <w:tcMar>
              <w:top w:w="57" w:type="dxa"/>
              <w:bottom w:w="57" w:type="dxa"/>
            </w:tcMar>
          </w:tcPr>
          <w:p w14:paraId="1380E887"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IOC/2022/ODS/35</w:t>
            </w:r>
          </w:p>
        </w:tc>
        <w:tc>
          <w:tcPr>
            <w:tcW w:w="5244" w:type="dxa"/>
            <w:shd w:val="clear" w:color="auto" w:fill="auto"/>
            <w:tcMar>
              <w:top w:w="57" w:type="dxa"/>
              <w:bottom w:w="57" w:type="dxa"/>
            </w:tcMar>
          </w:tcPr>
          <w:p w14:paraId="53652DAD" w14:textId="77777777" w:rsidR="00882ED4" w:rsidRPr="00882ED4" w:rsidRDefault="00882ED4" w:rsidP="00882ED4">
            <w:pPr>
              <w:spacing w:after="60"/>
              <w:rPr>
                <w:rFonts w:ascii="Arial" w:hAnsi="Arial" w:cs="Arial"/>
                <w:color w:val="000000"/>
                <w:sz w:val="20"/>
                <w:szCs w:val="20"/>
                <w:bdr w:val="none" w:sz="0" w:space="0" w:color="auto" w:frame="1"/>
                <w:lang w:val="ru-RU"/>
              </w:rPr>
            </w:pPr>
            <w:r w:rsidRPr="00882ED4">
              <w:rPr>
                <w:rFonts w:ascii="Arial" w:hAnsi="Arial"/>
                <w:color w:val="000000"/>
                <w:sz w:val="20"/>
                <w:szCs w:val="20"/>
                <w:bdr w:val="none" w:sz="0" w:space="0" w:color="auto" w:frame="1"/>
                <w:lang w:val="ru-RU"/>
              </w:rPr>
              <w:t>Доклад о первом совещании Консультативного совета по вопросам проведения Десятилетия (01/2022) </w:t>
            </w:r>
          </w:p>
        </w:tc>
      </w:tr>
      <w:tr w:rsidR="00882ED4" w:rsidRPr="00AD6B0F" w14:paraId="48A58CEF" w14:textId="77777777" w:rsidTr="001150DD">
        <w:tc>
          <w:tcPr>
            <w:tcW w:w="2268" w:type="dxa"/>
            <w:shd w:val="clear" w:color="auto" w:fill="FBD4B4"/>
            <w:tcMar>
              <w:top w:w="57" w:type="dxa"/>
              <w:bottom w:w="57" w:type="dxa"/>
            </w:tcMar>
          </w:tcPr>
          <w:p w14:paraId="7B52BD33" w14:textId="77777777" w:rsidR="00882ED4" w:rsidRPr="00882ED4" w:rsidRDefault="00882ED4" w:rsidP="00882ED4">
            <w:pPr>
              <w:rPr>
                <w:rFonts w:ascii="Arial" w:hAnsi="Arial" w:cs="Arial"/>
                <w:i/>
                <w:color w:val="000000"/>
                <w:sz w:val="20"/>
                <w:szCs w:val="20"/>
                <w:u w:val="single"/>
                <w:lang w:val="ru-RU"/>
              </w:rPr>
            </w:pPr>
          </w:p>
        </w:tc>
        <w:tc>
          <w:tcPr>
            <w:tcW w:w="2235" w:type="dxa"/>
            <w:shd w:val="clear" w:color="auto" w:fill="auto"/>
            <w:tcMar>
              <w:top w:w="57" w:type="dxa"/>
              <w:bottom w:w="57" w:type="dxa"/>
            </w:tcMar>
          </w:tcPr>
          <w:p w14:paraId="30313C59" w14:textId="77777777" w:rsidR="00882ED4" w:rsidRPr="00882ED4" w:rsidRDefault="00882ED4" w:rsidP="00882ED4">
            <w:pPr>
              <w:rPr>
                <w:rFonts w:ascii="Arial" w:hAnsi="Arial" w:cs="Arial"/>
                <w:color w:val="000000"/>
                <w:sz w:val="20"/>
                <w:szCs w:val="20"/>
                <w:lang w:val="ru-RU"/>
              </w:rPr>
            </w:pPr>
            <w:r w:rsidRPr="00882ED4">
              <w:rPr>
                <w:rFonts w:ascii="Arial" w:hAnsi="Arial"/>
                <w:color w:val="000000"/>
                <w:sz w:val="20"/>
                <w:szCs w:val="20"/>
                <w:lang w:val="ru-RU"/>
              </w:rPr>
              <w:t>IOC/2022/ODS/37</w:t>
            </w:r>
          </w:p>
        </w:tc>
        <w:tc>
          <w:tcPr>
            <w:tcW w:w="5244" w:type="dxa"/>
            <w:shd w:val="clear" w:color="auto" w:fill="auto"/>
            <w:tcMar>
              <w:top w:w="57" w:type="dxa"/>
              <w:bottom w:w="57" w:type="dxa"/>
            </w:tcMar>
          </w:tcPr>
          <w:p w14:paraId="6BE4EEAE" w14:textId="77777777" w:rsidR="00882ED4" w:rsidRPr="00882ED4" w:rsidRDefault="00882ED4" w:rsidP="00882ED4">
            <w:pPr>
              <w:spacing w:after="60"/>
              <w:rPr>
                <w:rFonts w:ascii="Arial" w:hAnsi="Arial" w:cs="Arial"/>
                <w:color w:val="000000"/>
                <w:sz w:val="20"/>
                <w:szCs w:val="20"/>
                <w:bdr w:val="none" w:sz="0" w:space="0" w:color="auto" w:frame="1"/>
                <w:lang w:val="ru-RU"/>
              </w:rPr>
            </w:pPr>
            <w:r w:rsidRPr="00882ED4">
              <w:rPr>
                <w:rFonts w:ascii="Arial" w:hAnsi="Arial"/>
                <w:color w:val="000000"/>
                <w:sz w:val="20"/>
                <w:szCs w:val="20"/>
                <w:bdr w:val="none" w:sz="0" w:space="0" w:color="auto" w:frame="1"/>
                <w:lang w:val="ru-RU"/>
              </w:rPr>
              <w:t>Доклад о результатах работы, связанной с проведением Десятилетия науки об океане, в 2021-2022 гг.</w:t>
            </w:r>
          </w:p>
        </w:tc>
      </w:tr>
    </w:tbl>
    <w:p w14:paraId="121C9341" w14:textId="77777777" w:rsidR="00882ED4" w:rsidRPr="00882ED4" w:rsidRDefault="00882ED4" w:rsidP="00882ED4">
      <w:pPr>
        <w:shd w:val="clear" w:color="auto" w:fill="FFFFFF"/>
        <w:tabs>
          <w:tab w:val="left" w:pos="709"/>
        </w:tabs>
        <w:ind w:left="720"/>
        <w:jc w:val="both"/>
        <w:rPr>
          <w:rFonts w:ascii="Arial" w:hAnsi="Arial"/>
          <w:iCs/>
          <w:sz w:val="22"/>
          <w:szCs w:val="22"/>
          <w:lang w:val="ru-RU"/>
        </w:rPr>
      </w:pPr>
    </w:p>
    <w:p w14:paraId="6D49E3B3" w14:textId="2DA0F305"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Этот пункт повестки дня представил Исполнительный секретарь.</w:t>
      </w:r>
    </w:p>
    <w:p w14:paraId="46B147FB" w14:textId="0C61C89D"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Сопредседатель Консультативного совета по вопросам проведения Десятилетия представил краткую информацию о работе Совета с момента его создания, в первую очередь связанную с рассмотрением заявок в отношении программ, поступивших в рамках второго запроса предложений на осуществлени</w:t>
      </w:r>
      <w:r w:rsidR="00E20DBF">
        <w:rPr>
          <w:rFonts w:ascii="Arial" w:hAnsi="Arial"/>
          <w:iCs/>
          <w:sz w:val="22"/>
          <w:szCs w:val="22"/>
          <w:lang w:val="ru-RU"/>
        </w:rPr>
        <w:t>е</w:t>
      </w:r>
      <w:r w:rsidR="00882ED4" w:rsidRPr="00882ED4">
        <w:rPr>
          <w:rFonts w:ascii="Arial" w:hAnsi="Arial"/>
          <w:iCs/>
          <w:sz w:val="22"/>
          <w:szCs w:val="22"/>
          <w:lang w:val="ru-RU"/>
        </w:rPr>
        <w:t xml:space="preserve"> связанной с Десятилетием деятельности, а также с решением стратегически значимых вопросов, касающихся его проведения.</w:t>
      </w:r>
    </w:p>
    <w:p w14:paraId="1A234F10" w14:textId="1E59E42A" w:rsidR="00882ED4" w:rsidRPr="00882ED4" w:rsidRDefault="00057C9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Г-н Джулиан </w:t>
      </w:r>
      <w:proofErr w:type="spellStart"/>
      <w:r w:rsidR="00882ED4" w:rsidRPr="00882ED4">
        <w:rPr>
          <w:rFonts w:ascii="Arial" w:hAnsi="Arial"/>
          <w:iCs/>
          <w:sz w:val="22"/>
          <w:szCs w:val="22"/>
          <w:lang w:val="ru-RU"/>
        </w:rPr>
        <w:t>Барбьер</w:t>
      </w:r>
      <w:proofErr w:type="spellEnd"/>
      <w:r w:rsidR="00882ED4" w:rsidRPr="00882ED4">
        <w:rPr>
          <w:rFonts w:ascii="Arial" w:hAnsi="Arial"/>
          <w:iCs/>
          <w:sz w:val="22"/>
          <w:szCs w:val="22"/>
          <w:lang w:val="ru-RU"/>
        </w:rPr>
        <w:t xml:space="preserve">, руководитель секции морской политики и региональной координации, а также координатор МОК по вопросам проведения Десятилетия, представил сводную </w:t>
      </w:r>
      <w:r w:rsidR="00882ED4" w:rsidRPr="00882ED4">
        <w:rPr>
          <w:rFonts w:ascii="Arial" w:hAnsi="Arial"/>
          <w:iCs/>
          <w:sz w:val="22"/>
          <w:szCs w:val="22"/>
          <w:lang w:val="ru-RU"/>
        </w:rPr>
        <w:lastRenderedPageBreak/>
        <w:t>информацию о развертывании практической деятельности, предусмотренной в плане проведения Десятилетия. Он кратко рассказал об итогах второго запроса предложений, о создании в декабре 2021 г. Консультативного совета по вопросам проведения Десятилетия в соответствии с кругом ведения, утвержденным Ассамблеей МОК в ходе ее 31-й сессии, о стратегии взаимодействия с партнерами и мобилизации ресурсов для МОК, в том числе на цели выполнения ею функций координатора проведения Десятилетия, а также об участии МОК в планировании программы Десятилетия. Кроме того, он рассказал о положении дел с созданием механизмов координации проведения Десятилетия (БКД, ЦСД, ППД, НКД)</w:t>
      </w:r>
      <w:r w:rsidR="00E20DBF">
        <w:rPr>
          <w:rFonts w:ascii="Arial" w:hAnsi="Arial"/>
          <w:iCs/>
          <w:sz w:val="22"/>
          <w:szCs w:val="22"/>
          <w:lang w:val="ru-RU"/>
        </w:rPr>
        <w:t>.</w:t>
      </w:r>
    </w:p>
    <w:tbl>
      <w:tblPr>
        <w:tblW w:w="0" w:type="auto"/>
        <w:shd w:val="clear" w:color="auto" w:fill="FBE4D5"/>
        <w:tblCellMar>
          <w:top w:w="113" w:type="dxa"/>
          <w:bottom w:w="113" w:type="dxa"/>
        </w:tblCellMar>
        <w:tblLook w:val="0000" w:firstRow="0" w:lastRow="0" w:firstColumn="0" w:lastColumn="0" w:noHBand="0" w:noVBand="0"/>
      </w:tblPr>
      <w:tblGrid>
        <w:gridCol w:w="9639"/>
      </w:tblGrid>
      <w:tr w:rsidR="00882ED4" w:rsidRPr="00AD6B0F" w14:paraId="7D9E5DE7" w14:textId="77777777" w:rsidTr="001150DD">
        <w:trPr>
          <w:trHeight w:val="604"/>
        </w:trPr>
        <w:tc>
          <w:tcPr>
            <w:tcW w:w="9747" w:type="dxa"/>
            <w:shd w:val="clear" w:color="auto" w:fill="FBE4D5"/>
            <w:tcMar>
              <w:top w:w="113" w:type="dxa"/>
              <w:bottom w:w="113" w:type="dxa"/>
            </w:tcMar>
          </w:tcPr>
          <w:p w14:paraId="579CDB59" w14:textId="77777777" w:rsidR="00882ED4" w:rsidRPr="00882ED4" w:rsidRDefault="00882ED4" w:rsidP="00057C92">
            <w:pPr>
              <w:spacing w:after="240"/>
              <w:jc w:val="both"/>
              <w:rPr>
                <w:rFonts w:ascii="Arial" w:eastAsia="Calibri" w:hAnsi="Arial" w:cs="Arial"/>
                <w:bCs/>
                <w:sz w:val="22"/>
                <w:u w:val="single"/>
                <w:lang w:val="ru-RU"/>
              </w:rPr>
            </w:pPr>
            <w:r w:rsidRPr="00882ED4">
              <w:rPr>
                <w:rFonts w:ascii="Arial" w:hAnsi="Arial"/>
                <w:bCs/>
                <w:sz w:val="22"/>
                <w:u w:val="single"/>
                <w:lang w:val="ru-RU"/>
              </w:rPr>
              <w:t>Проект резолюции EC-55/[4.1]</w:t>
            </w:r>
          </w:p>
          <w:p w14:paraId="3797CA90" w14:textId="77777777" w:rsidR="00882ED4" w:rsidRPr="00AD6B0F" w:rsidRDefault="00882ED4" w:rsidP="00057C92">
            <w:pPr>
              <w:spacing w:after="240"/>
              <w:jc w:val="both"/>
              <w:rPr>
                <w:rFonts w:ascii="Arial" w:hAnsi="Arial" w:cs="Arial"/>
                <w:bCs/>
                <w:iCs/>
                <w:sz w:val="22"/>
                <w:szCs w:val="22"/>
                <w:lang w:val="ru-RU"/>
              </w:rPr>
            </w:pPr>
            <w:r w:rsidRPr="00882ED4">
              <w:rPr>
                <w:rFonts w:ascii="Arial" w:hAnsi="Arial"/>
                <w:bCs/>
                <w:iCs/>
                <w:sz w:val="22"/>
                <w:szCs w:val="22"/>
                <w:lang w:val="ru-RU"/>
              </w:rPr>
              <w:t>Представлен Индией и Марокко</w:t>
            </w:r>
          </w:p>
          <w:p w14:paraId="5542B8FF" w14:textId="77777777" w:rsidR="00882ED4" w:rsidRPr="00882ED4" w:rsidRDefault="00882ED4" w:rsidP="00057C92">
            <w:pPr>
              <w:spacing w:after="240"/>
              <w:jc w:val="center"/>
              <w:rPr>
                <w:rFonts w:ascii="Arial" w:hAnsi="Arial" w:cs="Arial"/>
                <w:b/>
                <w:bCs/>
                <w:sz w:val="22"/>
                <w:szCs w:val="22"/>
                <w:lang w:val="ru-RU"/>
              </w:rPr>
            </w:pPr>
            <w:r w:rsidRPr="00882ED4">
              <w:rPr>
                <w:rFonts w:ascii="Arial" w:hAnsi="Arial"/>
                <w:b/>
                <w:bCs/>
                <w:sz w:val="22"/>
                <w:szCs w:val="22"/>
                <w:lang w:val="ru-RU"/>
              </w:rPr>
              <w:t>Проведение Десятилетия Организации Объединенных Наций, посвященного науке об океане в интересах устойчивого развития (2021-2030 гг.)</w:t>
            </w:r>
          </w:p>
          <w:p w14:paraId="7BC001CC" w14:textId="77777777" w:rsidR="00882ED4" w:rsidRPr="00882ED4" w:rsidRDefault="00882ED4" w:rsidP="00057C92">
            <w:pPr>
              <w:spacing w:after="240"/>
              <w:ind w:left="709" w:hanging="709"/>
              <w:rPr>
                <w:rFonts w:ascii="Arial" w:hAnsi="Arial" w:cs="Arial"/>
                <w:sz w:val="22"/>
                <w:szCs w:val="22"/>
                <w:lang w:val="ru-RU"/>
              </w:rPr>
            </w:pPr>
            <w:r w:rsidRPr="00882ED4">
              <w:rPr>
                <w:rFonts w:ascii="Arial" w:hAnsi="Arial"/>
                <w:sz w:val="22"/>
                <w:szCs w:val="22"/>
                <w:lang w:val="ru-RU"/>
              </w:rPr>
              <w:t>Исполнительный совет,</w:t>
            </w:r>
          </w:p>
          <w:p w14:paraId="1011F649" w14:textId="77777777" w:rsidR="00882ED4" w:rsidRPr="00882ED4" w:rsidRDefault="00882ED4" w:rsidP="00057C92">
            <w:pPr>
              <w:numPr>
                <w:ilvl w:val="0"/>
                <w:numId w:val="25"/>
              </w:numPr>
              <w:spacing w:after="240"/>
              <w:ind w:left="567" w:hanging="567"/>
              <w:jc w:val="both"/>
              <w:rPr>
                <w:rFonts w:ascii="ArialMT" w:eastAsia="MS Mincho" w:hAnsi="ArialMT" w:hint="eastAsia"/>
                <w:sz w:val="22"/>
                <w:szCs w:val="22"/>
                <w:lang w:val="ru-RU" w:eastAsia="ja-JP"/>
              </w:rPr>
            </w:pPr>
            <w:r w:rsidRPr="00882ED4">
              <w:rPr>
                <w:rFonts w:ascii="ArialMT" w:eastAsia="MS Mincho" w:hAnsi="ArialMT"/>
                <w:sz w:val="22"/>
                <w:szCs w:val="22"/>
                <w:u w:val="single"/>
                <w:lang w:val="ru-RU" w:eastAsia="ja-JP"/>
              </w:rPr>
              <w:t>напоминая</w:t>
            </w:r>
            <w:r w:rsidRPr="00882ED4">
              <w:rPr>
                <w:rFonts w:ascii="ArialMT" w:eastAsia="MS Mincho" w:hAnsi="ArialMT"/>
                <w:sz w:val="22"/>
                <w:szCs w:val="22"/>
                <w:lang w:val="ru-RU" w:eastAsia="ja-JP"/>
              </w:rPr>
              <w:t xml:space="preserve"> о резолюции EC-53/1, касающейся проведения Десятилетия Организации Объединенных Наций, посвященного науке об океане в интересах устойчивого развития (2021-2030 гг.),</w:t>
            </w:r>
          </w:p>
          <w:p w14:paraId="1C21F5B6" w14:textId="77777777" w:rsidR="00882ED4" w:rsidRPr="00882ED4" w:rsidRDefault="00882ED4" w:rsidP="003C6DFF">
            <w:pPr>
              <w:keepNext/>
              <w:spacing w:after="240"/>
              <w:ind w:left="709" w:hanging="709"/>
              <w:jc w:val="center"/>
              <w:rPr>
                <w:rFonts w:ascii="Arial" w:hAnsi="Arial" w:cs="Arial"/>
                <w:b/>
                <w:bCs/>
                <w:sz w:val="22"/>
                <w:szCs w:val="22"/>
                <w:lang w:val="ru-RU"/>
              </w:rPr>
            </w:pPr>
            <w:r w:rsidRPr="00882ED4">
              <w:rPr>
                <w:rFonts w:ascii="Arial" w:hAnsi="Arial"/>
                <w:b/>
                <w:bCs/>
                <w:sz w:val="22"/>
                <w:szCs w:val="22"/>
                <w:lang w:val="ru-RU"/>
              </w:rPr>
              <w:t>Часть 1 – Координация проведения Десятилетия</w:t>
            </w:r>
          </w:p>
          <w:p w14:paraId="5DDBFA84" w14:textId="77777777" w:rsidR="00882ED4" w:rsidRPr="00882ED4" w:rsidRDefault="00882ED4" w:rsidP="003C6DFF">
            <w:pPr>
              <w:keepNext/>
              <w:numPr>
                <w:ilvl w:val="0"/>
                <w:numId w:val="25"/>
              </w:numPr>
              <w:spacing w:after="240"/>
              <w:ind w:left="567" w:hanging="567"/>
              <w:jc w:val="both"/>
              <w:rPr>
                <w:rFonts w:ascii="Arial" w:hAnsi="Arial" w:cs="Arial"/>
                <w:sz w:val="22"/>
                <w:szCs w:val="22"/>
                <w:lang w:val="ru-RU"/>
              </w:rPr>
            </w:pPr>
            <w:r w:rsidRPr="00882ED4">
              <w:rPr>
                <w:rFonts w:ascii="Arial" w:hAnsi="Arial"/>
                <w:sz w:val="22"/>
                <w:szCs w:val="22"/>
                <w:u w:val="single"/>
                <w:lang w:val="ru-RU"/>
              </w:rPr>
              <w:t>рассмотрев</w:t>
            </w:r>
            <w:r w:rsidRPr="00882ED4">
              <w:rPr>
                <w:rFonts w:ascii="Arial" w:hAnsi="Arial"/>
                <w:sz w:val="22"/>
                <w:szCs w:val="22"/>
                <w:lang w:val="ru-RU"/>
              </w:rPr>
              <w:t xml:space="preserve"> документ IOC/EC-55/4.1.Doc(1), касающийся хода проведения Десятилетия ООН, посвященного науке об океане, и добавление к нему, в котором представлены итоги проведения второго запроса предложений на осуществление связанных с Десятилетием мероприятий, а также тематика третьего запроса предложений,</w:t>
            </w:r>
          </w:p>
          <w:p w14:paraId="5B268B05" w14:textId="77777777" w:rsidR="00882ED4" w:rsidRPr="00882ED4" w:rsidRDefault="00882ED4" w:rsidP="00057C92">
            <w:pPr>
              <w:numPr>
                <w:ilvl w:val="0"/>
                <w:numId w:val="25"/>
              </w:numPr>
              <w:spacing w:after="240"/>
              <w:ind w:left="567" w:hanging="567"/>
              <w:jc w:val="both"/>
              <w:rPr>
                <w:rFonts w:ascii="Arial" w:hAnsi="Arial" w:cs="Arial"/>
                <w:sz w:val="22"/>
                <w:szCs w:val="22"/>
                <w:lang w:val="ru-RU"/>
              </w:rPr>
            </w:pPr>
            <w:r w:rsidRPr="00882ED4">
              <w:rPr>
                <w:rFonts w:ascii="Arial" w:hAnsi="Arial"/>
                <w:sz w:val="22"/>
                <w:szCs w:val="22"/>
                <w:u w:val="single"/>
                <w:lang w:val="ru-RU"/>
              </w:rPr>
              <w:t>принимает к сведению</w:t>
            </w:r>
            <w:r w:rsidRPr="00882ED4">
              <w:rPr>
                <w:rFonts w:ascii="Arial" w:hAnsi="Arial"/>
                <w:sz w:val="22"/>
                <w:szCs w:val="22"/>
                <w:lang w:val="ru-RU"/>
              </w:rPr>
              <w:t xml:space="preserve"> положение дел с созданием механизмов координации проведения Десятилетия (БКД, ЦСД, ППД, НКД), представленных в документе IOC/INF-1413;</w:t>
            </w:r>
          </w:p>
          <w:p w14:paraId="70B01C53" w14:textId="77777777" w:rsidR="00882ED4" w:rsidRPr="00882ED4" w:rsidRDefault="00882ED4" w:rsidP="00057C92">
            <w:pPr>
              <w:numPr>
                <w:ilvl w:val="0"/>
                <w:numId w:val="25"/>
              </w:numPr>
              <w:spacing w:after="240"/>
              <w:ind w:left="567" w:hanging="567"/>
              <w:jc w:val="both"/>
              <w:rPr>
                <w:rFonts w:ascii="Arial" w:hAnsi="Arial" w:cs="Arial"/>
                <w:sz w:val="22"/>
                <w:szCs w:val="22"/>
                <w:lang w:val="ru-RU"/>
              </w:rPr>
            </w:pPr>
            <w:r w:rsidRPr="00882ED4">
              <w:rPr>
                <w:rFonts w:ascii="Arial" w:hAnsi="Arial"/>
                <w:sz w:val="22"/>
                <w:szCs w:val="22"/>
                <w:u w:val="single"/>
                <w:lang w:val="ru-RU"/>
              </w:rPr>
              <w:t>принимает к сведению также</w:t>
            </w:r>
            <w:r w:rsidRPr="00882ED4">
              <w:rPr>
                <w:rFonts w:ascii="Arial" w:hAnsi="Arial"/>
                <w:sz w:val="22"/>
                <w:szCs w:val="22"/>
                <w:lang w:val="ru-RU"/>
              </w:rPr>
              <w:t xml:space="preserve"> учреждение Консультативного совета по вопросам проведения Десятилетия и его правила процедуры, представленные в документе IOC/INF-1414;</w:t>
            </w:r>
          </w:p>
          <w:p w14:paraId="2F3B905E" w14:textId="77777777" w:rsidR="00882ED4" w:rsidRPr="00882ED4" w:rsidRDefault="00882ED4" w:rsidP="00057C92">
            <w:pPr>
              <w:numPr>
                <w:ilvl w:val="0"/>
                <w:numId w:val="25"/>
              </w:numPr>
              <w:spacing w:after="240"/>
              <w:ind w:left="567" w:hanging="567"/>
              <w:jc w:val="both"/>
              <w:rPr>
                <w:rFonts w:ascii="Arial" w:hAnsi="Arial" w:cs="Arial"/>
                <w:sz w:val="22"/>
                <w:szCs w:val="22"/>
                <w:lang w:val="ru-RU"/>
              </w:rPr>
            </w:pPr>
            <w:r w:rsidRPr="00882ED4">
              <w:rPr>
                <w:rFonts w:ascii="Arial" w:hAnsi="Arial"/>
                <w:sz w:val="22"/>
                <w:szCs w:val="22"/>
                <w:u w:val="single"/>
                <w:lang w:val="ru-RU"/>
              </w:rPr>
              <w:t>выражает признательность</w:t>
            </w:r>
            <w:r w:rsidRPr="00882ED4">
              <w:rPr>
                <w:rFonts w:ascii="Arial" w:hAnsi="Arial"/>
                <w:sz w:val="22"/>
                <w:szCs w:val="22"/>
                <w:lang w:val="ru-RU"/>
              </w:rPr>
              <w:t xml:space="preserve"> членам временного Консультативного совета по вопросам проведения Десятилетия за их участие в работе временного совета вплоть до декабря 2021 г.;</w:t>
            </w:r>
          </w:p>
          <w:p w14:paraId="1B1E3580" w14:textId="77777777" w:rsidR="00882ED4" w:rsidRPr="00882ED4" w:rsidRDefault="00882ED4" w:rsidP="00057C92">
            <w:pPr>
              <w:numPr>
                <w:ilvl w:val="0"/>
                <w:numId w:val="25"/>
              </w:numPr>
              <w:spacing w:after="240"/>
              <w:ind w:left="567" w:hanging="567"/>
              <w:rPr>
                <w:rFonts w:ascii="Arial" w:hAnsi="Arial" w:cs="Arial"/>
                <w:sz w:val="22"/>
                <w:szCs w:val="22"/>
                <w:lang w:val="ru-RU"/>
              </w:rPr>
            </w:pPr>
            <w:r w:rsidRPr="00882ED4">
              <w:rPr>
                <w:rFonts w:ascii="ArialMT" w:hAnsi="ArialMT"/>
                <w:sz w:val="22"/>
                <w:szCs w:val="22"/>
                <w:u w:val="single"/>
                <w:lang w:val="ru-RU"/>
              </w:rPr>
              <w:t>призывает</w:t>
            </w:r>
            <w:r w:rsidRPr="00882ED4">
              <w:rPr>
                <w:rFonts w:ascii="ArialMT" w:hAnsi="ArialMT"/>
                <w:sz w:val="22"/>
                <w:szCs w:val="22"/>
                <w:lang w:val="ru-RU"/>
              </w:rPr>
              <w:t xml:space="preserve"> государства-члены и партнеров:</w:t>
            </w:r>
          </w:p>
          <w:p w14:paraId="70F730AF" w14:textId="77777777" w:rsidR="00882ED4" w:rsidRPr="00882ED4" w:rsidRDefault="00882ED4" w:rsidP="00057C92">
            <w:pPr>
              <w:spacing w:after="240"/>
              <w:ind w:left="1134" w:hanging="567"/>
              <w:jc w:val="both"/>
              <w:rPr>
                <w:rFonts w:ascii="ArialMT" w:eastAsia="MS Mincho" w:hAnsi="ArialMT" w:hint="eastAsia"/>
                <w:sz w:val="22"/>
                <w:szCs w:val="22"/>
                <w:lang w:val="ru-RU" w:eastAsia="ja-JP"/>
              </w:rPr>
            </w:pPr>
            <w:r w:rsidRPr="00882ED4">
              <w:rPr>
                <w:rFonts w:ascii="ArialMT" w:eastAsia="MS Mincho" w:hAnsi="ArialMT"/>
                <w:sz w:val="22"/>
                <w:szCs w:val="22"/>
                <w:lang w:val="ru-RU" w:eastAsia="ja-JP"/>
              </w:rPr>
              <w:t xml:space="preserve">(i) </w:t>
            </w:r>
            <w:r w:rsidRPr="00882ED4">
              <w:rPr>
                <w:rFonts w:ascii="ArialMT" w:eastAsia="MS Mincho" w:hAnsi="ArialMT"/>
                <w:sz w:val="22"/>
                <w:szCs w:val="22"/>
                <w:lang w:val="ru-RU" w:eastAsia="ja-JP"/>
              </w:rPr>
              <w:tab/>
              <w:t>оказывать добровольную финансовую поддержку усилиям Секретариата МОК по координации связанной с Десятилетием деятельности, включая помощь в натуральной форме (в частности, прикомандирование сотрудников) и временное предоставление персонала в распоряжение Группы по координации проведения Десятилетия (ГКД);</w:t>
            </w:r>
          </w:p>
          <w:p w14:paraId="5613AAD3" w14:textId="77777777" w:rsidR="00882ED4" w:rsidRPr="00882ED4" w:rsidRDefault="00882ED4" w:rsidP="00057C92">
            <w:pPr>
              <w:spacing w:after="240"/>
              <w:ind w:left="1134" w:hanging="567"/>
              <w:jc w:val="both"/>
              <w:rPr>
                <w:rFonts w:ascii="ArialMT" w:eastAsia="MS Mincho" w:hAnsi="ArialMT" w:hint="eastAsia"/>
                <w:sz w:val="22"/>
                <w:szCs w:val="22"/>
                <w:lang w:val="ru-RU" w:eastAsia="ja-JP"/>
              </w:rPr>
            </w:pPr>
            <w:r w:rsidRPr="00882ED4">
              <w:rPr>
                <w:rFonts w:ascii="ArialMT" w:eastAsia="MS Mincho" w:hAnsi="ArialMT"/>
                <w:sz w:val="22"/>
                <w:szCs w:val="22"/>
                <w:lang w:val="ru-RU" w:eastAsia="ja-JP"/>
              </w:rPr>
              <w:t>(</w:t>
            </w:r>
            <w:proofErr w:type="spellStart"/>
            <w:r w:rsidRPr="00882ED4">
              <w:rPr>
                <w:rFonts w:ascii="ArialMT" w:eastAsia="MS Mincho" w:hAnsi="ArialMT"/>
                <w:sz w:val="22"/>
                <w:szCs w:val="22"/>
                <w:lang w:val="ru-RU" w:eastAsia="ja-JP"/>
              </w:rPr>
              <w:t>ii</w:t>
            </w:r>
            <w:proofErr w:type="spellEnd"/>
            <w:r w:rsidRPr="00882ED4">
              <w:rPr>
                <w:rFonts w:ascii="ArialMT" w:eastAsia="MS Mincho" w:hAnsi="ArialMT"/>
                <w:sz w:val="22"/>
                <w:szCs w:val="22"/>
                <w:lang w:val="ru-RU" w:eastAsia="ja-JP"/>
              </w:rPr>
              <w:t>)</w:t>
            </w:r>
            <w:r w:rsidRPr="00882ED4">
              <w:rPr>
                <w:rFonts w:ascii="ArialMT" w:eastAsia="MS Mincho" w:hAnsi="ArialMT"/>
                <w:sz w:val="22"/>
                <w:szCs w:val="22"/>
                <w:lang w:val="ru-RU" w:eastAsia="ja-JP"/>
              </w:rPr>
              <w:tab/>
              <w:t>предлагать размещение на своей территории и покрытие финансовых расходов бюро по координации проведения Десятилетия (БКД) и центров сотрудничества в рамках Десятилетия (ЦСД), а также финансирование связанной с Десятилетием деятельности в порядке, предусмотренном в Плане проведения Десятилетия (ППД);</w:t>
            </w:r>
          </w:p>
          <w:p w14:paraId="4B8D473B" w14:textId="77777777" w:rsidR="00882ED4" w:rsidRPr="00882ED4" w:rsidRDefault="00882ED4" w:rsidP="00057C92">
            <w:pPr>
              <w:spacing w:after="240"/>
              <w:ind w:left="1134" w:hanging="534"/>
              <w:jc w:val="both"/>
              <w:rPr>
                <w:rFonts w:ascii="ArialMT" w:eastAsia="MS Mincho" w:hAnsi="ArialMT" w:hint="eastAsia"/>
                <w:sz w:val="22"/>
                <w:szCs w:val="22"/>
                <w:lang w:val="ru-RU" w:eastAsia="ja-JP"/>
              </w:rPr>
            </w:pPr>
            <w:r w:rsidRPr="00882ED4">
              <w:rPr>
                <w:rFonts w:ascii="ArialMT" w:eastAsia="MS Mincho" w:hAnsi="ArialMT"/>
                <w:sz w:val="22"/>
                <w:szCs w:val="22"/>
                <w:lang w:val="ru-RU" w:eastAsia="ja-JP"/>
              </w:rPr>
              <w:lastRenderedPageBreak/>
              <w:t>(</w:t>
            </w:r>
            <w:proofErr w:type="spellStart"/>
            <w:r w:rsidRPr="00882ED4">
              <w:rPr>
                <w:rFonts w:ascii="ArialMT" w:eastAsia="MS Mincho" w:hAnsi="ArialMT"/>
                <w:sz w:val="22"/>
                <w:szCs w:val="22"/>
                <w:lang w:val="ru-RU" w:eastAsia="ja-JP"/>
              </w:rPr>
              <w:t>iii</w:t>
            </w:r>
            <w:proofErr w:type="spellEnd"/>
            <w:r w:rsidRPr="00882ED4">
              <w:rPr>
                <w:rFonts w:ascii="ArialMT" w:eastAsia="MS Mincho" w:hAnsi="ArialMT"/>
                <w:sz w:val="22"/>
                <w:szCs w:val="22"/>
                <w:lang w:val="ru-RU" w:eastAsia="ja-JP"/>
              </w:rPr>
              <w:t>)</w:t>
            </w:r>
            <w:r w:rsidRPr="00882ED4">
              <w:rPr>
                <w:rFonts w:ascii="ArialMT" w:eastAsia="MS Mincho" w:hAnsi="ArialMT"/>
                <w:sz w:val="22"/>
                <w:szCs w:val="22"/>
                <w:lang w:val="ru-RU" w:eastAsia="ja-JP"/>
              </w:rPr>
              <w:tab/>
              <w:t>создать национальные комитеты по проведению Десятилетия (НКД), с тем чтобы стимулировать осуществление мероприятий национального уровня и международное сотрудничество; и</w:t>
            </w:r>
          </w:p>
          <w:p w14:paraId="05F26F77" w14:textId="77777777" w:rsidR="00882ED4" w:rsidRPr="00882ED4" w:rsidRDefault="00882ED4" w:rsidP="00057C92">
            <w:pPr>
              <w:spacing w:after="240"/>
              <w:ind w:left="1134" w:hanging="534"/>
              <w:jc w:val="both"/>
              <w:rPr>
                <w:rFonts w:ascii="ArialMT" w:eastAsia="MS Mincho" w:hAnsi="ArialMT" w:hint="eastAsia"/>
                <w:sz w:val="22"/>
                <w:szCs w:val="22"/>
                <w:lang w:val="ru-RU" w:eastAsia="ja-JP"/>
              </w:rPr>
            </w:pPr>
            <w:r w:rsidRPr="00882ED4">
              <w:rPr>
                <w:rFonts w:ascii="ArialMT" w:eastAsia="MS Mincho" w:hAnsi="ArialMT"/>
                <w:sz w:val="22"/>
                <w:szCs w:val="22"/>
                <w:lang w:val="ru-RU" w:eastAsia="ja-JP"/>
              </w:rPr>
              <w:t>(</w:t>
            </w:r>
            <w:proofErr w:type="spellStart"/>
            <w:r w:rsidRPr="00882ED4">
              <w:rPr>
                <w:rFonts w:ascii="ArialMT" w:eastAsia="MS Mincho" w:hAnsi="ArialMT"/>
                <w:sz w:val="22"/>
                <w:szCs w:val="22"/>
                <w:lang w:val="ru-RU" w:eastAsia="ja-JP"/>
              </w:rPr>
              <w:t>iv</w:t>
            </w:r>
            <w:proofErr w:type="spellEnd"/>
            <w:r w:rsidRPr="00882ED4">
              <w:rPr>
                <w:rFonts w:ascii="ArialMT" w:eastAsia="MS Mincho" w:hAnsi="ArialMT"/>
                <w:sz w:val="22"/>
                <w:szCs w:val="22"/>
                <w:lang w:val="ru-RU" w:eastAsia="ja-JP"/>
              </w:rPr>
              <w:t>)</w:t>
            </w:r>
            <w:r w:rsidRPr="00882ED4">
              <w:rPr>
                <w:rFonts w:ascii="ArialMT" w:eastAsia="MS Mincho" w:hAnsi="ArialMT"/>
                <w:sz w:val="22"/>
                <w:szCs w:val="22"/>
                <w:lang w:val="ru-RU" w:eastAsia="ja-JP"/>
              </w:rPr>
              <w:tab/>
              <w:t>организовывать у себя региональные или международные мероприятия участвующих в Десятилетии заинтересованных сторон, в том числе в рамках проведения серии международных конференций, посвященных Десятилетию науки об океане;</w:t>
            </w:r>
          </w:p>
          <w:p w14:paraId="40AAD137" w14:textId="410F943B" w:rsidR="00882ED4" w:rsidRPr="00882ED4" w:rsidRDefault="00882ED4" w:rsidP="00057C92">
            <w:pPr>
              <w:numPr>
                <w:ilvl w:val="0"/>
                <w:numId w:val="25"/>
              </w:numPr>
              <w:spacing w:after="240"/>
              <w:ind w:left="567" w:hanging="567"/>
              <w:jc w:val="both"/>
              <w:rPr>
                <w:rFonts w:eastAsia="MS Mincho"/>
                <w:lang w:val="ru-RU" w:eastAsia="ja-JP"/>
              </w:rPr>
            </w:pPr>
            <w:r w:rsidRPr="00882ED4">
              <w:rPr>
                <w:rFonts w:ascii="ArialMT" w:eastAsia="MS Mincho" w:hAnsi="ArialMT"/>
                <w:sz w:val="22"/>
                <w:szCs w:val="22"/>
                <w:u w:val="single"/>
                <w:lang w:val="ru-RU" w:eastAsia="ja-JP"/>
              </w:rPr>
              <w:t>предлагает</w:t>
            </w:r>
            <w:r w:rsidRPr="00882ED4">
              <w:rPr>
                <w:rFonts w:ascii="ArialMT" w:eastAsia="MS Mincho" w:hAnsi="ArialMT"/>
                <w:sz w:val="22"/>
                <w:szCs w:val="22"/>
                <w:lang w:val="ru-RU" w:eastAsia="ja-JP"/>
              </w:rPr>
              <w:t xml:space="preserve"> партнерам по сети «ООН-океаны», государствам</w:t>
            </w:r>
            <w:r w:rsidR="00F13EB6">
              <w:rPr>
                <w:rFonts w:ascii="ArialMT" w:eastAsia="MS Mincho" w:hAnsi="ArialMT"/>
                <w:sz w:val="22"/>
                <w:szCs w:val="22"/>
                <w:lang w:val="ru-RU" w:eastAsia="ja-JP"/>
              </w:rPr>
              <w:t xml:space="preserve"> – </w:t>
            </w:r>
            <w:r w:rsidRPr="00882ED4">
              <w:rPr>
                <w:rFonts w:ascii="ArialMT" w:eastAsia="MS Mincho" w:hAnsi="ArialMT"/>
                <w:sz w:val="22"/>
                <w:szCs w:val="22"/>
                <w:lang w:val="ru-RU" w:eastAsia="ja-JP"/>
              </w:rPr>
              <w:t>членам ООН, международным научным и академическим организациям, неправительственным структурам и другим соответствующим заинтересованным сторонам поддержать проведение Десятилетия и содействовать реализации его целей путем внесения предложений по осуществлению в рамках Десятилетия конкретных мероприятий, руководствуясь положениями Плана проведения Десятилетия;</w:t>
            </w:r>
          </w:p>
          <w:p w14:paraId="74291287" w14:textId="2B731377" w:rsidR="00882ED4" w:rsidRPr="00882ED4" w:rsidRDefault="00882ED4" w:rsidP="00057C92">
            <w:pPr>
              <w:numPr>
                <w:ilvl w:val="0"/>
                <w:numId w:val="25"/>
              </w:numPr>
              <w:spacing w:after="240"/>
              <w:ind w:left="567" w:hanging="567"/>
              <w:jc w:val="both"/>
              <w:rPr>
                <w:rFonts w:ascii="ArialMT" w:eastAsia="MS Mincho" w:hAnsi="ArialMT" w:hint="eastAsia"/>
                <w:sz w:val="22"/>
                <w:szCs w:val="22"/>
                <w:lang w:val="ru-RU" w:eastAsia="ja-JP"/>
              </w:rPr>
            </w:pPr>
            <w:r w:rsidRPr="00882ED4">
              <w:rPr>
                <w:rFonts w:ascii="ArialMT" w:eastAsia="MS Mincho" w:hAnsi="ArialMT"/>
                <w:sz w:val="22"/>
                <w:szCs w:val="22"/>
                <w:u w:val="single"/>
                <w:lang w:val="ru-RU" w:eastAsia="ja-JP"/>
              </w:rPr>
              <w:t>благодарит</w:t>
            </w:r>
            <w:r w:rsidRPr="00882ED4">
              <w:rPr>
                <w:rFonts w:ascii="ArialMT" w:eastAsia="MS Mincho" w:hAnsi="ArialMT"/>
                <w:sz w:val="22"/>
                <w:szCs w:val="22"/>
                <w:lang w:val="ru-RU" w:eastAsia="ja-JP"/>
              </w:rPr>
              <w:t xml:space="preserve"> правительства Индии, Канады, Китая, Королевства Бельгии (правительство Фландрии), Норвегии, Португалии, Республики Коре</w:t>
            </w:r>
            <w:r w:rsidR="00F13EB6">
              <w:rPr>
                <w:rFonts w:ascii="ArialMT" w:eastAsia="MS Mincho" w:hAnsi="ArialMT"/>
                <w:sz w:val="22"/>
                <w:szCs w:val="22"/>
                <w:lang w:val="ru-RU" w:eastAsia="ja-JP"/>
              </w:rPr>
              <w:t>я</w:t>
            </w:r>
            <w:r w:rsidRPr="00882ED4">
              <w:rPr>
                <w:rFonts w:ascii="ArialMT" w:eastAsia="MS Mincho" w:hAnsi="ArialMT"/>
                <w:sz w:val="22"/>
                <w:szCs w:val="22"/>
                <w:lang w:val="ru-RU" w:eastAsia="ja-JP"/>
              </w:rPr>
              <w:t>, Соединенного Королевства Великобритании и Северной Ирландии, Швеции, Франции, Японии, а также некоммерческую организацию REV-Ocean за их финансовый вклад в проведение Десятилетия;</w:t>
            </w:r>
          </w:p>
          <w:p w14:paraId="66B8C64B" w14:textId="77777777" w:rsidR="00882ED4" w:rsidRPr="00882ED4" w:rsidRDefault="00882ED4" w:rsidP="00057C92">
            <w:pPr>
              <w:numPr>
                <w:ilvl w:val="0"/>
                <w:numId w:val="25"/>
              </w:numPr>
              <w:spacing w:after="240"/>
              <w:ind w:left="567" w:hanging="567"/>
              <w:jc w:val="both"/>
              <w:outlineLvl w:val="1"/>
              <w:rPr>
                <w:rFonts w:ascii="Arial" w:hAnsi="Arial" w:cs="Arial"/>
                <w:color w:val="000000"/>
                <w:sz w:val="22"/>
                <w:szCs w:val="22"/>
                <w:lang w:val="ru-RU"/>
              </w:rPr>
            </w:pPr>
            <w:bookmarkStart w:id="140" w:name="_Toc105746468"/>
            <w:r w:rsidRPr="00882ED4">
              <w:rPr>
                <w:rFonts w:ascii="Arial" w:hAnsi="Arial"/>
                <w:sz w:val="22"/>
                <w:szCs w:val="22"/>
                <w:u w:val="single"/>
                <w:lang w:val="ru-RU"/>
              </w:rPr>
              <w:t>благодарит также</w:t>
            </w:r>
            <w:r w:rsidRPr="00882ED4">
              <w:rPr>
                <w:rFonts w:ascii="Arial" w:hAnsi="Arial"/>
                <w:sz w:val="22"/>
                <w:szCs w:val="22"/>
                <w:lang w:val="ru-RU"/>
              </w:rPr>
              <w:t xml:space="preserve"> правительство Германии за проведение у себя стартового мероприятия Десятилетия науки об океане высокого уровня – первой Международной конференции, посвященной Десятилетию науки об океане, и научно-практической конференции из серии «Лаборатории по проведению Десятилетия науки об океане», </w:t>
            </w:r>
            <w:r w:rsidRPr="00882ED4">
              <w:rPr>
                <w:rFonts w:ascii="Arial" w:hAnsi="Arial"/>
                <w:sz w:val="22"/>
                <w:szCs w:val="22"/>
                <w:u w:val="single"/>
                <w:lang w:val="ru-RU"/>
              </w:rPr>
              <w:t>выражает признательность</w:t>
            </w:r>
            <w:r w:rsidRPr="00882ED4">
              <w:rPr>
                <w:rFonts w:ascii="Arial" w:hAnsi="Arial"/>
                <w:sz w:val="22"/>
                <w:szCs w:val="22"/>
                <w:lang w:val="ru-RU"/>
              </w:rPr>
              <w:t xml:space="preserve"> правительству Египта за проведение Всеафриканской конференции по определению приоритетов и развитию партнерского взаимодействия в поддержку Десятилетия, правительству Таиланда за проведение установочной конференции Десятилетия ООН, посвященного науке об океане, для государств западной части Тихого океана и прилегающих районов, а также Фонду Мохаммеда VI (Марокко) за проведение у себя совещания из серии «Диалог благотворительных фондов», посвященного Десятилетию науки об океане;</w:t>
            </w:r>
            <w:bookmarkEnd w:id="140"/>
          </w:p>
          <w:p w14:paraId="599C11D2" w14:textId="77777777" w:rsidR="00882ED4" w:rsidRPr="00882ED4" w:rsidRDefault="00882ED4" w:rsidP="00057C92">
            <w:pPr>
              <w:spacing w:after="240"/>
              <w:ind w:left="709"/>
              <w:jc w:val="center"/>
              <w:rPr>
                <w:rFonts w:ascii="Arial" w:hAnsi="Arial" w:cs="Arial"/>
                <w:b/>
                <w:bCs/>
                <w:sz w:val="22"/>
                <w:szCs w:val="22"/>
                <w:lang w:val="ru-RU"/>
              </w:rPr>
            </w:pPr>
            <w:r w:rsidRPr="00882ED4">
              <w:rPr>
                <w:rFonts w:ascii="Arial" w:hAnsi="Arial"/>
                <w:b/>
                <w:bCs/>
                <w:sz w:val="22"/>
                <w:szCs w:val="22"/>
                <w:lang w:val="ru-RU"/>
              </w:rPr>
              <w:t>Часть 2 – Вклад МОК в проведение Десятилетия</w:t>
            </w:r>
          </w:p>
          <w:p w14:paraId="536498AE" w14:textId="77777777" w:rsidR="00882ED4" w:rsidRPr="00882ED4" w:rsidRDefault="00882ED4" w:rsidP="00057C92">
            <w:pPr>
              <w:numPr>
                <w:ilvl w:val="0"/>
                <w:numId w:val="25"/>
              </w:numPr>
              <w:tabs>
                <w:tab w:val="left" w:pos="-737"/>
              </w:tabs>
              <w:spacing w:after="240"/>
              <w:ind w:left="567" w:hanging="567"/>
              <w:jc w:val="both"/>
              <w:rPr>
                <w:rFonts w:ascii="Arial" w:hAnsi="Arial" w:cs="Arial"/>
                <w:sz w:val="22"/>
                <w:szCs w:val="22"/>
                <w:lang w:val="ru-RU"/>
              </w:rPr>
            </w:pPr>
            <w:r w:rsidRPr="00882ED4">
              <w:rPr>
                <w:rFonts w:ascii="Arial" w:hAnsi="Arial"/>
                <w:sz w:val="22"/>
                <w:szCs w:val="22"/>
                <w:u w:val="single"/>
                <w:lang w:val="ru-RU"/>
              </w:rPr>
              <w:t>одобряет</w:t>
            </w:r>
            <w:r w:rsidRPr="00882ED4">
              <w:rPr>
                <w:rFonts w:ascii="Arial" w:hAnsi="Arial"/>
                <w:sz w:val="22"/>
                <w:szCs w:val="22"/>
                <w:lang w:val="ru-RU"/>
              </w:rPr>
              <w:t xml:space="preserve"> включение или планируемое включение в программу Десятилетия мероприятий, которые будут осуществляться по инициативе и под руководством МОК, в частности, таких как:</w:t>
            </w:r>
          </w:p>
          <w:p w14:paraId="55421A8F" w14:textId="77777777" w:rsidR="00882ED4" w:rsidRPr="00882ED4" w:rsidRDefault="00882ED4" w:rsidP="00057C92">
            <w:pPr>
              <w:numPr>
                <w:ilvl w:val="0"/>
                <w:numId w:val="15"/>
              </w:numPr>
              <w:tabs>
                <w:tab w:val="left" w:pos="-737"/>
              </w:tabs>
              <w:spacing w:after="240"/>
              <w:rPr>
                <w:rFonts w:ascii="Arial" w:hAnsi="Arial" w:cs="Arial"/>
                <w:sz w:val="22"/>
                <w:szCs w:val="22"/>
                <w:lang w:val="ru-RU"/>
              </w:rPr>
            </w:pPr>
            <w:proofErr w:type="spellStart"/>
            <w:r w:rsidRPr="00882ED4">
              <w:rPr>
                <w:rFonts w:ascii="Arial" w:hAnsi="Arial"/>
                <w:sz w:val="22"/>
                <w:szCs w:val="22"/>
                <w:lang w:val="ru-RU"/>
              </w:rPr>
              <w:t>xxx</w:t>
            </w:r>
            <w:proofErr w:type="spellEnd"/>
            <w:r w:rsidRPr="00882ED4">
              <w:rPr>
                <w:rFonts w:ascii="Arial" w:hAnsi="Arial"/>
                <w:sz w:val="22"/>
                <w:szCs w:val="22"/>
                <w:lang w:val="ru-RU"/>
              </w:rPr>
              <w:t>;</w:t>
            </w:r>
          </w:p>
          <w:p w14:paraId="6401C780" w14:textId="77777777" w:rsidR="00882ED4" w:rsidRPr="00882ED4" w:rsidRDefault="00882ED4" w:rsidP="00057C92">
            <w:pPr>
              <w:numPr>
                <w:ilvl w:val="0"/>
                <w:numId w:val="15"/>
              </w:numPr>
              <w:tabs>
                <w:tab w:val="left" w:pos="-737"/>
              </w:tabs>
              <w:spacing w:after="240"/>
              <w:ind w:left="924" w:hanging="357"/>
              <w:rPr>
                <w:rFonts w:ascii="Arial" w:hAnsi="Arial" w:cs="Arial"/>
                <w:sz w:val="22"/>
                <w:szCs w:val="22"/>
                <w:lang w:val="ru-RU"/>
              </w:rPr>
            </w:pPr>
            <w:proofErr w:type="spellStart"/>
            <w:r w:rsidRPr="00882ED4">
              <w:rPr>
                <w:rFonts w:ascii="Arial" w:hAnsi="Arial"/>
                <w:sz w:val="22"/>
                <w:szCs w:val="22"/>
                <w:lang w:val="ru-RU"/>
              </w:rPr>
              <w:t>yyy</w:t>
            </w:r>
            <w:proofErr w:type="spellEnd"/>
            <w:r w:rsidRPr="00882ED4">
              <w:rPr>
                <w:rFonts w:ascii="Arial" w:hAnsi="Arial"/>
                <w:sz w:val="22"/>
                <w:szCs w:val="22"/>
                <w:lang w:val="ru-RU"/>
              </w:rPr>
              <w:t>;</w:t>
            </w:r>
          </w:p>
          <w:p w14:paraId="334F5464" w14:textId="77777777" w:rsidR="00882ED4" w:rsidRPr="00882ED4" w:rsidRDefault="00882ED4" w:rsidP="00057C92">
            <w:pPr>
              <w:numPr>
                <w:ilvl w:val="0"/>
                <w:numId w:val="25"/>
              </w:numPr>
              <w:tabs>
                <w:tab w:val="left" w:pos="-737"/>
              </w:tabs>
              <w:spacing w:after="240"/>
              <w:ind w:left="567" w:hanging="567"/>
              <w:jc w:val="both"/>
              <w:rPr>
                <w:rFonts w:ascii="Arial" w:hAnsi="Arial" w:cs="Arial"/>
                <w:sz w:val="22"/>
                <w:szCs w:val="22"/>
                <w:lang w:val="ru-RU"/>
              </w:rPr>
            </w:pPr>
            <w:r w:rsidRPr="00882ED4">
              <w:rPr>
                <w:rFonts w:ascii="Arial" w:hAnsi="Arial"/>
                <w:sz w:val="22"/>
                <w:szCs w:val="22"/>
                <w:u w:val="single"/>
                <w:lang w:val="ru-RU"/>
              </w:rPr>
              <w:t>одобряет также</w:t>
            </w:r>
            <w:r w:rsidRPr="00882ED4">
              <w:rPr>
                <w:rFonts w:ascii="Arial" w:hAnsi="Arial"/>
                <w:sz w:val="22"/>
                <w:szCs w:val="22"/>
                <w:lang w:val="ru-RU"/>
              </w:rPr>
              <w:t xml:space="preserve"> активную вовлеченность региональных и технических вспомогательных органов и программ МОК в обеспечение региональной и тематической координации, а также в мероприятия, направленные на поощрение участия в Десятилетии, в частности:</w:t>
            </w:r>
          </w:p>
          <w:p w14:paraId="05654078" w14:textId="77777777" w:rsidR="00882ED4" w:rsidRPr="00882ED4" w:rsidRDefault="00882ED4" w:rsidP="00057C92">
            <w:pPr>
              <w:numPr>
                <w:ilvl w:val="0"/>
                <w:numId w:val="15"/>
              </w:numPr>
              <w:tabs>
                <w:tab w:val="left" w:pos="-737"/>
              </w:tabs>
              <w:spacing w:after="240"/>
              <w:jc w:val="both"/>
              <w:rPr>
                <w:rFonts w:ascii="Arial" w:hAnsi="Arial" w:cs="Arial"/>
                <w:sz w:val="22"/>
                <w:szCs w:val="22"/>
                <w:lang w:val="ru-RU"/>
              </w:rPr>
            </w:pPr>
            <w:r w:rsidRPr="00882ED4">
              <w:rPr>
                <w:rFonts w:ascii="Arial" w:hAnsi="Arial"/>
                <w:sz w:val="22"/>
                <w:szCs w:val="22"/>
                <w:lang w:val="ru-RU"/>
              </w:rPr>
              <w:t>выполнение секретариатом Подкомиссии МОК для западной части Тихого океана (ВЕСТПАК) функции Бюро по координации проведения Десятилетия в государствах западной части Тихого океана;</w:t>
            </w:r>
          </w:p>
          <w:p w14:paraId="186701A8" w14:textId="77777777" w:rsidR="00882ED4" w:rsidRPr="00882ED4" w:rsidRDefault="00882ED4" w:rsidP="00057C92">
            <w:pPr>
              <w:numPr>
                <w:ilvl w:val="0"/>
                <w:numId w:val="15"/>
              </w:numPr>
              <w:tabs>
                <w:tab w:val="left" w:pos="-737"/>
              </w:tabs>
              <w:spacing w:after="240"/>
              <w:jc w:val="both"/>
              <w:rPr>
                <w:rFonts w:ascii="Arial" w:hAnsi="Arial" w:cs="Arial"/>
                <w:sz w:val="22"/>
                <w:szCs w:val="22"/>
                <w:lang w:val="ru-RU"/>
              </w:rPr>
            </w:pPr>
            <w:r w:rsidRPr="00882ED4">
              <w:rPr>
                <w:rFonts w:ascii="Arial" w:hAnsi="Arial"/>
                <w:sz w:val="22"/>
                <w:szCs w:val="22"/>
                <w:lang w:val="ru-RU"/>
              </w:rPr>
              <w:lastRenderedPageBreak/>
              <w:t>выполнение Бюро по программе МООД функции Бюро по координации проведения Десятилетия в вопросах, касающихся океанографических данных;</w:t>
            </w:r>
          </w:p>
          <w:p w14:paraId="42B73723" w14:textId="77777777" w:rsidR="00882ED4" w:rsidRPr="00882ED4" w:rsidRDefault="00882ED4" w:rsidP="00057C92">
            <w:pPr>
              <w:numPr>
                <w:ilvl w:val="0"/>
                <w:numId w:val="15"/>
              </w:numPr>
              <w:tabs>
                <w:tab w:val="left" w:pos="-737"/>
              </w:tabs>
              <w:spacing w:after="240"/>
              <w:ind w:left="924" w:hanging="357"/>
              <w:jc w:val="both"/>
              <w:rPr>
                <w:rFonts w:ascii="Arial" w:hAnsi="Arial" w:cs="Arial"/>
                <w:sz w:val="22"/>
                <w:szCs w:val="22"/>
                <w:lang w:val="ru-RU"/>
              </w:rPr>
            </w:pPr>
            <w:r w:rsidRPr="00882ED4">
              <w:rPr>
                <w:rFonts w:ascii="Arial" w:hAnsi="Arial"/>
                <w:sz w:val="22"/>
                <w:szCs w:val="22"/>
                <w:lang w:val="ru-RU"/>
              </w:rPr>
              <w:t>выполнение Бюро по проектам ГСНО функции Бюро по координации проведения Десятилетия в вопросах, касающихся океанографических наблюдений;</w:t>
            </w:r>
          </w:p>
          <w:p w14:paraId="09CB20E5" w14:textId="77777777" w:rsidR="00882ED4" w:rsidRPr="00882ED4" w:rsidRDefault="00882ED4" w:rsidP="00057C92">
            <w:pPr>
              <w:numPr>
                <w:ilvl w:val="0"/>
                <w:numId w:val="25"/>
              </w:numPr>
              <w:tabs>
                <w:tab w:val="left" w:pos="-737"/>
              </w:tabs>
              <w:spacing w:after="240"/>
              <w:ind w:left="567" w:hanging="567"/>
              <w:jc w:val="both"/>
              <w:rPr>
                <w:rFonts w:ascii="Arial" w:hAnsi="Arial" w:cs="Arial"/>
                <w:sz w:val="22"/>
                <w:szCs w:val="22"/>
                <w:lang w:val="ru-RU"/>
              </w:rPr>
            </w:pPr>
            <w:r w:rsidRPr="00882ED4">
              <w:rPr>
                <w:rFonts w:ascii="Arial" w:hAnsi="Arial"/>
                <w:sz w:val="22"/>
                <w:szCs w:val="22"/>
                <w:u w:val="single"/>
                <w:lang w:val="ru-RU"/>
              </w:rPr>
              <w:t>принимает к сведению</w:t>
            </w:r>
            <w:r w:rsidRPr="00882ED4">
              <w:rPr>
                <w:rFonts w:ascii="Arial" w:hAnsi="Arial"/>
                <w:sz w:val="22"/>
                <w:szCs w:val="22"/>
                <w:lang w:val="ru-RU"/>
              </w:rPr>
              <w:t xml:space="preserve"> потребности в ресурсах, обозначенные программами МОК для полноценного выполнения ими функций, связанных с координацией проведения Десятилетия;</w:t>
            </w:r>
          </w:p>
          <w:p w14:paraId="50B9A93D" w14:textId="77777777" w:rsidR="00882ED4" w:rsidRPr="00882ED4" w:rsidRDefault="00882ED4" w:rsidP="00057C92">
            <w:pPr>
              <w:numPr>
                <w:ilvl w:val="0"/>
                <w:numId w:val="25"/>
              </w:numPr>
              <w:spacing w:after="240"/>
              <w:ind w:left="567" w:hanging="567"/>
              <w:jc w:val="both"/>
              <w:rPr>
                <w:rFonts w:ascii="Arial" w:hAnsi="Arial" w:cs="Arial"/>
                <w:iCs/>
                <w:sz w:val="22"/>
                <w:szCs w:val="22"/>
                <w:lang w:val="ru-RU"/>
              </w:rPr>
            </w:pPr>
            <w:r w:rsidRPr="00882ED4">
              <w:rPr>
                <w:rFonts w:ascii="Arial" w:hAnsi="Arial"/>
                <w:sz w:val="22"/>
                <w:szCs w:val="22"/>
                <w:u w:val="single"/>
                <w:lang w:val="ru-RU"/>
              </w:rPr>
              <w:t>предлагает</w:t>
            </w:r>
            <w:r w:rsidRPr="00882ED4">
              <w:rPr>
                <w:rFonts w:ascii="Arial" w:hAnsi="Arial"/>
                <w:sz w:val="22"/>
                <w:szCs w:val="22"/>
                <w:lang w:val="ru-RU"/>
              </w:rPr>
              <w:t xml:space="preserve"> государствам-членам, партнерам и организациям-донорам поддержать указанную деятельность в рамках Десятилетия и механизмы координации такой деятельности, в том числе путем выделения соответствующим программам МОК внебюджетных средств на цели реализации намеченных ими коренных преобразований, руководства деятельностью своих соответствующих сообществ и выполнения роли катализаторов принятия дальнейших мер в рамках Десятилетия и по его завершении.</w:t>
            </w:r>
          </w:p>
        </w:tc>
      </w:tr>
    </w:tbl>
    <w:p w14:paraId="3F855177" w14:textId="77777777" w:rsidR="00882ED4" w:rsidRPr="00882ED4" w:rsidRDefault="00882ED4" w:rsidP="00882ED4">
      <w:pPr>
        <w:shd w:val="clear" w:color="auto" w:fill="FFFFFF"/>
        <w:tabs>
          <w:tab w:val="left" w:pos="709"/>
        </w:tabs>
        <w:ind w:left="720"/>
        <w:jc w:val="both"/>
        <w:rPr>
          <w:rFonts w:ascii="Arial" w:hAnsi="Arial"/>
          <w:iCs/>
          <w:sz w:val="22"/>
          <w:szCs w:val="22"/>
          <w:lang w:val="ru-RU"/>
        </w:rPr>
      </w:pPr>
    </w:p>
    <w:p w14:paraId="78932775" w14:textId="3DB3F106" w:rsidR="00882ED4" w:rsidRPr="00882ED4" w:rsidRDefault="0062580A"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405D9C8E" w14:textId="26868780" w:rsidR="00882ED4" w:rsidRPr="00882ED4" w:rsidRDefault="00882ED4" w:rsidP="00882ED4">
      <w:pPr>
        <w:keepNext/>
        <w:keepLines/>
        <w:tabs>
          <w:tab w:val="left" w:pos="737"/>
        </w:tabs>
        <w:spacing w:after="240"/>
        <w:ind w:left="709" w:hanging="709"/>
        <w:outlineLvl w:val="1"/>
        <w:rPr>
          <w:rFonts w:ascii="Arial" w:hAnsi="Arial"/>
          <w:bCs/>
          <w:caps/>
          <w:sz w:val="20"/>
          <w:szCs w:val="20"/>
          <w:lang w:val="ru-RU"/>
        </w:rPr>
      </w:pPr>
      <w:bookmarkStart w:id="141" w:name="_Toc105746469"/>
      <w:r w:rsidRPr="00882ED4">
        <w:rPr>
          <w:rFonts w:ascii="Arial" w:hAnsi="Arial"/>
          <w:bCs/>
          <w:caps/>
          <w:sz w:val="22"/>
          <w:lang w:val="ru-RU"/>
        </w:rPr>
        <w:t>4.2</w:t>
      </w:r>
      <w:r w:rsidRPr="00882ED4">
        <w:rPr>
          <w:rFonts w:ascii="Arial" w:hAnsi="Arial"/>
          <w:bCs/>
          <w:caps/>
          <w:sz w:val="22"/>
          <w:lang w:val="ru-RU"/>
        </w:rPr>
        <w:tab/>
        <w:t>ДРУГИЕ ИНИЦИАТИВЫ ОРГАНИЗАЦИИ ОБЪЕДИНЕННЫХ НАЦИЙ</w:t>
      </w:r>
      <w:r w:rsidRPr="00882ED4">
        <w:rPr>
          <w:rFonts w:ascii="Arial" w:hAnsi="Arial"/>
          <w:bCs/>
          <w:caps/>
          <w:sz w:val="22"/>
          <w:lang w:val="ru-RU"/>
        </w:rPr>
        <w:br/>
        <w:t>[с</w:t>
      </w:r>
      <w:r w:rsidR="0062580A" w:rsidRPr="00882ED4">
        <w:rPr>
          <w:rFonts w:ascii="Arial" w:hAnsi="Arial"/>
          <w:bCs/>
          <w:sz w:val="22"/>
          <w:lang w:val="ru-RU"/>
        </w:rPr>
        <w:t>татья</w:t>
      </w:r>
      <w:r w:rsidRPr="00882ED4">
        <w:rPr>
          <w:rFonts w:ascii="Arial" w:hAnsi="Arial"/>
          <w:bCs/>
          <w:caps/>
          <w:sz w:val="22"/>
          <w:lang w:val="ru-RU"/>
        </w:rPr>
        <w:t xml:space="preserve"> 21.2c П</w:t>
      </w:r>
      <w:r w:rsidR="0062580A" w:rsidRPr="00882ED4">
        <w:rPr>
          <w:rFonts w:ascii="Arial" w:hAnsi="Arial"/>
          <w:bCs/>
          <w:sz w:val="22"/>
          <w:lang w:val="ru-RU"/>
        </w:rPr>
        <w:t>равил процедуры</w:t>
      </w:r>
      <w:r w:rsidRPr="00882ED4">
        <w:rPr>
          <w:rFonts w:ascii="Arial" w:hAnsi="Arial"/>
          <w:bCs/>
          <w:caps/>
          <w:sz w:val="22"/>
          <w:lang w:val="ru-RU"/>
        </w:rPr>
        <w:t>]</w:t>
      </w:r>
      <w:bookmarkEnd w:id="141"/>
    </w:p>
    <w:tbl>
      <w:tblPr>
        <w:tblW w:w="0" w:type="auto"/>
        <w:tblLook w:val="0000" w:firstRow="0" w:lastRow="0" w:firstColumn="0" w:lastColumn="0" w:noHBand="0" w:noVBand="0"/>
      </w:tblPr>
      <w:tblGrid>
        <w:gridCol w:w="2243"/>
        <w:gridCol w:w="2855"/>
        <w:gridCol w:w="4541"/>
      </w:tblGrid>
      <w:tr w:rsidR="00882ED4" w:rsidRPr="00AD6B0F" w14:paraId="07ED2C39" w14:textId="77777777" w:rsidTr="001150DD">
        <w:tc>
          <w:tcPr>
            <w:tcW w:w="2268" w:type="dxa"/>
            <w:shd w:val="clear" w:color="auto" w:fill="FFFF99"/>
            <w:tcMar>
              <w:top w:w="57" w:type="dxa"/>
              <w:bottom w:w="57" w:type="dxa"/>
            </w:tcMar>
          </w:tcPr>
          <w:p w14:paraId="624BC089" w14:textId="77777777" w:rsidR="00882ED4" w:rsidRPr="00882ED4" w:rsidRDefault="00882ED4" w:rsidP="00882ED4">
            <w:pPr>
              <w:rPr>
                <w:rFonts w:ascii="Arial" w:hAnsi="Arial" w:cs="Arial"/>
                <w:i/>
                <w:color w:val="000000"/>
                <w:sz w:val="20"/>
                <w:szCs w:val="20"/>
                <w:lang w:val="ru-RU"/>
              </w:rPr>
            </w:pPr>
            <w:r w:rsidRPr="00882ED4">
              <w:rPr>
                <w:rFonts w:ascii="Arial" w:hAnsi="Arial"/>
                <w:i/>
                <w:color w:val="000000"/>
                <w:sz w:val="20"/>
                <w:szCs w:val="20"/>
                <w:u w:val="single"/>
                <w:lang w:val="ru-RU"/>
              </w:rPr>
              <w:t>Рабочий документ</w:t>
            </w:r>
            <w:r w:rsidRPr="00882ED4">
              <w:rPr>
                <w:rFonts w:ascii="Arial" w:hAnsi="Arial"/>
                <w:i/>
                <w:color w:val="000000"/>
                <w:sz w:val="20"/>
                <w:szCs w:val="20"/>
                <w:lang w:val="ru-RU"/>
              </w:rPr>
              <w:t>:</w:t>
            </w:r>
          </w:p>
          <w:p w14:paraId="0F263684" w14:textId="77777777" w:rsidR="00882ED4" w:rsidRPr="00882ED4" w:rsidRDefault="00882ED4" w:rsidP="00882ED4">
            <w:pPr>
              <w:tabs>
                <w:tab w:val="left" w:pos="567"/>
              </w:tabs>
              <w:snapToGrid w:val="0"/>
              <w:jc w:val="both"/>
              <w:rPr>
                <w:rFonts w:ascii="Arial" w:hAnsi="Arial" w:cs="Arial"/>
                <w:i/>
                <w:color w:val="000000"/>
                <w:sz w:val="20"/>
                <w:szCs w:val="20"/>
                <w:u w:val="single"/>
                <w:lang w:val="ru-RU" w:eastAsia="en-US"/>
              </w:rPr>
            </w:pPr>
          </w:p>
        </w:tc>
        <w:tc>
          <w:tcPr>
            <w:tcW w:w="2880" w:type="dxa"/>
            <w:shd w:val="clear" w:color="auto" w:fill="FFFF99"/>
            <w:tcMar>
              <w:top w:w="57" w:type="dxa"/>
              <w:bottom w:w="57" w:type="dxa"/>
            </w:tcMar>
          </w:tcPr>
          <w:p w14:paraId="48062B43" w14:textId="77777777" w:rsidR="00882ED4" w:rsidRPr="00882ED4" w:rsidRDefault="00882ED4" w:rsidP="00882ED4">
            <w:pPr>
              <w:rPr>
                <w:rFonts w:ascii="Arial" w:hAnsi="Arial" w:cs="Arial"/>
                <w:color w:val="000000"/>
                <w:sz w:val="20"/>
                <w:szCs w:val="20"/>
                <w:shd w:val="clear" w:color="auto" w:fill="FFFFFF"/>
                <w:lang w:val="ru-RU"/>
              </w:rPr>
            </w:pPr>
            <w:r w:rsidRPr="00882ED4">
              <w:rPr>
                <w:rFonts w:ascii="Arial" w:hAnsi="Arial"/>
                <w:color w:val="000000"/>
                <w:sz w:val="20"/>
                <w:szCs w:val="20"/>
                <w:lang w:val="ru-RU"/>
              </w:rPr>
              <w:t xml:space="preserve">IOC/EC-55/4.2.Doc(1) </w:t>
            </w:r>
          </w:p>
        </w:tc>
        <w:tc>
          <w:tcPr>
            <w:tcW w:w="4599" w:type="dxa"/>
            <w:shd w:val="clear" w:color="auto" w:fill="FFFF99"/>
            <w:tcMar>
              <w:top w:w="57" w:type="dxa"/>
              <w:bottom w:w="57" w:type="dxa"/>
            </w:tcMar>
          </w:tcPr>
          <w:p w14:paraId="2FB683DB" w14:textId="77777777" w:rsidR="00882ED4" w:rsidRPr="00882ED4" w:rsidRDefault="00882ED4" w:rsidP="00882ED4">
            <w:pPr>
              <w:spacing w:after="60"/>
              <w:rPr>
                <w:rFonts w:ascii="Arial" w:hAnsi="Arial" w:cs="Arial"/>
                <w:color w:val="000000"/>
                <w:sz w:val="20"/>
                <w:szCs w:val="20"/>
                <w:lang w:val="ru-RU"/>
              </w:rPr>
            </w:pPr>
            <w:r w:rsidRPr="00882ED4">
              <w:rPr>
                <w:rFonts w:ascii="Arial" w:hAnsi="Arial"/>
                <w:color w:val="000000"/>
                <w:sz w:val="20"/>
                <w:szCs w:val="20"/>
                <w:lang w:val="ru-RU"/>
              </w:rPr>
              <w:t>Вклад МОК в общесистемные инициативы Организации Объединенных Наций (БПНЮ, РКИКООН, Конференция ООН по проблемам океанов)</w:t>
            </w:r>
          </w:p>
        </w:tc>
      </w:tr>
      <w:tr w:rsidR="00882ED4" w:rsidRPr="00AD6B0F" w14:paraId="748588BF" w14:textId="77777777" w:rsidTr="001150DD">
        <w:tc>
          <w:tcPr>
            <w:tcW w:w="2268" w:type="dxa"/>
            <w:shd w:val="clear" w:color="auto" w:fill="DEEAF6"/>
            <w:tcMar>
              <w:top w:w="57" w:type="dxa"/>
              <w:bottom w:w="57" w:type="dxa"/>
            </w:tcMar>
          </w:tcPr>
          <w:p w14:paraId="30C63B02" w14:textId="005D4C1C" w:rsidR="00882ED4" w:rsidRPr="00882ED4" w:rsidRDefault="00882ED4" w:rsidP="00882ED4">
            <w:pPr>
              <w:rPr>
                <w:rFonts w:ascii="Arial" w:hAnsi="Arial" w:cs="Arial"/>
                <w:i/>
                <w:color w:val="000000"/>
                <w:sz w:val="20"/>
                <w:szCs w:val="20"/>
                <w:u w:val="single"/>
                <w:lang w:val="ru-RU"/>
              </w:rPr>
            </w:pPr>
            <w:r w:rsidRPr="00882ED4">
              <w:rPr>
                <w:rFonts w:ascii="Arial" w:hAnsi="Arial"/>
                <w:i/>
                <w:color w:val="000000"/>
                <w:sz w:val="20"/>
                <w:szCs w:val="20"/>
                <w:u w:val="single"/>
                <w:lang w:val="ru-RU"/>
              </w:rPr>
              <w:t>Справочные</w:t>
            </w:r>
            <w:r w:rsidR="0062580A">
              <w:rPr>
                <w:rFonts w:ascii="Arial" w:hAnsi="Arial"/>
                <w:i/>
                <w:color w:val="000000"/>
                <w:sz w:val="20"/>
                <w:szCs w:val="20"/>
                <w:u w:val="single"/>
                <w:lang w:val="ru-RU"/>
              </w:rPr>
              <w:br/>
            </w:r>
            <w:r w:rsidRPr="00882ED4">
              <w:rPr>
                <w:rFonts w:ascii="Arial" w:hAnsi="Arial"/>
                <w:i/>
                <w:color w:val="000000"/>
                <w:sz w:val="20"/>
                <w:szCs w:val="20"/>
                <w:u w:val="single"/>
                <w:lang w:val="ru-RU"/>
              </w:rPr>
              <w:t>материалы</w:t>
            </w:r>
            <w:r w:rsidRPr="00882ED4">
              <w:rPr>
                <w:rFonts w:ascii="Arial" w:hAnsi="Arial"/>
                <w:i/>
                <w:color w:val="000000"/>
                <w:sz w:val="20"/>
                <w:szCs w:val="20"/>
                <w:lang w:val="ru-RU"/>
              </w:rPr>
              <w:t>:</w:t>
            </w:r>
          </w:p>
        </w:tc>
        <w:tc>
          <w:tcPr>
            <w:tcW w:w="2880" w:type="dxa"/>
            <w:shd w:val="clear" w:color="auto" w:fill="auto"/>
            <w:tcMar>
              <w:top w:w="57" w:type="dxa"/>
              <w:bottom w:w="57" w:type="dxa"/>
            </w:tcMar>
          </w:tcPr>
          <w:p w14:paraId="3FD28D53" w14:textId="77777777" w:rsidR="00882ED4" w:rsidRPr="00882ED4" w:rsidRDefault="00313E03" w:rsidP="00882ED4">
            <w:pPr>
              <w:rPr>
                <w:rFonts w:ascii="Arial" w:hAnsi="Arial" w:cs="Arial"/>
                <w:color w:val="000000"/>
                <w:sz w:val="20"/>
                <w:szCs w:val="20"/>
                <w:lang w:val="ru-RU"/>
              </w:rPr>
            </w:pPr>
            <w:hyperlink r:id="rId45" w:history="1">
              <w:r w:rsidR="00882ED4" w:rsidRPr="00882ED4">
                <w:rPr>
                  <w:rFonts w:ascii="Arial" w:hAnsi="Arial"/>
                  <w:color w:val="0000FF"/>
                  <w:sz w:val="20"/>
                  <w:szCs w:val="20"/>
                  <w:u w:val="single"/>
                  <w:shd w:val="clear" w:color="auto" w:fill="FFFFFF"/>
                  <w:lang w:val="ru-RU"/>
                </w:rPr>
                <w:t>IOC/INF-1387</w:t>
              </w:r>
            </w:hyperlink>
          </w:p>
        </w:tc>
        <w:tc>
          <w:tcPr>
            <w:tcW w:w="4599" w:type="dxa"/>
            <w:shd w:val="clear" w:color="auto" w:fill="auto"/>
            <w:tcMar>
              <w:top w:w="57" w:type="dxa"/>
              <w:bottom w:w="57" w:type="dxa"/>
            </w:tcMar>
          </w:tcPr>
          <w:p w14:paraId="0B847B94" w14:textId="77777777" w:rsidR="00882ED4" w:rsidRPr="00882ED4" w:rsidRDefault="00882ED4" w:rsidP="00882ED4">
            <w:pPr>
              <w:spacing w:after="60"/>
              <w:rPr>
                <w:rFonts w:ascii="Arial" w:hAnsi="Arial" w:cs="Arial"/>
                <w:color w:val="000000"/>
                <w:sz w:val="20"/>
                <w:szCs w:val="20"/>
                <w:lang w:val="ru-RU"/>
              </w:rPr>
            </w:pPr>
            <w:r w:rsidRPr="00882ED4">
              <w:rPr>
                <w:rFonts w:ascii="Arial" w:hAnsi="Arial" w:cs="Arial"/>
                <w:color w:val="333333"/>
                <w:sz w:val="20"/>
                <w:szCs w:val="20"/>
                <w:shd w:val="clear" w:color="auto" w:fill="FFFFFF"/>
                <w:lang w:val="ru-RU"/>
              </w:rPr>
              <w:t>Неофициальный информационный документ о существующих и потенциальных будущих услугах МОК-ЮНЕСКО в поддержку будущего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w:t>
            </w:r>
            <w:r w:rsidRPr="00882ED4">
              <w:rPr>
                <w:rFonts w:ascii="Arial" w:hAnsi="Arial" w:cs="Arial"/>
                <w:sz w:val="20"/>
                <w:szCs w:val="20"/>
                <w:shd w:val="clear" w:color="auto" w:fill="FFFFFF"/>
                <w:lang w:val="ru-RU"/>
              </w:rPr>
              <w:t xml:space="preserve"> </w:t>
            </w:r>
          </w:p>
        </w:tc>
      </w:tr>
    </w:tbl>
    <w:p w14:paraId="41DBF921" w14:textId="77777777" w:rsidR="00882ED4" w:rsidRPr="00882ED4" w:rsidRDefault="00882ED4" w:rsidP="00882ED4">
      <w:pPr>
        <w:jc w:val="both"/>
        <w:rPr>
          <w:lang w:val="ru-RU" w:eastAsia="en-US"/>
        </w:rPr>
      </w:pPr>
    </w:p>
    <w:p w14:paraId="2EF136A3" w14:textId="163D877F" w:rsidR="00882ED4" w:rsidRPr="00882ED4" w:rsidRDefault="0062580A"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Г-н Джулиан </w:t>
      </w:r>
      <w:proofErr w:type="spellStart"/>
      <w:r w:rsidR="00882ED4" w:rsidRPr="00882ED4">
        <w:rPr>
          <w:rFonts w:ascii="Arial" w:hAnsi="Arial"/>
          <w:iCs/>
          <w:sz w:val="22"/>
          <w:szCs w:val="22"/>
          <w:lang w:val="ru-RU"/>
        </w:rPr>
        <w:t>Барбьер</w:t>
      </w:r>
      <w:proofErr w:type="spellEnd"/>
      <w:r w:rsidR="00882ED4" w:rsidRPr="00882ED4">
        <w:rPr>
          <w:rFonts w:ascii="Arial" w:hAnsi="Arial"/>
          <w:iCs/>
          <w:sz w:val="22"/>
          <w:szCs w:val="22"/>
          <w:lang w:val="ru-RU"/>
        </w:rPr>
        <w:t>, руководитель секции морской политики и региональной координации, представил этот пункт повестки дня, рассказав о наиболее значимых общесистемных инициативах ООН, касающихся океана, в реализации которых МОК принимала участие в межсессионный период.</w:t>
      </w:r>
    </w:p>
    <w:p w14:paraId="76C9E846" w14:textId="5183C4E4" w:rsidR="00882ED4" w:rsidRPr="00882ED4" w:rsidRDefault="0062580A"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Секретариат МОК обеспечил эффективную представленность Комиссии на 26-й сессии Конференции сторон РКИКООН (Глазго, Великобритания, 1-13 ноября 2021 г.), где МОК провела несколько параллельных мероприятий, посвященных Десятилетию науки об океане, проблематике закисления морской среды, наблюдениям за океаном, экосистеме «голубого» углерода и морскому пространственному планированию. Важнейшим итогом взаимодействия в рамках РКИКООН по вопросам океана, как представляется, стало налаживание формального диалога по проблематике взаимосвязи между океаном и климатом, координируемого председателем Вспомогательного органа для консультирования по научным и техническим аспектам (ВОКНТА). Секретариат МОК планирует продолжить участие как в обмене мнениями </w:t>
      </w:r>
      <w:r w:rsidR="00882ED4" w:rsidRPr="00882ED4">
        <w:rPr>
          <w:rFonts w:ascii="Arial" w:hAnsi="Arial"/>
          <w:iCs/>
          <w:sz w:val="22"/>
          <w:szCs w:val="22"/>
          <w:lang w:val="ru-RU"/>
        </w:rPr>
        <w:lastRenderedPageBreak/>
        <w:t>по теме взаимосвязи «океан-климат», так и в проходящем под эгидой ВОКНА/РКИКООН диалоге по исследовательской проблематике.</w:t>
      </w:r>
    </w:p>
    <w:p w14:paraId="3AE0B633" w14:textId="4725380D" w:rsidR="00882ED4" w:rsidRPr="00882ED4" w:rsidRDefault="0062580A" w:rsidP="00882ED4">
      <w:pPr>
        <w:numPr>
          <w:ilvl w:val="0"/>
          <w:numId w:val="7"/>
        </w:numPr>
        <w:shd w:val="clear" w:color="auto" w:fill="FFFFFF"/>
        <w:tabs>
          <w:tab w:val="left" w:pos="709"/>
        </w:tabs>
        <w:spacing w:after="240"/>
        <w:ind w:left="0" w:hanging="567"/>
        <w:jc w:val="both"/>
        <w:rPr>
          <w:rFonts w:ascii="Arial" w:hAnsi="Arial" w:cs="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Г-н </w:t>
      </w:r>
      <w:proofErr w:type="spellStart"/>
      <w:r w:rsidR="00882ED4" w:rsidRPr="00882ED4">
        <w:rPr>
          <w:rFonts w:ascii="Arial" w:hAnsi="Arial"/>
          <w:iCs/>
          <w:sz w:val="22"/>
          <w:szCs w:val="22"/>
          <w:lang w:val="ru-RU"/>
        </w:rPr>
        <w:t>Барбьер</w:t>
      </w:r>
      <w:proofErr w:type="spellEnd"/>
      <w:r w:rsidR="00882ED4" w:rsidRPr="00882ED4">
        <w:rPr>
          <w:rFonts w:ascii="Arial" w:hAnsi="Arial"/>
          <w:iCs/>
          <w:sz w:val="22"/>
          <w:szCs w:val="22"/>
          <w:lang w:val="ru-RU"/>
        </w:rPr>
        <w:t xml:space="preserve"> информировал Совет об активном участии МОК в переговорном процессе,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В межсессионный период МОК приняла участие в двух вебинарах по тематике создания информационно-координационного механизма (14 октября и 2 ноября 2021 г.), в ходе которых Комиссия представила свои проекты в области наращивания потенциала и управления данными и информацией, а также информационно-координационный механизм, разрабатываемый в настоящее время МОК для проекта </w:t>
      </w:r>
      <w:hyperlink r:id="rId46" w:history="1">
        <w:r w:rsidR="00882ED4" w:rsidRPr="00882ED4">
          <w:rPr>
            <w:rFonts w:ascii="Arial" w:hAnsi="Arial"/>
            <w:iCs/>
            <w:color w:val="0000FF"/>
            <w:sz w:val="22"/>
            <w:szCs w:val="22"/>
            <w:u w:val="single"/>
            <w:lang w:val="ru-RU"/>
          </w:rPr>
          <w:t>«</w:t>
        </w:r>
        <w:proofErr w:type="spellStart"/>
        <w:r w:rsidR="00882ED4" w:rsidRPr="00882ED4">
          <w:rPr>
            <w:rFonts w:ascii="Arial" w:hAnsi="Arial"/>
            <w:iCs/>
            <w:color w:val="0000FF"/>
            <w:sz w:val="22"/>
            <w:szCs w:val="22"/>
            <w:u w:val="single"/>
            <w:lang w:val="ru-RU"/>
          </w:rPr>
          <w:t>Инфохаб</w:t>
        </w:r>
        <w:proofErr w:type="spellEnd"/>
        <w:r w:rsidR="00882ED4" w:rsidRPr="00882ED4">
          <w:rPr>
            <w:rFonts w:ascii="Arial" w:hAnsi="Arial"/>
            <w:iCs/>
            <w:color w:val="0000FF"/>
            <w:sz w:val="22"/>
            <w:szCs w:val="22"/>
            <w:u w:val="single"/>
            <w:lang w:val="ru-RU"/>
          </w:rPr>
          <w:t>-Океан»</w:t>
        </w:r>
      </w:hyperlink>
      <w:r w:rsidR="00882ED4" w:rsidRPr="00882ED4">
        <w:rPr>
          <w:rFonts w:ascii="Arial" w:hAnsi="Arial"/>
          <w:iCs/>
          <w:sz w:val="22"/>
          <w:szCs w:val="22"/>
          <w:lang w:val="ru-RU"/>
        </w:rPr>
        <w:t xml:space="preserve">. Г-н </w:t>
      </w:r>
      <w:proofErr w:type="spellStart"/>
      <w:r w:rsidR="00882ED4" w:rsidRPr="00882ED4">
        <w:rPr>
          <w:rFonts w:ascii="Arial" w:hAnsi="Arial"/>
          <w:iCs/>
          <w:sz w:val="22"/>
          <w:szCs w:val="22"/>
          <w:lang w:val="ru-RU"/>
        </w:rPr>
        <w:t>Барбьер</w:t>
      </w:r>
      <w:proofErr w:type="spellEnd"/>
      <w:r w:rsidR="00882ED4" w:rsidRPr="00882ED4">
        <w:rPr>
          <w:rFonts w:ascii="Arial" w:hAnsi="Arial"/>
          <w:iCs/>
          <w:sz w:val="22"/>
          <w:szCs w:val="22"/>
          <w:lang w:val="ru-RU"/>
        </w:rPr>
        <w:t xml:space="preserve"> сообщил также о том, что 7-18 марта 2022 г. в Нью-Йорке прошла четвертая Межправительственная конференция (МПК-4), участникам которой не удалось завершить запланированную работу. В связи с этим 15-26 августа 2022 г. в Нью-Йорке пройдет пятая Межправительственная конференция. На сегодняшний день не удалось прийти к единому мнению в отношении организации деятельности и практических аспектов работы информационно-координационного механизма. Тем не менее, имеется определенное совпадение мнений в том, что информационно-координационный механизм будет управляться секретариатом БПНЮ, возможно, при поддержке других органов (включая МОК).</w:t>
      </w:r>
    </w:p>
    <w:p w14:paraId="59BA843D" w14:textId="37EE01E5" w:rsidR="00882ED4" w:rsidRPr="00882ED4" w:rsidRDefault="0062580A" w:rsidP="00882ED4">
      <w:pPr>
        <w:numPr>
          <w:ilvl w:val="0"/>
          <w:numId w:val="7"/>
        </w:numPr>
        <w:shd w:val="clear" w:color="auto" w:fill="FFFFFF"/>
        <w:tabs>
          <w:tab w:val="left" w:pos="709"/>
        </w:tabs>
        <w:spacing w:after="240"/>
        <w:ind w:left="0" w:hanging="567"/>
        <w:jc w:val="both"/>
        <w:rPr>
          <w:rFonts w:ascii="Arial" w:hAnsi="Arial" w:cs="Arial"/>
          <w:iCs/>
          <w:snapToGrid w:val="0"/>
          <w:sz w:val="22"/>
          <w:szCs w:val="22"/>
          <w:lang w:val="ru-RU"/>
        </w:rPr>
      </w:pPr>
      <w:r>
        <w:rPr>
          <w:rFonts w:ascii="Arial" w:hAnsi="Arial"/>
          <w:iCs/>
          <w:sz w:val="22"/>
          <w:szCs w:val="22"/>
          <w:lang w:val="ru-RU"/>
        </w:rPr>
        <w:tab/>
      </w:r>
      <w:r w:rsidR="00882ED4" w:rsidRPr="00882ED4">
        <w:rPr>
          <w:rFonts w:ascii="Arial" w:hAnsi="Arial"/>
          <w:iCs/>
          <w:sz w:val="22"/>
          <w:szCs w:val="22"/>
          <w:lang w:val="ru-RU"/>
        </w:rPr>
        <w:t xml:space="preserve">В заключение г-н </w:t>
      </w:r>
      <w:proofErr w:type="spellStart"/>
      <w:r w:rsidR="00882ED4" w:rsidRPr="00882ED4">
        <w:rPr>
          <w:rFonts w:ascii="Arial" w:hAnsi="Arial"/>
          <w:iCs/>
          <w:sz w:val="22"/>
          <w:szCs w:val="22"/>
          <w:lang w:val="ru-RU"/>
        </w:rPr>
        <w:t>Барбьер</w:t>
      </w:r>
      <w:proofErr w:type="spellEnd"/>
      <w:r w:rsidR="00882ED4" w:rsidRPr="00882ED4">
        <w:rPr>
          <w:rFonts w:ascii="Arial" w:hAnsi="Arial"/>
          <w:iCs/>
          <w:sz w:val="22"/>
          <w:szCs w:val="22"/>
          <w:lang w:val="ru-RU"/>
        </w:rPr>
        <w:t xml:space="preserve"> рассказал о наиболее важных моментах подготовки Конференции ООН по проблемам океанов 2022 г., которую планируется провести в Лиссабоне, Португалия, с 27 июня по 1 июля. </w:t>
      </w:r>
      <w:r w:rsidR="00882ED4" w:rsidRPr="00882ED4">
        <w:rPr>
          <w:rFonts w:ascii="ArialMT" w:hAnsi="ArialMT"/>
          <w:iCs/>
          <w:sz w:val="22"/>
          <w:szCs w:val="22"/>
          <w:lang w:val="ru-RU"/>
        </w:rPr>
        <w:t>Основная заявленная тема Конференции: «Расширение масштабов деятельности в интересах океана в 2020-2030 гг. на основе достижений науки и инновационных подходов: обобщение накопленного опыта, партнерское взаимодействие и поиск вариантов решений». Конференция, как ожидается, внесет вклад в обзор достижения ЦУР</w:t>
      </w:r>
      <w:r w:rsidR="003C6DFF">
        <w:rPr>
          <w:rFonts w:ascii="ArialMT" w:hAnsi="ArialMT" w:hint="eastAsia"/>
          <w:iCs/>
          <w:sz w:val="22"/>
          <w:szCs w:val="22"/>
          <w:lang w:val="en-US"/>
        </w:rPr>
        <w:t> </w:t>
      </w:r>
      <w:r w:rsidR="00882ED4" w:rsidRPr="00882ED4">
        <w:rPr>
          <w:rFonts w:ascii="ArialMT" w:hAnsi="ArialMT"/>
          <w:iCs/>
          <w:sz w:val="22"/>
          <w:szCs w:val="22"/>
          <w:lang w:val="ru-RU"/>
        </w:rPr>
        <w:t>14 в ходе Политического форума высокого уровня (ПФВУ), который пройдет в июле 2022 г. Г</w:t>
      </w:r>
      <w:r w:rsidR="003E5E7E">
        <w:rPr>
          <w:rFonts w:ascii="ArialMT" w:hAnsi="ArialMT"/>
          <w:iCs/>
          <w:sz w:val="22"/>
          <w:szCs w:val="22"/>
          <w:lang w:val="ru-RU"/>
        </w:rPr>
        <w:noBreakHyphen/>
      </w:r>
      <w:r w:rsidR="00882ED4" w:rsidRPr="00882ED4">
        <w:rPr>
          <w:rFonts w:ascii="ArialMT" w:hAnsi="ArialMT"/>
          <w:iCs/>
          <w:sz w:val="22"/>
          <w:szCs w:val="22"/>
          <w:lang w:val="ru-RU"/>
        </w:rPr>
        <w:t>н</w:t>
      </w:r>
      <w:r w:rsidR="003E5E7E">
        <w:rPr>
          <w:rFonts w:ascii="ArialMT" w:hAnsi="ArialMT" w:hint="eastAsia"/>
          <w:iCs/>
          <w:sz w:val="22"/>
          <w:szCs w:val="22"/>
          <w:lang w:val="en-US"/>
        </w:rPr>
        <w:t> </w:t>
      </w:r>
      <w:proofErr w:type="spellStart"/>
      <w:r w:rsidR="00882ED4" w:rsidRPr="00882ED4">
        <w:rPr>
          <w:rFonts w:ascii="ArialMT" w:hAnsi="ArialMT"/>
          <w:iCs/>
          <w:sz w:val="22"/>
          <w:szCs w:val="22"/>
          <w:lang w:val="ru-RU"/>
        </w:rPr>
        <w:t>Барбьер</w:t>
      </w:r>
      <w:proofErr w:type="spellEnd"/>
      <w:r w:rsidR="00882ED4" w:rsidRPr="00882ED4">
        <w:rPr>
          <w:rFonts w:ascii="ArialMT" w:hAnsi="ArialMT"/>
          <w:iCs/>
          <w:sz w:val="22"/>
          <w:szCs w:val="22"/>
          <w:lang w:val="ru-RU"/>
        </w:rPr>
        <w:t xml:space="preserve"> сообщил, что МОК напрямую участвовала в подготовительных мероприятиях конференции, возглавив работу по подготовке концептуальных документов, которые будут обсуждаться в рамках интерактивных дискуссий по вопросам стратегии – основного компонента программы конференции. Наряду с этим МОК продвинулась в планировании серии мероприятий высокого уровня, которые также пройдут в рамках работы конференции и будут посвящены Десятилетию науки об океане и программным областям деятельности МОК. Конференция планирует принять итоговую декларацию, в проекте которой содержится ссылка на значимую роль МОК и Десятилетия, посвященного науке об океане. Кроме того, он сообщил, что Исполнительный секретарь МОК и Генеральный директор ЮНЕСКО получили приглашение выступить на Политическом форуме ООН высокого уровня, который пройдет в штаб-квартире Организации Объединенных Наций с 5 по 15 июля и будет посвящен в числе прочего обзору достижения ЦУР 14.</w:t>
      </w:r>
    </w:p>
    <w:tbl>
      <w:tblPr>
        <w:tblW w:w="0" w:type="auto"/>
        <w:shd w:val="clear" w:color="auto" w:fill="CCFFCC"/>
        <w:tblCellMar>
          <w:top w:w="113" w:type="dxa"/>
          <w:bottom w:w="113" w:type="dxa"/>
        </w:tblCellMar>
        <w:tblLook w:val="0000" w:firstRow="0" w:lastRow="0" w:firstColumn="0" w:lastColumn="0" w:noHBand="0" w:noVBand="0"/>
      </w:tblPr>
      <w:tblGrid>
        <w:gridCol w:w="9639"/>
      </w:tblGrid>
      <w:tr w:rsidR="00882ED4" w:rsidRPr="00AD6B0F" w14:paraId="1D274D7F" w14:textId="77777777" w:rsidTr="001150DD">
        <w:trPr>
          <w:trHeight w:val="604"/>
        </w:trPr>
        <w:tc>
          <w:tcPr>
            <w:tcW w:w="9747" w:type="dxa"/>
            <w:shd w:val="clear" w:color="auto" w:fill="CCFFCC"/>
            <w:tcMar>
              <w:top w:w="113" w:type="dxa"/>
              <w:bottom w:w="113" w:type="dxa"/>
            </w:tcMar>
          </w:tcPr>
          <w:p w14:paraId="636FFD76" w14:textId="77777777" w:rsidR="00882ED4" w:rsidRPr="00882ED4" w:rsidRDefault="00882ED4" w:rsidP="003E5E7E">
            <w:pPr>
              <w:spacing w:after="240"/>
              <w:jc w:val="both"/>
              <w:rPr>
                <w:rFonts w:ascii="Arial" w:hAnsi="Arial" w:cs="Arial"/>
                <w:sz w:val="22"/>
                <w:szCs w:val="22"/>
                <w:u w:val="single"/>
                <w:lang w:val="ru-RU"/>
              </w:rPr>
            </w:pPr>
            <w:proofErr w:type="spellStart"/>
            <w:r w:rsidRPr="00882ED4">
              <w:rPr>
                <w:rFonts w:ascii="Arial" w:hAnsi="Arial"/>
                <w:sz w:val="22"/>
                <w:szCs w:val="22"/>
                <w:u w:val="single"/>
                <w:lang w:val="ru-RU"/>
              </w:rPr>
              <w:t>Реш</w:t>
            </w:r>
            <w:proofErr w:type="spellEnd"/>
            <w:r w:rsidRPr="00882ED4">
              <w:rPr>
                <w:rFonts w:ascii="Arial" w:hAnsi="Arial"/>
                <w:sz w:val="22"/>
                <w:szCs w:val="22"/>
                <w:u w:val="single"/>
                <w:lang w:val="ru-RU"/>
              </w:rPr>
              <w:t>. EC-55/4.2</w:t>
            </w:r>
          </w:p>
          <w:p w14:paraId="5A5B87E2" w14:textId="77777777" w:rsidR="00882ED4" w:rsidRPr="00882ED4" w:rsidRDefault="00882ED4" w:rsidP="003E5E7E">
            <w:pPr>
              <w:spacing w:after="240"/>
              <w:jc w:val="both"/>
              <w:rPr>
                <w:rFonts w:ascii="Arial" w:hAnsi="Arial" w:cs="Arial"/>
                <w:b/>
                <w:bCs/>
                <w:sz w:val="22"/>
                <w:szCs w:val="22"/>
                <w:lang w:val="ru-RU"/>
              </w:rPr>
            </w:pPr>
            <w:r w:rsidRPr="00882ED4">
              <w:rPr>
                <w:rFonts w:ascii="Arial" w:hAnsi="Arial"/>
                <w:b/>
                <w:bCs/>
                <w:sz w:val="22"/>
                <w:szCs w:val="22"/>
                <w:lang w:val="ru-RU"/>
              </w:rPr>
              <w:t>Участие МОК в других инициативах Организации Объединенных Наций</w:t>
            </w:r>
          </w:p>
          <w:p w14:paraId="0478D826" w14:textId="77777777" w:rsidR="00882ED4" w:rsidRPr="00882ED4" w:rsidRDefault="00882ED4" w:rsidP="003E5E7E">
            <w:pPr>
              <w:spacing w:after="240"/>
              <w:ind w:left="709" w:hanging="709"/>
              <w:jc w:val="both"/>
              <w:rPr>
                <w:rFonts w:ascii="Arial" w:hAnsi="Arial" w:cs="Arial"/>
                <w:sz w:val="22"/>
                <w:szCs w:val="22"/>
                <w:lang w:val="ru-RU"/>
              </w:rPr>
            </w:pPr>
            <w:r w:rsidRPr="00882ED4">
              <w:rPr>
                <w:rFonts w:ascii="Arial" w:hAnsi="Arial"/>
                <w:sz w:val="22"/>
                <w:szCs w:val="22"/>
                <w:lang w:val="ru-RU"/>
              </w:rPr>
              <w:t>Исполнительный совет,</w:t>
            </w:r>
          </w:p>
          <w:p w14:paraId="2B08E4A0" w14:textId="77777777" w:rsidR="00882ED4" w:rsidRPr="00882ED4" w:rsidRDefault="00882ED4" w:rsidP="003E5E7E">
            <w:pPr>
              <w:numPr>
                <w:ilvl w:val="3"/>
                <w:numId w:val="29"/>
              </w:numPr>
              <w:spacing w:after="240"/>
              <w:ind w:left="567" w:hanging="425"/>
              <w:jc w:val="both"/>
              <w:rPr>
                <w:rFonts w:ascii="Arial" w:hAnsi="Arial" w:cs="Arial"/>
                <w:sz w:val="22"/>
                <w:szCs w:val="22"/>
                <w:u w:val="single"/>
                <w:lang w:val="ru-RU"/>
              </w:rPr>
            </w:pPr>
            <w:r w:rsidRPr="00882ED4">
              <w:rPr>
                <w:rFonts w:ascii="Arial" w:hAnsi="Arial"/>
                <w:sz w:val="22"/>
                <w:szCs w:val="22"/>
                <w:u w:val="single"/>
                <w:lang w:val="ru-RU"/>
              </w:rPr>
              <w:t>рассмотрев</w:t>
            </w:r>
            <w:r w:rsidRPr="00882ED4">
              <w:rPr>
                <w:rFonts w:ascii="Arial" w:hAnsi="Arial"/>
                <w:sz w:val="22"/>
                <w:szCs w:val="22"/>
                <w:lang w:val="ru-RU"/>
              </w:rPr>
              <w:t xml:space="preserve"> документы IOC/EC-55/4.2.Doc(1) и IOC/INF-1387 (Неофициальный информационный документ о существующих и потенциальных будущих услугах МОК-ЮНЕСКО в поддержку будущего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w:t>
            </w:r>
          </w:p>
          <w:p w14:paraId="0F379828" w14:textId="77777777" w:rsidR="00882ED4" w:rsidRPr="00882ED4" w:rsidRDefault="00882ED4" w:rsidP="003E5E7E">
            <w:pPr>
              <w:numPr>
                <w:ilvl w:val="3"/>
                <w:numId w:val="29"/>
              </w:numPr>
              <w:spacing w:after="240"/>
              <w:ind w:left="567" w:hanging="425"/>
              <w:jc w:val="both"/>
              <w:rPr>
                <w:rFonts w:ascii="Arial" w:hAnsi="Arial" w:cs="Arial"/>
                <w:sz w:val="22"/>
                <w:szCs w:val="22"/>
                <w:lang w:val="ru-RU"/>
              </w:rPr>
            </w:pPr>
            <w:r w:rsidRPr="00882ED4">
              <w:rPr>
                <w:rFonts w:ascii="Arial" w:hAnsi="Arial"/>
                <w:sz w:val="22"/>
                <w:szCs w:val="22"/>
                <w:u w:val="single"/>
                <w:lang w:val="ru-RU"/>
              </w:rPr>
              <w:lastRenderedPageBreak/>
              <w:t>выражает удовлетворение</w:t>
            </w:r>
            <w:r w:rsidRPr="00882ED4">
              <w:rPr>
                <w:rFonts w:ascii="Arial" w:hAnsi="Arial"/>
                <w:sz w:val="22"/>
                <w:szCs w:val="22"/>
                <w:lang w:val="ru-RU"/>
              </w:rPr>
              <w:t xml:space="preserve"> итогами 26-й сессии Конференции сторон РКИКООН, завершившейся принятием Глазговского климатического пакта и включением в него положений, касающихся океана, в частности учреждения механизма ежегодного обмена мнениями по вопросам взаимосвязи между океаном и климатом в рамках деятельности Вспомогательного органа РКИКООН для консультирования по научным и техническим аспектам, с целью повышения эффективности принимаемых в отношении океана мер, а также </w:t>
            </w:r>
            <w:r w:rsidRPr="00882ED4">
              <w:rPr>
                <w:rFonts w:ascii="Arial" w:hAnsi="Arial"/>
                <w:sz w:val="22"/>
                <w:szCs w:val="22"/>
                <w:u w:val="single"/>
                <w:lang w:val="ru-RU"/>
              </w:rPr>
              <w:t>предлагает</w:t>
            </w:r>
            <w:r w:rsidRPr="00882ED4">
              <w:rPr>
                <w:rFonts w:ascii="Arial" w:hAnsi="Arial"/>
                <w:sz w:val="22"/>
                <w:szCs w:val="22"/>
                <w:lang w:val="ru-RU"/>
              </w:rPr>
              <w:t xml:space="preserve"> МОК активно участвовать в этом диалоге;</w:t>
            </w:r>
          </w:p>
          <w:p w14:paraId="62D4FBB0" w14:textId="77777777" w:rsidR="00882ED4" w:rsidRPr="00882ED4" w:rsidRDefault="00882ED4" w:rsidP="003E5E7E">
            <w:pPr>
              <w:numPr>
                <w:ilvl w:val="3"/>
                <w:numId w:val="29"/>
              </w:numPr>
              <w:spacing w:after="240"/>
              <w:ind w:left="567" w:hanging="425"/>
              <w:jc w:val="both"/>
              <w:rPr>
                <w:sz w:val="22"/>
                <w:szCs w:val="22"/>
                <w:lang w:val="ru-RU"/>
              </w:rPr>
            </w:pPr>
            <w:r w:rsidRPr="00882ED4">
              <w:rPr>
                <w:rFonts w:ascii="Arial" w:hAnsi="Arial"/>
                <w:sz w:val="22"/>
                <w:szCs w:val="22"/>
                <w:u w:val="single"/>
                <w:lang w:val="ru-RU"/>
              </w:rPr>
              <w:t>принимает к сведению</w:t>
            </w:r>
            <w:r w:rsidRPr="00882ED4">
              <w:rPr>
                <w:rFonts w:ascii="Arial" w:hAnsi="Arial"/>
                <w:sz w:val="22"/>
                <w:szCs w:val="22"/>
                <w:lang w:val="ru-RU"/>
              </w:rPr>
              <w:t xml:space="preserve"> решение о проведении пятого совещания Межправительственной конференции по БПНЮ (15-26 августа 2022 г.), а также </w:t>
            </w:r>
            <w:r w:rsidRPr="00882ED4">
              <w:rPr>
                <w:rFonts w:ascii="Arial" w:hAnsi="Arial"/>
                <w:sz w:val="22"/>
                <w:szCs w:val="22"/>
                <w:u w:val="single"/>
                <w:lang w:val="ru-RU"/>
              </w:rPr>
              <w:t>предлагает</w:t>
            </w:r>
            <w:r w:rsidRPr="00882ED4">
              <w:rPr>
                <w:rFonts w:ascii="Arial" w:hAnsi="Arial"/>
                <w:sz w:val="22"/>
                <w:szCs w:val="22"/>
                <w:lang w:val="ru-RU"/>
              </w:rPr>
              <w:t xml:space="preserve"> государствам-членам МОК содействовать укреплению роли Комиссии и ее возможного вклада с учетом информации, содержащейся в неофициальном документе (IOC/INF-1387);</w:t>
            </w:r>
          </w:p>
          <w:p w14:paraId="1FC881E1" w14:textId="0CCEC674" w:rsidR="00882ED4" w:rsidRPr="00882ED4" w:rsidRDefault="00882ED4" w:rsidP="003E5E7E">
            <w:pPr>
              <w:numPr>
                <w:ilvl w:val="3"/>
                <w:numId w:val="29"/>
              </w:numPr>
              <w:spacing w:after="240"/>
              <w:ind w:left="567" w:hanging="425"/>
              <w:jc w:val="both"/>
              <w:rPr>
                <w:sz w:val="22"/>
                <w:szCs w:val="22"/>
                <w:lang w:val="ru-RU"/>
              </w:rPr>
            </w:pPr>
            <w:r w:rsidRPr="00882ED4">
              <w:rPr>
                <w:rFonts w:ascii="Arial" w:hAnsi="Arial"/>
                <w:sz w:val="22"/>
                <w:szCs w:val="22"/>
                <w:u w:val="single"/>
                <w:lang w:val="ru-RU"/>
              </w:rPr>
              <w:t>предлагает</w:t>
            </w:r>
            <w:r w:rsidRPr="00882ED4">
              <w:rPr>
                <w:rFonts w:ascii="Arial" w:hAnsi="Arial"/>
                <w:sz w:val="22"/>
                <w:szCs w:val="22"/>
                <w:lang w:val="ru-RU"/>
              </w:rPr>
              <w:t xml:space="preserve"> государствам-членам МОК принять активное участие в Конференции ООН по проблемам океанов, которая пройдет с 27 июня по 1 июля 2022 г. в Лиссабоне, и наглядно продемонстрировать свой вклад в деятельность МОК и проведение Десятилетия науки об океане, путем повышения внимания к морской научно-исследовательской деятельности в интересах реализации ЦУР 14 и Повестки дня на период до 2030</w:t>
            </w:r>
            <w:r w:rsidR="003E5E7E">
              <w:rPr>
                <w:rFonts w:ascii="Arial" w:hAnsi="Arial"/>
                <w:sz w:val="22"/>
                <w:szCs w:val="22"/>
                <w:lang w:val="en-US"/>
              </w:rPr>
              <w:t> </w:t>
            </w:r>
            <w:r w:rsidRPr="00882ED4">
              <w:rPr>
                <w:rFonts w:ascii="Arial" w:hAnsi="Arial"/>
                <w:sz w:val="22"/>
                <w:szCs w:val="22"/>
                <w:lang w:val="ru-RU"/>
              </w:rPr>
              <w:t>г.;</w:t>
            </w:r>
          </w:p>
          <w:p w14:paraId="6A2B60A3" w14:textId="77777777" w:rsidR="00882ED4" w:rsidRPr="00882ED4" w:rsidRDefault="00882ED4" w:rsidP="003E5E7E">
            <w:pPr>
              <w:numPr>
                <w:ilvl w:val="3"/>
                <w:numId w:val="29"/>
              </w:numPr>
              <w:spacing w:after="240"/>
              <w:ind w:left="567" w:hanging="425"/>
              <w:jc w:val="both"/>
              <w:rPr>
                <w:rFonts w:ascii="Arial" w:hAnsi="Arial" w:cs="Arial"/>
                <w:sz w:val="22"/>
                <w:szCs w:val="22"/>
                <w:lang w:val="ru-RU"/>
              </w:rPr>
            </w:pPr>
            <w:r w:rsidRPr="00882ED4">
              <w:rPr>
                <w:rFonts w:ascii="Arial" w:hAnsi="Arial"/>
                <w:sz w:val="22"/>
                <w:szCs w:val="22"/>
                <w:u w:val="single"/>
                <w:lang w:val="ru-RU"/>
              </w:rPr>
              <w:t>просит</w:t>
            </w:r>
            <w:r w:rsidRPr="00882ED4">
              <w:rPr>
                <w:rFonts w:ascii="Arial" w:hAnsi="Arial"/>
                <w:sz w:val="22"/>
                <w:szCs w:val="22"/>
                <w:lang w:val="ru-RU"/>
              </w:rPr>
              <w:t xml:space="preserve"> Исполнительного секретаря МОК обеспечить дальнейшее участие МОК в вышеупомянутых общесистемных процессах посредством оказания соответствующей научно-технической поддержки.</w:t>
            </w:r>
          </w:p>
        </w:tc>
      </w:tr>
    </w:tbl>
    <w:p w14:paraId="07D4B36B" w14:textId="77777777" w:rsidR="00882ED4" w:rsidRPr="00882ED4" w:rsidRDefault="00882ED4" w:rsidP="00882ED4">
      <w:pPr>
        <w:shd w:val="clear" w:color="auto" w:fill="FFFFFF"/>
        <w:tabs>
          <w:tab w:val="left" w:pos="709"/>
        </w:tabs>
        <w:jc w:val="both"/>
        <w:rPr>
          <w:rFonts w:ascii="Arial" w:hAnsi="Arial"/>
          <w:iCs/>
          <w:sz w:val="22"/>
          <w:szCs w:val="22"/>
          <w:lang w:val="ru-RU"/>
        </w:rPr>
      </w:pPr>
    </w:p>
    <w:p w14:paraId="05F3BEC8" w14:textId="73A0124D" w:rsidR="00882ED4" w:rsidRPr="00882ED4" w:rsidRDefault="003E5E7E"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ab/>
      </w:r>
      <w:r w:rsidR="00882ED4" w:rsidRPr="00882ED4">
        <w:rPr>
          <w:rFonts w:ascii="Arial" w:hAnsi="Arial"/>
          <w:iCs/>
          <w:sz w:val="22"/>
          <w:szCs w:val="22"/>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34E2BF08" w14:textId="77777777" w:rsidR="008D082F" w:rsidRPr="004443FC" w:rsidRDefault="008D082F" w:rsidP="003E5E7E">
      <w:pPr>
        <w:pStyle w:val="Heading1"/>
        <w:numPr>
          <w:ilvl w:val="0"/>
          <w:numId w:val="8"/>
        </w:numPr>
        <w:tabs>
          <w:tab w:val="left" w:pos="709"/>
        </w:tabs>
        <w:ind w:left="357" w:hanging="357"/>
        <w:rPr>
          <w:rFonts w:cs="Arial"/>
          <w:szCs w:val="22"/>
          <w:lang w:val="ru-RU"/>
        </w:rPr>
      </w:pPr>
      <w:bookmarkStart w:id="142" w:name="_Toc85469072"/>
      <w:bookmarkStart w:id="143" w:name="_Toc105746470"/>
      <w:bookmarkEnd w:id="123"/>
      <w:r w:rsidRPr="004443FC">
        <w:rPr>
          <w:rFonts w:cs="Arial"/>
          <w:szCs w:val="22"/>
          <w:lang w:val="ru-RU"/>
        </w:rPr>
        <w:t>УПРАВЛЕНИЕ И ПОДГОТОВКА ПРОГРАММЫ И БЮДЖЕТА</w:t>
      </w:r>
      <w:bookmarkEnd w:id="142"/>
      <w:bookmarkEnd w:id="143"/>
    </w:p>
    <w:p w14:paraId="79C756A4" w14:textId="77777777" w:rsidR="008D082F" w:rsidRPr="004443FC" w:rsidRDefault="008D082F" w:rsidP="008D082F">
      <w:pPr>
        <w:pStyle w:val="Heading2"/>
        <w:ind w:left="709" w:hanging="709"/>
        <w:rPr>
          <w:rFonts w:cs="Arial"/>
          <w:szCs w:val="22"/>
          <w:lang w:val="ru-RU"/>
        </w:rPr>
      </w:pPr>
      <w:bookmarkStart w:id="144" w:name="_Toc85469073"/>
      <w:bookmarkStart w:id="145" w:name="_Toc105746471"/>
      <w:r w:rsidRPr="004443FC">
        <w:rPr>
          <w:rFonts w:cs="Arial"/>
          <w:szCs w:val="22"/>
          <w:lang w:val="ru-RU"/>
        </w:rPr>
        <w:t>5.1</w:t>
      </w:r>
      <w:r w:rsidRPr="004443FC">
        <w:rPr>
          <w:rFonts w:cs="Arial"/>
          <w:szCs w:val="22"/>
          <w:lang w:val="ru-RU"/>
        </w:rPr>
        <w:tab/>
        <w:t>ВЫПОЛНЕНИЕ РЕЗОЛЮЦИИ А-31/2: АСПЕКТЫ ДЕЯТЕЛЬНОСТИ КОМИССИИ, КАСАЮЩИЕСЯ УПРАВЛЕНИЯ И ПОДГОТОВКИ ПРОГРАММЫ И БЮДЖЕТА</w:t>
      </w:r>
      <w:bookmarkEnd w:id="144"/>
      <w:bookmarkEnd w:id="145"/>
    </w:p>
    <w:tbl>
      <w:tblPr>
        <w:tblW w:w="9673" w:type="dxa"/>
        <w:tblLayout w:type="fixed"/>
        <w:tblLook w:val="0000" w:firstRow="0" w:lastRow="0" w:firstColumn="0" w:lastColumn="0" w:noHBand="0" w:noVBand="0"/>
      </w:tblPr>
      <w:tblGrid>
        <w:gridCol w:w="2268"/>
        <w:gridCol w:w="2410"/>
        <w:gridCol w:w="4995"/>
      </w:tblGrid>
      <w:tr w:rsidR="008D082F" w:rsidRPr="00AD6B0F" w14:paraId="4B4BD7DB" w14:textId="77777777" w:rsidTr="00FB2543">
        <w:tc>
          <w:tcPr>
            <w:tcW w:w="2268" w:type="dxa"/>
            <w:shd w:val="clear" w:color="auto" w:fill="FFFF99"/>
            <w:tcMar>
              <w:top w:w="57" w:type="dxa"/>
              <w:bottom w:w="57" w:type="dxa"/>
            </w:tcMar>
          </w:tcPr>
          <w:p w14:paraId="6F53CF61" w14:textId="77777777" w:rsidR="008D082F" w:rsidRPr="004443FC" w:rsidRDefault="008D082F" w:rsidP="00FB2543">
            <w:pPr>
              <w:rPr>
                <w:rFonts w:ascii="Arial" w:hAnsi="Arial" w:cs="Arial"/>
                <w:i/>
                <w:color w:val="000000"/>
                <w:sz w:val="20"/>
                <w:szCs w:val="20"/>
                <w:u w:val="single"/>
              </w:rPr>
            </w:pPr>
            <w:r w:rsidRPr="004443FC">
              <w:rPr>
                <w:rFonts w:ascii="Arial" w:hAnsi="Arial" w:cs="Arial"/>
                <w:i/>
                <w:iCs/>
                <w:sz w:val="20"/>
                <w:szCs w:val="20"/>
                <w:u w:val="single"/>
                <w:lang w:val="ru-RU"/>
              </w:rPr>
              <w:t>Рабочие документы</w:t>
            </w:r>
            <w:r w:rsidRPr="004443FC">
              <w:rPr>
                <w:rFonts w:ascii="Arial" w:hAnsi="Arial" w:cs="Arial"/>
                <w:i/>
                <w:iCs/>
                <w:sz w:val="20"/>
                <w:szCs w:val="20"/>
                <w:lang w:val="ru-RU"/>
              </w:rPr>
              <w:t>:</w:t>
            </w:r>
          </w:p>
        </w:tc>
        <w:tc>
          <w:tcPr>
            <w:tcW w:w="2410" w:type="dxa"/>
            <w:shd w:val="clear" w:color="auto" w:fill="FFFF99"/>
            <w:tcMar>
              <w:top w:w="57" w:type="dxa"/>
              <w:bottom w:w="57" w:type="dxa"/>
            </w:tcMar>
          </w:tcPr>
          <w:p w14:paraId="7D47BB8A" w14:textId="77777777" w:rsidR="008D082F" w:rsidRPr="004443FC" w:rsidRDefault="008D082F" w:rsidP="00FB2543">
            <w:pPr>
              <w:rPr>
                <w:rFonts w:ascii="Arial" w:hAnsi="Arial" w:cs="Arial"/>
                <w:color w:val="000000"/>
                <w:sz w:val="20"/>
                <w:szCs w:val="20"/>
              </w:rPr>
            </w:pPr>
            <w:r w:rsidRPr="004443FC">
              <w:rPr>
                <w:rFonts w:ascii="Arial" w:hAnsi="Arial" w:cs="Arial"/>
                <w:sz w:val="20"/>
                <w:szCs w:val="20"/>
                <w:lang w:val="ru-RU"/>
              </w:rPr>
              <w:t xml:space="preserve">IOC/EC-55/5.1.Doc(1)  </w:t>
            </w:r>
          </w:p>
        </w:tc>
        <w:tc>
          <w:tcPr>
            <w:tcW w:w="4995" w:type="dxa"/>
            <w:shd w:val="clear" w:color="auto" w:fill="FFFF99"/>
            <w:tcMar>
              <w:top w:w="57" w:type="dxa"/>
              <w:bottom w:w="57" w:type="dxa"/>
            </w:tcMar>
          </w:tcPr>
          <w:p w14:paraId="43F28E59" w14:textId="77777777" w:rsidR="008D082F" w:rsidRPr="004443FC" w:rsidRDefault="008D082F" w:rsidP="00FB2543">
            <w:pPr>
              <w:spacing w:after="60"/>
              <w:rPr>
                <w:rFonts w:ascii="Arial" w:hAnsi="Arial" w:cs="Arial"/>
                <w:color w:val="000000"/>
                <w:sz w:val="20"/>
                <w:szCs w:val="20"/>
                <w:lang w:val="ru-RU"/>
              </w:rPr>
            </w:pPr>
            <w:r w:rsidRPr="004443FC">
              <w:rPr>
                <w:rFonts w:ascii="Arial" w:hAnsi="Arial" w:cs="Arial"/>
                <w:sz w:val="20"/>
                <w:szCs w:val="20"/>
                <w:lang w:val="ru-RU"/>
              </w:rPr>
              <w:t>Предложение о пересмотре Правил процедуры МОК – предварительный проект</w:t>
            </w:r>
          </w:p>
        </w:tc>
      </w:tr>
      <w:tr w:rsidR="008D082F" w:rsidRPr="00AD6B0F" w14:paraId="2DB357B4" w14:textId="77777777" w:rsidTr="00FB2543">
        <w:tc>
          <w:tcPr>
            <w:tcW w:w="2268" w:type="dxa"/>
            <w:shd w:val="clear" w:color="auto" w:fill="FFFF99"/>
            <w:tcMar>
              <w:top w:w="57" w:type="dxa"/>
              <w:bottom w:w="57" w:type="dxa"/>
            </w:tcMar>
          </w:tcPr>
          <w:p w14:paraId="37A4B923" w14:textId="77777777" w:rsidR="008D082F" w:rsidRPr="004443FC" w:rsidRDefault="008D082F" w:rsidP="00FB2543">
            <w:pPr>
              <w:rPr>
                <w:rFonts w:ascii="Arial" w:hAnsi="Arial" w:cs="Arial"/>
                <w:i/>
                <w:color w:val="000000"/>
                <w:sz w:val="20"/>
                <w:szCs w:val="20"/>
                <w:u w:val="single"/>
                <w:lang w:val="ru-RU"/>
              </w:rPr>
            </w:pPr>
          </w:p>
        </w:tc>
        <w:tc>
          <w:tcPr>
            <w:tcW w:w="2410" w:type="dxa"/>
            <w:shd w:val="clear" w:color="auto" w:fill="FFFF99"/>
            <w:tcMar>
              <w:top w:w="57" w:type="dxa"/>
              <w:bottom w:w="57" w:type="dxa"/>
            </w:tcMar>
          </w:tcPr>
          <w:p w14:paraId="455F3F9E" w14:textId="77777777" w:rsidR="008D082F" w:rsidRPr="004443FC" w:rsidRDefault="008D082F" w:rsidP="00FB2543">
            <w:pPr>
              <w:rPr>
                <w:rFonts w:ascii="Arial" w:hAnsi="Arial" w:cs="Arial"/>
                <w:color w:val="000000"/>
                <w:sz w:val="20"/>
                <w:szCs w:val="20"/>
              </w:rPr>
            </w:pPr>
            <w:r w:rsidRPr="004443FC">
              <w:rPr>
                <w:rFonts w:ascii="Arial" w:hAnsi="Arial" w:cs="Arial"/>
                <w:sz w:val="20"/>
                <w:szCs w:val="20"/>
                <w:lang w:val="ru-RU"/>
              </w:rPr>
              <w:t>IOC/EC-55/5.1.Doc(2)</w:t>
            </w:r>
          </w:p>
        </w:tc>
        <w:tc>
          <w:tcPr>
            <w:tcW w:w="4995" w:type="dxa"/>
            <w:shd w:val="clear" w:color="auto" w:fill="FFFF99"/>
            <w:tcMar>
              <w:top w:w="57" w:type="dxa"/>
              <w:bottom w:w="57" w:type="dxa"/>
            </w:tcMar>
          </w:tcPr>
          <w:p w14:paraId="72186A4F" w14:textId="77777777" w:rsidR="008D082F" w:rsidRPr="004443FC" w:rsidRDefault="008D082F" w:rsidP="00FB2543">
            <w:pPr>
              <w:spacing w:after="60"/>
              <w:rPr>
                <w:rFonts w:ascii="Arial" w:hAnsi="Arial" w:cs="Arial"/>
                <w:color w:val="000000"/>
                <w:sz w:val="20"/>
                <w:szCs w:val="20"/>
                <w:lang w:val="ru-RU"/>
              </w:rPr>
            </w:pPr>
            <w:r w:rsidRPr="004443FC">
              <w:rPr>
                <w:rFonts w:ascii="Arial" w:hAnsi="Arial" w:cs="Arial"/>
                <w:sz w:val="20"/>
                <w:szCs w:val="20"/>
                <w:lang w:val="ru-RU"/>
              </w:rPr>
              <w:t>Доклад председателя межсессионной финансовой консультативной группы (межсессионный период с декабря 2021 г. по июнь 2022 г.)</w:t>
            </w:r>
          </w:p>
        </w:tc>
      </w:tr>
      <w:tr w:rsidR="008D082F" w:rsidRPr="00AD6B0F" w14:paraId="6A23AE96" w14:textId="77777777" w:rsidTr="00FB2543">
        <w:tc>
          <w:tcPr>
            <w:tcW w:w="2268" w:type="dxa"/>
            <w:shd w:val="clear" w:color="auto" w:fill="D9E2F3"/>
            <w:tcMar>
              <w:top w:w="57" w:type="dxa"/>
              <w:bottom w:w="57" w:type="dxa"/>
            </w:tcMar>
          </w:tcPr>
          <w:p w14:paraId="543869BC" w14:textId="77777777" w:rsidR="008D082F" w:rsidRPr="004443FC" w:rsidRDefault="008D082F" w:rsidP="00FB2543">
            <w:pPr>
              <w:rPr>
                <w:rFonts w:ascii="Arial" w:hAnsi="Arial" w:cs="Arial"/>
                <w:i/>
                <w:color w:val="000000"/>
                <w:sz w:val="20"/>
                <w:szCs w:val="20"/>
                <w:u w:val="single"/>
              </w:rPr>
            </w:pPr>
            <w:r w:rsidRPr="004443FC">
              <w:rPr>
                <w:rFonts w:ascii="Arial" w:hAnsi="Arial" w:cs="Arial"/>
                <w:i/>
                <w:iCs/>
                <w:sz w:val="20"/>
                <w:szCs w:val="20"/>
                <w:u w:val="single"/>
                <w:lang w:val="ru-RU"/>
              </w:rPr>
              <w:t xml:space="preserve">Справочный </w:t>
            </w:r>
            <w:r>
              <w:rPr>
                <w:rFonts w:ascii="Arial" w:hAnsi="Arial" w:cs="Arial"/>
                <w:i/>
                <w:iCs/>
                <w:sz w:val="20"/>
                <w:szCs w:val="20"/>
                <w:u w:val="single"/>
                <w:lang w:val="ru-RU"/>
              </w:rPr>
              <w:br/>
            </w:r>
            <w:r w:rsidRPr="004443FC">
              <w:rPr>
                <w:rFonts w:ascii="Arial" w:hAnsi="Arial" w:cs="Arial"/>
                <w:i/>
                <w:iCs/>
                <w:sz w:val="20"/>
                <w:szCs w:val="20"/>
                <w:u w:val="single"/>
                <w:lang w:val="ru-RU"/>
              </w:rPr>
              <w:t>документ</w:t>
            </w:r>
            <w:r w:rsidRPr="004443FC">
              <w:rPr>
                <w:rFonts w:ascii="Arial" w:hAnsi="Arial" w:cs="Arial"/>
                <w:i/>
                <w:iCs/>
                <w:sz w:val="20"/>
                <w:szCs w:val="20"/>
                <w:lang w:val="ru-RU"/>
              </w:rPr>
              <w:t>:</w:t>
            </w:r>
          </w:p>
        </w:tc>
        <w:tc>
          <w:tcPr>
            <w:tcW w:w="2410" w:type="dxa"/>
            <w:shd w:val="clear" w:color="auto" w:fill="auto"/>
            <w:tcMar>
              <w:top w:w="57" w:type="dxa"/>
              <w:bottom w:w="57" w:type="dxa"/>
            </w:tcMar>
          </w:tcPr>
          <w:p w14:paraId="133D26DE" w14:textId="77777777" w:rsidR="008D082F" w:rsidRPr="004443FC" w:rsidRDefault="00313E03" w:rsidP="00FB2543">
            <w:pPr>
              <w:rPr>
                <w:rFonts w:ascii="Arial" w:hAnsi="Arial" w:cs="Arial"/>
                <w:color w:val="000000"/>
                <w:sz w:val="20"/>
                <w:szCs w:val="20"/>
              </w:rPr>
            </w:pPr>
            <w:hyperlink r:id="rId47" w:history="1">
              <w:r w:rsidR="008D082F" w:rsidRPr="00724B83">
                <w:rPr>
                  <w:rFonts w:ascii="Arial" w:hAnsi="Arial" w:cs="Arial"/>
                  <w:sz w:val="20"/>
                  <w:szCs w:val="20"/>
                  <w:u w:val="single"/>
                  <w:lang w:val="ru-RU"/>
                </w:rPr>
                <w:t>Резолюция</w:t>
              </w:r>
              <w:r w:rsidR="008D082F" w:rsidRPr="004443FC">
                <w:rPr>
                  <w:rFonts w:ascii="Arial" w:hAnsi="Arial" w:cs="Arial"/>
                  <w:sz w:val="20"/>
                  <w:szCs w:val="20"/>
                  <w:u w:val="single"/>
                </w:rPr>
                <w:t xml:space="preserve"> A-31/2</w:t>
              </w:r>
            </w:hyperlink>
          </w:p>
        </w:tc>
        <w:tc>
          <w:tcPr>
            <w:tcW w:w="4995" w:type="dxa"/>
            <w:shd w:val="clear" w:color="auto" w:fill="auto"/>
            <w:tcMar>
              <w:top w:w="57" w:type="dxa"/>
              <w:bottom w:w="57" w:type="dxa"/>
            </w:tcMar>
          </w:tcPr>
          <w:p w14:paraId="2C08D6C3" w14:textId="77777777" w:rsidR="008D082F" w:rsidRPr="004443FC" w:rsidRDefault="008D082F" w:rsidP="00FB2543">
            <w:pPr>
              <w:spacing w:after="60"/>
              <w:rPr>
                <w:rFonts w:ascii="Arial" w:hAnsi="Arial" w:cs="Arial"/>
                <w:color w:val="000000"/>
                <w:sz w:val="20"/>
                <w:szCs w:val="20"/>
                <w:lang w:val="ru-RU"/>
              </w:rPr>
            </w:pPr>
            <w:r w:rsidRPr="004443FC">
              <w:rPr>
                <w:rFonts w:ascii="Arial" w:hAnsi="Arial" w:cs="Arial"/>
                <w:sz w:val="20"/>
                <w:szCs w:val="20"/>
                <w:lang w:val="ru-RU"/>
              </w:rPr>
              <w:t>Аспекты деятельности Комиссии, касающиеся управления и подготовки программы и бюджета: резолюция, принятая Ассамблеей МОК на ее 31</w:t>
            </w:r>
            <w:r>
              <w:rPr>
                <w:rFonts w:ascii="Arial" w:hAnsi="Arial" w:cs="Arial"/>
                <w:sz w:val="20"/>
                <w:szCs w:val="20"/>
                <w:lang w:val="ru-RU"/>
              </w:rPr>
              <w:noBreakHyphen/>
            </w:r>
            <w:r w:rsidRPr="004443FC">
              <w:rPr>
                <w:rFonts w:ascii="Arial" w:hAnsi="Arial" w:cs="Arial"/>
                <w:sz w:val="20"/>
                <w:szCs w:val="20"/>
                <w:lang w:val="ru-RU"/>
              </w:rPr>
              <w:t>й</w:t>
            </w:r>
            <w:r>
              <w:rPr>
                <w:rFonts w:ascii="Arial" w:hAnsi="Arial" w:cs="Arial"/>
                <w:sz w:val="20"/>
                <w:szCs w:val="20"/>
                <w:lang w:val="ru-RU"/>
              </w:rPr>
              <w:t> </w:t>
            </w:r>
            <w:r w:rsidRPr="004443FC">
              <w:rPr>
                <w:rFonts w:ascii="Arial" w:hAnsi="Arial" w:cs="Arial"/>
                <w:sz w:val="20"/>
                <w:szCs w:val="20"/>
                <w:lang w:val="ru-RU"/>
              </w:rPr>
              <w:t>сессии</w:t>
            </w:r>
          </w:p>
        </w:tc>
      </w:tr>
    </w:tbl>
    <w:p w14:paraId="75ED8FB9" w14:textId="77777777" w:rsidR="008D082F" w:rsidRPr="004443FC" w:rsidRDefault="008D082F" w:rsidP="008D082F">
      <w:pPr>
        <w:rPr>
          <w:rFonts w:ascii="Arial" w:hAnsi="Arial" w:cs="Arial"/>
          <w:sz w:val="22"/>
          <w:szCs w:val="22"/>
          <w:lang w:val="ru-RU"/>
        </w:rPr>
      </w:pPr>
    </w:p>
    <w:p w14:paraId="35AFA73E"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Этот пункт повестки дня представил Исполнительный секретарь.</w:t>
      </w:r>
    </w:p>
    <w:p w14:paraId="2EAFB2E4"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 xml:space="preserve">Он напомнил, что Ассамблея приняла на ее 31-й сессии в 2021 г. резолюцию А-31/2, в которой просила </w:t>
      </w:r>
      <w:r>
        <w:rPr>
          <w:rFonts w:cs="Arial"/>
          <w:lang w:val="ru-RU"/>
        </w:rPr>
        <w:t>«</w:t>
      </w:r>
      <w:r w:rsidRPr="004443FC">
        <w:rPr>
          <w:rFonts w:cs="Arial"/>
          <w:lang w:val="ru-RU"/>
        </w:rPr>
        <w:t>Исполнительного секретаря МОК в сотрудничестве с юрисконсультом ЮНЕСКО и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органами</w:t>
      </w:r>
      <w:r>
        <w:rPr>
          <w:rFonts w:cs="Arial"/>
          <w:lang w:val="ru-RU"/>
        </w:rPr>
        <w:t>».</w:t>
      </w:r>
    </w:p>
    <w:p w14:paraId="256EA59A"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lastRenderedPageBreak/>
        <w:tab/>
      </w:r>
      <w:r w:rsidRPr="004443FC">
        <w:rPr>
          <w:rFonts w:cs="Arial"/>
          <w:lang w:val="ru-RU"/>
        </w:rPr>
        <w:t>В соответствии с этой резолюцией Секретариат в консультации с бюро ЮНЕСКО по правовым вопросам поручил компетентному юридическому консультанту провести предварительный анализ целесообразности и потенциальных сложностей, связанных с разработкой отдельных сводов Правил процедуры для Ассамблеи МОК и Исполнительного совета МОК. Этот анализ был представлен должностным лицам МОК на их ежегодном заседании 17-21</w:t>
      </w:r>
      <w:r>
        <w:rPr>
          <w:rFonts w:cs="Arial"/>
        </w:rPr>
        <w:t> </w:t>
      </w:r>
      <w:r w:rsidRPr="004443FC">
        <w:rPr>
          <w:rFonts w:cs="Arial"/>
          <w:lang w:val="ru-RU"/>
        </w:rPr>
        <w:t xml:space="preserve">января 2022 г. и доведен до сведения межсессионной финансовой консультативной группы (МФКГ) председателем МФКГ в его электронном сообщении от 14 апреля 2022 г. </w:t>
      </w:r>
    </w:p>
    <w:p w14:paraId="20D3D772"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Основной вывод анализа заключается в том, что</w:t>
      </w:r>
      <w:r>
        <w:rPr>
          <w:rFonts w:cs="Arial"/>
          <w:lang w:val="ru-RU"/>
        </w:rPr>
        <w:t>,</w:t>
      </w:r>
      <w:r w:rsidRPr="004443FC">
        <w:rPr>
          <w:rFonts w:cs="Arial"/>
          <w:lang w:val="ru-RU"/>
        </w:rPr>
        <w:t xml:space="preserve"> хотя препятствий для подготовки таких отдельных сводов Правил процедуры выявлено не было и эту задачу нельзя назвать невыполнимой, она является более сложной, чем может показаться на первый взгляд. Во-первых, следует провести оценку процесса разделения с учетом уставных ограничений. Во-вторых, это предполагает тщательное рассмотрение существующих положений Правил процедуры, которые не применяются к Ассамблее и Исполнительному совету равным образом. В</w:t>
      </w:r>
      <w:r>
        <w:rPr>
          <w:rFonts w:cs="Arial"/>
          <w:lang w:val="ru-RU"/>
        </w:rPr>
        <w:noBreakHyphen/>
      </w:r>
      <w:r w:rsidRPr="004443FC">
        <w:rPr>
          <w:rFonts w:cs="Arial"/>
          <w:lang w:val="ru-RU"/>
        </w:rPr>
        <w:t xml:space="preserve">третьих, в ходе анализа был сделан вывод о том, что на действующих Правилах процедуры Комиссии очевидно негативно отразилось недостаточное согласование языковых версий, как указано в докладе председателя МФГС 31-й сессии Ассамблеи (документ </w:t>
      </w:r>
      <w:hyperlink r:id="rId48" w:history="1">
        <w:r w:rsidRPr="004443FC">
          <w:rPr>
            <w:rStyle w:val="Hyperlink"/>
            <w:rFonts w:cs="Arial"/>
            <w:lang w:val="ru-RU"/>
          </w:rPr>
          <w:t>IOC/A-31/4.3.Doc</w:t>
        </w:r>
      </w:hyperlink>
      <w:r w:rsidRPr="004443FC">
        <w:rPr>
          <w:rFonts w:cs="Arial"/>
          <w:lang w:val="ru-RU"/>
        </w:rPr>
        <w:t xml:space="preserve">). Существуют очевидные расхождения между английской и французской версиями действующих Правил, что может привести к значительным трудностям при толковании и применении соответствующих положений. </w:t>
      </w:r>
      <w:hyperlink r:id="rId49" w:history="1">
        <w:bookmarkStart w:id="146" w:name="_Hlt104370888"/>
        <w:bookmarkEnd w:id="146"/>
      </w:hyperlink>
    </w:p>
    <w:p w14:paraId="79FCE35D"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 xml:space="preserve">Поэтому разделение действующих Правил процедуры на два свода правил, применимых соответственно к Ассамблее и Исполнительному совету, возможно только на основе четкого определения объекта и цели действующих положений. </w:t>
      </w:r>
    </w:p>
    <w:p w14:paraId="75AB5467" w14:textId="77777777" w:rsidR="008D082F" w:rsidRPr="004443FC" w:rsidRDefault="008D082F" w:rsidP="003E5E7E">
      <w:pPr>
        <w:pStyle w:val="Style2"/>
        <w:numPr>
          <w:ilvl w:val="0"/>
          <w:numId w:val="7"/>
        </w:numPr>
        <w:tabs>
          <w:tab w:val="left" w:pos="709"/>
        </w:tabs>
        <w:spacing w:after="120"/>
        <w:ind w:left="0" w:hanging="567"/>
        <w:rPr>
          <w:rFonts w:cs="Arial"/>
          <w:lang w:val="ru-RU"/>
        </w:rPr>
      </w:pPr>
      <w:r>
        <w:rPr>
          <w:rFonts w:cs="Arial"/>
          <w:lang w:val="ru-RU"/>
        </w:rPr>
        <w:tab/>
      </w:r>
      <w:r w:rsidRPr="004443FC">
        <w:rPr>
          <w:rFonts w:cs="Arial"/>
          <w:lang w:val="ru-RU"/>
        </w:rPr>
        <w:t>По причинам, изложенным выше, документ (IOC/EC-55/5.1.Doc(1)), представленный на рассмотрение Исполнительного совета, был подготовлен на основе предложения</w:t>
      </w:r>
    </w:p>
    <w:p w14:paraId="48D1E9BB" w14:textId="77777777" w:rsidR="008D082F" w:rsidRPr="004443FC" w:rsidRDefault="008D082F" w:rsidP="008D082F">
      <w:pPr>
        <w:pStyle w:val="Style2"/>
        <w:numPr>
          <w:ilvl w:val="0"/>
          <w:numId w:val="23"/>
        </w:numPr>
        <w:spacing w:after="120"/>
        <w:ind w:left="851" w:hanging="284"/>
        <w:rPr>
          <w:rFonts w:cs="Arial"/>
          <w:lang w:val="ru-RU"/>
        </w:rPr>
      </w:pPr>
      <w:r w:rsidRPr="004443FC">
        <w:rPr>
          <w:rFonts w:cs="Arial"/>
          <w:lang w:val="ru-RU"/>
        </w:rPr>
        <w:t>воздержаться от запуска процедуры внесения поправок в Устав МОК,</w:t>
      </w:r>
    </w:p>
    <w:p w14:paraId="38007D95" w14:textId="77777777" w:rsidR="008D082F" w:rsidRPr="004443FC" w:rsidRDefault="008D082F" w:rsidP="008D082F">
      <w:pPr>
        <w:pStyle w:val="Style2"/>
        <w:numPr>
          <w:ilvl w:val="0"/>
          <w:numId w:val="23"/>
        </w:numPr>
        <w:spacing w:after="120"/>
        <w:ind w:left="851" w:hanging="284"/>
        <w:rPr>
          <w:rFonts w:cs="Arial"/>
          <w:lang w:val="ru-RU"/>
        </w:rPr>
      </w:pPr>
      <w:r w:rsidRPr="004443FC">
        <w:rPr>
          <w:rFonts w:cs="Arial"/>
          <w:lang w:val="ru-RU"/>
        </w:rPr>
        <w:t>в соответствии со статьей 6.B.3 Устава сохранить единый свод Правил процедуры Комиссии, который должен быть официально определен Ассамблеей,</w:t>
      </w:r>
    </w:p>
    <w:p w14:paraId="05DE7E05" w14:textId="77777777" w:rsidR="008D082F" w:rsidRPr="004443FC" w:rsidRDefault="008D082F" w:rsidP="008D082F">
      <w:pPr>
        <w:pStyle w:val="Style2"/>
        <w:numPr>
          <w:ilvl w:val="0"/>
          <w:numId w:val="23"/>
        </w:numPr>
        <w:spacing w:after="120"/>
        <w:ind w:left="851" w:hanging="284"/>
        <w:rPr>
          <w:rFonts w:cs="Arial"/>
          <w:lang w:val="ru-RU"/>
        </w:rPr>
      </w:pPr>
      <w:r w:rsidRPr="004443FC">
        <w:rPr>
          <w:rFonts w:cs="Arial"/>
          <w:lang w:val="ru-RU"/>
        </w:rPr>
        <w:t xml:space="preserve">пересмотреть действующие Правила процедуры, разграничив общие статьи, применимые и к Ассамблее, и к Исполнительному совету, и статьи, применимые только к одному из этих органов, </w:t>
      </w:r>
    </w:p>
    <w:p w14:paraId="439544D5" w14:textId="77777777" w:rsidR="008D082F" w:rsidRPr="004443FC" w:rsidRDefault="008D082F" w:rsidP="008D082F">
      <w:pPr>
        <w:pStyle w:val="Style2"/>
        <w:numPr>
          <w:ilvl w:val="0"/>
          <w:numId w:val="23"/>
        </w:numPr>
        <w:ind w:left="851" w:hanging="284"/>
        <w:rPr>
          <w:rFonts w:cs="Arial"/>
          <w:lang w:val="ru-RU"/>
        </w:rPr>
      </w:pPr>
      <w:r w:rsidRPr="004443FC">
        <w:rPr>
          <w:rFonts w:cs="Arial"/>
          <w:lang w:val="ru-RU"/>
        </w:rPr>
        <w:t xml:space="preserve">пересмотреть статьи 55 и 56 с целью признания и уточнения полномочий Исполнительного совета вносить поправки в статьи, касающиеся его организации и функционирования, или приостанавливать их действие. </w:t>
      </w:r>
    </w:p>
    <w:p w14:paraId="507E7000"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Исполнительный секретарь обратил внимание государств-членов на то, что в приложении к документу IOC/EC-55/5.1Doc(1) также содержится целый ряд замечаний специалистов по правовым вопросам, которые указали на случаи, когда государствам-членам можно было бы предложить рассмотреть возможность внесения дополнительных разъяснений, что требует более глубокого изучения Правил. Он также подчеркнул, что более подробный анализ рассматриваемых вопросов представлен вниманию государств-членов в документе IOC/EC</w:t>
      </w:r>
      <w:r>
        <w:rPr>
          <w:rFonts w:cs="Arial"/>
          <w:lang w:val="ru-RU"/>
        </w:rPr>
        <w:noBreakHyphen/>
      </w:r>
      <w:r w:rsidRPr="004443FC">
        <w:rPr>
          <w:rFonts w:cs="Arial"/>
          <w:lang w:val="ru-RU"/>
        </w:rPr>
        <w:t xml:space="preserve">55/5.1.Doc(2) </w:t>
      </w:r>
      <w:r>
        <w:rPr>
          <w:rFonts w:cs="Arial"/>
          <w:lang w:val="ru-RU"/>
        </w:rPr>
        <w:t>«</w:t>
      </w:r>
      <w:r w:rsidRPr="004443FC">
        <w:rPr>
          <w:rFonts w:cs="Arial"/>
          <w:lang w:val="ru-RU"/>
        </w:rPr>
        <w:t>Доклад председателя межсессионной финансовой консультативной группы (межсессионный период с декабря 2021 г. по июнь 2022 г.)</w:t>
      </w:r>
      <w:r>
        <w:rPr>
          <w:rFonts w:cs="Arial"/>
          <w:lang w:val="ru-RU"/>
        </w:rPr>
        <w:t>»</w:t>
      </w:r>
      <w:r w:rsidRPr="004443FC">
        <w:rPr>
          <w:rFonts w:cs="Arial"/>
          <w:lang w:val="ru-RU"/>
        </w:rPr>
        <w:t>.</w:t>
      </w:r>
    </w:p>
    <w:p w14:paraId="1D9B9AED"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В заключение он предложил государствам-членам принять активное участие в работе сессионного комитета по финансовым вопросам, который рассмотрит предлагаемый проект Правил процедуры и составит проект резолюции для принятия на пленарном заседании по пункту 5.2 повестки дня. Секретариат будет руководствоваться этой резолюцией при подготовке предварительного окончательного варианта Правил, который будет представлен Ассамблее МОК на ее 32-й сессии для принятия.</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8D082F" w:rsidRPr="00AD6B0F" w14:paraId="027CA1AA" w14:textId="77777777" w:rsidTr="00FB2543">
        <w:trPr>
          <w:trHeight w:val="380"/>
        </w:trPr>
        <w:tc>
          <w:tcPr>
            <w:tcW w:w="9781" w:type="dxa"/>
            <w:shd w:val="clear" w:color="auto" w:fill="CCFFCC"/>
            <w:tcMar>
              <w:top w:w="113" w:type="dxa"/>
              <w:bottom w:w="113" w:type="dxa"/>
            </w:tcMar>
          </w:tcPr>
          <w:p w14:paraId="7593314A" w14:textId="77777777" w:rsidR="008D082F" w:rsidRPr="004443FC" w:rsidRDefault="008D082F" w:rsidP="00FB2543">
            <w:pPr>
              <w:spacing w:after="240"/>
              <w:rPr>
                <w:rFonts w:ascii="Arial" w:eastAsia="Calibri" w:hAnsi="Arial" w:cs="Arial"/>
                <w:sz w:val="22"/>
                <w:szCs w:val="22"/>
                <w:u w:val="single"/>
                <w:lang w:val="ru-RU"/>
              </w:rPr>
            </w:pPr>
            <w:bookmarkStart w:id="147" w:name="_Hlk85468101"/>
            <w:r w:rsidRPr="004443FC">
              <w:rPr>
                <w:rFonts w:ascii="Arial" w:hAnsi="Arial" w:cs="Arial"/>
                <w:sz w:val="22"/>
                <w:szCs w:val="22"/>
                <w:u w:val="single"/>
                <w:lang w:val="ru-RU"/>
              </w:rPr>
              <w:lastRenderedPageBreak/>
              <w:t>Реш. EC-55/5.1</w:t>
            </w:r>
          </w:p>
          <w:p w14:paraId="2AD6D0C1" w14:textId="77777777" w:rsidR="008D082F" w:rsidRPr="004443FC" w:rsidRDefault="008D082F" w:rsidP="00FB2543">
            <w:pPr>
              <w:tabs>
                <w:tab w:val="num" w:pos="1400"/>
              </w:tabs>
              <w:spacing w:after="240"/>
              <w:jc w:val="center"/>
              <w:rPr>
                <w:rFonts w:ascii="Arial" w:hAnsi="Arial" w:cs="Arial"/>
                <w:b/>
                <w:color w:val="000000"/>
                <w:sz w:val="22"/>
                <w:szCs w:val="22"/>
                <w:lang w:val="ru-RU"/>
              </w:rPr>
            </w:pPr>
            <w:r w:rsidRPr="004443FC">
              <w:rPr>
                <w:rFonts w:ascii="Arial" w:hAnsi="Arial" w:cs="Arial"/>
                <w:b/>
                <w:bCs/>
                <w:sz w:val="22"/>
                <w:szCs w:val="22"/>
                <w:lang w:val="ru-RU"/>
              </w:rPr>
              <w:t>Аспекты деятельности Комиссии, касающиеся управлен</w:t>
            </w:r>
            <w:r>
              <w:rPr>
                <w:rFonts w:ascii="Arial" w:hAnsi="Arial" w:cs="Arial"/>
                <w:b/>
                <w:bCs/>
                <w:sz w:val="22"/>
                <w:szCs w:val="22"/>
                <w:lang w:val="ru-RU"/>
              </w:rPr>
              <w:t xml:space="preserve">ия </w:t>
            </w:r>
            <w:r>
              <w:rPr>
                <w:rFonts w:ascii="Arial" w:hAnsi="Arial" w:cs="Arial"/>
                <w:b/>
                <w:bCs/>
                <w:sz w:val="22"/>
                <w:szCs w:val="22"/>
                <w:lang w:val="ru-RU"/>
              </w:rPr>
              <w:br/>
              <w:t xml:space="preserve">и </w:t>
            </w:r>
            <w:r w:rsidRPr="004443FC">
              <w:rPr>
                <w:rFonts w:ascii="Arial" w:hAnsi="Arial" w:cs="Arial"/>
                <w:b/>
                <w:bCs/>
                <w:sz w:val="22"/>
                <w:szCs w:val="22"/>
                <w:lang w:val="ru-RU"/>
              </w:rPr>
              <w:t>подготовки программы и бюджета</w:t>
            </w:r>
          </w:p>
          <w:p w14:paraId="0E13531C" w14:textId="77777777" w:rsidR="008D082F" w:rsidRPr="004443FC" w:rsidRDefault="008D082F" w:rsidP="007529E9">
            <w:pPr>
              <w:spacing w:after="240"/>
              <w:rPr>
                <w:rFonts w:ascii="Arial" w:hAnsi="Arial" w:cs="Arial"/>
                <w:sz w:val="22"/>
                <w:szCs w:val="22"/>
              </w:rPr>
            </w:pPr>
            <w:r w:rsidRPr="004443FC">
              <w:rPr>
                <w:rFonts w:ascii="Arial" w:hAnsi="Arial" w:cs="Arial"/>
                <w:sz w:val="22"/>
                <w:szCs w:val="22"/>
                <w:lang w:val="ru-RU"/>
              </w:rPr>
              <w:t xml:space="preserve">Исполнительный совет, </w:t>
            </w:r>
          </w:p>
          <w:p w14:paraId="1668083B" w14:textId="77777777" w:rsidR="008D082F" w:rsidRPr="004443FC" w:rsidRDefault="008D082F" w:rsidP="007529E9">
            <w:pPr>
              <w:numPr>
                <w:ilvl w:val="0"/>
                <w:numId w:val="10"/>
              </w:numPr>
              <w:spacing w:after="240"/>
              <w:ind w:left="567" w:hanging="533"/>
              <w:jc w:val="both"/>
              <w:rPr>
                <w:rFonts w:ascii="Arial" w:hAnsi="Arial" w:cs="Arial"/>
                <w:sz w:val="22"/>
                <w:szCs w:val="22"/>
                <w:lang w:val="ru-RU"/>
              </w:rPr>
            </w:pPr>
            <w:r w:rsidRPr="004443FC">
              <w:rPr>
                <w:rFonts w:ascii="Arial" w:hAnsi="Arial" w:cs="Arial"/>
                <w:sz w:val="22"/>
                <w:szCs w:val="22"/>
                <w:u w:val="single"/>
                <w:lang w:val="ru-RU"/>
              </w:rPr>
              <w:t>рассмотрев</w:t>
            </w:r>
            <w:r w:rsidRPr="004443FC">
              <w:rPr>
                <w:rFonts w:ascii="Arial" w:hAnsi="Arial" w:cs="Arial"/>
                <w:sz w:val="22"/>
                <w:szCs w:val="22"/>
                <w:lang w:val="ru-RU"/>
              </w:rPr>
              <w:t xml:space="preserve"> документы IOC/EC-55/5.1.Doc(1) и IOC/EC-55/5.1.Doc(2),</w:t>
            </w:r>
          </w:p>
          <w:p w14:paraId="3010759C" w14:textId="77777777" w:rsidR="008D082F" w:rsidRPr="004443FC" w:rsidRDefault="008D082F" w:rsidP="00FB2543">
            <w:pPr>
              <w:numPr>
                <w:ilvl w:val="0"/>
                <w:numId w:val="10"/>
              </w:numPr>
              <w:spacing w:after="120"/>
              <w:ind w:left="567" w:hanging="535"/>
              <w:jc w:val="both"/>
              <w:rPr>
                <w:rFonts w:ascii="Arial" w:hAnsi="Arial" w:cs="Arial"/>
                <w:sz w:val="22"/>
                <w:szCs w:val="22"/>
                <w:lang w:val="ru-RU"/>
              </w:rPr>
            </w:pPr>
            <w:r w:rsidRPr="004443FC">
              <w:rPr>
                <w:rFonts w:ascii="Arial" w:hAnsi="Arial" w:cs="Arial"/>
                <w:sz w:val="22"/>
                <w:szCs w:val="22"/>
                <w:u w:val="single"/>
                <w:lang w:val="ru-RU"/>
              </w:rPr>
              <w:t>принимает к сведению</w:t>
            </w:r>
            <w:r w:rsidRPr="004443FC">
              <w:rPr>
                <w:rFonts w:ascii="Arial" w:hAnsi="Arial" w:cs="Arial"/>
                <w:sz w:val="22"/>
                <w:szCs w:val="22"/>
                <w:lang w:val="ru-RU"/>
              </w:rPr>
              <w:t xml:space="preserve"> документы IOC/EC-55/5.1.Doc(1) и IOC/EC-55/5.1.Doc(2), подлежащие дальнейшему рассмотрению комитетом по финансовым вопросам в целях подготовки проекта резолюции, который будет обсужден и принят на пленарном заседании.</w:t>
            </w:r>
          </w:p>
        </w:tc>
      </w:tr>
      <w:bookmarkEnd w:id="147"/>
    </w:tbl>
    <w:p w14:paraId="0252AEE2" w14:textId="77777777" w:rsidR="008D082F" w:rsidRPr="004443FC" w:rsidRDefault="008D082F" w:rsidP="008D082F">
      <w:pPr>
        <w:rPr>
          <w:rFonts w:ascii="Arial" w:hAnsi="Arial" w:cs="Arial"/>
          <w:sz w:val="22"/>
          <w:szCs w:val="22"/>
          <w:lang w:val="ru-RU"/>
        </w:rPr>
      </w:pPr>
    </w:p>
    <w:p w14:paraId="390BC974"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43C3E35" w14:textId="4A16F6B2" w:rsidR="008D082F" w:rsidRPr="004443FC" w:rsidRDefault="008D082F" w:rsidP="008D082F">
      <w:pPr>
        <w:pStyle w:val="Heading2"/>
        <w:tabs>
          <w:tab w:val="clear" w:pos="737"/>
          <w:tab w:val="left" w:pos="709"/>
        </w:tabs>
        <w:ind w:left="709" w:hanging="709"/>
        <w:rPr>
          <w:rFonts w:cs="Arial"/>
          <w:szCs w:val="22"/>
          <w:lang w:val="ru-RU"/>
        </w:rPr>
      </w:pPr>
      <w:bookmarkStart w:id="148" w:name="_Toc57369055"/>
      <w:bookmarkStart w:id="149" w:name="_Toc85469074"/>
      <w:bookmarkStart w:id="150" w:name="_Toc105746472"/>
      <w:r w:rsidRPr="004443FC">
        <w:rPr>
          <w:rFonts w:cs="Arial"/>
          <w:szCs w:val="22"/>
          <w:lang w:val="ru-RU"/>
        </w:rPr>
        <w:t>5.2</w:t>
      </w:r>
      <w:r w:rsidRPr="004443FC">
        <w:rPr>
          <w:rFonts w:cs="Arial"/>
          <w:szCs w:val="22"/>
          <w:lang w:val="ru-RU"/>
        </w:rPr>
        <w:tab/>
        <w:t>ДОКЛАД ПРЕДСЕДАТЕЛЯ КОМИТЕТА ПО ФИНАНСОВЫМ ВОПРОСАМ [резолюции XXX-3, A-31/2]</w:t>
      </w:r>
      <w:bookmarkEnd w:id="148"/>
      <w:bookmarkEnd w:id="149"/>
      <w:bookmarkEnd w:id="150"/>
    </w:p>
    <w:tbl>
      <w:tblPr>
        <w:tblW w:w="0" w:type="auto"/>
        <w:tblLayout w:type="fixed"/>
        <w:tblLook w:val="0000" w:firstRow="0" w:lastRow="0" w:firstColumn="0" w:lastColumn="0" w:noHBand="0" w:noVBand="0"/>
      </w:tblPr>
      <w:tblGrid>
        <w:gridCol w:w="2596"/>
        <w:gridCol w:w="7259"/>
      </w:tblGrid>
      <w:tr w:rsidR="008D082F" w:rsidRPr="00642B96" w14:paraId="2A160822" w14:textId="77777777" w:rsidTr="00FB2543">
        <w:tc>
          <w:tcPr>
            <w:tcW w:w="2596" w:type="dxa"/>
            <w:shd w:val="clear" w:color="auto" w:fill="FFFF99"/>
            <w:tcMar>
              <w:top w:w="57" w:type="dxa"/>
              <w:bottom w:w="57" w:type="dxa"/>
            </w:tcMar>
          </w:tcPr>
          <w:p w14:paraId="662B25A2" w14:textId="77777777" w:rsidR="008D082F" w:rsidRPr="00642B96" w:rsidRDefault="008D082F" w:rsidP="00FB2543">
            <w:pPr>
              <w:rPr>
                <w:rFonts w:ascii="Arial" w:hAnsi="Arial" w:cs="Arial"/>
                <w:i/>
                <w:color w:val="000000"/>
                <w:sz w:val="20"/>
                <w:szCs w:val="20"/>
                <w:u w:val="single"/>
              </w:rPr>
            </w:pPr>
            <w:r w:rsidRPr="00642B96">
              <w:rPr>
                <w:rFonts w:ascii="Arial" w:hAnsi="Arial" w:cs="Arial"/>
                <w:i/>
                <w:iCs/>
                <w:sz w:val="20"/>
                <w:szCs w:val="20"/>
                <w:u w:val="single"/>
                <w:lang w:val="ru-RU"/>
              </w:rPr>
              <w:t>Документы</w:t>
            </w:r>
            <w:r w:rsidRPr="008A226D">
              <w:rPr>
                <w:rFonts w:ascii="Arial" w:hAnsi="Arial" w:cs="Arial"/>
                <w:i/>
                <w:iCs/>
                <w:sz w:val="20"/>
                <w:szCs w:val="20"/>
                <w:lang w:val="ru-RU"/>
              </w:rPr>
              <w:t>:</w:t>
            </w:r>
          </w:p>
        </w:tc>
        <w:tc>
          <w:tcPr>
            <w:tcW w:w="7259" w:type="dxa"/>
            <w:shd w:val="clear" w:color="auto" w:fill="FFFF99"/>
            <w:tcMar>
              <w:top w:w="57" w:type="dxa"/>
              <w:bottom w:w="57" w:type="dxa"/>
            </w:tcMar>
          </w:tcPr>
          <w:p w14:paraId="204FA267" w14:textId="77777777" w:rsidR="008D082F" w:rsidRPr="00642B96" w:rsidRDefault="008D082F" w:rsidP="00FB2543">
            <w:pPr>
              <w:spacing w:after="60"/>
              <w:jc w:val="both"/>
              <w:rPr>
                <w:rFonts w:ascii="Arial" w:hAnsi="Arial" w:cs="Arial"/>
                <w:i/>
                <w:iCs/>
                <w:color w:val="000000"/>
                <w:sz w:val="20"/>
                <w:szCs w:val="20"/>
              </w:rPr>
            </w:pPr>
            <w:r w:rsidRPr="00642B96">
              <w:rPr>
                <w:rFonts w:ascii="Arial" w:hAnsi="Arial" w:cs="Arial"/>
                <w:i/>
                <w:iCs/>
                <w:sz w:val="20"/>
                <w:szCs w:val="20"/>
                <w:lang w:val="ru-RU"/>
              </w:rPr>
              <w:t>См. пункты 3.1 и 5.1</w:t>
            </w:r>
          </w:p>
        </w:tc>
      </w:tr>
    </w:tbl>
    <w:p w14:paraId="2A42DB77" w14:textId="77777777" w:rsidR="008D082F" w:rsidRPr="004443FC" w:rsidRDefault="008D082F" w:rsidP="003E5E7E">
      <w:pPr>
        <w:pStyle w:val="Style2"/>
        <w:numPr>
          <w:ilvl w:val="0"/>
          <w:numId w:val="7"/>
        </w:numPr>
        <w:tabs>
          <w:tab w:val="left" w:pos="709"/>
        </w:tabs>
        <w:spacing w:before="240"/>
        <w:ind w:left="0" w:hanging="567"/>
        <w:rPr>
          <w:rFonts w:cs="Arial"/>
          <w:lang w:val="ru-RU"/>
        </w:rPr>
      </w:pPr>
      <w:r>
        <w:rPr>
          <w:rFonts w:cs="Arial"/>
          <w:lang w:val="ru-RU"/>
        </w:rPr>
        <w:tab/>
      </w:r>
      <w:r w:rsidRPr="004443FC">
        <w:rPr>
          <w:rFonts w:cs="Arial"/>
          <w:lang w:val="ru-RU"/>
        </w:rPr>
        <w:t xml:space="preserve">Председатель комитета по финансовым вопросам и заместитель Председателя МОК г-н Карим </w:t>
      </w:r>
      <w:proofErr w:type="spellStart"/>
      <w:r w:rsidRPr="004443FC">
        <w:rPr>
          <w:rFonts w:cs="Arial"/>
          <w:lang w:val="ru-RU"/>
        </w:rPr>
        <w:t>Хильми</w:t>
      </w:r>
      <w:proofErr w:type="spellEnd"/>
      <w:r w:rsidRPr="004443FC">
        <w:rPr>
          <w:rFonts w:cs="Arial"/>
          <w:lang w:val="ru-RU"/>
        </w:rPr>
        <w:t xml:space="preserve"> (Марокко) доложил Исполнительному совету о результатах рассмотрения комитетом вопросов повестки дня, порученных ему в ходе пленарного заседания, а также предусмотренных в статье 8.1(c) Правил процедуры.</w:t>
      </w:r>
    </w:p>
    <w:p w14:paraId="61EA3946" w14:textId="77777777" w:rsidR="008D082F" w:rsidRPr="004443FC" w:rsidRDefault="008D082F" w:rsidP="003E5E7E">
      <w:pPr>
        <w:pStyle w:val="Style2"/>
        <w:numPr>
          <w:ilvl w:val="0"/>
          <w:numId w:val="7"/>
        </w:numPr>
        <w:tabs>
          <w:tab w:val="left" w:pos="709"/>
        </w:tabs>
        <w:ind w:left="0" w:hanging="567"/>
        <w:rPr>
          <w:rFonts w:cs="Arial"/>
        </w:rPr>
      </w:pPr>
      <w:r>
        <w:rPr>
          <w:rFonts w:cs="Arial"/>
          <w:lang w:val="ru-RU"/>
        </w:rPr>
        <w:tab/>
      </w:r>
      <w:r w:rsidRPr="004443FC">
        <w:rPr>
          <w:rFonts w:cs="Arial"/>
          <w:lang w:val="ru-RU"/>
        </w:rPr>
        <w:t>Исполнительный совет принял резолюцию EC-55/[5.2] следующего содержания, представленную ____.</w:t>
      </w:r>
    </w:p>
    <w:tbl>
      <w:tblPr>
        <w:tblW w:w="0" w:type="auto"/>
        <w:shd w:val="clear" w:color="auto" w:fill="FBE4D5"/>
        <w:tblLayout w:type="fixed"/>
        <w:tblCellMar>
          <w:top w:w="113" w:type="dxa"/>
          <w:bottom w:w="113" w:type="dxa"/>
        </w:tblCellMar>
        <w:tblLook w:val="0000" w:firstRow="0" w:lastRow="0" w:firstColumn="0" w:lastColumn="0" w:noHBand="0" w:noVBand="0"/>
      </w:tblPr>
      <w:tblGrid>
        <w:gridCol w:w="9747"/>
      </w:tblGrid>
      <w:tr w:rsidR="008D082F" w:rsidRPr="004443FC" w14:paraId="6397FE52" w14:textId="77777777" w:rsidTr="00FB2543">
        <w:trPr>
          <w:trHeight w:val="536"/>
        </w:trPr>
        <w:tc>
          <w:tcPr>
            <w:tcW w:w="9747" w:type="dxa"/>
            <w:shd w:val="clear" w:color="auto" w:fill="FBE4D5"/>
            <w:tcMar>
              <w:top w:w="113" w:type="dxa"/>
              <w:bottom w:w="113" w:type="dxa"/>
            </w:tcMar>
          </w:tcPr>
          <w:p w14:paraId="71A4127C" w14:textId="77777777" w:rsidR="008D082F" w:rsidRPr="004443FC" w:rsidRDefault="008D082F" w:rsidP="00FB2543">
            <w:pPr>
              <w:spacing w:after="240"/>
              <w:rPr>
                <w:rFonts w:ascii="Arial" w:eastAsia="Calibri" w:hAnsi="Arial" w:cs="Arial"/>
                <w:i/>
                <w:iCs/>
                <w:sz w:val="22"/>
                <w:szCs w:val="22"/>
                <w:lang w:val="ru-RU"/>
              </w:rPr>
            </w:pPr>
            <w:r w:rsidRPr="004443FC">
              <w:rPr>
                <w:rFonts w:ascii="Arial" w:hAnsi="Arial" w:cs="Arial"/>
                <w:sz w:val="22"/>
                <w:szCs w:val="22"/>
                <w:u w:val="single"/>
                <w:lang w:val="ru-RU"/>
              </w:rPr>
              <w:t>Проект резолюции EC-55/[5.2]</w:t>
            </w:r>
            <w:r w:rsidRPr="004443FC">
              <w:rPr>
                <w:rFonts w:ascii="Arial" w:hAnsi="Arial" w:cs="Arial"/>
                <w:sz w:val="22"/>
                <w:szCs w:val="22"/>
                <w:lang w:val="ru-RU"/>
              </w:rPr>
              <w:tab/>
            </w:r>
            <w:r w:rsidRPr="004443FC">
              <w:rPr>
                <w:rFonts w:ascii="Arial" w:hAnsi="Arial" w:cs="Arial"/>
                <w:i/>
                <w:iCs/>
                <w:sz w:val="22"/>
                <w:szCs w:val="22"/>
                <w:lang w:val="ru-RU"/>
              </w:rPr>
              <w:t>(будет представлен в ходе сессии)</w:t>
            </w:r>
          </w:p>
          <w:p w14:paraId="3E661A01" w14:textId="77777777" w:rsidR="008D082F" w:rsidRPr="004443FC" w:rsidRDefault="008D082F" w:rsidP="00FB2543">
            <w:pPr>
              <w:spacing w:after="240"/>
              <w:jc w:val="center"/>
              <w:rPr>
                <w:rFonts w:ascii="Arial" w:eastAsia="Calibri" w:hAnsi="Arial" w:cs="Arial"/>
                <w:b/>
                <w:bCs/>
                <w:sz w:val="22"/>
                <w:szCs w:val="22"/>
                <w:lang w:val="ru-RU"/>
              </w:rPr>
            </w:pPr>
            <w:r w:rsidRPr="004443FC">
              <w:rPr>
                <w:rFonts w:ascii="Arial" w:hAnsi="Arial" w:cs="Arial"/>
                <w:b/>
                <w:bCs/>
                <w:sz w:val="22"/>
                <w:szCs w:val="22"/>
                <w:lang w:val="ru-RU"/>
              </w:rPr>
              <w:t>АСПЕКТЫ ДЕЯТЕЛЬНОСТИ КОМИССИИ, КАСАЮЩИЕСЯ УПРАВЛЕНИЯ И ПОДГОТОВКИ ПРОГРАММЫ И БЮДЖЕТА</w:t>
            </w:r>
          </w:p>
          <w:p w14:paraId="6E00750C" w14:textId="77777777" w:rsidR="008D082F" w:rsidRPr="004443FC" w:rsidRDefault="008D082F" w:rsidP="007529E9">
            <w:pPr>
              <w:spacing w:after="240"/>
              <w:rPr>
                <w:rFonts w:ascii="Arial" w:eastAsia="Calibri" w:hAnsi="Arial" w:cs="Arial"/>
                <w:sz w:val="22"/>
                <w:szCs w:val="22"/>
              </w:rPr>
            </w:pPr>
            <w:r w:rsidRPr="004443FC">
              <w:rPr>
                <w:rFonts w:ascii="Arial" w:hAnsi="Arial" w:cs="Arial"/>
                <w:sz w:val="22"/>
                <w:szCs w:val="22"/>
                <w:lang w:val="ru-RU"/>
              </w:rPr>
              <w:t>Исполнительный совет,</w:t>
            </w:r>
          </w:p>
          <w:p w14:paraId="229741A6" w14:textId="77777777" w:rsidR="008D082F" w:rsidRPr="004443FC" w:rsidRDefault="008D082F" w:rsidP="007529E9">
            <w:pPr>
              <w:pStyle w:val="b"/>
              <w:numPr>
                <w:ilvl w:val="0"/>
                <w:numId w:val="12"/>
              </w:numPr>
              <w:tabs>
                <w:tab w:val="clear" w:pos="1134"/>
              </w:tabs>
              <w:snapToGrid w:val="0"/>
              <w:ind w:hanging="720"/>
              <w:rPr>
                <w:rFonts w:ascii="Arial" w:eastAsia="Calibri" w:hAnsi="Arial" w:cs="Arial"/>
                <w:snapToGrid w:val="0"/>
                <w:sz w:val="22"/>
                <w:szCs w:val="22"/>
              </w:rPr>
            </w:pPr>
            <w:r w:rsidRPr="004443FC">
              <w:rPr>
                <w:rFonts w:ascii="Arial" w:hAnsi="Arial" w:cs="Arial"/>
                <w:sz w:val="22"/>
                <w:szCs w:val="22"/>
                <w:u w:val="single"/>
                <w:lang w:val="ru-RU"/>
              </w:rPr>
              <w:t>рассмотрев</w:t>
            </w:r>
            <w:r w:rsidRPr="004443FC">
              <w:rPr>
                <w:rFonts w:ascii="Arial" w:hAnsi="Arial" w:cs="Arial"/>
                <w:sz w:val="22"/>
                <w:szCs w:val="22"/>
                <w:lang w:val="ru-RU"/>
              </w:rPr>
              <w:t xml:space="preserve"> документы:</w:t>
            </w:r>
          </w:p>
          <w:p w14:paraId="1FBE538D" w14:textId="77777777" w:rsidR="008D082F" w:rsidRPr="004443FC" w:rsidRDefault="008D082F" w:rsidP="00FB2543">
            <w:pPr>
              <w:pStyle w:val="ListParagraph"/>
              <w:keepNext/>
              <w:numPr>
                <w:ilvl w:val="0"/>
                <w:numId w:val="12"/>
              </w:numPr>
              <w:snapToGrid w:val="0"/>
              <w:spacing w:after="120"/>
              <w:ind w:left="567" w:hanging="567"/>
              <w:contextualSpacing w:val="0"/>
              <w:jc w:val="both"/>
              <w:rPr>
                <w:rFonts w:ascii="Arial" w:eastAsia="Calibri" w:hAnsi="Arial" w:cs="Arial"/>
                <w:snapToGrid w:val="0"/>
                <w:sz w:val="22"/>
                <w:szCs w:val="22"/>
                <w:lang w:eastAsia="en-US"/>
              </w:rPr>
            </w:pPr>
          </w:p>
        </w:tc>
      </w:tr>
    </w:tbl>
    <w:p w14:paraId="59046F2C" w14:textId="77777777" w:rsidR="008D082F" w:rsidRPr="004443FC" w:rsidRDefault="008D082F" w:rsidP="008D082F">
      <w:pPr>
        <w:rPr>
          <w:rFonts w:ascii="Arial" w:hAnsi="Arial" w:cs="Arial"/>
          <w:sz w:val="22"/>
          <w:szCs w:val="22"/>
        </w:rPr>
      </w:pPr>
    </w:p>
    <w:p w14:paraId="1A29CD98" w14:textId="77777777" w:rsidR="008D082F" w:rsidRPr="004443FC" w:rsidRDefault="008D082F" w:rsidP="003E5E7E">
      <w:pPr>
        <w:pStyle w:val="Style2"/>
        <w:numPr>
          <w:ilvl w:val="0"/>
          <w:numId w:val="7"/>
        </w:numPr>
        <w:tabs>
          <w:tab w:val="left" w:pos="709"/>
        </w:tabs>
        <w:spacing w:after="0"/>
        <w:ind w:left="0" w:hanging="567"/>
        <w:rPr>
          <w:rFonts w:cs="Arial"/>
          <w:lang w:val="ru-RU"/>
        </w:rPr>
      </w:pPr>
      <w:r>
        <w:rPr>
          <w:rFonts w:cs="Arial"/>
          <w:lang w:val="ru-RU"/>
        </w:rPr>
        <w:tab/>
      </w:r>
      <w:r w:rsidRPr="004443FC">
        <w:rPr>
          <w:rFonts w:cs="Arial"/>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50C0F531" w14:textId="77777777" w:rsidR="008D082F" w:rsidRPr="004443FC" w:rsidRDefault="008D082F" w:rsidP="008D082F">
      <w:pPr>
        <w:pStyle w:val="Style2"/>
        <w:tabs>
          <w:tab w:val="clear" w:pos="1400"/>
          <w:tab w:val="left" w:pos="709"/>
        </w:tabs>
        <w:spacing w:after="0"/>
        <w:ind w:left="0" w:hanging="567"/>
        <w:rPr>
          <w:rFonts w:cs="Arial"/>
          <w:lang w:val="ru-RU"/>
        </w:rPr>
      </w:pPr>
    </w:p>
    <w:p w14:paraId="158B42C1" w14:textId="0C51E514" w:rsidR="008D082F" w:rsidRPr="004443FC" w:rsidRDefault="008D082F" w:rsidP="008D082F">
      <w:pPr>
        <w:pStyle w:val="Heading2"/>
        <w:ind w:left="709" w:hanging="709"/>
        <w:rPr>
          <w:rFonts w:cs="Arial"/>
          <w:szCs w:val="22"/>
          <w:lang w:val="ru-RU"/>
        </w:rPr>
      </w:pPr>
      <w:bookmarkStart w:id="151" w:name="_Toc85469075"/>
      <w:bookmarkStart w:id="152" w:name="_Toc105746473"/>
      <w:r w:rsidRPr="004443FC">
        <w:rPr>
          <w:rFonts w:cs="Arial"/>
          <w:szCs w:val="22"/>
          <w:lang w:val="ru-RU"/>
        </w:rPr>
        <w:lastRenderedPageBreak/>
        <w:t>5.3</w:t>
      </w:r>
      <w:r w:rsidRPr="004443FC">
        <w:rPr>
          <w:rFonts w:cs="Arial"/>
          <w:szCs w:val="22"/>
          <w:lang w:val="ru-RU"/>
        </w:rPr>
        <w:tab/>
        <w:t>ПОДГОТОВКА СЛЕДУЮЩИХ СЕССИЙ АССАМБЛЕИ И ИСПОЛНИТЕЛЬНОГО СОВЕТА [с</w:t>
      </w:r>
      <w:r w:rsidR="003E5E7E" w:rsidRPr="004443FC">
        <w:rPr>
          <w:rFonts w:cs="Arial"/>
          <w:caps w:val="0"/>
          <w:szCs w:val="22"/>
          <w:lang w:val="ru-RU"/>
        </w:rPr>
        <w:t>татья</w:t>
      </w:r>
      <w:r w:rsidRPr="004443FC">
        <w:rPr>
          <w:rFonts w:cs="Arial"/>
          <w:szCs w:val="22"/>
          <w:lang w:val="ru-RU"/>
        </w:rPr>
        <w:t xml:space="preserve"> 7.С.8 У</w:t>
      </w:r>
      <w:r w:rsidR="003E5E7E" w:rsidRPr="004443FC">
        <w:rPr>
          <w:rFonts w:cs="Arial"/>
          <w:caps w:val="0"/>
          <w:szCs w:val="22"/>
          <w:lang w:val="ru-RU"/>
        </w:rPr>
        <w:t>става</w:t>
      </w:r>
      <w:r w:rsidRPr="004443FC">
        <w:rPr>
          <w:rFonts w:cs="Arial"/>
          <w:szCs w:val="22"/>
          <w:lang w:val="ru-RU"/>
        </w:rPr>
        <w:t>, с</w:t>
      </w:r>
      <w:r w:rsidR="003E5E7E" w:rsidRPr="004443FC">
        <w:rPr>
          <w:rFonts w:cs="Arial"/>
          <w:caps w:val="0"/>
          <w:szCs w:val="22"/>
          <w:lang w:val="ru-RU"/>
        </w:rPr>
        <w:t>татьи</w:t>
      </w:r>
      <w:r w:rsidRPr="004443FC">
        <w:rPr>
          <w:rFonts w:cs="Arial"/>
          <w:szCs w:val="22"/>
          <w:lang w:val="ru-RU"/>
        </w:rPr>
        <w:t xml:space="preserve"> 8.3 </w:t>
      </w:r>
      <w:r w:rsidR="003E5E7E" w:rsidRPr="004443FC">
        <w:rPr>
          <w:rFonts w:cs="Arial"/>
          <w:caps w:val="0"/>
          <w:szCs w:val="22"/>
          <w:lang w:val="ru-RU"/>
        </w:rPr>
        <w:t>и</w:t>
      </w:r>
      <w:r w:rsidRPr="004443FC">
        <w:rPr>
          <w:rFonts w:cs="Arial"/>
          <w:szCs w:val="22"/>
          <w:lang w:val="ru-RU"/>
        </w:rPr>
        <w:t xml:space="preserve"> 21.2(c) П</w:t>
      </w:r>
      <w:r w:rsidR="003E5E7E" w:rsidRPr="004443FC">
        <w:rPr>
          <w:rFonts w:cs="Arial"/>
          <w:caps w:val="0"/>
          <w:szCs w:val="22"/>
          <w:lang w:val="ru-RU"/>
        </w:rPr>
        <w:t>равил процедуры</w:t>
      </w:r>
      <w:r w:rsidRPr="004443FC">
        <w:rPr>
          <w:rFonts w:cs="Arial"/>
          <w:szCs w:val="22"/>
          <w:lang w:val="ru-RU"/>
        </w:rPr>
        <w:t>, с</w:t>
      </w:r>
      <w:r w:rsidR="003E5E7E" w:rsidRPr="004443FC">
        <w:rPr>
          <w:rFonts w:cs="Arial"/>
          <w:caps w:val="0"/>
          <w:szCs w:val="22"/>
          <w:lang w:val="ru-RU"/>
        </w:rPr>
        <w:t xml:space="preserve">татья </w:t>
      </w:r>
      <w:r w:rsidRPr="004443FC">
        <w:rPr>
          <w:rFonts w:cs="Arial"/>
          <w:szCs w:val="22"/>
          <w:lang w:val="ru-RU"/>
        </w:rPr>
        <w:t>19.2 П</w:t>
      </w:r>
      <w:r w:rsidR="003E5E7E" w:rsidRPr="004443FC">
        <w:rPr>
          <w:rFonts w:cs="Arial"/>
          <w:caps w:val="0"/>
          <w:szCs w:val="22"/>
          <w:lang w:val="ru-RU"/>
        </w:rPr>
        <w:t>равил процедуры</w:t>
      </w:r>
      <w:r w:rsidRPr="004443FC">
        <w:rPr>
          <w:rFonts w:cs="Arial"/>
          <w:szCs w:val="22"/>
          <w:lang w:val="ru-RU"/>
        </w:rPr>
        <w:t>]</w:t>
      </w:r>
      <w:bookmarkEnd w:id="151"/>
      <w:bookmarkEnd w:id="152"/>
    </w:p>
    <w:p w14:paraId="1A8C9373"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 xml:space="preserve">Исполнительный секретарь напомнил Совету о решении А-31/4.6 Ассамблеи МОК, принятом на ее 31-й сессии. </w:t>
      </w:r>
    </w:p>
    <w:tbl>
      <w:tblPr>
        <w:tblW w:w="9781" w:type="dxa"/>
        <w:shd w:val="clear" w:color="auto" w:fill="CCFFCC"/>
        <w:tblLayout w:type="fixed"/>
        <w:tblCellMar>
          <w:top w:w="113" w:type="dxa"/>
          <w:bottom w:w="113" w:type="dxa"/>
        </w:tblCellMar>
        <w:tblLook w:val="0000" w:firstRow="0" w:lastRow="0" w:firstColumn="0" w:lastColumn="0" w:noHBand="0" w:noVBand="0"/>
      </w:tblPr>
      <w:tblGrid>
        <w:gridCol w:w="9781"/>
      </w:tblGrid>
      <w:tr w:rsidR="008D082F" w:rsidRPr="00AD6B0F" w14:paraId="0D4C7C6D" w14:textId="77777777" w:rsidTr="00FB2543">
        <w:trPr>
          <w:trHeight w:val="380"/>
        </w:trPr>
        <w:tc>
          <w:tcPr>
            <w:tcW w:w="9781" w:type="dxa"/>
            <w:shd w:val="clear" w:color="auto" w:fill="CCFFCC"/>
            <w:tcMar>
              <w:top w:w="113" w:type="dxa"/>
              <w:bottom w:w="113" w:type="dxa"/>
            </w:tcMar>
          </w:tcPr>
          <w:p w14:paraId="1E015222" w14:textId="77777777" w:rsidR="008D082F" w:rsidRPr="004443FC" w:rsidRDefault="008D082F" w:rsidP="00FB2543">
            <w:pPr>
              <w:spacing w:after="240"/>
              <w:rPr>
                <w:rFonts w:ascii="Arial" w:eastAsia="Calibri" w:hAnsi="Arial" w:cs="Arial"/>
                <w:sz w:val="22"/>
                <w:szCs w:val="22"/>
                <w:u w:val="single"/>
                <w:lang w:val="ru-RU"/>
              </w:rPr>
            </w:pPr>
            <w:r w:rsidRPr="004443FC">
              <w:rPr>
                <w:rFonts w:ascii="Arial" w:hAnsi="Arial" w:cs="Arial"/>
                <w:sz w:val="22"/>
                <w:szCs w:val="22"/>
                <w:u w:val="single"/>
                <w:lang w:val="ru-RU"/>
              </w:rPr>
              <w:t>Реш. EC-55/5.3</w:t>
            </w:r>
          </w:p>
          <w:p w14:paraId="33B8B466" w14:textId="77777777" w:rsidR="008D082F" w:rsidRPr="004443FC" w:rsidRDefault="008D082F" w:rsidP="00FB2543">
            <w:pPr>
              <w:tabs>
                <w:tab w:val="num" w:pos="1400"/>
              </w:tabs>
              <w:spacing w:after="240"/>
              <w:jc w:val="center"/>
              <w:rPr>
                <w:rFonts w:ascii="Arial" w:hAnsi="Arial" w:cs="Arial"/>
                <w:b/>
                <w:color w:val="000000"/>
                <w:sz w:val="22"/>
                <w:szCs w:val="22"/>
                <w:lang w:val="ru-RU"/>
              </w:rPr>
            </w:pPr>
            <w:r w:rsidRPr="004443FC">
              <w:rPr>
                <w:rFonts w:ascii="Arial" w:hAnsi="Arial" w:cs="Arial"/>
                <w:b/>
                <w:bCs/>
                <w:sz w:val="22"/>
                <w:szCs w:val="22"/>
                <w:lang w:val="ru-RU"/>
              </w:rPr>
              <w:t>Подготовка 32-й сесси</w:t>
            </w:r>
            <w:r>
              <w:rPr>
                <w:rFonts w:ascii="Arial" w:hAnsi="Arial" w:cs="Arial"/>
                <w:b/>
                <w:bCs/>
                <w:sz w:val="22"/>
                <w:szCs w:val="22"/>
                <w:lang w:val="ru-RU"/>
              </w:rPr>
              <w:t xml:space="preserve">и Ассамблеи и следующих сессий </w:t>
            </w:r>
            <w:r w:rsidRPr="004443FC">
              <w:rPr>
                <w:rFonts w:ascii="Arial" w:hAnsi="Arial" w:cs="Arial"/>
                <w:b/>
                <w:bCs/>
                <w:sz w:val="22"/>
                <w:szCs w:val="22"/>
                <w:lang w:val="ru-RU"/>
              </w:rPr>
              <w:t>Исполнительного совета</w:t>
            </w:r>
          </w:p>
          <w:p w14:paraId="4FED82EC" w14:textId="77777777" w:rsidR="008D082F" w:rsidRPr="004443FC" w:rsidRDefault="008D082F" w:rsidP="00FB2543">
            <w:pPr>
              <w:keepLines/>
              <w:tabs>
                <w:tab w:val="num" w:pos="1400"/>
              </w:tabs>
              <w:spacing w:after="240"/>
              <w:ind w:left="720" w:hanging="720"/>
              <w:jc w:val="both"/>
              <w:rPr>
                <w:rFonts w:ascii="Arial" w:hAnsi="Arial" w:cs="Arial"/>
                <w:iCs/>
                <w:sz w:val="22"/>
                <w:szCs w:val="22"/>
              </w:rPr>
            </w:pPr>
            <w:r w:rsidRPr="004443FC">
              <w:rPr>
                <w:rFonts w:ascii="Arial" w:hAnsi="Arial" w:cs="Arial"/>
                <w:sz w:val="22"/>
                <w:szCs w:val="22"/>
                <w:lang w:val="ru-RU"/>
              </w:rPr>
              <w:t xml:space="preserve">Исполнительный совет, </w:t>
            </w:r>
          </w:p>
          <w:p w14:paraId="65C477B7" w14:textId="77777777" w:rsidR="008D082F" w:rsidRPr="004443FC" w:rsidRDefault="008D082F" w:rsidP="00FB2543">
            <w:pPr>
              <w:keepLines/>
              <w:numPr>
                <w:ilvl w:val="0"/>
                <w:numId w:val="9"/>
              </w:numPr>
              <w:tabs>
                <w:tab w:val="left" w:pos="-737"/>
              </w:tabs>
              <w:spacing w:after="240"/>
              <w:ind w:left="596" w:hanging="567"/>
              <w:jc w:val="both"/>
              <w:rPr>
                <w:rFonts w:ascii="Arial" w:hAnsi="Arial" w:cs="Arial"/>
                <w:sz w:val="22"/>
                <w:szCs w:val="22"/>
                <w:lang w:val="ru-RU"/>
              </w:rPr>
            </w:pPr>
            <w:r w:rsidRPr="004443FC">
              <w:rPr>
                <w:rFonts w:ascii="Arial" w:hAnsi="Arial" w:cs="Arial"/>
                <w:sz w:val="22"/>
                <w:szCs w:val="22"/>
                <w:u w:val="single"/>
                <w:lang w:val="ru-RU"/>
              </w:rPr>
              <w:t>ссылаясь</w:t>
            </w:r>
            <w:r w:rsidRPr="004443FC">
              <w:rPr>
                <w:rFonts w:ascii="Arial" w:hAnsi="Arial" w:cs="Arial"/>
                <w:sz w:val="22"/>
                <w:szCs w:val="22"/>
                <w:lang w:val="ru-RU"/>
              </w:rPr>
              <w:t xml:space="preserve"> на рекомендации 54-й сессии Исполнительного совета (EC-54, Реш. 4) и решение A-31/4.6 Ассамблеи МОК, принятое на ее 31-й сессии, </w:t>
            </w:r>
          </w:p>
          <w:p w14:paraId="3D319B78" w14:textId="77777777" w:rsidR="008D082F" w:rsidRPr="004443FC" w:rsidRDefault="008D082F" w:rsidP="00FB2543">
            <w:pPr>
              <w:keepLines/>
              <w:numPr>
                <w:ilvl w:val="0"/>
                <w:numId w:val="9"/>
              </w:numPr>
              <w:tabs>
                <w:tab w:val="left" w:pos="-737"/>
              </w:tabs>
              <w:spacing w:after="240"/>
              <w:ind w:left="596" w:hanging="567"/>
              <w:jc w:val="both"/>
              <w:rPr>
                <w:rFonts w:ascii="Arial" w:hAnsi="Arial" w:cs="Arial"/>
                <w:sz w:val="22"/>
                <w:szCs w:val="22"/>
                <w:lang w:val="ru-RU"/>
              </w:rPr>
            </w:pPr>
            <w:r w:rsidRPr="004443FC">
              <w:rPr>
                <w:rFonts w:ascii="Arial" w:hAnsi="Arial" w:cs="Arial"/>
                <w:sz w:val="22"/>
                <w:szCs w:val="22"/>
                <w:u w:val="single"/>
                <w:lang w:val="ru-RU"/>
              </w:rPr>
              <w:t>принимая во внимание</w:t>
            </w:r>
            <w:r w:rsidRPr="004443FC">
              <w:rPr>
                <w:rFonts w:ascii="Arial" w:hAnsi="Arial" w:cs="Arial"/>
                <w:sz w:val="22"/>
                <w:szCs w:val="22"/>
                <w:lang w:val="ru-RU"/>
              </w:rPr>
              <w:t xml:space="preserve">, что необходимость в проведении внеочередной сессии Исполнительного совета, посвященной принятию отдельного свода Правил процедуры для Исполнительного совета, отпала [при условии </w:t>
            </w:r>
            <w:proofErr w:type="gramStart"/>
            <w:r w:rsidRPr="004443FC">
              <w:rPr>
                <w:rFonts w:ascii="Arial" w:hAnsi="Arial" w:cs="Arial"/>
                <w:sz w:val="22"/>
                <w:szCs w:val="22"/>
                <w:lang w:val="ru-RU"/>
              </w:rPr>
              <w:t>принятия</w:t>
            </w:r>
            <w:proofErr w:type="gramEnd"/>
            <w:r w:rsidRPr="004443FC">
              <w:rPr>
                <w:rFonts w:ascii="Arial" w:hAnsi="Arial" w:cs="Arial"/>
                <w:sz w:val="22"/>
                <w:szCs w:val="22"/>
                <w:lang w:val="ru-RU"/>
              </w:rPr>
              <w:t xml:space="preserve"> предложенного в документе IOC/EC-55/5.1.Doc(1) подхода к реорганизации Правил процедуры],</w:t>
            </w:r>
          </w:p>
          <w:p w14:paraId="33262B54" w14:textId="77777777" w:rsidR="008D082F" w:rsidRPr="004443FC" w:rsidRDefault="008D082F" w:rsidP="00FB2543">
            <w:pPr>
              <w:keepLines/>
              <w:numPr>
                <w:ilvl w:val="0"/>
                <w:numId w:val="9"/>
              </w:numPr>
              <w:tabs>
                <w:tab w:val="left" w:pos="-737"/>
              </w:tabs>
              <w:spacing w:after="240"/>
              <w:ind w:left="596" w:hanging="567"/>
              <w:jc w:val="both"/>
              <w:rPr>
                <w:rFonts w:ascii="Arial" w:hAnsi="Arial" w:cs="Arial"/>
                <w:sz w:val="22"/>
                <w:szCs w:val="22"/>
              </w:rPr>
            </w:pPr>
            <w:r w:rsidRPr="004443FC">
              <w:rPr>
                <w:rFonts w:ascii="Arial" w:hAnsi="Arial" w:cs="Arial"/>
                <w:sz w:val="22"/>
                <w:szCs w:val="22"/>
                <w:u w:val="single"/>
                <w:lang w:val="ru-RU"/>
              </w:rPr>
              <w:t>постановляет</w:t>
            </w:r>
            <w:r w:rsidRPr="004443FC">
              <w:rPr>
                <w:rFonts w:ascii="Arial" w:hAnsi="Arial" w:cs="Arial"/>
                <w:sz w:val="22"/>
                <w:szCs w:val="22"/>
                <w:lang w:val="ru-RU"/>
              </w:rPr>
              <w:t xml:space="preserve"> провести:</w:t>
            </w:r>
          </w:p>
          <w:p w14:paraId="5A58FC19" w14:textId="77777777" w:rsidR="008D082F" w:rsidRPr="004443FC" w:rsidRDefault="008D082F" w:rsidP="00FB2543">
            <w:pPr>
              <w:keepLines/>
              <w:numPr>
                <w:ilvl w:val="0"/>
                <w:numId w:val="14"/>
              </w:numPr>
              <w:tabs>
                <w:tab w:val="left" w:pos="-737"/>
              </w:tabs>
              <w:spacing w:after="240"/>
              <w:ind w:left="1163" w:hanging="567"/>
              <w:jc w:val="both"/>
              <w:rPr>
                <w:rFonts w:ascii="Arial" w:hAnsi="Arial" w:cs="Arial"/>
                <w:sz w:val="22"/>
                <w:szCs w:val="22"/>
                <w:lang w:val="ru-RU"/>
              </w:rPr>
            </w:pPr>
            <w:r w:rsidRPr="004443FC">
              <w:rPr>
                <w:rFonts w:ascii="Arial" w:hAnsi="Arial" w:cs="Arial"/>
                <w:sz w:val="22"/>
                <w:szCs w:val="22"/>
                <w:lang w:val="ru-RU"/>
              </w:rPr>
              <w:t>32-ю сессию Ассамблеи продолжительностью 6,5 дней плюс один День наук об океане в Штаб-квартире ЮНЕСКО в период с ____ июня 2023 г.; ей будет предшествовать однодневная сессия Исполнительного совета МОК (56-я сессия), выступающего в качестве руководящего комитета Ассамблеи.</w:t>
            </w:r>
          </w:p>
          <w:p w14:paraId="22CC28F8" w14:textId="77777777" w:rsidR="008D082F" w:rsidRPr="004443FC" w:rsidRDefault="008D082F" w:rsidP="00FB2543">
            <w:pPr>
              <w:pStyle w:val="ListParagraph"/>
              <w:numPr>
                <w:ilvl w:val="0"/>
                <w:numId w:val="14"/>
              </w:numPr>
              <w:tabs>
                <w:tab w:val="left" w:pos="709"/>
              </w:tabs>
              <w:snapToGrid w:val="0"/>
              <w:spacing w:after="120"/>
              <w:ind w:left="1162" w:hanging="567"/>
              <w:contextualSpacing w:val="0"/>
              <w:jc w:val="both"/>
              <w:rPr>
                <w:rFonts w:ascii="Arial" w:hAnsi="Arial" w:cs="Arial"/>
                <w:snapToGrid w:val="0"/>
                <w:sz w:val="22"/>
                <w:szCs w:val="22"/>
                <w:lang w:val="ru-RU"/>
              </w:rPr>
            </w:pPr>
            <w:r w:rsidRPr="004443FC">
              <w:rPr>
                <w:rFonts w:ascii="Arial" w:hAnsi="Arial" w:cs="Arial"/>
                <w:sz w:val="22"/>
                <w:szCs w:val="22"/>
                <w:lang w:val="ru-RU"/>
              </w:rPr>
              <w:t>57-ю сессию Исполнительного совета продолжительностью 3,5 дня в Штаб-квартире ЮНЕСКО, Париж, в период ____ 2024 г.,</w:t>
            </w:r>
          </w:p>
        </w:tc>
      </w:tr>
    </w:tbl>
    <w:p w14:paraId="4A4E1C44" w14:textId="77777777" w:rsidR="008D082F" w:rsidRPr="004443FC" w:rsidRDefault="008D082F" w:rsidP="003E5E7E">
      <w:pPr>
        <w:pStyle w:val="Style2"/>
        <w:numPr>
          <w:ilvl w:val="0"/>
          <w:numId w:val="7"/>
        </w:numPr>
        <w:tabs>
          <w:tab w:val="left" w:pos="709"/>
        </w:tabs>
        <w:spacing w:before="120"/>
        <w:ind w:left="0" w:hanging="567"/>
        <w:rPr>
          <w:rFonts w:cs="Arial"/>
          <w:lang w:val="ru-RU"/>
        </w:rPr>
      </w:pPr>
      <w:r>
        <w:rPr>
          <w:rFonts w:cs="Arial"/>
          <w:lang w:val="ru-RU"/>
        </w:rPr>
        <w:tab/>
      </w:r>
      <w:r w:rsidRPr="004443FC">
        <w:rPr>
          <w:rFonts w:cs="Arial"/>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319F3F29" w14:textId="77777777" w:rsidR="008D082F" w:rsidRPr="004443FC" w:rsidRDefault="008D082F" w:rsidP="003E5E7E">
      <w:pPr>
        <w:pStyle w:val="Heading1"/>
        <w:numPr>
          <w:ilvl w:val="0"/>
          <w:numId w:val="8"/>
        </w:numPr>
        <w:tabs>
          <w:tab w:val="left" w:pos="709"/>
        </w:tabs>
        <w:ind w:left="709" w:hanging="720"/>
        <w:rPr>
          <w:rFonts w:cs="Arial"/>
          <w:szCs w:val="22"/>
          <w:lang w:val="ru-RU"/>
        </w:rPr>
      </w:pPr>
      <w:bookmarkStart w:id="153" w:name="_Toc57369056"/>
      <w:bookmarkStart w:id="154" w:name="_Toc141510531"/>
      <w:bookmarkStart w:id="155" w:name="_Toc85469076"/>
      <w:bookmarkStart w:id="156" w:name="_Toc415051565"/>
      <w:bookmarkStart w:id="157" w:name="_Toc445908060"/>
      <w:bookmarkStart w:id="158" w:name="_Toc105746474"/>
      <w:r w:rsidRPr="004443FC">
        <w:rPr>
          <w:rFonts w:cs="Arial"/>
          <w:szCs w:val="22"/>
          <w:lang w:val="ru-RU"/>
        </w:rPr>
        <w:t>ПРИНЯТИЕ РЕЗОЛЮЦИЙ И ПОРЯДОК ЗАВЕРШЕНИЯ РАБОТЫ НАД ДОКЛАДОМ</w:t>
      </w:r>
      <w:bookmarkEnd w:id="153"/>
      <w:bookmarkEnd w:id="154"/>
      <w:bookmarkEnd w:id="155"/>
      <w:bookmarkEnd w:id="158"/>
    </w:p>
    <w:p w14:paraId="4546D54C" w14:textId="77777777" w:rsidR="008D082F" w:rsidRPr="004443FC" w:rsidRDefault="008D082F" w:rsidP="003E5E7E">
      <w:pPr>
        <w:pStyle w:val="Style2"/>
        <w:numPr>
          <w:ilvl w:val="0"/>
          <w:numId w:val="7"/>
        </w:numPr>
        <w:tabs>
          <w:tab w:val="left" w:pos="709"/>
        </w:tabs>
        <w:ind w:left="0" w:hanging="567"/>
        <w:rPr>
          <w:rFonts w:cs="Arial"/>
          <w:lang w:val="ru-RU"/>
        </w:rPr>
      </w:pPr>
      <w:bookmarkStart w:id="159" w:name="_Toc289696443"/>
      <w:bookmarkStart w:id="160" w:name="_Toc358657278"/>
      <w:bookmarkEnd w:id="156"/>
      <w:bookmarkEnd w:id="157"/>
      <w:r>
        <w:rPr>
          <w:rFonts w:cs="Arial"/>
          <w:lang w:val="ru-RU"/>
        </w:rPr>
        <w:tab/>
      </w:r>
      <w:r w:rsidRPr="004443FC">
        <w:rPr>
          <w:rFonts w:cs="Arial"/>
          <w:lang w:val="ru-RU"/>
        </w:rPr>
        <w:t>Председатель поблагодарил докладчика г-</w:t>
      </w:r>
      <w:proofErr w:type="gramStart"/>
      <w:r w:rsidRPr="004443FC">
        <w:rPr>
          <w:rFonts w:cs="Arial"/>
          <w:lang w:val="ru-RU"/>
        </w:rPr>
        <w:t>на/г</w:t>
      </w:r>
      <w:proofErr w:type="gramEnd"/>
      <w:r w:rsidRPr="004443FC">
        <w:rPr>
          <w:rFonts w:cs="Arial"/>
          <w:lang w:val="ru-RU"/>
        </w:rPr>
        <w:t>-жу ______ [страна] за его/ее блестящую работу, содействовавшую успешному проведению сессии.</w:t>
      </w:r>
    </w:p>
    <w:p w14:paraId="49719070"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Председатель комитета по резолюциям представил Совету доклад о работе комитета в ходе текущей сессии (см. приложение __ к настоящему докладу).</w:t>
      </w:r>
    </w:p>
    <w:p w14:paraId="24BEEBA3"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Затем Председатель МОК предложил Исполнительному совету утвердить на пленарном заседании проекты решений, которые не были приняты на момент завершения пленарной дискуссии, а также проекты ___ резолюций. Части проекта краткого доклада о состоявшихся на нынешней сессии дискуссиях были представлены Совету в порядке информации только на английском языке.</w:t>
      </w:r>
    </w:p>
    <w:tbl>
      <w:tblPr>
        <w:tblW w:w="0" w:type="auto"/>
        <w:shd w:val="clear" w:color="auto" w:fill="CCFFCC"/>
        <w:tblLayout w:type="fixed"/>
        <w:tblCellMar>
          <w:top w:w="113" w:type="dxa"/>
          <w:bottom w:w="113" w:type="dxa"/>
        </w:tblCellMar>
        <w:tblLook w:val="0000" w:firstRow="0" w:lastRow="0" w:firstColumn="0" w:lastColumn="0" w:noHBand="0" w:noVBand="0"/>
      </w:tblPr>
      <w:tblGrid>
        <w:gridCol w:w="9639"/>
      </w:tblGrid>
      <w:tr w:rsidR="008D082F" w:rsidRPr="00AD6B0F" w14:paraId="0F4F9DEE" w14:textId="77777777" w:rsidTr="00FB2543">
        <w:trPr>
          <w:trHeight w:val="751"/>
        </w:trPr>
        <w:tc>
          <w:tcPr>
            <w:tcW w:w="9639" w:type="dxa"/>
            <w:shd w:val="clear" w:color="auto" w:fill="CCFFCC"/>
            <w:tcMar>
              <w:top w:w="113" w:type="dxa"/>
              <w:bottom w:w="113" w:type="dxa"/>
            </w:tcMar>
          </w:tcPr>
          <w:p w14:paraId="4B62829D" w14:textId="77777777" w:rsidR="008D082F" w:rsidRPr="004443FC" w:rsidRDefault="008D082F" w:rsidP="00D74E80">
            <w:pPr>
              <w:keepNext/>
              <w:spacing w:after="240"/>
              <w:rPr>
                <w:rFonts w:ascii="Arial" w:eastAsia="Calibri" w:hAnsi="Arial" w:cs="Arial"/>
                <w:sz w:val="22"/>
                <w:szCs w:val="22"/>
                <w:u w:val="single"/>
                <w:lang w:val="ru-RU"/>
              </w:rPr>
            </w:pPr>
            <w:bookmarkStart w:id="161" w:name="_ADOPTION_OF_RESOLUTIONS"/>
            <w:bookmarkEnd w:id="159"/>
            <w:bookmarkEnd w:id="160"/>
            <w:bookmarkEnd w:id="161"/>
            <w:proofErr w:type="spellStart"/>
            <w:r w:rsidRPr="004443FC">
              <w:rPr>
                <w:rFonts w:ascii="Arial" w:hAnsi="Arial" w:cs="Arial"/>
                <w:sz w:val="22"/>
                <w:szCs w:val="22"/>
                <w:u w:val="single"/>
                <w:lang w:val="ru-RU"/>
              </w:rPr>
              <w:lastRenderedPageBreak/>
              <w:t>Реш</w:t>
            </w:r>
            <w:proofErr w:type="spellEnd"/>
            <w:r w:rsidRPr="004443FC">
              <w:rPr>
                <w:rFonts w:ascii="Arial" w:hAnsi="Arial" w:cs="Arial"/>
                <w:sz w:val="22"/>
                <w:szCs w:val="22"/>
                <w:u w:val="single"/>
                <w:lang w:val="ru-RU"/>
              </w:rPr>
              <w:t>. EC-55/6</w:t>
            </w:r>
          </w:p>
          <w:p w14:paraId="1D3995EE" w14:textId="77777777" w:rsidR="008D082F" w:rsidRPr="004443FC" w:rsidRDefault="008D082F" w:rsidP="00D74E80">
            <w:pPr>
              <w:keepNext/>
              <w:keepLines/>
              <w:spacing w:after="240"/>
              <w:jc w:val="center"/>
              <w:rPr>
                <w:rFonts w:ascii="Arial" w:eastAsia="Calibri" w:hAnsi="Arial" w:cs="Arial"/>
                <w:b/>
                <w:sz w:val="22"/>
                <w:szCs w:val="22"/>
                <w:lang w:val="ru-RU"/>
              </w:rPr>
            </w:pPr>
            <w:r w:rsidRPr="004443FC">
              <w:rPr>
                <w:rFonts w:ascii="Arial" w:hAnsi="Arial" w:cs="Arial"/>
                <w:b/>
                <w:bCs/>
                <w:sz w:val="22"/>
                <w:szCs w:val="22"/>
                <w:lang w:val="ru-RU"/>
              </w:rPr>
              <w:t>Принятие резолюций и порядок завершения работы над докладом</w:t>
            </w:r>
            <w:r w:rsidRPr="004443FC">
              <w:rPr>
                <w:rFonts w:ascii="Arial" w:hAnsi="Arial" w:cs="Arial"/>
                <w:sz w:val="22"/>
                <w:szCs w:val="22"/>
                <w:lang w:val="ru-RU"/>
              </w:rPr>
              <w:t xml:space="preserve"> </w:t>
            </w:r>
          </w:p>
          <w:p w14:paraId="45399D95" w14:textId="77777777" w:rsidR="008D082F" w:rsidRPr="004443FC" w:rsidRDefault="008D082F" w:rsidP="00D74E80">
            <w:pPr>
              <w:keepNext/>
              <w:keepLines/>
              <w:tabs>
                <w:tab w:val="num" w:pos="1400"/>
              </w:tabs>
              <w:spacing w:after="240"/>
              <w:ind w:left="720" w:hanging="720"/>
              <w:jc w:val="both"/>
              <w:rPr>
                <w:rFonts w:ascii="Arial" w:hAnsi="Arial" w:cs="Arial"/>
                <w:iCs/>
                <w:sz w:val="22"/>
                <w:szCs w:val="22"/>
              </w:rPr>
            </w:pPr>
            <w:r w:rsidRPr="004443FC">
              <w:rPr>
                <w:rFonts w:ascii="Arial" w:hAnsi="Arial" w:cs="Arial"/>
                <w:sz w:val="22"/>
                <w:szCs w:val="22"/>
                <w:lang w:val="ru-RU"/>
              </w:rPr>
              <w:t xml:space="preserve">Исполнительный совет, </w:t>
            </w:r>
          </w:p>
          <w:p w14:paraId="4E5F39F7" w14:textId="77777777" w:rsidR="008D082F" w:rsidRPr="004443FC" w:rsidRDefault="008D082F" w:rsidP="00D74E80">
            <w:pPr>
              <w:keepNext/>
              <w:keepLines/>
              <w:numPr>
                <w:ilvl w:val="0"/>
                <w:numId w:val="39"/>
              </w:numPr>
              <w:tabs>
                <w:tab w:val="left" w:pos="-737"/>
              </w:tabs>
              <w:spacing w:after="240"/>
              <w:ind w:left="596" w:hanging="596"/>
              <w:jc w:val="both"/>
              <w:rPr>
                <w:rFonts w:ascii="Arial" w:hAnsi="Arial" w:cs="Arial"/>
                <w:sz w:val="22"/>
                <w:szCs w:val="22"/>
                <w:lang w:val="ru-RU"/>
              </w:rPr>
            </w:pPr>
            <w:r w:rsidRPr="004443FC">
              <w:rPr>
                <w:rFonts w:ascii="Arial" w:hAnsi="Arial" w:cs="Arial"/>
                <w:sz w:val="22"/>
                <w:szCs w:val="22"/>
                <w:u w:val="single"/>
                <w:lang w:val="ru-RU"/>
              </w:rPr>
              <w:t>напоминая</w:t>
            </w:r>
            <w:r w:rsidRPr="004443FC">
              <w:rPr>
                <w:rFonts w:ascii="Arial" w:hAnsi="Arial" w:cs="Arial"/>
                <w:sz w:val="22"/>
                <w:szCs w:val="22"/>
                <w:lang w:val="ru-RU"/>
              </w:rPr>
              <w:t xml:space="preserve"> о рекомендациях 52-й сессии Исполнительного совета (решение EC</w:t>
            </w:r>
            <w:r>
              <w:rPr>
                <w:rFonts w:ascii="Arial" w:hAnsi="Arial" w:cs="Arial"/>
                <w:sz w:val="22"/>
                <w:szCs w:val="22"/>
                <w:lang w:val="ru-RU"/>
              </w:rPr>
              <w:noBreakHyphen/>
            </w:r>
            <w:r w:rsidRPr="004443FC">
              <w:rPr>
                <w:rFonts w:ascii="Arial" w:hAnsi="Arial" w:cs="Arial"/>
                <w:sz w:val="22"/>
                <w:szCs w:val="22"/>
                <w:lang w:val="ru-RU"/>
              </w:rPr>
              <w:t xml:space="preserve">LII/3.3), касающихся организационных вопросов, </w:t>
            </w:r>
          </w:p>
          <w:p w14:paraId="363F9498" w14:textId="77777777" w:rsidR="008D082F" w:rsidRPr="004443FC" w:rsidRDefault="008D082F" w:rsidP="007529E9">
            <w:pPr>
              <w:keepLines/>
              <w:numPr>
                <w:ilvl w:val="0"/>
                <w:numId w:val="39"/>
              </w:numPr>
              <w:tabs>
                <w:tab w:val="left" w:pos="-737"/>
              </w:tabs>
              <w:spacing w:after="240"/>
              <w:ind w:left="595" w:hanging="595"/>
              <w:jc w:val="both"/>
              <w:rPr>
                <w:rFonts w:ascii="Arial" w:hAnsi="Arial" w:cs="Arial"/>
                <w:sz w:val="22"/>
                <w:szCs w:val="22"/>
                <w:lang w:val="ru-RU"/>
              </w:rPr>
            </w:pPr>
            <w:r w:rsidRPr="004443FC">
              <w:rPr>
                <w:rFonts w:ascii="Arial" w:hAnsi="Arial" w:cs="Arial"/>
                <w:sz w:val="22"/>
                <w:szCs w:val="22"/>
                <w:u w:val="single"/>
                <w:lang w:val="ru-RU"/>
              </w:rPr>
              <w:t>утверждает</w:t>
            </w:r>
            <w:r w:rsidRPr="004443FC">
              <w:rPr>
                <w:rFonts w:ascii="Arial" w:hAnsi="Arial" w:cs="Arial"/>
                <w:sz w:val="22"/>
                <w:szCs w:val="22"/>
                <w:lang w:val="ru-RU"/>
              </w:rPr>
              <w:t xml:space="preserve"> решения и ___ резолюции текущей сессии;  </w:t>
            </w:r>
          </w:p>
          <w:p w14:paraId="40345938" w14:textId="77777777" w:rsidR="008D082F" w:rsidRPr="004443FC" w:rsidRDefault="008D082F" w:rsidP="00FB2543">
            <w:pPr>
              <w:keepLines/>
              <w:numPr>
                <w:ilvl w:val="0"/>
                <w:numId w:val="39"/>
              </w:numPr>
              <w:tabs>
                <w:tab w:val="left" w:pos="-737"/>
              </w:tabs>
              <w:spacing w:after="240"/>
              <w:ind w:left="596" w:hanging="596"/>
              <w:jc w:val="both"/>
              <w:rPr>
                <w:rFonts w:ascii="Arial" w:hAnsi="Arial" w:cs="Arial"/>
                <w:sz w:val="22"/>
                <w:szCs w:val="22"/>
                <w:lang w:val="ru-RU"/>
              </w:rPr>
            </w:pPr>
            <w:r w:rsidRPr="004443FC">
              <w:rPr>
                <w:rFonts w:ascii="Arial" w:hAnsi="Arial" w:cs="Arial"/>
                <w:sz w:val="22"/>
                <w:szCs w:val="22"/>
                <w:u w:val="single"/>
                <w:lang w:val="ru-RU"/>
              </w:rPr>
              <w:t>принимает к сведению</w:t>
            </w:r>
            <w:r w:rsidRPr="004443FC">
              <w:rPr>
                <w:rFonts w:ascii="Arial" w:hAnsi="Arial" w:cs="Arial"/>
                <w:sz w:val="22"/>
                <w:szCs w:val="22"/>
                <w:lang w:val="ru-RU"/>
              </w:rPr>
              <w:t xml:space="preserve"> проект краткого доклада сессии и сборник принятых в ходе сессии решений (документ IOC/ЕС-55/</w:t>
            </w:r>
            <w:proofErr w:type="spellStart"/>
            <w:r w:rsidRPr="004443FC">
              <w:rPr>
                <w:rFonts w:ascii="Arial" w:hAnsi="Arial" w:cs="Arial"/>
                <w:sz w:val="22"/>
                <w:szCs w:val="22"/>
                <w:lang w:val="ru-RU"/>
              </w:rPr>
              <w:t>Decisions</w:t>
            </w:r>
            <w:proofErr w:type="spellEnd"/>
            <w:r w:rsidRPr="004443FC">
              <w:rPr>
                <w:rFonts w:ascii="Arial" w:hAnsi="Arial" w:cs="Arial"/>
                <w:sz w:val="22"/>
                <w:szCs w:val="22"/>
                <w:lang w:val="ru-RU"/>
              </w:rPr>
              <w:t xml:space="preserve"> </w:t>
            </w:r>
            <w:proofErr w:type="spellStart"/>
            <w:r w:rsidRPr="004443FC">
              <w:rPr>
                <w:rFonts w:ascii="Arial" w:hAnsi="Arial" w:cs="Arial"/>
                <w:sz w:val="22"/>
                <w:szCs w:val="22"/>
                <w:lang w:val="ru-RU"/>
              </w:rPr>
              <w:t>Prov</w:t>
            </w:r>
            <w:proofErr w:type="spellEnd"/>
            <w:r w:rsidRPr="004443FC">
              <w:rPr>
                <w:rFonts w:ascii="Arial" w:hAnsi="Arial" w:cs="Arial"/>
                <w:sz w:val="22"/>
                <w:szCs w:val="22"/>
                <w:lang w:val="ru-RU"/>
              </w:rPr>
              <w:t xml:space="preserve">.);  </w:t>
            </w:r>
          </w:p>
          <w:p w14:paraId="334F968E" w14:textId="77777777" w:rsidR="008D082F" w:rsidRPr="004443FC" w:rsidRDefault="008D082F" w:rsidP="00FB2543">
            <w:pPr>
              <w:keepLines/>
              <w:numPr>
                <w:ilvl w:val="0"/>
                <w:numId w:val="39"/>
              </w:numPr>
              <w:tabs>
                <w:tab w:val="left" w:pos="-737"/>
              </w:tabs>
              <w:spacing w:after="240"/>
              <w:ind w:left="596" w:hanging="596"/>
              <w:jc w:val="both"/>
              <w:rPr>
                <w:rFonts w:ascii="Arial" w:hAnsi="Arial" w:cs="Arial"/>
                <w:sz w:val="22"/>
                <w:szCs w:val="22"/>
                <w:lang w:val="ru-RU"/>
              </w:rPr>
            </w:pPr>
            <w:r w:rsidRPr="004443FC">
              <w:rPr>
                <w:rFonts w:ascii="Arial" w:hAnsi="Arial" w:cs="Arial"/>
                <w:sz w:val="22"/>
                <w:szCs w:val="22"/>
                <w:u w:val="single"/>
                <w:lang w:val="ru-RU"/>
              </w:rPr>
              <w:t>просит</w:t>
            </w:r>
            <w:r w:rsidRPr="004443FC">
              <w:rPr>
                <w:rFonts w:ascii="Arial" w:hAnsi="Arial" w:cs="Arial"/>
                <w:sz w:val="22"/>
                <w:szCs w:val="22"/>
                <w:lang w:val="ru-RU"/>
              </w:rPr>
              <w:t xml:space="preserve"> Исполнительного секретаря не позднее ____2022 г. направить описательную часть доклада на четырех рабочих языках Комиссии государствам-членам для его утверждения путем переписки до____.</w:t>
            </w:r>
          </w:p>
        </w:tc>
      </w:tr>
    </w:tbl>
    <w:p w14:paraId="7C6A6CDA" w14:textId="77777777" w:rsidR="008D082F" w:rsidRPr="004443FC" w:rsidRDefault="008D082F" w:rsidP="008D082F">
      <w:pPr>
        <w:pStyle w:val="paragraphnumerote"/>
        <w:spacing w:after="0"/>
        <w:rPr>
          <w:rFonts w:cs="Arial"/>
          <w:lang w:val="ru-RU"/>
        </w:rPr>
      </w:pPr>
      <w:bookmarkStart w:id="162" w:name="_Toc289696468"/>
      <w:bookmarkStart w:id="163" w:name="_Toc357517573"/>
      <w:bookmarkStart w:id="164" w:name="_Toc358657316"/>
    </w:p>
    <w:p w14:paraId="19DEECA5"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Выступили представители __ государств-членов.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государства-члены: ___________.</w:t>
      </w:r>
    </w:p>
    <w:p w14:paraId="18293CC0" w14:textId="77777777" w:rsidR="008D082F" w:rsidRPr="004443FC" w:rsidRDefault="008D082F" w:rsidP="003E5E7E">
      <w:pPr>
        <w:pStyle w:val="Heading1"/>
        <w:numPr>
          <w:ilvl w:val="0"/>
          <w:numId w:val="8"/>
        </w:numPr>
        <w:tabs>
          <w:tab w:val="left" w:pos="709"/>
        </w:tabs>
        <w:ind w:left="709" w:hanging="720"/>
        <w:rPr>
          <w:rFonts w:cs="Arial"/>
          <w:szCs w:val="22"/>
        </w:rPr>
      </w:pPr>
      <w:bookmarkStart w:id="165" w:name="_Toc415051587"/>
      <w:bookmarkStart w:id="166" w:name="_Toc445908065"/>
      <w:bookmarkStart w:id="167" w:name="_Toc57369058"/>
      <w:bookmarkStart w:id="168" w:name="_Toc85469077"/>
      <w:bookmarkStart w:id="169" w:name="_Toc105746475"/>
      <w:r w:rsidRPr="004443FC">
        <w:rPr>
          <w:rFonts w:cs="Arial"/>
          <w:szCs w:val="22"/>
          <w:lang w:val="ru-RU"/>
        </w:rPr>
        <w:t>ЗАКРЫТИЕ СЕССИИ</w:t>
      </w:r>
      <w:bookmarkEnd w:id="162"/>
      <w:bookmarkEnd w:id="163"/>
      <w:bookmarkEnd w:id="164"/>
      <w:bookmarkEnd w:id="165"/>
      <w:bookmarkEnd w:id="166"/>
      <w:bookmarkEnd w:id="167"/>
      <w:bookmarkEnd w:id="168"/>
      <w:bookmarkEnd w:id="169"/>
    </w:p>
    <w:p w14:paraId="010C5E2E"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Пленарные заседания Совета проходили в течение __ дней с __ по __ июня 2022 г. Было рассмотрено __ пунктов повестки дня и принято __ решений и __ резолюций. В рамках сессии было проведено ___ заседаний комитета по финансовым вопросам, ___ заседаний комитета по резолюциям и __ заседаний сессионной рабочей группы по _____________. Ей предшествовал ___. Секретариат подготовил __ документов. Председатель сообщил, что для участия в сессии зарегистрировалось около __ участников, при этом ежедневно подключалось около ___ делегатов.</w:t>
      </w:r>
    </w:p>
    <w:p w14:paraId="5285C8AD" w14:textId="77777777" w:rsidR="008D082F" w:rsidRPr="004443FC" w:rsidRDefault="008D082F" w:rsidP="003E5E7E">
      <w:pPr>
        <w:pStyle w:val="Style2"/>
        <w:numPr>
          <w:ilvl w:val="0"/>
          <w:numId w:val="7"/>
        </w:numPr>
        <w:tabs>
          <w:tab w:val="left" w:pos="709"/>
        </w:tabs>
        <w:ind w:left="0" w:hanging="567"/>
        <w:rPr>
          <w:rFonts w:cs="Arial"/>
          <w:lang w:val="ru-RU"/>
        </w:rPr>
      </w:pPr>
      <w:r>
        <w:rPr>
          <w:rFonts w:cs="Arial"/>
          <w:lang w:val="ru-RU"/>
        </w:rPr>
        <w:tab/>
      </w:r>
      <w:r w:rsidRPr="004443FC">
        <w:rPr>
          <w:rFonts w:cs="Arial"/>
          <w:lang w:val="ru-RU"/>
        </w:rPr>
        <w:t xml:space="preserve">Председатель Комиссии объявил о закрытии 55-й сессии Исполнительного совета в ____ по парижскому времени. </w:t>
      </w:r>
    </w:p>
    <w:bookmarkEnd w:id="124"/>
    <w:bookmarkEnd w:id="125"/>
    <w:bookmarkEnd w:id="126"/>
    <w:bookmarkEnd w:id="127"/>
    <w:bookmarkEnd w:id="128"/>
    <w:bookmarkEnd w:id="129"/>
    <w:bookmarkEnd w:id="130"/>
    <w:p w14:paraId="0534ACAC" w14:textId="77777777" w:rsidR="008D082F" w:rsidRPr="00CA5E87" w:rsidRDefault="008D082F" w:rsidP="008D082F">
      <w:pPr>
        <w:pStyle w:val="Style2"/>
        <w:tabs>
          <w:tab w:val="clear" w:pos="1400"/>
          <w:tab w:val="left" w:pos="709"/>
        </w:tabs>
        <w:ind w:left="0"/>
        <w:rPr>
          <w:lang w:val="ru-RU"/>
        </w:rPr>
      </w:pPr>
    </w:p>
    <w:sectPr w:rsidR="008D082F" w:rsidRPr="00CA5E87" w:rsidSect="00DD30DD">
      <w:headerReference w:type="even" r:id="rId50"/>
      <w:headerReference w:type="default" r:id="rId51"/>
      <w:headerReference w:type="first" r:id="rId52"/>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3E41" w14:textId="77777777" w:rsidR="00522304" w:rsidRDefault="00E62A46">
      <w:r>
        <w:separator/>
      </w:r>
    </w:p>
  </w:endnote>
  <w:endnote w:type="continuationSeparator" w:id="0">
    <w:p w14:paraId="5F7CA1E9" w14:textId="77777777" w:rsidR="00522304" w:rsidRDefault="00E6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C776" w14:textId="77777777" w:rsidR="00313E03" w:rsidRDefault="00313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BCC0" w14:textId="77777777" w:rsidR="00313E03" w:rsidRDefault="00313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CD8E" w14:textId="77777777" w:rsidR="00313E03" w:rsidRDefault="00313E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1130" w14:textId="77777777" w:rsidR="00B4138E" w:rsidRPr="003F6959" w:rsidRDefault="00B4138E">
    <w:pPr>
      <w:pStyle w:val="Footer"/>
      <w:rPr>
        <w:rFonts w:asciiTheme="minorBidi" w:hAnsiTheme="minorBidi" w:cstheme="min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D400" w14:textId="77777777" w:rsidR="00522304" w:rsidRDefault="00E62A46">
      <w:r>
        <w:separator/>
      </w:r>
    </w:p>
  </w:footnote>
  <w:footnote w:type="continuationSeparator" w:id="0">
    <w:p w14:paraId="4F32D980" w14:textId="77777777" w:rsidR="00522304" w:rsidRDefault="00E6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8C9" w14:textId="77777777" w:rsidR="00B4138E" w:rsidRDefault="00E62A46">
    <w:pPr>
      <w:pStyle w:val="Header"/>
      <w:tabs>
        <w:tab w:val="clear" w:pos="8306"/>
      </w:tabs>
      <w:rPr>
        <w:rStyle w:val="PageNumber"/>
        <w:rFonts w:ascii="Arial" w:hAnsi="Arial" w:cs="Arial"/>
        <w:sz w:val="20"/>
        <w:szCs w:val="20"/>
        <w:lang w:val="fr-FR"/>
      </w:rPr>
    </w:pPr>
    <w:r>
      <w:rPr>
        <w:rFonts w:ascii="Arial" w:hAnsi="Arial" w:cs="Arial"/>
        <w:sz w:val="20"/>
        <w:szCs w:val="20"/>
        <w:lang w:val="fr-FR"/>
      </w:rPr>
      <w:t xml:space="preserve">IOC-XXIV/2 – Page </w:t>
    </w:r>
    <w:r>
      <w:rPr>
        <w:rStyle w:val="PageNumber"/>
        <w:rFonts w:ascii="Arial" w:hAnsi="Arial" w:cs="Arial"/>
        <w:sz w:val="20"/>
        <w:szCs w:val="20"/>
      </w:rPr>
      <w:fldChar w:fldCharType="begin"/>
    </w:r>
    <w:r>
      <w:rPr>
        <w:rStyle w:val="PageNumber"/>
        <w:rFonts w:ascii="Arial" w:hAnsi="Arial" w:cs="Arial"/>
        <w:sz w:val="20"/>
        <w:szCs w:val="20"/>
        <w:lang w:val="fr-FR"/>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lang w:val="fr-FR"/>
      </w:rPr>
      <w:t>2</w:t>
    </w:r>
    <w:r>
      <w:rPr>
        <w:rStyle w:val="PageNumber"/>
        <w:rFonts w:ascii="Arial" w:hAnsi="Arial" w:cs="Arial"/>
        <w:sz w:val="20"/>
        <w:szCs w:val="20"/>
      </w:rPr>
      <w:fldChar w:fldCharType="end"/>
    </w:r>
  </w:p>
  <w:p w14:paraId="6871D6EE" w14:textId="77777777" w:rsidR="00B4138E" w:rsidRDefault="00B4138E">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F770" w14:textId="77777777" w:rsidR="00B4138E" w:rsidRPr="00FE2CAE" w:rsidRDefault="00E62A46" w:rsidP="00FE2CAE">
    <w:pPr>
      <w:pStyle w:val="Marge"/>
      <w:tabs>
        <w:tab w:val="left" w:pos="6946"/>
      </w:tabs>
      <w:spacing w:after="0"/>
      <w:rPr>
        <w:rFonts w:ascii="Arial" w:hAnsi="Arial" w:cs="Arial"/>
        <w:b/>
        <w:sz w:val="32"/>
        <w:szCs w:val="32"/>
        <w:lang w:val="ru-RU"/>
      </w:rPr>
    </w:pPr>
    <w:r w:rsidRPr="00FE2CAE">
      <w:rPr>
        <w:rFonts w:ascii="Arial" w:hAnsi="Arial" w:cs="Arial"/>
        <w:sz w:val="22"/>
        <w:szCs w:val="22"/>
        <w:lang w:val="ru-RU"/>
      </w:rPr>
      <w:t>Распространяется по списку</w:t>
    </w:r>
    <w:r w:rsidRPr="00FE2CAE">
      <w:rPr>
        <w:rFonts w:ascii="Arial" w:hAnsi="Arial" w:cs="Arial"/>
        <w:lang w:val="ru-RU"/>
      </w:rPr>
      <w:tab/>
    </w:r>
    <w:r w:rsidRPr="00FE2CAE">
      <w:rPr>
        <w:rFonts w:ascii="Arial" w:hAnsi="Arial" w:cs="Arial"/>
        <w:b/>
        <w:bCs/>
        <w:sz w:val="32"/>
        <w:szCs w:val="32"/>
        <w:lang w:val="ru-RU"/>
      </w:rPr>
      <w:t>IOC/EC-55/AP</w:t>
    </w:r>
  </w:p>
  <w:p w14:paraId="44C269D1" w14:textId="3FD18026" w:rsidR="00B4138E" w:rsidRPr="00FE2CAE" w:rsidRDefault="003A5161" w:rsidP="00FE2CAE">
    <w:pPr>
      <w:tabs>
        <w:tab w:val="left" w:pos="6946"/>
      </w:tabs>
      <w:jc w:val="both"/>
      <w:rPr>
        <w:rFonts w:ascii="Arial" w:hAnsi="Arial" w:cs="Arial"/>
        <w:sz w:val="22"/>
        <w:szCs w:val="22"/>
        <w:lang w:val="ru-RU"/>
      </w:rPr>
    </w:pPr>
    <w:r w:rsidRPr="00FE2CAE">
      <w:rPr>
        <w:rFonts w:ascii="Arial" w:hAnsi="Arial" w:cs="Arial"/>
        <w:noProof/>
        <w:lang w:val="fr-FR" w:eastAsia="fr-FR"/>
      </w:rPr>
      <w:drawing>
        <wp:anchor distT="0" distB="0" distL="114300" distR="114300" simplePos="0" relativeHeight="251658240" behindDoc="0" locked="0" layoutInCell="1" allowOverlap="1" wp14:anchorId="764809FC" wp14:editId="1B91B4CB">
          <wp:simplePos x="0" y="0"/>
          <wp:positionH relativeFrom="column">
            <wp:posOffset>-46990</wp:posOffset>
          </wp:positionH>
          <wp:positionV relativeFrom="paragraph">
            <wp:posOffset>155575</wp:posOffset>
          </wp:positionV>
          <wp:extent cx="1578610" cy="1047115"/>
          <wp:effectExtent l="0" t="0" r="0" b="0"/>
          <wp:wrapSquare wrapText="bothSides"/>
          <wp:docPr id="102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A46" w:rsidRPr="00FE2CAE">
      <w:rPr>
        <w:rFonts w:ascii="Arial" w:hAnsi="Arial" w:cs="Arial"/>
        <w:lang w:val="ru-RU"/>
      </w:rPr>
      <w:tab/>
    </w:r>
    <w:r w:rsidR="00E62A46" w:rsidRPr="00FE2CAE">
      <w:rPr>
        <w:rFonts w:ascii="Arial" w:hAnsi="Arial" w:cs="Arial"/>
        <w:sz w:val="22"/>
        <w:szCs w:val="22"/>
        <w:lang w:val="ru-RU"/>
      </w:rPr>
      <w:t>Париж, 24 мая 2022 г.</w:t>
    </w:r>
  </w:p>
  <w:p w14:paraId="71624094" w14:textId="2CD27375" w:rsidR="00B4138E" w:rsidRPr="00FE2CAE" w:rsidRDefault="00E62A46" w:rsidP="00FE2CAE">
    <w:pPr>
      <w:pStyle w:val="Marge"/>
      <w:tabs>
        <w:tab w:val="left" w:pos="6379"/>
        <w:tab w:val="left" w:pos="6946"/>
      </w:tabs>
      <w:jc w:val="left"/>
      <w:rPr>
        <w:rFonts w:asciiTheme="minorBidi" w:hAnsiTheme="minorBidi" w:cstheme="minorBidi"/>
        <w:sz w:val="22"/>
        <w:szCs w:val="22"/>
        <w:lang w:val="ru-RU"/>
      </w:rPr>
    </w:pPr>
    <w:r>
      <w:rPr>
        <w:lang w:val="ru-RU"/>
      </w:rPr>
      <w:tab/>
    </w:r>
    <w:r w:rsidR="00FE2CAE">
      <w:rPr>
        <w:lang w:val="ru-RU"/>
      </w:rPr>
      <w:tab/>
    </w:r>
    <w:r w:rsidRPr="00FE2CAE">
      <w:rPr>
        <w:rFonts w:asciiTheme="minorBidi" w:hAnsiTheme="minorBidi" w:cstheme="minorBidi"/>
        <w:sz w:val="22"/>
        <w:szCs w:val="22"/>
        <w:lang w:val="ru-RU"/>
      </w:rPr>
      <w:t>Оригинал: английский</w:t>
    </w:r>
  </w:p>
  <w:p w14:paraId="61545CCF" w14:textId="77777777" w:rsidR="00B4138E" w:rsidRPr="00CA5E87" w:rsidRDefault="00B4138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ru-RU"/>
      </w:rPr>
    </w:pPr>
  </w:p>
  <w:p w14:paraId="7C795287" w14:textId="77777777" w:rsidR="00B4138E" w:rsidRPr="00CA5E87" w:rsidRDefault="00B4138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ru-RU"/>
      </w:rPr>
    </w:pPr>
  </w:p>
  <w:p w14:paraId="5560035F" w14:textId="77777777" w:rsidR="00B4138E" w:rsidRPr="00FE2CAE" w:rsidRDefault="00B4138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5F6E36F1" w14:textId="77777777" w:rsidR="00B4138E" w:rsidRPr="00FE2CAE" w:rsidRDefault="00B4138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223E96D1" w14:textId="77777777" w:rsidR="00B4138E" w:rsidRPr="00FE2CAE" w:rsidRDefault="00B4138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562C8C8B" w14:textId="77777777" w:rsidR="00B4138E" w:rsidRPr="00FE2CAE" w:rsidRDefault="00E62A4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FE2CAE">
      <w:rPr>
        <w:rFonts w:asciiTheme="minorBidi" w:hAnsiTheme="minorBidi" w:cstheme="minorBidi"/>
        <w:b/>
        <w:bCs/>
        <w:lang w:val="ru-RU"/>
      </w:rPr>
      <w:t>Межправительственная океанографическая комиссия</w:t>
    </w:r>
  </w:p>
  <w:p w14:paraId="06188851" w14:textId="77777777" w:rsidR="00B4138E" w:rsidRPr="00FE2CAE" w:rsidRDefault="00E62A46">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lang w:val="ru-RU"/>
      </w:rPr>
    </w:pPr>
    <w:r w:rsidRPr="00FE2CAE">
      <w:rPr>
        <w:rFonts w:asciiTheme="minorBidi" w:hAnsiTheme="minorBidi" w:cstheme="minorBidi"/>
        <w:lang w:val="ru-RU"/>
      </w:rPr>
      <w:t>(ЮНЕСКО)</w:t>
    </w:r>
  </w:p>
  <w:p w14:paraId="76323A67" w14:textId="77777777" w:rsidR="00B4138E" w:rsidRPr="00FE2CAE" w:rsidRDefault="00B413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lang w:val="ru-RU"/>
      </w:rPr>
    </w:pPr>
  </w:p>
  <w:p w14:paraId="7FF77D59" w14:textId="77777777" w:rsidR="00B4138E" w:rsidRPr="00FE2CAE" w:rsidRDefault="00E62A46">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lang w:val="ru-RU"/>
      </w:rPr>
    </w:pPr>
    <w:r w:rsidRPr="00FE2CAE">
      <w:rPr>
        <w:rFonts w:asciiTheme="minorBidi" w:hAnsiTheme="minorBidi" w:cstheme="minorBidi"/>
        <w:b/>
        <w:bCs/>
        <w:lang w:val="ru-RU"/>
      </w:rPr>
      <w:t>Пятьдесят пятая сессия Исполнительного совета</w:t>
    </w:r>
  </w:p>
  <w:p w14:paraId="5490A9F4" w14:textId="77777777" w:rsidR="00B4138E" w:rsidRPr="00FE2CAE" w:rsidRDefault="00E62A46">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FE2CAE">
      <w:rPr>
        <w:rFonts w:asciiTheme="minorBidi" w:hAnsiTheme="minorBidi" w:cstheme="minorBidi"/>
        <w:lang w:val="ru-RU"/>
      </w:rPr>
      <w:t>ЮНЕСКО, Париж, 14-17 июня 2022 г.</w:t>
    </w:r>
  </w:p>
  <w:p w14:paraId="4CD4E1C3" w14:textId="77777777" w:rsidR="00B4138E" w:rsidRPr="00FE2CAE" w:rsidRDefault="00B4138E">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lang w:val="ru-RU"/>
      </w:rPr>
    </w:pPr>
  </w:p>
  <w:p w14:paraId="1DE5D3CD" w14:textId="77777777" w:rsidR="00B4138E" w:rsidRPr="00FE2CAE" w:rsidRDefault="00B4138E">
    <w:pPr>
      <w:jc w:val="center"/>
      <w:rPr>
        <w:rFonts w:asciiTheme="minorBidi" w:hAnsiTheme="minorBidi" w:cstheme="minorBidi"/>
        <w:szCs w:val="22"/>
        <w:lang w:val="ru-RU"/>
      </w:rPr>
    </w:pPr>
  </w:p>
  <w:p w14:paraId="14FB30C6" w14:textId="77777777" w:rsidR="00B4138E" w:rsidRPr="00FE2CAE" w:rsidRDefault="00E62A46">
    <w:pPr>
      <w:pStyle w:val="Heading7"/>
      <w:tabs>
        <w:tab w:val="right" w:pos="9540"/>
      </w:tabs>
      <w:ind w:left="0"/>
      <w:rPr>
        <w:rFonts w:asciiTheme="minorBidi" w:hAnsiTheme="minorBidi" w:cstheme="minorBidi"/>
        <w:sz w:val="22"/>
        <w:szCs w:val="22"/>
        <w:lang w:val="ru-RU"/>
      </w:rPr>
    </w:pPr>
    <w:r w:rsidRPr="00FE2CAE">
      <w:rPr>
        <w:rFonts w:asciiTheme="minorBidi" w:hAnsiTheme="minorBidi" w:cstheme="minorBidi"/>
        <w:sz w:val="22"/>
        <w:szCs w:val="22"/>
        <w:lang w:val="ru-RU"/>
      </w:rPr>
      <w:t>Охватывает все вопросы, включенные в третью пересмотренную предварительную повестку дня</w:t>
    </w:r>
  </w:p>
  <w:p w14:paraId="038AD27B" w14:textId="77777777" w:rsidR="00B4138E" w:rsidRPr="00FE2CAE" w:rsidRDefault="00B4138E">
    <w:pPr>
      <w:rPr>
        <w:rFonts w:asciiTheme="minorBidi" w:hAnsiTheme="minorBidi" w:cstheme="minorBidi"/>
        <w:sz w:val="22"/>
        <w:szCs w:val="22"/>
        <w:lang w:val="ru-RU"/>
      </w:rPr>
    </w:pPr>
  </w:p>
  <w:p w14:paraId="7FB97526" w14:textId="77777777" w:rsidR="00B4138E" w:rsidRPr="00FE2CAE" w:rsidRDefault="00B4138E">
    <w:pPr>
      <w:rPr>
        <w:rFonts w:asciiTheme="minorBidi" w:hAnsiTheme="minorBidi" w:cstheme="minorBidi"/>
        <w:sz w:val="22"/>
        <w:szCs w:val="22"/>
        <w:lang w:val="ru-RU"/>
      </w:rPr>
    </w:pPr>
  </w:p>
  <w:p w14:paraId="08D0230D" w14:textId="77777777" w:rsidR="00B4138E" w:rsidRPr="00FE2CAE" w:rsidRDefault="00B4138E">
    <w:pPr>
      <w:rPr>
        <w:rFonts w:asciiTheme="minorBidi" w:hAnsiTheme="minorBidi" w:cstheme="minorBidi"/>
        <w:sz w:val="22"/>
        <w:szCs w:val="22"/>
        <w:lang w:val="ru-RU"/>
      </w:rPr>
    </w:pPr>
  </w:p>
  <w:p w14:paraId="33DD6119" w14:textId="301A4F77" w:rsidR="00B4138E" w:rsidRPr="00FE2CAE" w:rsidRDefault="00FE2CAE">
    <w:pPr>
      <w:pStyle w:val="Docheading"/>
      <w:rPr>
        <w:sz w:val="28"/>
        <w:szCs w:val="28"/>
        <w:lang w:val="ru-RU"/>
      </w:rPr>
    </w:pPr>
    <w:r w:rsidRPr="00FE2CAE">
      <w:rPr>
        <w:caps w:val="0"/>
        <w:sz w:val="28"/>
        <w:szCs w:val="28"/>
        <w:lang w:val="ru-RU"/>
      </w:rPr>
      <w:t>Предварительный документ о принятых и предлагаемых мерах</w:t>
    </w:r>
  </w:p>
  <w:p w14:paraId="4EE2B879" w14:textId="77777777" w:rsidR="00B4138E" w:rsidRPr="00CA5E87" w:rsidRDefault="00B4138E">
    <w:pPr>
      <w:pStyle w:val="Header"/>
      <w:rPr>
        <w:szCs w:val="2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D187" w14:textId="77777777" w:rsidR="00313E03" w:rsidRDefault="00313E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3024" w14:textId="3A4FE1AE" w:rsidR="00B4138E" w:rsidRPr="00B710DB" w:rsidRDefault="00E62A46" w:rsidP="00236272">
    <w:pPr>
      <w:pStyle w:val="Header"/>
      <w:tabs>
        <w:tab w:val="clear" w:pos="8306"/>
      </w:tabs>
      <w:jc w:val="center"/>
      <w:rPr>
        <w:rFonts w:asciiTheme="minorBidi" w:hAnsiTheme="minorBidi" w:cstheme="minorBidi"/>
        <w:sz w:val="22"/>
        <w:szCs w:val="22"/>
        <w:lang w:val="fr-FR"/>
      </w:rPr>
    </w:pPr>
    <w:r w:rsidRPr="00B710DB">
      <w:rPr>
        <w:rFonts w:asciiTheme="minorBidi" w:hAnsiTheme="minorBidi" w:cstheme="minorBidi"/>
        <w:sz w:val="22"/>
        <w:szCs w:val="22"/>
        <w:lang w:val="fr-FR"/>
      </w:rPr>
      <w:t>(ii)</w:t>
    </w:r>
  </w:p>
  <w:p w14:paraId="6918A985" w14:textId="77777777" w:rsidR="00B4138E" w:rsidRPr="00CA5E87" w:rsidRDefault="00B4138E">
    <w:pPr>
      <w:pStyle w:val="Header"/>
      <w:rPr>
        <w:rFonts w:ascii="Arial" w:hAnsi="Arial" w:cs="Arial"/>
        <w:sz w:val="22"/>
        <w:szCs w:val="22"/>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AFAA" w14:textId="4D743E69" w:rsidR="00B4138E" w:rsidRPr="00B710DB" w:rsidRDefault="00E62A46" w:rsidP="007A636C">
    <w:pPr>
      <w:pStyle w:val="Header"/>
      <w:tabs>
        <w:tab w:val="clear" w:pos="8306"/>
      </w:tabs>
      <w:jc w:val="center"/>
      <w:rPr>
        <w:rStyle w:val="PageNumber"/>
        <w:rFonts w:ascii="Arial" w:hAnsi="Arial" w:cs="Arial"/>
        <w:sz w:val="22"/>
        <w:szCs w:val="22"/>
        <w:lang w:val="en-US"/>
      </w:rPr>
    </w:pPr>
    <w:r w:rsidRPr="00B710DB">
      <w:rPr>
        <w:rFonts w:ascii="Arial" w:hAnsi="Arial" w:cs="Arial"/>
        <w:sz w:val="22"/>
        <w:szCs w:val="22"/>
      </w:rPr>
      <w:t>(</w:t>
    </w:r>
    <w:proofErr w:type="spellStart"/>
    <w:r w:rsidRPr="00B710DB">
      <w:rPr>
        <w:rFonts w:ascii="Arial" w:hAnsi="Arial" w:cs="Arial"/>
        <w:sz w:val="22"/>
        <w:szCs w:val="22"/>
      </w:rPr>
      <w:fldChar w:fldCharType="begin"/>
    </w:r>
    <w:r w:rsidRPr="00B710DB">
      <w:rPr>
        <w:rFonts w:ascii="Arial" w:hAnsi="Arial" w:cs="Arial"/>
        <w:sz w:val="22"/>
        <w:szCs w:val="22"/>
      </w:rPr>
      <w:instrText xml:space="preserve"> PAGE   \* MERGEFORMAT </w:instrText>
    </w:r>
    <w:r w:rsidRPr="00B710DB">
      <w:rPr>
        <w:rFonts w:ascii="Arial" w:hAnsi="Arial" w:cs="Arial"/>
        <w:sz w:val="22"/>
        <w:szCs w:val="22"/>
      </w:rPr>
      <w:fldChar w:fldCharType="separate"/>
    </w:r>
    <w:r w:rsidR="008D082F" w:rsidRPr="00B710DB">
      <w:rPr>
        <w:rFonts w:ascii="Arial" w:hAnsi="Arial" w:cs="Arial"/>
        <w:noProof/>
        <w:sz w:val="22"/>
        <w:szCs w:val="22"/>
      </w:rPr>
      <w:t>i</w:t>
    </w:r>
    <w:proofErr w:type="spellEnd"/>
    <w:r w:rsidRPr="00B710DB">
      <w:rPr>
        <w:rFonts w:ascii="Arial" w:hAnsi="Arial" w:cs="Arial"/>
        <w:noProof/>
        <w:sz w:val="22"/>
        <w:szCs w:val="22"/>
      </w:rPr>
      <w:fldChar w:fldCharType="end"/>
    </w:r>
    <w:r w:rsidRPr="00B710DB">
      <w:rPr>
        <w:rFonts w:ascii="Arial" w:hAnsi="Arial" w:cs="Arial"/>
        <w:noProof/>
        <w:sz w:val="22"/>
        <w:szCs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4097" w14:textId="77777777" w:rsidR="00B4138E" w:rsidRDefault="00B413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835A" w14:textId="5E1C627A" w:rsidR="00B4138E" w:rsidRPr="00F1323E" w:rsidRDefault="00E62A46">
    <w:pPr>
      <w:pStyle w:val="Header"/>
      <w:tabs>
        <w:tab w:val="clear" w:pos="8306"/>
      </w:tabs>
      <w:rPr>
        <w:rFonts w:ascii="Arial" w:hAnsi="Arial" w:cs="Arial"/>
        <w:sz w:val="22"/>
        <w:szCs w:val="22"/>
        <w:lang w:val="fr-FR"/>
      </w:rPr>
    </w:pPr>
    <w:r w:rsidRPr="00F1323E">
      <w:rPr>
        <w:rFonts w:ascii="Arial" w:hAnsi="Arial" w:cs="Arial"/>
        <w:sz w:val="22"/>
        <w:szCs w:val="22"/>
        <w:lang w:val="en-US"/>
      </w:rPr>
      <w:t xml:space="preserve">IOC/EC-55/AP – </w:t>
    </w:r>
    <w:r w:rsidRPr="00F1323E">
      <w:rPr>
        <w:rFonts w:ascii="Arial" w:hAnsi="Arial" w:cs="Arial"/>
        <w:sz w:val="22"/>
        <w:szCs w:val="22"/>
      </w:rPr>
      <w:t>page</w:t>
    </w:r>
    <w:r w:rsidRPr="00F1323E">
      <w:rPr>
        <w:rFonts w:ascii="Arial" w:hAnsi="Arial" w:cs="Arial"/>
        <w:sz w:val="22"/>
        <w:szCs w:val="22"/>
        <w:lang w:val="fr-FR"/>
      </w:rPr>
      <w:t xml:space="preserve"> </w:t>
    </w:r>
    <w:r w:rsidRPr="00F1323E">
      <w:rPr>
        <w:rStyle w:val="PageNumber"/>
        <w:rFonts w:ascii="Arial" w:hAnsi="Arial" w:cs="Arial"/>
        <w:sz w:val="22"/>
        <w:szCs w:val="22"/>
      </w:rPr>
      <w:fldChar w:fldCharType="begin"/>
    </w:r>
    <w:r w:rsidRPr="00F1323E">
      <w:rPr>
        <w:rStyle w:val="PageNumber"/>
        <w:rFonts w:ascii="Arial" w:hAnsi="Arial" w:cs="Arial"/>
        <w:sz w:val="22"/>
        <w:szCs w:val="22"/>
        <w:lang w:val="fr-FR"/>
      </w:rPr>
      <w:instrText xml:space="preserve"> PAGE </w:instrText>
    </w:r>
    <w:r w:rsidRPr="00F1323E">
      <w:rPr>
        <w:rStyle w:val="PageNumber"/>
        <w:rFonts w:ascii="Arial" w:hAnsi="Arial" w:cs="Arial"/>
        <w:sz w:val="22"/>
        <w:szCs w:val="22"/>
      </w:rPr>
      <w:fldChar w:fldCharType="separate"/>
    </w:r>
    <w:r w:rsidR="008D082F" w:rsidRPr="00F1323E">
      <w:rPr>
        <w:rStyle w:val="PageNumber"/>
        <w:rFonts w:ascii="Arial" w:hAnsi="Arial" w:cs="Arial"/>
        <w:noProof/>
        <w:sz w:val="22"/>
        <w:szCs w:val="22"/>
        <w:lang w:val="fr-FR"/>
      </w:rPr>
      <w:t>34</w:t>
    </w:r>
    <w:r w:rsidRPr="00F1323E">
      <w:rPr>
        <w:rStyle w:val="PageNumber"/>
        <w:rFonts w:ascii="Arial" w:hAnsi="Arial" w:cs="Arial"/>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ACC8" w14:textId="2CF238B8" w:rsidR="00B4138E" w:rsidRPr="00F1323E" w:rsidRDefault="00E62A46" w:rsidP="003F6959">
    <w:pPr>
      <w:pStyle w:val="Header"/>
      <w:tabs>
        <w:tab w:val="clear" w:pos="8306"/>
      </w:tabs>
      <w:jc w:val="right"/>
      <w:rPr>
        <w:rStyle w:val="PageNumber"/>
        <w:rFonts w:ascii="Arial" w:hAnsi="Arial" w:cs="Arial"/>
        <w:sz w:val="22"/>
        <w:szCs w:val="22"/>
        <w:lang w:val="fr-FR"/>
      </w:rPr>
    </w:pPr>
    <w:r w:rsidRPr="00F1323E">
      <w:rPr>
        <w:rFonts w:ascii="Arial" w:hAnsi="Arial" w:cs="Arial"/>
        <w:sz w:val="22"/>
        <w:szCs w:val="22"/>
        <w:lang w:val="fr-FR"/>
      </w:rPr>
      <w:t xml:space="preserve">IOC/EC-55/AP – page </w:t>
    </w:r>
    <w:r w:rsidRPr="00F1323E">
      <w:rPr>
        <w:rStyle w:val="PageNumber"/>
        <w:rFonts w:ascii="Arial" w:hAnsi="Arial" w:cs="Arial"/>
        <w:sz w:val="22"/>
        <w:szCs w:val="22"/>
      </w:rPr>
      <w:fldChar w:fldCharType="begin"/>
    </w:r>
    <w:r w:rsidRPr="00F1323E">
      <w:rPr>
        <w:rStyle w:val="PageNumber"/>
        <w:rFonts w:ascii="Arial" w:hAnsi="Arial" w:cs="Arial"/>
        <w:sz w:val="22"/>
        <w:szCs w:val="22"/>
        <w:lang w:val="fr-FR"/>
      </w:rPr>
      <w:instrText xml:space="preserve"> PAGE </w:instrText>
    </w:r>
    <w:r w:rsidRPr="00F1323E">
      <w:rPr>
        <w:rStyle w:val="PageNumber"/>
        <w:rFonts w:ascii="Arial" w:hAnsi="Arial" w:cs="Arial"/>
        <w:sz w:val="22"/>
        <w:szCs w:val="22"/>
      </w:rPr>
      <w:fldChar w:fldCharType="separate"/>
    </w:r>
    <w:r w:rsidR="008D082F" w:rsidRPr="00F1323E">
      <w:rPr>
        <w:rStyle w:val="PageNumber"/>
        <w:rFonts w:ascii="Arial" w:hAnsi="Arial" w:cs="Arial"/>
        <w:noProof/>
        <w:sz w:val="22"/>
        <w:szCs w:val="22"/>
        <w:lang w:val="fr-FR"/>
      </w:rPr>
      <w:t>35</w:t>
    </w:r>
    <w:r w:rsidRPr="00F1323E">
      <w:rPr>
        <w:rStyle w:val="PageNumber"/>
        <w:rFonts w:ascii="Arial" w:hAnsi="Arial" w:cs="Arial"/>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0538" w14:textId="77777777" w:rsidR="00B4138E" w:rsidRPr="00FE2CAE" w:rsidRDefault="00E62A46">
    <w:pPr>
      <w:pStyle w:val="Header"/>
      <w:tabs>
        <w:tab w:val="clear" w:pos="8306"/>
      </w:tabs>
      <w:jc w:val="right"/>
      <w:rPr>
        <w:rFonts w:asciiTheme="minorBidi" w:hAnsiTheme="minorBidi" w:cstheme="minorBidi"/>
        <w:sz w:val="22"/>
        <w:szCs w:val="22"/>
      </w:rPr>
    </w:pPr>
    <w:r w:rsidRPr="00FE2CAE">
      <w:rPr>
        <w:rFonts w:asciiTheme="minorBidi" w:hAnsiTheme="minorBidi" w:cstheme="minorBidi"/>
        <w:sz w:val="22"/>
        <w:szCs w:val="22"/>
        <w:lang w:val="ru-RU"/>
      </w:rPr>
      <w:t>IOC/EC-55/AP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253553"/>
    <w:multiLevelType w:val="hybridMultilevel"/>
    <w:tmpl w:val="9620D798"/>
    <w:lvl w:ilvl="0" w:tplc="E74273BA">
      <w:start w:val="1"/>
      <w:numFmt w:val="lowerRoman"/>
      <w:lvlText w:val="%1)"/>
      <w:lvlJc w:val="left"/>
      <w:pPr>
        <w:ind w:left="1440" w:hanging="720"/>
      </w:pPr>
      <w:rPr>
        <w:rFonts w:ascii="Arial" w:hAnsi="Arial" w:cs="Arial" w:hint="default"/>
        <w:sz w:val="22"/>
        <w:szCs w:val="22"/>
      </w:rPr>
    </w:lvl>
    <w:lvl w:ilvl="1" w:tplc="3BC08D92" w:tentative="1">
      <w:start w:val="1"/>
      <w:numFmt w:val="lowerLetter"/>
      <w:lvlText w:val="%2."/>
      <w:lvlJc w:val="left"/>
      <w:pPr>
        <w:ind w:left="1800" w:hanging="360"/>
      </w:pPr>
    </w:lvl>
    <w:lvl w:ilvl="2" w:tplc="ADA2CDBC" w:tentative="1">
      <w:start w:val="1"/>
      <w:numFmt w:val="lowerRoman"/>
      <w:lvlText w:val="%3."/>
      <w:lvlJc w:val="right"/>
      <w:pPr>
        <w:ind w:left="2520" w:hanging="180"/>
      </w:pPr>
    </w:lvl>
    <w:lvl w:ilvl="3" w:tplc="49489CB6" w:tentative="1">
      <w:start w:val="1"/>
      <w:numFmt w:val="decimal"/>
      <w:lvlText w:val="%4."/>
      <w:lvlJc w:val="left"/>
      <w:pPr>
        <w:ind w:left="3240" w:hanging="360"/>
      </w:pPr>
    </w:lvl>
    <w:lvl w:ilvl="4" w:tplc="85209C5C" w:tentative="1">
      <w:start w:val="1"/>
      <w:numFmt w:val="lowerLetter"/>
      <w:lvlText w:val="%5."/>
      <w:lvlJc w:val="left"/>
      <w:pPr>
        <w:ind w:left="3960" w:hanging="360"/>
      </w:pPr>
    </w:lvl>
    <w:lvl w:ilvl="5" w:tplc="1878FF42" w:tentative="1">
      <w:start w:val="1"/>
      <w:numFmt w:val="lowerRoman"/>
      <w:lvlText w:val="%6."/>
      <w:lvlJc w:val="right"/>
      <w:pPr>
        <w:ind w:left="4680" w:hanging="180"/>
      </w:pPr>
    </w:lvl>
    <w:lvl w:ilvl="6" w:tplc="4CC47EAA" w:tentative="1">
      <w:start w:val="1"/>
      <w:numFmt w:val="decimal"/>
      <w:lvlText w:val="%7."/>
      <w:lvlJc w:val="left"/>
      <w:pPr>
        <w:ind w:left="5400" w:hanging="360"/>
      </w:pPr>
    </w:lvl>
    <w:lvl w:ilvl="7" w:tplc="B85E88D4" w:tentative="1">
      <w:start w:val="1"/>
      <w:numFmt w:val="lowerLetter"/>
      <w:lvlText w:val="%8."/>
      <w:lvlJc w:val="left"/>
      <w:pPr>
        <w:ind w:left="6120" w:hanging="360"/>
      </w:pPr>
    </w:lvl>
    <w:lvl w:ilvl="8" w:tplc="8F646AB6" w:tentative="1">
      <w:start w:val="1"/>
      <w:numFmt w:val="lowerRoman"/>
      <w:lvlText w:val="%9."/>
      <w:lvlJc w:val="right"/>
      <w:pPr>
        <w:ind w:left="6840" w:hanging="180"/>
      </w:pPr>
    </w:lvl>
  </w:abstractNum>
  <w:abstractNum w:abstractNumId="2" w15:restartNumberingAfterBreak="0">
    <w:nsid w:val="0A78444C"/>
    <w:multiLevelType w:val="hybridMultilevel"/>
    <w:tmpl w:val="467EA122"/>
    <w:lvl w:ilvl="0" w:tplc="A9EE86A6">
      <w:start w:val="1"/>
      <w:numFmt w:val="lowerRoman"/>
      <w:lvlText w:val="(%1)"/>
      <w:lvlJc w:val="left"/>
      <w:pPr>
        <w:ind w:left="720" w:hanging="360"/>
      </w:pPr>
      <w:rPr>
        <w:rFonts w:hint="default"/>
        <w:u w:val="none"/>
      </w:rPr>
    </w:lvl>
    <w:lvl w:ilvl="1" w:tplc="B9407214" w:tentative="1">
      <w:start w:val="1"/>
      <w:numFmt w:val="lowerLetter"/>
      <w:lvlText w:val="%2."/>
      <w:lvlJc w:val="left"/>
      <w:pPr>
        <w:ind w:left="1440" w:hanging="360"/>
      </w:pPr>
    </w:lvl>
    <w:lvl w:ilvl="2" w:tplc="0A20D3D6" w:tentative="1">
      <w:start w:val="1"/>
      <w:numFmt w:val="lowerRoman"/>
      <w:lvlText w:val="%3."/>
      <w:lvlJc w:val="right"/>
      <w:pPr>
        <w:ind w:left="2160" w:hanging="180"/>
      </w:pPr>
    </w:lvl>
    <w:lvl w:ilvl="3" w:tplc="7946175A" w:tentative="1">
      <w:start w:val="1"/>
      <w:numFmt w:val="decimal"/>
      <w:lvlText w:val="%4."/>
      <w:lvlJc w:val="left"/>
      <w:pPr>
        <w:ind w:left="2880" w:hanging="360"/>
      </w:pPr>
    </w:lvl>
    <w:lvl w:ilvl="4" w:tplc="575AA162" w:tentative="1">
      <w:start w:val="1"/>
      <w:numFmt w:val="lowerLetter"/>
      <w:lvlText w:val="%5."/>
      <w:lvlJc w:val="left"/>
      <w:pPr>
        <w:ind w:left="3600" w:hanging="360"/>
      </w:pPr>
    </w:lvl>
    <w:lvl w:ilvl="5" w:tplc="AE629752" w:tentative="1">
      <w:start w:val="1"/>
      <w:numFmt w:val="lowerRoman"/>
      <w:lvlText w:val="%6."/>
      <w:lvlJc w:val="right"/>
      <w:pPr>
        <w:ind w:left="4320" w:hanging="180"/>
      </w:pPr>
    </w:lvl>
    <w:lvl w:ilvl="6" w:tplc="C3A08A3E" w:tentative="1">
      <w:start w:val="1"/>
      <w:numFmt w:val="decimal"/>
      <w:lvlText w:val="%7."/>
      <w:lvlJc w:val="left"/>
      <w:pPr>
        <w:ind w:left="5040" w:hanging="360"/>
      </w:pPr>
    </w:lvl>
    <w:lvl w:ilvl="7" w:tplc="ED36E2E0" w:tentative="1">
      <w:start w:val="1"/>
      <w:numFmt w:val="lowerLetter"/>
      <w:lvlText w:val="%8."/>
      <w:lvlJc w:val="left"/>
      <w:pPr>
        <w:ind w:left="5760" w:hanging="360"/>
      </w:pPr>
    </w:lvl>
    <w:lvl w:ilvl="8" w:tplc="53FA188C" w:tentative="1">
      <w:start w:val="1"/>
      <w:numFmt w:val="lowerRoman"/>
      <w:lvlText w:val="%9."/>
      <w:lvlJc w:val="right"/>
      <w:pPr>
        <w:ind w:left="6480" w:hanging="180"/>
      </w:pPr>
    </w:lvl>
  </w:abstractNum>
  <w:abstractNum w:abstractNumId="3" w15:restartNumberingAfterBreak="0">
    <w:nsid w:val="0ADD7294"/>
    <w:multiLevelType w:val="hybridMultilevel"/>
    <w:tmpl w:val="B7C828BE"/>
    <w:lvl w:ilvl="0" w:tplc="36C44FD2">
      <w:start w:val="1"/>
      <w:numFmt w:val="lowerRoman"/>
      <w:lvlText w:val="(%1)"/>
      <w:lvlJc w:val="left"/>
      <w:pPr>
        <w:tabs>
          <w:tab w:val="num" w:pos="1440"/>
        </w:tabs>
        <w:ind w:left="1440" w:hanging="720"/>
      </w:pPr>
      <w:rPr>
        <w:rFonts w:ascii="Arial" w:eastAsia="Times New Roman" w:hAnsi="Arial" w:cs="Times" w:hint="default"/>
      </w:rPr>
    </w:lvl>
    <w:lvl w:ilvl="1" w:tplc="B4FA49B0">
      <w:start w:val="2"/>
      <w:numFmt w:val="decimal"/>
      <w:lvlText w:val="%2."/>
      <w:lvlJc w:val="left"/>
      <w:pPr>
        <w:tabs>
          <w:tab w:val="num" w:pos="1800"/>
        </w:tabs>
        <w:ind w:left="1800" w:hanging="360"/>
      </w:pPr>
      <w:rPr>
        <w:rFonts w:hint="default"/>
      </w:rPr>
    </w:lvl>
    <w:lvl w:ilvl="2" w:tplc="39F84BAA" w:tentative="1">
      <w:start w:val="1"/>
      <w:numFmt w:val="lowerRoman"/>
      <w:lvlText w:val="%3."/>
      <w:lvlJc w:val="right"/>
      <w:pPr>
        <w:tabs>
          <w:tab w:val="num" w:pos="2520"/>
        </w:tabs>
        <w:ind w:left="2520" w:hanging="180"/>
      </w:pPr>
    </w:lvl>
    <w:lvl w:ilvl="3" w:tplc="48C63634" w:tentative="1">
      <w:start w:val="1"/>
      <w:numFmt w:val="decimal"/>
      <w:lvlText w:val="%4."/>
      <w:lvlJc w:val="left"/>
      <w:pPr>
        <w:tabs>
          <w:tab w:val="num" w:pos="3240"/>
        </w:tabs>
        <w:ind w:left="3240" w:hanging="360"/>
      </w:pPr>
    </w:lvl>
    <w:lvl w:ilvl="4" w:tplc="E3305F20" w:tentative="1">
      <w:start w:val="1"/>
      <w:numFmt w:val="lowerLetter"/>
      <w:lvlText w:val="%5."/>
      <w:lvlJc w:val="left"/>
      <w:pPr>
        <w:tabs>
          <w:tab w:val="num" w:pos="3960"/>
        </w:tabs>
        <w:ind w:left="3960" w:hanging="360"/>
      </w:pPr>
    </w:lvl>
    <w:lvl w:ilvl="5" w:tplc="D1FC275C" w:tentative="1">
      <w:start w:val="1"/>
      <w:numFmt w:val="lowerRoman"/>
      <w:lvlText w:val="%6."/>
      <w:lvlJc w:val="right"/>
      <w:pPr>
        <w:tabs>
          <w:tab w:val="num" w:pos="4680"/>
        </w:tabs>
        <w:ind w:left="4680" w:hanging="180"/>
      </w:pPr>
    </w:lvl>
    <w:lvl w:ilvl="6" w:tplc="67161018" w:tentative="1">
      <w:start w:val="1"/>
      <w:numFmt w:val="decimal"/>
      <w:lvlText w:val="%7."/>
      <w:lvlJc w:val="left"/>
      <w:pPr>
        <w:tabs>
          <w:tab w:val="num" w:pos="5400"/>
        </w:tabs>
        <w:ind w:left="5400" w:hanging="360"/>
      </w:pPr>
    </w:lvl>
    <w:lvl w:ilvl="7" w:tplc="D16E09B8" w:tentative="1">
      <w:start w:val="1"/>
      <w:numFmt w:val="lowerLetter"/>
      <w:lvlText w:val="%8."/>
      <w:lvlJc w:val="left"/>
      <w:pPr>
        <w:tabs>
          <w:tab w:val="num" w:pos="6120"/>
        </w:tabs>
        <w:ind w:left="6120" w:hanging="360"/>
      </w:pPr>
    </w:lvl>
    <w:lvl w:ilvl="8" w:tplc="44DC3F30" w:tentative="1">
      <w:start w:val="1"/>
      <w:numFmt w:val="lowerRoman"/>
      <w:lvlText w:val="%9."/>
      <w:lvlJc w:val="right"/>
      <w:pPr>
        <w:tabs>
          <w:tab w:val="num" w:pos="6840"/>
        </w:tabs>
        <w:ind w:left="6840" w:hanging="180"/>
      </w:pPr>
    </w:lvl>
  </w:abstractNum>
  <w:abstractNum w:abstractNumId="4" w15:restartNumberingAfterBreak="0">
    <w:nsid w:val="0BFB4351"/>
    <w:multiLevelType w:val="hybridMultilevel"/>
    <w:tmpl w:val="B46AEDA0"/>
    <w:lvl w:ilvl="0" w:tplc="D68E816E">
      <w:numFmt w:val="bullet"/>
      <w:lvlText w:val="-"/>
      <w:lvlJc w:val="left"/>
      <w:pPr>
        <w:ind w:left="927" w:hanging="360"/>
      </w:pPr>
      <w:rPr>
        <w:rFonts w:ascii="Arial" w:eastAsia="Times New Roman" w:hAnsi="Arial" w:cs="Arial" w:hint="default"/>
      </w:rPr>
    </w:lvl>
    <w:lvl w:ilvl="1" w:tplc="EEA28300" w:tentative="1">
      <w:start w:val="1"/>
      <w:numFmt w:val="bullet"/>
      <w:lvlText w:val="o"/>
      <w:lvlJc w:val="left"/>
      <w:pPr>
        <w:ind w:left="1647" w:hanging="360"/>
      </w:pPr>
      <w:rPr>
        <w:rFonts w:ascii="Courier New" w:hAnsi="Courier New" w:cs="Courier New" w:hint="default"/>
      </w:rPr>
    </w:lvl>
    <w:lvl w:ilvl="2" w:tplc="084EF52C" w:tentative="1">
      <w:start w:val="1"/>
      <w:numFmt w:val="bullet"/>
      <w:lvlText w:val=""/>
      <w:lvlJc w:val="left"/>
      <w:pPr>
        <w:ind w:left="2367" w:hanging="360"/>
      </w:pPr>
      <w:rPr>
        <w:rFonts w:ascii="Wingdings" w:hAnsi="Wingdings" w:hint="default"/>
      </w:rPr>
    </w:lvl>
    <w:lvl w:ilvl="3" w:tplc="273A4D44" w:tentative="1">
      <w:start w:val="1"/>
      <w:numFmt w:val="bullet"/>
      <w:lvlText w:val=""/>
      <w:lvlJc w:val="left"/>
      <w:pPr>
        <w:ind w:left="3087" w:hanging="360"/>
      </w:pPr>
      <w:rPr>
        <w:rFonts w:ascii="Symbol" w:hAnsi="Symbol" w:hint="default"/>
      </w:rPr>
    </w:lvl>
    <w:lvl w:ilvl="4" w:tplc="7B0270E8" w:tentative="1">
      <w:start w:val="1"/>
      <w:numFmt w:val="bullet"/>
      <w:lvlText w:val="o"/>
      <w:lvlJc w:val="left"/>
      <w:pPr>
        <w:ind w:left="3807" w:hanging="360"/>
      </w:pPr>
      <w:rPr>
        <w:rFonts w:ascii="Courier New" w:hAnsi="Courier New" w:cs="Courier New" w:hint="default"/>
      </w:rPr>
    </w:lvl>
    <w:lvl w:ilvl="5" w:tplc="02D8966C" w:tentative="1">
      <w:start w:val="1"/>
      <w:numFmt w:val="bullet"/>
      <w:lvlText w:val=""/>
      <w:lvlJc w:val="left"/>
      <w:pPr>
        <w:ind w:left="4527" w:hanging="360"/>
      </w:pPr>
      <w:rPr>
        <w:rFonts w:ascii="Wingdings" w:hAnsi="Wingdings" w:hint="default"/>
      </w:rPr>
    </w:lvl>
    <w:lvl w:ilvl="6" w:tplc="3D984170" w:tentative="1">
      <w:start w:val="1"/>
      <w:numFmt w:val="bullet"/>
      <w:lvlText w:val=""/>
      <w:lvlJc w:val="left"/>
      <w:pPr>
        <w:ind w:left="5247" w:hanging="360"/>
      </w:pPr>
      <w:rPr>
        <w:rFonts w:ascii="Symbol" w:hAnsi="Symbol" w:hint="default"/>
      </w:rPr>
    </w:lvl>
    <w:lvl w:ilvl="7" w:tplc="E8662D8C" w:tentative="1">
      <w:start w:val="1"/>
      <w:numFmt w:val="bullet"/>
      <w:lvlText w:val="o"/>
      <w:lvlJc w:val="left"/>
      <w:pPr>
        <w:ind w:left="5967" w:hanging="360"/>
      </w:pPr>
      <w:rPr>
        <w:rFonts w:ascii="Courier New" w:hAnsi="Courier New" w:cs="Courier New" w:hint="default"/>
      </w:rPr>
    </w:lvl>
    <w:lvl w:ilvl="8" w:tplc="BF9C7758" w:tentative="1">
      <w:start w:val="1"/>
      <w:numFmt w:val="bullet"/>
      <w:lvlText w:val=""/>
      <w:lvlJc w:val="left"/>
      <w:pPr>
        <w:ind w:left="6687" w:hanging="360"/>
      </w:pPr>
      <w:rPr>
        <w:rFonts w:ascii="Wingdings" w:hAnsi="Wingdings" w:hint="default"/>
      </w:rPr>
    </w:lvl>
  </w:abstractNum>
  <w:abstractNum w:abstractNumId="5" w15:restartNumberingAfterBreak="0">
    <w:nsid w:val="0CA7137E"/>
    <w:multiLevelType w:val="multilevel"/>
    <w:tmpl w:val="D27A2BA6"/>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01E0B75"/>
    <w:multiLevelType w:val="hybridMultilevel"/>
    <w:tmpl w:val="13AE5402"/>
    <w:lvl w:ilvl="0" w:tplc="7666A476">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B852D60E" w:tentative="1">
      <w:start w:val="1"/>
      <w:numFmt w:val="lowerLetter"/>
      <w:lvlText w:val="%2."/>
      <w:lvlJc w:val="left"/>
      <w:pPr>
        <w:ind w:left="1440" w:hanging="360"/>
      </w:pPr>
    </w:lvl>
    <w:lvl w:ilvl="2" w:tplc="88C0CC2A" w:tentative="1">
      <w:start w:val="1"/>
      <w:numFmt w:val="lowerRoman"/>
      <w:lvlText w:val="%3."/>
      <w:lvlJc w:val="right"/>
      <w:pPr>
        <w:ind w:left="2160" w:hanging="180"/>
      </w:pPr>
    </w:lvl>
    <w:lvl w:ilvl="3" w:tplc="1DD4A932" w:tentative="1">
      <w:start w:val="1"/>
      <w:numFmt w:val="decimal"/>
      <w:lvlText w:val="%4."/>
      <w:lvlJc w:val="left"/>
      <w:pPr>
        <w:ind w:left="2880" w:hanging="360"/>
      </w:pPr>
    </w:lvl>
    <w:lvl w:ilvl="4" w:tplc="83A6DEF4" w:tentative="1">
      <w:start w:val="1"/>
      <w:numFmt w:val="lowerLetter"/>
      <w:lvlText w:val="%5."/>
      <w:lvlJc w:val="left"/>
      <w:pPr>
        <w:ind w:left="3600" w:hanging="360"/>
      </w:pPr>
    </w:lvl>
    <w:lvl w:ilvl="5" w:tplc="CC403262" w:tentative="1">
      <w:start w:val="1"/>
      <w:numFmt w:val="lowerRoman"/>
      <w:lvlText w:val="%6."/>
      <w:lvlJc w:val="right"/>
      <w:pPr>
        <w:ind w:left="4320" w:hanging="180"/>
      </w:pPr>
    </w:lvl>
    <w:lvl w:ilvl="6" w:tplc="606C7A7C" w:tentative="1">
      <w:start w:val="1"/>
      <w:numFmt w:val="decimal"/>
      <w:lvlText w:val="%7."/>
      <w:lvlJc w:val="left"/>
      <w:pPr>
        <w:ind w:left="5040" w:hanging="360"/>
      </w:pPr>
    </w:lvl>
    <w:lvl w:ilvl="7" w:tplc="4800A730" w:tentative="1">
      <w:start w:val="1"/>
      <w:numFmt w:val="lowerLetter"/>
      <w:lvlText w:val="%8."/>
      <w:lvlJc w:val="left"/>
      <w:pPr>
        <w:ind w:left="5760" w:hanging="360"/>
      </w:pPr>
    </w:lvl>
    <w:lvl w:ilvl="8" w:tplc="4CCC9378" w:tentative="1">
      <w:start w:val="1"/>
      <w:numFmt w:val="lowerRoman"/>
      <w:lvlText w:val="%9."/>
      <w:lvlJc w:val="right"/>
      <w:pPr>
        <w:ind w:left="6480" w:hanging="180"/>
      </w:pPr>
    </w:lvl>
  </w:abstractNum>
  <w:abstractNum w:abstractNumId="7" w15:restartNumberingAfterBreak="0">
    <w:nsid w:val="10552EB6"/>
    <w:multiLevelType w:val="hybridMultilevel"/>
    <w:tmpl w:val="5EEAB2B0"/>
    <w:lvl w:ilvl="0" w:tplc="2686553C">
      <w:start w:val="1"/>
      <w:numFmt w:val="bullet"/>
      <w:lvlText w:val="-"/>
      <w:lvlJc w:val="left"/>
      <w:pPr>
        <w:ind w:left="1211" w:hanging="360"/>
      </w:pPr>
      <w:rPr>
        <w:rFonts w:ascii="Walbaum Display Light" w:hAnsi="Walbaum Display Light" w:hint="default"/>
        <w:i/>
        <w:sz w:val="22"/>
        <w:szCs w:val="22"/>
      </w:rPr>
    </w:lvl>
    <w:lvl w:ilvl="1" w:tplc="2F486152">
      <w:start w:val="1"/>
      <w:numFmt w:val="lowerLetter"/>
      <w:lvlText w:val="%2."/>
      <w:lvlJc w:val="left"/>
      <w:pPr>
        <w:ind w:left="1931" w:hanging="360"/>
      </w:pPr>
    </w:lvl>
    <w:lvl w:ilvl="2" w:tplc="E6BE8BD8">
      <w:start w:val="1"/>
      <w:numFmt w:val="lowerRoman"/>
      <w:lvlText w:val="%3."/>
      <w:lvlJc w:val="right"/>
      <w:pPr>
        <w:ind w:left="2651" w:hanging="180"/>
      </w:pPr>
    </w:lvl>
    <w:lvl w:ilvl="3" w:tplc="51B84FBE" w:tentative="1">
      <w:start w:val="1"/>
      <w:numFmt w:val="decimal"/>
      <w:lvlText w:val="%4."/>
      <w:lvlJc w:val="left"/>
      <w:pPr>
        <w:ind w:left="3371" w:hanging="360"/>
      </w:pPr>
    </w:lvl>
    <w:lvl w:ilvl="4" w:tplc="87B23348" w:tentative="1">
      <w:start w:val="1"/>
      <w:numFmt w:val="lowerLetter"/>
      <w:lvlText w:val="%5."/>
      <w:lvlJc w:val="left"/>
      <w:pPr>
        <w:ind w:left="4091" w:hanging="360"/>
      </w:pPr>
    </w:lvl>
    <w:lvl w:ilvl="5" w:tplc="997A807A" w:tentative="1">
      <w:start w:val="1"/>
      <w:numFmt w:val="lowerRoman"/>
      <w:lvlText w:val="%6."/>
      <w:lvlJc w:val="right"/>
      <w:pPr>
        <w:ind w:left="4811" w:hanging="180"/>
      </w:pPr>
    </w:lvl>
    <w:lvl w:ilvl="6" w:tplc="68F03C1A" w:tentative="1">
      <w:start w:val="1"/>
      <w:numFmt w:val="decimal"/>
      <w:lvlText w:val="%7."/>
      <w:lvlJc w:val="left"/>
      <w:pPr>
        <w:ind w:left="5531" w:hanging="360"/>
      </w:pPr>
    </w:lvl>
    <w:lvl w:ilvl="7" w:tplc="24E6E31C" w:tentative="1">
      <w:start w:val="1"/>
      <w:numFmt w:val="lowerLetter"/>
      <w:lvlText w:val="%8."/>
      <w:lvlJc w:val="left"/>
      <w:pPr>
        <w:ind w:left="6251" w:hanging="360"/>
      </w:pPr>
    </w:lvl>
    <w:lvl w:ilvl="8" w:tplc="484C07C6" w:tentative="1">
      <w:start w:val="1"/>
      <w:numFmt w:val="lowerRoman"/>
      <w:lvlText w:val="%9."/>
      <w:lvlJc w:val="right"/>
      <w:pPr>
        <w:ind w:left="6971" w:hanging="180"/>
      </w:pPr>
    </w:lvl>
  </w:abstractNum>
  <w:abstractNum w:abstractNumId="8" w15:restartNumberingAfterBreak="0">
    <w:nsid w:val="178D2C42"/>
    <w:multiLevelType w:val="hybridMultilevel"/>
    <w:tmpl w:val="177A2178"/>
    <w:lvl w:ilvl="0" w:tplc="8A86B19E">
      <w:start w:val="4"/>
      <w:numFmt w:val="decimal"/>
      <w:lvlText w:val="%1."/>
      <w:lvlJc w:val="left"/>
      <w:pPr>
        <w:ind w:left="1421" w:hanging="570"/>
      </w:pPr>
      <w:rPr>
        <w:rFonts w:hint="default"/>
      </w:rPr>
    </w:lvl>
    <w:lvl w:ilvl="1" w:tplc="84D2D9B8" w:tentative="1">
      <w:start w:val="1"/>
      <w:numFmt w:val="lowerLetter"/>
      <w:lvlText w:val="%2."/>
      <w:lvlJc w:val="left"/>
      <w:pPr>
        <w:ind w:left="1440" w:hanging="360"/>
      </w:pPr>
    </w:lvl>
    <w:lvl w:ilvl="2" w:tplc="F0769BD0" w:tentative="1">
      <w:start w:val="1"/>
      <w:numFmt w:val="lowerRoman"/>
      <w:lvlText w:val="%3."/>
      <w:lvlJc w:val="right"/>
      <w:pPr>
        <w:ind w:left="2160" w:hanging="180"/>
      </w:pPr>
    </w:lvl>
    <w:lvl w:ilvl="3" w:tplc="E99E074A" w:tentative="1">
      <w:start w:val="1"/>
      <w:numFmt w:val="decimal"/>
      <w:lvlText w:val="%4."/>
      <w:lvlJc w:val="left"/>
      <w:pPr>
        <w:ind w:left="2880" w:hanging="360"/>
      </w:pPr>
    </w:lvl>
    <w:lvl w:ilvl="4" w:tplc="11E4A1B4" w:tentative="1">
      <w:start w:val="1"/>
      <w:numFmt w:val="lowerLetter"/>
      <w:lvlText w:val="%5."/>
      <w:lvlJc w:val="left"/>
      <w:pPr>
        <w:ind w:left="3600" w:hanging="360"/>
      </w:pPr>
    </w:lvl>
    <w:lvl w:ilvl="5" w:tplc="002AC370" w:tentative="1">
      <w:start w:val="1"/>
      <w:numFmt w:val="lowerRoman"/>
      <w:lvlText w:val="%6."/>
      <w:lvlJc w:val="right"/>
      <w:pPr>
        <w:ind w:left="4320" w:hanging="180"/>
      </w:pPr>
    </w:lvl>
    <w:lvl w:ilvl="6" w:tplc="464A06D6" w:tentative="1">
      <w:start w:val="1"/>
      <w:numFmt w:val="decimal"/>
      <w:lvlText w:val="%7."/>
      <w:lvlJc w:val="left"/>
      <w:pPr>
        <w:ind w:left="5040" w:hanging="360"/>
      </w:pPr>
    </w:lvl>
    <w:lvl w:ilvl="7" w:tplc="7F9ABFE0" w:tentative="1">
      <w:start w:val="1"/>
      <w:numFmt w:val="lowerLetter"/>
      <w:lvlText w:val="%8."/>
      <w:lvlJc w:val="left"/>
      <w:pPr>
        <w:ind w:left="5760" w:hanging="360"/>
      </w:pPr>
    </w:lvl>
    <w:lvl w:ilvl="8" w:tplc="9C1EBB72" w:tentative="1">
      <w:start w:val="1"/>
      <w:numFmt w:val="lowerRoman"/>
      <w:lvlText w:val="%9."/>
      <w:lvlJc w:val="right"/>
      <w:pPr>
        <w:ind w:left="6480" w:hanging="180"/>
      </w:pPr>
    </w:lvl>
  </w:abstractNum>
  <w:abstractNum w:abstractNumId="9" w15:restartNumberingAfterBreak="0">
    <w:nsid w:val="182B5744"/>
    <w:multiLevelType w:val="singleLevel"/>
    <w:tmpl w:val="4ED6F432"/>
    <w:lvl w:ilvl="0">
      <w:start w:val="1"/>
      <w:numFmt w:val="lowerLetter"/>
      <w:lvlText w:val="%1)"/>
      <w:legacy w:legacy="1" w:legacySpace="113" w:legacyIndent="567"/>
      <w:lvlJc w:val="left"/>
      <w:pPr>
        <w:ind w:left="1248" w:hanging="567"/>
      </w:pPr>
    </w:lvl>
  </w:abstractNum>
  <w:abstractNum w:abstractNumId="10"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1BC33398"/>
    <w:multiLevelType w:val="hybridMultilevel"/>
    <w:tmpl w:val="DB4814D2"/>
    <w:lvl w:ilvl="0" w:tplc="9056BDEA">
      <w:start w:val="1"/>
      <w:numFmt w:val="decimal"/>
      <w:lvlText w:val="%1."/>
      <w:lvlJc w:val="left"/>
      <w:pPr>
        <w:ind w:left="720" w:hanging="360"/>
      </w:pPr>
      <w:rPr>
        <w:rFonts w:ascii="Arial" w:hAnsi="Arial" w:cs="Arial" w:hint="default"/>
        <w:b w:val="0"/>
        <w:bCs/>
        <w:sz w:val="22"/>
        <w:szCs w:val="22"/>
        <w:lang w:val="en-US"/>
      </w:rPr>
    </w:lvl>
    <w:lvl w:ilvl="1" w:tplc="538A562A" w:tentative="1">
      <w:start w:val="1"/>
      <w:numFmt w:val="lowerLetter"/>
      <w:lvlText w:val="%2."/>
      <w:lvlJc w:val="left"/>
      <w:pPr>
        <w:ind w:left="1440" w:hanging="360"/>
      </w:pPr>
    </w:lvl>
    <w:lvl w:ilvl="2" w:tplc="23D8782A" w:tentative="1">
      <w:start w:val="1"/>
      <w:numFmt w:val="lowerRoman"/>
      <w:lvlText w:val="%3."/>
      <w:lvlJc w:val="right"/>
      <w:pPr>
        <w:ind w:left="2160" w:hanging="180"/>
      </w:pPr>
    </w:lvl>
    <w:lvl w:ilvl="3" w:tplc="519639BA" w:tentative="1">
      <w:start w:val="1"/>
      <w:numFmt w:val="decimal"/>
      <w:lvlText w:val="%4."/>
      <w:lvlJc w:val="left"/>
      <w:pPr>
        <w:ind w:left="2880" w:hanging="360"/>
      </w:pPr>
    </w:lvl>
    <w:lvl w:ilvl="4" w:tplc="F9FA6DD4" w:tentative="1">
      <w:start w:val="1"/>
      <w:numFmt w:val="lowerLetter"/>
      <w:lvlText w:val="%5."/>
      <w:lvlJc w:val="left"/>
      <w:pPr>
        <w:ind w:left="3600" w:hanging="360"/>
      </w:pPr>
    </w:lvl>
    <w:lvl w:ilvl="5" w:tplc="FDDEFA64" w:tentative="1">
      <w:start w:val="1"/>
      <w:numFmt w:val="lowerRoman"/>
      <w:lvlText w:val="%6."/>
      <w:lvlJc w:val="right"/>
      <w:pPr>
        <w:ind w:left="4320" w:hanging="180"/>
      </w:pPr>
    </w:lvl>
    <w:lvl w:ilvl="6" w:tplc="5CC43012" w:tentative="1">
      <w:start w:val="1"/>
      <w:numFmt w:val="decimal"/>
      <w:lvlText w:val="%7."/>
      <w:lvlJc w:val="left"/>
      <w:pPr>
        <w:ind w:left="5040" w:hanging="360"/>
      </w:pPr>
    </w:lvl>
    <w:lvl w:ilvl="7" w:tplc="6A70EC88" w:tentative="1">
      <w:start w:val="1"/>
      <w:numFmt w:val="lowerLetter"/>
      <w:lvlText w:val="%8."/>
      <w:lvlJc w:val="left"/>
      <w:pPr>
        <w:ind w:left="5760" w:hanging="360"/>
      </w:pPr>
    </w:lvl>
    <w:lvl w:ilvl="8" w:tplc="9FF891C4" w:tentative="1">
      <w:start w:val="1"/>
      <w:numFmt w:val="lowerRoman"/>
      <w:lvlText w:val="%9."/>
      <w:lvlJc w:val="right"/>
      <w:pPr>
        <w:ind w:left="6480" w:hanging="180"/>
      </w:pPr>
    </w:lvl>
  </w:abstractNum>
  <w:abstractNum w:abstractNumId="12" w15:restartNumberingAfterBreak="0">
    <w:nsid w:val="1C494513"/>
    <w:multiLevelType w:val="hybridMultilevel"/>
    <w:tmpl w:val="3F168D6C"/>
    <w:lvl w:ilvl="0" w:tplc="A9E67758">
      <w:start w:val="1"/>
      <w:numFmt w:val="bullet"/>
      <w:lvlText w:val="-"/>
      <w:lvlJc w:val="left"/>
      <w:pPr>
        <w:ind w:left="1211" w:hanging="360"/>
      </w:pPr>
      <w:rPr>
        <w:rFonts w:ascii="Walbaum Display Light" w:hAnsi="Walbaum Display Light" w:hint="default"/>
        <w:i/>
        <w:sz w:val="22"/>
        <w:szCs w:val="22"/>
      </w:rPr>
    </w:lvl>
    <w:lvl w:ilvl="1" w:tplc="CFCE8F94">
      <w:start w:val="1"/>
      <w:numFmt w:val="lowerLetter"/>
      <w:lvlText w:val="%2."/>
      <w:lvlJc w:val="left"/>
      <w:pPr>
        <w:ind w:left="1931" w:hanging="360"/>
      </w:pPr>
    </w:lvl>
    <w:lvl w:ilvl="2" w:tplc="8E468240">
      <w:start w:val="1"/>
      <w:numFmt w:val="lowerRoman"/>
      <w:lvlText w:val="%3."/>
      <w:lvlJc w:val="right"/>
      <w:pPr>
        <w:ind w:left="2651" w:hanging="180"/>
      </w:pPr>
    </w:lvl>
    <w:lvl w:ilvl="3" w:tplc="50787A9E" w:tentative="1">
      <w:start w:val="1"/>
      <w:numFmt w:val="decimal"/>
      <w:lvlText w:val="%4."/>
      <w:lvlJc w:val="left"/>
      <w:pPr>
        <w:ind w:left="3371" w:hanging="360"/>
      </w:pPr>
    </w:lvl>
    <w:lvl w:ilvl="4" w:tplc="7806EEEC" w:tentative="1">
      <w:start w:val="1"/>
      <w:numFmt w:val="lowerLetter"/>
      <w:lvlText w:val="%5."/>
      <w:lvlJc w:val="left"/>
      <w:pPr>
        <w:ind w:left="4091" w:hanging="360"/>
      </w:pPr>
    </w:lvl>
    <w:lvl w:ilvl="5" w:tplc="6EFC3DA2" w:tentative="1">
      <w:start w:val="1"/>
      <w:numFmt w:val="lowerRoman"/>
      <w:lvlText w:val="%6."/>
      <w:lvlJc w:val="right"/>
      <w:pPr>
        <w:ind w:left="4811" w:hanging="180"/>
      </w:pPr>
    </w:lvl>
    <w:lvl w:ilvl="6" w:tplc="F468E016" w:tentative="1">
      <w:start w:val="1"/>
      <w:numFmt w:val="decimal"/>
      <w:lvlText w:val="%7."/>
      <w:lvlJc w:val="left"/>
      <w:pPr>
        <w:ind w:left="5531" w:hanging="360"/>
      </w:pPr>
    </w:lvl>
    <w:lvl w:ilvl="7" w:tplc="69C8A588" w:tentative="1">
      <w:start w:val="1"/>
      <w:numFmt w:val="lowerLetter"/>
      <w:lvlText w:val="%8."/>
      <w:lvlJc w:val="left"/>
      <w:pPr>
        <w:ind w:left="6251" w:hanging="360"/>
      </w:pPr>
    </w:lvl>
    <w:lvl w:ilvl="8" w:tplc="F6BC2B0C" w:tentative="1">
      <w:start w:val="1"/>
      <w:numFmt w:val="lowerRoman"/>
      <w:lvlText w:val="%9."/>
      <w:lvlJc w:val="right"/>
      <w:pPr>
        <w:ind w:left="6971" w:hanging="180"/>
      </w:pPr>
    </w:lvl>
  </w:abstractNum>
  <w:abstractNum w:abstractNumId="13" w15:restartNumberingAfterBreak="0">
    <w:nsid w:val="22A83F8A"/>
    <w:multiLevelType w:val="hybridMultilevel"/>
    <w:tmpl w:val="F3464990"/>
    <w:lvl w:ilvl="0" w:tplc="DC08984A">
      <w:start w:val="1"/>
      <w:numFmt w:val="lowerLetter"/>
      <w:lvlText w:val="(%1)"/>
      <w:lvlJc w:val="left"/>
      <w:pPr>
        <w:ind w:left="1527" w:hanging="360"/>
      </w:pPr>
      <w:rPr>
        <w:rFonts w:cs="Times New Roman" w:hint="default"/>
      </w:r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4" w15:restartNumberingAfterBreak="0">
    <w:nsid w:val="231B7287"/>
    <w:multiLevelType w:val="hybridMultilevel"/>
    <w:tmpl w:val="0840F158"/>
    <w:lvl w:ilvl="0" w:tplc="6AEA1A20">
      <w:start w:val="1"/>
      <w:numFmt w:val="lowerRoman"/>
      <w:lvlText w:val="(%1)"/>
      <w:lvlJc w:val="left"/>
      <w:pPr>
        <w:ind w:left="720" w:hanging="360"/>
      </w:pPr>
      <w:rPr>
        <w:rFonts w:ascii="Arial" w:hAnsi="Arial" w:cs="Arial" w:hint="default"/>
        <w:b w:val="0"/>
        <w:i w:val="0"/>
        <w:caps w:val="0"/>
        <w:strike w:val="0"/>
        <w:dstrike w:val="0"/>
        <w:vanish w:val="0"/>
        <w:sz w:val="22"/>
        <w:szCs w:val="22"/>
        <w:u w:val="none"/>
        <w:vertAlign w:val="baseline"/>
      </w:rPr>
    </w:lvl>
    <w:lvl w:ilvl="1" w:tplc="0D164264" w:tentative="1">
      <w:start w:val="1"/>
      <w:numFmt w:val="lowerLetter"/>
      <w:lvlText w:val="%2."/>
      <w:lvlJc w:val="left"/>
      <w:pPr>
        <w:ind w:left="1440" w:hanging="360"/>
      </w:pPr>
    </w:lvl>
    <w:lvl w:ilvl="2" w:tplc="7F8EF9EC" w:tentative="1">
      <w:start w:val="1"/>
      <w:numFmt w:val="lowerRoman"/>
      <w:lvlText w:val="%3."/>
      <w:lvlJc w:val="right"/>
      <w:pPr>
        <w:ind w:left="2160" w:hanging="180"/>
      </w:pPr>
    </w:lvl>
    <w:lvl w:ilvl="3" w:tplc="60503F64" w:tentative="1">
      <w:start w:val="1"/>
      <w:numFmt w:val="decimal"/>
      <w:lvlText w:val="%4."/>
      <w:lvlJc w:val="left"/>
      <w:pPr>
        <w:ind w:left="2880" w:hanging="360"/>
      </w:pPr>
    </w:lvl>
    <w:lvl w:ilvl="4" w:tplc="3D94CE16" w:tentative="1">
      <w:start w:val="1"/>
      <w:numFmt w:val="lowerLetter"/>
      <w:lvlText w:val="%5."/>
      <w:lvlJc w:val="left"/>
      <w:pPr>
        <w:ind w:left="3600" w:hanging="360"/>
      </w:pPr>
    </w:lvl>
    <w:lvl w:ilvl="5" w:tplc="9BA810CE" w:tentative="1">
      <w:start w:val="1"/>
      <w:numFmt w:val="lowerRoman"/>
      <w:lvlText w:val="%6."/>
      <w:lvlJc w:val="right"/>
      <w:pPr>
        <w:ind w:left="4320" w:hanging="180"/>
      </w:pPr>
    </w:lvl>
    <w:lvl w:ilvl="6" w:tplc="078273DC" w:tentative="1">
      <w:start w:val="1"/>
      <w:numFmt w:val="decimal"/>
      <w:lvlText w:val="%7."/>
      <w:lvlJc w:val="left"/>
      <w:pPr>
        <w:ind w:left="5040" w:hanging="360"/>
      </w:pPr>
    </w:lvl>
    <w:lvl w:ilvl="7" w:tplc="3E9EA95E" w:tentative="1">
      <w:start w:val="1"/>
      <w:numFmt w:val="lowerLetter"/>
      <w:lvlText w:val="%8."/>
      <w:lvlJc w:val="left"/>
      <w:pPr>
        <w:ind w:left="5760" w:hanging="360"/>
      </w:pPr>
    </w:lvl>
    <w:lvl w:ilvl="8" w:tplc="0B68F6D6" w:tentative="1">
      <w:start w:val="1"/>
      <w:numFmt w:val="lowerRoman"/>
      <w:lvlText w:val="%9."/>
      <w:lvlJc w:val="right"/>
      <w:pPr>
        <w:ind w:left="6480" w:hanging="180"/>
      </w:pPr>
    </w:lvl>
  </w:abstractNum>
  <w:abstractNum w:abstractNumId="15" w15:restartNumberingAfterBreak="0">
    <w:nsid w:val="25CB0D19"/>
    <w:multiLevelType w:val="hybridMultilevel"/>
    <w:tmpl w:val="78ACF6E6"/>
    <w:lvl w:ilvl="0" w:tplc="AF34DFD2">
      <w:start w:val="1"/>
      <w:numFmt w:val="bullet"/>
      <w:pStyle w:val="ListBullet2"/>
      <w:lvlText w:val=""/>
      <w:lvlJc w:val="left"/>
      <w:pPr>
        <w:tabs>
          <w:tab w:val="num" w:pos="851"/>
        </w:tabs>
        <w:ind w:left="851" w:hanging="284"/>
      </w:pPr>
      <w:rPr>
        <w:rFonts w:ascii="Symbol" w:hAnsi="Symbol" w:hint="default"/>
      </w:rPr>
    </w:lvl>
    <w:lvl w:ilvl="1" w:tplc="26B2D450" w:tentative="1">
      <w:start w:val="1"/>
      <w:numFmt w:val="bullet"/>
      <w:lvlText w:val="o"/>
      <w:lvlJc w:val="left"/>
      <w:pPr>
        <w:tabs>
          <w:tab w:val="num" w:pos="1440"/>
        </w:tabs>
        <w:ind w:left="1440" w:hanging="360"/>
      </w:pPr>
      <w:rPr>
        <w:rFonts w:ascii="Courier New" w:hAnsi="Courier New" w:cs="Courier New" w:hint="default"/>
      </w:rPr>
    </w:lvl>
    <w:lvl w:ilvl="2" w:tplc="B35EA30A" w:tentative="1">
      <w:start w:val="1"/>
      <w:numFmt w:val="bullet"/>
      <w:lvlText w:val=""/>
      <w:lvlJc w:val="left"/>
      <w:pPr>
        <w:tabs>
          <w:tab w:val="num" w:pos="2160"/>
        </w:tabs>
        <w:ind w:left="2160" w:hanging="360"/>
      </w:pPr>
      <w:rPr>
        <w:rFonts w:ascii="Wingdings" w:hAnsi="Wingdings" w:hint="default"/>
      </w:rPr>
    </w:lvl>
    <w:lvl w:ilvl="3" w:tplc="3EC688CC" w:tentative="1">
      <w:start w:val="1"/>
      <w:numFmt w:val="bullet"/>
      <w:lvlText w:val=""/>
      <w:lvlJc w:val="left"/>
      <w:pPr>
        <w:tabs>
          <w:tab w:val="num" w:pos="2880"/>
        </w:tabs>
        <w:ind w:left="2880" w:hanging="360"/>
      </w:pPr>
      <w:rPr>
        <w:rFonts w:ascii="Symbol" w:hAnsi="Symbol" w:hint="default"/>
      </w:rPr>
    </w:lvl>
    <w:lvl w:ilvl="4" w:tplc="82987F10" w:tentative="1">
      <w:start w:val="1"/>
      <w:numFmt w:val="bullet"/>
      <w:lvlText w:val="o"/>
      <w:lvlJc w:val="left"/>
      <w:pPr>
        <w:tabs>
          <w:tab w:val="num" w:pos="3600"/>
        </w:tabs>
        <w:ind w:left="3600" w:hanging="360"/>
      </w:pPr>
      <w:rPr>
        <w:rFonts w:ascii="Courier New" w:hAnsi="Courier New" w:cs="Courier New" w:hint="default"/>
      </w:rPr>
    </w:lvl>
    <w:lvl w:ilvl="5" w:tplc="0BE251D4" w:tentative="1">
      <w:start w:val="1"/>
      <w:numFmt w:val="bullet"/>
      <w:lvlText w:val=""/>
      <w:lvlJc w:val="left"/>
      <w:pPr>
        <w:tabs>
          <w:tab w:val="num" w:pos="4320"/>
        </w:tabs>
        <w:ind w:left="4320" w:hanging="360"/>
      </w:pPr>
      <w:rPr>
        <w:rFonts w:ascii="Wingdings" w:hAnsi="Wingdings" w:hint="default"/>
      </w:rPr>
    </w:lvl>
    <w:lvl w:ilvl="6" w:tplc="BA7011DC" w:tentative="1">
      <w:start w:val="1"/>
      <w:numFmt w:val="bullet"/>
      <w:lvlText w:val=""/>
      <w:lvlJc w:val="left"/>
      <w:pPr>
        <w:tabs>
          <w:tab w:val="num" w:pos="5040"/>
        </w:tabs>
        <w:ind w:left="5040" w:hanging="360"/>
      </w:pPr>
      <w:rPr>
        <w:rFonts w:ascii="Symbol" w:hAnsi="Symbol" w:hint="default"/>
      </w:rPr>
    </w:lvl>
    <w:lvl w:ilvl="7" w:tplc="A9662B96" w:tentative="1">
      <w:start w:val="1"/>
      <w:numFmt w:val="bullet"/>
      <w:lvlText w:val="o"/>
      <w:lvlJc w:val="left"/>
      <w:pPr>
        <w:tabs>
          <w:tab w:val="num" w:pos="5760"/>
        </w:tabs>
        <w:ind w:left="5760" w:hanging="360"/>
      </w:pPr>
      <w:rPr>
        <w:rFonts w:ascii="Courier New" w:hAnsi="Courier New" w:cs="Courier New" w:hint="default"/>
      </w:rPr>
    </w:lvl>
    <w:lvl w:ilvl="8" w:tplc="84FC1E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420C3"/>
    <w:multiLevelType w:val="hybridMultilevel"/>
    <w:tmpl w:val="F14A5D44"/>
    <w:lvl w:ilvl="0" w:tplc="ED7A2B20">
      <w:start w:val="1"/>
      <w:numFmt w:val="decimal"/>
      <w:lvlText w:val="%1."/>
      <w:lvlJc w:val="left"/>
      <w:pPr>
        <w:ind w:left="720" w:hanging="360"/>
      </w:pPr>
      <w:rPr>
        <w:rFonts w:hint="default"/>
        <w:color w:val="auto"/>
        <w:sz w:val="22"/>
      </w:rPr>
    </w:lvl>
    <w:lvl w:ilvl="1" w:tplc="EC007888" w:tentative="1">
      <w:start w:val="1"/>
      <w:numFmt w:val="lowerLetter"/>
      <w:lvlText w:val="%2."/>
      <w:lvlJc w:val="left"/>
      <w:pPr>
        <w:ind w:left="1440" w:hanging="360"/>
      </w:pPr>
    </w:lvl>
    <w:lvl w:ilvl="2" w:tplc="5F5E18EC" w:tentative="1">
      <w:start w:val="1"/>
      <w:numFmt w:val="lowerRoman"/>
      <w:lvlText w:val="%3."/>
      <w:lvlJc w:val="right"/>
      <w:pPr>
        <w:ind w:left="2160" w:hanging="180"/>
      </w:pPr>
    </w:lvl>
    <w:lvl w:ilvl="3" w:tplc="992EF1F2" w:tentative="1">
      <w:start w:val="1"/>
      <w:numFmt w:val="decimal"/>
      <w:lvlText w:val="%4."/>
      <w:lvlJc w:val="left"/>
      <w:pPr>
        <w:ind w:left="2880" w:hanging="360"/>
      </w:pPr>
    </w:lvl>
    <w:lvl w:ilvl="4" w:tplc="5560D418" w:tentative="1">
      <w:start w:val="1"/>
      <w:numFmt w:val="lowerLetter"/>
      <w:lvlText w:val="%5."/>
      <w:lvlJc w:val="left"/>
      <w:pPr>
        <w:ind w:left="3600" w:hanging="360"/>
      </w:pPr>
    </w:lvl>
    <w:lvl w:ilvl="5" w:tplc="14402736" w:tentative="1">
      <w:start w:val="1"/>
      <w:numFmt w:val="lowerRoman"/>
      <w:lvlText w:val="%6."/>
      <w:lvlJc w:val="right"/>
      <w:pPr>
        <w:ind w:left="4320" w:hanging="180"/>
      </w:pPr>
    </w:lvl>
    <w:lvl w:ilvl="6" w:tplc="C8227C0C" w:tentative="1">
      <w:start w:val="1"/>
      <w:numFmt w:val="decimal"/>
      <w:lvlText w:val="%7."/>
      <w:lvlJc w:val="left"/>
      <w:pPr>
        <w:ind w:left="5040" w:hanging="360"/>
      </w:pPr>
    </w:lvl>
    <w:lvl w:ilvl="7" w:tplc="473E8A30" w:tentative="1">
      <w:start w:val="1"/>
      <w:numFmt w:val="lowerLetter"/>
      <w:lvlText w:val="%8."/>
      <w:lvlJc w:val="left"/>
      <w:pPr>
        <w:ind w:left="5760" w:hanging="360"/>
      </w:pPr>
    </w:lvl>
    <w:lvl w:ilvl="8" w:tplc="ECFE6A54" w:tentative="1">
      <w:start w:val="1"/>
      <w:numFmt w:val="lowerRoman"/>
      <w:lvlText w:val="%9."/>
      <w:lvlJc w:val="right"/>
      <w:pPr>
        <w:ind w:left="6480" w:hanging="180"/>
      </w:pPr>
    </w:lvl>
  </w:abstractNum>
  <w:abstractNum w:abstractNumId="17" w15:restartNumberingAfterBreak="0">
    <w:nsid w:val="2AE123C2"/>
    <w:multiLevelType w:val="hybridMultilevel"/>
    <w:tmpl w:val="15745668"/>
    <w:lvl w:ilvl="0" w:tplc="624C7840">
      <w:start w:val="1"/>
      <w:numFmt w:val="bullet"/>
      <w:lvlText w:val=""/>
      <w:lvlJc w:val="left"/>
      <w:pPr>
        <w:ind w:left="927" w:hanging="360"/>
      </w:pPr>
      <w:rPr>
        <w:rFonts w:ascii="Symbol" w:hAnsi="Symbol" w:hint="default"/>
      </w:rPr>
    </w:lvl>
    <w:lvl w:ilvl="1" w:tplc="D618F024" w:tentative="1">
      <w:start w:val="1"/>
      <w:numFmt w:val="bullet"/>
      <w:lvlText w:val="o"/>
      <w:lvlJc w:val="left"/>
      <w:pPr>
        <w:ind w:left="1647" w:hanging="360"/>
      </w:pPr>
      <w:rPr>
        <w:rFonts w:ascii="Courier New" w:hAnsi="Courier New" w:cs="Courier New" w:hint="default"/>
      </w:rPr>
    </w:lvl>
    <w:lvl w:ilvl="2" w:tplc="1AFA3AEA" w:tentative="1">
      <w:start w:val="1"/>
      <w:numFmt w:val="bullet"/>
      <w:lvlText w:val=""/>
      <w:lvlJc w:val="left"/>
      <w:pPr>
        <w:ind w:left="2367" w:hanging="360"/>
      </w:pPr>
      <w:rPr>
        <w:rFonts w:ascii="Wingdings" w:hAnsi="Wingdings" w:hint="default"/>
      </w:rPr>
    </w:lvl>
    <w:lvl w:ilvl="3" w:tplc="8C4CACF4" w:tentative="1">
      <w:start w:val="1"/>
      <w:numFmt w:val="bullet"/>
      <w:lvlText w:val=""/>
      <w:lvlJc w:val="left"/>
      <w:pPr>
        <w:ind w:left="3087" w:hanging="360"/>
      </w:pPr>
      <w:rPr>
        <w:rFonts w:ascii="Symbol" w:hAnsi="Symbol" w:hint="default"/>
      </w:rPr>
    </w:lvl>
    <w:lvl w:ilvl="4" w:tplc="7E1A2F62" w:tentative="1">
      <w:start w:val="1"/>
      <w:numFmt w:val="bullet"/>
      <w:lvlText w:val="o"/>
      <w:lvlJc w:val="left"/>
      <w:pPr>
        <w:ind w:left="3807" w:hanging="360"/>
      </w:pPr>
      <w:rPr>
        <w:rFonts w:ascii="Courier New" w:hAnsi="Courier New" w:cs="Courier New" w:hint="default"/>
      </w:rPr>
    </w:lvl>
    <w:lvl w:ilvl="5" w:tplc="289C40D2" w:tentative="1">
      <w:start w:val="1"/>
      <w:numFmt w:val="bullet"/>
      <w:lvlText w:val=""/>
      <w:lvlJc w:val="left"/>
      <w:pPr>
        <w:ind w:left="4527" w:hanging="360"/>
      </w:pPr>
      <w:rPr>
        <w:rFonts w:ascii="Wingdings" w:hAnsi="Wingdings" w:hint="default"/>
      </w:rPr>
    </w:lvl>
    <w:lvl w:ilvl="6" w:tplc="21B0ABAE" w:tentative="1">
      <w:start w:val="1"/>
      <w:numFmt w:val="bullet"/>
      <w:lvlText w:val=""/>
      <w:lvlJc w:val="left"/>
      <w:pPr>
        <w:ind w:left="5247" w:hanging="360"/>
      </w:pPr>
      <w:rPr>
        <w:rFonts w:ascii="Symbol" w:hAnsi="Symbol" w:hint="default"/>
      </w:rPr>
    </w:lvl>
    <w:lvl w:ilvl="7" w:tplc="DF14B716" w:tentative="1">
      <w:start w:val="1"/>
      <w:numFmt w:val="bullet"/>
      <w:lvlText w:val="o"/>
      <w:lvlJc w:val="left"/>
      <w:pPr>
        <w:ind w:left="5967" w:hanging="360"/>
      </w:pPr>
      <w:rPr>
        <w:rFonts w:ascii="Courier New" w:hAnsi="Courier New" w:cs="Courier New" w:hint="default"/>
      </w:rPr>
    </w:lvl>
    <w:lvl w:ilvl="8" w:tplc="6150BA28" w:tentative="1">
      <w:start w:val="1"/>
      <w:numFmt w:val="bullet"/>
      <w:lvlText w:val=""/>
      <w:lvlJc w:val="left"/>
      <w:pPr>
        <w:ind w:left="6687" w:hanging="360"/>
      </w:pPr>
      <w:rPr>
        <w:rFonts w:ascii="Wingdings" w:hAnsi="Wingdings" w:hint="default"/>
      </w:rPr>
    </w:lvl>
  </w:abstractNum>
  <w:abstractNum w:abstractNumId="18" w15:restartNumberingAfterBreak="0">
    <w:nsid w:val="2D491349"/>
    <w:multiLevelType w:val="hybridMultilevel"/>
    <w:tmpl w:val="52A861BC"/>
    <w:lvl w:ilvl="0" w:tplc="6CD2454A">
      <w:start w:val="1"/>
      <w:numFmt w:val="decimal"/>
      <w:lvlText w:val="%1."/>
      <w:lvlJc w:val="left"/>
      <w:pPr>
        <w:ind w:left="2607" w:hanging="360"/>
      </w:pPr>
      <w:rPr>
        <w:rFonts w:ascii="Arial" w:hAnsi="Arial" w:cs="Arial" w:hint="default"/>
        <w:i/>
        <w:sz w:val="22"/>
        <w:szCs w:val="22"/>
      </w:rPr>
    </w:lvl>
    <w:lvl w:ilvl="1" w:tplc="8FA41FAA">
      <w:start w:val="1"/>
      <w:numFmt w:val="lowerLetter"/>
      <w:lvlText w:val="%2."/>
      <w:lvlJc w:val="left"/>
      <w:pPr>
        <w:ind w:left="3327" w:hanging="360"/>
      </w:pPr>
    </w:lvl>
    <w:lvl w:ilvl="2" w:tplc="0C8EE70A">
      <w:start w:val="1"/>
      <w:numFmt w:val="lowerRoman"/>
      <w:lvlText w:val="%3."/>
      <w:lvlJc w:val="right"/>
      <w:pPr>
        <w:ind w:left="4047" w:hanging="180"/>
      </w:pPr>
    </w:lvl>
    <w:lvl w:ilvl="3" w:tplc="1E76E2A2" w:tentative="1">
      <w:start w:val="1"/>
      <w:numFmt w:val="decimal"/>
      <w:lvlText w:val="%4."/>
      <w:lvlJc w:val="left"/>
      <w:pPr>
        <w:ind w:left="4767" w:hanging="360"/>
      </w:pPr>
    </w:lvl>
    <w:lvl w:ilvl="4" w:tplc="0B02CBA6" w:tentative="1">
      <w:start w:val="1"/>
      <w:numFmt w:val="lowerLetter"/>
      <w:lvlText w:val="%5."/>
      <w:lvlJc w:val="left"/>
      <w:pPr>
        <w:ind w:left="5487" w:hanging="360"/>
      </w:pPr>
    </w:lvl>
    <w:lvl w:ilvl="5" w:tplc="1BC82BC8" w:tentative="1">
      <w:start w:val="1"/>
      <w:numFmt w:val="lowerRoman"/>
      <w:lvlText w:val="%6."/>
      <w:lvlJc w:val="right"/>
      <w:pPr>
        <w:ind w:left="6207" w:hanging="180"/>
      </w:pPr>
    </w:lvl>
    <w:lvl w:ilvl="6" w:tplc="159EA3CA" w:tentative="1">
      <w:start w:val="1"/>
      <w:numFmt w:val="decimal"/>
      <w:lvlText w:val="%7."/>
      <w:lvlJc w:val="left"/>
      <w:pPr>
        <w:ind w:left="6927" w:hanging="360"/>
      </w:pPr>
    </w:lvl>
    <w:lvl w:ilvl="7" w:tplc="05444280" w:tentative="1">
      <w:start w:val="1"/>
      <w:numFmt w:val="lowerLetter"/>
      <w:lvlText w:val="%8."/>
      <w:lvlJc w:val="left"/>
      <w:pPr>
        <w:ind w:left="7647" w:hanging="360"/>
      </w:pPr>
    </w:lvl>
    <w:lvl w:ilvl="8" w:tplc="798435C8" w:tentative="1">
      <w:start w:val="1"/>
      <w:numFmt w:val="lowerRoman"/>
      <w:lvlText w:val="%9."/>
      <w:lvlJc w:val="right"/>
      <w:pPr>
        <w:ind w:left="8367" w:hanging="180"/>
      </w:pPr>
    </w:lvl>
  </w:abstractNum>
  <w:abstractNum w:abstractNumId="19" w15:restartNumberingAfterBreak="0">
    <w:nsid w:val="2FE23F9D"/>
    <w:multiLevelType w:val="hybridMultilevel"/>
    <w:tmpl w:val="4F8E6194"/>
    <w:lvl w:ilvl="0" w:tplc="AD2AA3C2">
      <w:start w:val="1"/>
      <w:numFmt w:val="decimal"/>
      <w:lvlText w:val="%1."/>
      <w:lvlJc w:val="left"/>
      <w:pPr>
        <w:ind w:left="928" w:hanging="360"/>
      </w:pPr>
      <w:rPr>
        <w:rFonts w:hint="default"/>
        <w:u w:val="none"/>
      </w:rPr>
    </w:lvl>
    <w:lvl w:ilvl="1" w:tplc="EAE03A7C" w:tentative="1">
      <w:start w:val="1"/>
      <w:numFmt w:val="lowerLetter"/>
      <w:lvlText w:val="%2."/>
      <w:lvlJc w:val="left"/>
      <w:pPr>
        <w:ind w:left="1648" w:hanging="360"/>
      </w:pPr>
    </w:lvl>
    <w:lvl w:ilvl="2" w:tplc="205A6C0A" w:tentative="1">
      <w:start w:val="1"/>
      <w:numFmt w:val="lowerRoman"/>
      <w:lvlText w:val="%3."/>
      <w:lvlJc w:val="right"/>
      <w:pPr>
        <w:ind w:left="2368" w:hanging="180"/>
      </w:pPr>
    </w:lvl>
    <w:lvl w:ilvl="3" w:tplc="542ECB7C" w:tentative="1">
      <w:start w:val="1"/>
      <w:numFmt w:val="decimal"/>
      <w:lvlText w:val="%4."/>
      <w:lvlJc w:val="left"/>
      <w:pPr>
        <w:ind w:left="3088" w:hanging="360"/>
      </w:pPr>
    </w:lvl>
    <w:lvl w:ilvl="4" w:tplc="F10290EA" w:tentative="1">
      <w:start w:val="1"/>
      <w:numFmt w:val="lowerLetter"/>
      <w:lvlText w:val="%5."/>
      <w:lvlJc w:val="left"/>
      <w:pPr>
        <w:ind w:left="3808" w:hanging="360"/>
      </w:pPr>
    </w:lvl>
    <w:lvl w:ilvl="5" w:tplc="E42C1F68" w:tentative="1">
      <w:start w:val="1"/>
      <w:numFmt w:val="lowerRoman"/>
      <w:lvlText w:val="%6."/>
      <w:lvlJc w:val="right"/>
      <w:pPr>
        <w:ind w:left="4528" w:hanging="180"/>
      </w:pPr>
    </w:lvl>
    <w:lvl w:ilvl="6" w:tplc="616AB0F8" w:tentative="1">
      <w:start w:val="1"/>
      <w:numFmt w:val="decimal"/>
      <w:lvlText w:val="%7."/>
      <w:lvlJc w:val="left"/>
      <w:pPr>
        <w:ind w:left="5248" w:hanging="360"/>
      </w:pPr>
    </w:lvl>
    <w:lvl w:ilvl="7" w:tplc="A7E23070" w:tentative="1">
      <w:start w:val="1"/>
      <w:numFmt w:val="lowerLetter"/>
      <w:lvlText w:val="%8."/>
      <w:lvlJc w:val="left"/>
      <w:pPr>
        <w:ind w:left="5968" w:hanging="360"/>
      </w:pPr>
    </w:lvl>
    <w:lvl w:ilvl="8" w:tplc="8184270A" w:tentative="1">
      <w:start w:val="1"/>
      <w:numFmt w:val="lowerRoman"/>
      <w:lvlText w:val="%9."/>
      <w:lvlJc w:val="right"/>
      <w:pPr>
        <w:ind w:left="6688" w:hanging="180"/>
      </w:pPr>
    </w:lvl>
  </w:abstractNum>
  <w:abstractNum w:abstractNumId="20"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1"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8206007"/>
    <w:multiLevelType w:val="hybridMultilevel"/>
    <w:tmpl w:val="54FC9F64"/>
    <w:lvl w:ilvl="0" w:tplc="2084DB84">
      <w:start w:val="1"/>
      <w:numFmt w:val="decimal"/>
      <w:lvlText w:val="%1."/>
      <w:lvlJc w:val="left"/>
      <w:pPr>
        <w:ind w:left="720" w:hanging="360"/>
      </w:pPr>
      <w:rPr>
        <w:rFonts w:eastAsia="Calibri" w:hint="default"/>
        <w:u w:val="none"/>
      </w:rPr>
    </w:lvl>
    <w:lvl w:ilvl="1" w:tplc="17BC10DE" w:tentative="1">
      <w:start w:val="1"/>
      <w:numFmt w:val="lowerLetter"/>
      <w:lvlText w:val="%2."/>
      <w:lvlJc w:val="left"/>
      <w:pPr>
        <w:ind w:left="1440" w:hanging="360"/>
      </w:pPr>
    </w:lvl>
    <w:lvl w:ilvl="2" w:tplc="5B765040" w:tentative="1">
      <w:start w:val="1"/>
      <w:numFmt w:val="lowerRoman"/>
      <w:lvlText w:val="%3."/>
      <w:lvlJc w:val="right"/>
      <w:pPr>
        <w:ind w:left="2160" w:hanging="180"/>
      </w:pPr>
    </w:lvl>
    <w:lvl w:ilvl="3" w:tplc="1780C71E" w:tentative="1">
      <w:start w:val="1"/>
      <w:numFmt w:val="decimal"/>
      <w:lvlText w:val="%4."/>
      <w:lvlJc w:val="left"/>
      <w:pPr>
        <w:ind w:left="2880" w:hanging="360"/>
      </w:pPr>
    </w:lvl>
    <w:lvl w:ilvl="4" w:tplc="85244906" w:tentative="1">
      <w:start w:val="1"/>
      <w:numFmt w:val="lowerLetter"/>
      <w:lvlText w:val="%5."/>
      <w:lvlJc w:val="left"/>
      <w:pPr>
        <w:ind w:left="3600" w:hanging="360"/>
      </w:pPr>
    </w:lvl>
    <w:lvl w:ilvl="5" w:tplc="D9D2EBEA" w:tentative="1">
      <w:start w:val="1"/>
      <w:numFmt w:val="lowerRoman"/>
      <w:lvlText w:val="%6."/>
      <w:lvlJc w:val="right"/>
      <w:pPr>
        <w:ind w:left="4320" w:hanging="180"/>
      </w:pPr>
    </w:lvl>
    <w:lvl w:ilvl="6" w:tplc="2180747A" w:tentative="1">
      <w:start w:val="1"/>
      <w:numFmt w:val="decimal"/>
      <w:lvlText w:val="%7."/>
      <w:lvlJc w:val="left"/>
      <w:pPr>
        <w:ind w:left="5040" w:hanging="360"/>
      </w:pPr>
    </w:lvl>
    <w:lvl w:ilvl="7" w:tplc="E1344016" w:tentative="1">
      <w:start w:val="1"/>
      <w:numFmt w:val="lowerLetter"/>
      <w:lvlText w:val="%8."/>
      <w:lvlJc w:val="left"/>
      <w:pPr>
        <w:ind w:left="5760" w:hanging="360"/>
      </w:pPr>
    </w:lvl>
    <w:lvl w:ilvl="8" w:tplc="F8C8AF00" w:tentative="1">
      <w:start w:val="1"/>
      <w:numFmt w:val="lowerRoman"/>
      <w:lvlText w:val="%9."/>
      <w:lvlJc w:val="right"/>
      <w:pPr>
        <w:ind w:left="6480" w:hanging="180"/>
      </w:pPr>
    </w:lvl>
  </w:abstractNum>
  <w:abstractNum w:abstractNumId="23" w15:restartNumberingAfterBreak="0">
    <w:nsid w:val="3D9654EF"/>
    <w:multiLevelType w:val="hybridMultilevel"/>
    <w:tmpl w:val="4A66B832"/>
    <w:lvl w:ilvl="0" w:tplc="0BA8889C">
      <w:start w:val="100"/>
      <w:numFmt w:val="lowerRoman"/>
      <w:lvlText w:val="(%1)"/>
      <w:lvlJc w:val="left"/>
      <w:pPr>
        <w:ind w:left="1320" w:hanging="72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3EE801B0"/>
    <w:multiLevelType w:val="hybridMultilevel"/>
    <w:tmpl w:val="DE72602C"/>
    <w:lvl w:ilvl="0" w:tplc="F89AC500">
      <w:start w:val="1"/>
      <w:numFmt w:val="bullet"/>
      <w:pStyle w:val="TIRETbul1cm"/>
      <w:lvlText w:val=""/>
      <w:lvlJc w:val="left"/>
      <w:pPr>
        <w:tabs>
          <w:tab w:val="num" w:pos="644"/>
        </w:tabs>
        <w:ind w:left="284" w:firstLine="0"/>
      </w:pPr>
      <w:rPr>
        <w:rFonts w:ascii="Symbol" w:hAnsi="Symbol" w:hint="default"/>
      </w:rPr>
    </w:lvl>
    <w:lvl w:ilvl="1" w:tplc="0FDA7292" w:tentative="1">
      <w:start w:val="1"/>
      <w:numFmt w:val="bullet"/>
      <w:lvlText w:val="o"/>
      <w:lvlJc w:val="left"/>
      <w:pPr>
        <w:tabs>
          <w:tab w:val="num" w:pos="1440"/>
        </w:tabs>
        <w:ind w:left="1440" w:hanging="360"/>
      </w:pPr>
      <w:rPr>
        <w:rFonts w:ascii="Courier New" w:hAnsi="Courier New" w:cs="Arial" w:hint="default"/>
      </w:rPr>
    </w:lvl>
    <w:lvl w:ilvl="2" w:tplc="A4B08694" w:tentative="1">
      <w:start w:val="1"/>
      <w:numFmt w:val="bullet"/>
      <w:lvlText w:val=""/>
      <w:lvlJc w:val="left"/>
      <w:pPr>
        <w:tabs>
          <w:tab w:val="num" w:pos="2160"/>
        </w:tabs>
        <w:ind w:left="2160" w:hanging="360"/>
      </w:pPr>
      <w:rPr>
        <w:rFonts w:ascii="Wingdings" w:hAnsi="Wingdings" w:hint="default"/>
      </w:rPr>
    </w:lvl>
    <w:lvl w:ilvl="3" w:tplc="5EC4FC00" w:tentative="1">
      <w:start w:val="1"/>
      <w:numFmt w:val="bullet"/>
      <w:lvlText w:val=""/>
      <w:lvlJc w:val="left"/>
      <w:pPr>
        <w:tabs>
          <w:tab w:val="num" w:pos="2880"/>
        </w:tabs>
        <w:ind w:left="2880" w:hanging="360"/>
      </w:pPr>
      <w:rPr>
        <w:rFonts w:ascii="Symbol" w:hAnsi="Symbol" w:hint="default"/>
      </w:rPr>
    </w:lvl>
    <w:lvl w:ilvl="4" w:tplc="43686500" w:tentative="1">
      <w:start w:val="1"/>
      <w:numFmt w:val="bullet"/>
      <w:lvlText w:val="o"/>
      <w:lvlJc w:val="left"/>
      <w:pPr>
        <w:tabs>
          <w:tab w:val="num" w:pos="3600"/>
        </w:tabs>
        <w:ind w:left="3600" w:hanging="360"/>
      </w:pPr>
      <w:rPr>
        <w:rFonts w:ascii="Courier New" w:hAnsi="Courier New" w:cs="Arial" w:hint="default"/>
      </w:rPr>
    </w:lvl>
    <w:lvl w:ilvl="5" w:tplc="07E2C7A2" w:tentative="1">
      <w:start w:val="1"/>
      <w:numFmt w:val="bullet"/>
      <w:lvlText w:val=""/>
      <w:lvlJc w:val="left"/>
      <w:pPr>
        <w:tabs>
          <w:tab w:val="num" w:pos="4320"/>
        </w:tabs>
        <w:ind w:left="4320" w:hanging="360"/>
      </w:pPr>
      <w:rPr>
        <w:rFonts w:ascii="Wingdings" w:hAnsi="Wingdings" w:hint="default"/>
      </w:rPr>
    </w:lvl>
    <w:lvl w:ilvl="6" w:tplc="057A855A" w:tentative="1">
      <w:start w:val="1"/>
      <w:numFmt w:val="bullet"/>
      <w:lvlText w:val=""/>
      <w:lvlJc w:val="left"/>
      <w:pPr>
        <w:tabs>
          <w:tab w:val="num" w:pos="5040"/>
        </w:tabs>
        <w:ind w:left="5040" w:hanging="360"/>
      </w:pPr>
      <w:rPr>
        <w:rFonts w:ascii="Symbol" w:hAnsi="Symbol" w:hint="default"/>
      </w:rPr>
    </w:lvl>
    <w:lvl w:ilvl="7" w:tplc="6868E4BA" w:tentative="1">
      <w:start w:val="1"/>
      <w:numFmt w:val="bullet"/>
      <w:lvlText w:val="o"/>
      <w:lvlJc w:val="left"/>
      <w:pPr>
        <w:tabs>
          <w:tab w:val="num" w:pos="5760"/>
        </w:tabs>
        <w:ind w:left="5760" w:hanging="360"/>
      </w:pPr>
      <w:rPr>
        <w:rFonts w:ascii="Courier New" w:hAnsi="Courier New" w:cs="Arial" w:hint="default"/>
      </w:rPr>
    </w:lvl>
    <w:lvl w:ilvl="8" w:tplc="5468AEC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A309E"/>
    <w:multiLevelType w:val="hybridMultilevel"/>
    <w:tmpl w:val="22266F90"/>
    <w:lvl w:ilvl="0" w:tplc="8C74E4E4">
      <w:start w:val="1"/>
      <w:numFmt w:val="decimal"/>
      <w:lvlText w:val="%1."/>
      <w:lvlJc w:val="left"/>
      <w:pPr>
        <w:ind w:left="720" w:hanging="360"/>
      </w:pPr>
      <w:rPr>
        <w:rFonts w:eastAsia="Calibri" w:hint="default"/>
        <w:u w:val="none"/>
      </w:rPr>
    </w:lvl>
    <w:lvl w:ilvl="1" w:tplc="B106C4F0" w:tentative="1">
      <w:start w:val="1"/>
      <w:numFmt w:val="lowerLetter"/>
      <w:lvlText w:val="%2."/>
      <w:lvlJc w:val="left"/>
      <w:pPr>
        <w:ind w:left="1440" w:hanging="360"/>
      </w:pPr>
    </w:lvl>
    <w:lvl w:ilvl="2" w:tplc="AB767C32" w:tentative="1">
      <w:start w:val="1"/>
      <w:numFmt w:val="lowerRoman"/>
      <w:lvlText w:val="%3."/>
      <w:lvlJc w:val="right"/>
      <w:pPr>
        <w:ind w:left="2160" w:hanging="180"/>
      </w:pPr>
    </w:lvl>
    <w:lvl w:ilvl="3" w:tplc="07E65812" w:tentative="1">
      <w:start w:val="1"/>
      <w:numFmt w:val="decimal"/>
      <w:lvlText w:val="%4."/>
      <w:lvlJc w:val="left"/>
      <w:pPr>
        <w:ind w:left="2880" w:hanging="360"/>
      </w:pPr>
    </w:lvl>
    <w:lvl w:ilvl="4" w:tplc="10FABA28" w:tentative="1">
      <w:start w:val="1"/>
      <w:numFmt w:val="lowerLetter"/>
      <w:lvlText w:val="%5."/>
      <w:lvlJc w:val="left"/>
      <w:pPr>
        <w:ind w:left="3600" w:hanging="360"/>
      </w:pPr>
    </w:lvl>
    <w:lvl w:ilvl="5" w:tplc="4378BEA4" w:tentative="1">
      <w:start w:val="1"/>
      <w:numFmt w:val="lowerRoman"/>
      <w:lvlText w:val="%6."/>
      <w:lvlJc w:val="right"/>
      <w:pPr>
        <w:ind w:left="4320" w:hanging="180"/>
      </w:pPr>
    </w:lvl>
    <w:lvl w:ilvl="6" w:tplc="4A0C26A0" w:tentative="1">
      <w:start w:val="1"/>
      <w:numFmt w:val="decimal"/>
      <w:lvlText w:val="%7."/>
      <w:lvlJc w:val="left"/>
      <w:pPr>
        <w:ind w:left="5040" w:hanging="360"/>
      </w:pPr>
    </w:lvl>
    <w:lvl w:ilvl="7" w:tplc="236A21D8" w:tentative="1">
      <w:start w:val="1"/>
      <w:numFmt w:val="lowerLetter"/>
      <w:lvlText w:val="%8."/>
      <w:lvlJc w:val="left"/>
      <w:pPr>
        <w:ind w:left="5760" w:hanging="360"/>
      </w:pPr>
    </w:lvl>
    <w:lvl w:ilvl="8" w:tplc="B044D134" w:tentative="1">
      <w:start w:val="1"/>
      <w:numFmt w:val="lowerRoman"/>
      <w:lvlText w:val="%9."/>
      <w:lvlJc w:val="right"/>
      <w:pPr>
        <w:ind w:left="6480" w:hanging="180"/>
      </w:pPr>
    </w:lvl>
  </w:abstractNum>
  <w:abstractNum w:abstractNumId="26" w15:restartNumberingAfterBreak="0">
    <w:nsid w:val="47637317"/>
    <w:multiLevelType w:val="hybridMultilevel"/>
    <w:tmpl w:val="A496A210"/>
    <w:lvl w:ilvl="0" w:tplc="135024B0">
      <w:start w:val="1"/>
      <w:numFmt w:val="decimal"/>
      <w:lvlText w:val="%1."/>
      <w:lvlJc w:val="left"/>
      <w:pPr>
        <w:ind w:left="720" w:hanging="360"/>
      </w:pPr>
      <w:rPr>
        <w:rFonts w:ascii="Arial" w:hAnsi="Arial" w:cs="Arial" w:hint="default"/>
        <w:sz w:val="22"/>
        <w:szCs w:val="22"/>
        <w:u w:val="none"/>
      </w:rPr>
    </w:lvl>
    <w:lvl w:ilvl="1" w:tplc="EC64413E" w:tentative="1">
      <w:start w:val="1"/>
      <w:numFmt w:val="lowerLetter"/>
      <w:lvlText w:val="%2."/>
      <w:lvlJc w:val="left"/>
      <w:pPr>
        <w:ind w:left="1440" w:hanging="360"/>
      </w:pPr>
    </w:lvl>
    <w:lvl w:ilvl="2" w:tplc="607E52B0" w:tentative="1">
      <w:start w:val="1"/>
      <w:numFmt w:val="lowerRoman"/>
      <w:lvlText w:val="%3."/>
      <w:lvlJc w:val="right"/>
      <w:pPr>
        <w:ind w:left="2160" w:hanging="180"/>
      </w:pPr>
    </w:lvl>
    <w:lvl w:ilvl="3" w:tplc="C1EC2900" w:tentative="1">
      <w:start w:val="1"/>
      <w:numFmt w:val="decimal"/>
      <w:lvlText w:val="%4."/>
      <w:lvlJc w:val="left"/>
      <w:pPr>
        <w:ind w:left="2880" w:hanging="360"/>
      </w:pPr>
    </w:lvl>
    <w:lvl w:ilvl="4" w:tplc="27B6DAA0" w:tentative="1">
      <w:start w:val="1"/>
      <w:numFmt w:val="lowerLetter"/>
      <w:lvlText w:val="%5."/>
      <w:lvlJc w:val="left"/>
      <w:pPr>
        <w:ind w:left="3600" w:hanging="360"/>
      </w:pPr>
    </w:lvl>
    <w:lvl w:ilvl="5" w:tplc="E4A2B13C" w:tentative="1">
      <w:start w:val="1"/>
      <w:numFmt w:val="lowerRoman"/>
      <w:lvlText w:val="%6."/>
      <w:lvlJc w:val="right"/>
      <w:pPr>
        <w:ind w:left="4320" w:hanging="180"/>
      </w:pPr>
    </w:lvl>
    <w:lvl w:ilvl="6" w:tplc="C4AA3DCC" w:tentative="1">
      <w:start w:val="1"/>
      <w:numFmt w:val="decimal"/>
      <w:lvlText w:val="%7."/>
      <w:lvlJc w:val="left"/>
      <w:pPr>
        <w:ind w:left="5040" w:hanging="360"/>
      </w:pPr>
    </w:lvl>
    <w:lvl w:ilvl="7" w:tplc="423EA182" w:tentative="1">
      <w:start w:val="1"/>
      <w:numFmt w:val="lowerLetter"/>
      <w:lvlText w:val="%8."/>
      <w:lvlJc w:val="left"/>
      <w:pPr>
        <w:ind w:left="5760" w:hanging="360"/>
      </w:pPr>
    </w:lvl>
    <w:lvl w:ilvl="8" w:tplc="8B8298E2" w:tentative="1">
      <w:start w:val="1"/>
      <w:numFmt w:val="lowerRoman"/>
      <w:lvlText w:val="%9."/>
      <w:lvlJc w:val="right"/>
      <w:pPr>
        <w:ind w:left="6480" w:hanging="180"/>
      </w:pPr>
    </w:lvl>
  </w:abstractNum>
  <w:abstractNum w:abstractNumId="27" w15:restartNumberingAfterBreak="0">
    <w:nsid w:val="50C856B9"/>
    <w:multiLevelType w:val="hybridMultilevel"/>
    <w:tmpl w:val="2B468D1C"/>
    <w:lvl w:ilvl="0" w:tplc="36C44FD2">
      <w:start w:val="1"/>
      <w:numFmt w:val="lowerRoman"/>
      <w:lvlText w:val="(%1)"/>
      <w:lvlJc w:val="left"/>
      <w:pPr>
        <w:tabs>
          <w:tab w:val="num" w:pos="1440"/>
        </w:tabs>
        <w:ind w:left="1440" w:hanging="720"/>
      </w:pPr>
      <w:rPr>
        <w:rFonts w:ascii="Arial" w:eastAsia="Times New Roman" w:hAnsi="Arial" w:cs="Times" w:hint="default"/>
      </w:rPr>
    </w:lvl>
    <w:lvl w:ilvl="1" w:tplc="27B0E49C">
      <w:start w:val="2"/>
      <w:numFmt w:val="decimal"/>
      <w:lvlText w:val="%2."/>
      <w:lvlJc w:val="left"/>
      <w:pPr>
        <w:tabs>
          <w:tab w:val="num" w:pos="1800"/>
        </w:tabs>
        <w:ind w:left="1800" w:hanging="360"/>
      </w:pPr>
      <w:rPr>
        <w:rFonts w:hint="default"/>
      </w:rPr>
    </w:lvl>
    <w:lvl w:ilvl="2" w:tplc="F74E0A86" w:tentative="1">
      <w:start w:val="1"/>
      <w:numFmt w:val="lowerRoman"/>
      <w:lvlText w:val="%3."/>
      <w:lvlJc w:val="right"/>
      <w:pPr>
        <w:tabs>
          <w:tab w:val="num" w:pos="2520"/>
        </w:tabs>
        <w:ind w:left="2520" w:hanging="180"/>
      </w:pPr>
    </w:lvl>
    <w:lvl w:ilvl="3" w:tplc="16A045EA" w:tentative="1">
      <w:start w:val="1"/>
      <w:numFmt w:val="decimal"/>
      <w:lvlText w:val="%4."/>
      <w:lvlJc w:val="left"/>
      <w:pPr>
        <w:tabs>
          <w:tab w:val="num" w:pos="3240"/>
        </w:tabs>
        <w:ind w:left="3240" w:hanging="360"/>
      </w:pPr>
    </w:lvl>
    <w:lvl w:ilvl="4" w:tplc="B0403348" w:tentative="1">
      <w:start w:val="1"/>
      <w:numFmt w:val="lowerLetter"/>
      <w:lvlText w:val="%5."/>
      <w:lvlJc w:val="left"/>
      <w:pPr>
        <w:tabs>
          <w:tab w:val="num" w:pos="3960"/>
        </w:tabs>
        <w:ind w:left="3960" w:hanging="360"/>
      </w:pPr>
    </w:lvl>
    <w:lvl w:ilvl="5" w:tplc="AFF87384" w:tentative="1">
      <w:start w:val="1"/>
      <w:numFmt w:val="lowerRoman"/>
      <w:lvlText w:val="%6."/>
      <w:lvlJc w:val="right"/>
      <w:pPr>
        <w:tabs>
          <w:tab w:val="num" w:pos="4680"/>
        </w:tabs>
        <w:ind w:left="4680" w:hanging="180"/>
      </w:pPr>
    </w:lvl>
    <w:lvl w:ilvl="6" w:tplc="F05CB8E2" w:tentative="1">
      <w:start w:val="1"/>
      <w:numFmt w:val="decimal"/>
      <w:lvlText w:val="%7."/>
      <w:lvlJc w:val="left"/>
      <w:pPr>
        <w:tabs>
          <w:tab w:val="num" w:pos="5400"/>
        </w:tabs>
        <w:ind w:left="5400" w:hanging="360"/>
      </w:pPr>
    </w:lvl>
    <w:lvl w:ilvl="7" w:tplc="3F1ECBA0" w:tentative="1">
      <w:start w:val="1"/>
      <w:numFmt w:val="lowerLetter"/>
      <w:lvlText w:val="%8."/>
      <w:lvlJc w:val="left"/>
      <w:pPr>
        <w:tabs>
          <w:tab w:val="num" w:pos="6120"/>
        </w:tabs>
        <w:ind w:left="6120" w:hanging="360"/>
      </w:pPr>
    </w:lvl>
    <w:lvl w:ilvl="8" w:tplc="391E9F96" w:tentative="1">
      <w:start w:val="1"/>
      <w:numFmt w:val="lowerRoman"/>
      <w:lvlText w:val="%9."/>
      <w:lvlJc w:val="right"/>
      <w:pPr>
        <w:tabs>
          <w:tab w:val="num" w:pos="6840"/>
        </w:tabs>
        <w:ind w:left="6840" w:hanging="180"/>
      </w:pPr>
    </w:lvl>
  </w:abstractNum>
  <w:abstractNum w:abstractNumId="28" w15:restartNumberingAfterBreak="0">
    <w:nsid w:val="58601F5A"/>
    <w:multiLevelType w:val="hybridMultilevel"/>
    <w:tmpl w:val="2208E86A"/>
    <w:lvl w:ilvl="0" w:tplc="5A96C904">
      <w:start w:val="1"/>
      <w:numFmt w:val="decimal"/>
      <w:lvlText w:val="%1."/>
      <w:lvlJc w:val="left"/>
      <w:pPr>
        <w:ind w:left="930" w:hanging="570"/>
      </w:pPr>
      <w:rPr>
        <w:rFonts w:hint="default"/>
      </w:rPr>
    </w:lvl>
    <w:lvl w:ilvl="1" w:tplc="45262C76">
      <w:start w:val="1"/>
      <w:numFmt w:val="lowerLetter"/>
      <w:lvlText w:val="%2."/>
      <w:lvlJc w:val="left"/>
      <w:pPr>
        <w:ind w:left="1440" w:hanging="360"/>
      </w:pPr>
    </w:lvl>
    <w:lvl w:ilvl="2" w:tplc="184C8394" w:tentative="1">
      <w:start w:val="1"/>
      <w:numFmt w:val="lowerRoman"/>
      <w:lvlText w:val="%3."/>
      <w:lvlJc w:val="right"/>
      <w:pPr>
        <w:ind w:left="2160" w:hanging="180"/>
      </w:pPr>
    </w:lvl>
    <w:lvl w:ilvl="3" w:tplc="5A284B9A" w:tentative="1">
      <w:start w:val="1"/>
      <w:numFmt w:val="decimal"/>
      <w:lvlText w:val="%4."/>
      <w:lvlJc w:val="left"/>
      <w:pPr>
        <w:ind w:left="2880" w:hanging="360"/>
      </w:pPr>
    </w:lvl>
    <w:lvl w:ilvl="4" w:tplc="A5F05D88" w:tentative="1">
      <w:start w:val="1"/>
      <w:numFmt w:val="lowerLetter"/>
      <w:lvlText w:val="%5."/>
      <w:lvlJc w:val="left"/>
      <w:pPr>
        <w:ind w:left="3600" w:hanging="360"/>
      </w:pPr>
    </w:lvl>
    <w:lvl w:ilvl="5" w:tplc="BD4A404A" w:tentative="1">
      <w:start w:val="1"/>
      <w:numFmt w:val="lowerRoman"/>
      <w:lvlText w:val="%6."/>
      <w:lvlJc w:val="right"/>
      <w:pPr>
        <w:ind w:left="4320" w:hanging="180"/>
      </w:pPr>
    </w:lvl>
    <w:lvl w:ilvl="6" w:tplc="B4F222DC" w:tentative="1">
      <w:start w:val="1"/>
      <w:numFmt w:val="decimal"/>
      <w:lvlText w:val="%7."/>
      <w:lvlJc w:val="left"/>
      <w:pPr>
        <w:ind w:left="5040" w:hanging="360"/>
      </w:pPr>
    </w:lvl>
    <w:lvl w:ilvl="7" w:tplc="C914B18C" w:tentative="1">
      <w:start w:val="1"/>
      <w:numFmt w:val="lowerLetter"/>
      <w:lvlText w:val="%8."/>
      <w:lvlJc w:val="left"/>
      <w:pPr>
        <w:ind w:left="5760" w:hanging="360"/>
      </w:pPr>
    </w:lvl>
    <w:lvl w:ilvl="8" w:tplc="F64EB55C" w:tentative="1">
      <w:start w:val="1"/>
      <w:numFmt w:val="lowerRoman"/>
      <w:lvlText w:val="%9."/>
      <w:lvlJc w:val="right"/>
      <w:pPr>
        <w:ind w:left="6480" w:hanging="180"/>
      </w:pPr>
    </w:lvl>
  </w:abstractNum>
  <w:abstractNum w:abstractNumId="29" w15:restartNumberingAfterBreak="0">
    <w:nsid w:val="5C544A01"/>
    <w:multiLevelType w:val="hybridMultilevel"/>
    <w:tmpl w:val="2208E86A"/>
    <w:lvl w:ilvl="0" w:tplc="78FCF87E">
      <w:start w:val="1"/>
      <w:numFmt w:val="decimal"/>
      <w:lvlText w:val="%1."/>
      <w:lvlJc w:val="left"/>
      <w:pPr>
        <w:ind w:left="930" w:hanging="570"/>
      </w:pPr>
      <w:rPr>
        <w:rFonts w:hint="default"/>
      </w:rPr>
    </w:lvl>
    <w:lvl w:ilvl="1" w:tplc="7EBA4236">
      <w:start w:val="1"/>
      <w:numFmt w:val="lowerLetter"/>
      <w:lvlText w:val="%2."/>
      <w:lvlJc w:val="left"/>
      <w:pPr>
        <w:ind w:left="1440" w:hanging="360"/>
      </w:pPr>
    </w:lvl>
    <w:lvl w:ilvl="2" w:tplc="91700CE8" w:tentative="1">
      <w:start w:val="1"/>
      <w:numFmt w:val="lowerRoman"/>
      <w:lvlText w:val="%3."/>
      <w:lvlJc w:val="right"/>
      <w:pPr>
        <w:ind w:left="2160" w:hanging="180"/>
      </w:pPr>
    </w:lvl>
    <w:lvl w:ilvl="3" w:tplc="8172526E" w:tentative="1">
      <w:start w:val="1"/>
      <w:numFmt w:val="decimal"/>
      <w:lvlText w:val="%4."/>
      <w:lvlJc w:val="left"/>
      <w:pPr>
        <w:ind w:left="2880" w:hanging="360"/>
      </w:pPr>
    </w:lvl>
    <w:lvl w:ilvl="4" w:tplc="9794B428" w:tentative="1">
      <w:start w:val="1"/>
      <w:numFmt w:val="lowerLetter"/>
      <w:lvlText w:val="%5."/>
      <w:lvlJc w:val="left"/>
      <w:pPr>
        <w:ind w:left="3600" w:hanging="360"/>
      </w:pPr>
    </w:lvl>
    <w:lvl w:ilvl="5" w:tplc="F0603DAE" w:tentative="1">
      <w:start w:val="1"/>
      <w:numFmt w:val="lowerRoman"/>
      <w:lvlText w:val="%6."/>
      <w:lvlJc w:val="right"/>
      <w:pPr>
        <w:ind w:left="4320" w:hanging="180"/>
      </w:pPr>
    </w:lvl>
    <w:lvl w:ilvl="6" w:tplc="CF104A52" w:tentative="1">
      <w:start w:val="1"/>
      <w:numFmt w:val="decimal"/>
      <w:lvlText w:val="%7."/>
      <w:lvlJc w:val="left"/>
      <w:pPr>
        <w:ind w:left="5040" w:hanging="360"/>
      </w:pPr>
    </w:lvl>
    <w:lvl w:ilvl="7" w:tplc="7A769F88" w:tentative="1">
      <w:start w:val="1"/>
      <w:numFmt w:val="lowerLetter"/>
      <w:lvlText w:val="%8."/>
      <w:lvlJc w:val="left"/>
      <w:pPr>
        <w:ind w:left="5760" w:hanging="360"/>
      </w:pPr>
    </w:lvl>
    <w:lvl w:ilvl="8" w:tplc="BACE21B4" w:tentative="1">
      <w:start w:val="1"/>
      <w:numFmt w:val="lowerRoman"/>
      <w:lvlText w:val="%9."/>
      <w:lvlJc w:val="right"/>
      <w:pPr>
        <w:ind w:left="6480" w:hanging="180"/>
      </w:pPr>
    </w:lvl>
  </w:abstractNum>
  <w:abstractNum w:abstractNumId="30" w15:restartNumberingAfterBreak="0">
    <w:nsid w:val="5EF477BE"/>
    <w:multiLevelType w:val="hybridMultilevel"/>
    <w:tmpl w:val="7B70EA40"/>
    <w:lvl w:ilvl="0" w:tplc="489C0F4E">
      <w:start w:val="1"/>
      <w:numFmt w:val="lowerLetter"/>
      <w:lvlText w:val="(%1)"/>
      <w:lvlJc w:val="left"/>
      <w:pPr>
        <w:ind w:left="960" w:hanging="36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5FF62A28"/>
    <w:multiLevelType w:val="hybridMultilevel"/>
    <w:tmpl w:val="EF02D87A"/>
    <w:lvl w:ilvl="0" w:tplc="F0F6C270">
      <w:start w:val="500"/>
      <w:numFmt w:val="lowerRoman"/>
      <w:lvlText w:val="(%1)"/>
      <w:lvlJc w:val="left"/>
      <w:pPr>
        <w:ind w:left="1320" w:hanging="72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62C326E7"/>
    <w:multiLevelType w:val="hybridMultilevel"/>
    <w:tmpl w:val="BA1AF4D4"/>
    <w:lvl w:ilvl="0" w:tplc="C16854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3C21A8"/>
    <w:multiLevelType w:val="hybridMultilevel"/>
    <w:tmpl w:val="817AC082"/>
    <w:lvl w:ilvl="0" w:tplc="644EA4B0">
      <w:start w:val="1"/>
      <w:numFmt w:val="decimal"/>
      <w:lvlText w:val="%1."/>
      <w:lvlJc w:val="left"/>
      <w:pPr>
        <w:ind w:left="720" w:hanging="360"/>
      </w:pPr>
      <w:rPr>
        <w:rFonts w:hint="default"/>
      </w:rPr>
    </w:lvl>
    <w:lvl w:ilvl="1" w:tplc="5E8A2894" w:tentative="1">
      <w:start w:val="1"/>
      <w:numFmt w:val="lowerLetter"/>
      <w:lvlText w:val="%2."/>
      <w:lvlJc w:val="left"/>
      <w:pPr>
        <w:ind w:left="1440" w:hanging="360"/>
      </w:pPr>
    </w:lvl>
    <w:lvl w:ilvl="2" w:tplc="080041B6" w:tentative="1">
      <w:start w:val="1"/>
      <w:numFmt w:val="lowerRoman"/>
      <w:lvlText w:val="%3."/>
      <w:lvlJc w:val="right"/>
      <w:pPr>
        <w:ind w:left="2160" w:hanging="180"/>
      </w:pPr>
    </w:lvl>
    <w:lvl w:ilvl="3" w:tplc="363048A0" w:tentative="1">
      <w:start w:val="1"/>
      <w:numFmt w:val="decimal"/>
      <w:lvlText w:val="%4."/>
      <w:lvlJc w:val="left"/>
      <w:pPr>
        <w:ind w:left="2880" w:hanging="360"/>
      </w:pPr>
    </w:lvl>
    <w:lvl w:ilvl="4" w:tplc="90D82EC8" w:tentative="1">
      <w:start w:val="1"/>
      <w:numFmt w:val="lowerLetter"/>
      <w:lvlText w:val="%5."/>
      <w:lvlJc w:val="left"/>
      <w:pPr>
        <w:ind w:left="3600" w:hanging="360"/>
      </w:pPr>
    </w:lvl>
    <w:lvl w:ilvl="5" w:tplc="33CCA400" w:tentative="1">
      <w:start w:val="1"/>
      <w:numFmt w:val="lowerRoman"/>
      <w:lvlText w:val="%6."/>
      <w:lvlJc w:val="right"/>
      <w:pPr>
        <w:ind w:left="4320" w:hanging="180"/>
      </w:pPr>
    </w:lvl>
    <w:lvl w:ilvl="6" w:tplc="11E4DC3A" w:tentative="1">
      <w:start w:val="1"/>
      <w:numFmt w:val="decimal"/>
      <w:lvlText w:val="%7."/>
      <w:lvlJc w:val="left"/>
      <w:pPr>
        <w:ind w:left="5040" w:hanging="360"/>
      </w:pPr>
    </w:lvl>
    <w:lvl w:ilvl="7" w:tplc="4A809394" w:tentative="1">
      <w:start w:val="1"/>
      <w:numFmt w:val="lowerLetter"/>
      <w:lvlText w:val="%8."/>
      <w:lvlJc w:val="left"/>
      <w:pPr>
        <w:ind w:left="5760" w:hanging="360"/>
      </w:pPr>
    </w:lvl>
    <w:lvl w:ilvl="8" w:tplc="FD0EBE96" w:tentative="1">
      <w:start w:val="1"/>
      <w:numFmt w:val="lowerRoman"/>
      <w:lvlText w:val="%9."/>
      <w:lvlJc w:val="right"/>
      <w:pPr>
        <w:ind w:left="6480" w:hanging="180"/>
      </w:pPr>
    </w:lvl>
  </w:abstractNum>
  <w:abstractNum w:abstractNumId="34"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D20206C"/>
    <w:multiLevelType w:val="hybridMultilevel"/>
    <w:tmpl w:val="B732A164"/>
    <w:lvl w:ilvl="0" w:tplc="36C44FD2">
      <w:start w:val="1"/>
      <w:numFmt w:val="lowerRoman"/>
      <w:lvlText w:val="(%1)"/>
      <w:lvlJc w:val="left"/>
      <w:pPr>
        <w:ind w:left="720" w:hanging="360"/>
      </w:pPr>
      <w:rPr>
        <w:rFonts w:ascii="Arial" w:eastAsia="Times New Roman" w:hAnsi="Arial" w:cs="Times" w:hint="default"/>
        <w:w w:val="99"/>
        <w:sz w:val="22"/>
        <w:szCs w:val="22"/>
      </w:rPr>
    </w:lvl>
    <w:lvl w:ilvl="1" w:tplc="E1285D62">
      <w:start w:val="1"/>
      <w:numFmt w:val="lowerLetter"/>
      <w:lvlText w:val="(%2)"/>
      <w:lvlJc w:val="left"/>
      <w:pPr>
        <w:ind w:left="1440" w:hanging="360"/>
      </w:pPr>
      <w:rPr>
        <w:rFonts w:ascii="Arial" w:eastAsia="Times New Roman" w:hAnsi="Arial" w:cs="Times New Roman"/>
      </w:rPr>
    </w:lvl>
    <w:lvl w:ilvl="2" w:tplc="6D7CC41E">
      <w:start w:val="1"/>
      <w:numFmt w:val="lowerRoman"/>
      <w:lvlText w:val="%3."/>
      <w:lvlJc w:val="right"/>
      <w:pPr>
        <w:ind w:left="2160" w:hanging="180"/>
      </w:pPr>
    </w:lvl>
    <w:lvl w:ilvl="3" w:tplc="2716F718">
      <w:start w:val="1"/>
      <w:numFmt w:val="decimal"/>
      <w:lvlText w:val="%4."/>
      <w:lvlJc w:val="left"/>
      <w:pPr>
        <w:ind w:left="2880" w:hanging="360"/>
      </w:pPr>
      <w:rPr>
        <w:rFonts w:ascii="Arial" w:hAnsi="Arial" w:cs="Arial" w:hint="default"/>
      </w:rPr>
    </w:lvl>
    <w:lvl w:ilvl="4" w:tplc="FA145A98">
      <w:start w:val="1"/>
      <w:numFmt w:val="lowerLetter"/>
      <w:lvlText w:val="%5."/>
      <w:lvlJc w:val="left"/>
      <w:pPr>
        <w:ind w:left="3600" w:hanging="360"/>
      </w:pPr>
    </w:lvl>
    <w:lvl w:ilvl="5" w:tplc="E2440260" w:tentative="1">
      <w:start w:val="1"/>
      <w:numFmt w:val="lowerRoman"/>
      <w:lvlText w:val="%6."/>
      <w:lvlJc w:val="right"/>
      <w:pPr>
        <w:ind w:left="4320" w:hanging="180"/>
      </w:pPr>
    </w:lvl>
    <w:lvl w:ilvl="6" w:tplc="64D24B94" w:tentative="1">
      <w:start w:val="1"/>
      <w:numFmt w:val="decimal"/>
      <w:lvlText w:val="%7."/>
      <w:lvlJc w:val="left"/>
      <w:pPr>
        <w:ind w:left="5040" w:hanging="360"/>
      </w:pPr>
    </w:lvl>
    <w:lvl w:ilvl="7" w:tplc="06123766" w:tentative="1">
      <w:start w:val="1"/>
      <w:numFmt w:val="lowerLetter"/>
      <w:lvlText w:val="%8."/>
      <w:lvlJc w:val="left"/>
      <w:pPr>
        <w:ind w:left="5760" w:hanging="360"/>
      </w:pPr>
    </w:lvl>
    <w:lvl w:ilvl="8" w:tplc="B3AEA924" w:tentative="1">
      <w:start w:val="1"/>
      <w:numFmt w:val="lowerRoman"/>
      <w:lvlText w:val="%9."/>
      <w:lvlJc w:val="right"/>
      <w:pPr>
        <w:ind w:left="6480" w:hanging="180"/>
      </w:pPr>
    </w:lvl>
  </w:abstractNum>
  <w:abstractNum w:abstractNumId="36" w15:restartNumberingAfterBreak="0">
    <w:nsid w:val="71B61D2A"/>
    <w:multiLevelType w:val="hybridMultilevel"/>
    <w:tmpl w:val="35C402A0"/>
    <w:lvl w:ilvl="0" w:tplc="E4C2AD80">
      <w:start w:val="1"/>
      <w:numFmt w:val="bullet"/>
      <w:lvlText w:val=""/>
      <w:lvlJc w:val="left"/>
      <w:pPr>
        <w:ind w:left="480" w:hanging="360"/>
      </w:pPr>
      <w:rPr>
        <w:rFonts w:ascii="Symbol" w:hAnsi="Symbol" w:hint="default"/>
      </w:rPr>
    </w:lvl>
    <w:lvl w:ilvl="1" w:tplc="B158F028" w:tentative="1">
      <w:start w:val="1"/>
      <w:numFmt w:val="bullet"/>
      <w:lvlText w:val="o"/>
      <w:lvlJc w:val="left"/>
      <w:pPr>
        <w:ind w:left="1200" w:hanging="360"/>
      </w:pPr>
      <w:rPr>
        <w:rFonts w:ascii="Courier New" w:hAnsi="Courier New" w:cs="Courier New" w:hint="default"/>
      </w:rPr>
    </w:lvl>
    <w:lvl w:ilvl="2" w:tplc="BA667122" w:tentative="1">
      <w:start w:val="1"/>
      <w:numFmt w:val="bullet"/>
      <w:lvlText w:val=""/>
      <w:lvlJc w:val="left"/>
      <w:pPr>
        <w:ind w:left="1920" w:hanging="360"/>
      </w:pPr>
      <w:rPr>
        <w:rFonts w:ascii="Wingdings" w:hAnsi="Wingdings" w:hint="default"/>
      </w:rPr>
    </w:lvl>
    <w:lvl w:ilvl="3" w:tplc="9342E15A" w:tentative="1">
      <w:start w:val="1"/>
      <w:numFmt w:val="bullet"/>
      <w:lvlText w:val=""/>
      <w:lvlJc w:val="left"/>
      <w:pPr>
        <w:ind w:left="2640" w:hanging="360"/>
      </w:pPr>
      <w:rPr>
        <w:rFonts w:ascii="Symbol" w:hAnsi="Symbol" w:hint="default"/>
      </w:rPr>
    </w:lvl>
    <w:lvl w:ilvl="4" w:tplc="BF64D916" w:tentative="1">
      <w:start w:val="1"/>
      <w:numFmt w:val="bullet"/>
      <w:lvlText w:val="o"/>
      <w:lvlJc w:val="left"/>
      <w:pPr>
        <w:ind w:left="3360" w:hanging="360"/>
      </w:pPr>
      <w:rPr>
        <w:rFonts w:ascii="Courier New" w:hAnsi="Courier New" w:cs="Courier New" w:hint="default"/>
      </w:rPr>
    </w:lvl>
    <w:lvl w:ilvl="5" w:tplc="DF58D6A4" w:tentative="1">
      <w:start w:val="1"/>
      <w:numFmt w:val="bullet"/>
      <w:lvlText w:val=""/>
      <w:lvlJc w:val="left"/>
      <w:pPr>
        <w:ind w:left="4080" w:hanging="360"/>
      </w:pPr>
      <w:rPr>
        <w:rFonts w:ascii="Wingdings" w:hAnsi="Wingdings" w:hint="default"/>
      </w:rPr>
    </w:lvl>
    <w:lvl w:ilvl="6" w:tplc="F43E9E56" w:tentative="1">
      <w:start w:val="1"/>
      <w:numFmt w:val="bullet"/>
      <w:lvlText w:val=""/>
      <w:lvlJc w:val="left"/>
      <w:pPr>
        <w:ind w:left="4800" w:hanging="360"/>
      </w:pPr>
      <w:rPr>
        <w:rFonts w:ascii="Symbol" w:hAnsi="Symbol" w:hint="default"/>
      </w:rPr>
    </w:lvl>
    <w:lvl w:ilvl="7" w:tplc="EE222B3C" w:tentative="1">
      <w:start w:val="1"/>
      <w:numFmt w:val="bullet"/>
      <w:lvlText w:val="o"/>
      <w:lvlJc w:val="left"/>
      <w:pPr>
        <w:ind w:left="5520" w:hanging="360"/>
      </w:pPr>
      <w:rPr>
        <w:rFonts w:ascii="Courier New" w:hAnsi="Courier New" w:cs="Courier New" w:hint="default"/>
      </w:rPr>
    </w:lvl>
    <w:lvl w:ilvl="8" w:tplc="1CA2C682" w:tentative="1">
      <w:start w:val="1"/>
      <w:numFmt w:val="bullet"/>
      <w:lvlText w:val=""/>
      <w:lvlJc w:val="left"/>
      <w:pPr>
        <w:ind w:left="6240" w:hanging="360"/>
      </w:pPr>
      <w:rPr>
        <w:rFonts w:ascii="Wingdings" w:hAnsi="Wingdings" w:hint="default"/>
      </w:rPr>
    </w:lvl>
  </w:abstractNum>
  <w:abstractNum w:abstractNumId="37" w15:restartNumberingAfterBreak="0">
    <w:nsid w:val="73542A3E"/>
    <w:multiLevelType w:val="hybridMultilevel"/>
    <w:tmpl w:val="FF9A6904"/>
    <w:lvl w:ilvl="0" w:tplc="CC86D598">
      <w:start w:val="1"/>
      <w:numFmt w:val="decimal"/>
      <w:pStyle w:val="Quick1"/>
      <w:lvlText w:val="%1"/>
      <w:lvlJc w:val="left"/>
      <w:pPr>
        <w:tabs>
          <w:tab w:val="num" w:pos="720"/>
        </w:tabs>
        <w:ind w:left="720" w:hanging="1440"/>
      </w:pPr>
      <w:rPr>
        <w:rFonts w:ascii="Times New Roman" w:hAnsi="Times New Roman" w:hint="default"/>
        <w:b w:val="0"/>
        <w:i/>
        <w:sz w:val="22"/>
      </w:rPr>
    </w:lvl>
    <w:lvl w:ilvl="1" w:tplc="E9F4E4E2">
      <w:start w:val="4"/>
      <w:numFmt w:val="lowerRoman"/>
      <w:lvlText w:val="%2)"/>
      <w:lvlJc w:val="left"/>
      <w:pPr>
        <w:tabs>
          <w:tab w:val="num" w:pos="1457"/>
        </w:tabs>
        <w:ind w:left="1304" w:hanging="567"/>
      </w:pPr>
      <w:rPr>
        <w:rFonts w:hint="default"/>
      </w:rPr>
    </w:lvl>
    <w:lvl w:ilvl="2" w:tplc="2F10FA86">
      <w:numFmt w:val="bullet"/>
      <w:lvlText w:val="-"/>
      <w:lvlJc w:val="left"/>
      <w:pPr>
        <w:tabs>
          <w:tab w:val="num" w:pos="4680"/>
        </w:tabs>
        <w:ind w:left="4680" w:hanging="1260"/>
      </w:pPr>
      <w:rPr>
        <w:rFonts w:ascii="Times New Roman" w:eastAsia="Times New Roman" w:hAnsi="Times New Roman" w:cs="Times New Roman" w:hint="default"/>
      </w:rPr>
    </w:lvl>
    <w:lvl w:ilvl="3" w:tplc="AD5C460E" w:tentative="1">
      <w:start w:val="1"/>
      <w:numFmt w:val="decimal"/>
      <w:lvlText w:val="%4."/>
      <w:lvlJc w:val="left"/>
      <w:pPr>
        <w:tabs>
          <w:tab w:val="num" w:pos="4320"/>
        </w:tabs>
        <w:ind w:left="4320" w:hanging="360"/>
      </w:pPr>
    </w:lvl>
    <w:lvl w:ilvl="4" w:tplc="F710E554" w:tentative="1">
      <w:start w:val="1"/>
      <w:numFmt w:val="lowerLetter"/>
      <w:lvlText w:val="%5."/>
      <w:lvlJc w:val="left"/>
      <w:pPr>
        <w:tabs>
          <w:tab w:val="num" w:pos="5040"/>
        </w:tabs>
        <w:ind w:left="5040" w:hanging="360"/>
      </w:pPr>
    </w:lvl>
    <w:lvl w:ilvl="5" w:tplc="8C5E73AE" w:tentative="1">
      <w:start w:val="1"/>
      <w:numFmt w:val="lowerRoman"/>
      <w:lvlText w:val="%6."/>
      <w:lvlJc w:val="right"/>
      <w:pPr>
        <w:tabs>
          <w:tab w:val="num" w:pos="5760"/>
        </w:tabs>
        <w:ind w:left="5760" w:hanging="180"/>
      </w:pPr>
    </w:lvl>
    <w:lvl w:ilvl="6" w:tplc="4C246002" w:tentative="1">
      <w:start w:val="1"/>
      <w:numFmt w:val="decimal"/>
      <w:lvlText w:val="%7."/>
      <w:lvlJc w:val="left"/>
      <w:pPr>
        <w:tabs>
          <w:tab w:val="num" w:pos="6480"/>
        </w:tabs>
        <w:ind w:left="6480" w:hanging="360"/>
      </w:pPr>
    </w:lvl>
    <w:lvl w:ilvl="7" w:tplc="814CE042" w:tentative="1">
      <w:start w:val="1"/>
      <w:numFmt w:val="lowerLetter"/>
      <w:lvlText w:val="%8."/>
      <w:lvlJc w:val="left"/>
      <w:pPr>
        <w:tabs>
          <w:tab w:val="num" w:pos="7200"/>
        </w:tabs>
        <w:ind w:left="7200" w:hanging="360"/>
      </w:pPr>
    </w:lvl>
    <w:lvl w:ilvl="8" w:tplc="C5640DFE" w:tentative="1">
      <w:start w:val="1"/>
      <w:numFmt w:val="lowerRoman"/>
      <w:lvlText w:val="%9."/>
      <w:lvlJc w:val="right"/>
      <w:pPr>
        <w:tabs>
          <w:tab w:val="num" w:pos="7920"/>
        </w:tabs>
        <w:ind w:left="7920" w:hanging="180"/>
      </w:pPr>
    </w:lvl>
  </w:abstractNum>
  <w:abstractNum w:abstractNumId="38" w15:restartNumberingAfterBreak="0">
    <w:nsid w:val="7631006C"/>
    <w:multiLevelType w:val="hybridMultilevel"/>
    <w:tmpl w:val="8174ABCE"/>
    <w:lvl w:ilvl="0" w:tplc="668C909C">
      <w:start w:val="1"/>
      <w:numFmt w:val="decimal"/>
      <w:lvlText w:val="%1."/>
      <w:lvlJc w:val="left"/>
      <w:pPr>
        <w:ind w:left="720" w:hanging="360"/>
      </w:pPr>
      <w:rPr>
        <w:rFonts w:hint="default"/>
      </w:rPr>
    </w:lvl>
    <w:lvl w:ilvl="1" w:tplc="15DA8FDA">
      <w:start w:val="1"/>
      <w:numFmt w:val="lowerLetter"/>
      <w:lvlText w:val="%2."/>
      <w:lvlJc w:val="left"/>
      <w:pPr>
        <w:ind w:left="1440" w:hanging="360"/>
      </w:pPr>
    </w:lvl>
    <w:lvl w:ilvl="2" w:tplc="278A5362" w:tentative="1">
      <w:start w:val="1"/>
      <w:numFmt w:val="lowerRoman"/>
      <w:lvlText w:val="%3."/>
      <w:lvlJc w:val="right"/>
      <w:pPr>
        <w:ind w:left="2160" w:hanging="180"/>
      </w:pPr>
    </w:lvl>
    <w:lvl w:ilvl="3" w:tplc="577A456C" w:tentative="1">
      <w:start w:val="1"/>
      <w:numFmt w:val="decimal"/>
      <w:lvlText w:val="%4."/>
      <w:lvlJc w:val="left"/>
      <w:pPr>
        <w:ind w:left="2880" w:hanging="360"/>
      </w:pPr>
    </w:lvl>
    <w:lvl w:ilvl="4" w:tplc="D5FCA01C" w:tentative="1">
      <w:start w:val="1"/>
      <w:numFmt w:val="lowerLetter"/>
      <w:lvlText w:val="%5."/>
      <w:lvlJc w:val="left"/>
      <w:pPr>
        <w:ind w:left="3600" w:hanging="360"/>
      </w:pPr>
    </w:lvl>
    <w:lvl w:ilvl="5" w:tplc="004EED3A" w:tentative="1">
      <w:start w:val="1"/>
      <w:numFmt w:val="lowerRoman"/>
      <w:lvlText w:val="%6."/>
      <w:lvlJc w:val="right"/>
      <w:pPr>
        <w:ind w:left="4320" w:hanging="180"/>
      </w:pPr>
    </w:lvl>
    <w:lvl w:ilvl="6" w:tplc="87CE5D10" w:tentative="1">
      <w:start w:val="1"/>
      <w:numFmt w:val="decimal"/>
      <w:lvlText w:val="%7."/>
      <w:lvlJc w:val="left"/>
      <w:pPr>
        <w:ind w:left="5040" w:hanging="360"/>
      </w:pPr>
    </w:lvl>
    <w:lvl w:ilvl="7" w:tplc="8E4EDBE4" w:tentative="1">
      <w:start w:val="1"/>
      <w:numFmt w:val="lowerLetter"/>
      <w:lvlText w:val="%8."/>
      <w:lvlJc w:val="left"/>
      <w:pPr>
        <w:ind w:left="5760" w:hanging="360"/>
      </w:pPr>
    </w:lvl>
    <w:lvl w:ilvl="8" w:tplc="64548316" w:tentative="1">
      <w:start w:val="1"/>
      <w:numFmt w:val="lowerRoman"/>
      <w:lvlText w:val="%9."/>
      <w:lvlJc w:val="right"/>
      <w:pPr>
        <w:ind w:left="6480" w:hanging="180"/>
      </w:pPr>
    </w:lvl>
  </w:abstractNum>
  <w:abstractNum w:abstractNumId="39" w15:restartNumberingAfterBreak="0">
    <w:nsid w:val="79657590"/>
    <w:multiLevelType w:val="hybridMultilevel"/>
    <w:tmpl w:val="D152DA10"/>
    <w:lvl w:ilvl="0" w:tplc="C7FA6D9C">
      <w:start w:val="1"/>
      <w:numFmt w:val="decimal"/>
      <w:pStyle w:val="Paragrafonumerato"/>
      <w:lvlText w:val="%1"/>
      <w:lvlJc w:val="left"/>
      <w:pPr>
        <w:tabs>
          <w:tab w:val="num" w:pos="720"/>
        </w:tabs>
        <w:ind w:left="720" w:hanging="360"/>
      </w:pPr>
      <w:rPr>
        <w:rFonts w:hint="default"/>
        <w:b w:val="0"/>
        <w:i/>
      </w:rPr>
    </w:lvl>
    <w:lvl w:ilvl="1" w:tplc="92487D96">
      <w:start w:val="1"/>
      <w:numFmt w:val="bullet"/>
      <w:lvlText w:val=""/>
      <w:lvlJc w:val="left"/>
      <w:pPr>
        <w:tabs>
          <w:tab w:val="num" w:pos="1440"/>
        </w:tabs>
        <w:ind w:left="1440" w:hanging="360"/>
      </w:pPr>
      <w:rPr>
        <w:rFonts w:ascii="Symbol" w:hAnsi="Symbol" w:hint="default"/>
        <w:b w:val="0"/>
        <w:i/>
      </w:rPr>
    </w:lvl>
    <w:lvl w:ilvl="2" w:tplc="6B90EC9C" w:tentative="1">
      <w:start w:val="1"/>
      <w:numFmt w:val="lowerRoman"/>
      <w:lvlText w:val="%3."/>
      <w:lvlJc w:val="right"/>
      <w:pPr>
        <w:tabs>
          <w:tab w:val="num" w:pos="2160"/>
        </w:tabs>
        <w:ind w:left="2160" w:hanging="180"/>
      </w:pPr>
    </w:lvl>
    <w:lvl w:ilvl="3" w:tplc="DF6A74DA" w:tentative="1">
      <w:start w:val="1"/>
      <w:numFmt w:val="decimal"/>
      <w:lvlText w:val="%4."/>
      <w:lvlJc w:val="left"/>
      <w:pPr>
        <w:tabs>
          <w:tab w:val="num" w:pos="2880"/>
        </w:tabs>
        <w:ind w:left="2880" w:hanging="360"/>
      </w:pPr>
    </w:lvl>
    <w:lvl w:ilvl="4" w:tplc="4784F578" w:tentative="1">
      <w:start w:val="1"/>
      <w:numFmt w:val="lowerLetter"/>
      <w:lvlText w:val="%5."/>
      <w:lvlJc w:val="left"/>
      <w:pPr>
        <w:tabs>
          <w:tab w:val="num" w:pos="3600"/>
        </w:tabs>
        <w:ind w:left="3600" w:hanging="360"/>
      </w:pPr>
    </w:lvl>
    <w:lvl w:ilvl="5" w:tplc="85580B18" w:tentative="1">
      <w:start w:val="1"/>
      <w:numFmt w:val="lowerRoman"/>
      <w:lvlText w:val="%6."/>
      <w:lvlJc w:val="right"/>
      <w:pPr>
        <w:tabs>
          <w:tab w:val="num" w:pos="4320"/>
        </w:tabs>
        <w:ind w:left="4320" w:hanging="180"/>
      </w:pPr>
    </w:lvl>
    <w:lvl w:ilvl="6" w:tplc="DABE539E" w:tentative="1">
      <w:start w:val="1"/>
      <w:numFmt w:val="decimal"/>
      <w:lvlText w:val="%7."/>
      <w:lvlJc w:val="left"/>
      <w:pPr>
        <w:tabs>
          <w:tab w:val="num" w:pos="5040"/>
        </w:tabs>
        <w:ind w:left="5040" w:hanging="360"/>
      </w:pPr>
    </w:lvl>
    <w:lvl w:ilvl="7" w:tplc="601CA650" w:tentative="1">
      <w:start w:val="1"/>
      <w:numFmt w:val="lowerLetter"/>
      <w:lvlText w:val="%8."/>
      <w:lvlJc w:val="left"/>
      <w:pPr>
        <w:tabs>
          <w:tab w:val="num" w:pos="5760"/>
        </w:tabs>
        <w:ind w:left="5760" w:hanging="360"/>
      </w:pPr>
    </w:lvl>
    <w:lvl w:ilvl="8" w:tplc="F75ACF7C" w:tentative="1">
      <w:start w:val="1"/>
      <w:numFmt w:val="lowerRoman"/>
      <w:lvlText w:val="%9."/>
      <w:lvlJc w:val="right"/>
      <w:pPr>
        <w:tabs>
          <w:tab w:val="num" w:pos="6480"/>
        </w:tabs>
        <w:ind w:left="6480" w:hanging="180"/>
      </w:pPr>
    </w:lvl>
  </w:abstractNum>
  <w:abstractNum w:abstractNumId="40" w15:restartNumberingAfterBreak="0">
    <w:nsid w:val="7AFE3883"/>
    <w:multiLevelType w:val="hybridMultilevel"/>
    <w:tmpl w:val="E4263728"/>
    <w:lvl w:ilvl="0" w:tplc="8F88DC5A">
      <w:start w:val="1"/>
      <w:numFmt w:val="decimal"/>
      <w:lvlText w:val="%1."/>
      <w:lvlJc w:val="left"/>
      <w:pPr>
        <w:ind w:left="480" w:hanging="360"/>
      </w:pPr>
      <w:rPr>
        <w:rFonts w:ascii="Calibri" w:eastAsia="Calibri" w:hAnsi="Calibri" w:cs="Calibri" w:hint="default"/>
        <w:b/>
        <w:bCs/>
        <w:spacing w:val="-2"/>
        <w:w w:val="100"/>
        <w:sz w:val="24"/>
        <w:szCs w:val="24"/>
      </w:rPr>
    </w:lvl>
    <w:lvl w:ilvl="1" w:tplc="07242EE6">
      <w:start w:val="1"/>
      <w:numFmt w:val="decimal"/>
      <w:lvlText w:val="%2."/>
      <w:lvlJc w:val="left"/>
      <w:pPr>
        <w:ind w:left="840" w:hanging="360"/>
      </w:pPr>
      <w:rPr>
        <w:rFonts w:ascii="Arial" w:eastAsia="Calibri" w:hAnsi="Arial" w:cs="Arial" w:hint="default"/>
        <w:spacing w:val="-4"/>
        <w:w w:val="100"/>
        <w:sz w:val="22"/>
        <w:szCs w:val="22"/>
      </w:rPr>
    </w:lvl>
    <w:lvl w:ilvl="2" w:tplc="8BD053A2">
      <w:numFmt w:val="bullet"/>
      <w:lvlText w:val=""/>
      <w:lvlJc w:val="left"/>
      <w:pPr>
        <w:ind w:left="1200" w:hanging="360"/>
      </w:pPr>
      <w:rPr>
        <w:rFonts w:ascii="Symbol" w:eastAsia="Symbol" w:hAnsi="Symbol" w:cs="Symbol" w:hint="default"/>
        <w:w w:val="100"/>
        <w:sz w:val="24"/>
        <w:szCs w:val="24"/>
      </w:rPr>
    </w:lvl>
    <w:lvl w:ilvl="3" w:tplc="F36405B8">
      <w:numFmt w:val="bullet"/>
      <w:lvlText w:val="•"/>
      <w:lvlJc w:val="left"/>
      <w:pPr>
        <w:ind w:left="2208" w:hanging="360"/>
      </w:pPr>
      <w:rPr>
        <w:rFonts w:hint="default"/>
      </w:rPr>
    </w:lvl>
    <w:lvl w:ilvl="4" w:tplc="DFDE0B14">
      <w:numFmt w:val="bullet"/>
      <w:lvlText w:val="•"/>
      <w:lvlJc w:val="left"/>
      <w:pPr>
        <w:ind w:left="3216" w:hanging="360"/>
      </w:pPr>
      <w:rPr>
        <w:rFonts w:hint="default"/>
      </w:rPr>
    </w:lvl>
    <w:lvl w:ilvl="5" w:tplc="6FDCB95C">
      <w:numFmt w:val="bullet"/>
      <w:lvlText w:val="•"/>
      <w:lvlJc w:val="left"/>
      <w:pPr>
        <w:ind w:left="4224" w:hanging="360"/>
      </w:pPr>
      <w:rPr>
        <w:rFonts w:hint="default"/>
      </w:rPr>
    </w:lvl>
    <w:lvl w:ilvl="6" w:tplc="8C10E0BA">
      <w:numFmt w:val="bullet"/>
      <w:lvlText w:val="•"/>
      <w:lvlJc w:val="left"/>
      <w:pPr>
        <w:ind w:left="5233" w:hanging="360"/>
      </w:pPr>
      <w:rPr>
        <w:rFonts w:hint="default"/>
      </w:rPr>
    </w:lvl>
    <w:lvl w:ilvl="7" w:tplc="E702F2EE">
      <w:numFmt w:val="bullet"/>
      <w:lvlText w:val="•"/>
      <w:lvlJc w:val="left"/>
      <w:pPr>
        <w:ind w:left="6241" w:hanging="360"/>
      </w:pPr>
      <w:rPr>
        <w:rFonts w:hint="default"/>
      </w:rPr>
    </w:lvl>
    <w:lvl w:ilvl="8" w:tplc="3280C794">
      <w:numFmt w:val="bullet"/>
      <w:lvlText w:val="•"/>
      <w:lvlJc w:val="left"/>
      <w:pPr>
        <w:ind w:left="7249" w:hanging="360"/>
      </w:pPr>
      <w:rPr>
        <w:rFonts w:hint="default"/>
      </w:rPr>
    </w:lvl>
  </w:abstractNum>
  <w:abstractNum w:abstractNumId="41" w15:restartNumberingAfterBreak="0">
    <w:nsid w:val="7CCD0E81"/>
    <w:multiLevelType w:val="hybridMultilevel"/>
    <w:tmpl w:val="A6720A92"/>
    <w:lvl w:ilvl="0" w:tplc="A9EE86A6">
      <w:start w:val="1"/>
      <w:numFmt w:val="lowerRoman"/>
      <w:lvlText w:val="(%1)"/>
      <w:lvlJc w:val="left"/>
      <w:pPr>
        <w:ind w:left="720" w:hanging="360"/>
      </w:pPr>
      <w:rPr>
        <w:rFonts w:hint="default"/>
        <w:b w:val="0"/>
        <w:i w:val="0"/>
        <w:caps w:val="0"/>
        <w:strike w:val="0"/>
        <w:dstrike w:val="0"/>
        <w:vanish w:val="0"/>
        <w:sz w:val="22"/>
        <w:u w:val="none"/>
        <w:vertAlign w:val="baseline"/>
      </w:rPr>
    </w:lvl>
    <w:lvl w:ilvl="1" w:tplc="44C4A4F6" w:tentative="1">
      <w:start w:val="1"/>
      <w:numFmt w:val="lowerLetter"/>
      <w:lvlText w:val="%2."/>
      <w:lvlJc w:val="left"/>
      <w:pPr>
        <w:ind w:left="1440" w:hanging="360"/>
      </w:pPr>
    </w:lvl>
    <w:lvl w:ilvl="2" w:tplc="113A1C5C" w:tentative="1">
      <w:start w:val="1"/>
      <w:numFmt w:val="lowerRoman"/>
      <w:lvlText w:val="%3."/>
      <w:lvlJc w:val="right"/>
      <w:pPr>
        <w:ind w:left="2160" w:hanging="180"/>
      </w:pPr>
    </w:lvl>
    <w:lvl w:ilvl="3" w:tplc="524475B6" w:tentative="1">
      <w:start w:val="1"/>
      <w:numFmt w:val="decimal"/>
      <w:lvlText w:val="%4."/>
      <w:lvlJc w:val="left"/>
      <w:pPr>
        <w:ind w:left="2880" w:hanging="360"/>
      </w:pPr>
    </w:lvl>
    <w:lvl w:ilvl="4" w:tplc="21D072AE" w:tentative="1">
      <w:start w:val="1"/>
      <w:numFmt w:val="lowerLetter"/>
      <w:lvlText w:val="%5."/>
      <w:lvlJc w:val="left"/>
      <w:pPr>
        <w:ind w:left="3600" w:hanging="360"/>
      </w:pPr>
    </w:lvl>
    <w:lvl w:ilvl="5" w:tplc="FE244ED8" w:tentative="1">
      <w:start w:val="1"/>
      <w:numFmt w:val="lowerRoman"/>
      <w:lvlText w:val="%6."/>
      <w:lvlJc w:val="right"/>
      <w:pPr>
        <w:ind w:left="4320" w:hanging="180"/>
      </w:pPr>
    </w:lvl>
    <w:lvl w:ilvl="6" w:tplc="1F545320" w:tentative="1">
      <w:start w:val="1"/>
      <w:numFmt w:val="decimal"/>
      <w:lvlText w:val="%7."/>
      <w:lvlJc w:val="left"/>
      <w:pPr>
        <w:ind w:left="5040" w:hanging="360"/>
      </w:pPr>
    </w:lvl>
    <w:lvl w:ilvl="7" w:tplc="849E0528" w:tentative="1">
      <w:start w:val="1"/>
      <w:numFmt w:val="lowerLetter"/>
      <w:lvlText w:val="%8."/>
      <w:lvlJc w:val="left"/>
      <w:pPr>
        <w:ind w:left="5760" w:hanging="360"/>
      </w:pPr>
    </w:lvl>
    <w:lvl w:ilvl="8" w:tplc="4CE41D04" w:tentative="1">
      <w:start w:val="1"/>
      <w:numFmt w:val="lowerRoman"/>
      <w:lvlText w:val="%9."/>
      <w:lvlJc w:val="right"/>
      <w:pPr>
        <w:ind w:left="6480" w:hanging="180"/>
      </w:pPr>
    </w:lvl>
  </w:abstractNum>
  <w:abstractNum w:abstractNumId="42" w15:restartNumberingAfterBreak="0">
    <w:nsid w:val="7D3C40B6"/>
    <w:multiLevelType w:val="hybridMultilevel"/>
    <w:tmpl w:val="2C4CE6B4"/>
    <w:lvl w:ilvl="0" w:tplc="6BAAC3B4">
      <w:start w:val="1"/>
      <w:numFmt w:val="decimal"/>
      <w:lvlText w:val="%1."/>
      <w:lvlJc w:val="left"/>
      <w:pPr>
        <w:ind w:left="480" w:hanging="360"/>
      </w:pPr>
      <w:rPr>
        <w:rFonts w:ascii="Calibri" w:eastAsia="Calibri" w:hAnsi="Calibri" w:cs="Calibri" w:hint="default"/>
        <w:b/>
        <w:bCs/>
        <w:spacing w:val="-2"/>
        <w:w w:val="100"/>
        <w:sz w:val="24"/>
        <w:szCs w:val="24"/>
      </w:rPr>
    </w:lvl>
    <w:lvl w:ilvl="1" w:tplc="76A2A46E">
      <w:start w:val="1"/>
      <w:numFmt w:val="decimal"/>
      <w:lvlText w:val="%2."/>
      <w:lvlJc w:val="left"/>
      <w:pPr>
        <w:ind w:left="840" w:hanging="360"/>
      </w:pPr>
      <w:rPr>
        <w:rFonts w:ascii="Arial" w:eastAsia="Calibri" w:hAnsi="Arial" w:cs="Arial" w:hint="default"/>
        <w:spacing w:val="-4"/>
        <w:w w:val="100"/>
        <w:sz w:val="22"/>
        <w:szCs w:val="22"/>
      </w:rPr>
    </w:lvl>
    <w:lvl w:ilvl="2" w:tplc="A9EE86A6">
      <w:start w:val="1"/>
      <w:numFmt w:val="lowerRoman"/>
      <w:lvlText w:val="(%3)"/>
      <w:lvlJc w:val="left"/>
      <w:pPr>
        <w:ind w:left="1200" w:hanging="360"/>
      </w:pPr>
      <w:rPr>
        <w:rFonts w:hint="default"/>
        <w:b w:val="0"/>
        <w:i w:val="0"/>
        <w:caps w:val="0"/>
        <w:strike w:val="0"/>
        <w:dstrike w:val="0"/>
        <w:vanish w:val="0"/>
        <w:w w:val="100"/>
        <w:sz w:val="22"/>
        <w:szCs w:val="24"/>
        <w:vertAlign w:val="baseline"/>
      </w:rPr>
    </w:lvl>
    <w:lvl w:ilvl="3" w:tplc="2AA8F88A">
      <w:numFmt w:val="bullet"/>
      <w:lvlText w:val="•"/>
      <w:lvlJc w:val="left"/>
      <w:pPr>
        <w:ind w:left="2208" w:hanging="360"/>
      </w:pPr>
      <w:rPr>
        <w:rFonts w:hint="default"/>
      </w:rPr>
    </w:lvl>
    <w:lvl w:ilvl="4" w:tplc="78443FC2">
      <w:numFmt w:val="bullet"/>
      <w:lvlText w:val="•"/>
      <w:lvlJc w:val="left"/>
      <w:pPr>
        <w:ind w:left="3216" w:hanging="360"/>
      </w:pPr>
      <w:rPr>
        <w:rFonts w:hint="default"/>
      </w:rPr>
    </w:lvl>
    <w:lvl w:ilvl="5" w:tplc="5B86AEDE">
      <w:numFmt w:val="bullet"/>
      <w:lvlText w:val="•"/>
      <w:lvlJc w:val="left"/>
      <w:pPr>
        <w:ind w:left="4224" w:hanging="360"/>
      </w:pPr>
      <w:rPr>
        <w:rFonts w:hint="default"/>
      </w:rPr>
    </w:lvl>
    <w:lvl w:ilvl="6" w:tplc="1B6C6610">
      <w:numFmt w:val="bullet"/>
      <w:lvlText w:val="•"/>
      <w:lvlJc w:val="left"/>
      <w:pPr>
        <w:ind w:left="5233" w:hanging="360"/>
      </w:pPr>
      <w:rPr>
        <w:rFonts w:hint="default"/>
      </w:rPr>
    </w:lvl>
    <w:lvl w:ilvl="7" w:tplc="DA2C784C">
      <w:numFmt w:val="bullet"/>
      <w:lvlText w:val="•"/>
      <w:lvlJc w:val="left"/>
      <w:pPr>
        <w:ind w:left="6241" w:hanging="360"/>
      </w:pPr>
      <w:rPr>
        <w:rFonts w:hint="default"/>
      </w:rPr>
    </w:lvl>
    <w:lvl w:ilvl="8" w:tplc="8312B0F6">
      <w:numFmt w:val="bullet"/>
      <w:lvlText w:val="•"/>
      <w:lvlJc w:val="left"/>
      <w:pPr>
        <w:ind w:left="7249" w:hanging="360"/>
      </w:pPr>
      <w:rPr>
        <w:rFonts w:hint="default"/>
      </w:rPr>
    </w:lvl>
  </w:abstractNum>
  <w:abstractNum w:abstractNumId="43" w15:restartNumberingAfterBreak="0">
    <w:nsid w:val="7DE33371"/>
    <w:multiLevelType w:val="hybridMultilevel"/>
    <w:tmpl w:val="ADD2005C"/>
    <w:lvl w:ilvl="0" w:tplc="C53ABE7A">
      <w:start w:val="1"/>
      <w:numFmt w:val="lowerRoman"/>
      <w:lvlText w:val="(%1)"/>
      <w:lvlJc w:val="left"/>
      <w:pPr>
        <w:ind w:left="1800" w:hanging="720"/>
      </w:pPr>
      <w:rPr>
        <w:rFonts w:hint="default"/>
        <w:sz w:val="22"/>
        <w:szCs w:val="28"/>
      </w:rPr>
    </w:lvl>
    <w:lvl w:ilvl="1" w:tplc="20E676BA" w:tentative="1">
      <w:start w:val="1"/>
      <w:numFmt w:val="lowerLetter"/>
      <w:lvlText w:val="%2."/>
      <w:lvlJc w:val="left"/>
      <w:pPr>
        <w:ind w:left="2160" w:hanging="360"/>
      </w:pPr>
    </w:lvl>
    <w:lvl w:ilvl="2" w:tplc="50DA447A" w:tentative="1">
      <w:start w:val="1"/>
      <w:numFmt w:val="lowerRoman"/>
      <w:lvlText w:val="%3."/>
      <w:lvlJc w:val="right"/>
      <w:pPr>
        <w:ind w:left="2880" w:hanging="180"/>
      </w:pPr>
    </w:lvl>
    <w:lvl w:ilvl="3" w:tplc="82A0B7D2" w:tentative="1">
      <w:start w:val="1"/>
      <w:numFmt w:val="decimal"/>
      <w:lvlText w:val="%4."/>
      <w:lvlJc w:val="left"/>
      <w:pPr>
        <w:ind w:left="3600" w:hanging="360"/>
      </w:pPr>
    </w:lvl>
    <w:lvl w:ilvl="4" w:tplc="66B6EBDC" w:tentative="1">
      <w:start w:val="1"/>
      <w:numFmt w:val="lowerLetter"/>
      <w:lvlText w:val="%5."/>
      <w:lvlJc w:val="left"/>
      <w:pPr>
        <w:ind w:left="4320" w:hanging="360"/>
      </w:pPr>
    </w:lvl>
    <w:lvl w:ilvl="5" w:tplc="1958954A" w:tentative="1">
      <w:start w:val="1"/>
      <w:numFmt w:val="lowerRoman"/>
      <w:lvlText w:val="%6."/>
      <w:lvlJc w:val="right"/>
      <w:pPr>
        <w:ind w:left="5040" w:hanging="180"/>
      </w:pPr>
    </w:lvl>
    <w:lvl w:ilvl="6" w:tplc="B4AA8D42" w:tentative="1">
      <w:start w:val="1"/>
      <w:numFmt w:val="decimal"/>
      <w:lvlText w:val="%7."/>
      <w:lvlJc w:val="left"/>
      <w:pPr>
        <w:ind w:left="5760" w:hanging="360"/>
      </w:pPr>
    </w:lvl>
    <w:lvl w:ilvl="7" w:tplc="C09009A8" w:tentative="1">
      <w:start w:val="1"/>
      <w:numFmt w:val="lowerLetter"/>
      <w:lvlText w:val="%8."/>
      <w:lvlJc w:val="left"/>
      <w:pPr>
        <w:ind w:left="6480" w:hanging="360"/>
      </w:pPr>
    </w:lvl>
    <w:lvl w:ilvl="8" w:tplc="F6EC42BE" w:tentative="1">
      <w:start w:val="1"/>
      <w:numFmt w:val="lowerRoman"/>
      <w:lvlText w:val="%9."/>
      <w:lvlJc w:val="right"/>
      <w:pPr>
        <w:ind w:left="7200" w:hanging="180"/>
      </w:pPr>
    </w:lvl>
  </w:abstractNum>
  <w:num w:numId="1">
    <w:abstractNumId w:val="37"/>
  </w:num>
  <w:num w:numId="2">
    <w:abstractNumId w:val="34"/>
  </w:num>
  <w:num w:numId="3">
    <w:abstractNumId w:val="24"/>
  </w:num>
  <w:num w:numId="4">
    <w:abstractNumId w:val="39"/>
  </w:num>
  <w:num w:numId="5">
    <w:abstractNumId w:val="15"/>
  </w:num>
  <w:num w:numId="6">
    <w:abstractNumId w:val="0"/>
  </w:num>
  <w:num w:numId="7">
    <w:abstractNumId w:val="18"/>
  </w:num>
  <w:num w:numId="8">
    <w:abstractNumId w:val="21"/>
  </w:num>
  <w:num w:numId="9">
    <w:abstractNumId w:val="28"/>
  </w:num>
  <w:num w:numId="10">
    <w:abstractNumId w:val="10"/>
  </w:num>
  <w:num w:numId="11">
    <w:abstractNumId w:val="20"/>
  </w:num>
  <w:num w:numId="12">
    <w:abstractNumId w:val="11"/>
  </w:num>
  <w:num w:numId="13">
    <w:abstractNumId w:val="16"/>
  </w:num>
  <w:num w:numId="14">
    <w:abstractNumId w:val="43"/>
  </w:num>
  <w:num w:numId="15">
    <w:abstractNumId w:val="4"/>
  </w:num>
  <w:num w:numId="16">
    <w:abstractNumId w:val="19"/>
  </w:num>
  <w:num w:numId="17">
    <w:abstractNumId w:val="8"/>
  </w:num>
  <w:num w:numId="18">
    <w:abstractNumId w:val="33"/>
  </w:num>
  <w:num w:numId="19">
    <w:abstractNumId w:val="38"/>
  </w:num>
  <w:num w:numId="20">
    <w:abstractNumId w:val="1"/>
  </w:num>
  <w:num w:numId="21">
    <w:abstractNumId w:val="22"/>
  </w:num>
  <w:num w:numId="22">
    <w:abstractNumId w:val="25"/>
  </w:num>
  <w:num w:numId="23">
    <w:abstractNumId w:val="12"/>
  </w:num>
  <w:num w:numId="24">
    <w:abstractNumId w:val="7"/>
  </w:num>
  <w:num w:numId="25">
    <w:abstractNumId w:val="26"/>
  </w:num>
  <w:num w:numId="26">
    <w:abstractNumId w:val="27"/>
  </w:num>
  <w:num w:numId="27">
    <w:abstractNumId w:val="9"/>
  </w:num>
  <w:num w:numId="28">
    <w:abstractNumId w:val="40"/>
  </w:num>
  <w:num w:numId="29">
    <w:abstractNumId w:val="35"/>
  </w:num>
  <w:num w:numId="30">
    <w:abstractNumId w:val="36"/>
  </w:num>
  <w:num w:numId="31">
    <w:abstractNumId w:val="17"/>
  </w:num>
  <w:num w:numId="32">
    <w:abstractNumId w:val="2"/>
  </w:num>
  <w:num w:numId="33">
    <w:abstractNumId w:val="6"/>
  </w:num>
  <w:num w:numId="34">
    <w:abstractNumId w:val="41"/>
  </w:num>
  <w:num w:numId="35">
    <w:abstractNumId w:val="14"/>
  </w:num>
  <w:num w:numId="36">
    <w:abstractNumId w:val="5"/>
  </w:num>
  <w:num w:numId="37">
    <w:abstractNumId w:val="3"/>
  </w:num>
  <w:num w:numId="38">
    <w:abstractNumId w:val="42"/>
  </w:num>
  <w:num w:numId="39">
    <w:abstractNumId w:val="29"/>
  </w:num>
  <w:num w:numId="40">
    <w:abstractNumId w:val="32"/>
  </w:num>
  <w:num w:numId="41">
    <w:abstractNumId w:val="23"/>
  </w:num>
  <w:num w:numId="42">
    <w:abstractNumId w:val="31"/>
  </w:num>
  <w:num w:numId="43">
    <w:abstractNumId w:val="30"/>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425"/>
  <w:doNotHyphenateCaps/>
  <w:evenAndOddHeaders/>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F06"/>
    <w:rsid w:val="00001936"/>
    <w:rsid w:val="00001F0D"/>
    <w:rsid w:val="00002EBD"/>
    <w:rsid w:val="00003473"/>
    <w:rsid w:val="0000580D"/>
    <w:rsid w:val="00005CF9"/>
    <w:rsid w:val="000063B8"/>
    <w:rsid w:val="00006A4E"/>
    <w:rsid w:val="000108AD"/>
    <w:rsid w:val="00011413"/>
    <w:rsid w:val="000114A5"/>
    <w:rsid w:val="00011715"/>
    <w:rsid w:val="000118BA"/>
    <w:rsid w:val="000122F5"/>
    <w:rsid w:val="0001270E"/>
    <w:rsid w:val="000131D0"/>
    <w:rsid w:val="00013BCD"/>
    <w:rsid w:val="00014A50"/>
    <w:rsid w:val="000152F2"/>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302B8"/>
    <w:rsid w:val="00030649"/>
    <w:rsid w:val="0003080C"/>
    <w:rsid w:val="00031720"/>
    <w:rsid w:val="00032D33"/>
    <w:rsid w:val="00033C39"/>
    <w:rsid w:val="000364E2"/>
    <w:rsid w:val="00036779"/>
    <w:rsid w:val="00037EB4"/>
    <w:rsid w:val="000409EE"/>
    <w:rsid w:val="00040B94"/>
    <w:rsid w:val="0004170F"/>
    <w:rsid w:val="00043673"/>
    <w:rsid w:val="00044B62"/>
    <w:rsid w:val="00045046"/>
    <w:rsid w:val="000450CD"/>
    <w:rsid w:val="00045CBC"/>
    <w:rsid w:val="0004707E"/>
    <w:rsid w:val="00047324"/>
    <w:rsid w:val="00047BD8"/>
    <w:rsid w:val="000522F8"/>
    <w:rsid w:val="00053068"/>
    <w:rsid w:val="00053198"/>
    <w:rsid w:val="000540E9"/>
    <w:rsid w:val="000547BA"/>
    <w:rsid w:val="000558BE"/>
    <w:rsid w:val="00055A3D"/>
    <w:rsid w:val="0005722C"/>
    <w:rsid w:val="00057C92"/>
    <w:rsid w:val="00057CA3"/>
    <w:rsid w:val="0006147E"/>
    <w:rsid w:val="00061857"/>
    <w:rsid w:val="000619B4"/>
    <w:rsid w:val="00062D35"/>
    <w:rsid w:val="00063A91"/>
    <w:rsid w:val="00064364"/>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284"/>
    <w:rsid w:val="0007730F"/>
    <w:rsid w:val="000778BC"/>
    <w:rsid w:val="00077EC7"/>
    <w:rsid w:val="00080245"/>
    <w:rsid w:val="00081475"/>
    <w:rsid w:val="00081CCD"/>
    <w:rsid w:val="00081D82"/>
    <w:rsid w:val="00082465"/>
    <w:rsid w:val="00082AC1"/>
    <w:rsid w:val="00083008"/>
    <w:rsid w:val="00087179"/>
    <w:rsid w:val="00090449"/>
    <w:rsid w:val="00091728"/>
    <w:rsid w:val="00093B5E"/>
    <w:rsid w:val="00094856"/>
    <w:rsid w:val="00096321"/>
    <w:rsid w:val="0009660C"/>
    <w:rsid w:val="00096BFB"/>
    <w:rsid w:val="00097683"/>
    <w:rsid w:val="000A04CE"/>
    <w:rsid w:val="000A0930"/>
    <w:rsid w:val="000A095A"/>
    <w:rsid w:val="000A0AF9"/>
    <w:rsid w:val="000A5643"/>
    <w:rsid w:val="000A5EF0"/>
    <w:rsid w:val="000A606E"/>
    <w:rsid w:val="000A632F"/>
    <w:rsid w:val="000B051E"/>
    <w:rsid w:val="000B1F87"/>
    <w:rsid w:val="000B2560"/>
    <w:rsid w:val="000B383A"/>
    <w:rsid w:val="000B4FB4"/>
    <w:rsid w:val="000B5559"/>
    <w:rsid w:val="000B6105"/>
    <w:rsid w:val="000B7A03"/>
    <w:rsid w:val="000B7B9B"/>
    <w:rsid w:val="000C0388"/>
    <w:rsid w:val="000C03B5"/>
    <w:rsid w:val="000C0F95"/>
    <w:rsid w:val="000C209A"/>
    <w:rsid w:val="000C3195"/>
    <w:rsid w:val="000C3592"/>
    <w:rsid w:val="000C4CC1"/>
    <w:rsid w:val="000C57D6"/>
    <w:rsid w:val="000C58A3"/>
    <w:rsid w:val="000C5ABF"/>
    <w:rsid w:val="000C6921"/>
    <w:rsid w:val="000C6BF3"/>
    <w:rsid w:val="000C70DB"/>
    <w:rsid w:val="000D1C92"/>
    <w:rsid w:val="000D1D41"/>
    <w:rsid w:val="000D269F"/>
    <w:rsid w:val="000D2C4B"/>
    <w:rsid w:val="000D2FE5"/>
    <w:rsid w:val="000D304C"/>
    <w:rsid w:val="000D3E54"/>
    <w:rsid w:val="000D61DC"/>
    <w:rsid w:val="000D6B8D"/>
    <w:rsid w:val="000D74FB"/>
    <w:rsid w:val="000D777A"/>
    <w:rsid w:val="000D7B28"/>
    <w:rsid w:val="000E040E"/>
    <w:rsid w:val="000E0701"/>
    <w:rsid w:val="000E1465"/>
    <w:rsid w:val="000E16F6"/>
    <w:rsid w:val="000E1C78"/>
    <w:rsid w:val="000E2802"/>
    <w:rsid w:val="000E2DB5"/>
    <w:rsid w:val="000E2F38"/>
    <w:rsid w:val="000E3764"/>
    <w:rsid w:val="000E655D"/>
    <w:rsid w:val="000E6CF1"/>
    <w:rsid w:val="000E6D7A"/>
    <w:rsid w:val="000E7194"/>
    <w:rsid w:val="000F0BE7"/>
    <w:rsid w:val="000F0E14"/>
    <w:rsid w:val="000F20FC"/>
    <w:rsid w:val="000F2E9D"/>
    <w:rsid w:val="000F3480"/>
    <w:rsid w:val="000F3841"/>
    <w:rsid w:val="000F4DD1"/>
    <w:rsid w:val="000F50C8"/>
    <w:rsid w:val="000F56F6"/>
    <w:rsid w:val="000F5C86"/>
    <w:rsid w:val="000F6034"/>
    <w:rsid w:val="000F6CB5"/>
    <w:rsid w:val="000F6D82"/>
    <w:rsid w:val="000F6F7E"/>
    <w:rsid w:val="000F740F"/>
    <w:rsid w:val="000F7DEB"/>
    <w:rsid w:val="001010F8"/>
    <w:rsid w:val="001027FF"/>
    <w:rsid w:val="00104246"/>
    <w:rsid w:val="001043D2"/>
    <w:rsid w:val="0010463F"/>
    <w:rsid w:val="00104B8F"/>
    <w:rsid w:val="001068A8"/>
    <w:rsid w:val="00107521"/>
    <w:rsid w:val="001108F1"/>
    <w:rsid w:val="00110D7D"/>
    <w:rsid w:val="00110F4E"/>
    <w:rsid w:val="001116E5"/>
    <w:rsid w:val="001119BC"/>
    <w:rsid w:val="00111FD9"/>
    <w:rsid w:val="00112F30"/>
    <w:rsid w:val="00113386"/>
    <w:rsid w:val="001139AE"/>
    <w:rsid w:val="00114E20"/>
    <w:rsid w:val="00115C1B"/>
    <w:rsid w:val="00116FA6"/>
    <w:rsid w:val="001170BF"/>
    <w:rsid w:val="00117A78"/>
    <w:rsid w:val="001203B9"/>
    <w:rsid w:val="0012058E"/>
    <w:rsid w:val="00121204"/>
    <w:rsid w:val="001215D1"/>
    <w:rsid w:val="00121839"/>
    <w:rsid w:val="0012306C"/>
    <w:rsid w:val="0012379E"/>
    <w:rsid w:val="00124611"/>
    <w:rsid w:val="00124B57"/>
    <w:rsid w:val="001253C3"/>
    <w:rsid w:val="001270B9"/>
    <w:rsid w:val="00127CC6"/>
    <w:rsid w:val="00127DC3"/>
    <w:rsid w:val="00127F85"/>
    <w:rsid w:val="0013018B"/>
    <w:rsid w:val="0013068F"/>
    <w:rsid w:val="0013099A"/>
    <w:rsid w:val="00132278"/>
    <w:rsid w:val="00132964"/>
    <w:rsid w:val="00132A0A"/>
    <w:rsid w:val="00132B8D"/>
    <w:rsid w:val="00132E17"/>
    <w:rsid w:val="00132FEC"/>
    <w:rsid w:val="001341B3"/>
    <w:rsid w:val="001346DF"/>
    <w:rsid w:val="001349BC"/>
    <w:rsid w:val="001349FC"/>
    <w:rsid w:val="00134ED6"/>
    <w:rsid w:val="00135CA1"/>
    <w:rsid w:val="00140043"/>
    <w:rsid w:val="00140361"/>
    <w:rsid w:val="00141031"/>
    <w:rsid w:val="00141989"/>
    <w:rsid w:val="00142F35"/>
    <w:rsid w:val="001431DF"/>
    <w:rsid w:val="00143A10"/>
    <w:rsid w:val="0014576B"/>
    <w:rsid w:val="00145C4C"/>
    <w:rsid w:val="00145E97"/>
    <w:rsid w:val="00146B35"/>
    <w:rsid w:val="00146CB2"/>
    <w:rsid w:val="00146CB5"/>
    <w:rsid w:val="0015099B"/>
    <w:rsid w:val="001513C1"/>
    <w:rsid w:val="001518B4"/>
    <w:rsid w:val="00152045"/>
    <w:rsid w:val="00152897"/>
    <w:rsid w:val="00152BE4"/>
    <w:rsid w:val="0015373B"/>
    <w:rsid w:val="00154580"/>
    <w:rsid w:val="00155004"/>
    <w:rsid w:val="001557BE"/>
    <w:rsid w:val="001561ED"/>
    <w:rsid w:val="00156CE3"/>
    <w:rsid w:val="00161975"/>
    <w:rsid w:val="00163A6B"/>
    <w:rsid w:val="00163C11"/>
    <w:rsid w:val="001645D8"/>
    <w:rsid w:val="00164A06"/>
    <w:rsid w:val="00167FC6"/>
    <w:rsid w:val="0017091F"/>
    <w:rsid w:val="00170B88"/>
    <w:rsid w:val="00171E8C"/>
    <w:rsid w:val="0017224A"/>
    <w:rsid w:val="00172AB1"/>
    <w:rsid w:val="00172AF2"/>
    <w:rsid w:val="00172C7C"/>
    <w:rsid w:val="00173742"/>
    <w:rsid w:val="00173E90"/>
    <w:rsid w:val="00173EBC"/>
    <w:rsid w:val="001742D7"/>
    <w:rsid w:val="0017558F"/>
    <w:rsid w:val="001769E5"/>
    <w:rsid w:val="001777F0"/>
    <w:rsid w:val="00177862"/>
    <w:rsid w:val="0017786A"/>
    <w:rsid w:val="001810FE"/>
    <w:rsid w:val="00183286"/>
    <w:rsid w:val="001834A0"/>
    <w:rsid w:val="001834EB"/>
    <w:rsid w:val="00183FA4"/>
    <w:rsid w:val="00185ED4"/>
    <w:rsid w:val="00186CA1"/>
    <w:rsid w:val="0018705D"/>
    <w:rsid w:val="0018755B"/>
    <w:rsid w:val="00187648"/>
    <w:rsid w:val="00190D7E"/>
    <w:rsid w:val="00190E8F"/>
    <w:rsid w:val="00192FFA"/>
    <w:rsid w:val="00194702"/>
    <w:rsid w:val="00195276"/>
    <w:rsid w:val="00195725"/>
    <w:rsid w:val="00196BD4"/>
    <w:rsid w:val="001A17B9"/>
    <w:rsid w:val="001A4878"/>
    <w:rsid w:val="001A4ABF"/>
    <w:rsid w:val="001A4E88"/>
    <w:rsid w:val="001A5D3B"/>
    <w:rsid w:val="001A5EBF"/>
    <w:rsid w:val="001A6956"/>
    <w:rsid w:val="001A6C82"/>
    <w:rsid w:val="001A7E89"/>
    <w:rsid w:val="001B0CE5"/>
    <w:rsid w:val="001B14DD"/>
    <w:rsid w:val="001B1B4D"/>
    <w:rsid w:val="001B2E04"/>
    <w:rsid w:val="001B3220"/>
    <w:rsid w:val="001B3B0D"/>
    <w:rsid w:val="001B4FC8"/>
    <w:rsid w:val="001B53DD"/>
    <w:rsid w:val="001B5878"/>
    <w:rsid w:val="001B5B10"/>
    <w:rsid w:val="001B7520"/>
    <w:rsid w:val="001C1363"/>
    <w:rsid w:val="001C19A9"/>
    <w:rsid w:val="001C3049"/>
    <w:rsid w:val="001C37A6"/>
    <w:rsid w:val="001C45C8"/>
    <w:rsid w:val="001C4D60"/>
    <w:rsid w:val="001C5201"/>
    <w:rsid w:val="001C533D"/>
    <w:rsid w:val="001C5B0D"/>
    <w:rsid w:val="001C63E2"/>
    <w:rsid w:val="001C6575"/>
    <w:rsid w:val="001C6CCA"/>
    <w:rsid w:val="001D0895"/>
    <w:rsid w:val="001D1660"/>
    <w:rsid w:val="001D1E68"/>
    <w:rsid w:val="001D34CC"/>
    <w:rsid w:val="001D3AE2"/>
    <w:rsid w:val="001D3D38"/>
    <w:rsid w:val="001D420B"/>
    <w:rsid w:val="001D4B5D"/>
    <w:rsid w:val="001D5DEE"/>
    <w:rsid w:val="001D6BE1"/>
    <w:rsid w:val="001E184E"/>
    <w:rsid w:val="001E350E"/>
    <w:rsid w:val="001E4C08"/>
    <w:rsid w:val="001E4DC1"/>
    <w:rsid w:val="001E539C"/>
    <w:rsid w:val="001E55F8"/>
    <w:rsid w:val="001E5D6A"/>
    <w:rsid w:val="001E5FA6"/>
    <w:rsid w:val="001E6044"/>
    <w:rsid w:val="001E6102"/>
    <w:rsid w:val="001E79DD"/>
    <w:rsid w:val="001F0DD6"/>
    <w:rsid w:val="001F100F"/>
    <w:rsid w:val="001F187B"/>
    <w:rsid w:val="001F2685"/>
    <w:rsid w:val="001F2C6F"/>
    <w:rsid w:val="001F4E93"/>
    <w:rsid w:val="001F5092"/>
    <w:rsid w:val="001F57F2"/>
    <w:rsid w:val="001F6078"/>
    <w:rsid w:val="001F6E4E"/>
    <w:rsid w:val="001F77A4"/>
    <w:rsid w:val="001F7944"/>
    <w:rsid w:val="001F7AFF"/>
    <w:rsid w:val="00200F2A"/>
    <w:rsid w:val="00201B4C"/>
    <w:rsid w:val="0020297F"/>
    <w:rsid w:val="00206556"/>
    <w:rsid w:val="00207148"/>
    <w:rsid w:val="002071CB"/>
    <w:rsid w:val="002074A1"/>
    <w:rsid w:val="00210707"/>
    <w:rsid w:val="00211F51"/>
    <w:rsid w:val="002126E1"/>
    <w:rsid w:val="002132A8"/>
    <w:rsid w:val="002139EC"/>
    <w:rsid w:val="002176A8"/>
    <w:rsid w:val="00217A46"/>
    <w:rsid w:val="00217C90"/>
    <w:rsid w:val="00217CB8"/>
    <w:rsid w:val="00220161"/>
    <w:rsid w:val="002212C0"/>
    <w:rsid w:val="00221835"/>
    <w:rsid w:val="002225D7"/>
    <w:rsid w:val="00223E03"/>
    <w:rsid w:val="002240DF"/>
    <w:rsid w:val="0022420A"/>
    <w:rsid w:val="00225F95"/>
    <w:rsid w:val="00226417"/>
    <w:rsid w:val="00227218"/>
    <w:rsid w:val="0022754E"/>
    <w:rsid w:val="00231086"/>
    <w:rsid w:val="00231E62"/>
    <w:rsid w:val="00231F1F"/>
    <w:rsid w:val="002320F2"/>
    <w:rsid w:val="002324BC"/>
    <w:rsid w:val="00232C89"/>
    <w:rsid w:val="00234274"/>
    <w:rsid w:val="00234D27"/>
    <w:rsid w:val="00234F72"/>
    <w:rsid w:val="002362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1B81"/>
    <w:rsid w:val="00252006"/>
    <w:rsid w:val="0025391C"/>
    <w:rsid w:val="00253A9B"/>
    <w:rsid w:val="00253DC9"/>
    <w:rsid w:val="00253F45"/>
    <w:rsid w:val="002545BE"/>
    <w:rsid w:val="002546BA"/>
    <w:rsid w:val="00254CBD"/>
    <w:rsid w:val="00254FBB"/>
    <w:rsid w:val="00255724"/>
    <w:rsid w:val="002559F8"/>
    <w:rsid w:val="00255F77"/>
    <w:rsid w:val="00260961"/>
    <w:rsid w:val="00262137"/>
    <w:rsid w:val="00262B6F"/>
    <w:rsid w:val="00263350"/>
    <w:rsid w:val="00263575"/>
    <w:rsid w:val="0026435E"/>
    <w:rsid w:val="00264B3D"/>
    <w:rsid w:val="00265D62"/>
    <w:rsid w:val="0026754E"/>
    <w:rsid w:val="00267E33"/>
    <w:rsid w:val="00271317"/>
    <w:rsid w:val="00271761"/>
    <w:rsid w:val="00272BD1"/>
    <w:rsid w:val="00274FCD"/>
    <w:rsid w:val="002752D7"/>
    <w:rsid w:val="002755CC"/>
    <w:rsid w:val="00275668"/>
    <w:rsid w:val="002757F5"/>
    <w:rsid w:val="00275F39"/>
    <w:rsid w:val="00276079"/>
    <w:rsid w:val="0027608F"/>
    <w:rsid w:val="0028014B"/>
    <w:rsid w:val="00280F2B"/>
    <w:rsid w:val="00280FF6"/>
    <w:rsid w:val="00281464"/>
    <w:rsid w:val="002820C5"/>
    <w:rsid w:val="002821C7"/>
    <w:rsid w:val="00282558"/>
    <w:rsid w:val="002828A6"/>
    <w:rsid w:val="002840E4"/>
    <w:rsid w:val="00285857"/>
    <w:rsid w:val="002858D3"/>
    <w:rsid w:val="002858E4"/>
    <w:rsid w:val="00286D84"/>
    <w:rsid w:val="00287B66"/>
    <w:rsid w:val="0029164B"/>
    <w:rsid w:val="00291809"/>
    <w:rsid w:val="00291A24"/>
    <w:rsid w:val="00291AE4"/>
    <w:rsid w:val="002934A0"/>
    <w:rsid w:val="002947D9"/>
    <w:rsid w:val="00295E42"/>
    <w:rsid w:val="0029643C"/>
    <w:rsid w:val="00296900"/>
    <w:rsid w:val="00296A09"/>
    <w:rsid w:val="00297E18"/>
    <w:rsid w:val="002A220F"/>
    <w:rsid w:val="002A227B"/>
    <w:rsid w:val="002A36ED"/>
    <w:rsid w:val="002A3813"/>
    <w:rsid w:val="002A3AF4"/>
    <w:rsid w:val="002A42CE"/>
    <w:rsid w:val="002A549D"/>
    <w:rsid w:val="002A697B"/>
    <w:rsid w:val="002A7AE1"/>
    <w:rsid w:val="002B1E25"/>
    <w:rsid w:val="002B1E89"/>
    <w:rsid w:val="002B1FDE"/>
    <w:rsid w:val="002B2FA1"/>
    <w:rsid w:val="002B3280"/>
    <w:rsid w:val="002B3FE4"/>
    <w:rsid w:val="002B5193"/>
    <w:rsid w:val="002B5247"/>
    <w:rsid w:val="002B5DC6"/>
    <w:rsid w:val="002B620C"/>
    <w:rsid w:val="002B706E"/>
    <w:rsid w:val="002B7087"/>
    <w:rsid w:val="002C110C"/>
    <w:rsid w:val="002C1698"/>
    <w:rsid w:val="002C1F63"/>
    <w:rsid w:val="002C21DF"/>
    <w:rsid w:val="002C2B8C"/>
    <w:rsid w:val="002C4293"/>
    <w:rsid w:val="002C44BA"/>
    <w:rsid w:val="002C6239"/>
    <w:rsid w:val="002C6909"/>
    <w:rsid w:val="002C795F"/>
    <w:rsid w:val="002D017B"/>
    <w:rsid w:val="002D091C"/>
    <w:rsid w:val="002D171F"/>
    <w:rsid w:val="002D18F8"/>
    <w:rsid w:val="002D1CF1"/>
    <w:rsid w:val="002D1D7F"/>
    <w:rsid w:val="002D440A"/>
    <w:rsid w:val="002D449F"/>
    <w:rsid w:val="002D75E2"/>
    <w:rsid w:val="002E2DDD"/>
    <w:rsid w:val="002E3246"/>
    <w:rsid w:val="002E32B3"/>
    <w:rsid w:val="002E4E70"/>
    <w:rsid w:val="002E586F"/>
    <w:rsid w:val="002E69BC"/>
    <w:rsid w:val="002E7716"/>
    <w:rsid w:val="002E7908"/>
    <w:rsid w:val="002E7BB5"/>
    <w:rsid w:val="002F1E7D"/>
    <w:rsid w:val="002F21B3"/>
    <w:rsid w:val="002F577C"/>
    <w:rsid w:val="002F6237"/>
    <w:rsid w:val="002F71F0"/>
    <w:rsid w:val="002F7D47"/>
    <w:rsid w:val="003003B5"/>
    <w:rsid w:val="00300995"/>
    <w:rsid w:val="003024A1"/>
    <w:rsid w:val="003024F3"/>
    <w:rsid w:val="0030286A"/>
    <w:rsid w:val="00302C23"/>
    <w:rsid w:val="003037AD"/>
    <w:rsid w:val="00304BA7"/>
    <w:rsid w:val="00305549"/>
    <w:rsid w:val="003059CD"/>
    <w:rsid w:val="00305B0D"/>
    <w:rsid w:val="00305FEE"/>
    <w:rsid w:val="0031097C"/>
    <w:rsid w:val="00311366"/>
    <w:rsid w:val="003127D1"/>
    <w:rsid w:val="00312E7C"/>
    <w:rsid w:val="0031381E"/>
    <w:rsid w:val="00313C2C"/>
    <w:rsid w:val="00313E03"/>
    <w:rsid w:val="00314B34"/>
    <w:rsid w:val="00314CB3"/>
    <w:rsid w:val="00314E83"/>
    <w:rsid w:val="0031759A"/>
    <w:rsid w:val="0032581E"/>
    <w:rsid w:val="00325E95"/>
    <w:rsid w:val="00330539"/>
    <w:rsid w:val="003306B6"/>
    <w:rsid w:val="00330B52"/>
    <w:rsid w:val="00330C10"/>
    <w:rsid w:val="00330F52"/>
    <w:rsid w:val="00330FA4"/>
    <w:rsid w:val="00333316"/>
    <w:rsid w:val="003343A3"/>
    <w:rsid w:val="00334794"/>
    <w:rsid w:val="00340F8B"/>
    <w:rsid w:val="00341957"/>
    <w:rsid w:val="00341AB8"/>
    <w:rsid w:val="0034416A"/>
    <w:rsid w:val="00344CA7"/>
    <w:rsid w:val="00346816"/>
    <w:rsid w:val="00351054"/>
    <w:rsid w:val="0035149D"/>
    <w:rsid w:val="00351B25"/>
    <w:rsid w:val="00351F25"/>
    <w:rsid w:val="00353DEC"/>
    <w:rsid w:val="003541FB"/>
    <w:rsid w:val="00354A6A"/>
    <w:rsid w:val="0035519E"/>
    <w:rsid w:val="0035638C"/>
    <w:rsid w:val="003565C1"/>
    <w:rsid w:val="00360241"/>
    <w:rsid w:val="003603BB"/>
    <w:rsid w:val="00360B86"/>
    <w:rsid w:val="0036148B"/>
    <w:rsid w:val="00361A86"/>
    <w:rsid w:val="00362B84"/>
    <w:rsid w:val="00362ECA"/>
    <w:rsid w:val="0036390D"/>
    <w:rsid w:val="00364AB4"/>
    <w:rsid w:val="003657EC"/>
    <w:rsid w:val="00365A38"/>
    <w:rsid w:val="00365C82"/>
    <w:rsid w:val="003679F5"/>
    <w:rsid w:val="00367C3F"/>
    <w:rsid w:val="00367DF7"/>
    <w:rsid w:val="0037027B"/>
    <w:rsid w:val="00370E07"/>
    <w:rsid w:val="00370FE3"/>
    <w:rsid w:val="00371CDF"/>
    <w:rsid w:val="003729D2"/>
    <w:rsid w:val="00372A11"/>
    <w:rsid w:val="00373EE6"/>
    <w:rsid w:val="00375F79"/>
    <w:rsid w:val="003774FA"/>
    <w:rsid w:val="00377903"/>
    <w:rsid w:val="00377B88"/>
    <w:rsid w:val="00377D9F"/>
    <w:rsid w:val="0038269B"/>
    <w:rsid w:val="00382DCB"/>
    <w:rsid w:val="00383B03"/>
    <w:rsid w:val="0038417D"/>
    <w:rsid w:val="003846D4"/>
    <w:rsid w:val="00384F8D"/>
    <w:rsid w:val="00385184"/>
    <w:rsid w:val="0038546A"/>
    <w:rsid w:val="00385798"/>
    <w:rsid w:val="00385FA1"/>
    <w:rsid w:val="00386515"/>
    <w:rsid w:val="00386A3A"/>
    <w:rsid w:val="00386B35"/>
    <w:rsid w:val="00390DE9"/>
    <w:rsid w:val="00391250"/>
    <w:rsid w:val="00391A17"/>
    <w:rsid w:val="0039208B"/>
    <w:rsid w:val="0039311E"/>
    <w:rsid w:val="0039471F"/>
    <w:rsid w:val="003964C2"/>
    <w:rsid w:val="003A03A1"/>
    <w:rsid w:val="003A06C7"/>
    <w:rsid w:val="003A0CEF"/>
    <w:rsid w:val="003A1494"/>
    <w:rsid w:val="003A17DF"/>
    <w:rsid w:val="003A2538"/>
    <w:rsid w:val="003A31CE"/>
    <w:rsid w:val="003A3948"/>
    <w:rsid w:val="003A482F"/>
    <w:rsid w:val="003A5161"/>
    <w:rsid w:val="003A59CF"/>
    <w:rsid w:val="003A5A24"/>
    <w:rsid w:val="003A6150"/>
    <w:rsid w:val="003B015C"/>
    <w:rsid w:val="003B1D87"/>
    <w:rsid w:val="003B29A6"/>
    <w:rsid w:val="003B2D60"/>
    <w:rsid w:val="003B3BF5"/>
    <w:rsid w:val="003B4777"/>
    <w:rsid w:val="003B4A59"/>
    <w:rsid w:val="003B5D07"/>
    <w:rsid w:val="003B64CB"/>
    <w:rsid w:val="003B68E5"/>
    <w:rsid w:val="003B702D"/>
    <w:rsid w:val="003C01FF"/>
    <w:rsid w:val="003C02A1"/>
    <w:rsid w:val="003C0AC2"/>
    <w:rsid w:val="003C16AA"/>
    <w:rsid w:val="003C1856"/>
    <w:rsid w:val="003C1D6C"/>
    <w:rsid w:val="003C2EEE"/>
    <w:rsid w:val="003C418C"/>
    <w:rsid w:val="003C4EAD"/>
    <w:rsid w:val="003C5002"/>
    <w:rsid w:val="003C5F6D"/>
    <w:rsid w:val="003C6308"/>
    <w:rsid w:val="003C6DFF"/>
    <w:rsid w:val="003C72FE"/>
    <w:rsid w:val="003C732B"/>
    <w:rsid w:val="003C7424"/>
    <w:rsid w:val="003C79E5"/>
    <w:rsid w:val="003D11CA"/>
    <w:rsid w:val="003D12E1"/>
    <w:rsid w:val="003D17DC"/>
    <w:rsid w:val="003D1C64"/>
    <w:rsid w:val="003D1C6F"/>
    <w:rsid w:val="003D22E3"/>
    <w:rsid w:val="003D24CC"/>
    <w:rsid w:val="003D2E1E"/>
    <w:rsid w:val="003D32E2"/>
    <w:rsid w:val="003D5373"/>
    <w:rsid w:val="003D6B58"/>
    <w:rsid w:val="003D719A"/>
    <w:rsid w:val="003D7FE8"/>
    <w:rsid w:val="003E3702"/>
    <w:rsid w:val="003E4561"/>
    <w:rsid w:val="003E498F"/>
    <w:rsid w:val="003E59A1"/>
    <w:rsid w:val="003E5ACF"/>
    <w:rsid w:val="003E5E7E"/>
    <w:rsid w:val="003E5FE3"/>
    <w:rsid w:val="003E7849"/>
    <w:rsid w:val="003E7B9A"/>
    <w:rsid w:val="003F1336"/>
    <w:rsid w:val="003F211A"/>
    <w:rsid w:val="003F24EA"/>
    <w:rsid w:val="003F2A10"/>
    <w:rsid w:val="003F36CC"/>
    <w:rsid w:val="003F4578"/>
    <w:rsid w:val="003F54AC"/>
    <w:rsid w:val="003F54FF"/>
    <w:rsid w:val="003F6959"/>
    <w:rsid w:val="003F7D8F"/>
    <w:rsid w:val="00400086"/>
    <w:rsid w:val="00400B2C"/>
    <w:rsid w:val="00400B60"/>
    <w:rsid w:val="00400C14"/>
    <w:rsid w:val="00400F8F"/>
    <w:rsid w:val="004014A1"/>
    <w:rsid w:val="00402DD1"/>
    <w:rsid w:val="00402F48"/>
    <w:rsid w:val="00405FE1"/>
    <w:rsid w:val="004061CC"/>
    <w:rsid w:val="004064CB"/>
    <w:rsid w:val="00406DA8"/>
    <w:rsid w:val="00406F9C"/>
    <w:rsid w:val="00407B08"/>
    <w:rsid w:val="00411771"/>
    <w:rsid w:val="00412481"/>
    <w:rsid w:val="0041263E"/>
    <w:rsid w:val="00412CB1"/>
    <w:rsid w:val="004142DD"/>
    <w:rsid w:val="00414627"/>
    <w:rsid w:val="00414773"/>
    <w:rsid w:val="00414E71"/>
    <w:rsid w:val="0041561A"/>
    <w:rsid w:val="0041602E"/>
    <w:rsid w:val="00416B2F"/>
    <w:rsid w:val="00416BF0"/>
    <w:rsid w:val="004178E5"/>
    <w:rsid w:val="00417E83"/>
    <w:rsid w:val="004202FC"/>
    <w:rsid w:val="00420491"/>
    <w:rsid w:val="00421816"/>
    <w:rsid w:val="00423467"/>
    <w:rsid w:val="00423BDE"/>
    <w:rsid w:val="004241E8"/>
    <w:rsid w:val="004249B7"/>
    <w:rsid w:val="00424C61"/>
    <w:rsid w:val="0042588D"/>
    <w:rsid w:val="00425BE4"/>
    <w:rsid w:val="00425BEB"/>
    <w:rsid w:val="004275F8"/>
    <w:rsid w:val="00427CCD"/>
    <w:rsid w:val="00430663"/>
    <w:rsid w:val="0043138D"/>
    <w:rsid w:val="00431572"/>
    <w:rsid w:val="00431C31"/>
    <w:rsid w:val="00432FBF"/>
    <w:rsid w:val="00433B51"/>
    <w:rsid w:val="00436DB4"/>
    <w:rsid w:val="00437B74"/>
    <w:rsid w:val="004416BF"/>
    <w:rsid w:val="00441A8F"/>
    <w:rsid w:val="004423B2"/>
    <w:rsid w:val="0044492A"/>
    <w:rsid w:val="00444BD8"/>
    <w:rsid w:val="00444F96"/>
    <w:rsid w:val="00445FFC"/>
    <w:rsid w:val="004462BD"/>
    <w:rsid w:val="004463C6"/>
    <w:rsid w:val="0044721A"/>
    <w:rsid w:val="00452560"/>
    <w:rsid w:val="0045265F"/>
    <w:rsid w:val="00452881"/>
    <w:rsid w:val="00452DD8"/>
    <w:rsid w:val="004533A2"/>
    <w:rsid w:val="0045360B"/>
    <w:rsid w:val="004557E3"/>
    <w:rsid w:val="00455E18"/>
    <w:rsid w:val="00455E48"/>
    <w:rsid w:val="00455F65"/>
    <w:rsid w:val="00457150"/>
    <w:rsid w:val="00457533"/>
    <w:rsid w:val="00457981"/>
    <w:rsid w:val="00457F68"/>
    <w:rsid w:val="0046100B"/>
    <w:rsid w:val="00462683"/>
    <w:rsid w:val="00462C88"/>
    <w:rsid w:val="00463008"/>
    <w:rsid w:val="004636C5"/>
    <w:rsid w:val="004643F9"/>
    <w:rsid w:val="00464E51"/>
    <w:rsid w:val="00465B9A"/>
    <w:rsid w:val="004666E6"/>
    <w:rsid w:val="00466D28"/>
    <w:rsid w:val="00466F2A"/>
    <w:rsid w:val="004713CB"/>
    <w:rsid w:val="00472F54"/>
    <w:rsid w:val="004736A3"/>
    <w:rsid w:val="00473FE5"/>
    <w:rsid w:val="004755FD"/>
    <w:rsid w:val="00475B7C"/>
    <w:rsid w:val="00476DD2"/>
    <w:rsid w:val="00477296"/>
    <w:rsid w:val="00477B8D"/>
    <w:rsid w:val="004801A0"/>
    <w:rsid w:val="00480294"/>
    <w:rsid w:val="004805AE"/>
    <w:rsid w:val="0048134E"/>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5C83"/>
    <w:rsid w:val="00495EDC"/>
    <w:rsid w:val="00497B86"/>
    <w:rsid w:val="004A036A"/>
    <w:rsid w:val="004A0795"/>
    <w:rsid w:val="004A0ECC"/>
    <w:rsid w:val="004A2CD6"/>
    <w:rsid w:val="004A2EB8"/>
    <w:rsid w:val="004A36B2"/>
    <w:rsid w:val="004A383A"/>
    <w:rsid w:val="004A4856"/>
    <w:rsid w:val="004A4AEF"/>
    <w:rsid w:val="004A5695"/>
    <w:rsid w:val="004A57E3"/>
    <w:rsid w:val="004A5803"/>
    <w:rsid w:val="004A5B35"/>
    <w:rsid w:val="004A5C44"/>
    <w:rsid w:val="004A5F99"/>
    <w:rsid w:val="004B16A7"/>
    <w:rsid w:val="004B1853"/>
    <w:rsid w:val="004B1CF5"/>
    <w:rsid w:val="004B2B51"/>
    <w:rsid w:val="004B49B3"/>
    <w:rsid w:val="004B650D"/>
    <w:rsid w:val="004B68FC"/>
    <w:rsid w:val="004B7941"/>
    <w:rsid w:val="004B7F26"/>
    <w:rsid w:val="004C05C9"/>
    <w:rsid w:val="004C107D"/>
    <w:rsid w:val="004C1DA8"/>
    <w:rsid w:val="004C2A55"/>
    <w:rsid w:val="004C32FD"/>
    <w:rsid w:val="004C37A0"/>
    <w:rsid w:val="004C3BD8"/>
    <w:rsid w:val="004C3C0C"/>
    <w:rsid w:val="004C54F2"/>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75A"/>
    <w:rsid w:val="004D4B76"/>
    <w:rsid w:val="004D5055"/>
    <w:rsid w:val="004D5084"/>
    <w:rsid w:val="004D5BF7"/>
    <w:rsid w:val="004D64FC"/>
    <w:rsid w:val="004D67EC"/>
    <w:rsid w:val="004D6FF9"/>
    <w:rsid w:val="004D78FF"/>
    <w:rsid w:val="004E046B"/>
    <w:rsid w:val="004E10CD"/>
    <w:rsid w:val="004E13E5"/>
    <w:rsid w:val="004E2D1B"/>
    <w:rsid w:val="004E31E6"/>
    <w:rsid w:val="004E3E86"/>
    <w:rsid w:val="004E41A5"/>
    <w:rsid w:val="004E43D0"/>
    <w:rsid w:val="004E4CC0"/>
    <w:rsid w:val="004E52FC"/>
    <w:rsid w:val="004E584A"/>
    <w:rsid w:val="004E6E30"/>
    <w:rsid w:val="004E7569"/>
    <w:rsid w:val="004E7E41"/>
    <w:rsid w:val="004F0324"/>
    <w:rsid w:val="004F0676"/>
    <w:rsid w:val="004F0887"/>
    <w:rsid w:val="004F133A"/>
    <w:rsid w:val="004F19AA"/>
    <w:rsid w:val="004F2D13"/>
    <w:rsid w:val="004F4815"/>
    <w:rsid w:val="004F4A86"/>
    <w:rsid w:val="004F4C24"/>
    <w:rsid w:val="004F60EB"/>
    <w:rsid w:val="004F628C"/>
    <w:rsid w:val="004F69DA"/>
    <w:rsid w:val="00502299"/>
    <w:rsid w:val="00502726"/>
    <w:rsid w:val="00503E8B"/>
    <w:rsid w:val="00503F54"/>
    <w:rsid w:val="005046CF"/>
    <w:rsid w:val="00506175"/>
    <w:rsid w:val="005063BE"/>
    <w:rsid w:val="00506E85"/>
    <w:rsid w:val="00507767"/>
    <w:rsid w:val="005079AC"/>
    <w:rsid w:val="0051094D"/>
    <w:rsid w:val="005111BA"/>
    <w:rsid w:val="00512DCE"/>
    <w:rsid w:val="00513ABF"/>
    <w:rsid w:val="00513EE3"/>
    <w:rsid w:val="0051444E"/>
    <w:rsid w:val="00514BBB"/>
    <w:rsid w:val="00514FAE"/>
    <w:rsid w:val="0051524A"/>
    <w:rsid w:val="00515A31"/>
    <w:rsid w:val="00516079"/>
    <w:rsid w:val="00516E5A"/>
    <w:rsid w:val="00516EE8"/>
    <w:rsid w:val="00520297"/>
    <w:rsid w:val="0052076A"/>
    <w:rsid w:val="00522304"/>
    <w:rsid w:val="00523076"/>
    <w:rsid w:val="00523B06"/>
    <w:rsid w:val="00525AB8"/>
    <w:rsid w:val="00525CC2"/>
    <w:rsid w:val="0052620B"/>
    <w:rsid w:val="00526756"/>
    <w:rsid w:val="00527225"/>
    <w:rsid w:val="005319D6"/>
    <w:rsid w:val="00531E37"/>
    <w:rsid w:val="00532CE7"/>
    <w:rsid w:val="0053312D"/>
    <w:rsid w:val="00533347"/>
    <w:rsid w:val="00533EE0"/>
    <w:rsid w:val="00534056"/>
    <w:rsid w:val="005356A0"/>
    <w:rsid w:val="00535BD5"/>
    <w:rsid w:val="005361C9"/>
    <w:rsid w:val="00536F6E"/>
    <w:rsid w:val="0053719B"/>
    <w:rsid w:val="00540065"/>
    <w:rsid w:val="005403E9"/>
    <w:rsid w:val="00541E05"/>
    <w:rsid w:val="005422E1"/>
    <w:rsid w:val="00543B52"/>
    <w:rsid w:val="00544046"/>
    <w:rsid w:val="00545631"/>
    <w:rsid w:val="00546571"/>
    <w:rsid w:val="00547546"/>
    <w:rsid w:val="00551AB9"/>
    <w:rsid w:val="00551D8B"/>
    <w:rsid w:val="00551F02"/>
    <w:rsid w:val="00552D24"/>
    <w:rsid w:val="00557431"/>
    <w:rsid w:val="005602F9"/>
    <w:rsid w:val="00560718"/>
    <w:rsid w:val="005609EA"/>
    <w:rsid w:val="00560B49"/>
    <w:rsid w:val="00560E2C"/>
    <w:rsid w:val="00560EA0"/>
    <w:rsid w:val="005610F2"/>
    <w:rsid w:val="00562A5E"/>
    <w:rsid w:val="00563C19"/>
    <w:rsid w:val="005652C3"/>
    <w:rsid w:val="00566815"/>
    <w:rsid w:val="005708C6"/>
    <w:rsid w:val="00571EBD"/>
    <w:rsid w:val="00572C8F"/>
    <w:rsid w:val="00574044"/>
    <w:rsid w:val="00574867"/>
    <w:rsid w:val="005756A9"/>
    <w:rsid w:val="00575F4F"/>
    <w:rsid w:val="00576ADA"/>
    <w:rsid w:val="0058085F"/>
    <w:rsid w:val="0058272D"/>
    <w:rsid w:val="00582869"/>
    <w:rsid w:val="00584F2B"/>
    <w:rsid w:val="00585016"/>
    <w:rsid w:val="0058570A"/>
    <w:rsid w:val="005872DD"/>
    <w:rsid w:val="00587BFB"/>
    <w:rsid w:val="00591393"/>
    <w:rsid w:val="005916B5"/>
    <w:rsid w:val="005928B2"/>
    <w:rsid w:val="005937A7"/>
    <w:rsid w:val="00596790"/>
    <w:rsid w:val="005973A3"/>
    <w:rsid w:val="00597D50"/>
    <w:rsid w:val="005A04E6"/>
    <w:rsid w:val="005A0766"/>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5F6C"/>
    <w:rsid w:val="005B70F9"/>
    <w:rsid w:val="005B72F7"/>
    <w:rsid w:val="005B7492"/>
    <w:rsid w:val="005B7657"/>
    <w:rsid w:val="005C032C"/>
    <w:rsid w:val="005C2582"/>
    <w:rsid w:val="005C3715"/>
    <w:rsid w:val="005C3F40"/>
    <w:rsid w:val="005C4166"/>
    <w:rsid w:val="005C43B7"/>
    <w:rsid w:val="005C4BC9"/>
    <w:rsid w:val="005C67B6"/>
    <w:rsid w:val="005D0044"/>
    <w:rsid w:val="005D0317"/>
    <w:rsid w:val="005D10DF"/>
    <w:rsid w:val="005D1225"/>
    <w:rsid w:val="005D369C"/>
    <w:rsid w:val="005D3F03"/>
    <w:rsid w:val="005D550A"/>
    <w:rsid w:val="005D58C7"/>
    <w:rsid w:val="005D5D6D"/>
    <w:rsid w:val="005D6422"/>
    <w:rsid w:val="005D70C7"/>
    <w:rsid w:val="005E01F6"/>
    <w:rsid w:val="005E18FB"/>
    <w:rsid w:val="005E2CC7"/>
    <w:rsid w:val="005E3DCC"/>
    <w:rsid w:val="005E544C"/>
    <w:rsid w:val="005F02E0"/>
    <w:rsid w:val="005F043C"/>
    <w:rsid w:val="005F1352"/>
    <w:rsid w:val="005F1BF5"/>
    <w:rsid w:val="005F1DEA"/>
    <w:rsid w:val="005F3A39"/>
    <w:rsid w:val="005F3BFE"/>
    <w:rsid w:val="005F53AE"/>
    <w:rsid w:val="005F701E"/>
    <w:rsid w:val="006005BE"/>
    <w:rsid w:val="00600D6B"/>
    <w:rsid w:val="00601B44"/>
    <w:rsid w:val="00601E86"/>
    <w:rsid w:val="00601FEA"/>
    <w:rsid w:val="00602326"/>
    <w:rsid w:val="00603E17"/>
    <w:rsid w:val="00604D9F"/>
    <w:rsid w:val="006052DE"/>
    <w:rsid w:val="0060560F"/>
    <w:rsid w:val="0060561F"/>
    <w:rsid w:val="006069E3"/>
    <w:rsid w:val="00606FC2"/>
    <w:rsid w:val="0060718E"/>
    <w:rsid w:val="00607928"/>
    <w:rsid w:val="006110A4"/>
    <w:rsid w:val="006119C9"/>
    <w:rsid w:val="006120B4"/>
    <w:rsid w:val="00612CF7"/>
    <w:rsid w:val="00613C00"/>
    <w:rsid w:val="00614B61"/>
    <w:rsid w:val="00614D50"/>
    <w:rsid w:val="00616396"/>
    <w:rsid w:val="00616726"/>
    <w:rsid w:val="0061685C"/>
    <w:rsid w:val="006169E5"/>
    <w:rsid w:val="00617A20"/>
    <w:rsid w:val="00620982"/>
    <w:rsid w:val="00621849"/>
    <w:rsid w:val="006226F7"/>
    <w:rsid w:val="006228BD"/>
    <w:rsid w:val="006232BD"/>
    <w:rsid w:val="006239A0"/>
    <w:rsid w:val="00623B3D"/>
    <w:rsid w:val="006243F8"/>
    <w:rsid w:val="00624B8C"/>
    <w:rsid w:val="00625697"/>
    <w:rsid w:val="006257AD"/>
    <w:rsid w:val="0062580A"/>
    <w:rsid w:val="00626C61"/>
    <w:rsid w:val="00626C8E"/>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3B4"/>
    <w:rsid w:val="0063640A"/>
    <w:rsid w:val="0063645C"/>
    <w:rsid w:val="00636896"/>
    <w:rsid w:val="00640D3D"/>
    <w:rsid w:val="00641101"/>
    <w:rsid w:val="00641140"/>
    <w:rsid w:val="0064177E"/>
    <w:rsid w:val="006419C5"/>
    <w:rsid w:val="00644659"/>
    <w:rsid w:val="00645F5A"/>
    <w:rsid w:val="0064698C"/>
    <w:rsid w:val="00646DAE"/>
    <w:rsid w:val="00647524"/>
    <w:rsid w:val="0065028A"/>
    <w:rsid w:val="0065044C"/>
    <w:rsid w:val="0065063B"/>
    <w:rsid w:val="00650D1C"/>
    <w:rsid w:val="0065159A"/>
    <w:rsid w:val="006515DA"/>
    <w:rsid w:val="00652135"/>
    <w:rsid w:val="00652345"/>
    <w:rsid w:val="0065376B"/>
    <w:rsid w:val="00655262"/>
    <w:rsid w:val="006553F9"/>
    <w:rsid w:val="006570C3"/>
    <w:rsid w:val="00660718"/>
    <w:rsid w:val="00660CE9"/>
    <w:rsid w:val="006610F2"/>
    <w:rsid w:val="00661DC8"/>
    <w:rsid w:val="006620C0"/>
    <w:rsid w:val="00662A49"/>
    <w:rsid w:val="00662CDD"/>
    <w:rsid w:val="006636EE"/>
    <w:rsid w:val="006637E2"/>
    <w:rsid w:val="0066420F"/>
    <w:rsid w:val="006643FB"/>
    <w:rsid w:val="00664C2F"/>
    <w:rsid w:val="006655B4"/>
    <w:rsid w:val="00665A70"/>
    <w:rsid w:val="00666503"/>
    <w:rsid w:val="0067070C"/>
    <w:rsid w:val="00670C39"/>
    <w:rsid w:val="00671141"/>
    <w:rsid w:val="0067130B"/>
    <w:rsid w:val="0067176C"/>
    <w:rsid w:val="006728F6"/>
    <w:rsid w:val="00672C13"/>
    <w:rsid w:val="00672E4B"/>
    <w:rsid w:val="00672FE5"/>
    <w:rsid w:val="00672FFC"/>
    <w:rsid w:val="006733B2"/>
    <w:rsid w:val="0067560E"/>
    <w:rsid w:val="00676538"/>
    <w:rsid w:val="006768D0"/>
    <w:rsid w:val="006769DD"/>
    <w:rsid w:val="00677FEB"/>
    <w:rsid w:val="00682588"/>
    <w:rsid w:val="00682998"/>
    <w:rsid w:val="00683252"/>
    <w:rsid w:val="00683347"/>
    <w:rsid w:val="006836A6"/>
    <w:rsid w:val="006854A4"/>
    <w:rsid w:val="00685DE1"/>
    <w:rsid w:val="00686F66"/>
    <w:rsid w:val="006874CA"/>
    <w:rsid w:val="0068758F"/>
    <w:rsid w:val="00692286"/>
    <w:rsid w:val="00692E36"/>
    <w:rsid w:val="00693B17"/>
    <w:rsid w:val="00694081"/>
    <w:rsid w:val="00694852"/>
    <w:rsid w:val="0069633F"/>
    <w:rsid w:val="006969C1"/>
    <w:rsid w:val="006974A6"/>
    <w:rsid w:val="006978E9"/>
    <w:rsid w:val="006A2553"/>
    <w:rsid w:val="006A30D6"/>
    <w:rsid w:val="006A32E1"/>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D57"/>
    <w:rsid w:val="006B6DE8"/>
    <w:rsid w:val="006B7E57"/>
    <w:rsid w:val="006C0081"/>
    <w:rsid w:val="006C22D1"/>
    <w:rsid w:val="006C2A97"/>
    <w:rsid w:val="006C2DC1"/>
    <w:rsid w:val="006C3F27"/>
    <w:rsid w:val="006C41A5"/>
    <w:rsid w:val="006C4B04"/>
    <w:rsid w:val="006C5815"/>
    <w:rsid w:val="006C5892"/>
    <w:rsid w:val="006C5CFA"/>
    <w:rsid w:val="006C6D92"/>
    <w:rsid w:val="006C7346"/>
    <w:rsid w:val="006C7E77"/>
    <w:rsid w:val="006D0436"/>
    <w:rsid w:val="006D11EA"/>
    <w:rsid w:val="006D1402"/>
    <w:rsid w:val="006D16E2"/>
    <w:rsid w:val="006D201D"/>
    <w:rsid w:val="006D2EBE"/>
    <w:rsid w:val="006D48EB"/>
    <w:rsid w:val="006D5BCF"/>
    <w:rsid w:val="006D6768"/>
    <w:rsid w:val="006D72DF"/>
    <w:rsid w:val="006E0756"/>
    <w:rsid w:val="006E198A"/>
    <w:rsid w:val="006E1DF0"/>
    <w:rsid w:val="006E1E47"/>
    <w:rsid w:val="006E1F84"/>
    <w:rsid w:val="006E3A86"/>
    <w:rsid w:val="006E505F"/>
    <w:rsid w:val="006E523C"/>
    <w:rsid w:val="006E5672"/>
    <w:rsid w:val="006E79A7"/>
    <w:rsid w:val="006E7C19"/>
    <w:rsid w:val="006F001A"/>
    <w:rsid w:val="006F2A5B"/>
    <w:rsid w:val="006F4024"/>
    <w:rsid w:val="006F46E3"/>
    <w:rsid w:val="006F4A7E"/>
    <w:rsid w:val="006F6450"/>
    <w:rsid w:val="006F70F6"/>
    <w:rsid w:val="006F7449"/>
    <w:rsid w:val="007000EF"/>
    <w:rsid w:val="0070195D"/>
    <w:rsid w:val="007019C7"/>
    <w:rsid w:val="00701E35"/>
    <w:rsid w:val="00701FB6"/>
    <w:rsid w:val="0070268E"/>
    <w:rsid w:val="007029D1"/>
    <w:rsid w:val="007034EF"/>
    <w:rsid w:val="007039AE"/>
    <w:rsid w:val="00704766"/>
    <w:rsid w:val="0070600C"/>
    <w:rsid w:val="00706A37"/>
    <w:rsid w:val="0071080C"/>
    <w:rsid w:val="00710998"/>
    <w:rsid w:val="0071196E"/>
    <w:rsid w:val="00712854"/>
    <w:rsid w:val="00712DF0"/>
    <w:rsid w:val="007131C4"/>
    <w:rsid w:val="007137DC"/>
    <w:rsid w:val="00713B5B"/>
    <w:rsid w:val="00714BE2"/>
    <w:rsid w:val="007159DC"/>
    <w:rsid w:val="00715D1B"/>
    <w:rsid w:val="00715FDD"/>
    <w:rsid w:val="007200BA"/>
    <w:rsid w:val="00721E20"/>
    <w:rsid w:val="007232FB"/>
    <w:rsid w:val="007235AB"/>
    <w:rsid w:val="00723B39"/>
    <w:rsid w:val="00724336"/>
    <w:rsid w:val="00725B59"/>
    <w:rsid w:val="00727A48"/>
    <w:rsid w:val="00730C27"/>
    <w:rsid w:val="00731C2B"/>
    <w:rsid w:val="007320E9"/>
    <w:rsid w:val="00734339"/>
    <w:rsid w:val="007357C7"/>
    <w:rsid w:val="00735F94"/>
    <w:rsid w:val="00736D77"/>
    <w:rsid w:val="00737435"/>
    <w:rsid w:val="007400F1"/>
    <w:rsid w:val="00740A59"/>
    <w:rsid w:val="007412D1"/>
    <w:rsid w:val="007415A9"/>
    <w:rsid w:val="007421D9"/>
    <w:rsid w:val="00743495"/>
    <w:rsid w:val="007446B3"/>
    <w:rsid w:val="0074500D"/>
    <w:rsid w:val="00745732"/>
    <w:rsid w:val="00746920"/>
    <w:rsid w:val="007469C4"/>
    <w:rsid w:val="00747ACF"/>
    <w:rsid w:val="007504A0"/>
    <w:rsid w:val="00752525"/>
    <w:rsid w:val="007527A4"/>
    <w:rsid w:val="007529E9"/>
    <w:rsid w:val="007530DA"/>
    <w:rsid w:val="00753D09"/>
    <w:rsid w:val="007575E7"/>
    <w:rsid w:val="0076041F"/>
    <w:rsid w:val="00760A49"/>
    <w:rsid w:val="00761081"/>
    <w:rsid w:val="0076186A"/>
    <w:rsid w:val="00761AF3"/>
    <w:rsid w:val="00761D26"/>
    <w:rsid w:val="00762083"/>
    <w:rsid w:val="00762551"/>
    <w:rsid w:val="007625C4"/>
    <w:rsid w:val="00762850"/>
    <w:rsid w:val="00762E2F"/>
    <w:rsid w:val="0076331B"/>
    <w:rsid w:val="00764933"/>
    <w:rsid w:val="00764D9A"/>
    <w:rsid w:val="007654D4"/>
    <w:rsid w:val="00765553"/>
    <w:rsid w:val="007675E1"/>
    <w:rsid w:val="007700A1"/>
    <w:rsid w:val="0077113C"/>
    <w:rsid w:val="00771D5D"/>
    <w:rsid w:val="007726C9"/>
    <w:rsid w:val="00774187"/>
    <w:rsid w:val="0077438B"/>
    <w:rsid w:val="007750CF"/>
    <w:rsid w:val="00775584"/>
    <w:rsid w:val="00777356"/>
    <w:rsid w:val="007800C1"/>
    <w:rsid w:val="007811B1"/>
    <w:rsid w:val="00781D4D"/>
    <w:rsid w:val="007822DF"/>
    <w:rsid w:val="00782AA7"/>
    <w:rsid w:val="00782CA2"/>
    <w:rsid w:val="00784178"/>
    <w:rsid w:val="007841F4"/>
    <w:rsid w:val="007845C9"/>
    <w:rsid w:val="00784A27"/>
    <w:rsid w:val="00784C2D"/>
    <w:rsid w:val="007859E2"/>
    <w:rsid w:val="00786C8C"/>
    <w:rsid w:val="0079075C"/>
    <w:rsid w:val="00791620"/>
    <w:rsid w:val="007916C6"/>
    <w:rsid w:val="007918CB"/>
    <w:rsid w:val="00791E2D"/>
    <w:rsid w:val="007931B5"/>
    <w:rsid w:val="007932D4"/>
    <w:rsid w:val="00793A1A"/>
    <w:rsid w:val="00793AED"/>
    <w:rsid w:val="00795769"/>
    <w:rsid w:val="0079703C"/>
    <w:rsid w:val="00797C2A"/>
    <w:rsid w:val="007A0180"/>
    <w:rsid w:val="007A152F"/>
    <w:rsid w:val="007A2BB2"/>
    <w:rsid w:val="007A2CA6"/>
    <w:rsid w:val="007A2F6C"/>
    <w:rsid w:val="007A53DD"/>
    <w:rsid w:val="007A5764"/>
    <w:rsid w:val="007A5F2E"/>
    <w:rsid w:val="007A636C"/>
    <w:rsid w:val="007A644E"/>
    <w:rsid w:val="007A679B"/>
    <w:rsid w:val="007A72F3"/>
    <w:rsid w:val="007B2A94"/>
    <w:rsid w:val="007B3F27"/>
    <w:rsid w:val="007B52F3"/>
    <w:rsid w:val="007B59BE"/>
    <w:rsid w:val="007B7579"/>
    <w:rsid w:val="007B774B"/>
    <w:rsid w:val="007C0719"/>
    <w:rsid w:val="007C2BE7"/>
    <w:rsid w:val="007C2D89"/>
    <w:rsid w:val="007C309C"/>
    <w:rsid w:val="007C3202"/>
    <w:rsid w:val="007C326F"/>
    <w:rsid w:val="007C39EE"/>
    <w:rsid w:val="007C3CB4"/>
    <w:rsid w:val="007C5B63"/>
    <w:rsid w:val="007C5F95"/>
    <w:rsid w:val="007C636E"/>
    <w:rsid w:val="007C674C"/>
    <w:rsid w:val="007C6B81"/>
    <w:rsid w:val="007C6F4F"/>
    <w:rsid w:val="007C710A"/>
    <w:rsid w:val="007D1CCB"/>
    <w:rsid w:val="007D22BF"/>
    <w:rsid w:val="007D27C7"/>
    <w:rsid w:val="007D3159"/>
    <w:rsid w:val="007D315C"/>
    <w:rsid w:val="007D36D3"/>
    <w:rsid w:val="007D4E4C"/>
    <w:rsid w:val="007D59C0"/>
    <w:rsid w:val="007D6136"/>
    <w:rsid w:val="007D63E7"/>
    <w:rsid w:val="007D6DDD"/>
    <w:rsid w:val="007D6F6E"/>
    <w:rsid w:val="007E23EA"/>
    <w:rsid w:val="007E25EB"/>
    <w:rsid w:val="007E2C6C"/>
    <w:rsid w:val="007E37AE"/>
    <w:rsid w:val="007E4410"/>
    <w:rsid w:val="007E46A6"/>
    <w:rsid w:val="007E5442"/>
    <w:rsid w:val="007E5BFB"/>
    <w:rsid w:val="007E5E93"/>
    <w:rsid w:val="007E7A94"/>
    <w:rsid w:val="007E7D04"/>
    <w:rsid w:val="007F0286"/>
    <w:rsid w:val="007F0A52"/>
    <w:rsid w:val="007F2368"/>
    <w:rsid w:val="007F34BF"/>
    <w:rsid w:val="007F430C"/>
    <w:rsid w:val="007F4A97"/>
    <w:rsid w:val="007F5D03"/>
    <w:rsid w:val="007F67C2"/>
    <w:rsid w:val="007F7566"/>
    <w:rsid w:val="007F7BE1"/>
    <w:rsid w:val="00800389"/>
    <w:rsid w:val="00800490"/>
    <w:rsid w:val="00801A7A"/>
    <w:rsid w:val="00803142"/>
    <w:rsid w:val="00803703"/>
    <w:rsid w:val="0080372C"/>
    <w:rsid w:val="00803FD4"/>
    <w:rsid w:val="00804EAB"/>
    <w:rsid w:val="00805C58"/>
    <w:rsid w:val="00812A8D"/>
    <w:rsid w:val="00812E66"/>
    <w:rsid w:val="00813296"/>
    <w:rsid w:val="00813AF7"/>
    <w:rsid w:val="00814684"/>
    <w:rsid w:val="00815C14"/>
    <w:rsid w:val="00815FD9"/>
    <w:rsid w:val="008166C0"/>
    <w:rsid w:val="00816F51"/>
    <w:rsid w:val="0082087A"/>
    <w:rsid w:val="008215A0"/>
    <w:rsid w:val="00822233"/>
    <w:rsid w:val="00823311"/>
    <w:rsid w:val="00823735"/>
    <w:rsid w:val="00823DB8"/>
    <w:rsid w:val="008243DC"/>
    <w:rsid w:val="00825494"/>
    <w:rsid w:val="00825703"/>
    <w:rsid w:val="00827557"/>
    <w:rsid w:val="00832777"/>
    <w:rsid w:val="008330F9"/>
    <w:rsid w:val="00833C3B"/>
    <w:rsid w:val="00834133"/>
    <w:rsid w:val="008342EB"/>
    <w:rsid w:val="00834ED5"/>
    <w:rsid w:val="008365AD"/>
    <w:rsid w:val="008404CD"/>
    <w:rsid w:val="00842245"/>
    <w:rsid w:val="00843890"/>
    <w:rsid w:val="00843894"/>
    <w:rsid w:val="00843E81"/>
    <w:rsid w:val="008447EA"/>
    <w:rsid w:val="008453C5"/>
    <w:rsid w:val="008475B6"/>
    <w:rsid w:val="008476CC"/>
    <w:rsid w:val="008526FB"/>
    <w:rsid w:val="00852875"/>
    <w:rsid w:val="00853853"/>
    <w:rsid w:val="00853C2C"/>
    <w:rsid w:val="00854D11"/>
    <w:rsid w:val="00855410"/>
    <w:rsid w:val="008562F8"/>
    <w:rsid w:val="00857673"/>
    <w:rsid w:val="00857C55"/>
    <w:rsid w:val="00860527"/>
    <w:rsid w:val="00861103"/>
    <w:rsid w:val="008618E3"/>
    <w:rsid w:val="0086205E"/>
    <w:rsid w:val="008622A7"/>
    <w:rsid w:val="008651DB"/>
    <w:rsid w:val="008653A8"/>
    <w:rsid w:val="008677B6"/>
    <w:rsid w:val="00867D9F"/>
    <w:rsid w:val="00867F65"/>
    <w:rsid w:val="008703AC"/>
    <w:rsid w:val="0087130F"/>
    <w:rsid w:val="00871828"/>
    <w:rsid w:val="00871C7A"/>
    <w:rsid w:val="00871F71"/>
    <w:rsid w:val="0087296D"/>
    <w:rsid w:val="00872C23"/>
    <w:rsid w:val="00872C60"/>
    <w:rsid w:val="00873B59"/>
    <w:rsid w:val="00875167"/>
    <w:rsid w:val="008754B4"/>
    <w:rsid w:val="0087598E"/>
    <w:rsid w:val="00875F9C"/>
    <w:rsid w:val="00881190"/>
    <w:rsid w:val="00881862"/>
    <w:rsid w:val="00881FE7"/>
    <w:rsid w:val="00882138"/>
    <w:rsid w:val="00882175"/>
    <w:rsid w:val="00882AF4"/>
    <w:rsid w:val="00882ED4"/>
    <w:rsid w:val="00883E3D"/>
    <w:rsid w:val="008851F7"/>
    <w:rsid w:val="00885ABB"/>
    <w:rsid w:val="00885B07"/>
    <w:rsid w:val="00885C38"/>
    <w:rsid w:val="00885F5D"/>
    <w:rsid w:val="00887181"/>
    <w:rsid w:val="008900E2"/>
    <w:rsid w:val="00891537"/>
    <w:rsid w:val="00891688"/>
    <w:rsid w:val="00891937"/>
    <w:rsid w:val="00891EDF"/>
    <w:rsid w:val="00893B42"/>
    <w:rsid w:val="00893D04"/>
    <w:rsid w:val="008946BD"/>
    <w:rsid w:val="008947BA"/>
    <w:rsid w:val="008948D4"/>
    <w:rsid w:val="00895EE7"/>
    <w:rsid w:val="00897572"/>
    <w:rsid w:val="008979E0"/>
    <w:rsid w:val="008A00CC"/>
    <w:rsid w:val="008A0271"/>
    <w:rsid w:val="008A2135"/>
    <w:rsid w:val="008A254E"/>
    <w:rsid w:val="008A41AC"/>
    <w:rsid w:val="008A44DE"/>
    <w:rsid w:val="008A537B"/>
    <w:rsid w:val="008A5764"/>
    <w:rsid w:val="008A5D56"/>
    <w:rsid w:val="008A6A4D"/>
    <w:rsid w:val="008A7154"/>
    <w:rsid w:val="008B0DEC"/>
    <w:rsid w:val="008B1888"/>
    <w:rsid w:val="008B1F43"/>
    <w:rsid w:val="008B28E2"/>
    <w:rsid w:val="008B5E78"/>
    <w:rsid w:val="008B65FB"/>
    <w:rsid w:val="008B6D11"/>
    <w:rsid w:val="008B7325"/>
    <w:rsid w:val="008B7744"/>
    <w:rsid w:val="008B7757"/>
    <w:rsid w:val="008B77EB"/>
    <w:rsid w:val="008C0934"/>
    <w:rsid w:val="008C12B6"/>
    <w:rsid w:val="008C1BFE"/>
    <w:rsid w:val="008C1F6A"/>
    <w:rsid w:val="008C2DA5"/>
    <w:rsid w:val="008C31A8"/>
    <w:rsid w:val="008C32D1"/>
    <w:rsid w:val="008C4C02"/>
    <w:rsid w:val="008C5FB5"/>
    <w:rsid w:val="008C70D5"/>
    <w:rsid w:val="008C7129"/>
    <w:rsid w:val="008C72EE"/>
    <w:rsid w:val="008D04FE"/>
    <w:rsid w:val="008D082F"/>
    <w:rsid w:val="008D09CC"/>
    <w:rsid w:val="008D1B6F"/>
    <w:rsid w:val="008D2E76"/>
    <w:rsid w:val="008D5469"/>
    <w:rsid w:val="008D54FF"/>
    <w:rsid w:val="008D5521"/>
    <w:rsid w:val="008D5E47"/>
    <w:rsid w:val="008D5FD9"/>
    <w:rsid w:val="008D60EF"/>
    <w:rsid w:val="008D65DA"/>
    <w:rsid w:val="008E0AE7"/>
    <w:rsid w:val="008E0AEB"/>
    <w:rsid w:val="008E0E61"/>
    <w:rsid w:val="008E0EBE"/>
    <w:rsid w:val="008E1268"/>
    <w:rsid w:val="008E2499"/>
    <w:rsid w:val="008E2BB2"/>
    <w:rsid w:val="008E2D5C"/>
    <w:rsid w:val="008E3331"/>
    <w:rsid w:val="008E3E9A"/>
    <w:rsid w:val="008E44B7"/>
    <w:rsid w:val="008E4945"/>
    <w:rsid w:val="008E72F9"/>
    <w:rsid w:val="008E7BBD"/>
    <w:rsid w:val="008E7BE3"/>
    <w:rsid w:val="008F115B"/>
    <w:rsid w:val="008F1750"/>
    <w:rsid w:val="008F1C32"/>
    <w:rsid w:val="008F2E6F"/>
    <w:rsid w:val="008F3876"/>
    <w:rsid w:val="008F41EA"/>
    <w:rsid w:val="008F547C"/>
    <w:rsid w:val="008F75F3"/>
    <w:rsid w:val="00900194"/>
    <w:rsid w:val="00901229"/>
    <w:rsid w:val="00901EA1"/>
    <w:rsid w:val="00902C47"/>
    <w:rsid w:val="00902E07"/>
    <w:rsid w:val="00903E79"/>
    <w:rsid w:val="00905F31"/>
    <w:rsid w:val="009060CE"/>
    <w:rsid w:val="00906E3C"/>
    <w:rsid w:val="0090758A"/>
    <w:rsid w:val="00910D48"/>
    <w:rsid w:val="00911074"/>
    <w:rsid w:val="009119BB"/>
    <w:rsid w:val="00913FF3"/>
    <w:rsid w:val="0091419D"/>
    <w:rsid w:val="0091508C"/>
    <w:rsid w:val="00915AEF"/>
    <w:rsid w:val="00915F85"/>
    <w:rsid w:val="0091685B"/>
    <w:rsid w:val="009170E5"/>
    <w:rsid w:val="00917C96"/>
    <w:rsid w:val="009207AA"/>
    <w:rsid w:val="00920A91"/>
    <w:rsid w:val="00920DF0"/>
    <w:rsid w:val="0092116B"/>
    <w:rsid w:val="009217FE"/>
    <w:rsid w:val="00921FBB"/>
    <w:rsid w:val="009234C3"/>
    <w:rsid w:val="009243A3"/>
    <w:rsid w:val="009249D8"/>
    <w:rsid w:val="00924DF9"/>
    <w:rsid w:val="00926826"/>
    <w:rsid w:val="00930D51"/>
    <w:rsid w:val="00931574"/>
    <w:rsid w:val="00931BE5"/>
    <w:rsid w:val="0093520B"/>
    <w:rsid w:val="009356D1"/>
    <w:rsid w:val="00935D0B"/>
    <w:rsid w:val="00936A15"/>
    <w:rsid w:val="00940840"/>
    <w:rsid w:val="00940C08"/>
    <w:rsid w:val="0094115B"/>
    <w:rsid w:val="00941747"/>
    <w:rsid w:val="00942989"/>
    <w:rsid w:val="009439E8"/>
    <w:rsid w:val="0094413F"/>
    <w:rsid w:val="00945A6D"/>
    <w:rsid w:val="00946300"/>
    <w:rsid w:val="009470AA"/>
    <w:rsid w:val="009478FE"/>
    <w:rsid w:val="009510D9"/>
    <w:rsid w:val="00951B56"/>
    <w:rsid w:val="00951F27"/>
    <w:rsid w:val="009522AC"/>
    <w:rsid w:val="009535CD"/>
    <w:rsid w:val="00954B7B"/>
    <w:rsid w:val="009555E2"/>
    <w:rsid w:val="00955EBF"/>
    <w:rsid w:val="00956644"/>
    <w:rsid w:val="00957724"/>
    <w:rsid w:val="00957CFC"/>
    <w:rsid w:val="00961014"/>
    <w:rsid w:val="0096102B"/>
    <w:rsid w:val="00963F73"/>
    <w:rsid w:val="00964B17"/>
    <w:rsid w:val="009653F7"/>
    <w:rsid w:val="009656E8"/>
    <w:rsid w:val="00965C2C"/>
    <w:rsid w:val="00965E51"/>
    <w:rsid w:val="00966139"/>
    <w:rsid w:val="009664C0"/>
    <w:rsid w:val="009666E7"/>
    <w:rsid w:val="00967649"/>
    <w:rsid w:val="009702FB"/>
    <w:rsid w:val="0097129A"/>
    <w:rsid w:val="009714CB"/>
    <w:rsid w:val="009720A5"/>
    <w:rsid w:val="0097289C"/>
    <w:rsid w:val="00974740"/>
    <w:rsid w:val="00974BF3"/>
    <w:rsid w:val="009777B5"/>
    <w:rsid w:val="00977A36"/>
    <w:rsid w:val="00980918"/>
    <w:rsid w:val="0098165A"/>
    <w:rsid w:val="009824BD"/>
    <w:rsid w:val="009825E1"/>
    <w:rsid w:val="00982854"/>
    <w:rsid w:val="009838C5"/>
    <w:rsid w:val="009842DB"/>
    <w:rsid w:val="00985949"/>
    <w:rsid w:val="009866CC"/>
    <w:rsid w:val="009868FB"/>
    <w:rsid w:val="00986934"/>
    <w:rsid w:val="00987C01"/>
    <w:rsid w:val="0099009F"/>
    <w:rsid w:val="00991627"/>
    <w:rsid w:val="00991FDC"/>
    <w:rsid w:val="00992566"/>
    <w:rsid w:val="009926B7"/>
    <w:rsid w:val="00992A82"/>
    <w:rsid w:val="00994A07"/>
    <w:rsid w:val="00994E69"/>
    <w:rsid w:val="00994F0A"/>
    <w:rsid w:val="00996EA2"/>
    <w:rsid w:val="009975D5"/>
    <w:rsid w:val="009976E8"/>
    <w:rsid w:val="009979D1"/>
    <w:rsid w:val="00997E57"/>
    <w:rsid w:val="009A0359"/>
    <w:rsid w:val="009A08AC"/>
    <w:rsid w:val="009A11FC"/>
    <w:rsid w:val="009A177A"/>
    <w:rsid w:val="009A196B"/>
    <w:rsid w:val="009A1D2F"/>
    <w:rsid w:val="009A1F48"/>
    <w:rsid w:val="009A32DF"/>
    <w:rsid w:val="009A3330"/>
    <w:rsid w:val="009A371A"/>
    <w:rsid w:val="009A4E3E"/>
    <w:rsid w:val="009A50EB"/>
    <w:rsid w:val="009A6DFC"/>
    <w:rsid w:val="009A7181"/>
    <w:rsid w:val="009A7E81"/>
    <w:rsid w:val="009B04D1"/>
    <w:rsid w:val="009B09FA"/>
    <w:rsid w:val="009B28E8"/>
    <w:rsid w:val="009B2FB5"/>
    <w:rsid w:val="009B33F7"/>
    <w:rsid w:val="009B4632"/>
    <w:rsid w:val="009B48D4"/>
    <w:rsid w:val="009B5307"/>
    <w:rsid w:val="009B5E44"/>
    <w:rsid w:val="009B6DCB"/>
    <w:rsid w:val="009B6E65"/>
    <w:rsid w:val="009B70B8"/>
    <w:rsid w:val="009B70C4"/>
    <w:rsid w:val="009B7E00"/>
    <w:rsid w:val="009C15B1"/>
    <w:rsid w:val="009C1AC6"/>
    <w:rsid w:val="009C5B5C"/>
    <w:rsid w:val="009C6924"/>
    <w:rsid w:val="009C6C2E"/>
    <w:rsid w:val="009C76D9"/>
    <w:rsid w:val="009D025A"/>
    <w:rsid w:val="009D0374"/>
    <w:rsid w:val="009D2299"/>
    <w:rsid w:val="009D22E2"/>
    <w:rsid w:val="009D2807"/>
    <w:rsid w:val="009D3443"/>
    <w:rsid w:val="009D4202"/>
    <w:rsid w:val="009D5395"/>
    <w:rsid w:val="009D5DFD"/>
    <w:rsid w:val="009D77EB"/>
    <w:rsid w:val="009E044C"/>
    <w:rsid w:val="009E082B"/>
    <w:rsid w:val="009E187B"/>
    <w:rsid w:val="009E22F2"/>
    <w:rsid w:val="009E2DF8"/>
    <w:rsid w:val="009E382E"/>
    <w:rsid w:val="009E3BAB"/>
    <w:rsid w:val="009E50AC"/>
    <w:rsid w:val="009E5338"/>
    <w:rsid w:val="009E5E7D"/>
    <w:rsid w:val="009E7837"/>
    <w:rsid w:val="009F3171"/>
    <w:rsid w:val="009F3673"/>
    <w:rsid w:val="009F3744"/>
    <w:rsid w:val="009F3A40"/>
    <w:rsid w:val="009F4FAB"/>
    <w:rsid w:val="009F679A"/>
    <w:rsid w:val="009F67E9"/>
    <w:rsid w:val="009F6D5E"/>
    <w:rsid w:val="009F7535"/>
    <w:rsid w:val="009F7E33"/>
    <w:rsid w:val="00A00873"/>
    <w:rsid w:val="00A00EF5"/>
    <w:rsid w:val="00A01F9B"/>
    <w:rsid w:val="00A0341F"/>
    <w:rsid w:val="00A0566E"/>
    <w:rsid w:val="00A05A4D"/>
    <w:rsid w:val="00A1093D"/>
    <w:rsid w:val="00A115A5"/>
    <w:rsid w:val="00A12640"/>
    <w:rsid w:val="00A16B09"/>
    <w:rsid w:val="00A17255"/>
    <w:rsid w:val="00A179DD"/>
    <w:rsid w:val="00A17D90"/>
    <w:rsid w:val="00A209EB"/>
    <w:rsid w:val="00A2212B"/>
    <w:rsid w:val="00A22958"/>
    <w:rsid w:val="00A22CEB"/>
    <w:rsid w:val="00A24081"/>
    <w:rsid w:val="00A24E49"/>
    <w:rsid w:val="00A24F63"/>
    <w:rsid w:val="00A2554D"/>
    <w:rsid w:val="00A26021"/>
    <w:rsid w:val="00A262C0"/>
    <w:rsid w:val="00A3033D"/>
    <w:rsid w:val="00A3218A"/>
    <w:rsid w:val="00A352F0"/>
    <w:rsid w:val="00A35C96"/>
    <w:rsid w:val="00A35F68"/>
    <w:rsid w:val="00A363B1"/>
    <w:rsid w:val="00A36827"/>
    <w:rsid w:val="00A403C6"/>
    <w:rsid w:val="00A40408"/>
    <w:rsid w:val="00A406E2"/>
    <w:rsid w:val="00A407B1"/>
    <w:rsid w:val="00A419B3"/>
    <w:rsid w:val="00A43045"/>
    <w:rsid w:val="00A46362"/>
    <w:rsid w:val="00A4764B"/>
    <w:rsid w:val="00A5082E"/>
    <w:rsid w:val="00A51AE1"/>
    <w:rsid w:val="00A52C33"/>
    <w:rsid w:val="00A5449F"/>
    <w:rsid w:val="00A54C4C"/>
    <w:rsid w:val="00A56BF8"/>
    <w:rsid w:val="00A578CD"/>
    <w:rsid w:val="00A5797C"/>
    <w:rsid w:val="00A60034"/>
    <w:rsid w:val="00A60F5D"/>
    <w:rsid w:val="00A61102"/>
    <w:rsid w:val="00A62162"/>
    <w:rsid w:val="00A64A91"/>
    <w:rsid w:val="00A6558E"/>
    <w:rsid w:val="00A65936"/>
    <w:rsid w:val="00A65DCC"/>
    <w:rsid w:val="00A65F27"/>
    <w:rsid w:val="00A66614"/>
    <w:rsid w:val="00A66617"/>
    <w:rsid w:val="00A66714"/>
    <w:rsid w:val="00A6713D"/>
    <w:rsid w:val="00A67AC8"/>
    <w:rsid w:val="00A70BED"/>
    <w:rsid w:val="00A70FB0"/>
    <w:rsid w:val="00A71550"/>
    <w:rsid w:val="00A7336E"/>
    <w:rsid w:val="00A73B61"/>
    <w:rsid w:val="00A74079"/>
    <w:rsid w:val="00A743AE"/>
    <w:rsid w:val="00A74B29"/>
    <w:rsid w:val="00A75661"/>
    <w:rsid w:val="00A75888"/>
    <w:rsid w:val="00A75ADB"/>
    <w:rsid w:val="00A75FA6"/>
    <w:rsid w:val="00A82DD9"/>
    <w:rsid w:val="00A859F4"/>
    <w:rsid w:val="00A85E40"/>
    <w:rsid w:val="00A86D93"/>
    <w:rsid w:val="00A879D7"/>
    <w:rsid w:val="00A917B0"/>
    <w:rsid w:val="00A91918"/>
    <w:rsid w:val="00A91C4C"/>
    <w:rsid w:val="00A92B16"/>
    <w:rsid w:val="00A930B4"/>
    <w:rsid w:val="00A93735"/>
    <w:rsid w:val="00A95D3A"/>
    <w:rsid w:val="00A968E8"/>
    <w:rsid w:val="00A96B3F"/>
    <w:rsid w:val="00A972AD"/>
    <w:rsid w:val="00A974EB"/>
    <w:rsid w:val="00AA0595"/>
    <w:rsid w:val="00AA0B71"/>
    <w:rsid w:val="00AA2E8A"/>
    <w:rsid w:val="00AA341B"/>
    <w:rsid w:val="00AA36A5"/>
    <w:rsid w:val="00AA4120"/>
    <w:rsid w:val="00AA50B6"/>
    <w:rsid w:val="00AA550F"/>
    <w:rsid w:val="00AA599A"/>
    <w:rsid w:val="00AA5CF4"/>
    <w:rsid w:val="00AA62C6"/>
    <w:rsid w:val="00AA6343"/>
    <w:rsid w:val="00AA6ABA"/>
    <w:rsid w:val="00AA73F3"/>
    <w:rsid w:val="00AA7547"/>
    <w:rsid w:val="00AA7B54"/>
    <w:rsid w:val="00AB0357"/>
    <w:rsid w:val="00AB2522"/>
    <w:rsid w:val="00AB3F82"/>
    <w:rsid w:val="00AB433E"/>
    <w:rsid w:val="00AB4507"/>
    <w:rsid w:val="00AB4FB7"/>
    <w:rsid w:val="00AB6A0C"/>
    <w:rsid w:val="00AB7A12"/>
    <w:rsid w:val="00AC1A0A"/>
    <w:rsid w:val="00AC1C2F"/>
    <w:rsid w:val="00AC1F81"/>
    <w:rsid w:val="00AC46B9"/>
    <w:rsid w:val="00AC745A"/>
    <w:rsid w:val="00AD1657"/>
    <w:rsid w:val="00AD1B62"/>
    <w:rsid w:val="00AD35BD"/>
    <w:rsid w:val="00AD4D43"/>
    <w:rsid w:val="00AD4D4C"/>
    <w:rsid w:val="00AD4E7F"/>
    <w:rsid w:val="00AD4FCB"/>
    <w:rsid w:val="00AD61E1"/>
    <w:rsid w:val="00AD6B0F"/>
    <w:rsid w:val="00AE0690"/>
    <w:rsid w:val="00AE29AC"/>
    <w:rsid w:val="00AE3576"/>
    <w:rsid w:val="00AE377B"/>
    <w:rsid w:val="00AE3F92"/>
    <w:rsid w:val="00AE45B0"/>
    <w:rsid w:val="00AE47B5"/>
    <w:rsid w:val="00AE4EB9"/>
    <w:rsid w:val="00AE53F6"/>
    <w:rsid w:val="00AE5843"/>
    <w:rsid w:val="00AF035B"/>
    <w:rsid w:val="00AF0CC4"/>
    <w:rsid w:val="00AF0F7C"/>
    <w:rsid w:val="00AF1569"/>
    <w:rsid w:val="00AF230B"/>
    <w:rsid w:val="00AF23F0"/>
    <w:rsid w:val="00AF29F0"/>
    <w:rsid w:val="00AF3291"/>
    <w:rsid w:val="00AF329D"/>
    <w:rsid w:val="00AF3680"/>
    <w:rsid w:val="00B01E16"/>
    <w:rsid w:val="00B030D2"/>
    <w:rsid w:val="00B057F2"/>
    <w:rsid w:val="00B063E3"/>
    <w:rsid w:val="00B06DBB"/>
    <w:rsid w:val="00B0701C"/>
    <w:rsid w:val="00B071E2"/>
    <w:rsid w:val="00B07CEA"/>
    <w:rsid w:val="00B1033C"/>
    <w:rsid w:val="00B10D65"/>
    <w:rsid w:val="00B130B3"/>
    <w:rsid w:val="00B1314F"/>
    <w:rsid w:val="00B13937"/>
    <w:rsid w:val="00B13938"/>
    <w:rsid w:val="00B13980"/>
    <w:rsid w:val="00B153AB"/>
    <w:rsid w:val="00B15636"/>
    <w:rsid w:val="00B157D0"/>
    <w:rsid w:val="00B15957"/>
    <w:rsid w:val="00B15F2B"/>
    <w:rsid w:val="00B16233"/>
    <w:rsid w:val="00B16BB9"/>
    <w:rsid w:val="00B174FC"/>
    <w:rsid w:val="00B20694"/>
    <w:rsid w:val="00B23E86"/>
    <w:rsid w:val="00B24286"/>
    <w:rsid w:val="00B24D1D"/>
    <w:rsid w:val="00B25707"/>
    <w:rsid w:val="00B25889"/>
    <w:rsid w:val="00B25BEC"/>
    <w:rsid w:val="00B25F41"/>
    <w:rsid w:val="00B26A21"/>
    <w:rsid w:val="00B33598"/>
    <w:rsid w:val="00B34531"/>
    <w:rsid w:val="00B348CB"/>
    <w:rsid w:val="00B34E2C"/>
    <w:rsid w:val="00B350E0"/>
    <w:rsid w:val="00B37337"/>
    <w:rsid w:val="00B37DDE"/>
    <w:rsid w:val="00B4058E"/>
    <w:rsid w:val="00B40CD9"/>
    <w:rsid w:val="00B4138E"/>
    <w:rsid w:val="00B448FE"/>
    <w:rsid w:val="00B44CA2"/>
    <w:rsid w:val="00B450FA"/>
    <w:rsid w:val="00B45821"/>
    <w:rsid w:val="00B45ABF"/>
    <w:rsid w:val="00B46127"/>
    <w:rsid w:val="00B46AD9"/>
    <w:rsid w:val="00B472AD"/>
    <w:rsid w:val="00B510C9"/>
    <w:rsid w:val="00B514DC"/>
    <w:rsid w:val="00B5169D"/>
    <w:rsid w:val="00B51D04"/>
    <w:rsid w:val="00B52857"/>
    <w:rsid w:val="00B52902"/>
    <w:rsid w:val="00B5360E"/>
    <w:rsid w:val="00B54398"/>
    <w:rsid w:val="00B5617E"/>
    <w:rsid w:val="00B56463"/>
    <w:rsid w:val="00B56E93"/>
    <w:rsid w:val="00B5731B"/>
    <w:rsid w:val="00B6092A"/>
    <w:rsid w:val="00B60D1F"/>
    <w:rsid w:val="00B628F2"/>
    <w:rsid w:val="00B62C59"/>
    <w:rsid w:val="00B638D8"/>
    <w:rsid w:val="00B63A11"/>
    <w:rsid w:val="00B64733"/>
    <w:rsid w:val="00B6551A"/>
    <w:rsid w:val="00B65580"/>
    <w:rsid w:val="00B65B05"/>
    <w:rsid w:val="00B65D04"/>
    <w:rsid w:val="00B660C7"/>
    <w:rsid w:val="00B66C8D"/>
    <w:rsid w:val="00B66C8E"/>
    <w:rsid w:val="00B67119"/>
    <w:rsid w:val="00B700C1"/>
    <w:rsid w:val="00B710DB"/>
    <w:rsid w:val="00B711D5"/>
    <w:rsid w:val="00B712A3"/>
    <w:rsid w:val="00B712C7"/>
    <w:rsid w:val="00B71F89"/>
    <w:rsid w:val="00B72204"/>
    <w:rsid w:val="00B726F8"/>
    <w:rsid w:val="00B729AA"/>
    <w:rsid w:val="00B73B48"/>
    <w:rsid w:val="00B755C3"/>
    <w:rsid w:val="00B75EAD"/>
    <w:rsid w:val="00B762F3"/>
    <w:rsid w:val="00B7689A"/>
    <w:rsid w:val="00B77E01"/>
    <w:rsid w:val="00B800C7"/>
    <w:rsid w:val="00B80331"/>
    <w:rsid w:val="00B80E13"/>
    <w:rsid w:val="00B81337"/>
    <w:rsid w:val="00B816A2"/>
    <w:rsid w:val="00B8452A"/>
    <w:rsid w:val="00B84A92"/>
    <w:rsid w:val="00B85105"/>
    <w:rsid w:val="00B855F5"/>
    <w:rsid w:val="00B85C50"/>
    <w:rsid w:val="00B87E2B"/>
    <w:rsid w:val="00B90BA6"/>
    <w:rsid w:val="00B91DE8"/>
    <w:rsid w:val="00B92B94"/>
    <w:rsid w:val="00B934F4"/>
    <w:rsid w:val="00B958BC"/>
    <w:rsid w:val="00B96039"/>
    <w:rsid w:val="00B96CF3"/>
    <w:rsid w:val="00B9702A"/>
    <w:rsid w:val="00BA0400"/>
    <w:rsid w:val="00BA1764"/>
    <w:rsid w:val="00BA3182"/>
    <w:rsid w:val="00BA544E"/>
    <w:rsid w:val="00BA6181"/>
    <w:rsid w:val="00BA7736"/>
    <w:rsid w:val="00BB11C2"/>
    <w:rsid w:val="00BB2B2F"/>
    <w:rsid w:val="00BB2BDF"/>
    <w:rsid w:val="00BB41F3"/>
    <w:rsid w:val="00BB53AF"/>
    <w:rsid w:val="00BB5C88"/>
    <w:rsid w:val="00BB5C9A"/>
    <w:rsid w:val="00BB7619"/>
    <w:rsid w:val="00BB7937"/>
    <w:rsid w:val="00BC1DC5"/>
    <w:rsid w:val="00BC26E3"/>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6A30"/>
    <w:rsid w:val="00BD7345"/>
    <w:rsid w:val="00BE0173"/>
    <w:rsid w:val="00BE1E7B"/>
    <w:rsid w:val="00BE2F4E"/>
    <w:rsid w:val="00BE41B3"/>
    <w:rsid w:val="00BE4F78"/>
    <w:rsid w:val="00BE5451"/>
    <w:rsid w:val="00BE62DF"/>
    <w:rsid w:val="00BE6561"/>
    <w:rsid w:val="00BF061E"/>
    <w:rsid w:val="00BF0F3C"/>
    <w:rsid w:val="00BF1130"/>
    <w:rsid w:val="00BF1686"/>
    <w:rsid w:val="00BF1B57"/>
    <w:rsid w:val="00BF20C1"/>
    <w:rsid w:val="00BF21D8"/>
    <w:rsid w:val="00BF254D"/>
    <w:rsid w:val="00BF3CD9"/>
    <w:rsid w:val="00BF522A"/>
    <w:rsid w:val="00BF53DE"/>
    <w:rsid w:val="00BF68A0"/>
    <w:rsid w:val="00BF6FD7"/>
    <w:rsid w:val="00BF78CF"/>
    <w:rsid w:val="00BF7F81"/>
    <w:rsid w:val="00C002C2"/>
    <w:rsid w:val="00C01909"/>
    <w:rsid w:val="00C01BC5"/>
    <w:rsid w:val="00C05784"/>
    <w:rsid w:val="00C07C57"/>
    <w:rsid w:val="00C07CDA"/>
    <w:rsid w:val="00C07EA2"/>
    <w:rsid w:val="00C10096"/>
    <w:rsid w:val="00C10288"/>
    <w:rsid w:val="00C10378"/>
    <w:rsid w:val="00C110DA"/>
    <w:rsid w:val="00C113FE"/>
    <w:rsid w:val="00C11574"/>
    <w:rsid w:val="00C11708"/>
    <w:rsid w:val="00C132A7"/>
    <w:rsid w:val="00C1744D"/>
    <w:rsid w:val="00C17641"/>
    <w:rsid w:val="00C20193"/>
    <w:rsid w:val="00C20ABA"/>
    <w:rsid w:val="00C21DDE"/>
    <w:rsid w:val="00C2263B"/>
    <w:rsid w:val="00C22A4B"/>
    <w:rsid w:val="00C233D9"/>
    <w:rsid w:val="00C23FDA"/>
    <w:rsid w:val="00C2410F"/>
    <w:rsid w:val="00C24B6A"/>
    <w:rsid w:val="00C26136"/>
    <w:rsid w:val="00C264CE"/>
    <w:rsid w:val="00C26955"/>
    <w:rsid w:val="00C27BE5"/>
    <w:rsid w:val="00C305B3"/>
    <w:rsid w:val="00C306E4"/>
    <w:rsid w:val="00C312C9"/>
    <w:rsid w:val="00C31EBA"/>
    <w:rsid w:val="00C333B5"/>
    <w:rsid w:val="00C33403"/>
    <w:rsid w:val="00C336E5"/>
    <w:rsid w:val="00C33E43"/>
    <w:rsid w:val="00C34496"/>
    <w:rsid w:val="00C3473F"/>
    <w:rsid w:val="00C35251"/>
    <w:rsid w:val="00C363CC"/>
    <w:rsid w:val="00C36D5E"/>
    <w:rsid w:val="00C3795A"/>
    <w:rsid w:val="00C402D8"/>
    <w:rsid w:val="00C404B8"/>
    <w:rsid w:val="00C405D4"/>
    <w:rsid w:val="00C409EA"/>
    <w:rsid w:val="00C40B45"/>
    <w:rsid w:val="00C42262"/>
    <w:rsid w:val="00C423C8"/>
    <w:rsid w:val="00C4269F"/>
    <w:rsid w:val="00C42D63"/>
    <w:rsid w:val="00C4334C"/>
    <w:rsid w:val="00C43905"/>
    <w:rsid w:val="00C4502C"/>
    <w:rsid w:val="00C45D76"/>
    <w:rsid w:val="00C45E58"/>
    <w:rsid w:val="00C45E80"/>
    <w:rsid w:val="00C4685E"/>
    <w:rsid w:val="00C46F68"/>
    <w:rsid w:val="00C476B5"/>
    <w:rsid w:val="00C51CAD"/>
    <w:rsid w:val="00C5228C"/>
    <w:rsid w:val="00C5292C"/>
    <w:rsid w:val="00C52C4A"/>
    <w:rsid w:val="00C543FC"/>
    <w:rsid w:val="00C54573"/>
    <w:rsid w:val="00C55C31"/>
    <w:rsid w:val="00C5600A"/>
    <w:rsid w:val="00C57B98"/>
    <w:rsid w:val="00C57FAB"/>
    <w:rsid w:val="00C57FDB"/>
    <w:rsid w:val="00C57FE9"/>
    <w:rsid w:val="00C60F43"/>
    <w:rsid w:val="00C614A7"/>
    <w:rsid w:val="00C63143"/>
    <w:rsid w:val="00C63D9E"/>
    <w:rsid w:val="00C6404D"/>
    <w:rsid w:val="00C655DD"/>
    <w:rsid w:val="00C65F9B"/>
    <w:rsid w:val="00C66D5C"/>
    <w:rsid w:val="00C66E40"/>
    <w:rsid w:val="00C67A49"/>
    <w:rsid w:val="00C67F8D"/>
    <w:rsid w:val="00C704EE"/>
    <w:rsid w:val="00C714CE"/>
    <w:rsid w:val="00C72831"/>
    <w:rsid w:val="00C72A0A"/>
    <w:rsid w:val="00C72AB8"/>
    <w:rsid w:val="00C72FBA"/>
    <w:rsid w:val="00C73E3A"/>
    <w:rsid w:val="00C748D2"/>
    <w:rsid w:val="00C755AD"/>
    <w:rsid w:val="00C76378"/>
    <w:rsid w:val="00C8011F"/>
    <w:rsid w:val="00C8358C"/>
    <w:rsid w:val="00C85595"/>
    <w:rsid w:val="00C869D1"/>
    <w:rsid w:val="00C86E17"/>
    <w:rsid w:val="00C87B80"/>
    <w:rsid w:val="00C90E0A"/>
    <w:rsid w:val="00C924B3"/>
    <w:rsid w:val="00C928FA"/>
    <w:rsid w:val="00C92945"/>
    <w:rsid w:val="00C9474D"/>
    <w:rsid w:val="00C94B70"/>
    <w:rsid w:val="00C95BCD"/>
    <w:rsid w:val="00C960AC"/>
    <w:rsid w:val="00C96EB8"/>
    <w:rsid w:val="00C97676"/>
    <w:rsid w:val="00C97C58"/>
    <w:rsid w:val="00CA018B"/>
    <w:rsid w:val="00CA0F07"/>
    <w:rsid w:val="00CA1924"/>
    <w:rsid w:val="00CA19D2"/>
    <w:rsid w:val="00CA1C2F"/>
    <w:rsid w:val="00CA20B8"/>
    <w:rsid w:val="00CA3EC6"/>
    <w:rsid w:val="00CA5016"/>
    <w:rsid w:val="00CA5753"/>
    <w:rsid w:val="00CA5E87"/>
    <w:rsid w:val="00CA7DB0"/>
    <w:rsid w:val="00CB141C"/>
    <w:rsid w:val="00CB1C15"/>
    <w:rsid w:val="00CB1C67"/>
    <w:rsid w:val="00CB1EE5"/>
    <w:rsid w:val="00CB2CB0"/>
    <w:rsid w:val="00CB2DD1"/>
    <w:rsid w:val="00CB327A"/>
    <w:rsid w:val="00CB5000"/>
    <w:rsid w:val="00CB55BE"/>
    <w:rsid w:val="00CB6486"/>
    <w:rsid w:val="00CC122C"/>
    <w:rsid w:val="00CC3492"/>
    <w:rsid w:val="00CC3A67"/>
    <w:rsid w:val="00CC4773"/>
    <w:rsid w:val="00CC6B77"/>
    <w:rsid w:val="00CC6BA5"/>
    <w:rsid w:val="00CD04AA"/>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1DDF"/>
    <w:rsid w:val="00CE219A"/>
    <w:rsid w:val="00CE2EE4"/>
    <w:rsid w:val="00CE351B"/>
    <w:rsid w:val="00CE3B38"/>
    <w:rsid w:val="00CE3BD0"/>
    <w:rsid w:val="00CE5916"/>
    <w:rsid w:val="00CE5FF3"/>
    <w:rsid w:val="00CE6C0C"/>
    <w:rsid w:val="00CE6C47"/>
    <w:rsid w:val="00CE74ED"/>
    <w:rsid w:val="00CE7E4B"/>
    <w:rsid w:val="00CF0334"/>
    <w:rsid w:val="00CF2B33"/>
    <w:rsid w:val="00CF3385"/>
    <w:rsid w:val="00CF3429"/>
    <w:rsid w:val="00CF3C28"/>
    <w:rsid w:val="00CF3CB5"/>
    <w:rsid w:val="00CF451B"/>
    <w:rsid w:val="00CF48CD"/>
    <w:rsid w:val="00CF49FF"/>
    <w:rsid w:val="00CF5C24"/>
    <w:rsid w:val="00CF5FFF"/>
    <w:rsid w:val="00CF6A7C"/>
    <w:rsid w:val="00CF71E1"/>
    <w:rsid w:val="00CF7382"/>
    <w:rsid w:val="00D00740"/>
    <w:rsid w:val="00D00BDB"/>
    <w:rsid w:val="00D02334"/>
    <w:rsid w:val="00D025CB"/>
    <w:rsid w:val="00D0275B"/>
    <w:rsid w:val="00D0334B"/>
    <w:rsid w:val="00D037BF"/>
    <w:rsid w:val="00D03C48"/>
    <w:rsid w:val="00D05E8C"/>
    <w:rsid w:val="00D06081"/>
    <w:rsid w:val="00D06D04"/>
    <w:rsid w:val="00D0704F"/>
    <w:rsid w:val="00D07278"/>
    <w:rsid w:val="00D07592"/>
    <w:rsid w:val="00D07DF9"/>
    <w:rsid w:val="00D10113"/>
    <w:rsid w:val="00D11465"/>
    <w:rsid w:val="00D129AD"/>
    <w:rsid w:val="00D13193"/>
    <w:rsid w:val="00D1399F"/>
    <w:rsid w:val="00D14CCA"/>
    <w:rsid w:val="00D14DB0"/>
    <w:rsid w:val="00D15473"/>
    <w:rsid w:val="00D2187D"/>
    <w:rsid w:val="00D21A1B"/>
    <w:rsid w:val="00D21F9E"/>
    <w:rsid w:val="00D22233"/>
    <w:rsid w:val="00D2341A"/>
    <w:rsid w:val="00D23C8A"/>
    <w:rsid w:val="00D23D60"/>
    <w:rsid w:val="00D2499A"/>
    <w:rsid w:val="00D24A0F"/>
    <w:rsid w:val="00D25144"/>
    <w:rsid w:val="00D25F49"/>
    <w:rsid w:val="00D2642B"/>
    <w:rsid w:val="00D30342"/>
    <w:rsid w:val="00D30575"/>
    <w:rsid w:val="00D30B4D"/>
    <w:rsid w:val="00D30F74"/>
    <w:rsid w:val="00D312F7"/>
    <w:rsid w:val="00D313C4"/>
    <w:rsid w:val="00D3182D"/>
    <w:rsid w:val="00D31AE5"/>
    <w:rsid w:val="00D334D6"/>
    <w:rsid w:val="00D33B0B"/>
    <w:rsid w:val="00D33C95"/>
    <w:rsid w:val="00D3474D"/>
    <w:rsid w:val="00D347A6"/>
    <w:rsid w:val="00D353A7"/>
    <w:rsid w:val="00D364E8"/>
    <w:rsid w:val="00D413B2"/>
    <w:rsid w:val="00D42EB5"/>
    <w:rsid w:val="00D43639"/>
    <w:rsid w:val="00D43A4A"/>
    <w:rsid w:val="00D43CFC"/>
    <w:rsid w:val="00D46991"/>
    <w:rsid w:val="00D46E1C"/>
    <w:rsid w:val="00D507DB"/>
    <w:rsid w:val="00D53A88"/>
    <w:rsid w:val="00D540DF"/>
    <w:rsid w:val="00D5520E"/>
    <w:rsid w:val="00D55324"/>
    <w:rsid w:val="00D56C5C"/>
    <w:rsid w:val="00D56F68"/>
    <w:rsid w:val="00D571E8"/>
    <w:rsid w:val="00D5724D"/>
    <w:rsid w:val="00D5785D"/>
    <w:rsid w:val="00D6056C"/>
    <w:rsid w:val="00D60C30"/>
    <w:rsid w:val="00D619A5"/>
    <w:rsid w:val="00D61FA6"/>
    <w:rsid w:val="00D62972"/>
    <w:rsid w:val="00D63591"/>
    <w:rsid w:val="00D639C4"/>
    <w:rsid w:val="00D639CC"/>
    <w:rsid w:val="00D6433D"/>
    <w:rsid w:val="00D653B8"/>
    <w:rsid w:val="00D655A6"/>
    <w:rsid w:val="00D659CD"/>
    <w:rsid w:val="00D71CDA"/>
    <w:rsid w:val="00D733E0"/>
    <w:rsid w:val="00D74E80"/>
    <w:rsid w:val="00D74F45"/>
    <w:rsid w:val="00D7525B"/>
    <w:rsid w:val="00D7566D"/>
    <w:rsid w:val="00D75780"/>
    <w:rsid w:val="00D75B9D"/>
    <w:rsid w:val="00D77085"/>
    <w:rsid w:val="00D7797D"/>
    <w:rsid w:val="00D808EF"/>
    <w:rsid w:val="00D81A9F"/>
    <w:rsid w:val="00D823C1"/>
    <w:rsid w:val="00D82805"/>
    <w:rsid w:val="00D84C76"/>
    <w:rsid w:val="00D84F2C"/>
    <w:rsid w:val="00D85305"/>
    <w:rsid w:val="00D85939"/>
    <w:rsid w:val="00D85A27"/>
    <w:rsid w:val="00D86C13"/>
    <w:rsid w:val="00D8788E"/>
    <w:rsid w:val="00D922B9"/>
    <w:rsid w:val="00D9275C"/>
    <w:rsid w:val="00D92BB9"/>
    <w:rsid w:val="00D94AE4"/>
    <w:rsid w:val="00D94B36"/>
    <w:rsid w:val="00D94B82"/>
    <w:rsid w:val="00D96004"/>
    <w:rsid w:val="00D96235"/>
    <w:rsid w:val="00D97927"/>
    <w:rsid w:val="00DA0146"/>
    <w:rsid w:val="00DA0392"/>
    <w:rsid w:val="00DA0A33"/>
    <w:rsid w:val="00DA2293"/>
    <w:rsid w:val="00DA2913"/>
    <w:rsid w:val="00DA2FFE"/>
    <w:rsid w:val="00DA38D2"/>
    <w:rsid w:val="00DA3CE6"/>
    <w:rsid w:val="00DA53E8"/>
    <w:rsid w:val="00DA54CE"/>
    <w:rsid w:val="00DA6BC9"/>
    <w:rsid w:val="00DA6C05"/>
    <w:rsid w:val="00DB0F9D"/>
    <w:rsid w:val="00DB2295"/>
    <w:rsid w:val="00DB2762"/>
    <w:rsid w:val="00DB2AC7"/>
    <w:rsid w:val="00DB3868"/>
    <w:rsid w:val="00DB6568"/>
    <w:rsid w:val="00DB6845"/>
    <w:rsid w:val="00DC0040"/>
    <w:rsid w:val="00DC0471"/>
    <w:rsid w:val="00DC2A1F"/>
    <w:rsid w:val="00DC4AAD"/>
    <w:rsid w:val="00DD0287"/>
    <w:rsid w:val="00DD127B"/>
    <w:rsid w:val="00DD1314"/>
    <w:rsid w:val="00DD1BA6"/>
    <w:rsid w:val="00DD30DD"/>
    <w:rsid w:val="00DD3FAB"/>
    <w:rsid w:val="00DD4263"/>
    <w:rsid w:val="00DD70ED"/>
    <w:rsid w:val="00DE0271"/>
    <w:rsid w:val="00DE1557"/>
    <w:rsid w:val="00DE2230"/>
    <w:rsid w:val="00DE2391"/>
    <w:rsid w:val="00DE268E"/>
    <w:rsid w:val="00DE2B08"/>
    <w:rsid w:val="00DE2BDA"/>
    <w:rsid w:val="00DE612A"/>
    <w:rsid w:val="00DE679B"/>
    <w:rsid w:val="00DF091E"/>
    <w:rsid w:val="00DF261B"/>
    <w:rsid w:val="00DF3095"/>
    <w:rsid w:val="00DF3BF4"/>
    <w:rsid w:val="00DF4DB6"/>
    <w:rsid w:val="00DF53FA"/>
    <w:rsid w:val="00DF679C"/>
    <w:rsid w:val="00DF775D"/>
    <w:rsid w:val="00E00B45"/>
    <w:rsid w:val="00E01C3B"/>
    <w:rsid w:val="00E022AA"/>
    <w:rsid w:val="00E03093"/>
    <w:rsid w:val="00E0321A"/>
    <w:rsid w:val="00E06186"/>
    <w:rsid w:val="00E06529"/>
    <w:rsid w:val="00E06B3E"/>
    <w:rsid w:val="00E10DC3"/>
    <w:rsid w:val="00E10DDC"/>
    <w:rsid w:val="00E10F19"/>
    <w:rsid w:val="00E11225"/>
    <w:rsid w:val="00E11882"/>
    <w:rsid w:val="00E11F7E"/>
    <w:rsid w:val="00E1218D"/>
    <w:rsid w:val="00E1318B"/>
    <w:rsid w:val="00E13BBD"/>
    <w:rsid w:val="00E14872"/>
    <w:rsid w:val="00E1502E"/>
    <w:rsid w:val="00E1527D"/>
    <w:rsid w:val="00E15710"/>
    <w:rsid w:val="00E16419"/>
    <w:rsid w:val="00E17A85"/>
    <w:rsid w:val="00E20DBF"/>
    <w:rsid w:val="00E21A56"/>
    <w:rsid w:val="00E21EFB"/>
    <w:rsid w:val="00E222AF"/>
    <w:rsid w:val="00E2233E"/>
    <w:rsid w:val="00E2242A"/>
    <w:rsid w:val="00E22D9E"/>
    <w:rsid w:val="00E23C14"/>
    <w:rsid w:val="00E24996"/>
    <w:rsid w:val="00E2687E"/>
    <w:rsid w:val="00E2696A"/>
    <w:rsid w:val="00E26CF8"/>
    <w:rsid w:val="00E27086"/>
    <w:rsid w:val="00E2757E"/>
    <w:rsid w:val="00E337D7"/>
    <w:rsid w:val="00E35B77"/>
    <w:rsid w:val="00E3636E"/>
    <w:rsid w:val="00E3713E"/>
    <w:rsid w:val="00E3797A"/>
    <w:rsid w:val="00E411A6"/>
    <w:rsid w:val="00E41BA0"/>
    <w:rsid w:val="00E420D0"/>
    <w:rsid w:val="00E432AB"/>
    <w:rsid w:val="00E43C4C"/>
    <w:rsid w:val="00E44771"/>
    <w:rsid w:val="00E46A6D"/>
    <w:rsid w:val="00E47C27"/>
    <w:rsid w:val="00E50452"/>
    <w:rsid w:val="00E504AA"/>
    <w:rsid w:val="00E5174A"/>
    <w:rsid w:val="00E51B1F"/>
    <w:rsid w:val="00E51C3C"/>
    <w:rsid w:val="00E5249C"/>
    <w:rsid w:val="00E5340A"/>
    <w:rsid w:val="00E544BA"/>
    <w:rsid w:val="00E54602"/>
    <w:rsid w:val="00E5494F"/>
    <w:rsid w:val="00E54976"/>
    <w:rsid w:val="00E56103"/>
    <w:rsid w:val="00E56FB2"/>
    <w:rsid w:val="00E57242"/>
    <w:rsid w:val="00E57935"/>
    <w:rsid w:val="00E5798D"/>
    <w:rsid w:val="00E609C1"/>
    <w:rsid w:val="00E62A46"/>
    <w:rsid w:val="00E6307D"/>
    <w:rsid w:val="00E65108"/>
    <w:rsid w:val="00E66A25"/>
    <w:rsid w:val="00E67575"/>
    <w:rsid w:val="00E67990"/>
    <w:rsid w:val="00E71068"/>
    <w:rsid w:val="00E714A8"/>
    <w:rsid w:val="00E72768"/>
    <w:rsid w:val="00E72CD4"/>
    <w:rsid w:val="00E731B0"/>
    <w:rsid w:val="00E73F07"/>
    <w:rsid w:val="00E74C08"/>
    <w:rsid w:val="00E76288"/>
    <w:rsid w:val="00E800A9"/>
    <w:rsid w:val="00E8029B"/>
    <w:rsid w:val="00E80659"/>
    <w:rsid w:val="00E806C0"/>
    <w:rsid w:val="00E80C25"/>
    <w:rsid w:val="00E8396E"/>
    <w:rsid w:val="00E83D39"/>
    <w:rsid w:val="00E83D89"/>
    <w:rsid w:val="00E85C7A"/>
    <w:rsid w:val="00E876D5"/>
    <w:rsid w:val="00E9059C"/>
    <w:rsid w:val="00E9167D"/>
    <w:rsid w:val="00E9232F"/>
    <w:rsid w:val="00E92F9F"/>
    <w:rsid w:val="00E9401A"/>
    <w:rsid w:val="00E944E6"/>
    <w:rsid w:val="00E96BF3"/>
    <w:rsid w:val="00E973E2"/>
    <w:rsid w:val="00E97CF1"/>
    <w:rsid w:val="00EA0136"/>
    <w:rsid w:val="00EA01E0"/>
    <w:rsid w:val="00EA0A2D"/>
    <w:rsid w:val="00EA13A1"/>
    <w:rsid w:val="00EA2859"/>
    <w:rsid w:val="00EA2A40"/>
    <w:rsid w:val="00EA492C"/>
    <w:rsid w:val="00EA4A13"/>
    <w:rsid w:val="00EA4A2C"/>
    <w:rsid w:val="00EA5D30"/>
    <w:rsid w:val="00EA644D"/>
    <w:rsid w:val="00EB1FFA"/>
    <w:rsid w:val="00EB2DF8"/>
    <w:rsid w:val="00EB3AF5"/>
    <w:rsid w:val="00EB3EC8"/>
    <w:rsid w:val="00EB5893"/>
    <w:rsid w:val="00EB6177"/>
    <w:rsid w:val="00EB690A"/>
    <w:rsid w:val="00EB70C5"/>
    <w:rsid w:val="00EB7162"/>
    <w:rsid w:val="00EB7DB9"/>
    <w:rsid w:val="00EC01EC"/>
    <w:rsid w:val="00EC0276"/>
    <w:rsid w:val="00EC0469"/>
    <w:rsid w:val="00EC10EA"/>
    <w:rsid w:val="00EC1D29"/>
    <w:rsid w:val="00EC1E80"/>
    <w:rsid w:val="00EC2BA6"/>
    <w:rsid w:val="00EC2EBD"/>
    <w:rsid w:val="00EC313B"/>
    <w:rsid w:val="00EC5114"/>
    <w:rsid w:val="00EC5E1E"/>
    <w:rsid w:val="00EC6908"/>
    <w:rsid w:val="00EC6E41"/>
    <w:rsid w:val="00EC7467"/>
    <w:rsid w:val="00EC7E67"/>
    <w:rsid w:val="00ED0973"/>
    <w:rsid w:val="00ED1810"/>
    <w:rsid w:val="00ED34B7"/>
    <w:rsid w:val="00ED3A58"/>
    <w:rsid w:val="00ED52D2"/>
    <w:rsid w:val="00ED5435"/>
    <w:rsid w:val="00ED6207"/>
    <w:rsid w:val="00ED671C"/>
    <w:rsid w:val="00ED6963"/>
    <w:rsid w:val="00ED7566"/>
    <w:rsid w:val="00EE0CB4"/>
    <w:rsid w:val="00EE3FEE"/>
    <w:rsid w:val="00EE43C9"/>
    <w:rsid w:val="00EE5BDD"/>
    <w:rsid w:val="00EE6284"/>
    <w:rsid w:val="00EE62D8"/>
    <w:rsid w:val="00EE7F22"/>
    <w:rsid w:val="00EF00B8"/>
    <w:rsid w:val="00EF1DC3"/>
    <w:rsid w:val="00EF42B2"/>
    <w:rsid w:val="00EF7479"/>
    <w:rsid w:val="00F006DD"/>
    <w:rsid w:val="00F00BF0"/>
    <w:rsid w:val="00F012B6"/>
    <w:rsid w:val="00F015F1"/>
    <w:rsid w:val="00F0176A"/>
    <w:rsid w:val="00F01911"/>
    <w:rsid w:val="00F104C5"/>
    <w:rsid w:val="00F105A4"/>
    <w:rsid w:val="00F110B1"/>
    <w:rsid w:val="00F119FB"/>
    <w:rsid w:val="00F11D31"/>
    <w:rsid w:val="00F1213B"/>
    <w:rsid w:val="00F1323E"/>
    <w:rsid w:val="00F13C76"/>
    <w:rsid w:val="00F13E9D"/>
    <w:rsid w:val="00F13EB6"/>
    <w:rsid w:val="00F14361"/>
    <w:rsid w:val="00F15310"/>
    <w:rsid w:val="00F15541"/>
    <w:rsid w:val="00F15B65"/>
    <w:rsid w:val="00F16DC0"/>
    <w:rsid w:val="00F16F30"/>
    <w:rsid w:val="00F20645"/>
    <w:rsid w:val="00F216CC"/>
    <w:rsid w:val="00F21F99"/>
    <w:rsid w:val="00F23122"/>
    <w:rsid w:val="00F231C3"/>
    <w:rsid w:val="00F2326A"/>
    <w:rsid w:val="00F2342F"/>
    <w:rsid w:val="00F2452E"/>
    <w:rsid w:val="00F24A51"/>
    <w:rsid w:val="00F251DB"/>
    <w:rsid w:val="00F25597"/>
    <w:rsid w:val="00F25D3F"/>
    <w:rsid w:val="00F2684F"/>
    <w:rsid w:val="00F26B84"/>
    <w:rsid w:val="00F30351"/>
    <w:rsid w:val="00F307D4"/>
    <w:rsid w:val="00F30A13"/>
    <w:rsid w:val="00F31A06"/>
    <w:rsid w:val="00F32B72"/>
    <w:rsid w:val="00F33D1E"/>
    <w:rsid w:val="00F3523E"/>
    <w:rsid w:val="00F357A7"/>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47FF3"/>
    <w:rsid w:val="00F54226"/>
    <w:rsid w:val="00F56562"/>
    <w:rsid w:val="00F56AD3"/>
    <w:rsid w:val="00F60F1D"/>
    <w:rsid w:val="00F6144D"/>
    <w:rsid w:val="00F61541"/>
    <w:rsid w:val="00F621BB"/>
    <w:rsid w:val="00F63478"/>
    <w:rsid w:val="00F634FA"/>
    <w:rsid w:val="00F64C09"/>
    <w:rsid w:val="00F64DE0"/>
    <w:rsid w:val="00F6510F"/>
    <w:rsid w:val="00F6536B"/>
    <w:rsid w:val="00F66250"/>
    <w:rsid w:val="00F70AE2"/>
    <w:rsid w:val="00F71B2E"/>
    <w:rsid w:val="00F73583"/>
    <w:rsid w:val="00F74169"/>
    <w:rsid w:val="00F741AF"/>
    <w:rsid w:val="00F756A2"/>
    <w:rsid w:val="00F767D6"/>
    <w:rsid w:val="00F7696A"/>
    <w:rsid w:val="00F76C12"/>
    <w:rsid w:val="00F8042D"/>
    <w:rsid w:val="00F806D3"/>
    <w:rsid w:val="00F82A87"/>
    <w:rsid w:val="00F83780"/>
    <w:rsid w:val="00F840F3"/>
    <w:rsid w:val="00F84E59"/>
    <w:rsid w:val="00F87EBA"/>
    <w:rsid w:val="00F90255"/>
    <w:rsid w:val="00F91E5D"/>
    <w:rsid w:val="00F91FA9"/>
    <w:rsid w:val="00F929BD"/>
    <w:rsid w:val="00F92DE8"/>
    <w:rsid w:val="00F9337C"/>
    <w:rsid w:val="00F933EA"/>
    <w:rsid w:val="00F93450"/>
    <w:rsid w:val="00F93A2F"/>
    <w:rsid w:val="00F959D7"/>
    <w:rsid w:val="00F95D7E"/>
    <w:rsid w:val="00F9615F"/>
    <w:rsid w:val="00FA0EAF"/>
    <w:rsid w:val="00FA1555"/>
    <w:rsid w:val="00FA1A0E"/>
    <w:rsid w:val="00FA2DBA"/>
    <w:rsid w:val="00FA300D"/>
    <w:rsid w:val="00FA4B37"/>
    <w:rsid w:val="00FA548B"/>
    <w:rsid w:val="00FA5B11"/>
    <w:rsid w:val="00FA78FE"/>
    <w:rsid w:val="00FA7CC6"/>
    <w:rsid w:val="00FB0B9F"/>
    <w:rsid w:val="00FB132D"/>
    <w:rsid w:val="00FB39C4"/>
    <w:rsid w:val="00FB4249"/>
    <w:rsid w:val="00FB4266"/>
    <w:rsid w:val="00FB48D3"/>
    <w:rsid w:val="00FB4F3A"/>
    <w:rsid w:val="00FB5D1A"/>
    <w:rsid w:val="00FB5ECA"/>
    <w:rsid w:val="00FB6741"/>
    <w:rsid w:val="00FC09C1"/>
    <w:rsid w:val="00FC1C09"/>
    <w:rsid w:val="00FC261B"/>
    <w:rsid w:val="00FC2EEF"/>
    <w:rsid w:val="00FC404C"/>
    <w:rsid w:val="00FC4C5B"/>
    <w:rsid w:val="00FC57EF"/>
    <w:rsid w:val="00FC7634"/>
    <w:rsid w:val="00FC794A"/>
    <w:rsid w:val="00FC7E59"/>
    <w:rsid w:val="00FD08D0"/>
    <w:rsid w:val="00FD120D"/>
    <w:rsid w:val="00FD2B71"/>
    <w:rsid w:val="00FD36BC"/>
    <w:rsid w:val="00FD3897"/>
    <w:rsid w:val="00FD38CE"/>
    <w:rsid w:val="00FD40EA"/>
    <w:rsid w:val="00FD54F3"/>
    <w:rsid w:val="00FD56B5"/>
    <w:rsid w:val="00FD5A20"/>
    <w:rsid w:val="00FD69F7"/>
    <w:rsid w:val="00FE1AB3"/>
    <w:rsid w:val="00FE1BEE"/>
    <w:rsid w:val="00FE1DB1"/>
    <w:rsid w:val="00FE1F69"/>
    <w:rsid w:val="00FE2CAE"/>
    <w:rsid w:val="00FE2E9E"/>
    <w:rsid w:val="00FE30E2"/>
    <w:rsid w:val="00FE3595"/>
    <w:rsid w:val="00FE4431"/>
    <w:rsid w:val="00FE466E"/>
    <w:rsid w:val="00FE47BF"/>
    <w:rsid w:val="00FE4FE8"/>
    <w:rsid w:val="00FE53AB"/>
    <w:rsid w:val="00FE553D"/>
    <w:rsid w:val="00FE7344"/>
    <w:rsid w:val="00FF106F"/>
    <w:rsid w:val="00FF14C7"/>
    <w:rsid w:val="00FF258B"/>
    <w:rsid w:val="00FF25A2"/>
    <w:rsid w:val="00FF2AAD"/>
    <w:rsid w:val="00FF2DF7"/>
    <w:rsid w:val="00FF310D"/>
    <w:rsid w:val="00FF3193"/>
    <w:rsid w:val="00FF535C"/>
    <w:rsid w:val="00FF546C"/>
    <w:rsid w:val="00FF5853"/>
    <w:rsid w:val="00FF5DD6"/>
  </w:rsids>
  <m:mathPr>
    <m:mathFont m:val="Cambria Math"/>
    <m:brkBin m:val="before"/>
    <m:brkBinSub m:val="--"/>
    <m:smallFrac m:val="0"/>
    <m:dispDef/>
    <m:lMargin m:val="0"/>
    <m:rMargin m:val="0"/>
    <m:defJc m:val="centerGroup"/>
    <m:wrapRight/>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6ACE2EF"/>
  <w15:docId w15:val="{3A0B3035-469E-432A-B73D-0377C847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D1"/>
    <w:rPr>
      <w:sz w:val="24"/>
      <w:szCs w:val="24"/>
      <w:lang w:eastAsia="en-GB"/>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tabs>
        <w:tab w:val="left" w:pos="567"/>
      </w:tabs>
      <w:spacing w:after="240"/>
      <w:outlineLvl w:val="3"/>
    </w:pPr>
    <w:rPr>
      <w:b/>
      <w:bCs/>
      <w:lang w:eastAsia="en-US"/>
    </w:rPr>
  </w:style>
  <w:style w:type="paragraph" w:styleId="Heading5">
    <w:name w:val="heading 5"/>
    <w:basedOn w:val="Normal"/>
    <w:next w:val="Marge"/>
    <w:autoRedefine/>
    <w:qFormat/>
    <w:rsid w:val="00F47A6A"/>
    <w:pPr>
      <w:keepNext/>
      <w:keepLine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rPr>
      <w:lang w:eastAsia="en-US"/>
    </w:rPr>
  </w:style>
  <w:style w:type="paragraph" w:customStyle="1" w:styleId="a">
    <w:name w:val="(a)"/>
    <w:basedOn w:val="Normal"/>
    <w:pPr>
      <w:tabs>
        <w:tab w:val="left" w:pos="-737"/>
      </w:tabs>
      <w:spacing w:after="240"/>
      <w:ind w:left="567" w:hanging="567"/>
      <w:jc w:val="both"/>
    </w:pPr>
    <w:rPr>
      <w:lang w:eastAsia="en-US"/>
    </w:r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lang w:eastAsia="en-US"/>
    </w:rPr>
  </w:style>
  <w:style w:type="character" w:styleId="FootnoteReference">
    <w:name w:val="footnote reference"/>
    <w:aliases w:val="Footnote Text Char"/>
    <w:basedOn w:val="DefaultParagraphFont"/>
    <w:link w:val="FootnoteText"/>
    <w:uiPriority w:val="99"/>
    <w:semiHidden/>
    <w:unhideWhenUsed/>
    <w:rsid w:val="00771AA4"/>
    <w:rPr>
      <w:vertAlign w:val="superscript"/>
    </w:rPr>
  </w:style>
  <w:style w:type="paragraph" w:styleId="Header">
    <w:name w:val="header"/>
    <w:basedOn w:val="Normal"/>
    <w:link w:val="HeaderChar"/>
    <w:uiPriority w:val="99"/>
    <w:pPr>
      <w:tabs>
        <w:tab w:val="center" w:pos="4153"/>
        <w:tab w:val="right" w:pos="8306"/>
      </w:tabs>
    </w:pPr>
    <w:rPr>
      <w:lang w:eastAsia="en-US"/>
    </w:rPr>
  </w:style>
  <w:style w:type="paragraph" w:styleId="FootnoteText">
    <w:name w:val="footnote text"/>
    <w:basedOn w:val="Normal"/>
    <w:link w:val="FootnoteReference"/>
    <w:semiHidden/>
    <w:pPr>
      <w:ind w:left="567" w:hanging="567"/>
    </w:pPr>
    <w:rPr>
      <w:sz w:val="20"/>
      <w:szCs w:val="20"/>
      <w:lang w:eastAsia="en-US"/>
    </w:rPr>
  </w:style>
  <w:style w:type="paragraph" w:styleId="Footer">
    <w:name w:val="footer"/>
    <w:basedOn w:val="Normal"/>
    <w:pPr>
      <w:tabs>
        <w:tab w:val="center" w:pos="4153"/>
        <w:tab w:val="right" w:pos="8306"/>
      </w:tabs>
    </w:pPr>
    <w:rPr>
      <w:lang w:eastAsia="en-US"/>
    </w:r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spacing w:after="240"/>
      <w:jc w:val="both"/>
    </w:pPr>
    <w:rPr>
      <w:rFonts w:ascii="Arial" w:hAnsi="Arial"/>
      <w:iCs/>
      <w:sz w:val="22"/>
      <w:szCs w:val="22"/>
    </w:rPr>
  </w:style>
  <w:style w:type="paragraph" w:customStyle="1" w:styleId="TIRETbul1cm">
    <w:name w:val="TIRET bul 1cm"/>
    <w:basedOn w:val="Normal"/>
    <w:pPr>
      <w:numPr>
        <w:numId w:val="3"/>
      </w:numPr>
      <w:adjustRightInd w:val="0"/>
      <w:spacing w:after="240"/>
      <w:jc w:val="both"/>
    </w:pPr>
  </w:style>
  <w:style w:type="paragraph" w:customStyle="1" w:styleId="Serre">
    <w:name w:val="Serre"/>
    <w:basedOn w:val="Normal"/>
    <w:pPr>
      <w:suppressAutoHyphens/>
      <w:jc w:val="both"/>
      <w:outlineLvl w:val="2"/>
    </w:pPr>
    <w:rPr>
      <w:lang w:eastAsia="fr-FR"/>
    </w:rPr>
  </w:style>
  <w:style w:type="paragraph" w:styleId="BodyTextIndent">
    <w:name w:val="Body Text Indent"/>
    <w:basedOn w:val="Normal"/>
    <w:link w:val="BodyTextIndentChar"/>
    <w:pPr>
      <w:spacing w:before="120" w:after="120"/>
      <w:ind w:firstLine="1134"/>
    </w:pPr>
    <w:rPr>
      <w:rFonts w:ascii="Arial" w:hAnsi="Arial" w:cs="Arial"/>
      <w:sz w:val="22"/>
      <w:szCs w:val="22"/>
    </w:rPr>
  </w:style>
  <w:style w:type="paragraph" w:styleId="BodyText3">
    <w:name w:val="Body Text 3"/>
    <w:basedOn w:val="Normal"/>
    <w:pPr>
      <w:spacing w:before="120" w:after="120"/>
      <w:ind w:right="-58"/>
      <w:jc w:val="both"/>
    </w:pPr>
    <w:rPr>
      <w:rFonts w:ascii="Arial" w:hAnsi="Arial" w:cs="Arial"/>
      <w:sz w:val="22"/>
      <w:szCs w:val="22"/>
    </w:rPr>
  </w:style>
  <w:style w:type="paragraph" w:customStyle="1" w:styleId="non-decis">
    <w:name w:val="non-decis"/>
    <w:basedOn w:val="Normal"/>
    <w:pPr>
      <w:ind w:left="737" w:right="737"/>
      <w:jc w:val="both"/>
    </w:pPr>
    <w:rPr>
      <w:sz w:val="20"/>
      <w:szCs w:val="20"/>
    </w:rPr>
  </w:style>
  <w:style w:type="paragraph" w:customStyle="1" w:styleId="decis">
    <w:name w:val="decis"/>
    <w:basedOn w:val="BodyText"/>
    <w:pPr>
      <w:numPr>
        <w:numId w:val="2"/>
      </w:numPr>
      <w:jc w:val="both"/>
    </w:pPr>
    <w:rPr>
      <w:i w:val="0"/>
      <w:iCs w:val="0"/>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883E3D"/>
    <w:pPr>
      <w:tabs>
        <w:tab w:val="left" w:pos="709"/>
        <w:tab w:val="right" w:leader="dot" w:pos="9628"/>
      </w:tabs>
      <w:spacing w:after="240"/>
      <w:ind w:left="709" w:hanging="709"/>
    </w:pPr>
    <w:rPr>
      <w:rFonts w:ascii="Arial" w:hAnsi="Arial" w:cs="Arial"/>
      <w:b/>
      <w:noProof/>
      <w:sz w:val="22"/>
      <w:szCs w:val="22"/>
    </w:rPr>
  </w:style>
  <w:style w:type="paragraph" w:styleId="TOC2">
    <w:name w:val="toc 2"/>
    <w:basedOn w:val="Normal"/>
    <w:next w:val="Normal"/>
    <w:autoRedefine/>
    <w:uiPriority w:val="39"/>
    <w:rsid w:val="00596790"/>
    <w:pPr>
      <w:tabs>
        <w:tab w:val="right" w:leader="dot" w:pos="9639"/>
      </w:tabs>
      <w:spacing w:after="200"/>
      <w:ind w:left="709" w:hanging="709"/>
    </w:pPr>
    <w:rPr>
      <w:rFonts w:ascii="Arial" w:hAnsi="Arial" w:cs="Arial"/>
      <w:bCs/>
      <w:iCs/>
      <w:noProof/>
      <w:sz w:val="22"/>
      <w:szCs w:val="22"/>
    </w:rPr>
  </w:style>
  <w:style w:type="paragraph" w:styleId="TOC3">
    <w:name w:val="toc 3"/>
    <w:basedOn w:val="Normal"/>
    <w:next w:val="Normal"/>
    <w:autoRedefine/>
    <w:uiPriority w:val="39"/>
    <w:rsid w:val="0058085F"/>
    <w:pPr>
      <w:tabs>
        <w:tab w:val="left" w:pos="709"/>
        <w:tab w:val="right" w:leader="dot" w:pos="9639"/>
      </w:tabs>
      <w:spacing w:after="120"/>
      <w:ind w:left="1560" w:hanging="851"/>
    </w:pPr>
    <w:rPr>
      <w:rFonts w:ascii="Arial" w:hAnsi="Arial" w:cs="Arial"/>
      <w:noProof/>
      <w:color w:val="000000"/>
      <w:sz w:val="22"/>
      <w:szCs w:val="22"/>
    </w:rPr>
  </w:style>
  <w:style w:type="paragraph" w:styleId="TOC4">
    <w:name w:val="toc 4"/>
    <w:basedOn w:val="Normal"/>
    <w:next w:val="Normal"/>
    <w:autoRedefine/>
    <w:uiPriority w:val="39"/>
    <w:rsid w:val="00414E71"/>
    <w:pPr>
      <w:tabs>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4153"/>
        <w:tab w:val="clear" w:pos="8306"/>
        <w:tab w:val="center" w:pos="4419"/>
        <w:tab w:val="right" w:pos="8838"/>
      </w:tabs>
      <w:jc w:val="both"/>
    </w:pPr>
    <w:rPr>
      <w:rFonts w:eastAsia="Arial Unicode MS"/>
      <w:sz w:val="22"/>
      <w:szCs w:val="22"/>
      <w:u w:val="single"/>
    </w:rPr>
  </w:style>
  <w:style w:type="paragraph" w:customStyle="1" w:styleId="Quick1">
    <w:name w:val="Quick 1."/>
    <w:basedOn w:val="Normal"/>
    <w:pPr>
      <w:widowControl w:val="0"/>
      <w:numPr>
        <w:numId w:val="1"/>
      </w:numPr>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jc w:val="center"/>
    </w:pPr>
    <w:rPr>
      <w:b/>
      <w:bCs/>
      <w:lang w:val="en-US"/>
    </w:rPr>
  </w:style>
  <w:style w:type="paragraph" w:styleId="BlockText">
    <w:name w:val="Block Text"/>
    <w:basedOn w:val="Normal"/>
    <w:pPr>
      <w:ind w:left="1440" w:right="615"/>
    </w:pPr>
    <w:rPr>
      <w:sz w:val="20"/>
      <w:szCs w:val="20"/>
    </w:rPr>
  </w:style>
  <w:style w:type="paragraph" w:customStyle="1" w:styleId="COI">
    <w:name w:val="COI"/>
    <w:basedOn w:val="Marge"/>
    <w:link w:val="COIChar"/>
    <w:pPr>
      <w:tabs>
        <w:tab w:val="left" w:pos="709"/>
      </w:tabs>
      <w:ind w:hanging="709"/>
    </w:pPr>
    <w:rPr>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autoSpaceDE w:val="0"/>
      <w:autoSpaceDN w:val="0"/>
      <w:adjustRightInd w:val="0"/>
      <w:jc w:val="both"/>
    </w:pPr>
    <w:rPr>
      <w:rFonts w:ascii="Tahoma" w:hAnsi="Tahoma" w:cs="Tahoma"/>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spacing w:before="100" w:beforeAutospacing="1" w:after="100" w:afterAutospacing="1" w:line="255" w:lineRule="atLeast"/>
    </w:pPr>
    <w:rPr>
      <w:rFonts w:ascii="Verdana" w:eastAsia="Arial Unicode MS" w:hAnsi="Verdana" w:cs="Arial Unicode MS"/>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overflowPunct w:val="0"/>
      <w:autoSpaceDE w:val="0"/>
      <w:autoSpaceDN w:val="0"/>
      <w:spacing w:before="120" w:after="120"/>
      <w:ind w:left="708"/>
      <w:jc w:val="both"/>
    </w:pPr>
    <w:rPr>
      <w:rFonts w:ascii="Garamond" w:eastAsia="MS Mincho" w:hAnsi="Garamon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spacing w:before="100" w:beforeAutospacing="1" w:after="100" w:afterAutospacing="1"/>
    </w:pPr>
    <w:rPr>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rPr>
      <w:rFonts w:ascii="Arial" w:hAnsi="Arial" w:cs="Arial"/>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spacing w:before="100" w:beforeAutospacing="1" w:after="100" w:afterAutospacing="1"/>
    </w:pPr>
    <w:rPr>
      <w:rFonts w:eastAsia="MS Mincho"/>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spacing w:after="240"/>
      <w:jc w:val="both"/>
    </w:pPr>
    <w:rPr>
      <w:rFonts w:eastAsia="MS Mincho"/>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spacing w:before="100" w:beforeAutospacing="1" w:after="100" w:afterAutospacing="1"/>
    </w:pPr>
    <w:rPr>
      <w:rFonts w:eastAsia="MS Mincho"/>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spacing w:before="240" w:after="240"/>
      <w:jc w:val="both"/>
    </w:pPr>
    <w:rPr>
      <w:rFonts w:ascii="Arial" w:eastAsia="SimSun" w:hAnsi="Arial" w:cs="Arial"/>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autoSpaceDE w:val="0"/>
      <w:autoSpaceDN w:val="0"/>
      <w:adjustRightInd w:val="0"/>
      <w:ind w:left="720"/>
      <w:contextualSpacing/>
      <w:jc w:val="both"/>
    </w:p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autoSpaceDE w:val="0"/>
      <w:autoSpaceDN w:val="0"/>
      <w:adjustRightInd w:val="0"/>
      <w:ind w:left="720"/>
      <w:contextualSpacing/>
      <w:jc w:val="both"/>
    </w:p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autoSpaceDE w:val="0"/>
      <w:autoSpaceDN w:val="0"/>
      <w:adjustRightInd w:val="0"/>
      <w:ind w:left="720"/>
      <w:contextualSpacing/>
      <w:jc w:val="both"/>
    </w:p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spacing w:before="480" w:after="0" w:line="276" w:lineRule="auto"/>
      <w:outlineLvl w:val="9"/>
    </w:pPr>
    <w:rPr>
      <w:rFonts w:ascii="Cambria" w:hAnsi="Cambria"/>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eastAsia="en-US"/>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basedOn w:val="paragraphnumeroteCharCh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eastAsia="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
    <w:name w:val="Mención sin resolver"/>
    <w:uiPriority w:val="99"/>
    <w:semiHidden/>
    <w:unhideWhenUsed/>
    <w:rsid w:val="006C0081"/>
    <w:rPr>
      <w:color w:val="605E5C"/>
      <w:shd w:val="clear" w:color="auto" w:fill="E1DFDD"/>
    </w:rPr>
  </w:style>
  <w:style w:type="character" w:customStyle="1" w:styleId="UnresolvedMention1">
    <w:name w:val="Unresolved Mention1"/>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spacing w:before="240" w:after="0" w:line="259" w:lineRule="auto"/>
      <w:outlineLvl w:val="9"/>
    </w:pPr>
    <w:rPr>
      <w:rFonts w:ascii="Calibri Light" w:eastAsia="DengXian Light" w:hAnsi="Calibri Light"/>
      <w:b w:val="0"/>
      <w:bCs w:val="0"/>
      <w:color w:val="2F5496"/>
      <w:kern w:val="0"/>
      <w:sz w:val="32"/>
      <w:szCs w:val="32"/>
      <w:lang w:val="en-US"/>
    </w:rPr>
  </w:style>
  <w:style w:type="character" w:customStyle="1" w:styleId="ListParagraphChar">
    <w:name w:val="List Paragraph Char"/>
    <w:link w:val="ListParagraph"/>
    <w:uiPriority w:val="34"/>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customStyle="1" w:styleId="BodyTextIndentChar">
    <w:name w:val="Body Text Indent Char"/>
    <w:link w:val="BodyTextIndent"/>
    <w:rsid w:val="00A85E40"/>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oceanexpert.org/document/30317" TargetMode="External"/><Relationship Id="rId39" Type="http://schemas.openxmlformats.org/officeDocument/2006/relationships/hyperlink" Target="https://oceanexpert.org/document/28647"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www.goosocean.org/index.php?option=com_oe&amp;task=viewDocumentRecord&amp;docID=26607" TargetMode="External"/><Relationship Id="rId42" Type="http://schemas.openxmlformats.org/officeDocument/2006/relationships/hyperlink" Target="https://oceanexpert.org/admin/document/28485" TargetMode="External"/><Relationship Id="rId47" Type="http://schemas.openxmlformats.org/officeDocument/2006/relationships/hyperlink" Target="https://unesdoc.unesco.org/ark:/48223/pf0000379444_rus" TargetMode="External"/><Relationship Id="rId50"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ceanexpert.org/document/28078" TargetMode="External"/><Relationship Id="rId33" Type="http://schemas.openxmlformats.org/officeDocument/2006/relationships/hyperlink" Target="https://oceanexpert.org/document/28087" TargetMode="External"/><Relationship Id="rId38" Type="http://schemas.openxmlformats.org/officeDocument/2006/relationships/hyperlink" Target="http://www.ioc-tsunami.org/index.php?option=com_oe&amp;task=viewDocumentRecord&amp;docID=29368" TargetMode="External"/><Relationship Id="rId46" Type="http://schemas.openxmlformats.org/officeDocument/2006/relationships/hyperlink" Target="https://book.oceaninfohub.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oceanexpert.org/downloadFile/49154" TargetMode="External"/><Relationship Id="rId41" Type="http://schemas.openxmlformats.org/officeDocument/2006/relationships/hyperlink" Target="https://oceanexpert.org/document/2762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ceanexpert.org/document/29738" TargetMode="External"/><Relationship Id="rId32" Type="http://schemas.openxmlformats.org/officeDocument/2006/relationships/hyperlink" Target="file:///C:\p_boned\AppData\Local\p_boned\AppData\Local\p_boned\AppData\Local\p_boned\AppData\Local\Microsoft\Windows\INetCache\Content.Outlook\AHRB6UJY\Revised%20Concept%20proposal%20for%20an%20&#8216;IOC-coordinated%20State%20of%20the%20Ocean%20Report&#8217;%20(IOC%20StOR)" TargetMode="External"/><Relationship Id="rId37" Type="http://schemas.openxmlformats.org/officeDocument/2006/relationships/hyperlink" Target="http://www.ioc-tsunami.org/index.php?option=com_oe&amp;task=viewDocumentRecord&amp;docID=29388" TargetMode="External"/><Relationship Id="rId40" Type="http://schemas.openxmlformats.org/officeDocument/2006/relationships/hyperlink" Target="https://oceanexpert.org/document/28647" TargetMode="External"/><Relationship Id="rId45" Type="http://schemas.openxmlformats.org/officeDocument/2006/relationships/hyperlink" Target="https://unesdoc.unesco.org/ark:/48223/pf0000374421.locale=fr"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oceanexpert.org/document/30237" TargetMode="External"/><Relationship Id="rId28" Type="http://schemas.openxmlformats.org/officeDocument/2006/relationships/hyperlink" Target="https://ioc.unesco.org/ocean-decade" TargetMode="External"/><Relationship Id="rId36" Type="http://schemas.openxmlformats.org/officeDocument/2006/relationships/hyperlink" Target="https://digitallibrary.un.org/record/702302" TargetMode="External"/><Relationship Id="rId49" Type="http://schemas.openxmlformats.org/officeDocument/2006/relationships/hyperlink" Target="https://oceanexpert.org/document/28496"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unesdoc.unesco.org/ark:/48223/pf0000379054.locale=fr" TargetMode="External"/><Relationship Id="rId44" Type="http://schemas.openxmlformats.org/officeDocument/2006/relationships/hyperlink" Target="https://oceanexpert.org/document/29748" TargetMode="External"/><Relationship Id="rId52"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file:///C:\Users\v_chakhvorostova\Downloads\iocgovbody@unesco.org" TargetMode="External"/><Relationship Id="rId27" Type="http://schemas.openxmlformats.org/officeDocument/2006/relationships/hyperlink" Target="https://oceanexpert.org/document/30380" TargetMode="External"/><Relationship Id="rId30" Type="http://schemas.openxmlformats.org/officeDocument/2006/relationships/hyperlink" Target="https://unesdoc.unesco.org/ark:/48223/pf0000378557_rus" TargetMode="External"/><Relationship Id="rId35" Type="http://schemas.openxmlformats.org/officeDocument/2006/relationships/hyperlink" Target="https://digitallibrary.un.org/record/702302" TargetMode="External"/><Relationship Id="rId43" Type="http://schemas.openxmlformats.org/officeDocument/2006/relationships/hyperlink" Target="https://oceanexpert.org/document/29748" TargetMode="External"/><Relationship Id="rId48" Type="http://schemas.openxmlformats.org/officeDocument/2006/relationships/hyperlink" Target="https://oceanexpert.org/document/28496" TargetMode="External"/><Relationship Id="rId8" Type="http://schemas.openxmlformats.org/officeDocument/2006/relationships/settings" Target="settings.xml"/><Relationship Id="rId51"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682A7-BFF6-42DE-BCF3-BE9684E20982}">
  <ds:schemaRefs>
    <ds:schemaRef ds:uri="http://schemas.openxmlformats.org/officeDocument/2006/bibliography"/>
  </ds:schemaRefs>
</ds:datastoreItem>
</file>

<file path=customXml/itemProps2.xml><?xml version="1.0" encoding="utf-8"?>
<ds:datastoreItem xmlns:ds="http://schemas.openxmlformats.org/officeDocument/2006/customXml" ds:itemID="{983E0158-10AF-48A2-A42E-3C2A88C6A904}">
  <ds:schemaRefs>
    <ds:schemaRef ds:uri="http://schemas.microsoft.com/sharepoint/events"/>
  </ds:schemaRefs>
</ds:datastoreItem>
</file>

<file path=customXml/itemProps3.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4.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5.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44</Pages>
  <Words>14370</Words>
  <Characters>99894</Characters>
  <Application>Microsoft Office Word</Application>
  <DocSecurity>0</DocSecurity>
  <Lines>1897</Lines>
  <Paragraphs>569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IOC 49th session of the Executive Council: Draft provisional action paper</vt:lpstr>
      <vt:lpstr>IOC 49th session of the Executive Council: Draft provisional action paper</vt:lpstr>
      <vt:lpstr>IOC 49th session of the Executive Council: Draft provisional action paper</vt:lpstr>
    </vt:vector>
  </TitlesOfParts>
  <Company>UNESCO</Company>
  <LinksUpToDate>false</LinksUpToDate>
  <CharactersWithSpaces>113956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документ о принятых и предлагаемых мерах</dc:title>
  <dc:subject>IOC/EC-55/AP</dc:subject>
  <dc:creator>p_boned</dc:creator>
  <cp:keywords>0</cp:keywords>
  <dc:description/>
  <cp:lastModifiedBy>Chakhvorostova, Valentina</cp:lastModifiedBy>
  <cp:revision>81</cp:revision>
  <cp:lastPrinted>2022-01-18T16:54:00Z</cp:lastPrinted>
  <dcterms:created xsi:type="dcterms:W3CDTF">2022-06-01T14:57:00Z</dcterms:created>
  <dcterms:modified xsi:type="dcterms:W3CDTF">2022-06-10T07:52:00Z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DN3HXZNSAUTS-2414-48</vt:lpwstr>
  </property>
  <property fmtid="{D5CDD505-2E9C-101B-9397-08002B2CF9AE}" pid="6" name="_dlc_DocIdItemGuid">
    <vt:lpwstr>8c334f66-a1c5-4d93-98c9-f03cc1966411</vt:lpwstr>
  </property>
  <property fmtid="{D5CDD505-2E9C-101B-9397-08002B2CF9AE}" pid="7" name="_dlc_DocIdUrl">
    <vt:lpwstr>https://teams.unesco.org/ORG/ioc/_layouts/15/DocIdRedir.aspx?ID=DN3HXZNSAUTS-2414-48, DN3HXZNSAUTS-2414-48</vt:lpwstr>
  </property>
  <property fmtid="{D5CDD505-2E9C-101B-9397-08002B2CF9AE}" pid="8" name="TranslatedWith">
    <vt:lpwstr>Mercury</vt:lpwstr>
  </property>
  <property fmtid="{D5CDD505-2E9C-101B-9397-08002B2CF9AE}" pid="9" name="GeneratedBy">
    <vt:lpwstr>natali.bogdanova</vt:lpwstr>
  </property>
  <property fmtid="{D5CDD505-2E9C-101B-9397-08002B2CF9AE}" pid="10" name="GeneratedDate">
    <vt:lpwstr>06/01/2022 14:15:28</vt:lpwstr>
  </property>
  <property fmtid="{D5CDD505-2E9C-101B-9397-08002B2CF9AE}" pid="11" name="OriginalDocID">
    <vt:lpwstr>ec8080d6-2ce5-4aaf-836c-d4aa010c751e</vt:lpwstr>
  </property>
  <property fmtid="{D5CDD505-2E9C-101B-9397-08002B2CF9AE}" pid="12" name="JobDCPMS">
    <vt:lpwstr>2201533</vt:lpwstr>
  </property>
</Properties>
</file>