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83CB" w14:textId="4B2A07F8" w:rsidR="00FA68D9" w:rsidRPr="00355F8F" w:rsidRDefault="00FA68D9">
      <w:pPr>
        <w:rPr>
          <w:rFonts w:ascii="Arial" w:hAnsi="Arial" w:cs="Arial"/>
        </w:rPr>
      </w:pPr>
    </w:p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8005"/>
      </w:tblGrid>
      <w:tr w:rsidR="00FA68D9" w:rsidRPr="00355F8F" w14:paraId="1709CCC6" w14:textId="77777777" w:rsidTr="005B0804">
        <w:trPr>
          <w:trHeight w:val="4689"/>
          <w:jc w:val="center"/>
        </w:trPr>
        <w:tc>
          <w:tcPr>
            <w:tcW w:w="8005" w:type="dxa"/>
          </w:tcPr>
          <w:p w14:paraId="33D8523D" w14:textId="2EFF265F" w:rsidR="001B5075" w:rsidRPr="00355F8F" w:rsidRDefault="001B5075" w:rsidP="005B0804">
            <w:pPr>
              <w:tabs>
                <w:tab w:val="clear" w:pos="567"/>
              </w:tabs>
              <w:snapToGrid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355F8F">
              <w:rPr>
                <w:rFonts w:ascii="Arial" w:hAnsi="Arial" w:cs="Arial"/>
                <w:bCs/>
                <w:sz w:val="22"/>
                <w:szCs w:val="22"/>
                <w:u w:val="single"/>
              </w:rPr>
              <w:t>Резюме</w:t>
            </w:r>
          </w:p>
          <w:p w14:paraId="26382FE7" w14:textId="680899D8" w:rsidR="002F2691" w:rsidRPr="00355F8F" w:rsidRDefault="002F2691" w:rsidP="004C06D8">
            <w:pPr>
              <w:widowControl w:val="0"/>
              <w:shd w:val="clear" w:color="auto" w:fill="FFFFFF"/>
              <w:adjustRightInd w:val="0"/>
              <w:spacing w:before="240" w:after="240"/>
              <w:ind w:left="174" w:right="284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 w:rsidRPr="00355F8F">
              <w:rPr>
                <w:rFonts w:ascii="Arial" w:hAnsi="Arial" w:cs="Arial"/>
                <w:sz w:val="22"/>
                <w:szCs w:val="22"/>
              </w:rPr>
              <w:t xml:space="preserve">В настоящем документе представлен обзор финансового положения специального счета МОК по состоянию на конец 2021 г., предложение относительно пересмотра объема бюджетных ассигнований на 2022-2023 гг. и прогноз на двухлетний период 2022-2023 гг. Финансовый отчет за период с 1 января 2020 г. по 31 декабря 2021 г. представлен в </w:t>
            </w:r>
            <w:hyperlink w:anchor="a1" w:history="1">
              <w:r w:rsidRPr="00355F8F">
                <w:rPr>
                  <w:rStyle w:val="Hyperlink"/>
                  <w:rFonts w:ascii="Arial" w:hAnsi="Arial" w:cs="Arial"/>
                  <w:sz w:val="22"/>
                  <w:szCs w:val="22"/>
                </w:rPr>
                <w:t>приложении I</w:t>
              </w:r>
            </w:hyperlink>
            <w:r w:rsidRPr="00355F8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C050125" w14:textId="0A8FC771" w:rsidR="00FA68D9" w:rsidRPr="00355F8F" w:rsidRDefault="002F2691" w:rsidP="004C06D8">
            <w:pPr>
              <w:tabs>
                <w:tab w:val="clear" w:pos="567"/>
              </w:tabs>
              <w:snapToGrid/>
              <w:spacing w:after="120"/>
              <w:ind w:left="174" w:right="284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5F8F">
              <w:rPr>
                <w:rFonts w:ascii="Arial" w:hAnsi="Arial" w:cs="Arial"/>
                <w:sz w:val="22"/>
                <w:szCs w:val="22"/>
                <w:u w:val="single"/>
              </w:rPr>
              <w:t>Предлагаемое решение</w:t>
            </w:r>
            <w:r w:rsidRPr="00355F8F">
              <w:rPr>
                <w:rFonts w:ascii="Arial" w:hAnsi="Arial" w:cs="Arial"/>
                <w:sz w:val="22"/>
                <w:szCs w:val="22"/>
              </w:rPr>
              <w:t xml:space="preserve">: По итогам краткого представления и обсуждения на пленарном заседании вопросов, предусмотренных в рамках пункта 3.1, Исполнительному совету предлагается принять к сведению настоящий доклад и рассмотреть проект решения, упоминаемый в предварительном документе о принятых и предлагаемых мерах </w:t>
            </w:r>
            <w:r w:rsidR="00355F8F" w:rsidRPr="00355F8F">
              <w:rPr>
                <w:rFonts w:ascii="Arial" w:hAnsi="Arial" w:cs="Arial"/>
                <w:sz w:val="22"/>
                <w:szCs w:val="22"/>
              </w:rPr>
              <w:t>(</w:t>
            </w:r>
            <w:r w:rsidRPr="00355F8F">
              <w:rPr>
                <w:rFonts w:ascii="Arial" w:hAnsi="Arial" w:cs="Arial"/>
                <w:sz w:val="22"/>
                <w:szCs w:val="22"/>
              </w:rPr>
              <w:t xml:space="preserve">IOC/EC-55/AP) как </w:t>
            </w:r>
            <w:proofErr w:type="spellStart"/>
            <w:r w:rsidRPr="00355F8F">
              <w:rPr>
                <w:rFonts w:ascii="Arial" w:hAnsi="Arial" w:cs="Arial"/>
                <w:sz w:val="22"/>
                <w:szCs w:val="22"/>
              </w:rPr>
              <w:t>Реш</w:t>
            </w:r>
            <w:proofErr w:type="spellEnd"/>
            <w:r w:rsidRPr="00355F8F">
              <w:rPr>
                <w:rFonts w:ascii="Arial" w:hAnsi="Arial" w:cs="Arial"/>
                <w:sz w:val="22"/>
                <w:szCs w:val="22"/>
              </w:rPr>
              <w:t xml:space="preserve">. EC-55/3.1. После этого документ станет предметом углубленного рассмотрения на заседании предусмотренного Уставом МОК сессионного комитета открытого состава по финансовым вопросам. В соответствии с пунктом 15 проекта пересмотренных руководящих принципов подготовки и рассмотрения проектов резолюций (документ </w:t>
            </w:r>
            <w:hyperlink r:id="rId8" w:history="1">
              <w:r w:rsidRPr="00355F8F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IOC/INF-1315</w:t>
              </w:r>
            </w:hyperlink>
            <w:r w:rsidRPr="00355F8F">
              <w:rPr>
                <w:rFonts w:ascii="Arial" w:hAnsi="Arial" w:cs="Arial"/>
                <w:sz w:val="22"/>
                <w:szCs w:val="22"/>
              </w:rPr>
              <w:t>) соответствующее решение комитета будет отражено в проекте резолюции, которую тот представит на утверждение Исполнительного совета в рамках пункта 5.2 повестки дня.</w:t>
            </w:r>
          </w:p>
        </w:tc>
      </w:tr>
    </w:tbl>
    <w:p w14:paraId="1E543DEA" w14:textId="4D9DF3BA" w:rsidR="00FA68D9" w:rsidRPr="00355F8F" w:rsidRDefault="00FA68D9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  <w:r w:rsidRPr="00355F8F">
        <w:rPr>
          <w:rFonts w:ascii="Arial" w:hAnsi="Arial" w:cs="Arial"/>
        </w:rPr>
        <w:br w:type="page"/>
      </w:r>
    </w:p>
    <w:p w14:paraId="7E71C7D7" w14:textId="3E5DBB75" w:rsidR="00025A88" w:rsidRPr="00272A4E" w:rsidRDefault="00355F8F" w:rsidP="00272A4E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sz w:val="26"/>
          <w:szCs w:val="26"/>
        </w:rPr>
      </w:pPr>
      <w:r w:rsidRPr="00272A4E">
        <w:rPr>
          <w:rFonts w:ascii="Arial" w:hAnsi="Arial" w:cs="Arial"/>
          <w:b/>
          <w:bCs/>
          <w:sz w:val="26"/>
          <w:szCs w:val="26"/>
        </w:rPr>
        <w:lastRenderedPageBreak/>
        <w:t xml:space="preserve">Обзор финансового положения специального счета </w:t>
      </w:r>
      <w:r w:rsidR="00641D3D" w:rsidRPr="00272A4E">
        <w:rPr>
          <w:rFonts w:ascii="Arial" w:hAnsi="Arial" w:cs="Arial"/>
          <w:b/>
          <w:bCs/>
          <w:caps/>
          <w:sz w:val="26"/>
          <w:szCs w:val="26"/>
        </w:rPr>
        <w:t>МОК</w:t>
      </w:r>
      <w:r w:rsidR="00272A4E">
        <w:rPr>
          <w:rFonts w:ascii="Arial" w:hAnsi="Arial" w:cs="Arial"/>
          <w:b/>
          <w:bCs/>
          <w:caps/>
          <w:sz w:val="26"/>
          <w:szCs w:val="26"/>
        </w:rPr>
        <w:br/>
      </w:r>
      <w:r w:rsidR="00641D3D" w:rsidRPr="00272A4E">
        <w:rPr>
          <w:rFonts w:ascii="Arial" w:hAnsi="Arial" w:cs="Arial"/>
          <w:b/>
          <w:sz w:val="26"/>
          <w:szCs w:val="26"/>
        </w:rPr>
        <w:t xml:space="preserve">по состоянию на конец 2021 г. </w:t>
      </w:r>
      <w:r w:rsidR="00641D3D" w:rsidRPr="00272A4E">
        <w:rPr>
          <w:rFonts w:ascii="Arial" w:hAnsi="Arial" w:cs="Arial"/>
          <w:bCs/>
          <w:sz w:val="22"/>
          <w:szCs w:val="22"/>
        </w:rPr>
        <w:t>(в долл. США)</w:t>
      </w:r>
    </w:p>
    <w:p w14:paraId="431ED0D0" w14:textId="5A42513C" w:rsidR="007E269C" w:rsidRPr="00355F8F" w:rsidRDefault="00025A88" w:rsidP="00272A4E">
      <w:pPr>
        <w:widowControl w:val="0"/>
        <w:adjustRightInd w:val="0"/>
        <w:spacing w:before="240" w:after="240"/>
        <w:jc w:val="both"/>
        <w:textAlignment w:val="baseline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eastAsia="Times New Roman" w:hAnsi="Arial" w:cs="Arial"/>
          <w:noProof/>
          <w:snapToGrid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533B" wp14:editId="69B10454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419A8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" strokecolor="#4a7ebb"/>
            </w:pict>
          </mc:Fallback>
        </mc:AlternateContent>
      </w:r>
      <w:r w:rsidR="0008285A" w:rsidRPr="00355F8F">
        <w:rPr>
          <w:rFonts w:ascii="Arial" w:hAnsi="Arial" w:cs="Arial"/>
          <w:bCs/>
          <w:sz w:val="22"/>
          <w:szCs w:val="22"/>
        </w:rPr>
        <w:t>В соответствии с Финансовым отчетом за период с 1 января 2020 г. по 31 декабря 2021 г., представленным далее в настоящем документе, общий объем поступлений составил 6</w:t>
      </w:r>
      <w:r w:rsidR="00355F8F">
        <w:rPr>
          <w:rFonts w:ascii="Arial" w:hAnsi="Arial" w:cs="Arial"/>
          <w:bCs/>
          <w:sz w:val="22"/>
          <w:szCs w:val="22"/>
        </w:rPr>
        <w:t> </w:t>
      </w:r>
      <w:r w:rsidR="0008285A" w:rsidRPr="00355F8F">
        <w:rPr>
          <w:rFonts w:ascii="Arial" w:hAnsi="Arial" w:cs="Arial"/>
          <w:bCs/>
          <w:sz w:val="22"/>
          <w:szCs w:val="22"/>
        </w:rPr>
        <w:t>093</w:t>
      </w:r>
      <w:r w:rsidR="00355F8F">
        <w:rPr>
          <w:rFonts w:ascii="Arial" w:hAnsi="Arial" w:cs="Arial"/>
          <w:bCs/>
          <w:sz w:val="22"/>
          <w:szCs w:val="22"/>
        </w:rPr>
        <w:t> </w:t>
      </w:r>
      <w:r w:rsidR="0008285A" w:rsidRPr="00355F8F">
        <w:rPr>
          <w:rFonts w:ascii="Arial" w:hAnsi="Arial" w:cs="Arial"/>
          <w:bCs/>
          <w:sz w:val="22"/>
          <w:szCs w:val="22"/>
        </w:rPr>
        <w:t>445,76 долл. (аналогичный объем по состоянию на 31 декабря 2019 г. составлял 3</w:t>
      </w:r>
      <w:r w:rsidR="00355F8F">
        <w:rPr>
          <w:rFonts w:ascii="Arial" w:hAnsi="Arial" w:cs="Arial"/>
          <w:bCs/>
          <w:sz w:val="22"/>
          <w:szCs w:val="22"/>
        </w:rPr>
        <w:t> </w:t>
      </w:r>
      <w:r w:rsidR="0008285A" w:rsidRPr="00355F8F">
        <w:rPr>
          <w:rFonts w:ascii="Arial" w:hAnsi="Arial" w:cs="Arial"/>
          <w:bCs/>
          <w:sz w:val="22"/>
          <w:szCs w:val="22"/>
        </w:rPr>
        <w:t>472</w:t>
      </w:r>
      <w:r w:rsidR="00355F8F">
        <w:rPr>
          <w:rFonts w:ascii="Arial" w:hAnsi="Arial" w:cs="Arial"/>
          <w:bCs/>
          <w:sz w:val="22"/>
          <w:szCs w:val="22"/>
        </w:rPr>
        <w:t> </w:t>
      </w:r>
      <w:r w:rsidR="0008285A" w:rsidRPr="00355F8F">
        <w:rPr>
          <w:rFonts w:ascii="Arial" w:hAnsi="Arial" w:cs="Arial"/>
          <w:bCs/>
          <w:sz w:val="22"/>
          <w:szCs w:val="22"/>
        </w:rPr>
        <w:t>274,33 долл.), а общие расходы за указанный период составили 3 365 010,89 долл. (на 31 декабря 2019 г. – 3 588 796,65 долл.).</w:t>
      </w:r>
    </w:p>
    <w:p w14:paraId="029D4E33" w14:textId="3B6DE112" w:rsidR="009F66B1" w:rsidRPr="00355F8F" w:rsidRDefault="009F66B1" w:rsidP="005B0804">
      <w:pPr>
        <w:tabs>
          <w:tab w:val="clear" w:pos="567"/>
        </w:tabs>
        <w:snapToGrid/>
        <w:spacing w:after="240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 xml:space="preserve">Увеличение поступлений </w:t>
      </w:r>
      <w:r w:rsidR="00355F8F">
        <w:rPr>
          <w:rFonts w:ascii="Arial" w:hAnsi="Arial" w:cs="Arial"/>
          <w:bCs/>
          <w:sz w:val="22"/>
          <w:szCs w:val="22"/>
        </w:rPr>
        <w:t xml:space="preserve">было </w:t>
      </w:r>
      <w:r w:rsidRPr="00355F8F">
        <w:rPr>
          <w:rFonts w:ascii="Arial" w:hAnsi="Arial" w:cs="Arial"/>
          <w:bCs/>
          <w:sz w:val="22"/>
          <w:szCs w:val="22"/>
        </w:rPr>
        <w:t>связано главным образом с предоставлением Норвежским агентством по сотрудничеству в области развития (НОРАД) взноса в размере 10 млн. норвежских крон на основной счет (191IOC9000) и еще 10 млн. норвежских крон на субсчет «Десятилетие ООН, посвященное науке об океане в интересах устойчивого развития» (193UND2040).</w:t>
      </w:r>
    </w:p>
    <w:p w14:paraId="43CFB539" w14:textId="6B5F4938" w:rsidR="007F0B67" w:rsidRPr="00355F8F" w:rsidRDefault="007F0B67" w:rsidP="00272A4E">
      <w:pPr>
        <w:tabs>
          <w:tab w:val="clear" w:pos="567"/>
        </w:tabs>
        <w:snapToGrid/>
        <w:spacing w:after="240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По состоянию на конец 2021 г. объем твердых обязательств доноров составлял всего 259 234 долл. США.</w:t>
      </w:r>
    </w:p>
    <w:p w14:paraId="0200BF01" w14:textId="2ED2F447" w:rsidR="009F66B1" w:rsidRPr="00355F8F" w:rsidRDefault="009F66B1" w:rsidP="00272A4E">
      <w:pPr>
        <w:tabs>
          <w:tab w:val="clear" w:pos="567"/>
        </w:tabs>
        <w:snapToGrid/>
        <w:spacing w:afterLines="60" w:after="144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Остаток средств счета на указанную дату составил</w:t>
      </w:r>
      <w:r w:rsidR="00355F8F">
        <w:rPr>
          <w:rFonts w:ascii="Arial" w:hAnsi="Arial" w:cs="Arial"/>
          <w:bCs/>
          <w:sz w:val="22"/>
          <w:szCs w:val="22"/>
        </w:rPr>
        <w:t xml:space="preserve"> </w:t>
      </w:r>
      <w:r w:rsidRPr="00355F8F">
        <w:rPr>
          <w:rFonts w:ascii="Arial" w:hAnsi="Arial" w:cs="Arial"/>
          <w:bCs/>
          <w:sz w:val="22"/>
          <w:szCs w:val="22"/>
        </w:rPr>
        <w:t>6 282 617,86 долл. (на 31 декабря 2019 г.</w:t>
      </w:r>
      <w:r w:rsidR="00272A4E">
        <w:rPr>
          <w:rFonts w:ascii="Arial" w:hAnsi="Arial" w:cs="Arial"/>
          <w:bCs/>
          <w:sz w:val="22"/>
          <w:szCs w:val="22"/>
          <w:lang w:val="en-US"/>
        </w:rPr>
        <w:t> </w:t>
      </w:r>
      <w:r w:rsidRPr="00355F8F">
        <w:rPr>
          <w:rFonts w:ascii="Arial" w:hAnsi="Arial" w:cs="Arial"/>
          <w:bCs/>
          <w:sz w:val="22"/>
          <w:szCs w:val="22"/>
        </w:rPr>
        <w:t>– 3 528 529,36 долл.) в следующей разбивке:</w:t>
      </w:r>
    </w:p>
    <w:p w14:paraId="70DA4DEC" w14:textId="00AA6622" w:rsidR="009F66B1" w:rsidRPr="00355F8F" w:rsidRDefault="009F66B1" w:rsidP="00272A4E">
      <w:pPr>
        <w:pStyle w:val="ListParagraph"/>
        <w:numPr>
          <w:ilvl w:val="0"/>
          <w:numId w:val="22"/>
        </w:numPr>
        <w:tabs>
          <w:tab w:val="clear" w:pos="567"/>
          <w:tab w:val="left" w:pos="4820"/>
        </w:tabs>
        <w:snapToGrid/>
        <w:spacing w:afterLines="60" w:after="144"/>
        <w:ind w:left="1134" w:hanging="567"/>
        <w:contextualSpacing w:val="0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Общие резервы:</w:t>
      </w:r>
      <w:r w:rsidR="00272A4E">
        <w:rPr>
          <w:rFonts w:ascii="Arial" w:hAnsi="Arial" w:cs="Arial"/>
          <w:bCs/>
          <w:sz w:val="22"/>
          <w:szCs w:val="22"/>
        </w:rPr>
        <w:tab/>
      </w:r>
      <w:r w:rsidRPr="00355F8F">
        <w:rPr>
          <w:rFonts w:ascii="Arial" w:hAnsi="Arial" w:cs="Arial"/>
          <w:bCs/>
          <w:sz w:val="22"/>
          <w:szCs w:val="22"/>
        </w:rPr>
        <w:t>4 042 690,37 долл. (на 31 декабря 2019 г. –</w:t>
      </w:r>
      <w:r w:rsidR="00272A4E">
        <w:rPr>
          <w:rFonts w:ascii="Arial" w:hAnsi="Arial" w:cs="Arial"/>
          <w:bCs/>
          <w:sz w:val="22"/>
          <w:szCs w:val="22"/>
        </w:rPr>
        <w:br/>
      </w:r>
      <w:r w:rsidR="00272A4E">
        <w:rPr>
          <w:rFonts w:ascii="Arial" w:hAnsi="Arial" w:cs="Arial"/>
          <w:bCs/>
          <w:sz w:val="22"/>
          <w:szCs w:val="22"/>
        </w:rPr>
        <w:tab/>
      </w:r>
      <w:r w:rsidRPr="00355F8F">
        <w:rPr>
          <w:rFonts w:ascii="Arial" w:hAnsi="Arial" w:cs="Arial"/>
          <w:bCs/>
          <w:sz w:val="22"/>
          <w:szCs w:val="22"/>
        </w:rPr>
        <w:t>2 897 673,23 долл.)</w:t>
      </w:r>
    </w:p>
    <w:p w14:paraId="04E777DE" w14:textId="2CDF5FC7" w:rsidR="009F66B1" w:rsidRPr="00355F8F" w:rsidRDefault="009F66B1" w:rsidP="00272A4E">
      <w:pPr>
        <w:pStyle w:val="ListParagraph"/>
        <w:numPr>
          <w:ilvl w:val="0"/>
          <w:numId w:val="22"/>
        </w:numPr>
        <w:tabs>
          <w:tab w:val="clear" w:pos="567"/>
          <w:tab w:val="left" w:pos="4820"/>
        </w:tabs>
        <w:snapToGrid/>
        <w:spacing w:afterLines="60" w:after="144"/>
        <w:ind w:left="1134" w:hanging="567"/>
        <w:contextualSpacing w:val="0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Океан-ОПС:</w:t>
      </w:r>
      <w:r w:rsidR="00272A4E">
        <w:rPr>
          <w:rFonts w:ascii="Arial" w:hAnsi="Arial" w:cs="Arial"/>
          <w:bCs/>
          <w:sz w:val="22"/>
          <w:szCs w:val="22"/>
        </w:rPr>
        <w:tab/>
      </w:r>
      <w:r w:rsidRPr="00355F8F">
        <w:rPr>
          <w:rFonts w:ascii="Arial" w:hAnsi="Arial" w:cs="Arial"/>
          <w:bCs/>
          <w:sz w:val="22"/>
          <w:szCs w:val="22"/>
        </w:rPr>
        <w:t>190 381,05 долл. (на 31 декабря 2019 г. –</w:t>
      </w:r>
      <w:r w:rsidR="00272A4E">
        <w:rPr>
          <w:rFonts w:ascii="Arial" w:hAnsi="Arial" w:cs="Arial"/>
          <w:bCs/>
          <w:sz w:val="22"/>
          <w:szCs w:val="22"/>
        </w:rPr>
        <w:br/>
      </w:r>
      <w:r w:rsidR="00272A4E">
        <w:rPr>
          <w:rFonts w:ascii="Arial" w:hAnsi="Arial" w:cs="Arial"/>
          <w:bCs/>
          <w:sz w:val="22"/>
          <w:szCs w:val="22"/>
        </w:rPr>
        <w:tab/>
      </w:r>
      <w:r w:rsidRPr="00355F8F">
        <w:rPr>
          <w:rFonts w:ascii="Arial" w:hAnsi="Arial" w:cs="Arial"/>
          <w:bCs/>
          <w:sz w:val="22"/>
          <w:szCs w:val="22"/>
        </w:rPr>
        <w:t>96 354,57 долл.)</w:t>
      </w:r>
    </w:p>
    <w:p w14:paraId="6F4A86E3" w14:textId="03277A92" w:rsidR="007F0B67" w:rsidRPr="00355F8F" w:rsidRDefault="007F0B67" w:rsidP="00272A4E">
      <w:pPr>
        <w:pStyle w:val="ListParagraph"/>
        <w:numPr>
          <w:ilvl w:val="0"/>
          <w:numId w:val="22"/>
        </w:numPr>
        <w:tabs>
          <w:tab w:val="clear" w:pos="567"/>
          <w:tab w:val="left" w:pos="4820"/>
        </w:tabs>
        <w:snapToGrid/>
        <w:spacing w:afterLines="60" w:after="144"/>
        <w:ind w:left="1134" w:hanging="567"/>
        <w:contextualSpacing w:val="0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Секретариат МКГ/СПЦСПИО</w:t>
      </w:r>
      <w:r w:rsidR="00272A4E" w:rsidRPr="00272A4E">
        <w:rPr>
          <w:rFonts w:ascii="Arial" w:hAnsi="Arial" w:cs="Arial"/>
          <w:bCs/>
          <w:sz w:val="22"/>
          <w:szCs w:val="22"/>
        </w:rPr>
        <w:t>:</w:t>
      </w:r>
      <w:r w:rsidRPr="00355F8F">
        <w:rPr>
          <w:rFonts w:ascii="Arial" w:hAnsi="Arial" w:cs="Arial"/>
          <w:bCs/>
          <w:sz w:val="22"/>
          <w:szCs w:val="22"/>
        </w:rPr>
        <w:tab/>
        <w:t>654 379,08 долл. (на 31 декабря 2019 г. –</w:t>
      </w:r>
      <w:r w:rsidR="00272A4E">
        <w:rPr>
          <w:rFonts w:ascii="Arial" w:hAnsi="Arial" w:cs="Arial"/>
          <w:bCs/>
          <w:sz w:val="22"/>
          <w:szCs w:val="22"/>
        </w:rPr>
        <w:br/>
      </w:r>
      <w:r w:rsidR="00272A4E">
        <w:rPr>
          <w:rFonts w:ascii="Arial" w:hAnsi="Arial" w:cs="Arial"/>
          <w:bCs/>
          <w:sz w:val="22"/>
          <w:szCs w:val="22"/>
        </w:rPr>
        <w:tab/>
      </w:r>
      <w:r w:rsidRPr="00355F8F">
        <w:rPr>
          <w:rFonts w:ascii="Arial" w:hAnsi="Arial" w:cs="Arial"/>
          <w:bCs/>
          <w:sz w:val="22"/>
          <w:szCs w:val="22"/>
        </w:rPr>
        <w:t>534 501,56 долл.)</w:t>
      </w:r>
    </w:p>
    <w:p w14:paraId="6FE53AF0" w14:textId="1C95D44F" w:rsidR="007F0B67" w:rsidRPr="00272A4E" w:rsidRDefault="007F0B67" w:rsidP="00272A4E">
      <w:pPr>
        <w:pStyle w:val="ListParagraph"/>
        <w:numPr>
          <w:ilvl w:val="0"/>
          <w:numId w:val="22"/>
        </w:numPr>
        <w:tabs>
          <w:tab w:val="clear" w:pos="567"/>
          <w:tab w:val="left" w:pos="4820"/>
        </w:tabs>
        <w:snapToGrid/>
        <w:spacing w:after="240"/>
        <w:ind w:left="1134" w:hanging="567"/>
        <w:contextualSpacing w:val="0"/>
        <w:rPr>
          <w:rFonts w:ascii="Arial" w:eastAsia="Times New Roman" w:hAnsi="Arial" w:cs="Arial"/>
          <w:bCs/>
          <w:sz w:val="22"/>
          <w:szCs w:val="22"/>
        </w:rPr>
      </w:pPr>
      <w:r w:rsidRPr="00272A4E">
        <w:rPr>
          <w:rFonts w:ascii="Arial" w:hAnsi="Arial" w:cs="Arial"/>
          <w:bCs/>
          <w:sz w:val="22"/>
          <w:szCs w:val="22"/>
        </w:rPr>
        <w:t>Десятилетие ООН,</w:t>
      </w:r>
      <w:r w:rsidR="00272A4E" w:rsidRPr="00272A4E">
        <w:rPr>
          <w:rFonts w:ascii="Arial" w:hAnsi="Arial" w:cs="Arial"/>
          <w:bCs/>
          <w:sz w:val="22"/>
          <w:szCs w:val="22"/>
        </w:rPr>
        <w:br/>
      </w:r>
      <w:r w:rsidRPr="00272A4E">
        <w:rPr>
          <w:rFonts w:ascii="Arial" w:hAnsi="Arial" w:cs="Arial"/>
          <w:bCs/>
          <w:sz w:val="22"/>
          <w:szCs w:val="22"/>
        </w:rPr>
        <w:t>посвященное науке об океане</w:t>
      </w:r>
      <w:r w:rsidR="00272A4E">
        <w:rPr>
          <w:rFonts w:ascii="Arial" w:hAnsi="Arial" w:cs="Arial"/>
          <w:bCs/>
          <w:sz w:val="22"/>
          <w:szCs w:val="22"/>
        </w:rPr>
        <w:br/>
      </w:r>
      <w:r w:rsidRPr="00272A4E">
        <w:rPr>
          <w:rFonts w:ascii="Arial" w:hAnsi="Arial" w:cs="Arial"/>
          <w:bCs/>
          <w:sz w:val="22"/>
          <w:szCs w:val="22"/>
        </w:rPr>
        <w:t>в интересах устойчивого развития</w:t>
      </w:r>
      <w:r w:rsidR="00272A4E" w:rsidRPr="00272A4E">
        <w:rPr>
          <w:rFonts w:ascii="Arial" w:hAnsi="Arial" w:cs="Arial"/>
          <w:bCs/>
          <w:sz w:val="22"/>
          <w:szCs w:val="22"/>
        </w:rPr>
        <w:t>:</w:t>
      </w:r>
      <w:r w:rsidR="00272A4E">
        <w:rPr>
          <w:rFonts w:ascii="Arial" w:hAnsi="Arial" w:cs="Arial"/>
          <w:bCs/>
          <w:sz w:val="22"/>
          <w:szCs w:val="22"/>
        </w:rPr>
        <w:tab/>
      </w:r>
      <w:r w:rsidRPr="00272A4E">
        <w:rPr>
          <w:rFonts w:ascii="Arial" w:hAnsi="Arial" w:cs="Arial"/>
          <w:bCs/>
          <w:sz w:val="22"/>
          <w:szCs w:val="22"/>
        </w:rPr>
        <w:t>1 395 167,36 долл.</w:t>
      </w:r>
    </w:p>
    <w:p w14:paraId="2177B28D" w14:textId="1595C054" w:rsidR="009F66B1" w:rsidRPr="00355F8F" w:rsidRDefault="007F0B67" w:rsidP="005B0804">
      <w:pPr>
        <w:tabs>
          <w:tab w:val="clear" w:pos="567"/>
        </w:tabs>
        <w:snapToGrid/>
        <w:spacing w:after="240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 xml:space="preserve">В соответствии со статьями 8.2 и 8.3 Положения о финансах МОК вышеупомянутый остаток средств переносится на 2022 г. в </w:t>
      </w:r>
      <w:r w:rsidR="00355F8F">
        <w:rPr>
          <w:rFonts w:ascii="Arial" w:hAnsi="Arial" w:cs="Arial"/>
          <w:bCs/>
          <w:sz w:val="22"/>
          <w:szCs w:val="22"/>
        </w:rPr>
        <w:t>порядке</w:t>
      </w:r>
      <w:r w:rsidRPr="00355F8F">
        <w:rPr>
          <w:rFonts w:ascii="Arial" w:hAnsi="Arial" w:cs="Arial"/>
          <w:bCs/>
          <w:sz w:val="22"/>
          <w:szCs w:val="22"/>
        </w:rPr>
        <w:t xml:space="preserve"> исполнения бюджета, утвержденного руководящими органами МОК. В связи с этим в таблице</w:t>
      </w:r>
      <w:r w:rsidR="00355F8F">
        <w:rPr>
          <w:rFonts w:ascii="Arial" w:hAnsi="Arial" w:cs="Arial"/>
          <w:bCs/>
          <w:sz w:val="22"/>
          <w:szCs w:val="22"/>
        </w:rPr>
        <w:t> </w:t>
      </w:r>
      <w:r w:rsidRPr="00355F8F">
        <w:rPr>
          <w:rFonts w:ascii="Arial" w:hAnsi="Arial" w:cs="Arial"/>
          <w:bCs/>
          <w:sz w:val="22"/>
          <w:szCs w:val="22"/>
        </w:rPr>
        <w:t>1 на утверждение Исполнительного совета</w:t>
      </w:r>
      <w:r w:rsidR="00355F8F">
        <w:rPr>
          <w:rFonts w:ascii="Arial" w:hAnsi="Arial" w:cs="Arial"/>
          <w:bCs/>
          <w:sz w:val="22"/>
          <w:szCs w:val="22"/>
        </w:rPr>
        <w:t xml:space="preserve"> </w:t>
      </w:r>
      <w:r w:rsidRPr="00355F8F">
        <w:rPr>
          <w:rFonts w:ascii="Arial" w:hAnsi="Arial" w:cs="Arial"/>
          <w:bCs/>
          <w:sz w:val="22"/>
          <w:szCs w:val="22"/>
        </w:rPr>
        <w:t>представл</w:t>
      </w:r>
      <w:r w:rsidR="00355F8F">
        <w:rPr>
          <w:rFonts w:ascii="Arial" w:hAnsi="Arial" w:cs="Arial"/>
          <w:bCs/>
          <w:sz w:val="22"/>
          <w:szCs w:val="22"/>
        </w:rPr>
        <w:t>яется</w:t>
      </w:r>
      <w:r w:rsidRPr="00355F8F">
        <w:rPr>
          <w:rFonts w:ascii="Arial" w:hAnsi="Arial" w:cs="Arial"/>
          <w:bCs/>
          <w:sz w:val="22"/>
          <w:szCs w:val="22"/>
        </w:rPr>
        <w:t xml:space="preserve"> предложение </w:t>
      </w:r>
      <w:r w:rsidR="00355F8F">
        <w:rPr>
          <w:rFonts w:ascii="Arial" w:hAnsi="Arial" w:cs="Arial"/>
          <w:bCs/>
          <w:sz w:val="22"/>
          <w:szCs w:val="22"/>
        </w:rPr>
        <w:t>в отношении</w:t>
      </w:r>
      <w:r w:rsidRPr="00355F8F">
        <w:rPr>
          <w:rFonts w:ascii="Arial" w:hAnsi="Arial" w:cs="Arial"/>
          <w:bCs/>
          <w:sz w:val="22"/>
          <w:szCs w:val="22"/>
        </w:rPr>
        <w:t xml:space="preserve"> пересмотра объема бюджетных ассигнований, одобренных Ассамблеей МОК в резолюции </w:t>
      </w:r>
      <w:hyperlink r:id="rId9" w:history="1">
        <w:r w:rsidRPr="00355F8F">
          <w:rPr>
            <w:rStyle w:val="Hyperlink"/>
            <w:rFonts w:ascii="Arial" w:hAnsi="Arial" w:cs="Arial"/>
            <w:sz w:val="22"/>
            <w:szCs w:val="22"/>
            <w:u w:val="none"/>
          </w:rPr>
          <w:t>A-31/2</w:t>
        </w:r>
      </w:hyperlink>
      <w:r w:rsidRPr="00355F8F">
        <w:rPr>
          <w:rFonts w:ascii="Arial" w:hAnsi="Arial" w:cs="Arial"/>
          <w:bCs/>
          <w:sz w:val="22"/>
          <w:szCs w:val="22"/>
        </w:rPr>
        <w:t>.</w:t>
      </w:r>
    </w:p>
    <w:p w14:paraId="1BEEEBCA" w14:textId="68CCCA30" w:rsidR="007F0B67" w:rsidRPr="00355F8F" w:rsidRDefault="007F0B67" w:rsidP="005B0804">
      <w:pPr>
        <w:tabs>
          <w:tab w:val="clear" w:pos="567"/>
        </w:tabs>
        <w:snapToGrid/>
        <w:spacing w:after="240"/>
        <w:rPr>
          <w:rFonts w:ascii="Arial" w:eastAsia="Times New Roman" w:hAnsi="Arial" w:cs="Arial"/>
          <w:bCs/>
          <w:sz w:val="22"/>
          <w:szCs w:val="22"/>
        </w:rPr>
      </w:pPr>
      <w:r w:rsidRPr="00355F8F">
        <w:rPr>
          <w:rFonts w:ascii="Arial" w:hAnsi="Arial" w:cs="Arial"/>
          <w:bCs/>
          <w:sz w:val="22"/>
          <w:szCs w:val="22"/>
        </w:rPr>
        <w:t>В таблице 2 представлен прогноз на 2022-2023 гг. по состоянию на конец 2021 г.</w:t>
      </w:r>
    </w:p>
    <w:p w14:paraId="793A5363" w14:textId="37C9DBDC" w:rsidR="0008285A" w:rsidRPr="00355F8F" w:rsidRDefault="0008285A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</w:rPr>
      </w:pPr>
      <w:r w:rsidRPr="00355F8F">
        <w:rPr>
          <w:rFonts w:ascii="Arial" w:hAnsi="Arial" w:cs="Arial"/>
        </w:rPr>
        <w:br w:type="page"/>
      </w:r>
    </w:p>
    <w:p w14:paraId="515438CF" w14:textId="6A6FDD04" w:rsidR="007C4C1D" w:rsidRPr="00FF3700" w:rsidRDefault="00DB60D6" w:rsidP="00641D3D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sz w:val="22"/>
          <w:szCs w:val="22"/>
        </w:rPr>
      </w:pPr>
      <w:r w:rsidRPr="00FF3700">
        <w:rPr>
          <w:rFonts w:ascii="Arial" w:hAnsi="Arial" w:cs="Arial"/>
          <w:b/>
          <w:bCs/>
          <w:sz w:val="22"/>
          <w:szCs w:val="22"/>
        </w:rPr>
        <w:lastRenderedPageBreak/>
        <w:t>Таблица 1. Предложение в отношении пересмотра объема бюджетных</w:t>
      </w:r>
      <w:r w:rsidR="00502E37" w:rsidRPr="00FF3700">
        <w:rPr>
          <w:rFonts w:ascii="Arial" w:hAnsi="Arial" w:cs="Arial"/>
          <w:b/>
          <w:bCs/>
          <w:sz w:val="22"/>
          <w:szCs w:val="22"/>
        </w:rPr>
        <w:br/>
      </w:r>
      <w:r w:rsidRPr="00FF3700">
        <w:rPr>
          <w:rFonts w:ascii="Arial" w:hAnsi="Arial" w:cs="Arial"/>
          <w:b/>
          <w:bCs/>
          <w:sz w:val="22"/>
          <w:szCs w:val="22"/>
        </w:rPr>
        <w:t>ассигнований на 2022-2023 гг.</w:t>
      </w:r>
    </w:p>
    <w:p w14:paraId="271432EB" w14:textId="77777777" w:rsidR="007C4C1D" w:rsidRPr="00355F8F" w:rsidRDefault="007C4C1D" w:rsidP="007C4C1D">
      <w:pPr>
        <w:widowControl w:val="0"/>
        <w:adjustRightInd w:val="0"/>
        <w:jc w:val="both"/>
        <w:textAlignment w:val="baseline"/>
        <w:rPr>
          <w:rFonts w:ascii="Arial" w:eastAsia="Times New Roman" w:hAnsi="Arial" w:cs="Arial"/>
          <w:sz w:val="22"/>
        </w:rPr>
      </w:pPr>
      <w:r w:rsidRPr="00355F8F">
        <w:rPr>
          <w:rFonts w:ascii="Arial" w:eastAsia="Times New Roman" w:hAnsi="Arial" w:cs="Arial"/>
          <w:noProof/>
          <w:snapToGrid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2336B" wp14:editId="02AB65BE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5E554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" strokecolor="#4a7ebb"/>
            </w:pict>
          </mc:Fallback>
        </mc:AlternateConten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401"/>
        <w:gridCol w:w="1191"/>
        <w:gridCol w:w="1041"/>
        <w:gridCol w:w="1191"/>
      </w:tblGrid>
      <w:tr w:rsidR="00DB60D6" w:rsidRPr="00355F8F" w14:paraId="3F247162" w14:textId="77777777" w:rsidTr="00C83C09">
        <w:trPr>
          <w:trHeight w:val="480"/>
          <w:tblHeader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F1C6" w14:textId="7A4B71F7" w:rsidR="00DB60D6" w:rsidRPr="00355F8F" w:rsidRDefault="00DB60D6" w:rsidP="00502E37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Наименование функциональной области/</w:t>
            </w:r>
            <w:r w:rsidR="00502E37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вида деятельности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F88B" w14:textId="77777777" w:rsidR="00DB60D6" w:rsidRPr="00355F8F" w:rsidRDefault="00DB60D6" w:rsidP="00502E37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Код бюджетной статьи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20CE80" w14:textId="59009B02" w:rsidR="00DB60D6" w:rsidRPr="00355F8F" w:rsidRDefault="00DB60D6" w:rsidP="00502E37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Утвержденный бюджет</w:t>
            </w:r>
            <w:r w:rsidRPr="00355F8F">
              <w:rPr>
                <w:rStyle w:val="FootnoteReference"/>
                <w:rFonts w:ascii="Arial" w:eastAsia="Times New Roman" w:hAnsi="Arial" w:cs="Arial"/>
                <w:b/>
                <w:bCs/>
                <w:snapToGrid/>
                <w:sz w:val="18"/>
                <w:szCs w:val="18"/>
                <w:lang w:val="fr-FR" w:eastAsia="fr-FR"/>
              </w:rPr>
              <w:footnoteReference w:id="1"/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EF4D1" w14:textId="77777777" w:rsidR="00DB60D6" w:rsidRPr="00355F8F" w:rsidRDefault="00DB60D6" w:rsidP="00502E37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Предлагаемые корректировки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DA7A" w14:textId="5B1BEE27" w:rsidR="00DB60D6" w:rsidRPr="00355F8F" w:rsidRDefault="00DB60D6" w:rsidP="00502E37">
            <w:pPr>
              <w:tabs>
                <w:tab w:val="clear" w:pos="567"/>
              </w:tabs>
              <w:snapToGrid/>
              <w:spacing w:after="60"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Сумма</w:t>
            </w:r>
            <w:r w:rsidR="00183D08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после</w:t>
            </w:r>
            <w:r w:rsidR="00183D08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пересмотра</w:t>
            </w:r>
          </w:p>
        </w:tc>
      </w:tr>
      <w:tr w:rsidR="00DB60D6" w:rsidRPr="00355F8F" w14:paraId="56BA525D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741E882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Функциональная область деятельности МОК «А»: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5259376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43B0178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5847CF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</w:tr>
      <w:tr w:rsidR="00DB60D6" w:rsidRPr="00355F8F" w14:paraId="7921BFCE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4F69CB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3E6032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191ORS2041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6A13A24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0E45064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90DFFF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</w:tr>
      <w:tr w:rsidR="00DB60D6" w:rsidRPr="00355F8F" w14:paraId="3214679B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459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ВПИК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656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191ORS2041.1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AF95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E31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699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50 000,00</w:t>
            </w:r>
          </w:p>
        </w:tc>
      </w:tr>
      <w:tr w:rsidR="00DB60D6" w:rsidRPr="00355F8F" w14:paraId="0D3DBCAB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684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Океанический углерод и закисление океанов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EDE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191ORS2041.2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C470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D97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CF4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250 000,00</w:t>
            </w:r>
          </w:p>
        </w:tc>
      </w:tr>
      <w:tr w:rsidR="00DB60D6" w:rsidRPr="00355F8F" w14:paraId="52B3F14D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AD9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Воздействие изменения климата на морские и прибрежные экосистемы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0A1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191ORS2041.3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F2A8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778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7B9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150 000,00</w:t>
            </w:r>
          </w:p>
        </w:tc>
      </w:tr>
      <w:tr w:rsidR="00DB60D6" w:rsidRPr="00355F8F" w14:paraId="70FC85A0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5C3D0AC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Функциональная область деятельности МОК «В»: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2CD4A05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1 750 000,00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7418B83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361260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1 750 000,00</w:t>
            </w:r>
          </w:p>
        </w:tc>
      </w:tr>
      <w:tr w:rsidR="00DB60D6" w:rsidRPr="00355F8F" w14:paraId="226CFFB6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29F360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0E94BF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191OSD2044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21151CC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41FCC48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90CFDB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1 300 000,00</w:t>
            </w:r>
          </w:p>
        </w:tc>
      </w:tr>
      <w:tr w:rsidR="00DB60D6" w:rsidRPr="00355F8F" w14:paraId="5830D564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A7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Планирование работы, совершенствование, использование и воздействие ГСНО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314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191OSD2041.1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CC29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400 000,00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0B78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FB0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400 000,00</w:t>
            </w:r>
          </w:p>
        </w:tc>
      </w:tr>
      <w:tr w:rsidR="00DB60D6" w:rsidRPr="00355F8F" w14:paraId="46AEBAE9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50B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Развертывание и обеспечение работы системы наблюдений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723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191OSD2041.3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9A95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400 000,00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C9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86A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400 000,00</w:t>
            </w:r>
          </w:p>
        </w:tc>
      </w:tr>
      <w:tr w:rsidR="00DB60D6" w:rsidRPr="00355F8F" w14:paraId="63CA21A9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503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Системы и прикладные технологии прогнозирования состояния океана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2F9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191OSD2041.4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8416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7AFE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22E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200 000,00</w:t>
            </w:r>
          </w:p>
        </w:tc>
      </w:tr>
      <w:tr w:rsidR="00DB60D6" w:rsidRPr="00355F8F" w14:paraId="13D49E70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2D8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Основные системы МООД и ОБИС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8BC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191OSD2041.5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C352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300 000,00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B7B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F1E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300 000,00</w:t>
            </w:r>
          </w:p>
        </w:tc>
      </w:tr>
      <w:tr w:rsidR="00DB60D6" w:rsidRPr="00355F8F" w14:paraId="183B21CC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ECEEF0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Океан-ОПС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3B5A0B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193JCS2041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29E2470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450 000,00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68CC594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028A8C7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450 000,00</w:t>
            </w:r>
          </w:p>
        </w:tc>
      </w:tr>
      <w:tr w:rsidR="00DB60D6" w:rsidRPr="00355F8F" w14:paraId="3A1FE75F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2F8C58E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Функциональная область деятельности МОК «С»: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363BF6A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1 900 000,00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35714E5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150 000,00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6D8116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2 050 000,00</w:t>
            </w:r>
          </w:p>
        </w:tc>
      </w:tr>
      <w:tr w:rsidR="00DB60D6" w:rsidRPr="00355F8F" w14:paraId="5AA9D870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4FBEA4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F57533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191EWS2041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541FA85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1 050 000,00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5D8AD3B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150 000,00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E9352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1 200 000,00</w:t>
            </w:r>
          </w:p>
        </w:tc>
      </w:tr>
      <w:tr w:rsidR="00DB60D6" w:rsidRPr="00355F8F" w14:paraId="4E039C55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196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МКГ/СПЦСВАСМ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60A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0D78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853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A97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0DD50DDF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56D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МКГ/СПЦСТО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B2B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B846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4BE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1F3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200 000,00</w:t>
            </w:r>
          </w:p>
        </w:tc>
      </w:tr>
      <w:tr w:rsidR="00DB60D6" w:rsidRPr="00355F8F" w14:paraId="224EA821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E0C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МКГ/КАРИБ-СРП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180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C517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F23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D88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300 000,00</w:t>
            </w:r>
          </w:p>
        </w:tc>
      </w:tr>
      <w:tr w:rsidR="00DB60D6" w:rsidRPr="00355F8F" w14:paraId="2BCE5893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B6C1" w14:textId="55F188F4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СПЦО и межрегиональная координация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EFD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5E4B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701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1F9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4B10ADF7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BC0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ЦИЦИО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E3A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6933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AB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826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409351BB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C2EE" w14:textId="3AD93599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ГЛОСС </w:t>
            </w:r>
            <w:r w:rsidR="00C83C09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–</w:t>
            </w: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 Цунами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1B5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BEF7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8DE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E9C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300 000,00</w:t>
            </w:r>
          </w:p>
        </w:tc>
      </w:tr>
      <w:tr w:rsidR="00DB60D6" w:rsidRPr="00355F8F" w14:paraId="35044FE5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55FC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Исследование и мониторинг ВЦВ и неместных видов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A9B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191EWS2041.7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8E2F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D45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6A7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21BA0B8A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0179E228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Секретариат МКГ/СПЦИО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BE5C37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193EWS2041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888892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850 000,00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2902186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06DDCB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850 000,00</w:t>
            </w:r>
          </w:p>
        </w:tc>
      </w:tr>
      <w:tr w:rsidR="00DB60D6" w:rsidRPr="00355F8F" w14:paraId="7A8A4C8F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79596E8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Функциональная область деятельности МОК «D»: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76F2BA4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58E1830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E6C446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</w:tr>
      <w:tr w:rsidR="00DB60D6" w:rsidRPr="00355F8F" w14:paraId="269F2E42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6A7FBE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578247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191AIP2041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3D1C992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0D2BC9B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3E6C1A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450 000,00</w:t>
            </w:r>
          </w:p>
        </w:tc>
      </w:tr>
      <w:tr w:rsidR="00DB60D6" w:rsidRPr="00355F8F" w14:paraId="3E51F25D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E5B9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Меры по реализации ЦУР, ОМО и ДСМО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745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191AIP2041.1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62E4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9558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F6F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150 000,00</w:t>
            </w:r>
          </w:p>
        </w:tc>
      </w:tr>
      <w:tr w:rsidR="00DB60D6" w:rsidRPr="00355F8F" w14:paraId="11308C7E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C00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ГЕБКО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FD5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191AIP2041.2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A5F5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BF7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DB7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50 000,00</w:t>
            </w:r>
          </w:p>
        </w:tc>
      </w:tr>
      <w:tr w:rsidR="00DB60D6" w:rsidRPr="00355F8F" w14:paraId="59DC9DB8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7CB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Научные исследования в интересах снижения биогенной нагрузки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422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191AIP2041.3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9016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610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FB2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70DCD9B8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B8F9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Адаптация к изменению климата в прибрежных районах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1F8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191AIP2041.4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2447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A62C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E13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150 000,00</w:t>
            </w:r>
          </w:p>
        </w:tc>
      </w:tr>
      <w:tr w:rsidR="00DB60D6" w:rsidRPr="00355F8F" w14:paraId="4F8D0A93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3994BA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Функциональная область деятельности МОК «E»: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AF7F70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65CD55B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2 850 000,00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115EE6F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500 000,00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0D03BA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3 350 000,00</w:t>
            </w:r>
          </w:p>
        </w:tc>
      </w:tr>
      <w:tr w:rsidR="00DB60D6" w:rsidRPr="00355F8F" w14:paraId="51EA35B4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0DB76E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E6C740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191RCG2041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11AAEAF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6504935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B96593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</w:tr>
      <w:tr w:rsidR="00DB60D6" w:rsidRPr="00355F8F" w14:paraId="3173A6DB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B0B3E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Система управления МОК (представительство и координация в межсессионный период)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FCA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A5B5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206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9B9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150 000,00</w:t>
            </w:r>
          </w:p>
        </w:tc>
      </w:tr>
      <w:tr w:rsidR="00DB60D6" w:rsidRPr="00355F8F" w14:paraId="24CB52CF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DF7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МОКАРИБ (поддержка бюро и координация в межсессионный период)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FC7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B8DC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646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DF4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52A4C052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48DC4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МОКАФРИКА (поддержка бюро и координация в межсессионный период)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656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1178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4EF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1B8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128ADC87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2EA6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ВЕСТПАК (поддержка бюро и координация в межсессионный период)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1D8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75D7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A81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833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250 000,00</w:t>
            </w:r>
          </w:p>
        </w:tc>
      </w:tr>
      <w:tr w:rsidR="00DB60D6" w:rsidRPr="00355F8F" w14:paraId="1F40E92D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AF11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ИОСИНДИО (координация в межсессионный период)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2B1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3D17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951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DC3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3F65A08C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E351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Партнерское взаимодействие с ООН, глобальные механизмы управления, стратегии и информационные кампании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BA1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A5B5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400 000,00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17A4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B70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400 000,00</w:t>
            </w:r>
          </w:p>
        </w:tc>
      </w:tr>
      <w:tr w:rsidR="00DB60D6" w:rsidRPr="00355F8F" w14:paraId="391DACC4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CF14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ИКАМ и морское пространственное планирование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0EA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191RCG2041.7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ECD7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71C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70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250 000,00</w:t>
            </w:r>
          </w:p>
        </w:tc>
      </w:tr>
      <w:tr w:rsidR="00DB60D6" w:rsidRPr="00355F8F" w14:paraId="098A0D4A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279AA8D" w14:textId="2E1FCCDD" w:rsidR="00DB60D6" w:rsidRPr="00355F8F" w:rsidRDefault="00DB60D6" w:rsidP="005B0804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Десятилетие ООН, посвященное науке об океане в интересах устойчивого развития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090CAC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193UND2041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5DBFE8D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1 500 000,00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2653806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500 000,00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C72C20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2 000 000,00</w:t>
            </w:r>
          </w:p>
        </w:tc>
      </w:tr>
      <w:tr w:rsidR="00DB60D6" w:rsidRPr="00355F8F" w14:paraId="201CFF3B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102C90D9" w14:textId="77777777" w:rsidR="00DB60D6" w:rsidRPr="00355F8F" w:rsidRDefault="00DB60D6" w:rsidP="00C83C09">
            <w:pPr>
              <w:tabs>
                <w:tab w:val="clear" w:pos="567"/>
              </w:tabs>
              <w:snapToGrid/>
              <w:spacing w:before="120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lastRenderedPageBreak/>
              <w:t>Функциональная область деятельности МОК «F»: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18BD9AD1" w14:textId="77777777" w:rsidR="00DB60D6" w:rsidRPr="00355F8F" w:rsidRDefault="00DB60D6" w:rsidP="00C83C09">
            <w:pPr>
              <w:tabs>
                <w:tab w:val="clear" w:pos="567"/>
              </w:tabs>
              <w:snapToGrid/>
              <w:spacing w:before="120"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3CE9106E" w14:textId="77777777" w:rsidR="00DB60D6" w:rsidRPr="00355F8F" w:rsidRDefault="00DB60D6" w:rsidP="00C83C09">
            <w:pPr>
              <w:tabs>
                <w:tab w:val="clear" w:pos="567"/>
              </w:tabs>
              <w:snapToGrid/>
              <w:spacing w:before="120"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42810E5" w14:textId="77777777" w:rsidR="00DB60D6" w:rsidRPr="00355F8F" w:rsidRDefault="00DB60D6" w:rsidP="00C83C09">
            <w:pPr>
              <w:tabs>
                <w:tab w:val="clear" w:pos="567"/>
              </w:tabs>
              <w:snapToGrid/>
              <w:spacing w:before="120"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</w:tr>
      <w:tr w:rsidR="00DB60D6" w:rsidRPr="00355F8F" w14:paraId="125014AE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3782C5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449B80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191ICD2041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1B25EE1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192C94E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E58DE2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1 350 000,00</w:t>
            </w:r>
          </w:p>
        </w:tc>
      </w:tr>
      <w:tr w:rsidR="00DB60D6" w:rsidRPr="00355F8F" w14:paraId="5C38455D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10C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Координация в области развития потенциала (включая ПМТ)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A92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E623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517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FD4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200 000,00</w:t>
            </w:r>
          </w:p>
        </w:tc>
      </w:tr>
      <w:tr w:rsidR="00DB60D6" w:rsidRPr="00355F8F" w14:paraId="7631B9C3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DFF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ГДСО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149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0B2D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9EF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506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150 000,00</w:t>
            </w:r>
          </w:p>
        </w:tc>
      </w:tr>
      <w:tr w:rsidR="00DB60D6" w:rsidRPr="00355F8F" w14:paraId="176EE551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6413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Повышение грамотности в связанных с океаном вопросах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1F0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ECED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300 000,00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028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B90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300 000,00</w:t>
            </w:r>
          </w:p>
        </w:tc>
      </w:tr>
      <w:tr w:rsidR="00DB60D6" w:rsidRPr="00355F8F" w14:paraId="75303513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13BE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Планы работы по развитию потенциала МОКАФРИКА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262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EA6F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5B2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9F9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250 000,00</w:t>
            </w:r>
          </w:p>
        </w:tc>
      </w:tr>
      <w:tr w:rsidR="00DB60D6" w:rsidRPr="00355F8F" w14:paraId="4DFF0804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163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 xml:space="preserve">Планы работы по развитию потенциала МОКАРИБ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D64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258A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F59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CC7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6C605E23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02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Планы работы по развитию потенциала ВЕСТПАК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F58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37CA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250 000,00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F96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72A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250 000,00</w:t>
            </w:r>
          </w:p>
        </w:tc>
      </w:tr>
      <w:tr w:rsidR="00DB60D6" w:rsidRPr="00355F8F" w14:paraId="4443D385" w14:textId="77777777" w:rsidTr="00DB60D6">
        <w:trPr>
          <w:trHeight w:val="2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4D04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Планы работы по развитию потенциала ИОСИНДИО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F664D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191ICD2041.7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554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sz w:val="18"/>
                <w:szCs w:val="18"/>
              </w:rPr>
              <w:t>100 000,00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DB8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EC5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100 000,00</w:t>
            </w:r>
          </w:p>
        </w:tc>
      </w:tr>
      <w:tr w:rsidR="00DB60D6" w:rsidRPr="00355F8F" w14:paraId="182CCD65" w14:textId="77777777" w:rsidTr="00DB60D6">
        <w:trPr>
          <w:trHeight w:val="240"/>
        </w:trPr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67034" w14:textId="1502F40F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z w:val="18"/>
                <w:szCs w:val="18"/>
              </w:rPr>
              <w:t>ИТОГО, БЮДЖЕТНЫЕ АССИГНОВАНИЯ НА 2022-2023 гг.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616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8 750 000,00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25C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650 000,00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0A4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9 400 000,00</w:t>
            </w:r>
          </w:p>
        </w:tc>
      </w:tr>
    </w:tbl>
    <w:p w14:paraId="51E2A7A4" w14:textId="77777777" w:rsidR="00641D3D" w:rsidRPr="00355F8F" w:rsidRDefault="00641D3D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</w:rPr>
      </w:pPr>
      <w:r w:rsidRPr="00355F8F">
        <w:rPr>
          <w:rFonts w:ascii="Arial" w:hAnsi="Arial" w:cs="Arial"/>
        </w:rPr>
        <w:br w:type="page"/>
      </w:r>
    </w:p>
    <w:p w14:paraId="41A522BA" w14:textId="43E10E9C" w:rsidR="00EF2790" w:rsidRPr="008F4560" w:rsidRDefault="00DB60D6" w:rsidP="00744650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sz w:val="22"/>
          <w:szCs w:val="22"/>
        </w:rPr>
      </w:pPr>
      <w:r w:rsidRPr="008F4560">
        <w:rPr>
          <w:rFonts w:ascii="Arial" w:hAnsi="Arial" w:cs="Arial"/>
          <w:b/>
          <w:bCs/>
          <w:caps/>
          <w:sz w:val="22"/>
          <w:szCs w:val="22"/>
        </w:rPr>
        <w:lastRenderedPageBreak/>
        <w:t>Т</w:t>
      </w:r>
      <w:r w:rsidR="008F4560" w:rsidRPr="008F4560">
        <w:rPr>
          <w:rFonts w:ascii="Arial" w:hAnsi="Arial" w:cs="Arial"/>
          <w:b/>
          <w:bCs/>
          <w:sz w:val="22"/>
          <w:szCs w:val="22"/>
        </w:rPr>
        <w:t>аблица</w:t>
      </w:r>
      <w:r w:rsidRPr="008F4560">
        <w:rPr>
          <w:rFonts w:ascii="Arial" w:hAnsi="Arial" w:cs="Arial"/>
          <w:b/>
          <w:bCs/>
          <w:caps/>
          <w:sz w:val="22"/>
          <w:szCs w:val="22"/>
        </w:rPr>
        <w:t xml:space="preserve"> 2. </w:t>
      </w:r>
      <w:r w:rsidR="00FF3700" w:rsidRPr="008F4560">
        <w:rPr>
          <w:rFonts w:ascii="Arial" w:hAnsi="Arial" w:cs="Arial"/>
          <w:b/>
          <w:bCs/>
          <w:sz w:val="22"/>
          <w:szCs w:val="22"/>
        </w:rPr>
        <w:t>Прогноз на 2022-2023 гг.</w:t>
      </w:r>
    </w:p>
    <w:p w14:paraId="773214AE" w14:textId="77777777" w:rsidR="00EF2790" w:rsidRPr="00355F8F" w:rsidRDefault="00EF2790" w:rsidP="00EF2790">
      <w:pPr>
        <w:widowControl w:val="0"/>
        <w:adjustRightInd w:val="0"/>
        <w:jc w:val="both"/>
        <w:textAlignment w:val="baseline"/>
        <w:rPr>
          <w:rFonts w:ascii="Arial" w:eastAsia="Times New Roman" w:hAnsi="Arial" w:cs="Arial"/>
          <w:sz w:val="22"/>
        </w:rPr>
      </w:pPr>
      <w:r w:rsidRPr="00355F8F">
        <w:rPr>
          <w:rFonts w:ascii="Arial" w:eastAsia="Times New Roman" w:hAnsi="Arial" w:cs="Arial"/>
          <w:noProof/>
          <w:snapToGrid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E5788" wp14:editId="6CF0D7F7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666EE" id="Straight Connector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" strokecolor="#4a7ebb"/>
            </w:pict>
          </mc:Fallback>
        </mc:AlternateContent>
      </w:r>
    </w:p>
    <w:tbl>
      <w:tblPr>
        <w:tblW w:w="89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2800"/>
        <w:gridCol w:w="941"/>
        <w:gridCol w:w="216"/>
        <w:gridCol w:w="1166"/>
      </w:tblGrid>
      <w:tr w:rsidR="00DB60D6" w:rsidRPr="00355F8F" w14:paraId="3DD1C725" w14:textId="77777777" w:rsidTr="008F4560">
        <w:trPr>
          <w:trHeight w:val="240"/>
          <w:jc w:val="center"/>
        </w:trPr>
        <w:tc>
          <w:tcPr>
            <w:tcW w:w="898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3650336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Специальный счет МОК</w:t>
            </w:r>
          </w:p>
        </w:tc>
      </w:tr>
      <w:tr w:rsidR="00DB60D6" w:rsidRPr="00355F8F" w14:paraId="1013B86F" w14:textId="77777777" w:rsidTr="008F4560">
        <w:trPr>
          <w:trHeight w:val="240"/>
          <w:jc w:val="center"/>
        </w:trPr>
        <w:tc>
          <w:tcPr>
            <w:tcW w:w="898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33D1BB85" w14:textId="6141F0CB" w:rsidR="00DB60D6" w:rsidRPr="00355F8F" w:rsidRDefault="00DB60D6" w:rsidP="006625C0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Прогноз на 2022-2023 гг. </w:t>
            </w:r>
          </w:p>
        </w:tc>
      </w:tr>
      <w:tr w:rsidR="00DB60D6" w:rsidRPr="00355F8F" w14:paraId="450CEB6C" w14:textId="77777777" w:rsidTr="008F4560">
        <w:trPr>
          <w:trHeight w:val="240"/>
          <w:jc w:val="center"/>
        </w:trPr>
        <w:tc>
          <w:tcPr>
            <w:tcW w:w="89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5F97290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(в долл. США)</w:t>
            </w:r>
          </w:p>
        </w:tc>
      </w:tr>
      <w:tr w:rsidR="00DB60D6" w:rsidRPr="00355F8F" w14:paraId="391E0761" w14:textId="77777777" w:rsidTr="008F4560">
        <w:trPr>
          <w:trHeight w:val="288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062D5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C3BA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2022 г.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8567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2DC6" w14:textId="77777777" w:rsidR="00DB60D6" w:rsidRPr="00355F8F" w:rsidRDefault="00DB60D6" w:rsidP="005B0804">
            <w:pPr>
              <w:tabs>
                <w:tab w:val="clear" w:pos="567"/>
              </w:tabs>
              <w:snapToGrid/>
              <w:ind w:left="-36"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2023 г.</w:t>
            </w:r>
          </w:p>
        </w:tc>
      </w:tr>
      <w:tr w:rsidR="00DB60D6" w:rsidRPr="00355F8F" w14:paraId="1B6BF01C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DF73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1F72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3B53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CBAB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5C0B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center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7EC7B8F2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1B0C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Начальный баланс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49A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E25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6 282 618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E67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57CA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2 441 852</w:t>
            </w:r>
          </w:p>
        </w:tc>
      </w:tr>
      <w:tr w:rsidR="00DB60D6" w:rsidRPr="00355F8F" w14:paraId="5A7F9C8E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1094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D09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F323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62D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169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68163BC7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D24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Фонд оборотных средств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77D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36C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1 000 000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A3C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F8B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</w:tr>
      <w:tr w:rsidR="00DB60D6" w:rsidRPr="00355F8F" w14:paraId="252A20D0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1D1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75A8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B5B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789C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E2F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53617A3C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5C398CAC" w14:textId="06643E3D" w:rsidR="00DB60D6" w:rsidRPr="00094472" w:rsidRDefault="00DB60D6" w:rsidP="008F4560">
            <w:pPr>
              <w:tabs>
                <w:tab w:val="clear" w:pos="567"/>
              </w:tabs>
              <w:snapToGrid/>
              <w:spacing w:before="40" w:after="4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Объем наличных средств на начало</w:t>
            </w:r>
            <w:r w:rsidR="008F4560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периода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26D69CC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1248F5D4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40"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5 282 618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140B8BB4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4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9FB2906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40"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2 441 852</w:t>
            </w:r>
          </w:p>
        </w:tc>
      </w:tr>
      <w:tr w:rsidR="00DB60D6" w:rsidRPr="00355F8F" w14:paraId="4CE33055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8EB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360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CCA8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326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9BE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3775AAD2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FBEE" w14:textId="4E7A776E" w:rsidR="00DB60D6" w:rsidRPr="00355F8F" w:rsidRDefault="00DB60D6" w:rsidP="008F4560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Письменно подтвержденные</w:t>
            </w:r>
            <w:r w:rsidR="008F4560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обязательства доноров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A52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1B1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000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ADC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2AE83642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19F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3D92" w14:textId="6FBFD853" w:rsidR="00DB60D6" w:rsidRPr="00355F8F" w:rsidRDefault="00DB60D6" w:rsidP="00355F8F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Соединенное Королевство (Национальное метеорологическое управление)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FB42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11 351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D81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A36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02D165DF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5B8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B31E" w14:textId="39BF8971" w:rsidR="00DB60D6" w:rsidRPr="00355F8F" w:rsidRDefault="005A210B" w:rsidP="00355F8F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Исследовательское сообщество Монако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496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79 455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DE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FDD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0FD5FA5B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CF3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4099" w14:textId="77777777" w:rsidR="00DB60D6" w:rsidRPr="00355F8F" w:rsidRDefault="00DB60D6" w:rsidP="00355F8F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Некоммерческая организация «REV Ocean»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2E7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165 000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288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9DB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2FE2381A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211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4E3F" w14:textId="77777777" w:rsidR="00DB60D6" w:rsidRPr="00355F8F" w:rsidRDefault="00DB60D6" w:rsidP="00355F8F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Природоохранная организация «</w:t>
            </w:r>
            <w:proofErr w:type="spellStart"/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Ethic</w:t>
            </w:r>
            <w:proofErr w:type="spellEnd"/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 xml:space="preserve"> Ocean»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924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3 428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0A3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3C03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72ED5AA5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FE6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C82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4667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B4B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61C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037C4DD0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6B1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5B0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DC5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259 234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476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0504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</w:tr>
      <w:tr w:rsidR="00DB60D6" w:rsidRPr="00355F8F" w14:paraId="36FE4106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D27E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12DF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F2D0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14D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538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74707C31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53114FC1" w14:textId="3BFB137D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Промежуточный итог, </w:t>
            </w:r>
            <w:r w:rsidR="00546B9D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и</w:t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меющиеся средства или письменно подтвержденные обязательства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5A2D916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212F102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5 541 852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258B80C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73D95A77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2 441 852</w:t>
            </w:r>
          </w:p>
        </w:tc>
      </w:tr>
      <w:tr w:rsidR="00DB60D6" w:rsidRPr="00355F8F" w14:paraId="7A63F530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5279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AA5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E41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121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CE6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i/>
                <w:i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0DF0CF44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3B1B" w14:textId="4C539682" w:rsidR="00DB60D6" w:rsidRPr="00355F8F" w:rsidRDefault="00DB60D6" w:rsidP="008F4560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Прогноз поступлений на основе</w:t>
            </w:r>
            <w:r w:rsidR="008F4560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тенденций предыдущих лет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60A3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214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1 600 000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BFB6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B348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1 600 000</w:t>
            </w:r>
          </w:p>
        </w:tc>
      </w:tr>
      <w:tr w:rsidR="00DB60D6" w:rsidRPr="00355F8F" w14:paraId="1CD1F11C" w14:textId="77777777" w:rsidTr="008F4560">
        <w:trPr>
          <w:trHeight w:val="24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0BCA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250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D69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00A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F42B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i/>
                <w:i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12F9CE2C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3D1B90B2" w14:textId="139196AD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Промежуточный итог, </w:t>
            </w:r>
            <w:r w:rsidR="008F4560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о</w:t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жидаемые поступления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658AC81D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182BFD5E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7 141 852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14:paraId="6AA3CA26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i/>
                <w:i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288F0D31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4 041 852</w:t>
            </w:r>
          </w:p>
        </w:tc>
      </w:tr>
      <w:tr w:rsidR="00DB60D6" w:rsidRPr="00355F8F" w14:paraId="7946F790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1866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AD30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E3C1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2A5E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4E63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0D414330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2945A1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Планируемые расходы*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00509A6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2F3FC219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4 700 000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C0615C5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7E02E1" w14:textId="77777777" w:rsidR="00DB60D6" w:rsidRPr="00355F8F" w:rsidRDefault="00DB60D6" w:rsidP="00DB60D6">
            <w:pPr>
              <w:tabs>
                <w:tab w:val="clear" w:pos="567"/>
              </w:tabs>
              <w:snapToGrid/>
              <w:jc w:val="right"/>
              <w:rPr>
                <w:rFonts w:ascii="Arial" w:eastAsia="Times New Roman" w:hAnsi="Arial" w:cs="Arial"/>
                <w:b/>
                <w:bCs/>
                <w:snapToGrid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sz w:val="18"/>
                <w:szCs w:val="18"/>
              </w:rPr>
              <w:t>4 700 000</w:t>
            </w:r>
          </w:p>
        </w:tc>
      </w:tr>
      <w:tr w:rsidR="00DB60D6" w:rsidRPr="00355F8F" w14:paraId="5F6B988C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4CED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D45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  <w:lang w:val="fr-FR" w:eastAsia="fr-FR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3EC7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5532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sz w:val="20"/>
                <w:szCs w:val="20"/>
                <w:lang w:val="fr-FR" w:eastAsia="fr-FR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577F" w14:textId="77777777" w:rsidR="00DB60D6" w:rsidRPr="00355F8F" w:rsidRDefault="00DB60D6" w:rsidP="00DB60D6">
            <w:pPr>
              <w:tabs>
                <w:tab w:val="clear" w:pos="567"/>
              </w:tabs>
              <w:snapToGrid/>
              <w:rPr>
                <w:rFonts w:ascii="Arial" w:eastAsia="Times New Roman" w:hAnsi="Arial" w:cs="Arial"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snapToGrid/>
                <w:color w:val="000000"/>
                <w:sz w:val="18"/>
                <w:szCs w:val="18"/>
              </w:rPr>
              <w:t> </w:t>
            </w:r>
          </w:p>
        </w:tc>
      </w:tr>
      <w:tr w:rsidR="00DB60D6" w:rsidRPr="00355F8F" w14:paraId="6693957F" w14:textId="77777777" w:rsidTr="008F4560">
        <w:trPr>
          <w:trHeight w:val="252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3DC824E7" w14:textId="7291B506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Прогнозируемый остаток на конец</w:t>
            </w:r>
            <w:r w:rsidR="003957F1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периода/</w:t>
            </w:r>
            <w:r w:rsidR="003957F1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д</w:t>
            </w: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ефицит финансирования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423C76ED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24AB471A" w14:textId="5945C1B9" w:rsidR="00DB60D6" w:rsidRPr="00355F8F" w:rsidRDefault="007E269C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 xml:space="preserve"> 2 441 852 </w:t>
            </w:r>
          </w:p>
        </w:tc>
        <w:tc>
          <w:tcPr>
            <w:tcW w:w="21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59D38497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2926E06" w14:textId="77777777" w:rsidR="00DB60D6" w:rsidRPr="00355F8F" w:rsidRDefault="00DB60D6" w:rsidP="008F4560">
            <w:pPr>
              <w:tabs>
                <w:tab w:val="clear" w:pos="567"/>
              </w:tabs>
              <w:snapToGrid/>
              <w:spacing w:after="20"/>
              <w:jc w:val="right"/>
              <w:rPr>
                <w:rFonts w:ascii="Arial" w:eastAsia="Times New Roman" w:hAnsi="Arial" w:cs="Arial"/>
                <w:b/>
                <w:b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b/>
                <w:bCs/>
                <w:snapToGrid/>
                <w:color w:val="000000"/>
                <w:sz w:val="18"/>
                <w:szCs w:val="18"/>
              </w:rPr>
              <w:t>-658 148</w:t>
            </w:r>
          </w:p>
        </w:tc>
      </w:tr>
      <w:tr w:rsidR="00DB60D6" w:rsidRPr="00355F8F" w14:paraId="608BA340" w14:textId="77777777" w:rsidTr="008F4560">
        <w:trPr>
          <w:trHeight w:val="252"/>
          <w:jc w:val="center"/>
        </w:trPr>
        <w:tc>
          <w:tcPr>
            <w:tcW w:w="89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279E" w14:textId="100A133A" w:rsidR="00DB60D6" w:rsidRPr="00355F8F" w:rsidRDefault="00DB60D6" w:rsidP="00546B9D">
            <w:pPr>
              <w:tabs>
                <w:tab w:val="clear" w:pos="567"/>
              </w:tabs>
              <w:snapToGrid/>
              <w:ind w:left="346" w:hanging="346"/>
              <w:jc w:val="both"/>
              <w:rPr>
                <w:rFonts w:ascii="Arial" w:eastAsia="Times New Roman" w:hAnsi="Arial" w:cs="Arial"/>
                <w:i/>
                <w:iCs/>
                <w:snapToGrid/>
                <w:color w:val="000000"/>
                <w:sz w:val="18"/>
                <w:szCs w:val="18"/>
              </w:rPr>
            </w:pP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*</w:t>
            </w:r>
            <w:r w:rsidR="008F4560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ab/>
            </w: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С учетом предлагаемого пересмотра объем</w:t>
            </w:r>
            <w:r w:rsidR="004E46C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ов</w:t>
            </w: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 xml:space="preserve"> бюджетных ассигнований на 2022-2023 гг., см.</w:t>
            </w:r>
            <w:r w:rsidR="004E46C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 </w:t>
            </w:r>
            <w:r w:rsidRPr="00355F8F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таблицу 1</w:t>
            </w:r>
            <w:r w:rsidR="008F4560">
              <w:rPr>
                <w:rFonts w:ascii="Arial" w:hAnsi="Arial" w:cs="Arial"/>
                <w:i/>
                <w:iCs/>
                <w:snapToGrid/>
                <w:color w:val="000000"/>
                <w:sz w:val="18"/>
                <w:szCs w:val="18"/>
              </w:rPr>
              <w:t>.</w:t>
            </w:r>
          </w:p>
        </w:tc>
      </w:tr>
    </w:tbl>
    <w:p w14:paraId="706BD6CF" w14:textId="42E0C77A" w:rsidR="00E04B7F" w:rsidRPr="00355F8F" w:rsidRDefault="00E04B7F" w:rsidP="00E04B7F">
      <w:pPr>
        <w:pStyle w:val="Marge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51758D" w14:textId="1F3A7C1D" w:rsidR="00641D3D" w:rsidRPr="00355F8F" w:rsidRDefault="00641D3D" w:rsidP="00E04B7F">
      <w:pPr>
        <w:pStyle w:val="Marge"/>
        <w:jc w:val="center"/>
        <w:rPr>
          <w:rFonts w:ascii="Arial" w:hAnsi="Arial" w:cs="Arial"/>
          <w:b/>
          <w:bCs/>
          <w:sz w:val="22"/>
          <w:szCs w:val="22"/>
        </w:rPr>
      </w:pPr>
    </w:p>
    <w:p w14:paraId="21B82580" w14:textId="3083657C" w:rsidR="00641D3D" w:rsidRPr="00355F8F" w:rsidRDefault="00641D3D" w:rsidP="00E04B7F">
      <w:pPr>
        <w:pStyle w:val="Marge"/>
        <w:jc w:val="center"/>
        <w:rPr>
          <w:rFonts w:ascii="Arial" w:hAnsi="Arial" w:cs="Arial"/>
          <w:b/>
          <w:bCs/>
          <w:sz w:val="22"/>
          <w:szCs w:val="22"/>
        </w:rPr>
      </w:pPr>
    </w:p>
    <w:p w14:paraId="1D3765EE" w14:textId="77777777" w:rsidR="00D91E2D" w:rsidRPr="00355F8F" w:rsidRDefault="00D91E2D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  <w:sectPr w:rsidR="00D91E2D" w:rsidRPr="00355F8F" w:rsidSect="004C06D8">
          <w:headerReference w:type="even" r:id="rId10"/>
          <w:headerReference w:type="default" r:id="rId11"/>
          <w:headerReference w:type="first" r:id="rId12"/>
          <w:pgSz w:w="11906" w:h="16838" w:code="9"/>
          <w:pgMar w:top="1418" w:right="1134" w:bottom="1134" w:left="1134" w:header="680" w:footer="0" w:gutter="0"/>
          <w:cols w:space="708"/>
          <w:titlePg/>
          <w:docGrid w:linePitch="360"/>
        </w:sectPr>
      </w:pPr>
    </w:p>
    <w:p w14:paraId="73A55653" w14:textId="130EC9AE" w:rsidR="00641D3D" w:rsidRPr="00355F8F" w:rsidRDefault="008D362A" w:rsidP="008D362A">
      <w:pPr>
        <w:pStyle w:val="Marge"/>
        <w:tabs>
          <w:tab w:val="clear" w:pos="567"/>
          <w:tab w:val="left" w:pos="4253"/>
        </w:tabs>
        <w:ind w:left="-687"/>
        <w:jc w:val="left"/>
        <w:rPr>
          <w:rFonts w:ascii="Arial" w:hAnsi="Arial" w:cs="Arial"/>
          <w:b/>
          <w:bCs/>
          <w:sz w:val="22"/>
          <w:szCs w:val="22"/>
        </w:rPr>
      </w:pPr>
      <w:bookmarkStart w:id="1" w:name="a1"/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ab/>
        <w:t xml:space="preserve"> </w:t>
      </w:r>
      <w:r w:rsidR="005A043A" w:rsidRPr="008D362A">
        <w:rPr>
          <w:rFonts w:ascii="Arial" w:hAnsi="Arial" w:cs="Arial"/>
          <w:b/>
          <w:bCs/>
          <w:sz w:val="22"/>
          <w:szCs w:val="22"/>
          <w:lang w:val="en-US"/>
        </w:rPr>
        <w:t>ANNEX</w:t>
      </w:r>
      <w:r w:rsidR="00D91E2D" w:rsidRPr="008D362A">
        <w:rPr>
          <w:rFonts w:ascii="Arial" w:hAnsi="Arial" w:cs="Arial"/>
          <w:b/>
          <w:bCs/>
          <w:sz w:val="22"/>
          <w:szCs w:val="22"/>
        </w:rPr>
        <w:t xml:space="preserve"> I</w:t>
      </w:r>
      <w:bookmarkEnd w:id="1"/>
      <w:r w:rsidR="00D91E2D" w:rsidRPr="00355F8F">
        <w:rPr>
          <w:rFonts w:ascii="Arial" w:hAnsi="Arial" w:cs="Arial"/>
          <w:noProof/>
          <w:snapToGrid/>
          <w:sz w:val="22"/>
          <w:szCs w:val="22"/>
        </w:rPr>
        <w:drawing>
          <wp:inline distT="0" distB="0" distL="0" distR="0" wp14:anchorId="5A39C797" wp14:editId="7EBFB6E7">
            <wp:extent cx="6829736" cy="8839200"/>
            <wp:effectExtent l="0" t="0" r="9525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27" cy="88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A137" w14:textId="2FC16229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  <w:lang w:val="en-US"/>
        </w:rPr>
      </w:pPr>
    </w:p>
    <w:p w14:paraId="69408A5B" w14:textId="50E58FDD" w:rsidR="00D91E2D" w:rsidRPr="00355F8F" w:rsidRDefault="00D91E2D" w:rsidP="00D91E2D">
      <w:pPr>
        <w:tabs>
          <w:tab w:val="clear" w:pos="567"/>
        </w:tabs>
        <w:snapToGrid/>
        <w:ind w:left="-426"/>
        <w:rPr>
          <w:rFonts w:ascii="Arial" w:eastAsia="Times New Roman" w:hAnsi="Arial" w:cs="Arial"/>
          <w:sz w:val="22"/>
          <w:szCs w:val="22"/>
        </w:rPr>
      </w:pPr>
      <w:r w:rsidRPr="00355F8F">
        <w:rPr>
          <w:rFonts w:ascii="Arial" w:hAnsi="Arial" w:cs="Arial"/>
          <w:noProof/>
          <w:snapToGrid/>
          <w:sz w:val="22"/>
          <w:szCs w:val="22"/>
        </w:rPr>
        <w:drawing>
          <wp:inline distT="0" distB="0" distL="0" distR="0" wp14:anchorId="11CD026E" wp14:editId="29399EB4">
            <wp:extent cx="6640366" cy="8591550"/>
            <wp:effectExtent l="0" t="0" r="8255" b="0"/>
            <wp:docPr id="5" name="Picture 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documen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890" cy="85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F8F">
        <w:rPr>
          <w:rFonts w:ascii="Arial" w:hAnsi="Arial" w:cs="Arial"/>
        </w:rPr>
        <w:br w:type="page"/>
      </w:r>
    </w:p>
    <w:p w14:paraId="2D5F69FD" w14:textId="687F6AD4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</w:rPr>
      </w:pPr>
      <w:r w:rsidRPr="00355F8F">
        <w:rPr>
          <w:rFonts w:ascii="Arial" w:hAnsi="Arial" w:cs="Arial"/>
          <w:noProof/>
          <w:snapToGrid/>
          <w:sz w:val="22"/>
          <w:szCs w:val="22"/>
        </w:rPr>
        <w:lastRenderedPageBreak/>
        <w:drawing>
          <wp:inline distT="0" distB="0" distL="0" distR="0" wp14:anchorId="728BC1EC" wp14:editId="27A4633A">
            <wp:extent cx="6594608" cy="8534400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88" cy="85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4125" w14:textId="076A406C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  <w:lang w:val="en-US"/>
        </w:rPr>
      </w:pPr>
    </w:p>
    <w:p w14:paraId="123628A2" w14:textId="51255777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</w:rPr>
      </w:pPr>
      <w:r w:rsidRPr="00355F8F">
        <w:rPr>
          <w:rFonts w:ascii="Arial" w:hAnsi="Arial" w:cs="Arial"/>
          <w:noProof/>
          <w:snapToGrid/>
          <w:sz w:val="22"/>
          <w:szCs w:val="22"/>
        </w:rPr>
        <w:lastRenderedPageBreak/>
        <w:drawing>
          <wp:inline distT="0" distB="0" distL="0" distR="0" wp14:anchorId="24E8D92D" wp14:editId="2425972D">
            <wp:extent cx="6629400" cy="8579426"/>
            <wp:effectExtent l="0" t="0" r="0" b="0"/>
            <wp:docPr id="8" name="Picture 8" descr="A screenshot of a computer pro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progra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142" cy="85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4577" w14:textId="0C3D201A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  <w:lang w:val="en-US"/>
        </w:rPr>
      </w:pPr>
    </w:p>
    <w:p w14:paraId="2005413E" w14:textId="740B3180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</w:rPr>
      </w:pPr>
      <w:r w:rsidRPr="00355F8F">
        <w:rPr>
          <w:rFonts w:ascii="Arial" w:hAnsi="Arial" w:cs="Arial"/>
          <w:noProof/>
          <w:snapToGrid/>
          <w:sz w:val="22"/>
          <w:szCs w:val="22"/>
        </w:rPr>
        <w:lastRenderedPageBreak/>
        <w:drawing>
          <wp:inline distT="0" distB="0" distL="0" distR="0" wp14:anchorId="735A7EB7" wp14:editId="05283F25">
            <wp:extent cx="6800850" cy="8801308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306" cy="8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EB24" w14:textId="00FF2702" w:rsidR="00D91E2D" w:rsidRPr="00355F8F" w:rsidRDefault="00D91E2D" w:rsidP="00D91E2D">
      <w:pPr>
        <w:pStyle w:val="Marge"/>
        <w:ind w:left="-567"/>
        <w:jc w:val="center"/>
        <w:rPr>
          <w:rFonts w:ascii="Arial" w:hAnsi="Arial" w:cs="Arial"/>
          <w:sz w:val="22"/>
          <w:szCs w:val="22"/>
        </w:rPr>
      </w:pPr>
      <w:r w:rsidRPr="00355F8F">
        <w:rPr>
          <w:rFonts w:ascii="Arial" w:hAnsi="Arial" w:cs="Arial"/>
          <w:noProof/>
          <w:snapToGrid/>
          <w:sz w:val="22"/>
          <w:szCs w:val="22"/>
        </w:rPr>
        <w:lastRenderedPageBreak/>
        <w:drawing>
          <wp:inline distT="0" distB="0" distL="0" distR="0" wp14:anchorId="57882BCD" wp14:editId="37865FB7">
            <wp:extent cx="7001095" cy="9058275"/>
            <wp:effectExtent l="0" t="0" r="9525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734" cy="90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E2D" w:rsidRPr="00355F8F" w:rsidSect="001E653E">
      <w:headerReference w:type="even" r:id="rId19"/>
      <w:headerReference w:type="default" r:id="rId20"/>
      <w:headerReference w:type="first" r:id="rId21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2CAD" w14:textId="77777777" w:rsidR="00B363F4" w:rsidRDefault="00B363F4">
      <w:r>
        <w:separator/>
      </w:r>
    </w:p>
  </w:endnote>
  <w:endnote w:type="continuationSeparator" w:id="0">
    <w:p w14:paraId="279E40EF" w14:textId="77777777" w:rsidR="00B363F4" w:rsidRDefault="00B36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ADF8E" w14:textId="77777777" w:rsidR="00B363F4" w:rsidRDefault="00B363F4">
      <w:r>
        <w:separator/>
      </w:r>
    </w:p>
  </w:footnote>
  <w:footnote w:type="continuationSeparator" w:id="0">
    <w:p w14:paraId="3FE684E5" w14:textId="77777777" w:rsidR="00B363F4" w:rsidRDefault="00B363F4">
      <w:r>
        <w:continuationSeparator/>
      </w:r>
    </w:p>
  </w:footnote>
  <w:footnote w:id="1">
    <w:p w14:paraId="07478B4C" w14:textId="15771655" w:rsidR="00DB60D6" w:rsidRPr="005657C1" w:rsidRDefault="00DB60D6">
      <w:pPr>
        <w:pStyle w:val="FootnoteText"/>
        <w:rPr>
          <w:rFonts w:ascii="Arial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="005657C1">
        <w:tab/>
      </w:r>
      <w:r w:rsidRPr="005657C1">
        <w:rPr>
          <w:rFonts w:ascii="Arial" w:hAnsi="Arial"/>
          <w:sz w:val="18"/>
          <w:szCs w:val="18"/>
        </w:rPr>
        <w:t>Объем бюджетных ассигнований, одобренный в резолюции МОК A-31/2</w:t>
      </w:r>
      <w:r w:rsidR="005657C1" w:rsidRPr="005657C1">
        <w:rPr>
          <w:rFonts w:ascii="Arial" w:hAnsi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030A" w14:textId="7C67D650" w:rsidR="003B6FC5" w:rsidRPr="004C06D8" w:rsidRDefault="00352423" w:rsidP="00FF54F5">
    <w:pPr>
      <w:pStyle w:val="Header"/>
      <w:rPr>
        <w:rFonts w:ascii="Arial" w:hAnsi="Arial" w:cs="Arial"/>
        <w:bCs/>
        <w:sz w:val="22"/>
        <w:szCs w:val="22"/>
        <w:lang w:val="en-US"/>
      </w:rPr>
    </w:pPr>
    <w:r>
      <w:rPr>
        <w:rFonts w:ascii="Arial" w:hAnsi="Arial"/>
        <w:bCs/>
        <w:sz w:val="22"/>
        <w:szCs w:val="22"/>
      </w:rPr>
      <w:t>IOC/EC-55/3.1.Doc</w:t>
    </w:r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/>
            <w:bCs/>
            <w:sz w:val="22"/>
            <w:szCs w:val="22"/>
          </w:rPr>
          <w:t>(3)</w:t>
        </w:r>
      </w:sdtContent>
    </w:sdt>
    <w:r w:rsidR="004C06D8">
      <w:rPr>
        <w:rFonts w:ascii="Arial" w:hAnsi="Arial" w:cs="Arial"/>
        <w:bCs/>
        <w:sz w:val="22"/>
        <w:szCs w:val="22"/>
        <w:lang w:val="en-US"/>
      </w:rPr>
      <w:t xml:space="preserve"> – page </w:t>
    </w:r>
    <w:r w:rsidR="004C06D8" w:rsidRPr="004C06D8">
      <w:rPr>
        <w:rFonts w:ascii="Arial" w:hAnsi="Arial" w:cs="Arial"/>
        <w:bCs/>
        <w:sz w:val="22"/>
        <w:szCs w:val="22"/>
        <w:lang w:val="en-US"/>
      </w:rPr>
      <w:fldChar w:fldCharType="begin"/>
    </w:r>
    <w:r w:rsidR="004C06D8" w:rsidRPr="004C06D8">
      <w:rPr>
        <w:rFonts w:ascii="Arial" w:hAnsi="Arial" w:cs="Arial"/>
        <w:bCs/>
        <w:sz w:val="22"/>
        <w:szCs w:val="22"/>
        <w:lang w:val="en-US"/>
      </w:rPr>
      <w:instrText xml:space="preserve"> PAGE   \* MERGEFORMAT </w:instrText>
    </w:r>
    <w:r w:rsidR="004C06D8" w:rsidRPr="004C06D8">
      <w:rPr>
        <w:rFonts w:ascii="Arial" w:hAnsi="Arial" w:cs="Arial"/>
        <w:bCs/>
        <w:sz w:val="22"/>
        <w:szCs w:val="22"/>
        <w:lang w:val="en-US"/>
      </w:rPr>
      <w:fldChar w:fldCharType="separate"/>
    </w:r>
    <w:r w:rsidR="004C06D8" w:rsidRPr="004C06D8">
      <w:rPr>
        <w:rFonts w:ascii="Arial" w:hAnsi="Arial" w:cs="Arial"/>
        <w:bCs/>
        <w:noProof/>
        <w:sz w:val="22"/>
        <w:szCs w:val="22"/>
        <w:lang w:val="en-US"/>
      </w:rPr>
      <w:t>1</w:t>
    </w:r>
    <w:r w:rsidR="004C06D8" w:rsidRPr="004C06D8">
      <w:rPr>
        <w:rFonts w:ascii="Arial" w:hAnsi="Arial" w:cs="Arial"/>
        <w:bCs/>
        <w:noProof/>
        <w:sz w:val="22"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357" w14:textId="043FA02E" w:rsidR="00FF54F5" w:rsidRPr="00002CB8" w:rsidRDefault="00E01FDA" w:rsidP="00FF54F5">
    <w:pPr>
      <w:pStyle w:val="Header"/>
      <w:jc w:val="right"/>
      <w:rPr>
        <w:rFonts w:ascii="Arial" w:hAnsi="Arial" w:cs="Arial"/>
        <w:bCs/>
        <w:sz w:val="22"/>
        <w:szCs w:val="22"/>
        <w:lang w:val="en-US"/>
      </w:rPr>
    </w:pPr>
    <w:r>
      <w:rPr>
        <w:rFonts w:ascii="Arial" w:hAnsi="Arial"/>
        <w:bCs/>
        <w:sz w:val="22"/>
        <w:szCs w:val="22"/>
      </w:rPr>
      <w:t>IOC/EC-55/3.1.Doc(3)</w:t>
    </w:r>
    <w:r w:rsidR="00002CB8">
      <w:rPr>
        <w:rFonts w:ascii="Arial" w:hAnsi="Arial"/>
        <w:bCs/>
        <w:sz w:val="22"/>
        <w:szCs w:val="22"/>
        <w:lang w:val="en-US"/>
      </w:rPr>
      <w:t xml:space="preserve"> – page </w:t>
    </w:r>
    <w:r w:rsidR="00002CB8" w:rsidRPr="00002CB8">
      <w:rPr>
        <w:rFonts w:ascii="Arial" w:hAnsi="Arial"/>
        <w:bCs/>
        <w:sz w:val="22"/>
        <w:szCs w:val="22"/>
        <w:lang w:val="en-US"/>
      </w:rPr>
      <w:fldChar w:fldCharType="begin"/>
    </w:r>
    <w:r w:rsidR="00002CB8" w:rsidRPr="00002CB8">
      <w:rPr>
        <w:rFonts w:ascii="Arial" w:hAnsi="Arial"/>
        <w:bCs/>
        <w:sz w:val="22"/>
        <w:szCs w:val="22"/>
        <w:lang w:val="en-US"/>
      </w:rPr>
      <w:instrText xml:space="preserve"> PAGE   \* MERGEFORMAT </w:instrText>
    </w:r>
    <w:r w:rsidR="00002CB8" w:rsidRPr="00002CB8">
      <w:rPr>
        <w:rFonts w:ascii="Arial" w:hAnsi="Arial"/>
        <w:bCs/>
        <w:sz w:val="22"/>
        <w:szCs w:val="22"/>
        <w:lang w:val="en-US"/>
      </w:rPr>
      <w:fldChar w:fldCharType="separate"/>
    </w:r>
    <w:r w:rsidR="00002CB8" w:rsidRPr="00002CB8">
      <w:rPr>
        <w:rFonts w:ascii="Arial" w:hAnsi="Arial"/>
        <w:bCs/>
        <w:noProof/>
        <w:sz w:val="22"/>
        <w:szCs w:val="22"/>
        <w:lang w:val="en-US"/>
      </w:rPr>
      <w:t>1</w:t>
    </w:r>
    <w:r w:rsidR="00002CB8" w:rsidRPr="00002CB8">
      <w:rPr>
        <w:rFonts w:ascii="Arial" w:hAnsi="Arial"/>
        <w:bCs/>
        <w:noProof/>
        <w:sz w:val="22"/>
        <w:szCs w:val="22"/>
        <w:lang w:val="en-U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890" w14:textId="271211F8" w:rsidR="00F62C19" w:rsidRPr="0042612F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b/>
        <w:sz w:val="36"/>
        <w:szCs w:val="36"/>
      </w:rPr>
    </w:pPr>
    <w:r>
      <w:rPr>
        <w:rFonts w:ascii="Arial" w:hAnsi="Arial"/>
        <w:b/>
        <w:sz w:val="22"/>
        <w:szCs w:val="22"/>
      </w:rPr>
      <w:t>Рассылается по списку</w:t>
    </w:r>
    <w:r>
      <w:rPr>
        <w:rFonts w:ascii="Arial" w:hAnsi="Arial"/>
        <w:b/>
        <w:sz w:val="36"/>
        <w:szCs w:val="36"/>
      </w:rPr>
      <w:tab/>
    </w:r>
    <w:bookmarkStart w:id="0" w:name="_Hlk54263549"/>
    <w:r>
      <w:rPr>
        <w:rFonts w:ascii="Arial" w:hAnsi="Arial"/>
        <w:b/>
        <w:sz w:val="36"/>
        <w:szCs w:val="36"/>
      </w:rPr>
      <w:t>IOC/EC-55/3.1.Doc(3)</w:t>
    </w:r>
    <w:bookmarkEnd w:id="0"/>
  </w:p>
  <w:p w14:paraId="4FD70AD5" w14:textId="383198F2" w:rsidR="004B7754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sz w:val="22"/>
        <w:szCs w:val="22"/>
      </w:rPr>
    </w:pPr>
    <w:r>
      <w:rPr>
        <w:rFonts w:cs="Arial"/>
        <w:b/>
        <w:noProof/>
        <w:snapToGrid/>
        <w:szCs w:val="22"/>
      </w:rPr>
      <w:drawing>
        <wp:anchor distT="0" distB="0" distL="114300" distR="114300" simplePos="0" relativeHeight="251658240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Cs w:val="22"/>
      </w:rPr>
      <w:tab/>
    </w:r>
    <w:r>
      <w:rPr>
        <w:rFonts w:ascii="Arial" w:hAnsi="Arial"/>
        <w:sz w:val="22"/>
        <w:szCs w:val="22"/>
      </w:rPr>
      <w:t xml:space="preserve">Париж, 2 мая 2022 г. </w:t>
    </w:r>
  </w:p>
  <w:p w14:paraId="07C76426" w14:textId="18A2F05C" w:rsidR="004B7754" w:rsidRPr="00BF254D" w:rsidRDefault="004B7754" w:rsidP="00230818">
    <w:pPr>
      <w:pStyle w:val="Marge"/>
      <w:tabs>
        <w:tab w:val="left" w:pos="5812"/>
      </w:tabs>
      <w:rPr>
        <w:rFonts w:ascii="Arial" w:hAnsi="Arial" w:cs="Arial"/>
        <w:sz w:val="22"/>
        <w:szCs w:val="22"/>
      </w:rPr>
    </w:pPr>
    <w:r>
      <w:rPr>
        <w:rFonts w:ascii="Arial" w:hAnsi="Arial"/>
        <w:b/>
        <w:sz w:val="22"/>
        <w:szCs w:val="22"/>
      </w:rPr>
      <w:tab/>
    </w:r>
    <w:r>
      <w:rPr>
        <w:rFonts w:ascii="Arial" w:hAnsi="Arial"/>
        <w:sz w:val="22"/>
        <w:szCs w:val="22"/>
      </w:rPr>
      <w:t>Оригинал: английский</w:t>
    </w:r>
  </w:p>
  <w:p w14:paraId="0759C652" w14:textId="6ACD3015" w:rsidR="004B7754" w:rsidRDefault="004B77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5CBA7A2E" w14:textId="7CD94594" w:rsidR="00B17054" w:rsidRDefault="00B170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364F293E" w14:textId="4E082054" w:rsidR="00B17054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28CD0B7C" w14:textId="77777777" w:rsidR="008B77EB" w:rsidRDefault="008B77EB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1D868DB4" w14:textId="77777777" w:rsidR="00B17054" w:rsidRPr="005E544C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71A52761" w14:textId="56DB973C" w:rsidR="004B7754" w:rsidRPr="00355F8F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sz w:val="22"/>
        <w:szCs w:val="22"/>
      </w:rPr>
    </w:pPr>
    <w:r w:rsidRPr="00355F8F">
      <w:rPr>
        <w:rFonts w:ascii="Arial" w:hAnsi="Arial"/>
        <w:b/>
        <w:sz w:val="22"/>
        <w:szCs w:val="22"/>
      </w:rPr>
      <w:t>МЕЖПРАВИТЕЛЬСТВЕННАЯ ОКЕАНОГРАФИЧЕСКАЯ КОМИССИЯ</w:t>
    </w:r>
  </w:p>
  <w:p w14:paraId="67E49D49" w14:textId="77777777" w:rsidR="004B7754" w:rsidRPr="00355F8F" w:rsidRDefault="004B7754" w:rsidP="006E74D9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after="240"/>
      <w:jc w:val="center"/>
      <w:rPr>
        <w:rFonts w:ascii="Arial" w:hAnsi="Arial" w:cs="Arial"/>
        <w:bCs/>
        <w:sz w:val="22"/>
        <w:szCs w:val="22"/>
      </w:rPr>
    </w:pPr>
    <w:r w:rsidRPr="00355F8F">
      <w:rPr>
        <w:rFonts w:ascii="Arial" w:hAnsi="Arial"/>
        <w:bCs/>
        <w:sz w:val="22"/>
        <w:szCs w:val="22"/>
      </w:rPr>
      <w:t>(ЮНЕСКО)</w:t>
    </w:r>
  </w:p>
  <w:p w14:paraId="7BF4961F" w14:textId="6379F32C" w:rsidR="004B7754" w:rsidRPr="00355F8F" w:rsidRDefault="00A05A4D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sz w:val="22"/>
        <w:szCs w:val="22"/>
      </w:rPr>
    </w:pPr>
    <w:r w:rsidRPr="00355F8F">
      <w:rPr>
        <w:rFonts w:ascii="Arial" w:hAnsi="Arial"/>
        <w:b/>
        <w:sz w:val="22"/>
        <w:szCs w:val="22"/>
      </w:rPr>
      <w:t>Пятьдесят пятая сессия Исполнительного совета</w:t>
    </w:r>
  </w:p>
  <w:p w14:paraId="71300EEE" w14:textId="580408C3" w:rsidR="004B7754" w:rsidRPr="00355F8F" w:rsidRDefault="004B7754" w:rsidP="006E74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after="480"/>
      <w:jc w:val="center"/>
      <w:rPr>
        <w:rFonts w:ascii="Arial" w:hAnsi="Arial" w:cs="Arial"/>
        <w:b/>
        <w:sz w:val="22"/>
        <w:szCs w:val="22"/>
      </w:rPr>
    </w:pPr>
    <w:r w:rsidRPr="00355F8F">
      <w:rPr>
        <w:rFonts w:ascii="Arial" w:hAnsi="Arial"/>
        <w:bCs/>
        <w:sz w:val="22"/>
        <w:szCs w:val="22"/>
      </w:rPr>
      <w:t>ЮНЕСКО, Париж, 14-17 июня 2022 г.</w:t>
    </w:r>
  </w:p>
  <w:p w14:paraId="4AE80372" w14:textId="747505EF" w:rsidR="00FA68D9" w:rsidRPr="00355F8F" w:rsidRDefault="00FA68D9" w:rsidP="006E74D9">
    <w:pPr>
      <w:keepNext/>
      <w:widowControl w:val="0"/>
      <w:tabs>
        <w:tab w:val="right" w:pos="9540"/>
      </w:tabs>
      <w:adjustRightInd w:val="0"/>
      <w:spacing w:after="360"/>
      <w:jc w:val="both"/>
      <w:textAlignment w:val="baseline"/>
      <w:outlineLvl w:val="6"/>
      <w:rPr>
        <w:rFonts w:ascii="Arial" w:eastAsia="Times New Roman" w:hAnsi="Arial" w:cs="Arial"/>
        <w:sz w:val="22"/>
        <w:szCs w:val="22"/>
      </w:rPr>
    </w:pPr>
    <w:r w:rsidRPr="00355F8F">
      <w:rPr>
        <w:rFonts w:ascii="Arial" w:hAnsi="Arial"/>
        <w:sz w:val="22"/>
        <w:szCs w:val="22"/>
        <w:u w:val="single"/>
      </w:rPr>
      <w:t xml:space="preserve">Пункты </w:t>
    </w:r>
    <w:r w:rsidRPr="00355F8F">
      <w:rPr>
        <w:rFonts w:ascii="Arial" w:hAnsi="Arial"/>
        <w:b/>
        <w:sz w:val="22"/>
        <w:szCs w:val="22"/>
        <w:u w:val="single"/>
      </w:rPr>
      <w:t xml:space="preserve">3.1 </w:t>
    </w:r>
    <w:r w:rsidRPr="00355F8F">
      <w:rPr>
        <w:rFonts w:ascii="Arial" w:hAnsi="Arial"/>
        <w:sz w:val="22"/>
        <w:szCs w:val="22"/>
        <w:u w:val="single"/>
      </w:rPr>
      <w:t xml:space="preserve">и </w:t>
    </w:r>
    <w:r w:rsidRPr="00355F8F">
      <w:rPr>
        <w:rFonts w:ascii="Arial" w:hAnsi="Arial"/>
        <w:b/>
        <w:sz w:val="22"/>
        <w:szCs w:val="22"/>
        <w:u w:val="single"/>
      </w:rPr>
      <w:t>5.2</w:t>
    </w:r>
    <w:r w:rsidRPr="00355F8F">
      <w:rPr>
        <w:rFonts w:ascii="Arial" w:hAnsi="Arial"/>
        <w:sz w:val="22"/>
        <w:szCs w:val="22"/>
        <w:u w:val="single"/>
      </w:rPr>
      <w:t xml:space="preserve"> предварительной повестки дня</w:t>
    </w:r>
  </w:p>
  <w:p w14:paraId="6C9D5DF2" w14:textId="75328C32" w:rsidR="002F2691" w:rsidRPr="006E74D9" w:rsidRDefault="009D01D7" w:rsidP="006E74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after="360"/>
      <w:jc w:val="center"/>
      <w:rPr>
        <w:rFonts w:ascii="Arial" w:hAnsi="Arial" w:cs="Arial"/>
        <w:b/>
        <w:bCs/>
        <w:caps/>
        <w:sz w:val="28"/>
        <w:szCs w:val="28"/>
      </w:rPr>
    </w:pPr>
    <w:r w:rsidRPr="006E74D9">
      <w:rPr>
        <w:rFonts w:ascii="Arial" w:hAnsi="Arial"/>
        <w:b/>
        <w:bCs/>
        <w:sz w:val="28"/>
        <w:szCs w:val="28"/>
      </w:rPr>
      <w:t>Финансовое положение специального счета МОК</w:t>
    </w:r>
    <w:r w:rsidR="006E74D9">
      <w:rPr>
        <w:rFonts w:ascii="Arial" w:hAnsi="Arial"/>
        <w:b/>
        <w:bCs/>
        <w:sz w:val="28"/>
        <w:szCs w:val="28"/>
      </w:rPr>
      <w:br/>
    </w:r>
    <w:r w:rsidRPr="006E74D9">
      <w:rPr>
        <w:rFonts w:ascii="Arial" w:hAnsi="Arial"/>
        <w:b/>
        <w:bCs/>
        <w:sz w:val="28"/>
        <w:szCs w:val="28"/>
      </w:rPr>
      <w:t>по состоянию на конец 2021 г.</w:t>
    </w:r>
    <w:r w:rsidR="006E74D9" w:rsidRPr="006E74D9">
      <w:rPr>
        <w:rFonts w:ascii="Arial" w:hAnsi="Arial"/>
        <w:b/>
        <w:bCs/>
        <w:sz w:val="28"/>
        <w:szCs w:val="28"/>
      </w:rPr>
      <w:t xml:space="preserve"> </w:t>
    </w:r>
    <w:r w:rsidRPr="006E74D9">
      <w:rPr>
        <w:rFonts w:ascii="Arial" w:hAnsi="Arial"/>
        <w:b/>
        <w:bCs/>
        <w:sz w:val="28"/>
        <w:szCs w:val="28"/>
      </w:rPr>
      <w:t>и прогноз на 2022-2023 гг.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0489" w14:textId="77777777" w:rsidR="00D91E2D" w:rsidRPr="001E653E" w:rsidRDefault="00D91E2D" w:rsidP="00FF54F5">
    <w:pPr>
      <w:pStyle w:val="Header"/>
      <w:rPr>
        <w:rFonts w:ascii="Arial" w:hAnsi="Arial" w:cs="Arial"/>
        <w:bCs/>
        <w:sz w:val="22"/>
        <w:szCs w:val="22"/>
      </w:rPr>
    </w:pPr>
    <w:r>
      <w:rPr>
        <w:rFonts w:ascii="Arial" w:hAnsi="Arial"/>
        <w:bCs/>
        <w:sz w:val="22"/>
        <w:szCs w:val="22"/>
      </w:rPr>
      <w:t>IOC/EC-55/3.1.Doc</w:t>
    </w:r>
    <w:sdt>
      <w:sdtPr>
        <w:rPr>
          <w:rFonts w:ascii="Arial" w:hAnsi="Arial" w:cs="Arial"/>
          <w:bCs/>
          <w:sz w:val="22"/>
          <w:szCs w:val="22"/>
        </w:rPr>
        <w:id w:val="-338006277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/>
            <w:bCs/>
            <w:sz w:val="22"/>
            <w:szCs w:val="22"/>
          </w:rPr>
          <w:t>(3)</w:t>
        </w:r>
      </w:sdtContent>
    </w:sdt>
  </w:p>
  <w:p w14:paraId="447CEDCF" w14:textId="46BFB950" w:rsidR="00D91E2D" w:rsidRPr="001E653E" w:rsidRDefault="00D91E2D">
    <w:pPr>
      <w:pStyle w:val="Header"/>
      <w:rPr>
        <w:rFonts w:asciiTheme="minorBidi" w:hAnsiTheme="minorBidi" w:cstheme="minorBidi"/>
        <w:sz w:val="22"/>
        <w:szCs w:val="22"/>
      </w:rPr>
    </w:pPr>
    <w:proofErr w:type="spellStart"/>
    <w:r>
      <w:rPr>
        <w:rFonts w:asciiTheme="minorBidi" w:hAnsiTheme="minorBidi"/>
        <w:sz w:val="22"/>
        <w:szCs w:val="22"/>
      </w:rPr>
      <w:t>Annex</w:t>
    </w:r>
    <w:proofErr w:type="spellEnd"/>
    <w:r>
      <w:rPr>
        <w:rFonts w:asciiTheme="minorBidi" w:hAnsiTheme="minorBidi"/>
        <w:sz w:val="22"/>
        <w:szCs w:val="22"/>
      </w:rPr>
      <w:t xml:space="preserve"> I – </w:t>
    </w:r>
    <w:proofErr w:type="spellStart"/>
    <w:r>
      <w:rPr>
        <w:rFonts w:asciiTheme="minorBidi" w:hAnsiTheme="minorBidi"/>
        <w:sz w:val="22"/>
        <w:szCs w:val="22"/>
      </w:rPr>
      <w:t>page</w:t>
    </w:r>
    <w:proofErr w:type="spellEnd"/>
    <w:r>
      <w:rPr>
        <w:rFonts w:asciiTheme="minorBidi" w:hAnsiTheme="minorBidi"/>
        <w:sz w:val="22"/>
        <w:szCs w:val="22"/>
      </w:rPr>
      <w:t xml:space="preserve"> </w:t>
    </w:r>
    <w:r w:rsidR="001E653E" w:rsidRPr="001E653E">
      <w:rPr>
        <w:rFonts w:asciiTheme="minorBidi" w:hAnsiTheme="minorBidi" w:cstheme="minorBidi"/>
        <w:sz w:val="22"/>
        <w:szCs w:val="22"/>
      </w:rPr>
      <w:fldChar w:fldCharType="begin"/>
    </w:r>
    <w:r w:rsidR="001E653E" w:rsidRPr="001E653E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1E653E">
      <w:rPr>
        <w:rFonts w:asciiTheme="minorBidi" w:hAnsiTheme="minorBidi" w:cstheme="minorBidi"/>
        <w:sz w:val="22"/>
        <w:szCs w:val="22"/>
      </w:rPr>
      <w:fldChar w:fldCharType="separate"/>
    </w:r>
    <w:r w:rsidR="00936308">
      <w:rPr>
        <w:rFonts w:asciiTheme="minorBidi" w:hAnsiTheme="minorBidi" w:cstheme="minorBidi"/>
        <w:sz w:val="22"/>
        <w:szCs w:val="22"/>
      </w:rPr>
      <w:t>6</w:t>
    </w:r>
    <w:r w:rsidR="001E653E" w:rsidRPr="001E653E">
      <w:rPr>
        <w:rFonts w:asciiTheme="minorBidi" w:hAnsiTheme="minorBidi" w:cstheme="minorBidi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8CE2" w14:textId="5ACC20A1" w:rsidR="001E653E" w:rsidRPr="001E653E" w:rsidRDefault="001E653E" w:rsidP="00FF54F5">
    <w:pPr>
      <w:pStyle w:val="Header"/>
      <w:jc w:val="right"/>
      <w:rPr>
        <w:rFonts w:ascii="Arial" w:hAnsi="Arial" w:cs="Arial"/>
        <w:bCs/>
        <w:sz w:val="22"/>
        <w:szCs w:val="22"/>
      </w:rPr>
    </w:pPr>
    <w:r>
      <w:rPr>
        <w:rFonts w:ascii="Arial" w:hAnsi="Arial"/>
        <w:bCs/>
        <w:sz w:val="22"/>
        <w:szCs w:val="22"/>
      </w:rPr>
      <w:t>IOC/EC-55/3.1.Doc(3)</w:t>
    </w:r>
  </w:p>
  <w:p w14:paraId="640C9F58" w14:textId="2436F212" w:rsidR="001E653E" w:rsidRPr="001E653E" w:rsidRDefault="001E653E" w:rsidP="001E653E">
    <w:pPr>
      <w:pStyle w:val="Header"/>
      <w:ind w:left="7461"/>
      <w:rPr>
        <w:rFonts w:ascii="Arial" w:hAnsi="Arial" w:cs="Arial"/>
        <w:bCs/>
        <w:sz w:val="22"/>
        <w:szCs w:val="22"/>
      </w:rPr>
    </w:pPr>
    <w:proofErr w:type="spellStart"/>
    <w:r>
      <w:rPr>
        <w:rFonts w:ascii="Arial" w:hAnsi="Arial"/>
        <w:bCs/>
        <w:sz w:val="22"/>
        <w:szCs w:val="22"/>
      </w:rPr>
      <w:t>Annex</w:t>
    </w:r>
    <w:proofErr w:type="spellEnd"/>
    <w:r>
      <w:rPr>
        <w:rFonts w:ascii="Arial" w:hAnsi="Arial"/>
        <w:bCs/>
        <w:sz w:val="22"/>
        <w:szCs w:val="22"/>
      </w:rPr>
      <w:t xml:space="preserve"> I – </w:t>
    </w:r>
    <w:proofErr w:type="spellStart"/>
    <w:r>
      <w:rPr>
        <w:rFonts w:ascii="Arial" w:hAnsi="Arial"/>
        <w:bCs/>
        <w:sz w:val="22"/>
        <w:szCs w:val="22"/>
      </w:rPr>
      <w:t>page</w:t>
    </w:r>
    <w:proofErr w:type="spellEnd"/>
    <w:r>
      <w:rPr>
        <w:rFonts w:ascii="Arial" w:hAnsi="Arial"/>
        <w:bCs/>
        <w:sz w:val="22"/>
        <w:szCs w:val="22"/>
      </w:rPr>
      <w:t xml:space="preserve"> </w:t>
    </w:r>
    <w:r w:rsidRPr="001E653E">
      <w:rPr>
        <w:rFonts w:ascii="Arial" w:hAnsi="Arial" w:cs="Arial"/>
        <w:bCs/>
        <w:sz w:val="22"/>
        <w:szCs w:val="22"/>
      </w:rPr>
      <w:fldChar w:fldCharType="begin"/>
    </w:r>
    <w:r w:rsidRPr="001E653E">
      <w:rPr>
        <w:rFonts w:ascii="Arial" w:hAnsi="Arial" w:cs="Arial"/>
        <w:bCs/>
        <w:sz w:val="22"/>
        <w:szCs w:val="22"/>
      </w:rPr>
      <w:instrText xml:space="preserve"> PAGE   \* MERGEFORMAT </w:instrText>
    </w:r>
    <w:r w:rsidRPr="001E653E">
      <w:rPr>
        <w:rFonts w:ascii="Arial" w:hAnsi="Arial" w:cs="Arial"/>
        <w:bCs/>
        <w:sz w:val="22"/>
        <w:szCs w:val="22"/>
      </w:rPr>
      <w:fldChar w:fldCharType="separate"/>
    </w:r>
    <w:r w:rsidR="00936308">
      <w:rPr>
        <w:rFonts w:ascii="Arial" w:hAnsi="Arial" w:cs="Arial"/>
        <w:bCs/>
        <w:sz w:val="22"/>
        <w:szCs w:val="22"/>
      </w:rPr>
      <w:t>5</w:t>
    </w:r>
    <w:r w:rsidRPr="001E653E">
      <w:rPr>
        <w:rFonts w:ascii="Arial" w:hAnsi="Arial" w:cs="Arial"/>
        <w:bCs/>
        <w:sz w:val="22"/>
        <w:szCs w:val="22"/>
      </w:rPr>
      <w:fldChar w:fldCharType="end"/>
    </w:r>
  </w:p>
  <w:p w14:paraId="048AC59F" w14:textId="77777777" w:rsidR="001E653E" w:rsidRPr="001E653E" w:rsidRDefault="001E653E" w:rsidP="00FF54F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1104" w14:textId="6DC6BDEE" w:rsidR="00D91E2D" w:rsidRPr="00D91E2D" w:rsidRDefault="00D91E2D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ascii="Arial" w:hAnsi="Arial" w:cs="Arial"/>
        <w:bCs/>
        <w:sz w:val="22"/>
        <w:szCs w:val="22"/>
      </w:rPr>
    </w:pPr>
    <w:r>
      <w:rPr>
        <w:rFonts w:ascii="Arial" w:hAnsi="Arial"/>
        <w:bCs/>
        <w:sz w:val="22"/>
        <w:szCs w:val="22"/>
      </w:rPr>
      <w:t>IOC/EC-55/3.1.Doc(3)</w:t>
    </w:r>
    <w:r>
      <w:rPr>
        <w:rFonts w:ascii="Arial" w:hAnsi="Arial"/>
        <w:bCs/>
        <w:sz w:val="22"/>
        <w:szCs w:val="22"/>
      </w:rPr>
      <w:br/>
    </w:r>
    <w:proofErr w:type="spellStart"/>
    <w:r>
      <w:rPr>
        <w:rFonts w:ascii="Arial" w:hAnsi="Arial"/>
        <w:bCs/>
        <w:sz w:val="22"/>
        <w:szCs w:val="22"/>
      </w:rPr>
      <w:t>Annex</w:t>
    </w:r>
    <w:proofErr w:type="spellEnd"/>
    <w:r>
      <w:rPr>
        <w:rFonts w:ascii="Arial" w:hAnsi="Arial"/>
        <w:bCs/>
        <w:sz w:val="22"/>
        <w:szCs w:val="22"/>
      </w:rPr>
      <w:t xml:space="preserve"> I </w:t>
    </w:r>
  </w:p>
  <w:p w14:paraId="32EB95F8" w14:textId="77777777" w:rsidR="00D91E2D" w:rsidRPr="00FA68D9" w:rsidRDefault="00D91E2D" w:rsidP="00D91E2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1"/>
  </w:num>
  <w:num w:numId="12">
    <w:abstractNumId w:val="6"/>
  </w:num>
  <w:num w:numId="13">
    <w:abstractNumId w:val="4"/>
  </w:num>
  <w:num w:numId="14">
    <w:abstractNumId w:val="7"/>
  </w:num>
  <w:num w:numId="15">
    <w:abstractNumId w:val="3"/>
  </w:num>
  <w:num w:numId="16">
    <w:abstractNumId w:val="8"/>
  </w:num>
  <w:num w:numId="17">
    <w:abstractNumId w:val="5"/>
  </w:num>
  <w:num w:numId="18">
    <w:abstractNumId w:val="2"/>
  </w:num>
  <w:num w:numId="19">
    <w:abstractNumId w:val="9"/>
  </w:num>
  <w:num w:numId="20">
    <w:abstractNumId w:val="10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2CB8"/>
    <w:rsid w:val="000031EF"/>
    <w:rsid w:val="00004725"/>
    <w:rsid w:val="000055C3"/>
    <w:rsid w:val="00006C25"/>
    <w:rsid w:val="00010B89"/>
    <w:rsid w:val="000118CD"/>
    <w:rsid w:val="00013390"/>
    <w:rsid w:val="00017E4B"/>
    <w:rsid w:val="00025A88"/>
    <w:rsid w:val="00026782"/>
    <w:rsid w:val="00027122"/>
    <w:rsid w:val="000319A1"/>
    <w:rsid w:val="00032C8E"/>
    <w:rsid w:val="00033544"/>
    <w:rsid w:val="00034C53"/>
    <w:rsid w:val="00034C70"/>
    <w:rsid w:val="000431C5"/>
    <w:rsid w:val="000445B8"/>
    <w:rsid w:val="0004582F"/>
    <w:rsid w:val="00054037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4472"/>
    <w:rsid w:val="00097CDF"/>
    <w:rsid w:val="000A6D08"/>
    <w:rsid w:val="000B1B44"/>
    <w:rsid w:val="000B40F3"/>
    <w:rsid w:val="000C3BB5"/>
    <w:rsid w:val="000D6EB3"/>
    <w:rsid w:val="000D719C"/>
    <w:rsid w:val="000E0533"/>
    <w:rsid w:val="000E188E"/>
    <w:rsid w:val="000E55FB"/>
    <w:rsid w:val="000E7E22"/>
    <w:rsid w:val="000F4768"/>
    <w:rsid w:val="000F4DDB"/>
    <w:rsid w:val="000F7203"/>
    <w:rsid w:val="000F78B3"/>
    <w:rsid w:val="001002FF"/>
    <w:rsid w:val="001026BE"/>
    <w:rsid w:val="00104894"/>
    <w:rsid w:val="00104EE2"/>
    <w:rsid w:val="001056F8"/>
    <w:rsid w:val="00105E15"/>
    <w:rsid w:val="00105EA4"/>
    <w:rsid w:val="00110568"/>
    <w:rsid w:val="00110D3A"/>
    <w:rsid w:val="00113F97"/>
    <w:rsid w:val="0012374E"/>
    <w:rsid w:val="00123F7E"/>
    <w:rsid w:val="00131529"/>
    <w:rsid w:val="0013238B"/>
    <w:rsid w:val="00134711"/>
    <w:rsid w:val="00134935"/>
    <w:rsid w:val="0013649D"/>
    <w:rsid w:val="00143B1A"/>
    <w:rsid w:val="0014529C"/>
    <w:rsid w:val="0015046B"/>
    <w:rsid w:val="001524A3"/>
    <w:rsid w:val="0015561D"/>
    <w:rsid w:val="001579AB"/>
    <w:rsid w:val="00160284"/>
    <w:rsid w:val="0016592F"/>
    <w:rsid w:val="001659AA"/>
    <w:rsid w:val="00165CBD"/>
    <w:rsid w:val="0017022A"/>
    <w:rsid w:val="001766F9"/>
    <w:rsid w:val="00182096"/>
    <w:rsid w:val="0018253D"/>
    <w:rsid w:val="00183D08"/>
    <w:rsid w:val="00183FEA"/>
    <w:rsid w:val="00185B54"/>
    <w:rsid w:val="00185D28"/>
    <w:rsid w:val="0019010A"/>
    <w:rsid w:val="00192400"/>
    <w:rsid w:val="001A033E"/>
    <w:rsid w:val="001A071C"/>
    <w:rsid w:val="001A2943"/>
    <w:rsid w:val="001A6261"/>
    <w:rsid w:val="001A6DDA"/>
    <w:rsid w:val="001A73F8"/>
    <w:rsid w:val="001B2807"/>
    <w:rsid w:val="001B5075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441E"/>
    <w:rsid w:val="001E5FF2"/>
    <w:rsid w:val="001E653E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5B28"/>
    <w:rsid w:val="00216228"/>
    <w:rsid w:val="00225B52"/>
    <w:rsid w:val="00230818"/>
    <w:rsid w:val="00231994"/>
    <w:rsid w:val="00232596"/>
    <w:rsid w:val="00232FAE"/>
    <w:rsid w:val="0023308D"/>
    <w:rsid w:val="00237FCC"/>
    <w:rsid w:val="0024167D"/>
    <w:rsid w:val="00243536"/>
    <w:rsid w:val="00255764"/>
    <w:rsid w:val="002571D5"/>
    <w:rsid w:val="00257562"/>
    <w:rsid w:val="00257884"/>
    <w:rsid w:val="0026233A"/>
    <w:rsid w:val="00265C91"/>
    <w:rsid w:val="00265E4E"/>
    <w:rsid w:val="0027043E"/>
    <w:rsid w:val="00272866"/>
    <w:rsid w:val="00272A4E"/>
    <w:rsid w:val="00273C68"/>
    <w:rsid w:val="00274D0A"/>
    <w:rsid w:val="0028078A"/>
    <w:rsid w:val="00282456"/>
    <w:rsid w:val="00282FBC"/>
    <w:rsid w:val="00283B06"/>
    <w:rsid w:val="00286B3B"/>
    <w:rsid w:val="002A05D9"/>
    <w:rsid w:val="002A3541"/>
    <w:rsid w:val="002A3623"/>
    <w:rsid w:val="002A364B"/>
    <w:rsid w:val="002A3D8C"/>
    <w:rsid w:val="002B0438"/>
    <w:rsid w:val="002B0B65"/>
    <w:rsid w:val="002B2FB7"/>
    <w:rsid w:val="002B58F5"/>
    <w:rsid w:val="002C6A49"/>
    <w:rsid w:val="002D2062"/>
    <w:rsid w:val="002D41F6"/>
    <w:rsid w:val="002D4B35"/>
    <w:rsid w:val="002E0A07"/>
    <w:rsid w:val="002E3B10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6710"/>
    <w:rsid w:val="00304613"/>
    <w:rsid w:val="00306797"/>
    <w:rsid w:val="003118C0"/>
    <w:rsid w:val="00313AB1"/>
    <w:rsid w:val="00315268"/>
    <w:rsid w:val="00320986"/>
    <w:rsid w:val="00321055"/>
    <w:rsid w:val="00322E7B"/>
    <w:rsid w:val="00323A23"/>
    <w:rsid w:val="00323C8D"/>
    <w:rsid w:val="00327059"/>
    <w:rsid w:val="00332421"/>
    <w:rsid w:val="00332534"/>
    <w:rsid w:val="00332785"/>
    <w:rsid w:val="0033582A"/>
    <w:rsid w:val="0033741E"/>
    <w:rsid w:val="00341FD0"/>
    <w:rsid w:val="0034392B"/>
    <w:rsid w:val="00344E00"/>
    <w:rsid w:val="00352423"/>
    <w:rsid w:val="00354A10"/>
    <w:rsid w:val="00355A56"/>
    <w:rsid w:val="00355F8F"/>
    <w:rsid w:val="003563D2"/>
    <w:rsid w:val="00366C04"/>
    <w:rsid w:val="003774D6"/>
    <w:rsid w:val="00382463"/>
    <w:rsid w:val="00393704"/>
    <w:rsid w:val="0039512E"/>
    <w:rsid w:val="003957F1"/>
    <w:rsid w:val="00395A11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31F1"/>
    <w:rsid w:val="003D4548"/>
    <w:rsid w:val="003E26AB"/>
    <w:rsid w:val="003E331B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119A8"/>
    <w:rsid w:val="00417106"/>
    <w:rsid w:val="00421F64"/>
    <w:rsid w:val="00425E51"/>
    <w:rsid w:val="0042612F"/>
    <w:rsid w:val="00431123"/>
    <w:rsid w:val="00437DB1"/>
    <w:rsid w:val="00441F29"/>
    <w:rsid w:val="00441FE3"/>
    <w:rsid w:val="00444A63"/>
    <w:rsid w:val="00450AA6"/>
    <w:rsid w:val="00452512"/>
    <w:rsid w:val="00452CFD"/>
    <w:rsid w:val="00453CE0"/>
    <w:rsid w:val="00463AB2"/>
    <w:rsid w:val="0047364D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B1DCC"/>
    <w:rsid w:val="004B389C"/>
    <w:rsid w:val="004B3D01"/>
    <w:rsid w:val="004B5787"/>
    <w:rsid w:val="004B7754"/>
    <w:rsid w:val="004C06D8"/>
    <w:rsid w:val="004C4469"/>
    <w:rsid w:val="004C586B"/>
    <w:rsid w:val="004C6065"/>
    <w:rsid w:val="004C6FFD"/>
    <w:rsid w:val="004C78C5"/>
    <w:rsid w:val="004D4484"/>
    <w:rsid w:val="004E084D"/>
    <w:rsid w:val="004E2D89"/>
    <w:rsid w:val="004E3446"/>
    <w:rsid w:val="004E46CF"/>
    <w:rsid w:val="004E4A23"/>
    <w:rsid w:val="004E6B90"/>
    <w:rsid w:val="004F0BEC"/>
    <w:rsid w:val="004F4AC5"/>
    <w:rsid w:val="004F5686"/>
    <w:rsid w:val="00502E37"/>
    <w:rsid w:val="005066B5"/>
    <w:rsid w:val="00514AC0"/>
    <w:rsid w:val="00515020"/>
    <w:rsid w:val="00523B29"/>
    <w:rsid w:val="00523DF2"/>
    <w:rsid w:val="00524D94"/>
    <w:rsid w:val="00530113"/>
    <w:rsid w:val="00534733"/>
    <w:rsid w:val="0053720B"/>
    <w:rsid w:val="005462A1"/>
    <w:rsid w:val="00546B9D"/>
    <w:rsid w:val="00554688"/>
    <w:rsid w:val="00555D7F"/>
    <w:rsid w:val="00556410"/>
    <w:rsid w:val="005616DE"/>
    <w:rsid w:val="00561F97"/>
    <w:rsid w:val="00562F4C"/>
    <w:rsid w:val="005657C1"/>
    <w:rsid w:val="0056655B"/>
    <w:rsid w:val="00570881"/>
    <w:rsid w:val="00572116"/>
    <w:rsid w:val="00574F2F"/>
    <w:rsid w:val="00575B63"/>
    <w:rsid w:val="00576EF7"/>
    <w:rsid w:val="005829FE"/>
    <w:rsid w:val="0058628A"/>
    <w:rsid w:val="00587822"/>
    <w:rsid w:val="005878F6"/>
    <w:rsid w:val="00593EC9"/>
    <w:rsid w:val="00596959"/>
    <w:rsid w:val="005A043A"/>
    <w:rsid w:val="005A1B75"/>
    <w:rsid w:val="005A210B"/>
    <w:rsid w:val="005A7E87"/>
    <w:rsid w:val="005B0510"/>
    <w:rsid w:val="005B0804"/>
    <w:rsid w:val="005B09E3"/>
    <w:rsid w:val="005B0F21"/>
    <w:rsid w:val="005B2606"/>
    <w:rsid w:val="005B6674"/>
    <w:rsid w:val="005B670F"/>
    <w:rsid w:val="005C565B"/>
    <w:rsid w:val="005C5B67"/>
    <w:rsid w:val="005C6245"/>
    <w:rsid w:val="005C76B4"/>
    <w:rsid w:val="005D05AB"/>
    <w:rsid w:val="005D0CC4"/>
    <w:rsid w:val="005D36CA"/>
    <w:rsid w:val="005D5313"/>
    <w:rsid w:val="005E2BCD"/>
    <w:rsid w:val="005E325F"/>
    <w:rsid w:val="005E4C90"/>
    <w:rsid w:val="005E661A"/>
    <w:rsid w:val="005F39DB"/>
    <w:rsid w:val="005F55BE"/>
    <w:rsid w:val="00600999"/>
    <w:rsid w:val="00602C02"/>
    <w:rsid w:val="0060360F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4AA1"/>
    <w:rsid w:val="00657AC1"/>
    <w:rsid w:val="00657EB5"/>
    <w:rsid w:val="006625C0"/>
    <w:rsid w:val="006644A7"/>
    <w:rsid w:val="00666085"/>
    <w:rsid w:val="0067098E"/>
    <w:rsid w:val="00671A70"/>
    <w:rsid w:val="00672A6F"/>
    <w:rsid w:val="0067544A"/>
    <w:rsid w:val="00681D60"/>
    <w:rsid w:val="00682998"/>
    <w:rsid w:val="00694BEE"/>
    <w:rsid w:val="006A1ED7"/>
    <w:rsid w:val="006A2412"/>
    <w:rsid w:val="006A2C9D"/>
    <w:rsid w:val="006A3196"/>
    <w:rsid w:val="006B2C23"/>
    <w:rsid w:val="006B7AA9"/>
    <w:rsid w:val="006C2500"/>
    <w:rsid w:val="006C48C7"/>
    <w:rsid w:val="006C6875"/>
    <w:rsid w:val="006C6EB1"/>
    <w:rsid w:val="006C7AE8"/>
    <w:rsid w:val="006D312D"/>
    <w:rsid w:val="006E0BCF"/>
    <w:rsid w:val="006E33FC"/>
    <w:rsid w:val="006E3403"/>
    <w:rsid w:val="006E3CA0"/>
    <w:rsid w:val="006E5A90"/>
    <w:rsid w:val="006E74D9"/>
    <w:rsid w:val="006F53F4"/>
    <w:rsid w:val="006F6B09"/>
    <w:rsid w:val="0070039C"/>
    <w:rsid w:val="00702EB4"/>
    <w:rsid w:val="007033D9"/>
    <w:rsid w:val="00704AD8"/>
    <w:rsid w:val="00705DFD"/>
    <w:rsid w:val="007069A8"/>
    <w:rsid w:val="00713AE4"/>
    <w:rsid w:val="007156EF"/>
    <w:rsid w:val="007169AF"/>
    <w:rsid w:val="007206CD"/>
    <w:rsid w:val="00727C74"/>
    <w:rsid w:val="00727EEF"/>
    <w:rsid w:val="00731536"/>
    <w:rsid w:val="00732AF2"/>
    <w:rsid w:val="007331F8"/>
    <w:rsid w:val="00735534"/>
    <w:rsid w:val="00735E52"/>
    <w:rsid w:val="007443CA"/>
    <w:rsid w:val="00744650"/>
    <w:rsid w:val="007464AB"/>
    <w:rsid w:val="00747591"/>
    <w:rsid w:val="00750F05"/>
    <w:rsid w:val="00755DEA"/>
    <w:rsid w:val="00756E80"/>
    <w:rsid w:val="007577B2"/>
    <w:rsid w:val="007628BE"/>
    <w:rsid w:val="00762B2E"/>
    <w:rsid w:val="00766688"/>
    <w:rsid w:val="00770C4F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264F"/>
    <w:rsid w:val="007A4866"/>
    <w:rsid w:val="007B032D"/>
    <w:rsid w:val="007B267F"/>
    <w:rsid w:val="007B4E4D"/>
    <w:rsid w:val="007B5C46"/>
    <w:rsid w:val="007B70CA"/>
    <w:rsid w:val="007B79DB"/>
    <w:rsid w:val="007C23B2"/>
    <w:rsid w:val="007C2552"/>
    <w:rsid w:val="007C4C1D"/>
    <w:rsid w:val="007C58F2"/>
    <w:rsid w:val="007C60C1"/>
    <w:rsid w:val="007C6427"/>
    <w:rsid w:val="007D02E1"/>
    <w:rsid w:val="007D14B6"/>
    <w:rsid w:val="007D3990"/>
    <w:rsid w:val="007D4781"/>
    <w:rsid w:val="007D5C6F"/>
    <w:rsid w:val="007E269C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6CD3"/>
    <w:rsid w:val="008074BE"/>
    <w:rsid w:val="00811963"/>
    <w:rsid w:val="0081272A"/>
    <w:rsid w:val="008148FD"/>
    <w:rsid w:val="00821ABA"/>
    <w:rsid w:val="0082240E"/>
    <w:rsid w:val="00823535"/>
    <w:rsid w:val="00825797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901AA"/>
    <w:rsid w:val="00890255"/>
    <w:rsid w:val="0089179C"/>
    <w:rsid w:val="00895E0F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EB"/>
    <w:rsid w:val="008C15AF"/>
    <w:rsid w:val="008C74FA"/>
    <w:rsid w:val="008D362A"/>
    <w:rsid w:val="008D5C30"/>
    <w:rsid w:val="008E0DC5"/>
    <w:rsid w:val="008E280C"/>
    <w:rsid w:val="008E5F82"/>
    <w:rsid w:val="008F0135"/>
    <w:rsid w:val="008F4560"/>
    <w:rsid w:val="008F4611"/>
    <w:rsid w:val="008F67D5"/>
    <w:rsid w:val="00900C89"/>
    <w:rsid w:val="00900FD7"/>
    <w:rsid w:val="009028D9"/>
    <w:rsid w:val="00903B13"/>
    <w:rsid w:val="00904ACB"/>
    <w:rsid w:val="00906E3C"/>
    <w:rsid w:val="00910C59"/>
    <w:rsid w:val="00911834"/>
    <w:rsid w:val="00912C72"/>
    <w:rsid w:val="0091479B"/>
    <w:rsid w:val="00920270"/>
    <w:rsid w:val="00922194"/>
    <w:rsid w:val="00923FC3"/>
    <w:rsid w:val="009258F7"/>
    <w:rsid w:val="009263CA"/>
    <w:rsid w:val="00926737"/>
    <w:rsid w:val="009278CB"/>
    <w:rsid w:val="0093392C"/>
    <w:rsid w:val="00935F8E"/>
    <w:rsid w:val="00936308"/>
    <w:rsid w:val="00940BCB"/>
    <w:rsid w:val="00941FC7"/>
    <w:rsid w:val="00942E2B"/>
    <w:rsid w:val="0094308D"/>
    <w:rsid w:val="00945D12"/>
    <w:rsid w:val="00952B4D"/>
    <w:rsid w:val="009531A0"/>
    <w:rsid w:val="009533B4"/>
    <w:rsid w:val="00953F37"/>
    <w:rsid w:val="00957CB2"/>
    <w:rsid w:val="0096155D"/>
    <w:rsid w:val="0096678C"/>
    <w:rsid w:val="00970D2E"/>
    <w:rsid w:val="0097327C"/>
    <w:rsid w:val="009736C0"/>
    <w:rsid w:val="0097668F"/>
    <w:rsid w:val="00976954"/>
    <w:rsid w:val="0098096C"/>
    <w:rsid w:val="00980AA0"/>
    <w:rsid w:val="00981A92"/>
    <w:rsid w:val="009827C6"/>
    <w:rsid w:val="009832EB"/>
    <w:rsid w:val="00985E78"/>
    <w:rsid w:val="0098794B"/>
    <w:rsid w:val="009905D6"/>
    <w:rsid w:val="0099674A"/>
    <w:rsid w:val="009A03DB"/>
    <w:rsid w:val="009A1DDC"/>
    <w:rsid w:val="009A6B84"/>
    <w:rsid w:val="009A7F76"/>
    <w:rsid w:val="009B2FB5"/>
    <w:rsid w:val="009B33B9"/>
    <w:rsid w:val="009B4B8B"/>
    <w:rsid w:val="009B7ED9"/>
    <w:rsid w:val="009C32D0"/>
    <w:rsid w:val="009C5BA0"/>
    <w:rsid w:val="009D01D7"/>
    <w:rsid w:val="009D460D"/>
    <w:rsid w:val="009D5847"/>
    <w:rsid w:val="009E05CD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57C4"/>
    <w:rsid w:val="00A05A4D"/>
    <w:rsid w:val="00A05AB4"/>
    <w:rsid w:val="00A070D7"/>
    <w:rsid w:val="00A12E09"/>
    <w:rsid w:val="00A2088E"/>
    <w:rsid w:val="00A25EB2"/>
    <w:rsid w:val="00A265E3"/>
    <w:rsid w:val="00A30AC2"/>
    <w:rsid w:val="00A403AD"/>
    <w:rsid w:val="00A40E60"/>
    <w:rsid w:val="00A45588"/>
    <w:rsid w:val="00A4607A"/>
    <w:rsid w:val="00A529FA"/>
    <w:rsid w:val="00A52B09"/>
    <w:rsid w:val="00A54730"/>
    <w:rsid w:val="00A54BD1"/>
    <w:rsid w:val="00A56096"/>
    <w:rsid w:val="00A5644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A3077"/>
    <w:rsid w:val="00AA36BB"/>
    <w:rsid w:val="00AA6564"/>
    <w:rsid w:val="00AA6FCA"/>
    <w:rsid w:val="00AB2387"/>
    <w:rsid w:val="00AB3439"/>
    <w:rsid w:val="00AB346C"/>
    <w:rsid w:val="00AB37B5"/>
    <w:rsid w:val="00AB5A78"/>
    <w:rsid w:val="00AB671E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AF6044"/>
    <w:rsid w:val="00B00B27"/>
    <w:rsid w:val="00B012D9"/>
    <w:rsid w:val="00B0184D"/>
    <w:rsid w:val="00B02B0A"/>
    <w:rsid w:val="00B046E5"/>
    <w:rsid w:val="00B046EA"/>
    <w:rsid w:val="00B04D6D"/>
    <w:rsid w:val="00B14DDB"/>
    <w:rsid w:val="00B14E7A"/>
    <w:rsid w:val="00B154B8"/>
    <w:rsid w:val="00B17054"/>
    <w:rsid w:val="00B201CC"/>
    <w:rsid w:val="00B2296C"/>
    <w:rsid w:val="00B26B8D"/>
    <w:rsid w:val="00B302AD"/>
    <w:rsid w:val="00B308C0"/>
    <w:rsid w:val="00B344A6"/>
    <w:rsid w:val="00B35F7A"/>
    <w:rsid w:val="00B363F4"/>
    <w:rsid w:val="00B36DD4"/>
    <w:rsid w:val="00B44A64"/>
    <w:rsid w:val="00B45A77"/>
    <w:rsid w:val="00B461D5"/>
    <w:rsid w:val="00B53C2C"/>
    <w:rsid w:val="00B5440A"/>
    <w:rsid w:val="00B6146B"/>
    <w:rsid w:val="00B64733"/>
    <w:rsid w:val="00B64CA2"/>
    <w:rsid w:val="00B64DE3"/>
    <w:rsid w:val="00B6681F"/>
    <w:rsid w:val="00B75F3E"/>
    <w:rsid w:val="00B777B1"/>
    <w:rsid w:val="00B820A7"/>
    <w:rsid w:val="00B84521"/>
    <w:rsid w:val="00B848E4"/>
    <w:rsid w:val="00B87A2E"/>
    <w:rsid w:val="00B91EC7"/>
    <w:rsid w:val="00B961F7"/>
    <w:rsid w:val="00BA0180"/>
    <w:rsid w:val="00BA1457"/>
    <w:rsid w:val="00BA3009"/>
    <w:rsid w:val="00BA6559"/>
    <w:rsid w:val="00BB080A"/>
    <w:rsid w:val="00BB37B9"/>
    <w:rsid w:val="00BB3C67"/>
    <w:rsid w:val="00BB3D08"/>
    <w:rsid w:val="00BB7EC3"/>
    <w:rsid w:val="00BC07E0"/>
    <w:rsid w:val="00BC5A68"/>
    <w:rsid w:val="00BC7AE6"/>
    <w:rsid w:val="00BE1951"/>
    <w:rsid w:val="00BE2960"/>
    <w:rsid w:val="00BE4A26"/>
    <w:rsid w:val="00BE76AB"/>
    <w:rsid w:val="00C01CF5"/>
    <w:rsid w:val="00C021AC"/>
    <w:rsid w:val="00C0288A"/>
    <w:rsid w:val="00C0560F"/>
    <w:rsid w:val="00C073F3"/>
    <w:rsid w:val="00C161F8"/>
    <w:rsid w:val="00C16A4A"/>
    <w:rsid w:val="00C200DD"/>
    <w:rsid w:val="00C23624"/>
    <w:rsid w:val="00C26F58"/>
    <w:rsid w:val="00C34EE6"/>
    <w:rsid w:val="00C373AB"/>
    <w:rsid w:val="00C37980"/>
    <w:rsid w:val="00C40B1F"/>
    <w:rsid w:val="00C4149E"/>
    <w:rsid w:val="00C45D23"/>
    <w:rsid w:val="00C46D98"/>
    <w:rsid w:val="00C47727"/>
    <w:rsid w:val="00C50747"/>
    <w:rsid w:val="00C55047"/>
    <w:rsid w:val="00C57455"/>
    <w:rsid w:val="00C6051B"/>
    <w:rsid w:val="00C61B6B"/>
    <w:rsid w:val="00C62EFC"/>
    <w:rsid w:val="00C6503F"/>
    <w:rsid w:val="00C662E9"/>
    <w:rsid w:val="00C67E4A"/>
    <w:rsid w:val="00C71CFC"/>
    <w:rsid w:val="00C72A49"/>
    <w:rsid w:val="00C74028"/>
    <w:rsid w:val="00C742E6"/>
    <w:rsid w:val="00C75E37"/>
    <w:rsid w:val="00C818D1"/>
    <w:rsid w:val="00C81A70"/>
    <w:rsid w:val="00C83C09"/>
    <w:rsid w:val="00C849C1"/>
    <w:rsid w:val="00C90C4E"/>
    <w:rsid w:val="00C96485"/>
    <w:rsid w:val="00C96BBC"/>
    <w:rsid w:val="00CA03C6"/>
    <w:rsid w:val="00CA2306"/>
    <w:rsid w:val="00CA2BE4"/>
    <w:rsid w:val="00CA3640"/>
    <w:rsid w:val="00CA5EBC"/>
    <w:rsid w:val="00CA69F1"/>
    <w:rsid w:val="00CA7799"/>
    <w:rsid w:val="00CB0FC2"/>
    <w:rsid w:val="00CB1845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2D0C"/>
    <w:rsid w:val="00D0208F"/>
    <w:rsid w:val="00D02605"/>
    <w:rsid w:val="00D12711"/>
    <w:rsid w:val="00D1662F"/>
    <w:rsid w:val="00D204B7"/>
    <w:rsid w:val="00D2050E"/>
    <w:rsid w:val="00D36C3E"/>
    <w:rsid w:val="00D45B02"/>
    <w:rsid w:val="00D473EA"/>
    <w:rsid w:val="00D50B1A"/>
    <w:rsid w:val="00D512DE"/>
    <w:rsid w:val="00D531B7"/>
    <w:rsid w:val="00D56566"/>
    <w:rsid w:val="00D57367"/>
    <w:rsid w:val="00D61A37"/>
    <w:rsid w:val="00D64782"/>
    <w:rsid w:val="00D67278"/>
    <w:rsid w:val="00D67B8D"/>
    <w:rsid w:val="00D74196"/>
    <w:rsid w:val="00D7566D"/>
    <w:rsid w:val="00D76E20"/>
    <w:rsid w:val="00D8125F"/>
    <w:rsid w:val="00D84644"/>
    <w:rsid w:val="00D86D5E"/>
    <w:rsid w:val="00D90453"/>
    <w:rsid w:val="00D91117"/>
    <w:rsid w:val="00D91E2D"/>
    <w:rsid w:val="00D922B1"/>
    <w:rsid w:val="00D923CC"/>
    <w:rsid w:val="00DA5F08"/>
    <w:rsid w:val="00DB22A5"/>
    <w:rsid w:val="00DB60D6"/>
    <w:rsid w:val="00DB7370"/>
    <w:rsid w:val="00DC139D"/>
    <w:rsid w:val="00DC2C8A"/>
    <w:rsid w:val="00DC4666"/>
    <w:rsid w:val="00DC4D2A"/>
    <w:rsid w:val="00DC571F"/>
    <w:rsid w:val="00DC71F3"/>
    <w:rsid w:val="00DD3F5E"/>
    <w:rsid w:val="00DD55DA"/>
    <w:rsid w:val="00DD5ADB"/>
    <w:rsid w:val="00DE0399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73A2"/>
    <w:rsid w:val="00E75460"/>
    <w:rsid w:val="00E777DA"/>
    <w:rsid w:val="00E7794D"/>
    <w:rsid w:val="00E77BC6"/>
    <w:rsid w:val="00E77DE7"/>
    <w:rsid w:val="00E83E68"/>
    <w:rsid w:val="00E84A3B"/>
    <w:rsid w:val="00E903F8"/>
    <w:rsid w:val="00E913BA"/>
    <w:rsid w:val="00E94F30"/>
    <w:rsid w:val="00E95B86"/>
    <w:rsid w:val="00E95F76"/>
    <w:rsid w:val="00EA4749"/>
    <w:rsid w:val="00EA7FE0"/>
    <w:rsid w:val="00EB362B"/>
    <w:rsid w:val="00EB56CD"/>
    <w:rsid w:val="00EC22AC"/>
    <w:rsid w:val="00EC2B26"/>
    <w:rsid w:val="00EC5BB8"/>
    <w:rsid w:val="00EC5F29"/>
    <w:rsid w:val="00ED1508"/>
    <w:rsid w:val="00ED324B"/>
    <w:rsid w:val="00EE171A"/>
    <w:rsid w:val="00EE2F00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E89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50E2"/>
    <w:rsid w:val="00F459B3"/>
    <w:rsid w:val="00F469C0"/>
    <w:rsid w:val="00F51365"/>
    <w:rsid w:val="00F54707"/>
    <w:rsid w:val="00F57317"/>
    <w:rsid w:val="00F615EE"/>
    <w:rsid w:val="00F625D4"/>
    <w:rsid w:val="00F62C19"/>
    <w:rsid w:val="00F64C0F"/>
    <w:rsid w:val="00F6596B"/>
    <w:rsid w:val="00F65E15"/>
    <w:rsid w:val="00F7261E"/>
    <w:rsid w:val="00F74E91"/>
    <w:rsid w:val="00F76CC9"/>
    <w:rsid w:val="00F77F91"/>
    <w:rsid w:val="00F80390"/>
    <w:rsid w:val="00F8262B"/>
    <w:rsid w:val="00F83DB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4EDC"/>
    <w:rsid w:val="00FC2702"/>
    <w:rsid w:val="00FC2BEC"/>
    <w:rsid w:val="00FC58B3"/>
    <w:rsid w:val="00FC65BB"/>
    <w:rsid w:val="00FC7728"/>
    <w:rsid w:val="00FD08CC"/>
    <w:rsid w:val="00FD12DC"/>
    <w:rsid w:val="00FD65AE"/>
    <w:rsid w:val="00FE0520"/>
    <w:rsid w:val="00FE33E1"/>
    <w:rsid w:val="00FE6ADA"/>
    <w:rsid w:val="00FF2C58"/>
    <w:rsid w:val="00FF3700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ru-RU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ru-RU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ru-RU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ru-RU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</w:rPr>
  </w:style>
  <w:style w:type="paragraph" w:styleId="ListParagraph">
    <w:name w:val="List Paragraph"/>
    <w:basedOn w:val="Normal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379444.locale=en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B529-46A8-41D4-826D-401AB0FEE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1103</Words>
  <Characters>7199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положение специального счета МОК по состоянию на конец 2021 г. и прогноз на 2022-2023 гг.</dc:title>
  <dc:subject>IOC/EC-55/3.1. (Doc(3)</dc:subject>
  <dc:creator>UNESCO</dc:creator>
  <cp:keywords>0</cp:keywords>
  <dc:description/>
  <cp:lastModifiedBy>Boned, Patrice</cp:lastModifiedBy>
  <cp:revision>2</cp:revision>
  <cp:lastPrinted>2022-05-02T09:16:00Z</cp:lastPrinted>
  <dcterms:created xsi:type="dcterms:W3CDTF">2022-05-09T09:24:00Z</dcterms:created>
  <dcterms:modified xsi:type="dcterms:W3CDTF">2022-05-09T09:24:00Z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</vt:lpwstr>
  </property>
  <property fmtid="{D5CDD505-2E9C-101B-9397-08002B2CF9AE}" pid="3" name="JobDCPMS">
    <vt:lpwstr>2201357</vt:lpwstr>
  </property>
</Properties>
</file>