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1567815" cy="730885"/>
            <wp:effectExtent b="0" l="0" r="0" t="0"/>
            <wp:docPr descr="Logo&#10;&#10;Description automatically generated" id="2" name="image1.png"/>
            <a:graphic>
              <a:graphicData uri="http://schemas.openxmlformats.org/drawingml/2006/picture">
                <pic:pic>
                  <pic:nvPicPr>
                    <pic:cNvPr descr="Logo&#10;&#10;Description automatically generated" id="0" name="image1.png"/>
                    <pic:cNvPicPr preferRelativeResize="0"/>
                  </pic:nvPicPr>
                  <pic:blipFill>
                    <a:blip r:embed="rId9"/>
                    <a:srcRect b="0" l="0" r="0" t="0"/>
                    <a:stretch>
                      <a:fillRect/>
                    </a:stretch>
                  </pic:blipFill>
                  <pic:spPr>
                    <a:xfrm>
                      <a:off x="0" y="0"/>
                      <a:ext cx="1567815" cy="7308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u w:val="single"/>
          <w:rtl w:val="0"/>
        </w:rPr>
        <w:t xml:space="preserve">Open Call:</w:t>
      </w: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14:paraId="00000006">
      <w:pPr>
        <w:spacing w:line="24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The </w:t>
      </w:r>
      <w:hyperlink r:id="rId10">
        <w:r w:rsidDel="00000000" w:rsidR="00000000" w:rsidRPr="00000000">
          <w:rPr>
            <w:color w:val="1155cc"/>
            <w:sz w:val="24"/>
            <w:szCs w:val="24"/>
            <w:u w:val="single"/>
            <w:rtl w:val="0"/>
          </w:rPr>
          <w:t xml:space="preserve">Ocean Best Practices System</w:t>
        </w:r>
      </w:hyperlink>
      <w:r w:rsidDel="00000000" w:rsidR="00000000" w:rsidRPr="00000000">
        <w:rPr>
          <w:sz w:val="24"/>
          <w:szCs w:val="24"/>
          <w:rtl w:val="0"/>
        </w:rPr>
        <w:t xml:space="preserve"> (OBPS) is a project of the Intergovernmental Oceanographic Commission (IOC), UNESCO. </w:t>
      </w:r>
      <w:r w:rsidDel="00000000" w:rsidR="00000000" w:rsidRPr="00000000">
        <w:rPr>
          <w:sz w:val="24"/>
          <w:szCs w:val="24"/>
          <w:rtl w:val="0"/>
        </w:rPr>
        <w:t xml:space="preserve">The OBPS is a global project which aims to connect regions and generations to support sustainable development and scientific exploration of the oceans. </w:t>
      </w:r>
      <w:r w:rsidDel="00000000" w:rsidR="00000000" w:rsidRPr="00000000">
        <w:rPr>
          <w:sz w:val="24"/>
          <w:szCs w:val="24"/>
          <w:rtl w:val="0"/>
        </w:rPr>
        <w:t xml:space="preserve">The OBPS is involved in coordinating high-level issues related to best practices by supporting the creation, publishing, discovery, and access (FAIR Principles) to ocean-related methods, best practices, and standards.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The OBPS </w:t>
      </w:r>
      <w:r w:rsidDel="00000000" w:rsidR="00000000" w:rsidRPr="00000000">
        <w:rPr>
          <w:sz w:val="24"/>
          <w:szCs w:val="24"/>
          <w:rtl w:val="0"/>
        </w:rPr>
        <w:t xml:space="preserve">is seeking regional Early Career Ocean Professional (ECOP) </w:t>
      </w:r>
      <w:r w:rsidDel="00000000" w:rsidR="00000000" w:rsidRPr="00000000">
        <w:rPr>
          <w:sz w:val="24"/>
          <w:szCs w:val="24"/>
          <w:rtl w:val="0"/>
        </w:rPr>
        <w:t xml:space="preserve">ambassadors who </w:t>
      </w:r>
      <w:r w:rsidDel="00000000" w:rsidR="00000000" w:rsidRPr="00000000">
        <w:rPr>
          <w:sz w:val="24"/>
          <w:szCs w:val="24"/>
          <w:rtl w:val="0"/>
        </w:rPr>
        <w:t xml:space="preserve">are involved</w:t>
      </w:r>
      <w:r w:rsidDel="00000000" w:rsidR="00000000" w:rsidRPr="00000000">
        <w:rPr>
          <w:sz w:val="24"/>
          <w:szCs w:val="24"/>
          <w:rtl w:val="0"/>
        </w:rPr>
        <w:t xml:space="preserve"> in the ocean observing community and are passionate and enthusiastic about global interoperability, regional capabilities and </w:t>
      </w:r>
      <w:r w:rsidDel="00000000" w:rsidR="00000000" w:rsidRPr="00000000">
        <w:rPr>
          <w:sz w:val="24"/>
          <w:szCs w:val="24"/>
          <w:rtl w:val="0"/>
        </w:rPr>
        <w:t xml:space="preserve">ocean best practices</w:t>
      </w:r>
      <w:r w:rsidDel="00000000" w:rsidR="00000000" w:rsidRPr="00000000">
        <w:rPr>
          <w:sz w:val="24"/>
          <w:szCs w:val="24"/>
          <w:rtl w:val="0"/>
        </w:rPr>
        <w:t xml:space="preserve"> and</w:t>
      </w:r>
      <w:r w:rsidDel="00000000" w:rsidR="00000000" w:rsidRPr="00000000">
        <w:rPr>
          <w:sz w:val="24"/>
          <w:szCs w:val="24"/>
          <w:rtl w:val="0"/>
        </w:rPr>
        <w:t xml:space="preserve"> to support the communication for the needs of best practices, their development and implementation. Sustainable development requires diverse perspectives and the OBPS would like to support ECOPs in this task. Specifically, regional practices can diverge, lack the  involvement of key stakeholder groups, or the </w:t>
      </w:r>
      <w:r w:rsidDel="00000000" w:rsidR="00000000" w:rsidRPr="00000000">
        <w:rPr>
          <w:sz w:val="24"/>
          <w:szCs w:val="24"/>
          <w:rtl w:val="0"/>
        </w:rPr>
        <w:t xml:space="preserve">consideration of</w:t>
      </w:r>
      <w:r w:rsidDel="00000000" w:rsidR="00000000" w:rsidRPr="00000000">
        <w:rPr>
          <w:sz w:val="24"/>
          <w:szCs w:val="24"/>
          <w:rtl w:val="0"/>
        </w:rPr>
        <w:t xml:space="preserve"> </w:t>
      </w:r>
      <w:r w:rsidDel="00000000" w:rsidR="00000000" w:rsidRPr="00000000">
        <w:rPr>
          <w:sz w:val="24"/>
          <w:szCs w:val="24"/>
          <w:rtl w:val="0"/>
        </w:rPr>
        <w:t xml:space="preserve">resources</w:t>
      </w:r>
      <w:r w:rsidDel="00000000" w:rsidR="00000000" w:rsidRPr="00000000">
        <w:rPr>
          <w:sz w:val="24"/>
          <w:szCs w:val="24"/>
          <w:rtl w:val="0"/>
        </w:rPr>
        <w:t xml:space="preserve"> and capabilities that can sustain or amplify existing global imbalances of ocean best practice development and implementation. As the OBPS prepares for its role in the United Nations Decade of Ocean Science for Sustainable Development, there is an increasing need for supporting communication and outreach as technology and capabilities rapidly evolve throughout the Ocean Decade. This includes both practices and the mentoring and capacity development that are involved with community building.</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Listed below</w:t>
      </w:r>
      <w:r w:rsidDel="00000000" w:rsidR="00000000" w:rsidRPr="00000000">
        <w:rPr>
          <w:sz w:val="24"/>
          <w:szCs w:val="24"/>
          <w:rtl w:val="0"/>
        </w:rPr>
        <w:t xml:space="preserve"> are potential areas of volunteer participation and what the OBPS can offer to support ECOP representation of ocean best practices: </w:t>
      </w:r>
      <w:r w:rsidDel="00000000" w:rsidR="00000000" w:rsidRPr="00000000">
        <w:rPr>
          <w:rtl w:val="0"/>
        </w:rPr>
      </w:r>
    </w:p>
    <w:p w:rsidR="00000000" w:rsidDel="00000000" w:rsidP="00000000" w:rsidRDefault="00000000" w:rsidRPr="00000000" w14:paraId="0000000E">
      <w:pPr>
        <w:spacing w:line="240" w:lineRule="auto"/>
        <w:jc w:val="both"/>
        <w:rPr>
          <w:sz w:val="24"/>
          <w:szCs w:val="24"/>
        </w:rPr>
      </w:pPr>
      <w:r w:rsidDel="00000000" w:rsidR="00000000" w:rsidRPr="00000000">
        <w:rPr>
          <w:rtl w:val="0"/>
        </w:rPr>
      </w:r>
    </w:p>
    <w:p w:rsidR="00000000" w:rsidDel="00000000" w:rsidP="00000000" w:rsidRDefault="00000000" w:rsidRPr="00000000" w14:paraId="0000000F">
      <w:pPr>
        <w:spacing w:after="240" w:before="240" w:lineRule="auto"/>
        <w:rPr>
          <w:u w:val="single"/>
        </w:rPr>
      </w:pPr>
      <w:r w:rsidDel="00000000" w:rsidR="00000000" w:rsidRPr="00000000">
        <w:rPr>
          <w:u w:val="single"/>
          <w:rtl w:val="0"/>
        </w:rPr>
        <w:t xml:space="preserve">What you can bring in (one or more of these):</w:t>
      </w:r>
    </w:p>
    <w:p w:rsidR="00000000" w:rsidDel="00000000" w:rsidP="00000000" w:rsidRDefault="00000000" w:rsidRPr="00000000" w14:paraId="00000010">
      <w:pPr>
        <w:numPr>
          <w:ilvl w:val="0"/>
          <w:numId w:val="1"/>
        </w:numPr>
        <w:spacing w:after="0" w:afterAutospacing="0" w:before="240" w:line="276" w:lineRule="auto"/>
        <w:ind w:left="720" w:hanging="360"/>
        <w:jc w:val="both"/>
        <w:rPr>
          <w:u w:val="none"/>
        </w:rPr>
      </w:pPr>
      <w:r w:rsidDel="00000000" w:rsidR="00000000" w:rsidRPr="00000000">
        <w:rPr>
          <w:sz w:val="24"/>
          <w:szCs w:val="24"/>
          <w:rtl w:val="0"/>
        </w:rPr>
        <w:t xml:space="preserve">The OBPS welcomes creative ideas on how to utilise different social media and online platforms to communicate ocean best practices. Therefore, a willingness to create best practice videos and visual material for various communication and outreach platforms (e.g. the OBPS website, Facebook, Instagram, and others) would be advantageous.</w:t>
      </w:r>
    </w:p>
    <w:p w:rsidR="00000000" w:rsidDel="00000000" w:rsidP="00000000" w:rsidRDefault="00000000" w:rsidRPr="00000000" w14:paraId="00000011">
      <w:pPr>
        <w:numPr>
          <w:ilvl w:val="0"/>
          <w:numId w:val="1"/>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To represent the OBPS and/or best practices in ocean observing at workshops and conferences as appropriate.</w:t>
      </w:r>
    </w:p>
    <w:p w:rsidR="00000000" w:rsidDel="00000000" w:rsidP="00000000" w:rsidRDefault="00000000" w:rsidRPr="00000000" w14:paraId="00000012">
      <w:pPr>
        <w:numPr>
          <w:ilvl w:val="0"/>
          <w:numId w:val="1"/>
        </w:numPr>
        <w:spacing w:after="240" w:before="0" w:beforeAutospacing="0" w:lineRule="auto"/>
        <w:ind w:left="720" w:hanging="360"/>
        <w:rPr>
          <w:u w:val="none"/>
        </w:rPr>
      </w:pPr>
      <w:r w:rsidDel="00000000" w:rsidR="00000000" w:rsidRPr="00000000">
        <w:rPr>
          <w:rFonts w:ascii="Times New Roman" w:cs="Times New Roman" w:eastAsia="Times New Roman" w:hAnsi="Times New Roman"/>
          <w:color w:val="3c4043"/>
          <w:sz w:val="14"/>
          <w:szCs w:val="14"/>
          <w:rtl w:val="0"/>
        </w:rPr>
        <w:t xml:space="preserve"> </w:t>
      </w:r>
      <w:r w:rsidDel="00000000" w:rsidR="00000000" w:rsidRPr="00000000">
        <w:rPr>
          <w:sz w:val="24"/>
          <w:szCs w:val="24"/>
          <w:rtl w:val="0"/>
        </w:rPr>
        <w:t xml:space="preserve">Prepare content for annual/biannual articles in the OBPS newsletter, with a region-specific focus on best practices.</w:t>
      </w:r>
    </w:p>
    <w:p w:rsidR="00000000" w:rsidDel="00000000" w:rsidP="00000000" w:rsidRDefault="00000000" w:rsidRPr="00000000" w14:paraId="00000013">
      <w:pPr>
        <w:spacing w:after="240" w:before="240" w:lineRule="auto"/>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 </w:t>
      </w:r>
    </w:p>
    <w:p w:rsidR="00000000" w:rsidDel="00000000" w:rsidP="00000000" w:rsidRDefault="00000000" w:rsidRPr="00000000" w14:paraId="00000014">
      <w:pPr>
        <w:spacing w:after="240" w:before="240" w:lineRule="auto"/>
        <w:rPr>
          <w:u w:val="single"/>
        </w:rPr>
      </w:pPr>
      <w:r w:rsidDel="00000000" w:rsidR="00000000" w:rsidRPr="00000000">
        <w:rPr>
          <w:u w:val="single"/>
          <w:rtl w:val="0"/>
        </w:rPr>
        <w:t xml:space="preserve">What the OBPS </w:t>
      </w:r>
      <w:sdt>
        <w:sdtPr>
          <w:tag w:val="goog_rdk_0"/>
        </w:sdtPr>
        <w:sdtContent>
          <w:commentRangeStart w:id="0"/>
        </w:sdtContent>
      </w:sdt>
      <w:r w:rsidDel="00000000" w:rsidR="00000000" w:rsidRPr="00000000">
        <w:rPr>
          <w:u w:val="single"/>
          <w:rtl w:val="0"/>
        </w:rPr>
        <w:t xml:space="preserve">could offer</w:t>
      </w:r>
      <w:commentRangeEnd w:id="0"/>
      <w:r w:rsidDel="00000000" w:rsidR="00000000" w:rsidRPr="00000000">
        <w:commentReference w:id="0"/>
      </w:r>
      <w:r w:rsidDel="00000000" w:rsidR="00000000" w:rsidRPr="00000000">
        <w:rPr>
          <w:u w:val="single"/>
          <w:rtl w:val="0"/>
        </w:rPr>
        <w:t xml:space="preserve">:</w:t>
      </w:r>
    </w:p>
    <w:p w:rsidR="00000000" w:rsidDel="00000000" w:rsidP="00000000" w:rsidRDefault="00000000" w:rsidRPr="00000000" w14:paraId="00000015">
      <w:pPr>
        <w:numPr>
          <w:ilvl w:val="0"/>
          <w:numId w:val="2"/>
        </w:numPr>
        <w:spacing w:after="0" w:afterAutospacing="0" w:before="240" w:lineRule="auto"/>
        <w:ind w:left="720" w:hanging="360"/>
        <w:rPr>
          <w:color w:val="3c4043"/>
          <w:sz w:val="24"/>
          <w:szCs w:val="24"/>
          <w:highlight w:val="white"/>
          <w:u w:val="none"/>
        </w:rPr>
      </w:pPr>
      <w:r w:rsidDel="00000000" w:rsidR="00000000" w:rsidRPr="00000000">
        <w:rPr>
          <w:color w:val="3c4043"/>
          <w:sz w:val="24"/>
          <w:szCs w:val="24"/>
          <w:highlight w:val="white"/>
          <w:rtl w:val="0"/>
        </w:rPr>
        <w:t xml:space="preserve">T</w:t>
      </w:r>
      <w:r w:rsidDel="00000000" w:rsidR="00000000" w:rsidRPr="00000000">
        <w:rPr>
          <w:color w:val="3c4043"/>
          <w:sz w:val="24"/>
          <w:szCs w:val="24"/>
          <w:highlight w:val="white"/>
          <w:rtl w:val="0"/>
        </w:rPr>
        <w:t xml:space="preserve">raining on communication and outreach to assist and support the volunteer/s.</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3c4043"/>
          <w:sz w:val="24"/>
          <w:szCs w:val="24"/>
          <w:highlight w:val="white"/>
          <w:u w:val="none"/>
        </w:rPr>
      </w:pPr>
      <w:r w:rsidDel="00000000" w:rsidR="00000000" w:rsidRPr="00000000">
        <w:rPr>
          <w:color w:val="3c4043"/>
          <w:sz w:val="24"/>
          <w:szCs w:val="24"/>
          <w:highlight w:val="white"/>
          <w:rtl w:val="0"/>
        </w:rPr>
        <w:t xml:space="preserve">Provide opportunities for networking and exposure through the volunteer’s representation of the OBPS/best practices at conferences and/or workshops.</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3c4043"/>
          <w:sz w:val="24"/>
          <w:szCs w:val="24"/>
          <w:highlight w:val="white"/>
          <w:u w:val="none"/>
        </w:rPr>
      </w:pPr>
      <w:r w:rsidDel="00000000" w:rsidR="00000000" w:rsidRPr="00000000">
        <w:rPr>
          <w:color w:val="3c4043"/>
          <w:sz w:val="24"/>
          <w:szCs w:val="24"/>
          <w:highlight w:val="white"/>
          <w:rtl w:val="0"/>
        </w:rPr>
        <w:t xml:space="preserve">Provide an opportunity to increase diversity, equity, and inclusion by engaging ECOPs as well as a broader audience through more diverse online platforms. . </w:t>
      </w:r>
    </w:p>
    <w:p w:rsidR="00000000" w:rsidDel="00000000" w:rsidP="00000000" w:rsidRDefault="00000000" w:rsidRPr="00000000" w14:paraId="00000018">
      <w:pPr>
        <w:numPr>
          <w:ilvl w:val="0"/>
          <w:numId w:val="2"/>
        </w:numPr>
        <w:spacing w:after="240" w:before="0" w:beforeAutospacing="0" w:lineRule="auto"/>
        <w:ind w:left="720" w:hanging="360"/>
        <w:rPr>
          <w:color w:val="3c4043"/>
          <w:sz w:val="24"/>
          <w:szCs w:val="24"/>
          <w:highlight w:val="white"/>
        </w:rPr>
      </w:pPr>
      <w:r w:rsidDel="00000000" w:rsidR="00000000" w:rsidRPr="00000000">
        <w:rPr>
          <w:color w:val="3c4043"/>
          <w:sz w:val="24"/>
          <w:szCs w:val="24"/>
          <w:highlight w:val="white"/>
          <w:rtl w:val="0"/>
        </w:rPr>
        <w:t xml:space="preserve">Offer opportunities and platforms for the volunteers to showcase their skills and abilities in ocean best practices.</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Kindly note that our interests are not limited to the above and you may tailor these to your interests and expertise as the resources are available.</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We are interested in starting this program early in 2022. We are looking forward to collaborating with you.</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Please contact us via..XXX</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ay Pearlman" w:id="0" w:date="2021-10-22T19:43:18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missing the human relations here. Are we providing mentoring or guidance or collaboration with senior experts?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color w:val="b7b7b7"/>
      </w:rPr>
    </w:pPr>
    <w:r w:rsidDel="00000000" w:rsidR="00000000" w:rsidRPr="00000000">
      <w:rPr>
        <w:color w:val="b7b7b7"/>
        <w:rtl w:val="0"/>
      </w:rPr>
      <w:t xml:space="preserve">Draft: 06/12/2021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6F51C2"/>
    <w:pPr>
      <w:ind w:left="720"/>
      <w:contextualSpacing w:val="1"/>
    </w:pPr>
  </w:style>
  <w:style w:type="paragraph" w:styleId="Header">
    <w:name w:val="header"/>
    <w:basedOn w:val="Normal"/>
    <w:link w:val="HeaderChar"/>
    <w:uiPriority w:val="99"/>
    <w:unhideWhenUsed w:val="1"/>
    <w:rsid w:val="002B3930"/>
    <w:pPr>
      <w:tabs>
        <w:tab w:val="center" w:pos="4513"/>
        <w:tab w:val="right" w:pos="9026"/>
      </w:tabs>
      <w:spacing w:line="240" w:lineRule="auto"/>
    </w:pPr>
  </w:style>
  <w:style w:type="character" w:styleId="HeaderChar" w:customStyle="1">
    <w:name w:val="Header Char"/>
    <w:basedOn w:val="DefaultParagraphFont"/>
    <w:link w:val="Header"/>
    <w:uiPriority w:val="99"/>
    <w:rsid w:val="002B3930"/>
  </w:style>
  <w:style w:type="paragraph" w:styleId="Footer">
    <w:name w:val="footer"/>
    <w:basedOn w:val="Normal"/>
    <w:link w:val="FooterChar"/>
    <w:uiPriority w:val="99"/>
    <w:unhideWhenUsed w:val="1"/>
    <w:rsid w:val="002B3930"/>
    <w:pPr>
      <w:tabs>
        <w:tab w:val="center" w:pos="4513"/>
        <w:tab w:val="right" w:pos="9026"/>
      </w:tabs>
      <w:spacing w:line="240" w:lineRule="auto"/>
    </w:pPr>
  </w:style>
  <w:style w:type="character" w:styleId="FooterChar" w:customStyle="1">
    <w:name w:val="Footer Char"/>
    <w:basedOn w:val="DefaultParagraphFont"/>
    <w:link w:val="Footer"/>
    <w:uiPriority w:val="99"/>
    <w:rsid w:val="002B3930"/>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eader" Target="header1.xml"/><Relationship Id="rId10" Type="http://schemas.openxmlformats.org/officeDocument/2006/relationships/hyperlink" Target="http://oceanbestpractices.org" TargetMode="Externa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9iaVhr0La2VoS02MlqZDooux9w==">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2021-10-19T14:35:00Z</dcterms:created>
  <dc:creator>Jordan Van Stavel</dc:creator>
</cp:coreProperties>
</file>