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BB4E3" w14:textId="5E664A8E" w:rsidR="007E2AA0" w:rsidRPr="006C3144" w:rsidRDefault="00BA6CD0" w:rsidP="006C3144">
      <w:pPr>
        <w:jc w:val="center"/>
        <w:rPr>
          <w:rFonts w:ascii="Arial" w:hAnsi="Arial" w:cs="Arial"/>
          <w:b/>
          <w:bCs/>
          <w:caps/>
        </w:rPr>
      </w:pPr>
      <w:r>
        <w:rPr>
          <w:rFonts w:ascii="Arial" w:hAnsi="Arial" w:cs="Arial"/>
          <w:b/>
          <w:bCs/>
          <w:caps/>
          <w:noProof/>
          <w:color w:val="000000"/>
          <w:sz w:val="20"/>
          <w:lang w:val="es"/>
        </w:rPr>
        <mc:AlternateContent>
          <mc:Choice Requires="wps">
            <w:drawing>
              <wp:anchor distT="0" distB="0" distL="114300" distR="114300" simplePos="0" relativeHeight="251658240" behindDoc="0" locked="0" layoutInCell="0" allowOverlap="1" wp14:anchorId="5761477E" wp14:editId="434B84FA">
                <wp:simplePos x="0" y="0"/>
                <wp:positionH relativeFrom="margin">
                  <wp:posOffset>357505</wp:posOffset>
                </wp:positionH>
                <wp:positionV relativeFrom="paragraph">
                  <wp:posOffset>661670</wp:posOffset>
                </wp:positionV>
                <wp:extent cx="5264150" cy="3952875"/>
                <wp:effectExtent l="0" t="0" r="1270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0" cy="3952875"/>
                        </a:xfrm>
                        <a:prstGeom prst="rect">
                          <a:avLst/>
                        </a:prstGeom>
                        <a:solidFill>
                          <a:srgbClr val="FFFFFF"/>
                        </a:solidFill>
                        <a:ln w="9525">
                          <a:solidFill>
                            <a:srgbClr val="000000"/>
                          </a:solidFill>
                          <a:miter lim="800000"/>
                          <a:headEnd/>
                          <a:tailEnd/>
                        </a:ln>
                      </wps:spPr>
                      <wps:txbx>
                        <w:txbxContent>
                          <w:p w14:paraId="3E749D8B" w14:textId="17B37AB7" w:rsidR="00F060BC" w:rsidRDefault="00F060BC" w:rsidP="00ED3D2A">
                            <w:pPr>
                              <w:pStyle w:val="Marge"/>
                              <w:jc w:val="center"/>
                              <w:rPr>
                                <w:rFonts w:ascii="Arial" w:hAnsi="Arial" w:cs="Arial"/>
                                <w:color w:val="000000"/>
                                <w:sz w:val="22"/>
                                <w:szCs w:val="22"/>
                                <w:u w:val="single"/>
                              </w:rPr>
                            </w:pPr>
                            <w:r>
                              <w:rPr>
                                <w:rFonts w:ascii="Arial" w:hAnsi="Arial" w:cs="Arial"/>
                                <w:color w:val="000000"/>
                                <w:sz w:val="22"/>
                                <w:szCs w:val="22"/>
                                <w:u w:val="single"/>
                                <w:lang w:val="es"/>
                              </w:rPr>
                              <w:t>Resumen</w:t>
                            </w:r>
                          </w:p>
                          <w:p w14:paraId="52E2FD76" w14:textId="552B0A40" w:rsidR="00F060BC" w:rsidRPr="00E949D7" w:rsidRDefault="00F060BC" w:rsidP="00364661">
                            <w:pPr>
                              <w:spacing w:after="240" w:line="240" w:lineRule="auto"/>
                              <w:jc w:val="both"/>
                              <w:rPr>
                                <w:rFonts w:ascii="Arial" w:hAnsi="Arial" w:cs="Arial"/>
                              </w:rPr>
                            </w:pPr>
                            <w:r>
                              <w:rPr>
                                <w:rFonts w:ascii="Arial" w:hAnsi="Arial" w:cs="Arial"/>
                                <w:lang w:val="es"/>
                              </w:rPr>
                              <w:t xml:space="preserve">Mediante la </w:t>
                            </w:r>
                            <w:hyperlink r:id="rId8" w:history="1">
                              <w:r>
                                <w:rPr>
                                  <w:rStyle w:val="Hyperlink"/>
                                  <w:rFonts w:ascii="Arial" w:hAnsi="Arial" w:cs="Arial"/>
                                  <w:lang w:val="es"/>
                                </w:rPr>
                                <w:t>Decisión EC-LI/4.5</w:t>
                              </w:r>
                            </w:hyperlink>
                            <w:r>
                              <w:rPr>
                                <w:rFonts w:ascii="Arial" w:hAnsi="Arial" w:cs="Arial"/>
                                <w:lang w:val="es"/>
                              </w:rPr>
                              <w:t>, el Consejo Ejecutivo de la COI decidió</w:t>
                            </w:r>
                            <w:r>
                              <w:rPr>
                                <w:rFonts w:ascii="Arial" w:hAnsi="Arial" w:cs="Arial"/>
                                <w:i/>
                                <w:iCs/>
                                <w:lang w:val="es"/>
                              </w:rPr>
                              <w:t xml:space="preserve">, </w:t>
                            </w:r>
                            <w:r>
                              <w:rPr>
                                <w:rFonts w:ascii="Arial" w:hAnsi="Arial" w:cs="Arial"/>
                                <w:lang w:val="es"/>
                              </w:rPr>
                              <w:t>entre otras cosas, llevar a cabo la revisión de las necesidades de los usuarios y de las posibles contribuciones a la GEBCO cada dos años, por medio de un grupo de trabajo especializado encargado de recopilar, integrar y evaluar las necesidades de los usuarios de los productos de la GEBCO y de estudiar las formas de aumentar las contribuciones de la comunidad de la COI a los datos y productos del GEBCO.</w:t>
                            </w:r>
                          </w:p>
                          <w:p w14:paraId="6922863C" w14:textId="502D9B55" w:rsidR="00F060BC" w:rsidRPr="00BE08C1" w:rsidRDefault="00F060BC" w:rsidP="00E8512E">
                            <w:pPr>
                              <w:pStyle w:val="Marge"/>
                              <w:spacing w:after="120"/>
                              <w:rPr>
                                <w:rFonts w:ascii="Arial" w:hAnsi="Arial" w:cs="Arial"/>
                                <w:sz w:val="22"/>
                                <w:szCs w:val="22"/>
                              </w:rPr>
                            </w:pPr>
                            <w:r>
                              <w:rPr>
                                <w:rFonts w:ascii="Arial" w:hAnsi="Arial" w:cs="Arial"/>
                                <w:sz w:val="22"/>
                                <w:szCs w:val="22"/>
                                <w:lang w:val="es"/>
                              </w:rPr>
                              <w:t xml:space="preserve">Este documento contiene los resultados de la revisión realizada por el grupo de trabajo, establecido en 2020 mediante la Circular de la COI </w:t>
                            </w:r>
                            <w:hyperlink r:id="rId9" w:history="1">
                              <w:r>
                                <w:rPr>
                                  <w:rStyle w:val="Hyperlink"/>
                                  <w:rFonts w:ascii="Arial" w:hAnsi="Arial" w:cs="Arial"/>
                                  <w:sz w:val="22"/>
                                  <w:szCs w:val="22"/>
                                  <w:lang w:val="es"/>
                                </w:rPr>
                                <w:t>2791</w:t>
                              </w:r>
                            </w:hyperlink>
                            <w:r>
                              <w:rPr>
                                <w:rFonts w:ascii="Arial" w:hAnsi="Arial" w:cs="Arial"/>
                                <w:sz w:val="22"/>
                                <w:szCs w:val="22"/>
                                <w:lang w:val="es"/>
                              </w:rPr>
                              <w:t xml:space="preserve"> bajo la presidencia del vicepresidente de la COI, </w:t>
                            </w:r>
                            <w:proofErr w:type="spellStart"/>
                            <w:r>
                              <w:rPr>
                                <w:rFonts w:ascii="Arial" w:hAnsi="Arial" w:cs="Arial"/>
                                <w:sz w:val="22"/>
                                <w:szCs w:val="22"/>
                                <w:lang w:val="es"/>
                              </w:rPr>
                              <w:t>Frederico</w:t>
                            </w:r>
                            <w:proofErr w:type="spellEnd"/>
                            <w:r>
                              <w:rPr>
                                <w:rFonts w:ascii="Arial" w:hAnsi="Arial" w:cs="Arial"/>
                                <w:sz w:val="22"/>
                                <w:szCs w:val="22"/>
                                <w:lang w:val="es"/>
                              </w:rPr>
                              <w:t xml:space="preserve"> Antonio Saraiva Nogueira (Brasil). Las respuestas al cuestionario realizado durante el periodo entre reuniones se adjuntan al informe. </w:t>
                            </w:r>
                          </w:p>
                          <w:p w14:paraId="44C0D39E" w14:textId="495DB9FE" w:rsidR="00F060BC" w:rsidRPr="006C3144" w:rsidRDefault="00F060BC" w:rsidP="00E8512E">
                            <w:pPr>
                              <w:pStyle w:val="Marge"/>
                              <w:spacing w:after="120"/>
                              <w:rPr>
                                <w:rFonts w:ascii="Arial" w:hAnsi="Arial" w:cs="Arial"/>
                                <w:sz w:val="22"/>
                                <w:szCs w:val="22"/>
                              </w:rPr>
                            </w:pPr>
                            <w:r>
                              <w:rPr>
                                <w:rFonts w:ascii="Arial" w:hAnsi="Arial" w:cs="Arial"/>
                                <w:b/>
                                <w:bCs/>
                                <w:sz w:val="22"/>
                                <w:szCs w:val="22"/>
                                <w:u w:val="single"/>
                                <w:lang w:val="es"/>
                              </w:rPr>
                              <w:t>Decisión propuesta</w:t>
                            </w:r>
                            <w:r>
                              <w:rPr>
                                <w:rFonts w:ascii="Arial" w:hAnsi="Arial" w:cs="Arial"/>
                                <w:sz w:val="22"/>
                                <w:szCs w:val="22"/>
                                <w:lang w:val="es"/>
                              </w:rPr>
                              <w:t>: Como se propone en la Decisión A-31/3.5.1, se invita a la Asamblea a tomar nota del informe y a pedir a la Secretaría que lo transmita a la GEBCO y la OHI, y que lo comparta con las comunidades pertinentes de la COI. También se alienta a los Estados Miembros de la COI a cooperar para hacer avanzar la cartografía de las campañas a escala de cuenca y acelerar la consecución de los objetivos de la GEBCO y el conocimiento general del océano.</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wps:txbx>
                      <wps:bodyPr rot="0" vert="horz" wrap="square" lIns="108000" tIns="108000" rIns="108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1477E" id="_x0000_t202" coordsize="21600,21600" o:spt="202" path="m,l,21600r21600,l21600,xe">
                <v:stroke joinstyle="miter"/>
                <v:path gradientshapeok="t" o:connecttype="rect"/>
              </v:shapetype>
              <v:shape id="Text Box 2" o:spid="_x0000_s1026" type="#_x0000_t202" style="position:absolute;left:0;text-align:left;margin-left:28.15pt;margin-top:52.1pt;width:414.5pt;height:31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" o:allowincell="f">
                <v:textbox inset="3mm,3mm,3mm,3mm">
                  <w:txbxContent>
                    <w:p w14:paraId="3E749D8B" w14:textId="17B37AB7" w:rsidR="00F060BC" w:rsidRDefault="00F060BC" w:rsidP="00ED3D2A">
                      <w:pPr>
                        <w:pStyle w:val="Marge"/>
                        <w:jc w:val="center"/>
                        <w:rPr>
                          <w:rFonts w:ascii="Arial" w:hAnsi="Arial" w:cs="Arial"/>
                          <w:color w:val="000000"/>
                          <w:sz w:val="22"/>
                          <w:szCs w:val="22"/>
                          <w:u w:val="single"/>
                        </w:rPr>
                      </w:pPr>
                      <w:r>
                        <w:rPr>
                          <w:rFonts w:ascii="Arial" w:hAnsi="Arial" w:cs="Arial"/>
                          <w:color w:val="000000"/>
                          <w:sz w:val="22"/>
                          <w:szCs w:val="22"/>
                          <w:u w:val="single"/>
                          <w:lang w:val="es"/>
                        </w:rPr>
                        <w:t>Resumen</w:t>
                      </w:r>
                    </w:p>
                    <w:p w14:paraId="52E2FD76" w14:textId="552B0A40" w:rsidR="00F060BC" w:rsidRPr="00E949D7" w:rsidRDefault="00F060BC" w:rsidP="00364661">
                      <w:pPr>
                        <w:spacing w:after="240" w:line="240" w:lineRule="auto"/>
                        <w:jc w:val="both"/>
                        <w:rPr>
                          <w:rFonts w:ascii="Arial" w:hAnsi="Arial" w:cs="Arial"/>
                        </w:rPr>
                      </w:pPr>
                      <w:r>
                        <w:rPr>
                          <w:rFonts w:ascii="Arial" w:hAnsi="Arial" w:cs="Arial"/>
                          <w:lang w:val="es"/>
                        </w:rPr>
                        <w:t xml:space="preserve">Mediante la </w:t>
                      </w:r>
                      <w:hyperlink r:id="rId10" w:history="1">
                        <w:r>
                          <w:rPr>
                            <w:rStyle w:val="Hyperlink"/>
                            <w:rFonts w:ascii="Arial" w:hAnsi="Arial" w:cs="Arial"/>
                            <w:lang w:val="es"/>
                          </w:rPr>
                          <w:t>Decisión EC-LI/4.5</w:t>
                        </w:r>
                      </w:hyperlink>
                      <w:r>
                        <w:rPr>
                          <w:rFonts w:ascii="Arial" w:hAnsi="Arial" w:cs="Arial"/>
                          <w:lang w:val="es"/>
                        </w:rPr>
                        <w:t>, el Consejo Ejecutivo de la COI decidió</w:t>
                      </w:r>
                      <w:r>
                        <w:rPr>
                          <w:rFonts w:ascii="Arial" w:hAnsi="Arial" w:cs="Arial"/>
                          <w:i/>
                          <w:iCs/>
                          <w:lang w:val="es"/>
                        </w:rPr>
                        <w:t xml:space="preserve">, </w:t>
                      </w:r>
                      <w:r>
                        <w:rPr>
                          <w:rFonts w:ascii="Arial" w:hAnsi="Arial" w:cs="Arial"/>
                          <w:lang w:val="es"/>
                        </w:rPr>
                        <w:t>entre otras cosas, llevar a cabo la revisión de las necesidades de los usuarios y de las posibles contribuciones a la GEBCO cada dos años, por medio de un grupo de trabajo especializado encargado de recopilar, integrar y evaluar las necesidades de los usuarios de los productos de la GEBCO y de estudiar las formas de aumentar las contribuciones de la comunidad de la COI a los datos y productos del GEBCO.</w:t>
                      </w:r>
                    </w:p>
                    <w:p w14:paraId="6922863C" w14:textId="502D9B55" w:rsidR="00F060BC" w:rsidRPr="00BE08C1" w:rsidRDefault="00F060BC" w:rsidP="00E8512E">
                      <w:pPr>
                        <w:pStyle w:val="Marge"/>
                        <w:spacing w:after="120"/>
                        <w:rPr>
                          <w:rFonts w:ascii="Arial" w:hAnsi="Arial" w:cs="Arial"/>
                          <w:sz w:val="22"/>
                          <w:szCs w:val="22"/>
                        </w:rPr>
                      </w:pPr>
                      <w:r>
                        <w:rPr>
                          <w:rFonts w:ascii="Arial" w:hAnsi="Arial" w:cs="Arial"/>
                          <w:sz w:val="22"/>
                          <w:szCs w:val="22"/>
                          <w:lang w:val="es"/>
                        </w:rPr>
                        <w:t xml:space="preserve">Este documento contiene los resultados de la revisión realizada por el grupo de trabajo, establecido en 2020 mediante la Circular de la COI </w:t>
                      </w:r>
                      <w:hyperlink r:id="rId11" w:history="1">
                        <w:r>
                          <w:rPr>
                            <w:rStyle w:val="Hyperlink"/>
                            <w:rFonts w:ascii="Arial" w:hAnsi="Arial" w:cs="Arial"/>
                            <w:sz w:val="22"/>
                            <w:szCs w:val="22"/>
                            <w:lang w:val="es"/>
                          </w:rPr>
                          <w:t>2791</w:t>
                        </w:r>
                      </w:hyperlink>
                      <w:r>
                        <w:rPr>
                          <w:rFonts w:ascii="Arial" w:hAnsi="Arial" w:cs="Arial"/>
                          <w:sz w:val="22"/>
                          <w:szCs w:val="22"/>
                          <w:lang w:val="es"/>
                        </w:rPr>
                        <w:t xml:space="preserve"> bajo la presidencia del vicepresidente de la COI, </w:t>
                      </w:r>
                      <w:proofErr w:type="spellStart"/>
                      <w:r>
                        <w:rPr>
                          <w:rFonts w:ascii="Arial" w:hAnsi="Arial" w:cs="Arial"/>
                          <w:sz w:val="22"/>
                          <w:szCs w:val="22"/>
                          <w:lang w:val="es"/>
                        </w:rPr>
                        <w:t>Frederico</w:t>
                      </w:r>
                      <w:proofErr w:type="spellEnd"/>
                      <w:r>
                        <w:rPr>
                          <w:rFonts w:ascii="Arial" w:hAnsi="Arial" w:cs="Arial"/>
                          <w:sz w:val="22"/>
                          <w:szCs w:val="22"/>
                          <w:lang w:val="es"/>
                        </w:rPr>
                        <w:t xml:space="preserve"> Antonio Saraiva Nogueira (Brasil). Las respuestas al cuestionario realizado durante el periodo entre reuniones se adjuntan al informe. </w:t>
                      </w:r>
                    </w:p>
                    <w:p w14:paraId="44C0D39E" w14:textId="495DB9FE" w:rsidR="00F060BC" w:rsidRPr="006C3144" w:rsidRDefault="00F060BC" w:rsidP="00E8512E">
                      <w:pPr>
                        <w:pStyle w:val="Marge"/>
                        <w:spacing w:after="120"/>
                        <w:rPr>
                          <w:rFonts w:ascii="Arial" w:hAnsi="Arial" w:cs="Arial"/>
                          <w:sz w:val="22"/>
                          <w:szCs w:val="22"/>
                        </w:rPr>
                      </w:pPr>
                      <w:r>
                        <w:rPr>
                          <w:rFonts w:ascii="Arial" w:hAnsi="Arial" w:cs="Arial"/>
                          <w:b/>
                          <w:bCs/>
                          <w:sz w:val="22"/>
                          <w:szCs w:val="22"/>
                          <w:u w:val="single"/>
                          <w:lang w:val="es"/>
                        </w:rPr>
                        <w:t>Decisión propuesta</w:t>
                      </w:r>
                      <w:r>
                        <w:rPr>
                          <w:rFonts w:ascii="Arial" w:hAnsi="Arial" w:cs="Arial"/>
                          <w:sz w:val="22"/>
                          <w:szCs w:val="22"/>
                          <w:lang w:val="es"/>
                        </w:rPr>
                        <w:t>: Como se propone en la Decisión A-31/3.5.1, se invita a la Asamblea a tomar nota del informe y a pedir a la Secretaría que lo transmita a la GEBCO y la OHI, y que lo comparta con las comunidades pertinentes de la COI. También se alienta a los Estados Miembros de la COI a cooperar para hacer avanzar la cartografía de las campañas a escala de cuenca y acelerar la consecución de los objetivos de la GEBCO y el conocimiento general del océano.</w:t>
                      </w:r>
                    </w:p>
                    <w:p w14:paraId="0763044F" w14:textId="7CA8F4BB" w:rsidR="00F060BC" w:rsidRDefault="00F060BC" w:rsidP="00E8512E">
                      <w:pPr>
                        <w:pStyle w:val="Marge"/>
                        <w:spacing w:after="120"/>
                        <w:rPr>
                          <w:rFonts w:ascii="Arial" w:hAnsi="Arial" w:cs="Arial"/>
                          <w:sz w:val="22"/>
                          <w:szCs w:val="22"/>
                        </w:rPr>
                      </w:pPr>
                    </w:p>
                    <w:p w14:paraId="78C1A650" w14:textId="77777777" w:rsidR="00F060BC" w:rsidRPr="006C3144" w:rsidRDefault="00F060BC" w:rsidP="00E8512E">
                      <w:pPr>
                        <w:pStyle w:val="Marge"/>
                        <w:spacing w:after="120"/>
                        <w:rPr>
                          <w:rFonts w:ascii="Arial" w:hAnsi="Arial" w:cs="Arial"/>
                          <w:sz w:val="22"/>
                          <w:szCs w:val="22"/>
                        </w:rPr>
                      </w:pPr>
                    </w:p>
                    <w:p w14:paraId="1A8631CA" w14:textId="54D04899" w:rsidR="00F060BC" w:rsidRPr="00E8512E" w:rsidRDefault="00F060BC" w:rsidP="000C4AFC">
                      <w:pPr>
                        <w:pStyle w:val="Marge"/>
                        <w:jc w:val="left"/>
                        <w:rPr>
                          <w:rFonts w:asciiTheme="minorHAnsi" w:hAnsiTheme="minorHAnsi" w:cstheme="minorHAnsi"/>
                          <w:color w:val="000000"/>
                          <w:sz w:val="22"/>
                          <w:szCs w:val="22"/>
                        </w:rPr>
                      </w:pPr>
                    </w:p>
                  </w:txbxContent>
                </v:textbox>
                <w10:wrap type="square" anchorx="margin"/>
              </v:shape>
            </w:pict>
          </mc:Fallback>
        </mc:AlternateContent>
      </w:r>
      <w:r>
        <w:rPr>
          <w:rFonts w:ascii="Arial" w:hAnsi="Arial" w:cs="Arial"/>
          <w:b/>
          <w:bCs/>
          <w:caps/>
          <w:lang w:val="es"/>
        </w:rPr>
        <w:br w:type="page"/>
      </w:r>
    </w:p>
    <w:p w14:paraId="6AA023FF" w14:textId="68F65786" w:rsidR="00A24528" w:rsidRPr="000C0D57" w:rsidRDefault="007E2AA0" w:rsidP="000C0D57">
      <w:pPr>
        <w:adjustRightInd w:val="0"/>
        <w:snapToGrid w:val="0"/>
        <w:spacing w:after="240" w:line="240" w:lineRule="auto"/>
        <w:rPr>
          <w:rFonts w:asciiTheme="minorBidi" w:hAnsiTheme="minorBidi"/>
          <w:b/>
          <w:bCs/>
        </w:rPr>
      </w:pPr>
      <w:r>
        <w:rPr>
          <w:rFonts w:asciiTheme="minorBidi" w:hAnsiTheme="minorBidi"/>
          <w:b/>
          <w:bCs/>
          <w:lang w:val="es"/>
        </w:rPr>
        <w:lastRenderedPageBreak/>
        <w:t>Introducción</w:t>
      </w:r>
    </w:p>
    <w:p w14:paraId="47B65E4F" w14:textId="3D3ED900" w:rsidR="00866735" w:rsidRPr="000C0D57" w:rsidRDefault="007F4EC2" w:rsidP="00F060BC">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El grupo de trabajo sobre requisitos de los usuarios y contribuciones a los productos de la GEBCO, creado a través de la Carta Circular 2791 del 21 de enero de 2020, realizó la revisión y elaboró su informe de acuerdo con los siguientes objetivos:</w:t>
      </w:r>
    </w:p>
    <w:p w14:paraId="0F36F206" w14:textId="49EF933D" w:rsidR="00024823" w:rsidRPr="000C0D57" w:rsidRDefault="00692D78" w:rsidP="00F060BC">
      <w:pPr>
        <w:pStyle w:val="ListParagraph"/>
        <w:numPr>
          <w:ilvl w:val="0"/>
          <w:numId w:val="1"/>
        </w:numPr>
        <w:adjustRightInd w:val="0"/>
        <w:snapToGrid w:val="0"/>
        <w:spacing w:after="120" w:line="240" w:lineRule="auto"/>
        <w:ind w:left="1276" w:hanging="567"/>
        <w:contextualSpacing w:val="0"/>
        <w:jc w:val="both"/>
        <w:rPr>
          <w:rFonts w:asciiTheme="minorBidi" w:hAnsiTheme="minorBidi"/>
        </w:rPr>
      </w:pPr>
      <w:r>
        <w:rPr>
          <w:rFonts w:asciiTheme="minorBidi" w:hAnsiTheme="minorBidi"/>
          <w:lang w:val="es"/>
        </w:rPr>
        <w:t>Recopilar, integrar y evaluar las necesidades y requisitos de los usuarios en materia de datos y productos de la GEBCO.</w:t>
      </w:r>
    </w:p>
    <w:p w14:paraId="74072652" w14:textId="1C8CC298" w:rsidR="00227990" w:rsidRPr="000C0D57" w:rsidRDefault="00B471D5" w:rsidP="000C0D57">
      <w:pPr>
        <w:pStyle w:val="ListParagraph"/>
        <w:numPr>
          <w:ilvl w:val="0"/>
          <w:numId w:val="1"/>
        </w:numPr>
        <w:adjustRightInd w:val="0"/>
        <w:snapToGrid w:val="0"/>
        <w:spacing w:after="240" w:line="240" w:lineRule="auto"/>
        <w:ind w:left="1276" w:hanging="567"/>
        <w:contextualSpacing w:val="0"/>
        <w:jc w:val="both"/>
        <w:rPr>
          <w:rFonts w:asciiTheme="minorBidi" w:hAnsiTheme="minorBidi"/>
        </w:rPr>
      </w:pPr>
      <w:r>
        <w:rPr>
          <w:rFonts w:asciiTheme="minorBidi" w:hAnsiTheme="minorBidi"/>
          <w:lang w:val="es"/>
        </w:rPr>
        <w:t>Facilitar y orientar el uso de los conjuntos de datos y productos de la GEBCO a través de las comunidades de usuarios que representan los programas pertinentes de la COI y los órganos subsidiarios regionales.</w:t>
      </w:r>
    </w:p>
    <w:p w14:paraId="349C3B61" w14:textId="4E46E836" w:rsidR="008822E7" w:rsidRPr="000C0D57" w:rsidRDefault="00140BB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es"/>
        </w:rPr>
        <w:t xml:space="preserve">De acuerdo con el mandato del grupo de trabajo, los </w:t>
      </w:r>
      <w:bookmarkStart w:id="0" w:name="_Hlk66969729"/>
      <w:r>
        <w:rPr>
          <w:rFonts w:asciiTheme="minorBidi" w:hAnsiTheme="minorBidi"/>
          <w:lang w:val="es"/>
        </w:rPr>
        <w:t>destinatarios del cuestionario</w:t>
      </w:r>
      <w:bookmarkEnd w:id="0"/>
      <w:r>
        <w:rPr>
          <w:rFonts w:asciiTheme="minorBidi" w:hAnsiTheme="minorBidi"/>
          <w:lang w:val="es"/>
        </w:rPr>
        <w:t xml:space="preserve"> son los miembros del grupo de trabajo, así como los funcionarios/expertos designados por los </w:t>
      </w:r>
      <w:bookmarkStart w:id="1" w:name="_Hlk66969142"/>
      <w:r>
        <w:rPr>
          <w:rFonts w:asciiTheme="minorBidi" w:hAnsiTheme="minorBidi"/>
          <w:lang w:val="es"/>
        </w:rPr>
        <w:t>programas pertinentes de la COI y los órganos subsidiarios regionales</w:t>
      </w:r>
      <w:bookmarkEnd w:id="1"/>
      <w:r>
        <w:rPr>
          <w:rFonts w:asciiTheme="minorBidi" w:hAnsiTheme="minorBidi"/>
          <w:lang w:val="es"/>
        </w:rPr>
        <w:t>. La lista de miembros del grupo de trabajo, la lista de encuestados del grupo y el destinatario del cuestionario se adjuntan en los Apéndices I y II.</w:t>
      </w:r>
    </w:p>
    <w:p w14:paraId="61126CC9" w14:textId="01F56F76" w:rsidR="0097432B" w:rsidRPr="000C0D57" w:rsidRDefault="00617DD0"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es"/>
        </w:rPr>
        <w:t xml:space="preserve">El Sr. </w:t>
      </w:r>
      <w:proofErr w:type="spellStart"/>
      <w:r>
        <w:rPr>
          <w:rFonts w:asciiTheme="minorBidi" w:hAnsiTheme="minorBidi"/>
          <w:lang w:val="es"/>
        </w:rPr>
        <w:t>Frederico</w:t>
      </w:r>
      <w:proofErr w:type="spellEnd"/>
      <w:r>
        <w:rPr>
          <w:rFonts w:asciiTheme="minorBidi" w:hAnsiTheme="minorBidi"/>
          <w:lang w:val="es"/>
        </w:rPr>
        <w:t xml:space="preserve"> Antonio Saraiva Nogueira, vicepresidente de la COI, actuó como presidente del grupo de trabajo.</w:t>
      </w:r>
    </w:p>
    <w:p w14:paraId="28BFE42E" w14:textId="11472FA5" w:rsidR="002B600D" w:rsidRPr="000C0D57" w:rsidRDefault="009B5B91"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es"/>
        </w:rPr>
        <w:t xml:space="preserve">El cuestionario fue elaborado por la Secretaría de la COI en consulta con el </w:t>
      </w:r>
      <w:proofErr w:type="gramStart"/>
      <w:r>
        <w:rPr>
          <w:rFonts w:asciiTheme="minorBidi" w:hAnsiTheme="minorBidi"/>
          <w:lang w:val="es"/>
        </w:rPr>
        <w:t>Presidente</w:t>
      </w:r>
      <w:proofErr w:type="gramEnd"/>
      <w:r>
        <w:rPr>
          <w:rFonts w:asciiTheme="minorBidi" w:hAnsiTheme="minorBidi"/>
          <w:lang w:val="es"/>
        </w:rPr>
        <w:t xml:space="preserve"> del grupo de trabajo y sobre la base de las aportaciones de los miembros del grupo de trabajo. Se distribuyó entre el 5 y el 31 de marzo de 2021 entre los miembros del grupo y fuera de él, e incluyó un total de 38 encuestados, que representaban las opiniones de los Estados Miembros, las instituciones nacionales y las áreas de programa de la COI. Las respuestas detalladas están disponibles en el </w:t>
      </w:r>
      <w:hyperlink w:anchor="App_3" w:history="1">
        <w:r>
          <w:rPr>
            <w:rStyle w:val="Hyperlink"/>
            <w:rFonts w:asciiTheme="minorBidi" w:hAnsiTheme="minorBidi"/>
            <w:lang w:val="es"/>
          </w:rPr>
          <w:t>Apéndice III.</w:t>
        </w:r>
      </w:hyperlink>
      <w:r>
        <w:rPr>
          <w:rFonts w:asciiTheme="minorBidi" w:hAnsiTheme="minorBidi"/>
          <w:lang w:val="es"/>
        </w:rPr>
        <w:t xml:space="preserve"> El modelo de cuestionario se presenta en el </w:t>
      </w:r>
      <w:hyperlink w:anchor="App_4" w:history="1">
        <w:r>
          <w:rPr>
            <w:rStyle w:val="Hyperlink"/>
            <w:rFonts w:asciiTheme="minorBidi" w:hAnsiTheme="minorBidi"/>
            <w:lang w:val="es"/>
          </w:rPr>
          <w:t>Apéndice IV</w:t>
        </w:r>
      </w:hyperlink>
      <w:r>
        <w:rPr>
          <w:rFonts w:asciiTheme="minorBidi" w:hAnsiTheme="minorBidi"/>
          <w:lang w:val="es"/>
        </w:rPr>
        <w:t>.</w:t>
      </w:r>
    </w:p>
    <w:p w14:paraId="08602839" w14:textId="7E78F0A8" w:rsidR="002B600D" w:rsidRPr="000C0D57" w:rsidRDefault="00551EF9"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es"/>
        </w:rPr>
        <w:t>Tras el análisis de las respuestas por la Secretaría, se han resumido como sigue:</w:t>
      </w:r>
    </w:p>
    <w:p w14:paraId="46B09212" w14:textId="4924A374" w:rsidR="006356F7" w:rsidRPr="000C0D57" w:rsidRDefault="002B600D" w:rsidP="000C0D57">
      <w:pPr>
        <w:adjustRightInd w:val="0"/>
        <w:snapToGrid w:val="0"/>
        <w:spacing w:after="240" w:line="240" w:lineRule="auto"/>
        <w:rPr>
          <w:rFonts w:asciiTheme="minorBidi" w:hAnsiTheme="minorBidi"/>
          <w:b/>
          <w:bCs/>
        </w:rPr>
      </w:pPr>
      <w:r>
        <w:rPr>
          <w:rFonts w:asciiTheme="minorBidi" w:hAnsiTheme="minorBidi"/>
          <w:b/>
          <w:bCs/>
          <w:lang w:val="es"/>
        </w:rPr>
        <w:t>PARTE I - REQUISITOS</w:t>
      </w:r>
    </w:p>
    <w:p w14:paraId="701D36B0" w14:textId="47A165BC" w:rsidR="00E87390" w:rsidRPr="00DA30B3" w:rsidRDefault="00E87390" w:rsidP="00F306FE">
      <w:pPr>
        <w:pStyle w:val="Heading3"/>
      </w:pPr>
      <w:r>
        <w:rPr>
          <w:lang w:val="es"/>
        </w:rPr>
        <w:t>Relevancia de los productos GEBCO</w:t>
      </w:r>
      <w:r>
        <w:rPr>
          <w:rStyle w:val="FootnoteReference"/>
          <w:lang w:val="es"/>
        </w:rPr>
        <w:footnoteReference w:id="1"/>
      </w:r>
      <w:r>
        <w:rPr>
          <w:lang w:val="es"/>
        </w:rPr>
        <w:t>(puntos del cuestionario 3-13, 14, 15, 16, 17-26 y 27)</w:t>
      </w:r>
    </w:p>
    <w:p w14:paraId="6FC32A2D" w14:textId="77777777" w:rsidR="00115CC2" w:rsidRPr="000C0D57" w:rsidRDefault="00D33223"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es"/>
        </w:rPr>
        <w:t xml:space="preserve">Todos los encuestados conocen los productos de la GEBCO y designan a los </w:t>
      </w:r>
      <w:r>
        <w:rPr>
          <w:rFonts w:asciiTheme="minorBidi" w:hAnsiTheme="minorBidi"/>
          <w:color w:val="0070C0"/>
          <w:u w:val="single"/>
          <w:lang w:val="es"/>
        </w:rPr>
        <w:t>conjuntos de datos batimétricos reticulados de GEBCO</w:t>
      </w:r>
      <w:r>
        <w:rPr>
          <w:rFonts w:asciiTheme="minorBidi" w:hAnsiTheme="minorBidi"/>
          <w:lang w:val="es"/>
        </w:rPr>
        <w:t xml:space="preserve"> como el producto más popular y pertinente. </w:t>
      </w:r>
    </w:p>
    <w:p w14:paraId="27EF197D" w14:textId="356EDB10" w:rsidR="009C51BF" w:rsidRPr="000C0D57" w:rsidRDefault="00D33223" w:rsidP="000C0D57">
      <w:pPr>
        <w:pStyle w:val="ListParagraph"/>
        <w:adjustRightInd w:val="0"/>
        <w:snapToGrid w:val="0"/>
        <w:spacing w:after="240" w:line="240" w:lineRule="auto"/>
        <w:ind w:left="0" w:firstLine="720"/>
        <w:contextualSpacing w:val="0"/>
        <w:jc w:val="both"/>
        <w:rPr>
          <w:rFonts w:asciiTheme="minorBidi" w:hAnsiTheme="minorBidi"/>
        </w:rPr>
      </w:pPr>
      <w:r>
        <w:rPr>
          <w:rFonts w:asciiTheme="minorBidi" w:hAnsiTheme="minorBidi"/>
          <w:lang w:val="es"/>
        </w:rPr>
        <w:t xml:space="preserve">Muchos de los encuestados también indicaron los </w:t>
      </w:r>
      <w:r>
        <w:rPr>
          <w:rFonts w:asciiTheme="minorBidi" w:hAnsiTheme="minorBidi"/>
          <w:color w:val="0070C0"/>
          <w:u w:val="single"/>
          <w:lang w:val="es"/>
        </w:rPr>
        <w:t>nombres de los accidentes topográficos submarinas de la GEBCO</w:t>
      </w:r>
      <w:r>
        <w:rPr>
          <w:rFonts w:asciiTheme="minorBidi" w:hAnsiTheme="minorBidi"/>
          <w:lang w:val="es"/>
        </w:rPr>
        <w:t xml:space="preserve"> como un producto muy popular y pertinente. Por otro lado, los encuestados consideran los </w:t>
      </w:r>
      <w:r>
        <w:rPr>
          <w:rFonts w:asciiTheme="minorBidi" w:hAnsiTheme="minorBidi"/>
          <w:color w:val="0070C0"/>
          <w:u w:val="single"/>
          <w:lang w:val="es"/>
        </w:rPr>
        <w:t xml:space="preserve">mapas imprimibles (cartas en papel) </w:t>
      </w:r>
      <w:r>
        <w:rPr>
          <w:rFonts w:asciiTheme="minorBidi" w:hAnsiTheme="minorBidi"/>
          <w:lang w:val="es"/>
        </w:rPr>
        <w:t>como el producto menos pertinente.</w:t>
      </w:r>
    </w:p>
    <w:p w14:paraId="259B2160" w14:textId="667ACDBC" w:rsidR="001D4DD5" w:rsidRPr="000C0D57" w:rsidRDefault="009C51BF" w:rsidP="000C0D57">
      <w:pPr>
        <w:pStyle w:val="ListParagraph"/>
        <w:numPr>
          <w:ilvl w:val="0"/>
          <w:numId w:val="2"/>
        </w:numPr>
        <w:adjustRightInd w:val="0"/>
        <w:snapToGrid w:val="0"/>
        <w:spacing w:after="240" w:line="240" w:lineRule="auto"/>
        <w:ind w:left="0" w:firstLine="0"/>
        <w:contextualSpacing w:val="0"/>
        <w:jc w:val="both"/>
        <w:rPr>
          <w:rFonts w:asciiTheme="minorBidi" w:hAnsiTheme="minorBidi"/>
        </w:rPr>
      </w:pPr>
      <w:r>
        <w:rPr>
          <w:rFonts w:asciiTheme="minorBidi" w:hAnsiTheme="minorBidi"/>
          <w:lang w:val="es"/>
        </w:rPr>
        <w:t>Desde el punto de vista técnico, se proponen posibles áreas de mejora de los productos GEBCO:</w:t>
      </w:r>
    </w:p>
    <w:p w14:paraId="260049F8" w14:textId="36623875" w:rsidR="009A7755" w:rsidRPr="000C0D57" w:rsidRDefault="009A7755" w:rsidP="00F060BC">
      <w:pPr>
        <w:pStyle w:val="ListParagraph"/>
        <w:numPr>
          <w:ilvl w:val="0"/>
          <w:numId w:val="4"/>
        </w:numPr>
        <w:snapToGrid w:val="0"/>
        <w:spacing w:after="120" w:line="240" w:lineRule="auto"/>
        <w:ind w:left="1276" w:hanging="567"/>
        <w:contextualSpacing w:val="0"/>
        <w:rPr>
          <w:rFonts w:asciiTheme="minorBidi" w:hAnsiTheme="minorBidi"/>
          <w:u w:val="single"/>
        </w:rPr>
      </w:pPr>
      <w:r>
        <w:rPr>
          <w:rFonts w:asciiTheme="minorBidi" w:hAnsiTheme="minorBidi"/>
          <w:color w:val="0070C0"/>
          <w:u w:val="single"/>
          <w:lang w:val="es"/>
        </w:rPr>
        <w:t>Conjuntos de datos batimétricos reticulados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856A1DF" w14:textId="77777777" w:rsidTr="000C0D57">
        <w:tc>
          <w:tcPr>
            <w:tcW w:w="9396" w:type="dxa"/>
          </w:tcPr>
          <w:p w14:paraId="4C0BA5D4" w14:textId="7A6F06A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Mayor resolución/alta resolución espacial, más formatos, conjuntos de datos para las regiones polares,</w:t>
            </w:r>
          </w:p>
          <w:p w14:paraId="75E5A38F" w14:textId="10600D7E"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lang w:val="es"/>
              </w:rPr>
              <w:lastRenderedPageBreak/>
              <w:t>Definición de la línea de costa y disposiciones sobre datos costeros,</w:t>
            </w:r>
          </w:p>
          <w:p w14:paraId="05C09439" w14:textId="4FF24AF4"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lang w:val="es"/>
              </w:rPr>
              <w:t>Divulgación para promover la contribución de datos para los conjuntos de datos de la GEBCO,</w:t>
            </w:r>
          </w:p>
          <w:p w14:paraId="4802F824" w14:textId="1D32449D" w:rsidR="00745314" w:rsidRPr="000C0D57" w:rsidRDefault="00745314" w:rsidP="00F060BC">
            <w:pPr>
              <w:pStyle w:val="ListParagraph"/>
              <w:numPr>
                <w:ilvl w:val="0"/>
                <w:numId w:val="6"/>
              </w:numPr>
              <w:snapToGrid w:val="0"/>
              <w:spacing w:after="120"/>
              <w:ind w:left="1880" w:hanging="567"/>
              <w:contextualSpacing w:val="0"/>
              <w:jc w:val="both"/>
              <w:rPr>
                <w:rFonts w:asciiTheme="minorBidi" w:hAnsiTheme="minorBidi"/>
              </w:rPr>
            </w:pPr>
            <w:r>
              <w:rPr>
                <w:rFonts w:asciiTheme="minorBidi" w:hAnsiTheme="minorBidi"/>
                <w:color w:val="000000"/>
                <w:lang w:val="es"/>
              </w:rPr>
              <w:t>Una forma más sencilla de acceder al valioso servicio,</w:t>
            </w:r>
          </w:p>
          <w:p w14:paraId="6A13F33E" w14:textId="2C7F09F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Hay que aumentar la resolución espacial y la cobertura de datos,</w:t>
            </w:r>
          </w:p>
          <w:p w14:paraId="3DF98456" w14:textId="4C57F52B" w:rsidR="00745314" w:rsidRPr="000C0D57" w:rsidRDefault="00745314" w:rsidP="00F060BC">
            <w:pPr>
              <w:pStyle w:val="ListParagraph"/>
              <w:numPr>
                <w:ilvl w:val="0"/>
                <w:numId w:val="9"/>
              </w:numPr>
              <w:snapToGrid w:val="0"/>
              <w:spacing w:after="120"/>
              <w:ind w:left="1880" w:hanging="567"/>
              <w:contextualSpacing w:val="0"/>
              <w:jc w:val="both"/>
              <w:rPr>
                <w:rFonts w:asciiTheme="minorBidi" w:hAnsiTheme="minorBidi"/>
                <w:u w:val="single"/>
              </w:rPr>
            </w:pPr>
            <w:r>
              <w:rPr>
                <w:rFonts w:asciiTheme="minorBidi" w:hAnsiTheme="minorBidi"/>
                <w:lang w:val="es"/>
              </w:rPr>
              <w:t>Hay que mejorar la accesibilidad a los datos.</w:t>
            </w:r>
          </w:p>
        </w:tc>
      </w:tr>
    </w:tbl>
    <w:p w14:paraId="0C66C4DB" w14:textId="0CA8EBA6" w:rsidR="003466DF" w:rsidRPr="000C0D57" w:rsidRDefault="00C7101F" w:rsidP="00F060BC">
      <w:pPr>
        <w:pStyle w:val="ListParagraph"/>
        <w:numPr>
          <w:ilvl w:val="0"/>
          <w:numId w:val="4"/>
        </w:numPr>
        <w:snapToGrid w:val="0"/>
        <w:spacing w:before="240" w:after="120" w:line="240" w:lineRule="auto"/>
        <w:ind w:left="1276" w:hanging="567"/>
        <w:contextualSpacing w:val="0"/>
        <w:rPr>
          <w:rStyle w:val="Hyperlink"/>
          <w:rFonts w:asciiTheme="minorBidi" w:hAnsiTheme="minorBidi"/>
          <w:color w:val="auto"/>
          <w:u w:val="none"/>
        </w:rPr>
      </w:pPr>
      <w:hyperlink r:id="rId12" w:history="1">
        <w:r w:rsidR="007519C8">
          <w:rPr>
            <w:rStyle w:val="Hyperlink"/>
            <w:rFonts w:asciiTheme="minorBidi" w:hAnsiTheme="minorBidi"/>
            <w:lang w:val="es"/>
          </w:rPr>
          <w:t>Conjuntos de datos históricos de la GEBCO</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3C22F02" w14:textId="77777777" w:rsidTr="000C0D57">
        <w:tc>
          <w:tcPr>
            <w:tcW w:w="9396" w:type="dxa"/>
          </w:tcPr>
          <w:p w14:paraId="35FFFB50" w14:textId="20ACF9E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Más comparaciones visuales, más formatos disponibles,</w:t>
            </w:r>
          </w:p>
          <w:p w14:paraId="38590E98" w14:textId="26FCECB7"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Opción de descarga, fácil de encontrar, la accesibilidad debe ser mejorada,</w:t>
            </w:r>
          </w:p>
          <w:p w14:paraId="4B91B196" w14:textId="5011E65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Digitalización de datos, resolución espacial,</w:t>
            </w:r>
          </w:p>
          <w:p w14:paraId="68AB559B" w14:textId="59BFA5B3"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Accesibilidad, formato y resolución,</w:t>
            </w:r>
          </w:p>
          <w:p w14:paraId="10000E7A" w14:textId="2844A00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Comparación de los cambios en la batimetría y evolución de los productos finales,</w:t>
            </w:r>
          </w:p>
          <w:p w14:paraId="6D3818C3" w14:textId="6BBC7B91"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Un servicio adicional con herramientas para realizar fácilmente comparaciones entre conjuntos de datos,</w:t>
            </w:r>
          </w:p>
          <w:p w14:paraId="43B78DA8" w14:textId="600FE58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Tan detallados como sea posible, para que se puedan utilizar para estimar la evolución de la línea de costa del estudio.</w:t>
            </w:r>
          </w:p>
        </w:tc>
      </w:tr>
    </w:tbl>
    <w:p w14:paraId="0F60FE17" w14:textId="149FA6EA" w:rsidR="00F719C9" w:rsidRPr="00F060BC" w:rsidRDefault="00923BE9" w:rsidP="00F060BC">
      <w:pPr>
        <w:pStyle w:val="ListParagraph"/>
        <w:numPr>
          <w:ilvl w:val="0"/>
          <w:numId w:val="4"/>
        </w:numPr>
        <w:snapToGrid w:val="0"/>
        <w:spacing w:before="240" w:after="120" w:line="240" w:lineRule="auto"/>
        <w:ind w:left="1276" w:hanging="567"/>
        <w:contextualSpacing w:val="0"/>
        <w:rPr>
          <w:rStyle w:val="Hyperlink"/>
          <w:rFonts w:ascii="Arial" w:hAnsi="Arial" w:cs="Arial"/>
        </w:rPr>
      </w:pPr>
      <w:r>
        <w:rPr>
          <w:rStyle w:val="Hyperlink"/>
          <w:rFonts w:ascii="Arial" w:hAnsi="Arial" w:cs="Arial"/>
          <w:lang w:val="es"/>
        </w:rPr>
        <w:t>Nombres de accidentes topográficos submarinos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78265F1" w14:textId="77777777" w:rsidTr="000C0D57">
        <w:tc>
          <w:tcPr>
            <w:tcW w:w="9396" w:type="dxa"/>
          </w:tcPr>
          <w:p w14:paraId="0A1FBE9D" w14:textId="2078D6F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Actualizar la publicación B6,</w:t>
            </w:r>
          </w:p>
          <w:p w14:paraId="7EE048D3" w14:textId="56DBA86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Obtener más nombres de accidentes topográficos submarinos de los Estados Miembros,</w:t>
            </w:r>
          </w:p>
          <w:p w14:paraId="7D56C4E7" w14:textId="43D78B99"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 xml:space="preserve">Formato de archivo </w:t>
            </w:r>
            <w:proofErr w:type="spellStart"/>
            <w:r>
              <w:rPr>
                <w:rFonts w:asciiTheme="minorBidi" w:hAnsiTheme="minorBidi"/>
                <w:lang w:val="es"/>
              </w:rPr>
              <w:t>Shape</w:t>
            </w:r>
            <w:proofErr w:type="spellEnd"/>
            <w:r>
              <w:rPr>
                <w:rFonts w:asciiTheme="minorBidi" w:hAnsiTheme="minorBidi"/>
                <w:lang w:val="es"/>
              </w:rPr>
              <w:t>, cobertura,</w:t>
            </w:r>
          </w:p>
          <w:p w14:paraId="04CCD4AC" w14:textId="3F1337C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Servicios que permiten mostrar los nombres de los accidentes topográficos submarinos, integración de servicios, inclusión de una pestaña de contacto,</w:t>
            </w:r>
          </w:p>
          <w:p w14:paraId="41077C9D" w14:textId="5F50E820"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Idioma, normas de los nombres,</w:t>
            </w:r>
          </w:p>
          <w:p w14:paraId="57445A5E" w14:textId="3DE5EAFE"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es"/>
              </w:rPr>
              <w:t xml:space="preserve">Método de selección de </w:t>
            </w:r>
            <w:r>
              <w:rPr>
                <w:rFonts w:asciiTheme="minorBidi" w:hAnsiTheme="minorBidi"/>
                <w:lang w:val="es"/>
              </w:rPr>
              <w:t>nombres de</w:t>
            </w:r>
            <w:r>
              <w:rPr>
                <w:rFonts w:asciiTheme="minorBidi" w:hAnsiTheme="minorBidi"/>
                <w:color w:val="000000"/>
                <w:lang w:val="es"/>
              </w:rPr>
              <w:t xml:space="preserve"> accidentes más eficiente,</w:t>
            </w:r>
          </w:p>
          <w:p w14:paraId="744B9EFD" w14:textId="3874E42C"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es"/>
              </w:rPr>
              <w:t xml:space="preserve">Incluir nombres bien </w:t>
            </w:r>
            <w:r>
              <w:rPr>
                <w:rFonts w:asciiTheme="minorBidi" w:hAnsiTheme="minorBidi"/>
                <w:lang w:val="es"/>
              </w:rPr>
              <w:t>conocidos</w:t>
            </w:r>
            <w:r>
              <w:rPr>
                <w:rFonts w:asciiTheme="minorBidi" w:hAnsiTheme="minorBidi"/>
                <w:color w:val="000000"/>
                <w:lang w:val="es"/>
              </w:rPr>
              <w:t xml:space="preserve"> </w:t>
            </w:r>
            <w:r>
              <w:rPr>
                <w:rFonts w:asciiTheme="minorBidi" w:hAnsiTheme="minorBidi"/>
                <w:lang w:val="es"/>
              </w:rPr>
              <w:t>como</w:t>
            </w:r>
            <w:r>
              <w:rPr>
                <w:rFonts w:asciiTheme="minorBidi" w:hAnsiTheme="minorBidi"/>
                <w:color w:val="000000"/>
                <w:lang w:val="es"/>
              </w:rPr>
              <w:t xml:space="preserve"> placas tectónicas, dorsales falladas, zonas de </w:t>
            </w:r>
            <w:r>
              <w:rPr>
                <w:rFonts w:asciiTheme="minorBidi" w:hAnsiTheme="minorBidi"/>
                <w:lang w:val="es"/>
              </w:rPr>
              <w:t>subducción</w:t>
            </w:r>
            <w:r>
              <w:rPr>
                <w:rFonts w:asciiTheme="minorBidi" w:hAnsiTheme="minorBidi"/>
                <w:color w:val="000000"/>
                <w:lang w:val="es"/>
              </w:rPr>
              <w:t xml:space="preserve">, </w:t>
            </w:r>
          </w:p>
          <w:p w14:paraId="654C9ECC" w14:textId="776233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color w:val="000000"/>
                <w:lang w:val="es"/>
              </w:rPr>
              <w:t xml:space="preserve">Actualizar/añadir metadatos de accidentes, </w:t>
            </w:r>
            <w:r>
              <w:rPr>
                <w:rFonts w:asciiTheme="minorBidi" w:hAnsiTheme="minorBidi"/>
                <w:lang w:val="es"/>
              </w:rPr>
              <w:t>datos</w:t>
            </w:r>
            <w:r>
              <w:rPr>
                <w:rFonts w:asciiTheme="minorBidi" w:hAnsiTheme="minorBidi"/>
                <w:color w:val="000000"/>
                <w:lang w:val="es"/>
              </w:rPr>
              <w:t xml:space="preserve"> batimétricos, </w:t>
            </w:r>
            <w:r>
              <w:rPr>
                <w:rFonts w:asciiTheme="minorBidi" w:hAnsiTheme="minorBidi"/>
                <w:lang w:val="es"/>
              </w:rPr>
              <w:t>aumentar el número de accidentes del fondo marino, para que sea más exhaustivo,</w:t>
            </w:r>
          </w:p>
          <w:p w14:paraId="4774DD30" w14:textId="0D6E803D"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Incluir la categorización de los accidentes topográficos submarinos con cada cuenca/región oceánica,</w:t>
            </w:r>
          </w:p>
          <w:p w14:paraId="14C3683B" w14:textId="5F7E9352"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es"/>
              </w:rPr>
              <w:t>Delimitación</w:t>
            </w:r>
            <w:r>
              <w:rPr>
                <w:rFonts w:asciiTheme="minorBidi" w:hAnsiTheme="minorBidi"/>
                <w:color w:val="000000"/>
                <w:lang w:val="es"/>
              </w:rPr>
              <w:t xml:space="preserve"> </w:t>
            </w:r>
            <w:r>
              <w:rPr>
                <w:rFonts w:asciiTheme="minorBidi" w:hAnsiTheme="minorBidi"/>
                <w:lang w:val="es"/>
              </w:rPr>
              <w:t>geográfica</w:t>
            </w:r>
            <w:r>
              <w:rPr>
                <w:rFonts w:asciiTheme="minorBidi" w:hAnsiTheme="minorBidi"/>
                <w:color w:val="000000"/>
                <w:lang w:val="es"/>
              </w:rPr>
              <w:t xml:space="preserve"> más detallada mediante polígonos </w:t>
            </w:r>
          </w:p>
        </w:tc>
      </w:tr>
    </w:tbl>
    <w:p w14:paraId="795B17C0" w14:textId="7ABB3940" w:rsidR="00E67C14" w:rsidRPr="000C0D57" w:rsidRDefault="009E3A8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es"/>
        </w:rPr>
        <w:t>Servicio web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1B0022" w14:textId="77777777" w:rsidTr="000C0D57">
        <w:tc>
          <w:tcPr>
            <w:tcW w:w="9396" w:type="dxa"/>
          </w:tcPr>
          <w:p w14:paraId="4AF54B97" w14:textId="633A4AB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Las URL deben fusionarse con el servicio de descarga,</w:t>
            </w:r>
          </w:p>
          <w:p w14:paraId="3F61AC82" w14:textId="5DC39620" w:rsidR="00745314" w:rsidRPr="006B31F9"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lastRenderedPageBreak/>
              <w:t>Crear servicios web para las IBC</w:t>
            </w:r>
            <w:r>
              <w:rPr>
                <w:rFonts w:asciiTheme="minorBidi" w:hAnsiTheme="minorBidi"/>
                <w:vertAlign w:val="superscript"/>
                <w:lang w:val="es"/>
              </w:rPr>
              <w:t>1</w:t>
            </w:r>
            <w:r>
              <w:rPr>
                <w:rFonts w:asciiTheme="minorBidi" w:hAnsiTheme="minorBidi"/>
                <w:lang w:val="es"/>
              </w:rPr>
              <w:t>,</w:t>
            </w:r>
          </w:p>
          <w:p w14:paraId="2123CA19" w14:textId="336343FC"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Accesibilidad, funciones fáciles de usar, podría conseguirse más ayuda y orientación a través de seminarios web,</w:t>
            </w:r>
          </w:p>
          <w:p w14:paraId="27D4AFEB" w14:textId="02DB66E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Enlace directo del dominio 3D (si se proporciona),</w:t>
            </w:r>
          </w:p>
          <w:p w14:paraId="256D8065" w14:textId="3607BC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Tutorial de accesibilidad, mejor definido con ejemplos,</w:t>
            </w:r>
          </w:p>
          <w:p w14:paraId="3F21071F" w14:textId="61CFD70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Servicios de datos actualizados.</w:t>
            </w:r>
          </w:p>
        </w:tc>
      </w:tr>
    </w:tbl>
    <w:p w14:paraId="3F0273FE" w14:textId="10EDC9CD" w:rsidR="00262485" w:rsidRPr="000C0D57" w:rsidRDefault="00DA628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es"/>
        </w:rPr>
        <w:lastRenderedPageBreak/>
        <w:t>Mapas imprimibles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9FC6386" w14:textId="77777777" w:rsidTr="000C0D57">
        <w:tc>
          <w:tcPr>
            <w:tcW w:w="9396" w:type="dxa"/>
          </w:tcPr>
          <w:p w14:paraId="0C54BFA1" w14:textId="6C21A84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 xml:space="preserve">Disponibilidad de diferentes mapas, más mapas, poner a disposición </w:t>
            </w:r>
            <w:proofErr w:type="spellStart"/>
            <w:r>
              <w:rPr>
                <w:rFonts w:asciiTheme="minorBidi" w:hAnsiTheme="minorBidi"/>
                <w:lang w:val="es"/>
              </w:rPr>
              <w:t>Geopdf</w:t>
            </w:r>
            <w:proofErr w:type="spellEnd"/>
            <w:r>
              <w:rPr>
                <w:rFonts w:asciiTheme="minorBidi" w:hAnsiTheme="minorBidi"/>
                <w:lang w:val="es"/>
              </w:rPr>
              <w:t>,</w:t>
            </w:r>
          </w:p>
          <w:p w14:paraId="2A4837CA" w14:textId="002EF44E"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Más resolución, el mapa imprimible se refiere solo a la retícula de 2014 y debe actualizarse,</w:t>
            </w:r>
          </w:p>
          <w:p w14:paraId="2F9111FB" w14:textId="245F0138"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Actualización de las proyecciones holográficas portátiles,</w:t>
            </w:r>
          </w:p>
          <w:p w14:paraId="52A6F471" w14:textId="0219A3DF"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es"/>
              </w:rPr>
              <w:t>Hay que aumentar la resolución, insertar más nombres de accidentes topográficos submarinos.</w:t>
            </w:r>
          </w:p>
        </w:tc>
      </w:tr>
    </w:tbl>
    <w:p w14:paraId="6467C024" w14:textId="7196500F" w:rsidR="00E6429A" w:rsidRPr="000C0D57" w:rsidRDefault="00BB550F"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es"/>
        </w:rPr>
        <w:t>Manual del GEBCO de la OHI-COI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15000C5" w14:textId="77777777" w:rsidTr="000C0D57">
        <w:tc>
          <w:tcPr>
            <w:tcW w:w="9396" w:type="dxa"/>
          </w:tcPr>
          <w:p w14:paraId="19F68634" w14:textId="5D96A1EA"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Manual1,</w:t>
            </w:r>
          </w:p>
          <w:p w14:paraId="21873729" w14:textId="76CE819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Podría ser más agnóstico en cuanto a software, accesibilidad,</w:t>
            </w:r>
          </w:p>
          <w:p w14:paraId="5B5BD132" w14:textId="6B4F9503"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Transformar en un estilo y una estructura más contemporáneos,</w:t>
            </w:r>
          </w:p>
          <w:p w14:paraId="6C7558EE" w14:textId="671495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Actualizar periódicamente, traducir a otros idiomas, más ayuda y orientación/</w:t>
            </w:r>
            <w:proofErr w:type="spellStart"/>
            <w:r>
              <w:rPr>
                <w:rFonts w:asciiTheme="minorBidi" w:hAnsiTheme="minorBidi"/>
                <w:lang w:val="es"/>
              </w:rPr>
              <w:t>webinars</w:t>
            </w:r>
            <w:proofErr w:type="spellEnd"/>
            <w:r>
              <w:rPr>
                <w:rFonts w:asciiTheme="minorBidi" w:hAnsiTheme="minorBidi"/>
                <w:lang w:val="es"/>
              </w:rPr>
              <w:t>,</w:t>
            </w:r>
          </w:p>
          <w:p w14:paraId="6CE1A6A2" w14:textId="1BC350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Necesita una sección sobre el marcado/edición de datos,</w:t>
            </w:r>
          </w:p>
          <w:p w14:paraId="630E89EB" w14:textId="139C0B32"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Actualizar algunos métodos nuevos, como la "Batimetría derivada de satélites", el servicio de traducción, las tendencias en el procesamiento de datos y el software,</w:t>
            </w:r>
          </w:p>
          <w:p w14:paraId="2D5328C6" w14:textId="1F6CDC1B" w:rsidR="006F0F32"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El software de edición DTM no funciona bien para los archivos más grandes,</w:t>
            </w:r>
          </w:p>
          <w:p w14:paraId="315E7F8D" w14:textId="0B1037A8"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es"/>
              </w:rPr>
              <w:t>Más detalles sobre cómo llevar las diferentes fuentes de batimetría a un punto de referencia común.</w:t>
            </w:r>
          </w:p>
        </w:tc>
      </w:tr>
    </w:tbl>
    <w:p w14:paraId="283664CA" w14:textId="3B1EB9E3" w:rsidR="00E6429A" w:rsidRPr="000C0D57" w:rsidRDefault="00B5544A"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es"/>
        </w:rPr>
        <w:t>Cartas históricas de la GEBCO</w:t>
      </w:r>
      <w:r>
        <w:rPr>
          <w:rStyle w:val="FootnoteReference"/>
          <w:rFonts w:asciiTheme="minorBidi" w:hAnsiTheme="minorBidi"/>
          <w:color w:val="0070C0"/>
          <w:u w:val="single"/>
          <w:lang w:val="es"/>
        </w:rPr>
        <w:footnoteReference w:id="2"/>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005EADB" w14:textId="77777777" w:rsidTr="000C0D57">
        <w:tc>
          <w:tcPr>
            <w:tcW w:w="9396" w:type="dxa"/>
          </w:tcPr>
          <w:p w14:paraId="20DCF853" w14:textId="63FA0DA4"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rPr>
            </w:pPr>
            <w:r>
              <w:rPr>
                <w:rFonts w:asciiTheme="minorBidi" w:hAnsiTheme="minorBidi"/>
                <w:lang w:val="es"/>
              </w:rPr>
              <w:t>Incluir lista de gráficos,</w:t>
            </w:r>
          </w:p>
          <w:p w14:paraId="582F5E3E" w14:textId="7F1D65B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Que se puedan buscar y estén disponibles como imágenes a través del sitio web de la OHI, todas las fuentes electrónicas en un único portal, para digitalizar, accesibilidad, formato,</w:t>
            </w:r>
          </w:p>
          <w:p w14:paraId="2C3F656A" w14:textId="1DFEAF5F"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Ampliar a otras regiones geográficas, cobertura,</w:t>
            </w:r>
          </w:p>
          <w:p w14:paraId="1991F3BA" w14:textId="403AE05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Servicio de impresión bajo demanda,</w:t>
            </w:r>
          </w:p>
          <w:p w14:paraId="10E082C8" w14:textId="5B5E7E7B"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es"/>
              </w:rPr>
              <w:lastRenderedPageBreak/>
              <w:t>Ser lo más detallado posible con la referencia.</w:t>
            </w:r>
          </w:p>
        </w:tc>
      </w:tr>
    </w:tbl>
    <w:p w14:paraId="2D506D3E" w14:textId="412C49EE" w:rsidR="00170E03" w:rsidRPr="000C0D57" w:rsidRDefault="005311D2"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es"/>
        </w:rPr>
        <w:lastRenderedPageBreak/>
        <w:t>Imágenes</w:t>
      </w:r>
    </w:p>
    <w:tbl>
      <w:tblPr>
        <w:tblStyle w:val="TableGrid"/>
        <w:tblW w:w="0" w:type="auto"/>
        <w:tblLook w:val="04A0" w:firstRow="1" w:lastRow="0" w:firstColumn="1" w:lastColumn="0" w:noHBand="0" w:noVBand="1"/>
      </w:tblPr>
      <w:tblGrid>
        <w:gridCol w:w="9396"/>
      </w:tblGrid>
      <w:tr w:rsidR="00745314" w:rsidRPr="00BA6CD0" w14:paraId="52392D3A" w14:textId="77777777" w:rsidTr="000C0D57">
        <w:tc>
          <w:tcPr>
            <w:tcW w:w="9396" w:type="dxa"/>
            <w:tcBorders>
              <w:top w:val="nil"/>
              <w:left w:val="nil"/>
              <w:bottom w:val="nil"/>
              <w:right w:val="nil"/>
            </w:tcBorders>
          </w:tcPr>
          <w:p w14:paraId="260A099A" w14:textId="4ACAB8B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Imagen 123, mayor/más alta resolución,</w:t>
            </w:r>
          </w:p>
          <w:p w14:paraId="6A1F2405" w14:textId="364A177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Visual de más ubicaciones,</w:t>
            </w:r>
          </w:p>
          <w:p w14:paraId="47B5D42B" w14:textId="1E79A5B6"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Las imágenes podrían incorporarse de forma más eficaz a los mapas imprimibles para ofrecer al usuario un repositorio único,</w:t>
            </w:r>
          </w:p>
          <w:p w14:paraId="2599553B" w14:textId="3BD6EECA"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Varios formatos de visualización,</w:t>
            </w:r>
          </w:p>
          <w:p w14:paraId="50E3E79C" w14:textId="115675F5" w:rsidR="00745314" w:rsidRPr="000C0D57" w:rsidRDefault="00745314" w:rsidP="00F060BC">
            <w:pPr>
              <w:pStyle w:val="ListParagraph"/>
              <w:numPr>
                <w:ilvl w:val="0"/>
                <w:numId w:val="6"/>
              </w:numPr>
              <w:snapToGrid w:val="0"/>
              <w:spacing w:after="120"/>
              <w:ind w:left="1880" w:hanging="613"/>
              <w:contextualSpacing w:val="0"/>
              <w:rPr>
                <w:rFonts w:asciiTheme="minorBidi" w:hAnsiTheme="minorBidi"/>
                <w:u w:val="single"/>
              </w:rPr>
            </w:pPr>
            <w:r>
              <w:rPr>
                <w:rFonts w:asciiTheme="minorBidi" w:hAnsiTheme="minorBidi"/>
                <w:lang w:val="es"/>
              </w:rPr>
              <w:t>La accesibilidad, la cobertura y la resolución espacial, así como los servicios de impresión bajo demanda, mayor resolución.</w:t>
            </w:r>
          </w:p>
        </w:tc>
      </w:tr>
    </w:tbl>
    <w:p w14:paraId="4A0D20F7" w14:textId="73BCCCB1" w:rsidR="00170E03" w:rsidRPr="000C0D57" w:rsidRDefault="008050F9"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es"/>
        </w:rPr>
        <w:t>Cartas en papel</w:t>
      </w:r>
    </w:p>
    <w:tbl>
      <w:tblPr>
        <w:tblStyle w:val="TableGrid"/>
        <w:tblW w:w="0" w:type="auto"/>
        <w:tblLook w:val="04A0" w:firstRow="1" w:lastRow="0" w:firstColumn="1" w:lastColumn="0" w:noHBand="0" w:noVBand="1"/>
      </w:tblPr>
      <w:tblGrid>
        <w:gridCol w:w="9396"/>
      </w:tblGrid>
      <w:tr w:rsidR="00745314" w:rsidRPr="00BA6CD0" w14:paraId="3093FA61" w14:textId="77777777" w:rsidTr="000C0D57">
        <w:tc>
          <w:tcPr>
            <w:tcW w:w="9396" w:type="dxa"/>
            <w:tcBorders>
              <w:top w:val="nil"/>
              <w:left w:val="nil"/>
              <w:bottom w:val="nil"/>
              <w:right w:val="nil"/>
            </w:tcBorders>
          </w:tcPr>
          <w:p w14:paraId="5372A0C5" w14:textId="74DFC0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Ya no existe como servicio de envío de mapas en papel y no es necesario, ya que ahora los servicios de impresión están ampliamente disponibles para el usuario,</w:t>
            </w:r>
          </w:p>
          <w:p w14:paraId="6F8E8373" w14:textId="1CA01BED"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Formato, servicios adicionales, cobertura,</w:t>
            </w:r>
          </w:p>
          <w:p w14:paraId="5DA0C544" w14:textId="455C197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Resolución; insertar más nombres de accidentes topográficos submarinos,</w:t>
            </w:r>
          </w:p>
          <w:p w14:paraId="104B3745" w14:textId="7949667B"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u w:val="single"/>
              </w:rPr>
            </w:pPr>
            <w:r>
              <w:rPr>
                <w:rFonts w:asciiTheme="minorBidi" w:hAnsiTheme="minorBidi"/>
                <w:lang w:val="es"/>
              </w:rPr>
              <w:t>Que sea fácil de usar.</w:t>
            </w:r>
          </w:p>
        </w:tc>
      </w:tr>
    </w:tbl>
    <w:p w14:paraId="691B8B34" w14:textId="6E3D229B" w:rsidR="00840878" w:rsidRPr="000C0D57" w:rsidRDefault="00840878" w:rsidP="00F060BC">
      <w:pPr>
        <w:pStyle w:val="ListParagraph"/>
        <w:numPr>
          <w:ilvl w:val="0"/>
          <w:numId w:val="4"/>
        </w:numPr>
        <w:snapToGrid w:val="0"/>
        <w:spacing w:before="240" w:after="120" w:line="240" w:lineRule="auto"/>
        <w:ind w:left="1276" w:hanging="567"/>
        <w:contextualSpacing w:val="0"/>
        <w:rPr>
          <w:rFonts w:asciiTheme="minorBidi" w:hAnsiTheme="minorBidi"/>
          <w:color w:val="0070C0"/>
          <w:u w:val="single"/>
        </w:rPr>
      </w:pPr>
      <w:r>
        <w:rPr>
          <w:rFonts w:asciiTheme="minorBidi" w:hAnsiTheme="minorBidi"/>
          <w:color w:val="0070C0"/>
          <w:u w:val="single"/>
          <w:lang w:val="es"/>
        </w:rPr>
        <w:t>Historia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449248A2" w14:textId="77777777" w:rsidTr="000C0D57">
        <w:tc>
          <w:tcPr>
            <w:tcW w:w="9396" w:type="dxa"/>
          </w:tcPr>
          <w:p w14:paraId="3E0D89B2" w14:textId="58E5D5C0"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 xml:space="preserve">Consiste en un archivo </w:t>
            </w:r>
            <w:proofErr w:type="spellStart"/>
            <w:r>
              <w:rPr>
                <w:rFonts w:asciiTheme="minorBidi" w:hAnsiTheme="minorBidi"/>
                <w:lang w:val="es"/>
              </w:rPr>
              <w:t>pdf</w:t>
            </w:r>
            <w:proofErr w:type="spellEnd"/>
            <w:r>
              <w:rPr>
                <w:rFonts w:asciiTheme="minorBidi" w:hAnsiTheme="minorBidi"/>
                <w:lang w:val="es"/>
              </w:rPr>
              <w:t xml:space="preserve"> escaneado de la fuente de papel original. Un tamaño más pequeño sería mejor para una descarga más rápida,</w:t>
            </w:r>
          </w:p>
          <w:p w14:paraId="286847E9" w14:textId="246427A5"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Debería presentarse de forma más accesible para atraer al público que está iniciando su carrera profesional,</w:t>
            </w:r>
          </w:p>
          <w:p w14:paraId="439B6BBE" w14:textId="3151B291"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Formato, servicios adicionales, cobertura,</w:t>
            </w:r>
          </w:p>
          <w:p w14:paraId="521B4F28" w14:textId="263C4569" w:rsidR="00745314" w:rsidRPr="000C0D57" w:rsidRDefault="00745314" w:rsidP="00F060BC">
            <w:pPr>
              <w:pStyle w:val="ListParagraph"/>
              <w:numPr>
                <w:ilvl w:val="0"/>
                <w:numId w:val="6"/>
              </w:numPr>
              <w:snapToGrid w:val="0"/>
              <w:spacing w:after="120"/>
              <w:ind w:left="1880" w:hanging="613"/>
              <w:contextualSpacing w:val="0"/>
              <w:jc w:val="both"/>
              <w:rPr>
                <w:rFonts w:asciiTheme="minorBidi" w:hAnsiTheme="minorBidi"/>
              </w:rPr>
            </w:pPr>
            <w:r>
              <w:rPr>
                <w:rFonts w:asciiTheme="minorBidi" w:hAnsiTheme="minorBidi"/>
                <w:lang w:val="es"/>
              </w:rPr>
              <w:t xml:space="preserve">Debe actualizarse y proporcionar información sobre el proyecto </w:t>
            </w:r>
            <w:proofErr w:type="spellStart"/>
            <w:r>
              <w:rPr>
                <w:rFonts w:asciiTheme="minorBidi" w:hAnsiTheme="minorBidi"/>
                <w:lang w:val="es"/>
              </w:rPr>
              <w:t>Seabed</w:t>
            </w:r>
            <w:proofErr w:type="spellEnd"/>
            <w:r>
              <w:rPr>
                <w:rFonts w:asciiTheme="minorBidi" w:hAnsiTheme="minorBidi"/>
                <w:lang w:val="es"/>
              </w:rPr>
              <w:t xml:space="preserve"> 2030,</w:t>
            </w:r>
          </w:p>
          <w:p w14:paraId="107A72C9" w14:textId="0398B641" w:rsidR="00745314" w:rsidRPr="000C0D57" w:rsidRDefault="00745314" w:rsidP="00D52400">
            <w:pPr>
              <w:pStyle w:val="ListParagraph"/>
              <w:numPr>
                <w:ilvl w:val="0"/>
                <w:numId w:val="6"/>
              </w:numPr>
              <w:snapToGrid w:val="0"/>
              <w:spacing w:after="240"/>
              <w:ind w:left="1876" w:hanging="612"/>
              <w:contextualSpacing w:val="0"/>
              <w:jc w:val="both"/>
              <w:rPr>
                <w:rFonts w:asciiTheme="minorBidi" w:hAnsiTheme="minorBidi"/>
              </w:rPr>
            </w:pPr>
            <w:r>
              <w:rPr>
                <w:rFonts w:asciiTheme="minorBidi" w:hAnsiTheme="minorBidi"/>
                <w:lang w:val="es"/>
              </w:rPr>
              <w:t>Podría mejorarse y publicarse como libro electrónico, para difundir fácilmente esta importante información.</w:t>
            </w:r>
          </w:p>
        </w:tc>
      </w:tr>
    </w:tbl>
    <w:p w14:paraId="60D637EF" w14:textId="2D6CCB6A" w:rsidR="00C76E71"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En cuanto a las mejoras, ¿cuáles no podrían realizarse sin la COI?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ECB878" w14:textId="77777777" w:rsidTr="000C0D57">
        <w:tc>
          <w:tcPr>
            <w:tcW w:w="9396" w:type="dxa"/>
          </w:tcPr>
          <w:p w14:paraId="779A4FD2" w14:textId="1D549440"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La OHI </w:t>
            </w:r>
            <w:r>
              <w:rPr>
                <w:rFonts w:asciiTheme="minorBidi" w:hAnsiTheme="minorBidi"/>
                <w:color w:val="000000"/>
                <w:lang w:val="es"/>
              </w:rPr>
              <w:t>ha hecho</w:t>
            </w:r>
            <w:r>
              <w:rPr>
                <w:rFonts w:asciiTheme="minorBidi" w:hAnsiTheme="minorBidi"/>
                <w:lang w:val="es"/>
              </w:rPr>
              <w:t xml:space="preserve"> grandes aportaciones.</w:t>
            </w:r>
          </w:p>
          <w:p w14:paraId="75F51E7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proofErr w:type="gramStart"/>
            <w:r>
              <w:rPr>
                <w:lang w:val="es"/>
              </w:rPr>
              <w:t>+</w:t>
            </w:r>
            <w:r>
              <w:rPr>
                <w:rFonts w:asciiTheme="minorBidi" w:hAnsiTheme="minorBidi"/>
                <w:lang w:val="es"/>
              </w:rPr>
              <w:t>“</w:t>
            </w:r>
            <w:proofErr w:type="gramEnd"/>
            <w:r>
              <w:rPr>
                <w:rFonts w:asciiTheme="minorBidi" w:hAnsiTheme="minorBidi"/>
                <w:color w:val="000000"/>
                <w:lang w:val="es"/>
              </w:rPr>
              <w:t>Los conjuntos de datos batimétricos reticulados de la GEBCO", "Conjuntos de datos históricos de la GEBCO", "Nombres de accidentes topográficos submarinos" y el "Servicio web de la GEBCO" son las opciones más populares</w:t>
            </w:r>
          </w:p>
          <w:p w14:paraId="579E2906" w14:textId="295C3F8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proofErr w:type="gramStart"/>
            <w:r>
              <w:rPr>
                <w:rFonts w:asciiTheme="minorBidi" w:hAnsiTheme="minorBidi"/>
                <w:color w:val="000000"/>
                <w:lang w:val="es"/>
              </w:rPr>
              <w:t>Destacar</w:t>
            </w:r>
            <w:proofErr w:type="gramEnd"/>
            <w:r>
              <w:rPr>
                <w:rFonts w:asciiTheme="minorBidi" w:hAnsiTheme="minorBidi"/>
                <w:color w:val="000000"/>
                <w:lang w:val="es"/>
              </w:rPr>
              <w:t xml:space="preserve"> la importancia de que los Estados Miembros de la COI proporcionen datos.</w:t>
            </w:r>
          </w:p>
          <w:p w14:paraId="24646557" w14:textId="41C4657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Su patrocinio más allá de las oportunidades de financiación y mediante el compromiso de la </w:t>
            </w:r>
            <w:r>
              <w:rPr>
                <w:rFonts w:asciiTheme="minorBidi" w:hAnsiTheme="minorBidi"/>
                <w:color w:val="000000"/>
                <w:lang w:val="es"/>
              </w:rPr>
              <w:t>movilización</w:t>
            </w:r>
            <w:r>
              <w:rPr>
                <w:rFonts w:asciiTheme="minorBidi" w:hAnsiTheme="minorBidi"/>
                <w:lang w:val="es"/>
              </w:rPr>
              <w:t xml:space="preserve"> de los Estados Miembros, su papel como organización matriz.</w:t>
            </w:r>
          </w:p>
          <w:p w14:paraId="2EB4B0BB" w14:textId="08AB6E71" w:rsidR="002C0D21"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Pr>
                <w:rFonts w:asciiTheme="minorBidi" w:hAnsiTheme="minorBidi"/>
                <w:lang w:val="es"/>
              </w:rPr>
              <w:lastRenderedPageBreak/>
              <w:t xml:space="preserve">" Los conjuntos de datos batimétricos reticulado de la GEBCO" es la opción más elegida, y los "Nombres de accidentes topográficos submarinos", y el "Servicio web de la GEBCO" son las opciones </w:t>
            </w:r>
            <w:r>
              <w:rPr>
                <w:rFonts w:asciiTheme="minorBidi" w:hAnsiTheme="minorBidi"/>
                <w:color w:val="000000"/>
                <w:lang w:val="es"/>
              </w:rPr>
              <w:t>populares.</w:t>
            </w:r>
          </w:p>
        </w:tc>
      </w:tr>
    </w:tbl>
    <w:p w14:paraId="473E8EB3" w14:textId="59CD36D6" w:rsidR="00161A2C" w:rsidRPr="00DA30B3" w:rsidRDefault="00161A2C" w:rsidP="00F306FE">
      <w:pPr>
        <w:pStyle w:val="Heading3"/>
      </w:pPr>
      <w:r>
        <w:rPr>
          <w:lang w:val="es"/>
        </w:rPr>
        <w:lastRenderedPageBreak/>
        <w:t>Necesidades de los usuarios de los datos y productos de la GEBCO (</w:t>
      </w:r>
      <w:bookmarkStart w:id="2" w:name="_Hlk70070206"/>
      <w:r>
        <w:rPr>
          <w:lang w:val="es"/>
        </w:rPr>
        <w:t>puntos 28-31 del cuestionario)</w:t>
      </w:r>
    </w:p>
    <w:bookmarkEnd w:id="2"/>
    <w:p w14:paraId="2B762053" w14:textId="2E292C50" w:rsidR="0052181A" w:rsidRPr="000C0D57" w:rsidRDefault="00A33FF4"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¿Quiénes considera que son los usuarios de los datos y productos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77DFD5C" w14:textId="77777777" w:rsidTr="000C0D57">
        <w:tc>
          <w:tcPr>
            <w:tcW w:w="9396" w:type="dxa"/>
          </w:tcPr>
          <w:p w14:paraId="4D175C91"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Cartógrafos, funcionarios hidrográficos, </w:t>
            </w:r>
          </w:p>
          <w:p w14:paraId="1447057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Universidades (profesores y estudiantes), instituciones</w:t>
            </w:r>
          </w:p>
          <w:p w14:paraId="03A95118"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Investigadores científicos (biólogos marinos, geólogos, oceanografía, tectónica, vulcanismo, etc.), ingenieros</w:t>
            </w:r>
          </w:p>
          <w:p w14:paraId="1198B54D"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Agencias de alquiler de barcos, empresas y autoridades portuarias</w:t>
            </w:r>
          </w:p>
          <w:p w14:paraId="2A700B90" w14:textId="021125A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Proveedores de servicios de tsunami, desarrolladores de modelos digitales de terreno (MDT), modeladores</w:t>
            </w:r>
          </w:p>
          <w:p w14:paraId="27785CD2"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Pesca</w:t>
            </w:r>
          </w:p>
          <w:p w14:paraId="4F8D9F08" w14:textId="1A7196FD"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Ministerios, seguridad nacional/marinas</w:t>
            </w:r>
          </w:p>
          <w:p w14:paraId="2E86FDC4" w14:textId="29E7C49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Ídem</w:t>
            </w:r>
          </w:p>
          <w:p w14:paraId="6935294A" w14:textId="331F2866" w:rsidR="00745314" w:rsidRPr="000C0D57" w:rsidRDefault="00745314" w:rsidP="00D52400">
            <w:pPr>
              <w:pStyle w:val="ListParagraph"/>
              <w:numPr>
                <w:ilvl w:val="0"/>
                <w:numId w:val="84"/>
              </w:numPr>
              <w:snapToGrid w:val="0"/>
              <w:spacing w:after="240"/>
              <w:ind w:left="1282" w:hanging="573"/>
              <w:contextualSpacing w:val="0"/>
              <w:jc w:val="both"/>
              <w:rPr>
                <w:rFonts w:asciiTheme="minorBidi" w:hAnsiTheme="minorBidi"/>
                <w:u w:val="single"/>
              </w:rPr>
            </w:pPr>
            <w:r>
              <w:rPr>
                <w:rFonts w:asciiTheme="minorBidi" w:hAnsiTheme="minorBidi"/>
                <w:lang w:val="es"/>
              </w:rPr>
              <w:t>ONG</w:t>
            </w:r>
          </w:p>
        </w:tc>
      </w:tr>
    </w:tbl>
    <w:p w14:paraId="45E21875" w14:textId="1A0DB5F2" w:rsidR="00722B47" w:rsidRPr="000C0D57" w:rsidRDefault="00722B47"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¿Para qué actividades utilizarán los usuarios los productos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D796298" w14:textId="77777777" w:rsidTr="000C0D57">
        <w:tc>
          <w:tcPr>
            <w:tcW w:w="9396" w:type="dxa"/>
          </w:tcPr>
          <w:p w14:paraId="14498133"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Consultas profesionales y técnicas, seguridad en la navegación de buques, economía marina, acuicultura, ingeniería, pesca, </w:t>
            </w:r>
          </w:p>
          <w:p w14:paraId="62EE4B2E" w14:textId="02E9162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Estudios académicos, educación,</w:t>
            </w:r>
          </w:p>
          <w:p w14:paraId="6AC712C1" w14:textId="00EE3E1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Modelización: Inundación costera causada por tsunamis/tormentas, para la alerta de tsunamis, modelos de peligro, oceanografía, creación de retículas modelo para la simulación de la propagación global de tsunamis,</w:t>
            </w:r>
          </w:p>
          <w:p w14:paraId="7227574B"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Investigación en cartografía de fondos marinos, </w:t>
            </w:r>
            <w:proofErr w:type="spellStart"/>
            <w:r>
              <w:rPr>
                <w:rFonts w:asciiTheme="minorBidi" w:hAnsiTheme="minorBidi"/>
                <w:lang w:val="es"/>
              </w:rPr>
              <w:t>bioacústica</w:t>
            </w:r>
            <w:proofErr w:type="spellEnd"/>
            <w:r>
              <w:rPr>
                <w:rFonts w:asciiTheme="minorBidi" w:hAnsiTheme="minorBidi"/>
                <w:lang w:val="es"/>
              </w:rPr>
              <w:t xml:space="preserve"> y ruido, geología, geofísica,</w:t>
            </w:r>
          </w:p>
          <w:p w14:paraId="6A4CC8B6" w14:textId="53692D7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Desarrollar MDT,</w:t>
            </w:r>
          </w:p>
          <w:p w14:paraId="74F22DBB" w14:textId="2F6B67D1" w:rsidR="00745314" w:rsidRPr="006B31F9"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Hábitats marinos para obtener una evaluación ambiental, planificación espacial marina, áreas marinas protegidas.</w:t>
            </w:r>
          </w:p>
          <w:p w14:paraId="2C9F11C4" w14:textId="0A45096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es"/>
              </w:rPr>
              <w:t>Carta de propagación de tsunamis.</w:t>
            </w:r>
          </w:p>
        </w:tc>
      </w:tr>
    </w:tbl>
    <w:p w14:paraId="09CE85C2" w14:textId="1B1A22AF" w:rsidR="0052181A" w:rsidRPr="000C0D57" w:rsidRDefault="00D857E9"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es"/>
        </w:rPr>
        <w:t>¿Qué tipo de productos se utilizan/necesitan para estos fines?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D2ED858" w14:textId="77777777" w:rsidTr="000C0D57">
        <w:tc>
          <w:tcPr>
            <w:tcW w:w="9396" w:type="dxa"/>
          </w:tcPr>
          <w:p w14:paraId="5762A5A8" w14:textId="539FF34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Mapas imprimibles,</w:t>
            </w:r>
          </w:p>
          <w:p w14:paraId="7E79FBD7"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Datos (conjuntos de datos): Datos reticulados, batimetría reticulada GEBCO, archivos reticulados </w:t>
            </w:r>
            <w:proofErr w:type="spellStart"/>
            <w:r>
              <w:rPr>
                <w:rFonts w:asciiTheme="minorBidi" w:hAnsiTheme="minorBidi"/>
                <w:lang w:val="es"/>
              </w:rPr>
              <w:t>netCDF</w:t>
            </w:r>
            <w:proofErr w:type="spellEnd"/>
            <w:r>
              <w:rPr>
                <w:rFonts w:asciiTheme="minorBidi" w:hAnsiTheme="minorBidi"/>
                <w:lang w:val="es"/>
              </w:rPr>
              <w:t xml:space="preserve"> topo-batimétricos, nombres de elementos submarinos,</w:t>
            </w:r>
          </w:p>
          <w:p w14:paraId="28BF50D5"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lastRenderedPageBreak/>
              <w:t>Cartas, imágenes: sería tener imágenes 4D, MDT,</w:t>
            </w:r>
          </w:p>
          <w:p w14:paraId="4E8CBA3E" w14:textId="3A45D39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Servicio web, </w:t>
            </w:r>
          </w:p>
          <w:p w14:paraId="07D1C594" w14:textId="23D278E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Capas de Geo </w:t>
            </w:r>
            <w:proofErr w:type="spellStart"/>
            <w:r>
              <w:rPr>
                <w:rFonts w:asciiTheme="minorBidi" w:hAnsiTheme="minorBidi"/>
                <w:lang w:val="es"/>
              </w:rPr>
              <w:t>Tiff</w:t>
            </w:r>
            <w:proofErr w:type="spellEnd"/>
            <w:r>
              <w:rPr>
                <w:rFonts w:asciiTheme="minorBidi" w:hAnsiTheme="minorBidi"/>
                <w:lang w:val="es"/>
              </w:rPr>
              <w:t xml:space="preserve">, </w:t>
            </w:r>
            <w:proofErr w:type="spellStart"/>
            <w:r>
              <w:rPr>
                <w:rFonts w:asciiTheme="minorBidi" w:hAnsiTheme="minorBidi"/>
                <w:lang w:val="es"/>
              </w:rPr>
              <w:t>APl</w:t>
            </w:r>
            <w:proofErr w:type="spellEnd"/>
            <w:r>
              <w:rPr>
                <w:rFonts w:asciiTheme="minorBidi" w:hAnsiTheme="minorBidi"/>
                <w:lang w:val="es"/>
              </w:rPr>
              <w:t>, WFS,</w:t>
            </w:r>
          </w:p>
          <w:p w14:paraId="15956535" w14:textId="5C743EB5"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Necesita datos </w:t>
            </w:r>
            <w:proofErr w:type="spellStart"/>
            <w:r>
              <w:rPr>
                <w:rFonts w:asciiTheme="minorBidi" w:hAnsiTheme="minorBidi"/>
                <w:lang w:val="es"/>
              </w:rPr>
              <w:t>multihaz</w:t>
            </w:r>
            <w:proofErr w:type="spellEnd"/>
            <w:r>
              <w:rPr>
                <w:rFonts w:asciiTheme="minorBidi" w:hAnsiTheme="minorBidi"/>
                <w:lang w:val="es"/>
              </w:rPr>
              <w:t xml:space="preserve"> de resolución completa,</w:t>
            </w:r>
          </w:p>
          <w:p w14:paraId="3707F3D3" w14:textId="72967FF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Ídem,</w:t>
            </w:r>
          </w:p>
          <w:p w14:paraId="4721C76F" w14:textId="12B81B3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Más mapas imprimibles y con imágenes para uso general,</w:t>
            </w:r>
          </w:p>
          <w:p w14:paraId="782777E1" w14:textId="7054F0FE"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La mayoría de los productos digitales relativos a la batimetría y la línea costera.</w:t>
            </w:r>
          </w:p>
        </w:tc>
      </w:tr>
    </w:tbl>
    <w:p w14:paraId="2CA9576B" w14:textId="351BE3D5" w:rsidR="008173D5" w:rsidRPr="000C0D57" w:rsidRDefault="00AA3A66" w:rsidP="00D52400">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es"/>
        </w:rPr>
        <w:lastRenderedPageBreak/>
        <w:t>Necesidades y requisitos específicos de los productos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0657F68D" w14:textId="77777777" w:rsidTr="000C0D57">
        <w:tc>
          <w:tcPr>
            <w:tcW w:w="9396" w:type="dxa"/>
          </w:tcPr>
          <w:p w14:paraId="07DDD2B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Cartografía en una zona marítima específica, zona del Ártico, mejora de la extensión y la calidad de los datos en zonas de aguas poco profundas, </w:t>
            </w:r>
          </w:p>
          <w:p w14:paraId="63E8F969" w14:textId="24A76ED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Formaciones técnicas breves,</w:t>
            </w:r>
          </w:p>
          <w:p w14:paraId="7BB52FEB" w14:textId="783EF1A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Datos batimétricos actualizados, datos batimétricos costeros,</w:t>
            </w:r>
          </w:p>
          <w:p w14:paraId="70FC5775" w14:textId="3C9D06F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Modelización de tsunamis y cartografía de su impacto en las profundidades del océano/nivel costero, retículas de resolución múltiple basadas en la profundidad del agua,</w:t>
            </w:r>
          </w:p>
          <w:p w14:paraId="1BB424E8" w14:textId="6F2234A8"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Formalización del proyecto regional de las IBC del Pacífico,</w:t>
            </w:r>
          </w:p>
          <w:p w14:paraId="7BB9C686" w14:textId="15BFACAE" w:rsidR="00AA3A66"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Datos de alta resolución (conjuntos de datos) para simular la propagación de los tsunamis y para otros fines,</w:t>
            </w:r>
            <w:r>
              <w:rPr>
                <w:rFonts w:asciiTheme="minorBidi" w:hAnsiTheme="minorBidi"/>
                <w:noProof/>
                <w:lang w:val="es"/>
              </w:rPr>
              <w:t xml:space="preserve"> </w:t>
            </w:r>
          </w:p>
          <w:p w14:paraId="093101E7" w14:textId="6638EECC"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La mayor parte de lo que es igual que lo anterior,</w:t>
            </w:r>
          </w:p>
          <w:p w14:paraId="3822A7CD" w14:textId="606FEB8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Pr>
                <w:rFonts w:asciiTheme="minorBidi" w:hAnsiTheme="minorBidi"/>
                <w:lang w:val="es"/>
              </w:rPr>
              <w:t>Biblioteca Python,</w:t>
            </w:r>
          </w:p>
          <w:p w14:paraId="4B261F98" w14:textId="0D5AA1E9"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color w:val="000000" w:themeColor="text1"/>
              </w:rPr>
            </w:pPr>
            <w:r>
              <w:rPr>
                <w:rFonts w:asciiTheme="minorBidi" w:hAnsiTheme="minorBidi"/>
                <w:lang w:val="es"/>
              </w:rPr>
              <w:t>Poder identificar fácilmente qué parte de los nuevos datos está disponible,</w:t>
            </w:r>
          </w:p>
          <w:p w14:paraId="0149C6B0" w14:textId="5001704A"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color w:val="000000"/>
                <w:lang w:val="es"/>
              </w:rPr>
              <w:t>Información detallada sobre la evolución de la zona costera.</w:t>
            </w:r>
          </w:p>
        </w:tc>
      </w:tr>
    </w:tbl>
    <w:p w14:paraId="4D23587A" w14:textId="448933BC" w:rsidR="00734D37" w:rsidRPr="000C0D57" w:rsidRDefault="008F618E" w:rsidP="00D52400">
      <w:pPr>
        <w:pStyle w:val="NormalWeb"/>
        <w:snapToGrid w:val="0"/>
        <w:spacing w:before="240" w:beforeAutospacing="0" w:after="240" w:afterAutospacing="0"/>
      </w:pPr>
      <w:r>
        <w:rPr>
          <w:rFonts w:asciiTheme="minorBidi" w:hAnsiTheme="minorBidi" w:cstheme="minorBidi"/>
          <w:b/>
          <w:bCs/>
          <w:lang w:val="es"/>
        </w:rPr>
        <w:t>Necesidades de los usuarios de los datos y productos de la GEBCO: Enfoque en la batimetría de aguas poco profundas - profundidad de menos de 200 m hasta la zona costera (puntos del cuestionario 32</w:t>
      </w:r>
      <w:r>
        <w:rPr>
          <w:rFonts w:asciiTheme="minorBidi" w:hAnsiTheme="minorBidi" w:cstheme="minorBidi"/>
          <w:b/>
          <w:bCs/>
          <w:sz w:val="22"/>
          <w:szCs w:val="22"/>
          <w:lang w:val="es"/>
        </w:rPr>
        <w:t>- –</w:t>
      </w:r>
      <w:r>
        <w:rPr>
          <w:rFonts w:asciiTheme="minorBidi" w:hAnsiTheme="minorBidi" w:cstheme="minorBidi"/>
          <w:b/>
          <w:bCs/>
          <w:lang w:val="es"/>
        </w:rPr>
        <w:t>35)</w:t>
      </w:r>
    </w:p>
    <w:p w14:paraId="30346AB0" w14:textId="5FB8901D" w:rsidR="008173D5" w:rsidRPr="000C0D57" w:rsidRDefault="0067650F" w:rsidP="00D52400">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¿Quiénes considera que son los usuarios de este tipo de datos y servicios?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51B430C" w14:textId="77777777" w:rsidTr="000C0D57">
        <w:tc>
          <w:tcPr>
            <w:tcW w:w="9396" w:type="dxa"/>
          </w:tcPr>
          <w:p w14:paraId="20265624" w14:textId="4681D68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Universidades y centros de investigación, investigadores científicos y estudiantes (biología marina, geología, tectónica, vulcanismo, dinámica costera/portuaria, sedimentología, morfología), modeladores,</w:t>
            </w:r>
          </w:p>
          <w:p w14:paraId="79C37259" w14:textId="14F6BD12"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Pesca, organización pública de conservación de la biodiversidad, industria del turismo, industria del petróleo y el gas,</w:t>
            </w:r>
          </w:p>
          <w:p w14:paraId="5A06C747" w14:textId="687E8313"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Ingenieros, cartógrafos,</w:t>
            </w:r>
          </w:p>
          <w:p w14:paraId="5117CDE0" w14:textId="26A9B8E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Una batimetría precisa de las aguas poco profundas es esencial para la modelización de los tsunamis, la gestión de riesgos, la gestión de las zonas costeras y la planificación espacial marina,</w:t>
            </w:r>
          </w:p>
          <w:p w14:paraId="1941F779"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lastRenderedPageBreak/>
              <w:t>Desarrolladores de MDT,</w:t>
            </w:r>
          </w:p>
          <w:p w14:paraId="12BFA26B" w14:textId="55669C1F"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Puede utilizarse para un amplio espectro de aplicaciones, como los estudios de sedimentología, la clasificación del fondo marino, la velocidad de propagación de los tsunamis hacia la costa y la exploración de recursos,</w:t>
            </w:r>
          </w:p>
          <w:p w14:paraId="5CC6A4F5" w14:textId="58C022CB"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Importante tanto para la generación de mapas de inundaciones como para la elaboración de planes de evacuación,</w:t>
            </w:r>
          </w:p>
          <w:p w14:paraId="3E2E52D4" w14:textId="77777777"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Ministerio, guardacostas, oficina hidrográfica,</w:t>
            </w:r>
          </w:p>
          <w:p w14:paraId="0E6E3606" w14:textId="14A75C36" w:rsidR="00745314" w:rsidRPr="000C0D57" w:rsidRDefault="00745314" w:rsidP="00D52400">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es"/>
              </w:rPr>
              <w:t>ONG para su uso en la conservación.</w:t>
            </w:r>
          </w:p>
        </w:tc>
      </w:tr>
    </w:tbl>
    <w:p w14:paraId="5574586E" w14:textId="7C404437" w:rsidR="0052181A" w:rsidRPr="000C0D57" w:rsidRDefault="00CD6A29"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es"/>
        </w:rPr>
        <w:lastRenderedPageBreak/>
        <w:t>¿Cómo utilizarán los usuarios los productos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9BF7EF6" w14:textId="77777777" w:rsidTr="000C0D57">
        <w:tc>
          <w:tcPr>
            <w:tcW w:w="9396" w:type="dxa"/>
          </w:tcPr>
          <w:p w14:paraId="47EFBF5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Consultas profesionales y técnicas, estudio de estudiantes: medio marino, </w:t>
            </w:r>
          </w:p>
          <w:p w14:paraId="538B412B" w14:textId="2B32539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Mapas base para la identificación de áreas de interés en la cartografía de hábitats, evaluación ambiental y de riesgos,</w:t>
            </w:r>
          </w:p>
          <w:p w14:paraId="204FF80C" w14:textId="14E3261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Conjuntos de datos batimétricos reticulados integrados en sus flujos de trabajo, producto de construcción para apoyar la hidrografía y la cartografía, para la visualización, la cartografía, crear modelos reticulados de alta calidad, imagen, formato digital,</w:t>
            </w:r>
          </w:p>
          <w:p w14:paraId="36EBADA4" w14:textId="7244C46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Evaluaciones pesqueras,</w:t>
            </w:r>
          </w:p>
          <w:p w14:paraId="0A7138C9" w14:textId="736D6EC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Modelización: Modelización y evaluación de riesgos de tsunami, inundación y propagación, mapas de evacuación,</w:t>
            </w:r>
          </w:p>
          <w:p w14:paraId="349C2015" w14:textId="3D077B9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Desarrollar MDT,</w:t>
            </w:r>
          </w:p>
          <w:p w14:paraId="64878DC8" w14:textId="7E41988E"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Sistema de información geográfica para ordenador y móvil,</w:t>
            </w:r>
          </w:p>
          <w:p w14:paraId="3F572EC9" w14:textId="6826AF5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Combinado con el conocimiento de las olas del mar, la predicción del nivel del mar en la costa,</w:t>
            </w:r>
          </w:p>
          <w:p w14:paraId="3E19DC0C" w14:textId="6465AF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La mayor parte de lo que es igual que lo anterior,</w:t>
            </w:r>
          </w:p>
          <w:p w14:paraId="011B961A" w14:textId="20CC818F"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Creación de cartas náuticas,</w:t>
            </w:r>
          </w:p>
          <w:p w14:paraId="1A5A107B" w14:textId="66B30637"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Interpretaciones morfológicas,</w:t>
            </w:r>
          </w:p>
          <w:p w14:paraId="0C36F888" w14:textId="29832012"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rPr>
            </w:pPr>
            <w:r>
              <w:rPr>
                <w:rFonts w:asciiTheme="minorBidi" w:hAnsiTheme="minorBidi"/>
                <w:lang w:val="es"/>
              </w:rPr>
              <w:t>Viaje, investigación ecológica marina y evaluación del nivel del mar,</w:t>
            </w:r>
          </w:p>
          <w:p w14:paraId="64966C24" w14:textId="54ACF785" w:rsidR="00745314" w:rsidRPr="000C0D57" w:rsidRDefault="00745314" w:rsidP="00F306FE">
            <w:pPr>
              <w:pStyle w:val="ListParagraph"/>
              <w:numPr>
                <w:ilvl w:val="0"/>
                <w:numId w:val="84"/>
              </w:numPr>
              <w:snapToGrid w:val="0"/>
              <w:spacing w:after="120"/>
              <w:ind w:left="1281" w:hanging="574"/>
              <w:contextualSpacing w:val="0"/>
              <w:rPr>
                <w:rFonts w:asciiTheme="minorBidi" w:hAnsiTheme="minorBidi"/>
                <w:u w:val="single"/>
              </w:rPr>
            </w:pPr>
            <w:r>
              <w:rPr>
                <w:rFonts w:asciiTheme="minorBidi" w:hAnsiTheme="minorBidi"/>
                <w:lang w:val="es"/>
              </w:rPr>
              <w:t>Como mapas base.</w:t>
            </w:r>
          </w:p>
        </w:tc>
      </w:tr>
    </w:tbl>
    <w:p w14:paraId="31C48B4E" w14:textId="5C3487D0" w:rsidR="000C59C4" w:rsidRPr="000C0D57" w:rsidRDefault="00BF386C"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es"/>
        </w:rPr>
        <w:t>¿Qué tipo de productos le gustaría que produjera el proyecto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2C872ECD" w14:textId="77777777" w:rsidTr="000C0D57">
        <w:tc>
          <w:tcPr>
            <w:tcW w:w="9396" w:type="dxa"/>
          </w:tcPr>
          <w:p w14:paraId="14C1676F" w14:textId="541FC30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Una guía o manual especial para aguas poco profundas, incluyendo LIDAR,</w:t>
            </w:r>
          </w:p>
          <w:p w14:paraId="5AA9C119" w14:textId="73C601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Archivos de retículas </w:t>
            </w:r>
            <w:proofErr w:type="spellStart"/>
            <w:r>
              <w:rPr>
                <w:rFonts w:asciiTheme="minorBidi" w:hAnsiTheme="minorBidi"/>
                <w:lang w:val="es"/>
              </w:rPr>
              <w:t>netCDF</w:t>
            </w:r>
            <w:proofErr w:type="spellEnd"/>
            <w:r>
              <w:rPr>
                <w:rFonts w:asciiTheme="minorBidi" w:hAnsiTheme="minorBidi"/>
                <w:lang w:val="es"/>
              </w:rPr>
              <w:t xml:space="preserve"> topo-batimétricas principalmente,</w:t>
            </w:r>
          </w:p>
          <w:p w14:paraId="3D61C9A1" w14:textId="1643415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Acceso a todos los datos recopilados para las regiones de aguas poco profundas,</w:t>
            </w:r>
          </w:p>
          <w:p w14:paraId="6B80EE64" w14:textId="484E8EB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Batimetría obtenida por satélite,</w:t>
            </w:r>
          </w:p>
          <w:p w14:paraId="4C46686A" w14:textId="347A1B8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Retículas batimétricas de resolución múltiple basadas en la profundidad del agua,</w:t>
            </w:r>
          </w:p>
          <w:p w14:paraId="44208E8A" w14:textId="446806A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Imágenes, preferencia por 4D,</w:t>
            </w:r>
          </w:p>
          <w:p w14:paraId="30090A6B" w14:textId="0DBE35C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lastRenderedPageBreak/>
              <w:t xml:space="preserve">Archivos </w:t>
            </w:r>
            <w:proofErr w:type="spellStart"/>
            <w:r>
              <w:rPr>
                <w:rFonts w:asciiTheme="minorBidi" w:hAnsiTheme="minorBidi"/>
                <w:lang w:val="es"/>
              </w:rPr>
              <w:t>GeoTiff</w:t>
            </w:r>
            <w:proofErr w:type="spellEnd"/>
            <w:r>
              <w:rPr>
                <w:rFonts w:asciiTheme="minorBidi" w:hAnsiTheme="minorBidi"/>
                <w:lang w:val="es"/>
              </w:rPr>
              <w:t xml:space="preserve"> de batimetría, como parte de la retícula GEBCO,</w:t>
            </w:r>
          </w:p>
          <w:p w14:paraId="6AD0A0FE" w14:textId="58D62679"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La mayor parte de lo que es igual que lo anterior,</w:t>
            </w:r>
          </w:p>
          <w:p w14:paraId="5201DCF9" w14:textId="6BA50F7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es"/>
              </w:rPr>
              <w:t>Mapas de evolución de la línea de costa.</w:t>
            </w:r>
          </w:p>
        </w:tc>
      </w:tr>
    </w:tbl>
    <w:p w14:paraId="5D5A05E9" w14:textId="591B28FE" w:rsidR="000C59C4" w:rsidRPr="000C0D57" w:rsidRDefault="000B5ABD" w:rsidP="00F306FE">
      <w:pPr>
        <w:pStyle w:val="ListParagraph"/>
        <w:numPr>
          <w:ilvl w:val="0"/>
          <w:numId w:val="2"/>
        </w:numPr>
        <w:adjustRightInd w:val="0"/>
        <w:snapToGrid w:val="0"/>
        <w:spacing w:before="240" w:after="120" w:line="240" w:lineRule="auto"/>
        <w:ind w:left="0" w:firstLine="0"/>
        <w:contextualSpacing w:val="0"/>
        <w:jc w:val="both"/>
        <w:rPr>
          <w:rFonts w:asciiTheme="minorBidi" w:hAnsiTheme="minorBidi"/>
        </w:rPr>
      </w:pPr>
      <w:r>
        <w:rPr>
          <w:rFonts w:asciiTheme="minorBidi" w:hAnsiTheme="minorBidi"/>
          <w:lang w:val="es"/>
        </w:rPr>
        <w:lastRenderedPageBreak/>
        <w:t>Necesidades, requisitos y retos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7169A05C" w14:textId="77777777" w:rsidTr="000C0D57">
        <w:tc>
          <w:tcPr>
            <w:tcW w:w="9396" w:type="dxa"/>
          </w:tcPr>
          <w:p w14:paraId="35BBDD6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Cartografía en una zona marítima específica, Atlántico, sobre el arrecife de coral, etc.</w:t>
            </w:r>
          </w:p>
          <w:p w14:paraId="0329592A" w14:textId="7B2C517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Desarrollar la batimetría de los estuarios y las desembocaduras de los ríos, así como de otras zonas con influencia de los arrecifes,</w:t>
            </w:r>
          </w:p>
          <w:p w14:paraId="644E6231" w14:textId="38F64A40"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Solicitar a la GEBCO que realice estudios LIDAR,</w:t>
            </w:r>
          </w:p>
          <w:p w14:paraId="2E19EC03" w14:textId="164636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Modelización de tsunamis y cartografía de su impacto a escala portuaria en todo el mundo,</w:t>
            </w:r>
          </w:p>
          <w:p w14:paraId="33800363" w14:textId="1E98A96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MDT batimétricos y topográficos sin fisuras para la modelización,</w:t>
            </w:r>
          </w:p>
          <w:p w14:paraId="510EADB4" w14:textId="2DA90B3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Retículas batimétricas de resolución múltiple basadas en la profundidad del agua; WMS mejorado y herramientas integradas que proporcionan información, conjuntos de datos batimétricos costeros,</w:t>
            </w:r>
          </w:p>
          <w:p w14:paraId="6EC2293E" w14:textId="364FCD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Elaborar las cartas batimétricas de la región del Pacífico,</w:t>
            </w:r>
          </w:p>
          <w:p w14:paraId="4F25D15D" w14:textId="51CDAD9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La mayor parte de lo que es igual que lo anterior, especialmente la cartografía en un área marítima específica es el tema más importante,</w:t>
            </w:r>
          </w:p>
          <w:p w14:paraId="225D53EE" w14:textId="1418D02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es"/>
              </w:rPr>
              <w:t>Productos de apoyo a la gestión de riesgos costeros.</w:t>
            </w:r>
          </w:p>
        </w:tc>
      </w:tr>
    </w:tbl>
    <w:p w14:paraId="310F0A22" w14:textId="566BB11C" w:rsidR="00BD0401" w:rsidRPr="00DA30B3" w:rsidRDefault="00BD0401" w:rsidP="00F306FE">
      <w:pPr>
        <w:pStyle w:val="Heading3"/>
      </w:pPr>
      <w:r>
        <w:rPr>
          <w:lang w:val="es"/>
        </w:rPr>
        <w:t>Preocupaciones de los usuarios en relación con el acceso a los datos y/o la puesta en común de los mismos (punto 36 del cuestionario)</w:t>
      </w:r>
    </w:p>
    <w:p w14:paraId="628E1EC1" w14:textId="5EF2A23F" w:rsidR="00FD3635" w:rsidRPr="000C0D57" w:rsidRDefault="00104482"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Datos recopilados en las ZEE de los países: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1FF95E0F" w14:textId="77777777" w:rsidTr="000C0D57">
        <w:tc>
          <w:tcPr>
            <w:tcW w:w="9396" w:type="dxa"/>
          </w:tcPr>
          <w:p w14:paraId="28ED99D5" w14:textId="04310FE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Ejemplos de inclusión de datos de las ZEE en el contexto del ICG/NEAMTWS,</w:t>
            </w:r>
          </w:p>
          <w:p w14:paraId="3E334F6E" w14:textId="52A7425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La GEBCO identificó que los datos de baja resolución de las ZEE pueden obstaculizar el desarrollo y la calidad de la investigación marina,</w:t>
            </w:r>
          </w:p>
          <w:p w14:paraId="75EE2A96" w14:textId="159F6A0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Ejemplo de agencias cartográficas nacionales (por ejemplo, México) que proporcionan datos de las ZEE a la GEBCO (IBCCA).</w:t>
            </w:r>
          </w:p>
          <w:p w14:paraId="78664E84" w14:textId="25AE80B1" w:rsidR="00745314" w:rsidRPr="000C0D57" w:rsidRDefault="00745314" w:rsidP="00F306FE">
            <w:pPr>
              <w:adjustRightInd w:val="0"/>
              <w:snapToGrid w:val="0"/>
              <w:spacing w:before="240" w:after="120"/>
              <w:rPr>
                <w:rFonts w:asciiTheme="minorBidi" w:hAnsiTheme="minorBidi"/>
              </w:rPr>
            </w:pPr>
            <w:r>
              <w:rPr>
                <w:rFonts w:asciiTheme="minorBidi" w:hAnsiTheme="minorBidi"/>
                <w:lang w:val="es"/>
              </w:rPr>
              <w:t>Hay algunas preocupaciones específicas en cuanto a la puesta en común y el acceso a los datos en función de la situación de cada país y de la política nacional de datos existente, por ejemplo:</w:t>
            </w:r>
          </w:p>
          <w:p w14:paraId="004C1460" w14:textId="101767A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El permiso de encuesta debe solicitarse antes de la adquisición de datos y los datos pueden distribuirse tras la aceptación de la Defensa en función de la zona específica y el uso previsto (Dinamarca),</w:t>
            </w:r>
          </w:p>
          <w:p w14:paraId="7CF39E06" w14:textId="7D7F825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Los datos recopilados por una entidad extranjera en colaboración con una institución nacional deben ser entregados a la autoridad nacional y no pueden ser compartidos si la ZEE forma parte de la CLCS (Brasil),</w:t>
            </w:r>
          </w:p>
          <w:p w14:paraId="67AAA6EE" w14:textId="408A4A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lastRenderedPageBreak/>
              <w:t>Se están creando bases de datos para facilitar el acceso a los datos batimétricos costeros con fines de PEM (Mauricio),</w:t>
            </w:r>
          </w:p>
          <w:p w14:paraId="205CB786" w14:textId="5FC1603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es"/>
              </w:rPr>
              <w:t>Varios Estados Miembros están preocupados por la seguridad nacional en áreas específicas y espacialmente limitadas.</w:t>
            </w:r>
          </w:p>
        </w:tc>
      </w:tr>
    </w:tbl>
    <w:p w14:paraId="4D522465" w14:textId="0620C823" w:rsidR="0069461E" w:rsidRPr="00DA30B3" w:rsidRDefault="0069461E" w:rsidP="00F306FE">
      <w:pPr>
        <w:pStyle w:val="Heading3"/>
      </w:pPr>
      <w:r>
        <w:rPr>
          <w:lang w:val="es"/>
        </w:rPr>
        <w:lastRenderedPageBreak/>
        <w:t>Beneficio del usuario (puntos 37-39 del cuestionario)</w:t>
      </w:r>
    </w:p>
    <w:p w14:paraId="0CE9FE68" w14:textId="42529514" w:rsidR="009446AB" w:rsidRPr="000C0D57" w:rsidRDefault="00A0246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 xml:space="preserve">¿Existen productos de las actividades de cartografía oceánica de los que se beneficiaría su programa/organismo subsidiario?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642F19FE" w14:textId="77777777" w:rsidTr="000C0D57">
        <w:tc>
          <w:tcPr>
            <w:tcW w:w="9396" w:type="dxa"/>
          </w:tcPr>
          <w:p w14:paraId="6824B4F6" w14:textId="7815926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Modelado numérico para la investigación, </w:t>
            </w:r>
          </w:p>
          <w:p w14:paraId="633F2013"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Datos proporcionados por empresas privadas de exploración en alta mar,</w:t>
            </w:r>
          </w:p>
          <w:p w14:paraId="07BE698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 Conjuntos de datos de las campañas nacionales de adquisición batimétrica de países europeos, </w:t>
            </w:r>
          </w:p>
          <w:p w14:paraId="2EE2ED62"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Datos, metadatos, imágenes, nuevas capas para la divulgación y la educación: Proyecciones 4D y holográficas, realidad virtual, </w:t>
            </w:r>
          </w:p>
          <w:p w14:paraId="52B988D0"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Un archivo de los datos editados en bruto, </w:t>
            </w:r>
          </w:p>
          <w:p w14:paraId="32C286F4"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Retículas batimétricas de resolución </w:t>
            </w:r>
            <w:proofErr w:type="gramStart"/>
            <w:r>
              <w:rPr>
                <w:rFonts w:asciiTheme="minorBidi" w:hAnsiTheme="minorBidi"/>
                <w:lang w:val="es"/>
              </w:rPr>
              <w:t>múltiple,</w:t>
            </w:r>
            <w:r>
              <w:rPr>
                <w:rFonts w:asciiTheme="minorBidi" w:hAnsiTheme="minorBidi"/>
                <w:color w:val="A6A6A6" w:themeColor="background1" w:themeShade="A6"/>
                <w:lang w:val="es"/>
              </w:rPr>
              <w:t>.</w:t>
            </w:r>
            <w:proofErr w:type="gramEnd"/>
          </w:p>
          <w:p w14:paraId="6BC00DFD" w14:textId="6ED05C2A"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Topografía global de resolución múltiple (GMRT), </w:t>
            </w:r>
            <w:proofErr w:type="spellStart"/>
            <w:r>
              <w:rPr>
                <w:rFonts w:asciiTheme="minorBidi" w:hAnsiTheme="minorBidi"/>
                <w:lang w:val="es"/>
              </w:rPr>
              <w:t>GMRTMapTool</w:t>
            </w:r>
            <w:proofErr w:type="spellEnd"/>
            <w:r>
              <w:rPr>
                <w:rFonts w:asciiTheme="minorBidi" w:hAnsiTheme="minorBidi"/>
                <w:lang w:val="es"/>
              </w:rPr>
              <w:t xml:space="preserve">, </w:t>
            </w:r>
          </w:p>
          <w:p w14:paraId="41E58A76" w14:textId="7777777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Productos resultantes de proyectos regionales, campañas/proyectos científicos oceanográficos, </w:t>
            </w:r>
          </w:p>
          <w:p w14:paraId="1DFDABE8" w14:textId="6E9F663E" w:rsidR="00745314" w:rsidRPr="00F060BC"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Datos MDT, conjuntos de datos UKHO, datos EO,</w:t>
            </w:r>
          </w:p>
          <w:p w14:paraId="07ED95A1" w14:textId="614E905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estudios exploratorios y de investigación de las aguas de la ZEE donde se realizan levantamientos hidrográficos y batimétricos, SRTM PLUS, datos de IBCSO e IBCAO,</w:t>
            </w:r>
          </w:p>
          <w:p w14:paraId="4092030D" w14:textId="1E057DE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Productos ETOPO,</w:t>
            </w:r>
          </w:p>
          <w:p w14:paraId="3C8BE117" w14:textId="53BAF3C2"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Identificación de diversos accidentes del fondo marino y delimitación de zonas de pesca,</w:t>
            </w:r>
          </w:p>
          <w:p w14:paraId="5D470140" w14:textId="46263D35"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Datos de la página web de </w:t>
            </w:r>
            <w:proofErr w:type="spellStart"/>
            <w:r>
              <w:rPr>
                <w:rFonts w:asciiTheme="minorBidi" w:hAnsiTheme="minorBidi"/>
                <w:lang w:val="es"/>
              </w:rPr>
              <w:t>Eumetsat</w:t>
            </w:r>
            <w:proofErr w:type="spellEnd"/>
            <w:r>
              <w:rPr>
                <w:rFonts w:asciiTheme="minorBidi" w:hAnsiTheme="minorBidi"/>
                <w:lang w:val="es"/>
              </w:rPr>
              <w:t>,</w:t>
            </w:r>
          </w:p>
          <w:p w14:paraId="23E6B15E" w14:textId="4406EB0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es"/>
              </w:rPr>
              <w:t>Cartografía batimétrica de las zonas marítimas,</w:t>
            </w:r>
          </w:p>
        </w:tc>
      </w:tr>
    </w:tbl>
    <w:p w14:paraId="4CF8CAF6" w14:textId="20327D74" w:rsidR="00F235C3" w:rsidRPr="00DA30B3" w:rsidRDefault="00F235C3" w:rsidP="00F306FE">
      <w:pPr>
        <w:pStyle w:val="Heading3"/>
      </w:pPr>
      <w:r>
        <w:rPr>
          <w:lang w:val="es"/>
        </w:rPr>
        <w:t>Sugerencia de los usuarios sobre el mecanismo para identificar las necesidades y requerimientos de los usuarios de datos y productos de la GEBCO (punto 40 del cuestionario)</w:t>
      </w:r>
    </w:p>
    <w:p w14:paraId="5F308145" w14:textId="37409FCC" w:rsidR="00FD3635" w:rsidRPr="000C0D57" w:rsidRDefault="00595921" w:rsidP="00F306FE">
      <w:pPr>
        <w:pStyle w:val="ListParagraph"/>
        <w:numPr>
          <w:ilvl w:val="0"/>
          <w:numId w:val="2"/>
        </w:numPr>
        <w:adjustRightInd w:val="0"/>
        <w:snapToGrid w:val="0"/>
        <w:spacing w:after="120" w:line="240" w:lineRule="auto"/>
        <w:ind w:left="0" w:firstLine="0"/>
        <w:contextualSpacing w:val="0"/>
        <w:jc w:val="both"/>
        <w:rPr>
          <w:rFonts w:asciiTheme="minorBidi" w:hAnsiTheme="minorBidi"/>
        </w:rPr>
      </w:pPr>
      <w:r>
        <w:rPr>
          <w:rFonts w:asciiTheme="minorBidi" w:hAnsiTheme="minorBidi"/>
          <w:lang w:val="es"/>
        </w:rPr>
        <w:t>Por favor, sugiera algún mecanismo: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rsidRPr="00BA6CD0" w14:paraId="394751C3" w14:textId="77777777" w:rsidTr="000C0D57">
        <w:tc>
          <w:tcPr>
            <w:tcW w:w="9396" w:type="dxa"/>
          </w:tcPr>
          <w:p w14:paraId="1ADE8F70" w14:textId="3B07EF8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Una parte del presupuesto del proyecto Seadeb2030 se destinará a la realización de la campaña hidrográfica,</w:t>
            </w:r>
          </w:p>
          <w:p w14:paraId="67316AD1" w14:textId="3A7D8BE7"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Reunión virtual con el </w:t>
            </w:r>
            <w:proofErr w:type="gramStart"/>
            <w:r>
              <w:rPr>
                <w:rFonts w:asciiTheme="minorBidi" w:hAnsiTheme="minorBidi"/>
                <w:lang w:val="es"/>
              </w:rPr>
              <w:t>Jefe</w:t>
            </w:r>
            <w:proofErr w:type="gramEnd"/>
            <w:r>
              <w:rPr>
                <w:rFonts w:asciiTheme="minorBidi" w:hAnsiTheme="minorBidi"/>
                <w:lang w:val="es"/>
              </w:rPr>
              <w:t xml:space="preserve"> del Laboratorio, consulta en línea con el gobierno local, comunicación con la ONU, el IODE, la OHI y otros, seminarios web, talleres, participación y eventos,</w:t>
            </w:r>
          </w:p>
          <w:p w14:paraId="6DDBB76E" w14:textId="7D6CDF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lastRenderedPageBreak/>
              <w:t>Ampliar la encuesta a DNAS, NODC-RNODC, WDC, expertos oceanógrafos, comunidad de la COI en general, integrar con la política de intercambio de datos oceánicos de la COI y la comunidad de observación,</w:t>
            </w:r>
          </w:p>
          <w:p w14:paraId="2118D932" w14:textId="54CDE9FB"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Los enlaces del COI en cada país deben tratar de llegar a un mayor número de usuarios, para lograr un registro de usuarios de la GEBCO abierto,</w:t>
            </w:r>
          </w:p>
          <w:p w14:paraId="51510BBC" w14:textId="7A961F0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Es necesario un proceso de consulta nacional, comunicación en español, </w:t>
            </w:r>
          </w:p>
          <w:p w14:paraId="1669890C" w14:textId="6C30DEA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Preguntas rápidas en el sitio web de la GEBCO, las mismas que las anteriores, </w:t>
            </w:r>
          </w:p>
          <w:p w14:paraId="69BB3CE4" w14:textId="29DB875D"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Utilizar algunas redes sociales, construir una relación con UNGGIM,</w:t>
            </w:r>
          </w:p>
          <w:p w14:paraId="19ADBD64" w14:textId="03821C6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u w:val="single"/>
              </w:rPr>
            </w:pPr>
            <w:r>
              <w:rPr>
                <w:rFonts w:asciiTheme="minorBidi" w:hAnsiTheme="minorBidi"/>
                <w:lang w:val="es"/>
              </w:rPr>
              <w:t>Consulta abierta en todo momento, basada en temas predefinidos (solo para usuarios registrados) en el sitio web.</w:t>
            </w:r>
          </w:p>
        </w:tc>
      </w:tr>
    </w:tbl>
    <w:p w14:paraId="08312B38" w14:textId="74694BA4" w:rsidR="002E6BB9" w:rsidRPr="000C0D57" w:rsidRDefault="002E6BB9" w:rsidP="00F306FE">
      <w:pPr>
        <w:adjustRightInd w:val="0"/>
        <w:spacing w:before="240" w:line="240" w:lineRule="auto"/>
        <w:rPr>
          <w:rFonts w:ascii="Arial" w:hAnsi="Arial" w:cs="Arial"/>
          <w:b/>
          <w:bCs/>
        </w:rPr>
      </w:pPr>
      <w:r>
        <w:rPr>
          <w:rFonts w:ascii="Arial" w:hAnsi="Arial" w:cs="Arial"/>
          <w:b/>
          <w:bCs/>
          <w:lang w:val="es"/>
        </w:rPr>
        <w:lastRenderedPageBreak/>
        <w:t>PARTE II - CONTRIBUCIONES</w:t>
      </w:r>
    </w:p>
    <w:p w14:paraId="42D7EBF4" w14:textId="412FFF80" w:rsidR="0080177C" w:rsidRPr="00DA30B3" w:rsidRDefault="0080177C" w:rsidP="00F306FE">
      <w:pPr>
        <w:pStyle w:val="Heading3"/>
      </w:pPr>
      <w:r>
        <w:rPr>
          <w:lang w:val="es"/>
        </w:rPr>
        <w:t xml:space="preserve">Cooperación con los datos y productos de la GEBCO </w:t>
      </w:r>
      <w:bookmarkStart w:id="3" w:name="_Hlk70073484"/>
      <w:r>
        <w:rPr>
          <w:lang w:val="es"/>
        </w:rPr>
        <w:t>(puntos 41-43 del cuestionario)</w:t>
      </w:r>
    </w:p>
    <w:bookmarkEnd w:id="3"/>
    <w:p w14:paraId="393C43C3" w14:textId="61036881" w:rsidR="00AF6380" w:rsidRPr="00D228DE" w:rsidRDefault="006960F8"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es"/>
        </w:rPr>
        <w:t>¿Ha cooperado su programa/organismo subsidiario/país con los datos y productos de la GEBCO? No hay mucha diferencia en el número de respuestas que se muestra en la carta y las tablas 41-42, y si los encuestados mantienen las respuestas específicas, se muestra en la siguiente.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745314" w14:paraId="3AC1D7C9" w14:textId="77777777" w:rsidTr="000C0D57">
        <w:tc>
          <w:tcPr>
            <w:tcW w:w="9396" w:type="dxa"/>
          </w:tcPr>
          <w:p w14:paraId="3424133D" w14:textId="77777777" w:rsidR="00745314" w:rsidRPr="006C3144" w:rsidRDefault="00745314" w:rsidP="00F306FE">
            <w:pPr>
              <w:snapToGrid w:val="0"/>
              <w:spacing w:after="120"/>
              <w:rPr>
                <w:rFonts w:ascii="Arial" w:hAnsi="Arial" w:cs="Arial"/>
              </w:rPr>
            </w:pPr>
            <w:r>
              <w:rPr>
                <w:rFonts w:ascii="Arial" w:hAnsi="Arial" w:cs="Arial"/>
                <w:lang w:val="es"/>
              </w:rPr>
              <w:t xml:space="preserve">La cooperación particular incluye: </w:t>
            </w:r>
          </w:p>
          <w:p w14:paraId="6702E79F" w14:textId="3C6025A8"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Contribución en los estudios antárticos,</w:t>
            </w:r>
          </w:p>
          <w:p w14:paraId="757C9E24" w14:textId="4F9181A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IBCAO,</w:t>
            </w:r>
          </w:p>
          <w:p w14:paraId="4E92ABB2" w14:textId="1C2906B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Batimetría de </w:t>
            </w:r>
            <w:proofErr w:type="spellStart"/>
            <w:r>
              <w:rPr>
                <w:rFonts w:asciiTheme="minorBidi" w:hAnsiTheme="minorBidi"/>
                <w:lang w:val="es"/>
              </w:rPr>
              <w:t>EMODnet</w:t>
            </w:r>
            <w:proofErr w:type="spellEnd"/>
            <w:r>
              <w:rPr>
                <w:rFonts w:asciiTheme="minorBidi" w:hAnsiTheme="minorBidi"/>
                <w:lang w:val="es"/>
              </w:rPr>
              <w:t>, directamente al DCDB de la OHI,</w:t>
            </w:r>
          </w:p>
          <w:p w14:paraId="6BD1B59C" w14:textId="53E3C241"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atlas mundial de los océanos, </w:t>
            </w:r>
          </w:p>
          <w:p w14:paraId="6201AABA" w14:textId="6CF47DA3"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Memorando de entendimiento específico firmado entre la GEBCO y las autoridades nacionales,</w:t>
            </w:r>
          </w:p>
          <w:p w14:paraId="06E23C96" w14:textId="7A84D584"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La Dirección de Hidrografía y Navegación ha aportado datos batimétricos,</w:t>
            </w:r>
          </w:p>
          <w:p w14:paraId="303B09EE" w14:textId="072F8B06"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NMDIS participa cada año en las reuniones de GEBCO, SCUFN y SCRUM. Se han propuesto y presentado a la GEBCO más de 100 nombres de accidentes submarinos,</w:t>
            </w:r>
          </w:p>
          <w:p w14:paraId="63F8B538" w14:textId="45F50ADE"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 xml:space="preserve">Imágenes por satélite, </w:t>
            </w:r>
          </w:p>
          <w:p w14:paraId="574D034D" w14:textId="64AECE7F" w:rsidR="00745314" w:rsidRPr="000C0D57" w:rsidRDefault="00745314" w:rsidP="00F306FE">
            <w:pPr>
              <w:pStyle w:val="ListParagraph"/>
              <w:numPr>
                <w:ilvl w:val="0"/>
                <w:numId w:val="84"/>
              </w:numPr>
              <w:snapToGrid w:val="0"/>
              <w:spacing w:after="120"/>
              <w:ind w:left="1281" w:hanging="574"/>
              <w:contextualSpacing w:val="0"/>
              <w:jc w:val="both"/>
              <w:rPr>
                <w:rFonts w:asciiTheme="minorBidi" w:hAnsiTheme="minorBidi"/>
              </w:rPr>
            </w:pPr>
            <w:r>
              <w:rPr>
                <w:rFonts w:asciiTheme="minorBidi" w:hAnsiTheme="minorBidi"/>
                <w:lang w:val="es"/>
              </w:rPr>
              <w:t>Denominación de los accidentes submarinos,</w:t>
            </w:r>
          </w:p>
          <w:p w14:paraId="5067D777" w14:textId="2134D4E6" w:rsidR="00745314" w:rsidRPr="000C0D57" w:rsidRDefault="00745314"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Theme="minorBidi" w:hAnsiTheme="minorBidi"/>
                <w:lang w:val="es"/>
              </w:rPr>
              <w:t>GEBCO</w:t>
            </w:r>
            <w:r>
              <w:rPr>
                <w:rFonts w:ascii="Arial" w:hAnsi="Arial"/>
                <w:lang w:val="es"/>
              </w:rPr>
              <w:t xml:space="preserve"> produce cartas batimétricas de nuestro dominio marítimo sin coste alguno.</w:t>
            </w:r>
          </w:p>
        </w:tc>
      </w:tr>
    </w:tbl>
    <w:p w14:paraId="0559CF92" w14:textId="7FF8CF24" w:rsidR="00C758FE" w:rsidRPr="00DA30B3" w:rsidRDefault="00C758FE" w:rsidP="00F306FE">
      <w:pPr>
        <w:pStyle w:val="Heading3"/>
      </w:pPr>
      <w:r>
        <w:rPr>
          <w:lang w:val="es"/>
        </w:rPr>
        <w:t>Datos de contribución a la GEBCO (puntos del cuestionario 44-48, 49-50)</w:t>
      </w:r>
    </w:p>
    <w:p w14:paraId="389B8ECC" w14:textId="4592A1DB" w:rsidR="00FD3635" w:rsidRPr="00D228DE" w:rsidRDefault="00D30D9A"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Pr>
          <w:rFonts w:ascii="Arial" w:hAnsi="Arial" w:cs="Arial"/>
          <w:lang w:val="es"/>
        </w:rPr>
        <w:t>Si ha aportado datos a la GEBCO, ¿qué opción ha utilizado?</w:t>
      </w:r>
    </w:p>
    <w:p w14:paraId="7455E68F" w14:textId="25583117" w:rsidR="000B15F5" w:rsidRPr="00D228DE" w:rsidRDefault="0021751E"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rPr>
      </w:pPr>
      <w:r>
        <w:rPr>
          <w:rFonts w:ascii="Arial" w:hAnsi="Arial" w:cs="Arial"/>
          <w:lang w:val="es"/>
        </w:rPr>
        <w:t xml:space="preserve">Aportación de datos para el acceso público, los datos aportados enviados al Centro de Datos de la Organización Hidrográfica Internacional para la Batimetría Digital </w:t>
      </w:r>
      <w:r>
        <w:rPr>
          <w:rFonts w:ascii="Arial" w:hAnsi="Arial" w:cs="Arial"/>
          <w:lang w:val="es"/>
        </w:rPr>
        <w:lastRenderedPageBreak/>
        <w:t>(IHO DCDB) es la respuesta principal. Este resultado se muestra en la carta y las tablas 44-48.</w:t>
      </w:r>
    </w:p>
    <w:p w14:paraId="2958875D" w14:textId="77777777" w:rsidR="00FD3635" w:rsidRPr="00D228DE" w:rsidRDefault="00A41065" w:rsidP="00F306FE">
      <w:pPr>
        <w:pStyle w:val="ListParagraph"/>
        <w:numPr>
          <w:ilvl w:val="0"/>
          <w:numId w:val="2"/>
        </w:numPr>
        <w:adjustRightInd w:val="0"/>
        <w:snapToGrid w:val="0"/>
        <w:spacing w:after="120" w:line="240" w:lineRule="auto"/>
        <w:ind w:left="0" w:firstLine="0"/>
        <w:contextualSpacing w:val="0"/>
        <w:jc w:val="both"/>
        <w:rPr>
          <w:rFonts w:ascii="Arial" w:hAnsi="Arial" w:cs="Arial"/>
        </w:rPr>
      </w:pPr>
      <w:r>
        <w:rPr>
          <w:rFonts w:ascii="Arial" w:hAnsi="Arial" w:cs="Arial"/>
          <w:lang w:val="es"/>
        </w:rPr>
        <w:t xml:space="preserve">¿Considera que hay alguna posibilidad de que contribuya a los datos y productos de la GEBCO? </w:t>
      </w:r>
    </w:p>
    <w:p w14:paraId="37AB7843" w14:textId="7CA70320" w:rsidR="00AA26CD" w:rsidRPr="00D228DE" w:rsidRDefault="001C3E28" w:rsidP="000C0D57">
      <w:pPr>
        <w:pStyle w:val="ListParagraph"/>
        <w:numPr>
          <w:ilvl w:val="1"/>
          <w:numId w:val="63"/>
        </w:numPr>
        <w:adjustRightInd w:val="0"/>
        <w:snapToGrid w:val="0"/>
        <w:spacing w:after="240" w:line="240" w:lineRule="auto"/>
        <w:ind w:left="1276" w:hanging="567"/>
        <w:contextualSpacing w:val="0"/>
        <w:jc w:val="both"/>
        <w:rPr>
          <w:rFonts w:ascii="Arial" w:hAnsi="Arial" w:cs="Arial"/>
          <w:b/>
          <w:bCs/>
        </w:rPr>
      </w:pPr>
      <w:r>
        <w:rPr>
          <w:rFonts w:ascii="Arial" w:hAnsi="Arial" w:cs="Arial"/>
          <w:lang w:val="es"/>
        </w:rPr>
        <w:t>La contribución potencial a la GEBCO, según las respuestas de los encuestados, ronda el 85 %. Este resultado se muestra en la carta y las tablas 49-50.</w:t>
      </w:r>
    </w:p>
    <w:p w14:paraId="3778D74C" w14:textId="2E2FCB27" w:rsidR="00166BF1" w:rsidRPr="00DA30B3" w:rsidRDefault="00166BF1" w:rsidP="00F306FE">
      <w:pPr>
        <w:pStyle w:val="Heading3"/>
      </w:pPr>
      <w:r>
        <w:rPr>
          <w:lang w:val="es"/>
        </w:rPr>
        <w:t>Sugerencias a la GEBCO (puntos 51-53 del cuestionario)</w:t>
      </w:r>
    </w:p>
    <w:p w14:paraId="1DF19037" w14:textId="5C4FBA11" w:rsidR="00602D04" w:rsidRPr="00D228DE" w:rsidRDefault="00F7594E" w:rsidP="00F306FE">
      <w:pPr>
        <w:pStyle w:val="ListParagraph"/>
        <w:numPr>
          <w:ilvl w:val="0"/>
          <w:numId w:val="2"/>
        </w:numPr>
        <w:adjustRightInd w:val="0"/>
        <w:snapToGrid w:val="0"/>
        <w:spacing w:after="120" w:line="240" w:lineRule="auto"/>
        <w:ind w:left="0" w:firstLine="0"/>
        <w:contextualSpacing w:val="0"/>
        <w:rPr>
          <w:rFonts w:ascii="Arial" w:hAnsi="Arial" w:cs="Arial"/>
        </w:rPr>
      </w:pPr>
      <w:r>
        <w:rPr>
          <w:rFonts w:ascii="Arial" w:hAnsi="Arial" w:cs="Arial"/>
          <w:lang w:val="es"/>
        </w:rPr>
        <w:t>Cualquier enfoque potencial para promover y aumentar la contribución con datos batimétricos recopilados.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A5F7025" w14:textId="77777777" w:rsidTr="000C0D57">
        <w:tc>
          <w:tcPr>
            <w:tcW w:w="9396" w:type="dxa"/>
          </w:tcPr>
          <w:p w14:paraId="4C25B430" w14:textId="59FA7F0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Desarrollo de programas de capacitación</w:t>
            </w:r>
          </w:p>
          <w:p w14:paraId="5D7E7D96" w14:textId="6F2CF6D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 xml:space="preserve">Reuniones de compromiso con agencias de investigación/oceanografía y organizaciones cartográficas, </w:t>
            </w:r>
          </w:p>
          <w:p w14:paraId="58A4CFC3" w14:textId="79E7331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Participación en foros y convenciones nacionales, organización de reuniones con las autoridades nacionales,</w:t>
            </w:r>
          </w:p>
          <w:p w14:paraId="45C357BD" w14:textId="58E1A7AA"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Recaudación de fondos para la adquisición de datos mediante recursos extrapresupuestarios</w:t>
            </w:r>
          </w:p>
          <w:p w14:paraId="7209B6B6" w14:textId="359FB825"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Iniciativas internacionales de sensibilización sobre la importancia de publicar estos conjuntos de datos,</w:t>
            </w:r>
          </w:p>
          <w:p w14:paraId="79B36823" w14:textId="4B6845A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Método para el reconocimiento de las fuentes de datos: incluyendo el mecanismo de asignación del Identificador de Objetos Digitales (DOI) para el archivo adecuado, o el uso de DOI externos creados por organizaciones reconocidas,</w:t>
            </w:r>
          </w:p>
          <w:p w14:paraId="72AF0903" w14:textId="7A45B65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La participación de la GEBCO como colaboradora en proyectos regionales, construyendo productos específicos para esos proyectos,</w:t>
            </w:r>
          </w:p>
          <w:p w14:paraId="3FF9B37F" w14:textId="5F71262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Aumentar la visibilidad de las propuestas de denominación submarina,</w:t>
            </w:r>
          </w:p>
          <w:p w14:paraId="40A9A2C1" w14:textId="43D14013"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Se necesita un archivo central de datos editados/marcados, recopilados a través de actividades científicas,</w:t>
            </w:r>
          </w:p>
          <w:p w14:paraId="0F22A72D" w14:textId="4D93E5C7"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Evaluación de tsunamis,</w:t>
            </w:r>
          </w:p>
          <w:p w14:paraId="1C9AD162" w14:textId="3DE2EB12"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es"/>
              </w:rPr>
              <w:t xml:space="preserve">Plataforma para mostrar las encuestas realizadas y las previstas, por ejemplo, a través de </w:t>
            </w:r>
            <w:proofErr w:type="spellStart"/>
            <w:r>
              <w:rPr>
                <w:rFonts w:ascii="Arial" w:hAnsi="Arial" w:cs="Arial"/>
                <w:lang w:val="es"/>
              </w:rPr>
              <w:t>EMODnet</w:t>
            </w:r>
            <w:proofErr w:type="spellEnd"/>
            <w:r>
              <w:rPr>
                <w:rFonts w:ascii="Arial" w:hAnsi="Arial" w:cs="Arial"/>
                <w:lang w:val="es"/>
              </w:rPr>
              <w:t xml:space="preserve"> u otros mecanismos.</w:t>
            </w:r>
          </w:p>
        </w:tc>
      </w:tr>
    </w:tbl>
    <w:p w14:paraId="5CE6AA25" w14:textId="2FBD363C" w:rsidR="00397878" w:rsidRPr="00D228DE" w:rsidRDefault="00617CB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r>
        <w:rPr>
          <w:rFonts w:ascii="Arial" w:hAnsi="Arial" w:cs="Arial"/>
          <w:lang w:val="es"/>
        </w:rPr>
        <w:t>Cualquier necesidad potencial de desarrollo de capacidades en relación con los productos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1A388617" w14:textId="77777777" w:rsidTr="000C0D57">
        <w:tc>
          <w:tcPr>
            <w:tcW w:w="9396" w:type="dxa"/>
          </w:tcPr>
          <w:p w14:paraId="74177790" w14:textId="4560DAF8"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Encuesta subsidiaria de aguas profundas,</w:t>
            </w:r>
          </w:p>
          <w:p w14:paraId="4352C3AD" w14:textId="08D662FC"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Los investigadores científicos necesitan formación y apoyo para mostrar la importancia de la información batimétrica, programas de formación, educación y divulgación general, alfabetización oceánica,</w:t>
            </w:r>
          </w:p>
          <w:p w14:paraId="5929A122" w14:textId="23A00017" w:rsidR="006F4EAE" w:rsidRPr="00D228DE" w:rsidRDefault="0041374C"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Apoyo al desarrollo de MDT,</w:t>
            </w:r>
          </w:p>
          <w:p w14:paraId="2D1774A9" w14:textId="4C304214"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Apoyo financiero,</w:t>
            </w:r>
          </w:p>
          <w:p w14:paraId="79A4697B" w14:textId="7263DD4B"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lastRenderedPageBreak/>
              <w:t>Colaboración entre naciones en campañas internacionales de cartografía,</w:t>
            </w:r>
          </w:p>
          <w:p w14:paraId="1759E00A" w14:textId="05FA13B9" w:rsidR="00745314"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Promover los seminarios web, los manuales temáticos y las formaciones,</w:t>
            </w:r>
          </w:p>
          <w:p w14:paraId="35B274D3" w14:textId="78DEFF7E"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es"/>
              </w:rPr>
              <w:t>Los productos de la GEBCO se darán a conocer a través de otro comité de la ONU.</w:t>
            </w:r>
          </w:p>
        </w:tc>
      </w:tr>
    </w:tbl>
    <w:p w14:paraId="155F3595" w14:textId="7B72498C" w:rsidR="00E46E6A" w:rsidRPr="00D228DE" w:rsidRDefault="007D6D85" w:rsidP="00F306FE">
      <w:pPr>
        <w:pStyle w:val="ListParagraph"/>
        <w:numPr>
          <w:ilvl w:val="0"/>
          <w:numId w:val="2"/>
        </w:numPr>
        <w:adjustRightInd w:val="0"/>
        <w:snapToGrid w:val="0"/>
        <w:spacing w:before="240" w:after="120" w:line="240" w:lineRule="auto"/>
        <w:ind w:left="0" w:firstLine="0"/>
        <w:contextualSpacing w:val="0"/>
        <w:jc w:val="both"/>
        <w:rPr>
          <w:rFonts w:ascii="Arial" w:hAnsi="Arial" w:cs="Arial"/>
        </w:rPr>
      </w:pPr>
      <w:proofErr w:type="gramStart"/>
      <w:r>
        <w:rPr>
          <w:rFonts w:ascii="Arial" w:hAnsi="Arial" w:cs="Arial"/>
          <w:lang w:val="es"/>
        </w:rPr>
        <w:lastRenderedPageBreak/>
        <w:t>Otros puntos a considerar</w:t>
      </w:r>
      <w:proofErr w:type="gramEnd"/>
      <w:r>
        <w:rPr>
          <w:rFonts w:ascii="Arial" w:hAnsi="Arial" w:cs="Arial"/>
          <w:lang w:val="es"/>
        </w:rPr>
        <w:t xml:space="preserve"> en la revisión de las contribuciones a los datos y productos de la GEBCO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7B1736BF" w14:textId="77777777" w:rsidTr="000C0D57">
        <w:tc>
          <w:tcPr>
            <w:tcW w:w="9396" w:type="dxa"/>
          </w:tcPr>
          <w:p w14:paraId="0B810BD7" w14:textId="1DFC6E6D"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 xml:space="preserve">Apoyar los proyectos internacionales de batimetría, mantener el buen trabajo de </w:t>
            </w:r>
            <w:proofErr w:type="spellStart"/>
            <w:r>
              <w:rPr>
                <w:rFonts w:ascii="Arial" w:hAnsi="Arial" w:cs="Arial"/>
                <w:lang w:val="es"/>
              </w:rPr>
              <w:t>Seabed</w:t>
            </w:r>
            <w:proofErr w:type="spellEnd"/>
            <w:r>
              <w:rPr>
                <w:rFonts w:ascii="Arial" w:hAnsi="Arial" w:cs="Arial"/>
                <w:lang w:val="es"/>
              </w:rPr>
              <w:t xml:space="preserve"> 2030, establecer colaboraciones,</w:t>
            </w:r>
          </w:p>
          <w:p w14:paraId="70AFE1E3" w14:textId="7825039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Algunos de los servicios web, el hipertexto es fácil de usar,</w:t>
            </w:r>
          </w:p>
          <w:p w14:paraId="2679B6CE" w14:textId="77777777"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Se necesitan recursos para adquirir bienes y programas informáticos,</w:t>
            </w:r>
          </w:p>
          <w:p w14:paraId="2666C1B2" w14:textId="3F06C5D1"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Promover la educación y la formación, crear una generación de jóvenes usuarios cuyo objetivo sea conocer mejor sus océanos,</w:t>
            </w:r>
          </w:p>
          <w:p w14:paraId="3D8B0C41" w14:textId="01DFAB63"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Encontrar una manera de exigir el registro internacional de todos los levantamientos hidrográficos en el océano como requisito previo,</w:t>
            </w:r>
          </w:p>
          <w:p w14:paraId="3B23DBA8" w14:textId="7CBE9AE0"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Mejorar los informes de evaluación de la calidad de los datos,</w:t>
            </w:r>
          </w:p>
          <w:p w14:paraId="76DD59FA" w14:textId="37488022" w:rsidR="0041374C" w:rsidRPr="00D228DE" w:rsidRDefault="006F4EAE" w:rsidP="00F306FE">
            <w:pPr>
              <w:pStyle w:val="ListParagraph"/>
              <w:numPr>
                <w:ilvl w:val="0"/>
                <w:numId w:val="84"/>
              </w:numPr>
              <w:snapToGrid w:val="0"/>
              <w:spacing w:after="120"/>
              <w:ind w:left="1281" w:hanging="574"/>
              <w:contextualSpacing w:val="0"/>
              <w:jc w:val="both"/>
              <w:rPr>
                <w:rFonts w:ascii="Arial" w:hAnsi="Arial" w:cs="Arial"/>
              </w:rPr>
            </w:pPr>
            <w:r>
              <w:rPr>
                <w:rFonts w:ascii="Arial" w:hAnsi="Arial" w:cs="Arial"/>
                <w:lang w:val="es"/>
              </w:rPr>
              <w:t>Los datos heredados y los sondeos de puntos en diferentes escalas/datos deben ser considerados para los datos GEBCO,</w:t>
            </w:r>
          </w:p>
          <w:p w14:paraId="4AC177A1" w14:textId="73687363" w:rsidR="006F4EAE" w:rsidRPr="00D228DE" w:rsidRDefault="006F4EAE" w:rsidP="00F306FE">
            <w:pPr>
              <w:pStyle w:val="ListParagraph"/>
              <w:numPr>
                <w:ilvl w:val="0"/>
                <w:numId w:val="84"/>
              </w:numPr>
              <w:snapToGrid w:val="0"/>
              <w:spacing w:after="120"/>
              <w:ind w:left="1281" w:hanging="574"/>
              <w:contextualSpacing w:val="0"/>
              <w:jc w:val="both"/>
              <w:rPr>
                <w:rFonts w:ascii="Arial" w:hAnsi="Arial" w:cs="Arial"/>
                <w:u w:val="single"/>
              </w:rPr>
            </w:pPr>
            <w:r>
              <w:rPr>
                <w:rFonts w:ascii="Arial" w:hAnsi="Arial" w:cs="Arial"/>
                <w:lang w:val="es"/>
              </w:rPr>
              <w:t>La oportunidad de proporcionar datos no está cerrada.</w:t>
            </w:r>
          </w:p>
        </w:tc>
      </w:tr>
    </w:tbl>
    <w:p w14:paraId="34990487" w14:textId="157E36E1" w:rsidR="00E46E6A" w:rsidRPr="000C0D57" w:rsidRDefault="00E46E6A" w:rsidP="00F306FE">
      <w:pPr>
        <w:adjustRightInd w:val="0"/>
        <w:snapToGrid w:val="0"/>
        <w:spacing w:before="240" w:after="240" w:line="240" w:lineRule="auto"/>
        <w:rPr>
          <w:rFonts w:ascii="Arial" w:hAnsi="Arial" w:cs="Arial"/>
          <w:b/>
          <w:bCs/>
        </w:rPr>
      </w:pPr>
      <w:r>
        <w:rPr>
          <w:rFonts w:ascii="Arial" w:hAnsi="Arial" w:cs="Arial"/>
          <w:b/>
          <w:bCs/>
          <w:lang w:val="es"/>
        </w:rPr>
        <w:t>PARTE III - LA MAYOR RECOMENDACIÓN</w:t>
      </w:r>
    </w:p>
    <w:p w14:paraId="7C621A73" w14:textId="7871D8C7" w:rsidR="00262950" w:rsidRPr="00DA30B3" w:rsidRDefault="005A44C0" w:rsidP="00F306FE">
      <w:pPr>
        <w:pStyle w:val="Heading3"/>
      </w:pPr>
      <w:r>
        <w:rPr>
          <w:lang w:val="es"/>
        </w:rPr>
        <w:t>Recomendación (punto 54 del cuestionario)</w:t>
      </w:r>
    </w:p>
    <w:p w14:paraId="5A9DB5C5" w14:textId="2485AF61" w:rsidR="00262950" w:rsidRPr="000C0D57" w:rsidRDefault="00BE0564" w:rsidP="000C0D57">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es"/>
        </w:rPr>
        <w:t xml:space="preserve">¿Cuál es la mayor recomendación que le gustaría que la GEBCO tuviera en cuenta para mejorar su suministro de información científica a usted o a las partes interesadas?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6"/>
      </w:tblGrid>
      <w:tr w:rsidR="006F4EAE" w:rsidRPr="00595921" w14:paraId="6BCF5522" w14:textId="77777777" w:rsidTr="000C0D57">
        <w:tc>
          <w:tcPr>
            <w:tcW w:w="9396" w:type="dxa"/>
          </w:tcPr>
          <w:p w14:paraId="1D68EC03" w14:textId="7B6548F5"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Hacer más evidente la necesidad de apoyo y compromiso de las instituciones oficiales para proporcionar mejores datos que permitan nuevos descubrimientos para la ciencia. Ofrecer una serie de seminarios que refuercen los conocimientos sobre batimetría, técnicas de adquisición y resultados.</w:t>
            </w:r>
          </w:p>
          <w:p w14:paraId="5D32F9A4" w14:textId="77ACCCE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Debe facilitarse el acceso a todos los datos recopilados en las regiones de aguas poco profundas, no solo a los productos batimétricos reticulados.</w:t>
            </w:r>
          </w:p>
          <w:p w14:paraId="079FFE85"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 xml:space="preserve">Encontrar más de 3000 millones de dólares para apoyar a </w:t>
            </w:r>
            <w:proofErr w:type="spellStart"/>
            <w:r>
              <w:rPr>
                <w:rFonts w:ascii="Arial" w:hAnsi="Arial" w:cs="Arial"/>
                <w:lang w:val="es"/>
              </w:rPr>
              <w:t>Sail</w:t>
            </w:r>
            <w:proofErr w:type="spellEnd"/>
            <w:r>
              <w:rPr>
                <w:rFonts w:ascii="Arial" w:hAnsi="Arial" w:cs="Arial"/>
                <w:lang w:val="es"/>
              </w:rPr>
              <w:t xml:space="preserve"> </w:t>
            </w:r>
            <w:proofErr w:type="spellStart"/>
            <w:r>
              <w:rPr>
                <w:rFonts w:ascii="Arial" w:hAnsi="Arial" w:cs="Arial"/>
                <w:lang w:val="es"/>
              </w:rPr>
              <w:t>Drone</w:t>
            </w:r>
            <w:proofErr w:type="spellEnd"/>
            <w:r>
              <w:rPr>
                <w:rFonts w:ascii="Arial" w:hAnsi="Arial" w:cs="Arial"/>
                <w:lang w:val="es"/>
              </w:rPr>
              <w:t xml:space="preserve">/ </w:t>
            </w:r>
            <w:proofErr w:type="spellStart"/>
            <w:r>
              <w:rPr>
                <w:rFonts w:ascii="Arial" w:hAnsi="Arial" w:cs="Arial"/>
                <w:lang w:val="es"/>
              </w:rPr>
              <w:t>Ocean</w:t>
            </w:r>
            <w:proofErr w:type="spellEnd"/>
            <w:r>
              <w:rPr>
                <w:rFonts w:ascii="Arial" w:hAnsi="Arial" w:cs="Arial"/>
                <w:lang w:val="es"/>
              </w:rPr>
              <w:t xml:space="preserve"> </w:t>
            </w:r>
            <w:proofErr w:type="spellStart"/>
            <w:r>
              <w:rPr>
                <w:rFonts w:ascii="Arial" w:hAnsi="Arial" w:cs="Arial"/>
                <w:lang w:val="es"/>
              </w:rPr>
              <w:t>Infinity</w:t>
            </w:r>
            <w:proofErr w:type="spellEnd"/>
            <w:r>
              <w:rPr>
                <w:rFonts w:ascii="Arial" w:hAnsi="Arial" w:cs="Arial"/>
                <w:lang w:val="es"/>
              </w:rPr>
              <w:t xml:space="preserve"> y otras misiones de cartografía en masa. Estas cantidades de dinero se desperdician cada semana en proyectos de mucha menor importancia para la humanidad.</w:t>
            </w:r>
          </w:p>
          <w:p w14:paraId="1FF3E40C" w14:textId="7717E8AC"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Mejorar el formato de los metadatos y el catálogo.</w:t>
            </w:r>
          </w:p>
          <w:p w14:paraId="6A806EE2" w14:textId="6B45FC7A"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Promover acciones a través de la COI y la OHI para gestionar la contribución de los levantamientos hidrográficos que se depositen en los NODC del IODE.</w:t>
            </w:r>
          </w:p>
          <w:p w14:paraId="5C2ABBBA"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lastRenderedPageBreak/>
              <w:t>El valor inherente a la adición de nuevos datos, la participación de nuevos expertos y la eliminación de omisiones.</w:t>
            </w:r>
          </w:p>
          <w:p w14:paraId="6E70B06D" w14:textId="76F3C708"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Tener un programa de difusión de productos que llegue al conocimiento de los usuarios.</w:t>
            </w:r>
          </w:p>
          <w:p w14:paraId="742D27FA" w14:textId="6A41D112"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Elaborar una declaración de misión que establezca que el objetivo final de la GEBCO es que todos los datos de sondeo sean libres y abiertos, al igual que los datos del GNSS o los datos climáticos.</w:t>
            </w:r>
          </w:p>
          <w:p w14:paraId="03638EB2"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mejorar el éxito de su suministro de información científica de profundidad de datos, imagen, resolución, formato popular para los usuarios.</w:t>
            </w:r>
          </w:p>
          <w:p w14:paraId="6D0644F0" w14:textId="2961493E" w:rsidR="0041374C"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 xml:space="preserve">La GEBCO debería ser el centro de datos mundial que reúna a todas las organizaciones/instituciones que facilitan información a nivel regional. En este sentido, recomendamos una mayor coordinación con estas organizaciones (por ejemplo, </w:t>
            </w:r>
            <w:proofErr w:type="spellStart"/>
            <w:r>
              <w:rPr>
                <w:rFonts w:ascii="Arial" w:hAnsi="Arial" w:cs="Arial"/>
                <w:lang w:val="es"/>
              </w:rPr>
              <w:t>EMODNet</w:t>
            </w:r>
            <w:proofErr w:type="spellEnd"/>
            <w:r>
              <w:rPr>
                <w:rFonts w:ascii="Arial" w:hAnsi="Arial" w:cs="Arial"/>
                <w:lang w:val="es"/>
              </w:rPr>
              <w:t xml:space="preserve">, SEABED 2030, etc.) para que los productos disponibles tengan las mismas fuentes/resolución, es decir, que sean una solución común. </w:t>
            </w:r>
          </w:p>
          <w:p w14:paraId="1736732A" w14:textId="613DA5F0"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Mejorar la resolución espacial de los conjuntos de datos batimétricos reticulados de la GEBCO en las zonas del hemisferio sur.</w:t>
            </w:r>
          </w:p>
          <w:p w14:paraId="1EECC7FC" w14:textId="7E1FAFEB"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Se recomienda organizar eventos de concienciación de la GEBCO para aumentar la visibilidad de los datos y productos de la GEBCO.</w:t>
            </w:r>
          </w:p>
          <w:p w14:paraId="7CC0CB16" w14:textId="77777777"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Actualizar las características geomorfológicas de la literatura publicada.</w:t>
            </w:r>
          </w:p>
          <w:p w14:paraId="0B3C0235" w14:textId="20ACBC1E" w:rsidR="006F4EAE" w:rsidRPr="00D228DE"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Acelerar la generación de datos batimétricos de alta resolución para las zonas cercanas a las costas.</w:t>
            </w:r>
          </w:p>
          <w:p w14:paraId="1F8C7E20" w14:textId="3D317339" w:rsidR="006F4EAE" w:rsidRPr="000C0D57" w:rsidRDefault="006F4EAE" w:rsidP="000C0D57">
            <w:pPr>
              <w:pStyle w:val="ListParagraph"/>
              <w:numPr>
                <w:ilvl w:val="0"/>
                <w:numId w:val="84"/>
              </w:numPr>
              <w:snapToGrid w:val="0"/>
              <w:spacing w:after="240"/>
              <w:ind w:left="1281" w:hanging="574"/>
              <w:contextualSpacing w:val="0"/>
              <w:jc w:val="both"/>
              <w:rPr>
                <w:rFonts w:ascii="Arial" w:hAnsi="Arial" w:cs="Arial"/>
              </w:rPr>
            </w:pPr>
            <w:r>
              <w:rPr>
                <w:rFonts w:ascii="Arial" w:hAnsi="Arial" w:cs="Arial"/>
                <w:lang w:val="es"/>
              </w:rPr>
              <w:t>Es necesario tener en cuenta los beneficios del contribuyente y aumentar su visibilidad.</w:t>
            </w:r>
          </w:p>
        </w:tc>
      </w:tr>
    </w:tbl>
    <w:p w14:paraId="4472F114" w14:textId="77777777" w:rsidR="00F84018" w:rsidRDefault="00F84018" w:rsidP="00F84018">
      <w:pPr>
        <w:adjustRightInd w:val="0"/>
        <w:snapToGrid w:val="0"/>
        <w:spacing w:before="360" w:after="240" w:line="240" w:lineRule="auto"/>
        <w:rPr>
          <w:rFonts w:ascii="Arial" w:hAnsi="Arial" w:cs="Arial"/>
          <w:b/>
          <w:bCs/>
        </w:rPr>
      </w:pPr>
    </w:p>
    <w:p w14:paraId="303E0DA0" w14:textId="77777777" w:rsidR="00F84018" w:rsidRDefault="00F84018">
      <w:pPr>
        <w:rPr>
          <w:rFonts w:ascii="Arial" w:hAnsi="Arial" w:cs="Arial"/>
          <w:b/>
          <w:bCs/>
        </w:rPr>
      </w:pPr>
      <w:r>
        <w:rPr>
          <w:rFonts w:ascii="Arial" w:hAnsi="Arial" w:cs="Arial"/>
          <w:b/>
          <w:bCs/>
          <w:lang w:val="es"/>
        </w:rPr>
        <w:br w:type="page"/>
      </w:r>
    </w:p>
    <w:p w14:paraId="50F91EC6" w14:textId="08975254" w:rsidR="006C3144" w:rsidRPr="000C0D57" w:rsidRDefault="00141C67" w:rsidP="00F84018">
      <w:pPr>
        <w:adjustRightInd w:val="0"/>
        <w:snapToGrid w:val="0"/>
        <w:spacing w:before="360" w:after="240" w:line="240" w:lineRule="auto"/>
        <w:rPr>
          <w:rFonts w:ascii="Arial" w:hAnsi="Arial" w:cs="Arial"/>
          <w:b/>
          <w:bCs/>
        </w:rPr>
      </w:pPr>
      <w:r>
        <w:rPr>
          <w:rFonts w:ascii="Arial" w:hAnsi="Arial" w:cs="Arial"/>
          <w:b/>
          <w:bCs/>
          <w:lang w:val="es"/>
        </w:rPr>
        <w:lastRenderedPageBreak/>
        <w:t>PARTE IV - LECCIONES APRENDIDAS PARA REALIZAR LA EVALUACIÓN PERIÓDICA DE LAS NECESIDADES DE LOS USUARIOS DE LA COI EN RELACIÓN CON LA GEBCO</w:t>
      </w:r>
    </w:p>
    <w:p w14:paraId="256E6FBE" w14:textId="77777777" w:rsidR="00C7101F" w:rsidRDefault="00C872EA" w:rsidP="00C7101F">
      <w:pPr>
        <w:pStyle w:val="ListParagraph"/>
        <w:numPr>
          <w:ilvl w:val="0"/>
          <w:numId w:val="2"/>
        </w:numPr>
        <w:adjustRightInd w:val="0"/>
        <w:snapToGrid w:val="0"/>
        <w:spacing w:after="240" w:line="240" w:lineRule="auto"/>
        <w:ind w:left="0" w:firstLine="0"/>
        <w:contextualSpacing w:val="0"/>
        <w:jc w:val="both"/>
        <w:rPr>
          <w:rFonts w:ascii="Arial" w:hAnsi="Arial" w:cs="Arial"/>
        </w:rPr>
      </w:pPr>
      <w:r>
        <w:rPr>
          <w:rFonts w:ascii="Arial" w:hAnsi="Arial" w:cs="Arial"/>
          <w:lang w:val="es"/>
        </w:rPr>
        <w:t xml:space="preserve">En esta encuesta solo tuvimos 38 respuestas. Probablemente no conozcan el proyecto y/o no sean conscientes de la importancia capital de la batimetría para las ciencias y los servicios oceánicos (desde el punto de vista de la COI). </w:t>
      </w:r>
    </w:p>
    <w:p w14:paraId="6E06D9B2" w14:textId="7BDC2AC0" w:rsidR="00C872EA" w:rsidRPr="00C7101F" w:rsidRDefault="00C7101F" w:rsidP="00C7101F">
      <w:pPr>
        <w:pStyle w:val="ListParagraph"/>
        <w:adjustRightInd w:val="0"/>
        <w:snapToGrid w:val="0"/>
        <w:spacing w:after="240" w:line="240" w:lineRule="auto"/>
        <w:ind w:left="0"/>
        <w:contextualSpacing w:val="0"/>
        <w:jc w:val="both"/>
        <w:rPr>
          <w:rFonts w:ascii="Arial" w:hAnsi="Arial" w:cs="Arial"/>
        </w:rPr>
      </w:pPr>
      <w:r>
        <w:rPr>
          <w:rFonts w:ascii="Arial" w:hAnsi="Arial" w:cs="Arial"/>
        </w:rPr>
        <w:tab/>
      </w:r>
      <w:proofErr w:type="spellStart"/>
      <w:r w:rsidR="00C872EA" w:rsidRPr="00C7101F">
        <w:rPr>
          <w:rFonts w:ascii="Arial" w:hAnsi="Arial" w:cs="Arial"/>
        </w:rPr>
        <w:t>Teniendo</w:t>
      </w:r>
      <w:proofErr w:type="spellEnd"/>
      <w:r w:rsidR="00C872EA" w:rsidRPr="00C7101F">
        <w:rPr>
          <w:rFonts w:ascii="Arial" w:hAnsi="Arial" w:cs="Arial"/>
        </w:rPr>
        <w:t xml:space="preserve"> </w:t>
      </w:r>
      <w:proofErr w:type="spellStart"/>
      <w:r w:rsidR="00C872EA" w:rsidRPr="00C7101F">
        <w:rPr>
          <w:rFonts w:ascii="Arial" w:hAnsi="Arial" w:cs="Arial"/>
        </w:rPr>
        <w:t>en</w:t>
      </w:r>
      <w:proofErr w:type="spellEnd"/>
      <w:r w:rsidR="00C872EA" w:rsidRPr="00C7101F">
        <w:rPr>
          <w:rFonts w:ascii="Arial" w:hAnsi="Arial" w:cs="Arial"/>
        </w:rPr>
        <w:t xml:space="preserve"> </w:t>
      </w:r>
      <w:proofErr w:type="spellStart"/>
      <w:r w:rsidR="00C872EA" w:rsidRPr="00C7101F">
        <w:rPr>
          <w:rFonts w:ascii="Arial" w:hAnsi="Arial" w:cs="Arial"/>
        </w:rPr>
        <w:t>cuenta</w:t>
      </w:r>
      <w:proofErr w:type="spellEnd"/>
      <w:r w:rsidR="00C872EA" w:rsidRPr="00C7101F">
        <w:rPr>
          <w:rFonts w:ascii="Arial" w:hAnsi="Arial" w:cs="Arial"/>
        </w:rPr>
        <w:t xml:space="preserve"> que esta encuesta se repetirá periódicamente, quizá podamos animar a los EM y a las organizaciones, e incluso a los usuarios a título individual, </w:t>
      </w:r>
      <w:proofErr w:type="gramStart"/>
      <w:r w:rsidR="00C872EA" w:rsidRPr="00C7101F">
        <w:rPr>
          <w:rFonts w:ascii="Arial" w:hAnsi="Arial" w:cs="Arial"/>
        </w:rPr>
        <w:t>a</w:t>
      </w:r>
      <w:proofErr w:type="gramEnd"/>
      <w:r w:rsidR="00C872EA" w:rsidRPr="00C7101F">
        <w:rPr>
          <w:rFonts w:ascii="Arial" w:hAnsi="Arial" w:cs="Arial"/>
        </w:rPr>
        <w:t xml:space="preserve"> aumentar el número de respuestas.</w:t>
      </w:r>
    </w:p>
    <w:p w14:paraId="21D77A98" w14:textId="77777777" w:rsidR="00D228DE" w:rsidRDefault="00D228DE">
      <w:pPr>
        <w:rPr>
          <w:rFonts w:ascii="Arial" w:eastAsia="Times New Roman" w:hAnsi="Arial" w:cs="Arial"/>
        </w:rPr>
      </w:pPr>
      <w:r>
        <w:rPr>
          <w:rFonts w:ascii="Arial" w:eastAsia="Times New Roman" w:hAnsi="Arial" w:cs="Arial"/>
          <w:lang w:val="es"/>
        </w:rPr>
        <w:br w:type="page"/>
      </w:r>
    </w:p>
    <w:p w14:paraId="2405DAB9" w14:textId="77B55608" w:rsidR="00812B7E" w:rsidRPr="007519C8" w:rsidRDefault="00F84018" w:rsidP="000C0D57">
      <w:pPr>
        <w:adjustRightInd w:val="0"/>
        <w:snapToGrid w:val="0"/>
        <w:spacing w:after="240" w:line="240" w:lineRule="auto"/>
        <w:rPr>
          <w:rFonts w:ascii="Arial" w:hAnsi="Arial" w:cs="Arial"/>
          <w:vanish/>
        </w:rPr>
      </w:pPr>
      <w:r>
        <w:rPr>
          <w:rFonts w:ascii="Arial" w:hAnsi="Arial" w:cs="Arial"/>
          <w:b/>
          <w:bCs/>
          <w:vanish/>
        </w:rPr>
        <w:lastRenderedPageBreak/>
        <w:t xml:space="preserve">LIST OF APPENDICES </w:t>
      </w:r>
      <w:r>
        <w:rPr>
          <w:rFonts w:ascii="Arial" w:hAnsi="Arial" w:cs="Arial"/>
          <w:vanish/>
        </w:rPr>
        <w:t>(in English only)</w:t>
      </w:r>
    </w:p>
    <w:p w14:paraId="49B3C72A" w14:textId="2A2D5789" w:rsidR="006F4EAE" w:rsidRPr="007519C8" w:rsidRDefault="00C7101F" w:rsidP="000C0D57">
      <w:pPr>
        <w:pStyle w:val="ListParagraph"/>
        <w:adjustRightInd w:val="0"/>
        <w:snapToGrid w:val="0"/>
        <w:spacing w:after="240" w:line="240" w:lineRule="auto"/>
        <w:ind w:left="709" w:hanging="709"/>
        <w:contextualSpacing w:val="0"/>
        <w:rPr>
          <w:rFonts w:ascii="Arial" w:hAnsi="Arial" w:cs="Arial"/>
          <w:vanish/>
        </w:rPr>
      </w:pPr>
      <w:hyperlink w:anchor="App_1" w:history="1">
        <w:r w:rsidR="007519C8">
          <w:rPr>
            <w:rStyle w:val="Hyperlink"/>
            <w:rFonts w:ascii="Arial" w:hAnsi="Arial" w:cs="Arial"/>
            <w:vanish/>
          </w:rPr>
          <w:t>Appendix I</w:t>
        </w:r>
      </w:hyperlink>
      <w:r w:rsidR="007519C8">
        <w:rPr>
          <w:rFonts w:ascii="Arial" w:hAnsi="Arial" w:cs="Arial"/>
          <w:vanish/>
        </w:rPr>
        <w:t>:</w:t>
      </w:r>
      <w:r w:rsidR="007519C8">
        <w:rPr>
          <w:rFonts w:ascii="Arial" w:hAnsi="Arial" w:cs="Arial"/>
          <w:vanish/>
        </w:rPr>
        <w:tab/>
        <w:t xml:space="preserve">List of the members of the Working Group on User Requirement </w:t>
      </w:r>
      <w:r w:rsidR="007519C8">
        <w:rPr>
          <w:rFonts w:ascii="Arial" w:hAnsi="Arial" w:cs="Arial"/>
          <w:vanish/>
        </w:rPr>
        <w:br/>
      </w:r>
      <w:r w:rsidR="007519C8">
        <w:rPr>
          <w:rFonts w:ascii="Arial" w:hAnsi="Arial" w:cs="Arial"/>
          <w:vanish/>
        </w:rPr>
        <w:tab/>
      </w:r>
      <w:r w:rsidR="007519C8">
        <w:rPr>
          <w:rFonts w:ascii="Arial" w:hAnsi="Arial" w:cs="Arial"/>
          <w:vanish/>
        </w:rPr>
        <w:tab/>
        <w:t>and Contributions to GEBCO Products</w:t>
      </w:r>
    </w:p>
    <w:p w14:paraId="0E6BEC6C" w14:textId="57229037" w:rsidR="004A796D" w:rsidRPr="007519C8" w:rsidRDefault="00C7101F" w:rsidP="000C0D57">
      <w:pPr>
        <w:pStyle w:val="ListParagraph"/>
        <w:adjustRightInd w:val="0"/>
        <w:snapToGrid w:val="0"/>
        <w:spacing w:after="240" w:line="240" w:lineRule="auto"/>
        <w:ind w:left="709" w:hanging="709"/>
        <w:contextualSpacing w:val="0"/>
        <w:rPr>
          <w:rFonts w:ascii="Arial" w:hAnsi="Arial" w:cs="Arial"/>
          <w:vanish/>
        </w:rPr>
      </w:pPr>
      <w:hyperlink w:anchor="App_2" w:history="1">
        <w:r w:rsidR="007519C8">
          <w:rPr>
            <w:rStyle w:val="Hyperlink"/>
            <w:rFonts w:ascii="Arial" w:hAnsi="Arial" w:cs="Arial"/>
            <w:vanish/>
          </w:rPr>
          <w:t>Appendix II:</w:t>
        </w:r>
      </w:hyperlink>
      <w:r w:rsidR="007519C8">
        <w:rPr>
          <w:rFonts w:ascii="Arial" w:hAnsi="Arial" w:cs="Arial"/>
          <w:vanish/>
        </w:rPr>
        <w:t xml:space="preserve"> </w:t>
      </w:r>
      <w:r w:rsidR="007519C8">
        <w:rPr>
          <w:rFonts w:ascii="Arial" w:hAnsi="Arial" w:cs="Arial"/>
          <w:vanish/>
        </w:rPr>
        <w:tab/>
        <w:t xml:space="preserve">List of respondents to the Questionnaire </w:t>
      </w:r>
    </w:p>
    <w:p w14:paraId="54B4208F" w14:textId="1AF5DC7B" w:rsidR="004A796D" w:rsidRPr="007519C8" w:rsidRDefault="00C7101F" w:rsidP="000C0D57">
      <w:pPr>
        <w:pStyle w:val="ListParagraph"/>
        <w:adjustRightInd w:val="0"/>
        <w:snapToGrid w:val="0"/>
        <w:spacing w:after="240" w:line="240" w:lineRule="auto"/>
        <w:ind w:left="1418" w:hanging="1418"/>
        <w:contextualSpacing w:val="0"/>
        <w:rPr>
          <w:rFonts w:ascii="Arial" w:hAnsi="Arial" w:cs="Arial"/>
          <w:vanish/>
        </w:rPr>
      </w:pPr>
      <w:hyperlink w:anchor="App_3" w:history="1">
        <w:r w:rsidR="007519C8">
          <w:rPr>
            <w:rStyle w:val="Hyperlink"/>
            <w:rFonts w:ascii="Arial" w:hAnsi="Arial" w:cs="Arial"/>
            <w:vanish/>
          </w:rPr>
          <w:t>Appendix III</w:t>
        </w:r>
      </w:hyperlink>
      <w:r w:rsidR="007519C8">
        <w:rPr>
          <w:rFonts w:ascii="Arial" w:hAnsi="Arial" w:cs="Arial"/>
          <w:vanish/>
        </w:rPr>
        <w:t xml:space="preserve">: </w:t>
      </w:r>
      <w:r w:rsidR="007519C8">
        <w:rPr>
          <w:rFonts w:ascii="Arial" w:hAnsi="Arial" w:cs="Arial"/>
          <w:vanish/>
        </w:rPr>
        <w:tab/>
        <w:t xml:space="preserve">Results of questionnaire on the review of user requirements and contributions </w:t>
      </w:r>
      <w:r w:rsidR="007519C8">
        <w:rPr>
          <w:rFonts w:ascii="Arial" w:hAnsi="Arial" w:cs="Arial"/>
          <w:vanish/>
        </w:rPr>
        <w:br/>
        <w:t>to GEBCO products</w:t>
      </w:r>
    </w:p>
    <w:p w14:paraId="79739704" w14:textId="392E4CA1" w:rsidR="00B40D65" w:rsidRPr="007519C8" w:rsidRDefault="00C7101F" w:rsidP="000C0D57">
      <w:pPr>
        <w:adjustRightInd w:val="0"/>
        <w:snapToGrid w:val="0"/>
        <w:spacing w:after="240" w:line="240" w:lineRule="auto"/>
        <w:ind w:left="1418" w:hanging="1418"/>
        <w:rPr>
          <w:rFonts w:ascii="Arial" w:hAnsi="Arial" w:cs="Arial"/>
          <w:vanish/>
        </w:rPr>
      </w:pPr>
      <w:hyperlink w:anchor="App_4" w:history="1">
        <w:r w:rsidR="007519C8">
          <w:rPr>
            <w:rStyle w:val="Hyperlink"/>
            <w:rFonts w:ascii="Arial" w:hAnsi="Arial" w:cs="Arial"/>
            <w:vanish/>
          </w:rPr>
          <w:t>Appendix IV:</w:t>
        </w:r>
      </w:hyperlink>
      <w:r w:rsidR="007519C8">
        <w:rPr>
          <w:rFonts w:ascii="Arial" w:hAnsi="Arial" w:cs="Arial"/>
          <w:vanish/>
        </w:rPr>
        <w:t xml:space="preserve"> </w:t>
      </w:r>
      <w:r w:rsidR="007519C8">
        <w:rPr>
          <w:rFonts w:ascii="Arial" w:hAnsi="Arial" w:cs="Arial"/>
          <w:vanish/>
        </w:rPr>
        <w:tab/>
        <w:t>Questionnaire on the review of user requirements and contributions to GEBCO products</w:t>
      </w:r>
    </w:p>
    <w:p w14:paraId="52DF5B70" w14:textId="5D203A40" w:rsidR="00F84018" w:rsidRPr="007519C8" w:rsidRDefault="00C7101F" w:rsidP="000C0D57">
      <w:pPr>
        <w:adjustRightInd w:val="0"/>
        <w:snapToGrid w:val="0"/>
        <w:spacing w:after="240" w:line="240" w:lineRule="auto"/>
        <w:ind w:left="1418" w:hanging="1418"/>
        <w:rPr>
          <w:rFonts w:ascii="Arial" w:hAnsi="Arial" w:cs="Arial"/>
          <w:vanish/>
        </w:rPr>
      </w:pPr>
      <w:hyperlink w:anchor="App_5" w:history="1">
        <w:r w:rsidR="007519C8">
          <w:rPr>
            <w:rStyle w:val="Hyperlink"/>
            <w:rFonts w:ascii="Arial" w:hAnsi="Arial" w:cs="Arial"/>
            <w:vanish/>
          </w:rPr>
          <w:t>Appendix V</w:t>
        </w:r>
      </w:hyperlink>
      <w:r w:rsidR="007519C8">
        <w:rPr>
          <w:rFonts w:ascii="Arial" w:hAnsi="Arial" w:cs="Arial"/>
          <w:vanish/>
        </w:rPr>
        <w:t>:</w:t>
      </w:r>
      <w:r w:rsidR="007519C8">
        <w:rPr>
          <w:rFonts w:ascii="Arial" w:hAnsi="Arial" w:cs="Arial"/>
          <w:vanish/>
        </w:rPr>
        <w:tab/>
        <w:t>GEBCO Overview</w:t>
      </w:r>
    </w:p>
    <w:p w14:paraId="31E1992B" w14:textId="655BE9D9" w:rsidR="00D228DE" w:rsidRPr="007519C8" w:rsidRDefault="00C14422" w:rsidP="000C0D57">
      <w:pPr>
        <w:snapToGrid w:val="0"/>
        <w:spacing w:after="240" w:line="240" w:lineRule="auto"/>
        <w:jc w:val="center"/>
        <w:rPr>
          <w:rFonts w:ascii="Arial" w:hAnsi="Arial" w:cs="Arial"/>
          <w:vanish/>
        </w:rPr>
      </w:pPr>
      <w:r>
        <w:rPr>
          <w:rFonts w:ascii="Arial" w:hAnsi="Arial" w:cs="Arial"/>
          <w:b/>
          <w:bCs/>
          <w:vanish/>
        </w:rPr>
        <w:br w:type="page"/>
      </w:r>
      <w:bookmarkStart w:id="4" w:name="App_1"/>
      <w:r>
        <w:rPr>
          <w:rFonts w:ascii="Arial" w:hAnsi="Arial" w:cs="Arial"/>
          <w:vanish/>
        </w:rPr>
        <w:lastRenderedPageBreak/>
        <w:t>APPENDIX I</w:t>
      </w:r>
    </w:p>
    <w:bookmarkEnd w:id="4"/>
    <w:p w14:paraId="55F89A09" w14:textId="0076901F" w:rsidR="006F4EAE" w:rsidRPr="007519C8" w:rsidRDefault="00D228DE" w:rsidP="000C0D57">
      <w:pPr>
        <w:snapToGrid w:val="0"/>
        <w:spacing w:after="240" w:line="240" w:lineRule="auto"/>
        <w:jc w:val="center"/>
        <w:rPr>
          <w:rFonts w:ascii="Arial" w:hAnsi="Arial" w:cs="Arial"/>
          <w:b/>
          <w:bCs/>
          <w:vanish/>
        </w:rPr>
      </w:pPr>
      <w:r>
        <w:rPr>
          <w:rFonts w:ascii="Arial" w:hAnsi="Arial" w:cs="Arial"/>
          <w:b/>
          <w:bCs/>
          <w:vanish/>
        </w:rPr>
        <w:t>LIST OF MEMBERS OF THE WORKING GROUP</w:t>
      </w:r>
    </w:p>
    <w:tbl>
      <w:tblPr>
        <w:tblStyle w:val="TableGrid"/>
        <w:tblW w:w="5000" w:type="pct"/>
        <w:tblLook w:val="04A0" w:firstRow="1" w:lastRow="0" w:firstColumn="1" w:lastColumn="0" w:noHBand="0" w:noVBand="1"/>
      </w:tblPr>
      <w:tblGrid>
        <w:gridCol w:w="846"/>
        <w:gridCol w:w="1843"/>
        <w:gridCol w:w="2550"/>
        <w:gridCol w:w="4157"/>
      </w:tblGrid>
      <w:tr w:rsidR="00411141" w:rsidRPr="007519C8" w14:paraId="4D5AB5F5" w14:textId="77777777" w:rsidTr="00C7101F">
        <w:trPr>
          <w:tblHeader/>
          <w:hidden/>
        </w:trPr>
        <w:tc>
          <w:tcPr>
            <w:tcW w:w="450" w:type="pct"/>
            <w:shd w:val="clear" w:color="auto" w:fill="E7E6E6" w:themeFill="background2"/>
          </w:tcPr>
          <w:p w14:paraId="1FE76959" w14:textId="77777777" w:rsidR="00411141" w:rsidRPr="007519C8" w:rsidRDefault="00411141"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No</w:t>
            </w:r>
          </w:p>
        </w:tc>
        <w:tc>
          <w:tcPr>
            <w:tcW w:w="981" w:type="pct"/>
            <w:shd w:val="clear" w:color="auto" w:fill="E7E6E6" w:themeFill="background2"/>
          </w:tcPr>
          <w:p w14:paraId="0BC131E2" w14:textId="72F6895D"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Name</w:t>
            </w:r>
          </w:p>
        </w:tc>
        <w:tc>
          <w:tcPr>
            <w:tcW w:w="1357" w:type="pct"/>
            <w:shd w:val="clear" w:color="auto" w:fill="E7E6E6" w:themeFill="background2"/>
          </w:tcPr>
          <w:p w14:paraId="0DA36792" w14:textId="15ADD265"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Country</w:t>
            </w:r>
          </w:p>
        </w:tc>
        <w:tc>
          <w:tcPr>
            <w:tcW w:w="2212" w:type="pct"/>
            <w:shd w:val="clear" w:color="auto" w:fill="E7E6E6" w:themeFill="background2"/>
          </w:tcPr>
          <w:p w14:paraId="50C915EB" w14:textId="2FCE3AAD" w:rsidR="00411141" w:rsidRPr="007519C8" w:rsidRDefault="00A57F25" w:rsidP="000C0D57">
            <w:pPr>
              <w:pStyle w:val="ListParagraph"/>
              <w:adjustRightInd w:val="0"/>
              <w:snapToGrid w:val="0"/>
              <w:spacing w:after="120"/>
              <w:ind w:left="0"/>
              <w:contextualSpacing w:val="0"/>
              <w:jc w:val="center"/>
              <w:rPr>
                <w:rFonts w:asciiTheme="minorBidi" w:hAnsiTheme="minorBidi"/>
                <w:b/>
                <w:bCs/>
                <w:vanish/>
                <w:sz w:val="20"/>
                <w:szCs w:val="20"/>
              </w:rPr>
            </w:pPr>
            <w:r>
              <w:rPr>
                <w:rFonts w:asciiTheme="minorBidi" w:hAnsiTheme="minorBidi"/>
                <w:b/>
                <w:bCs/>
                <w:vanish/>
                <w:sz w:val="20"/>
                <w:szCs w:val="20"/>
              </w:rPr>
              <w:t>Institution</w:t>
            </w:r>
          </w:p>
        </w:tc>
      </w:tr>
      <w:tr w:rsidR="00EA4E50" w:rsidRPr="007519C8" w14:paraId="0FDFAA52" w14:textId="77777777" w:rsidTr="00C7101F">
        <w:trPr>
          <w:hidden/>
        </w:trPr>
        <w:tc>
          <w:tcPr>
            <w:tcW w:w="450" w:type="pct"/>
          </w:tcPr>
          <w:p w14:paraId="2C034CD3"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w:t>
            </w:r>
          </w:p>
        </w:tc>
        <w:tc>
          <w:tcPr>
            <w:tcW w:w="981" w:type="pct"/>
          </w:tcPr>
          <w:p w14:paraId="15A705CF" w14:textId="7CC3142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Boris DORSCHEL</w:t>
            </w:r>
          </w:p>
        </w:tc>
        <w:tc>
          <w:tcPr>
            <w:tcW w:w="1357" w:type="pct"/>
          </w:tcPr>
          <w:p w14:paraId="439690CB" w14:textId="62E86CE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Germany</w:t>
            </w:r>
          </w:p>
        </w:tc>
        <w:tc>
          <w:tcPr>
            <w:tcW w:w="2212" w:type="pct"/>
          </w:tcPr>
          <w:p w14:paraId="023D973D" w14:textId="09A62925"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Alfred Wegener Institute (AWI)</w:t>
            </w:r>
          </w:p>
        </w:tc>
      </w:tr>
      <w:tr w:rsidR="00EA4E50" w:rsidRPr="007519C8" w14:paraId="349B358B" w14:textId="77777777" w:rsidTr="00C7101F">
        <w:trPr>
          <w:hidden/>
        </w:trPr>
        <w:tc>
          <w:tcPr>
            <w:tcW w:w="450" w:type="pct"/>
          </w:tcPr>
          <w:p w14:paraId="1295D73F"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w:t>
            </w:r>
          </w:p>
        </w:tc>
        <w:tc>
          <w:tcPr>
            <w:tcW w:w="981" w:type="pct"/>
          </w:tcPr>
          <w:p w14:paraId="196F52FF" w14:textId="46851A6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Gabriel ION</w:t>
            </w:r>
          </w:p>
        </w:tc>
        <w:tc>
          <w:tcPr>
            <w:tcW w:w="1357" w:type="pct"/>
          </w:tcPr>
          <w:p w14:paraId="5ECFC292" w14:textId="7B52B07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Romania</w:t>
            </w:r>
          </w:p>
        </w:tc>
        <w:tc>
          <w:tcPr>
            <w:tcW w:w="2212" w:type="pct"/>
          </w:tcPr>
          <w:p w14:paraId="6368553F" w14:textId="2E48B74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GeoEcoMar</w:t>
            </w:r>
            <w:proofErr w:type="spellEnd"/>
          </w:p>
        </w:tc>
      </w:tr>
      <w:tr w:rsidR="00EA4E50" w:rsidRPr="007519C8" w14:paraId="03E044F3" w14:textId="77777777" w:rsidTr="00C7101F">
        <w:trPr>
          <w:hidden/>
        </w:trPr>
        <w:tc>
          <w:tcPr>
            <w:tcW w:w="450" w:type="pct"/>
          </w:tcPr>
          <w:p w14:paraId="4161DF4D"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w:t>
            </w:r>
          </w:p>
        </w:tc>
        <w:tc>
          <w:tcPr>
            <w:tcW w:w="981" w:type="pct"/>
          </w:tcPr>
          <w:p w14:paraId="62C06397" w14:textId="36ABBD9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Hakyeol</w:t>
            </w:r>
            <w:proofErr w:type="spellEnd"/>
            <w:r>
              <w:rPr>
                <w:rFonts w:asciiTheme="minorBidi" w:hAnsiTheme="minorBidi"/>
                <w:vanish/>
                <w:sz w:val="20"/>
                <w:szCs w:val="20"/>
              </w:rPr>
              <w:t xml:space="preserve"> YOU</w:t>
            </w:r>
          </w:p>
        </w:tc>
        <w:tc>
          <w:tcPr>
            <w:tcW w:w="1357" w:type="pct"/>
          </w:tcPr>
          <w:p w14:paraId="09B970CD" w14:textId="7595166E"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2212" w:type="pct"/>
          </w:tcPr>
          <w:p w14:paraId="2A290CE4" w14:textId="738A6C3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Korea Hydrographic and Oceanographic Agency (KHOA), Ministry of Oceans and Fisheries</w:t>
            </w:r>
          </w:p>
        </w:tc>
      </w:tr>
      <w:tr w:rsidR="00EA4E50" w:rsidRPr="007519C8" w14:paraId="368053EE" w14:textId="77777777" w:rsidTr="00C7101F">
        <w:trPr>
          <w:hidden/>
        </w:trPr>
        <w:tc>
          <w:tcPr>
            <w:tcW w:w="450" w:type="pct"/>
          </w:tcPr>
          <w:p w14:paraId="4DC1C1A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4</w:t>
            </w:r>
          </w:p>
        </w:tc>
        <w:tc>
          <w:tcPr>
            <w:tcW w:w="981" w:type="pct"/>
          </w:tcPr>
          <w:p w14:paraId="1D2EA698" w14:textId="2066C71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Eunni</w:t>
            </w:r>
            <w:proofErr w:type="spellEnd"/>
            <w:r>
              <w:rPr>
                <w:rFonts w:asciiTheme="minorBidi" w:hAnsiTheme="minorBidi"/>
                <w:vanish/>
                <w:sz w:val="20"/>
                <w:szCs w:val="20"/>
              </w:rPr>
              <w:t xml:space="preserve"> CHANG </w:t>
            </w:r>
          </w:p>
        </w:tc>
        <w:tc>
          <w:tcPr>
            <w:tcW w:w="1357" w:type="pct"/>
          </w:tcPr>
          <w:p w14:paraId="21B9CBEB" w14:textId="21EF6A2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2212" w:type="pct"/>
          </w:tcPr>
          <w:p w14:paraId="6FD0C0C6" w14:textId="78C7727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University of Seoul</w:t>
            </w:r>
          </w:p>
        </w:tc>
      </w:tr>
      <w:tr w:rsidR="00EA4E50" w:rsidRPr="007519C8" w14:paraId="464B717B" w14:textId="77777777" w:rsidTr="00C7101F">
        <w:trPr>
          <w:hidden/>
        </w:trPr>
        <w:tc>
          <w:tcPr>
            <w:tcW w:w="450" w:type="pct"/>
          </w:tcPr>
          <w:p w14:paraId="7420AFCB"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5</w:t>
            </w:r>
          </w:p>
        </w:tc>
        <w:tc>
          <w:tcPr>
            <w:tcW w:w="981" w:type="pct"/>
          </w:tcPr>
          <w:p w14:paraId="2504F2E3" w14:textId="167F3073"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Prashant Kumar SRIVASTAVA</w:t>
            </w:r>
          </w:p>
        </w:tc>
        <w:tc>
          <w:tcPr>
            <w:tcW w:w="1357" w:type="pct"/>
          </w:tcPr>
          <w:p w14:paraId="49E6B6EC" w14:textId="287270F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India</w:t>
            </w:r>
          </w:p>
        </w:tc>
        <w:tc>
          <w:tcPr>
            <w:tcW w:w="2212" w:type="pct"/>
          </w:tcPr>
          <w:p w14:paraId="33044803" w14:textId="496373C4"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Ocean Sciences and Resources division of the Ministry of Earth Sciences (</w:t>
            </w:r>
            <w:proofErr w:type="spellStart"/>
            <w:r>
              <w:rPr>
                <w:rFonts w:asciiTheme="minorBidi" w:hAnsiTheme="minorBidi"/>
                <w:vanish/>
                <w:sz w:val="20"/>
                <w:szCs w:val="20"/>
              </w:rPr>
              <w:t>MoES</w:t>
            </w:r>
            <w:proofErr w:type="spellEnd"/>
            <w:r>
              <w:rPr>
                <w:rFonts w:asciiTheme="minorBidi" w:hAnsiTheme="minorBidi"/>
                <w:vanish/>
                <w:sz w:val="20"/>
                <w:szCs w:val="20"/>
              </w:rPr>
              <w:t>)</w:t>
            </w:r>
          </w:p>
        </w:tc>
      </w:tr>
      <w:tr w:rsidR="00EA4E50" w:rsidRPr="007519C8" w14:paraId="4079F7A5" w14:textId="77777777" w:rsidTr="00C7101F">
        <w:trPr>
          <w:hidden/>
        </w:trPr>
        <w:tc>
          <w:tcPr>
            <w:tcW w:w="450" w:type="pct"/>
          </w:tcPr>
          <w:p w14:paraId="574D661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6</w:t>
            </w:r>
          </w:p>
        </w:tc>
        <w:tc>
          <w:tcPr>
            <w:tcW w:w="981" w:type="pct"/>
          </w:tcPr>
          <w:p w14:paraId="4F520AC5" w14:textId="075CF21C"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Lorenada</w:t>
            </w:r>
            <w:proofErr w:type="spellEnd"/>
            <w:r>
              <w:rPr>
                <w:rFonts w:asciiTheme="minorBidi" w:hAnsiTheme="minorBidi"/>
                <w:vanish/>
                <w:sz w:val="20"/>
                <w:szCs w:val="20"/>
              </w:rPr>
              <w:t xml:space="preserve"> FONSECA SAMPAIO</w:t>
            </w:r>
          </w:p>
        </w:tc>
        <w:tc>
          <w:tcPr>
            <w:tcW w:w="1357" w:type="pct"/>
          </w:tcPr>
          <w:p w14:paraId="19740AED" w14:textId="13C0CFBA"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Brazil</w:t>
            </w:r>
          </w:p>
        </w:tc>
        <w:tc>
          <w:tcPr>
            <w:tcW w:w="2212" w:type="pct"/>
          </w:tcPr>
          <w:p w14:paraId="13D3D408" w14:textId="66EDC4D8"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Centro de </w:t>
            </w:r>
            <w:proofErr w:type="spellStart"/>
            <w:r>
              <w:rPr>
                <w:rFonts w:asciiTheme="minorBidi" w:hAnsiTheme="minorBidi"/>
                <w:vanish/>
                <w:sz w:val="20"/>
                <w:szCs w:val="20"/>
              </w:rPr>
              <w:t>Hidrografia</w:t>
            </w:r>
            <w:proofErr w:type="spellEnd"/>
            <w:r>
              <w:rPr>
                <w:rFonts w:asciiTheme="minorBidi" w:hAnsiTheme="minorBidi"/>
                <w:vanish/>
                <w:sz w:val="20"/>
                <w:szCs w:val="20"/>
              </w:rPr>
              <w:t xml:space="preserve"> da </w:t>
            </w:r>
            <w:proofErr w:type="spellStart"/>
            <w:r>
              <w:rPr>
                <w:rFonts w:asciiTheme="minorBidi" w:hAnsiTheme="minorBidi"/>
                <w:vanish/>
                <w:sz w:val="20"/>
                <w:szCs w:val="20"/>
              </w:rPr>
              <w:t>Marinha</w:t>
            </w:r>
            <w:proofErr w:type="spellEnd"/>
            <w:r>
              <w:rPr>
                <w:rFonts w:asciiTheme="minorBidi" w:hAnsiTheme="minorBidi"/>
                <w:vanish/>
                <w:sz w:val="20"/>
                <w:szCs w:val="20"/>
              </w:rPr>
              <w:t xml:space="preserve"> (Brazilian Navy Hydrography Centre)</w:t>
            </w:r>
          </w:p>
        </w:tc>
      </w:tr>
      <w:tr w:rsidR="00EA4E50" w:rsidRPr="007519C8" w14:paraId="6AB3D10B" w14:textId="77777777" w:rsidTr="00C7101F">
        <w:trPr>
          <w:hidden/>
        </w:trPr>
        <w:tc>
          <w:tcPr>
            <w:tcW w:w="450" w:type="pct"/>
          </w:tcPr>
          <w:p w14:paraId="221E4C63"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7</w:t>
            </w:r>
          </w:p>
        </w:tc>
        <w:tc>
          <w:tcPr>
            <w:tcW w:w="981" w:type="pct"/>
          </w:tcPr>
          <w:p w14:paraId="6634D367" w14:textId="4AA58E1A"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Serge PANGU SANGHY</w:t>
            </w:r>
          </w:p>
        </w:tc>
        <w:tc>
          <w:tcPr>
            <w:tcW w:w="1357" w:type="pct"/>
          </w:tcPr>
          <w:p w14:paraId="139EFF19" w14:textId="336F41C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Domocratic</w:t>
            </w:r>
            <w:proofErr w:type="spellEnd"/>
            <w:r>
              <w:rPr>
                <w:rFonts w:asciiTheme="minorBidi" w:hAnsiTheme="minorBidi"/>
                <w:vanish/>
                <w:sz w:val="20"/>
                <w:szCs w:val="20"/>
              </w:rPr>
              <w:t xml:space="preserve"> Republic of the Congo</w:t>
            </w:r>
          </w:p>
        </w:tc>
        <w:tc>
          <w:tcPr>
            <w:tcW w:w="2212" w:type="pct"/>
          </w:tcPr>
          <w:p w14:paraId="55AD0C0A" w14:textId="50819781" w:rsidR="00EA4E50" w:rsidRPr="007519C8" w:rsidRDefault="003946B1"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University of Kinshasa</w:t>
            </w:r>
          </w:p>
        </w:tc>
      </w:tr>
      <w:tr w:rsidR="00EA4E50" w:rsidRPr="007519C8" w14:paraId="433DFF98" w14:textId="77777777" w:rsidTr="00C7101F">
        <w:trPr>
          <w:hidden/>
        </w:trPr>
        <w:tc>
          <w:tcPr>
            <w:tcW w:w="450" w:type="pct"/>
          </w:tcPr>
          <w:p w14:paraId="0F67850A"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8</w:t>
            </w:r>
          </w:p>
        </w:tc>
        <w:tc>
          <w:tcPr>
            <w:tcW w:w="981" w:type="pct"/>
          </w:tcPr>
          <w:p w14:paraId="116795A5" w14:textId="32AA769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Mohamed Ahmed Mohamed SAID</w:t>
            </w:r>
          </w:p>
        </w:tc>
        <w:tc>
          <w:tcPr>
            <w:tcW w:w="1357" w:type="pct"/>
          </w:tcPr>
          <w:p w14:paraId="4DE49995" w14:textId="50945C9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Egypt</w:t>
            </w:r>
          </w:p>
        </w:tc>
        <w:tc>
          <w:tcPr>
            <w:tcW w:w="2212" w:type="pct"/>
          </w:tcPr>
          <w:p w14:paraId="55E4BD46" w14:textId="3197FE6A" w:rsidR="00EA4E50" w:rsidRPr="007519C8" w:rsidRDefault="0082636A" w:rsidP="00EA4E50">
            <w:pPr>
              <w:pStyle w:val="ListParagraph"/>
              <w:adjustRightInd w:val="0"/>
              <w:snapToGrid w:val="0"/>
              <w:spacing w:after="120"/>
              <w:ind w:left="0"/>
              <w:contextualSpacing w:val="0"/>
              <w:rPr>
                <w:rFonts w:asciiTheme="minorBidi" w:hAnsiTheme="minorBidi"/>
                <w:b/>
                <w:bCs/>
                <w:vanish/>
                <w:sz w:val="20"/>
                <w:szCs w:val="20"/>
                <w:highlight w:val="yellow"/>
              </w:rPr>
            </w:pPr>
            <w:r>
              <w:rPr>
                <w:rFonts w:asciiTheme="minorBidi" w:hAnsiTheme="minorBidi"/>
                <w:vanish/>
                <w:sz w:val="20"/>
                <w:szCs w:val="20"/>
              </w:rPr>
              <w:t>National Institute of Oceanography and Fisheries (NIOF)</w:t>
            </w:r>
          </w:p>
        </w:tc>
      </w:tr>
      <w:tr w:rsidR="00EA4E50" w:rsidRPr="007519C8" w14:paraId="4E4286E0" w14:textId="77777777" w:rsidTr="00C7101F">
        <w:trPr>
          <w:hidden/>
        </w:trPr>
        <w:tc>
          <w:tcPr>
            <w:tcW w:w="450" w:type="pct"/>
          </w:tcPr>
          <w:p w14:paraId="3C8349E7"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9</w:t>
            </w:r>
          </w:p>
        </w:tc>
        <w:tc>
          <w:tcPr>
            <w:tcW w:w="981" w:type="pct"/>
          </w:tcPr>
          <w:p w14:paraId="13B6FB09" w14:textId="2CE51CF3"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Reynaldo CASTANO</w:t>
            </w:r>
          </w:p>
        </w:tc>
        <w:tc>
          <w:tcPr>
            <w:tcW w:w="1357" w:type="pct"/>
          </w:tcPr>
          <w:p w14:paraId="6DC9531F" w14:textId="6C94519E"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2212" w:type="pct"/>
          </w:tcPr>
          <w:p w14:paraId="5F86B7B5" w14:textId="110C153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r>
              <w:rPr>
                <w:rFonts w:asciiTheme="minorBidi" w:hAnsiTheme="minorBidi"/>
                <w:vanish/>
                <w:sz w:val="20"/>
                <w:szCs w:val="20"/>
              </w:rPr>
              <w:t xml:space="preserve"> (INETER)</w:t>
            </w:r>
          </w:p>
        </w:tc>
      </w:tr>
      <w:tr w:rsidR="00EA4E50" w:rsidRPr="007519C8" w14:paraId="51CB10C7" w14:textId="77777777" w:rsidTr="00C7101F">
        <w:trPr>
          <w:hidden/>
        </w:trPr>
        <w:tc>
          <w:tcPr>
            <w:tcW w:w="450" w:type="pct"/>
          </w:tcPr>
          <w:p w14:paraId="693D1D5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10</w:t>
            </w:r>
          </w:p>
        </w:tc>
        <w:tc>
          <w:tcPr>
            <w:tcW w:w="981" w:type="pct"/>
          </w:tcPr>
          <w:p w14:paraId="2694B40C" w14:textId="17966102"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Syed Waseem HAIDER</w:t>
            </w:r>
          </w:p>
        </w:tc>
        <w:tc>
          <w:tcPr>
            <w:tcW w:w="1357" w:type="pct"/>
          </w:tcPr>
          <w:p w14:paraId="31CBECD4" w14:textId="7F14398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Pakistan</w:t>
            </w:r>
          </w:p>
        </w:tc>
        <w:tc>
          <w:tcPr>
            <w:tcW w:w="2212" w:type="pct"/>
          </w:tcPr>
          <w:p w14:paraId="77494AE4" w14:textId="45EFEBE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National Institute of Oceanography</w:t>
            </w:r>
          </w:p>
        </w:tc>
      </w:tr>
      <w:tr w:rsidR="00EA4E50" w:rsidRPr="007519C8" w14:paraId="41F2CE1A" w14:textId="77777777" w:rsidTr="00C7101F">
        <w:trPr>
          <w:hidden/>
        </w:trPr>
        <w:tc>
          <w:tcPr>
            <w:tcW w:w="450" w:type="pct"/>
          </w:tcPr>
          <w:p w14:paraId="764F772F"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11</w:t>
            </w:r>
          </w:p>
        </w:tc>
        <w:tc>
          <w:tcPr>
            <w:tcW w:w="981" w:type="pct"/>
          </w:tcPr>
          <w:p w14:paraId="619C3E8F" w14:textId="2039BA23"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Nurun</w:t>
            </w:r>
            <w:proofErr w:type="spellEnd"/>
            <w:r>
              <w:rPr>
                <w:rFonts w:asciiTheme="minorBidi" w:hAnsiTheme="minorBidi"/>
                <w:vanish/>
                <w:sz w:val="20"/>
                <w:szCs w:val="20"/>
              </w:rPr>
              <w:t xml:space="preserve"> Nahar CHOWDHURY</w:t>
            </w:r>
          </w:p>
        </w:tc>
        <w:tc>
          <w:tcPr>
            <w:tcW w:w="1357" w:type="pct"/>
          </w:tcPr>
          <w:p w14:paraId="4218D0C9" w14:textId="61A6938D"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Bangladesh</w:t>
            </w:r>
          </w:p>
        </w:tc>
        <w:tc>
          <w:tcPr>
            <w:tcW w:w="2212" w:type="pct"/>
          </w:tcPr>
          <w:p w14:paraId="4D0E8AE2" w14:textId="4E7762F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Ministry of </w:t>
            </w:r>
            <w:proofErr w:type="spellStart"/>
            <w:r>
              <w:rPr>
                <w:rFonts w:asciiTheme="minorBidi" w:hAnsiTheme="minorBidi"/>
                <w:vanish/>
                <w:sz w:val="20"/>
                <w:szCs w:val="20"/>
              </w:rPr>
              <w:t>Defence</w:t>
            </w:r>
            <w:proofErr w:type="spellEnd"/>
            <w:r>
              <w:rPr>
                <w:rFonts w:asciiTheme="minorBidi" w:hAnsiTheme="minorBidi"/>
                <w:vanish/>
                <w:sz w:val="20"/>
                <w:szCs w:val="20"/>
              </w:rPr>
              <w:t xml:space="preserve"> </w:t>
            </w:r>
          </w:p>
        </w:tc>
      </w:tr>
      <w:tr w:rsidR="00EA4E50" w:rsidRPr="007519C8" w14:paraId="66ED69E6" w14:textId="77777777" w:rsidTr="00C7101F">
        <w:trPr>
          <w:hidden/>
        </w:trPr>
        <w:tc>
          <w:tcPr>
            <w:tcW w:w="450" w:type="pct"/>
          </w:tcPr>
          <w:p w14:paraId="1AD998A9"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12</w:t>
            </w:r>
          </w:p>
        </w:tc>
        <w:tc>
          <w:tcPr>
            <w:tcW w:w="981" w:type="pct"/>
          </w:tcPr>
          <w:p w14:paraId="28C23D60" w14:textId="551C4FEE"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Helge SAGEN</w:t>
            </w:r>
          </w:p>
        </w:tc>
        <w:tc>
          <w:tcPr>
            <w:tcW w:w="1357" w:type="pct"/>
          </w:tcPr>
          <w:p w14:paraId="3EB94545" w14:textId="3A33522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Norway</w:t>
            </w:r>
          </w:p>
        </w:tc>
        <w:tc>
          <w:tcPr>
            <w:tcW w:w="2212" w:type="pct"/>
          </w:tcPr>
          <w:p w14:paraId="64A34726" w14:textId="5DE26858"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Institute of Marine Research</w:t>
            </w:r>
          </w:p>
        </w:tc>
      </w:tr>
      <w:tr w:rsidR="00EA4E50" w:rsidRPr="007519C8" w14:paraId="0D3ADFF3" w14:textId="77777777" w:rsidTr="00C7101F">
        <w:trPr>
          <w:hidden/>
        </w:trPr>
        <w:tc>
          <w:tcPr>
            <w:tcW w:w="450" w:type="pct"/>
          </w:tcPr>
          <w:p w14:paraId="3D048861"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13</w:t>
            </w:r>
          </w:p>
        </w:tc>
        <w:tc>
          <w:tcPr>
            <w:tcW w:w="981" w:type="pct"/>
          </w:tcPr>
          <w:p w14:paraId="3A1C58EF" w14:textId="51C9E630"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Boele</w:t>
            </w:r>
            <w:proofErr w:type="spellEnd"/>
            <w:r>
              <w:rPr>
                <w:rFonts w:asciiTheme="minorBidi" w:hAnsiTheme="minorBidi"/>
                <w:vanish/>
                <w:sz w:val="20"/>
                <w:szCs w:val="20"/>
              </w:rPr>
              <w:t xml:space="preserve"> RKUIPERS</w:t>
            </w:r>
          </w:p>
        </w:tc>
        <w:tc>
          <w:tcPr>
            <w:tcW w:w="1357" w:type="pct"/>
          </w:tcPr>
          <w:p w14:paraId="6C8CA44F" w14:textId="4990A0B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Norway</w:t>
            </w:r>
          </w:p>
        </w:tc>
        <w:tc>
          <w:tcPr>
            <w:tcW w:w="2212" w:type="pct"/>
          </w:tcPr>
          <w:p w14:paraId="6A886295" w14:textId="4C719DA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Norwegian </w:t>
            </w:r>
            <w:proofErr w:type="spellStart"/>
            <w:r>
              <w:rPr>
                <w:rFonts w:asciiTheme="minorBidi" w:hAnsiTheme="minorBidi"/>
                <w:vanish/>
                <w:sz w:val="20"/>
                <w:szCs w:val="20"/>
              </w:rPr>
              <w:t>hygrographic</w:t>
            </w:r>
            <w:proofErr w:type="spellEnd"/>
            <w:r>
              <w:rPr>
                <w:rFonts w:asciiTheme="minorBidi" w:hAnsiTheme="minorBidi"/>
                <w:vanish/>
                <w:sz w:val="20"/>
                <w:szCs w:val="20"/>
              </w:rPr>
              <w:t xml:space="preserve"> Service Terrain modelling group</w:t>
            </w:r>
          </w:p>
        </w:tc>
      </w:tr>
      <w:tr w:rsidR="00EA4E50" w:rsidRPr="007519C8" w14:paraId="2A04E32A" w14:textId="77777777" w:rsidTr="00C7101F">
        <w:trPr>
          <w:hidden/>
        </w:trPr>
        <w:tc>
          <w:tcPr>
            <w:tcW w:w="450" w:type="pct"/>
          </w:tcPr>
          <w:p w14:paraId="26AE1D62"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14</w:t>
            </w:r>
          </w:p>
        </w:tc>
        <w:tc>
          <w:tcPr>
            <w:tcW w:w="981" w:type="pct"/>
          </w:tcPr>
          <w:p w14:paraId="00AA039C" w14:textId="3DBA43CC"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Kouadio</w:t>
            </w:r>
            <w:proofErr w:type="spellEnd"/>
            <w:r>
              <w:rPr>
                <w:rFonts w:asciiTheme="minorBidi" w:hAnsiTheme="minorBidi"/>
                <w:vanish/>
                <w:sz w:val="20"/>
                <w:szCs w:val="20"/>
              </w:rPr>
              <w:t xml:space="preserve"> Salomon YOU</w:t>
            </w:r>
          </w:p>
        </w:tc>
        <w:tc>
          <w:tcPr>
            <w:tcW w:w="1357" w:type="pct"/>
          </w:tcPr>
          <w:p w14:paraId="15592455" w14:textId="2DC7B610"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Cote </w:t>
            </w:r>
            <w:proofErr w:type="spellStart"/>
            <w:r>
              <w:rPr>
                <w:rFonts w:asciiTheme="minorBidi" w:hAnsiTheme="minorBidi"/>
                <w:vanish/>
                <w:sz w:val="20"/>
                <w:szCs w:val="20"/>
              </w:rPr>
              <w:t>d'Yvoire</w:t>
            </w:r>
            <w:proofErr w:type="spellEnd"/>
            <w:r>
              <w:rPr>
                <w:rFonts w:asciiTheme="minorBidi" w:hAnsiTheme="minorBidi"/>
                <w:vanish/>
                <w:sz w:val="20"/>
                <w:szCs w:val="20"/>
              </w:rPr>
              <w:t xml:space="preserve"> </w:t>
            </w:r>
          </w:p>
        </w:tc>
        <w:tc>
          <w:tcPr>
            <w:tcW w:w="2212" w:type="pct"/>
          </w:tcPr>
          <w:p w14:paraId="17D38E40" w14:textId="61A04C31"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Centre de </w:t>
            </w:r>
            <w:proofErr w:type="spellStart"/>
            <w:r>
              <w:rPr>
                <w:rFonts w:asciiTheme="minorBidi" w:hAnsiTheme="minorBidi"/>
                <w:vanish/>
                <w:sz w:val="20"/>
                <w:szCs w:val="20"/>
              </w:rPr>
              <w:t>Recherches</w:t>
            </w:r>
            <w:proofErr w:type="spellEnd"/>
            <w:r>
              <w:rPr>
                <w:rFonts w:asciiTheme="minorBidi" w:hAnsiTheme="minorBidi"/>
                <w:vanish/>
                <w:sz w:val="20"/>
                <w:szCs w:val="20"/>
              </w:rPr>
              <w:t xml:space="preserve"> </w:t>
            </w:r>
            <w:proofErr w:type="spellStart"/>
            <w:r>
              <w:rPr>
                <w:rFonts w:asciiTheme="minorBidi" w:hAnsiTheme="minorBidi"/>
                <w:vanish/>
                <w:sz w:val="20"/>
                <w:szCs w:val="20"/>
              </w:rPr>
              <w:t>Oceanologiques</w:t>
            </w:r>
            <w:proofErr w:type="spellEnd"/>
            <w:r>
              <w:rPr>
                <w:rFonts w:asciiTheme="minorBidi" w:hAnsiTheme="minorBidi"/>
                <w:vanish/>
                <w:sz w:val="20"/>
                <w:szCs w:val="20"/>
              </w:rPr>
              <w:t xml:space="preserve"> (CRO)</w:t>
            </w:r>
          </w:p>
        </w:tc>
      </w:tr>
      <w:tr w:rsidR="00EA4E50" w:rsidRPr="007519C8" w14:paraId="02518799" w14:textId="77777777" w:rsidTr="00C7101F">
        <w:trPr>
          <w:hidden/>
        </w:trPr>
        <w:tc>
          <w:tcPr>
            <w:tcW w:w="450" w:type="pct"/>
          </w:tcPr>
          <w:p w14:paraId="188B7D0B"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15</w:t>
            </w:r>
          </w:p>
        </w:tc>
        <w:tc>
          <w:tcPr>
            <w:tcW w:w="981" w:type="pct"/>
          </w:tcPr>
          <w:p w14:paraId="3A48C25C" w14:textId="5D97DF7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Gary MITCHUM</w:t>
            </w:r>
          </w:p>
        </w:tc>
        <w:tc>
          <w:tcPr>
            <w:tcW w:w="1357" w:type="pct"/>
          </w:tcPr>
          <w:p w14:paraId="14551DD3" w14:textId="2664FF7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GLOSS</w:t>
            </w:r>
          </w:p>
        </w:tc>
        <w:tc>
          <w:tcPr>
            <w:tcW w:w="2212" w:type="pct"/>
          </w:tcPr>
          <w:p w14:paraId="2065F415" w14:textId="35EDD57B" w:rsidR="00EA4E50" w:rsidRPr="007519C8" w:rsidRDefault="00425741"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USF College of Marine Science</w:t>
            </w:r>
          </w:p>
        </w:tc>
      </w:tr>
      <w:tr w:rsidR="00EA4E50" w:rsidRPr="007519C8" w14:paraId="069D2D06" w14:textId="77777777" w:rsidTr="00C7101F">
        <w:trPr>
          <w:hidden/>
        </w:trPr>
        <w:tc>
          <w:tcPr>
            <w:tcW w:w="450" w:type="pct"/>
          </w:tcPr>
          <w:p w14:paraId="0CCBB461"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16</w:t>
            </w:r>
          </w:p>
        </w:tc>
        <w:tc>
          <w:tcPr>
            <w:tcW w:w="981" w:type="pct"/>
          </w:tcPr>
          <w:p w14:paraId="7DD39EC4" w14:textId="0BA9889F"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Nathalia </w:t>
            </w:r>
            <w:proofErr w:type="spellStart"/>
            <w:r>
              <w:rPr>
                <w:rFonts w:asciiTheme="minorBidi" w:hAnsiTheme="minorBidi"/>
                <w:vanish/>
                <w:sz w:val="20"/>
                <w:szCs w:val="20"/>
              </w:rPr>
              <w:t>MarisOTALORA</w:t>
            </w:r>
            <w:proofErr w:type="spellEnd"/>
            <w:r>
              <w:rPr>
                <w:rFonts w:asciiTheme="minorBidi" w:hAnsiTheme="minorBidi"/>
                <w:vanish/>
                <w:sz w:val="20"/>
                <w:szCs w:val="20"/>
              </w:rPr>
              <w:t xml:space="preserve"> MURILLO</w:t>
            </w:r>
          </w:p>
        </w:tc>
        <w:tc>
          <w:tcPr>
            <w:tcW w:w="1357" w:type="pct"/>
          </w:tcPr>
          <w:p w14:paraId="3A7EB882" w14:textId="01EAF011"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2212" w:type="pct"/>
          </w:tcPr>
          <w:p w14:paraId="2A7932C3" w14:textId="2D08676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Colombian Ocean Commission</w:t>
            </w:r>
          </w:p>
        </w:tc>
      </w:tr>
      <w:tr w:rsidR="00EA4E50" w:rsidRPr="007519C8" w14:paraId="46444AA5" w14:textId="77777777" w:rsidTr="00C7101F">
        <w:trPr>
          <w:hidden/>
        </w:trPr>
        <w:tc>
          <w:tcPr>
            <w:tcW w:w="450" w:type="pct"/>
          </w:tcPr>
          <w:p w14:paraId="56D4EBE9"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17</w:t>
            </w:r>
          </w:p>
        </w:tc>
        <w:tc>
          <w:tcPr>
            <w:tcW w:w="981" w:type="pct"/>
          </w:tcPr>
          <w:p w14:paraId="416B3458" w14:textId="3673F99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Miao FAN</w:t>
            </w:r>
          </w:p>
        </w:tc>
        <w:tc>
          <w:tcPr>
            <w:tcW w:w="1357" w:type="pct"/>
          </w:tcPr>
          <w:p w14:paraId="48C3E09F" w14:textId="1A3A1907"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China</w:t>
            </w:r>
          </w:p>
        </w:tc>
        <w:tc>
          <w:tcPr>
            <w:tcW w:w="2212" w:type="pct"/>
          </w:tcPr>
          <w:p w14:paraId="1D8D06A3" w14:textId="41DEE3DB"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National Marine Data </w:t>
            </w:r>
            <w:proofErr w:type="gramStart"/>
            <w:r>
              <w:rPr>
                <w:rFonts w:asciiTheme="minorBidi" w:hAnsiTheme="minorBidi"/>
                <w:vanish/>
                <w:sz w:val="20"/>
                <w:szCs w:val="20"/>
              </w:rPr>
              <w:t>And</w:t>
            </w:r>
            <w:proofErr w:type="gramEnd"/>
            <w:r>
              <w:rPr>
                <w:rFonts w:asciiTheme="minorBidi" w:hAnsiTheme="minorBidi"/>
                <w:vanish/>
                <w:sz w:val="20"/>
                <w:szCs w:val="20"/>
              </w:rPr>
              <w:t xml:space="preserve"> Information Service</w:t>
            </w:r>
          </w:p>
        </w:tc>
      </w:tr>
      <w:tr w:rsidR="00EA4E50" w:rsidRPr="007519C8" w14:paraId="3C1EADEC" w14:textId="77777777" w:rsidTr="00C7101F">
        <w:trPr>
          <w:hidden/>
        </w:trPr>
        <w:tc>
          <w:tcPr>
            <w:tcW w:w="450" w:type="pct"/>
          </w:tcPr>
          <w:p w14:paraId="44F074F5" w14:textId="77777777" w:rsidR="00EA4E50" w:rsidRPr="007519C8" w:rsidRDefault="00EA4E50" w:rsidP="00EA4E50">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18</w:t>
            </w:r>
          </w:p>
        </w:tc>
        <w:tc>
          <w:tcPr>
            <w:tcW w:w="981" w:type="pct"/>
          </w:tcPr>
          <w:p w14:paraId="57C3ACC0" w14:textId="1ED818E2"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John NYBERG</w:t>
            </w:r>
          </w:p>
        </w:tc>
        <w:tc>
          <w:tcPr>
            <w:tcW w:w="1357" w:type="pct"/>
          </w:tcPr>
          <w:p w14:paraId="08C7221D" w14:textId="633F6526"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USA</w:t>
            </w:r>
          </w:p>
        </w:tc>
        <w:tc>
          <w:tcPr>
            <w:tcW w:w="2212" w:type="pct"/>
          </w:tcPr>
          <w:p w14:paraId="5A745646" w14:textId="121854D9" w:rsidR="00EA4E50" w:rsidRPr="007519C8" w:rsidRDefault="00EA4E50" w:rsidP="00EA4E50">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NOAA</w:t>
            </w:r>
          </w:p>
        </w:tc>
      </w:tr>
      <w:tr w:rsidR="00A24D21" w:rsidRPr="007519C8" w14:paraId="02AF2649" w14:textId="77777777" w:rsidTr="00C7101F">
        <w:trPr>
          <w:hidden/>
        </w:trPr>
        <w:tc>
          <w:tcPr>
            <w:tcW w:w="450" w:type="pct"/>
          </w:tcPr>
          <w:p w14:paraId="0002FF32" w14:textId="77777777" w:rsidR="00A24D21" w:rsidRPr="007519C8" w:rsidRDefault="00A24D21" w:rsidP="00A24D21">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19</w:t>
            </w:r>
          </w:p>
        </w:tc>
        <w:tc>
          <w:tcPr>
            <w:tcW w:w="981" w:type="pct"/>
          </w:tcPr>
          <w:p w14:paraId="0E04C715" w14:textId="5B6D1178"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Marzia</w:t>
            </w:r>
            <w:proofErr w:type="spellEnd"/>
            <w:r>
              <w:rPr>
                <w:rFonts w:asciiTheme="minorBidi" w:hAnsiTheme="minorBidi"/>
                <w:vanish/>
                <w:sz w:val="20"/>
                <w:szCs w:val="20"/>
              </w:rPr>
              <w:t xml:space="preserve"> </w:t>
            </w:r>
            <w:proofErr w:type="spellStart"/>
            <w:r>
              <w:rPr>
                <w:rFonts w:asciiTheme="minorBidi" w:hAnsiTheme="minorBidi"/>
                <w:vanish/>
                <w:sz w:val="20"/>
                <w:szCs w:val="20"/>
              </w:rPr>
              <w:t>Rovere</w:t>
            </w:r>
            <w:proofErr w:type="spellEnd"/>
          </w:p>
        </w:tc>
        <w:tc>
          <w:tcPr>
            <w:tcW w:w="1357" w:type="pct"/>
          </w:tcPr>
          <w:p w14:paraId="685620A8" w14:textId="0244182B"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Italy</w:t>
            </w:r>
          </w:p>
        </w:tc>
        <w:tc>
          <w:tcPr>
            <w:tcW w:w="2212" w:type="pct"/>
          </w:tcPr>
          <w:p w14:paraId="4B2FC541" w14:textId="095FC87F"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Istituto</w:t>
            </w:r>
            <w:proofErr w:type="spellEnd"/>
            <w:r>
              <w:rPr>
                <w:rFonts w:asciiTheme="minorBidi" w:hAnsiTheme="minorBidi"/>
                <w:vanish/>
                <w:sz w:val="20"/>
                <w:szCs w:val="20"/>
              </w:rPr>
              <w:t xml:space="preserve"> di </w:t>
            </w:r>
            <w:proofErr w:type="spellStart"/>
            <w:r>
              <w:rPr>
                <w:rFonts w:asciiTheme="minorBidi" w:hAnsiTheme="minorBidi"/>
                <w:vanish/>
                <w:sz w:val="20"/>
                <w:szCs w:val="20"/>
              </w:rPr>
              <w:t>Scienze</w:t>
            </w:r>
            <w:proofErr w:type="spellEnd"/>
            <w:r>
              <w:rPr>
                <w:rFonts w:asciiTheme="minorBidi" w:hAnsiTheme="minorBidi"/>
                <w:vanish/>
                <w:sz w:val="20"/>
                <w:szCs w:val="20"/>
              </w:rPr>
              <w:t xml:space="preserve"> Marine, </w:t>
            </w:r>
            <w:proofErr w:type="spellStart"/>
            <w:r>
              <w:rPr>
                <w:rFonts w:asciiTheme="minorBidi" w:hAnsiTheme="minorBidi"/>
                <w:vanish/>
                <w:sz w:val="20"/>
                <w:szCs w:val="20"/>
              </w:rPr>
              <w:t>Consiglio</w:t>
            </w:r>
            <w:proofErr w:type="spellEnd"/>
            <w:r>
              <w:rPr>
                <w:rFonts w:asciiTheme="minorBidi" w:hAnsiTheme="minorBidi"/>
                <w:vanish/>
                <w:sz w:val="20"/>
                <w:szCs w:val="20"/>
              </w:rPr>
              <w:t xml:space="preserve"> Nazionale </w:t>
            </w:r>
            <w:proofErr w:type="spellStart"/>
            <w:r>
              <w:rPr>
                <w:rFonts w:asciiTheme="minorBidi" w:hAnsiTheme="minorBidi"/>
                <w:vanish/>
                <w:sz w:val="20"/>
                <w:szCs w:val="20"/>
              </w:rPr>
              <w:t>delle</w:t>
            </w:r>
            <w:proofErr w:type="spellEnd"/>
            <w:r>
              <w:rPr>
                <w:rFonts w:asciiTheme="minorBidi" w:hAnsiTheme="minorBidi"/>
                <w:vanish/>
                <w:sz w:val="20"/>
                <w:szCs w:val="20"/>
              </w:rPr>
              <w:t xml:space="preserve"> </w:t>
            </w:r>
            <w:proofErr w:type="spellStart"/>
            <w:r>
              <w:rPr>
                <w:rFonts w:asciiTheme="minorBidi" w:hAnsiTheme="minorBidi"/>
                <w:vanish/>
                <w:sz w:val="20"/>
                <w:szCs w:val="20"/>
              </w:rPr>
              <w:t>Ricerche</w:t>
            </w:r>
            <w:proofErr w:type="spellEnd"/>
          </w:p>
        </w:tc>
      </w:tr>
      <w:tr w:rsidR="00A24D21" w:rsidRPr="007519C8" w14:paraId="78ED008A" w14:textId="77777777" w:rsidTr="00C7101F">
        <w:trPr>
          <w:hidden/>
        </w:trPr>
        <w:tc>
          <w:tcPr>
            <w:tcW w:w="450" w:type="pct"/>
          </w:tcPr>
          <w:p w14:paraId="145C5F91" w14:textId="77777777" w:rsidR="00A24D21" w:rsidRPr="007519C8" w:rsidRDefault="00A24D21" w:rsidP="00A24D21">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20</w:t>
            </w:r>
          </w:p>
        </w:tc>
        <w:tc>
          <w:tcPr>
            <w:tcW w:w="981" w:type="pct"/>
          </w:tcPr>
          <w:p w14:paraId="36CAF520" w14:textId="3A9B5D52"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Reynaldo CASTAÑO</w:t>
            </w:r>
          </w:p>
        </w:tc>
        <w:tc>
          <w:tcPr>
            <w:tcW w:w="1357" w:type="pct"/>
          </w:tcPr>
          <w:p w14:paraId="232AA6FE" w14:textId="7557F190"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2212" w:type="pct"/>
          </w:tcPr>
          <w:p w14:paraId="365513FF" w14:textId="49DB099D" w:rsidR="00A24D21" w:rsidRPr="007519C8" w:rsidRDefault="00A24D21" w:rsidP="00A24D21">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p>
        </w:tc>
      </w:tr>
    </w:tbl>
    <w:p w14:paraId="7298C67C" w14:textId="3FA01897" w:rsidR="00C7101F" w:rsidRDefault="00C7101F" w:rsidP="000C0D57">
      <w:pPr>
        <w:snapToGrid w:val="0"/>
        <w:spacing w:after="240" w:line="240" w:lineRule="auto"/>
        <w:rPr>
          <w:rFonts w:ascii="Arial" w:hAnsi="Arial" w:cs="Arial"/>
          <w:b/>
          <w:bCs/>
          <w:vanish/>
          <w:sz w:val="28"/>
          <w:szCs w:val="28"/>
        </w:rPr>
      </w:pPr>
    </w:p>
    <w:p w14:paraId="3A1BC7FF" w14:textId="7A51AEC7" w:rsidR="00262950" w:rsidRPr="007519C8" w:rsidRDefault="00D228DE" w:rsidP="000C0D57">
      <w:pPr>
        <w:jc w:val="center"/>
        <w:rPr>
          <w:rFonts w:ascii="Arial" w:hAnsi="Arial" w:cs="Arial"/>
          <w:vanish/>
        </w:rPr>
      </w:pPr>
      <w:bookmarkStart w:id="5" w:name="App_2"/>
      <w:r>
        <w:rPr>
          <w:rFonts w:ascii="Arial" w:hAnsi="Arial" w:cs="Arial"/>
          <w:vanish/>
        </w:rPr>
        <w:lastRenderedPageBreak/>
        <w:t>APPENDIX II</w:t>
      </w:r>
    </w:p>
    <w:bookmarkEnd w:id="5"/>
    <w:p w14:paraId="6E81F001" w14:textId="4FA5BA62" w:rsidR="00003648" w:rsidRPr="007519C8" w:rsidRDefault="00D228DE" w:rsidP="000C0D57">
      <w:pPr>
        <w:snapToGrid w:val="0"/>
        <w:spacing w:after="240" w:line="240" w:lineRule="auto"/>
        <w:jc w:val="center"/>
        <w:rPr>
          <w:rFonts w:ascii="Arial" w:hAnsi="Arial" w:cs="Arial"/>
          <w:b/>
          <w:bCs/>
          <w:vanish/>
        </w:rPr>
      </w:pPr>
      <w:r>
        <w:rPr>
          <w:rFonts w:ascii="Arial" w:hAnsi="Arial" w:cs="Arial"/>
          <w:b/>
          <w:bCs/>
          <w:vanish/>
        </w:rPr>
        <w:t>LIST OF RESPONDENTS TO THE QUESTIONNAIRE</w:t>
      </w:r>
    </w:p>
    <w:p w14:paraId="09E159B7" w14:textId="77777777" w:rsidR="00003648" w:rsidRPr="007519C8" w:rsidRDefault="00003648" w:rsidP="000C0D57">
      <w:pPr>
        <w:snapToGrid w:val="0"/>
        <w:spacing w:after="240" w:line="240" w:lineRule="auto"/>
        <w:rPr>
          <w:rFonts w:ascii="Arial" w:hAnsi="Arial" w:cs="Arial"/>
          <w:vanish/>
        </w:rPr>
      </w:pPr>
      <w:r>
        <w:rPr>
          <w:rFonts w:ascii="Arial" w:hAnsi="Arial" w:cs="Arial"/>
          <w:vanish/>
        </w:rPr>
        <w:t xml:space="preserve">Responses from IOC </w:t>
      </w:r>
      <w:proofErr w:type="spellStart"/>
      <w:r>
        <w:rPr>
          <w:rFonts w:ascii="Arial" w:hAnsi="Arial" w:cs="Arial"/>
          <w:vanish/>
        </w:rPr>
        <w:t>programmes</w:t>
      </w:r>
      <w:proofErr w:type="spellEnd"/>
      <w:r>
        <w:rPr>
          <w:rFonts w:ascii="Arial" w:hAnsi="Arial" w:cs="Arial"/>
          <w:vanish/>
        </w:rPr>
        <w:t>, IOC Regional Subsidiary Bodies and others</w:t>
      </w:r>
    </w:p>
    <w:tbl>
      <w:tblPr>
        <w:tblStyle w:val="TableGrid"/>
        <w:tblW w:w="5000" w:type="pct"/>
        <w:tblLook w:val="04A0" w:firstRow="1" w:lastRow="0" w:firstColumn="1" w:lastColumn="0" w:noHBand="0" w:noVBand="1"/>
      </w:tblPr>
      <w:tblGrid>
        <w:gridCol w:w="989"/>
        <w:gridCol w:w="2125"/>
        <w:gridCol w:w="2836"/>
        <w:gridCol w:w="3446"/>
      </w:tblGrid>
      <w:tr w:rsidR="00003648" w:rsidRPr="007519C8" w14:paraId="3E23C56B" w14:textId="77777777" w:rsidTr="00C7101F">
        <w:trPr>
          <w:tblHeader/>
          <w:hidden/>
        </w:trPr>
        <w:tc>
          <w:tcPr>
            <w:tcW w:w="526" w:type="pct"/>
            <w:shd w:val="clear" w:color="auto" w:fill="E7E6E6" w:themeFill="background2"/>
          </w:tcPr>
          <w:p w14:paraId="7769D0F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No</w:t>
            </w:r>
          </w:p>
        </w:tc>
        <w:tc>
          <w:tcPr>
            <w:tcW w:w="1131" w:type="pct"/>
            <w:shd w:val="clear" w:color="auto" w:fill="E7E6E6" w:themeFill="background2"/>
          </w:tcPr>
          <w:p w14:paraId="0D84468E" w14:textId="15D7F498"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IOC </w:t>
            </w:r>
            <w:proofErr w:type="spellStart"/>
            <w:r>
              <w:rPr>
                <w:rFonts w:asciiTheme="minorBidi" w:hAnsiTheme="minorBidi"/>
                <w:b/>
                <w:bCs/>
                <w:vanish/>
                <w:sz w:val="20"/>
                <w:szCs w:val="20"/>
              </w:rPr>
              <w:t>programmes</w:t>
            </w:r>
            <w:proofErr w:type="spellEnd"/>
            <w:r>
              <w:rPr>
                <w:rFonts w:asciiTheme="minorBidi" w:hAnsiTheme="minorBidi"/>
                <w:b/>
                <w:bCs/>
                <w:vanish/>
                <w:sz w:val="20"/>
                <w:szCs w:val="20"/>
              </w:rPr>
              <w:t>, IOC Regional Subsidiary Bodies and others/ Countries</w:t>
            </w:r>
          </w:p>
        </w:tc>
        <w:tc>
          <w:tcPr>
            <w:tcW w:w="1509" w:type="pct"/>
            <w:shd w:val="clear" w:color="auto" w:fill="E7E6E6" w:themeFill="background2"/>
          </w:tcPr>
          <w:p w14:paraId="26937FB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Name </w:t>
            </w:r>
          </w:p>
        </w:tc>
        <w:tc>
          <w:tcPr>
            <w:tcW w:w="1834" w:type="pct"/>
            <w:shd w:val="clear" w:color="auto" w:fill="E7E6E6" w:themeFill="background2"/>
          </w:tcPr>
          <w:p w14:paraId="0396756F" w14:textId="54CF0C46"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b/>
                <w:bCs/>
                <w:vanish/>
                <w:sz w:val="20"/>
                <w:szCs w:val="20"/>
              </w:rPr>
              <w:t xml:space="preserve">Name of IOC </w:t>
            </w:r>
            <w:proofErr w:type="spellStart"/>
            <w:r>
              <w:rPr>
                <w:rFonts w:asciiTheme="minorBidi" w:hAnsiTheme="minorBidi"/>
                <w:b/>
                <w:bCs/>
                <w:vanish/>
                <w:sz w:val="20"/>
                <w:szCs w:val="20"/>
              </w:rPr>
              <w:t>Programmes</w:t>
            </w:r>
            <w:proofErr w:type="spellEnd"/>
            <w:r>
              <w:rPr>
                <w:rFonts w:asciiTheme="minorBidi" w:hAnsiTheme="minorBidi"/>
                <w:b/>
                <w:bCs/>
                <w:vanish/>
                <w:sz w:val="20"/>
                <w:szCs w:val="20"/>
              </w:rPr>
              <w:t>/IOC Subsidiary Bodies/ national institutions</w:t>
            </w:r>
          </w:p>
        </w:tc>
      </w:tr>
      <w:tr w:rsidR="00003648" w:rsidRPr="007519C8" w14:paraId="14382464" w14:textId="77777777" w:rsidTr="00C7101F">
        <w:trPr>
          <w:hidden/>
        </w:trPr>
        <w:tc>
          <w:tcPr>
            <w:tcW w:w="526" w:type="pct"/>
          </w:tcPr>
          <w:p w14:paraId="7D59662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w:t>
            </w:r>
          </w:p>
        </w:tc>
        <w:tc>
          <w:tcPr>
            <w:tcW w:w="1131" w:type="pct"/>
          </w:tcPr>
          <w:p w14:paraId="69B0963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Argentina</w:t>
            </w:r>
          </w:p>
        </w:tc>
        <w:tc>
          <w:tcPr>
            <w:tcW w:w="1509" w:type="pct"/>
          </w:tcPr>
          <w:p w14:paraId="367EE6A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Fabricio Gabriel Cardillo</w:t>
            </w:r>
          </w:p>
        </w:tc>
        <w:tc>
          <w:tcPr>
            <w:tcW w:w="1834" w:type="pct"/>
          </w:tcPr>
          <w:p w14:paraId="3D62D95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Naval Hydrography Service (SHN)</w:t>
            </w:r>
          </w:p>
        </w:tc>
      </w:tr>
      <w:tr w:rsidR="00003648" w:rsidRPr="007519C8" w14:paraId="3779FF7E" w14:textId="77777777" w:rsidTr="00C7101F">
        <w:trPr>
          <w:hidden/>
        </w:trPr>
        <w:tc>
          <w:tcPr>
            <w:tcW w:w="526" w:type="pct"/>
          </w:tcPr>
          <w:p w14:paraId="48D8BEA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w:t>
            </w:r>
          </w:p>
        </w:tc>
        <w:tc>
          <w:tcPr>
            <w:tcW w:w="1131" w:type="pct"/>
          </w:tcPr>
          <w:p w14:paraId="3E16306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Canada</w:t>
            </w:r>
          </w:p>
        </w:tc>
        <w:tc>
          <w:tcPr>
            <w:tcW w:w="1509" w:type="pct"/>
          </w:tcPr>
          <w:p w14:paraId="744CD52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LTB</w:t>
            </w:r>
          </w:p>
        </w:tc>
        <w:tc>
          <w:tcPr>
            <w:tcW w:w="1834" w:type="pct"/>
          </w:tcPr>
          <w:p w14:paraId="429A60A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OTNDC</w:t>
            </w:r>
          </w:p>
        </w:tc>
      </w:tr>
      <w:tr w:rsidR="00003648" w:rsidRPr="007519C8" w14:paraId="34BA665E" w14:textId="77777777" w:rsidTr="00C7101F">
        <w:trPr>
          <w:hidden/>
        </w:trPr>
        <w:tc>
          <w:tcPr>
            <w:tcW w:w="526" w:type="pct"/>
          </w:tcPr>
          <w:p w14:paraId="5E4B5A0A"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w:t>
            </w:r>
          </w:p>
        </w:tc>
        <w:tc>
          <w:tcPr>
            <w:tcW w:w="1131" w:type="pct"/>
          </w:tcPr>
          <w:p w14:paraId="0BCA269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1509" w:type="pct"/>
          </w:tcPr>
          <w:p w14:paraId="653783D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DAGOBERTO URIEL DAVID VITERI</w:t>
            </w:r>
          </w:p>
        </w:tc>
        <w:tc>
          <w:tcPr>
            <w:tcW w:w="1834" w:type="pct"/>
          </w:tcPr>
          <w:p w14:paraId="1DC8A04D"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Dirección</w:t>
            </w:r>
            <w:proofErr w:type="spellEnd"/>
            <w:r>
              <w:rPr>
                <w:rFonts w:asciiTheme="minorBidi" w:hAnsiTheme="minorBidi"/>
                <w:vanish/>
                <w:sz w:val="20"/>
                <w:szCs w:val="20"/>
              </w:rPr>
              <w:t xml:space="preserve"> General </w:t>
            </w:r>
            <w:proofErr w:type="spellStart"/>
            <w:r>
              <w:rPr>
                <w:rFonts w:asciiTheme="minorBidi" w:hAnsiTheme="minorBidi"/>
                <w:vanish/>
                <w:sz w:val="20"/>
                <w:szCs w:val="20"/>
              </w:rPr>
              <w:t>Marítima</w:t>
            </w:r>
            <w:proofErr w:type="spellEnd"/>
            <w:r>
              <w:rPr>
                <w:rFonts w:asciiTheme="minorBidi" w:hAnsiTheme="minorBidi"/>
                <w:vanish/>
                <w:sz w:val="20"/>
                <w:szCs w:val="20"/>
              </w:rPr>
              <w:t xml:space="preserve"> DIMAR CIOH</w:t>
            </w:r>
          </w:p>
        </w:tc>
      </w:tr>
      <w:tr w:rsidR="00003648" w:rsidRPr="007519C8" w14:paraId="69380655" w14:textId="77777777" w:rsidTr="00C7101F">
        <w:trPr>
          <w:hidden/>
        </w:trPr>
        <w:tc>
          <w:tcPr>
            <w:tcW w:w="526" w:type="pct"/>
          </w:tcPr>
          <w:p w14:paraId="6DF5E70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4</w:t>
            </w:r>
          </w:p>
        </w:tc>
        <w:tc>
          <w:tcPr>
            <w:tcW w:w="1131" w:type="pct"/>
          </w:tcPr>
          <w:p w14:paraId="0DAE0C2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Colombia</w:t>
            </w:r>
          </w:p>
        </w:tc>
        <w:tc>
          <w:tcPr>
            <w:tcW w:w="1509" w:type="pct"/>
          </w:tcPr>
          <w:p w14:paraId="69152EF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Julian José Pizarro </w:t>
            </w:r>
            <w:proofErr w:type="spellStart"/>
            <w:r>
              <w:rPr>
                <w:rFonts w:asciiTheme="minorBidi" w:hAnsiTheme="minorBidi"/>
                <w:vanish/>
                <w:sz w:val="20"/>
                <w:szCs w:val="20"/>
              </w:rPr>
              <w:t>Pertuz</w:t>
            </w:r>
            <w:proofErr w:type="spellEnd"/>
          </w:p>
        </w:tc>
        <w:tc>
          <w:tcPr>
            <w:tcW w:w="1834" w:type="pct"/>
          </w:tcPr>
          <w:p w14:paraId="6CB7FB7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Marine and Coastal Research Institute – INVEMAR</w:t>
            </w:r>
          </w:p>
        </w:tc>
      </w:tr>
      <w:tr w:rsidR="00003648" w:rsidRPr="007519C8" w14:paraId="548EFF1B" w14:textId="77777777" w:rsidTr="00C7101F">
        <w:trPr>
          <w:hidden/>
        </w:trPr>
        <w:tc>
          <w:tcPr>
            <w:tcW w:w="526" w:type="pct"/>
          </w:tcPr>
          <w:p w14:paraId="2557EAE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5</w:t>
            </w:r>
          </w:p>
        </w:tc>
        <w:tc>
          <w:tcPr>
            <w:tcW w:w="1131" w:type="pct"/>
          </w:tcPr>
          <w:p w14:paraId="38DC968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Danmark</w:t>
            </w:r>
            <w:proofErr w:type="spellEnd"/>
          </w:p>
        </w:tc>
        <w:tc>
          <w:tcPr>
            <w:tcW w:w="1509" w:type="pct"/>
          </w:tcPr>
          <w:p w14:paraId="0188CD9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Belen Jimenez Baron</w:t>
            </w:r>
          </w:p>
        </w:tc>
        <w:tc>
          <w:tcPr>
            <w:tcW w:w="1834" w:type="pct"/>
          </w:tcPr>
          <w:p w14:paraId="78439A9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Danish Hydrographic Office</w:t>
            </w:r>
          </w:p>
        </w:tc>
      </w:tr>
      <w:tr w:rsidR="00003648" w:rsidRPr="007519C8" w14:paraId="6FF2632C" w14:textId="77777777" w:rsidTr="00C7101F">
        <w:trPr>
          <w:hidden/>
        </w:trPr>
        <w:tc>
          <w:tcPr>
            <w:tcW w:w="526" w:type="pct"/>
          </w:tcPr>
          <w:p w14:paraId="0CDD8940"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6</w:t>
            </w:r>
          </w:p>
        </w:tc>
        <w:tc>
          <w:tcPr>
            <w:tcW w:w="1131" w:type="pct"/>
          </w:tcPr>
          <w:p w14:paraId="29E718F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Ecuador</w:t>
            </w:r>
          </w:p>
        </w:tc>
        <w:tc>
          <w:tcPr>
            <w:tcW w:w="1509" w:type="pct"/>
          </w:tcPr>
          <w:p w14:paraId="21B4B45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Nilton</w:t>
            </w:r>
            <w:proofErr w:type="spellEnd"/>
            <w:r>
              <w:rPr>
                <w:rFonts w:asciiTheme="minorBidi" w:hAnsiTheme="minorBidi"/>
                <w:vanish/>
                <w:sz w:val="20"/>
                <w:szCs w:val="20"/>
              </w:rPr>
              <w:t xml:space="preserve"> Sanchez Espinoza</w:t>
            </w:r>
          </w:p>
        </w:tc>
        <w:tc>
          <w:tcPr>
            <w:tcW w:w="1834" w:type="pct"/>
          </w:tcPr>
          <w:p w14:paraId="2C77187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Navy of Ecuador</w:t>
            </w:r>
          </w:p>
        </w:tc>
      </w:tr>
      <w:tr w:rsidR="00003648" w:rsidRPr="007519C8" w14:paraId="7FA25FB5" w14:textId="77777777" w:rsidTr="00C7101F">
        <w:trPr>
          <w:hidden/>
        </w:trPr>
        <w:tc>
          <w:tcPr>
            <w:tcW w:w="526" w:type="pct"/>
          </w:tcPr>
          <w:p w14:paraId="40D375F0"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7</w:t>
            </w:r>
          </w:p>
        </w:tc>
        <w:tc>
          <w:tcPr>
            <w:tcW w:w="1131" w:type="pct"/>
          </w:tcPr>
          <w:p w14:paraId="0B6041D8" w14:textId="77777777" w:rsidR="00003648" w:rsidRPr="007519C8" w:rsidRDefault="00003648" w:rsidP="000C0D57">
            <w:pPr>
              <w:snapToGrid w:val="0"/>
              <w:spacing w:after="120"/>
              <w:rPr>
                <w:rFonts w:asciiTheme="minorBidi" w:hAnsiTheme="minorBidi"/>
                <w:vanish/>
                <w:sz w:val="20"/>
                <w:szCs w:val="20"/>
              </w:rPr>
            </w:pPr>
            <w:r>
              <w:rPr>
                <w:rFonts w:asciiTheme="minorBidi" w:hAnsiTheme="minorBidi"/>
                <w:vanish/>
                <w:sz w:val="20"/>
                <w:szCs w:val="20"/>
              </w:rPr>
              <w:t>ICG/NEAMTWS</w:t>
            </w:r>
          </w:p>
          <w:p w14:paraId="06CAC42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France</w:t>
            </w:r>
          </w:p>
        </w:tc>
        <w:tc>
          <w:tcPr>
            <w:tcW w:w="1509" w:type="pct"/>
          </w:tcPr>
          <w:p w14:paraId="2BD3C6FD"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Audrey </w:t>
            </w:r>
            <w:proofErr w:type="spellStart"/>
            <w:r>
              <w:rPr>
                <w:rFonts w:asciiTheme="minorBidi" w:hAnsiTheme="minorBidi"/>
                <w:vanish/>
                <w:sz w:val="20"/>
                <w:szCs w:val="20"/>
              </w:rPr>
              <w:t>Gailler</w:t>
            </w:r>
            <w:proofErr w:type="spellEnd"/>
          </w:p>
        </w:tc>
        <w:tc>
          <w:tcPr>
            <w:tcW w:w="1834" w:type="pct"/>
          </w:tcPr>
          <w:p w14:paraId="7685A1F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ICG/NEAMTWS Working Group 1 - Hazard Assessment and Modelling</w:t>
            </w:r>
          </w:p>
        </w:tc>
      </w:tr>
      <w:tr w:rsidR="00003648" w:rsidRPr="007519C8" w14:paraId="4FE02AFA" w14:textId="77777777" w:rsidTr="00C7101F">
        <w:trPr>
          <w:hidden/>
        </w:trPr>
        <w:tc>
          <w:tcPr>
            <w:tcW w:w="526" w:type="pct"/>
          </w:tcPr>
          <w:p w14:paraId="133E95C6"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8</w:t>
            </w:r>
          </w:p>
        </w:tc>
        <w:tc>
          <w:tcPr>
            <w:tcW w:w="1131" w:type="pct"/>
          </w:tcPr>
          <w:p w14:paraId="6304798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ICG/CARIBE-EWS</w:t>
            </w:r>
          </w:p>
        </w:tc>
        <w:tc>
          <w:tcPr>
            <w:tcW w:w="1509" w:type="pct"/>
          </w:tcPr>
          <w:p w14:paraId="3DB6735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Nicolas </w:t>
            </w:r>
            <w:proofErr w:type="spellStart"/>
            <w:r>
              <w:rPr>
                <w:rFonts w:asciiTheme="minorBidi" w:hAnsiTheme="minorBidi"/>
                <w:vanish/>
                <w:sz w:val="20"/>
                <w:szCs w:val="20"/>
              </w:rPr>
              <w:t>Arcos</w:t>
            </w:r>
            <w:proofErr w:type="spellEnd"/>
          </w:p>
        </w:tc>
        <w:tc>
          <w:tcPr>
            <w:tcW w:w="1834" w:type="pct"/>
          </w:tcPr>
          <w:p w14:paraId="1B74189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Working Group on Hazard Assessment for the Intergovernmental Coordination Group for the Tsunami and Other Coastal Hazards Warning System for the Caribbean and Adjacent Regions (ICG/CARIBE-EWS)</w:t>
            </w:r>
          </w:p>
        </w:tc>
      </w:tr>
      <w:tr w:rsidR="00003648" w:rsidRPr="007519C8" w14:paraId="7AFCBBE4" w14:textId="77777777" w:rsidTr="00C7101F">
        <w:trPr>
          <w:hidden/>
        </w:trPr>
        <w:tc>
          <w:tcPr>
            <w:tcW w:w="526" w:type="pct"/>
          </w:tcPr>
          <w:p w14:paraId="65DD95A8"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9</w:t>
            </w:r>
          </w:p>
        </w:tc>
        <w:tc>
          <w:tcPr>
            <w:tcW w:w="1131" w:type="pct"/>
          </w:tcPr>
          <w:p w14:paraId="00C329E6"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Israel</w:t>
            </w:r>
          </w:p>
        </w:tc>
        <w:tc>
          <w:tcPr>
            <w:tcW w:w="1509" w:type="pct"/>
          </w:tcPr>
          <w:p w14:paraId="5A2B043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Dr. John K. Hall</w:t>
            </w:r>
          </w:p>
        </w:tc>
        <w:tc>
          <w:tcPr>
            <w:tcW w:w="1834" w:type="pct"/>
          </w:tcPr>
          <w:p w14:paraId="3F4CA90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IBCM, GEBCO since ~1980</w:t>
            </w:r>
          </w:p>
        </w:tc>
      </w:tr>
      <w:tr w:rsidR="00003648" w:rsidRPr="007519C8" w14:paraId="10207467" w14:textId="77777777" w:rsidTr="00C7101F">
        <w:trPr>
          <w:hidden/>
        </w:trPr>
        <w:tc>
          <w:tcPr>
            <w:tcW w:w="526" w:type="pct"/>
          </w:tcPr>
          <w:p w14:paraId="4CC117EF"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10</w:t>
            </w:r>
          </w:p>
        </w:tc>
        <w:tc>
          <w:tcPr>
            <w:tcW w:w="1131" w:type="pct"/>
          </w:tcPr>
          <w:p w14:paraId="26BFFA4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GEBCO</w:t>
            </w:r>
          </w:p>
          <w:p w14:paraId="2DF13017"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Italy</w:t>
            </w:r>
          </w:p>
        </w:tc>
        <w:tc>
          <w:tcPr>
            <w:tcW w:w="1509" w:type="pct"/>
          </w:tcPr>
          <w:p w14:paraId="18CEA1F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Marzia</w:t>
            </w:r>
            <w:proofErr w:type="spellEnd"/>
            <w:r>
              <w:rPr>
                <w:rFonts w:asciiTheme="minorBidi" w:hAnsiTheme="minorBidi"/>
                <w:vanish/>
                <w:sz w:val="20"/>
                <w:szCs w:val="20"/>
              </w:rPr>
              <w:t xml:space="preserve"> </w:t>
            </w:r>
            <w:proofErr w:type="spellStart"/>
            <w:r>
              <w:rPr>
                <w:rFonts w:asciiTheme="minorBidi" w:hAnsiTheme="minorBidi"/>
                <w:vanish/>
                <w:sz w:val="20"/>
                <w:szCs w:val="20"/>
              </w:rPr>
              <w:t>Rovere</w:t>
            </w:r>
            <w:proofErr w:type="spellEnd"/>
          </w:p>
        </w:tc>
        <w:tc>
          <w:tcPr>
            <w:tcW w:w="1834" w:type="pct"/>
          </w:tcPr>
          <w:p w14:paraId="4A28891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GEBCO</w:t>
            </w:r>
          </w:p>
        </w:tc>
      </w:tr>
      <w:tr w:rsidR="00003648" w:rsidRPr="007519C8" w14:paraId="2A8AA06C" w14:textId="77777777" w:rsidTr="00C7101F">
        <w:trPr>
          <w:hidden/>
        </w:trPr>
        <w:tc>
          <w:tcPr>
            <w:tcW w:w="526" w:type="pct"/>
          </w:tcPr>
          <w:p w14:paraId="481E519C"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11</w:t>
            </w:r>
          </w:p>
        </w:tc>
        <w:tc>
          <w:tcPr>
            <w:tcW w:w="1131" w:type="pct"/>
          </w:tcPr>
          <w:p w14:paraId="4E2D9E5E"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1509" w:type="pct"/>
          </w:tcPr>
          <w:p w14:paraId="47216E0A" w14:textId="0F1CA48F" w:rsidR="00003648" w:rsidRPr="007519C8" w:rsidRDefault="00D228DE"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Mario </w:t>
            </w:r>
            <w:proofErr w:type="spellStart"/>
            <w:r>
              <w:rPr>
                <w:rFonts w:asciiTheme="minorBidi" w:hAnsiTheme="minorBidi"/>
                <w:vanish/>
                <w:sz w:val="20"/>
                <w:szCs w:val="20"/>
              </w:rPr>
              <w:t>Jahuey</w:t>
            </w:r>
            <w:proofErr w:type="spellEnd"/>
          </w:p>
        </w:tc>
        <w:tc>
          <w:tcPr>
            <w:tcW w:w="1834" w:type="pct"/>
          </w:tcPr>
          <w:p w14:paraId="6887531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INEGI Editor principal </w:t>
            </w:r>
            <w:proofErr w:type="spellStart"/>
            <w:r>
              <w:rPr>
                <w:rFonts w:asciiTheme="minorBidi" w:hAnsiTheme="minorBidi"/>
                <w:vanish/>
                <w:sz w:val="20"/>
                <w:szCs w:val="20"/>
              </w:rPr>
              <w:t>proyecto</w:t>
            </w:r>
            <w:proofErr w:type="spellEnd"/>
            <w:r>
              <w:rPr>
                <w:rFonts w:asciiTheme="minorBidi" w:hAnsiTheme="minorBidi"/>
                <w:vanish/>
                <w:sz w:val="20"/>
                <w:szCs w:val="20"/>
              </w:rPr>
              <w:t xml:space="preserve"> IBCCA</w:t>
            </w:r>
          </w:p>
        </w:tc>
      </w:tr>
      <w:tr w:rsidR="00003648" w:rsidRPr="007519C8" w14:paraId="1B5D227A" w14:textId="77777777" w:rsidTr="00C7101F">
        <w:trPr>
          <w:hidden/>
        </w:trPr>
        <w:tc>
          <w:tcPr>
            <w:tcW w:w="526" w:type="pct"/>
          </w:tcPr>
          <w:p w14:paraId="233922A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12</w:t>
            </w:r>
          </w:p>
        </w:tc>
        <w:tc>
          <w:tcPr>
            <w:tcW w:w="1131" w:type="pct"/>
          </w:tcPr>
          <w:p w14:paraId="61F25AB2"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1509" w:type="pct"/>
          </w:tcPr>
          <w:p w14:paraId="298E4132" w14:textId="2D307E73" w:rsidR="00003648" w:rsidRPr="007519C8" w:rsidRDefault="00D228DE"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Mario Angel </w:t>
            </w:r>
            <w:proofErr w:type="spellStart"/>
            <w:r>
              <w:rPr>
                <w:rFonts w:asciiTheme="minorBidi" w:hAnsiTheme="minorBidi"/>
                <w:vanish/>
                <w:sz w:val="20"/>
                <w:szCs w:val="20"/>
              </w:rPr>
              <w:t>Jahuey</w:t>
            </w:r>
            <w:proofErr w:type="spellEnd"/>
            <w:r>
              <w:rPr>
                <w:rFonts w:asciiTheme="minorBidi" w:hAnsiTheme="minorBidi"/>
                <w:vanish/>
                <w:sz w:val="20"/>
                <w:szCs w:val="20"/>
              </w:rPr>
              <w:t xml:space="preserve"> Amaro</w:t>
            </w:r>
          </w:p>
        </w:tc>
        <w:tc>
          <w:tcPr>
            <w:tcW w:w="1834" w:type="pct"/>
          </w:tcPr>
          <w:p w14:paraId="5167EF8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Director de </w:t>
            </w:r>
            <w:proofErr w:type="spellStart"/>
            <w:r>
              <w:rPr>
                <w:rFonts w:asciiTheme="minorBidi" w:hAnsiTheme="minorBidi"/>
                <w:vanish/>
                <w:sz w:val="20"/>
                <w:szCs w:val="20"/>
              </w:rPr>
              <w:t>información</w:t>
            </w:r>
            <w:proofErr w:type="spellEnd"/>
            <w:r>
              <w:rPr>
                <w:rFonts w:asciiTheme="minorBidi" w:hAnsiTheme="minorBidi"/>
                <w:vanish/>
                <w:sz w:val="20"/>
                <w:szCs w:val="20"/>
              </w:rPr>
              <w:t xml:space="preserve"> </w:t>
            </w:r>
            <w:proofErr w:type="spellStart"/>
            <w:r>
              <w:rPr>
                <w:rFonts w:asciiTheme="minorBidi" w:hAnsiTheme="minorBidi"/>
                <w:vanish/>
                <w:sz w:val="20"/>
                <w:szCs w:val="20"/>
              </w:rPr>
              <w:t>topográfica</w:t>
            </w:r>
            <w:proofErr w:type="spellEnd"/>
            <w:r>
              <w:rPr>
                <w:rFonts w:asciiTheme="minorBidi" w:hAnsiTheme="minorBidi"/>
                <w:vanish/>
                <w:sz w:val="20"/>
                <w:szCs w:val="20"/>
              </w:rPr>
              <w:t xml:space="preserve"> INEGI</w:t>
            </w:r>
          </w:p>
        </w:tc>
      </w:tr>
      <w:tr w:rsidR="00003648" w:rsidRPr="007519C8" w14:paraId="31002AD0" w14:textId="77777777" w:rsidTr="00C7101F">
        <w:trPr>
          <w:hidden/>
        </w:trPr>
        <w:tc>
          <w:tcPr>
            <w:tcW w:w="526" w:type="pct"/>
          </w:tcPr>
          <w:p w14:paraId="5F0075A4"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13</w:t>
            </w:r>
          </w:p>
        </w:tc>
        <w:tc>
          <w:tcPr>
            <w:tcW w:w="1131" w:type="pct"/>
          </w:tcPr>
          <w:p w14:paraId="3E895194" w14:textId="4C4A0AD5" w:rsidR="00003648" w:rsidRPr="007519C8" w:rsidRDefault="00003648" w:rsidP="000C0D57">
            <w:pPr>
              <w:snapToGrid w:val="0"/>
              <w:spacing w:after="120"/>
              <w:rPr>
                <w:vanish/>
              </w:rPr>
            </w:pPr>
            <w:r>
              <w:rPr>
                <w:rFonts w:asciiTheme="minorBidi" w:hAnsiTheme="minorBidi"/>
                <w:vanish/>
                <w:sz w:val="20"/>
                <w:szCs w:val="20"/>
              </w:rPr>
              <w:t>IODE</w:t>
            </w:r>
          </w:p>
          <w:p w14:paraId="350B6EC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Mexico</w:t>
            </w:r>
          </w:p>
        </w:tc>
        <w:tc>
          <w:tcPr>
            <w:tcW w:w="1509" w:type="pct"/>
          </w:tcPr>
          <w:p w14:paraId="12A4FA1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Carlos Rodolfo Torres Navarrete</w:t>
            </w:r>
          </w:p>
        </w:tc>
        <w:tc>
          <w:tcPr>
            <w:tcW w:w="1834" w:type="pct"/>
          </w:tcPr>
          <w:p w14:paraId="5E1A461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IODE/MEXICO</w:t>
            </w:r>
          </w:p>
        </w:tc>
      </w:tr>
      <w:tr w:rsidR="00003648" w:rsidRPr="007519C8" w14:paraId="5739BD8B" w14:textId="77777777" w:rsidTr="00C7101F">
        <w:trPr>
          <w:hidden/>
        </w:trPr>
        <w:tc>
          <w:tcPr>
            <w:tcW w:w="526" w:type="pct"/>
          </w:tcPr>
          <w:p w14:paraId="6E773F7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14</w:t>
            </w:r>
          </w:p>
        </w:tc>
        <w:tc>
          <w:tcPr>
            <w:tcW w:w="1131" w:type="pct"/>
          </w:tcPr>
          <w:p w14:paraId="6FCA59C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1509" w:type="pct"/>
          </w:tcPr>
          <w:p w14:paraId="40E3CF5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Octavio Gomez Ramos</w:t>
            </w:r>
          </w:p>
        </w:tc>
        <w:tc>
          <w:tcPr>
            <w:tcW w:w="1834" w:type="pct"/>
          </w:tcPr>
          <w:p w14:paraId="7E95E33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Geophysics Institute, National Autonomous University of Mexico</w:t>
            </w:r>
          </w:p>
        </w:tc>
      </w:tr>
      <w:tr w:rsidR="00003648" w:rsidRPr="007519C8" w14:paraId="2DC21E78" w14:textId="77777777" w:rsidTr="00C7101F">
        <w:trPr>
          <w:hidden/>
        </w:trPr>
        <w:tc>
          <w:tcPr>
            <w:tcW w:w="526" w:type="pct"/>
          </w:tcPr>
          <w:p w14:paraId="5D29695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15</w:t>
            </w:r>
          </w:p>
        </w:tc>
        <w:tc>
          <w:tcPr>
            <w:tcW w:w="1131" w:type="pct"/>
          </w:tcPr>
          <w:p w14:paraId="18BA30E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1509" w:type="pct"/>
          </w:tcPr>
          <w:p w14:paraId="39F1E32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Elva Escobar</w:t>
            </w:r>
          </w:p>
        </w:tc>
        <w:tc>
          <w:tcPr>
            <w:tcW w:w="1834" w:type="pct"/>
          </w:tcPr>
          <w:p w14:paraId="0FA450F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UNINMAR UNAM</w:t>
            </w:r>
          </w:p>
        </w:tc>
      </w:tr>
      <w:tr w:rsidR="00003648" w:rsidRPr="007519C8" w14:paraId="3C6ABBC4" w14:textId="77777777" w:rsidTr="00C7101F">
        <w:trPr>
          <w:hidden/>
        </w:trPr>
        <w:tc>
          <w:tcPr>
            <w:tcW w:w="526" w:type="pct"/>
          </w:tcPr>
          <w:p w14:paraId="0B17B12C"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16</w:t>
            </w:r>
          </w:p>
        </w:tc>
        <w:tc>
          <w:tcPr>
            <w:tcW w:w="1131" w:type="pct"/>
          </w:tcPr>
          <w:p w14:paraId="26F494B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Mexico</w:t>
            </w:r>
          </w:p>
        </w:tc>
        <w:tc>
          <w:tcPr>
            <w:tcW w:w="1509" w:type="pct"/>
          </w:tcPr>
          <w:p w14:paraId="0FF9FF0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Sergio Ignacio Larios Castillo</w:t>
            </w:r>
          </w:p>
        </w:tc>
        <w:tc>
          <w:tcPr>
            <w:tcW w:w="1834" w:type="pct"/>
          </w:tcPr>
          <w:p w14:paraId="04B8B0F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CENDO / Sec. </w:t>
            </w:r>
            <w:proofErr w:type="spellStart"/>
            <w:r>
              <w:rPr>
                <w:rFonts w:asciiTheme="minorBidi" w:hAnsiTheme="minorBidi"/>
                <w:vanish/>
                <w:sz w:val="20"/>
                <w:szCs w:val="20"/>
              </w:rPr>
              <w:t>Relaciones</w:t>
            </w:r>
            <w:proofErr w:type="spellEnd"/>
            <w:r>
              <w:rPr>
                <w:rFonts w:asciiTheme="minorBidi" w:hAnsiTheme="minorBidi"/>
                <w:vanish/>
                <w:sz w:val="20"/>
                <w:szCs w:val="20"/>
              </w:rPr>
              <w:t xml:space="preserve"> </w:t>
            </w:r>
            <w:proofErr w:type="spellStart"/>
            <w:r>
              <w:rPr>
                <w:rFonts w:asciiTheme="minorBidi" w:hAnsiTheme="minorBidi"/>
                <w:vanish/>
                <w:sz w:val="20"/>
                <w:szCs w:val="20"/>
              </w:rPr>
              <w:t>Exteriores</w:t>
            </w:r>
            <w:proofErr w:type="spellEnd"/>
            <w:r>
              <w:rPr>
                <w:rFonts w:asciiTheme="minorBidi" w:hAnsiTheme="minorBidi"/>
                <w:vanish/>
                <w:sz w:val="20"/>
                <w:szCs w:val="20"/>
              </w:rPr>
              <w:t xml:space="preserve"> / MEXICO</w:t>
            </w:r>
          </w:p>
        </w:tc>
      </w:tr>
      <w:tr w:rsidR="00003648" w:rsidRPr="007519C8" w14:paraId="5766349D" w14:textId="77777777" w:rsidTr="00C7101F">
        <w:trPr>
          <w:hidden/>
        </w:trPr>
        <w:tc>
          <w:tcPr>
            <w:tcW w:w="526" w:type="pct"/>
          </w:tcPr>
          <w:p w14:paraId="65B23095"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17</w:t>
            </w:r>
          </w:p>
        </w:tc>
        <w:tc>
          <w:tcPr>
            <w:tcW w:w="1131" w:type="pct"/>
          </w:tcPr>
          <w:p w14:paraId="7FFEB0E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Nicaragua</w:t>
            </w:r>
          </w:p>
        </w:tc>
        <w:tc>
          <w:tcPr>
            <w:tcW w:w="1509" w:type="pct"/>
          </w:tcPr>
          <w:p w14:paraId="68D6440B"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Marcia Estrada</w:t>
            </w:r>
          </w:p>
        </w:tc>
        <w:tc>
          <w:tcPr>
            <w:tcW w:w="1834" w:type="pct"/>
          </w:tcPr>
          <w:p w14:paraId="7EFD5300"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Nicaragua/Instituto </w:t>
            </w:r>
            <w:proofErr w:type="spellStart"/>
            <w:r>
              <w:rPr>
                <w:rFonts w:asciiTheme="minorBidi" w:hAnsiTheme="minorBidi"/>
                <w:vanish/>
                <w:sz w:val="20"/>
                <w:szCs w:val="20"/>
              </w:rPr>
              <w:t>Nicaragüense</w:t>
            </w:r>
            <w:proofErr w:type="spellEnd"/>
            <w:r>
              <w:rPr>
                <w:rFonts w:asciiTheme="minorBidi" w:hAnsiTheme="minorBidi"/>
                <w:vanish/>
                <w:sz w:val="20"/>
                <w:szCs w:val="20"/>
              </w:rPr>
              <w:t xml:space="preserve"> de </w:t>
            </w:r>
            <w:proofErr w:type="spellStart"/>
            <w:r>
              <w:rPr>
                <w:rFonts w:asciiTheme="minorBidi" w:hAnsiTheme="minorBidi"/>
                <w:vanish/>
                <w:sz w:val="20"/>
                <w:szCs w:val="20"/>
              </w:rPr>
              <w:t>Estudios</w:t>
            </w:r>
            <w:proofErr w:type="spellEnd"/>
            <w:r>
              <w:rPr>
                <w:rFonts w:asciiTheme="minorBidi" w:hAnsiTheme="minorBidi"/>
                <w:vanish/>
                <w:sz w:val="20"/>
                <w:szCs w:val="20"/>
              </w:rPr>
              <w:t xml:space="preserve"> </w:t>
            </w:r>
            <w:proofErr w:type="spellStart"/>
            <w:r>
              <w:rPr>
                <w:rFonts w:asciiTheme="minorBidi" w:hAnsiTheme="minorBidi"/>
                <w:vanish/>
                <w:sz w:val="20"/>
                <w:szCs w:val="20"/>
              </w:rPr>
              <w:t>Territoriales</w:t>
            </w:r>
            <w:proofErr w:type="spellEnd"/>
          </w:p>
        </w:tc>
      </w:tr>
      <w:tr w:rsidR="00003648" w:rsidRPr="007519C8" w14:paraId="51D2E723" w14:textId="77777777" w:rsidTr="00C7101F">
        <w:trPr>
          <w:hidden/>
        </w:trPr>
        <w:tc>
          <w:tcPr>
            <w:tcW w:w="526" w:type="pct"/>
          </w:tcPr>
          <w:p w14:paraId="06FD509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lastRenderedPageBreak/>
              <w:t>18</w:t>
            </w:r>
          </w:p>
        </w:tc>
        <w:tc>
          <w:tcPr>
            <w:tcW w:w="1131" w:type="pct"/>
          </w:tcPr>
          <w:p w14:paraId="3F0882DF"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Peru</w:t>
            </w:r>
          </w:p>
        </w:tc>
        <w:tc>
          <w:tcPr>
            <w:tcW w:w="1509" w:type="pct"/>
          </w:tcPr>
          <w:p w14:paraId="449187B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Raul Vasquez </w:t>
            </w:r>
            <w:proofErr w:type="spellStart"/>
            <w:r>
              <w:rPr>
                <w:rFonts w:asciiTheme="minorBidi" w:hAnsiTheme="minorBidi"/>
                <w:vanish/>
                <w:sz w:val="20"/>
                <w:szCs w:val="20"/>
              </w:rPr>
              <w:t>Gianella</w:t>
            </w:r>
            <w:proofErr w:type="spellEnd"/>
          </w:p>
        </w:tc>
        <w:tc>
          <w:tcPr>
            <w:tcW w:w="1834" w:type="pct"/>
          </w:tcPr>
          <w:p w14:paraId="1E0F739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GRASP / PERÚ</w:t>
            </w:r>
          </w:p>
        </w:tc>
      </w:tr>
      <w:tr w:rsidR="00003648" w:rsidRPr="007519C8" w14:paraId="503E9037" w14:textId="77777777" w:rsidTr="00C7101F">
        <w:trPr>
          <w:hidden/>
        </w:trPr>
        <w:tc>
          <w:tcPr>
            <w:tcW w:w="526" w:type="pct"/>
          </w:tcPr>
          <w:p w14:paraId="22F9FDC9"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19</w:t>
            </w:r>
          </w:p>
        </w:tc>
        <w:tc>
          <w:tcPr>
            <w:tcW w:w="1131" w:type="pct"/>
          </w:tcPr>
          <w:p w14:paraId="6B89DA3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Portugal</w:t>
            </w:r>
          </w:p>
        </w:tc>
        <w:tc>
          <w:tcPr>
            <w:tcW w:w="1509" w:type="pct"/>
          </w:tcPr>
          <w:p w14:paraId="228553C9"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Commander Delgado Vicente</w:t>
            </w:r>
          </w:p>
        </w:tc>
        <w:tc>
          <w:tcPr>
            <w:tcW w:w="1834" w:type="pct"/>
          </w:tcPr>
          <w:p w14:paraId="6FEC1DC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Portuguese Hydrographic Office (IHPT)</w:t>
            </w:r>
          </w:p>
        </w:tc>
      </w:tr>
      <w:tr w:rsidR="00003648" w:rsidRPr="007519C8" w14:paraId="680D8F24" w14:textId="77777777" w:rsidTr="00C7101F">
        <w:trPr>
          <w:hidden/>
        </w:trPr>
        <w:tc>
          <w:tcPr>
            <w:tcW w:w="526" w:type="pct"/>
          </w:tcPr>
          <w:p w14:paraId="0B2F67D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20</w:t>
            </w:r>
          </w:p>
        </w:tc>
        <w:tc>
          <w:tcPr>
            <w:tcW w:w="1131" w:type="pct"/>
          </w:tcPr>
          <w:p w14:paraId="34AEB4F6"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Republic of Korea</w:t>
            </w:r>
          </w:p>
        </w:tc>
        <w:tc>
          <w:tcPr>
            <w:tcW w:w="1509" w:type="pct"/>
          </w:tcPr>
          <w:p w14:paraId="2D611AC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Hyun-</w:t>
            </w:r>
            <w:proofErr w:type="spellStart"/>
            <w:r>
              <w:rPr>
                <w:rFonts w:asciiTheme="minorBidi" w:hAnsiTheme="minorBidi"/>
                <w:vanish/>
                <w:sz w:val="20"/>
                <w:szCs w:val="20"/>
              </w:rPr>
              <w:t>Chul</w:t>
            </w:r>
            <w:proofErr w:type="spellEnd"/>
            <w:r>
              <w:rPr>
                <w:rFonts w:asciiTheme="minorBidi" w:hAnsiTheme="minorBidi"/>
                <w:vanish/>
                <w:sz w:val="20"/>
                <w:szCs w:val="20"/>
              </w:rPr>
              <w:t xml:space="preserve"> Han</w:t>
            </w:r>
          </w:p>
        </w:tc>
        <w:tc>
          <w:tcPr>
            <w:tcW w:w="1834" w:type="pct"/>
          </w:tcPr>
          <w:p w14:paraId="014C52B5"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Marine Geohazard/KIGAM/Koreas</w:t>
            </w:r>
          </w:p>
        </w:tc>
      </w:tr>
      <w:tr w:rsidR="00003648" w:rsidRPr="007519C8" w14:paraId="3497792C" w14:textId="77777777" w:rsidTr="00C7101F">
        <w:trPr>
          <w:hidden/>
        </w:trPr>
        <w:tc>
          <w:tcPr>
            <w:tcW w:w="526" w:type="pct"/>
          </w:tcPr>
          <w:p w14:paraId="6B394A6B"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21</w:t>
            </w:r>
          </w:p>
        </w:tc>
        <w:tc>
          <w:tcPr>
            <w:tcW w:w="1131" w:type="pct"/>
          </w:tcPr>
          <w:p w14:paraId="0FE8D73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Spain</w:t>
            </w:r>
          </w:p>
        </w:tc>
        <w:tc>
          <w:tcPr>
            <w:tcW w:w="1509" w:type="pct"/>
          </w:tcPr>
          <w:p w14:paraId="72954BF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Elisa </w:t>
            </w:r>
            <w:proofErr w:type="spellStart"/>
            <w:r>
              <w:rPr>
                <w:rFonts w:asciiTheme="minorBidi" w:hAnsiTheme="minorBidi"/>
                <w:vanish/>
                <w:sz w:val="20"/>
                <w:szCs w:val="20"/>
              </w:rPr>
              <w:t>Berdalet</w:t>
            </w:r>
            <w:proofErr w:type="spellEnd"/>
          </w:p>
        </w:tc>
        <w:tc>
          <w:tcPr>
            <w:tcW w:w="1834" w:type="pct"/>
          </w:tcPr>
          <w:p w14:paraId="64914881"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GlobalHAB</w:t>
            </w:r>
            <w:proofErr w:type="spellEnd"/>
          </w:p>
        </w:tc>
      </w:tr>
      <w:tr w:rsidR="00003648" w:rsidRPr="007519C8" w14:paraId="6B3BA2AE" w14:textId="77777777" w:rsidTr="00C7101F">
        <w:trPr>
          <w:hidden/>
        </w:trPr>
        <w:tc>
          <w:tcPr>
            <w:tcW w:w="526" w:type="pct"/>
          </w:tcPr>
          <w:p w14:paraId="32104D93"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22</w:t>
            </w:r>
          </w:p>
        </w:tc>
        <w:tc>
          <w:tcPr>
            <w:tcW w:w="1131" w:type="pct"/>
          </w:tcPr>
          <w:p w14:paraId="367CC9E8"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UK</w:t>
            </w:r>
          </w:p>
        </w:tc>
        <w:tc>
          <w:tcPr>
            <w:tcW w:w="1509" w:type="pct"/>
          </w:tcPr>
          <w:p w14:paraId="6C5AAA63"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Caitlin Allan</w:t>
            </w:r>
          </w:p>
        </w:tc>
        <w:tc>
          <w:tcPr>
            <w:tcW w:w="1834" w:type="pct"/>
          </w:tcPr>
          <w:p w14:paraId="6D478163" w14:textId="44100F5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Centre for Environment, Fisheries and Aquaculture Science, UK</w:t>
            </w:r>
          </w:p>
        </w:tc>
      </w:tr>
      <w:tr w:rsidR="00003648" w:rsidRPr="007519C8" w14:paraId="7F7A0FF7" w14:textId="77777777" w:rsidTr="00C7101F">
        <w:trPr>
          <w:hidden/>
        </w:trPr>
        <w:tc>
          <w:tcPr>
            <w:tcW w:w="526" w:type="pct"/>
          </w:tcPr>
          <w:p w14:paraId="69DCE6D1"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23</w:t>
            </w:r>
          </w:p>
        </w:tc>
        <w:tc>
          <w:tcPr>
            <w:tcW w:w="1131" w:type="pct"/>
          </w:tcPr>
          <w:p w14:paraId="5A8FD8A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United States</w:t>
            </w:r>
          </w:p>
        </w:tc>
        <w:tc>
          <w:tcPr>
            <w:tcW w:w="1509" w:type="pct"/>
          </w:tcPr>
          <w:p w14:paraId="5B76B097"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Diego Arcas</w:t>
            </w:r>
          </w:p>
        </w:tc>
        <w:tc>
          <w:tcPr>
            <w:tcW w:w="1834" w:type="pct"/>
          </w:tcPr>
          <w:p w14:paraId="736186B7" w14:textId="142B7909"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NOAA Pacific Marine Environmental Laboratory, USA</w:t>
            </w:r>
          </w:p>
        </w:tc>
      </w:tr>
      <w:tr w:rsidR="00003648" w:rsidRPr="007519C8" w14:paraId="311E1D99" w14:textId="77777777" w:rsidTr="00C7101F">
        <w:trPr>
          <w:trHeight w:val="583"/>
          <w:hidden/>
        </w:trPr>
        <w:tc>
          <w:tcPr>
            <w:tcW w:w="526" w:type="pct"/>
          </w:tcPr>
          <w:p w14:paraId="08C36FBE"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24</w:t>
            </w:r>
          </w:p>
        </w:tc>
        <w:tc>
          <w:tcPr>
            <w:tcW w:w="1131" w:type="pct"/>
          </w:tcPr>
          <w:p w14:paraId="4CA28CFC"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United States</w:t>
            </w:r>
          </w:p>
        </w:tc>
        <w:tc>
          <w:tcPr>
            <w:tcW w:w="1509" w:type="pct"/>
          </w:tcPr>
          <w:p w14:paraId="13078BE5"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David </w:t>
            </w:r>
            <w:proofErr w:type="spellStart"/>
            <w:r>
              <w:rPr>
                <w:rFonts w:asciiTheme="minorBidi" w:hAnsiTheme="minorBidi"/>
                <w:vanish/>
                <w:sz w:val="20"/>
                <w:szCs w:val="20"/>
              </w:rPr>
              <w:t>Sandwell</w:t>
            </w:r>
            <w:proofErr w:type="spellEnd"/>
          </w:p>
        </w:tc>
        <w:tc>
          <w:tcPr>
            <w:tcW w:w="1834" w:type="pct"/>
          </w:tcPr>
          <w:p w14:paraId="238E9CB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Scripps Institution of Oceanography/USA</w:t>
            </w:r>
          </w:p>
        </w:tc>
      </w:tr>
      <w:tr w:rsidR="00003648" w:rsidRPr="007519C8" w14:paraId="0D2F5B78" w14:textId="77777777" w:rsidTr="00C7101F">
        <w:trPr>
          <w:hidden/>
        </w:trPr>
        <w:tc>
          <w:tcPr>
            <w:tcW w:w="526" w:type="pct"/>
          </w:tcPr>
          <w:p w14:paraId="6B62549D" w14:textId="77777777" w:rsidR="00003648" w:rsidRPr="007519C8" w:rsidRDefault="00003648"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25</w:t>
            </w:r>
          </w:p>
        </w:tc>
        <w:tc>
          <w:tcPr>
            <w:tcW w:w="1131" w:type="pct"/>
          </w:tcPr>
          <w:p w14:paraId="365509AA"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Viet Nam</w:t>
            </w:r>
          </w:p>
        </w:tc>
        <w:tc>
          <w:tcPr>
            <w:tcW w:w="1509" w:type="pct"/>
          </w:tcPr>
          <w:p w14:paraId="776097B2"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proofErr w:type="spellStart"/>
            <w:r>
              <w:rPr>
                <w:rFonts w:asciiTheme="minorBidi" w:hAnsiTheme="minorBidi"/>
                <w:vanish/>
                <w:sz w:val="20"/>
                <w:szCs w:val="20"/>
              </w:rPr>
              <w:t>Trung</w:t>
            </w:r>
            <w:proofErr w:type="spellEnd"/>
            <w:r>
              <w:rPr>
                <w:rFonts w:asciiTheme="minorBidi" w:hAnsiTheme="minorBidi"/>
                <w:vanish/>
                <w:sz w:val="20"/>
                <w:szCs w:val="20"/>
              </w:rPr>
              <w:t xml:space="preserve"> Ba Pham</w:t>
            </w:r>
          </w:p>
        </w:tc>
        <w:tc>
          <w:tcPr>
            <w:tcW w:w="1834" w:type="pct"/>
          </w:tcPr>
          <w:p w14:paraId="4FA878CE" w14:textId="77777777" w:rsidR="00003648" w:rsidRPr="007519C8" w:rsidRDefault="00003648" w:rsidP="000C0D57">
            <w:pPr>
              <w:pStyle w:val="ListParagraph"/>
              <w:adjustRightInd w:val="0"/>
              <w:snapToGrid w:val="0"/>
              <w:spacing w:after="120"/>
              <w:ind w:left="0"/>
              <w:contextualSpacing w:val="0"/>
              <w:rPr>
                <w:rFonts w:asciiTheme="minorBidi" w:hAnsiTheme="minorBidi"/>
                <w:b/>
                <w:bCs/>
                <w:vanish/>
                <w:sz w:val="20"/>
                <w:szCs w:val="20"/>
              </w:rPr>
            </w:pPr>
            <w:r>
              <w:rPr>
                <w:rFonts w:asciiTheme="minorBidi" w:hAnsiTheme="minorBidi"/>
                <w:vanish/>
                <w:sz w:val="20"/>
                <w:szCs w:val="20"/>
              </w:rPr>
              <w:t xml:space="preserve">Institute of Oceanography </w:t>
            </w:r>
          </w:p>
        </w:tc>
      </w:tr>
      <w:tr w:rsidR="006F4EAE" w:rsidRPr="007519C8" w14:paraId="0B5E42D5" w14:textId="77777777" w:rsidTr="00C7101F">
        <w:trPr>
          <w:trHeight w:val="453"/>
          <w:hidden/>
        </w:trPr>
        <w:tc>
          <w:tcPr>
            <w:tcW w:w="526" w:type="pct"/>
          </w:tcPr>
          <w:p w14:paraId="4CE37629" w14:textId="05E0B88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26</w:t>
            </w:r>
          </w:p>
        </w:tc>
        <w:tc>
          <w:tcPr>
            <w:tcW w:w="1131" w:type="pct"/>
          </w:tcPr>
          <w:p w14:paraId="4D38F143" w14:textId="037F433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Brazil</w:t>
            </w:r>
          </w:p>
        </w:tc>
        <w:tc>
          <w:tcPr>
            <w:tcW w:w="1509" w:type="pct"/>
          </w:tcPr>
          <w:p w14:paraId="1C8C8689" w14:textId="4441430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Lorena da Fonseca Sampaio</w:t>
            </w:r>
          </w:p>
        </w:tc>
        <w:tc>
          <w:tcPr>
            <w:tcW w:w="1834" w:type="pct"/>
          </w:tcPr>
          <w:p w14:paraId="5611FE86" w14:textId="56212C8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Brazil – Directorate of Hydrography and Navigation (Brazilian Navy Hydrographic Service)</w:t>
            </w:r>
          </w:p>
        </w:tc>
      </w:tr>
      <w:tr w:rsidR="006F4EAE" w:rsidRPr="007519C8" w14:paraId="0DD62B44" w14:textId="77777777" w:rsidTr="00C7101F">
        <w:trPr>
          <w:trHeight w:val="453"/>
          <w:hidden/>
        </w:trPr>
        <w:tc>
          <w:tcPr>
            <w:tcW w:w="526" w:type="pct"/>
          </w:tcPr>
          <w:p w14:paraId="3A36AB4A" w14:textId="45E506B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27</w:t>
            </w:r>
          </w:p>
        </w:tc>
        <w:tc>
          <w:tcPr>
            <w:tcW w:w="1131" w:type="pct"/>
          </w:tcPr>
          <w:p w14:paraId="5E55FB6A" w14:textId="47FFA537"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CHILE</w:t>
            </w:r>
          </w:p>
        </w:tc>
        <w:tc>
          <w:tcPr>
            <w:tcW w:w="1509" w:type="pct"/>
          </w:tcPr>
          <w:p w14:paraId="239B00EE" w14:textId="4CE567A1"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Hugo </w:t>
            </w:r>
            <w:proofErr w:type="spellStart"/>
            <w:r>
              <w:rPr>
                <w:rFonts w:asciiTheme="minorBidi" w:hAnsiTheme="minorBidi"/>
                <w:vanish/>
                <w:sz w:val="20"/>
                <w:szCs w:val="20"/>
              </w:rPr>
              <w:t>Gorziglia</w:t>
            </w:r>
            <w:proofErr w:type="spellEnd"/>
          </w:p>
        </w:tc>
        <w:tc>
          <w:tcPr>
            <w:tcW w:w="1834" w:type="pct"/>
          </w:tcPr>
          <w:p w14:paraId="0C7F61C3" w14:textId="0D81DA06"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Chile</w:t>
            </w:r>
          </w:p>
        </w:tc>
      </w:tr>
      <w:tr w:rsidR="006F4EAE" w:rsidRPr="007519C8" w14:paraId="61B1C652" w14:textId="77777777" w:rsidTr="00C7101F">
        <w:trPr>
          <w:trHeight w:val="453"/>
          <w:hidden/>
        </w:trPr>
        <w:tc>
          <w:tcPr>
            <w:tcW w:w="526" w:type="pct"/>
          </w:tcPr>
          <w:p w14:paraId="6C4696BC" w14:textId="6C65577B"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28</w:t>
            </w:r>
          </w:p>
        </w:tc>
        <w:tc>
          <w:tcPr>
            <w:tcW w:w="1131" w:type="pct"/>
          </w:tcPr>
          <w:p w14:paraId="6B118BA0" w14:textId="76BF18BF"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China</w:t>
            </w:r>
          </w:p>
        </w:tc>
        <w:tc>
          <w:tcPr>
            <w:tcW w:w="1509" w:type="pct"/>
          </w:tcPr>
          <w:p w14:paraId="1B267788" w14:textId="1345571C"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Fan Miao</w:t>
            </w:r>
          </w:p>
        </w:tc>
        <w:tc>
          <w:tcPr>
            <w:tcW w:w="1834" w:type="pct"/>
          </w:tcPr>
          <w:p w14:paraId="2DC4605E" w14:textId="30E17039"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China</w:t>
            </w:r>
          </w:p>
        </w:tc>
      </w:tr>
      <w:tr w:rsidR="006F4EAE" w:rsidRPr="007519C8" w14:paraId="0325974D" w14:textId="77777777" w:rsidTr="00C7101F">
        <w:trPr>
          <w:trHeight w:val="453"/>
          <w:hidden/>
        </w:trPr>
        <w:tc>
          <w:tcPr>
            <w:tcW w:w="526" w:type="pct"/>
          </w:tcPr>
          <w:p w14:paraId="7C121F43" w14:textId="7392340A"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29</w:t>
            </w:r>
          </w:p>
        </w:tc>
        <w:tc>
          <w:tcPr>
            <w:tcW w:w="1131" w:type="pct"/>
          </w:tcPr>
          <w:p w14:paraId="5E46479F" w14:textId="08BB732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Ecuador</w:t>
            </w:r>
          </w:p>
        </w:tc>
        <w:tc>
          <w:tcPr>
            <w:tcW w:w="1509" w:type="pct"/>
          </w:tcPr>
          <w:p w14:paraId="49368962" w14:textId="7F2833C3"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Willington Renteria</w:t>
            </w:r>
          </w:p>
        </w:tc>
        <w:tc>
          <w:tcPr>
            <w:tcW w:w="1834" w:type="pct"/>
          </w:tcPr>
          <w:p w14:paraId="4C4160A6" w14:textId="4D322D44"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Ecuador</w:t>
            </w:r>
          </w:p>
        </w:tc>
      </w:tr>
      <w:tr w:rsidR="006F4EAE" w:rsidRPr="007519C8" w14:paraId="0DCAC31F" w14:textId="77777777" w:rsidTr="00C7101F">
        <w:trPr>
          <w:trHeight w:val="453"/>
          <w:hidden/>
        </w:trPr>
        <w:tc>
          <w:tcPr>
            <w:tcW w:w="526" w:type="pct"/>
          </w:tcPr>
          <w:p w14:paraId="542A1407" w14:textId="0F4C082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30</w:t>
            </w:r>
          </w:p>
        </w:tc>
        <w:tc>
          <w:tcPr>
            <w:tcW w:w="1131" w:type="pct"/>
          </w:tcPr>
          <w:p w14:paraId="6D4F2D14" w14:textId="4A90419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Egypt</w:t>
            </w:r>
          </w:p>
        </w:tc>
        <w:tc>
          <w:tcPr>
            <w:tcW w:w="1509" w:type="pct"/>
          </w:tcPr>
          <w:p w14:paraId="118155A0" w14:textId="1B30FB0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Dr. Suzan El-</w:t>
            </w:r>
            <w:proofErr w:type="spellStart"/>
            <w:r>
              <w:rPr>
                <w:rFonts w:asciiTheme="minorBidi" w:hAnsiTheme="minorBidi"/>
                <w:vanish/>
                <w:sz w:val="20"/>
                <w:szCs w:val="20"/>
              </w:rPr>
              <w:t>Gharabawy</w:t>
            </w:r>
            <w:proofErr w:type="spellEnd"/>
          </w:p>
        </w:tc>
        <w:tc>
          <w:tcPr>
            <w:tcW w:w="1834" w:type="pct"/>
          </w:tcPr>
          <w:p w14:paraId="29BE8A42" w14:textId="4119EAD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National Institute of Oceanography and Fisheries - Egypt</w:t>
            </w:r>
          </w:p>
        </w:tc>
      </w:tr>
      <w:tr w:rsidR="006F4EAE" w:rsidRPr="007519C8" w14:paraId="7E9A8C53" w14:textId="77777777" w:rsidTr="00C7101F">
        <w:trPr>
          <w:trHeight w:val="453"/>
          <w:hidden/>
        </w:trPr>
        <w:tc>
          <w:tcPr>
            <w:tcW w:w="526" w:type="pct"/>
          </w:tcPr>
          <w:p w14:paraId="36AC3821" w14:textId="3BF7A78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31</w:t>
            </w:r>
          </w:p>
        </w:tc>
        <w:tc>
          <w:tcPr>
            <w:tcW w:w="1131" w:type="pct"/>
          </w:tcPr>
          <w:p w14:paraId="07F228DA" w14:textId="1A54258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Germany</w:t>
            </w:r>
          </w:p>
        </w:tc>
        <w:tc>
          <w:tcPr>
            <w:tcW w:w="1509" w:type="pct"/>
          </w:tcPr>
          <w:p w14:paraId="7015E505" w14:textId="292FC46B"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Boris </w:t>
            </w:r>
            <w:proofErr w:type="spellStart"/>
            <w:r>
              <w:rPr>
                <w:rFonts w:asciiTheme="minorBidi" w:hAnsiTheme="minorBidi"/>
                <w:vanish/>
                <w:sz w:val="20"/>
                <w:szCs w:val="20"/>
              </w:rPr>
              <w:t>Dorschel</w:t>
            </w:r>
            <w:proofErr w:type="spellEnd"/>
          </w:p>
        </w:tc>
        <w:tc>
          <w:tcPr>
            <w:tcW w:w="1834" w:type="pct"/>
          </w:tcPr>
          <w:p w14:paraId="12FFE901" w14:textId="288F0EB2"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IOC Working Group </w:t>
            </w:r>
            <w:proofErr w:type="gramStart"/>
            <w:r>
              <w:rPr>
                <w:rFonts w:asciiTheme="minorBidi" w:hAnsiTheme="minorBidi"/>
                <w:vanish/>
                <w:sz w:val="20"/>
                <w:szCs w:val="20"/>
              </w:rPr>
              <w:t>on  User</w:t>
            </w:r>
            <w:proofErr w:type="gramEnd"/>
            <w:r>
              <w:rPr>
                <w:rFonts w:asciiTheme="minorBidi" w:hAnsiTheme="minorBidi"/>
                <w:vanish/>
                <w:sz w:val="20"/>
                <w:szCs w:val="20"/>
              </w:rPr>
              <w:t xml:space="preserve"> Requirements and Contributions to GEBCO Products</w:t>
            </w:r>
          </w:p>
        </w:tc>
      </w:tr>
      <w:tr w:rsidR="006F4EAE" w:rsidRPr="007519C8" w14:paraId="432AF1B0" w14:textId="77777777" w:rsidTr="00C7101F">
        <w:trPr>
          <w:trHeight w:val="453"/>
          <w:hidden/>
        </w:trPr>
        <w:tc>
          <w:tcPr>
            <w:tcW w:w="526" w:type="pct"/>
          </w:tcPr>
          <w:p w14:paraId="0A063881" w14:textId="0B6E4B8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32</w:t>
            </w:r>
          </w:p>
        </w:tc>
        <w:tc>
          <w:tcPr>
            <w:tcW w:w="1131" w:type="pct"/>
          </w:tcPr>
          <w:p w14:paraId="2BB25327" w14:textId="133383A1"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India</w:t>
            </w:r>
          </w:p>
        </w:tc>
        <w:tc>
          <w:tcPr>
            <w:tcW w:w="1509" w:type="pct"/>
          </w:tcPr>
          <w:p w14:paraId="732CD209" w14:textId="3A4D7D7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Cdr. P K Srivastava, Scientist-F</w:t>
            </w:r>
          </w:p>
        </w:tc>
        <w:tc>
          <w:tcPr>
            <w:tcW w:w="1834" w:type="pct"/>
          </w:tcPr>
          <w:p w14:paraId="19829F6E" w14:textId="49D3577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Ministry of Earth Sciences, Government </w:t>
            </w:r>
            <w:proofErr w:type="gramStart"/>
            <w:r>
              <w:rPr>
                <w:rFonts w:asciiTheme="minorBidi" w:hAnsiTheme="minorBidi"/>
                <w:vanish/>
                <w:sz w:val="20"/>
                <w:szCs w:val="20"/>
              </w:rPr>
              <w:t>of  India</w:t>
            </w:r>
            <w:proofErr w:type="gramEnd"/>
          </w:p>
        </w:tc>
      </w:tr>
      <w:tr w:rsidR="006F4EAE" w:rsidRPr="007519C8" w14:paraId="7A4A09A0" w14:textId="77777777" w:rsidTr="00C7101F">
        <w:trPr>
          <w:trHeight w:val="453"/>
          <w:hidden/>
        </w:trPr>
        <w:tc>
          <w:tcPr>
            <w:tcW w:w="526" w:type="pct"/>
          </w:tcPr>
          <w:p w14:paraId="6186C5A7" w14:textId="571854C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33</w:t>
            </w:r>
          </w:p>
        </w:tc>
        <w:tc>
          <w:tcPr>
            <w:tcW w:w="1131" w:type="pct"/>
          </w:tcPr>
          <w:p w14:paraId="0A5973E9" w14:textId="4BCF0EC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Kazakhstan</w:t>
            </w:r>
          </w:p>
        </w:tc>
        <w:tc>
          <w:tcPr>
            <w:tcW w:w="1509" w:type="pct"/>
          </w:tcPr>
          <w:p w14:paraId="24C055C3" w14:textId="6177AC82"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Aizat</w:t>
            </w:r>
            <w:proofErr w:type="spellEnd"/>
          </w:p>
        </w:tc>
        <w:tc>
          <w:tcPr>
            <w:tcW w:w="1834" w:type="pct"/>
          </w:tcPr>
          <w:p w14:paraId="01A6E273" w14:textId="4721CF7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Kazakhstan</w:t>
            </w:r>
          </w:p>
        </w:tc>
      </w:tr>
      <w:tr w:rsidR="006F4EAE" w:rsidRPr="007519C8" w14:paraId="27142025" w14:textId="77777777" w:rsidTr="00C7101F">
        <w:trPr>
          <w:trHeight w:val="453"/>
          <w:hidden/>
        </w:trPr>
        <w:tc>
          <w:tcPr>
            <w:tcW w:w="526" w:type="pct"/>
          </w:tcPr>
          <w:p w14:paraId="056033A5" w14:textId="2DE587E7"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35</w:t>
            </w:r>
          </w:p>
        </w:tc>
        <w:tc>
          <w:tcPr>
            <w:tcW w:w="1131" w:type="pct"/>
          </w:tcPr>
          <w:p w14:paraId="56A9EAFA" w14:textId="7721ED8F"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Mauritius</w:t>
            </w:r>
          </w:p>
        </w:tc>
        <w:tc>
          <w:tcPr>
            <w:tcW w:w="1509" w:type="pct"/>
          </w:tcPr>
          <w:p w14:paraId="4FA84ED6" w14:textId="6BA39084"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proofErr w:type="spellStart"/>
            <w:r>
              <w:rPr>
                <w:rFonts w:asciiTheme="minorBidi" w:hAnsiTheme="minorBidi"/>
                <w:vanish/>
                <w:sz w:val="20"/>
                <w:szCs w:val="20"/>
              </w:rPr>
              <w:t>Hemanaden</w:t>
            </w:r>
            <w:proofErr w:type="spellEnd"/>
            <w:r>
              <w:rPr>
                <w:rFonts w:asciiTheme="minorBidi" w:hAnsiTheme="minorBidi"/>
                <w:vanish/>
                <w:sz w:val="20"/>
                <w:szCs w:val="20"/>
              </w:rPr>
              <w:t xml:space="preserve"> RUNGHEN</w:t>
            </w:r>
          </w:p>
        </w:tc>
        <w:tc>
          <w:tcPr>
            <w:tcW w:w="1834" w:type="pct"/>
          </w:tcPr>
          <w:p w14:paraId="06E555AA" w14:textId="7CEC04AC"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Mauritius</w:t>
            </w:r>
          </w:p>
        </w:tc>
      </w:tr>
      <w:tr w:rsidR="006F4EAE" w:rsidRPr="007519C8" w14:paraId="45A1A931" w14:textId="77777777" w:rsidTr="00C7101F">
        <w:trPr>
          <w:trHeight w:val="453"/>
          <w:hidden/>
        </w:trPr>
        <w:tc>
          <w:tcPr>
            <w:tcW w:w="526" w:type="pct"/>
          </w:tcPr>
          <w:p w14:paraId="4A21E68F" w14:textId="3E4A5A45"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35</w:t>
            </w:r>
          </w:p>
        </w:tc>
        <w:tc>
          <w:tcPr>
            <w:tcW w:w="1131" w:type="pct"/>
          </w:tcPr>
          <w:p w14:paraId="1196E1DB" w14:textId="057C29E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Nicaragua</w:t>
            </w:r>
          </w:p>
        </w:tc>
        <w:tc>
          <w:tcPr>
            <w:tcW w:w="1509" w:type="pct"/>
          </w:tcPr>
          <w:p w14:paraId="6463433B" w14:textId="076060A8"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Wilfried Strauch</w:t>
            </w:r>
          </w:p>
        </w:tc>
        <w:tc>
          <w:tcPr>
            <w:tcW w:w="1834" w:type="pct"/>
          </w:tcPr>
          <w:p w14:paraId="4F1722DF" w14:textId="1768C96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Nicaragua</w:t>
            </w:r>
          </w:p>
        </w:tc>
      </w:tr>
      <w:tr w:rsidR="006F4EAE" w:rsidRPr="007519C8" w14:paraId="23C376A9" w14:textId="77777777" w:rsidTr="00C7101F">
        <w:trPr>
          <w:trHeight w:val="453"/>
          <w:hidden/>
        </w:trPr>
        <w:tc>
          <w:tcPr>
            <w:tcW w:w="526" w:type="pct"/>
          </w:tcPr>
          <w:p w14:paraId="785B053E" w14:textId="243251C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36</w:t>
            </w:r>
          </w:p>
        </w:tc>
        <w:tc>
          <w:tcPr>
            <w:tcW w:w="1131" w:type="pct"/>
          </w:tcPr>
          <w:p w14:paraId="56E521CB" w14:textId="2A041D8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Peru</w:t>
            </w:r>
          </w:p>
        </w:tc>
        <w:tc>
          <w:tcPr>
            <w:tcW w:w="1509" w:type="pct"/>
          </w:tcPr>
          <w:p w14:paraId="2F4E55C5" w14:textId="7AECE5EE"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 xml:space="preserve">Jaime Valdez </w:t>
            </w:r>
          </w:p>
        </w:tc>
        <w:tc>
          <w:tcPr>
            <w:tcW w:w="1834" w:type="pct"/>
          </w:tcPr>
          <w:p w14:paraId="6B3D250E" w14:textId="6D3DD644"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Peru</w:t>
            </w:r>
          </w:p>
        </w:tc>
      </w:tr>
      <w:tr w:rsidR="006F4EAE" w:rsidRPr="007519C8" w14:paraId="4935B165" w14:textId="77777777" w:rsidTr="00C7101F">
        <w:trPr>
          <w:hidden/>
        </w:trPr>
        <w:tc>
          <w:tcPr>
            <w:tcW w:w="526" w:type="pct"/>
          </w:tcPr>
          <w:p w14:paraId="1CABEC84" w14:textId="6FE20903"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37</w:t>
            </w:r>
          </w:p>
        </w:tc>
        <w:tc>
          <w:tcPr>
            <w:tcW w:w="1131" w:type="pct"/>
          </w:tcPr>
          <w:p w14:paraId="0A9D437F" w14:textId="7851E3D0"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Korea</w:t>
            </w:r>
          </w:p>
        </w:tc>
        <w:tc>
          <w:tcPr>
            <w:tcW w:w="1509" w:type="pct"/>
          </w:tcPr>
          <w:p w14:paraId="4E3313D0" w14:textId="4DE0D6EB"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Peter You</w:t>
            </w:r>
          </w:p>
        </w:tc>
        <w:tc>
          <w:tcPr>
            <w:tcW w:w="1834" w:type="pct"/>
          </w:tcPr>
          <w:p w14:paraId="188BE0A4" w14:textId="4F8E65DE"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Republic of Korea</w:t>
            </w:r>
          </w:p>
        </w:tc>
      </w:tr>
      <w:tr w:rsidR="006F4EAE" w:rsidRPr="007519C8" w14:paraId="2B59F60E" w14:textId="77777777" w:rsidTr="00C7101F">
        <w:trPr>
          <w:hidden/>
        </w:trPr>
        <w:tc>
          <w:tcPr>
            <w:tcW w:w="526" w:type="pct"/>
          </w:tcPr>
          <w:p w14:paraId="2BE343EA" w14:textId="5A4853BD"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38</w:t>
            </w:r>
          </w:p>
        </w:tc>
        <w:tc>
          <w:tcPr>
            <w:tcW w:w="1131" w:type="pct"/>
          </w:tcPr>
          <w:p w14:paraId="48B121C7" w14:textId="01CF11F6"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Romania</w:t>
            </w:r>
          </w:p>
        </w:tc>
        <w:tc>
          <w:tcPr>
            <w:tcW w:w="1509" w:type="pct"/>
          </w:tcPr>
          <w:p w14:paraId="4E69AADB" w14:textId="66CB96F7" w:rsidR="006F4EAE" w:rsidRPr="007519C8" w:rsidRDefault="00D228D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Ion Gabriel</w:t>
            </w:r>
          </w:p>
        </w:tc>
        <w:tc>
          <w:tcPr>
            <w:tcW w:w="1834" w:type="pct"/>
          </w:tcPr>
          <w:p w14:paraId="46CC6C0C" w14:textId="536D6519" w:rsidR="006F4EAE" w:rsidRPr="007519C8" w:rsidRDefault="006F4EAE" w:rsidP="000C0D57">
            <w:pPr>
              <w:pStyle w:val="ListParagraph"/>
              <w:adjustRightInd w:val="0"/>
              <w:snapToGrid w:val="0"/>
              <w:spacing w:after="120"/>
              <w:ind w:left="0"/>
              <w:contextualSpacing w:val="0"/>
              <w:rPr>
                <w:rFonts w:asciiTheme="minorBidi" w:hAnsiTheme="minorBidi"/>
                <w:vanish/>
                <w:sz w:val="20"/>
                <w:szCs w:val="20"/>
              </w:rPr>
            </w:pPr>
            <w:r>
              <w:rPr>
                <w:rFonts w:asciiTheme="minorBidi" w:hAnsiTheme="minorBidi"/>
                <w:vanish/>
                <w:sz w:val="20"/>
                <w:szCs w:val="20"/>
              </w:rPr>
              <w:t>Romania</w:t>
            </w:r>
          </w:p>
        </w:tc>
      </w:tr>
    </w:tbl>
    <w:p w14:paraId="04A51442" w14:textId="77777777" w:rsidR="00003648" w:rsidRPr="007519C8" w:rsidRDefault="00003648" w:rsidP="006C3144">
      <w:pPr>
        <w:rPr>
          <w:vanish/>
        </w:rPr>
      </w:pPr>
    </w:p>
    <w:p w14:paraId="6BA841BC" w14:textId="77777777" w:rsidR="00003648" w:rsidRPr="007519C8" w:rsidRDefault="00003648" w:rsidP="00003648">
      <w:pPr>
        <w:adjustRightInd w:val="0"/>
        <w:spacing w:line="240" w:lineRule="exact"/>
        <w:rPr>
          <w:rFonts w:asciiTheme="minorBidi" w:hAnsiTheme="minorBidi"/>
          <w:b/>
          <w:bCs/>
          <w:vanish/>
        </w:rPr>
      </w:pPr>
    </w:p>
    <w:p w14:paraId="0A5E757E" w14:textId="77777777" w:rsidR="00F84018" w:rsidRPr="007519C8" w:rsidRDefault="00F84018">
      <w:pPr>
        <w:rPr>
          <w:rFonts w:ascii="Arial" w:hAnsi="Arial" w:cs="Arial"/>
          <w:vanish/>
        </w:rPr>
      </w:pPr>
      <w:bookmarkStart w:id="6" w:name="App_3"/>
      <w:bookmarkStart w:id="7" w:name="_Hlk70080753"/>
      <w:r>
        <w:rPr>
          <w:rFonts w:ascii="Arial" w:hAnsi="Arial" w:cs="Arial"/>
          <w:vanish/>
        </w:rPr>
        <w:br w:type="page"/>
      </w:r>
    </w:p>
    <w:p w14:paraId="427B3DFC" w14:textId="08D5BA73" w:rsidR="00262950" w:rsidRPr="007519C8" w:rsidRDefault="00D228DE" w:rsidP="000C0D57">
      <w:pPr>
        <w:jc w:val="center"/>
        <w:rPr>
          <w:rFonts w:ascii="Arial" w:hAnsi="Arial" w:cs="Arial"/>
          <w:vanish/>
        </w:rPr>
      </w:pPr>
      <w:r>
        <w:rPr>
          <w:rFonts w:ascii="Arial" w:hAnsi="Arial" w:cs="Arial"/>
          <w:vanish/>
        </w:rPr>
        <w:lastRenderedPageBreak/>
        <w:t>APPENDIX III</w:t>
      </w:r>
    </w:p>
    <w:bookmarkEnd w:id="6"/>
    <w:p w14:paraId="6A3E285A" w14:textId="5FE39A76" w:rsidR="007B3DAF" w:rsidRPr="007519C8" w:rsidRDefault="001B392A" w:rsidP="000C0D57">
      <w:pPr>
        <w:snapToGrid w:val="0"/>
        <w:spacing w:after="240" w:line="240" w:lineRule="auto"/>
        <w:jc w:val="center"/>
        <w:rPr>
          <w:rFonts w:ascii="Arial" w:hAnsi="Arial" w:cs="Arial"/>
          <w:b/>
          <w:bCs/>
          <w:vanish/>
        </w:rPr>
      </w:pPr>
      <w:r>
        <w:rPr>
          <w:rFonts w:ascii="Arial" w:hAnsi="Arial" w:cs="Arial"/>
          <w:b/>
          <w:bCs/>
          <w:vanish/>
        </w:rPr>
        <w:t>RESULTS OF QUESTIONNAIRE ON THE REVIEW OF USER REQUIREMENTS</w:t>
      </w:r>
      <w:r>
        <w:rPr>
          <w:rFonts w:ascii="Arial" w:hAnsi="Arial" w:cs="Arial"/>
          <w:b/>
          <w:bCs/>
          <w:vanish/>
        </w:rPr>
        <w:br/>
        <w:t>AND CONTRIBUTIONS TO GEBCO PRODUCTS</w:t>
      </w:r>
    </w:p>
    <w:tbl>
      <w:tblPr>
        <w:tblStyle w:val="TableGrid"/>
        <w:tblW w:w="0" w:type="auto"/>
        <w:tblLook w:val="04A0" w:firstRow="1" w:lastRow="0" w:firstColumn="1" w:lastColumn="0" w:noHBand="0" w:noVBand="1"/>
      </w:tblPr>
      <w:tblGrid>
        <w:gridCol w:w="9396"/>
      </w:tblGrid>
      <w:tr w:rsidR="007B3DAF" w:rsidRPr="007519C8" w14:paraId="26D2C8CF" w14:textId="77777777" w:rsidTr="007B3DAF">
        <w:trPr>
          <w:hidden/>
        </w:trPr>
        <w:tc>
          <w:tcPr>
            <w:tcW w:w="9396" w:type="dxa"/>
          </w:tcPr>
          <w:p w14:paraId="0F897178" w14:textId="40679559" w:rsidR="007B3DAF" w:rsidRPr="007519C8" w:rsidRDefault="00C7101F" w:rsidP="006C3144">
            <w:pPr>
              <w:adjustRightInd w:val="0"/>
              <w:spacing w:line="300" w:lineRule="exact"/>
              <w:jc w:val="center"/>
              <w:rPr>
                <w:rFonts w:ascii="Arial" w:hAnsi="Arial" w:cs="Arial"/>
                <w:vanish/>
                <w:sz w:val="28"/>
                <w:szCs w:val="28"/>
              </w:rPr>
            </w:pPr>
            <w:hyperlink r:id="rId13" w:history="1">
              <w:r w:rsidR="007519C8">
                <w:rPr>
                  <w:rStyle w:val="Hyperlink"/>
                  <w:rFonts w:ascii="Arial" w:hAnsi="Arial" w:cs="Arial"/>
                  <w:vanish/>
                  <w:sz w:val="28"/>
                  <w:szCs w:val="28"/>
                </w:rPr>
                <w:t>Please see the Link</w:t>
              </w:r>
            </w:hyperlink>
            <w:r w:rsidR="007519C8">
              <w:rPr>
                <w:rFonts w:ascii="Arial" w:hAnsi="Arial" w:cs="Arial"/>
                <w:vanish/>
                <w:sz w:val="28"/>
                <w:szCs w:val="28"/>
              </w:rPr>
              <w:t>.</w:t>
            </w:r>
          </w:p>
        </w:tc>
      </w:tr>
    </w:tbl>
    <w:p w14:paraId="309BB56D" w14:textId="77777777" w:rsidR="007B3DAF" w:rsidRPr="007519C8" w:rsidRDefault="007B3DAF" w:rsidP="00262950">
      <w:pPr>
        <w:adjustRightInd w:val="0"/>
        <w:spacing w:line="240" w:lineRule="exact"/>
        <w:jc w:val="center"/>
        <w:rPr>
          <w:rFonts w:ascii="Arial" w:hAnsi="Arial" w:cs="Arial"/>
          <w:b/>
          <w:bCs/>
          <w:vanish/>
        </w:rPr>
      </w:pPr>
    </w:p>
    <w:bookmarkEnd w:id="7"/>
    <w:p w14:paraId="7BB4ECB7" w14:textId="77777777" w:rsidR="00262950" w:rsidRPr="007519C8" w:rsidRDefault="00262950" w:rsidP="00262950">
      <w:pPr>
        <w:pStyle w:val="ListParagraph"/>
        <w:adjustRightInd w:val="0"/>
        <w:spacing w:line="240" w:lineRule="exact"/>
        <w:ind w:left="360"/>
        <w:rPr>
          <w:rFonts w:ascii="Arial" w:hAnsi="Arial" w:cs="Arial"/>
          <w:b/>
          <w:bCs/>
          <w:vanish/>
        </w:rPr>
      </w:pPr>
    </w:p>
    <w:p w14:paraId="3D8F911F" w14:textId="77777777" w:rsidR="00262950" w:rsidRPr="007519C8" w:rsidRDefault="00262950" w:rsidP="00262950">
      <w:pPr>
        <w:rPr>
          <w:rFonts w:ascii="Arial" w:hAnsi="Arial" w:cs="Arial"/>
          <w:b/>
          <w:bCs/>
          <w:vanish/>
        </w:rPr>
      </w:pPr>
      <w:r>
        <w:rPr>
          <w:rFonts w:ascii="Arial" w:hAnsi="Arial" w:cs="Arial"/>
          <w:b/>
          <w:bCs/>
          <w:vanish/>
        </w:rPr>
        <w:br w:type="page"/>
      </w:r>
    </w:p>
    <w:p w14:paraId="0AE9602F" w14:textId="3D8AB47E" w:rsidR="00262950" w:rsidRPr="007519C8" w:rsidRDefault="00D228DE" w:rsidP="000C0D57">
      <w:pPr>
        <w:pStyle w:val="ListParagraph"/>
        <w:adjustRightInd w:val="0"/>
        <w:snapToGrid w:val="0"/>
        <w:spacing w:after="240" w:line="240" w:lineRule="auto"/>
        <w:ind w:left="357"/>
        <w:contextualSpacing w:val="0"/>
        <w:jc w:val="center"/>
        <w:rPr>
          <w:vanish/>
        </w:rPr>
      </w:pPr>
      <w:bookmarkStart w:id="8" w:name="App_4"/>
      <w:r>
        <w:rPr>
          <w:rFonts w:ascii="Arial" w:hAnsi="Arial" w:cs="Arial"/>
          <w:vanish/>
        </w:rPr>
        <w:lastRenderedPageBreak/>
        <w:t>APPENDIX IV</w:t>
      </w:r>
      <w:bookmarkEnd w:id="8"/>
    </w:p>
    <w:p w14:paraId="58ED4675" w14:textId="514F4B9A" w:rsidR="00FA0D2D" w:rsidRPr="007519C8" w:rsidRDefault="00262950" w:rsidP="000C0D57">
      <w:pPr>
        <w:snapToGrid w:val="0"/>
        <w:spacing w:after="240" w:line="240" w:lineRule="auto"/>
        <w:jc w:val="center"/>
        <w:rPr>
          <w:rFonts w:asciiTheme="minorBidi" w:hAnsiTheme="minorBidi"/>
          <w:vanish/>
          <w:u w:val="single"/>
        </w:rPr>
      </w:pPr>
      <w:r>
        <w:rPr>
          <w:rFonts w:ascii="Arial" w:hAnsi="Arial" w:cs="Arial"/>
          <w:b/>
          <w:bCs/>
          <w:vanish/>
        </w:rPr>
        <w:t xml:space="preserve">QUESTIONNAIRE ON THE REVIEW OF USER REQUIREMENTS </w:t>
      </w:r>
      <w:r>
        <w:rPr>
          <w:rFonts w:ascii="Arial" w:hAnsi="Arial" w:cs="Arial"/>
          <w:b/>
          <w:bCs/>
          <w:vanish/>
        </w:rPr>
        <w:br/>
        <w:t>AND CONTRIBUTIONS TO GEBCO PRODUCTS</w:t>
      </w:r>
    </w:p>
    <w:p w14:paraId="19CF55D5" w14:textId="7F2647E8" w:rsidR="003A1380" w:rsidRPr="00C7101F" w:rsidRDefault="003A1380" w:rsidP="000C0D57">
      <w:pPr>
        <w:snapToGrid w:val="0"/>
        <w:spacing w:after="240" w:line="240" w:lineRule="auto"/>
        <w:jc w:val="both"/>
        <w:rPr>
          <w:rFonts w:asciiTheme="minorBidi" w:hAnsiTheme="minorBidi"/>
          <w:u w:val="single"/>
        </w:rPr>
      </w:pPr>
      <w:r w:rsidRPr="00C7101F">
        <w:rPr>
          <w:rFonts w:asciiTheme="minorBidi" w:hAnsiTheme="minorBidi"/>
          <w:u w:val="single"/>
        </w:rPr>
        <w:t>Introduction/guidance</w:t>
      </w:r>
    </w:p>
    <w:p w14:paraId="5C644F14" w14:textId="4BC44117"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The IHO-IOC General Bathymetric Chart of the Oceans (GEBCO) project is a joint project of the International Hydrographic Organization (IHO) and the IOC. Its aim is to provide the most authoritative public domain global reference bathymetric dataset and based on all available information provided through the interest, participation, support and effort of scientists, institutes, research </w:t>
      </w:r>
      <w:proofErr w:type="spellStart"/>
      <w:r>
        <w:rPr>
          <w:rFonts w:asciiTheme="minorBidi" w:hAnsiTheme="minorBidi"/>
          <w:vanish/>
        </w:rPr>
        <w:t>centres</w:t>
      </w:r>
      <w:proofErr w:type="spellEnd"/>
      <w:r>
        <w:rPr>
          <w:rFonts w:asciiTheme="minorBidi" w:hAnsiTheme="minorBidi"/>
          <w:vanish/>
        </w:rPr>
        <w:t xml:space="preserve"> and national Hydrographic Services who provide data and expertise to the </w:t>
      </w:r>
      <w:proofErr w:type="spellStart"/>
      <w:r>
        <w:rPr>
          <w:rFonts w:asciiTheme="minorBidi" w:hAnsiTheme="minorBidi"/>
          <w:vanish/>
        </w:rPr>
        <w:t>programme</w:t>
      </w:r>
      <w:proofErr w:type="spellEnd"/>
      <w:r>
        <w:rPr>
          <w:rFonts w:asciiTheme="minorBidi" w:hAnsiTheme="minorBidi"/>
          <w:vanish/>
        </w:rPr>
        <w:t xml:space="preserve"> at no cost in the interest of science, safety and the environment. More information on the GEBCO governance and activities is provided in </w:t>
      </w:r>
      <w:hyperlink w:anchor="App_4_1" w:history="1">
        <w:proofErr w:type="spellStart"/>
        <w:r>
          <w:rPr>
            <w:rStyle w:val="Hyperlink"/>
            <w:rFonts w:asciiTheme="minorBidi" w:hAnsiTheme="minorBidi"/>
            <w:vanish/>
          </w:rPr>
          <w:t>Apprendix</w:t>
        </w:r>
        <w:proofErr w:type="spellEnd"/>
      </w:hyperlink>
      <w:r>
        <w:rPr>
          <w:vanish/>
        </w:rPr>
        <w:t xml:space="preserve"> I</w:t>
      </w:r>
      <w:r>
        <w:rPr>
          <w:rFonts w:asciiTheme="minorBidi" w:hAnsiTheme="minorBidi"/>
          <w:vanish/>
        </w:rPr>
        <w:t>.</w:t>
      </w:r>
    </w:p>
    <w:p w14:paraId="0F3AA941" w14:textId="3BA99158"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The purpose of this questionnaire is to inform the  work of IOC Working Group established through EC-XLIX, Dec. 4.4, tasked with the assessment of user requirements to GEBCO products, from the IOC perspective, and identify ways to strengthen potential contributions to GEBCO data and products from the oceanographic community. The Working Group will report to the 31</w:t>
      </w:r>
      <w:r>
        <w:rPr>
          <w:rFonts w:asciiTheme="minorBidi" w:hAnsiTheme="minorBidi"/>
          <w:vanish/>
          <w:vertAlign w:val="superscript"/>
        </w:rPr>
        <w:t>st</w:t>
      </w:r>
      <w:r>
        <w:rPr>
          <w:rFonts w:asciiTheme="minorBidi" w:hAnsiTheme="minorBidi"/>
          <w:vanish/>
        </w:rPr>
        <w:t xml:space="preserve"> Session of the IOC Assembly in June 2021. The </w:t>
      </w:r>
      <w:proofErr w:type="gramStart"/>
      <w:r>
        <w:rPr>
          <w:rFonts w:asciiTheme="minorBidi" w:hAnsiTheme="minorBidi"/>
          <w:vanish/>
        </w:rPr>
        <w:t>report  and</w:t>
      </w:r>
      <w:proofErr w:type="gramEnd"/>
      <w:r>
        <w:rPr>
          <w:rFonts w:asciiTheme="minorBidi" w:hAnsiTheme="minorBidi"/>
          <w:vanish/>
        </w:rPr>
        <w:t xml:space="preserve"> any decision that the IOC Assembly may take will be forwarded to IHO and GEBCO Guiding Committee.</w:t>
      </w:r>
    </w:p>
    <w:p w14:paraId="587BE72C" w14:textId="77777777"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The recipient of the questionnaire are the members of the Working group as well as officers of /experts nominated by relevant IOC technical and regional subsidiary bodies and GOOS Regional Alliances. </w:t>
      </w:r>
    </w:p>
    <w:p w14:paraId="4BB80582" w14:textId="790249A1" w:rsidR="003E5CA2" w:rsidRPr="007519C8" w:rsidRDefault="003A1380" w:rsidP="000C0D57">
      <w:pPr>
        <w:snapToGrid w:val="0"/>
        <w:spacing w:after="240" w:line="240" w:lineRule="auto"/>
        <w:jc w:val="both"/>
        <w:rPr>
          <w:rFonts w:asciiTheme="minorBidi" w:hAnsiTheme="minorBidi"/>
          <w:vanish/>
        </w:rPr>
      </w:pPr>
      <w:proofErr w:type="spellStart"/>
      <w:r>
        <w:rPr>
          <w:rFonts w:asciiTheme="minorBidi" w:hAnsiTheme="minorBidi"/>
          <w:b/>
          <w:bCs/>
          <w:vanish/>
        </w:rPr>
        <w:t>Kinldy</w:t>
      </w:r>
      <w:proofErr w:type="spellEnd"/>
      <w:r>
        <w:rPr>
          <w:rFonts w:asciiTheme="minorBidi" w:hAnsiTheme="minorBidi"/>
          <w:b/>
          <w:bCs/>
          <w:vanish/>
        </w:rPr>
        <w:t xml:space="preserve"> provide your inputs by 31 March 2021 through this electronic form</w:t>
      </w:r>
      <w:r>
        <w:rPr>
          <w:rFonts w:asciiTheme="minorBidi" w:hAnsiTheme="minorBidi"/>
          <w:vanish/>
        </w:rPr>
        <w:t xml:space="preserve">. It is estimated that 25 min is required to fill all questions. Please note that depending on the </w:t>
      </w:r>
      <w:proofErr w:type="spellStart"/>
      <w:r>
        <w:rPr>
          <w:rFonts w:asciiTheme="minorBidi" w:hAnsiTheme="minorBidi"/>
          <w:vanish/>
        </w:rPr>
        <w:t>respondant</w:t>
      </w:r>
      <w:proofErr w:type="spellEnd"/>
      <w:r>
        <w:rPr>
          <w:rFonts w:asciiTheme="minorBidi" w:hAnsiTheme="minorBidi"/>
          <w:vanish/>
        </w:rPr>
        <w:t xml:space="preserve"> position (</w:t>
      </w:r>
      <w:proofErr w:type="spellStart"/>
      <w:r>
        <w:rPr>
          <w:rFonts w:asciiTheme="minorBidi" w:hAnsiTheme="minorBidi"/>
          <w:vanish/>
        </w:rPr>
        <w:t>eg</w:t>
      </w:r>
      <w:proofErr w:type="spellEnd"/>
      <w:r>
        <w:rPr>
          <w:rFonts w:asciiTheme="minorBidi" w:hAnsiTheme="minorBidi"/>
          <w:vanish/>
        </w:rPr>
        <w:t xml:space="preserve"> representing MS, IOC </w:t>
      </w:r>
      <w:proofErr w:type="spellStart"/>
      <w:r>
        <w:rPr>
          <w:rFonts w:asciiTheme="minorBidi" w:hAnsiTheme="minorBidi"/>
          <w:vanish/>
        </w:rPr>
        <w:t>programme</w:t>
      </w:r>
      <w:proofErr w:type="spellEnd"/>
      <w:r>
        <w:rPr>
          <w:rFonts w:asciiTheme="minorBidi" w:hAnsiTheme="minorBidi"/>
          <w:vanish/>
        </w:rPr>
        <w:t xml:space="preserve"> designated expert, institutional) some of the questions may be more relevant to your own institutional background. </w:t>
      </w:r>
      <w:r>
        <w:rPr>
          <w:rFonts w:asciiTheme="minorBidi" w:hAnsiTheme="minorBidi"/>
          <w:vanish/>
          <w:color w:val="000000"/>
        </w:rPr>
        <w:t xml:space="preserve">We invite you to respond in the broadest context of your capacity and knowledge. We thank you for your valuable inputs to this process. In case of questions, please </w:t>
      </w:r>
      <w:proofErr w:type="spellStart"/>
      <w:r>
        <w:rPr>
          <w:rFonts w:asciiTheme="minorBidi" w:hAnsiTheme="minorBidi"/>
          <w:vanish/>
          <w:color w:val="000000"/>
        </w:rPr>
        <w:t>contract</w:t>
      </w:r>
      <w:proofErr w:type="spellEnd"/>
      <w:r>
        <w:rPr>
          <w:rFonts w:asciiTheme="minorBidi" w:hAnsiTheme="minorBidi"/>
          <w:vanish/>
          <w:color w:val="000000"/>
        </w:rPr>
        <w:t xml:space="preserve"> the IOC Secretariat (</w:t>
      </w:r>
      <w:hyperlink r:id="rId14" w:history="1">
        <w:r>
          <w:rPr>
            <w:rStyle w:val="Hyperlink"/>
            <w:rFonts w:asciiTheme="minorBidi" w:eastAsia="Times New Roman" w:hAnsiTheme="minorBidi"/>
            <w:vanish/>
          </w:rPr>
          <w:t>j.barbiere@unesco.org</w:t>
        </w:r>
      </w:hyperlink>
      <w:r>
        <w:rPr>
          <w:rFonts w:asciiTheme="minorBidi" w:hAnsiTheme="minorBidi"/>
          <w:vanish/>
          <w:color w:val="000000"/>
        </w:rPr>
        <w:t xml:space="preserve"> and t.chiba@unesco.org).</w:t>
      </w:r>
    </w:p>
    <w:tbl>
      <w:tblPr>
        <w:tblW w:w="9355" w:type="dxa"/>
        <w:tblInd w:w="261" w:type="dxa"/>
        <w:tblLayout w:type="fixed"/>
        <w:tblCellMar>
          <w:left w:w="235" w:type="dxa"/>
          <w:right w:w="235" w:type="dxa"/>
        </w:tblCellMar>
        <w:tblLook w:val="0000" w:firstRow="0" w:lastRow="0" w:firstColumn="0" w:lastColumn="0" w:noHBand="0" w:noVBand="0"/>
      </w:tblPr>
      <w:tblGrid>
        <w:gridCol w:w="4111"/>
        <w:gridCol w:w="5244"/>
      </w:tblGrid>
      <w:tr w:rsidR="003A1380" w:rsidRPr="007519C8" w14:paraId="679FD8C2" w14:textId="77777777" w:rsidTr="00BA6CD0">
        <w:trPr>
          <w:hidden/>
        </w:trPr>
        <w:tc>
          <w:tcPr>
            <w:tcW w:w="9355" w:type="dxa"/>
            <w:gridSpan w:val="2"/>
            <w:tcBorders>
              <w:top w:val="double" w:sz="6" w:space="0" w:color="000000"/>
              <w:left w:val="double" w:sz="6" w:space="0" w:color="000000"/>
              <w:bottom w:val="double" w:sz="6" w:space="0" w:color="000000"/>
              <w:right w:val="double" w:sz="6" w:space="0" w:color="000000"/>
            </w:tcBorders>
          </w:tcPr>
          <w:p w14:paraId="1A4BC3B6" w14:textId="77777777" w:rsidR="003A1380" w:rsidRPr="007519C8" w:rsidRDefault="003A1380" w:rsidP="00BA6CD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Bidi" w:hAnsiTheme="minorBidi"/>
                <w:vanish/>
              </w:rPr>
            </w:pPr>
            <w:r>
              <w:rPr>
                <w:rFonts w:asciiTheme="minorBidi" w:hAnsiTheme="minorBidi"/>
                <w:b/>
                <w:bCs/>
                <w:vanish/>
              </w:rPr>
              <w:t>GENERAL</w:t>
            </w:r>
          </w:p>
        </w:tc>
      </w:tr>
      <w:tr w:rsidR="003A1380" w:rsidRPr="007519C8" w14:paraId="2C0934D2" w14:textId="77777777" w:rsidTr="00BA6CD0">
        <w:tblPrEx>
          <w:tblCellMar>
            <w:left w:w="196" w:type="dxa"/>
            <w:right w:w="196" w:type="dxa"/>
          </w:tblCellMar>
        </w:tblPrEx>
        <w:trPr>
          <w:trHeight w:val="657"/>
          <w:hidden/>
        </w:trPr>
        <w:tc>
          <w:tcPr>
            <w:tcW w:w="4111" w:type="dxa"/>
            <w:tcBorders>
              <w:top w:val="double" w:sz="6" w:space="0" w:color="000000"/>
              <w:left w:val="double" w:sz="6" w:space="0" w:color="000000"/>
              <w:bottom w:val="single" w:sz="6" w:space="0" w:color="000000"/>
              <w:right w:val="single" w:sz="6" w:space="0" w:color="000000"/>
            </w:tcBorders>
            <w:vAlign w:val="center"/>
          </w:tcPr>
          <w:p w14:paraId="7A4B7AC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rPr>
            </w:pPr>
            <w:r>
              <w:rPr>
                <w:rFonts w:asciiTheme="minorBidi" w:hAnsiTheme="minorBidi"/>
                <w:vanish/>
              </w:rPr>
              <w:t>1.</w:t>
            </w:r>
            <w:r>
              <w:rPr>
                <w:rFonts w:asciiTheme="minorBidi" w:hAnsiTheme="minorBidi"/>
                <w:vanish/>
              </w:rPr>
              <w:tab/>
              <w:t xml:space="preserve">Name of </w:t>
            </w:r>
            <w:proofErr w:type="spellStart"/>
            <w:r>
              <w:rPr>
                <w:rFonts w:asciiTheme="minorBidi" w:hAnsiTheme="minorBidi"/>
                <w:vanish/>
              </w:rPr>
              <w:t>Programmes</w:t>
            </w:r>
            <w:proofErr w:type="spellEnd"/>
            <w:r>
              <w:rPr>
                <w:rFonts w:asciiTheme="minorBidi" w:hAnsiTheme="minorBidi"/>
                <w:vanish/>
              </w:rPr>
              <w:t>/Subsidiary Body/Member State</w:t>
            </w:r>
          </w:p>
        </w:tc>
        <w:tc>
          <w:tcPr>
            <w:tcW w:w="5244" w:type="dxa"/>
            <w:tcBorders>
              <w:top w:val="double" w:sz="6" w:space="0" w:color="000000"/>
              <w:left w:val="single" w:sz="6" w:space="0" w:color="000000"/>
              <w:bottom w:val="single" w:sz="6" w:space="0" w:color="000000"/>
              <w:right w:val="double" w:sz="6" w:space="0" w:color="000000"/>
            </w:tcBorders>
            <w:vAlign w:val="center"/>
          </w:tcPr>
          <w:p w14:paraId="3CB2A24D"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p>
        </w:tc>
      </w:tr>
      <w:tr w:rsidR="003A1380" w:rsidRPr="007519C8" w14:paraId="11505869" w14:textId="77777777" w:rsidTr="00BA6CD0">
        <w:tblPrEx>
          <w:tblCellMar>
            <w:left w:w="196" w:type="dxa"/>
            <w:right w:w="196" w:type="dxa"/>
          </w:tblCellMar>
        </w:tblPrEx>
        <w:trPr>
          <w:trHeight w:val="440"/>
          <w:hidden/>
        </w:trPr>
        <w:tc>
          <w:tcPr>
            <w:tcW w:w="4111" w:type="dxa"/>
            <w:tcBorders>
              <w:top w:val="single" w:sz="6" w:space="0" w:color="000000"/>
              <w:left w:val="double" w:sz="6" w:space="0" w:color="000000"/>
              <w:bottom w:val="single" w:sz="6" w:space="0" w:color="000000"/>
              <w:right w:val="single" w:sz="6" w:space="0" w:color="000000"/>
            </w:tcBorders>
            <w:vAlign w:val="center"/>
          </w:tcPr>
          <w:p w14:paraId="783C35C0"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ind w:left="484" w:hanging="484"/>
              <w:rPr>
                <w:rFonts w:asciiTheme="minorBidi" w:hAnsiTheme="minorBidi"/>
                <w:vanish/>
              </w:rPr>
            </w:pPr>
            <w:r>
              <w:rPr>
                <w:rFonts w:asciiTheme="minorBidi" w:hAnsiTheme="minorBidi"/>
                <w:vanish/>
              </w:rPr>
              <w:t>2.</w:t>
            </w:r>
            <w:r>
              <w:rPr>
                <w:rFonts w:asciiTheme="minorBidi" w:hAnsiTheme="minorBidi"/>
                <w:vanish/>
              </w:rPr>
              <w:tab/>
              <w:t xml:space="preserve">Respondent name </w:t>
            </w:r>
          </w:p>
        </w:tc>
        <w:tc>
          <w:tcPr>
            <w:tcW w:w="5244" w:type="dxa"/>
            <w:tcBorders>
              <w:top w:val="single" w:sz="6" w:space="0" w:color="000000"/>
              <w:left w:val="single" w:sz="6" w:space="0" w:color="000000"/>
              <w:bottom w:val="single" w:sz="6" w:space="0" w:color="000000"/>
              <w:right w:val="double" w:sz="6" w:space="0" w:color="000000"/>
            </w:tcBorders>
            <w:vAlign w:val="center"/>
          </w:tcPr>
          <w:p w14:paraId="38E7024F"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p>
        </w:tc>
      </w:tr>
      <w:tr w:rsidR="003A1380" w:rsidRPr="007519C8" w14:paraId="600D3810" w14:textId="77777777" w:rsidTr="00BA6CD0">
        <w:tblPrEx>
          <w:tblCellMar>
            <w:left w:w="196" w:type="dxa"/>
            <w:right w:w="196" w:type="dxa"/>
          </w:tblCellMar>
        </w:tblPrEx>
        <w:trPr>
          <w:trHeight w:val="581"/>
          <w:hidden/>
        </w:trPr>
        <w:tc>
          <w:tcPr>
            <w:tcW w:w="4111" w:type="dxa"/>
            <w:tcBorders>
              <w:top w:val="single" w:sz="6" w:space="0" w:color="000000"/>
              <w:left w:val="double" w:sz="6" w:space="0" w:color="000000"/>
              <w:bottom w:val="single" w:sz="6" w:space="0" w:color="000000"/>
              <w:right w:val="single" w:sz="6" w:space="0" w:color="000000"/>
            </w:tcBorders>
            <w:vAlign w:val="center"/>
          </w:tcPr>
          <w:p w14:paraId="525C611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rPr>
            </w:pPr>
            <w:r>
              <w:rPr>
                <w:rFonts w:asciiTheme="minorBidi" w:hAnsiTheme="minorBidi"/>
                <w:vanish/>
              </w:rPr>
              <w:t xml:space="preserve">3.    </w:t>
            </w:r>
            <w:r>
              <w:rPr>
                <w:rFonts w:asciiTheme="minorBidi" w:hAnsiTheme="minorBidi"/>
                <w:vanish/>
              </w:rPr>
              <w:tab/>
              <w:t>Contact details</w:t>
            </w:r>
          </w:p>
        </w:tc>
        <w:tc>
          <w:tcPr>
            <w:tcW w:w="5244" w:type="dxa"/>
            <w:tcBorders>
              <w:top w:val="single" w:sz="6" w:space="0" w:color="000000"/>
              <w:left w:val="single" w:sz="6" w:space="0" w:color="000000"/>
              <w:bottom w:val="single" w:sz="6" w:space="0" w:color="000000"/>
              <w:right w:val="double" w:sz="6" w:space="0" w:color="000000"/>
            </w:tcBorders>
            <w:vAlign w:val="center"/>
          </w:tcPr>
          <w:p w14:paraId="3D05FBAF"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r>
              <w:rPr>
                <w:rFonts w:asciiTheme="minorBidi" w:hAnsiTheme="minorBidi"/>
                <w:vanish/>
                <w:color w:val="000000" w:themeColor="text1"/>
              </w:rPr>
              <w:t>Phone:</w:t>
            </w:r>
          </w:p>
          <w:p w14:paraId="29954F3A" w14:textId="77777777" w:rsidR="003A1380" w:rsidRPr="007519C8" w:rsidRDefault="003A1380" w:rsidP="00BA6CD0">
            <w:pPr>
              <w:tabs>
                <w:tab w:val="left" w:pos="-1334"/>
                <w:tab w:val="left" w:pos="-720"/>
                <w:tab w:val="left" w:pos="484"/>
                <w:tab w:val="left" w:pos="1204"/>
                <w:tab w:val="left" w:pos="1924"/>
                <w:tab w:val="left" w:pos="2644"/>
                <w:tab w:val="left" w:pos="3364"/>
                <w:tab w:val="left" w:pos="4084"/>
                <w:tab w:val="left" w:pos="4804"/>
                <w:tab w:val="left" w:pos="5524"/>
                <w:tab w:val="left" w:pos="6244"/>
                <w:tab w:val="left" w:pos="6964"/>
                <w:tab w:val="left" w:pos="7684"/>
                <w:tab w:val="left" w:pos="8404"/>
                <w:tab w:val="left" w:pos="9124"/>
              </w:tabs>
              <w:spacing w:before="60" w:after="60"/>
              <w:rPr>
                <w:rFonts w:asciiTheme="minorBidi" w:hAnsiTheme="minorBidi"/>
                <w:vanish/>
                <w:color w:val="000000" w:themeColor="text1"/>
              </w:rPr>
            </w:pPr>
            <w:r>
              <w:rPr>
                <w:rFonts w:asciiTheme="minorBidi" w:hAnsiTheme="minorBidi"/>
                <w:vanish/>
                <w:color w:val="000000" w:themeColor="text1"/>
              </w:rPr>
              <w:t>E-mail:</w:t>
            </w:r>
          </w:p>
        </w:tc>
      </w:tr>
    </w:tbl>
    <w:p w14:paraId="762CAF67" w14:textId="77777777" w:rsidR="003A1380" w:rsidRPr="007519C8" w:rsidRDefault="003A1380" w:rsidP="003A1380">
      <w:pPr>
        <w:spacing w:after="0"/>
        <w:rPr>
          <w:rFonts w:asciiTheme="minorBidi" w:hAnsiTheme="minorBidi"/>
          <w:vanish/>
        </w:rPr>
      </w:pPr>
    </w:p>
    <w:p w14:paraId="2528273B" w14:textId="77777777" w:rsidR="00D228DE" w:rsidRPr="007519C8" w:rsidRDefault="00D228DE">
      <w:pPr>
        <w:rPr>
          <w:rFonts w:asciiTheme="minorBidi" w:hAnsiTheme="minorBidi"/>
          <w:b/>
          <w:vanish/>
          <w:sz w:val="28"/>
          <w:szCs w:val="28"/>
        </w:rPr>
      </w:pPr>
      <w:r>
        <w:rPr>
          <w:rFonts w:asciiTheme="minorBidi" w:hAnsiTheme="minorBidi"/>
          <w:b/>
          <w:bCs/>
          <w:vanish/>
          <w:sz w:val="28"/>
          <w:szCs w:val="28"/>
        </w:rPr>
        <w:br w:type="page"/>
      </w:r>
    </w:p>
    <w:p w14:paraId="0098096A" w14:textId="6B6D9E17" w:rsidR="003A1380" w:rsidRPr="007519C8" w:rsidRDefault="003A1380" w:rsidP="000C0D57">
      <w:pPr>
        <w:shd w:val="clear" w:color="auto" w:fill="E7E6E6" w:themeFill="background2"/>
        <w:snapToGrid w:val="0"/>
        <w:spacing w:after="240" w:line="240" w:lineRule="auto"/>
        <w:outlineLvl w:val="0"/>
        <w:rPr>
          <w:rFonts w:asciiTheme="minorBidi" w:hAnsiTheme="minorBidi"/>
          <w:vanish/>
        </w:rPr>
      </w:pPr>
      <w:r>
        <w:rPr>
          <w:rFonts w:asciiTheme="minorBidi" w:hAnsiTheme="minorBidi"/>
          <w:b/>
          <w:bCs/>
          <w:vanish/>
        </w:rPr>
        <w:lastRenderedPageBreak/>
        <w:t>PART I REQUIREMENTS</w:t>
      </w:r>
    </w:p>
    <w:p w14:paraId="6301CF30" w14:textId="4CDBE1D1" w:rsidR="00B601DD" w:rsidRPr="007519C8" w:rsidRDefault="003A1380" w:rsidP="000C0D57">
      <w:pPr>
        <w:pStyle w:val="ListParagraph"/>
        <w:numPr>
          <w:ilvl w:val="0"/>
          <w:numId w:val="83"/>
        </w:numPr>
        <w:snapToGrid w:val="0"/>
        <w:spacing w:after="240" w:line="240" w:lineRule="auto"/>
        <w:ind w:left="709" w:hanging="709"/>
        <w:contextualSpacing w:val="0"/>
        <w:rPr>
          <w:vanish/>
        </w:rPr>
      </w:pPr>
      <w:r>
        <w:rPr>
          <w:rFonts w:asciiTheme="minorBidi" w:hAnsiTheme="minorBidi"/>
          <w:b/>
          <w:bCs/>
          <w:vanish/>
        </w:rPr>
        <w:t xml:space="preserve">Please specify which products/service of the GEBCO project are especially beneficial for your </w:t>
      </w:r>
      <w:proofErr w:type="spellStart"/>
      <w:r>
        <w:rPr>
          <w:rFonts w:asciiTheme="minorBidi" w:hAnsiTheme="minorBidi"/>
          <w:b/>
          <w:bCs/>
          <w:vanish/>
        </w:rPr>
        <w:t>Programme</w:t>
      </w:r>
      <w:proofErr w:type="spellEnd"/>
      <w:r>
        <w:rPr>
          <w:rFonts w:asciiTheme="minorBidi" w:hAnsiTheme="minorBidi"/>
          <w:b/>
          <w:bCs/>
          <w:vanish/>
        </w:rPr>
        <w:t>/Subsidiary Body. (For the details of each product, please refer to GEBCO website links provided under each products)</w:t>
      </w:r>
      <w:r>
        <w:rPr>
          <w:rFonts w:asciiTheme="minorBidi" w:hAnsiTheme="minorBidi"/>
          <w:b/>
          <w:bCs/>
          <w:vanish/>
        </w:rPr>
        <w:tab/>
      </w:r>
      <w:bookmarkStart w:id="9" w:name="_Hlk72240319"/>
      <w:r>
        <w:rPr>
          <w:rFonts w:asciiTheme="minorBidi" w:hAnsiTheme="minorBidi"/>
          <w:vanish/>
        </w:rPr>
        <w:t>(In the report, it is displayed as Q3 to Q13)</w:t>
      </w:r>
      <w:bookmarkEnd w:id="9"/>
    </w:p>
    <w:p w14:paraId="1F9168E7"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GEBCO’s gridded bathymetric data sets</w:t>
      </w:r>
    </w:p>
    <w:p w14:paraId="2872339F" w14:textId="77777777" w:rsidR="003A1380" w:rsidRPr="007519C8" w:rsidRDefault="00C7101F" w:rsidP="000C0D57">
      <w:pPr>
        <w:pStyle w:val="ListParagraph"/>
        <w:snapToGrid w:val="0"/>
        <w:spacing w:after="240" w:line="240" w:lineRule="auto"/>
        <w:ind w:left="1004"/>
        <w:contextualSpacing w:val="0"/>
        <w:rPr>
          <w:rFonts w:asciiTheme="minorBidi" w:hAnsiTheme="minorBidi"/>
          <w:vanish/>
        </w:rPr>
      </w:pPr>
      <w:hyperlink r:id="rId15" w:history="1">
        <w:r w:rsidR="007519C8">
          <w:rPr>
            <w:rStyle w:val="Hyperlink"/>
            <w:rFonts w:asciiTheme="minorBidi" w:hAnsiTheme="minorBidi"/>
            <w:vanish/>
          </w:rPr>
          <w:t>https://www.gebco.net/data_and_products/gridded_bathymetry_data/</w:t>
        </w:r>
      </w:hyperlink>
    </w:p>
    <w:p w14:paraId="40331C19"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 Historical Datasets</w:t>
      </w:r>
    </w:p>
    <w:p w14:paraId="03C9D3E9" w14:textId="77777777" w:rsidR="003A1380" w:rsidRPr="007519C8" w:rsidRDefault="00C7101F" w:rsidP="000C0D57">
      <w:pPr>
        <w:snapToGrid w:val="0"/>
        <w:spacing w:after="240" w:line="240" w:lineRule="auto"/>
        <w:ind w:left="928" w:firstLine="76"/>
        <w:rPr>
          <w:rFonts w:asciiTheme="minorBidi" w:hAnsiTheme="minorBidi"/>
          <w:vanish/>
        </w:rPr>
      </w:pPr>
      <w:hyperlink r:id="rId16" w:history="1">
        <w:r w:rsidR="007519C8">
          <w:rPr>
            <w:rStyle w:val="Hyperlink"/>
            <w:rFonts w:asciiTheme="minorBidi" w:hAnsiTheme="minorBidi"/>
            <w:vanish/>
          </w:rPr>
          <w:t>https://www.gebco.net/data_and_products/historical_data_sets/</w:t>
        </w:r>
      </w:hyperlink>
    </w:p>
    <w:p w14:paraId="70D3498A"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Undersea Feature Names</w:t>
      </w:r>
    </w:p>
    <w:p w14:paraId="74B9204D" w14:textId="77777777" w:rsidR="003A1380" w:rsidRPr="007519C8" w:rsidRDefault="00C7101F" w:rsidP="000C0D57">
      <w:pPr>
        <w:pStyle w:val="ListParagraph"/>
        <w:snapToGrid w:val="0"/>
        <w:spacing w:after="240" w:line="240" w:lineRule="auto"/>
        <w:ind w:left="1004"/>
        <w:contextualSpacing w:val="0"/>
        <w:rPr>
          <w:rFonts w:asciiTheme="minorBidi" w:hAnsiTheme="minorBidi"/>
          <w:vanish/>
        </w:rPr>
      </w:pPr>
      <w:hyperlink r:id="rId17" w:history="1">
        <w:r w:rsidR="007519C8">
          <w:rPr>
            <w:rStyle w:val="Hyperlink"/>
            <w:rFonts w:asciiTheme="minorBidi" w:hAnsiTheme="minorBidi"/>
            <w:vanish/>
          </w:rPr>
          <w:t>https://www.gebco.net/data_and_products/undersea_feature_names/</w:t>
        </w:r>
      </w:hyperlink>
    </w:p>
    <w:p w14:paraId="7D191CD6"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GEBCO web service</w:t>
      </w:r>
    </w:p>
    <w:p w14:paraId="4774291D" w14:textId="77777777" w:rsidR="003A1380" w:rsidRPr="007519C8" w:rsidRDefault="00C7101F" w:rsidP="000C0D57">
      <w:pPr>
        <w:pStyle w:val="ListParagraph"/>
        <w:snapToGrid w:val="0"/>
        <w:spacing w:after="240" w:line="240" w:lineRule="auto"/>
        <w:ind w:left="1004"/>
        <w:contextualSpacing w:val="0"/>
        <w:rPr>
          <w:rFonts w:asciiTheme="minorBidi" w:hAnsiTheme="minorBidi"/>
          <w:vanish/>
        </w:rPr>
      </w:pPr>
      <w:hyperlink r:id="rId18" w:history="1">
        <w:r w:rsidR="007519C8">
          <w:rPr>
            <w:rStyle w:val="Hyperlink"/>
            <w:rFonts w:asciiTheme="minorBidi" w:hAnsiTheme="minorBidi"/>
            <w:vanish/>
          </w:rPr>
          <w:t>https://www.gebco.net/data_and_products/gebco_web_services/</w:t>
        </w:r>
      </w:hyperlink>
    </w:p>
    <w:p w14:paraId="4E5A229D"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Printable maps</w:t>
      </w:r>
      <w:r>
        <w:rPr>
          <w:rFonts w:asciiTheme="minorBidi" w:hAnsiTheme="minorBidi"/>
          <w:vanish/>
        </w:rPr>
        <w:br/>
      </w:r>
      <w:hyperlink r:id="rId19" w:history="1">
        <w:r>
          <w:rPr>
            <w:rStyle w:val="Hyperlink"/>
            <w:rFonts w:asciiTheme="minorBidi" w:hAnsiTheme="minorBidi"/>
            <w:vanish/>
          </w:rPr>
          <w:t>https://www.gebco.net/data_and_products/printable_maps/</w:t>
        </w:r>
      </w:hyperlink>
    </w:p>
    <w:p w14:paraId="72EEBC25"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 xml:space="preserve">The IHO-IOC GEBCO </w:t>
      </w:r>
      <w:proofErr w:type="gramStart"/>
      <w:r>
        <w:rPr>
          <w:rFonts w:asciiTheme="minorBidi" w:hAnsiTheme="minorBidi"/>
          <w:vanish/>
        </w:rPr>
        <w:t>Cook Book</w:t>
      </w:r>
      <w:proofErr w:type="gramEnd"/>
    </w:p>
    <w:p w14:paraId="4BB4D2D9" w14:textId="77777777" w:rsidR="003A1380" w:rsidRPr="007519C8" w:rsidRDefault="00C7101F" w:rsidP="000C0D57">
      <w:pPr>
        <w:pStyle w:val="ListParagraph"/>
        <w:snapToGrid w:val="0"/>
        <w:spacing w:after="240" w:line="240" w:lineRule="auto"/>
        <w:ind w:left="1004"/>
        <w:contextualSpacing w:val="0"/>
        <w:rPr>
          <w:rFonts w:asciiTheme="minorBidi" w:hAnsiTheme="minorBidi"/>
          <w:vanish/>
        </w:rPr>
      </w:pPr>
      <w:hyperlink r:id="rId20" w:history="1">
        <w:r w:rsidR="007519C8">
          <w:rPr>
            <w:rStyle w:val="Hyperlink"/>
            <w:rFonts w:asciiTheme="minorBidi" w:hAnsiTheme="minorBidi"/>
            <w:vanish/>
          </w:rPr>
          <w:t>https://www.gebco.net/data_and_products/gebco_cook_book/</w:t>
        </w:r>
      </w:hyperlink>
    </w:p>
    <w:p w14:paraId="7309AEF6"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Historical GEBCO Charts</w:t>
      </w:r>
    </w:p>
    <w:p w14:paraId="558A154B" w14:textId="77777777" w:rsidR="003A1380" w:rsidRPr="007519C8" w:rsidRDefault="00C7101F" w:rsidP="000C0D57">
      <w:pPr>
        <w:pStyle w:val="ListParagraph"/>
        <w:snapToGrid w:val="0"/>
        <w:spacing w:after="240" w:line="240" w:lineRule="auto"/>
        <w:ind w:left="1004"/>
        <w:contextualSpacing w:val="0"/>
        <w:rPr>
          <w:rFonts w:asciiTheme="minorBidi" w:hAnsiTheme="minorBidi"/>
          <w:vanish/>
        </w:rPr>
      </w:pPr>
      <w:hyperlink r:id="rId21" w:history="1">
        <w:r w:rsidR="007519C8">
          <w:rPr>
            <w:rStyle w:val="Hyperlink"/>
            <w:rFonts w:asciiTheme="minorBidi" w:hAnsiTheme="minorBidi"/>
            <w:vanish/>
          </w:rPr>
          <w:t>https://www.gebco.net/data_and_products/historical_gebco_charts/</w:t>
        </w:r>
      </w:hyperlink>
    </w:p>
    <w:p w14:paraId="2D5FB6E3"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Imagery</w:t>
      </w:r>
      <w:r>
        <w:rPr>
          <w:rFonts w:asciiTheme="minorBidi" w:hAnsiTheme="minorBidi"/>
          <w:vanish/>
        </w:rPr>
        <w:br/>
      </w:r>
      <w:hyperlink r:id="rId22" w:history="1">
        <w:r>
          <w:rPr>
            <w:rStyle w:val="Hyperlink"/>
            <w:rFonts w:asciiTheme="minorBidi" w:hAnsiTheme="minorBidi"/>
            <w:vanish/>
          </w:rPr>
          <w:t>https://www.gebco.net/data_and_products/imagery/</w:t>
        </w:r>
      </w:hyperlink>
    </w:p>
    <w:p w14:paraId="4BF7F7BC" w14:textId="77777777" w:rsidR="003A1380" w:rsidRPr="007519C8" w:rsidRDefault="003A1380" w:rsidP="000C0D57">
      <w:pPr>
        <w:pStyle w:val="ListParagraph"/>
        <w:snapToGrid w:val="0"/>
        <w:spacing w:after="240" w:line="240" w:lineRule="auto"/>
        <w:ind w:left="1004"/>
        <w:contextualSpacing w:val="0"/>
        <w:rPr>
          <w:rFonts w:asciiTheme="minorBidi" w:hAnsiTheme="minorBidi"/>
          <w:vanish/>
        </w:rPr>
      </w:pPr>
      <w:r>
        <w:rPr>
          <w:rFonts w:asciiTheme="minorBidi" w:hAnsiTheme="minorBidi"/>
          <w:vanish/>
        </w:rPr>
        <w:t>Printable Maps</w:t>
      </w:r>
    </w:p>
    <w:p w14:paraId="02E7B5E7" w14:textId="77777777" w:rsidR="003A1380" w:rsidRPr="007519C8" w:rsidRDefault="00C7101F" w:rsidP="000C0D57">
      <w:pPr>
        <w:pStyle w:val="ListParagraph"/>
        <w:snapToGrid w:val="0"/>
        <w:spacing w:after="240" w:line="240" w:lineRule="auto"/>
        <w:ind w:left="1004"/>
        <w:contextualSpacing w:val="0"/>
        <w:rPr>
          <w:rFonts w:asciiTheme="minorBidi" w:hAnsiTheme="minorBidi"/>
          <w:vanish/>
        </w:rPr>
      </w:pPr>
      <w:hyperlink r:id="rId23" w:history="1">
        <w:r w:rsidR="007519C8">
          <w:rPr>
            <w:rStyle w:val="Hyperlink"/>
            <w:rFonts w:asciiTheme="minorBidi" w:hAnsiTheme="minorBidi"/>
            <w:vanish/>
          </w:rPr>
          <w:t>https://www.gebco.net/data_and_products/hard_copy_charts/</w:t>
        </w:r>
      </w:hyperlink>
    </w:p>
    <w:p w14:paraId="0E3A00CA"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History of GEBCO</w:t>
      </w:r>
    </w:p>
    <w:p w14:paraId="623CFCC1" w14:textId="77777777" w:rsidR="003A1380" w:rsidRPr="007519C8" w:rsidRDefault="00C7101F" w:rsidP="000C0D57">
      <w:pPr>
        <w:pStyle w:val="ListParagraph"/>
        <w:snapToGrid w:val="0"/>
        <w:spacing w:after="240" w:line="240" w:lineRule="auto"/>
        <w:ind w:left="1004"/>
        <w:contextualSpacing w:val="0"/>
        <w:rPr>
          <w:rStyle w:val="Hyperlink"/>
          <w:rFonts w:asciiTheme="minorBidi" w:hAnsiTheme="minorBidi"/>
          <w:vanish/>
        </w:rPr>
      </w:pPr>
      <w:hyperlink r:id="rId24" w:history="1">
        <w:r w:rsidR="007519C8">
          <w:rPr>
            <w:rStyle w:val="Hyperlink"/>
            <w:rFonts w:asciiTheme="minorBidi" w:hAnsiTheme="minorBidi"/>
            <w:vanish/>
          </w:rPr>
          <w:t>https://www.gebco.net/data_and_products/history_of_gebco/</w:t>
        </w:r>
      </w:hyperlink>
    </w:p>
    <w:p w14:paraId="58B971DF"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 xml:space="preserve">Capacity Development/Training </w:t>
      </w:r>
    </w:p>
    <w:p w14:paraId="5D525838" w14:textId="77777777" w:rsidR="003A1380" w:rsidRPr="007519C8" w:rsidRDefault="00C7101F" w:rsidP="000C0D57">
      <w:pPr>
        <w:pStyle w:val="ListParagraph"/>
        <w:snapToGrid w:val="0"/>
        <w:spacing w:after="240" w:line="240" w:lineRule="auto"/>
        <w:ind w:left="1004"/>
        <w:contextualSpacing w:val="0"/>
        <w:rPr>
          <w:rFonts w:asciiTheme="minorBidi" w:hAnsiTheme="minorBidi"/>
          <w:vanish/>
        </w:rPr>
      </w:pPr>
      <w:hyperlink r:id="rId25" w:history="1">
        <w:r w:rsidR="007519C8">
          <w:rPr>
            <w:rStyle w:val="Hyperlink"/>
            <w:rFonts w:asciiTheme="minorBidi" w:hAnsiTheme="minorBidi"/>
            <w:vanish/>
          </w:rPr>
          <w:t>https://www.gebco.net/training/</w:t>
        </w:r>
      </w:hyperlink>
    </w:p>
    <w:p w14:paraId="3B0F3EE0" w14:textId="77777777" w:rsidR="003A1380" w:rsidRPr="007519C8" w:rsidRDefault="003A1380" w:rsidP="000C0D57">
      <w:pPr>
        <w:pStyle w:val="ListParagraph"/>
        <w:numPr>
          <w:ilvl w:val="0"/>
          <w:numId w:val="74"/>
        </w:numPr>
        <w:snapToGrid w:val="0"/>
        <w:spacing w:after="240" w:line="240" w:lineRule="auto"/>
        <w:contextualSpacing w:val="0"/>
        <w:rPr>
          <w:rFonts w:asciiTheme="minorBidi" w:hAnsiTheme="minorBidi"/>
          <w:vanish/>
        </w:rPr>
      </w:pPr>
      <w:r>
        <w:rPr>
          <w:rFonts w:asciiTheme="minorBidi" w:hAnsiTheme="minorBidi"/>
          <w:vanish/>
        </w:rPr>
        <w:t>None of these</w:t>
      </w:r>
    </w:p>
    <w:p w14:paraId="3B1F5A0A" w14:textId="783A84AA" w:rsidR="003A1380" w:rsidRPr="007519C8" w:rsidRDefault="003A1380" w:rsidP="000C0D57">
      <w:pPr>
        <w:pStyle w:val="ListParagraph"/>
        <w:numPr>
          <w:ilvl w:val="0"/>
          <w:numId w:val="74"/>
        </w:numPr>
        <w:snapToGrid w:val="0"/>
        <w:spacing w:after="240" w:line="240" w:lineRule="auto"/>
        <w:contextualSpacing w:val="0"/>
        <w:rPr>
          <w:vanish/>
        </w:rPr>
      </w:pPr>
      <w:r>
        <w:rPr>
          <w:rFonts w:asciiTheme="minorBidi" w:hAnsiTheme="minorBidi"/>
          <w:vanish/>
        </w:rPr>
        <w:lastRenderedPageBreak/>
        <w:t>Any others (please specify: _____________________</w:t>
      </w:r>
      <w:proofErr w:type="gramStart"/>
      <w:r>
        <w:rPr>
          <w:rFonts w:asciiTheme="minorBidi" w:hAnsiTheme="minorBidi"/>
          <w:vanish/>
        </w:rPr>
        <w:t>_ )</w:t>
      </w:r>
      <w:proofErr w:type="gramEnd"/>
    </w:p>
    <w:p w14:paraId="3CCE0ADF" w14:textId="780070CE" w:rsidR="003A1380" w:rsidRPr="007519C8"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vanish/>
        </w:rPr>
      </w:pPr>
      <w:r>
        <w:rPr>
          <w:rFonts w:asciiTheme="minorBidi" w:hAnsiTheme="minorBidi"/>
          <w:b/>
          <w:bCs/>
          <w:vanish/>
        </w:rPr>
        <w:t xml:space="preserve">Please specify in order of priority which existing products of the GEBCO project your </w:t>
      </w:r>
      <w:proofErr w:type="spellStart"/>
      <w:r>
        <w:rPr>
          <w:rFonts w:asciiTheme="minorBidi" w:hAnsiTheme="minorBidi"/>
          <w:b/>
          <w:bCs/>
          <w:vanish/>
        </w:rPr>
        <w:t>Programme</w:t>
      </w:r>
      <w:proofErr w:type="spellEnd"/>
      <w:r>
        <w:rPr>
          <w:rFonts w:asciiTheme="minorBidi" w:hAnsiTheme="minorBidi"/>
          <w:b/>
          <w:bCs/>
          <w:vanish/>
        </w:rPr>
        <w:t>/Subsidiary is most likely to use and least likely to use</w:t>
      </w:r>
      <w:r>
        <w:rPr>
          <w:rFonts w:asciiTheme="minorBidi" w:hAnsiTheme="minorBidi"/>
          <w:b/>
          <w:bCs/>
          <w:vanish/>
        </w:rPr>
        <w:tab/>
      </w:r>
    </w:p>
    <w:p w14:paraId="2C2794C1" w14:textId="1976C2E0" w:rsidR="003A1380" w:rsidRPr="007519C8" w:rsidRDefault="003A1380" w:rsidP="000C0D57">
      <w:pPr>
        <w:snapToGrid w:val="0"/>
        <w:spacing w:after="240" w:line="240" w:lineRule="auto"/>
        <w:rPr>
          <w:rFonts w:asciiTheme="minorBidi" w:hAnsiTheme="minorBidi"/>
          <w:b/>
          <w:bCs/>
          <w:vanish/>
        </w:rPr>
      </w:pPr>
      <w:r>
        <w:rPr>
          <w:rFonts w:asciiTheme="minorBidi" w:hAnsiTheme="minorBidi"/>
          <w:vanish/>
        </w:rPr>
        <w:t>(In the report, it is displayed as Q15 to Q16)</w:t>
      </w:r>
    </w:p>
    <w:tbl>
      <w:tblPr>
        <w:tblStyle w:val="TableGrid"/>
        <w:tblW w:w="0" w:type="auto"/>
        <w:tblLook w:val="04A0" w:firstRow="1" w:lastRow="0" w:firstColumn="1" w:lastColumn="0" w:noHBand="0" w:noVBand="1"/>
      </w:tblPr>
      <w:tblGrid>
        <w:gridCol w:w="4698"/>
        <w:gridCol w:w="4698"/>
      </w:tblGrid>
      <w:tr w:rsidR="003A1380" w:rsidRPr="007519C8" w14:paraId="3A9558C6" w14:textId="77777777" w:rsidTr="00BA6CD0">
        <w:trPr>
          <w:hidden/>
        </w:trPr>
        <w:tc>
          <w:tcPr>
            <w:tcW w:w="4698" w:type="dxa"/>
            <w:shd w:val="clear" w:color="auto" w:fill="D9D9D9" w:themeFill="background1" w:themeFillShade="D9"/>
          </w:tcPr>
          <w:p w14:paraId="05827B58" w14:textId="77777777" w:rsidR="003A1380" w:rsidRPr="007519C8" w:rsidRDefault="003A1380" w:rsidP="000C0D57">
            <w:pPr>
              <w:snapToGrid w:val="0"/>
              <w:spacing w:after="240"/>
              <w:rPr>
                <w:rFonts w:asciiTheme="minorBidi" w:hAnsiTheme="minorBidi"/>
                <w:b/>
                <w:vanish/>
              </w:rPr>
            </w:pPr>
            <w:r>
              <w:rPr>
                <w:rFonts w:asciiTheme="minorBidi" w:hAnsiTheme="minorBidi"/>
                <w:b/>
                <w:bCs/>
                <w:vanish/>
              </w:rPr>
              <w:t xml:space="preserve">Most likely to use </w:t>
            </w:r>
          </w:p>
        </w:tc>
        <w:tc>
          <w:tcPr>
            <w:tcW w:w="4698" w:type="dxa"/>
            <w:shd w:val="clear" w:color="auto" w:fill="D9D9D9" w:themeFill="background1" w:themeFillShade="D9"/>
          </w:tcPr>
          <w:p w14:paraId="79C2A087" w14:textId="77777777" w:rsidR="003A1380" w:rsidRPr="007519C8" w:rsidRDefault="003A1380" w:rsidP="000C0D57">
            <w:pPr>
              <w:snapToGrid w:val="0"/>
              <w:spacing w:after="240"/>
              <w:rPr>
                <w:rFonts w:asciiTheme="minorBidi" w:hAnsiTheme="minorBidi"/>
                <w:b/>
                <w:vanish/>
              </w:rPr>
            </w:pPr>
            <w:r>
              <w:rPr>
                <w:rFonts w:asciiTheme="minorBidi" w:hAnsiTheme="minorBidi"/>
                <w:b/>
                <w:bCs/>
                <w:vanish/>
              </w:rPr>
              <w:t>Least likely to use</w:t>
            </w:r>
          </w:p>
        </w:tc>
      </w:tr>
      <w:tr w:rsidR="003A1380" w:rsidRPr="007519C8" w14:paraId="4304B8EC" w14:textId="77777777" w:rsidTr="00BA6CD0">
        <w:trPr>
          <w:hidden/>
        </w:trPr>
        <w:tc>
          <w:tcPr>
            <w:tcW w:w="4698" w:type="dxa"/>
          </w:tcPr>
          <w:p w14:paraId="0E7B75FB"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3169CDB0" w14:textId="77777777" w:rsidR="003A1380" w:rsidRPr="007519C8" w:rsidRDefault="003A1380" w:rsidP="000C0D57">
            <w:pPr>
              <w:snapToGrid w:val="0"/>
              <w:spacing w:after="240"/>
              <w:rPr>
                <w:rFonts w:asciiTheme="minorBidi" w:hAnsiTheme="minorBidi"/>
                <w:vanish/>
              </w:rPr>
            </w:pPr>
            <w:r>
              <w:rPr>
                <w:rFonts w:asciiTheme="minorBidi" w:hAnsiTheme="minorBidi"/>
                <w:vanish/>
              </w:rPr>
              <w:t>1.</w:t>
            </w:r>
          </w:p>
        </w:tc>
      </w:tr>
      <w:tr w:rsidR="003A1380" w:rsidRPr="007519C8" w14:paraId="0D66E21E" w14:textId="77777777" w:rsidTr="00BA6CD0">
        <w:trPr>
          <w:hidden/>
        </w:trPr>
        <w:tc>
          <w:tcPr>
            <w:tcW w:w="4698" w:type="dxa"/>
          </w:tcPr>
          <w:p w14:paraId="2737035D"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0488C129" w14:textId="77777777" w:rsidR="003A1380" w:rsidRPr="007519C8" w:rsidRDefault="003A1380" w:rsidP="000C0D57">
            <w:pPr>
              <w:snapToGrid w:val="0"/>
              <w:spacing w:after="240"/>
              <w:rPr>
                <w:rFonts w:asciiTheme="minorBidi" w:hAnsiTheme="minorBidi"/>
                <w:vanish/>
              </w:rPr>
            </w:pPr>
            <w:r>
              <w:rPr>
                <w:rFonts w:asciiTheme="minorBidi" w:hAnsiTheme="minorBidi"/>
                <w:vanish/>
              </w:rPr>
              <w:t>2.</w:t>
            </w:r>
          </w:p>
        </w:tc>
      </w:tr>
      <w:tr w:rsidR="003A1380" w:rsidRPr="007519C8" w14:paraId="6A92BA58" w14:textId="77777777" w:rsidTr="00BA6CD0">
        <w:trPr>
          <w:hidden/>
        </w:trPr>
        <w:tc>
          <w:tcPr>
            <w:tcW w:w="4698" w:type="dxa"/>
          </w:tcPr>
          <w:p w14:paraId="3EFD506C" w14:textId="77777777" w:rsidR="003A1380" w:rsidRPr="007519C8" w:rsidRDefault="003A1380" w:rsidP="000C0D57">
            <w:pPr>
              <w:pStyle w:val="ListParagraph"/>
              <w:numPr>
                <w:ilvl w:val="0"/>
                <w:numId w:val="80"/>
              </w:numPr>
              <w:snapToGrid w:val="0"/>
              <w:spacing w:after="240"/>
              <w:contextualSpacing w:val="0"/>
              <w:rPr>
                <w:rFonts w:asciiTheme="minorBidi" w:hAnsiTheme="minorBidi"/>
                <w:vanish/>
              </w:rPr>
            </w:pPr>
          </w:p>
        </w:tc>
        <w:tc>
          <w:tcPr>
            <w:tcW w:w="4698" w:type="dxa"/>
          </w:tcPr>
          <w:p w14:paraId="17030991" w14:textId="77777777" w:rsidR="003A1380" w:rsidRPr="007519C8" w:rsidRDefault="003A1380" w:rsidP="000C0D57">
            <w:pPr>
              <w:snapToGrid w:val="0"/>
              <w:spacing w:after="240"/>
              <w:rPr>
                <w:rFonts w:asciiTheme="minorBidi" w:hAnsiTheme="minorBidi"/>
                <w:vanish/>
              </w:rPr>
            </w:pPr>
            <w:r>
              <w:rPr>
                <w:rFonts w:asciiTheme="minorBidi" w:hAnsiTheme="minorBidi"/>
                <w:vanish/>
              </w:rPr>
              <w:t>3.</w:t>
            </w:r>
          </w:p>
        </w:tc>
      </w:tr>
    </w:tbl>
    <w:p w14:paraId="18C7B700" w14:textId="77777777" w:rsidR="003A1380" w:rsidRPr="007519C8" w:rsidRDefault="003A1380" w:rsidP="000C0D57">
      <w:pPr>
        <w:snapToGrid w:val="0"/>
        <w:spacing w:after="240" w:line="240" w:lineRule="auto"/>
        <w:rPr>
          <w:rFonts w:asciiTheme="minorBidi" w:hAnsiTheme="minorBidi"/>
          <w:vanish/>
        </w:rPr>
      </w:pPr>
    </w:p>
    <w:p w14:paraId="40C446D4" w14:textId="18E751C3" w:rsidR="003A1380" w:rsidRPr="007519C8" w:rsidRDefault="003A1380" w:rsidP="000C0D57">
      <w:pPr>
        <w:pStyle w:val="ListParagraph"/>
        <w:numPr>
          <w:ilvl w:val="0"/>
          <w:numId w:val="83"/>
        </w:numPr>
        <w:snapToGrid w:val="0"/>
        <w:spacing w:after="240" w:line="240" w:lineRule="auto"/>
        <w:ind w:left="709" w:hanging="709"/>
        <w:contextualSpacing w:val="0"/>
        <w:rPr>
          <w:rFonts w:asciiTheme="minorBidi" w:hAnsiTheme="minorBidi"/>
          <w:b/>
          <w:bCs/>
          <w:vanish/>
        </w:rPr>
      </w:pPr>
      <w:r>
        <w:rPr>
          <w:rFonts w:asciiTheme="minorBidi" w:hAnsiTheme="minorBidi"/>
          <w:b/>
          <w:bCs/>
          <w:vanish/>
        </w:rPr>
        <w:t>Improvement of GEBCO products</w:t>
      </w:r>
    </w:p>
    <w:p w14:paraId="44DE05F6" w14:textId="77777777"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 xml:space="preserve">Please describe which GEBCO products could be improved from a technical point of view? (e.g. this may be in relation to accessibility, format, coverage, spatial resolutions, additional services…)  </w:t>
      </w:r>
    </w:p>
    <w:p w14:paraId="14C145E3" w14:textId="6ED80043"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(In the report, it is displayed as Q16 to Q26)</w:t>
      </w:r>
    </w:p>
    <w:tbl>
      <w:tblPr>
        <w:tblStyle w:val="TableGrid"/>
        <w:tblW w:w="0" w:type="auto"/>
        <w:tblLook w:val="04A0" w:firstRow="1" w:lastRow="0" w:firstColumn="1" w:lastColumn="0" w:noHBand="0" w:noVBand="1"/>
      </w:tblPr>
      <w:tblGrid>
        <w:gridCol w:w="4698"/>
        <w:gridCol w:w="4698"/>
      </w:tblGrid>
      <w:tr w:rsidR="003A1380" w:rsidRPr="007519C8" w14:paraId="46462B6C" w14:textId="77777777" w:rsidTr="00BA6CD0">
        <w:trPr>
          <w:hidden/>
        </w:trPr>
        <w:tc>
          <w:tcPr>
            <w:tcW w:w="4698" w:type="dxa"/>
            <w:shd w:val="clear" w:color="auto" w:fill="D9D9D9" w:themeFill="background1" w:themeFillShade="D9"/>
          </w:tcPr>
          <w:p w14:paraId="55A2C139"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 products</w:t>
            </w:r>
          </w:p>
          <w:p w14:paraId="5FDB848B" w14:textId="77777777" w:rsidR="003A1380" w:rsidRPr="007519C8" w:rsidRDefault="003A1380" w:rsidP="000C0D57">
            <w:pPr>
              <w:snapToGrid w:val="0"/>
              <w:spacing w:after="240"/>
              <w:rPr>
                <w:rFonts w:asciiTheme="minorBidi" w:hAnsiTheme="minorBidi"/>
                <w:vanish/>
              </w:rPr>
            </w:pPr>
          </w:p>
        </w:tc>
        <w:tc>
          <w:tcPr>
            <w:tcW w:w="4698" w:type="dxa"/>
            <w:shd w:val="clear" w:color="auto" w:fill="D9D9D9" w:themeFill="background1" w:themeFillShade="D9"/>
          </w:tcPr>
          <w:p w14:paraId="0378A45D" w14:textId="77777777" w:rsidR="003A1380" w:rsidRPr="007519C8" w:rsidRDefault="003A1380" w:rsidP="000C0D57">
            <w:pPr>
              <w:snapToGrid w:val="0"/>
              <w:spacing w:after="240"/>
              <w:rPr>
                <w:rFonts w:asciiTheme="minorBidi" w:hAnsiTheme="minorBidi"/>
                <w:vanish/>
              </w:rPr>
            </w:pPr>
            <w:r>
              <w:rPr>
                <w:rFonts w:asciiTheme="minorBidi" w:hAnsiTheme="minorBidi"/>
                <w:vanish/>
              </w:rPr>
              <w:t>Areas of improvement</w:t>
            </w:r>
          </w:p>
        </w:tc>
      </w:tr>
      <w:tr w:rsidR="003A1380" w:rsidRPr="007519C8" w14:paraId="37D827DF" w14:textId="77777777" w:rsidTr="00BA6CD0">
        <w:trPr>
          <w:hidden/>
        </w:trPr>
        <w:tc>
          <w:tcPr>
            <w:tcW w:w="4698" w:type="dxa"/>
          </w:tcPr>
          <w:p w14:paraId="0CFCAB73"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GEBCO’s gridded bathymetric data sets</w:t>
            </w:r>
          </w:p>
        </w:tc>
        <w:tc>
          <w:tcPr>
            <w:tcW w:w="4698" w:type="dxa"/>
          </w:tcPr>
          <w:p w14:paraId="544A0CC1" w14:textId="77777777" w:rsidR="003A1380" w:rsidRPr="007519C8" w:rsidRDefault="003A1380" w:rsidP="000C0D57">
            <w:pPr>
              <w:snapToGrid w:val="0"/>
              <w:spacing w:after="240"/>
              <w:rPr>
                <w:rFonts w:asciiTheme="minorBidi" w:hAnsiTheme="minorBidi"/>
                <w:vanish/>
              </w:rPr>
            </w:pPr>
            <w:r>
              <w:rPr>
                <w:rFonts w:asciiTheme="minorBidi" w:hAnsiTheme="minorBidi"/>
                <w:vanish/>
              </w:rPr>
              <w:br/>
            </w:r>
          </w:p>
        </w:tc>
      </w:tr>
      <w:tr w:rsidR="003A1380" w:rsidRPr="007519C8" w14:paraId="28C93981" w14:textId="77777777" w:rsidTr="00BA6CD0">
        <w:trPr>
          <w:hidden/>
        </w:trPr>
        <w:tc>
          <w:tcPr>
            <w:tcW w:w="4698" w:type="dxa"/>
          </w:tcPr>
          <w:p w14:paraId="605F06D0" w14:textId="6D899423" w:rsidR="003A1380" w:rsidRPr="007519C8" w:rsidRDefault="003A1380" w:rsidP="000C0D57">
            <w:pPr>
              <w:snapToGrid w:val="0"/>
              <w:spacing w:after="240"/>
              <w:rPr>
                <w:rFonts w:asciiTheme="minorBidi" w:hAnsiTheme="minorBidi"/>
                <w:vanish/>
              </w:rPr>
            </w:pPr>
            <w:r>
              <w:rPr>
                <w:rFonts w:asciiTheme="minorBidi" w:hAnsiTheme="minorBidi"/>
                <w:vanish/>
              </w:rPr>
              <w:t>GEBCO Historical Datasets</w:t>
            </w:r>
          </w:p>
        </w:tc>
        <w:tc>
          <w:tcPr>
            <w:tcW w:w="4698" w:type="dxa"/>
          </w:tcPr>
          <w:p w14:paraId="5193A90D" w14:textId="77777777" w:rsidR="003A1380" w:rsidRPr="007519C8" w:rsidRDefault="003A1380" w:rsidP="000C0D57">
            <w:pPr>
              <w:snapToGrid w:val="0"/>
              <w:spacing w:after="240"/>
              <w:rPr>
                <w:rFonts w:asciiTheme="minorBidi" w:hAnsiTheme="minorBidi"/>
                <w:vanish/>
              </w:rPr>
            </w:pPr>
          </w:p>
        </w:tc>
      </w:tr>
      <w:tr w:rsidR="003A1380" w:rsidRPr="007519C8" w14:paraId="181FE260" w14:textId="77777777" w:rsidTr="00BA6CD0">
        <w:trPr>
          <w:hidden/>
        </w:trPr>
        <w:tc>
          <w:tcPr>
            <w:tcW w:w="4698" w:type="dxa"/>
          </w:tcPr>
          <w:p w14:paraId="4AAFE547" w14:textId="77777777" w:rsidR="003A1380" w:rsidRPr="007519C8" w:rsidRDefault="003A1380" w:rsidP="000C0D57">
            <w:pPr>
              <w:snapToGrid w:val="0"/>
              <w:spacing w:after="240"/>
              <w:rPr>
                <w:rFonts w:asciiTheme="minorBidi" w:hAnsiTheme="minorBidi"/>
                <w:vanish/>
              </w:rPr>
            </w:pPr>
            <w:r>
              <w:rPr>
                <w:rFonts w:asciiTheme="minorBidi" w:hAnsiTheme="minorBidi"/>
                <w:vanish/>
              </w:rPr>
              <w:t>Undersea Feature Names</w:t>
            </w:r>
          </w:p>
        </w:tc>
        <w:tc>
          <w:tcPr>
            <w:tcW w:w="4698" w:type="dxa"/>
          </w:tcPr>
          <w:p w14:paraId="481CE8E8" w14:textId="77777777" w:rsidR="003A1380" w:rsidRPr="007519C8" w:rsidRDefault="003A1380" w:rsidP="000C0D57">
            <w:pPr>
              <w:snapToGrid w:val="0"/>
              <w:spacing w:after="240"/>
              <w:rPr>
                <w:rFonts w:asciiTheme="minorBidi" w:hAnsiTheme="minorBidi"/>
                <w:vanish/>
              </w:rPr>
            </w:pPr>
          </w:p>
        </w:tc>
      </w:tr>
      <w:tr w:rsidR="003A1380" w:rsidRPr="007519C8" w14:paraId="17EB968F" w14:textId="77777777" w:rsidTr="00BA6CD0">
        <w:trPr>
          <w:hidden/>
        </w:trPr>
        <w:tc>
          <w:tcPr>
            <w:tcW w:w="4698" w:type="dxa"/>
          </w:tcPr>
          <w:p w14:paraId="1A3C4B67" w14:textId="77777777" w:rsidR="003A1380" w:rsidRPr="007519C8" w:rsidRDefault="003A1380" w:rsidP="000C0D57">
            <w:pPr>
              <w:snapToGrid w:val="0"/>
              <w:spacing w:after="240"/>
              <w:rPr>
                <w:rFonts w:asciiTheme="minorBidi" w:hAnsiTheme="minorBidi"/>
                <w:vanish/>
              </w:rPr>
            </w:pPr>
            <w:r>
              <w:rPr>
                <w:rFonts w:asciiTheme="minorBidi" w:hAnsiTheme="minorBidi"/>
                <w:vanish/>
              </w:rPr>
              <w:t>GEBCO web service</w:t>
            </w:r>
          </w:p>
        </w:tc>
        <w:tc>
          <w:tcPr>
            <w:tcW w:w="4698" w:type="dxa"/>
          </w:tcPr>
          <w:p w14:paraId="353A4811" w14:textId="77777777" w:rsidR="003A1380" w:rsidRPr="007519C8" w:rsidRDefault="003A1380" w:rsidP="000C0D57">
            <w:pPr>
              <w:snapToGrid w:val="0"/>
              <w:spacing w:after="240"/>
              <w:rPr>
                <w:rFonts w:asciiTheme="minorBidi" w:hAnsiTheme="minorBidi"/>
                <w:vanish/>
              </w:rPr>
            </w:pPr>
          </w:p>
        </w:tc>
      </w:tr>
      <w:tr w:rsidR="003A1380" w:rsidRPr="007519C8" w14:paraId="03E6C408" w14:textId="77777777" w:rsidTr="00BA6CD0">
        <w:trPr>
          <w:hidden/>
        </w:trPr>
        <w:tc>
          <w:tcPr>
            <w:tcW w:w="4698" w:type="dxa"/>
          </w:tcPr>
          <w:p w14:paraId="43FBB262" w14:textId="77777777" w:rsidR="003A1380" w:rsidRPr="007519C8" w:rsidRDefault="003A1380" w:rsidP="000C0D57">
            <w:pPr>
              <w:snapToGrid w:val="0"/>
              <w:spacing w:after="240"/>
              <w:rPr>
                <w:rFonts w:asciiTheme="minorBidi" w:hAnsiTheme="minorBidi"/>
                <w:vanish/>
              </w:rPr>
            </w:pPr>
            <w:r>
              <w:rPr>
                <w:rFonts w:asciiTheme="minorBidi" w:hAnsiTheme="minorBidi"/>
                <w:vanish/>
              </w:rPr>
              <w:t>Printable maps</w:t>
            </w:r>
          </w:p>
        </w:tc>
        <w:tc>
          <w:tcPr>
            <w:tcW w:w="4698" w:type="dxa"/>
          </w:tcPr>
          <w:p w14:paraId="0A01D8CC" w14:textId="77777777" w:rsidR="003A1380" w:rsidRPr="007519C8" w:rsidRDefault="003A1380" w:rsidP="000C0D57">
            <w:pPr>
              <w:snapToGrid w:val="0"/>
              <w:spacing w:after="240"/>
              <w:rPr>
                <w:rFonts w:asciiTheme="minorBidi" w:hAnsiTheme="minorBidi"/>
                <w:vanish/>
              </w:rPr>
            </w:pPr>
          </w:p>
        </w:tc>
      </w:tr>
      <w:tr w:rsidR="003A1380" w:rsidRPr="007519C8" w14:paraId="6DC4C9E4" w14:textId="77777777" w:rsidTr="00BA6CD0">
        <w:trPr>
          <w:hidden/>
        </w:trPr>
        <w:tc>
          <w:tcPr>
            <w:tcW w:w="4698" w:type="dxa"/>
          </w:tcPr>
          <w:p w14:paraId="46FB2A0B" w14:textId="77777777" w:rsidR="003A1380" w:rsidRPr="007519C8" w:rsidRDefault="003A1380" w:rsidP="000C0D57">
            <w:pPr>
              <w:snapToGrid w:val="0"/>
              <w:spacing w:after="240"/>
              <w:rPr>
                <w:rFonts w:asciiTheme="minorBidi" w:hAnsiTheme="minorBidi"/>
                <w:vanish/>
              </w:rPr>
            </w:pPr>
            <w:r>
              <w:rPr>
                <w:rFonts w:asciiTheme="minorBidi" w:hAnsiTheme="minorBidi"/>
                <w:vanish/>
              </w:rPr>
              <w:t xml:space="preserve">The IHO-IOC GEBCO </w:t>
            </w:r>
            <w:proofErr w:type="gramStart"/>
            <w:r>
              <w:rPr>
                <w:rFonts w:asciiTheme="minorBidi" w:hAnsiTheme="minorBidi"/>
                <w:vanish/>
              </w:rPr>
              <w:t>Cook Book</w:t>
            </w:r>
            <w:proofErr w:type="gramEnd"/>
          </w:p>
        </w:tc>
        <w:tc>
          <w:tcPr>
            <w:tcW w:w="4698" w:type="dxa"/>
          </w:tcPr>
          <w:p w14:paraId="141110F9" w14:textId="77777777" w:rsidR="003A1380" w:rsidRPr="007519C8" w:rsidRDefault="003A1380" w:rsidP="000C0D57">
            <w:pPr>
              <w:snapToGrid w:val="0"/>
              <w:spacing w:after="240"/>
              <w:rPr>
                <w:rFonts w:asciiTheme="minorBidi" w:hAnsiTheme="minorBidi"/>
                <w:vanish/>
              </w:rPr>
            </w:pPr>
          </w:p>
        </w:tc>
      </w:tr>
      <w:tr w:rsidR="003A1380" w:rsidRPr="007519C8" w14:paraId="5479C25F" w14:textId="77777777" w:rsidTr="00BA6CD0">
        <w:trPr>
          <w:hidden/>
        </w:trPr>
        <w:tc>
          <w:tcPr>
            <w:tcW w:w="4698" w:type="dxa"/>
          </w:tcPr>
          <w:p w14:paraId="31821AD4" w14:textId="77777777" w:rsidR="003A1380" w:rsidRPr="007519C8" w:rsidRDefault="003A1380" w:rsidP="000C0D57">
            <w:pPr>
              <w:snapToGrid w:val="0"/>
              <w:spacing w:after="240"/>
              <w:rPr>
                <w:rFonts w:asciiTheme="minorBidi" w:hAnsiTheme="minorBidi"/>
                <w:vanish/>
              </w:rPr>
            </w:pPr>
            <w:r>
              <w:rPr>
                <w:rFonts w:asciiTheme="minorBidi" w:hAnsiTheme="minorBidi"/>
                <w:vanish/>
              </w:rPr>
              <w:t>Historical GEBCO Charts</w:t>
            </w:r>
          </w:p>
        </w:tc>
        <w:tc>
          <w:tcPr>
            <w:tcW w:w="4698" w:type="dxa"/>
          </w:tcPr>
          <w:p w14:paraId="68A31C18" w14:textId="77777777" w:rsidR="003A1380" w:rsidRPr="007519C8" w:rsidRDefault="003A1380" w:rsidP="000C0D57">
            <w:pPr>
              <w:snapToGrid w:val="0"/>
              <w:spacing w:after="240"/>
              <w:rPr>
                <w:rFonts w:asciiTheme="minorBidi" w:hAnsiTheme="minorBidi"/>
                <w:vanish/>
              </w:rPr>
            </w:pPr>
          </w:p>
        </w:tc>
      </w:tr>
      <w:tr w:rsidR="003A1380" w:rsidRPr="007519C8" w14:paraId="681C6CF9" w14:textId="77777777" w:rsidTr="00BA6CD0">
        <w:trPr>
          <w:hidden/>
        </w:trPr>
        <w:tc>
          <w:tcPr>
            <w:tcW w:w="4698" w:type="dxa"/>
          </w:tcPr>
          <w:p w14:paraId="5E22A7CD" w14:textId="77777777" w:rsidR="003A1380" w:rsidRPr="007519C8" w:rsidRDefault="003A1380" w:rsidP="000C0D57">
            <w:pPr>
              <w:snapToGrid w:val="0"/>
              <w:spacing w:after="240"/>
              <w:rPr>
                <w:rFonts w:asciiTheme="minorBidi" w:hAnsiTheme="minorBidi"/>
                <w:vanish/>
              </w:rPr>
            </w:pPr>
            <w:r>
              <w:rPr>
                <w:rFonts w:asciiTheme="minorBidi" w:hAnsiTheme="minorBidi"/>
                <w:vanish/>
              </w:rPr>
              <w:t>Imagery</w:t>
            </w:r>
          </w:p>
        </w:tc>
        <w:tc>
          <w:tcPr>
            <w:tcW w:w="4698" w:type="dxa"/>
          </w:tcPr>
          <w:p w14:paraId="0CC7CD52" w14:textId="77777777" w:rsidR="003A1380" w:rsidRPr="007519C8" w:rsidRDefault="003A1380" w:rsidP="000C0D57">
            <w:pPr>
              <w:snapToGrid w:val="0"/>
              <w:spacing w:after="240"/>
              <w:rPr>
                <w:rFonts w:asciiTheme="minorBidi" w:hAnsiTheme="minorBidi"/>
                <w:vanish/>
              </w:rPr>
            </w:pPr>
          </w:p>
        </w:tc>
      </w:tr>
      <w:tr w:rsidR="003A1380" w:rsidRPr="007519C8" w14:paraId="27BDE676" w14:textId="77777777" w:rsidTr="00BA6CD0">
        <w:trPr>
          <w:hidden/>
        </w:trPr>
        <w:tc>
          <w:tcPr>
            <w:tcW w:w="4698" w:type="dxa"/>
          </w:tcPr>
          <w:p w14:paraId="258D706A" w14:textId="77777777" w:rsidR="003A1380" w:rsidRPr="007519C8" w:rsidRDefault="003A1380" w:rsidP="000C0D57">
            <w:pPr>
              <w:snapToGrid w:val="0"/>
              <w:spacing w:after="240"/>
              <w:rPr>
                <w:rFonts w:asciiTheme="minorBidi" w:hAnsiTheme="minorBidi"/>
                <w:vanish/>
              </w:rPr>
            </w:pPr>
            <w:r>
              <w:rPr>
                <w:rFonts w:asciiTheme="minorBidi" w:hAnsiTheme="minorBidi"/>
                <w:vanish/>
              </w:rPr>
              <w:t>Hard copy charts</w:t>
            </w:r>
          </w:p>
        </w:tc>
        <w:tc>
          <w:tcPr>
            <w:tcW w:w="4698" w:type="dxa"/>
          </w:tcPr>
          <w:p w14:paraId="2C35D1C9" w14:textId="77777777" w:rsidR="003A1380" w:rsidRPr="007519C8" w:rsidRDefault="003A1380" w:rsidP="000C0D57">
            <w:pPr>
              <w:snapToGrid w:val="0"/>
              <w:spacing w:after="240"/>
              <w:rPr>
                <w:rFonts w:asciiTheme="minorBidi" w:hAnsiTheme="minorBidi"/>
                <w:vanish/>
              </w:rPr>
            </w:pPr>
          </w:p>
        </w:tc>
      </w:tr>
      <w:tr w:rsidR="003A1380" w:rsidRPr="007519C8" w14:paraId="785F3642" w14:textId="77777777" w:rsidTr="00BA6CD0">
        <w:trPr>
          <w:hidden/>
        </w:trPr>
        <w:tc>
          <w:tcPr>
            <w:tcW w:w="4698" w:type="dxa"/>
          </w:tcPr>
          <w:p w14:paraId="3B3EF98F" w14:textId="77777777" w:rsidR="003A1380" w:rsidRPr="007519C8" w:rsidRDefault="003A1380" w:rsidP="000C0D57">
            <w:pPr>
              <w:snapToGrid w:val="0"/>
              <w:spacing w:after="240"/>
              <w:rPr>
                <w:rFonts w:asciiTheme="minorBidi" w:hAnsiTheme="minorBidi"/>
                <w:vanish/>
              </w:rPr>
            </w:pPr>
            <w:r>
              <w:rPr>
                <w:rFonts w:asciiTheme="minorBidi" w:hAnsiTheme="minorBidi"/>
                <w:vanish/>
              </w:rPr>
              <w:t>History of GEBCO</w:t>
            </w:r>
          </w:p>
        </w:tc>
        <w:tc>
          <w:tcPr>
            <w:tcW w:w="4698" w:type="dxa"/>
          </w:tcPr>
          <w:p w14:paraId="572D1A85" w14:textId="77777777" w:rsidR="003A1380" w:rsidRPr="007519C8" w:rsidRDefault="003A1380" w:rsidP="000C0D57">
            <w:pPr>
              <w:snapToGrid w:val="0"/>
              <w:spacing w:after="240"/>
              <w:rPr>
                <w:rFonts w:asciiTheme="minorBidi" w:hAnsiTheme="minorBidi"/>
                <w:vanish/>
              </w:rPr>
            </w:pPr>
          </w:p>
        </w:tc>
      </w:tr>
    </w:tbl>
    <w:p w14:paraId="38F613A8" w14:textId="290F4481" w:rsidR="003A1380" w:rsidRPr="007519C8" w:rsidRDefault="003A1380" w:rsidP="000C0D57">
      <w:pPr>
        <w:pStyle w:val="ListParagraph"/>
        <w:numPr>
          <w:ilvl w:val="0"/>
          <w:numId w:val="83"/>
        </w:numPr>
        <w:snapToGrid w:val="0"/>
        <w:spacing w:before="240" w:after="240" w:line="240" w:lineRule="auto"/>
        <w:ind w:left="709" w:hanging="709"/>
        <w:contextualSpacing w:val="0"/>
        <w:rPr>
          <w:rFonts w:asciiTheme="minorBidi" w:hAnsiTheme="minorBidi"/>
          <w:vanish/>
        </w:rPr>
      </w:pPr>
      <w:r>
        <w:rPr>
          <w:rFonts w:asciiTheme="minorBidi" w:hAnsiTheme="minorBidi"/>
          <w:b/>
          <w:bCs/>
          <w:vanish/>
        </w:rPr>
        <w:lastRenderedPageBreak/>
        <w:t xml:space="preserve">In your opinion, from the improvements listed above, which ones (if any) could not be done without </w:t>
      </w:r>
      <w:proofErr w:type="gramStart"/>
      <w:r>
        <w:rPr>
          <w:rFonts w:asciiTheme="minorBidi" w:hAnsiTheme="minorBidi"/>
          <w:b/>
          <w:bCs/>
          <w:vanish/>
        </w:rPr>
        <w:t>IOC?</w:t>
      </w:r>
      <w:r>
        <w:rPr>
          <w:rFonts w:asciiTheme="minorBidi" w:hAnsiTheme="minorBidi"/>
          <w:vanish/>
        </w:rPr>
        <w:t>(</w:t>
      </w:r>
      <w:proofErr w:type="gramEnd"/>
      <w:r>
        <w:rPr>
          <w:rFonts w:asciiTheme="minorBidi" w:hAnsiTheme="minorBidi"/>
          <w:vanish/>
        </w:rPr>
        <w:t>In the report, it is displayed as Q27)</w:t>
      </w:r>
    </w:p>
    <w:p w14:paraId="535CD5E4" w14:textId="02A46B66" w:rsidR="003A1380" w:rsidRPr="007519C8" w:rsidRDefault="00793AB6" w:rsidP="000C0D57">
      <w:pPr>
        <w:snapToGrid w:val="0"/>
        <w:spacing w:after="240" w:line="240" w:lineRule="auto"/>
        <w:rPr>
          <w:rFonts w:asciiTheme="minorBidi" w:hAnsiTheme="minorBidi"/>
          <w:vanish/>
          <w:color w:val="FF0000"/>
        </w:rPr>
      </w:pPr>
      <w:r>
        <w:rPr>
          <w:rFonts w:asciiTheme="minorBidi" w:hAnsiTheme="minorBidi"/>
          <w:b/>
          <w:bCs/>
          <w:noProof/>
          <w:vanish/>
        </w:rPr>
        <mc:AlternateContent>
          <mc:Choice Requires="wps">
            <w:drawing>
              <wp:anchor distT="0" distB="0" distL="114300" distR="114300" simplePos="0" relativeHeight="251661312" behindDoc="0" locked="0" layoutInCell="1" allowOverlap="1" wp14:anchorId="4921D333" wp14:editId="51E813B0">
                <wp:simplePos x="0" y="0"/>
                <wp:positionH relativeFrom="column">
                  <wp:posOffset>21429</wp:posOffset>
                </wp:positionH>
                <wp:positionV relativeFrom="paragraph">
                  <wp:posOffset>127749</wp:posOffset>
                </wp:positionV>
                <wp:extent cx="5925185" cy="696036"/>
                <wp:effectExtent l="0" t="0" r="18415" b="27940"/>
                <wp:wrapNone/>
                <wp:docPr id="1" name="Text Box 1"/>
                <wp:cNvGraphicFramePr/>
                <a:graphic xmlns:a="http://schemas.openxmlformats.org/drawingml/2006/main">
                  <a:graphicData uri="http://schemas.microsoft.com/office/word/2010/wordprocessingShape">
                    <wps:wsp>
                      <wps:cNvSpPr txBox="1"/>
                      <wps:spPr>
                        <a:xfrm>
                          <a:off x="0" y="0"/>
                          <a:ext cx="5925185" cy="696036"/>
                        </a:xfrm>
                        <a:prstGeom prst="rect">
                          <a:avLst/>
                        </a:prstGeom>
                        <a:solidFill>
                          <a:schemeClr val="lt1"/>
                        </a:solidFill>
                        <a:ln w="6350">
                          <a:solidFill>
                            <a:prstClr val="black"/>
                          </a:solidFill>
                        </a:ln>
                      </wps:spPr>
                      <wps:txbx>
                        <w:txbxContent>
                          <w:p w14:paraId="4058F5BA"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1D333" id="Text Box 1" o:spid="_x0000_s1027" type="#_x0000_t202" style="position:absolute;margin-left:1.7pt;margin-top:10.05pt;width:466.55pt;height:5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" fillcolor="white [3201]" strokeweight=".5pt">
                <v:textbox>
                  <w:txbxContent>
                    <w:p w14:paraId="4058F5BA" w14:textId="77777777" w:rsidR="00F060BC" w:rsidRDefault="00F060BC" w:rsidP="003A1380"/>
                  </w:txbxContent>
                </v:textbox>
              </v:shape>
            </w:pict>
          </mc:Fallback>
        </mc:AlternateContent>
      </w:r>
    </w:p>
    <w:p w14:paraId="2B867F12" w14:textId="77777777" w:rsidR="003A1380" w:rsidRPr="007519C8" w:rsidRDefault="003A1380" w:rsidP="000C0D57">
      <w:pPr>
        <w:snapToGrid w:val="0"/>
        <w:spacing w:after="240" w:line="240" w:lineRule="auto"/>
        <w:rPr>
          <w:rFonts w:asciiTheme="minorBidi" w:hAnsiTheme="minorBidi"/>
          <w:vanish/>
          <w:color w:val="FF0000"/>
        </w:rPr>
      </w:pPr>
    </w:p>
    <w:p w14:paraId="61C596F3" w14:textId="77777777" w:rsidR="003A1380" w:rsidRPr="007519C8" w:rsidRDefault="003A1380" w:rsidP="000C0D57">
      <w:pPr>
        <w:snapToGrid w:val="0"/>
        <w:spacing w:after="240" w:line="240" w:lineRule="auto"/>
        <w:rPr>
          <w:rFonts w:asciiTheme="minorBidi" w:hAnsiTheme="minorBidi"/>
          <w:vanish/>
          <w:color w:val="FF0000"/>
        </w:rPr>
      </w:pPr>
    </w:p>
    <w:p w14:paraId="15D24E78" w14:textId="076629C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Who do you consider are (would be) users of GEBCO products in your </w:t>
      </w:r>
      <w:proofErr w:type="spellStart"/>
      <w:r>
        <w:rPr>
          <w:rFonts w:asciiTheme="minorBidi" w:hAnsiTheme="minorBidi"/>
          <w:b/>
          <w:bCs/>
          <w:vanish/>
        </w:rPr>
        <w:t>Programme</w:t>
      </w:r>
      <w:proofErr w:type="spellEnd"/>
      <w:r>
        <w:rPr>
          <w:rFonts w:asciiTheme="minorBidi" w:hAnsiTheme="minorBidi"/>
          <w:b/>
          <w:bCs/>
          <w:vanish/>
        </w:rPr>
        <w:t xml:space="preserve">/Subsidiary Body/ or national authorities? </w:t>
      </w:r>
    </w:p>
    <w:p w14:paraId="40192178" w14:textId="77777777" w:rsidR="003A1380" w:rsidRPr="007519C8" w:rsidRDefault="003A1380" w:rsidP="000C0D57">
      <w:pPr>
        <w:snapToGrid w:val="0"/>
        <w:spacing w:after="240" w:line="240" w:lineRule="auto"/>
        <w:rPr>
          <w:rFonts w:asciiTheme="minorBidi" w:hAnsiTheme="minorBidi"/>
          <w:vanish/>
        </w:rPr>
      </w:pPr>
      <w:r>
        <w:rPr>
          <w:rFonts w:asciiTheme="minorBidi" w:hAnsiTheme="minorBidi"/>
          <w:vanish/>
        </w:rPr>
        <w:t>For what activities the users (would) use GEBCO products? How the users (would) use GEBCO products?</w:t>
      </w:r>
    </w:p>
    <w:p w14:paraId="1BA67C8C" w14:textId="77777777" w:rsidR="0086075E" w:rsidRPr="007519C8" w:rsidRDefault="003A1380" w:rsidP="000C0D57">
      <w:pPr>
        <w:snapToGrid w:val="0"/>
        <w:spacing w:after="240" w:line="240" w:lineRule="auto"/>
        <w:rPr>
          <w:rFonts w:asciiTheme="minorBidi" w:hAnsiTheme="minorBidi"/>
          <w:vanish/>
        </w:rPr>
      </w:pPr>
      <w:r>
        <w:rPr>
          <w:rFonts w:asciiTheme="minorBidi" w:hAnsiTheme="minorBidi"/>
          <w:vanish/>
        </w:rPr>
        <w:t>What kind of products are (would be) used/needed?  Please explain your needs and requirements to GEBCO products.  (for example, mapping in a specific maritime area, type of products, resolution of products, web services, etc.)</w:t>
      </w:r>
    </w:p>
    <w:p w14:paraId="54C95858" w14:textId="260661D8" w:rsidR="0086075E" w:rsidRPr="007519C8" w:rsidRDefault="003A1380" w:rsidP="000C0D57">
      <w:pPr>
        <w:snapToGrid w:val="0"/>
        <w:spacing w:after="240" w:line="240" w:lineRule="auto"/>
        <w:rPr>
          <w:rFonts w:asciiTheme="minorBidi" w:hAnsiTheme="minorBidi"/>
          <w:vanish/>
        </w:rPr>
      </w:pPr>
      <w:r>
        <w:rPr>
          <w:rFonts w:asciiTheme="minorBidi" w:hAnsiTheme="minorBidi"/>
          <w:vanish/>
        </w:rPr>
        <w:t>(In the report, it is displayed as Q28 to Q31)</w:t>
      </w:r>
    </w:p>
    <w:tbl>
      <w:tblPr>
        <w:tblStyle w:val="TableGrid"/>
        <w:tblW w:w="9350" w:type="dxa"/>
        <w:tblInd w:w="284" w:type="dxa"/>
        <w:tblLook w:val="04A0" w:firstRow="1" w:lastRow="0" w:firstColumn="1" w:lastColumn="0" w:noHBand="0" w:noVBand="1"/>
      </w:tblPr>
      <w:tblGrid>
        <w:gridCol w:w="2830"/>
        <w:gridCol w:w="3118"/>
        <w:gridCol w:w="3402"/>
      </w:tblGrid>
      <w:tr w:rsidR="003A1380" w:rsidRPr="007519C8" w14:paraId="7475A18A" w14:textId="77777777" w:rsidTr="00BA6CD0">
        <w:trPr>
          <w:hidden/>
        </w:trPr>
        <w:tc>
          <w:tcPr>
            <w:tcW w:w="2830" w:type="dxa"/>
          </w:tcPr>
          <w:p w14:paraId="0A7121CE" w14:textId="77777777" w:rsidR="003A1380" w:rsidRPr="007519C8" w:rsidRDefault="003A1380" w:rsidP="00BA6CD0">
            <w:pPr>
              <w:jc w:val="center"/>
              <w:rPr>
                <w:rFonts w:asciiTheme="minorBidi" w:hAnsiTheme="minorBidi"/>
                <w:vanish/>
              </w:rPr>
            </w:pPr>
            <w:r>
              <w:rPr>
                <w:rFonts w:asciiTheme="minorBidi" w:hAnsiTheme="minorBidi"/>
                <w:vanish/>
              </w:rPr>
              <w:t>User</w:t>
            </w:r>
          </w:p>
        </w:tc>
        <w:tc>
          <w:tcPr>
            <w:tcW w:w="3118" w:type="dxa"/>
          </w:tcPr>
          <w:p w14:paraId="312A893E" w14:textId="77777777" w:rsidR="003A1380" w:rsidRPr="007519C8" w:rsidRDefault="003A1380" w:rsidP="00BA6CD0">
            <w:pPr>
              <w:jc w:val="center"/>
              <w:rPr>
                <w:rFonts w:asciiTheme="minorBidi" w:hAnsiTheme="minorBidi"/>
                <w:vanish/>
              </w:rPr>
            </w:pPr>
            <w:r>
              <w:rPr>
                <w:rFonts w:asciiTheme="minorBidi" w:hAnsiTheme="minorBidi"/>
                <w:vanish/>
              </w:rPr>
              <w:t>Activities</w:t>
            </w:r>
          </w:p>
        </w:tc>
        <w:tc>
          <w:tcPr>
            <w:tcW w:w="3402" w:type="dxa"/>
          </w:tcPr>
          <w:p w14:paraId="47DFEC36" w14:textId="77777777" w:rsidR="003A1380" w:rsidRPr="007519C8" w:rsidRDefault="003A1380" w:rsidP="00BA6CD0">
            <w:pPr>
              <w:jc w:val="center"/>
              <w:rPr>
                <w:rFonts w:asciiTheme="minorBidi" w:hAnsiTheme="minorBidi"/>
                <w:vanish/>
              </w:rPr>
            </w:pPr>
            <w:r>
              <w:rPr>
                <w:rFonts w:asciiTheme="minorBidi" w:hAnsiTheme="minorBidi"/>
                <w:vanish/>
              </w:rPr>
              <w:t>Type and specifications (e.g., resolution) of GEBCO products</w:t>
            </w:r>
          </w:p>
        </w:tc>
      </w:tr>
      <w:tr w:rsidR="003A1380" w:rsidRPr="007519C8" w14:paraId="478EC907" w14:textId="77777777" w:rsidTr="00BA6CD0">
        <w:trPr>
          <w:trHeight w:val="1222"/>
          <w:hidden/>
        </w:trPr>
        <w:tc>
          <w:tcPr>
            <w:tcW w:w="2830" w:type="dxa"/>
          </w:tcPr>
          <w:p w14:paraId="3EB1A470" w14:textId="77777777" w:rsidR="003A1380" w:rsidRPr="007519C8" w:rsidRDefault="003A1380" w:rsidP="00BA6CD0">
            <w:pPr>
              <w:rPr>
                <w:rFonts w:asciiTheme="minorBidi" w:hAnsiTheme="minorBidi"/>
                <w:vanish/>
              </w:rPr>
            </w:pPr>
          </w:p>
        </w:tc>
        <w:tc>
          <w:tcPr>
            <w:tcW w:w="3118" w:type="dxa"/>
          </w:tcPr>
          <w:p w14:paraId="3FFE387A" w14:textId="77777777" w:rsidR="003A1380" w:rsidRPr="007519C8" w:rsidRDefault="003A1380" w:rsidP="00BA6CD0">
            <w:pPr>
              <w:rPr>
                <w:rFonts w:asciiTheme="minorBidi" w:hAnsiTheme="minorBidi"/>
                <w:vanish/>
              </w:rPr>
            </w:pPr>
          </w:p>
        </w:tc>
        <w:tc>
          <w:tcPr>
            <w:tcW w:w="3402" w:type="dxa"/>
          </w:tcPr>
          <w:p w14:paraId="16C9675B" w14:textId="77777777" w:rsidR="003A1380" w:rsidRPr="007519C8" w:rsidRDefault="003A1380" w:rsidP="00BA6CD0">
            <w:pPr>
              <w:rPr>
                <w:rFonts w:asciiTheme="minorBidi" w:hAnsiTheme="minorBidi"/>
                <w:vanish/>
              </w:rPr>
            </w:pPr>
          </w:p>
        </w:tc>
      </w:tr>
    </w:tbl>
    <w:p w14:paraId="0F850383" w14:textId="77777777" w:rsidR="003A1380" w:rsidRPr="007519C8" w:rsidRDefault="003A1380" w:rsidP="003A1380">
      <w:pPr>
        <w:spacing w:after="0"/>
        <w:rPr>
          <w:rFonts w:asciiTheme="minorBidi" w:hAnsiTheme="minorBidi"/>
          <w:vanish/>
        </w:rPr>
      </w:pPr>
    </w:p>
    <w:p w14:paraId="7CE45F8D" w14:textId="70C67EDA"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Traditionally, GEBCO's data sets and maps have shown the bathymetry of areas at the water depths of 200m and deeper of the world’s oceans. In addition to those data sets and maps, the GEBCO project has been working to improve its gridded bathymetric data sets in the shallow waters (at the depth of less than 200m to the coastal zone), in cooperation with IHO. </w:t>
      </w:r>
    </w:p>
    <w:p w14:paraId="60328F72" w14:textId="09FD75BF"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 As for the shallow water bathymetry, who do you consider are (would be) users of GEBCO products and for what activities the users (would) use GEBCO products in your </w:t>
      </w:r>
      <w:proofErr w:type="spellStart"/>
      <w:r>
        <w:rPr>
          <w:rFonts w:asciiTheme="minorBidi" w:hAnsiTheme="minorBidi"/>
          <w:vanish/>
        </w:rPr>
        <w:t>Programme</w:t>
      </w:r>
      <w:proofErr w:type="spellEnd"/>
      <w:r>
        <w:rPr>
          <w:rFonts w:asciiTheme="minorBidi" w:hAnsiTheme="minorBidi"/>
          <w:vanish/>
        </w:rPr>
        <w:t xml:space="preserve">/Subsidiary Body? </w:t>
      </w:r>
    </w:p>
    <w:p w14:paraId="30221E17" w14:textId="77777777" w:rsidR="0086075E"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How the users (would) use GEBCO products? What kind of products concerning the shallow waters would you like the GEBCO project to produce? Please explain your </w:t>
      </w:r>
      <w:r>
        <w:rPr>
          <w:rFonts w:asciiTheme="minorBidi" w:hAnsiTheme="minorBidi"/>
          <w:vanish/>
          <w:color w:val="000000" w:themeColor="text1"/>
        </w:rPr>
        <w:t xml:space="preserve">needs, </w:t>
      </w:r>
      <w:proofErr w:type="gramStart"/>
      <w:r>
        <w:rPr>
          <w:rFonts w:asciiTheme="minorBidi" w:hAnsiTheme="minorBidi"/>
          <w:vanish/>
          <w:color w:val="000000" w:themeColor="text1"/>
        </w:rPr>
        <w:t>requirements</w:t>
      </w:r>
      <w:proofErr w:type="gramEnd"/>
      <w:r>
        <w:rPr>
          <w:rFonts w:asciiTheme="minorBidi" w:hAnsiTheme="minorBidi"/>
          <w:vanish/>
          <w:color w:val="000000" w:themeColor="text1"/>
        </w:rPr>
        <w:t xml:space="preserve"> and challenges to </w:t>
      </w:r>
      <w:r>
        <w:rPr>
          <w:rFonts w:asciiTheme="minorBidi" w:hAnsiTheme="minorBidi"/>
          <w:vanish/>
        </w:rPr>
        <w:t>GEBCO products.  (for example, mapping in a specific maritime area, type of products, resolution of products, web services, etc.)</w:t>
      </w:r>
      <w:r>
        <w:rPr>
          <w:rFonts w:asciiTheme="minorBidi" w:hAnsiTheme="minorBidi"/>
          <w:vanish/>
        </w:rPr>
        <w:tab/>
      </w:r>
    </w:p>
    <w:p w14:paraId="0EB5DF8F" w14:textId="4B4EFBE3"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(In the report, it is displayed as Q32 to Q35)</w:t>
      </w:r>
    </w:p>
    <w:p w14:paraId="724E2DF0" w14:textId="77777777" w:rsidR="003A1380" w:rsidRPr="007519C8" w:rsidRDefault="003A1380" w:rsidP="003A1380">
      <w:pPr>
        <w:spacing w:after="0"/>
        <w:rPr>
          <w:rFonts w:asciiTheme="minorBidi" w:hAnsiTheme="minorBidi"/>
          <w:vanish/>
        </w:rPr>
      </w:pPr>
    </w:p>
    <w:tbl>
      <w:tblPr>
        <w:tblStyle w:val="TableGrid"/>
        <w:tblW w:w="8925" w:type="dxa"/>
        <w:tblInd w:w="284" w:type="dxa"/>
        <w:tblLook w:val="04A0" w:firstRow="1" w:lastRow="0" w:firstColumn="1" w:lastColumn="0" w:noHBand="0" w:noVBand="1"/>
      </w:tblPr>
      <w:tblGrid>
        <w:gridCol w:w="2131"/>
        <w:gridCol w:w="1266"/>
        <w:gridCol w:w="2551"/>
        <w:gridCol w:w="2977"/>
      </w:tblGrid>
      <w:tr w:rsidR="003A1380" w:rsidRPr="007519C8" w14:paraId="6F913B3C" w14:textId="77777777" w:rsidTr="00BA6CD0">
        <w:trPr>
          <w:hidden/>
        </w:trPr>
        <w:tc>
          <w:tcPr>
            <w:tcW w:w="2131" w:type="dxa"/>
          </w:tcPr>
          <w:p w14:paraId="3C454AD8"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User</w:t>
            </w:r>
          </w:p>
        </w:tc>
        <w:tc>
          <w:tcPr>
            <w:tcW w:w="1266" w:type="dxa"/>
          </w:tcPr>
          <w:p w14:paraId="495527A5"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Activities</w:t>
            </w:r>
          </w:p>
        </w:tc>
        <w:tc>
          <w:tcPr>
            <w:tcW w:w="2551" w:type="dxa"/>
          </w:tcPr>
          <w:p w14:paraId="62DEC359" w14:textId="77777777" w:rsidR="003A1380" w:rsidRPr="007519C8" w:rsidRDefault="003A1380" w:rsidP="00BA6CD0">
            <w:pPr>
              <w:spacing w:line="276" w:lineRule="auto"/>
              <w:jc w:val="center"/>
              <w:rPr>
                <w:rFonts w:asciiTheme="minorBidi" w:eastAsia="MS Mincho" w:hAnsiTheme="minorBidi"/>
                <w:vanish/>
              </w:rPr>
            </w:pPr>
            <w:r>
              <w:rPr>
                <w:rFonts w:asciiTheme="minorBidi" w:eastAsia="MS Mincho" w:hAnsiTheme="minorBidi"/>
                <w:vanish/>
              </w:rPr>
              <w:t>Type and specifications (e.g., resolution) of GEBCO products</w:t>
            </w:r>
          </w:p>
        </w:tc>
        <w:tc>
          <w:tcPr>
            <w:tcW w:w="2977" w:type="dxa"/>
          </w:tcPr>
          <w:p w14:paraId="16F92871" w14:textId="77777777" w:rsidR="003A1380" w:rsidRPr="007519C8" w:rsidRDefault="003A1380" w:rsidP="00BA6CD0">
            <w:pPr>
              <w:jc w:val="center"/>
              <w:rPr>
                <w:rFonts w:asciiTheme="minorBidi" w:eastAsia="MS Mincho" w:hAnsiTheme="minorBidi"/>
                <w:vanish/>
              </w:rPr>
            </w:pPr>
            <w:r>
              <w:rPr>
                <w:rFonts w:asciiTheme="minorBidi" w:eastAsia="MS Mincho" w:hAnsiTheme="minorBidi"/>
                <w:vanish/>
              </w:rPr>
              <w:t>Specific needs/requitements/challenges</w:t>
            </w:r>
          </w:p>
        </w:tc>
      </w:tr>
      <w:tr w:rsidR="003A1380" w:rsidRPr="007519C8" w14:paraId="6D65193D" w14:textId="77777777" w:rsidTr="00BA6CD0">
        <w:trPr>
          <w:trHeight w:val="1063"/>
          <w:hidden/>
        </w:trPr>
        <w:tc>
          <w:tcPr>
            <w:tcW w:w="2131" w:type="dxa"/>
          </w:tcPr>
          <w:p w14:paraId="0843D991" w14:textId="77777777" w:rsidR="003A1380" w:rsidRPr="007519C8" w:rsidRDefault="003A1380" w:rsidP="00BA6CD0">
            <w:pPr>
              <w:spacing w:line="276" w:lineRule="auto"/>
              <w:rPr>
                <w:rFonts w:asciiTheme="minorBidi" w:eastAsia="MS Mincho" w:hAnsiTheme="minorBidi"/>
                <w:vanish/>
              </w:rPr>
            </w:pPr>
          </w:p>
        </w:tc>
        <w:tc>
          <w:tcPr>
            <w:tcW w:w="1266" w:type="dxa"/>
          </w:tcPr>
          <w:p w14:paraId="2DFE4553" w14:textId="77777777" w:rsidR="003A1380" w:rsidRPr="007519C8" w:rsidRDefault="003A1380" w:rsidP="00BA6CD0">
            <w:pPr>
              <w:spacing w:line="276" w:lineRule="auto"/>
              <w:rPr>
                <w:rFonts w:asciiTheme="minorBidi" w:eastAsia="MS Mincho" w:hAnsiTheme="minorBidi"/>
                <w:vanish/>
              </w:rPr>
            </w:pPr>
          </w:p>
        </w:tc>
        <w:tc>
          <w:tcPr>
            <w:tcW w:w="2551" w:type="dxa"/>
          </w:tcPr>
          <w:p w14:paraId="0EB65D18" w14:textId="77777777" w:rsidR="003A1380" w:rsidRPr="007519C8" w:rsidRDefault="003A1380" w:rsidP="00BA6CD0">
            <w:pPr>
              <w:spacing w:line="276" w:lineRule="auto"/>
              <w:rPr>
                <w:rFonts w:asciiTheme="minorBidi" w:eastAsia="MS Mincho" w:hAnsiTheme="minorBidi"/>
                <w:vanish/>
              </w:rPr>
            </w:pPr>
          </w:p>
        </w:tc>
        <w:tc>
          <w:tcPr>
            <w:tcW w:w="2977" w:type="dxa"/>
          </w:tcPr>
          <w:p w14:paraId="051E1054" w14:textId="77777777" w:rsidR="003A1380" w:rsidRPr="007519C8" w:rsidRDefault="003A1380" w:rsidP="00BA6CD0">
            <w:pPr>
              <w:rPr>
                <w:rFonts w:asciiTheme="minorBidi" w:eastAsia="MS Mincho" w:hAnsiTheme="minorBidi"/>
                <w:vanish/>
              </w:rPr>
            </w:pPr>
          </w:p>
        </w:tc>
      </w:tr>
    </w:tbl>
    <w:p w14:paraId="5A86383D" w14:textId="77777777" w:rsidR="003A1380" w:rsidRPr="007519C8" w:rsidRDefault="003A1380" w:rsidP="003A1380">
      <w:pPr>
        <w:spacing w:after="0"/>
        <w:rPr>
          <w:rFonts w:asciiTheme="minorBidi" w:hAnsiTheme="minorBidi"/>
          <w:vanish/>
        </w:rPr>
      </w:pPr>
    </w:p>
    <w:p w14:paraId="634C9B8B" w14:textId="755AB83E" w:rsidR="0086075E"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Does your country and/or organization have any concern about accessing and/or sharing data collected within in EEZs? (Please describe)</w:t>
      </w:r>
    </w:p>
    <w:p w14:paraId="6A285865" w14:textId="35323CA0" w:rsidR="003A1380" w:rsidRPr="007519C8" w:rsidRDefault="003A1380" w:rsidP="000C0D57">
      <w:pPr>
        <w:snapToGrid w:val="0"/>
        <w:spacing w:after="240" w:line="240" w:lineRule="auto"/>
        <w:jc w:val="both"/>
        <w:rPr>
          <w:vanish/>
        </w:rPr>
      </w:pPr>
      <w:r>
        <w:rPr>
          <w:rFonts w:asciiTheme="minorBidi" w:hAnsiTheme="minorBidi"/>
          <w:vanish/>
        </w:rPr>
        <w:t>(In the report, it is displayed as Q36)</w:t>
      </w:r>
    </w:p>
    <w:p w14:paraId="28D40B89" w14:textId="77777777" w:rsidR="003A1380" w:rsidRPr="007519C8" w:rsidRDefault="003A1380" w:rsidP="003A1380">
      <w:pPr>
        <w:pStyle w:val="CommentText"/>
        <w:ind w:left="709" w:hanging="425"/>
        <w:rPr>
          <w:rFonts w:asciiTheme="minorBidi" w:hAnsiTheme="minorBidi"/>
          <w:b/>
          <w:bCs/>
          <w:vanish/>
          <w:color w:val="000000" w:themeColor="text1"/>
          <w:sz w:val="22"/>
          <w:szCs w:val="22"/>
        </w:rPr>
      </w:pPr>
      <w:r>
        <w:rPr>
          <w:rFonts w:asciiTheme="minorBidi" w:hAnsiTheme="minorBidi"/>
          <w:b/>
          <w:bCs/>
          <w:noProof/>
          <w:vanish/>
          <w:color w:val="000000" w:themeColor="text1"/>
          <w:sz w:val="22"/>
          <w:szCs w:val="22"/>
        </w:rPr>
        <mc:AlternateContent>
          <mc:Choice Requires="wps">
            <w:drawing>
              <wp:anchor distT="0" distB="0" distL="114300" distR="114300" simplePos="0" relativeHeight="251662336" behindDoc="0" locked="0" layoutInCell="1" allowOverlap="1" wp14:anchorId="4CD001BE" wp14:editId="3F91EBE4">
                <wp:simplePos x="0" y="0"/>
                <wp:positionH relativeFrom="column">
                  <wp:posOffset>151338</wp:posOffset>
                </wp:positionH>
                <wp:positionV relativeFrom="paragraph">
                  <wp:posOffset>61548</wp:posOffset>
                </wp:positionV>
                <wp:extent cx="5879506" cy="487110"/>
                <wp:effectExtent l="0" t="0" r="13335" b="8255"/>
                <wp:wrapNone/>
                <wp:docPr id="3" name="Text Box 3"/>
                <wp:cNvGraphicFramePr/>
                <a:graphic xmlns:a="http://schemas.openxmlformats.org/drawingml/2006/main">
                  <a:graphicData uri="http://schemas.microsoft.com/office/word/2010/wordprocessingShape">
                    <wps:wsp>
                      <wps:cNvSpPr txBox="1"/>
                      <wps:spPr>
                        <a:xfrm>
                          <a:off x="0" y="0"/>
                          <a:ext cx="5879506" cy="487110"/>
                        </a:xfrm>
                        <a:prstGeom prst="rect">
                          <a:avLst/>
                        </a:prstGeom>
                        <a:solidFill>
                          <a:schemeClr val="lt1"/>
                        </a:solidFill>
                        <a:ln w="6350">
                          <a:solidFill>
                            <a:prstClr val="black"/>
                          </a:solidFill>
                        </a:ln>
                      </wps:spPr>
                      <wps:txb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D001BE" id="Text Box 3" o:spid="_x0000_s1028" type="#_x0000_t202" style="position:absolute;left:0;text-align:left;margin-left:11.9pt;margin-top:4.85pt;width:462.95pt;height:3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" fillcolor="white [3201]" strokeweight=".5pt">
                <v:textbox>
                  <w:txbxContent>
                    <w:p w14:paraId="7DAA859E" w14:textId="77777777" w:rsidR="00F060BC" w:rsidRDefault="00F060BC" w:rsidP="003A1380"/>
                    <w:p w14:paraId="11D50B45" w14:textId="77777777" w:rsidR="00F060BC" w:rsidRDefault="00F060BC" w:rsidP="003A1380"/>
                    <w:p w14:paraId="351E014D" w14:textId="77777777" w:rsidR="00F060BC" w:rsidRDefault="00F060BC" w:rsidP="003A1380"/>
                  </w:txbxContent>
                </v:textbox>
              </v:shape>
            </w:pict>
          </mc:Fallback>
        </mc:AlternateContent>
      </w:r>
    </w:p>
    <w:p w14:paraId="69CB4F5F" w14:textId="77777777" w:rsidR="003A1380" w:rsidRPr="007519C8" w:rsidRDefault="003A1380" w:rsidP="003A1380">
      <w:pPr>
        <w:spacing w:after="0"/>
        <w:ind w:left="709" w:hanging="283"/>
        <w:rPr>
          <w:rFonts w:asciiTheme="minorBidi" w:hAnsiTheme="minorBidi"/>
          <w:vanish/>
          <w:color w:val="FF0000"/>
        </w:rPr>
      </w:pPr>
    </w:p>
    <w:p w14:paraId="37B0F017" w14:textId="77777777" w:rsidR="003A1380" w:rsidRPr="007519C8" w:rsidRDefault="003A1380" w:rsidP="003A1380">
      <w:pPr>
        <w:spacing w:after="0"/>
        <w:rPr>
          <w:rFonts w:asciiTheme="minorBidi" w:hAnsiTheme="minorBidi"/>
          <w:vanish/>
        </w:rPr>
      </w:pPr>
    </w:p>
    <w:p w14:paraId="19F77082"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Are there any products of ocean mapping activities from which your </w:t>
      </w:r>
      <w:proofErr w:type="spellStart"/>
      <w:r>
        <w:rPr>
          <w:rFonts w:asciiTheme="minorBidi" w:hAnsiTheme="minorBidi"/>
          <w:b/>
          <w:bCs/>
          <w:vanish/>
        </w:rPr>
        <w:t>Programme</w:t>
      </w:r>
      <w:proofErr w:type="spellEnd"/>
      <w:r>
        <w:rPr>
          <w:rFonts w:asciiTheme="minorBidi" w:hAnsiTheme="minorBidi"/>
          <w:b/>
          <w:bCs/>
          <w:vanish/>
        </w:rPr>
        <w:t xml:space="preserve">/Subsidiary Body (would) benefit other than those currently developed under GEBCO data and products? </w:t>
      </w:r>
    </w:p>
    <w:p w14:paraId="44A3F003" w14:textId="77777777" w:rsidR="003A1380" w:rsidRPr="007519C8" w:rsidRDefault="003A1380" w:rsidP="003A1380">
      <w:pPr>
        <w:pStyle w:val="ListParagraph"/>
        <w:spacing w:after="0"/>
        <w:rPr>
          <w:rFonts w:asciiTheme="minorBidi" w:hAnsiTheme="minorBidi"/>
          <w:vanish/>
        </w:rPr>
      </w:pPr>
      <w:r>
        <w:rPr>
          <w:rFonts w:asciiTheme="minorBidi" w:hAnsiTheme="minorBidi"/>
          <w:b/>
          <w:bCs/>
          <w:vanish/>
        </w:rPr>
        <w:t>(yes / no): _______</w:t>
      </w:r>
      <w:proofErr w:type="gramStart"/>
      <w:r>
        <w:rPr>
          <w:rFonts w:asciiTheme="minorBidi" w:hAnsiTheme="minorBidi"/>
          <w:b/>
          <w:bCs/>
          <w:vanish/>
        </w:rPr>
        <w:t xml:space="preserve">_  </w:t>
      </w:r>
      <w:r>
        <w:rPr>
          <w:rFonts w:asciiTheme="minorBidi" w:hAnsiTheme="minorBidi"/>
          <w:b/>
          <w:bCs/>
          <w:vanish/>
        </w:rPr>
        <w:tab/>
      </w:r>
      <w:proofErr w:type="gramEnd"/>
      <w:r>
        <w:rPr>
          <w:rFonts w:asciiTheme="minorBidi" w:hAnsiTheme="minorBidi"/>
          <w:vanish/>
        </w:rPr>
        <w:t>(In the report, it is displayed as Q37 to Q39)</w:t>
      </w:r>
    </w:p>
    <w:p w14:paraId="603B7330" w14:textId="77777777" w:rsidR="003A1380" w:rsidRPr="007519C8" w:rsidRDefault="003A1380" w:rsidP="003A1380">
      <w:pPr>
        <w:spacing w:after="0"/>
        <w:rPr>
          <w:rFonts w:asciiTheme="minorBidi" w:hAnsiTheme="minorBidi"/>
          <w:vanish/>
        </w:rPr>
      </w:pPr>
    </w:p>
    <w:tbl>
      <w:tblPr>
        <w:tblStyle w:val="TableGrid"/>
        <w:tblW w:w="9350" w:type="dxa"/>
        <w:tblInd w:w="284" w:type="dxa"/>
        <w:tblLook w:val="04A0" w:firstRow="1" w:lastRow="0" w:firstColumn="1" w:lastColumn="0" w:noHBand="0" w:noVBand="1"/>
      </w:tblPr>
      <w:tblGrid>
        <w:gridCol w:w="9350"/>
      </w:tblGrid>
      <w:tr w:rsidR="003A1380" w:rsidRPr="007519C8" w14:paraId="2B9593F5" w14:textId="77777777" w:rsidTr="00BA6CD0">
        <w:trPr>
          <w:trHeight w:val="1520"/>
          <w:hidden/>
        </w:trPr>
        <w:tc>
          <w:tcPr>
            <w:tcW w:w="9350" w:type="dxa"/>
          </w:tcPr>
          <w:p w14:paraId="63BED8F1" w14:textId="77777777" w:rsidR="003A1380" w:rsidRPr="007519C8" w:rsidRDefault="003A1380" w:rsidP="00BA6CD0">
            <w:pPr>
              <w:rPr>
                <w:rFonts w:asciiTheme="minorBidi" w:eastAsia="MS Mincho" w:hAnsiTheme="minorBidi"/>
                <w:vanish/>
              </w:rPr>
            </w:pPr>
            <w:r>
              <w:rPr>
                <w:rFonts w:asciiTheme="minorBidi" w:eastAsia="MS Mincho" w:hAnsiTheme="minorBidi"/>
                <w:vanish/>
              </w:rPr>
              <w:t>If yes, please specify:</w:t>
            </w:r>
          </w:p>
        </w:tc>
      </w:tr>
    </w:tbl>
    <w:p w14:paraId="273BB109" w14:textId="77777777" w:rsidR="003A1380" w:rsidRPr="007519C8" w:rsidRDefault="003A1380" w:rsidP="003A1380">
      <w:pPr>
        <w:spacing w:after="0"/>
        <w:rPr>
          <w:rFonts w:asciiTheme="minorBidi" w:hAnsiTheme="minorBidi"/>
          <w:vanish/>
        </w:rPr>
      </w:pPr>
    </w:p>
    <w:p w14:paraId="38036B81"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vanish/>
        </w:rPr>
      </w:pPr>
      <w:r>
        <w:rPr>
          <w:rFonts w:asciiTheme="minorBidi" w:hAnsiTheme="minorBidi"/>
          <w:b/>
          <w:bCs/>
          <w:vanish/>
        </w:rPr>
        <w:t xml:space="preserve">Beyond the IOC consultation process, please suggest any mechanism to identify user needs and requirement to GEBCO data and products and to provide them to GEBCO from the viewpoint of your </w:t>
      </w:r>
      <w:proofErr w:type="spellStart"/>
      <w:r>
        <w:rPr>
          <w:rFonts w:asciiTheme="minorBidi" w:hAnsiTheme="minorBidi"/>
          <w:b/>
          <w:bCs/>
          <w:vanish/>
        </w:rPr>
        <w:t>Programme</w:t>
      </w:r>
      <w:proofErr w:type="spellEnd"/>
      <w:r>
        <w:rPr>
          <w:rFonts w:asciiTheme="minorBidi" w:hAnsiTheme="minorBidi"/>
          <w:b/>
          <w:bCs/>
          <w:vanish/>
        </w:rPr>
        <w:t>/Subsidiary Body ( this may also include mechanism for strengthened cooperation with GEBCO)</w:t>
      </w:r>
      <w:r>
        <w:rPr>
          <w:rFonts w:asciiTheme="minorBidi" w:hAnsiTheme="minorBidi"/>
          <w:b/>
          <w:bCs/>
          <w:vanish/>
        </w:rPr>
        <w:tab/>
      </w:r>
      <w:r>
        <w:rPr>
          <w:rFonts w:asciiTheme="minorBidi" w:hAnsiTheme="minorBidi"/>
          <w:vanish/>
        </w:rPr>
        <w:t>(In the report, it is displayed as Q40)</w:t>
      </w:r>
    </w:p>
    <w:p w14:paraId="76400768" w14:textId="77777777" w:rsidR="003A1380" w:rsidRPr="007519C8" w:rsidRDefault="003A1380" w:rsidP="003A1380">
      <w:pPr>
        <w:spacing w:after="0"/>
        <w:rPr>
          <w:rFonts w:asciiTheme="minorBidi" w:hAnsiTheme="minorBidi"/>
          <w:vanish/>
        </w:rPr>
      </w:pPr>
    </w:p>
    <w:tbl>
      <w:tblPr>
        <w:tblStyle w:val="TableGrid"/>
        <w:tblpPr w:leftFromText="180" w:rightFromText="180" w:vertAnchor="text" w:horzAnchor="margin" w:tblpX="279" w:tblpY="-32"/>
        <w:tblW w:w="9351" w:type="dxa"/>
        <w:tblLook w:val="04A0" w:firstRow="1" w:lastRow="0" w:firstColumn="1" w:lastColumn="0" w:noHBand="0" w:noVBand="1"/>
      </w:tblPr>
      <w:tblGrid>
        <w:gridCol w:w="9351"/>
      </w:tblGrid>
      <w:tr w:rsidR="003A1380" w:rsidRPr="007519C8" w14:paraId="10691371" w14:textId="77777777" w:rsidTr="00BA6CD0">
        <w:trPr>
          <w:trHeight w:val="1550"/>
          <w:hidden/>
        </w:trPr>
        <w:tc>
          <w:tcPr>
            <w:tcW w:w="9351" w:type="dxa"/>
          </w:tcPr>
          <w:p w14:paraId="56798ED3" w14:textId="77777777" w:rsidR="003A1380" w:rsidRPr="007519C8" w:rsidRDefault="003A1380" w:rsidP="00BA6CD0">
            <w:pPr>
              <w:spacing w:line="276" w:lineRule="auto"/>
              <w:rPr>
                <w:rFonts w:asciiTheme="minorBidi" w:hAnsiTheme="minorBidi"/>
                <w:vanish/>
              </w:rPr>
            </w:pPr>
          </w:p>
        </w:tc>
      </w:tr>
    </w:tbl>
    <w:p w14:paraId="3749E74C" w14:textId="4B5B8635" w:rsidR="00DA39C6" w:rsidRPr="007519C8" w:rsidRDefault="00DA39C6" w:rsidP="003A1380">
      <w:pPr>
        <w:spacing w:after="0"/>
        <w:rPr>
          <w:rFonts w:asciiTheme="minorBidi" w:hAnsiTheme="minorBidi"/>
          <w:b/>
          <w:vanish/>
          <w:sz w:val="28"/>
          <w:szCs w:val="28"/>
        </w:rPr>
      </w:pPr>
    </w:p>
    <w:p w14:paraId="6494FDC6" w14:textId="77777777" w:rsidR="00DA39C6" w:rsidRPr="007519C8" w:rsidRDefault="00DA39C6">
      <w:pPr>
        <w:rPr>
          <w:rFonts w:asciiTheme="minorBidi" w:hAnsiTheme="minorBidi"/>
          <w:b/>
          <w:vanish/>
          <w:sz w:val="28"/>
          <w:szCs w:val="28"/>
        </w:rPr>
      </w:pPr>
      <w:r>
        <w:rPr>
          <w:rFonts w:asciiTheme="minorBidi" w:hAnsiTheme="minorBidi"/>
          <w:b/>
          <w:bCs/>
          <w:vanish/>
          <w:sz w:val="28"/>
          <w:szCs w:val="28"/>
        </w:rPr>
        <w:br w:type="page"/>
      </w:r>
    </w:p>
    <w:p w14:paraId="293B1066" w14:textId="77777777" w:rsidR="003A1380" w:rsidRPr="007519C8" w:rsidRDefault="003A1380" w:rsidP="000C0D57">
      <w:pPr>
        <w:shd w:val="clear" w:color="auto" w:fill="E7E6E6" w:themeFill="background2"/>
        <w:snapToGrid w:val="0"/>
        <w:spacing w:after="240" w:line="240" w:lineRule="auto"/>
        <w:outlineLvl w:val="0"/>
        <w:rPr>
          <w:rFonts w:asciiTheme="minorBidi" w:hAnsiTheme="minorBidi"/>
          <w:b/>
          <w:vanish/>
        </w:rPr>
      </w:pPr>
      <w:r>
        <w:rPr>
          <w:rFonts w:asciiTheme="minorBidi" w:hAnsiTheme="minorBidi"/>
          <w:b/>
          <w:bCs/>
          <w:vanish/>
        </w:rPr>
        <w:lastRenderedPageBreak/>
        <w:t>PART II CONTRIBUTIONS</w:t>
      </w:r>
    </w:p>
    <w:p w14:paraId="08A66F45"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rPr>
      </w:pPr>
      <w:r>
        <w:rPr>
          <w:rFonts w:asciiTheme="minorBidi" w:hAnsiTheme="minorBidi"/>
          <w:b/>
          <w:bCs/>
          <w:vanish/>
        </w:rPr>
        <w:t xml:space="preserve">Has your </w:t>
      </w:r>
      <w:proofErr w:type="spellStart"/>
      <w:r>
        <w:rPr>
          <w:rFonts w:asciiTheme="minorBidi" w:hAnsiTheme="minorBidi"/>
          <w:b/>
          <w:bCs/>
          <w:vanish/>
        </w:rPr>
        <w:t>Programme</w:t>
      </w:r>
      <w:proofErr w:type="spellEnd"/>
      <w:r>
        <w:rPr>
          <w:rFonts w:asciiTheme="minorBidi" w:hAnsiTheme="minorBidi"/>
          <w:b/>
          <w:bCs/>
          <w:vanish/>
        </w:rPr>
        <w:t>/Subsidiary Body/Country cooperated with GEBCO data and products?</w:t>
      </w:r>
    </w:p>
    <w:p w14:paraId="74074CC1" w14:textId="696B20CF" w:rsidR="003A1380" w:rsidRPr="007519C8" w:rsidRDefault="003A1380" w:rsidP="000C0D57">
      <w:pPr>
        <w:snapToGrid w:val="0"/>
        <w:spacing w:after="240" w:line="240" w:lineRule="auto"/>
        <w:rPr>
          <w:rFonts w:asciiTheme="minorBidi" w:hAnsiTheme="minorBidi"/>
          <w:b/>
          <w:bCs/>
          <w:vanish/>
        </w:rPr>
      </w:pPr>
      <w:r>
        <w:rPr>
          <w:rFonts w:asciiTheme="minorBidi" w:hAnsiTheme="minorBidi"/>
          <w:b/>
          <w:bCs/>
          <w:vanish/>
        </w:rPr>
        <w:t xml:space="preserve"> (yes / no): ________</w:t>
      </w:r>
      <w:r>
        <w:rPr>
          <w:rFonts w:asciiTheme="minorBidi" w:hAnsiTheme="minorBidi"/>
          <w:b/>
          <w:bCs/>
          <w:vanish/>
        </w:rPr>
        <w:tab/>
      </w:r>
      <w:r>
        <w:rPr>
          <w:rFonts w:asciiTheme="minorBidi" w:hAnsiTheme="minorBidi"/>
          <w:b/>
          <w:bCs/>
          <w:vanish/>
        </w:rPr>
        <w:tab/>
      </w:r>
      <w:r>
        <w:rPr>
          <w:rFonts w:asciiTheme="minorBidi" w:hAnsiTheme="minorBidi"/>
          <w:vanish/>
        </w:rPr>
        <w:t>(In the report, it is displayed as Q41 to Q43)</w:t>
      </w:r>
    </w:p>
    <w:p w14:paraId="63C4F6A6" w14:textId="77777777" w:rsidR="003A1380" w:rsidRPr="007519C8" w:rsidRDefault="003A1380" w:rsidP="000C0D57">
      <w:pPr>
        <w:snapToGrid w:val="0"/>
        <w:spacing w:after="240" w:line="240" w:lineRule="auto"/>
        <w:rPr>
          <w:rFonts w:asciiTheme="minorBidi" w:hAnsiTheme="minorBidi"/>
          <w:vanish/>
        </w:rPr>
      </w:pPr>
    </w:p>
    <w:tbl>
      <w:tblPr>
        <w:tblStyle w:val="TableGrid"/>
        <w:tblW w:w="9384" w:type="dxa"/>
        <w:tblInd w:w="250" w:type="dxa"/>
        <w:tblLook w:val="04A0" w:firstRow="1" w:lastRow="0" w:firstColumn="1" w:lastColumn="0" w:noHBand="0" w:noVBand="1"/>
      </w:tblPr>
      <w:tblGrid>
        <w:gridCol w:w="9384"/>
      </w:tblGrid>
      <w:tr w:rsidR="003A1380" w:rsidRPr="007519C8" w14:paraId="1CCD4E71" w14:textId="77777777" w:rsidTr="00BA6CD0">
        <w:trPr>
          <w:trHeight w:val="2191"/>
          <w:hidden/>
        </w:trPr>
        <w:tc>
          <w:tcPr>
            <w:tcW w:w="9384" w:type="dxa"/>
          </w:tcPr>
          <w:p w14:paraId="163739A4" w14:textId="77777777" w:rsidR="003A1380" w:rsidRPr="007519C8" w:rsidRDefault="003A1380" w:rsidP="000C0D57">
            <w:pPr>
              <w:snapToGrid w:val="0"/>
              <w:spacing w:after="240"/>
              <w:rPr>
                <w:rFonts w:asciiTheme="minorBidi" w:eastAsia="MS Mincho" w:hAnsiTheme="minorBidi"/>
                <w:vanish/>
              </w:rPr>
            </w:pPr>
            <w:r>
              <w:rPr>
                <w:rFonts w:asciiTheme="minorBidi" w:hAnsiTheme="minorBidi"/>
                <w:vanish/>
              </w:rPr>
              <w:t xml:space="preserve">If yes, please specify in what areas: </w:t>
            </w:r>
          </w:p>
          <w:p w14:paraId="5FAAFB4E" w14:textId="77777777" w:rsidR="003A1380" w:rsidRPr="007519C8" w:rsidRDefault="003A1380" w:rsidP="000C0D57">
            <w:pPr>
              <w:snapToGrid w:val="0"/>
              <w:spacing w:after="240"/>
              <w:rPr>
                <w:rFonts w:asciiTheme="minorBidi" w:hAnsiTheme="minorBidi"/>
                <w:vanish/>
              </w:rPr>
            </w:pPr>
          </w:p>
          <w:p w14:paraId="3D77B80D" w14:textId="77777777" w:rsidR="003A1380" w:rsidRPr="007519C8" w:rsidRDefault="003A1380" w:rsidP="000C0D57">
            <w:pPr>
              <w:snapToGrid w:val="0"/>
              <w:spacing w:after="240"/>
              <w:rPr>
                <w:rFonts w:asciiTheme="minorBidi" w:hAnsiTheme="minorBidi"/>
                <w:vanish/>
              </w:rPr>
            </w:pPr>
          </w:p>
          <w:p w14:paraId="34DCA6F6" w14:textId="77777777" w:rsidR="003A1380" w:rsidRPr="007519C8" w:rsidRDefault="003A1380" w:rsidP="000C0D57">
            <w:pPr>
              <w:snapToGrid w:val="0"/>
              <w:spacing w:after="240"/>
              <w:rPr>
                <w:rFonts w:asciiTheme="minorBidi" w:hAnsiTheme="minorBidi"/>
                <w:vanish/>
              </w:rPr>
            </w:pPr>
          </w:p>
          <w:p w14:paraId="0FFDF5D9" w14:textId="77777777" w:rsidR="003A1380" w:rsidRPr="007519C8" w:rsidRDefault="003A1380" w:rsidP="000C0D57">
            <w:pPr>
              <w:snapToGrid w:val="0"/>
              <w:spacing w:after="240"/>
              <w:rPr>
                <w:rFonts w:asciiTheme="minorBidi" w:hAnsiTheme="minorBidi"/>
                <w:vanish/>
              </w:rPr>
            </w:pPr>
          </w:p>
        </w:tc>
      </w:tr>
    </w:tbl>
    <w:p w14:paraId="3CC78412" w14:textId="77777777" w:rsidR="003A1380" w:rsidRPr="007519C8" w:rsidRDefault="003A1380" w:rsidP="000C0D57">
      <w:pPr>
        <w:snapToGrid w:val="0"/>
        <w:spacing w:after="240" w:line="240" w:lineRule="auto"/>
        <w:rPr>
          <w:rFonts w:asciiTheme="minorBidi" w:hAnsiTheme="minorBidi"/>
          <w:vanish/>
        </w:rPr>
      </w:pPr>
    </w:p>
    <w:p w14:paraId="4D226B53" w14:textId="314F9B6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color w:val="000000" w:themeColor="text1"/>
        </w:rPr>
      </w:pPr>
      <w:r>
        <w:rPr>
          <w:rFonts w:asciiTheme="minorBidi" w:hAnsiTheme="minorBidi"/>
          <w:b/>
          <w:bCs/>
          <w:vanish/>
          <w:color w:val="000000" w:themeColor="text1"/>
        </w:rPr>
        <w:t xml:space="preserve">If your </w:t>
      </w:r>
      <w:proofErr w:type="spellStart"/>
      <w:r>
        <w:rPr>
          <w:rFonts w:asciiTheme="minorBidi" w:hAnsiTheme="minorBidi"/>
          <w:b/>
          <w:bCs/>
          <w:vanish/>
          <w:color w:val="000000" w:themeColor="text1"/>
        </w:rPr>
        <w:t>progamme</w:t>
      </w:r>
      <w:proofErr w:type="spellEnd"/>
      <w:r>
        <w:rPr>
          <w:rFonts w:asciiTheme="minorBidi" w:hAnsiTheme="minorBidi"/>
          <w:b/>
          <w:bCs/>
          <w:vanish/>
          <w:color w:val="000000" w:themeColor="text1"/>
        </w:rPr>
        <w:t xml:space="preserve"> has contributed data to GEBCO, which option did you use? </w:t>
      </w:r>
    </w:p>
    <w:p w14:paraId="00C7BAC3" w14:textId="1EBD5FDA" w:rsidR="003A1380" w:rsidRPr="007519C8" w:rsidRDefault="003A1380" w:rsidP="000C0D57">
      <w:pPr>
        <w:pStyle w:val="ListParagraph"/>
        <w:snapToGrid w:val="0"/>
        <w:spacing w:after="240" w:line="240" w:lineRule="auto"/>
        <w:contextualSpacing w:val="0"/>
        <w:rPr>
          <w:vanish/>
        </w:rPr>
      </w:pPr>
      <w:r>
        <w:rPr>
          <w:rFonts w:asciiTheme="minorBidi" w:hAnsiTheme="minorBidi"/>
          <w:vanish/>
        </w:rPr>
        <w:t>(In the report, it is displayed as Q44 to Q48)</w:t>
      </w:r>
    </w:p>
    <w:p w14:paraId="09547C85" w14:textId="77777777" w:rsidR="003A1380" w:rsidRPr="007519C8" w:rsidRDefault="003A1380" w:rsidP="00F306FE">
      <w:pPr>
        <w:pStyle w:val="Heading3"/>
        <w:numPr>
          <w:ilvl w:val="0"/>
          <w:numId w:val="81"/>
        </w:numPr>
        <w:rPr>
          <w:vanish/>
        </w:rPr>
      </w:pPr>
      <w:r>
        <w:rPr>
          <w:vanish/>
        </w:rPr>
        <w:t>Contributing data for public access</w:t>
      </w:r>
    </w:p>
    <w:p w14:paraId="0939BE35" w14:textId="77777777" w:rsidR="003A1380" w:rsidRPr="007519C8"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vanish/>
          <w:color w:val="000000" w:themeColor="text1"/>
        </w:rPr>
      </w:pPr>
      <w:r>
        <w:rPr>
          <w:rFonts w:asciiTheme="minorBidi" w:eastAsia="Times New Roman" w:hAnsiTheme="minorBidi"/>
          <w:vanish/>
          <w:color w:val="000000" w:themeColor="text1"/>
        </w:rPr>
        <w:t xml:space="preserve">Data contributed </w:t>
      </w:r>
      <w:r>
        <w:rPr>
          <w:rFonts w:asciiTheme="minorBidi" w:eastAsia="Times New Roman" w:hAnsiTheme="minorBidi"/>
          <w:vanish/>
          <w:color w:val="000000" w:themeColor="text1"/>
          <w:shd w:val="clear" w:color="auto" w:fill="FFFFFF"/>
        </w:rPr>
        <w:t>sent to the</w:t>
      </w:r>
      <w:r>
        <w:rPr>
          <w:rFonts w:asciiTheme="minorBidi" w:eastAsia="Times New Roman" w:hAnsiTheme="minorBidi"/>
          <w:vanish/>
          <w:color w:val="000000" w:themeColor="text1"/>
          <w:bdr w:val="none" w:sz="0" w:space="0" w:color="auto" w:frame="1"/>
        </w:rPr>
        <w:t> International Hydrographic Organization Data Center for Digital Bathymetry</w:t>
      </w:r>
      <w:r>
        <w:rPr>
          <w:rFonts w:asciiTheme="minorBidi" w:eastAsia="Times New Roman" w:hAnsiTheme="minorBidi"/>
          <w:vanish/>
          <w:color w:val="000000" w:themeColor="text1"/>
          <w:shd w:val="clear" w:color="auto" w:fill="FFFFFF"/>
        </w:rPr>
        <w:t> (</w:t>
      </w:r>
      <w:hyperlink r:id="rId26" w:tgtFrame="_blank" w:tooltip="External link to http://www.ngdc.noaa.gov/iho/" w:history="1">
        <w:r>
          <w:rPr>
            <w:rFonts w:asciiTheme="minorBidi" w:eastAsia="Times New Roman" w:hAnsiTheme="minorBidi"/>
            <w:vanish/>
            <w:color w:val="000000" w:themeColor="text1"/>
            <w:u w:val="single"/>
            <w:bdr w:val="none" w:sz="0" w:space="0" w:color="auto" w:frame="1"/>
          </w:rPr>
          <w:t>IHO DCDB</w:t>
        </w:r>
      </w:hyperlink>
      <w:r>
        <w:rPr>
          <w:rFonts w:asciiTheme="minorBidi" w:eastAsia="Times New Roman" w:hAnsiTheme="minorBidi"/>
          <w:vanish/>
          <w:color w:val="000000" w:themeColor="text1"/>
        </w:rPr>
        <w:t>)</w:t>
      </w:r>
    </w:p>
    <w:p w14:paraId="22D7B277" w14:textId="6C368EEF" w:rsidR="003A1380" w:rsidRPr="007519C8" w:rsidRDefault="003A1380" w:rsidP="000C0D57">
      <w:pPr>
        <w:pStyle w:val="ListParagraph"/>
        <w:numPr>
          <w:ilvl w:val="1"/>
          <w:numId w:val="81"/>
        </w:numPr>
        <w:snapToGrid w:val="0"/>
        <w:spacing w:after="240" w:line="240" w:lineRule="auto"/>
        <w:ind w:left="900"/>
        <w:contextualSpacing w:val="0"/>
        <w:rPr>
          <w:rFonts w:asciiTheme="minorBidi" w:eastAsia="Times New Roman" w:hAnsiTheme="minorBidi"/>
          <w:vanish/>
          <w:color w:val="000000" w:themeColor="text1"/>
        </w:rPr>
      </w:pPr>
      <w:r>
        <w:rPr>
          <w:rFonts w:asciiTheme="minorBidi" w:eastAsia="Times New Roman" w:hAnsiTheme="minorBidi"/>
          <w:vanish/>
          <w:color w:val="000000" w:themeColor="text1"/>
          <w:shd w:val="clear" w:color="auto" w:fill="FFFFFF"/>
        </w:rPr>
        <w:t>Discovery metadata, spatial footprints and the retrieval URL for online Data provided to IHO DBCP</w:t>
      </w:r>
    </w:p>
    <w:p w14:paraId="47E65330" w14:textId="77777777" w:rsidR="003A1380" w:rsidRPr="007519C8" w:rsidRDefault="003A1380" w:rsidP="00F306FE">
      <w:pPr>
        <w:pStyle w:val="Heading3"/>
        <w:numPr>
          <w:ilvl w:val="0"/>
          <w:numId w:val="81"/>
        </w:numPr>
        <w:rPr>
          <w:vanish/>
        </w:rPr>
      </w:pPr>
      <w:r>
        <w:rPr>
          <w:vanish/>
        </w:rPr>
        <w:t>Contributed data for GEBCO's use only</w:t>
      </w:r>
    </w:p>
    <w:p w14:paraId="57494D8D" w14:textId="2EDD8D50" w:rsidR="003A1380" w:rsidRPr="007519C8" w:rsidRDefault="003A1380" w:rsidP="000C0D57">
      <w:pPr>
        <w:pStyle w:val="ListParagraph"/>
        <w:numPr>
          <w:ilvl w:val="1"/>
          <w:numId w:val="81"/>
        </w:numPr>
        <w:snapToGrid w:val="0"/>
        <w:spacing w:after="240" w:line="240" w:lineRule="auto"/>
        <w:ind w:left="900"/>
        <w:contextualSpacing w:val="0"/>
        <w:rPr>
          <w:rFonts w:asciiTheme="minorBidi" w:hAnsiTheme="minorBidi"/>
          <w:vanish/>
          <w:color w:val="000000" w:themeColor="text1"/>
        </w:rPr>
      </w:pPr>
      <w:r>
        <w:rPr>
          <w:rFonts w:asciiTheme="minorBidi" w:hAnsiTheme="minorBidi"/>
          <w:vanish/>
          <w:color w:val="000000" w:themeColor="text1"/>
        </w:rPr>
        <w:t xml:space="preserve">data provided to GEBCO via GEBCO’s data holding </w:t>
      </w:r>
      <w:proofErr w:type="spellStart"/>
      <w:r>
        <w:rPr>
          <w:rFonts w:asciiTheme="minorBidi" w:hAnsiTheme="minorBidi"/>
          <w:vanish/>
          <w:color w:val="000000" w:themeColor="text1"/>
        </w:rPr>
        <w:t>centre</w:t>
      </w:r>
      <w:proofErr w:type="spellEnd"/>
      <w:r>
        <w:rPr>
          <w:rFonts w:asciiTheme="minorBidi" w:hAnsiTheme="minorBidi"/>
          <w:vanish/>
          <w:color w:val="000000" w:themeColor="text1"/>
        </w:rPr>
        <w:t xml:space="preserve"> at the British Oceanographic Data Centre (</w:t>
      </w:r>
      <w:hyperlink r:id="rId27" w:tgtFrame="_blank" w:tooltip="External link to https://www.bodc.ac.uk/" w:history="1">
        <w:r>
          <w:rPr>
            <w:rFonts w:asciiTheme="minorBidi" w:hAnsiTheme="minorBidi"/>
            <w:vanish/>
            <w:color w:val="000000" w:themeColor="text1"/>
          </w:rPr>
          <w:t>BODC</w:t>
        </w:r>
      </w:hyperlink>
      <w:r>
        <w:rPr>
          <w:rFonts w:asciiTheme="minorBidi" w:hAnsiTheme="minorBidi"/>
          <w:vanish/>
          <w:color w:val="000000" w:themeColor="text1"/>
        </w:rPr>
        <w:t>)</w:t>
      </w:r>
    </w:p>
    <w:p w14:paraId="3E3FF66A" w14:textId="22CC6F0B" w:rsidR="003A1380" w:rsidRPr="007519C8" w:rsidRDefault="003A1380" w:rsidP="00F306FE">
      <w:pPr>
        <w:pStyle w:val="Heading3"/>
        <w:rPr>
          <w:vanish/>
        </w:rPr>
      </w:pPr>
      <w:r>
        <w:rPr>
          <w:vanish/>
        </w:rPr>
        <w:t>Any other mechanism (Please specify): __________</w:t>
      </w:r>
    </w:p>
    <w:p w14:paraId="36DD0332" w14:textId="77777777"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b/>
          <w:bCs/>
          <w:vanish/>
          <w:u w:val="single"/>
        </w:rPr>
      </w:pPr>
      <w:bookmarkStart w:id="10" w:name="_Hlk70080824"/>
      <w:r>
        <w:rPr>
          <w:rFonts w:asciiTheme="minorBidi" w:hAnsiTheme="minorBidi"/>
          <w:b/>
          <w:bCs/>
          <w:vanish/>
          <w:color w:val="000000" w:themeColor="text1"/>
        </w:rPr>
        <w:t xml:space="preserve">Do </w:t>
      </w:r>
      <w:r>
        <w:rPr>
          <w:rFonts w:asciiTheme="minorBidi" w:hAnsiTheme="minorBidi"/>
          <w:b/>
          <w:bCs/>
          <w:vanish/>
        </w:rPr>
        <w:t>you</w:t>
      </w:r>
      <w:r>
        <w:rPr>
          <w:rFonts w:asciiTheme="minorBidi" w:hAnsiTheme="minorBidi"/>
          <w:b/>
          <w:bCs/>
          <w:vanish/>
          <w:color w:val="000000" w:themeColor="text1"/>
        </w:rPr>
        <w:t xml:space="preserve"> consider there is any potential possibility that your </w:t>
      </w:r>
      <w:proofErr w:type="spellStart"/>
      <w:r>
        <w:rPr>
          <w:rFonts w:asciiTheme="minorBidi" w:hAnsiTheme="minorBidi"/>
          <w:b/>
          <w:bCs/>
          <w:vanish/>
          <w:color w:val="000000" w:themeColor="text1"/>
        </w:rPr>
        <w:t>Programme</w:t>
      </w:r>
      <w:proofErr w:type="spellEnd"/>
      <w:r>
        <w:rPr>
          <w:rFonts w:asciiTheme="minorBidi" w:hAnsiTheme="minorBidi"/>
          <w:b/>
          <w:bCs/>
          <w:vanish/>
          <w:color w:val="000000" w:themeColor="text1"/>
        </w:rPr>
        <w:t xml:space="preserve">/Subsidiary Body will contribute to GEBCO data and products?  </w:t>
      </w:r>
      <w:r>
        <w:rPr>
          <w:rFonts w:asciiTheme="minorBidi" w:hAnsiTheme="minorBidi"/>
          <w:b/>
          <w:bCs/>
          <w:vanish/>
        </w:rPr>
        <w:t xml:space="preserve">(yes / no): </w:t>
      </w:r>
      <w:r>
        <w:rPr>
          <w:rFonts w:asciiTheme="minorBidi" w:hAnsiTheme="minorBidi"/>
          <w:b/>
          <w:bCs/>
          <w:vanish/>
          <w:color w:val="000000" w:themeColor="text1"/>
        </w:rPr>
        <w:t>__________</w:t>
      </w:r>
      <w:r>
        <w:rPr>
          <w:rFonts w:asciiTheme="minorBidi" w:hAnsiTheme="minorBidi"/>
          <w:b/>
          <w:bCs/>
          <w:vanish/>
          <w:u w:val="single"/>
        </w:rPr>
        <w:t xml:space="preserve">   </w:t>
      </w:r>
    </w:p>
    <w:p w14:paraId="704B2189" w14:textId="1DDB2794" w:rsidR="003A1380" w:rsidRPr="007519C8" w:rsidRDefault="003A1380" w:rsidP="000C0D57">
      <w:pPr>
        <w:pStyle w:val="ListParagraph"/>
        <w:snapToGrid w:val="0"/>
        <w:spacing w:after="240" w:line="240" w:lineRule="auto"/>
        <w:contextualSpacing w:val="0"/>
        <w:rPr>
          <w:vanish/>
        </w:rPr>
      </w:pPr>
      <w:r>
        <w:rPr>
          <w:rFonts w:asciiTheme="minorBidi" w:hAnsiTheme="minorBidi"/>
          <w:vanish/>
        </w:rPr>
        <w:t>(In the report, it is displayed as Q49 to Q50)</w:t>
      </w:r>
    </w:p>
    <w:tbl>
      <w:tblPr>
        <w:tblStyle w:val="TableGrid"/>
        <w:tblW w:w="9356" w:type="dxa"/>
        <w:tblInd w:w="250" w:type="dxa"/>
        <w:tblLook w:val="04A0" w:firstRow="1" w:lastRow="0" w:firstColumn="1" w:lastColumn="0" w:noHBand="0" w:noVBand="1"/>
      </w:tblPr>
      <w:tblGrid>
        <w:gridCol w:w="9356"/>
      </w:tblGrid>
      <w:tr w:rsidR="003A1380" w:rsidRPr="007519C8" w14:paraId="0BC3E63E" w14:textId="77777777" w:rsidTr="00BA6CD0">
        <w:trPr>
          <w:trHeight w:val="2317"/>
          <w:hidden/>
        </w:trPr>
        <w:tc>
          <w:tcPr>
            <w:tcW w:w="9356" w:type="dxa"/>
          </w:tcPr>
          <w:p w14:paraId="0D5278B0" w14:textId="77777777" w:rsidR="003A1380" w:rsidRPr="007519C8" w:rsidRDefault="003A1380" w:rsidP="000C0D57">
            <w:pPr>
              <w:snapToGrid w:val="0"/>
              <w:spacing w:after="240"/>
              <w:rPr>
                <w:rFonts w:asciiTheme="minorBidi" w:eastAsia="MS Mincho" w:hAnsiTheme="minorBidi"/>
                <w:vanish/>
              </w:rPr>
            </w:pPr>
            <w:r>
              <w:rPr>
                <w:rFonts w:asciiTheme="minorBidi" w:hAnsiTheme="minorBidi"/>
                <w:vanish/>
              </w:rPr>
              <w:lastRenderedPageBreak/>
              <w:t xml:space="preserve">If yes, please specify: </w:t>
            </w:r>
          </w:p>
          <w:p w14:paraId="2FECAB6A" w14:textId="77777777" w:rsidR="003A1380" w:rsidRPr="007519C8" w:rsidRDefault="003A1380" w:rsidP="000C0D57">
            <w:pPr>
              <w:snapToGrid w:val="0"/>
              <w:spacing w:after="240"/>
              <w:rPr>
                <w:rFonts w:asciiTheme="minorBidi" w:eastAsia="MS Mincho" w:hAnsiTheme="minorBidi"/>
                <w:vanish/>
                <w:color w:val="000000" w:themeColor="text1"/>
              </w:rPr>
            </w:pPr>
          </w:p>
          <w:p w14:paraId="2578D32E" w14:textId="77777777" w:rsidR="003A1380" w:rsidRPr="007519C8" w:rsidRDefault="003A1380" w:rsidP="000C0D57">
            <w:pPr>
              <w:snapToGrid w:val="0"/>
              <w:spacing w:after="240"/>
              <w:rPr>
                <w:rFonts w:asciiTheme="minorBidi" w:eastAsia="MS Mincho" w:hAnsiTheme="minorBidi"/>
                <w:vanish/>
                <w:color w:val="000000" w:themeColor="text1"/>
              </w:rPr>
            </w:pPr>
          </w:p>
          <w:p w14:paraId="274A651A" w14:textId="77777777" w:rsidR="003A1380" w:rsidRPr="007519C8" w:rsidRDefault="003A1380" w:rsidP="000C0D57">
            <w:pPr>
              <w:snapToGrid w:val="0"/>
              <w:spacing w:after="240"/>
              <w:rPr>
                <w:rFonts w:asciiTheme="minorBidi" w:eastAsia="MS Mincho" w:hAnsiTheme="minorBidi"/>
                <w:vanish/>
                <w:color w:val="000000" w:themeColor="text1"/>
              </w:rPr>
            </w:pPr>
          </w:p>
          <w:p w14:paraId="6C1564AB" w14:textId="77777777" w:rsidR="003A1380" w:rsidRPr="007519C8" w:rsidRDefault="003A1380" w:rsidP="000C0D57">
            <w:pPr>
              <w:snapToGrid w:val="0"/>
              <w:spacing w:after="240"/>
              <w:rPr>
                <w:rFonts w:asciiTheme="minorBidi" w:eastAsia="MS Mincho" w:hAnsiTheme="minorBidi"/>
                <w:vanish/>
                <w:color w:val="000000" w:themeColor="text1"/>
              </w:rPr>
            </w:pPr>
          </w:p>
        </w:tc>
      </w:tr>
    </w:tbl>
    <w:p w14:paraId="2B4AC578" w14:textId="77777777" w:rsidR="003A1380" w:rsidRPr="007519C8" w:rsidRDefault="003A1380" w:rsidP="000C0D57">
      <w:pPr>
        <w:snapToGrid w:val="0"/>
        <w:spacing w:after="240" w:line="240" w:lineRule="auto"/>
        <w:rPr>
          <w:rFonts w:asciiTheme="minorBidi" w:hAnsiTheme="minorBidi"/>
          <w:vanish/>
        </w:rPr>
      </w:pPr>
    </w:p>
    <w:p w14:paraId="33B01209" w14:textId="2730804E"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vanish/>
        </w:rPr>
      </w:pPr>
      <w:r>
        <w:rPr>
          <w:rFonts w:asciiTheme="minorBidi" w:hAnsiTheme="minorBidi"/>
          <w:b/>
          <w:bCs/>
          <w:vanish/>
        </w:rPr>
        <w:t xml:space="preserve">Please suggest any potential approach to promote and increase the contribution of bathymetric data collected through scientific activities to GEBCO. </w:t>
      </w:r>
      <w:r>
        <w:rPr>
          <w:rFonts w:asciiTheme="minorBidi" w:hAnsiTheme="minorBidi"/>
          <w:vanish/>
        </w:rPr>
        <w:t>(In the report, it is displayed as Q51)</w:t>
      </w:r>
    </w:p>
    <w:tbl>
      <w:tblPr>
        <w:tblStyle w:val="TableGrid"/>
        <w:tblpPr w:leftFromText="180" w:rightFromText="180" w:vertAnchor="text" w:horzAnchor="margin" w:tblpX="279" w:tblpY="91"/>
        <w:tblW w:w="9355" w:type="dxa"/>
        <w:tblLook w:val="04A0" w:firstRow="1" w:lastRow="0" w:firstColumn="1" w:lastColumn="0" w:noHBand="0" w:noVBand="1"/>
      </w:tblPr>
      <w:tblGrid>
        <w:gridCol w:w="9355"/>
      </w:tblGrid>
      <w:tr w:rsidR="003A1380" w:rsidRPr="007519C8" w14:paraId="1847AFDD" w14:textId="77777777" w:rsidTr="00BA6CD0">
        <w:trPr>
          <w:trHeight w:val="2259"/>
          <w:hidden/>
        </w:trPr>
        <w:tc>
          <w:tcPr>
            <w:tcW w:w="9355" w:type="dxa"/>
          </w:tcPr>
          <w:p w14:paraId="04B0A2BD" w14:textId="77777777" w:rsidR="003A1380" w:rsidRPr="007519C8" w:rsidRDefault="003A1380" w:rsidP="000C0D57">
            <w:pPr>
              <w:snapToGrid w:val="0"/>
              <w:spacing w:after="240"/>
              <w:rPr>
                <w:rFonts w:asciiTheme="minorBidi" w:eastAsia="MS Mincho" w:hAnsiTheme="minorBidi"/>
                <w:vanish/>
              </w:rPr>
            </w:pPr>
          </w:p>
          <w:p w14:paraId="075FDA5F" w14:textId="77777777" w:rsidR="003A1380" w:rsidRPr="007519C8" w:rsidRDefault="003A1380" w:rsidP="000C0D57">
            <w:pPr>
              <w:snapToGrid w:val="0"/>
              <w:spacing w:after="240"/>
              <w:rPr>
                <w:rFonts w:asciiTheme="minorBidi" w:eastAsia="MS Mincho" w:hAnsiTheme="minorBidi"/>
                <w:vanish/>
              </w:rPr>
            </w:pPr>
          </w:p>
          <w:p w14:paraId="450CD4AC" w14:textId="77777777" w:rsidR="003A1380" w:rsidRPr="007519C8" w:rsidRDefault="003A1380" w:rsidP="000C0D57">
            <w:pPr>
              <w:snapToGrid w:val="0"/>
              <w:spacing w:after="240"/>
              <w:rPr>
                <w:rFonts w:asciiTheme="minorBidi" w:eastAsia="MS Mincho" w:hAnsiTheme="minorBidi"/>
                <w:vanish/>
              </w:rPr>
            </w:pPr>
          </w:p>
        </w:tc>
      </w:tr>
    </w:tbl>
    <w:p w14:paraId="113281E9" w14:textId="77777777" w:rsidR="003A1380" w:rsidRPr="007519C8" w:rsidRDefault="003A1380" w:rsidP="000C0D57">
      <w:pPr>
        <w:snapToGrid w:val="0"/>
        <w:spacing w:after="240" w:line="240" w:lineRule="auto"/>
        <w:rPr>
          <w:rFonts w:asciiTheme="minorBidi" w:eastAsia="MS Mincho" w:hAnsiTheme="minorBidi"/>
          <w:b/>
          <w:bCs/>
          <w:vanish/>
        </w:rPr>
      </w:pPr>
    </w:p>
    <w:p w14:paraId="18458873" w14:textId="16BB677A"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MS Mincho" w:hAnsiTheme="minorBidi"/>
          <w:vanish/>
        </w:rPr>
      </w:pPr>
      <w:r>
        <w:rPr>
          <w:rFonts w:asciiTheme="minorBidi" w:hAnsiTheme="minorBidi"/>
          <w:b/>
          <w:bCs/>
          <w:vanish/>
        </w:rPr>
        <w:t xml:space="preserve">Please suggest any potential needs of capacity-development in relation to GEBCO products from the viewpoint of your </w:t>
      </w:r>
      <w:proofErr w:type="spellStart"/>
      <w:r>
        <w:rPr>
          <w:rFonts w:asciiTheme="minorBidi" w:hAnsiTheme="minorBidi"/>
          <w:b/>
          <w:bCs/>
          <w:vanish/>
        </w:rPr>
        <w:t>Programme</w:t>
      </w:r>
      <w:proofErr w:type="spellEnd"/>
      <w:r>
        <w:rPr>
          <w:rFonts w:asciiTheme="minorBidi" w:hAnsiTheme="minorBidi"/>
          <w:b/>
          <w:bCs/>
          <w:vanish/>
        </w:rPr>
        <w:t>/Subsidiary Body:</w:t>
      </w:r>
      <w:r>
        <w:rPr>
          <w:rFonts w:asciiTheme="minorBidi" w:hAnsiTheme="minorBidi"/>
          <w:b/>
          <w:bCs/>
          <w:vanish/>
        </w:rPr>
        <w:tab/>
        <w:t>(In the report, it is</w:t>
      </w:r>
      <w:r>
        <w:rPr>
          <w:rFonts w:asciiTheme="minorBidi" w:hAnsiTheme="minorBidi"/>
          <w:vanish/>
        </w:rPr>
        <w:t xml:space="preserve"> displayed as Q52)</w:t>
      </w:r>
    </w:p>
    <w:tbl>
      <w:tblPr>
        <w:tblStyle w:val="TableGrid"/>
        <w:tblpPr w:leftFromText="180" w:rightFromText="180" w:vertAnchor="text" w:horzAnchor="margin" w:tblpX="279" w:tblpY="-71"/>
        <w:tblW w:w="0" w:type="auto"/>
        <w:tblLook w:val="04A0" w:firstRow="1" w:lastRow="0" w:firstColumn="1" w:lastColumn="0" w:noHBand="0" w:noVBand="1"/>
      </w:tblPr>
      <w:tblGrid>
        <w:gridCol w:w="9351"/>
      </w:tblGrid>
      <w:tr w:rsidR="003A1380" w:rsidRPr="007519C8" w14:paraId="0F744B60" w14:textId="77777777" w:rsidTr="00BA6CD0">
        <w:trPr>
          <w:trHeight w:val="1975"/>
          <w:hidden/>
        </w:trPr>
        <w:tc>
          <w:tcPr>
            <w:tcW w:w="9351" w:type="dxa"/>
          </w:tcPr>
          <w:p w14:paraId="4DF01C23" w14:textId="77777777" w:rsidR="003A1380" w:rsidRPr="007519C8" w:rsidRDefault="003A1380" w:rsidP="000C0D57">
            <w:pPr>
              <w:snapToGrid w:val="0"/>
              <w:spacing w:after="240"/>
              <w:rPr>
                <w:rFonts w:asciiTheme="minorBidi" w:hAnsiTheme="minorBidi"/>
                <w:vanish/>
              </w:rPr>
            </w:pPr>
          </w:p>
        </w:tc>
      </w:tr>
    </w:tbl>
    <w:p w14:paraId="263DCCE7" w14:textId="77777777" w:rsidR="006F1868" w:rsidRPr="007519C8" w:rsidRDefault="006F1868" w:rsidP="000C0D57">
      <w:pPr>
        <w:snapToGrid w:val="0"/>
        <w:spacing w:after="240" w:line="240" w:lineRule="auto"/>
        <w:rPr>
          <w:rFonts w:asciiTheme="minorBidi" w:eastAsia="MS Mincho" w:hAnsiTheme="minorBidi"/>
          <w:b/>
          <w:bCs/>
          <w:vanish/>
        </w:rPr>
      </w:pPr>
    </w:p>
    <w:p w14:paraId="7B7C617C" w14:textId="1ACA646D"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hAnsiTheme="minorBidi"/>
          <w:vanish/>
        </w:rPr>
      </w:pPr>
      <w:r>
        <w:rPr>
          <w:rFonts w:asciiTheme="minorBidi" w:hAnsiTheme="minorBidi"/>
          <w:b/>
          <w:bCs/>
          <w:vanish/>
        </w:rPr>
        <w:t xml:space="preserve">Please suggest any further points to be considered in the review of contributions to GEBCO data and products from the viewpoint of your </w:t>
      </w:r>
      <w:proofErr w:type="spellStart"/>
      <w:r>
        <w:rPr>
          <w:rFonts w:asciiTheme="minorBidi" w:hAnsiTheme="minorBidi"/>
          <w:b/>
          <w:bCs/>
          <w:vanish/>
        </w:rPr>
        <w:t>Programme</w:t>
      </w:r>
      <w:proofErr w:type="spellEnd"/>
      <w:r>
        <w:rPr>
          <w:rFonts w:asciiTheme="minorBidi" w:hAnsiTheme="minorBidi"/>
          <w:b/>
          <w:bCs/>
          <w:vanish/>
        </w:rPr>
        <w:t>/Subsidiary Body:</w:t>
      </w:r>
      <w:r>
        <w:rPr>
          <w:rFonts w:asciiTheme="minorBidi" w:hAnsiTheme="minorBidi"/>
          <w:vanish/>
        </w:rPr>
        <w:t xml:space="preserve"> </w:t>
      </w:r>
    </w:p>
    <w:p w14:paraId="6DB4DA6A" w14:textId="77777777" w:rsidR="003A1380" w:rsidRPr="007519C8" w:rsidRDefault="003A1380" w:rsidP="000C0D57">
      <w:pPr>
        <w:snapToGrid w:val="0"/>
        <w:spacing w:after="240" w:line="240" w:lineRule="auto"/>
        <w:rPr>
          <w:rFonts w:asciiTheme="minorBidi" w:eastAsia="MS Mincho" w:hAnsiTheme="minorBidi"/>
          <w:b/>
          <w:bCs/>
          <w:vanish/>
        </w:rPr>
      </w:pPr>
      <w:r>
        <w:rPr>
          <w:rFonts w:asciiTheme="minorBidi" w:hAnsiTheme="minorBidi"/>
          <w:vanish/>
        </w:rPr>
        <w:t>(In the report, it is displayed as Q53)</w:t>
      </w:r>
    </w:p>
    <w:p w14:paraId="4E2C04D3" w14:textId="77777777" w:rsidR="003A1380" w:rsidRPr="007519C8" w:rsidRDefault="003A1380" w:rsidP="003A1380">
      <w:pPr>
        <w:spacing w:after="0"/>
        <w:rPr>
          <w:rFonts w:asciiTheme="minorBidi" w:eastAsia="MS Mincho" w:hAnsiTheme="minorBidi"/>
          <w:vanish/>
        </w:rPr>
      </w:pPr>
    </w:p>
    <w:tbl>
      <w:tblPr>
        <w:tblStyle w:val="TableGrid"/>
        <w:tblW w:w="9356" w:type="dxa"/>
        <w:tblInd w:w="250" w:type="dxa"/>
        <w:tblLook w:val="04A0" w:firstRow="1" w:lastRow="0" w:firstColumn="1" w:lastColumn="0" w:noHBand="0" w:noVBand="1"/>
      </w:tblPr>
      <w:tblGrid>
        <w:gridCol w:w="9356"/>
      </w:tblGrid>
      <w:tr w:rsidR="003A1380" w:rsidRPr="007519C8" w14:paraId="77091891" w14:textId="77777777" w:rsidTr="00BA6CD0">
        <w:trPr>
          <w:trHeight w:val="1624"/>
          <w:hidden/>
        </w:trPr>
        <w:tc>
          <w:tcPr>
            <w:tcW w:w="9356" w:type="dxa"/>
          </w:tcPr>
          <w:p w14:paraId="09C1F749" w14:textId="77777777" w:rsidR="003A1380" w:rsidRPr="007519C8" w:rsidRDefault="003A1380" w:rsidP="00BA6CD0">
            <w:pPr>
              <w:rPr>
                <w:rFonts w:asciiTheme="minorBidi" w:eastAsia="MS Mincho" w:hAnsiTheme="minorBidi"/>
                <w:vanish/>
              </w:rPr>
            </w:pPr>
          </w:p>
          <w:p w14:paraId="36806756" w14:textId="77777777" w:rsidR="003A1380" w:rsidRPr="007519C8" w:rsidRDefault="003A1380" w:rsidP="00BA6CD0">
            <w:pPr>
              <w:rPr>
                <w:rFonts w:asciiTheme="minorBidi" w:eastAsia="MS Mincho" w:hAnsiTheme="minorBidi"/>
                <w:vanish/>
              </w:rPr>
            </w:pPr>
          </w:p>
        </w:tc>
      </w:tr>
    </w:tbl>
    <w:p w14:paraId="33007A13" w14:textId="77777777" w:rsidR="003A1380" w:rsidRPr="007519C8" w:rsidRDefault="003A1380" w:rsidP="003A1380">
      <w:pPr>
        <w:rPr>
          <w:rFonts w:asciiTheme="minorBidi" w:hAnsiTheme="minorBidi"/>
          <w:vanish/>
        </w:rPr>
      </w:pPr>
    </w:p>
    <w:p w14:paraId="0D35E06F" w14:textId="77777777" w:rsidR="00290192" w:rsidRPr="007519C8" w:rsidRDefault="003A1380" w:rsidP="000C0D57">
      <w:pPr>
        <w:shd w:val="clear" w:color="auto" w:fill="E7E6E6" w:themeFill="background2"/>
        <w:snapToGrid w:val="0"/>
        <w:spacing w:after="240" w:line="240" w:lineRule="auto"/>
        <w:outlineLvl w:val="0"/>
        <w:rPr>
          <w:rFonts w:asciiTheme="minorBidi" w:hAnsiTheme="minorBidi"/>
          <w:b/>
          <w:vanish/>
        </w:rPr>
      </w:pPr>
      <w:r>
        <w:rPr>
          <w:rFonts w:asciiTheme="minorBidi" w:hAnsiTheme="minorBidi"/>
          <w:b/>
          <w:bCs/>
          <w:vanish/>
        </w:rPr>
        <w:t>PART III – CONCLUDING QUESTION</w:t>
      </w:r>
    </w:p>
    <w:p w14:paraId="3457E712" w14:textId="03E975BC" w:rsidR="003A1380" w:rsidRPr="007519C8" w:rsidRDefault="003A1380" w:rsidP="000C0D57">
      <w:pPr>
        <w:pStyle w:val="ListParagraph"/>
        <w:numPr>
          <w:ilvl w:val="0"/>
          <w:numId w:val="83"/>
        </w:numPr>
        <w:snapToGrid w:val="0"/>
        <w:spacing w:after="240" w:line="240" w:lineRule="auto"/>
        <w:ind w:left="709" w:hanging="709"/>
        <w:contextualSpacing w:val="0"/>
        <w:jc w:val="both"/>
        <w:rPr>
          <w:rFonts w:asciiTheme="minorBidi" w:eastAsia="Times New Roman" w:hAnsiTheme="minorBidi"/>
          <w:b/>
          <w:bCs/>
          <w:vanish/>
          <w:color w:val="000000"/>
        </w:rPr>
      </w:pPr>
      <w:r>
        <w:rPr>
          <w:rFonts w:asciiTheme="minorBidi" w:hAnsiTheme="minorBidi"/>
          <w:b/>
          <w:bCs/>
          <w:vanish/>
        </w:rPr>
        <w:t xml:space="preserve">What is the single greatest recommendation you would like GEBCO to consider </w:t>
      </w:r>
      <w:proofErr w:type="gramStart"/>
      <w:r>
        <w:rPr>
          <w:rFonts w:asciiTheme="minorBidi" w:hAnsiTheme="minorBidi"/>
          <w:b/>
          <w:bCs/>
          <w:vanish/>
        </w:rPr>
        <w:t>in order to</w:t>
      </w:r>
      <w:proofErr w:type="gramEnd"/>
      <w:r>
        <w:rPr>
          <w:rFonts w:asciiTheme="minorBidi" w:hAnsiTheme="minorBidi"/>
          <w:b/>
          <w:bCs/>
          <w:vanish/>
        </w:rPr>
        <w:t xml:space="preserve"> improve the success of its provision of scientific information to you or stakeholders?</w:t>
      </w:r>
      <w:r>
        <w:rPr>
          <w:rFonts w:asciiTheme="minorBidi" w:hAnsiTheme="minorBidi"/>
          <w:b/>
          <w:bCs/>
          <w:vanish/>
        </w:rPr>
        <w:br/>
      </w:r>
      <w:r>
        <w:rPr>
          <w:rFonts w:asciiTheme="minorBidi" w:hAnsiTheme="minorBidi"/>
          <w:vanish/>
        </w:rPr>
        <w:t>(In the report, it is displayed as Q54)</w:t>
      </w:r>
    </w:p>
    <w:p w14:paraId="2B4871E9"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color w:val="000000"/>
        </w:rPr>
      </w:pPr>
    </w:p>
    <w:p w14:paraId="1546BF5B"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color w:val="000000"/>
        </w:rPr>
      </w:pPr>
    </w:p>
    <w:p w14:paraId="5627B304" w14:textId="77777777" w:rsidR="003A1380" w:rsidRPr="007519C8" w:rsidRDefault="003A1380" w:rsidP="003A1380">
      <w:pPr>
        <w:pBdr>
          <w:top w:val="single" w:sz="4" w:space="1" w:color="auto"/>
          <w:left w:val="single" w:sz="4" w:space="1" w:color="auto"/>
          <w:bottom w:val="single" w:sz="4" w:space="1" w:color="auto"/>
          <w:right w:val="single" w:sz="4" w:space="4" w:color="auto"/>
        </w:pBdr>
        <w:rPr>
          <w:rFonts w:asciiTheme="minorBidi" w:eastAsia="MS Mincho" w:hAnsiTheme="minorBidi"/>
          <w:vanish/>
        </w:rPr>
      </w:pPr>
    </w:p>
    <w:p w14:paraId="4C0B79B1" w14:textId="77777777" w:rsidR="003A1380" w:rsidRPr="007519C8" w:rsidRDefault="003A1380" w:rsidP="003A1380">
      <w:pPr>
        <w:pBdr>
          <w:top w:val="single" w:sz="4" w:space="1" w:color="auto"/>
          <w:left w:val="single" w:sz="4" w:space="1" w:color="auto"/>
          <w:bottom w:val="single" w:sz="4" w:space="1" w:color="auto"/>
          <w:right w:val="single" w:sz="4" w:space="4" w:color="auto"/>
        </w:pBdr>
        <w:spacing w:after="0" w:line="240" w:lineRule="auto"/>
        <w:rPr>
          <w:rFonts w:asciiTheme="minorBidi" w:eastAsia="Times New Roman" w:hAnsiTheme="minorBidi"/>
          <w:b/>
          <w:bCs/>
          <w:vanish/>
        </w:rPr>
      </w:pPr>
    </w:p>
    <w:p w14:paraId="6F4861F3" w14:textId="2BEA8F0A" w:rsidR="006F1868" w:rsidRPr="007519C8" w:rsidRDefault="006F1868">
      <w:pPr>
        <w:rPr>
          <w:rFonts w:asciiTheme="minorBidi" w:eastAsia="Times New Roman" w:hAnsiTheme="minorBidi"/>
          <w:snapToGrid w:val="0"/>
          <w:vanish/>
          <w:sz w:val="28"/>
          <w:szCs w:val="28"/>
          <w:u w:val="single"/>
        </w:rPr>
      </w:pPr>
      <w:r>
        <w:rPr>
          <w:rFonts w:asciiTheme="minorBidi" w:hAnsiTheme="minorBidi"/>
          <w:vanish/>
          <w:sz w:val="28"/>
          <w:szCs w:val="28"/>
          <w:u w:val="single"/>
        </w:rPr>
        <w:br w:type="page"/>
      </w:r>
    </w:p>
    <w:p w14:paraId="7F5FB584" w14:textId="5AA6DBFF" w:rsidR="003A1380" w:rsidRPr="007519C8" w:rsidRDefault="003A1380" w:rsidP="000C0D57">
      <w:pPr>
        <w:pStyle w:val="Marge"/>
        <w:tabs>
          <w:tab w:val="clear" w:pos="567"/>
          <w:tab w:val="center" w:pos="7020"/>
        </w:tabs>
        <w:jc w:val="center"/>
        <w:outlineLvl w:val="0"/>
        <w:rPr>
          <w:rFonts w:asciiTheme="minorBidi" w:hAnsiTheme="minorBidi" w:cstheme="minorBidi"/>
          <w:vanish/>
          <w:sz w:val="22"/>
          <w:szCs w:val="22"/>
        </w:rPr>
      </w:pPr>
      <w:bookmarkStart w:id="11" w:name="App_4_1"/>
      <w:bookmarkStart w:id="12" w:name="App_5"/>
      <w:r>
        <w:rPr>
          <w:rFonts w:asciiTheme="minorBidi" w:hAnsiTheme="minorBidi"/>
          <w:vanish/>
          <w:sz w:val="22"/>
          <w:szCs w:val="22"/>
          <w:u w:val="single"/>
        </w:rPr>
        <w:lastRenderedPageBreak/>
        <w:t xml:space="preserve">APPENDIX </w:t>
      </w:r>
      <w:bookmarkEnd w:id="11"/>
      <w:r>
        <w:rPr>
          <w:rFonts w:asciiTheme="minorBidi" w:hAnsiTheme="minorBidi"/>
          <w:vanish/>
          <w:sz w:val="22"/>
          <w:szCs w:val="22"/>
          <w:u w:val="single"/>
        </w:rPr>
        <w:t>V</w:t>
      </w:r>
    </w:p>
    <w:bookmarkEnd w:id="12"/>
    <w:p w14:paraId="15C377DA" w14:textId="77777777" w:rsidR="003A1380" w:rsidRPr="007519C8" w:rsidRDefault="003A1380" w:rsidP="000C0D57">
      <w:pPr>
        <w:snapToGrid w:val="0"/>
        <w:spacing w:after="240" w:line="240" w:lineRule="auto"/>
        <w:jc w:val="center"/>
        <w:rPr>
          <w:rFonts w:asciiTheme="minorBidi" w:eastAsia="Times New Roman" w:hAnsiTheme="minorBidi"/>
          <w:snapToGrid w:val="0"/>
          <w:vanish/>
        </w:rPr>
      </w:pPr>
      <w:r>
        <w:rPr>
          <w:rFonts w:asciiTheme="minorBidi" w:hAnsiTheme="minorBidi"/>
          <w:b/>
          <w:bCs/>
          <w:vanish/>
        </w:rPr>
        <w:t>GEBCO overview</w:t>
      </w:r>
    </w:p>
    <w:p w14:paraId="63EC3889" w14:textId="1C0CF3F5" w:rsidR="003A1380" w:rsidRPr="00C7101F" w:rsidRDefault="003A1380" w:rsidP="000C0D57">
      <w:pPr>
        <w:spacing w:after="100" w:afterAutospacing="1"/>
        <w:jc w:val="both"/>
        <w:rPr>
          <w:rFonts w:asciiTheme="minorBidi" w:hAnsiTheme="minorBidi"/>
        </w:rPr>
      </w:pPr>
      <w:r w:rsidRPr="00C7101F">
        <w:rPr>
          <w:rFonts w:asciiTheme="minorBidi" w:hAnsiTheme="minorBidi"/>
        </w:rPr>
        <w:t xml:space="preserve">The General Bathymetric Chart of the Oceans is a joint Project of IOC and the International Hydrographic Organization (IHO). A resolution of the 7th International Geographic Congress in Berlin in 1899 established the necessity of a bathymetric map of the World Ocean to be compiled using all the known data. The Congress nominated a Commission which was chaired by Albert I Prince of Monaco who organized and financed the production of a new chart series designated: “The General Bathymetric Chart of the Oceans” (GEBCO). The first sheet was published in 1903. In 1922, the responsibility for GEBCO was passed to the Director of the Oceanographic Museum of Monaco and in 1929, it was transferred to the International Hydrographic Bureau (today the IHO).  GEBCO became a joint Project of the IHO and the IOC in 1973. </w:t>
      </w:r>
    </w:p>
    <w:p w14:paraId="7841CA8A" w14:textId="77777777" w:rsidR="003A1380" w:rsidRPr="00C7101F" w:rsidRDefault="003A1380" w:rsidP="000C0D57">
      <w:pPr>
        <w:spacing w:after="100" w:afterAutospacing="1"/>
        <w:jc w:val="both"/>
        <w:rPr>
          <w:rFonts w:asciiTheme="minorBidi" w:hAnsiTheme="minorBidi"/>
        </w:rPr>
      </w:pPr>
      <w:r w:rsidRPr="00C7101F">
        <w:rPr>
          <w:rFonts w:asciiTheme="minorBidi" w:hAnsiTheme="minorBidi"/>
        </w:rPr>
        <w:t>The Nippon Foundation and GEBCO announce the launch of Seabed 2030 in June 2016. Seabed 2030 is a collaborative project between GEBCO and the Nippon Foundation with the aim to facilitate the complete mapping of the ocean floor by the year 2030. It builds on more than 100 years of GEBCO's history in global seafloor mapping. The GEBCO Guiding Committee provides oversight to the implementation of the Seabed 2030 project.</w:t>
      </w:r>
    </w:p>
    <w:p w14:paraId="0F040A1F" w14:textId="77777777" w:rsidR="003A1380" w:rsidRPr="00C7101F" w:rsidRDefault="003A1380" w:rsidP="00C7101F">
      <w:pPr>
        <w:spacing w:after="100" w:afterAutospacing="1"/>
        <w:jc w:val="both"/>
        <w:rPr>
          <w:rFonts w:asciiTheme="minorBidi" w:hAnsiTheme="minorBidi"/>
        </w:rPr>
      </w:pPr>
      <w:r w:rsidRPr="00C7101F">
        <w:rPr>
          <w:rFonts w:asciiTheme="minorBidi" w:hAnsiTheme="minorBidi"/>
        </w:rPr>
        <w:t xml:space="preserve">The key goals of GEBCO are to: </w:t>
      </w:r>
    </w:p>
    <w:p w14:paraId="2904EFA6"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Make available and improve the authoritative description of global ocean </w:t>
      </w:r>
      <w:proofErr w:type="gramStart"/>
      <w:r w:rsidRPr="00C7101F">
        <w:rPr>
          <w:rFonts w:asciiTheme="minorBidi" w:hAnsiTheme="minorBidi"/>
          <w:snapToGrid w:val="0"/>
          <w:lang w:val="en-GB"/>
        </w:rPr>
        <w:t>depths;</w:t>
      </w:r>
      <w:proofErr w:type="gramEnd"/>
    </w:p>
    <w:p w14:paraId="3D6A8979" w14:textId="77777777" w:rsidR="003A1380" w:rsidRPr="00C7101F" w:rsidRDefault="003A1380" w:rsidP="00C7101F">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Act as the designated international authority for undersea feature </w:t>
      </w:r>
      <w:proofErr w:type="gramStart"/>
      <w:r w:rsidRPr="00C7101F">
        <w:rPr>
          <w:rFonts w:asciiTheme="minorBidi" w:hAnsiTheme="minorBidi"/>
          <w:snapToGrid w:val="0"/>
          <w:lang w:val="en-GB"/>
        </w:rPr>
        <w:t>names;</w:t>
      </w:r>
      <w:proofErr w:type="gramEnd"/>
    </w:p>
    <w:p w14:paraId="3B28BC73" w14:textId="77777777" w:rsidR="003A1380" w:rsidRPr="00C7101F" w:rsidRDefault="003A1380" w:rsidP="00C7101F">
      <w:pPr>
        <w:spacing w:after="100" w:afterAutospacing="1"/>
        <w:jc w:val="both"/>
        <w:rPr>
          <w:rFonts w:asciiTheme="minorBidi" w:hAnsiTheme="minorBidi"/>
        </w:rPr>
      </w:pPr>
      <w:r w:rsidRPr="00C7101F">
        <w:rPr>
          <w:rFonts w:asciiTheme="minorBidi" w:hAnsiTheme="minorBidi"/>
        </w:rPr>
        <w:t>Important additional roles are:</w:t>
      </w:r>
    </w:p>
    <w:p w14:paraId="24D26B49"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Promoting education and training in ocean </w:t>
      </w:r>
      <w:proofErr w:type="gramStart"/>
      <w:r w:rsidRPr="00C7101F">
        <w:rPr>
          <w:rFonts w:asciiTheme="minorBidi" w:hAnsiTheme="minorBidi"/>
          <w:snapToGrid w:val="0"/>
          <w:lang w:val="en-GB"/>
        </w:rPr>
        <w:t>mapping;</w:t>
      </w:r>
      <w:proofErr w:type="gramEnd"/>
      <w:r w:rsidRPr="00C7101F">
        <w:rPr>
          <w:rFonts w:asciiTheme="minorBidi" w:hAnsiTheme="minorBidi"/>
          <w:snapToGrid w:val="0"/>
          <w:lang w:val="en-GB"/>
        </w:rPr>
        <w:t xml:space="preserve"> </w:t>
      </w:r>
    </w:p>
    <w:p w14:paraId="376A8B63"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Building global capacity in mapping the World </w:t>
      </w:r>
      <w:proofErr w:type="gramStart"/>
      <w:r w:rsidRPr="00C7101F">
        <w:rPr>
          <w:rFonts w:asciiTheme="minorBidi" w:hAnsiTheme="minorBidi"/>
          <w:snapToGrid w:val="0"/>
          <w:lang w:val="en-GB"/>
        </w:rPr>
        <w:t>oceans;</w:t>
      </w:r>
      <w:proofErr w:type="gramEnd"/>
    </w:p>
    <w:p w14:paraId="0D7233D4"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Developing ocean mapping products for science, education and general </w:t>
      </w:r>
      <w:proofErr w:type="gramStart"/>
      <w:r w:rsidRPr="00C7101F">
        <w:rPr>
          <w:rFonts w:asciiTheme="minorBidi" w:hAnsiTheme="minorBidi"/>
          <w:snapToGrid w:val="0"/>
          <w:lang w:val="en-GB"/>
        </w:rPr>
        <w:t>outreach;</w:t>
      </w:r>
      <w:proofErr w:type="gramEnd"/>
    </w:p>
    <w:p w14:paraId="713AFDD7"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Encouraging and assisting local and regional ocean mapping </w:t>
      </w:r>
      <w:proofErr w:type="gramStart"/>
      <w:r w:rsidRPr="00C7101F">
        <w:rPr>
          <w:rFonts w:asciiTheme="minorBidi" w:hAnsiTheme="minorBidi"/>
          <w:snapToGrid w:val="0"/>
          <w:lang w:val="en-GB"/>
        </w:rPr>
        <w:t>efforts;</w:t>
      </w:r>
      <w:proofErr w:type="gramEnd"/>
    </w:p>
    <w:p w14:paraId="7F291949"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Enhancing the exchange and preservation of bathymetric </w:t>
      </w:r>
      <w:proofErr w:type="gramStart"/>
      <w:r w:rsidRPr="00C7101F">
        <w:rPr>
          <w:rFonts w:asciiTheme="minorBidi" w:hAnsiTheme="minorBidi"/>
          <w:snapToGrid w:val="0"/>
          <w:lang w:val="en-GB"/>
        </w:rPr>
        <w:t>data;</w:t>
      </w:r>
      <w:proofErr w:type="gramEnd"/>
      <w:r w:rsidRPr="00C7101F">
        <w:rPr>
          <w:rFonts w:asciiTheme="minorBidi" w:hAnsiTheme="minorBidi"/>
          <w:snapToGrid w:val="0"/>
          <w:lang w:val="en-GB"/>
        </w:rPr>
        <w:t xml:space="preserve"> </w:t>
      </w:r>
    </w:p>
    <w:p w14:paraId="66BC1335"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 xml:space="preserve">Encouraging the mapping of areas that are insufficiently </w:t>
      </w:r>
      <w:proofErr w:type="gramStart"/>
      <w:r w:rsidRPr="00C7101F">
        <w:rPr>
          <w:rFonts w:asciiTheme="minorBidi" w:hAnsiTheme="minorBidi"/>
          <w:snapToGrid w:val="0"/>
          <w:lang w:val="en-GB"/>
        </w:rPr>
        <w:t>surveyed;</w:t>
      </w:r>
      <w:proofErr w:type="gramEnd"/>
    </w:p>
    <w:p w14:paraId="3B3AF452" w14:textId="46EAF829"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Advancing the development and application of sea floor mapping technology.</w:t>
      </w:r>
    </w:p>
    <w:p w14:paraId="5FBBAE9A" w14:textId="77777777" w:rsidR="003A1380" w:rsidRPr="00C7101F" w:rsidRDefault="003A1380" w:rsidP="000C0D57">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Organization</w:t>
      </w:r>
    </w:p>
    <w:p w14:paraId="3E26285B" w14:textId="77777777" w:rsidR="003A1380" w:rsidRPr="00C7101F" w:rsidRDefault="003A1380" w:rsidP="00C7101F">
      <w:pPr>
        <w:spacing w:after="100" w:afterAutospacing="1"/>
        <w:jc w:val="both"/>
        <w:rPr>
          <w:rFonts w:asciiTheme="minorBidi" w:hAnsiTheme="minorBidi"/>
        </w:rPr>
      </w:pPr>
      <w:r w:rsidRPr="00C7101F">
        <w:rPr>
          <w:rFonts w:asciiTheme="minorBidi" w:hAnsiTheme="minorBidi"/>
        </w:rPr>
        <w:t xml:space="preserve">GEBCO is a non-profit organization that relies on the voluntary contributions of an international team of geoscientists and hydrographers. GEBCO's work is directed by a Guiding Committee and supported by the Technical Sub-Committee on Ocean Mapping (TSCOM), the Sub-Committee on Undersea Feature Names (SCUFN), the Sub-Committee on Regional Undersea Mapping (SCRUM), , the Sub-Committee on Outreach, Communication and Public Engagement (SCOPE), </w:t>
      </w:r>
      <w:r w:rsidRPr="00C7101F">
        <w:rPr>
          <w:rFonts w:asciiTheme="minorBidi" w:hAnsiTheme="minorBidi"/>
        </w:rPr>
        <w:lastRenderedPageBreak/>
        <w:t>relevant working groups and the Nippon Foundation/GEBCO Training Project Management Committee. Through the voluntary work of its committees and working groups, GEBCO produces and makes available a range of bathymetric data sets and products, including gridded bathymetric data sets, the GEBCO Digital Atlas, the GEBCO world map and the GEBCO Gazetteer of Undersea Feature Names. GEBCO also manages each year a capacity building course for six international students at University of New Hampshire, USA, that is fully funded by the Nippon Foundation.</w:t>
      </w:r>
    </w:p>
    <w:p w14:paraId="30F04606" w14:textId="10F70645" w:rsidR="003A1380" w:rsidRPr="007519C8" w:rsidRDefault="003A1380" w:rsidP="000C0D57">
      <w:pPr>
        <w:tabs>
          <w:tab w:val="left" w:pos="567"/>
        </w:tabs>
        <w:snapToGrid w:val="0"/>
        <w:spacing w:after="240"/>
        <w:jc w:val="both"/>
        <w:rPr>
          <w:vanish/>
        </w:rPr>
      </w:pPr>
      <w:r w:rsidRPr="00C7101F">
        <w:rPr>
          <w:rFonts w:asciiTheme="minorBidi" w:hAnsiTheme="minorBidi"/>
        </w:rPr>
        <w:t>GEBCO maintains a comprehensive website at</w:t>
      </w:r>
      <w:r>
        <w:rPr>
          <w:rFonts w:asciiTheme="minorBidi" w:hAnsiTheme="minorBidi"/>
          <w:snapToGrid w:val="0"/>
          <w:vanish/>
        </w:rPr>
        <w:t xml:space="preserve"> </w:t>
      </w:r>
      <w:hyperlink r:id="rId28" w:history="1">
        <w:r>
          <w:rPr>
            <w:rFonts w:asciiTheme="minorBidi" w:hAnsiTheme="minorBidi"/>
            <w:snapToGrid w:val="0"/>
            <w:vanish/>
            <w:color w:val="0000FF"/>
            <w:u w:val="single"/>
          </w:rPr>
          <w:t>http://www.gebco.net</w:t>
        </w:r>
      </w:hyperlink>
      <w:r>
        <w:rPr>
          <w:rFonts w:asciiTheme="minorBidi" w:hAnsiTheme="minorBidi"/>
          <w:snapToGrid w:val="0"/>
          <w:vanish/>
        </w:rPr>
        <w:t xml:space="preserve">.  </w:t>
      </w:r>
    </w:p>
    <w:p w14:paraId="0CBB12E6" w14:textId="77777777" w:rsidR="003A1380" w:rsidRPr="00C7101F" w:rsidRDefault="003A1380" w:rsidP="00C7101F">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Bathymetric grids</w:t>
      </w:r>
    </w:p>
    <w:p w14:paraId="7FD0B64D" w14:textId="77777777" w:rsidR="003A1380" w:rsidRPr="00C7101F" w:rsidRDefault="003A1380" w:rsidP="00C7101F">
      <w:pPr>
        <w:spacing w:after="100" w:afterAutospacing="1"/>
        <w:jc w:val="both"/>
        <w:rPr>
          <w:rFonts w:asciiTheme="minorBidi" w:hAnsiTheme="minorBidi"/>
        </w:rPr>
      </w:pPr>
      <w:r w:rsidRPr="00C7101F">
        <w:rPr>
          <w:rFonts w:asciiTheme="minorBidi" w:hAnsiTheme="minorBidi"/>
        </w:rPr>
        <w:t xml:space="preserve">GEBCO’s bathymetric product is a global terrain model at 30 arc-second intervals. The bathymetric portion of the GEBCO grid is based on a database of ship-track soundings with interpolation between soundings guided by satellite-derived gravity data. Data sets developed by other methods have also been included. </w:t>
      </w:r>
    </w:p>
    <w:p w14:paraId="04EEA362" w14:textId="77777777" w:rsidR="003A1380" w:rsidRPr="00C7101F" w:rsidRDefault="003A1380" w:rsidP="00C7101F">
      <w:pPr>
        <w:spacing w:after="100" w:afterAutospacing="1"/>
        <w:jc w:val="both"/>
        <w:rPr>
          <w:rFonts w:asciiTheme="minorBidi" w:hAnsiTheme="minorBidi"/>
        </w:rPr>
      </w:pPr>
      <w:r w:rsidRPr="00C7101F">
        <w:rPr>
          <w:rFonts w:asciiTheme="minorBidi" w:hAnsiTheme="minorBidi"/>
        </w:rPr>
        <w:t>The GEBCO grid is accompanied by a Source Identifier (SID) grid that identifies which of the corresponding cells in the GEBCO grid are based on soundings or existing grids, and which have been interpolated.</w:t>
      </w:r>
    </w:p>
    <w:p w14:paraId="51FEA05F" w14:textId="77777777" w:rsidR="003A1380" w:rsidRPr="007519C8" w:rsidRDefault="003A1380" w:rsidP="00C7101F">
      <w:pPr>
        <w:spacing w:after="100" w:afterAutospacing="1"/>
        <w:jc w:val="both"/>
        <w:rPr>
          <w:rStyle w:val="Hyperlink"/>
          <w:rFonts w:asciiTheme="minorBidi" w:hAnsiTheme="minorBidi"/>
          <w:snapToGrid w:val="0"/>
          <w:vanish/>
        </w:rPr>
      </w:pPr>
      <w:r w:rsidRPr="00C7101F">
        <w:rPr>
          <w:rFonts w:asciiTheme="minorBidi" w:hAnsiTheme="minorBidi"/>
        </w:rPr>
        <w:t>Further information about current and previous releases of the GEBCO grid can be found on GEBCO’s web site</w:t>
      </w:r>
      <w:r>
        <w:rPr>
          <w:rFonts w:asciiTheme="minorBidi" w:hAnsiTheme="minorBidi"/>
          <w:snapToGrid w:val="0"/>
          <w:vanish/>
        </w:rPr>
        <w:t xml:space="preserve">: </w:t>
      </w:r>
      <w:hyperlink r:id="rId29" w:anchor="history" w:history="1">
        <w:r>
          <w:rPr>
            <w:rStyle w:val="Hyperlink"/>
            <w:rFonts w:asciiTheme="minorBidi" w:hAnsiTheme="minorBidi"/>
            <w:snapToGrid w:val="0"/>
            <w:vanish/>
          </w:rPr>
          <w:t>http://www.gebco.net/data_and_products/gridded_bathymetry_data/gebco_30_second_grid/#history</w:t>
        </w:r>
      </w:hyperlink>
    </w:p>
    <w:p w14:paraId="36830965" w14:textId="6E5100E7" w:rsidR="003A1380" w:rsidRPr="007519C8" w:rsidRDefault="003A1380" w:rsidP="000C0D57">
      <w:pPr>
        <w:tabs>
          <w:tab w:val="left" w:pos="567"/>
        </w:tabs>
        <w:snapToGrid w:val="0"/>
        <w:spacing w:after="240"/>
        <w:jc w:val="both"/>
        <w:rPr>
          <w:rFonts w:asciiTheme="minorBidi" w:hAnsiTheme="minorBidi"/>
          <w:snapToGrid w:val="0"/>
          <w:vanish/>
        </w:rPr>
      </w:pPr>
      <w:r w:rsidRPr="00C7101F">
        <w:rPr>
          <w:rFonts w:asciiTheme="minorBidi" w:hAnsiTheme="minorBidi"/>
        </w:rPr>
        <w:t>GEBCO’s grids can be downloaded from the internet:</w:t>
      </w:r>
      <w:r>
        <w:rPr>
          <w:rFonts w:asciiTheme="minorBidi" w:hAnsiTheme="minorBidi"/>
          <w:snapToGrid w:val="0"/>
          <w:vanish/>
        </w:rPr>
        <w:t xml:space="preserve"> </w:t>
      </w:r>
      <w:hyperlink r:id="rId30" w:history="1">
        <w:r>
          <w:rPr>
            <w:rFonts w:asciiTheme="minorBidi" w:hAnsiTheme="minorBidi"/>
            <w:snapToGrid w:val="0"/>
            <w:vanish/>
            <w:color w:val="0000FF"/>
          </w:rPr>
          <w:t>http://www.gebco.net/data_and_products/gridded_bathymetry_data/</w:t>
        </w:r>
      </w:hyperlink>
      <w:r>
        <w:rPr>
          <w:rFonts w:asciiTheme="minorBidi" w:hAnsiTheme="minorBidi"/>
          <w:snapToGrid w:val="0"/>
          <w:vanish/>
        </w:rPr>
        <w:t xml:space="preserve">. </w:t>
      </w:r>
    </w:p>
    <w:p w14:paraId="5C0C2F06" w14:textId="77777777" w:rsidR="003A1380" w:rsidRPr="00C7101F" w:rsidRDefault="003A1380" w:rsidP="00C7101F">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Standardization of Undersea Feature Names</w:t>
      </w:r>
    </w:p>
    <w:p w14:paraId="5A74D005" w14:textId="77777777" w:rsidR="003A1380" w:rsidRPr="00C7101F" w:rsidRDefault="003A1380" w:rsidP="00C7101F">
      <w:pPr>
        <w:spacing w:after="100" w:afterAutospacing="1"/>
        <w:jc w:val="both"/>
        <w:rPr>
          <w:rFonts w:asciiTheme="minorBidi" w:hAnsiTheme="minorBidi"/>
        </w:rPr>
      </w:pPr>
      <w:r w:rsidRPr="00C7101F">
        <w:rPr>
          <w:rFonts w:asciiTheme="minorBidi" w:hAnsiTheme="minorBidi"/>
        </w:rPr>
        <w:t>The main task of the IHO-IOC GEBCO Sub-Committee on Undersea Feature Names (SCUFN) is to evaluate and select names for undersea features, on the principles</w:t>
      </w:r>
      <w:r>
        <w:rPr>
          <w:rFonts w:asciiTheme="minorBidi" w:hAnsiTheme="minorBidi"/>
          <w:snapToGrid w:val="0"/>
          <w:vanish/>
        </w:rPr>
        <w:t xml:space="preserve"> contained in the </w:t>
      </w:r>
      <w:hyperlink r:id="rId31" w:history="1">
        <w:r>
          <w:rPr>
            <w:rFonts w:asciiTheme="minorBidi" w:hAnsiTheme="minorBidi"/>
            <w:snapToGrid w:val="0"/>
            <w:vanish/>
            <w:color w:val="0000FF"/>
            <w:u w:val="single"/>
          </w:rPr>
          <w:t>IHO Publication B-6</w:t>
        </w:r>
      </w:hyperlink>
      <w:r>
        <w:rPr>
          <w:rFonts w:asciiTheme="minorBidi" w:hAnsiTheme="minorBidi"/>
          <w:snapToGrid w:val="0"/>
          <w:vanish/>
        </w:rPr>
        <w:t xml:space="preserve"> </w:t>
      </w:r>
      <w:r w:rsidRPr="00C7101F">
        <w:rPr>
          <w:rFonts w:asciiTheme="minorBidi" w:hAnsiTheme="minorBidi"/>
        </w:rPr>
        <w:t xml:space="preserve">Standardization of Undersea Feature Names. Proposals for undersea feature names can be submitted to GEBCO or its parent organizations, IHO and IOC, by national and international authorities, </w:t>
      </w:r>
      <w:proofErr w:type="gramStart"/>
      <w:r w:rsidRPr="00C7101F">
        <w:rPr>
          <w:rFonts w:asciiTheme="minorBidi" w:hAnsiTheme="minorBidi"/>
        </w:rPr>
        <w:t>individuals</w:t>
      </w:r>
      <w:proofErr w:type="gramEnd"/>
      <w:r w:rsidRPr="00C7101F">
        <w:rPr>
          <w:rFonts w:asciiTheme="minorBidi" w:hAnsiTheme="minorBidi"/>
        </w:rPr>
        <w:t xml:space="preserve"> and scientific organizations. Based on the accepted undersea feature names, SCUFN compiles and maintains, as major product, the global Gazetteer of Geographical Names of Undersea Features (IHO Publication B-8). </w:t>
      </w:r>
    </w:p>
    <w:p w14:paraId="6A13612C" w14:textId="1B011F4F" w:rsidR="003A1380" w:rsidRPr="00C7101F" w:rsidRDefault="003A1380" w:rsidP="00C7101F">
      <w:pPr>
        <w:spacing w:after="100" w:afterAutospacing="1"/>
        <w:jc w:val="both"/>
        <w:rPr>
          <w:rFonts w:asciiTheme="minorBidi" w:hAnsiTheme="minorBidi"/>
        </w:rPr>
      </w:pPr>
      <w:r w:rsidRPr="00C7101F">
        <w:rPr>
          <w:rFonts w:asciiTheme="minorBidi" w:hAnsiTheme="minorBidi"/>
        </w:rPr>
        <w:t>The Gazetteer contains a global data base of Undersea Feature Names maintained by SCUFN and managed by the IHO. The gazetteer is now available</w:t>
      </w:r>
      <w:r w:rsidRPr="00C7101F">
        <w:t> </w:t>
      </w:r>
      <w:r w:rsidRPr="00C7101F">
        <w:rPr>
          <w:rFonts w:asciiTheme="minorBidi" w:hAnsiTheme="minorBidi"/>
        </w:rPr>
        <w:t xml:space="preserve">via an interactive web map application (http://www.ngdc.noaa.gov/gazetteer), hosted by the International Hydrographic Organization Data Centre for Digital Bathymetry (IHO DCDB) co-located with the National Oceanic and Atmospheric Administration’ National Centers for Environmental Information in USA.  The data are available for download in </w:t>
      </w:r>
      <w:proofErr w:type="gramStart"/>
      <w:r w:rsidRPr="00C7101F">
        <w:rPr>
          <w:rFonts w:asciiTheme="minorBidi" w:hAnsiTheme="minorBidi"/>
        </w:rPr>
        <w:t>a number of</w:t>
      </w:r>
      <w:proofErr w:type="gramEnd"/>
      <w:r w:rsidRPr="00C7101F">
        <w:rPr>
          <w:rFonts w:asciiTheme="minorBidi" w:hAnsiTheme="minorBidi"/>
        </w:rPr>
        <w:t xml:space="preserve"> formats including spreadsheet, shapefile, KML, WMS and ArcGIS layer and can be accessed as a REST-style API.</w:t>
      </w:r>
      <w:r w:rsidRPr="00C7101F">
        <w:t> </w:t>
      </w:r>
      <w:r w:rsidRPr="00C7101F">
        <w:rPr>
          <w:rFonts w:asciiTheme="minorBidi" w:hAnsiTheme="minorBidi"/>
        </w:rPr>
        <w:t>Administrative functionalities are now available to the SCUFN secretary for managing the database at the IHO.</w:t>
      </w:r>
    </w:p>
    <w:p w14:paraId="0483BA97" w14:textId="77777777" w:rsidR="003A1380" w:rsidRPr="00C7101F" w:rsidRDefault="003A1380" w:rsidP="00C7101F">
      <w:pPr>
        <w:spacing w:after="100" w:afterAutospacing="1"/>
        <w:jc w:val="both"/>
        <w:rPr>
          <w:rFonts w:asciiTheme="minorBidi" w:hAnsiTheme="minorBidi"/>
        </w:rPr>
      </w:pPr>
      <w:r w:rsidRPr="00C7101F">
        <w:rPr>
          <w:rFonts w:asciiTheme="minorBidi" w:hAnsiTheme="minorBidi"/>
        </w:rPr>
        <w:lastRenderedPageBreak/>
        <w:t>SCUFN maintains liaison and data exchange with:</w:t>
      </w:r>
    </w:p>
    <w:p w14:paraId="4C99F205"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United Nations Group of Experts on Geographic Names (UNGEGN)</w:t>
      </w:r>
    </w:p>
    <w:p w14:paraId="48E68860"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SCAR Standing Committee on Antarctic Geographic Information (</w:t>
      </w:r>
      <w:bookmarkStart w:id="13" w:name="_Hlk64376229"/>
      <w:r w:rsidRPr="00C7101F">
        <w:rPr>
          <w:rFonts w:asciiTheme="minorBidi" w:hAnsiTheme="minorBidi"/>
          <w:snapToGrid w:val="0"/>
          <w:lang w:val="en-GB"/>
        </w:rPr>
        <w:t>SCAGI</w:t>
      </w:r>
      <w:bookmarkEnd w:id="13"/>
      <w:r w:rsidRPr="00C7101F">
        <w:rPr>
          <w:rFonts w:asciiTheme="minorBidi" w:hAnsiTheme="minorBidi"/>
          <w:snapToGrid w:val="0"/>
          <w:lang w:val="en-GB"/>
        </w:rPr>
        <w:t>)</w:t>
      </w:r>
    </w:p>
    <w:p w14:paraId="67B102E4" w14:textId="49A55BC8"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Diverse national committees on undersea feature names</w:t>
      </w:r>
    </w:p>
    <w:p w14:paraId="0CC8CAA9" w14:textId="77777777" w:rsidR="003A1380" w:rsidRPr="00C7101F" w:rsidRDefault="003A1380" w:rsidP="00C7101F">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GEBCO World Map</w:t>
      </w:r>
    </w:p>
    <w:p w14:paraId="18CDAEA5" w14:textId="01F9DD93" w:rsidR="003A1380" w:rsidRPr="007519C8" w:rsidRDefault="003A1380" w:rsidP="000C0D57">
      <w:pPr>
        <w:tabs>
          <w:tab w:val="left" w:pos="567"/>
        </w:tabs>
        <w:snapToGrid w:val="0"/>
        <w:spacing w:after="240" w:line="240" w:lineRule="auto"/>
        <w:jc w:val="both"/>
        <w:rPr>
          <w:rFonts w:asciiTheme="minorBidi" w:hAnsiTheme="minorBidi"/>
          <w:b/>
          <w:bCs/>
          <w:snapToGrid w:val="0"/>
          <w:vanish/>
          <w:u w:val="single"/>
        </w:rPr>
      </w:pPr>
      <w:r w:rsidRPr="00C7101F">
        <w:rPr>
          <w:rFonts w:asciiTheme="minorBidi" w:hAnsiTheme="minorBidi"/>
        </w:rPr>
        <w:t xml:space="preserve">Printing is planned to take place by setting up several print shops in different countries </w:t>
      </w:r>
      <w:proofErr w:type="gramStart"/>
      <w:r w:rsidRPr="00C7101F">
        <w:rPr>
          <w:rFonts w:asciiTheme="minorBidi" w:hAnsiTheme="minorBidi"/>
        </w:rPr>
        <w:t>in order to</w:t>
      </w:r>
      <w:proofErr w:type="gramEnd"/>
      <w:r w:rsidRPr="00C7101F">
        <w:rPr>
          <w:rFonts w:asciiTheme="minorBidi" w:hAnsiTheme="minorBidi"/>
        </w:rPr>
        <w:t xml:space="preserve"> avoid the large cost of shipping maps across the World. The map, downloadable free of charge, is available for printing by Member States and the </w:t>
      </w:r>
      <w:proofErr w:type="gramStart"/>
      <w:r w:rsidRPr="00C7101F">
        <w:rPr>
          <w:rFonts w:asciiTheme="minorBidi" w:hAnsiTheme="minorBidi"/>
        </w:rPr>
        <w:t>general public</w:t>
      </w:r>
      <w:proofErr w:type="gramEnd"/>
      <w:r w:rsidRPr="00C7101F">
        <w:rPr>
          <w:rFonts w:asciiTheme="minorBidi" w:hAnsiTheme="minorBidi"/>
        </w:rPr>
        <w:t>.</w:t>
      </w:r>
      <w:r>
        <w:rPr>
          <w:rFonts w:asciiTheme="minorBidi" w:hAnsiTheme="minorBidi"/>
          <w:snapToGrid w:val="0"/>
          <w:vanish/>
        </w:rPr>
        <w:t xml:space="preserve"> </w:t>
      </w:r>
      <w:hyperlink r:id="rId32" w:history="1">
        <w:r>
          <w:rPr>
            <w:rStyle w:val="Hyperlink"/>
            <w:rFonts w:asciiTheme="minorBidi" w:hAnsiTheme="minorBidi"/>
            <w:snapToGrid w:val="0"/>
            <w:vanish/>
          </w:rPr>
          <w:t>http://www.gebco.net/data_and_products/gebco_world_map/</w:t>
        </w:r>
      </w:hyperlink>
      <w:r>
        <w:rPr>
          <w:rFonts w:asciiTheme="minorBidi" w:hAnsiTheme="minorBidi"/>
          <w:snapToGrid w:val="0"/>
          <w:vanish/>
        </w:rPr>
        <w:t xml:space="preserve">. </w:t>
      </w:r>
    </w:p>
    <w:p w14:paraId="25B1AD62" w14:textId="77777777" w:rsidR="003A1380" w:rsidRPr="00C7101F" w:rsidRDefault="003A1380" w:rsidP="00C7101F">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Capacity Building</w:t>
      </w:r>
    </w:p>
    <w:p w14:paraId="625DDE58" w14:textId="606087F9" w:rsidR="003A1380" w:rsidRPr="00C7101F" w:rsidRDefault="003A1380" w:rsidP="00C7101F">
      <w:pPr>
        <w:spacing w:after="100" w:afterAutospacing="1"/>
        <w:jc w:val="both"/>
        <w:rPr>
          <w:rFonts w:asciiTheme="minorBidi" w:hAnsiTheme="minorBidi"/>
        </w:rPr>
      </w:pPr>
      <w:r w:rsidRPr="00C7101F">
        <w:rPr>
          <w:rFonts w:asciiTheme="minorBidi" w:hAnsiTheme="minorBidi"/>
        </w:rPr>
        <w:t>GEBCO has been training a new generation in ocean mappers since 2004 through the GEBCO designed and managed Postgraduate Certificate in Ocean Bathymetry (PCOB) graduate certificate course in ocean mapping at the University of New Hampshire (UNH).This training course has been fully supported and funded by the Nippon Foundation since the inception of the program in August of 2004.  There are now 60 PCOB course graduates working in their home country organizations, in academic institutes and in international industry.</w:t>
      </w:r>
    </w:p>
    <w:p w14:paraId="4627AFA8" w14:textId="514B446E" w:rsidR="003A1380" w:rsidRPr="00C7101F" w:rsidRDefault="003A1380" w:rsidP="00C7101F">
      <w:pPr>
        <w:spacing w:after="100" w:afterAutospacing="1"/>
        <w:jc w:val="both"/>
        <w:rPr>
          <w:rFonts w:asciiTheme="minorBidi" w:hAnsiTheme="minorBidi"/>
        </w:rPr>
      </w:pPr>
      <w:r w:rsidRPr="00C7101F">
        <w:rPr>
          <w:rFonts w:asciiTheme="minorBidi" w:hAnsiTheme="minorBidi"/>
        </w:rPr>
        <w:t xml:space="preserve">The GEBCO PCOB training course is a one-year </w:t>
      </w:r>
      <w:proofErr w:type="gramStart"/>
      <w:r w:rsidRPr="00C7101F">
        <w:rPr>
          <w:rFonts w:asciiTheme="minorBidi" w:hAnsiTheme="minorBidi"/>
        </w:rPr>
        <w:t>Master’s</w:t>
      </w:r>
      <w:proofErr w:type="gramEnd"/>
      <w:r w:rsidRPr="00C7101F">
        <w:rPr>
          <w:rFonts w:asciiTheme="minorBidi" w:hAnsiTheme="minorBidi"/>
        </w:rPr>
        <w:t xml:space="preserve"> level course, where students study and take classes alongside Earth Sciences and Ocean Engineering M.S. and Ph.D. graduate students at the Center for Coastal and Ocean Mapping/Joint Hydrographic Center at UNH. Students are taught theoretical and practical aspects of ocean mapping through an intensive academic schedule, work on a team project. One of the important aspects included in the Nippon Foundation / GEBCO training program at UNH is a working visits by students to other ocean international organizations and /or the opportunity to take part in a deep-ocean cruise to round out the students training, to help them build networks and to deepen some of their newly-acquired theoretical knowledge. This training/internship includes familiarization with the programs that the visited organization is engaged in, as well as some directed work under their supervision.  </w:t>
      </w:r>
    </w:p>
    <w:p w14:paraId="11AD959F" w14:textId="452E3BBA" w:rsidR="003A1380" w:rsidRPr="007519C8" w:rsidRDefault="00C7101F" w:rsidP="000C0D57">
      <w:pPr>
        <w:pStyle w:val="ListParagraph"/>
        <w:snapToGrid w:val="0"/>
        <w:spacing w:after="240" w:line="240" w:lineRule="auto"/>
        <w:ind w:left="0"/>
        <w:contextualSpacing w:val="0"/>
        <w:jc w:val="both"/>
        <w:rPr>
          <w:vanish/>
        </w:rPr>
      </w:pPr>
      <w:hyperlink r:id="rId33" w:history="1">
        <w:r w:rsidR="007519C8">
          <w:rPr>
            <w:rStyle w:val="Hyperlink"/>
            <w:rFonts w:asciiTheme="minorBidi" w:hAnsiTheme="minorBidi"/>
            <w:vanish/>
          </w:rPr>
          <w:t>https://www.gebco.net/training/</w:t>
        </w:r>
      </w:hyperlink>
    </w:p>
    <w:p w14:paraId="4B51C250" w14:textId="77777777" w:rsidR="003A1380" w:rsidRPr="00C7101F" w:rsidRDefault="003A1380" w:rsidP="00C7101F">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Regional Mapping</w:t>
      </w:r>
    </w:p>
    <w:p w14:paraId="1A9850D4" w14:textId="77777777" w:rsidR="003A1380" w:rsidRPr="007519C8" w:rsidRDefault="003A1380" w:rsidP="000C0D57">
      <w:pPr>
        <w:tabs>
          <w:tab w:val="left" w:pos="567"/>
        </w:tabs>
        <w:snapToGrid w:val="0"/>
        <w:spacing w:after="240" w:line="240" w:lineRule="auto"/>
        <w:jc w:val="both"/>
        <w:rPr>
          <w:rFonts w:asciiTheme="minorBidi" w:hAnsiTheme="minorBidi"/>
          <w:snapToGrid w:val="0"/>
          <w:vanish/>
          <w:color w:val="0000FF"/>
          <w:u w:val="single"/>
        </w:rPr>
      </w:pPr>
      <w:r>
        <w:rPr>
          <w:rFonts w:asciiTheme="minorBidi" w:hAnsiTheme="minorBidi"/>
          <w:snapToGrid w:val="0"/>
          <w:vanish/>
        </w:rPr>
        <w:t xml:space="preserve">Improving bathymetry of all the world oceans is important but in practice, significant progress will be made only through addressing it on a regional basis. Regional projects also provide opportunity for capacity building and data sharing between countries and organizations. </w:t>
      </w:r>
    </w:p>
    <w:p w14:paraId="1C39335B" w14:textId="4B29BC16" w:rsidR="003A1380" w:rsidRPr="007519C8" w:rsidRDefault="00C7101F" w:rsidP="000C0D57">
      <w:pPr>
        <w:pStyle w:val="CommentText"/>
        <w:snapToGrid w:val="0"/>
        <w:spacing w:after="240"/>
        <w:jc w:val="both"/>
        <w:rPr>
          <w:snapToGrid w:val="0"/>
          <w:vanish/>
        </w:rPr>
      </w:pPr>
      <w:hyperlink r:id="rId34" w:history="1">
        <w:r w:rsidR="007519C8">
          <w:rPr>
            <w:rStyle w:val="Hyperlink"/>
            <w:rFonts w:asciiTheme="minorBidi" w:hAnsiTheme="minorBidi"/>
            <w:vanish/>
            <w:sz w:val="22"/>
            <w:szCs w:val="22"/>
          </w:rPr>
          <w:t>https://www.gebco.net/about_us/committees_and_groups/scrum/mapping_projects/</w:t>
        </w:r>
      </w:hyperlink>
    </w:p>
    <w:p w14:paraId="50FA74EB" w14:textId="29DA81DE" w:rsidR="003A1380" w:rsidRPr="007519C8" w:rsidRDefault="003A1380" w:rsidP="000C0D57">
      <w:pPr>
        <w:snapToGrid w:val="0"/>
        <w:spacing w:after="240" w:line="240" w:lineRule="auto"/>
        <w:jc w:val="both"/>
        <w:rPr>
          <w:rFonts w:asciiTheme="minorBidi" w:hAnsiTheme="minorBidi"/>
          <w:vanish/>
        </w:rPr>
      </w:pPr>
      <w:r>
        <w:rPr>
          <w:rFonts w:asciiTheme="minorBidi" w:hAnsiTheme="minorBidi"/>
          <w:vanish/>
        </w:rPr>
        <w:t xml:space="preserve">Through the Sub-Committee on Regional Undersea Mapping (SCRUM), GEBCO is aiming to build on and extend its collaboration with regional mapping groups </w:t>
      </w:r>
      <w:proofErr w:type="gramStart"/>
      <w:r>
        <w:rPr>
          <w:rFonts w:asciiTheme="minorBidi" w:hAnsiTheme="minorBidi"/>
          <w:vanish/>
        </w:rPr>
        <w:t>in order to</w:t>
      </w:r>
      <w:proofErr w:type="gramEnd"/>
      <w:r>
        <w:rPr>
          <w:rFonts w:asciiTheme="minorBidi" w:hAnsiTheme="minorBidi"/>
          <w:vanish/>
        </w:rPr>
        <w:t xml:space="preserve"> improve its global bathymetric model.</w:t>
      </w:r>
    </w:p>
    <w:p w14:paraId="275CDEA7" w14:textId="19B4729C" w:rsidR="003A1380" w:rsidRPr="00C7101F" w:rsidRDefault="003A1380" w:rsidP="000C0D57">
      <w:pPr>
        <w:snapToGrid w:val="0"/>
        <w:spacing w:after="240" w:line="240" w:lineRule="auto"/>
        <w:jc w:val="both"/>
        <w:rPr>
          <w:rFonts w:asciiTheme="minorBidi" w:hAnsiTheme="minorBidi"/>
        </w:rPr>
      </w:pPr>
      <w:r w:rsidRPr="00C7101F">
        <w:rPr>
          <w:rFonts w:asciiTheme="minorBidi" w:hAnsiTheme="minorBidi"/>
        </w:rPr>
        <w:lastRenderedPageBreak/>
        <w:t>The regional groups that GEBCO collaborates with include:</w:t>
      </w:r>
    </w:p>
    <w:p w14:paraId="30D66C6F" w14:textId="77777777" w:rsidR="003A1380" w:rsidRPr="00C7101F" w:rsidRDefault="003A1380" w:rsidP="000C0D57">
      <w:pPr>
        <w:snapToGrid w:val="0"/>
        <w:spacing w:after="240" w:line="240" w:lineRule="auto"/>
        <w:jc w:val="both"/>
        <w:outlineLvl w:val="0"/>
        <w:rPr>
          <w:rFonts w:asciiTheme="minorBidi" w:hAnsiTheme="minorBidi"/>
        </w:rPr>
      </w:pPr>
      <w:r w:rsidRPr="00C7101F">
        <w:rPr>
          <w:rFonts w:asciiTheme="minorBidi" w:hAnsiTheme="minorBidi"/>
        </w:rPr>
        <w:t>International Bathymetric Chart Projects</w:t>
      </w:r>
    </w:p>
    <w:p w14:paraId="2D0AA7E8"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International Bathymetric Chart of the Arctic Ocean (IBCAO)</w:t>
      </w:r>
    </w:p>
    <w:p w14:paraId="0CD830FF"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International Bathymetric Chart of the Southern Ocean (IBCSO)</w:t>
      </w:r>
    </w:p>
    <w:p w14:paraId="5CDC6593"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International Bathymetric Chart of the Caribbean Sea &amp; Gulf of Mexico (IBCCA)</w:t>
      </w:r>
    </w:p>
    <w:p w14:paraId="0E31A86C"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International Bathymetric Chart of the Central Eastern Atlantic (IBCEA)</w:t>
      </w:r>
    </w:p>
    <w:p w14:paraId="2216FFEB"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International Bathymetric Chart of the Mediterranean (IBCM)</w:t>
      </w:r>
    </w:p>
    <w:p w14:paraId="67649530"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International Bathymetric Chart of the South Eastern Pacific (IBCSEP)</w:t>
      </w:r>
    </w:p>
    <w:p w14:paraId="18BC42D5"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International Bathymetric Chart of the Western Indian Ocean (IBCWIO)</w:t>
      </w:r>
    </w:p>
    <w:p w14:paraId="43073CB6" w14:textId="0536DFA6" w:rsidR="003A1380" w:rsidRPr="00C7101F" w:rsidRDefault="003A1380" w:rsidP="000C0D57">
      <w:pPr>
        <w:snapToGrid w:val="0"/>
        <w:spacing w:after="240" w:line="240" w:lineRule="auto"/>
        <w:jc w:val="both"/>
        <w:outlineLvl w:val="0"/>
        <w:rPr>
          <w:rFonts w:asciiTheme="minorBidi" w:hAnsiTheme="minorBidi"/>
        </w:rPr>
      </w:pPr>
      <w:r w:rsidRPr="00C7101F">
        <w:rPr>
          <w:rFonts w:asciiTheme="minorBidi" w:hAnsiTheme="minorBidi"/>
        </w:rPr>
        <w:t>International Hydrographic Organization (IHO) regional coordination work</w:t>
      </w:r>
    </w:p>
    <w:p w14:paraId="07B0DE06" w14:textId="77777777" w:rsidR="003A1380" w:rsidRPr="00C7101F" w:rsidRDefault="003A1380" w:rsidP="000C0D57">
      <w:pPr>
        <w:snapToGrid w:val="0"/>
        <w:spacing w:after="240" w:line="240" w:lineRule="auto"/>
        <w:jc w:val="both"/>
        <w:outlineLvl w:val="0"/>
        <w:rPr>
          <w:rFonts w:asciiTheme="minorBidi" w:hAnsiTheme="minorBidi"/>
        </w:rPr>
      </w:pPr>
      <w:r w:rsidRPr="00C7101F">
        <w:rPr>
          <w:rFonts w:asciiTheme="minorBidi" w:hAnsiTheme="minorBidi"/>
        </w:rPr>
        <w:t>GEBCO’s regional mapping projects</w:t>
      </w:r>
    </w:p>
    <w:p w14:paraId="3393C193" w14:textId="0D0C3F79"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GEBCO/Nippon Foundation Indian Ocean Bathymetric Compilation (IOBC) Project</w:t>
      </w:r>
    </w:p>
    <w:p w14:paraId="4675F9AC" w14:textId="77777777" w:rsidR="003A1380" w:rsidRPr="00C7101F" w:rsidRDefault="003A1380" w:rsidP="000C0D57">
      <w:pPr>
        <w:snapToGrid w:val="0"/>
        <w:spacing w:after="240" w:line="240" w:lineRule="auto"/>
        <w:jc w:val="both"/>
        <w:outlineLvl w:val="0"/>
        <w:rPr>
          <w:rFonts w:asciiTheme="minorBidi" w:hAnsiTheme="minorBidi"/>
        </w:rPr>
      </w:pPr>
      <w:r w:rsidRPr="00C7101F">
        <w:rPr>
          <w:rFonts w:asciiTheme="minorBidi" w:hAnsiTheme="minorBidi"/>
        </w:rPr>
        <w:t>Other collaborative projects</w:t>
      </w:r>
    </w:p>
    <w:p w14:paraId="36F80A16" w14:textId="77777777"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European Marine Observation and Data Network (</w:t>
      </w:r>
      <w:proofErr w:type="spellStart"/>
      <w:r w:rsidRPr="00C7101F">
        <w:rPr>
          <w:rFonts w:asciiTheme="minorBidi" w:hAnsiTheme="minorBidi"/>
          <w:snapToGrid w:val="0"/>
          <w:lang w:val="en-GB"/>
        </w:rPr>
        <w:t>EMODnet</w:t>
      </w:r>
      <w:proofErr w:type="spellEnd"/>
      <w:r w:rsidRPr="00C7101F">
        <w:rPr>
          <w:rFonts w:asciiTheme="minorBidi" w:hAnsiTheme="minorBidi"/>
          <w:snapToGrid w:val="0"/>
          <w:lang w:val="en-GB"/>
        </w:rPr>
        <w:t>) Bathymetry</w:t>
      </w:r>
    </w:p>
    <w:p w14:paraId="42607FCE" w14:textId="248BEF66" w:rsidR="003A1380" w:rsidRPr="00C7101F" w:rsidRDefault="003A1380" w:rsidP="000C0D57">
      <w:pPr>
        <w:numPr>
          <w:ilvl w:val="0"/>
          <w:numId w:val="75"/>
        </w:numPr>
        <w:tabs>
          <w:tab w:val="clear" w:pos="1287"/>
          <w:tab w:val="left" w:pos="567"/>
          <w:tab w:val="left" w:pos="709"/>
        </w:tabs>
        <w:snapToGrid w:val="0"/>
        <w:spacing w:after="240" w:line="240" w:lineRule="auto"/>
        <w:ind w:left="709" w:hanging="709"/>
        <w:jc w:val="both"/>
        <w:rPr>
          <w:rFonts w:asciiTheme="minorBidi" w:hAnsiTheme="minorBidi"/>
          <w:snapToGrid w:val="0"/>
          <w:lang w:val="en-GB"/>
        </w:rPr>
      </w:pPr>
      <w:r w:rsidRPr="00C7101F">
        <w:rPr>
          <w:rFonts w:asciiTheme="minorBidi" w:hAnsiTheme="minorBidi"/>
          <w:snapToGrid w:val="0"/>
          <w:lang w:val="en-GB"/>
        </w:rPr>
        <w:t>Baltic Sea Bathymetry Database (BSBD)</w:t>
      </w:r>
    </w:p>
    <w:p w14:paraId="0B13EB1D" w14:textId="77777777" w:rsidR="003A1380" w:rsidRPr="00C7101F" w:rsidRDefault="003A1380" w:rsidP="00C7101F">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 xml:space="preserve">GEBCO </w:t>
      </w:r>
      <w:proofErr w:type="gramStart"/>
      <w:r w:rsidRPr="00C7101F">
        <w:rPr>
          <w:rFonts w:asciiTheme="minorBidi" w:hAnsiTheme="minorBidi"/>
          <w:b/>
          <w:bCs/>
          <w:snapToGrid w:val="0"/>
          <w:u w:val="single"/>
          <w:lang w:val="en-GB"/>
        </w:rPr>
        <w:t>Cook Book</w:t>
      </w:r>
      <w:proofErr w:type="gramEnd"/>
    </w:p>
    <w:p w14:paraId="162F72E2" w14:textId="77777777" w:rsidR="003A1380" w:rsidRPr="007519C8" w:rsidRDefault="003A1380" w:rsidP="000C0D57">
      <w:pPr>
        <w:tabs>
          <w:tab w:val="left" w:pos="567"/>
        </w:tabs>
        <w:snapToGrid w:val="0"/>
        <w:spacing w:after="240" w:line="240" w:lineRule="auto"/>
        <w:jc w:val="both"/>
        <w:rPr>
          <w:rFonts w:asciiTheme="minorBidi" w:hAnsiTheme="minorBidi"/>
          <w:snapToGrid w:val="0"/>
          <w:vanish/>
        </w:rPr>
      </w:pPr>
      <w:r w:rsidRPr="00C7101F">
        <w:rPr>
          <w:rFonts w:asciiTheme="minorBidi" w:hAnsiTheme="minorBidi"/>
          <w:snapToGrid w:val="0"/>
          <w:lang w:val="en-GB"/>
        </w:rPr>
        <w:t xml:space="preserve">Started in 2009, the IHO-IOC GEBCO </w:t>
      </w:r>
      <w:proofErr w:type="gramStart"/>
      <w:r w:rsidRPr="00C7101F">
        <w:rPr>
          <w:rFonts w:asciiTheme="minorBidi" w:hAnsiTheme="minorBidi"/>
          <w:snapToGrid w:val="0"/>
          <w:lang w:val="en-GB"/>
        </w:rPr>
        <w:t>Cook Book</w:t>
      </w:r>
      <w:proofErr w:type="gramEnd"/>
      <w:r w:rsidRPr="00C7101F">
        <w:rPr>
          <w:rFonts w:asciiTheme="minorBidi" w:hAnsiTheme="minorBidi"/>
          <w:snapToGrid w:val="0"/>
          <w:lang w:val="en-GB"/>
        </w:rPr>
        <w:t xml:space="preserve"> was published in 2012 as IHO Publication B-11 and IOC Manuals and Guides 63. It is available for free download from the GEBCO website: </w:t>
      </w:r>
      <w:hyperlink r:id="rId35" w:history="1">
        <w:r>
          <w:rPr>
            <w:rStyle w:val="Hyperlink"/>
            <w:rFonts w:asciiTheme="minorBidi" w:hAnsiTheme="minorBidi"/>
            <w:snapToGrid w:val="0"/>
            <w:vanish/>
          </w:rPr>
          <w:t>http://www.gebco.net/data_and_products/gebco_cook_book/</w:t>
        </w:r>
      </w:hyperlink>
    </w:p>
    <w:p w14:paraId="642F37BF" w14:textId="7D375D88" w:rsidR="003A1380" w:rsidRPr="00C7101F" w:rsidRDefault="003A1380" w:rsidP="000C0D57">
      <w:pPr>
        <w:snapToGrid w:val="0"/>
        <w:spacing w:after="240" w:line="240" w:lineRule="auto"/>
        <w:jc w:val="both"/>
        <w:rPr>
          <w:rFonts w:asciiTheme="minorBidi" w:hAnsiTheme="minorBidi"/>
          <w:snapToGrid w:val="0"/>
          <w:lang w:val="en-GB"/>
        </w:rPr>
      </w:pPr>
      <w:r w:rsidRPr="00C7101F">
        <w:rPr>
          <w:rFonts w:asciiTheme="minorBidi" w:hAnsiTheme="minorBidi"/>
          <w:snapToGrid w:val="0"/>
          <w:lang w:val="en-GB"/>
        </w:rPr>
        <w:t xml:space="preserve">The IHO-IOC GEBCO </w:t>
      </w:r>
      <w:proofErr w:type="gramStart"/>
      <w:r w:rsidRPr="00C7101F">
        <w:rPr>
          <w:rFonts w:asciiTheme="minorBidi" w:hAnsiTheme="minorBidi"/>
          <w:snapToGrid w:val="0"/>
          <w:lang w:val="en-GB"/>
        </w:rPr>
        <w:t>Cook Book</w:t>
      </w:r>
      <w:proofErr w:type="gramEnd"/>
      <w:r w:rsidRPr="00C7101F">
        <w:rPr>
          <w:rFonts w:asciiTheme="minorBidi" w:hAnsiTheme="minorBidi"/>
          <w:snapToGrid w:val="0"/>
          <w:lang w:val="en-GB"/>
        </w:rPr>
        <w:t xml:space="preserve"> provides an educational resource for preparing gridded datasets and bathymetric data. It contains chapters that span basic to advanced topics, written by expert GEBCO contributors from international research organizations, universities, governments, and </w:t>
      </w:r>
      <w:proofErr w:type="spellStart"/>
      <w:r w:rsidRPr="00C7101F">
        <w:rPr>
          <w:rFonts w:asciiTheme="minorBidi" w:hAnsiTheme="minorBidi"/>
          <w:snapToGrid w:val="0"/>
          <w:lang w:val="en-GB"/>
        </w:rPr>
        <w:t>companies.It</w:t>
      </w:r>
      <w:proofErr w:type="spellEnd"/>
      <w:r w:rsidRPr="00C7101F">
        <w:rPr>
          <w:rFonts w:asciiTheme="minorBidi" w:hAnsiTheme="minorBidi"/>
          <w:snapToGrid w:val="0"/>
          <w:lang w:val="en-GB"/>
        </w:rPr>
        <w:t xml:space="preserve"> is a “living document” this is continuously updated and expanded as new or amended techniques and software become available.</w:t>
      </w:r>
    </w:p>
    <w:p w14:paraId="027A8FF4" w14:textId="77777777" w:rsidR="003A1380" w:rsidRPr="00C7101F" w:rsidRDefault="003A1380" w:rsidP="00C7101F">
      <w:pPr>
        <w:snapToGrid w:val="0"/>
        <w:spacing w:after="240"/>
        <w:jc w:val="both"/>
        <w:outlineLvl w:val="0"/>
        <w:rPr>
          <w:rFonts w:asciiTheme="minorBidi" w:hAnsiTheme="minorBidi"/>
          <w:b/>
          <w:bCs/>
          <w:snapToGrid w:val="0"/>
          <w:u w:val="single"/>
          <w:lang w:val="en-GB"/>
        </w:rPr>
      </w:pPr>
      <w:r w:rsidRPr="00C7101F">
        <w:rPr>
          <w:rFonts w:asciiTheme="minorBidi" w:hAnsiTheme="minorBidi"/>
          <w:b/>
          <w:bCs/>
          <w:snapToGrid w:val="0"/>
          <w:u w:val="single"/>
          <w:lang w:val="en-GB"/>
        </w:rPr>
        <w:t xml:space="preserve">Crowd Source Bathymetry data </w:t>
      </w:r>
    </w:p>
    <w:p w14:paraId="32F136E5" w14:textId="77777777" w:rsidR="003A1380" w:rsidRPr="00C7101F" w:rsidRDefault="003A1380" w:rsidP="000C0D57">
      <w:pPr>
        <w:tabs>
          <w:tab w:val="left" w:pos="567"/>
        </w:tabs>
        <w:snapToGrid w:val="0"/>
        <w:spacing w:after="240" w:line="240" w:lineRule="auto"/>
        <w:jc w:val="both"/>
        <w:rPr>
          <w:rFonts w:asciiTheme="minorBidi" w:hAnsiTheme="minorBidi"/>
          <w:snapToGrid w:val="0"/>
          <w:lang w:val="en-GB"/>
        </w:rPr>
      </w:pPr>
      <w:r w:rsidRPr="00C7101F">
        <w:rPr>
          <w:rFonts w:asciiTheme="minorBidi" w:hAnsiTheme="minorBidi"/>
          <w:snapToGrid w:val="0"/>
          <w:lang w:val="en-GB"/>
        </w:rPr>
        <w:t xml:space="preserve">Traditionally GEBCO had focused on waters deeper than about 200 m but that has changed, firstly because of the importance of the coastal zone and secondly because bathymetric grids used by </w:t>
      </w:r>
      <w:proofErr w:type="spellStart"/>
      <w:r w:rsidRPr="00C7101F">
        <w:rPr>
          <w:rFonts w:asciiTheme="minorBidi" w:hAnsiTheme="minorBidi"/>
          <w:snapToGrid w:val="0"/>
          <w:lang w:val="en-GB"/>
        </w:rPr>
        <w:t>modellers</w:t>
      </w:r>
      <w:proofErr w:type="spellEnd"/>
      <w:r w:rsidRPr="00C7101F">
        <w:rPr>
          <w:rFonts w:asciiTheme="minorBidi" w:hAnsiTheme="minorBidi"/>
          <w:snapToGrid w:val="0"/>
          <w:lang w:val="en-GB"/>
        </w:rPr>
        <w:t>, even on a global scale, have to be complete and consistent up to the coastline.</w:t>
      </w:r>
    </w:p>
    <w:p w14:paraId="6AD3ABF5" w14:textId="77777777" w:rsidR="003A1380" w:rsidRPr="00C7101F" w:rsidRDefault="003A1380" w:rsidP="000C0D57">
      <w:pPr>
        <w:snapToGrid w:val="0"/>
        <w:spacing w:after="240" w:line="240" w:lineRule="auto"/>
        <w:jc w:val="both"/>
        <w:rPr>
          <w:rFonts w:asciiTheme="minorBidi" w:hAnsiTheme="minorBidi"/>
          <w:snapToGrid w:val="0"/>
          <w:lang w:val="en-GB"/>
        </w:rPr>
      </w:pPr>
      <w:r w:rsidRPr="00C7101F">
        <w:rPr>
          <w:rFonts w:asciiTheme="minorBidi" w:hAnsiTheme="minorBidi"/>
          <w:snapToGrid w:val="0"/>
          <w:lang w:val="en-GB"/>
        </w:rPr>
        <w:t xml:space="preserve">To address the significant lack of bathymetric data available globally, especially in the near shore areas, the IHO initiated a collaborative pilot project in 2014 with the IHO Data Centre for Digital Bathymetry (DCDB), the Professional Yachting Association (PYA), and </w:t>
      </w:r>
      <w:proofErr w:type="spellStart"/>
      <w:r w:rsidRPr="00C7101F">
        <w:rPr>
          <w:rFonts w:asciiTheme="minorBidi" w:hAnsiTheme="minorBidi"/>
          <w:snapToGrid w:val="0"/>
          <w:lang w:val="en-GB"/>
        </w:rPr>
        <w:t>SeaID</w:t>
      </w:r>
      <w:proofErr w:type="spellEnd"/>
      <w:r w:rsidRPr="00C7101F">
        <w:rPr>
          <w:rFonts w:asciiTheme="minorBidi" w:hAnsiTheme="minorBidi"/>
          <w:snapToGrid w:val="0"/>
          <w:lang w:val="en-GB"/>
        </w:rPr>
        <w:t xml:space="preserve"> to enable a group </w:t>
      </w:r>
      <w:r w:rsidRPr="00C7101F">
        <w:rPr>
          <w:rFonts w:asciiTheme="minorBidi" w:hAnsiTheme="minorBidi"/>
          <w:snapToGrid w:val="0"/>
          <w:lang w:val="en-GB"/>
        </w:rPr>
        <w:lastRenderedPageBreak/>
        <w:t xml:space="preserve">of super yacht owners to collect crowd-sourced bathymetry (CSB) using data accumulation devices approved by the IHO. The IHO and DCDB in partnership with other member states and private companies intend to expand the collection of CSB data to a broad range of qualified mariners and professionally manned vessels. </w:t>
      </w:r>
    </w:p>
    <w:bookmarkEnd w:id="10"/>
    <w:p w14:paraId="23490FD5" w14:textId="37AC0F40" w:rsidR="00D82950" w:rsidRPr="007519C8" w:rsidRDefault="00D82950" w:rsidP="000C0D57">
      <w:pPr>
        <w:snapToGrid w:val="0"/>
        <w:spacing w:after="240" w:line="240" w:lineRule="auto"/>
        <w:jc w:val="both"/>
        <w:rPr>
          <w:rFonts w:asciiTheme="minorBidi" w:hAnsiTheme="minorBidi"/>
          <w:b/>
          <w:bCs/>
          <w:vanish/>
        </w:rPr>
      </w:pPr>
    </w:p>
    <w:sectPr w:rsidR="00D82950" w:rsidRPr="007519C8" w:rsidSect="000C0D57">
      <w:headerReference w:type="even" r:id="rId36"/>
      <w:headerReference w:type="default" r:id="rId37"/>
      <w:headerReference w:type="first" r:id="rId38"/>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C3EB2" w14:textId="77777777" w:rsidR="00D64ACA" w:rsidRDefault="00D64ACA" w:rsidP="00ED3D2A">
      <w:pPr>
        <w:spacing w:after="0" w:line="240" w:lineRule="auto"/>
      </w:pPr>
      <w:r>
        <w:separator/>
      </w:r>
    </w:p>
  </w:endnote>
  <w:endnote w:type="continuationSeparator" w:id="0">
    <w:p w14:paraId="5F597719" w14:textId="77777777" w:rsidR="00D64ACA" w:rsidRDefault="00D64ACA" w:rsidP="00ED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EC9EE" w14:textId="77777777" w:rsidR="00D64ACA" w:rsidRDefault="00D64ACA" w:rsidP="00ED3D2A">
      <w:pPr>
        <w:spacing w:after="0" w:line="240" w:lineRule="auto"/>
      </w:pPr>
      <w:r>
        <w:separator/>
      </w:r>
    </w:p>
  </w:footnote>
  <w:footnote w:type="continuationSeparator" w:id="0">
    <w:p w14:paraId="4F666E69" w14:textId="77777777" w:rsidR="00D64ACA" w:rsidRDefault="00D64ACA" w:rsidP="00ED3D2A">
      <w:pPr>
        <w:spacing w:after="0" w:line="240" w:lineRule="auto"/>
      </w:pPr>
      <w:r>
        <w:continuationSeparator/>
      </w:r>
    </w:p>
  </w:footnote>
  <w:footnote w:id="1">
    <w:p w14:paraId="2BC7E45E" w14:textId="429AD803" w:rsidR="00F060BC" w:rsidRPr="001E690F" w:rsidRDefault="00F060BC" w:rsidP="00E87390">
      <w:pPr>
        <w:pStyle w:val="FootnoteText"/>
      </w:pPr>
      <w:r>
        <w:rPr>
          <w:rStyle w:val="FootnoteReference"/>
          <w:lang w:val="es"/>
        </w:rPr>
        <w:footnoteRef/>
      </w:r>
      <w:r>
        <w:rPr>
          <w:lang w:val="es"/>
        </w:rPr>
        <w:t xml:space="preserve"> La lista de datos y productos puede encontrarse en </w:t>
      </w:r>
      <w:hyperlink r:id="rId1" w:history="1">
        <w:r>
          <w:rPr>
            <w:rStyle w:val="Hyperlink"/>
            <w:lang w:val="es"/>
          </w:rPr>
          <w:t>https://www.gebco.net/data_and_products/</w:t>
        </w:r>
      </w:hyperlink>
      <w:r>
        <w:rPr>
          <w:lang w:val="es"/>
        </w:rPr>
        <w:t xml:space="preserve"> </w:t>
      </w:r>
    </w:p>
  </w:footnote>
  <w:footnote w:id="2">
    <w:p w14:paraId="24CE16FA" w14:textId="211A9B16" w:rsidR="00D52400" w:rsidRPr="00D52400" w:rsidRDefault="00D52400">
      <w:pPr>
        <w:pStyle w:val="FootnoteText"/>
      </w:pPr>
      <w:r>
        <w:rPr>
          <w:rStyle w:val="FootnoteReference"/>
          <w:lang w:val="es"/>
        </w:rPr>
        <w:footnoteRef/>
      </w:r>
      <w:r>
        <w:rPr>
          <w:lang w:val="es"/>
        </w:rPr>
        <w:t xml:space="preserve">  Las cartas batimétricas internacionales (IBC) no son un servicio de la GEBCO en la actualidad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18A6E" w14:textId="2DE24906" w:rsidR="00F060BC" w:rsidRPr="000C0D57" w:rsidRDefault="00F060BC">
    <w:pPr>
      <w:pStyle w:val="Header"/>
      <w:rPr>
        <w:rFonts w:asciiTheme="minorBidi" w:hAnsiTheme="minorBidi"/>
        <w:sz w:val="20"/>
        <w:szCs w:val="20"/>
      </w:rPr>
    </w:pPr>
    <w:r>
      <w:rPr>
        <w:rFonts w:asciiTheme="minorBidi" w:hAnsiTheme="minorBidi"/>
        <w:sz w:val="20"/>
        <w:szCs w:val="20"/>
        <w:lang w:val="es"/>
      </w:rPr>
      <w:t>IOC/A-31/3.5.</w:t>
    </w:r>
    <w:proofErr w:type="gramStart"/>
    <w:r>
      <w:rPr>
        <w:rFonts w:asciiTheme="minorBidi" w:hAnsiTheme="minorBidi"/>
        <w:sz w:val="20"/>
        <w:szCs w:val="20"/>
        <w:lang w:val="es"/>
      </w:rPr>
      <w:t>1.Doc</w:t>
    </w:r>
    <w:proofErr w:type="gramEnd"/>
    <w:r>
      <w:rPr>
        <w:rFonts w:asciiTheme="minorBidi" w:hAnsiTheme="minorBidi"/>
        <w:sz w:val="20"/>
        <w:szCs w:val="20"/>
        <w:lang w:val="es"/>
      </w:rPr>
      <w:br/>
      <w:t xml:space="preserve">página </w:t>
    </w:r>
    <w:r>
      <w:rPr>
        <w:rFonts w:asciiTheme="minorBidi" w:hAnsiTheme="minorBidi"/>
        <w:sz w:val="20"/>
        <w:szCs w:val="20"/>
        <w:lang w:val="es"/>
      </w:rPr>
      <w:fldChar w:fldCharType="begin"/>
    </w:r>
    <w:r>
      <w:rPr>
        <w:rFonts w:asciiTheme="minorBidi" w:hAnsiTheme="minorBidi"/>
        <w:sz w:val="20"/>
        <w:szCs w:val="20"/>
        <w:lang w:val="es"/>
      </w:rPr>
      <w:instrText xml:space="preserve"> PAGE   \* MERGEFORMAT </w:instrText>
    </w:r>
    <w:r>
      <w:rPr>
        <w:rFonts w:asciiTheme="minorBidi" w:hAnsiTheme="minorBidi"/>
        <w:sz w:val="20"/>
        <w:szCs w:val="20"/>
        <w:lang w:val="es"/>
      </w:rPr>
      <w:fldChar w:fldCharType="separate"/>
    </w:r>
    <w:r>
      <w:rPr>
        <w:rFonts w:asciiTheme="minorBidi" w:hAnsiTheme="minorBidi"/>
        <w:noProof/>
        <w:sz w:val="20"/>
        <w:szCs w:val="20"/>
        <w:lang w:val="es"/>
      </w:rPr>
      <w:t>42</w:t>
    </w:r>
    <w:r>
      <w:rPr>
        <w:rFonts w:asciiTheme="minorBidi" w:hAnsiTheme="minorBidi"/>
        <w:noProof/>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73AFF" w14:textId="17863400" w:rsidR="00F060BC" w:rsidRPr="000C0D57" w:rsidRDefault="00F060BC" w:rsidP="000C0D57">
    <w:pPr>
      <w:pStyle w:val="Header"/>
      <w:snapToGrid w:val="0"/>
      <w:ind w:left="7513" w:right="102"/>
      <w:rPr>
        <w:rFonts w:asciiTheme="minorBidi" w:hAnsiTheme="minorBidi"/>
        <w:sz w:val="20"/>
        <w:szCs w:val="20"/>
      </w:rPr>
    </w:pPr>
    <w:r>
      <w:rPr>
        <w:rFonts w:asciiTheme="minorBidi" w:hAnsiTheme="minorBidi"/>
        <w:sz w:val="20"/>
        <w:szCs w:val="20"/>
        <w:lang w:val="es"/>
      </w:rPr>
      <w:t>IOC/A-31/3.5.</w:t>
    </w:r>
    <w:proofErr w:type="gramStart"/>
    <w:r>
      <w:rPr>
        <w:rFonts w:asciiTheme="minorBidi" w:hAnsiTheme="minorBidi"/>
        <w:sz w:val="20"/>
        <w:szCs w:val="20"/>
        <w:lang w:val="es"/>
      </w:rPr>
      <w:t>1.Doc</w:t>
    </w:r>
    <w:proofErr w:type="gramEnd"/>
    <w:r>
      <w:rPr>
        <w:rFonts w:asciiTheme="minorBidi" w:hAnsiTheme="minorBidi"/>
        <w:sz w:val="20"/>
        <w:szCs w:val="20"/>
        <w:lang w:val="es"/>
      </w:rPr>
      <w:br/>
      <w:t xml:space="preserve">página </w:t>
    </w:r>
    <w:r>
      <w:rPr>
        <w:rFonts w:asciiTheme="minorBidi" w:hAnsiTheme="minorBidi"/>
        <w:sz w:val="20"/>
        <w:szCs w:val="20"/>
        <w:lang w:val="es"/>
      </w:rPr>
      <w:fldChar w:fldCharType="begin"/>
    </w:r>
    <w:r>
      <w:rPr>
        <w:rFonts w:asciiTheme="minorBidi" w:hAnsiTheme="minorBidi"/>
        <w:sz w:val="20"/>
        <w:szCs w:val="20"/>
        <w:lang w:val="es"/>
      </w:rPr>
      <w:instrText xml:space="preserve"> PAGE   \* MERGEFORMAT </w:instrText>
    </w:r>
    <w:r>
      <w:rPr>
        <w:rFonts w:asciiTheme="minorBidi" w:hAnsiTheme="minorBidi"/>
        <w:sz w:val="20"/>
        <w:szCs w:val="20"/>
        <w:lang w:val="es"/>
      </w:rPr>
      <w:fldChar w:fldCharType="separate"/>
    </w:r>
    <w:r>
      <w:rPr>
        <w:rFonts w:asciiTheme="minorBidi" w:hAnsiTheme="minorBidi"/>
        <w:noProof/>
        <w:sz w:val="20"/>
        <w:szCs w:val="20"/>
        <w:lang w:val="es"/>
      </w:rPr>
      <w:t>43</w:t>
    </w:r>
    <w:r>
      <w:rPr>
        <w:rFonts w:asciiTheme="minorBidi" w:hAnsiTheme="minorBidi"/>
        <w:noProof/>
        <w:sz w:val="20"/>
        <w:szCs w:val="20"/>
        <w:lang w:val="es"/>
      </w:rPr>
      <w:fldChar w:fldCharType="end"/>
    </w:r>
  </w:p>
  <w:p w14:paraId="2B3385DE" w14:textId="5E04D5A5" w:rsidR="00F060BC" w:rsidRPr="000C0D57" w:rsidRDefault="00F060BC" w:rsidP="000C0D57">
    <w:pPr>
      <w:pStyle w:val="Header"/>
      <w:ind w:firstLine="7513"/>
      <w:rPr>
        <w:rFonts w:asciiTheme="minorBidi" w:hAnsiTheme="minorBid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C70B" w14:textId="02FDDC34" w:rsidR="00F060BC" w:rsidRPr="00BA6CD0" w:rsidRDefault="00F060BC" w:rsidP="000C0D57">
    <w:pPr>
      <w:widowControl w:val="0"/>
      <w:tabs>
        <w:tab w:val="left" w:pos="567"/>
        <w:tab w:val="left" w:pos="5954"/>
      </w:tabs>
      <w:adjustRightInd w:val="0"/>
      <w:snapToGrid w:val="0"/>
      <w:spacing w:after="0" w:line="240" w:lineRule="auto"/>
      <w:jc w:val="both"/>
      <w:textAlignment w:val="baseline"/>
      <w:rPr>
        <w:rFonts w:ascii="Arial" w:eastAsia="Times New Roman" w:hAnsi="Arial" w:cs="Arial"/>
        <w:b/>
        <w:snapToGrid w:val="0"/>
      </w:rPr>
    </w:pPr>
    <w:r>
      <w:rPr>
        <w:rFonts w:ascii="Arial" w:eastAsia="Times New Roman" w:hAnsi="Arial" w:cs="Arial"/>
        <w:snapToGrid w:val="0"/>
        <w:lang w:val="es"/>
      </w:rPr>
      <w:t>Distribución restringida</w:t>
    </w:r>
    <w:r>
      <w:rPr>
        <w:rFonts w:ascii="Arial" w:eastAsia="Times New Roman" w:hAnsi="Arial" w:cs="Arial"/>
        <w:snapToGrid w:val="0"/>
        <w:lang w:val="es"/>
      </w:rPr>
      <w:tab/>
    </w:r>
    <w:r>
      <w:rPr>
        <w:rFonts w:ascii="Arial" w:eastAsia="Times New Roman" w:hAnsi="Arial" w:cs="Arial"/>
        <w:b/>
        <w:bCs/>
        <w:snapToGrid w:val="0"/>
        <w:sz w:val="36"/>
        <w:szCs w:val="36"/>
        <w:lang w:val="es"/>
      </w:rPr>
      <w:t>IOC/A-31/3.5.</w:t>
    </w:r>
    <w:proofErr w:type="gramStart"/>
    <w:r>
      <w:rPr>
        <w:rFonts w:ascii="Arial" w:eastAsia="Times New Roman" w:hAnsi="Arial" w:cs="Arial"/>
        <w:b/>
        <w:bCs/>
        <w:snapToGrid w:val="0"/>
        <w:sz w:val="36"/>
        <w:szCs w:val="36"/>
        <w:lang w:val="es"/>
      </w:rPr>
      <w:t>1.Doc</w:t>
    </w:r>
    <w:proofErr w:type="gramEnd"/>
  </w:p>
  <w:p w14:paraId="419EEA28" w14:textId="72B435CE"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rPr>
    </w:pPr>
    <w:r>
      <w:rPr>
        <w:rFonts w:ascii="Arial" w:eastAsia="Times New Roman" w:hAnsi="Arial" w:cs="Arial"/>
        <w:snapToGrid w:val="0"/>
        <w:lang w:val="es"/>
      </w:rPr>
      <w:tab/>
      <w:t>París, 3 de junio de 2021</w:t>
    </w:r>
  </w:p>
  <w:p w14:paraId="0889CF5C" w14:textId="77777777" w:rsidR="00F060BC" w:rsidRPr="00BA6CD0" w:rsidRDefault="00F060BC" w:rsidP="000C0D57">
    <w:pPr>
      <w:widowControl w:val="0"/>
      <w:tabs>
        <w:tab w:val="left" w:pos="5954"/>
      </w:tabs>
      <w:adjustRightInd w:val="0"/>
      <w:snapToGrid w:val="0"/>
      <w:spacing w:after="0" w:line="240" w:lineRule="auto"/>
      <w:textAlignment w:val="baseline"/>
      <w:rPr>
        <w:rFonts w:ascii="Arial" w:eastAsia="Times New Roman" w:hAnsi="Arial" w:cs="Arial"/>
        <w:snapToGrid w:val="0"/>
      </w:rPr>
    </w:pPr>
    <w:r>
      <w:rPr>
        <w:rFonts w:ascii="Arial" w:eastAsia="Times New Roman" w:hAnsi="Arial" w:cs="Arial"/>
        <w:snapToGrid w:val="0"/>
        <w:lang w:val="es"/>
      </w:rPr>
      <w:tab/>
      <w:t xml:space="preserve">Original: </w:t>
    </w:r>
    <w:proofErr w:type="gramStart"/>
    <w:r>
      <w:rPr>
        <w:rFonts w:ascii="Arial" w:eastAsia="Times New Roman" w:hAnsi="Arial" w:cs="Arial"/>
        <w:snapToGrid w:val="0"/>
        <w:lang w:val="es"/>
      </w:rPr>
      <w:t>Inglés</w:t>
    </w:r>
    <w:proofErr w:type="gramEnd"/>
    <w:r>
      <w:rPr>
        <w:rFonts w:ascii="Arial" w:eastAsia="Times New Roman" w:hAnsi="Arial" w:cs="Arial"/>
        <w:snapToGrid w:val="0"/>
        <w:lang w:val="es"/>
      </w:rPr>
      <w:t xml:space="preserve"> </w:t>
    </w:r>
  </w:p>
  <w:p w14:paraId="29E4B332"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adjustRightInd w:val="0"/>
      <w:snapToGrid w:val="0"/>
      <w:spacing w:after="0" w:line="240" w:lineRule="auto"/>
      <w:jc w:val="both"/>
      <w:textAlignment w:val="baseline"/>
      <w:rPr>
        <w:rFonts w:ascii="Arial" w:eastAsia="Times New Roman" w:hAnsi="Arial" w:cs="Arial"/>
        <w:b/>
        <w:snapToGrid w:val="0"/>
      </w:rPr>
    </w:pPr>
  </w:p>
  <w:p w14:paraId="45BB5689" w14:textId="77777777" w:rsidR="00F060BC" w:rsidRPr="00BA6CD0" w:rsidRDefault="00F060BC" w:rsidP="00BA6CD0">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jc w:val="both"/>
      <w:textAlignment w:val="baseline"/>
      <w:rPr>
        <w:rFonts w:ascii="Arial" w:eastAsia="Times New Roman" w:hAnsi="Arial" w:cs="Arial"/>
        <w:b/>
        <w:snapToGrid w:val="0"/>
      </w:rPr>
    </w:pPr>
  </w:p>
  <w:p w14:paraId="3EF3A9A6" w14:textId="77777777" w:rsidR="00F060BC" w:rsidRPr="00BA6CD0" w:rsidRDefault="00F060BC" w:rsidP="00BA6CD0">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 w:val="24"/>
        <w:szCs w:val="24"/>
      </w:rPr>
    </w:pPr>
    <w:r>
      <w:rPr>
        <w:rFonts w:ascii="Arial" w:eastAsia="Times New Roman" w:hAnsi="Arial"/>
        <w:noProof/>
        <w:szCs w:val="24"/>
        <w:lang w:val="es"/>
      </w:rPr>
      <w:drawing>
        <wp:anchor distT="0" distB="0" distL="114300" distR="114300" simplePos="0" relativeHeight="251661312" behindDoc="1" locked="0" layoutInCell="1" allowOverlap="1" wp14:anchorId="2494D1A7" wp14:editId="7C3BB274">
          <wp:simplePos x="0" y="0"/>
          <wp:positionH relativeFrom="column">
            <wp:posOffset>-142240</wp:posOffset>
          </wp:positionH>
          <wp:positionV relativeFrom="paragraph">
            <wp:posOffset>1270</wp:posOffset>
          </wp:positionV>
          <wp:extent cx="1714500" cy="881380"/>
          <wp:effectExtent l="0" t="0" r="0" b="0"/>
          <wp:wrapSquare wrapText="bothSides"/>
          <wp:docPr id="7" name="Image 16"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b/>
        <w:bCs/>
        <w:snapToGrid w:val="0"/>
        <w:sz w:val="24"/>
        <w:szCs w:val="24"/>
        <w:lang w:val="es"/>
      </w:rPr>
      <w:t>COMISIÓN OCEANOGRÁFICA INTERGUBERNAMENTAL</w:t>
    </w:r>
  </w:p>
  <w:p w14:paraId="24C02404" w14:textId="77777777" w:rsidR="00F060BC" w:rsidRPr="00BA6CD0" w:rsidRDefault="00F060BC" w:rsidP="00BA6CD0">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snapToGrid w:val="0"/>
        <w:sz w:val="24"/>
        <w:szCs w:val="24"/>
      </w:rPr>
    </w:pPr>
    <w:r>
      <w:rPr>
        <w:rFonts w:ascii="Arial" w:eastAsia="Times New Roman" w:hAnsi="Arial" w:cs="Arial"/>
        <w:snapToGrid w:val="0"/>
        <w:sz w:val="24"/>
        <w:szCs w:val="24"/>
        <w:lang w:val="es"/>
      </w:rPr>
      <w:t>(de la UNESCO)</w:t>
    </w:r>
  </w:p>
  <w:p w14:paraId="7A3277B4"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 w:val="24"/>
        <w:szCs w:val="24"/>
      </w:rPr>
    </w:pPr>
  </w:p>
  <w:p w14:paraId="7D2734D0" w14:textId="77777777" w:rsidR="00F060BC" w:rsidRPr="00BA6CD0" w:rsidRDefault="00F060BC" w:rsidP="00BA6CD0">
    <w:pPr>
      <w:widowControl w:val="0"/>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szCs w:val="24"/>
      </w:rPr>
    </w:pPr>
    <w:r>
      <w:rPr>
        <w:rFonts w:ascii="Arial" w:eastAsia="Times New Roman" w:hAnsi="Arial" w:cs="Arial"/>
        <w:b/>
        <w:bCs/>
        <w:snapToGrid w:val="0"/>
        <w:szCs w:val="24"/>
        <w:lang w:val="es"/>
      </w:rPr>
      <w:t>Trigésima primera reunión de la Asamblea</w:t>
    </w:r>
  </w:p>
  <w:p w14:paraId="64221CA7" w14:textId="77777777" w:rsidR="00F060BC" w:rsidRPr="00BA6CD0" w:rsidRDefault="00F060BC" w:rsidP="00BA6CD0">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
        <w:snapToGrid w:val="0"/>
      </w:rPr>
    </w:pPr>
    <w:r>
      <w:rPr>
        <w:rFonts w:ascii="Arial" w:eastAsia="Times New Roman" w:hAnsi="Arial" w:cs="Arial"/>
        <w:snapToGrid w:val="0"/>
        <w:szCs w:val="24"/>
        <w:lang w:val="es"/>
      </w:rPr>
      <w:t>UNESCO, 14-25 de junio de 2021 (en línea)</w:t>
    </w:r>
  </w:p>
  <w:p w14:paraId="0BB20DB6" w14:textId="77777777" w:rsidR="00F060BC" w:rsidRPr="00BA6CD0" w:rsidRDefault="00F060BC" w:rsidP="00BA6CD0">
    <w:pPr>
      <w:widowControl w:val="0"/>
      <w:tabs>
        <w:tab w:val="left" w:pos="-1440"/>
        <w:tab w:val="left" w:pos="-720"/>
        <w:tab w:val="left" w:pos="567"/>
        <w:tab w:val="left" w:pos="720"/>
        <w:tab w:val="left" w:pos="1440"/>
        <w:tab w:val="left" w:pos="2160"/>
        <w:tab w:val="left" w:pos="3600"/>
        <w:tab w:val="left" w:pos="4320"/>
        <w:tab w:val="left" w:pos="5040"/>
        <w:tab w:val="left" w:pos="5523"/>
        <w:tab w:val="left" w:pos="6480"/>
      </w:tabs>
      <w:adjustRightInd w:val="0"/>
      <w:snapToGrid w:val="0"/>
      <w:spacing w:after="0" w:line="240" w:lineRule="auto"/>
      <w:ind w:left="2772"/>
      <w:jc w:val="both"/>
      <w:textAlignment w:val="baseline"/>
      <w:rPr>
        <w:rFonts w:ascii="Arial" w:eastAsia="Times New Roman" w:hAnsi="Arial" w:cs="Arial"/>
        <w:bCs/>
        <w:snapToGrid w:val="0"/>
      </w:rPr>
    </w:pPr>
  </w:p>
  <w:p w14:paraId="48C4A6D4" w14:textId="77777777" w:rsidR="00F060BC" w:rsidRPr="00BA6CD0" w:rsidRDefault="00F060BC" w:rsidP="00BA6CD0">
    <w:pPr>
      <w:widowControl w:val="0"/>
      <w:tabs>
        <w:tab w:val="left" w:pos="567"/>
      </w:tabs>
      <w:adjustRightInd w:val="0"/>
      <w:snapToGrid w:val="0"/>
      <w:spacing w:after="0" w:line="240" w:lineRule="auto"/>
      <w:jc w:val="center"/>
      <w:textAlignment w:val="baseline"/>
      <w:rPr>
        <w:rFonts w:ascii="Arial" w:eastAsia="Times New Roman" w:hAnsi="Arial" w:cs="Arial"/>
        <w:snapToGrid w:val="0"/>
      </w:rPr>
    </w:pPr>
  </w:p>
  <w:p w14:paraId="3B40F73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46580D62"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3B0648BC" w14:textId="77777777" w:rsidR="00F060BC" w:rsidRPr="00BA6CD0" w:rsidRDefault="00F060BC" w:rsidP="00BA6CD0">
    <w:pPr>
      <w:widowControl w:val="0"/>
      <w:tabs>
        <w:tab w:val="left" w:pos="567"/>
      </w:tabs>
      <w:adjustRightInd w:val="0"/>
      <w:snapToGrid w:val="0"/>
      <w:spacing w:after="0" w:line="360" w:lineRule="atLeast"/>
      <w:jc w:val="center"/>
      <w:textAlignment w:val="baseline"/>
      <w:rPr>
        <w:rFonts w:ascii="Arial" w:eastAsia="Times New Roman" w:hAnsi="Arial" w:cs="Arial"/>
        <w:snapToGrid w:val="0"/>
      </w:rPr>
    </w:pPr>
  </w:p>
  <w:p w14:paraId="7B212FDB" w14:textId="2FFE8B43" w:rsidR="00F060BC" w:rsidRPr="00BA6CD0" w:rsidRDefault="00F060BC" w:rsidP="00BA6CD0">
    <w:pPr>
      <w:keepNext/>
      <w:widowControl w:val="0"/>
      <w:tabs>
        <w:tab w:val="left" w:pos="567"/>
        <w:tab w:val="right" w:pos="9540"/>
      </w:tabs>
      <w:adjustRightInd w:val="0"/>
      <w:snapToGrid w:val="0"/>
      <w:spacing w:after="0" w:line="240" w:lineRule="auto"/>
      <w:jc w:val="both"/>
      <w:textAlignment w:val="baseline"/>
      <w:outlineLvl w:val="6"/>
      <w:rPr>
        <w:rFonts w:ascii="Arial" w:eastAsia="Times New Roman" w:hAnsi="Arial" w:cs="Arial"/>
        <w:snapToGrid w:val="0"/>
        <w:sz w:val="24"/>
        <w:szCs w:val="24"/>
      </w:rPr>
    </w:pPr>
    <w:r>
      <w:rPr>
        <w:rFonts w:ascii="Arial" w:eastAsia="Times New Roman" w:hAnsi="Arial" w:cs="Arial"/>
        <w:snapToGrid w:val="0"/>
        <w:sz w:val="24"/>
        <w:szCs w:val="24"/>
        <w:u w:val="single"/>
        <w:lang w:val="es"/>
      </w:rPr>
      <w:t xml:space="preserve">Puntos </w:t>
    </w:r>
    <w:r>
      <w:rPr>
        <w:rFonts w:ascii="Arial" w:eastAsia="Times New Roman" w:hAnsi="Arial" w:cs="Arial"/>
        <w:b/>
        <w:bCs/>
        <w:snapToGrid w:val="0"/>
        <w:sz w:val="24"/>
        <w:szCs w:val="24"/>
        <w:u w:val="single"/>
        <w:lang w:val="es"/>
      </w:rPr>
      <w:t xml:space="preserve">3.5.1 </w:t>
    </w:r>
    <w:r>
      <w:rPr>
        <w:rFonts w:ascii="Arial" w:eastAsia="Times New Roman" w:hAnsi="Arial" w:cs="Arial"/>
        <w:snapToGrid w:val="0"/>
        <w:sz w:val="24"/>
        <w:szCs w:val="24"/>
        <w:u w:val="single"/>
        <w:lang w:val="es"/>
      </w:rPr>
      <w:t>del orden del día provisional</w:t>
    </w:r>
  </w:p>
  <w:p w14:paraId="4335E36A" w14:textId="77777777" w:rsidR="00F060BC" w:rsidRPr="00BA6CD0" w:rsidRDefault="00F060BC" w:rsidP="00BA6CD0">
    <w:pPr>
      <w:widowControl w:val="0"/>
      <w:tabs>
        <w:tab w:val="left" w:pos="567"/>
      </w:tabs>
      <w:adjustRightInd w:val="0"/>
      <w:snapToGrid w:val="0"/>
      <w:spacing w:after="0" w:line="240" w:lineRule="auto"/>
      <w:jc w:val="right"/>
      <w:textAlignment w:val="baseline"/>
      <w:rPr>
        <w:rFonts w:ascii="Arial" w:eastAsia="Times New Roman" w:hAnsi="Arial" w:cs="Arial"/>
        <w:snapToGrid w:val="0"/>
      </w:rPr>
    </w:pPr>
  </w:p>
  <w:p w14:paraId="056220EB" w14:textId="77777777" w:rsidR="00F060BC" w:rsidRPr="00BA6CD0" w:rsidRDefault="00F060BC" w:rsidP="00BA6CD0">
    <w:pPr>
      <w:widowControl w:val="0"/>
      <w:tabs>
        <w:tab w:val="left" w:pos="567"/>
      </w:tabs>
      <w:adjustRightInd w:val="0"/>
      <w:snapToGrid w:val="0"/>
      <w:spacing w:after="0" w:line="240" w:lineRule="auto"/>
      <w:jc w:val="both"/>
      <w:textAlignment w:val="baseline"/>
      <w:rPr>
        <w:rFonts w:ascii="Arial" w:eastAsia="Times New Roman" w:hAnsi="Arial" w:cs="Arial"/>
        <w:snapToGrid w:val="0"/>
      </w:rPr>
    </w:pPr>
  </w:p>
  <w:p w14:paraId="5E413421" w14:textId="34AD2AF1" w:rsidR="00F060BC" w:rsidRDefault="00F060BC" w:rsidP="00BA6CD0">
    <w:pPr>
      <w:pStyle w:val="Header"/>
      <w:jc w:val="center"/>
      <w:rPr>
        <w:rFonts w:ascii="Arial" w:eastAsia="Times New Roman" w:hAnsi="Arial" w:cs="Arial"/>
        <w:b/>
        <w:bCs/>
        <w:caps/>
        <w:snapToGrid w:val="0"/>
        <w:sz w:val="24"/>
        <w:szCs w:val="24"/>
      </w:rPr>
    </w:pPr>
    <w:r>
      <w:rPr>
        <w:rFonts w:ascii="Arial" w:eastAsia="Times New Roman" w:hAnsi="Arial" w:cs="Arial"/>
        <w:b/>
        <w:bCs/>
        <w:caps/>
        <w:snapToGrid w:val="0"/>
        <w:sz w:val="24"/>
        <w:szCs w:val="24"/>
        <w:lang w:val="es"/>
      </w:rPr>
      <w:t>EVALUACIÓN BIENAL DEL GRUPO DE TRABAJO SOBRE REQUISITOS DE LOS USUARIOS Y CONTRIBUCIONES A LOS PRODUCTOS DE LA GEBCO, 2021</w:t>
    </w:r>
  </w:p>
  <w:p w14:paraId="72553EB5" w14:textId="77777777" w:rsidR="00F060BC" w:rsidRDefault="00F060BC" w:rsidP="000C0D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C0178"/>
    <w:multiLevelType w:val="hybridMultilevel"/>
    <w:tmpl w:val="45E85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387B"/>
    <w:multiLevelType w:val="hybridMultilevel"/>
    <w:tmpl w:val="F8AC928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20E89"/>
    <w:multiLevelType w:val="hybridMultilevel"/>
    <w:tmpl w:val="A2BC88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601D7"/>
    <w:multiLevelType w:val="hybridMultilevel"/>
    <w:tmpl w:val="79FE63F4"/>
    <w:lvl w:ilvl="0" w:tplc="0409000B">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2734D"/>
    <w:multiLevelType w:val="hybridMultilevel"/>
    <w:tmpl w:val="4B32265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A2CEC"/>
    <w:multiLevelType w:val="hybridMultilevel"/>
    <w:tmpl w:val="22C685D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0556B"/>
    <w:multiLevelType w:val="hybridMultilevel"/>
    <w:tmpl w:val="6082F5A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A67EC"/>
    <w:multiLevelType w:val="hybridMultilevel"/>
    <w:tmpl w:val="FD8A2BB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DF7FAB"/>
    <w:multiLevelType w:val="hybridMultilevel"/>
    <w:tmpl w:val="B780469C"/>
    <w:lvl w:ilvl="0" w:tplc="44C6C036">
      <w:start w:val="2"/>
      <w:numFmt w:val="bullet"/>
      <w:pStyle w:val="COI"/>
      <w:lvlText w:val="-"/>
      <w:lvlJc w:val="left"/>
      <w:pPr>
        <w:ind w:left="720" w:hanging="360"/>
      </w:pPr>
      <w:rPr>
        <w:rFonts w:ascii="Arial" w:eastAsiaTheme="minorEastAsia" w:hAnsi="Arial" w:cs="Arial"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D4F49C8"/>
    <w:multiLevelType w:val="hybridMultilevel"/>
    <w:tmpl w:val="A0FC6050"/>
    <w:lvl w:ilvl="0" w:tplc="62F2702C">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E283C24"/>
    <w:multiLevelType w:val="hybridMultilevel"/>
    <w:tmpl w:val="C1160826"/>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B014F"/>
    <w:multiLevelType w:val="hybridMultilevel"/>
    <w:tmpl w:val="D02E25F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73373A"/>
    <w:multiLevelType w:val="hybridMultilevel"/>
    <w:tmpl w:val="EDF43E3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DD7D7C"/>
    <w:multiLevelType w:val="hybridMultilevel"/>
    <w:tmpl w:val="A3162C72"/>
    <w:lvl w:ilvl="0" w:tplc="5DEE0C5A">
      <w:start w:val="1"/>
      <w:numFmt w:val="decimal"/>
      <w:lvlText w:val="%1."/>
      <w:lvlJc w:val="left"/>
      <w:pPr>
        <w:ind w:left="420" w:hanging="360"/>
      </w:pPr>
      <w:rPr>
        <w:rFonts w:asciiTheme="minorBidi" w:hAnsiTheme="minorBidi" w:cstheme="minorBidi"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15AF15DE"/>
    <w:multiLevelType w:val="hybridMultilevel"/>
    <w:tmpl w:val="26864B98"/>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0906F9"/>
    <w:multiLevelType w:val="hybridMultilevel"/>
    <w:tmpl w:val="752EEB60"/>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D5509A"/>
    <w:multiLevelType w:val="hybridMultilevel"/>
    <w:tmpl w:val="C786091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8E5F48"/>
    <w:multiLevelType w:val="hybridMultilevel"/>
    <w:tmpl w:val="241E13C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0631B8"/>
    <w:multiLevelType w:val="hybridMultilevel"/>
    <w:tmpl w:val="59F686F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E00FC"/>
    <w:multiLevelType w:val="hybridMultilevel"/>
    <w:tmpl w:val="DA7ED6D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FB47646"/>
    <w:multiLevelType w:val="hybridMultilevel"/>
    <w:tmpl w:val="4AF0631E"/>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9F17D6"/>
    <w:multiLevelType w:val="hybridMultilevel"/>
    <w:tmpl w:val="2FB6C2D6"/>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CD42E3"/>
    <w:multiLevelType w:val="hybridMultilevel"/>
    <w:tmpl w:val="61D0CC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3856403"/>
    <w:multiLevelType w:val="hybridMultilevel"/>
    <w:tmpl w:val="2A38150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8C7D95"/>
    <w:multiLevelType w:val="hybridMultilevel"/>
    <w:tmpl w:val="D6728620"/>
    <w:lvl w:ilvl="0" w:tplc="D8C6A212">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F04916"/>
    <w:multiLevelType w:val="hybridMultilevel"/>
    <w:tmpl w:val="0FEC224A"/>
    <w:lvl w:ilvl="0" w:tplc="1EA6301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2A8620A8"/>
    <w:multiLevelType w:val="hybridMultilevel"/>
    <w:tmpl w:val="09E4C71A"/>
    <w:lvl w:ilvl="0" w:tplc="0E68EDF6">
      <w:start w:val="2"/>
      <w:numFmt w:val="bullet"/>
      <w:lvlText w:val="-"/>
      <w:lvlJc w:val="left"/>
      <w:pPr>
        <w:ind w:left="1440" w:hanging="360"/>
      </w:pPr>
      <w:rPr>
        <w:rFonts w:ascii="Arial" w:eastAsiaTheme="minorEastAsia" w:hAnsi="Arial" w:cs="Arial" w:hint="default"/>
        <w:b w:val="0"/>
        <w:i w:val="0"/>
      </w:rPr>
    </w:lvl>
    <w:lvl w:ilvl="1" w:tplc="0E68EDF6">
      <w:start w:val="2"/>
      <w:numFmt w:val="bullet"/>
      <w:lvlText w:val="-"/>
      <w:lvlJc w:val="left"/>
      <w:pPr>
        <w:ind w:left="2160" w:hanging="360"/>
      </w:pPr>
      <w:rPr>
        <w:rFonts w:ascii="Arial" w:eastAsiaTheme="minorEastAsia" w:hAnsi="Arial" w:cs="Arial" w:hint="default"/>
        <w:b w:val="0"/>
        <w:i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C351C06"/>
    <w:multiLevelType w:val="hybridMultilevel"/>
    <w:tmpl w:val="A6CAFEE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F82304"/>
    <w:multiLevelType w:val="hybridMultilevel"/>
    <w:tmpl w:val="EF4CB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0A601A"/>
    <w:multiLevelType w:val="hybridMultilevel"/>
    <w:tmpl w:val="318AF70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2343B9"/>
    <w:multiLevelType w:val="hybridMultilevel"/>
    <w:tmpl w:val="9B0ED91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30B7A80"/>
    <w:multiLevelType w:val="hybridMultilevel"/>
    <w:tmpl w:val="931862EC"/>
    <w:lvl w:ilvl="0" w:tplc="CDD4C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EE5D2D"/>
    <w:multiLevelType w:val="hybridMultilevel"/>
    <w:tmpl w:val="A5BA506A"/>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6D97229"/>
    <w:multiLevelType w:val="hybridMultilevel"/>
    <w:tmpl w:val="C4D251CA"/>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72847EC"/>
    <w:multiLevelType w:val="hybridMultilevel"/>
    <w:tmpl w:val="CA72020E"/>
    <w:lvl w:ilvl="0" w:tplc="04090001">
      <w:start w:val="1"/>
      <w:numFmt w:val="bullet"/>
      <w:lvlText w:val=""/>
      <w:lvlJc w:val="left"/>
      <w:pPr>
        <w:ind w:left="1440" w:hanging="360"/>
      </w:pPr>
      <w:rPr>
        <w:rFonts w:ascii="Symbol" w:hAnsi="Symbo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747608F"/>
    <w:multiLevelType w:val="hybridMultilevel"/>
    <w:tmpl w:val="1414A28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3622D3"/>
    <w:multiLevelType w:val="hybridMultilevel"/>
    <w:tmpl w:val="659C7A4A"/>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626EE6"/>
    <w:multiLevelType w:val="hybridMultilevel"/>
    <w:tmpl w:val="68C6F2EA"/>
    <w:lvl w:ilvl="0" w:tplc="04090001">
      <w:start w:val="1"/>
      <w:numFmt w:val="bullet"/>
      <w:lvlText w:val=""/>
      <w:lvlJc w:val="left"/>
      <w:pPr>
        <w:tabs>
          <w:tab w:val="num" w:pos="1287"/>
        </w:tabs>
        <w:ind w:left="1287" w:hanging="360"/>
      </w:pPr>
      <w:rPr>
        <w:rFonts w:ascii="Symbol" w:hAnsi="Symbol" w:cs="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cs="Wingdings" w:hint="default"/>
      </w:rPr>
    </w:lvl>
    <w:lvl w:ilvl="3" w:tplc="04090001" w:tentative="1">
      <w:start w:val="1"/>
      <w:numFmt w:val="bullet"/>
      <w:lvlText w:val=""/>
      <w:lvlJc w:val="left"/>
      <w:pPr>
        <w:tabs>
          <w:tab w:val="num" w:pos="3447"/>
        </w:tabs>
        <w:ind w:left="3447" w:hanging="360"/>
      </w:pPr>
      <w:rPr>
        <w:rFonts w:ascii="Symbol" w:hAnsi="Symbol" w:cs="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cs="Wingdings" w:hint="default"/>
      </w:rPr>
    </w:lvl>
    <w:lvl w:ilvl="6" w:tplc="04090001" w:tentative="1">
      <w:start w:val="1"/>
      <w:numFmt w:val="bullet"/>
      <w:lvlText w:val=""/>
      <w:lvlJc w:val="left"/>
      <w:pPr>
        <w:tabs>
          <w:tab w:val="num" w:pos="5607"/>
        </w:tabs>
        <w:ind w:left="5607" w:hanging="360"/>
      </w:pPr>
      <w:rPr>
        <w:rFonts w:ascii="Symbol" w:hAnsi="Symbol" w:cs="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cs="Wingdings" w:hint="default"/>
      </w:rPr>
    </w:lvl>
  </w:abstractNum>
  <w:abstractNum w:abstractNumId="38" w15:restartNumberingAfterBreak="0">
    <w:nsid w:val="3D650A82"/>
    <w:multiLevelType w:val="hybridMultilevel"/>
    <w:tmpl w:val="97260874"/>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0194F14"/>
    <w:multiLevelType w:val="hybridMultilevel"/>
    <w:tmpl w:val="58A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CF1694"/>
    <w:multiLevelType w:val="hybridMultilevel"/>
    <w:tmpl w:val="C33A3258"/>
    <w:lvl w:ilvl="0" w:tplc="0409000B">
      <w:start w:val="1"/>
      <w:numFmt w:val="bullet"/>
      <w:lvlText w:val=""/>
      <w:lvlJc w:val="left"/>
      <w:pPr>
        <w:ind w:left="720" w:hanging="360"/>
      </w:pPr>
      <w:rPr>
        <w:rFonts w:ascii="Wingdings" w:hAnsi="Wingding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9506AC"/>
    <w:multiLevelType w:val="hybridMultilevel"/>
    <w:tmpl w:val="3E1AD36A"/>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B320E9"/>
    <w:multiLevelType w:val="hybridMultilevel"/>
    <w:tmpl w:val="79BECF6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67595C"/>
    <w:multiLevelType w:val="hybridMultilevel"/>
    <w:tmpl w:val="EED4CD1C"/>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7170DFC"/>
    <w:multiLevelType w:val="hybridMultilevel"/>
    <w:tmpl w:val="6D2ED79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C7202E0"/>
    <w:multiLevelType w:val="hybridMultilevel"/>
    <w:tmpl w:val="7E7827A8"/>
    <w:lvl w:ilvl="0" w:tplc="0809000F">
      <w:start w:val="1"/>
      <w:numFmt w:val="decimal"/>
      <w:lvlText w:val="%1."/>
      <w:lvlJc w:val="left"/>
      <w:pPr>
        <w:ind w:left="720" w:hanging="360"/>
      </w:pPr>
      <w:rPr>
        <w:rFonts w:hint="default"/>
      </w:rPr>
    </w:lvl>
    <w:lvl w:ilvl="1" w:tplc="CF4C23E8">
      <w:numFmt w:val="bullet"/>
      <w:lvlText w:val="□"/>
      <w:lvlJc w:val="left"/>
      <w:pPr>
        <w:ind w:left="1440" w:hanging="360"/>
      </w:pPr>
      <w:rPr>
        <w:rFonts w:ascii="Symbol" w:eastAsia="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795BD6"/>
    <w:multiLevelType w:val="hybridMultilevel"/>
    <w:tmpl w:val="BB08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362555"/>
    <w:multiLevelType w:val="hybridMultilevel"/>
    <w:tmpl w:val="F41C91CA"/>
    <w:lvl w:ilvl="0" w:tplc="EF6C9C34">
      <w:numFmt w:val="bullet"/>
      <w:lvlText w:val=""/>
      <w:lvlJc w:val="left"/>
      <w:pPr>
        <w:ind w:left="1440" w:hanging="360"/>
      </w:pPr>
      <w:rPr>
        <w:rFonts w:ascii="Wingdings" w:eastAsiaTheme="minorEastAsia" w:hAnsi="Wingdings" w:cs="Arial"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0145AFE"/>
    <w:multiLevelType w:val="hybridMultilevel"/>
    <w:tmpl w:val="866C8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AF18ED"/>
    <w:multiLevelType w:val="hybridMultilevel"/>
    <w:tmpl w:val="256E43D6"/>
    <w:lvl w:ilvl="0" w:tplc="0409000F">
      <w:start w:val="1"/>
      <w:numFmt w:val="decimal"/>
      <w:lvlText w:val="%1."/>
      <w:lvlJc w:val="left"/>
      <w:pPr>
        <w:ind w:left="720" w:hanging="360"/>
      </w:pPr>
    </w:lvl>
    <w:lvl w:ilvl="1" w:tplc="F1FE5EC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102067"/>
    <w:multiLevelType w:val="hybridMultilevel"/>
    <w:tmpl w:val="6910EF86"/>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4B146B9"/>
    <w:multiLevelType w:val="hybridMultilevel"/>
    <w:tmpl w:val="CD8E6360"/>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C802F0"/>
    <w:multiLevelType w:val="hybridMultilevel"/>
    <w:tmpl w:val="B7F6FC98"/>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AE75DF"/>
    <w:multiLevelType w:val="hybridMultilevel"/>
    <w:tmpl w:val="F0EE5F6E"/>
    <w:lvl w:ilvl="0" w:tplc="0EE60026">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B1710B"/>
    <w:multiLevelType w:val="hybridMultilevel"/>
    <w:tmpl w:val="B968715E"/>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8768F2"/>
    <w:multiLevelType w:val="hybridMultilevel"/>
    <w:tmpl w:val="296C63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B1450F"/>
    <w:multiLevelType w:val="hybridMultilevel"/>
    <w:tmpl w:val="2AFEBD0E"/>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D64DE6"/>
    <w:multiLevelType w:val="hybridMultilevel"/>
    <w:tmpl w:val="76BEC210"/>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0155EF"/>
    <w:multiLevelType w:val="hybridMultilevel"/>
    <w:tmpl w:val="F8B272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016932"/>
    <w:multiLevelType w:val="hybridMultilevel"/>
    <w:tmpl w:val="FE26B8F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992F65"/>
    <w:multiLevelType w:val="hybridMultilevel"/>
    <w:tmpl w:val="D654DC14"/>
    <w:lvl w:ilvl="0" w:tplc="0409000B">
      <w:start w:val="1"/>
      <w:numFmt w:val="bullet"/>
      <w:lvlText w:val=""/>
      <w:lvlJc w:val="left"/>
      <w:pPr>
        <w:ind w:left="1440" w:hanging="360"/>
      </w:pPr>
      <w:rPr>
        <w:rFonts w:ascii="Wingdings" w:hAnsi="Wingdings"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FAE5DBF"/>
    <w:multiLevelType w:val="hybridMultilevel"/>
    <w:tmpl w:val="5B541194"/>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0E4B7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3" w15:restartNumberingAfterBreak="0">
    <w:nsid w:val="609D277E"/>
    <w:multiLevelType w:val="hybridMultilevel"/>
    <w:tmpl w:val="7B1C777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1EE42B6"/>
    <w:multiLevelType w:val="hybridMultilevel"/>
    <w:tmpl w:val="EF644FF2"/>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39C27F4"/>
    <w:multiLevelType w:val="hybridMultilevel"/>
    <w:tmpl w:val="C624C5FC"/>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A430DD"/>
    <w:multiLevelType w:val="hybridMultilevel"/>
    <w:tmpl w:val="ADE81AB8"/>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4C1015B"/>
    <w:multiLevelType w:val="hybridMultilevel"/>
    <w:tmpl w:val="40648B92"/>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68" w15:restartNumberingAfterBreak="0">
    <w:nsid w:val="657E6D62"/>
    <w:multiLevelType w:val="hybridMultilevel"/>
    <w:tmpl w:val="30965FD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713D9E"/>
    <w:multiLevelType w:val="hybridMultilevel"/>
    <w:tmpl w:val="0A8E2A2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67F53B5"/>
    <w:multiLevelType w:val="hybridMultilevel"/>
    <w:tmpl w:val="3C6EC30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7C36CA2"/>
    <w:multiLevelType w:val="hybridMultilevel"/>
    <w:tmpl w:val="990E12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D17F95"/>
    <w:multiLevelType w:val="hybridMultilevel"/>
    <w:tmpl w:val="BD363E48"/>
    <w:lvl w:ilvl="0" w:tplc="0409000B">
      <w:start w:val="1"/>
      <w:numFmt w:val="bullet"/>
      <w:lvlText w:val=""/>
      <w:lvlJc w:val="left"/>
      <w:pPr>
        <w:ind w:left="1080" w:hanging="360"/>
      </w:pPr>
      <w:rPr>
        <w:rFonts w:ascii="Wingdings" w:hAnsi="Wing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94E2210"/>
    <w:multiLevelType w:val="hybridMultilevel"/>
    <w:tmpl w:val="FD2C3F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E70EA1"/>
    <w:multiLevelType w:val="hybridMultilevel"/>
    <w:tmpl w:val="BE9AC4A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D35567"/>
    <w:multiLevelType w:val="hybridMultilevel"/>
    <w:tmpl w:val="4CB2A30A"/>
    <w:lvl w:ilvl="0" w:tplc="4B985BC2">
      <w:start w:val="1"/>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6C8610C6"/>
    <w:multiLevelType w:val="hybridMultilevel"/>
    <w:tmpl w:val="6FEC34C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E63BD6"/>
    <w:multiLevelType w:val="hybridMultilevel"/>
    <w:tmpl w:val="636A752C"/>
    <w:lvl w:ilvl="0" w:tplc="0E68EDF6">
      <w:start w:val="2"/>
      <w:numFmt w:val="bullet"/>
      <w:lvlText w:val="-"/>
      <w:lvlJc w:val="left"/>
      <w:pPr>
        <w:ind w:left="1080" w:hanging="360"/>
      </w:pPr>
      <w:rPr>
        <w:rFonts w:ascii="Arial" w:eastAsiaTheme="minorEastAsia" w:hAnsi="Arial" w:cs="Aria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70B63C85"/>
    <w:multiLevelType w:val="hybridMultilevel"/>
    <w:tmpl w:val="033C6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296361C"/>
    <w:multiLevelType w:val="hybridMultilevel"/>
    <w:tmpl w:val="02721E12"/>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41B7639"/>
    <w:multiLevelType w:val="hybridMultilevel"/>
    <w:tmpl w:val="7A1634E4"/>
    <w:lvl w:ilvl="0" w:tplc="0E68EDF6">
      <w:start w:val="2"/>
      <w:numFmt w:val="bullet"/>
      <w:lvlText w:val="-"/>
      <w:lvlJc w:val="left"/>
      <w:pPr>
        <w:ind w:left="720" w:hanging="360"/>
      </w:pPr>
      <w:rPr>
        <w:rFonts w:ascii="Arial" w:eastAsiaTheme="minorEastAsia"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3B3BA2"/>
    <w:multiLevelType w:val="hybridMultilevel"/>
    <w:tmpl w:val="E3F0F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AB667DE"/>
    <w:multiLevelType w:val="hybridMultilevel"/>
    <w:tmpl w:val="DE50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D5151BD"/>
    <w:multiLevelType w:val="hybridMultilevel"/>
    <w:tmpl w:val="FEA2267E"/>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7DBB4F61"/>
    <w:multiLevelType w:val="hybridMultilevel"/>
    <w:tmpl w:val="E90E702A"/>
    <w:lvl w:ilvl="0" w:tplc="0E68EDF6">
      <w:start w:val="2"/>
      <w:numFmt w:val="bullet"/>
      <w:lvlText w:val="-"/>
      <w:lvlJc w:val="left"/>
      <w:pPr>
        <w:ind w:left="720" w:hanging="360"/>
      </w:pPr>
      <w:rPr>
        <w:rFonts w:ascii="Arial" w:eastAsiaTheme="minorEastAsia"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344DAF"/>
    <w:multiLevelType w:val="hybridMultilevel"/>
    <w:tmpl w:val="ED3A52E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681067"/>
    <w:multiLevelType w:val="hybridMultilevel"/>
    <w:tmpl w:val="F7BA533C"/>
    <w:lvl w:ilvl="0" w:tplc="0E68EDF6">
      <w:start w:val="2"/>
      <w:numFmt w:val="bullet"/>
      <w:lvlText w:val="-"/>
      <w:lvlJc w:val="left"/>
      <w:pPr>
        <w:ind w:left="1440" w:hanging="360"/>
      </w:pPr>
      <w:rPr>
        <w:rFonts w:ascii="Arial" w:eastAsiaTheme="minorEastAsia" w:hAnsi="Arial" w:cs="Arial" w:hint="default"/>
        <w:b w:val="0"/>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9"/>
  </w:num>
  <w:num w:numId="3">
    <w:abstractNumId w:val="48"/>
  </w:num>
  <w:num w:numId="4">
    <w:abstractNumId w:val="24"/>
  </w:num>
  <w:num w:numId="5">
    <w:abstractNumId w:val="32"/>
  </w:num>
  <w:num w:numId="6">
    <w:abstractNumId w:val="76"/>
  </w:num>
  <w:num w:numId="7">
    <w:abstractNumId w:val="20"/>
  </w:num>
  <w:num w:numId="8">
    <w:abstractNumId w:val="27"/>
  </w:num>
  <w:num w:numId="9">
    <w:abstractNumId w:val="23"/>
  </w:num>
  <w:num w:numId="10">
    <w:abstractNumId w:val="68"/>
  </w:num>
  <w:num w:numId="11">
    <w:abstractNumId w:val="72"/>
  </w:num>
  <w:num w:numId="12">
    <w:abstractNumId w:val="66"/>
  </w:num>
  <w:num w:numId="13">
    <w:abstractNumId w:val="85"/>
  </w:num>
  <w:num w:numId="14">
    <w:abstractNumId w:val="6"/>
  </w:num>
  <w:num w:numId="15">
    <w:abstractNumId w:val="54"/>
  </w:num>
  <w:num w:numId="16">
    <w:abstractNumId w:val="57"/>
  </w:num>
  <w:num w:numId="17">
    <w:abstractNumId w:val="40"/>
  </w:num>
  <w:num w:numId="18">
    <w:abstractNumId w:val="16"/>
  </w:num>
  <w:num w:numId="19">
    <w:abstractNumId w:val="21"/>
  </w:num>
  <w:num w:numId="20">
    <w:abstractNumId w:val="36"/>
  </w:num>
  <w:num w:numId="21">
    <w:abstractNumId w:val="50"/>
  </w:num>
  <w:num w:numId="22">
    <w:abstractNumId w:val="33"/>
  </w:num>
  <w:num w:numId="23">
    <w:abstractNumId w:val="69"/>
  </w:num>
  <w:num w:numId="24">
    <w:abstractNumId w:val="30"/>
  </w:num>
  <w:num w:numId="25">
    <w:abstractNumId w:val="19"/>
  </w:num>
  <w:num w:numId="26">
    <w:abstractNumId w:val="86"/>
  </w:num>
  <w:num w:numId="27">
    <w:abstractNumId w:val="17"/>
  </w:num>
  <w:num w:numId="28">
    <w:abstractNumId w:val="26"/>
  </w:num>
  <w:num w:numId="29">
    <w:abstractNumId w:val="15"/>
  </w:num>
  <w:num w:numId="30">
    <w:abstractNumId w:val="61"/>
  </w:num>
  <w:num w:numId="31">
    <w:abstractNumId w:val="14"/>
  </w:num>
  <w:num w:numId="32">
    <w:abstractNumId w:val="10"/>
  </w:num>
  <w:num w:numId="33">
    <w:abstractNumId w:val="84"/>
  </w:num>
  <w:num w:numId="34">
    <w:abstractNumId w:val="71"/>
  </w:num>
  <w:num w:numId="35">
    <w:abstractNumId w:val="7"/>
  </w:num>
  <w:num w:numId="36">
    <w:abstractNumId w:val="60"/>
  </w:num>
  <w:num w:numId="37">
    <w:abstractNumId w:val="5"/>
  </w:num>
  <w:num w:numId="38">
    <w:abstractNumId w:val="52"/>
  </w:num>
  <w:num w:numId="39">
    <w:abstractNumId w:val="41"/>
  </w:num>
  <w:num w:numId="40">
    <w:abstractNumId w:val="56"/>
  </w:num>
  <w:num w:numId="41">
    <w:abstractNumId w:val="22"/>
  </w:num>
  <w:num w:numId="42">
    <w:abstractNumId w:val="80"/>
  </w:num>
  <w:num w:numId="43">
    <w:abstractNumId w:val="44"/>
  </w:num>
  <w:num w:numId="44">
    <w:abstractNumId w:val="11"/>
  </w:num>
  <w:num w:numId="45">
    <w:abstractNumId w:val="74"/>
  </w:num>
  <w:num w:numId="46">
    <w:abstractNumId w:val="73"/>
  </w:num>
  <w:num w:numId="47">
    <w:abstractNumId w:val="38"/>
  </w:num>
  <w:num w:numId="48">
    <w:abstractNumId w:val="2"/>
  </w:num>
  <w:num w:numId="49">
    <w:abstractNumId w:val="4"/>
  </w:num>
  <w:num w:numId="50">
    <w:abstractNumId w:val="18"/>
  </w:num>
  <w:num w:numId="51">
    <w:abstractNumId w:val="64"/>
  </w:num>
  <w:num w:numId="52">
    <w:abstractNumId w:val="58"/>
  </w:num>
  <w:num w:numId="53">
    <w:abstractNumId w:val="12"/>
  </w:num>
  <w:num w:numId="54">
    <w:abstractNumId w:val="79"/>
  </w:num>
  <w:num w:numId="55">
    <w:abstractNumId w:val="1"/>
  </w:num>
  <w:num w:numId="56">
    <w:abstractNumId w:val="77"/>
  </w:num>
  <w:num w:numId="57">
    <w:abstractNumId w:val="63"/>
  </w:num>
  <w:num w:numId="58">
    <w:abstractNumId w:val="59"/>
  </w:num>
  <w:num w:numId="59">
    <w:abstractNumId w:val="70"/>
  </w:num>
  <w:num w:numId="60">
    <w:abstractNumId w:val="51"/>
  </w:num>
  <w:num w:numId="61">
    <w:abstractNumId w:val="83"/>
  </w:num>
  <w:num w:numId="62">
    <w:abstractNumId w:val="3"/>
  </w:num>
  <w:num w:numId="63">
    <w:abstractNumId w:val="49"/>
  </w:num>
  <w:num w:numId="64">
    <w:abstractNumId w:val="8"/>
  </w:num>
  <w:num w:numId="65">
    <w:abstractNumId w:val="43"/>
  </w:num>
  <w:num w:numId="66">
    <w:abstractNumId w:val="65"/>
  </w:num>
  <w:num w:numId="67">
    <w:abstractNumId w:val="35"/>
  </w:num>
  <w:num w:numId="68">
    <w:abstractNumId w:val="42"/>
  </w:num>
  <w:num w:numId="69">
    <w:abstractNumId w:val="29"/>
  </w:num>
  <w:num w:numId="70">
    <w:abstractNumId w:val="75"/>
  </w:num>
  <w:num w:numId="71">
    <w:abstractNumId w:val="62"/>
  </w:num>
  <w:num w:numId="72">
    <w:abstractNumId w:val="53"/>
  </w:num>
  <w:num w:numId="73">
    <w:abstractNumId w:val="47"/>
  </w:num>
  <w:num w:numId="74">
    <w:abstractNumId w:val="9"/>
  </w:num>
  <w:num w:numId="75">
    <w:abstractNumId w:val="37"/>
  </w:num>
  <w:num w:numId="76">
    <w:abstractNumId w:val="25"/>
  </w:num>
  <w:num w:numId="77">
    <w:abstractNumId w:val="28"/>
  </w:num>
  <w:num w:numId="78">
    <w:abstractNumId w:val="81"/>
  </w:num>
  <w:num w:numId="79">
    <w:abstractNumId w:val="67"/>
  </w:num>
  <w:num w:numId="80">
    <w:abstractNumId w:val="0"/>
  </w:num>
  <w:num w:numId="81">
    <w:abstractNumId w:val="45"/>
  </w:num>
  <w:num w:numId="82">
    <w:abstractNumId w:val="55"/>
  </w:num>
  <w:num w:numId="83">
    <w:abstractNumId w:val="13"/>
  </w:num>
  <w:num w:numId="84">
    <w:abstractNumId w:val="34"/>
  </w:num>
  <w:num w:numId="85">
    <w:abstractNumId w:val="78"/>
  </w:num>
  <w:num w:numId="86">
    <w:abstractNumId w:val="46"/>
  </w:num>
  <w:num w:numId="87">
    <w:abstractNumId w:val="8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2A"/>
    <w:rsid w:val="00001723"/>
    <w:rsid w:val="00001EE4"/>
    <w:rsid w:val="00002A5E"/>
    <w:rsid w:val="00003648"/>
    <w:rsid w:val="00003EE1"/>
    <w:rsid w:val="00005BFA"/>
    <w:rsid w:val="0000607C"/>
    <w:rsid w:val="00006C19"/>
    <w:rsid w:val="00007F9C"/>
    <w:rsid w:val="00013F73"/>
    <w:rsid w:val="00017907"/>
    <w:rsid w:val="0002078C"/>
    <w:rsid w:val="00020AF0"/>
    <w:rsid w:val="0002105A"/>
    <w:rsid w:val="00023097"/>
    <w:rsid w:val="00023E19"/>
    <w:rsid w:val="00024142"/>
    <w:rsid w:val="00024823"/>
    <w:rsid w:val="00024DE5"/>
    <w:rsid w:val="00024DFC"/>
    <w:rsid w:val="00026642"/>
    <w:rsid w:val="00027E3E"/>
    <w:rsid w:val="00031362"/>
    <w:rsid w:val="000340CD"/>
    <w:rsid w:val="00034FD2"/>
    <w:rsid w:val="00036A09"/>
    <w:rsid w:val="00036F94"/>
    <w:rsid w:val="000404BB"/>
    <w:rsid w:val="00040DB8"/>
    <w:rsid w:val="0004115C"/>
    <w:rsid w:val="00042DAB"/>
    <w:rsid w:val="00043ADE"/>
    <w:rsid w:val="000448FC"/>
    <w:rsid w:val="00045074"/>
    <w:rsid w:val="00045D06"/>
    <w:rsid w:val="00045D21"/>
    <w:rsid w:val="0004715B"/>
    <w:rsid w:val="00054E38"/>
    <w:rsid w:val="00056247"/>
    <w:rsid w:val="00056BE7"/>
    <w:rsid w:val="00057EEA"/>
    <w:rsid w:val="0006011D"/>
    <w:rsid w:val="00071910"/>
    <w:rsid w:val="000746FE"/>
    <w:rsid w:val="000752A8"/>
    <w:rsid w:val="0008110B"/>
    <w:rsid w:val="00084AD4"/>
    <w:rsid w:val="0008732D"/>
    <w:rsid w:val="000878E2"/>
    <w:rsid w:val="00091D87"/>
    <w:rsid w:val="00094F30"/>
    <w:rsid w:val="000959C4"/>
    <w:rsid w:val="00096B11"/>
    <w:rsid w:val="000A1E70"/>
    <w:rsid w:val="000A2DB6"/>
    <w:rsid w:val="000A34C7"/>
    <w:rsid w:val="000A3511"/>
    <w:rsid w:val="000A462C"/>
    <w:rsid w:val="000A6C7F"/>
    <w:rsid w:val="000A6DB3"/>
    <w:rsid w:val="000A7DEA"/>
    <w:rsid w:val="000B00E8"/>
    <w:rsid w:val="000B064E"/>
    <w:rsid w:val="000B0E59"/>
    <w:rsid w:val="000B15F5"/>
    <w:rsid w:val="000B169F"/>
    <w:rsid w:val="000B3467"/>
    <w:rsid w:val="000B49A4"/>
    <w:rsid w:val="000B5ABD"/>
    <w:rsid w:val="000C0D57"/>
    <w:rsid w:val="000C27FA"/>
    <w:rsid w:val="000C4AFC"/>
    <w:rsid w:val="000C4BB0"/>
    <w:rsid w:val="000C59C4"/>
    <w:rsid w:val="000C6FE3"/>
    <w:rsid w:val="000C7840"/>
    <w:rsid w:val="000D152D"/>
    <w:rsid w:val="000D28B5"/>
    <w:rsid w:val="000D3FD1"/>
    <w:rsid w:val="000D4262"/>
    <w:rsid w:val="000D441F"/>
    <w:rsid w:val="000E480C"/>
    <w:rsid w:val="000E5B06"/>
    <w:rsid w:val="000E6E88"/>
    <w:rsid w:val="000F1F49"/>
    <w:rsid w:val="000F57F2"/>
    <w:rsid w:val="00102688"/>
    <w:rsid w:val="00102EFD"/>
    <w:rsid w:val="00103ACC"/>
    <w:rsid w:val="00104482"/>
    <w:rsid w:val="00112306"/>
    <w:rsid w:val="00112A40"/>
    <w:rsid w:val="001136E2"/>
    <w:rsid w:val="001136F4"/>
    <w:rsid w:val="001137FB"/>
    <w:rsid w:val="00114512"/>
    <w:rsid w:val="00115CC2"/>
    <w:rsid w:val="00120153"/>
    <w:rsid w:val="00121D3E"/>
    <w:rsid w:val="00123F1D"/>
    <w:rsid w:val="00124BC0"/>
    <w:rsid w:val="00125C04"/>
    <w:rsid w:val="00127662"/>
    <w:rsid w:val="001315CB"/>
    <w:rsid w:val="00131B23"/>
    <w:rsid w:val="0014074B"/>
    <w:rsid w:val="00140BB0"/>
    <w:rsid w:val="00140FCF"/>
    <w:rsid w:val="00141C67"/>
    <w:rsid w:val="00141CA9"/>
    <w:rsid w:val="00143175"/>
    <w:rsid w:val="0014572D"/>
    <w:rsid w:val="00145BC4"/>
    <w:rsid w:val="00147EE4"/>
    <w:rsid w:val="001501F0"/>
    <w:rsid w:val="00153099"/>
    <w:rsid w:val="00156CCE"/>
    <w:rsid w:val="00156EEA"/>
    <w:rsid w:val="00157082"/>
    <w:rsid w:val="00160126"/>
    <w:rsid w:val="00161A2C"/>
    <w:rsid w:val="00161B35"/>
    <w:rsid w:val="00163246"/>
    <w:rsid w:val="00166B13"/>
    <w:rsid w:val="00166BF1"/>
    <w:rsid w:val="00170CA7"/>
    <w:rsid w:val="00170E03"/>
    <w:rsid w:val="001763F2"/>
    <w:rsid w:val="001771A9"/>
    <w:rsid w:val="00177A79"/>
    <w:rsid w:val="0018022D"/>
    <w:rsid w:val="00181C0D"/>
    <w:rsid w:val="0018564C"/>
    <w:rsid w:val="00185E75"/>
    <w:rsid w:val="00190EF9"/>
    <w:rsid w:val="00193616"/>
    <w:rsid w:val="00196547"/>
    <w:rsid w:val="00197224"/>
    <w:rsid w:val="00197940"/>
    <w:rsid w:val="001A4B99"/>
    <w:rsid w:val="001A5CB4"/>
    <w:rsid w:val="001A72CC"/>
    <w:rsid w:val="001A751B"/>
    <w:rsid w:val="001B18FA"/>
    <w:rsid w:val="001B2BB7"/>
    <w:rsid w:val="001B392A"/>
    <w:rsid w:val="001B3A8B"/>
    <w:rsid w:val="001B4275"/>
    <w:rsid w:val="001B60ED"/>
    <w:rsid w:val="001B7034"/>
    <w:rsid w:val="001C3E28"/>
    <w:rsid w:val="001C6960"/>
    <w:rsid w:val="001D13CB"/>
    <w:rsid w:val="001D1822"/>
    <w:rsid w:val="001D3CFA"/>
    <w:rsid w:val="001D4262"/>
    <w:rsid w:val="001D4DD5"/>
    <w:rsid w:val="001D67DC"/>
    <w:rsid w:val="001D7E69"/>
    <w:rsid w:val="001E107F"/>
    <w:rsid w:val="001F43C1"/>
    <w:rsid w:val="001F58DE"/>
    <w:rsid w:val="001F5F3A"/>
    <w:rsid w:val="00200368"/>
    <w:rsid w:val="00205E65"/>
    <w:rsid w:val="0020753C"/>
    <w:rsid w:val="00207F62"/>
    <w:rsid w:val="002102F0"/>
    <w:rsid w:val="00212359"/>
    <w:rsid w:val="00213BDB"/>
    <w:rsid w:val="00215305"/>
    <w:rsid w:val="00216C7B"/>
    <w:rsid w:val="0021751E"/>
    <w:rsid w:val="00221B43"/>
    <w:rsid w:val="00223431"/>
    <w:rsid w:val="00226FB7"/>
    <w:rsid w:val="00227532"/>
    <w:rsid w:val="00227990"/>
    <w:rsid w:val="00227F7D"/>
    <w:rsid w:val="00230A76"/>
    <w:rsid w:val="002334E7"/>
    <w:rsid w:val="00233859"/>
    <w:rsid w:val="00233D4D"/>
    <w:rsid w:val="002367C9"/>
    <w:rsid w:val="00237BC2"/>
    <w:rsid w:val="0024449B"/>
    <w:rsid w:val="0024514A"/>
    <w:rsid w:val="00247078"/>
    <w:rsid w:val="002479DC"/>
    <w:rsid w:val="00251163"/>
    <w:rsid w:val="002519E3"/>
    <w:rsid w:val="00254D01"/>
    <w:rsid w:val="0025569E"/>
    <w:rsid w:val="00255C08"/>
    <w:rsid w:val="00257671"/>
    <w:rsid w:val="00257BC2"/>
    <w:rsid w:val="00261605"/>
    <w:rsid w:val="002622CC"/>
    <w:rsid w:val="00262485"/>
    <w:rsid w:val="00262950"/>
    <w:rsid w:val="00263C9C"/>
    <w:rsid w:val="002643E8"/>
    <w:rsid w:val="00272D4D"/>
    <w:rsid w:val="00274EAE"/>
    <w:rsid w:val="00281263"/>
    <w:rsid w:val="002828AF"/>
    <w:rsid w:val="00290192"/>
    <w:rsid w:val="00293152"/>
    <w:rsid w:val="0029317C"/>
    <w:rsid w:val="00295414"/>
    <w:rsid w:val="00297761"/>
    <w:rsid w:val="002A1D86"/>
    <w:rsid w:val="002A33AD"/>
    <w:rsid w:val="002A401F"/>
    <w:rsid w:val="002A4EA9"/>
    <w:rsid w:val="002A5DF2"/>
    <w:rsid w:val="002B570B"/>
    <w:rsid w:val="002B600D"/>
    <w:rsid w:val="002B64B5"/>
    <w:rsid w:val="002B6C64"/>
    <w:rsid w:val="002B73A8"/>
    <w:rsid w:val="002C0A18"/>
    <w:rsid w:val="002C0D21"/>
    <w:rsid w:val="002C1A7B"/>
    <w:rsid w:val="002C3188"/>
    <w:rsid w:val="002C3BC1"/>
    <w:rsid w:val="002C583A"/>
    <w:rsid w:val="002C6370"/>
    <w:rsid w:val="002C64A4"/>
    <w:rsid w:val="002C6738"/>
    <w:rsid w:val="002C74A1"/>
    <w:rsid w:val="002C75BD"/>
    <w:rsid w:val="002C77FB"/>
    <w:rsid w:val="002D037D"/>
    <w:rsid w:val="002D19B9"/>
    <w:rsid w:val="002D5A69"/>
    <w:rsid w:val="002E4446"/>
    <w:rsid w:val="002E6BB9"/>
    <w:rsid w:val="002F10D8"/>
    <w:rsid w:val="002F1507"/>
    <w:rsid w:val="002F4B3A"/>
    <w:rsid w:val="002F7719"/>
    <w:rsid w:val="003013AB"/>
    <w:rsid w:val="00302283"/>
    <w:rsid w:val="00303A70"/>
    <w:rsid w:val="00303DE8"/>
    <w:rsid w:val="00304ABD"/>
    <w:rsid w:val="00304B98"/>
    <w:rsid w:val="00310B77"/>
    <w:rsid w:val="003119E3"/>
    <w:rsid w:val="00312B25"/>
    <w:rsid w:val="00314E6D"/>
    <w:rsid w:val="0031553E"/>
    <w:rsid w:val="003166AC"/>
    <w:rsid w:val="00316869"/>
    <w:rsid w:val="00317122"/>
    <w:rsid w:val="00317B43"/>
    <w:rsid w:val="00317EFB"/>
    <w:rsid w:val="00320352"/>
    <w:rsid w:val="003206DE"/>
    <w:rsid w:val="00320B05"/>
    <w:rsid w:val="00320BFE"/>
    <w:rsid w:val="00323C5D"/>
    <w:rsid w:val="0032575E"/>
    <w:rsid w:val="00326EA3"/>
    <w:rsid w:val="0032711F"/>
    <w:rsid w:val="00330BA8"/>
    <w:rsid w:val="00332D33"/>
    <w:rsid w:val="00333084"/>
    <w:rsid w:val="00333128"/>
    <w:rsid w:val="00333526"/>
    <w:rsid w:val="00333E43"/>
    <w:rsid w:val="00334E9E"/>
    <w:rsid w:val="00335C36"/>
    <w:rsid w:val="003377F0"/>
    <w:rsid w:val="00341772"/>
    <w:rsid w:val="00342EE2"/>
    <w:rsid w:val="003433D6"/>
    <w:rsid w:val="00345009"/>
    <w:rsid w:val="003466DF"/>
    <w:rsid w:val="00350FD9"/>
    <w:rsid w:val="003527CD"/>
    <w:rsid w:val="003537F0"/>
    <w:rsid w:val="003563C4"/>
    <w:rsid w:val="00360985"/>
    <w:rsid w:val="00361EAF"/>
    <w:rsid w:val="00364661"/>
    <w:rsid w:val="00371406"/>
    <w:rsid w:val="00372175"/>
    <w:rsid w:val="003739E4"/>
    <w:rsid w:val="00373D09"/>
    <w:rsid w:val="00374BBA"/>
    <w:rsid w:val="00376481"/>
    <w:rsid w:val="003766EB"/>
    <w:rsid w:val="00377D21"/>
    <w:rsid w:val="00380019"/>
    <w:rsid w:val="00380512"/>
    <w:rsid w:val="00382D52"/>
    <w:rsid w:val="00385F41"/>
    <w:rsid w:val="003867F9"/>
    <w:rsid w:val="00387009"/>
    <w:rsid w:val="0039149C"/>
    <w:rsid w:val="00391734"/>
    <w:rsid w:val="003929BA"/>
    <w:rsid w:val="00393367"/>
    <w:rsid w:val="003946B1"/>
    <w:rsid w:val="003953E2"/>
    <w:rsid w:val="00396C70"/>
    <w:rsid w:val="00397878"/>
    <w:rsid w:val="003A1380"/>
    <w:rsid w:val="003A204D"/>
    <w:rsid w:val="003A2804"/>
    <w:rsid w:val="003A41D3"/>
    <w:rsid w:val="003B0981"/>
    <w:rsid w:val="003B0B35"/>
    <w:rsid w:val="003B1DEF"/>
    <w:rsid w:val="003B2729"/>
    <w:rsid w:val="003B2C99"/>
    <w:rsid w:val="003B7CC1"/>
    <w:rsid w:val="003B7FEA"/>
    <w:rsid w:val="003C0511"/>
    <w:rsid w:val="003C0566"/>
    <w:rsid w:val="003C0EED"/>
    <w:rsid w:val="003C1546"/>
    <w:rsid w:val="003C4F26"/>
    <w:rsid w:val="003C59A3"/>
    <w:rsid w:val="003D283B"/>
    <w:rsid w:val="003D288B"/>
    <w:rsid w:val="003D34C6"/>
    <w:rsid w:val="003D38E6"/>
    <w:rsid w:val="003D3A1F"/>
    <w:rsid w:val="003D4DBA"/>
    <w:rsid w:val="003D5E24"/>
    <w:rsid w:val="003E4A97"/>
    <w:rsid w:val="003E4CEC"/>
    <w:rsid w:val="003E5123"/>
    <w:rsid w:val="003E5CA2"/>
    <w:rsid w:val="003F35CA"/>
    <w:rsid w:val="003F4066"/>
    <w:rsid w:val="003F4D36"/>
    <w:rsid w:val="003F6411"/>
    <w:rsid w:val="003F7522"/>
    <w:rsid w:val="00404D18"/>
    <w:rsid w:val="004107FD"/>
    <w:rsid w:val="00411141"/>
    <w:rsid w:val="00412804"/>
    <w:rsid w:val="00412E1A"/>
    <w:rsid w:val="0041374C"/>
    <w:rsid w:val="00414809"/>
    <w:rsid w:val="00414DCD"/>
    <w:rsid w:val="0042153A"/>
    <w:rsid w:val="00421ACF"/>
    <w:rsid w:val="00422158"/>
    <w:rsid w:val="00422F8D"/>
    <w:rsid w:val="004246B9"/>
    <w:rsid w:val="00424817"/>
    <w:rsid w:val="0042563A"/>
    <w:rsid w:val="00425741"/>
    <w:rsid w:val="004339BA"/>
    <w:rsid w:val="004347F5"/>
    <w:rsid w:val="00436B69"/>
    <w:rsid w:val="00441C67"/>
    <w:rsid w:val="004431E2"/>
    <w:rsid w:val="00445B73"/>
    <w:rsid w:val="004461D1"/>
    <w:rsid w:val="004478B4"/>
    <w:rsid w:val="0045198F"/>
    <w:rsid w:val="00453157"/>
    <w:rsid w:val="0045368B"/>
    <w:rsid w:val="0045743A"/>
    <w:rsid w:val="0046157E"/>
    <w:rsid w:val="00462361"/>
    <w:rsid w:val="00464687"/>
    <w:rsid w:val="00464EBD"/>
    <w:rsid w:val="0047185D"/>
    <w:rsid w:val="004724F7"/>
    <w:rsid w:val="004737D4"/>
    <w:rsid w:val="004758DD"/>
    <w:rsid w:val="004806FF"/>
    <w:rsid w:val="004842BA"/>
    <w:rsid w:val="004910E7"/>
    <w:rsid w:val="004922F5"/>
    <w:rsid w:val="004926AC"/>
    <w:rsid w:val="00492F6D"/>
    <w:rsid w:val="00493E71"/>
    <w:rsid w:val="00495636"/>
    <w:rsid w:val="00495D6A"/>
    <w:rsid w:val="00496463"/>
    <w:rsid w:val="00496E43"/>
    <w:rsid w:val="004A1ED9"/>
    <w:rsid w:val="004A20EB"/>
    <w:rsid w:val="004A796D"/>
    <w:rsid w:val="004B083C"/>
    <w:rsid w:val="004B1255"/>
    <w:rsid w:val="004B238E"/>
    <w:rsid w:val="004B46D4"/>
    <w:rsid w:val="004B5274"/>
    <w:rsid w:val="004B6342"/>
    <w:rsid w:val="004B6EDC"/>
    <w:rsid w:val="004C005C"/>
    <w:rsid w:val="004C033A"/>
    <w:rsid w:val="004C13C8"/>
    <w:rsid w:val="004C2330"/>
    <w:rsid w:val="004C35D1"/>
    <w:rsid w:val="004C74CA"/>
    <w:rsid w:val="004C7EF3"/>
    <w:rsid w:val="004D12D6"/>
    <w:rsid w:val="004E00F8"/>
    <w:rsid w:val="004E0270"/>
    <w:rsid w:val="004E0BF3"/>
    <w:rsid w:val="004E19E3"/>
    <w:rsid w:val="004E1E3B"/>
    <w:rsid w:val="004E32B7"/>
    <w:rsid w:val="004F3230"/>
    <w:rsid w:val="00500710"/>
    <w:rsid w:val="005016CF"/>
    <w:rsid w:val="00510FE2"/>
    <w:rsid w:val="00511BE6"/>
    <w:rsid w:val="00512DA8"/>
    <w:rsid w:val="005158F6"/>
    <w:rsid w:val="00516125"/>
    <w:rsid w:val="00516921"/>
    <w:rsid w:val="00516A24"/>
    <w:rsid w:val="005179B1"/>
    <w:rsid w:val="00520036"/>
    <w:rsid w:val="0052181A"/>
    <w:rsid w:val="00521826"/>
    <w:rsid w:val="00522003"/>
    <w:rsid w:val="005220DE"/>
    <w:rsid w:val="00523D83"/>
    <w:rsid w:val="005311D2"/>
    <w:rsid w:val="0053218C"/>
    <w:rsid w:val="00532B74"/>
    <w:rsid w:val="00534D33"/>
    <w:rsid w:val="00536999"/>
    <w:rsid w:val="00536F26"/>
    <w:rsid w:val="00537036"/>
    <w:rsid w:val="00537835"/>
    <w:rsid w:val="005402F1"/>
    <w:rsid w:val="00540BAC"/>
    <w:rsid w:val="00542ABE"/>
    <w:rsid w:val="0054468B"/>
    <w:rsid w:val="00546835"/>
    <w:rsid w:val="00550677"/>
    <w:rsid w:val="00550D4E"/>
    <w:rsid w:val="00551EF9"/>
    <w:rsid w:val="0055282D"/>
    <w:rsid w:val="005539D5"/>
    <w:rsid w:val="00553B70"/>
    <w:rsid w:val="00554A24"/>
    <w:rsid w:val="0055571C"/>
    <w:rsid w:val="00560A89"/>
    <w:rsid w:val="005618C8"/>
    <w:rsid w:val="00561CE1"/>
    <w:rsid w:val="005710BD"/>
    <w:rsid w:val="005710DD"/>
    <w:rsid w:val="00575B66"/>
    <w:rsid w:val="005779FC"/>
    <w:rsid w:val="00581349"/>
    <w:rsid w:val="0058147F"/>
    <w:rsid w:val="00582640"/>
    <w:rsid w:val="00584332"/>
    <w:rsid w:val="00584792"/>
    <w:rsid w:val="00584943"/>
    <w:rsid w:val="0059376C"/>
    <w:rsid w:val="0059488F"/>
    <w:rsid w:val="00595921"/>
    <w:rsid w:val="005A44C0"/>
    <w:rsid w:val="005A5A49"/>
    <w:rsid w:val="005A74D9"/>
    <w:rsid w:val="005A7F76"/>
    <w:rsid w:val="005B3DBF"/>
    <w:rsid w:val="005B712A"/>
    <w:rsid w:val="005C01AA"/>
    <w:rsid w:val="005C316C"/>
    <w:rsid w:val="005C515F"/>
    <w:rsid w:val="005C5345"/>
    <w:rsid w:val="005C5625"/>
    <w:rsid w:val="005D14FC"/>
    <w:rsid w:val="005D287E"/>
    <w:rsid w:val="005D4054"/>
    <w:rsid w:val="005D4296"/>
    <w:rsid w:val="005D60FF"/>
    <w:rsid w:val="005D7208"/>
    <w:rsid w:val="005D7678"/>
    <w:rsid w:val="005D7C06"/>
    <w:rsid w:val="005E4E64"/>
    <w:rsid w:val="005F0DE2"/>
    <w:rsid w:val="005F18A4"/>
    <w:rsid w:val="005F2FC3"/>
    <w:rsid w:val="005F3A00"/>
    <w:rsid w:val="005F6AFE"/>
    <w:rsid w:val="005F7497"/>
    <w:rsid w:val="00601DA3"/>
    <w:rsid w:val="00602D04"/>
    <w:rsid w:val="00603084"/>
    <w:rsid w:val="006057D4"/>
    <w:rsid w:val="0061062E"/>
    <w:rsid w:val="00613BEF"/>
    <w:rsid w:val="00614FAD"/>
    <w:rsid w:val="00615042"/>
    <w:rsid w:val="00615954"/>
    <w:rsid w:val="0061798F"/>
    <w:rsid w:val="00617CB5"/>
    <w:rsid w:val="00617DD0"/>
    <w:rsid w:val="00617FC3"/>
    <w:rsid w:val="006212EF"/>
    <w:rsid w:val="00621549"/>
    <w:rsid w:val="006226F5"/>
    <w:rsid w:val="00626441"/>
    <w:rsid w:val="00627E84"/>
    <w:rsid w:val="006312B1"/>
    <w:rsid w:val="00631C91"/>
    <w:rsid w:val="00632ECD"/>
    <w:rsid w:val="00633756"/>
    <w:rsid w:val="006356F7"/>
    <w:rsid w:val="00640C11"/>
    <w:rsid w:val="0064145A"/>
    <w:rsid w:val="006415FE"/>
    <w:rsid w:val="006432CE"/>
    <w:rsid w:val="0064474D"/>
    <w:rsid w:val="00646752"/>
    <w:rsid w:val="00650942"/>
    <w:rsid w:val="00651736"/>
    <w:rsid w:val="00651973"/>
    <w:rsid w:val="00655986"/>
    <w:rsid w:val="00656340"/>
    <w:rsid w:val="00656DDF"/>
    <w:rsid w:val="00660A67"/>
    <w:rsid w:val="00662189"/>
    <w:rsid w:val="00663D06"/>
    <w:rsid w:val="006649F8"/>
    <w:rsid w:val="006670B4"/>
    <w:rsid w:val="00670A36"/>
    <w:rsid w:val="00671DF6"/>
    <w:rsid w:val="00673A7B"/>
    <w:rsid w:val="00675B41"/>
    <w:rsid w:val="0067650F"/>
    <w:rsid w:val="00677A37"/>
    <w:rsid w:val="0069005D"/>
    <w:rsid w:val="00692171"/>
    <w:rsid w:val="00692D78"/>
    <w:rsid w:val="00692FFC"/>
    <w:rsid w:val="00693ED9"/>
    <w:rsid w:val="0069461E"/>
    <w:rsid w:val="006948E5"/>
    <w:rsid w:val="00695F5D"/>
    <w:rsid w:val="006960F8"/>
    <w:rsid w:val="00696E3C"/>
    <w:rsid w:val="006A095C"/>
    <w:rsid w:val="006A0F89"/>
    <w:rsid w:val="006A3B83"/>
    <w:rsid w:val="006A47D4"/>
    <w:rsid w:val="006A48AE"/>
    <w:rsid w:val="006A4FD9"/>
    <w:rsid w:val="006A5549"/>
    <w:rsid w:val="006A7986"/>
    <w:rsid w:val="006B1CD3"/>
    <w:rsid w:val="006B31F9"/>
    <w:rsid w:val="006B54BF"/>
    <w:rsid w:val="006B7A8A"/>
    <w:rsid w:val="006C1B01"/>
    <w:rsid w:val="006C1F94"/>
    <w:rsid w:val="006C3144"/>
    <w:rsid w:val="006C33CA"/>
    <w:rsid w:val="006C6ADC"/>
    <w:rsid w:val="006D3ADA"/>
    <w:rsid w:val="006E4976"/>
    <w:rsid w:val="006F0F32"/>
    <w:rsid w:val="006F1868"/>
    <w:rsid w:val="006F1DA4"/>
    <w:rsid w:val="006F3CE5"/>
    <w:rsid w:val="006F40BE"/>
    <w:rsid w:val="006F4478"/>
    <w:rsid w:val="006F4EAE"/>
    <w:rsid w:val="006F5289"/>
    <w:rsid w:val="00703065"/>
    <w:rsid w:val="007032E2"/>
    <w:rsid w:val="00703DD7"/>
    <w:rsid w:val="007042CB"/>
    <w:rsid w:val="007052DA"/>
    <w:rsid w:val="00707BFD"/>
    <w:rsid w:val="00711D4B"/>
    <w:rsid w:val="007127FC"/>
    <w:rsid w:val="00713C8B"/>
    <w:rsid w:val="0071511A"/>
    <w:rsid w:val="00717C59"/>
    <w:rsid w:val="00720913"/>
    <w:rsid w:val="00720A2F"/>
    <w:rsid w:val="00722B47"/>
    <w:rsid w:val="00722F47"/>
    <w:rsid w:val="00723F6B"/>
    <w:rsid w:val="00724370"/>
    <w:rsid w:val="007333E0"/>
    <w:rsid w:val="00734D37"/>
    <w:rsid w:val="00735B09"/>
    <w:rsid w:val="00737C11"/>
    <w:rsid w:val="00745314"/>
    <w:rsid w:val="007460DC"/>
    <w:rsid w:val="00746E37"/>
    <w:rsid w:val="00750711"/>
    <w:rsid w:val="007519C8"/>
    <w:rsid w:val="007551F5"/>
    <w:rsid w:val="0075661E"/>
    <w:rsid w:val="007622CC"/>
    <w:rsid w:val="00762E71"/>
    <w:rsid w:val="00764B17"/>
    <w:rsid w:val="007662B3"/>
    <w:rsid w:val="00767E57"/>
    <w:rsid w:val="0077057C"/>
    <w:rsid w:val="0077316F"/>
    <w:rsid w:val="007751EA"/>
    <w:rsid w:val="00777E41"/>
    <w:rsid w:val="00777EA3"/>
    <w:rsid w:val="00783777"/>
    <w:rsid w:val="007862C9"/>
    <w:rsid w:val="007865D9"/>
    <w:rsid w:val="007913E3"/>
    <w:rsid w:val="00792677"/>
    <w:rsid w:val="007938A2"/>
    <w:rsid w:val="00793AB6"/>
    <w:rsid w:val="00794011"/>
    <w:rsid w:val="00794594"/>
    <w:rsid w:val="00795AFE"/>
    <w:rsid w:val="00796D99"/>
    <w:rsid w:val="007A3206"/>
    <w:rsid w:val="007A4ADF"/>
    <w:rsid w:val="007A7143"/>
    <w:rsid w:val="007A7915"/>
    <w:rsid w:val="007B0E3D"/>
    <w:rsid w:val="007B2F9D"/>
    <w:rsid w:val="007B3DAF"/>
    <w:rsid w:val="007B5872"/>
    <w:rsid w:val="007B5FEA"/>
    <w:rsid w:val="007B604E"/>
    <w:rsid w:val="007B740F"/>
    <w:rsid w:val="007C1248"/>
    <w:rsid w:val="007C12DB"/>
    <w:rsid w:val="007C1CBA"/>
    <w:rsid w:val="007C38C0"/>
    <w:rsid w:val="007C58EE"/>
    <w:rsid w:val="007C6DA4"/>
    <w:rsid w:val="007D26D1"/>
    <w:rsid w:val="007D436F"/>
    <w:rsid w:val="007D4F67"/>
    <w:rsid w:val="007D6D85"/>
    <w:rsid w:val="007E2200"/>
    <w:rsid w:val="007E29D6"/>
    <w:rsid w:val="007E2AA0"/>
    <w:rsid w:val="007E736A"/>
    <w:rsid w:val="007E7E17"/>
    <w:rsid w:val="007F06C7"/>
    <w:rsid w:val="007F0CAB"/>
    <w:rsid w:val="007F3257"/>
    <w:rsid w:val="007F4EC2"/>
    <w:rsid w:val="007F53E2"/>
    <w:rsid w:val="007F59B3"/>
    <w:rsid w:val="007F6524"/>
    <w:rsid w:val="008005CF"/>
    <w:rsid w:val="0080177C"/>
    <w:rsid w:val="00802510"/>
    <w:rsid w:val="00802F8D"/>
    <w:rsid w:val="00804EB2"/>
    <w:rsid w:val="008050F9"/>
    <w:rsid w:val="00806389"/>
    <w:rsid w:val="00812B7E"/>
    <w:rsid w:val="00813DBD"/>
    <w:rsid w:val="008173D5"/>
    <w:rsid w:val="0082636A"/>
    <w:rsid w:val="00827904"/>
    <w:rsid w:val="00827A1C"/>
    <w:rsid w:val="00835B14"/>
    <w:rsid w:val="008360AD"/>
    <w:rsid w:val="00836AC7"/>
    <w:rsid w:val="00837D1D"/>
    <w:rsid w:val="00840878"/>
    <w:rsid w:val="00842FEB"/>
    <w:rsid w:val="008438D4"/>
    <w:rsid w:val="0084787F"/>
    <w:rsid w:val="0085159F"/>
    <w:rsid w:val="008531D5"/>
    <w:rsid w:val="00854460"/>
    <w:rsid w:val="00854766"/>
    <w:rsid w:val="00860088"/>
    <w:rsid w:val="0086075E"/>
    <w:rsid w:val="00866735"/>
    <w:rsid w:val="008728DF"/>
    <w:rsid w:val="008736C8"/>
    <w:rsid w:val="0087719B"/>
    <w:rsid w:val="00880D76"/>
    <w:rsid w:val="008822E7"/>
    <w:rsid w:val="00883ED0"/>
    <w:rsid w:val="008851FE"/>
    <w:rsid w:val="00885E7C"/>
    <w:rsid w:val="00886A69"/>
    <w:rsid w:val="00887632"/>
    <w:rsid w:val="008913E3"/>
    <w:rsid w:val="0089190B"/>
    <w:rsid w:val="008931E2"/>
    <w:rsid w:val="00896167"/>
    <w:rsid w:val="0089749C"/>
    <w:rsid w:val="0089759F"/>
    <w:rsid w:val="0089771C"/>
    <w:rsid w:val="00897947"/>
    <w:rsid w:val="008A2542"/>
    <w:rsid w:val="008A2963"/>
    <w:rsid w:val="008A2A30"/>
    <w:rsid w:val="008A58CA"/>
    <w:rsid w:val="008A6092"/>
    <w:rsid w:val="008A6149"/>
    <w:rsid w:val="008A6887"/>
    <w:rsid w:val="008B0C8A"/>
    <w:rsid w:val="008B23ED"/>
    <w:rsid w:val="008B5705"/>
    <w:rsid w:val="008B6D32"/>
    <w:rsid w:val="008B75F3"/>
    <w:rsid w:val="008B7B31"/>
    <w:rsid w:val="008C388B"/>
    <w:rsid w:val="008C442E"/>
    <w:rsid w:val="008C556E"/>
    <w:rsid w:val="008C5CF8"/>
    <w:rsid w:val="008C60CF"/>
    <w:rsid w:val="008C733B"/>
    <w:rsid w:val="008C794A"/>
    <w:rsid w:val="008C7C3E"/>
    <w:rsid w:val="008D2193"/>
    <w:rsid w:val="008D24EB"/>
    <w:rsid w:val="008D4607"/>
    <w:rsid w:val="008D4BF9"/>
    <w:rsid w:val="008D7949"/>
    <w:rsid w:val="008E210A"/>
    <w:rsid w:val="008E2632"/>
    <w:rsid w:val="008E6449"/>
    <w:rsid w:val="008E7180"/>
    <w:rsid w:val="008F0F8D"/>
    <w:rsid w:val="008F618E"/>
    <w:rsid w:val="008F73B6"/>
    <w:rsid w:val="008F7B28"/>
    <w:rsid w:val="00905022"/>
    <w:rsid w:val="00907635"/>
    <w:rsid w:val="00907C20"/>
    <w:rsid w:val="009102F8"/>
    <w:rsid w:val="00915057"/>
    <w:rsid w:val="00915EBB"/>
    <w:rsid w:val="00916F2D"/>
    <w:rsid w:val="00921863"/>
    <w:rsid w:val="0092311E"/>
    <w:rsid w:val="00923BE9"/>
    <w:rsid w:val="0092549F"/>
    <w:rsid w:val="00931476"/>
    <w:rsid w:val="00933368"/>
    <w:rsid w:val="00933448"/>
    <w:rsid w:val="00935B23"/>
    <w:rsid w:val="00935F60"/>
    <w:rsid w:val="009446AB"/>
    <w:rsid w:val="009452CE"/>
    <w:rsid w:val="0094682B"/>
    <w:rsid w:val="00947446"/>
    <w:rsid w:val="009474EB"/>
    <w:rsid w:val="0095162F"/>
    <w:rsid w:val="009518C8"/>
    <w:rsid w:val="00952947"/>
    <w:rsid w:val="00952EC5"/>
    <w:rsid w:val="00952EEB"/>
    <w:rsid w:val="00953D6F"/>
    <w:rsid w:val="0095494E"/>
    <w:rsid w:val="009556EE"/>
    <w:rsid w:val="00955B30"/>
    <w:rsid w:val="00957CD5"/>
    <w:rsid w:val="0096004D"/>
    <w:rsid w:val="009622B4"/>
    <w:rsid w:val="0096500B"/>
    <w:rsid w:val="00965D65"/>
    <w:rsid w:val="00966C9B"/>
    <w:rsid w:val="0096761E"/>
    <w:rsid w:val="00970267"/>
    <w:rsid w:val="0097287E"/>
    <w:rsid w:val="00973149"/>
    <w:rsid w:val="0097372C"/>
    <w:rsid w:val="00973C0A"/>
    <w:rsid w:val="0097432B"/>
    <w:rsid w:val="009779CB"/>
    <w:rsid w:val="009826DF"/>
    <w:rsid w:val="00984418"/>
    <w:rsid w:val="009858E3"/>
    <w:rsid w:val="00987569"/>
    <w:rsid w:val="009930C5"/>
    <w:rsid w:val="00996A52"/>
    <w:rsid w:val="009A07A5"/>
    <w:rsid w:val="009A0846"/>
    <w:rsid w:val="009A228A"/>
    <w:rsid w:val="009A451C"/>
    <w:rsid w:val="009A5521"/>
    <w:rsid w:val="009A6362"/>
    <w:rsid w:val="009A7755"/>
    <w:rsid w:val="009B3206"/>
    <w:rsid w:val="009B3BC8"/>
    <w:rsid w:val="009B5303"/>
    <w:rsid w:val="009B5491"/>
    <w:rsid w:val="009B5B91"/>
    <w:rsid w:val="009B6836"/>
    <w:rsid w:val="009B753B"/>
    <w:rsid w:val="009C07E7"/>
    <w:rsid w:val="009C0E3C"/>
    <w:rsid w:val="009C51BF"/>
    <w:rsid w:val="009C5BD0"/>
    <w:rsid w:val="009D41EC"/>
    <w:rsid w:val="009D4DCD"/>
    <w:rsid w:val="009D72C4"/>
    <w:rsid w:val="009E2C5C"/>
    <w:rsid w:val="009E3502"/>
    <w:rsid w:val="009E3A8A"/>
    <w:rsid w:val="009E54DA"/>
    <w:rsid w:val="009E7452"/>
    <w:rsid w:val="009F659F"/>
    <w:rsid w:val="009F7A2A"/>
    <w:rsid w:val="00A01C7E"/>
    <w:rsid w:val="00A02461"/>
    <w:rsid w:val="00A04251"/>
    <w:rsid w:val="00A13CBF"/>
    <w:rsid w:val="00A14E50"/>
    <w:rsid w:val="00A2028A"/>
    <w:rsid w:val="00A22251"/>
    <w:rsid w:val="00A22347"/>
    <w:rsid w:val="00A22D03"/>
    <w:rsid w:val="00A2436A"/>
    <w:rsid w:val="00A24528"/>
    <w:rsid w:val="00A24B0E"/>
    <w:rsid w:val="00A24D21"/>
    <w:rsid w:val="00A26CCE"/>
    <w:rsid w:val="00A3008A"/>
    <w:rsid w:val="00A30499"/>
    <w:rsid w:val="00A30BAD"/>
    <w:rsid w:val="00A32CDD"/>
    <w:rsid w:val="00A33EFE"/>
    <w:rsid w:val="00A33FF4"/>
    <w:rsid w:val="00A368F8"/>
    <w:rsid w:val="00A40777"/>
    <w:rsid w:val="00A41065"/>
    <w:rsid w:val="00A416D0"/>
    <w:rsid w:val="00A419C4"/>
    <w:rsid w:val="00A42978"/>
    <w:rsid w:val="00A43766"/>
    <w:rsid w:val="00A467B6"/>
    <w:rsid w:val="00A50CEB"/>
    <w:rsid w:val="00A513D4"/>
    <w:rsid w:val="00A52429"/>
    <w:rsid w:val="00A52574"/>
    <w:rsid w:val="00A527C3"/>
    <w:rsid w:val="00A56FA2"/>
    <w:rsid w:val="00A57F25"/>
    <w:rsid w:val="00A6040F"/>
    <w:rsid w:val="00A60C5E"/>
    <w:rsid w:val="00A63130"/>
    <w:rsid w:val="00A63BBB"/>
    <w:rsid w:val="00A7109A"/>
    <w:rsid w:val="00A71DC6"/>
    <w:rsid w:val="00A71F5F"/>
    <w:rsid w:val="00A720DC"/>
    <w:rsid w:val="00A72F4B"/>
    <w:rsid w:val="00A73996"/>
    <w:rsid w:val="00A74754"/>
    <w:rsid w:val="00A758C4"/>
    <w:rsid w:val="00A76C48"/>
    <w:rsid w:val="00A80562"/>
    <w:rsid w:val="00A82970"/>
    <w:rsid w:val="00A82D14"/>
    <w:rsid w:val="00A8471D"/>
    <w:rsid w:val="00A872F8"/>
    <w:rsid w:val="00A92C96"/>
    <w:rsid w:val="00A92FF0"/>
    <w:rsid w:val="00A94BC6"/>
    <w:rsid w:val="00A97430"/>
    <w:rsid w:val="00AA08DF"/>
    <w:rsid w:val="00AA1A36"/>
    <w:rsid w:val="00AA26CD"/>
    <w:rsid w:val="00AA3A66"/>
    <w:rsid w:val="00AA46E5"/>
    <w:rsid w:val="00AA5160"/>
    <w:rsid w:val="00AA7D4F"/>
    <w:rsid w:val="00AB0308"/>
    <w:rsid w:val="00AB0553"/>
    <w:rsid w:val="00AB13D1"/>
    <w:rsid w:val="00AB6307"/>
    <w:rsid w:val="00AC0464"/>
    <w:rsid w:val="00AC123B"/>
    <w:rsid w:val="00AC1818"/>
    <w:rsid w:val="00AD017C"/>
    <w:rsid w:val="00AD216D"/>
    <w:rsid w:val="00AD2A98"/>
    <w:rsid w:val="00AD2ABE"/>
    <w:rsid w:val="00AD443D"/>
    <w:rsid w:val="00AD64D6"/>
    <w:rsid w:val="00AE1937"/>
    <w:rsid w:val="00AE2235"/>
    <w:rsid w:val="00AE5567"/>
    <w:rsid w:val="00AE7D32"/>
    <w:rsid w:val="00AE7FB2"/>
    <w:rsid w:val="00AF0D87"/>
    <w:rsid w:val="00AF1D86"/>
    <w:rsid w:val="00AF3203"/>
    <w:rsid w:val="00AF3C69"/>
    <w:rsid w:val="00AF578D"/>
    <w:rsid w:val="00AF601E"/>
    <w:rsid w:val="00AF61B4"/>
    <w:rsid w:val="00AF6380"/>
    <w:rsid w:val="00B00D0E"/>
    <w:rsid w:val="00B02E8F"/>
    <w:rsid w:val="00B05D41"/>
    <w:rsid w:val="00B14A12"/>
    <w:rsid w:val="00B31246"/>
    <w:rsid w:val="00B318F8"/>
    <w:rsid w:val="00B37E3E"/>
    <w:rsid w:val="00B40D65"/>
    <w:rsid w:val="00B42321"/>
    <w:rsid w:val="00B42513"/>
    <w:rsid w:val="00B42552"/>
    <w:rsid w:val="00B4404E"/>
    <w:rsid w:val="00B46F9E"/>
    <w:rsid w:val="00B471D5"/>
    <w:rsid w:val="00B50D0B"/>
    <w:rsid w:val="00B53612"/>
    <w:rsid w:val="00B55345"/>
    <w:rsid w:val="00B5544A"/>
    <w:rsid w:val="00B55E98"/>
    <w:rsid w:val="00B56779"/>
    <w:rsid w:val="00B601DD"/>
    <w:rsid w:val="00B60810"/>
    <w:rsid w:val="00B64CD6"/>
    <w:rsid w:val="00B6743F"/>
    <w:rsid w:val="00B67B72"/>
    <w:rsid w:val="00B704A2"/>
    <w:rsid w:val="00B726CB"/>
    <w:rsid w:val="00B72D9F"/>
    <w:rsid w:val="00B72F4E"/>
    <w:rsid w:val="00B731C2"/>
    <w:rsid w:val="00B741C0"/>
    <w:rsid w:val="00B7495F"/>
    <w:rsid w:val="00B80D18"/>
    <w:rsid w:val="00B83F36"/>
    <w:rsid w:val="00B86904"/>
    <w:rsid w:val="00B87848"/>
    <w:rsid w:val="00B900C2"/>
    <w:rsid w:val="00B9139F"/>
    <w:rsid w:val="00B9294A"/>
    <w:rsid w:val="00B9557E"/>
    <w:rsid w:val="00B963AA"/>
    <w:rsid w:val="00B9708C"/>
    <w:rsid w:val="00BA0582"/>
    <w:rsid w:val="00BA12B1"/>
    <w:rsid w:val="00BA1BBD"/>
    <w:rsid w:val="00BA2CC2"/>
    <w:rsid w:val="00BA39BC"/>
    <w:rsid w:val="00BA61B8"/>
    <w:rsid w:val="00BA6CD0"/>
    <w:rsid w:val="00BB550F"/>
    <w:rsid w:val="00BB596C"/>
    <w:rsid w:val="00BB5ACF"/>
    <w:rsid w:val="00BB6174"/>
    <w:rsid w:val="00BC268F"/>
    <w:rsid w:val="00BC3112"/>
    <w:rsid w:val="00BC4746"/>
    <w:rsid w:val="00BD00B6"/>
    <w:rsid w:val="00BD0401"/>
    <w:rsid w:val="00BE0564"/>
    <w:rsid w:val="00BE0608"/>
    <w:rsid w:val="00BE08C1"/>
    <w:rsid w:val="00BE1FCD"/>
    <w:rsid w:val="00BE37E6"/>
    <w:rsid w:val="00BE3BCE"/>
    <w:rsid w:val="00BE4DD1"/>
    <w:rsid w:val="00BF386C"/>
    <w:rsid w:val="00BF3C27"/>
    <w:rsid w:val="00BF430A"/>
    <w:rsid w:val="00BF4D81"/>
    <w:rsid w:val="00BF50C9"/>
    <w:rsid w:val="00BF6866"/>
    <w:rsid w:val="00C01ADF"/>
    <w:rsid w:val="00C03D58"/>
    <w:rsid w:val="00C04842"/>
    <w:rsid w:val="00C052A3"/>
    <w:rsid w:val="00C05536"/>
    <w:rsid w:val="00C07782"/>
    <w:rsid w:val="00C111EB"/>
    <w:rsid w:val="00C14422"/>
    <w:rsid w:val="00C17FEB"/>
    <w:rsid w:val="00C205FA"/>
    <w:rsid w:val="00C22AEA"/>
    <w:rsid w:val="00C23B7C"/>
    <w:rsid w:val="00C32379"/>
    <w:rsid w:val="00C33788"/>
    <w:rsid w:val="00C34580"/>
    <w:rsid w:val="00C35554"/>
    <w:rsid w:val="00C35F6A"/>
    <w:rsid w:val="00C37FE3"/>
    <w:rsid w:val="00C4022F"/>
    <w:rsid w:val="00C428C4"/>
    <w:rsid w:val="00C43D49"/>
    <w:rsid w:val="00C46255"/>
    <w:rsid w:val="00C520B5"/>
    <w:rsid w:val="00C52933"/>
    <w:rsid w:val="00C53B22"/>
    <w:rsid w:val="00C5535F"/>
    <w:rsid w:val="00C57EF9"/>
    <w:rsid w:val="00C629AB"/>
    <w:rsid w:val="00C62F52"/>
    <w:rsid w:val="00C658A9"/>
    <w:rsid w:val="00C65CA6"/>
    <w:rsid w:val="00C679E4"/>
    <w:rsid w:val="00C70AB8"/>
    <w:rsid w:val="00C7101F"/>
    <w:rsid w:val="00C7454B"/>
    <w:rsid w:val="00C758FE"/>
    <w:rsid w:val="00C76E71"/>
    <w:rsid w:val="00C81945"/>
    <w:rsid w:val="00C85875"/>
    <w:rsid w:val="00C872EA"/>
    <w:rsid w:val="00C90917"/>
    <w:rsid w:val="00C917E1"/>
    <w:rsid w:val="00C91B30"/>
    <w:rsid w:val="00C92180"/>
    <w:rsid w:val="00C937E5"/>
    <w:rsid w:val="00C93C09"/>
    <w:rsid w:val="00C94B49"/>
    <w:rsid w:val="00CA051E"/>
    <w:rsid w:val="00CA563A"/>
    <w:rsid w:val="00CA5817"/>
    <w:rsid w:val="00CA7291"/>
    <w:rsid w:val="00CB4117"/>
    <w:rsid w:val="00CB4235"/>
    <w:rsid w:val="00CB6BC7"/>
    <w:rsid w:val="00CB6D35"/>
    <w:rsid w:val="00CC00DB"/>
    <w:rsid w:val="00CC1F88"/>
    <w:rsid w:val="00CC3565"/>
    <w:rsid w:val="00CC43C2"/>
    <w:rsid w:val="00CD28DC"/>
    <w:rsid w:val="00CD5E1A"/>
    <w:rsid w:val="00CD60E5"/>
    <w:rsid w:val="00CD6A29"/>
    <w:rsid w:val="00CD7809"/>
    <w:rsid w:val="00CD7ED1"/>
    <w:rsid w:val="00CE3523"/>
    <w:rsid w:val="00CE785F"/>
    <w:rsid w:val="00CF1057"/>
    <w:rsid w:val="00CF1B4E"/>
    <w:rsid w:val="00CF22BF"/>
    <w:rsid w:val="00CF234E"/>
    <w:rsid w:val="00CF2690"/>
    <w:rsid w:val="00CF3BB2"/>
    <w:rsid w:val="00CF4073"/>
    <w:rsid w:val="00CF4969"/>
    <w:rsid w:val="00CF5B41"/>
    <w:rsid w:val="00CF671A"/>
    <w:rsid w:val="00CF6FF6"/>
    <w:rsid w:val="00D02289"/>
    <w:rsid w:val="00D02371"/>
    <w:rsid w:val="00D03CF4"/>
    <w:rsid w:val="00D053D1"/>
    <w:rsid w:val="00D10228"/>
    <w:rsid w:val="00D12F26"/>
    <w:rsid w:val="00D140F0"/>
    <w:rsid w:val="00D226C8"/>
    <w:rsid w:val="00D228DE"/>
    <w:rsid w:val="00D2431F"/>
    <w:rsid w:val="00D24503"/>
    <w:rsid w:val="00D30554"/>
    <w:rsid w:val="00D30D9A"/>
    <w:rsid w:val="00D326C2"/>
    <w:rsid w:val="00D33223"/>
    <w:rsid w:val="00D33B97"/>
    <w:rsid w:val="00D34838"/>
    <w:rsid w:val="00D35084"/>
    <w:rsid w:val="00D36931"/>
    <w:rsid w:val="00D4372F"/>
    <w:rsid w:val="00D5013E"/>
    <w:rsid w:val="00D502F5"/>
    <w:rsid w:val="00D5157E"/>
    <w:rsid w:val="00D51776"/>
    <w:rsid w:val="00D51ED6"/>
    <w:rsid w:val="00D52400"/>
    <w:rsid w:val="00D5319D"/>
    <w:rsid w:val="00D53367"/>
    <w:rsid w:val="00D53BD1"/>
    <w:rsid w:val="00D563C9"/>
    <w:rsid w:val="00D57806"/>
    <w:rsid w:val="00D57F46"/>
    <w:rsid w:val="00D622D2"/>
    <w:rsid w:val="00D648C5"/>
    <w:rsid w:val="00D64ACA"/>
    <w:rsid w:val="00D666DB"/>
    <w:rsid w:val="00D67195"/>
    <w:rsid w:val="00D734BE"/>
    <w:rsid w:val="00D763CE"/>
    <w:rsid w:val="00D76B28"/>
    <w:rsid w:val="00D76D44"/>
    <w:rsid w:val="00D7716B"/>
    <w:rsid w:val="00D77914"/>
    <w:rsid w:val="00D81E4A"/>
    <w:rsid w:val="00D82950"/>
    <w:rsid w:val="00D8342F"/>
    <w:rsid w:val="00D83920"/>
    <w:rsid w:val="00D857E9"/>
    <w:rsid w:val="00D9076C"/>
    <w:rsid w:val="00D9674C"/>
    <w:rsid w:val="00DA0751"/>
    <w:rsid w:val="00DA08D3"/>
    <w:rsid w:val="00DA157D"/>
    <w:rsid w:val="00DA1C45"/>
    <w:rsid w:val="00DA21EA"/>
    <w:rsid w:val="00DA2444"/>
    <w:rsid w:val="00DA30B3"/>
    <w:rsid w:val="00DA3623"/>
    <w:rsid w:val="00DA39C6"/>
    <w:rsid w:val="00DA4BCA"/>
    <w:rsid w:val="00DA5A04"/>
    <w:rsid w:val="00DA6282"/>
    <w:rsid w:val="00DB0968"/>
    <w:rsid w:val="00DB1598"/>
    <w:rsid w:val="00DB21AE"/>
    <w:rsid w:val="00DB4D7A"/>
    <w:rsid w:val="00DB589F"/>
    <w:rsid w:val="00DB6EE3"/>
    <w:rsid w:val="00DC5270"/>
    <w:rsid w:val="00DC6209"/>
    <w:rsid w:val="00DC6B5E"/>
    <w:rsid w:val="00DC7385"/>
    <w:rsid w:val="00DD3CA8"/>
    <w:rsid w:val="00DD3E72"/>
    <w:rsid w:val="00DD59F2"/>
    <w:rsid w:val="00DE0710"/>
    <w:rsid w:val="00DE0AA8"/>
    <w:rsid w:val="00DE1831"/>
    <w:rsid w:val="00DE202D"/>
    <w:rsid w:val="00DE32F7"/>
    <w:rsid w:val="00DE601C"/>
    <w:rsid w:val="00DE631F"/>
    <w:rsid w:val="00DE7932"/>
    <w:rsid w:val="00DE7951"/>
    <w:rsid w:val="00DF0222"/>
    <w:rsid w:val="00DF028E"/>
    <w:rsid w:val="00DF1C9E"/>
    <w:rsid w:val="00DF2447"/>
    <w:rsid w:val="00DF2A4A"/>
    <w:rsid w:val="00DF4250"/>
    <w:rsid w:val="00DF4332"/>
    <w:rsid w:val="00DF54FD"/>
    <w:rsid w:val="00DF5A82"/>
    <w:rsid w:val="00DF61AF"/>
    <w:rsid w:val="00E00E26"/>
    <w:rsid w:val="00E0220C"/>
    <w:rsid w:val="00E02CC1"/>
    <w:rsid w:val="00E04184"/>
    <w:rsid w:val="00E068E9"/>
    <w:rsid w:val="00E0705F"/>
    <w:rsid w:val="00E0737D"/>
    <w:rsid w:val="00E07B4C"/>
    <w:rsid w:val="00E13F23"/>
    <w:rsid w:val="00E14013"/>
    <w:rsid w:val="00E16936"/>
    <w:rsid w:val="00E17CB7"/>
    <w:rsid w:val="00E17D04"/>
    <w:rsid w:val="00E210E2"/>
    <w:rsid w:val="00E216BB"/>
    <w:rsid w:val="00E23C6F"/>
    <w:rsid w:val="00E2773B"/>
    <w:rsid w:val="00E278E3"/>
    <w:rsid w:val="00E30C4F"/>
    <w:rsid w:val="00E33BAE"/>
    <w:rsid w:val="00E34337"/>
    <w:rsid w:val="00E358A4"/>
    <w:rsid w:val="00E377B4"/>
    <w:rsid w:val="00E401B3"/>
    <w:rsid w:val="00E40FEF"/>
    <w:rsid w:val="00E43F53"/>
    <w:rsid w:val="00E453DF"/>
    <w:rsid w:val="00E4674B"/>
    <w:rsid w:val="00E46E6A"/>
    <w:rsid w:val="00E47C81"/>
    <w:rsid w:val="00E51369"/>
    <w:rsid w:val="00E517B7"/>
    <w:rsid w:val="00E5642E"/>
    <w:rsid w:val="00E6429A"/>
    <w:rsid w:val="00E67C14"/>
    <w:rsid w:val="00E73884"/>
    <w:rsid w:val="00E73B37"/>
    <w:rsid w:val="00E75000"/>
    <w:rsid w:val="00E76618"/>
    <w:rsid w:val="00E7676D"/>
    <w:rsid w:val="00E80B9E"/>
    <w:rsid w:val="00E82B9F"/>
    <w:rsid w:val="00E8310A"/>
    <w:rsid w:val="00E84AC6"/>
    <w:rsid w:val="00E8512E"/>
    <w:rsid w:val="00E87390"/>
    <w:rsid w:val="00E92046"/>
    <w:rsid w:val="00E92C3E"/>
    <w:rsid w:val="00E93BA7"/>
    <w:rsid w:val="00E93C42"/>
    <w:rsid w:val="00E949D7"/>
    <w:rsid w:val="00E95C0B"/>
    <w:rsid w:val="00E95C3B"/>
    <w:rsid w:val="00E95E20"/>
    <w:rsid w:val="00E960F3"/>
    <w:rsid w:val="00EA3A75"/>
    <w:rsid w:val="00EA4E50"/>
    <w:rsid w:val="00EA57DC"/>
    <w:rsid w:val="00EB064B"/>
    <w:rsid w:val="00EB1824"/>
    <w:rsid w:val="00EB46C2"/>
    <w:rsid w:val="00EB5C64"/>
    <w:rsid w:val="00EB60CC"/>
    <w:rsid w:val="00EB60CF"/>
    <w:rsid w:val="00EB7B91"/>
    <w:rsid w:val="00EC1FA3"/>
    <w:rsid w:val="00EC2AA2"/>
    <w:rsid w:val="00EC3962"/>
    <w:rsid w:val="00EC535C"/>
    <w:rsid w:val="00EC5B8F"/>
    <w:rsid w:val="00EC5D2E"/>
    <w:rsid w:val="00EC5E54"/>
    <w:rsid w:val="00EC63F5"/>
    <w:rsid w:val="00ED1EE1"/>
    <w:rsid w:val="00ED3D2A"/>
    <w:rsid w:val="00ED44C5"/>
    <w:rsid w:val="00EE5731"/>
    <w:rsid w:val="00EE587A"/>
    <w:rsid w:val="00EE63F8"/>
    <w:rsid w:val="00EE7AA0"/>
    <w:rsid w:val="00EF0204"/>
    <w:rsid w:val="00EF0D5E"/>
    <w:rsid w:val="00EF44F1"/>
    <w:rsid w:val="00F03FDD"/>
    <w:rsid w:val="00F05FF8"/>
    <w:rsid w:val="00F060BC"/>
    <w:rsid w:val="00F078EF"/>
    <w:rsid w:val="00F128C7"/>
    <w:rsid w:val="00F142D3"/>
    <w:rsid w:val="00F17C30"/>
    <w:rsid w:val="00F22FD3"/>
    <w:rsid w:val="00F235C3"/>
    <w:rsid w:val="00F24699"/>
    <w:rsid w:val="00F24D62"/>
    <w:rsid w:val="00F2795F"/>
    <w:rsid w:val="00F306FE"/>
    <w:rsid w:val="00F3081D"/>
    <w:rsid w:val="00F35EA0"/>
    <w:rsid w:val="00F40AF5"/>
    <w:rsid w:val="00F4111D"/>
    <w:rsid w:val="00F44AF3"/>
    <w:rsid w:val="00F44B75"/>
    <w:rsid w:val="00F508BE"/>
    <w:rsid w:val="00F52F93"/>
    <w:rsid w:val="00F53870"/>
    <w:rsid w:val="00F549D9"/>
    <w:rsid w:val="00F55E7E"/>
    <w:rsid w:val="00F56377"/>
    <w:rsid w:val="00F571BA"/>
    <w:rsid w:val="00F635A5"/>
    <w:rsid w:val="00F638C1"/>
    <w:rsid w:val="00F6422B"/>
    <w:rsid w:val="00F719C9"/>
    <w:rsid w:val="00F71F27"/>
    <w:rsid w:val="00F726F6"/>
    <w:rsid w:val="00F753C0"/>
    <w:rsid w:val="00F7594E"/>
    <w:rsid w:val="00F76FE8"/>
    <w:rsid w:val="00F77910"/>
    <w:rsid w:val="00F80404"/>
    <w:rsid w:val="00F80F4C"/>
    <w:rsid w:val="00F83672"/>
    <w:rsid w:val="00F84018"/>
    <w:rsid w:val="00F85E4D"/>
    <w:rsid w:val="00F92960"/>
    <w:rsid w:val="00F95EBC"/>
    <w:rsid w:val="00FA08AF"/>
    <w:rsid w:val="00FA0D2D"/>
    <w:rsid w:val="00FA1E52"/>
    <w:rsid w:val="00FA3642"/>
    <w:rsid w:val="00FA3A9B"/>
    <w:rsid w:val="00FA3D18"/>
    <w:rsid w:val="00FA4506"/>
    <w:rsid w:val="00FA450B"/>
    <w:rsid w:val="00FA595C"/>
    <w:rsid w:val="00FA7371"/>
    <w:rsid w:val="00FA7A9A"/>
    <w:rsid w:val="00FB254E"/>
    <w:rsid w:val="00FB3056"/>
    <w:rsid w:val="00FB3A47"/>
    <w:rsid w:val="00FB4387"/>
    <w:rsid w:val="00FB4BB7"/>
    <w:rsid w:val="00FB6E68"/>
    <w:rsid w:val="00FC2AC4"/>
    <w:rsid w:val="00FC3481"/>
    <w:rsid w:val="00FC5277"/>
    <w:rsid w:val="00FC5E29"/>
    <w:rsid w:val="00FC72BA"/>
    <w:rsid w:val="00FC7AD1"/>
    <w:rsid w:val="00FD09E5"/>
    <w:rsid w:val="00FD0A57"/>
    <w:rsid w:val="00FD1382"/>
    <w:rsid w:val="00FD2FAF"/>
    <w:rsid w:val="00FD3431"/>
    <w:rsid w:val="00FD3635"/>
    <w:rsid w:val="00FD3B11"/>
    <w:rsid w:val="00FD7069"/>
    <w:rsid w:val="00FE0FF8"/>
    <w:rsid w:val="00FE1CEE"/>
    <w:rsid w:val="00FE2D48"/>
    <w:rsid w:val="00FE4619"/>
    <w:rsid w:val="00FE478E"/>
    <w:rsid w:val="00FF61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3AE2CF"/>
  <w15:chartTrackingRefBased/>
  <w15:docId w15:val="{15F114FA-97ED-47D9-897C-64A2015B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3A"/>
  </w:style>
  <w:style w:type="paragraph" w:styleId="Heading3">
    <w:name w:val="heading 3"/>
    <w:basedOn w:val="Normal"/>
    <w:next w:val="Marge"/>
    <w:link w:val="Heading3Char"/>
    <w:autoRedefine/>
    <w:qFormat/>
    <w:rsid w:val="00F306FE"/>
    <w:pPr>
      <w:keepNext/>
      <w:keepLines/>
      <w:tabs>
        <w:tab w:val="left" w:pos="567"/>
      </w:tabs>
      <w:snapToGrid w:val="0"/>
      <w:spacing w:before="240" w:after="240" w:line="240" w:lineRule="auto"/>
      <w:outlineLvl w:val="2"/>
    </w:pPr>
    <w:rPr>
      <w:rFonts w:ascii="Arial" w:eastAsia="Arial Unicode MS" w:hAnsi="Arial" w:cs="Arial"/>
      <w:b/>
      <w:bCs/>
      <w:snapToGrid w:val="0"/>
      <w:lang w:val="en-GB" w:eastAsia="en-US"/>
    </w:rPr>
  </w:style>
  <w:style w:type="paragraph" w:styleId="Heading7">
    <w:name w:val="heading 7"/>
    <w:basedOn w:val="Normal"/>
    <w:next w:val="Normal"/>
    <w:link w:val="Heading7Char"/>
    <w:uiPriority w:val="9"/>
    <w:semiHidden/>
    <w:unhideWhenUsed/>
    <w:qFormat/>
    <w:rsid w:val="00BA6CD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ED3D2A"/>
    <w:pPr>
      <w:tabs>
        <w:tab w:val="left" w:pos="567"/>
      </w:tabs>
      <w:snapToGrid w:val="0"/>
      <w:spacing w:after="240" w:line="240" w:lineRule="auto"/>
      <w:jc w:val="both"/>
    </w:pPr>
    <w:rPr>
      <w:rFonts w:ascii="Times New Roman" w:eastAsia="Times New Roman" w:hAnsi="Times New Roman" w:cs="Times New Roman"/>
      <w:snapToGrid w:val="0"/>
      <w:sz w:val="24"/>
      <w:szCs w:val="24"/>
      <w:lang w:val="en-GB" w:eastAsia="en-US"/>
    </w:rPr>
  </w:style>
  <w:style w:type="character" w:customStyle="1" w:styleId="MargeChar">
    <w:name w:val="Marge Char"/>
    <w:link w:val="Marge"/>
    <w:rsid w:val="00ED3D2A"/>
    <w:rPr>
      <w:rFonts w:ascii="Times New Roman" w:eastAsia="Times New Roman" w:hAnsi="Times New Roman" w:cs="Times New Roman"/>
      <w:snapToGrid w:val="0"/>
      <w:sz w:val="24"/>
      <w:szCs w:val="24"/>
      <w:lang w:val="en-GB" w:eastAsia="en-US"/>
    </w:rPr>
  </w:style>
  <w:style w:type="paragraph" w:styleId="Header">
    <w:name w:val="header"/>
    <w:basedOn w:val="Normal"/>
    <w:link w:val="HeaderChar"/>
    <w:uiPriority w:val="99"/>
    <w:unhideWhenUsed/>
    <w:rsid w:val="00ED3D2A"/>
    <w:pPr>
      <w:tabs>
        <w:tab w:val="center" w:pos="4703"/>
        <w:tab w:val="right" w:pos="9406"/>
      </w:tabs>
      <w:spacing w:after="0" w:line="240" w:lineRule="auto"/>
    </w:pPr>
  </w:style>
  <w:style w:type="character" w:customStyle="1" w:styleId="HeaderChar">
    <w:name w:val="Header Char"/>
    <w:basedOn w:val="DefaultParagraphFont"/>
    <w:link w:val="Header"/>
    <w:uiPriority w:val="99"/>
    <w:rsid w:val="00ED3D2A"/>
  </w:style>
  <w:style w:type="paragraph" w:styleId="Footer">
    <w:name w:val="footer"/>
    <w:basedOn w:val="Normal"/>
    <w:link w:val="FooterChar"/>
    <w:uiPriority w:val="99"/>
    <w:unhideWhenUsed/>
    <w:rsid w:val="00ED3D2A"/>
    <w:pPr>
      <w:tabs>
        <w:tab w:val="center" w:pos="4703"/>
        <w:tab w:val="right" w:pos="9406"/>
      </w:tabs>
      <w:spacing w:after="0" w:line="240" w:lineRule="auto"/>
    </w:pPr>
  </w:style>
  <w:style w:type="character" w:customStyle="1" w:styleId="FooterChar">
    <w:name w:val="Footer Char"/>
    <w:basedOn w:val="DefaultParagraphFont"/>
    <w:link w:val="Footer"/>
    <w:uiPriority w:val="99"/>
    <w:rsid w:val="00ED3D2A"/>
  </w:style>
  <w:style w:type="paragraph" w:styleId="ListParagraph">
    <w:name w:val="List Paragraph"/>
    <w:basedOn w:val="Normal"/>
    <w:uiPriority w:val="34"/>
    <w:qFormat/>
    <w:rsid w:val="00024823"/>
    <w:pPr>
      <w:ind w:left="720"/>
      <w:contextualSpacing/>
    </w:pPr>
  </w:style>
  <w:style w:type="character" w:styleId="CommentReference">
    <w:name w:val="annotation reference"/>
    <w:basedOn w:val="DefaultParagraphFont"/>
    <w:uiPriority w:val="99"/>
    <w:semiHidden/>
    <w:unhideWhenUsed/>
    <w:rsid w:val="002519E3"/>
    <w:rPr>
      <w:sz w:val="16"/>
      <w:szCs w:val="16"/>
    </w:rPr>
  </w:style>
  <w:style w:type="paragraph" w:styleId="CommentText">
    <w:name w:val="annotation text"/>
    <w:basedOn w:val="Normal"/>
    <w:link w:val="CommentTextChar"/>
    <w:uiPriority w:val="99"/>
    <w:unhideWhenUsed/>
    <w:rsid w:val="002519E3"/>
    <w:pPr>
      <w:spacing w:line="240" w:lineRule="auto"/>
    </w:pPr>
    <w:rPr>
      <w:sz w:val="20"/>
      <w:szCs w:val="20"/>
    </w:rPr>
  </w:style>
  <w:style w:type="character" w:customStyle="1" w:styleId="CommentTextChar">
    <w:name w:val="Comment Text Char"/>
    <w:basedOn w:val="DefaultParagraphFont"/>
    <w:link w:val="CommentText"/>
    <w:uiPriority w:val="99"/>
    <w:rsid w:val="002519E3"/>
    <w:rPr>
      <w:sz w:val="20"/>
      <w:szCs w:val="20"/>
    </w:rPr>
  </w:style>
  <w:style w:type="paragraph" w:styleId="CommentSubject">
    <w:name w:val="annotation subject"/>
    <w:basedOn w:val="CommentText"/>
    <w:next w:val="CommentText"/>
    <w:link w:val="CommentSubjectChar"/>
    <w:uiPriority w:val="99"/>
    <w:semiHidden/>
    <w:unhideWhenUsed/>
    <w:rsid w:val="002519E3"/>
    <w:rPr>
      <w:b/>
      <w:bCs/>
    </w:rPr>
  </w:style>
  <w:style w:type="character" w:customStyle="1" w:styleId="CommentSubjectChar">
    <w:name w:val="Comment Subject Char"/>
    <w:basedOn w:val="CommentTextChar"/>
    <w:link w:val="CommentSubject"/>
    <w:uiPriority w:val="99"/>
    <w:semiHidden/>
    <w:rsid w:val="002519E3"/>
    <w:rPr>
      <w:b/>
      <w:bCs/>
      <w:sz w:val="20"/>
      <w:szCs w:val="20"/>
    </w:rPr>
  </w:style>
  <w:style w:type="paragraph" w:styleId="BalloonText">
    <w:name w:val="Balloon Text"/>
    <w:basedOn w:val="Normal"/>
    <w:link w:val="BalloonTextChar"/>
    <w:uiPriority w:val="99"/>
    <w:semiHidden/>
    <w:unhideWhenUsed/>
    <w:rsid w:val="00251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9E3"/>
    <w:rPr>
      <w:rFonts w:ascii="Segoe UI" w:hAnsi="Segoe UI" w:cs="Segoe UI"/>
      <w:sz w:val="18"/>
      <w:szCs w:val="18"/>
    </w:rPr>
  </w:style>
  <w:style w:type="table" w:styleId="TableGrid">
    <w:name w:val="Table Grid"/>
    <w:basedOn w:val="TableNormal"/>
    <w:uiPriority w:val="59"/>
    <w:rsid w:val="00BD0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306FE"/>
    <w:rPr>
      <w:rFonts w:ascii="Arial" w:eastAsia="Arial Unicode MS" w:hAnsi="Arial" w:cs="Arial"/>
      <w:b/>
      <w:bCs/>
      <w:snapToGrid w:val="0"/>
      <w:lang w:val="en-GB" w:eastAsia="en-US"/>
    </w:rPr>
  </w:style>
  <w:style w:type="character" w:styleId="FootnoteReference">
    <w:name w:val="footnote reference"/>
    <w:semiHidden/>
    <w:rsid w:val="00E87390"/>
    <w:rPr>
      <w:vertAlign w:val="superscript"/>
    </w:rPr>
  </w:style>
  <w:style w:type="paragraph" w:styleId="FootnoteText">
    <w:name w:val="footnote text"/>
    <w:basedOn w:val="Normal"/>
    <w:link w:val="FootnoteTextChar"/>
    <w:semiHidden/>
    <w:rsid w:val="00E87390"/>
    <w:pPr>
      <w:tabs>
        <w:tab w:val="left" w:pos="567"/>
      </w:tabs>
      <w:snapToGrid w:val="0"/>
      <w:spacing w:after="0" w:line="240" w:lineRule="auto"/>
      <w:ind w:left="567" w:hanging="567"/>
    </w:pPr>
    <w:rPr>
      <w:rFonts w:ascii="Arial" w:eastAsia="MS Mincho" w:hAnsi="Arial" w:cs="Times New Roman"/>
      <w:snapToGrid w:val="0"/>
      <w:sz w:val="20"/>
      <w:szCs w:val="20"/>
      <w:lang w:val="en-GB" w:eastAsia="en-US"/>
    </w:rPr>
  </w:style>
  <w:style w:type="character" w:customStyle="1" w:styleId="FootnoteTextChar">
    <w:name w:val="Footnote Text Char"/>
    <w:basedOn w:val="DefaultParagraphFont"/>
    <w:link w:val="FootnoteText"/>
    <w:semiHidden/>
    <w:rsid w:val="00E87390"/>
    <w:rPr>
      <w:rFonts w:ascii="Arial" w:eastAsia="MS Mincho" w:hAnsi="Arial" w:cs="Times New Roman"/>
      <w:snapToGrid w:val="0"/>
      <w:sz w:val="20"/>
      <w:szCs w:val="20"/>
      <w:lang w:val="en-GB" w:eastAsia="en-US"/>
    </w:rPr>
  </w:style>
  <w:style w:type="character" w:styleId="Hyperlink">
    <w:name w:val="Hyperlink"/>
    <w:basedOn w:val="DefaultParagraphFont"/>
    <w:uiPriority w:val="99"/>
    <w:rsid w:val="00E87390"/>
    <w:rPr>
      <w:color w:val="0563C1" w:themeColor="hyperlink"/>
      <w:u w:val="single"/>
    </w:rPr>
  </w:style>
  <w:style w:type="paragraph" w:customStyle="1" w:styleId="COI">
    <w:name w:val="COI"/>
    <w:basedOn w:val="Marge"/>
    <w:link w:val="COIChar"/>
    <w:autoRedefine/>
    <w:rsid w:val="00F508BE"/>
    <w:pPr>
      <w:numPr>
        <w:numId w:val="64"/>
      </w:numPr>
    </w:pPr>
    <w:rPr>
      <w:rFonts w:asciiTheme="minorHAnsi" w:eastAsia="Arial Unicode MS" w:hAnsiTheme="minorHAnsi" w:cstheme="minorHAnsi"/>
      <w:sz w:val="22"/>
      <w:szCs w:val="22"/>
      <w:lang w:val="en-US"/>
    </w:rPr>
  </w:style>
  <w:style w:type="character" w:customStyle="1" w:styleId="COIChar">
    <w:name w:val="COI Char"/>
    <w:link w:val="COI"/>
    <w:rsid w:val="00F508BE"/>
    <w:rPr>
      <w:rFonts w:eastAsia="Arial Unicode MS" w:cstheme="minorHAnsi"/>
      <w:snapToGrid w:val="0"/>
      <w:lang w:eastAsia="en-US"/>
    </w:rPr>
  </w:style>
  <w:style w:type="paragraph" w:styleId="NormalWeb">
    <w:name w:val="Normal (Web)"/>
    <w:basedOn w:val="Normal"/>
    <w:uiPriority w:val="99"/>
    <w:unhideWhenUsed/>
    <w:rsid w:val="005218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uiPriority w:val="99"/>
    <w:rsid w:val="003A1380"/>
  </w:style>
  <w:style w:type="character" w:customStyle="1" w:styleId="jlqj4b">
    <w:name w:val="jlqj4b"/>
    <w:basedOn w:val="DefaultParagraphFont"/>
    <w:rsid w:val="003A1380"/>
  </w:style>
  <w:style w:type="character" w:customStyle="1" w:styleId="viiyi">
    <w:name w:val="viiyi"/>
    <w:basedOn w:val="DefaultParagraphFont"/>
    <w:rsid w:val="00E0737D"/>
  </w:style>
  <w:style w:type="character" w:customStyle="1" w:styleId="Heading7Char">
    <w:name w:val="Heading 7 Char"/>
    <w:basedOn w:val="DefaultParagraphFont"/>
    <w:link w:val="Heading7"/>
    <w:uiPriority w:val="9"/>
    <w:semiHidden/>
    <w:rsid w:val="00BA6CD0"/>
    <w:rPr>
      <w:rFonts w:asciiTheme="majorHAnsi" w:eastAsiaTheme="majorEastAsia" w:hAnsiTheme="majorHAnsi" w:cstheme="majorBidi"/>
      <w:i/>
      <w:iCs/>
      <w:color w:val="1F3763" w:themeColor="accent1" w:themeShade="7F"/>
    </w:rPr>
  </w:style>
  <w:style w:type="paragraph" w:styleId="Revision">
    <w:name w:val="Revision"/>
    <w:hidden/>
    <w:uiPriority w:val="99"/>
    <w:semiHidden/>
    <w:rsid w:val="00D228DE"/>
    <w:pPr>
      <w:spacing w:after="0" w:line="240" w:lineRule="auto"/>
    </w:pPr>
  </w:style>
  <w:style w:type="character" w:customStyle="1" w:styleId="UnresolvedMention1">
    <w:name w:val="Unresolved Mention1"/>
    <w:basedOn w:val="DefaultParagraphFont"/>
    <w:uiPriority w:val="99"/>
    <w:semiHidden/>
    <w:unhideWhenUsed/>
    <w:rsid w:val="00D228DE"/>
    <w:rPr>
      <w:color w:val="605E5C"/>
      <w:shd w:val="clear" w:color="auto" w:fill="E1DFDD"/>
    </w:rPr>
  </w:style>
  <w:style w:type="character" w:styleId="FollowedHyperlink">
    <w:name w:val="FollowedHyperlink"/>
    <w:basedOn w:val="DefaultParagraphFont"/>
    <w:uiPriority w:val="99"/>
    <w:semiHidden/>
    <w:unhideWhenUsed/>
    <w:rsid w:val="00D22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739428">
      <w:bodyDiv w:val="1"/>
      <w:marLeft w:val="0"/>
      <w:marRight w:val="0"/>
      <w:marTop w:val="0"/>
      <w:marBottom w:val="0"/>
      <w:divBdr>
        <w:top w:val="none" w:sz="0" w:space="0" w:color="auto"/>
        <w:left w:val="none" w:sz="0" w:space="0" w:color="auto"/>
        <w:bottom w:val="none" w:sz="0" w:space="0" w:color="auto"/>
        <w:right w:val="none" w:sz="0" w:space="0" w:color="auto"/>
      </w:divBdr>
      <w:divsChild>
        <w:div w:id="534466616">
          <w:marLeft w:val="0"/>
          <w:marRight w:val="0"/>
          <w:marTop w:val="0"/>
          <w:marBottom w:val="0"/>
          <w:divBdr>
            <w:top w:val="none" w:sz="0" w:space="0" w:color="auto"/>
            <w:left w:val="none" w:sz="0" w:space="0" w:color="auto"/>
            <w:bottom w:val="none" w:sz="0" w:space="0" w:color="auto"/>
            <w:right w:val="none" w:sz="0" w:space="0" w:color="auto"/>
          </w:divBdr>
          <w:divsChild>
            <w:div w:id="69039747">
              <w:marLeft w:val="0"/>
              <w:marRight w:val="0"/>
              <w:marTop w:val="0"/>
              <w:marBottom w:val="0"/>
              <w:divBdr>
                <w:top w:val="none" w:sz="0" w:space="0" w:color="auto"/>
                <w:left w:val="none" w:sz="0" w:space="0" w:color="auto"/>
                <w:bottom w:val="none" w:sz="0" w:space="0" w:color="auto"/>
                <w:right w:val="none" w:sz="0" w:space="0" w:color="auto"/>
              </w:divBdr>
              <w:divsChild>
                <w:div w:id="294213031">
                  <w:marLeft w:val="0"/>
                  <w:marRight w:val="0"/>
                  <w:marTop w:val="0"/>
                  <w:marBottom w:val="0"/>
                  <w:divBdr>
                    <w:top w:val="none" w:sz="0" w:space="0" w:color="auto"/>
                    <w:left w:val="none" w:sz="0" w:space="0" w:color="auto"/>
                    <w:bottom w:val="none" w:sz="0" w:space="0" w:color="auto"/>
                    <w:right w:val="none" w:sz="0" w:space="0" w:color="auto"/>
                  </w:divBdr>
                  <w:divsChild>
                    <w:div w:id="9279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638617">
      <w:bodyDiv w:val="1"/>
      <w:marLeft w:val="0"/>
      <w:marRight w:val="0"/>
      <w:marTop w:val="0"/>
      <w:marBottom w:val="0"/>
      <w:divBdr>
        <w:top w:val="none" w:sz="0" w:space="0" w:color="auto"/>
        <w:left w:val="none" w:sz="0" w:space="0" w:color="auto"/>
        <w:bottom w:val="none" w:sz="0" w:space="0" w:color="auto"/>
        <w:right w:val="none" w:sz="0" w:space="0" w:color="auto"/>
      </w:divBdr>
      <w:divsChild>
        <w:div w:id="747506512">
          <w:marLeft w:val="0"/>
          <w:marRight w:val="0"/>
          <w:marTop w:val="0"/>
          <w:marBottom w:val="0"/>
          <w:divBdr>
            <w:top w:val="none" w:sz="0" w:space="0" w:color="auto"/>
            <w:left w:val="none" w:sz="0" w:space="0" w:color="auto"/>
            <w:bottom w:val="none" w:sz="0" w:space="0" w:color="auto"/>
            <w:right w:val="none" w:sz="0" w:space="0" w:color="auto"/>
          </w:divBdr>
          <w:divsChild>
            <w:div w:id="1000044480">
              <w:marLeft w:val="0"/>
              <w:marRight w:val="0"/>
              <w:marTop w:val="0"/>
              <w:marBottom w:val="0"/>
              <w:divBdr>
                <w:top w:val="none" w:sz="0" w:space="0" w:color="auto"/>
                <w:left w:val="none" w:sz="0" w:space="0" w:color="auto"/>
                <w:bottom w:val="none" w:sz="0" w:space="0" w:color="auto"/>
                <w:right w:val="none" w:sz="0" w:space="0" w:color="auto"/>
              </w:divBdr>
              <w:divsChild>
                <w:div w:id="436799186">
                  <w:marLeft w:val="0"/>
                  <w:marRight w:val="0"/>
                  <w:marTop w:val="0"/>
                  <w:marBottom w:val="0"/>
                  <w:divBdr>
                    <w:top w:val="none" w:sz="0" w:space="0" w:color="auto"/>
                    <w:left w:val="none" w:sz="0" w:space="0" w:color="auto"/>
                    <w:bottom w:val="none" w:sz="0" w:space="0" w:color="auto"/>
                    <w:right w:val="none" w:sz="0" w:space="0" w:color="auto"/>
                  </w:divBdr>
                  <w:divsChild>
                    <w:div w:id="15188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66914">
      <w:bodyDiv w:val="1"/>
      <w:marLeft w:val="0"/>
      <w:marRight w:val="0"/>
      <w:marTop w:val="0"/>
      <w:marBottom w:val="0"/>
      <w:divBdr>
        <w:top w:val="none" w:sz="0" w:space="0" w:color="auto"/>
        <w:left w:val="none" w:sz="0" w:space="0" w:color="auto"/>
        <w:bottom w:val="none" w:sz="0" w:space="0" w:color="auto"/>
        <w:right w:val="none" w:sz="0" w:space="0" w:color="auto"/>
      </w:divBdr>
      <w:divsChild>
        <w:div w:id="1197307136">
          <w:marLeft w:val="0"/>
          <w:marRight w:val="0"/>
          <w:marTop w:val="0"/>
          <w:marBottom w:val="0"/>
          <w:divBdr>
            <w:top w:val="none" w:sz="0" w:space="0" w:color="auto"/>
            <w:left w:val="none" w:sz="0" w:space="0" w:color="auto"/>
            <w:bottom w:val="none" w:sz="0" w:space="0" w:color="auto"/>
            <w:right w:val="none" w:sz="0" w:space="0" w:color="auto"/>
          </w:divBdr>
          <w:divsChild>
            <w:div w:id="1644120651">
              <w:marLeft w:val="0"/>
              <w:marRight w:val="0"/>
              <w:marTop w:val="0"/>
              <w:marBottom w:val="0"/>
              <w:divBdr>
                <w:top w:val="none" w:sz="0" w:space="0" w:color="auto"/>
                <w:left w:val="none" w:sz="0" w:space="0" w:color="auto"/>
                <w:bottom w:val="none" w:sz="0" w:space="0" w:color="auto"/>
                <w:right w:val="none" w:sz="0" w:space="0" w:color="auto"/>
              </w:divBdr>
              <w:divsChild>
                <w:div w:id="8966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8382">
      <w:bodyDiv w:val="1"/>
      <w:marLeft w:val="0"/>
      <w:marRight w:val="0"/>
      <w:marTop w:val="0"/>
      <w:marBottom w:val="0"/>
      <w:divBdr>
        <w:top w:val="none" w:sz="0" w:space="0" w:color="auto"/>
        <w:left w:val="none" w:sz="0" w:space="0" w:color="auto"/>
        <w:bottom w:val="none" w:sz="0" w:space="0" w:color="auto"/>
        <w:right w:val="none" w:sz="0" w:space="0" w:color="auto"/>
      </w:divBdr>
    </w:div>
    <w:div w:id="672614232">
      <w:bodyDiv w:val="1"/>
      <w:marLeft w:val="0"/>
      <w:marRight w:val="0"/>
      <w:marTop w:val="0"/>
      <w:marBottom w:val="0"/>
      <w:divBdr>
        <w:top w:val="none" w:sz="0" w:space="0" w:color="auto"/>
        <w:left w:val="none" w:sz="0" w:space="0" w:color="auto"/>
        <w:bottom w:val="none" w:sz="0" w:space="0" w:color="auto"/>
        <w:right w:val="none" w:sz="0" w:space="0" w:color="auto"/>
      </w:divBdr>
      <w:divsChild>
        <w:div w:id="1352799258">
          <w:marLeft w:val="0"/>
          <w:marRight w:val="0"/>
          <w:marTop w:val="0"/>
          <w:marBottom w:val="0"/>
          <w:divBdr>
            <w:top w:val="none" w:sz="0" w:space="0" w:color="auto"/>
            <w:left w:val="none" w:sz="0" w:space="0" w:color="auto"/>
            <w:bottom w:val="none" w:sz="0" w:space="0" w:color="auto"/>
            <w:right w:val="none" w:sz="0" w:space="0" w:color="auto"/>
          </w:divBdr>
          <w:divsChild>
            <w:div w:id="961157254">
              <w:marLeft w:val="0"/>
              <w:marRight w:val="0"/>
              <w:marTop w:val="0"/>
              <w:marBottom w:val="0"/>
              <w:divBdr>
                <w:top w:val="none" w:sz="0" w:space="0" w:color="auto"/>
                <w:left w:val="none" w:sz="0" w:space="0" w:color="auto"/>
                <w:bottom w:val="none" w:sz="0" w:space="0" w:color="auto"/>
                <w:right w:val="none" w:sz="0" w:space="0" w:color="auto"/>
              </w:divBdr>
              <w:divsChild>
                <w:div w:id="139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5355">
      <w:bodyDiv w:val="1"/>
      <w:marLeft w:val="0"/>
      <w:marRight w:val="0"/>
      <w:marTop w:val="0"/>
      <w:marBottom w:val="0"/>
      <w:divBdr>
        <w:top w:val="none" w:sz="0" w:space="0" w:color="auto"/>
        <w:left w:val="none" w:sz="0" w:space="0" w:color="auto"/>
        <w:bottom w:val="none" w:sz="0" w:space="0" w:color="auto"/>
        <w:right w:val="none" w:sz="0" w:space="0" w:color="auto"/>
      </w:divBdr>
    </w:div>
    <w:div w:id="1046371652">
      <w:bodyDiv w:val="1"/>
      <w:marLeft w:val="0"/>
      <w:marRight w:val="0"/>
      <w:marTop w:val="0"/>
      <w:marBottom w:val="0"/>
      <w:divBdr>
        <w:top w:val="none" w:sz="0" w:space="0" w:color="auto"/>
        <w:left w:val="none" w:sz="0" w:space="0" w:color="auto"/>
        <w:bottom w:val="none" w:sz="0" w:space="0" w:color="auto"/>
        <w:right w:val="none" w:sz="0" w:space="0" w:color="auto"/>
      </w:divBdr>
      <w:divsChild>
        <w:div w:id="116149478">
          <w:marLeft w:val="0"/>
          <w:marRight w:val="0"/>
          <w:marTop w:val="0"/>
          <w:marBottom w:val="0"/>
          <w:divBdr>
            <w:top w:val="none" w:sz="0" w:space="0" w:color="auto"/>
            <w:left w:val="none" w:sz="0" w:space="0" w:color="auto"/>
            <w:bottom w:val="none" w:sz="0" w:space="0" w:color="auto"/>
            <w:right w:val="none" w:sz="0" w:space="0" w:color="auto"/>
          </w:divBdr>
          <w:divsChild>
            <w:div w:id="2017996493">
              <w:marLeft w:val="0"/>
              <w:marRight w:val="0"/>
              <w:marTop w:val="0"/>
              <w:marBottom w:val="0"/>
              <w:divBdr>
                <w:top w:val="none" w:sz="0" w:space="0" w:color="auto"/>
                <w:left w:val="none" w:sz="0" w:space="0" w:color="auto"/>
                <w:bottom w:val="none" w:sz="0" w:space="0" w:color="auto"/>
                <w:right w:val="none" w:sz="0" w:space="0" w:color="auto"/>
              </w:divBdr>
              <w:divsChild>
                <w:div w:id="1071004089">
                  <w:marLeft w:val="0"/>
                  <w:marRight w:val="0"/>
                  <w:marTop w:val="0"/>
                  <w:marBottom w:val="0"/>
                  <w:divBdr>
                    <w:top w:val="none" w:sz="0" w:space="0" w:color="auto"/>
                    <w:left w:val="none" w:sz="0" w:space="0" w:color="auto"/>
                    <w:bottom w:val="none" w:sz="0" w:space="0" w:color="auto"/>
                    <w:right w:val="none" w:sz="0" w:space="0" w:color="auto"/>
                  </w:divBdr>
                  <w:divsChild>
                    <w:div w:id="14068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09517">
      <w:bodyDiv w:val="1"/>
      <w:marLeft w:val="0"/>
      <w:marRight w:val="0"/>
      <w:marTop w:val="0"/>
      <w:marBottom w:val="0"/>
      <w:divBdr>
        <w:top w:val="none" w:sz="0" w:space="0" w:color="auto"/>
        <w:left w:val="none" w:sz="0" w:space="0" w:color="auto"/>
        <w:bottom w:val="none" w:sz="0" w:space="0" w:color="auto"/>
        <w:right w:val="none" w:sz="0" w:space="0" w:color="auto"/>
      </w:divBdr>
      <w:divsChild>
        <w:div w:id="1863736956">
          <w:marLeft w:val="0"/>
          <w:marRight w:val="0"/>
          <w:marTop w:val="0"/>
          <w:marBottom w:val="0"/>
          <w:divBdr>
            <w:top w:val="none" w:sz="0" w:space="0" w:color="auto"/>
            <w:left w:val="none" w:sz="0" w:space="0" w:color="auto"/>
            <w:bottom w:val="none" w:sz="0" w:space="0" w:color="auto"/>
            <w:right w:val="none" w:sz="0" w:space="0" w:color="auto"/>
          </w:divBdr>
          <w:divsChild>
            <w:div w:id="1730497654">
              <w:marLeft w:val="0"/>
              <w:marRight w:val="0"/>
              <w:marTop w:val="0"/>
              <w:marBottom w:val="0"/>
              <w:divBdr>
                <w:top w:val="none" w:sz="0" w:space="0" w:color="auto"/>
                <w:left w:val="none" w:sz="0" w:space="0" w:color="auto"/>
                <w:bottom w:val="none" w:sz="0" w:space="0" w:color="auto"/>
                <w:right w:val="none" w:sz="0" w:space="0" w:color="auto"/>
              </w:divBdr>
              <w:divsChild>
                <w:div w:id="13045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2013">
      <w:bodyDiv w:val="1"/>
      <w:marLeft w:val="0"/>
      <w:marRight w:val="0"/>
      <w:marTop w:val="0"/>
      <w:marBottom w:val="0"/>
      <w:divBdr>
        <w:top w:val="none" w:sz="0" w:space="0" w:color="auto"/>
        <w:left w:val="none" w:sz="0" w:space="0" w:color="auto"/>
        <w:bottom w:val="none" w:sz="0" w:space="0" w:color="auto"/>
        <w:right w:val="none" w:sz="0" w:space="0" w:color="auto"/>
      </w:divBdr>
      <w:divsChild>
        <w:div w:id="1793786579">
          <w:marLeft w:val="0"/>
          <w:marRight w:val="0"/>
          <w:marTop w:val="0"/>
          <w:marBottom w:val="0"/>
          <w:divBdr>
            <w:top w:val="none" w:sz="0" w:space="0" w:color="auto"/>
            <w:left w:val="none" w:sz="0" w:space="0" w:color="auto"/>
            <w:bottom w:val="none" w:sz="0" w:space="0" w:color="auto"/>
            <w:right w:val="none" w:sz="0" w:space="0" w:color="auto"/>
          </w:divBdr>
          <w:divsChild>
            <w:div w:id="1113668441">
              <w:marLeft w:val="0"/>
              <w:marRight w:val="0"/>
              <w:marTop w:val="0"/>
              <w:marBottom w:val="0"/>
              <w:divBdr>
                <w:top w:val="none" w:sz="0" w:space="0" w:color="auto"/>
                <w:left w:val="none" w:sz="0" w:space="0" w:color="auto"/>
                <w:bottom w:val="none" w:sz="0" w:space="0" w:color="auto"/>
                <w:right w:val="none" w:sz="0" w:space="0" w:color="auto"/>
              </w:divBdr>
              <w:divsChild>
                <w:div w:id="15644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69843">
      <w:bodyDiv w:val="1"/>
      <w:marLeft w:val="0"/>
      <w:marRight w:val="0"/>
      <w:marTop w:val="0"/>
      <w:marBottom w:val="0"/>
      <w:divBdr>
        <w:top w:val="none" w:sz="0" w:space="0" w:color="auto"/>
        <w:left w:val="none" w:sz="0" w:space="0" w:color="auto"/>
        <w:bottom w:val="none" w:sz="0" w:space="0" w:color="auto"/>
        <w:right w:val="none" w:sz="0" w:space="0" w:color="auto"/>
      </w:divBdr>
      <w:divsChild>
        <w:div w:id="2002855027">
          <w:marLeft w:val="0"/>
          <w:marRight w:val="0"/>
          <w:marTop w:val="0"/>
          <w:marBottom w:val="0"/>
          <w:divBdr>
            <w:top w:val="none" w:sz="0" w:space="0" w:color="auto"/>
            <w:left w:val="none" w:sz="0" w:space="0" w:color="auto"/>
            <w:bottom w:val="none" w:sz="0" w:space="0" w:color="auto"/>
            <w:right w:val="none" w:sz="0" w:space="0" w:color="auto"/>
          </w:divBdr>
          <w:divsChild>
            <w:div w:id="556087113">
              <w:marLeft w:val="0"/>
              <w:marRight w:val="0"/>
              <w:marTop w:val="0"/>
              <w:marBottom w:val="0"/>
              <w:divBdr>
                <w:top w:val="none" w:sz="0" w:space="0" w:color="auto"/>
                <w:left w:val="none" w:sz="0" w:space="0" w:color="auto"/>
                <w:bottom w:val="none" w:sz="0" w:space="0" w:color="auto"/>
                <w:right w:val="none" w:sz="0" w:space="0" w:color="auto"/>
              </w:divBdr>
              <w:divsChild>
                <w:div w:id="1795100360">
                  <w:marLeft w:val="0"/>
                  <w:marRight w:val="0"/>
                  <w:marTop w:val="0"/>
                  <w:marBottom w:val="0"/>
                  <w:divBdr>
                    <w:top w:val="none" w:sz="0" w:space="0" w:color="auto"/>
                    <w:left w:val="none" w:sz="0" w:space="0" w:color="auto"/>
                    <w:bottom w:val="none" w:sz="0" w:space="0" w:color="auto"/>
                    <w:right w:val="none" w:sz="0" w:space="0" w:color="auto"/>
                  </w:divBdr>
                  <w:divsChild>
                    <w:div w:id="1023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521.page=29" TargetMode="External"/><Relationship Id="rId13" Type="http://schemas.openxmlformats.org/officeDocument/2006/relationships/hyperlink" Target="https://oceanexpert.org/document/28498" TargetMode="External"/><Relationship Id="rId18" Type="http://schemas.openxmlformats.org/officeDocument/2006/relationships/hyperlink" Target="https://www.gebco.net/data_and_products/gebco_web_services/" TargetMode="External"/><Relationship Id="rId26" Type="http://schemas.openxmlformats.org/officeDocument/2006/relationships/hyperlink" Target="http://www.ngdc.noaa.gov/iho/"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ebco.net/data_and_products/historical_gebco_charts/" TargetMode="External"/><Relationship Id="rId34" Type="http://schemas.openxmlformats.org/officeDocument/2006/relationships/hyperlink" Target="https://www.gebco.net/about_us/committees_and_groups/scrum/mapping_projects/" TargetMode="External"/><Relationship Id="rId7" Type="http://schemas.openxmlformats.org/officeDocument/2006/relationships/endnotes" Target="endnotes.xml"/><Relationship Id="rId12" Type="http://schemas.openxmlformats.org/officeDocument/2006/relationships/hyperlink" Target="https://www.gebco.net/data_and_products/grid_display_software/" TargetMode="External"/><Relationship Id="rId17" Type="http://schemas.openxmlformats.org/officeDocument/2006/relationships/hyperlink" Target="https://www.gebco.net/data_and_products/undersea_feature_names/" TargetMode="External"/><Relationship Id="rId25" Type="http://schemas.openxmlformats.org/officeDocument/2006/relationships/hyperlink" Target="https://www.gebco.net/training/" TargetMode="External"/><Relationship Id="rId33" Type="http://schemas.openxmlformats.org/officeDocument/2006/relationships/hyperlink" Target="https://www.gebco.net/trainin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ebco.net/data_and_products/historical_data_sets/" TargetMode="External"/><Relationship Id="rId20" Type="http://schemas.openxmlformats.org/officeDocument/2006/relationships/hyperlink" Target="https://www.gebco.net/data_and_products/gebco_cook_book/" TargetMode="External"/><Relationship Id="rId29" Type="http://schemas.openxmlformats.org/officeDocument/2006/relationships/hyperlink" Target="http://www.gebco.net/data_and_products/gridded_bathymetry_data/gebco_30_second_gr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acy.ioc-unesco.org/index.php?option=com_oe&amp;task=viewDocumentRecord&amp;docID=26320" TargetMode="External"/><Relationship Id="rId24" Type="http://schemas.openxmlformats.org/officeDocument/2006/relationships/hyperlink" Target="https://www.gebco.net/data_and_products/history_of_gebco/" TargetMode="External"/><Relationship Id="rId32" Type="http://schemas.openxmlformats.org/officeDocument/2006/relationships/hyperlink" Target="http://www.gebco.net/data_and_products/gebco_world_map/"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ebco.net/data_and_products/gridded_bathymetry_data/" TargetMode="External"/><Relationship Id="rId23" Type="http://schemas.openxmlformats.org/officeDocument/2006/relationships/hyperlink" Target="https://www.gebco.net/data_and_products/hard_copy_charts/" TargetMode="External"/><Relationship Id="rId28" Type="http://schemas.openxmlformats.org/officeDocument/2006/relationships/hyperlink" Target="http://www.gebco.net" TargetMode="External"/><Relationship Id="rId36" Type="http://schemas.openxmlformats.org/officeDocument/2006/relationships/header" Target="header1.xml"/><Relationship Id="rId10" Type="http://schemas.openxmlformats.org/officeDocument/2006/relationships/hyperlink" Target="https://unesdoc.unesco.org/ark:/48223/pf0000372521.page=29" TargetMode="External"/><Relationship Id="rId19" Type="http://schemas.openxmlformats.org/officeDocument/2006/relationships/hyperlink" Target="https://www.gebco.net/data_and_products/printable_maps/" TargetMode="External"/><Relationship Id="rId31" Type="http://schemas.openxmlformats.org/officeDocument/2006/relationships/hyperlink" Target="http://www.iho.int/iho_pubs/draft_pubs/B-6_e4.1.0_2013_v2_20130510.pdf" TargetMode="External"/><Relationship Id="rId4" Type="http://schemas.openxmlformats.org/officeDocument/2006/relationships/settings" Target="settings.xml"/><Relationship Id="rId9" Type="http://schemas.openxmlformats.org/officeDocument/2006/relationships/hyperlink" Target="http://legacy.ioc-unesco.org/index.php?option=com_oe&amp;task=viewDocumentRecord&amp;docID=26320" TargetMode="External"/><Relationship Id="rId14" Type="http://schemas.openxmlformats.org/officeDocument/2006/relationships/hyperlink" Target="mailto:j.barbiere@unesco.org" TargetMode="External"/><Relationship Id="rId22" Type="http://schemas.openxmlformats.org/officeDocument/2006/relationships/hyperlink" Target="https://www.gebco.net/data_and_products/imagery/" TargetMode="External"/><Relationship Id="rId27" Type="http://schemas.openxmlformats.org/officeDocument/2006/relationships/hyperlink" Target="https://www.bodc.ac.uk/" TargetMode="External"/><Relationship Id="rId30" Type="http://schemas.openxmlformats.org/officeDocument/2006/relationships/hyperlink" Target="http://www.gebco.net/data_and_products/gridded_bathymetry_data/" TargetMode="External"/><Relationship Id="rId35" Type="http://schemas.openxmlformats.org/officeDocument/2006/relationships/hyperlink" Target="http://www.gebco.net/data_and_products/gebco_cook_boo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ebco.net/data_and_produc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DD778-0545-4ACE-803E-078C9346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7690</Words>
  <Characters>43835</Characters>
  <Application>Microsoft Office Word</Application>
  <DocSecurity>4</DocSecurity>
  <Lines>365</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 Toshihiko</dc:creator>
  <cp:keywords/>
  <dc:description/>
  <cp:lastModifiedBy>Pastor Reyes, Ingrid</cp:lastModifiedBy>
  <cp:revision>2</cp:revision>
  <dcterms:created xsi:type="dcterms:W3CDTF">2021-06-18T07:39:00Z</dcterms:created>
  <dcterms:modified xsi:type="dcterms:W3CDTF">2021-06-18T07:39:00Z</dcterms:modified>
</cp:coreProperties>
</file>