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380CE" w14:textId="77777777" w:rsidR="00790CCB" w:rsidRPr="00790CCB" w:rsidRDefault="00790CCB" w:rsidP="00790CCB">
      <w:pPr>
        <w:tabs>
          <w:tab w:val="clear" w:pos="1134"/>
          <w:tab w:val="left" w:pos="567"/>
          <w:tab w:val="left" w:pos="5954"/>
          <w:tab w:val="left" w:pos="7560"/>
        </w:tabs>
        <w:snapToGrid w:val="0"/>
        <w:rPr>
          <w:rFonts w:ascii="Arial" w:eastAsia="Times New Roman" w:hAnsi="Arial"/>
          <w:b/>
          <w:snapToGrid w:val="0"/>
          <w:sz w:val="32"/>
          <w:szCs w:val="32"/>
        </w:rPr>
      </w:pPr>
      <w:r w:rsidRPr="00790CCB">
        <w:rPr>
          <w:rFonts w:ascii="Arial" w:eastAsia="Times New Roman" w:hAnsi="Arial"/>
          <w:snapToGrid w:val="0"/>
          <w:sz w:val="24"/>
          <w:szCs w:val="22"/>
        </w:rPr>
        <w:t xml:space="preserve">Restricted Distribution                            </w:t>
      </w:r>
      <w:r w:rsidRPr="00790CCB">
        <w:rPr>
          <w:rFonts w:ascii="Arial" w:eastAsia="Times New Roman" w:hAnsi="Arial"/>
          <w:b/>
          <w:snapToGrid w:val="0"/>
          <w:sz w:val="32"/>
          <w:szCs w:val="32"/>
        </w:rPr>
        <w:t>IOC/SC-IOCARIBE-XVI</w:t>
      </w:r>
      <w:r w:rsidR="00754DDB">
        <w:rPr>
          <w:rFonts w:ascii="Arial" w:eastAsia="Times New Roman" w:hAnsi="Arial"/>
          <w:b/>
          <w:snapToGrid w:val="0"/>
          <w:sz w:val="32"/>
          <w:szCs w:val="32"/>
        </w:rPr>
        <w:t>/3.2</w:t>
      </w:r>
    </w:p>
    <w:p w14:paraId="6C312BDC" w14:textId="77777777" w:rsidR="00790CCB" w:rsidRPr="00790CCB" w:rsidRDefault="00790CCB" w:rsidP="00790CCB">
      <w:pPr>
        <w:tabs>
          <w:tab w:val="clear" w:pos="1134"/>
          <w:tab w:val="left" w:pos="5954"/>
          <w:tab w:val="left" w:pos="7560"/>
        </w:tabs>
        <w:snapToGrid w:val="0"/>
        <w:rPr>
          <w:rFonts w:ascii="Arial" w:eastAsia="Times New Roman" w:hAnsi="Arial"/>
          <w:b/>
          <w:snapToGrid w:val="0"/>
          <w:sz w:val="32"/>
          <w:szCs w:val="32"/>
        </w:rPr>
      </w:pPr>
    </w:p>
    <w:p w14:paraId="356C8CA3" w14:textId="77777777" w:rsidR="00790CCB" w:rsidRPr="00790CCB" w:rsidRDefault="00790CCB" w:rsidP="00790CCB">
      <w:pPr>
        <w:tabs>
          <w:tab w:val="clear" w:pos="1134"/>
          <w:tab w:val="left" w:pos="5954"/>
          <w:tab w:val="left" w:pos="7560"/>
        </w:tabs>
        <w:snapToGrid w:val="0"/>
        <w:rPr>
          <w:rFonts w:ascii="Arial" w:eastAsia="Times New Roman" w:hAnsi="Arial"/>
          <w:snapToGrid w:val="0"/>
          <w:sz w:val="24"/>
          <w:szCs w:val="22"/>
        </w:rPr>
      </w:pPr>
      <w:r w:rsidRPr="00790CCB">
        <w:rPr>
          <w:rFonts w:ascii="Arial" w:eastAsia="Times New Roman" w:hAnsi="Arial"/>
          <w:b/>
          <w:snapToGrid w:val="0"/>
          <w:sz w:val="24"/>
          <w:szCs w:val="22"/>
        </w:rPr>
        <w:tab/>
      </w:r>
      <w:r w:rsidRPr="00790CCB">
        <w:rPr>
          <w:rFonts w:ascii="Arial" w:eastAsia="Times New Roman" w:hAnsi="Arial"/>
          <w:snapToGrid w:val="0"/>
          <w:sz w:val="24"/>
          <w:szCs w:val="22"/>
        </w:rPr>
        <w:t xml:space="preserve">Cartagena, April 2021 </w:t>
      </w:r>
    </w:p>
    <w:p w14:paraId="205C0A7B" w14:textId="77777777" w:rsidR="00790CCB" w:rsidRPr="00790CCB" w:rsidRDefault="00790CCB" w:rsidP="00790CCB">
      <w:pPr>
        <w:tabs>
          <w:tab w:val="clear" w:pos="1134"/>
          <w:tab w:val="left" w:pos="5954"/>
          <w:tab w:val="left" w:pos="7560"/>
        </w:tabs>
        <w:snapToGrid w:val="0"/>
        <w:rPr>
          <w:rFonts w:ascii="Arial" w:eastAsia="Times New Roman" w:hAnsi="Arial"/>
          <w:snapToGrid w:val="0"/>
          <w:sz w:val="24"/>
          <w:szCs w:val="22"/>
        </w:rPr>
      </w:pPr>
      <w:r w:rsidRPr="00790CCB">
        <w:rPr>
          <w:rFonts w:ascii="Arial" w:eastAsia="Times New Roman" w:hAnsi="Arial"/>
          <w:b/>
          <w:snapToGrid w:val="0"/>
          <w:sz w:val="24"/>
          <w:szCs w:val="22"/>
        </w:rPr>
        <w:tab/>
      </w:r>
      <w:r w:rsidRPr="00790CCB">
        <w:rPr>
          <w:rFonts w:ascii="Arial" w:eastAsia="Times New Roman" w:hAnsi="Arial"/>
          <w:snapToGrid w:val="0"/>
          <w:sz w:val="24"/>
          <w:szCs w:val="22"/>
        </w:rPr>
        <w:t>Original: English</w:t>
      </w:r>
    </w:p>
    <w:p w14:paraId="060ACC2E" w14:textId="77777777" w:rsidR="00790CCB" w:rsidRPr="00790CCB" w:rsidRDefault="00790CCB" w:rsidP="00790CCB">
      <w:pPr>
        <w:tabs>
          <w:tab w:val="clear" w:pos="1134"/>
          <w:tab w:val="left" w:pos="-1440"/>
          <w:tab w:val="left" w:pos="-720"/>
          <w:tab w:val="left" w:pos="0"/>
          <w:tab w:val="left" w:pos="567"/>
          <w:tab w:val="left" w:pos="720"/>
          <w:tab w:val="left" w:pos="1440"/>
          <w:tab w:val="left" w:pos="2160"/>
          <w:tab w:val="left" w:pos="2880"/>
          <w:tab w:val="left" w:pos="3600"/>
          <w:tab w:val="left" w:pos="4320"/>
          <w:tab w:val="left" w:pos="5040"/>
          <w:tab w:val="left" w:pos="5245"/>
          <w:tab w:val="left" w:pos="5523"/>
          <w:tab w:val="left" w:pos="7020"/>
          <w:tab w:val="left" w:pos="7088"/>
        </w:tabs>
        <w:snapToGrid w:val="0"/>
        <w:rPr>
          <w:rFonts w:ascii="Times New Roman" w:eastAsia="Times New Roman" w:hAnsi="Times New Roman"/>
          <w:b/>
          <w:snapToGrid w:val="0"/>
          <w:sz w:val="24"/>
          <w:szCs w:val="22"/>
        </w:rPr>
      </w:pPr>
    </w:p>
    <w:p w14:paraId="6747BCBA" w14:textId="77777777" w:rsidR="00790CCB" w:rsidRPr="00790CCB" w:rsidRDefault="00790CCB" w:rsidP="00790CCB">
      <w:pPr>
        <w:tabs>
          <w:tab w:val="clear" w:pos="1134"/>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snapToGrid w:val="0"/>
        <w:rPr>
          <w:rFonts w:ascii="Times New Roman" w:eastAsia="Times New Roman" w:hAnsi="Times New Roman"/>
          <w:b/>
          <w:snapToGrid w:val="0"/>
          <w:sz w:val="24"/>
          <w:szCs w:val="22"/>
        </w:rPr>
      </w:pPr>
      <w:r w:rsidRPr="00790CCB">
        <w:rPr>
          <w:rFonts w:ascii="Arial" w:eastAsia="Times New Roman" w:hAnsi="Arial"/>
          <w:b/>
          <w:noProof/>
          <w:sz w:val="22"/>
          <w:szCs w:val="22"/>
          <w:lang w:val="en-US"/>
        </w:rPr>
        <w:drawing>
          <wp:anchor distT="0" distB="0" distL="114300" distR="114300" simplePos="0" relativeHeight="251659264" behindDoc="1" locked="0" layoutInCell="1" allowOverlap="1" wp14:anchorId="771BD02C" wp14:editId="010E26B1">
            <wp:simplePos x="0" y="0"/>
            <wp:positionH relativeFrom="margin">
              <wp:posOffset>-116840</wp:posOffset>
            </wp:positionH>
            <wp:positionV relativeFrom="page">
              <wp:posOffset>1628140</wp:posOffset>
            </wp:positionV>
            <wp:extent cx="1828800" cy="1038860"/>
            <wp:effectExtent l="0" t="0" r="0" b="8890"/>
            <wp:wrapTight wrapText="bothSides">
              <wp:wrapPolygon edited="0">
                <wp:start x="0" y="0"/>
                <wp:lineTo x="0" y="21389"/>
                <wp:lineTo x="21375" y="21389"/>
                <wp:lineTo x="21375" y="0"/>
                <wp:lineTo x="0" y="0"/>
              </wp:wrapPolygon>
            </wp:wrapTight>
            <wp:docPr id="8" name="Picture 8" descr="unescoio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scoio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20185E" w14:textId="77777777" w:rsidR="00790CCB" w:rsidRPr="00790CCB" w:rsidRDefault="00790CCB" w:rsidP="00790CCB">
      <w:pPr>
        <w:tabs>
          <w:tab w:val="clear" w:pos="1134"/>
          <w:tab w:val="left" w:pos="-1440"/>
          <w:tab w:val="left" w:pos="-720"/>
          <w:tab w:val="left" w:pos="567"/>
          <w:tab w:val="left" w:pos="720"/>
          <w:tab w:val="left" w:pos="2160"/>
          <w:tab w:val="left" w:pos="3600"/>
          <w:tab w:val="left" w:pos="4320"/>
          <w:tab w:val="left" w:pos="5040"/>
          <w:tab w:val="left" w:pos="5523"/>
          <w:tab w:val="left" w:pos="6480"/>
        </w:tabs>
        <w:snapToGrid w:val="0"/>
        <w:ind w:left="2772"/>
        <w:jc w:val="left"/>
        <w:rPr>
          <w:rFonts w:ascii="Arial" w:eastAsia="Times New Roman" w:hAnsi="Arial"/>
          <w:b/>
          <w:snapToGrid w:val="0"/>
          <w:sz w:val="22"/>
          <w:szCs w:val="22"/>
        </w:rPr>
      </w:pPr>
      <w:r w:rsidRPr="00790CCB">
        <w:rPr>
          <w:rFonts w:ascii="Arial" w:eastAsia="Times New Roman" w:hAnsi="Arial"/>
          <w:b/>
          <w:snapToGrid w:val="0"/>
          <w:sz w:val="22"/>
          <w:szCs w:val="22"/>
        </w:rPr>
        <w:t>INTERGOVERNMENTAL OCEANOGRAPHIC COMMISSION</w:t>
      </w:r>
    </w:p>
    <w:p w14:paraId="58539E19" w14:textId="77777777" w:rsidR="00790CCB" w:rsidRPr="00790CCB" w:rsidRDefault="00790CCB" w:rsidP="00790CCB">
      <w:pPr>
        <w:tabs>
          <w:tab w:val="clear" w:pos="1134"/>
          <w:tab w:val="left" w:pos="-1440"/>
          <w:tab w:val="left" w:pos="-720"/>
          <w:tab w:val="left" w:pos="567"/>
          <w:tab w:val="left" w:pos="720"/>
          <w:tab w:val="left" w:pos="2160"/>
          <w:tab w:val="left" w:pos="3600"/>
          <w:tab w:val="left" w:pos="4320"/>
          <w:tab w:val="left" w:pos="5040"/>
          <w:tab w:val="left" w:pos="5523"/>
          <w:tab w:val="left" w:pos="6480"/>
        </w:tabs>
        <w:snapToGrid w:val="0"/>
        <w:ind w:left="2772"/>
        <w:jc w:val="left"/>
        <w:rPr>
          <w:rFonts w:ascii="Arial" w:eastAsia="Times New Roman" w:hAnsi="Arial"/>
          <w:bCs/>
          <w:snapToGrid w:val="0"/>
          <w:sz w:val="22"/>
          <w:szCs w:val="22"/>
        </w:rPr>
      </w:pPr>
      <w:r w:rsidRPr="00790CCB">
        <w:rPr>
          <w:rFonts w:ascii="Arial" w:eastAsia="Times New Roman" w:hAnsi="Arial"/>
          <w:bCs/>
          <w:snapToGrid w:val="0"/>
          <w:sz w:val="22"/>
          <w:szCs w:val="22"/>
        </w:rPr>
        <w:t>(of UNESCO)</w:t>
      </w:r>
    </w:p>
    <w:p w14:paraId="1AE4F7A8" w14:textId="77777777" w:rsidR="00790CCB" w:rsidRPr="00790CCB" w:rsidRDefault="00790CCB" w:rsidP="00790CCB">
      <w:pPr>
        <w:tabs>
          <w:tab w:val="clear" w:pos="1134"/>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snapToGrid w:val="0"/>
        <w:ind w:left="2772"/>
        <w:jc w:val="center"/>
        <w:rPr>
          <w:rFonts w:ascii="Arial" w:eastAsia="Times New Roman" w:hAnsi="Arial"/>
          <w:b/>
          <w:snapToGrid w:val="0"/>
          <w:sz w:val="22"/>
          <w:szCs w:val="22"/>
        </w:rPr>
      </w:pPr>
    </w:p>
    <w:p w14:paraId="5CFDA1F3" w14:textId="77777777" w:rsidR="00790CCB" w:rsidRPr="00790CCB" w:rsidRDefault="00790CCB" w:rsidP="00790CCB">
      <w:pPr>
        <w:tabs>
          <w:tab w:val="clear" w:pos="1134"/>
          <w:tab w:val="left" w:pos="-1440"/>
          <w:tab w:val="left" w:pos="-720"/>
          <w:tab w:val="left" w:pos="567"/>
          <w:tab w:val="left" w:pos="720"/>
          <w:tab w:val="left" w:pos="1420"/>
          <w:tab w:val="left" w:pos="2160"/>
          <w:tab w:val="left" w:pos="3600"/>
          <w:tab w:val="left" w:pos="4320"/>
          <w:tab w:val="center" w:pos="4677"/>
          <w:tab w:val="left" w:pos="5040"/>
          <w:tab w:val="left" w:pos="5523"/>
          <w:tab w:val="left" w:pos="6480"/>
        </w:tabs>
        <w:snapToGrid w:val="0"/>
        <w:ind w:left="2772"/>
        <w:jc w:val="left"/>
        <w:rPr>
          <w:rFonts w:ascii="Arial" w:eastAsia="Times New Roman" w:hAnsi="Arial"/>
          <w:b/>
          <w:snapToGrid w:val="0"/>
          <w:sz w:val="24"/>
          <w:szCs w:val="24"/>
        </w:rPr>
      </w:pPr>
      <w:r w:rsidRPr="00790CCB">
        <w:rPr>
          <w:rFonts w:ascii="Arial" w:eastAsia="Times New Roman" w:hAnsi="Arial"/>
          <w:b/>
          <w:snapToGrid w:val="0"/>
          <w:sz w:val="24"/>
          <w:szCs w:val="24"/>
        </w:rPr>
        <w:t xml:space="preserve">Sixteenth Session of the UNESCO IOC Sub-Commission for the Caribbean and Adjacent Regions (IOCARIBE) </w:t>
      </w:r>
    </w:p>
    <w:p w14:paraId="093AD0C8" w14:textId="77777777" w:rsidR="00790CCB" w:rsidRPr="00790CCB" w:rsidRDefault="00790CCB" w:rsidP="00790CCB">
      <w:pPr>
        <w:tabs>
          <w:tab w:val="clear" w:pos="1134"/>
          <w:tab w:val="left" w:pos="-1440"/>
          <w:tab w:val="left" w:pos="-720"/>
          <w:tab w:val="left" w:pos="567"/>
          <w:tab w:val="left" w:pos="720"/>
          <w:tab w:val="left" w:pos="1420"/>
          <w:tab w:val="left" w:pos="2160"/>
          <w:tab w:val="left" w:pos="3600"/>
          <w:tab w:val="left" w:pos="4320"/>
          <w:tab w:val="center" w:pos="4677"/>
          <w:tab w:val="left" w:pos="5040"/>
          <w:tab w:val="left" w:pos="5523"/>
          <w:tab w:val="left" w:pos="6480"/>
        </w:tabs>
        <w:snapToGrid w:val="0"/>
        <w:ind w:left="2772"/>
        <w:jc w:val="left"/>
        <w:rPr>
          <w:rFonts w:ascii="Arial" w:eastAsia="Times New Roman" w:hAnsi="Arial"/>
          <w:b/>
          <w:snapToGrid w:val="0"/>
          <w:sz w:val="24"/>
          <w:szCs w:val="24"/>
        </w:rPr>
      </w:pPr>
    </w:p>
    <w:p w14:paraId="3068328B" w14:textId="77777777" w:rsidR="00790CCB" w:rsidRPr="00790CCB" w:rsidRDefault="00790CCB" w:rsidP="00790CCB">
      <w:pPr>
        <w:tabs>
          <w:tab w:val="clear" w:pos="1134"/>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snapToGrid w:val="0"/>
        <w:ind w:left="2772"/>
        <w:jc w:val="left"/>
        <w:rPr>
          <w:rFonts w:ascii="Arial" w:eastAsia="Times New Roman" w:hAnsi="Arial"/>
          <w:b/>
          <w:snapToGrid w:val="0"/>
          <w:sz w:val="22"/>
          <w:szCs w:val="22"/>
        </w:rPr>
      </w:pPr>
      <w:r w:rsidRPr="00790CCB">
        <w:rPr>
          <w:rFonts w:ascii="Arial" w:eastAsia="Times New Roman" w:hAnsi="Arial"/>
          <w:bCs/>
          <w:snapToGrid w:val="0"/>
          <w:sz w:val="24"/>
          <w:szCs w:val="24"/>
        </w:rPr>
        <w:t>(Online Meeting May 3-6, 2021)</w:t>
      </w:r>
    </w:p>
    <w:p w14:paraId="2867C694" w14:textId="77777777" w:rsidR="00790CCB" w:rsidRPr="00790CCB" w:rsidRDefault="00790CCB" w:rsidP="00790CCB">
      <w:pPr>
        <w:tabs>
          <w:tab w:val="clear" w:pos="1134"/>
          <w:tab w:val="left" w:pos="-1440"/>
          <w:tab w:val="left" w:pos="-720"/>
          <w:tab w:val="left" w:pos="567"/>
          <w:tab w:val="left" w:pos="720"/>
          <w:tab w:val="left" w:pos="1440"/>
          <w:tab w:val="left" w:pos="2160"/>
          <w:tab w:val="left" w:pos="3600"/>
          <w:tab w:val="left" w:pos="4320"/>
          <w:tab w:val="left" w:pos="5040"/>
          <w:tab w:val="left" w:pos="5523"/>
          <w:tab w:val="left" w:pos="6480"/>
        </w:tabs>
        <w:snapToGrid w:val="0"/>
        <w:ind w:left="2772"/>
        <w:jc w:val="left"/>
        <w:rPr>
          <w:rFonts w:ascii="Arial" w:eastAsia="Times New Roman" w:hAnsi="Arial"/>
          <w:bCs/>
          <w:snapToGrid w:val="0"/>
          <w:sz w:val="22"/>
          <w:szCs w:val="22"/>
        </w:rPr>
      </w:pPr>
    </w:p>
    <w:p w14:paraId="3039EB91" w14:textId="77777777" w:rsidR="00790CCB" w:rsidRPr="00790CCB" w:rsidRDefault="00790CCB" w:rsidP="00790CCB">
      <w:pPr>
        <w:tabs>
          <w:tab w:val="clear" w:pos="1134"/>
          <w:tab w:val="left" w:pos="567"/>
        </w:tabs>
        <w:snapToGrid w:val="0"/>
        <w:jc w:val="center"/>
        <w:rPr>
          <w:rFonts w:ascii="Arial" w:eastAsia="Times New Roman" w:hAnsi="Arial"/>
          <w:snapToGrid w:val="0"/>
          <w:sz w:val="22"/>
          <w:szCs w:val="22"/>
        </w:rPr>
      </w:pPr>
    </w:p>
    <w:p w14:paraId="390EDE50" w14:textId="77777777" w:rsidR="00790CCB" w:rsidRPr="00790CCB" w:rsidRDefault="00790CCB" w:rsidP="00790CCB">
      <w:pPr>
        <w:tabs>
          <w:tab w:val="clear" w:pos="1134"/>
          <w:tab w:val="left" w:pos="567"/>
        </w:tabs>
        <w:snapToGrid w:val="0"/>
        <w:jc w:val="center"/>
        <w:rPr>
          <w:rFonts w:ascii="Times New Roman" w:eastAsia="Times New Roman" w:hAnsi="Times New Roman"/>
          <w:snapToGrid w:val="0"/>
          <w:sz w:val="24"/>
          <w:szCs w:val="22"/>
        </w:rPr>
      </w:pPr>
    </w:p>
    <w:p w14:paraId="0A73653A" w14:textId="77777777" w:rsidR="00790CCB" w:rsidRPr="00790CCB" w:rsidRDefault="00790CCB" w:rsidP="00790CCB">
      <w:pPr>
        <w:tabs>
          <w:tab w:val="clear" w:pos="1134"/>
          <w:tab w:val="left" w:pos="567"/>
        </w:tabs>
        <w:snapToGrid w:val="0"/>
        <w:jc w:val="center"/>
        <w:rPr>
          <w:rFonts w:ascii="Times New Roman" w:eastAsia="Times New Roman" w:hAnsi="Times New Roman"/>
          <w:snapToGrid w:val="0"/>
          <w:sz w:val="24"/>
          <w:szCs w:val="22"/>
        </w:rPr>
      </w:pPr>
    </w:p>
    <w:p w14:paraId="07FF2476" w14:textId="77777777" w:rsidR="00790CCB" w:rsidRPr="00790CCB" w:rsidRDefault="00790CCB" w:rsidP="00790CCB">
      <w:pPr>
        <w:tabs>
          <w:tab w:val="clear" w:pos="1134"/>
          <w:tab w:val="left" w:pos="567"/>
        </w:tabs>
        <w:snapToGrid w:val="0"/>
        <w:jc w:val="center"/>
        <w:rPr>
          <w:rFonts w:ascii="Times New Roman" w:eastAsia="Times New Roman" w:hAnsi="Times New Roman"/>
          <w:snapToGrid w:val="0"/>
          <w:sz w:val="24"/>
          <w:szCs w:val="22"/>
        </w:rPr>
      </w:pPr>
    </w:p>
    <w:p w14:paraId="622673CB" w14:textId="77777777" w:rsidR="00790CCB" w:rsidRPr="00790CCB" w:rsidRDefault="00790CCB" w:rsidP="00790CCB">
      <w:pPr>
        <w:tabs>
          <w:tab w:val="clear" w:pos="1134"/>
          <w:tab w:val="left" w:pos="567"/>
        </w:tabs>
        <w:snapToGrid w:val="0"/>
        <w:jc w:val="center"/>
        <w:rPr>
          <w:rFonts w:ascii="Times New Roman" w:eastAsia="Times New Roman" w:hAnsi="Times New Roman"/>
          <w:snapToGrid w:val="0"/>
          <w:sz w:val="24"/>
          <w:szCs w:val="22"/>
        </w:rPr>
      </w:pPr>
    </w:p>
    <w:p w14:paraId="78352409" w14:textId="77777777" w:rsidR="00790CCB" w:rsidRPr="00790CCB" w:rsidRDefault="00790CCB" w:rsidP="00790CCB">
      <w:pPr>
        <w:tabs>
          <w:tab w:val="clear" w:pos="1134"/>
          <w:tab w:val="left" w:pos="567"/>
        </w:tabs>
        <w:snapToGrid w:val="0"/>
        <w:jc w:val="center"/>
        <w:rPr>
          <w:rFonts w:ascii="Times New Roman" w:eastAsia="Times New Roman" w:hAnsi="Times New Roman"/>
          <w:snapToGrid w:val="0"/>
          <w:sz w:val="24"/>
          <w:szCs w:val="22"/>
        </w:rPr>
      </w:pPr>
    </w:p>
    <w:p w14:paraId="29B45FB0" w14:textId="77777777" w:rsidR="00790CCB" w:rsidRPr="00790CCB" w:rsidRDefault="00C94E94" w:rsidP="00790CCB">
      <w:pPr>
        <w:keepNext/>
        <w:tabs>
          <w:tab w:val="clear" w:pos="1134"/>
          <w:tab w:val="right" w:pos="9540"/>
        </w:tabs>
        <w:snapToGrid w:val="0"/>
        <w:jc w:val="left"/>
        <w:outlineLvl w:val="6"/>
        <w:rPr>
          <w:rFonts w:ascii="Arial" w:eastAsia="Times New Roman" w:hAnsi="Arial"/>
          <w:b/>
          <w:bCs/>
          <w:snapToGrid w:val="0"/>
          <w:sz w:val="22"/>
          <w:szCs w:val="22"/>
          <w:u w:val="single"/>
        </w:rPr>
      </w:pPr>
      <w:r w:rsidRPr="00C94E94">
        <w:rPr>
          <w:rFonts w:ascii="Arial" w:eastAsia="Times New Roman" w:hAnsi="Arial"/>
          <w:b/>
          <w:bCs/>
          <w:snapToGrid w:val="0"/>
          <w:sz w:val="22"/>
          <w:szCs w:val="22"/>
          <w:u w:val="single"/>
        </w:rPr>
        <w:t xml:space="preserve">Item 3.2 </w:t>
      </w:r>
      <w:r w:rsidR="00790CCB" w:rsidRPr="00790CCB">
        <w:rPr>
          <w:rFonts w:ascii="Arial" w:eastAsia="Times New Roman" w:hAnsi="Arial"/>
          <w:b/>
          <w:bCs/>
          <w:snapToGrid w:val="0"/>
          <w:sz w:val="22"/>
          <w:szCs w:val="22"/>
          <w:u w:val="single"/>
        </w:rPr>
        <w:t>of the Revised Provisional Agenda</w:t>
      </w:r>
    </w:p>
    <w:p w14:paraId="07C7A481" w14:textId="77777777" w:rsidR="00790CCB" w:rsidRPr="00790CCB" w:rsidRDefault="00790CCB" w:rsidP="00790CCB">
      <w:pPr>
        <w:tabs>
          <w:tab w:val="clear" w:pos="1134"/>
          <w:tab w:val="left" w:pos="567"/>
        </w:tabs>
        <w:snapToGrid w:val="0"/>
        <w:jc w:val="left"/>
        <w:rPr>
          <w:rFonts w:ascii="Times New Roman" w:eastAsia="Times New Roman" w:hAnsi="Times New Roman"/>
          <w:snapToGrid w:val="0"/>
          <w:sz w:val="24"/>
          <w:szCs w:val="22"/>
        </w:rPr>
      </w:pPr>
    </w:p>
    <w:p w14:paraId="10FE99DF" w14:textId="77777777" w:rsidR="00790CCB" w:rsidRPr="00790CCB" w:rsidRDefault="00790CCB" w:rsidP="00790CCB">
      <w:pPr>
        <w:tabs>
          <w:tab w:val="clear" w:pos="1134"/>
          <w:tab w:val="left" w:pos="567"/>
        </w:tabs>
        <w:snapToGrid w:val="0"/>
        <w:jc w:val="left"/>
        <w:rPr>
          <w:rFonts w:ascii="Times New Roman" w:eastAsia="Times New Roman" w:hAnsi="Times New Roman"/>
          <w:snapToGrid w:val="0"/>
          <w:sz w:val="24"/>
          <w:szCs w:val="22"/>
        </w:rPr>
      </w:pPr>
    </w:p>
    <w:p w14:paraId="1261AB8C" w14:textId="77777777" w:rsidR="00790CCB" w:rsidRPr="00790CCB" w:rsidRDefault="00C94E94" w:rsidP="00790CCB">
      <w:pPr>
        <w:tabs>
          <w:tab w:val="clear" w:pos="1134"/>
          <w:tab w:val="left" w:pos="567"/>
          <w:tab w:val="center" w:pos="4153"/>
          <w:tab w:val="right" w:pos="8306"/>
        </w:tabs>
        <w:snapToGrid w:val="0"/>
        <w:spacing w:after="480"/>
        <w:jc w:val="center"/>
        <w:rPr>
          <w:rFonts w:ascii="Arial" w:eastAsia="Times New Roman" w:hAnsi="Arial"/>
          <w:b/>
          <w:bCs/>
          <w:caps/>
          <w:snapToGrid w:val="0"/>
          <w:sz w:val="24"/>
          <w:szCs w:val="24"/>
        </w:rPr>
      </w:pPr>
      <w:r>
        <w:rPr>
          <w:rFonts w:ascii="Times New Roman" w:eastAsia="Times New Roman" w:hAnsi="Times New Roman" w:cs="Times New Roman"/>
          <w:noProof/>
          <w:sz w:val="24"/>
          <w:lang w:val="en-US"/>
        </w:rPr>
        <mc:AlternateContent>
          <mc:Choice Requires="wps">
            <w:drawing>
              <wp:anchor distT="0" distB="0" distL="114300" distR="114300" simplePos="0" relativeHeight="251660288" behindDoc="0" locked="0" layoutInCell="0" allowOverlap="1" wp14:anchorId="16EF0DC6" wp14:editId="6BF0249E">
                <wp:simplePos x="0" y="0"/>
                <wp:positionH relativeFrom="column">
                  <wp:posOffset>320040</wp:posOffset>
                </wp:positionH>
                <wp:positionV relativeFrom="paragraph">
                  <wp:posOffset>467360</wp:posOffset>
                </wp:positionV>
                <wp:extent cx="5264150" cy="2524125"/>
                <wp:effectExtent l="0" t="0" r="12700"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0" cy="2524125"/>
                        </a:xfrm>
                        <a:prstGeom prst="rect">
                          <a:avLst/>
                        </a:prstGeom>
                        <a:solidFill>
                          <a:srgbClr val="FFFFFF"/>
                        </a:solidFill>
                        <a:ln w="9525">
                          <a:solidFill>
                            <a:srgbClr val="000000"/>
                          </a:solidFill>
                          <a:miter lim="800000"/>
                          <a:headEnd/>
                          <a:tailEnd/>
                        </a:ln>
                      </wps:spPr>
                      <wps:txbx>
                        <w:txbxContent>
                          <w:p w14:paraId="0DB5C1D3" w14:textId="77777777" w:rsidR="00C94E94" w:rsidRPr="00C94E94" w:rsidRDefault="00C94E94" w:rsidP="00C94E94">
                            <w:pPr>
                              <w:pStyle w:val="Marge"/>
                              <w:jc w:val="center"/>
                              <w:rPr>
                                <w:rFonts w:cs="Arial"/>
                                <w:color w:val="000000"/>
                                <w:szCs w:val="22"/>
                                <w:u w:val="single"/>
                              </w:rPr>
                            </w:pPr>
                            <w:r w:rsidRPr="00C94E94">
                              <w:rPr>
                                <w:rFonts w:cs="Arial"/>
                                <w:color w:val="000000"/>
                                <w:szCs w:val="22"/>
                                <w:u w:val="single"/>
                              </w:rPr>
                              <w:t>SUMMARY</w:t>
                            </w:r>
                          </w:p>
                          <w:p w14:paraId="10D972A7" w14:textId="77777777" w:rsidR="00C94E94" w:rsidRDefault="00C94E94" w:rsidP="00C94E94">
                            <w:pPr>
                              <w:pStyle w:val="Marge"/>
                            </w:pPr>
                            <w:r>
                              <w:rPr>
                                <w:rFonts w:cs="Arial"/>
                                <w:color w:val="000000"/>
                                <w:szCs w:val="22"/>
                              </w:rPr>
                              <w:t>This report presents a summary of</w:t>
                            </w:r>
                            <w:r>
                              <w:t xml:space="preserve"> the programme progress and the implementation of decisions and recommendations during the period 2019 – 2021, particularly those made at the Fifteenth Session of the Sub-Commission held in Aruba, May 2019.</w:t>
                            </w:r>
                          </w:p>
                          <w:p w14:paraId="01103096" w14:textId="77777777" w:rsidR="00860856" w:rsidRDefault="00860856" w:rsidP="00C94E94">
                            <w:pPr>
                              <w:pStyle w:val="Marge"/>
                              <w:rPr>
                                <w:rFonts w:cs="Arial"/>
                                <w:color w:val="000000"/>
                                <w:szCs w:val="22"/>
                              </w:rPr>
                            </w:pPr>
                            <w:r>
                              <w:t>The Sub-commission is invited to take note of this report, and further provide strategic guidance on programme development and implementation and emerging projects and mechanisms.</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F0DC6" id="_x0000_t202" coordsize="21600,21600" o:spt="202" path="m,l,21600r21600,l21600,xe">
                <v:stroke joinstyle="miter"/>
                <v:path gradientshapeok="t" o:connecttype="rect"/>
              </v:shapetype>
              <v:shape id="Text Box 9" o:spid="_x0000_s1026" type="#_x0000_t202" style="position:absolute;left:0;text-align:left;margin-left:25.2pt;margin-top:36.8pt;width:414.5pt;height:19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" o:allowincell="f">
                <v:textbox inset="3mm,3mm,3mm,3mm">
                  <w:txbxContent>
                    <w:p w14:paraId="0DB5C1D3" w14:textId="77777777" w:rsidR="00C94E94" w:rsidRPr="00C94E94" w:rsidRDefault="00C94E94" w:rsidP="00C94E94">
                      <w:pPr>
                        <w:pStyle w:val="Marge"/>
                        <w:jc w:val="center"/>
                        <w:rPr>
                          <w:rFonts w:cs="Arial"/>
                          <w:color w:val="000000"/>
                          <w:szCs w:val="22"/>
                          <w:u w:val="single"/>
                        </w:rPr>
                      </w:pPr>
                      <w:r w:rsidRPr="00C94E94">
                        <w:rPr>
                          <w:rFonts w:cs="Arial"/>
                          <w:color w:val="000000"/>
                          <w:szCs w:val="22"/>
                          <w:u w:val="single"/>
                        </w:rPr>
                        <w:t>SUMMARY</w:t>
                      </w:r>
                    </w:p>
                    <w:p w14:paraId="10D972A7" w14:textId="77777777" w:rsidR="00C94E94" w:rsidRDefault="00C94E94" w:rsidP="00C94E94">
                      <w:pPr>
                        <w:pStyle w:val="Marge"/>
                      </w:pPr>
                      <w:r>
                        <w:rPr>
                          <w:rFonts w:cs="Arial"/>
                          <w:color w:val="000000"/>
                          <w:szCs w:val="22"/>
                        </w:rPr>
                        <w:t>This report presents a summary of</w:t>
                      </w:r>
                      <w:r>
                        <w:t xml:space="preserve"> the programme progress and the implementation of decisions and recommendations during the period 2019 – 2021, particularly those made at the Fifteenth Session of the Sub-Commission held in Aruba, May 2019.</w:t>
                      </w:r>
                    </w:p>
                    <w:p w14:paraId="01103096" w14:textId="77777777" w:rsidR="00860856" w:rsidRDefault="00860856" w:rsidP="00C94E94">
                      <w:pPr>
                        <w:pStyle w:val="Marge"/>
                        <w:rPr>
                          <w:rFonts w:cs="Arial"/>
                          <w:color w:val="000000"/>
                          <w:szCs w:val="22"/>
                        </w:rPr>
                      </w:pPr>
                      <w:r>
                        <w:t>The Sub-commission is invited to take note of this report, and further provide strategic guidance on programme development and implementation and emerging projects and mechanisms.</w:t>
                      </w:r>
                    </w:p>
                  </w:txbxContent>
                </v:textbox>
                <w10:wrap type="square"/>
              </v:shape>
            </w:pict>
          </mc:Fallback>
        </mc:AlternateContent>
      </w:r>
      <w:r>
        <w:rPr>
          <w:rFonts w:ascii="Arial" w:hAnsi="Arial"/>
          <w:b/>
          <w:sz w:val="22"/>
          <w:szCs w:val="22"/>
        </w:rPr>
        <w:t xml:space="preserve">IOCARIBE SECRETARY´S REPORT ON THE WORK ACCOMPLISHED SINCE THE FIFTEENTH SESSION AND BUDGET IMPLEMENTATION  </w:t>
      </w:r>
    </w:p>
    <w:p w14:paraId="47FEE1CA" w14:textId="77777777" w:rsidR="00790CCB" w:rsidRPr="00790CCB" w:rsidRDefault="00790CCB" w:rsidP="00790CCB">
      <w:pPr>
        <w:tabs>
          <w:tab w:val="clear" w:pos="1134"/>
          <w:tab w:val="left" w:pos="567"/>
          <w:tab w:val="center" w:pos="4153"/>
          <w:tab w:val="right" w:pos="8306"/>
        </w:tabs>
        <w:snapToGrid w:val="0"/>
        <w:jc w:val="left"/>
        <w:rPr>
          <w:rFonts w:ascii="Times New Roman" w:eastAsia="Times New Roman" w:hAnsi="Times New Roman" w:cs="Times New Roman"/>
          <w:snapToGrid w:val="0"/>
          <w:sz w:val="24"/>
          <w:szCs w:val="24"/>
        </w:rPr>
      </w:pPr>
    </w:p>
    <w:p w14:paraId="1828EA9C" w14:textId="77777777" w:rsidR="00790CCB" w:rsidRPr="00790CCB" w:rsidRDefault="00790CCB" w:rsidP="00790CCB">
      <w:pPr>
        <w:tabs>
          <w:tab w:val="clear" w:pos="1134"/>
          <w:tab w:val="left" w:pos="567"/>
          <w:tab w:val="center" w:pos="4153"/>
          <w:tab w:val="right" w:pos="8306"/>
        </w:tabs>
        <w:snapToGrid w:val="0"/>
        <w:jc w:val="left"/>
        <w:rPr>
          <w:rFonts w:ascii="Times New Roman" w:eastAsia="Times New Roman" w:hAnsi="Times New Roman" w:cs="Times New Roman"/>
          <w:snapToGrid w:val="0"/>
          <w:sz w:val="24"/>
        </w:rPr>
      </w:pPr>
    </w:p>
    <w:p w14:paraId="74BD2F8C" w14:textId="77777777" w:rsidR="00790CCB" w:rsidRPr="00C94E94" w:rsidRDefault="00790CCB">
      <w:pPr>
        <w:tabs>
          <w:tab w:val="clear" w:pos="1134"/>
        </w:tabs>
        <w:spacing w:after="160" w:line="259" w:lineRule="auto"/>
        <w:jc w:val="left"/>
        <w:rPr>
          <w:rFonts w:ascii="Arial" w:hAnsi="Arial"/>
          <w:b/>
          <w:sz w:val="22"/>
          <w:szCs w:val="22"/>
          <w:lang w:val="en-US"/>
        </w:rPr>
      </w:pPr>
      <w:r w:rsidRPr="00C94E94">
        <w:rPr>
          <w:rFonts w:ascii="Arial" w:hAnsi="Arial"/>
          <w:b/>
          <w:sz w:val="22"/>
          <w:szCs w:val="22"/>
          <w:lang w:val="en-US"/>
        </w:rPr>
        <w:br w:type="page"/>
      </w:r>
    </w:p>
    <w:p w14:paraId="18D5F5A3" w14:textId="77777777" w:rsidR="0036137B" w:rsidRPr="009E20C1" w:rsidRDefault="0036137B" w:rsidP="00D477F0">
      <w:pPr>
        <w:widowControl w:val="0"/>
        <w:adjustRightInd w:val="0"/>
        <w:spacing w:afterLines="120" w:after="288"/>
        <w:contextualSpacing/>
        <w:textAlignment w:val="baseline"/>
        <w:rPr>
          <w:rFonts w:ascii="Arial" w:hAnsi="Arial"/>
          <w:b/>
          <w:sz w:val="22"/>
          <w:szCs w:val="22"/>
          <w:lang w:val="en-US"/>
        </w:rPr>
      </w:pPr>
      <w:r w:rsidRPr="009E20C1">
        <w:rPr>
          <w:rFonts w:ascii="Arial" w:hAnsi="Arial"/>
          <w:b/>
          <w:sz w:val="22"/>
          <w:szCs w:val="22"/>
          <w:lang w:val="en-US"/>
        </w:rPr>
        <w:lastRenderedPageBreak/>
        <w:t>INTRODUCTION</w:t>
      </w:r>
    </w:p>
    <w:p w14:paraId="633D37B8" w14:textId="77777777" w:rsidR="0036137B" w:rsidRPr="009E20C1" w:rsidRDefault="0036137B" w:rsidP="00D477F0">
      <w:pPr>
        <w:widowControl w:val="0"/>
        <w:adjustRightInd w:val="0"/>
        <w:spacing w:afterLines="120" w:after="288"/>
        <w:contextualSpacing/>
        <w:textAlignment w:val="baseline"/>
        <w:rPr>
          <w:rFonts w:ascii="Arial" w:hAnsi="Arial"/>
          <w:highlight w:val="yellow"/>
          <w:lang w:val="en-US"/>
        </w:rPr>
      </w:pPr>
    </w:p>
    <w:p w14:paraId="3E8F6EF4" w14:textId="77777777" w:rsidR="00B55EA6" w:rsidRPr="009E20C1" w:rsidRDefault="00B55EA6" w:rsidP="00D477F0">
      <w:pPr>
        <w:widowControl w:val="0"/>
        <w:adjustRightInd w:val="0"/>
        <w:spacing w:afterLines="120" w:after="288"/>
        <w:contextualSpacing/>
        <w:textAlignment w:val="baseline"/>
        <w:rPr>
          <w:rFonts w:ascii="Arial" w:hAnsi="Arial"/>
          <w:sz w:val="22"/>
          <w:szCs w:val="22"/>
          <w:lang w:val="en-US"/>
        </w:rPr>
      </w:pPr>
    </w:p>
    <w:p w14:paraId="1FA049B4" w14:textId="77777777" w:rsidR="00E028E9" w:rsidRPr="004E473F" w:rsidRDefault="00B55EA6" w:rsidP="004E473F">
      <w:pPr>
        <w:widowControl w:val="0"/>
        <w:tabs>
          <w:tab w:val="left" w:pos="567"/>
        </w:tabs>
        <w:adjustRightInd w:val="0"/>
        <w:snapToGrid w:val="0"/>
        <w:spacing w:afterLines="120" w:after="288"/>
        <w:textAlignment w:val="baseline"/>
        <w:rPr>
          <w:rFonts w:ascii="Arial" w:eastAsia="Times New Roman" w:hAnsi="Arial"/>
          <w:snapToGrid w:val="0"/>
          <w:sz w:val="22"/>
          <w:szCs w:val="22"/>
          <w:lang w:val="en-US"/>
        </w:rPr>
      </w:pPr>
      <w:r w:rsidRPr="004E473F">
        <w:rPr>
          <w:rFonts w:ascii="Arial" w:eastAsia="Times New Roman" w:hAnsi="Arial"/>
          <w:snapToGrid w:val="0"/>
          <w:sz w:val="22"/>
          <w:szCs w:val="22"/>
          <w:lang w:val="en-US"/>
        </w:rPr>
        <w:t xml:space="preserve">During the reporting period 2019-2021, IOCARIBE Member States (MS) were impacted by a series of hazards, including hurricanes, </w:t>
      </w:r>
      <w:r w:rsidR="00740548" w:rsidRPr="004E473F">
        <w:rPr>
          <w:rFonts w:ascii="Arial" w:eastAsia="Times New Roman" w:hAnsi="Arial"/>
          <w:snapToGrid w:val="0"/>
          <w:sz w:val="22"/>
          <w:szCs w:val="22"/>
          <w:lang w:val="en-US"/>
        </w:rPr>
        <w:t xml:space="preserve">coastal inundation, and </w:t>
      </w:r>
      <w:r w:rsidRPr="004E473F">
        <w:rPr>
          <w:rFonts w:ascii="Arial" w:eastAsia="Times New Roman" w:hAnsi="Arial"/>
          <w:snapToGrid w:val="0"/>
          <w:sz w:val="22"/>
          <w:szCs w:val="22"/>
          <w:lang w:val="en-US"/>
        </w:rPr>
        <w:t>sargassum blooming, The 2019 Atlantic hurricane season was the fourth consecutive above-average and damaging season dating back to 2016. The 2020 Atlantic hurricane season was the most active and the fifth-costliest Atlantic hurricane season on record.</w:t>
      </w:r>
      <w:r w:rsidR="00E028E9" w:rsidRPr="004E473F">
        <w:rPr>
          <w:rFonts w:ascii="Arial" w:eastAsia="Times New Roman" w:hAnsi="Arial"/>
          <w:snapToGrid w:val="0"/>
          <w:sz w:val="22"/>
          <w:szCs w:val="22"/>
          <w:lang w:val="en-US"/>
        </w:rPr>
        <w:t xml:space="preserve"> The COVID-19 pandemic generated an unprecedented human and socio-economic crisis, and on top of all this La Soufriere volcano erupted impacting the eastern Caribbean countries.</w:t>
      </w:r>
    </w:p>
    <w:p w14:paraId="633847AB" w14:textId="77777777" w:rsidR="00B55EA6" w:rsidRPr="004E473F" w:rsidRDefault="00E028E9" w:rsidP="004E473F">
      <w:pPr>
        <w:widowControl w:val="0"/>
        <w:tabs>
          <w:tab w:val="left" w:pos="567"/>
        </w:tabs>
        <w:adjustRightInd w:val="0"/>
        <w:snapToGrid w:val="0"/>
        <w:spacing w:afterLines="120" w:after="288"/>
        <w:textAlignment w:val="baseline"/>
        <w:rPr>
          <w:rFonts w:ascii="Arial" w:eastAsia="Times New Roman" w:hAnsi="Arial"/>
          <w:snapToGrid w:val="0"/>
          <w:sz w:val="22"/>
          <w:szCs w:val="22"/>
          <w:lang w:val="en-US"/>
        </w:rPr>
      </w:pPr>
      <w:r w:rsidRPr="004E473F">
        <w:rPr>
          <w:rFonts w:ascii="Arial" w:eastAsia="Times New Roman" w:hAnsi="Arial"/>
          <w:snapToGrid w:val="0"/>
          <w:sz w:val="22"/>
          <w:szCs w:val="22"/>
          <w:lang w:val="en-US"/>
        </w:rPr>
        <w:t xml:space="preserve">The last two years IOCARBE has been working and strengthening its approach to provide ocean sciences needed and demanded by MS to develop policy and new ways of managing their maritime space and ocean resources and </w:t>
      </w:r>
      <w:r w:rsidR="004E473F" w:rsidRPr="004E473F">
        <w:rPr>
          <w:rFonts w:ascii="Arial" w:eastAsia="Times New Roman" w:hAnsi="Arial"/>
          <w:snapToGrid w:val="0"/>
          <w:sz w:val="22"/>
          <w:szCs w:val="22"/>
          <w:lang w:val="en-US"/>
        </w:rPr>
        <w:t>ecosystems.</w:t>
      </w:r>
    </w:p>
    <w:p w14:paraId="01225DB1" w14:textId="77777777" w:rsidR="00A867C0" w:rsidRDefault="00A867C0" w:rsidP="004E473F">
      <w:pPr>
        <w:widowControl w:val="0"/>
        <w:tabs>
          <w:tab w:val="left" w:pos="567"/>
        </w:tabs>
        <w:adjustRightInd w:val="0"/>
        <w:snapToGrid w:val="0"/>
        <w:spacing w:afterLines="120" w:after="288"/>
        <w:textAlignment w:val="baseline"/>
        <w:rPr>
          <w:rFonts w:ascii="Arial" w:eastAsia="Times New Roman" w:hAnsi="Arial"/>
          <w:snapToGrid w:val="0"/>
          <w:sz w:val="22"/>
          <w:szCs w:val="22"/>
          <w:lang w:val="en-US"/>
        </w:rPr>
      </w:pPr>
      <w:r w:rsidRPr="000208C1">
        <w:rPr>
          <w:rFonts w:ascii="Arial" w:eastAsia="Times New Roman" w:hAnsi="Arial"/>
          <w:b/>
          <w:snapToGrid w:val="0"/>
          <w:sz w:val="22"/>
          <w:szCs w:val="22"/>
          <w:lang w:val="en-US"/>
        </w:rPr>
        <w:t>The UN Decade of Ocean Science for Sustainable Development (2021-2030)</w:t>
      </w:r>
      <w:r>
        <w:rPr>
          <w:rFonts w:ascii="Arial" w:eastAsia="Times New Roman" w:hAnsi="Arial"/>
          <w:snapToGrid w:val="0"/>
          <w:sz w:val="22"/>
          <w:szCs w:val="22"/>
          <w:lang w:val="en-US"/>
        </w:rPr>
        <w:t xml:space="preserve"> is a unique opportunity for IOC and IOCARIBE </w:t>
      </w:r>
      <w:r w:rsidR="002F1AC1">
        <w:rPr>
          <w:rFonts w:ascii="Arial" w:eastAsia="Times New Roman" w:hAnsi="Arial"/>
          <w:snapToGrid w:val="0"/>
          <w:sz w:val="22"/>
          <w:szCs w:val="22"/>
          <w:lang w:val="en-US"/>
        </w:rPr>
        <w:t>to establish P</w:t>
      </w:r>
      <w:r w:rsidR="00EC73A7">
        <w:rPr>
          <w:rFonts w:ascii="Arial" w:eastAsia="Times New Roman" w:hAnsi="Arial"/>
          <w:snapToGrid w:val="0"/>
          <w:sz w:val="22"/>
          <w:szCs w:val="22"/>
          <w:lang w:val="en-US"/>
        </w:rPr>
        <w:t>artnerships and Alliances able to co-design needed transformative actions and develop synergies betw</w:t>
      </w:r>
      <w:r w:rsidR="002948C8">
        <w:rPr>
          <w:rFonts w:ascii="Arial" w:eastAsia="Times New Roman" w:hAnsi="Arial"/>
          <w:snapToGrid w:val="0"/>
          <w:sz w:val="22"/>
          <w:szCs w:val="22"/>
          <w:lang w:val="en-US"/>
        </w:rPr>
        <w:t>een ocean and other communities to go beyond a silo approach through a truly trans-disciplinary and inter-disciplinary co-design.</w:t>
      </w:r>
    </w:p>
    <w:p w14:paraId="1E70F85D" w14:textId="77777777" w:rsidR="00A135E3" w:rsidRDefault="004E473F" w:rsidP="004E473F">
      <w:pPr>
        <w:widowControl w:val="0"/>
        <w:tabs>
          <w:tab w:val="left" w:pos="567"/>
        </w:tabs>
        <w:adjustRightInd w:val="0"/>
        <w:snapToGrid w:val="0"/>
        <w:spacing w:afterLines="120" w:after="288"/>
        <w:textAlignment w:val="baseline"/>
        <w:rPr>
          <w:rFonts w:ascii="Arial" w:eastAsia="Times New Roman" w:hAnsi="Arial"/>
          <w:snapToGrid w:val="0"/>
          <w:sz w:val="22"/>
          <w:szCs w:val="22"/>
          <w:lang w:val="en-US"/>
        </w:rPr>
      </w:pPr>
      <w:r w:rsidRPr="00C33431">
        <w:rPr>
          <w:rFonts w:ascii="Arial" w:eastAsia="Times New Roman" w:hAnsi="Arial"/>
          <w:snapToGrid w:val="0"/>
          <w:sz w:val="22"/>
          <w:szCs w:val="22"/>
          <w:lang w:val="en-US"/>
        </w:rPr>
        <w:t xml:space="preserve">IOCARIBE Member States, expert networks, and education and research institutions are focusing on their contribution to the UN Decade, and to the SDG 14 implementation progress and challenges. The UN Decade of Ocean Science Regional virtual Workshop for the Western Tropical Atlantic (WTA), 28–29 April 2020, provided a regional contribution to the UN Decade with a focus on IOCARIBE countries’ and territories’ needs and priorities in terms of transforming knowledge systems; accelerating transfer of technology; enabling training and education; fostering science-policy dialogues, and enabling scientific solutions to the Region's socio-economic challenges. </w:t>
      </w:r>
    </w:p>
    <w:p w14:paraId="6EF4CFF1" w14:textId="77777777" w:rsidR="004E473F" w:rsidRDefault="004E473F" w:rsidP="004E473F">
      <w:pPr>
        <w:widowControl w:val="0"/>
        <w:tabs>
          <w:tab w:val="left" w:pos="567"/>
        </w:tabs>
        <w:adjustRightInd w:val="0"/>
        <w:snapToGrid w:val="0"/>
        <w:spacing w:afterLines="120" w:after="288"/>
        <w:textAlignment w:val="baseline"/>
        <w:rPr>
          <w:rFonts w:ascii="Arial" w:eastAsia="Times New Roman" w:hAnsi="Arial"/>
          <w:snapToGrid w:val="0"/>
          <w:sz w:val="22"/>
          <w:szCs w:val="22"/>
          <w:lang w:val="en-US"/>
        </w:rPr>
      </w:pPr>
      <w:r w:rsidRPr="00C33431">
        <w:rPr>
          <w:rFonts w:ascii="Arial" w:eastAsia="Times New Roman" w:hAnsi="Arial"/>
          <w:snapToGrid w:val="0"/>
          <w:sz w:val="22"/>
          <w:szCs w:val="22"/>
          <w:lang w:val="en-US"/>
        </w:rPr>
        <w:t>IOCARIBE, as the WTA Ocean Decade Coordination mechanism has the overall responsibility for formulation</w:t>
      </w:r>
      <w:r w:rsidR="00CC7CC9">
        <w:rPr>
          <w:rFonts w:ascii="Arial" w:eastAsia="Times New Roman" w:hAnsi="Arial"/>
          <w:snapToGrid w:val="0"/>
          <w:sz w:val="22"/>
          <w:szCs w:val="22"/>
          <w:lang w:val="en-US"/>
        </w:rPr>
        <w:t xml:space="preserve"> of</w:t>
      </w:r>
      <w:r w:rsidRPr="00C33431">
        <w:rPr>
          <w:rFonts w:ascii="Arial" w:eastAsia="Times New Roman" w:hAnsi="Arial"/>
          <w:snapToGrid w:val="0"/>
          <w:sz w:val="22"/>
          <w:szCs w:val="22"/>
          <w:lang w:val="en-US"/>
        </w:rPr>
        <w:t xml:space="preserve"> principles and strategy, and for planning and coordination of the Ocean Decade in the Western Tropical Atlantic region in consultation with the many leading UN, NGO, science, private sector, indigenous and local communities and other stakeholders of the region. IOCARIBE established on October 2020 a Regional Planning Group (WTA RPG) for the WTA-Ocean Decade to advance and coordinate strategic partnerships and actions for Western Tropical Atlantic engagement in the UN Decade of Ocean Science for Sustainable Development (2021-2030). The WTA RPG established eight Working Groups to promote multi-disciplinary and inclusive co-design and implementation partnerships to achieve each societal outcome and Capacity Development, recognizing the importance of the work of the Working Groups as the core of its strategy for advancing the Decade in the Western Tropical Atlantic Region.</w:t>
      </w:r>
    </w:p>
    <w:p w14:paraId="40DA32D2" w14:textId="77777777" w:rsidR="00FF4F7B" w:rsidRDefault="00FF4F7B" w:rsidP="00FF4F7B">
      <w:pPr>
        <w:widowControl w:val="0"/>
        <w:tabs>
          <w:tab w:val="left" w:pos="567"/>
        </w:tabs>
        <w:adjustRightInd w:val="0"/>
        <w:snapToGrid w:val="0"/>
        <w:spacing w:afterLines="120" w:after="288"/>
        <w:textAlignment w:val="baseline"/>
        <w:rPr>
          <w:rFonts w:ascii="Arial" w:eastAsia="Times New Roman" w:hAnsi="Arial"/>
          <w:snapToGrid w:val="0"/>
          <w:sz w:val="22"/>
          <w:szCs w:val="22"/>
          <w:lang w:val="en-US"/>
        </w:rPr>
      </w:pPr>
      <w:r w:rsidRPr="00FF4F7B">
        <w:rPr>
          <w:rFonts w:ascii="Arial" w:eastAsia="Times New Roman" w:hAnsi="Arial"/>
          <w:snapToGrid w:val="0"/>
          <w:sz w:val="22"/>
          <w:szCs w:val="22"/>
          <w:lang w:val="en-US"/>
        </w:rPr>
        <w:t>The IOC capacity development strategy has long been a major element of IOCARIBE’s programmes and activities. IOCARIBE has a series of delivery mechanisms used for achieving its capacity development, among them IOCARIBE Stra</w:t>
      </w:r>
      <w:r w:rsidR="001758E8">
        <w:rPr>
          <w:rFonts w:ascii="Arial" w:eastAsia="Times New Roman" w:hAnsi="Arial"/>
          <w:snapToGrid w:val="0"/>
          <w:sz w:val="22"/>
          <w:szCs w:val="22"/>
          <w:lang w:val="en-US"/>
        </w:rPr>
        <w:t xml:space="preserve">tegic Sciences Plan (2017–2026), and a number of programmes, </w:t>
      </w:r>
      <w:r w:rsidR="001758E8" w:rsidRPr="00FF4F7B">
        <w:rPr>
          <w:rFonts w:ascii="Arial" w:eastAsia="Times New Roman" w:hAnsi="Arial"/>
          <w:snapToGrid w:val="0"/>
          <w:sz w:val="22"/>
          <w:szCs w:val="22"/>
          <w:lang w:val="en-US"/>
        </w:rPr>
        <w:t>projects</w:t>
      </w:r>
      <w:r w:rsidR="001758E8">
        <w:rPr>
          <w:rFonts w:ascii="Arial" w:eastAsia="Times New Roman" w:hAnsi="Arial"/>
          <w:snapToGrid w:val="0"/>
          <w:sz w:val="22"/>
          <w:szCs w:val="22"/>
          <w:lang w:val="en-US"/>
        </w:rPr>
        <w:t>, group and networks of experts</w:t>
      </w:r>
      <w:r w:rsidRPr="00FF4F7B">
        <w:rPr>
          <w:rFonts w:ascii="Arial" w:eastAsia="Times New Roman" w:hAnsi="Arial"/>
          <w:snapToGrid w:val="0"/>
          <w:sz w:val="22"/>
          <w:szCs w:val="22"/>
          <w:lang w:val="en-US"/>
        </w:rPr>
        <w:t xml:space="preserve">. Also, IOCARIBE works with a number of partner organizations such as WMO, UNEP, UN-DOALOS, IAEA, FAO, the European Commission, regional organizations and NGOs. Universities and research institutions have been important partners. Strong focus during this </w:t>
      </w:r>
      <w:r w:rsidRPr="00FF4F7B">
        <w:rPr>
          <w:rFonts w:ascii="Arial" w:eastAsia="Times New Roman" w:hAnsi="Arial"/>
          <w:snapToGrid w:val="0"/>
          <w:sz w:val="22"/>
          <w:szCs w:val="22"/>
          <w:lang w:val="en-US"/>
        </w:rPr>
        <w:lastRenderedPageBreak/>
        <w:t>reporting period continues to be on Disaster Risk Reduction, Ecosystem Based Management, and Marine Spatial Planning.</w:t>
      </w:r>
    </w:p>
    <w:p w14:paraId="0DDC717E" w14:textId="77777777" w:rsidR="00052D2B" w:rsidRDefault="00052D2B" w:rsidP="00FF4F7B">
      <w:pPr>
        <w:widowControl w:val="0"/>
        <w:tabs>
          <w:tab w:val="left" w:pos="567"/>
        </w:tabs>
        <w:adjustRightInd w:val="0"/>
        <w:snapToGrid w:val="0"/>
        <w:spacing w:afterLines="120" w:after="288"/>
        <w:textAlignment w:val="baseline"/>
        <w:rPr>
          <w:rFonts w:ascii="Arial" w:eastAsia="Times New Roman" w:hAnsi="Arial"/>
          <w:snapToGrid w:val="0"/>
          <w:sz w:val="22"/>
          <w:szCs w:val="22"/>
          <w:lang w:val="en-US"/>
        </w:rPr>
      </w:pPr>
      <w:r w:rsidRPr="00052D2B">
        <w:rPr>
          <w:rFonts w:ascii="Arial" w:eastAsia="Times New Roman" w:hAnsi="Arial"/>
          <w:snapToGrid w:val="0"/>
          <w:sz w:val="22"/>
          <w:szCs w:val="22"/>
          <w:lang w:val="en-US"/>
        </w:rPr>
        <w:t xml:space="preserve">The </w:t>
      </w:r>
      <w:r w:rsidRPr="00052D2B">
        <w:rPr>
          <w:rFonts w:ascii="Arial" w:eastAsia="Times New Roman" w:hAnsi="Arial"/>
          <w:i/>
          <w:snapToGrid w:val="0"/>
          <w:sz w:val="22"/>
          <w:szCs w:val="22"/>
          <w:lang w:val="en-US"/>
        </w:rPr>
        <w:t>IOCARIBE Medium Term Strategic Science Plan (2017–2026)</w:t>
      </w:r>
      <w:r w:rsidRPr="00052D2B">
        <w:rPr>
          <w:rFonts w:ascii="Arial" w:eastAsia="Times New Roman" w:hAnsi="Arial"/>
          <w:snapToGrid w:val="0"/>
          <w:sz w:val="22"/>
          <w:szCs w:val="22"/>
          <w:lang w:val="en-US"/>
        </w:rPr>
        <w:t xml:space="preserve"> (SSP) objectives are to: (i) support strategic planning of IOCARIBE Member States in relation to the development of marine sciences, oceanic observations and associated services; (ii) facilitate a coherent management of regional programmes related to the marine-coastal environment and its resources; and (iii) strengthen scientific basis supporting regional programmes. IOCARIBE SSP Lines of Action are: (i) oceans and climate; (ii) ocean science, technology and sustainable use of coastal and ocean resources with special emphasis on large marine ecosystems and integrated coastal area management; (iii) and extreme natural hazards. Considering the work carried out within the UN Decade framework, IOCARIBE is planning to review and update the SSP to align it with findings and WTA Working Groups recommendations</w:t>
      </w:r>
      <w:r w:rsidR="002D5E9C">
        <w:rPr>
          <w:rFonts w:ascii="Arial" w:eastAsia="Times New Roman" w:hAnsi="Arial"/>
          <w:snapToGrid w:val="0"/>
          <w:sz w:val="22"/>
          <w:szCs w:val="22"/>
          <w:lang w:val="en-US"/>
        </w:rPr>
        <w:t xml:space="preserve"> for the UN Ocean Decade</w:t>
      </w:r>
      <w:r w:rsidR="005A509C">
        <w:rPr>
          <w:rFonts w:ascii="Arial" w:eastAsia="Times New Roman" w:hAnsi="Arial"/>
          <w:snapToGrid w:val="0"/>
          <w:sz w:val="22"/>
          <w:szCs w:val="22"/>
          <w:lang w:val="en-US"/>
        </w:rPr>
        <w:t>.</w:t>
      </w:r>
    </w:p>
    <w:p w14:paraId="5CFAA206" w14:textId="77777777" w:rsidR="00EC73A7" w:rsidRDefault="00EC73A7" w:rsidP="00FF4F7B">
      <w:pPr>
        <w:widowControl w:val="0"/>
        <w:tabs>
          <w:tab w:val="left" w:pos="567"/>
        </w:tabs>
        <w:adjustRightInd w:val="0"/>
        <w:snapToGrid w:val="0"/>
        <w:spacing w:afterLines="120" w:after="288"/>
        <w:textAlignment w:val="baseline"/>
        <w:rPr>
          <w:rFonts w:ascii="Arial" w:eastAsia="Times New Roman" w:hAnsi="Arial"/>
          <w:snapToGrid w:val="0"/>
          <w:sz w:val="22"/>
          <w:szCs w:val="22"/>
          <w:lang w:val="en-US"/>
        </w:rPr>
      </w:pPr>
      <w:r>
        <w:rPr>
          <w:rFonts w:ascii="Arial" w:eastAsia="Times New Roman" w:hAnsi="Arial"/>
          <w:snapToGrid w:val="0"/>
          <w:sz w:val="22"/>
          <w:szCs w:val="22"/>
          <w:lang w:val="en-US"/>
        </w:rPr>
        <w:t>The pandemic has forced all of us to transform our</w:t>
      </w:r>
      <w:r w:rsidR="005B310C">
        <w:rPr>
          <w:rFonts w:ascii="Arial" w:eastAsia="Times New Roman" w:hAnsi="Arial"/>
          <w:snapToGrid w:val="0"/>
          <w:sz w:val="22"/>
          <w:szCs w:val="22"/>
          <w:lang w:val="en-US"/>
        </w:rPr>
        <w:t xml:space="preserve"> work culture and it demanded significant additional efforts from the IOCARIBE </w:t>
      </w:r>
      <w:r w:rsidR="007E689C">
        <w:rPr>
          <w:rFonts w:ascii="Arial" w:eastAsia="Times New Roman" w:hAnsi="Arial"/>
          <w:snapToGrid w:val="0"/>
          <w:sz w:val="22"/>
          <w:szCs w:val="22"/>
          <w:lang w:val="en-US"/>
        </w:rPr>
        <w:t>staff., who is working from home since March 2020, increasing the workload</w:t>
      </w:r>
      <w:r w:rsidR="00306EF5">
        <w:rPr>
          <w:rFonts w:ascii="Arial" w:eastAsia="Times New Roman" w:hAnsi="Arial"/>
          <w:snapToGrid w:val="0"/>
          <w:sz w:val="22"/>
          <w:szCs w:val="22"/>
          <w:lang w:val="en-US"/>
        </w:rPr>
        <w:t>, stress</w:t>
      </w:r>
      <w:r w:rsidR="007E689C">
        <w:rPr>
          <w:rFonts w:ascii="Arial" w:eastAsia="Times New Roman" w:hAnsi="Arial"/>
          <w:snapToGrid w:val="0"/>
          <w:sz w:val="22"/>
          <w:szCs w:val="22"/>
          <w:lang w:val="en-US"/>
        </w:rPr>
        <w:t xml:space="preserve"> and very often demanding overtime. Nevertheless, the IOCARIBE Team – the Secretariat staff and the Board of Officers</w:t>
      </w:r>
      <w:r w:rsidR="000433D7">
        <w:rPr>
          <w:rFonts w:ascii="Arial" w:eastAsia="Times New Roman" w:hAnsi="Arial"/>
          <w:snapToGrid w:val="0"/>
          <w:sz w:val="22"/>
          <w:szCs w:val="22"/>
          <w:lang w:val="en-US"/>
        </w:rPr>
        <w:t xml:space="preserve">, </w:t>
      </w:r>
      <w:r w:rsidR="007E689C">
        <w:rPr>
          <w:rFonts w:ascii="Arial" w:eastAsia="Times New Roman" w:hAnsi="Arial"/>
          <w:snapToGrid w:val="0"/>
          <w:sz w:val="22"/>
          <w:szCs w:val="22"/>
          <w:lang w:val="en-US"/>
        </w:rPr>
        <w:t>and partners organised</w:t>
      </w:r>
      <w:r w:rsidR="000433D7">
        <w:rPr>
          <w:rFonts w:ascii="Arial" w:eastAsia="Times New Roman" w:hAnsi="Arial"/>
          <w:snapToGrid w:val="0"/>
          <w:sz w:val="22"/>
          <w:szCs w:val="22"/>
          <w:lang w:val="en-US"/>
        </w:rPr>
        <w:t xml:space="preserve"> a large number of online webinars</w:t>
      </w:r>
      <w:r w:rsidR="00885B35">
        <w:rPr>
          <w:rFonts w:ascii="Arial" w:eastAsia="Times New Roman" w:hAnsi="Arial"/>
          <w:snapToGrid w:val="0"/>
          <w:sz w:val="22"/>
          <w:szCs w:val="22"/>
          <w:lang w:val="en-US"/>
        </w:rPr>
        <w:t xml:space="preserve">, </w:t>
      </w:r>
      <w:r w:rsidR="00306EF5">
        <w:rPr>
          <w:rFonts w:ascii="Arial" w:eastAsia="Times New Roman" w:hAnsi="Arial"/>
          <w:snapToGrid w:val="0"/>
          <w:sz w:val="22"/>
          <w:szCs w:val="22"/>
          <w:lang w:val="en-US"/>
        </w:rPr>
        <w:t xml:space="preserve">conferences, </w:t>
      </w:r>
      <w:r w:rsidR="00885B35">
        <w:rPr>
          <w:rFonts w:ascii="Arial" w:eastAsia="Times New Roman" w:hAnsi="Arial"/>
          <w:snapToGrid w:val="0"/>
          <w:sz w:val="22"/>
          <w:szCs w:val="22"/>
          <w:lang w:val="en-US"/>
        </w:rPr>
        <w:t>consultation, technical, planning and strategic meetings.</w:t>
      </w:r>
    </w:p>
    <w:p w14:paraId="1626A350" w14:textId="77777777" w:rsidR="00AC0DAC" w:rsidRDefault="00AC0DAC" w:rsidP="00FF4F7B">
      <w:pPr>
        <w:widowControl w:val="0"/>
        <w:tabs>
          <w:tab w:val="left" w:pos="567"/>
        </w:tabs>
        <w:adjustRightInd w:val="0"/>
        <w:snapToGrid w:val="0"/>
        <w:spacing w:afterLines="120" w:after="288"/>
        <w:textAlignment w:val="baseline"/>
        <w:rPr>
          <w:rFonts w:ascii="Arial" w:eastAsia="Times New Roman" w:hAnsi="Arial"/>
          <w:snapToGrid w:val="0"/>
          <w:sz w:val="22"/>
          <w:szCs w:val="22"/>
          <w:lang w:val="en-US"/>
        </w:rPr>
      </w:pPr>
      <w:r>
        <w:rPr>
          <w:rFonts w:ascii="Arial" w:eastAsia="Times New Roman" w:hAnsi="Arial"/>
          <w:snapToGrid w:val="0"/>
          <w:sz w:val="22"/>
          <w:szCs w:val="22"/>
          <w:lang w:val="en-US"/>
        </w:rPr>
        <w:t>I would like to thank all my colleagues at the IOCARIBE and IOC Secretariat, the Board of O</w:t>
      </w:r>
      <w:r w:rsidR="00DF4F27">
        <w:rPr>
          <w:rFonts w:ascii="Arial" w:eastAsia="Times New Roman" w:hAnsi="Arial"/>
          <w:snapToGrid w:val="0"/>
          <w:sz w:val="22"/>
          <w:szCs w:val="22"/>
          <w:lang w:val="en-US"/>
        </w:rPr>
        <w:t>fficers, the WTA Regional Planning Group</w:t>
      </w:r>
      <w:r>
        <w:rPr>
          <w:rFonts w:ascii="Arial" w:eastAsia="Times New Roman" w:hAnsi="Arial"/>
          <w:snapToGrid w:val="0"/>
          <w:sz w:val="22"/>
          <w:szCs w:val="22"/>
          <w:lang w:val="en-US"/>
        </w:rPr>
        <w:t xml:space="preserve"> and all </w:t>
      </w:r>
      <w:r w:rsidR="00DF4F27">
        <w:rPr>
          <w:rFonts w:ascii="Arial" w:eastAsia="Times New Roman" w:hAnsi="Arial"/>
          <w:snapToGrid w:val="0"/>
          <w:sz w:val="22"/>
          <w:szCs w:val="22"/>
          <w:lang w:val="en-US"/>
        </w:rPr>
        <w:t xml:space="preserve">IOCARIBE Supporters who provided much needed support to develop and implement IOCARIBE </w:t>
      </w:r>
      <w:r w:rsidR="0060106A">
        <w:rPr>
          <w:rFonts w:ascii="Arial" w:eastAsia="Times New Roman" w:hAnsi="Arial"/>
          <w:snapToGrid w:val="0"/>
          <w:sz w:val="22"/>
          <w:szCs w:val="22"/>
          <w:lang w:val="en-US"/>
        </w:rPr>
        <w:t>programmes under these unprecedented circumstances.</w:t>
      </w:r>
    </w:p>
    <w:p w14:paraId="6353F373" w14:textId="77777777" w:rsidR="00B63C7B" w:rsidRDefault="009561E6" w:rsidP="00FF4F7B">
      <w:pPr>
        <w:widowControl w:val="0"/>
        <w:tabs>
          <w:tab w:val="left" w:pos="567"/>
        </w:tabs>
        <w:adjustRightInd w:val="0"/>
        <w:snapToGrid w:val="0"/>
        <w:spacing w:afterLines="120" w:after="288"/>
        <w:textAlignment w:val="baseline"/>
        <w:rPr>
          <w:rFonts w:ascii="Arial" w:eastAsia="Times New Roman" w:hAnsi="Arial"/>
          <w:snapToGrid w:val="0"/>
          <w:sz w:val="22"/>
          <w:szCs w:val="22"/>
          <w:lang w:val="en-US"/>
        </w:rPr>
      </w:pPr>
      <w:r>
        <w:rPr>
          <w:rFonts w:ascii="Arial" w:eastAsia="Times New Roman" w:hAnsi="Arial"/>
          <w:snapToGrid w:val="0"/>
          <w:sz w:val="22"/>
          <w:szCs w:val="22"/>
          <w:lang w:val="en-US"/>
        </w:rPr>
        <w:t>When mobilizing actions and implementing activities with</w:t>
      </w:r>
      <w:r w:rsidR="00077D03">
        <w:rPr>
          <w:rFonts w:ascii="Arial" w:eastAsia="Times New Roman" w:hAnsi="Arial"/>
          <w:snapToGrid w:val="0"/>
          <w:sz w:val="22"/>
          <w:szCs w:val="22"/>
          <w:lang w:val="en-US"/>
        </w:rPr>
        <w:t>in</w:t>
      </w:r>
      <w:r>
        <w:rPr>
          <w:rFonts w:ascii="Arial" w:eastAsia="Times New Roman" w:hAnsi="Arial"/>
          <w:snapToGrid w:val="0"/>
          <w:sz w:val="22"/>
          <w:szCs w:val="22"/>
          <w:lang w:val="en-US"/>
        </w:rPr>
        <w:t xml:space="preserve"> the UN Decade</w:t>
      </w:r>
      <w:r w:rsidR="00077D03">
        <w:rPr>
          <w:rFonts w:ascii="Arial" w:eastAsia="Times New Roman" w:hAnsi="Arial"/>
          <w:snapToGrid w:val="0"/>
          <w:sz w:val="22"/>
          <w:szCs w:val="22"/>
          <w:lang w:val="en-US"/>
        </w:rPr>
        <w:t xml:space="preserve"> framework,</w:t>
      </w:r>
      <w:r w:rsidR="00B63C7B">
        <w:rPr>
          <w:rFonts w:ascii="Arial" w:eastAsia="Times New Roman" w:hAnsi="Arial"/>
          <w:snapToGrid w:val="0"/>
          <w:sz w:val="22"/>
          <w:szCs w:val="22"/>
          <w:lang w:val="en-US"/>
        </w:rPr>
        <w:t xml:space="preserve"> IOCARIBE enhance</w:t>
      </w:r>
      <w:r w:rsidR="0019725A">
        <w:rPr>
          <w:rFonts w:ascii="Arial" w:eastAsia="Times New Roman" w:hAnsi="Arial"/>
          <w:snapToGrid w:val="0"/>
          <w:sz w:val="22"/>
          <w:szCs w:val="22"/>
          <w:lang w:val="en-US"/>
        </w:rPr>
        <w:t>d</w:t>
      </w:r>
      <w:r w:rsidR="00B63C7B">
        <w:rPr>
          <w:rFonts w:ascii="Arial" w:eastAsia="Times New Roman" w:hAnsi="Arial"/>
          <w:snapToGrid w:val="0"/>
          <w:sz w:val="22"/>
          <w:szCs w:val="22"/>
          <w:lang w:val="en-US"/>
        </w:rPr>
        <w:t xml:space="preserve"> the </w:t>
      </w:r>
      <w:r>
        <w:rPr>
          <w:rFonts w:ascii="Arial" w:eastAsia="Times New Roman" w:hAnsi="Arial"/>
          <w:snapToGrid w:val="0"/>
          <w:sz w:val="22"/>
          <w:szCs w:val="22"/>
          <w:lang w:val="en-US"/>
        </w:rPr>
        <w:t>net</w:t>
      </w:r>
      <w:r w:rsidR="00B63C7B">
        <w:rPr>
          <w:rFonts w:ascii="Arial" w:eastAsia="Times New Roman" w:hAnsi="Arial"/>
          <w:snapToGrid w:val="0"/>
          <w:sz w:val="22"/>
          <w:szCs w:val="22"/>
          <w:lang w:val="en-US"/>
        </w:rPr>
        <w:t xml:space="preserve">work of the ocean community with the disaster management, social practitioners and experts, </w:t>
      </w:r>
      <w:r>
        <w:rPr>
          <w:rFonts w:ascii="Arial" w:eastAsia="Times New Roman" w:hAnsi="Arial"/>
          <w:snapToGrid w:val="0"/>
          <w:sz w:val="22"/>
          <w:szCs w:val="22"/>
          <w:lang w:val="en-US"/>
        </w:rPr>
        <w:t>economists, urban planners, local and traditional communities</w:t>
      </w:r>
      <w:r w:rsidR="00077D03">
        <w:rPr>
          <w:rFonts w:ascii="Arial" w:eastAsia="Times New Roman" w:hAnsi="Arial"/>
          <w:snapToGrid w:val="0"/>
          <w:sz w:val="22"/>
          <w:szCs w:val="22"/>
          <w:lang w:val="en-US"/>
        </w:rPr>
        <w:t>, reaching more than thousand people.</w:t>
      </w:r>
    </w:p>
    <w:p w14:paraId="26AF763E" w14:textId="77777777" w:rsidR="000F216C" w:rsidRDefault="000F216C" w:rsidP="000F216C">
      <w:pPr>
        <w:pStyle w:val="paragraphnumerote"/>
      </w:pPr>
      <w:r>
        <w:rPr>
          <w:lang w:val="en-US"/>
        </w:rPr>
        <w:t xml:space="preserve">Over this intersessional period </w:t>
      </w:r>
      <w:r w:rsidR="00DF5546">
        <w:t xml:space="preserve">several member states provided </w:t>
      </w:r>
      <w:r>
        <w:t xml:space="preserve">support to the Sub-commission. Particularly, the support provided by Colombia that is hosting the Secretariat and is seconding two professionals who are working at the Secretariat and contributions from </w:t>
      </w:r>
      <w:r w:rsidR="00D34B45">
        <w:t xml:space="preserve">the Government of Flanders (The Kingdom of Belgium), </w:t>
      </w:r>
      <w:r>
        <w:t xml:space="preserve">Barbados, Mexico, Panama, Korea, the EU, </w:t>
      </w:r>
      <w:r w:rsidR="009E4932">
        <w:t xml:space="preserve">Sweden </w:t>
      </w:r>
      <w:r>
        <w:t>and US</w:t>
      </w:r>
      <w:r w:rsidR="00D33D41">
        <w:t>A</w:t>
      </w:r>
      <w:r>
        <w:t>. Co-operation and partnerships with other UN Agencies and Programmes such as WMO, UN</w:t>
      </w:r>
      <w:r w:rsidR="00D33D41">
        <w:t xml:space="preserve">EP, UN-ISDR, UNDP, UNOPS, IAEA. </w:t>
      </w:r>
      <w:r w:rsidR="00475589">
        <w:t>IHO MACHC</w:t>
      </w:r>
      <w:r w:rsidR="00970224">
        <w:t>, GeoBlue Planet,</w:t>
      </w:r>
      <w:r w:rsidR="00475589">
        <w:t xml:space="preserve"> </w:t>
      </w:r>
      <w:r>
        <w:t xml:space="preserve">International, regional organizations (GOs and NGOs), and the work with national agencies facilitated programme and project implementation. </w:t>
      </w:r>
    </w:p>
    <w:p w14:paraId="3457FED8" w14:textId="77777777" w:rsidR="00DB6F9A" w:rsidRPr="00FF4F7B" w:rsidRDefault="00DB6F9A" w:rsidP="00FF4F7B">
      <w:pPr>
        <w:widowControl w:val="0"/>
        <w:tabs>
          <w:tab w:val="left" w:pos="567"/>
        </w:tabs>
        <w:adjustRightInd w:val="0"/>
        <w:snapToGrid w:val="0"/>
        <w:spacing w:afterLines="120" w:after="288"/>
        <w:textAlignment w:val="baseline"/>
        <w:rPr>
          <w:rFonts w:ascii="Arial" w:eastAsia="Times New Roman" w:hAnsi="Arial"/>
          <w:snapToGrid w:val="0"/>
          <w:sz w:val="22"/>
          <w:szCs w:val="22"/>
          <w:lang w:val="en-US"/>
        </w:rPr>
      </w:pPr>
      <w:r>
        <w:rPr>
          <w:rFonts w:ascii="Arial" w:eastAsia="Times New Roman" w:hAnsi="Arial"/>
          <w:snapToGrid w:val="0"/>
          <w:sz w:val="22"/>
          <w:szCs w:val="22"/>
          <w:lang w:val="en-US"/>
        </w:rPr>
        <w:t>The next sections will summarise the main highlights of IOCARIBE Programmes, Projects and Activities.</w:t>
      </w:r>
    </w:p>
    <w:p w14:paraId="2ED86189" w14:textId="77777777" w:rsidR="0027660F" w:rsidRPr="0027660F" w:rsidRDefault="0027660F" w:rsidP="0027660F">
      <w:pPr>
        <w:tabs>
          <w:tab w:val="clear" w:pos="1134"/>
        </w:tabs>
        <w:spacing w:after="160" w:line="259" w:lineRule="auto"/>
        <w:jc w:val="left"/>
        <w:rPr>
          <w:rFonts w:ascii="Arial" w:eastAsia="Times New Roman" w:hAnsi="Arial"/>
          <w:b/>
          <w:sz w:val="22"/>
          <w:szCs w:val="22"/>
          <w:lang w:eastAsia="en-GB"/>
        </w:rPr>
      </w:pPr>
      <w:r w:rsidRPr="0027660F">
        <w:rPr>
          <w:rFonts w:ascii="Arial" w:eastAsia="Times New Roman" w:hAnsi="Arial"/>
          <w:b/>
          <w:sz w:val="22"/>
          <w:szCs w:val="22"/>
        </w:rPr>
        <w:t>OCEAN ACI</w:t>
      </w:r>
      <w:r w:rsidR="000F29A8">
        <w:rPr>
          <w:rFonts w:ascii="Arial" w:eastAsia="Times New Roman" w:hAnsi="Arial"/>
          <w:b/>
          <w:sz w:val="22"/>
          <w:szCs w:val="22"/>
        </w:rPr>
        <w:t>DI</w:t>
      </w:r>
      <w:r w:rsidRPr="0027660F">
        <w:rPr>
          <w:rFonts w:ascii="Arial" w:eastAsia="Times New Roman" w:hAnsi="Arial"/>
          <w:b/>
          <w:sz w:val="22"/>
          <w:szCs w:val="22"/>
        </w:rPr>
        <w:t>FICATION</w:t>
      </w:r>
    </w:p>
    <w:p w14:paraId="3E22A008" w14:textId="77777777" w:rsidR="0027660F" w:rsidRPr="00C3588D" w:rsidRDefault="0027660F" w:rsidP="0027660F">
      <w:pPr>
        <w:pStyle w:val="num-paragraph"/>
        <w:tabs>
          <w:tab w:val="left" w:pos="709"/>
        </w:tabs>
      </w:pPr>
      <w:r w:rsidRPr="00C3588D">
        <w:t>IOC and its networks, including the Global Ocean Acidification Observing Network (GOA-ON), directly contribute to the achievement of SDG Target 14.3. G</w:t>
      </w:r>
      <w:r>
        <w:t>OA</w:t>
      </w:r>
      <w:r w:rsidRPr="00C3588D">
        <w:t xml:space="preserve">-ON counts more than 800 members from 101 </w:t>
      </w:r>
      <w:r w:rsidR="002905BE" w:rsidRPr="00C3588D">
        <w:t>countries</w:t>
      </w:r>
      <w:r w:rsidR="002905BE">
        <w:t>.</w:t>
      </w:r>
      <w:r w:rsidRPr="00C3588D">
        <w:t xml:space="preserve"> IOC continued to provide the function of the technical secretariat of the GOA-ON, together with the International Atomic Energy Agency (IAEA) </w:t>
      </w:r>
      <w:r w:rsidRPr="00C3588D">
        <w:lastRenderedPageBreak/>
        <w:t>and NOAA. IOC also supports the GOA-ON Pier-to-Peer mentoring program which pairs mentors and mentees in the ocean acidification community through the Global Ocean Acidification Observing Network (GOA-ON)</w:t>
      </w:r>
      <w:r>
        <w:t>. As of April 2021, scientists from 14 IOCARIBE MS participate in the GOA-ON mentoring programme as mentors (7 MS) and mentees (11MS).</w:t>
      </w:r>
    </w:p>
    <w:p w14:paraId="516235E3" w14:textId="77777777" w:rsidR="000208C1" w:rsidRDefault="0027660F" w:rsidP="0027660F">
      <w:pPr>
        <w:pStyle w:val="num-paragraph"/>
        <w:tabs>
          <w:tab w:val="left" w:pos="709"/>
        </w:tabs>
      </w:pPr>
      <w:r w:rsidRPr="00C3588D">
        <w:t>Three IOC expert activities organized in Santa Marta, Colombia</w:t>
      </w:r>
      <w:r>
        <w:t>,</w:t>
      </w:r>
      <w:r w:rsidRPr="00C3588D">
        <w:t xml:space="preserve"> supported the development of ocean acidification observation and research capacity in the Caribbean and Latin America: the OAiRUG meeting, in partnership with </w:t>
      </w:r>
      <w:r w:rsidRPr="00A271F1">
        <w:rPr>
          <w:lang w:val="en-US"/>
        </w:rPr>
        <w:t>INVEMAR</w:t>
      </w:r>
      <w:r w:rsidRPr="00A271F1" w:rsidDel="00B4364C">
        <w:rPr>
          <w:lang w:val="en-US"/>
        </w:rPr>
        <w:t xml:space="preserve"> </w:t>
      </w:r>
      <w:r w:rsidRPr="00C3588D">
        <w:t>and IAEA’s Ocean Acidification International Coordination Centre</w:t>
      </w:r>
      <w:r>
        <w:t xml:space="preserve"> (OA ICC)</w:t>
      </w:r>
      <w:r w:rsidRPr="00C3588D">
        <w:t xml:space="preserve"> on 19–21 March 2018, which resulted in the publication of the Regional Ocean Acidification Action Plan for Latin America and the Caribbean. A training </w:t>
      </w:r>
      <w:r>
        <w:t xml:space="preserve">titled </w:t>
      </w:r>
      <w:r w:rsidRPr="004829E9">
        <w:t xml:space="preserve">“Latin American and Caribbean Regional Symposium on Ocean Acidification” focusing </w:t>
      </w:r>
      <w:r w:rsidRPr="00C3588D">
        <w:t>on the newly established methodology for SDG indicator 14.3.1 and related data and metadata requirement</w:t>
      </w:r>
      <w:r>
        <w:t>s</w:t>
      </w:r>
      <w:r w:rsidRPr="004829E9">
        <w:t xml:space="preserve"> was held in Santa Marta, Colombia</w:t>
      </w:r>
      <w:r>
        <w:t>,</w:t>
      </w:r>
      <w:r w:rsidRPr="004829E9">
        <w:t xml:space="preserve"> on </w:t>
      </w:r>
      <w:r>
        <w:t>21–</w:t>
      </w:r>
      <w:r w:rsidRPr="004829E9">
        <w:t>24</w:t>
      </w:r>
      <w:r>
        <w:t xml:space="preserve"> </w:t>
      </w:r>
      <w:r w:rsidRPr="004829E9">
        <w:t xml:space="preserve">January 2019 at INVEMAR. </w:t>
      </w:r>
    </w:p>
    <w:p w14:paraId="3FBA1D48" w14:textId="77777777" w:rsidR="000208C1" w:rsidRDefault="0027660F" w:rsidP="0027660F">
      <w:pPr>
        <w:pStyle w:val="num-paragraph"/>
        <w:tabs>
          <w:tab w:val="left" w:pos="709"/>
        </w:tabs>
      </w:pPr>
      <w:r w:rsidRPr="004829E9">
        <w:t xml:space="preserve">The Symposium was organized by IOC, </w:t>
      </w:r>
      <w:r>
        <w:t>t</w:t>
      </w:r>
      <w:r w:rsidRPr="004829E9">
        <w:t>he Ocean Foundation with the support of the US Department of State, the Swedish International Development Agency, and in coordination with GOA-ON and the Latin America Ocean Acidification Network (LAOCA). The Symposium highlighted strategies for building low-cost ocean acidification monitoring systems, techniques for building resilient seafood supply chains (including through technological interventions), and policy frameworks for building economic and social resilience at regional and national scales. It also focused both on existing practices and future options for researching the impacts of ocean acidification on, and the development of adaptation plans for, coral reef ecosystems.</w:t>
      </w:r>
      <w:r>
        <w:t xml:space="preserve"> </w:t>
      </w:r>
    </w:p>
    <w:p w14:paraId="6202287F" w14:textId="77777777" w:rsidR="000208C1" w:rsidRDefault="0027660F" w:rsidP="0027660F">
      <w:pPr>
        <w:pStyle w:val="num-paragraph"/>
        <w:tabs>
          <w:tab w:val="left" w:pos="709"/>
        </w:tabs>
        <w:rPr>
          <w:lang w:val="es-ES"/>
        </w:rPr>
      </w:pPr>
      <w:r w:rsidRPr="00B4364C">
        <w:rPr>
          <w:lang w:val="es-ES"/>
        </w:rPr>
        <w:t>Further</w:t>
      </w:r>
      <w:r>
        <w:rPr>
          <w:lang w:val="es-ES"/>
        </w:rPr>
        <w:t xml:space="preserve">more, </w:t>
      </w:r>
      <w:r w:rsidRPr="00B4364C">
        <w:rPr>
          <w:lang w:val="es-ES"/>
        </w:rPr>
        <w:t>IOC co-organized the 'Curso Sistemas de Carbonatos: Documentación de conjuntos de datos, su análisis y visualización geográfica, en el marco del Objetivo de Desarrollo Sostenible 14.3 para minimizar los impactos de acidificación de los océanos', at the Centro de Entrenamiento Regional en Ciencias del Mar, Ocean Teacher Global Academy - IODE-COI-UNESCO, 21-25 October 2019, Santa Marta</w:t>
      </w:r>
      <w:r>
        <w:rPr>
          <w:lang w:val="es-ES"/>
        </w:rPr>
        <w:t>,</w:t>
      </w:r>
      <w:r w:rsidRPr="00B4364C">
        <w:rPr>
          <w:lang w:val="es-ES"/>
        </w:rPr>
        <w:t xml:space="preserve"> Colombia. </w:t>
      </w:r>
    </w:p>
    <w:p w14:paraId="07D88C12" w14:textId="77777777" w:rsidR="000208C1" w:rsidRDefault="0027660F" w:rsidP="0027660F">
      <w:pPr>
        <w:pStyle w:val="num-paragraph"/>
        <w:tabs>
          <w:tab w:val="left" w:pos="709"/>
        </w:tabs>
      </w:pPr>
      <w:r w:rsidRPr="00C3588D">
        <w:t xml:space="preserve">The overall objective of this course was to increase MS capacities to report towards the SDG indicator 14.3.1 focusing on ocean acidification. The course provided the necessary tools and guidance to identify the required metadata and data to meet the different quality levels identified in the SDG indicator 14.3.1. Participants were taught how to apply best practices to standardize and organize data according to the SDG 14.3.1 methodology.  The course included lectures, computer and laboratory practicals. </w:t>
      </w:r>
    </w:p>
    <w:p w14:paraId="198252A7" w14:textId="77777777" w:rsidR="0027660F" w:rsidRDefault="0027660F" w:rsidP="0027660F">
      <w:pPr>
        <w:pStyle w:val="num-paragraph"/>
        <w:tabs>
          <w:tab w:val="left" w:pos="709"/>
        </w:tabs>
      </w:pPr>
      <w:r w:rsidRPr="00C3588D">
        <w:t>Finally, participants learned how to visualize the results of the analyzes so that they are understandable to non-specialized audiences.</w:t>
      </w:r>
      <w:r>
        <w:t xml:space="preserve"> </w:t>
      </w:r>
      <w:r w:rsidRPr="00004CFA">
        <w:t xml:space="preserve">In an effort to </w:t>
      </w:r>
      <w:r>
        <w:t xml:space="preserve">further </w:t>
      </w:r>
      <w:r w:rsidRPr="00004CFA">
        <w:t>increase capacity development efforts, the IOC Secretariat is developing an online course on ocean acidification for the Ocean Teacher Global Academy (OTGA) platform, which will include a module on the SDG 14.3.1 Indicator Methodology and how to apply it</w:t>
      </w:r>
      <w:r>
        <w:t xml:space="preserve">. </w:t>
      </w:r>
    </w:p>
    <w:p w14:paraId="37A9886A" w14:textId="77777777" w:rsidR="00073E6E" w:rsidRPr="009E20C1" w:rsidRDefault="00073E6E" w:rsidP="00073E6E">
      <w:pPr>
        <w:tabs>
          <w:tab w:val="clear" w:pos="1134"/>
        </w:tabs>
        <w:spacing w:after="160" w:line="259" w:lineRule="auto"/>
        <w:jc w:val="left"/>
        <w:rPr>
          <w:rFonts w:ascii="Arial" w:eastAsia="Times New Roman" w:hAnsi="Arial"/>
          <w:b/>
          <w:sz w:val="22"/>
          <w:szCs w:val="22"/>
          <w:lang w:val="es-CO"/>
        </w:rPr>
      </w:pPr>
      <w:r w:rsidRPr="009E20C1">
        <w:rPr>
          <w:rFonts w:ascii="Arial" w:eastAsia="Times New Roman" w:hAnsi="Arial"/>
          <w:b/>
          <w:sz w:val="22"/>
          <w:szCs w:val="22"/>
          <w:lang w:val="es-CO"/>
        </w:rPr>
        <w:t xml:space="preserve">HARMFUL ALGA BLOOMS – IOCARIBE HAB ANCA </w:t>
      </w:r>
    </w:p>
    <w:p w14:paraId="7DE329BD" w14:textId="77777777" w:rsidR="00073E6E" w:rsidRPr="00073E6E" w:rsidRDefault="00073E6E" w:rsidP="00073E6E">
      <w:pPr>
        <w:pStyle w:val="num-paragraph"/>
        <w:tabs>
          <w:tab w:val="left" w:pos="709"/>
        </w:tabs>
        <w:rPr>
          <w:lang w:val="en-US"/>
        </w:rPr>
      </w:pPr>
      <w:r w:rsidRPr="00073E6E">
        <w:rPr>
          <w:lang w:val="en-US"/>
        </w:rPr>
        <w:t>HAB-ANCA is leading an initiative in the IOCARIBE Region to implement the IOC Ciguatera Strategy and is developing a project focused on Ciguatera-causing organisms, toxins, contaminated seafood and epidemiology in the IOCARIBE Region. One of the major components of this initiative is the development of national standard models for harmful alga blooms risk management in coastal and marine waters for the IOCARIBE Region.</w:t>
      </w:r>
    </w:p>
    <w:p w14:paraId="0EC532B2" w14:textId="77777777" w:rsidR="00073E6E" w:rsidRPr="00073E6E" w:rsidRDefault="00073E6E" w:rsidP="00073E6E">
      <w:pPr>
        <w:pStyle w:val="num-paragraph"/>
        <w:tabs>
          <w:tab w:val="left" w:pos="709"/>
        </w:tabs>
        <w:rPr>
          <w:lang w:val="en-US"/>
        </w:rPr>
      </w:pPr>
      <w:r w:rsidRPr="00073E6E">
        <w:rPr>
          <w:lang w:val="en-US"/>
        </w:rPr>
        <w:lastRenderedPageBreak/>
        <w:t>The work with health authorities enhanced the implementation of practical solutions and much needed reduction of the vulnerability existing in the IOCARIBE region in case of threat of toxic and harmful events.</w:t>
      </w:r>
    </w:p>
    <w:p w14:paraId="3E369408" w14:textId="77777777" w:rsidR="006156B1" w:rsidRPr="00073E6E" w:rsidRDefault="00073E6E" w:rsidP="006156B1">
      <w:pPr>
        <w:pStyle w:val="NormalWeb"/>
        <w:jc w:val="both"/>
        <w:rPr>
          <w:rFonts w:ascii="Arial" w:hAnsi="Arial" w:cs="Arial"/>
          <w:b/>
          <w:caps/>
          <w:sz w:val="22"/>
          <w:szCs w:val="22"/>
        </w:rPr>
      </w:pPr>
      <w:r w:rsidRPr="00073E6E">
        <w:rPr>
          <w:rFonts w:ascii="Arial" w:hAnsi="Arial" w:cs="Arial"/>
          <w:b/>
          <w:caps/>
          <w:sz w:val="22"/>
          <w:szCs w:val="22"/>
          <w:shd w:val="clear" w:color="auto" w:fill="FFFFFF"/>
        </w:rPr>
        <w:t>Coastal Inundation Forecasting Initiative</w:t>
      </w:r>
      <w:r w:rsidRPr="00073E6E">
        <w:rPr>
          <w:rFonts w:ascii="Arial" w:hAnsi="Arial" w:cs="Arial"/>
          <w:b/>
          <w:caps/>
          <w:sz w:val="22"/>
          <w:szCs w:val="22"/>
        </w:rPr>
        <w:t xml:space="preserve"> </w:t>
      </w:r>
      <w:r>
        <w:rPr>
          <w:rFonts w:ascii="Arial" w:hAnsi="Arial" w:cs="Arial"/>
          <w:b/>
          <w:caps/>
          <w:sz w:val="22"/>
          <w:szCs w:val="22"/>
        </w:rPr>
        <w:t>(</w:t>
      </w:r>
      <w:r w:rsidR="006156B1" w:rsidRPr="00073E6E">
        <w:rPr>
          <w:rFonts w:ascii="Arial" w:hAnsi="Arial" w:cs="Arial"/>
          <w:b/>
          <w:caps/>
          <w:sz w:val="22"/>
          <w:szCs w:val="22"/>
        </w:rPr>
        <w:t>CIFI</w:t>
      </w:r>
      <w:r>
        <w:rPr>
          <w:rFonts w:ascii="Arial" w:hAnsi="Arial" w:cs="Arial"/>
          <w:b/>
          <w:caps/>
          <w:sz w:val="22"/>
          <w:szCs w:val="22"/>
        </w:rPr>
        <w:t>)</w:t>
      </w:r>
    </w:p>
    <w:p w14:paraId="4ED9C7AE" w14:textId="77777777" w:rsidR="006156B1" w:rsidRPr="00936D15" w:rsidRDefault="00A01E11" w:rsidP="006156B1">
      <w:pPr>
        <w:pStyle w:val="NormalWeb"/>
        <w:jc w:val="both"/>
        <w:rPr>
          <w:rFonts w:ascii="Arial" w:hAnsi="Arial" w:cs="Arial"/>
          <w:sz w:val="22"/>
          <w:szCs w:val="22"/>
        </w:rPr>
      </w:pPr>
      <w:r>
        <w:rPr>
          <w:rFonts w:ascii="Arial" w:hAnsi="Arial" w:cs="Arial"/>
          <w:sz w:val="22"/>
          <w:szCs w:val="22"/>
        </w:rPr>
        <w:t xml:space="preserve">IOCARIBE MS </w:t>
      </w:r>
      <w:r w:rsidR="006156B1">
        <w:rPr>
          <w:rFonts w:ascii="Arial" w:hAnsi="Arial" w:cs="Arial"/>
          <w:sz w:val="22"/>
          <w:szCs w:val="22"/>
        </w:rPr>
        <w:t xml:space="preserve">recommended to develop and implement a </w:t>
      </w:r>
      <w:r w:rsidR="006156B1" w:rsidRPr="00936D15">
        <w:rPr>
          <w:rFonts w:ascii="Arial" w:hAnsi="Arial" w:cs="Arial"/>
          <w:sz w:val="22"/>
          <w:szCs w:val="22"/>
          <w:shd w:val="clear" w:color="auto" w:fill="FFFFFF"/>
        </w:rPr>
        <w:t>Coastal Inundation Forecasting Initiative (CIFI</w:t>
      </w:r>
      <w:r w:rsidR="006156B1">
        <w:rPr>
          <w:rFonts w:ascii="Arial" w:hAnsi="Arial" w:cs="Arial"/>
          <w:sz w:val="22"/>
          <w:szCs w:val="22"/>
        </w:rPr>
        <w:t xml:space="preserve">) in the IOCARIBE Region. </w:t>
      </w:r>
      <w:r w:rsidR="006156B1" w:rsidRPr="00936D15">
        <w:rPr>
          <w:rFonts w:ascii="Arial" w:hAnsi="Arial" w:cs="Arial"/>
          <w:sz w:val="22"/>
          <w:szCs w:val="22"/>
        </w:rPr>
        <w:t>The key to successfully developing a comprehensive of Early Warning and Response for Tsunamis and Other Coastal Hazards in the Caribbean and warning system is the cooperation of different scientific disciplines and user communit</w:t>
      </w:r>
      <w:r w:rsidR="006156B1">
        <w:rPr>
          <w:rFonts w:ascii="Arial" w:hAnsi="Arial" w:cs="Arial"/>
          <w:sz w:val="22"/>
          <w:szCs w:val="22"/>
        </w:rPr>
        <w:t>ies. An integrated approach to t</w:t>
      </w:r>
      <w:r w:rsidR="006156B1" w:rsidRPr="00936D15">
        <w:rPr>
          <w:rFonts w:ascii="Arial" w:hAnsi="Arial" w:cs="Arial"/>
          <w:sz w:val="22"/>
          <w:szCs w:val="22"/>
        </w:rPr>
        <w:t>sunami river flow, storm surge, wave</w:t>
      </w:r>
      <w:r w:rsidR="006156B1">
        <w:rPr>
          <w:rFonts w:ascii="Arial" w:hAnsi="Arial" w:cs="Arial"/>
          <w:sz w:val="22"/>
          <w:szCs w:val="22"/>
        </w:rPr>
        <w:t xml:space="preserve"> action</w:t>
      </w:r>
      <w:r w:rsidR="006156B1" w:rsidRPr="00936D15">
        <w:rPr>
          <w:rFonts w:ascii="Arial" w:hAnsi="Arial" w:cs="Arial"/>
          <w:sz w:val="22"/>
          <w:szCs w:val="22"/>
        </w:rPr>
        <w:t xml:space="preserve"> and flood forecasting is the strategy for building improved operational forecasts and warnings capability for coastal inundation. </w:t>
      </w:r>
    </w:p>
    <w:p w14:paraId="13CE30B6" w14:textId="77777777" w:rsidR="00D815F9" w:rsidRPr="003613DB" w:rsidRDefault="006156B1" w:rsidP="003613DB">
      <w:pPr>
        <w:pStyle w:val="NormalWeb"/>
        <w:jc w:val="both"/>
        <w:rPr>
          <w:rFonts w:ascii="Arial" w:hAnsi="Arial" w:cs="Arial"/>
          <w:sz w:val="22"/>
          <w:szCs w:val="22"/>
        </w:rPr>
      </w:pPr>
      <w:r w:rsidRPr="00936D15">
        <w:rPr>
          <w:rFonts w:ascii="Arial" w:hAnsi="Arial" w:cs="Arial"/>
          <w:sz w:val="22"/>
          <w:szCs w:val="22"/>
        </w:rPr>
        <w:t xml:space="preserve">The initiative in the framework of the UN Decade for Ocean Science seeks for the expansion of the </w:t>
      </w:r>
      <w:r w:rsidRPr="00936D15">
        <w:rPr>
          <w:rFonts w:ascii="Arial" w:hAnsi="Arial" w:cs="Arial"/>
          <w:sz w:val="22"/>
          <w:szCs w:val="22"/>
          <w:shd w:val="clear" w:color="auto" w:fill="FFFFFF"/>
        </w:rPr>
        <w:t xml:space="preserve">Coastal Inundation Forecasting Initiative (CIFI), in the wider Caribbean </w:t>
      </w:r>
      <w:r>
        <w:rPr>
          <w:rFonts w:ascii="Arial" w:hAnsi="Arial" w:cs="Arial"/>
          <w:sz w:val="22"/>
          <w:szCs w:val="22"/>
          <w:shd w:val="clear" w:color="auto" w:fill="FFFFFF"/>
        </w:rPr>
        <w:t xml:space="preserve">Region </w:t>
      </w:r>
      <w:r w:rsidRPr="00936D15">
        <w:rPr>
          <w:rFonts w:ascii="Arial" w:hAnsi="Arial" w:cs="Arial"/>
          <w:sz w:val="22"/>
          <w:szCs w:val="22"/>
          <w:shd w:val="clear" w:color="auto" w:fill="FFFFFF"/>
        </w:rPr>
        <w:t>through a cooperative effort</w:t>
      </w:r>
      <w:r w:rsidR="00C01230">
        <w:rPr>
          <w:rFonts w:ascii="Arial" w:hAnsi="Arial" w:cs="Arial"/>
          <w:sz w:val="22"/>
          <w:szCs w:val="22"/>
          <w:shd w:val="clear" w:color="auto" w:fill="FFFFFF"/>
        </w:rPr>
        <w:t xml:space="preserve"> with WMO and other partners.</w:t>
      </w:r>
    </w:p>
    <w:p w14:paraId="682F6911" w14:textId="77777777" w:rsidR="006156B1" w:rsidRPr="003613DB" w:rsidRDefault="003613DB" w:rsidP="003613DB">
      <w:pPr>
        <w:pStyle w:val="NormalWeb"/>
        <w:jc w:val="both"/>
        <w:rPr>
          <w:rFonts w:ascii="Arial" w:hAnsi="Arial" w:cs="Arial"/>
          <w:b/>
          <w:sz w:val="22"/>
          <w:szCs w:val="22"/>
        </w:rPr>
      </w:pPr>
      <w:r w:rsidRPr="003613DB">
        <w:rPr>
          <w:rFonts w:ascii="Arial" w:hAnsi="Arial" w:cs="Arial"/>
          <w:b/>
          <w:sz w:val="22"/>
          <w:szCs w:val="22"/>
        </w:rPr>
        <w:t>M</w:t>
      </w:r>
      <w:r w:rsidR="0002528D">
        <w:rPr>
          <w:rFonts w:ascii="Arial" w:hAnsi="Arial" w:cs="Arial"/>
          <w:b/>
          <w:sz w:val="22"/>
          <w:szCs w:val="22"/>
        </w:rPr>
        <w:t>ARIN SPATIAL PLANNING AND</w:t>
      </w:r>
      <w:r w:rsidRPr="003613DB">
        <w:rPr>
          <w:rFonts w:ascii="Arial" w:hAnsi="Arial" w:cs="Arial"/>
          <w:b/>
          <w:sz w:val="22"/>
          <w:szCs w:val="22"/>
        </w:rPr>
        <w:t xml:space="preserve"> I</w:t>
      </w:r>
      <w:r w:rsidR="0002528D">
        <w:rPr>
          <w:rFonts w:ascii="Arial" w:hAnsi="Arial" w:cs="Arial"/>
          <w:b/>
          <w:sz w:val="22"/>
          <w:szCs w:val="22"/>
        </w:rPr>
        <w:t>NTEGRATED COASTAL MANAGEMENT</w:t>
      </w:r>
    </w:p>
    <w:p w14:paraId="7DDE9ECB" w14:textId="77777777" w:rsidR="003613DB" w:rsidRDefault="003613DB" w:rsidP="003613DB">
      <w:pPr>
        <w:pStyle w:val="NormalWeb"/>
        <w:jc w:val="both"/>
        <w:rPr>
          <w:rFonts w:ascii="Arial" w:hAnsi="Arial" w:cs="Arial"/>
          <w:sz w:val="22"/>
          <w:szCs w:val="22"/>
        </w:rPr>
      </w:pPr>
      <w:r w:rsidRPr="003613DB">
        <w:rPr>
          <w:rFonts w:ascii="Arial" w:hAnsi="Arial" w:cs="Arial"/>
          <w:sz w:val="22"/>
          <w:szCs w:val="22"/>
        </w:rPr>
        <w:t xml:space="preserve">Main challenge for an effective implementation of ICAM and MSP activities is the lack of coordination amongst initiatives under implementation in the region. The diversity of projects and the amount of public funds invested make national authorities to put less interest in those initiatives with less funding. </w:t>
      </w:r>
      <w:r w:rsidR="00A90035">
        <w:rPr>
          <w:rFonts w:ascii="Arial" w:hAnsi="Arial" w:cs="Arial"/>
          <w:sz w:val="22"/>
          <w:szCs w:val="22"/>
        </w:rPr>
        <w:t>T</w:t>
      </w:r>
      <w:r w:rsidRPr="003613DB">
        <w:rPr>
          <w:rFonts w:ascii="Arial" w:hAnsi="Arial" w:cs="Arial"/>
          <w:sz w:val="22"/>
          <w:szCs w:val="22"/>
        </w:rPr>
        <w:t>here is a need to capitalise on the wealth of IOC/MPR experience on MSP and ICAM and to strengthen the coordination and links with them for advancing in answering the MSP and ICAM questions that are critical because of their large environmental and socio-economic impact, particularly for SIDS.</w:t>
      </w:r>
      <w:r w:rsidR="0002528D">
        <w:rPr>
          <w:rFonts w:ascii="Arial" w:hAnsi="Arial" w:cs="Arial"/>
          <w:sz w:val="22"/>
          <w:szCs w:val="22"/>
        </w:rPr>
        <w:t xml:space="preserve"> This is critically important now for the Post- Covid 19 recovery.</w:t>
      </w:r>
    </w:p>
    <w:p w14:paraId="607EC7FB" w14:textId="77777777" w:rsidR="00905A5C" w:rsidRDefault="00905A5C" w:rsidP="00905A5C">
      <w:pPr>
        <w:pStyle w:val="NormalWeb"/>
        <w:jc w:val="both"/>
        <w:rPr>
          <w:rFonts w:ascii="Arial" w:hAnsi="Arial" w:cs="Arial"/>
          <w:sz w:val="22"/>
          <w:szCs w:val="22"/>
        </w:rPr>
      </w:pPr>
      <w:r w:rsidRPr="00905A5C">
        <w:rPr>
          <w:rFonts w:ascii="Arial" w:hAnsi="Arial" w:cs="Arial"/>
          <w:sz w:val="22"/>
          <w:szCs w:val="22"/>
        </w:rPr>
        <w:t>IOC-UNESCO and European Commission boost development of Marine Spatial Planning and Sustainable Blue Economy worldwide</w:t>
      </w:r>
      <w:r>
        <w:rPr>
          <w:rFonts w:ascii="Arial" w:hAnsi="Arial" w:cs="Arial"/>
          <w:sz w:val="22"/>
          <w:szCs w:val="22"/>
        </w:rPr>
        <w:t>.</w:t>
      </w:r>
    </w:p>
    <w:p w14:paraId="7ACADA4C" w14:textId="77777777" w:rsidR="00905A5C" w:rsidRPr="006C2BBF" w:rsidRDefault="00A90035" w:rsidP="00905A5C">
      <w:pPr>
        <w:pStyle w:val="NormalWeb"/>
        <w:jc w:val="both"/>
        <w:rPr>
          <w:rFonts w:ascii="Arial" w:hAnsi="Arial" w:cs="Arial"/>
          <w:sz w:val="22"/>
          <w:szCs w:val="22"/>
        </w:rPr>
      </w:pPr>
      <w:r>
        <w:rPr>
          <w:rFonts w:ascii="Arial" w:hAnsi="Arial" w:cs="Arial"/>
          <w:sz w:val="22"/>
          <w:szCs w:val="22"/>
        </w:rPr>
        <w:t xml:space="preserve">The </w:t>
      </w:r>
      <w:r w:rsidR="00905A5C" w:rsidRPr="00905A5C">
        <w:rPr>
          <w:rFonts w:ascii="Arial" w:hAnsi="Arial" w:cs="Arial"/>
          <w:sz w:val="22"/>
          <w:szCs w:val="22"/>
        </w:rPr>
        <w:t>Joint Roadmap to accelerate Maritime/Marine Spatial Planning processes worldwide</w:t>
      </w:r>
      <w:r w:rsidR="00905A5C" w:rsidRPr="006C2BBF">
        <w:rPr>
          <w:rFonts w:ascii="Arial" w:hAnsi="Arial" w:cs="Arial"/>
          <w:sz w:val="22"/>
          <w:szCs w:val="22"/>
        </w:rPr>
        <w:t> (MSProadmap), which has two main objectives at regional level:</w:t>
      </w:r>
    </w:p>
    <w:p w14:paraId="532587F3" w14:textId="77777777" w:rsidR="00905A5C" w:rsidRPr="006C2BBF" w:rsidRDefault="00905A5C" w:rsidP="00A90035">
      <w:pPr>
        <w:pStyle w:val="NormalWeb"/>
        <w:numPr>
          <w:ilvl w:val="0"/>
          <w:numId w:val="20"/>
        </w:numPr>
        <w:jc w:val="both"/>
        <w:rPr>
          <w:rFonts w:ascii="Arial" w:hAnsi="Arial" w:cs="Arial"/>
          <w:sz w:val="22"/>
          <w:szCs w:val="22"/>
        </w:rPr>
      </w:pPr>
      <w:r w:rsidRPr="006C2BBF">
        <w:rPr>
          <w:rFonts w:ascii="Arial" w:hAnsi="Arial" w:cs="Arial"/>
          <w:sz w:val="22"/>
          <w:szCs w:val="22"/>
        </w:rPr>
        <w:t>Strengthen institutional capacities in relation to Marine Spatial Planning (MSP) and the Sustainable Blue Economy;</w:t>
      </w:r>
    </w:p>
    <w:p w14:paraId="61DD564F" w14:textId="77777777" w:rsidR="00905A5C" w:rsidRPr="006C2BBF" w:rsidRDefault="00905A5C" w:rsidP="00A90035">
      <w:pPr>
        <w:pStyle w:val="NormalWeb"/>
        <w:numPr>
          <w:ilvl w:val="0"/>
          <w:numId w:val="20"/>
        </w:numPr>
        <w:jc w:val="both"/>
        <w:rPr>
          <w:rFonts w:ascii="Arial" w:hAnsi="Arial" w:cs="Arial"/>
          <w:sz w:val="22"/>
          <w:szCs w:val="22"/>
        </w:rPr>
      </w:pPr>
      <w:r w:rsidRPr="006C2BBF">
        <w:rPr>
          <w:rFonts w:ascii="Arial" w:hAnsi="Arial" w:cs="Arial"/>
          <w:sz w:val="22"/>
          <w:szCs w:val="22"/>
        </w:rPr>
        <w:t>Strengthen institutional coordination for the adoption of a roadmap.</w:t>
      </w:r>
    </w:p>
    <w:p w14:paraId="0344F729" w14:textId="77777777" w:rsidR="00905A5C" w:rsidRPr="006C2BBF" w:rsidRDefault="00905A5C" w:rsidP="00905A5C">
      <w:pPr>
        <w:pStyle w:val="NormalWeb"/>
        <w:jc w:val="both"/>
        <w:rPr>
          <w:rFonts w:ascii="Arial" w:hAnsi="Arial" w:cs="Arial"/>
          <w:sz w:val="22"/>
          <w:szCs w:val="22"/>
        </w:rPr>
      </w:pPr>
      <w:r w:rsidRPr="006C2BBF">
        <w:rPr>
          <w:rFonts w:ascii="Arial" w:hAnsi="Arial" w:cs="Arial"/>
          <w:sz w:val="22"/>
          <w:szCs w:val="22"/>
        </w:rPr>
        <w:t>With the support of Sweden, as well as national and regional authorities and partners, a series of online and face-to-face events took place throughout the months of October and November 2020 to build collective capacities to respond to emerging ocean issues, facilitate exchanges among public and private stakeholders, and formulate recommendations for the development of MSP and the Sustainable Blue Economy in each country/</w:t>
      </w:r>
      <w:r w:rsidR="00A90035">
        <w:rPr>
          <w:rFonts w:ascii="Arial" w:hAnsi="Arial" w:cs="Arial"/>
          <w:sz w:val="22"/>
          <w:szCs w:val="22"/>
        </w:rPr>
        <w:t xml:space="preserve"> </w:t>
      </w:r>
      <w:r w:rsidRPr="006C2BBF">
        <w:rPr>
          <w:rFonts w:ascii="Arial" w:hAnsi="Arial" w:cs="Arial"/>
          <w:sz w:val="22"/>
          <w:szCs w:val="22"/>
        </w:rPr>
        <w:t>region.</w:t>
      </w:r>
      <w:r w:rsidR="00A90035">
        <w:rPr>
          <w:rFonts w:ascii="Arial" w:hAnsi="Arial" w:cs="Arial"/>
          <w:sz w:val="22"/>
          <w:szCs w:val="22"/>
        </w:rPr>
        <w:t xml:space="preserve"> </w:t>
      </w:r>
      <w:r w:rsidRPr="006C2BBF">
        <w:rPr>
          <w:rFonts w:ascii="Arial" w:hAnsi="Arial" w:cs="Arial"/>
          <w:sz w:val="22"/>
          <w:szCs w:val="22"/>
        </w:rPr>
        <w:t>The activities involved officials, technicians and experts, representatives of maritime sectors, local stakeholders and civil society:</w:t>
      </w:r>
    </w:p>
    <w:p w14:paraId="07CA86F0" w14:textId="77777777" w:rsidR="00905A5C" w:rsidRDefault="00905A5C" w:rsidP="00905A5C">
      <w:pPr>
        <w:pStyle w:val="NormalWeb"/>
        <w:jc w:val="both"/>
        <w:rPr>
          <w:rFonts w:ascii="Arial" w:hAnsi="Arial" w:cs="Arial"/>
          <w:sz w:val="22"/>
          <w:szCs w:val="22"/>
        </w:rPr>
      </w:pPr>
      <w:r w:rsidRPr="006C2BBF">
        <w:rPr>
          <w:rFonts w:ascii="Arial" w:hAnsi="Arial" w:cs="Arial"/>
          <w:sz w:val="22"/>
          <w:szCs w:val="22"/>
        </w:rPr>
        <w:t>Technical workshops on environmental pressures, cumulative impacts and tools to support decision-making in Africa: exchange good practices and lessons learned to tackle environmental challenges associated with the impl</w:t>
      </w:r>
      <w:r>
        <w:rPr>
          <w:rFonts w:ascii="Arial" w:hAnsi="Arial" w:cs="Arial"/>
          <w:sz w:val="22"/>
          <w:szCs w:val="22"/>
        </w:rPr>
        <w:t>ementation of MSP in the region.</w:t>
      </w:r>
    </w:p>
    <w:p w14:paraId="7FA74AA7" w14:textId="77777777" w:rsidR="00D815F9" w:rsidRPr="00D815F9" w:rsidRDefault="00A90035" w:rsidP="003613DB">
      <w:pPr>
        <w:pStyle w:val="NormalWeb"/>
        <w:jc w:val="both"/>
        <w:rPr>
          <w:rFonts w:ascii="Arial" w:hAnsi="Arial" w:cs="Arial"/>
          <w:sz w:val="22"/>
          <w:szCs w:val="22"/>
        </w:rPr>
      </w:pPr>
      <w:r>
        <w:rPr>
          <w:rFonts w:ascii="Arial" w:hAnsi="Arial" w:cs="Arial"/>
          <w:sz w:val="22"/>
          <w:szCs w:val="22"/>
        </w:rPr>
        <w:lastRenderedPageBreak/>
        <w:t xml:space="preserve">During </w:t>
      </w:r>
      <w:r w:rsidR="00D815F9">
        <w:rPr>
          <w:rFonts w:ascii="Arial" w:hAnsi="Arial" w:cs="Arial"/>
          <w:sz w:val="22"/>
          <w:szCs w:val="22"/>
        </w:rPr>
        <w:t>2020, under the coordination of IOC / MPR a series of workshops and training courses were held in the IOCARIBE Region. Among them:</w:t>
      </w:r>
    </w:p>
    <w:p w14:paraId="4FE7D29B" w14:textId="77777777" w:rsidR="00D815F9" w:rsidRDefault="00D815F9" w:rsidP="00D815F9">
      <w:pPr>
        <w:pStyle w:val="NormalWeb"/>
        <w:numPr>
          <w:ilvl w:val="0"/>
          <w:numId w:val="4"/>
        </w:numPr>
        <w:jc w:val="both"/>
        <w:rPr>
          <w:rFonts w:ascii="Arial" w:hAnsi="Arial" w:cs="Arial"/>
          <w:sz w:val="22"/>
          <w:szCs w:val="22"/>
        </w:rPr>
      </w:pPr>
      <w:r w:rsidRPr="00D815F9">
        <w:rPr>
          <w:rFonts w:ascii="Arial" w:hAnsi="Arial" w:cs="Arial"/>
          <w:sz w:val="22"/>
          <w:szCs w:val="22"/>
        </w:rPr>
        <w:t xml:space="preserve">MSPglobal online seminar on “How to integrate coastal management (ICAM) and Marine Spatial Planning (MSP)?” </w:t>
      </w:r>
      <w:r>
        <w:rPr>
          <w:rFonts w:ascii="Arial" w:hAnsi="Arial" w:cs="Arial"/>
          <w:sz w:val="22"/>
          <w:szCs w:val="22"/>
        </w:rPr>
        <w:t>(Spanish) 29 April 2020</w:t>
      </w:r>
    </w:p>
    <w:p w14:paraId="0B876F3C" w14:textId="77777777" w:rsidR="00D815F9" w:rsidRDefault="00A2199D" w:rsidP="00A2199D">
      <w:pPr>
        <w:pStyle w:val="NormalWeb"/>
        <w:numPr>
          <w:ilvl w:val="0"/>
          <w:numId w:val="4"/>
        </w:numPr>
        <w:jc w:val="both"/>
        <w:rPr>
          <w:rFonts w:ascii="Arial" w:hAnsi="Arial" w:cs="Arial"/>
          <w:sz w:val="22"/>
          <w:szCs w:val="22"/>
        </w:rPr>
      </w:pPr>
      <w:r w:rsidRPr="00D815F9">
        <w:rPr>
          <w:rFonts w:ascii="Arial" w:hAnsi="Arial" w:cs="Arial"/>
          <w:sz w:val="22"/>
          <w:szCs w:val="22"/>
        </w:rPr>
        <w:t>Marine Spatial Planning</w:t>
      </w:r>
      <w:r>
        <w:rPr>
          <w:rFonts w:ascii="Arial" w:hAnsi="Arial" w:cs="Arial"/>
          <w:sz w:val="22"/>
          <w:szCs w:val="22"/>
        </w:rPr>
        <w:t xml:space="preserve"> and Sustainable Blue Economy </w:t>
      </w:r>
      <w:r w:rsidR="00CE1E39">
        <w:rPr>
          <w:rFonts w:ascii="Arial" w:hAnsi="Arial" w:cs="Arial"/>
          <w:sz w:val="22"/>
          <w:szCs w:val="22"/>
        </w:rPr>
        <w:t>i</w:t>
      </w:r>
      <w:r>
        <w:rPr>
          <w:rFonts w:ascii="Arial" w:hAnsi="Arial" w:cs="Arial"/>
          <w:sz w:val="22"/>
          <w:szCs w:val="22"/>
        </w:rPr>
        <w:t>n the North-East Tropical Pacific and Wider Caribbean Regions 28 October 2020</w:t>
      </w:r>
    </w:p>
    <w:p w14:paraId="65C30BFD" w14:textId="77777777" w:rsidR="00A2199D" w:rsidRDefault="00A2199D" w:rsidP="00A2199D">
      <w:pPr>
        <w:pStyle w:val="NormalWeb"/>
        <w:numPr>
          <w:ilvl w:val="0"/>
          <w:numId w:val="4"/>
        </w:numPr>
        <w:jc w:val="both"/>
        <w:rPr>
          <w:rFonts w:ascii="Arial" w:hAnsi="Arial" w:cs="Arial"/>
          <w:sz w:val="22"/>
          <w:szCs w:val="22"/>
          <w:lang w:val="es-CO"/>
        </w:rPr>
      </w:pPr>
      <w:r w:rsidRPr="00A2199D">
        <w:rPr>
          <w:rFonts w:ascii="Arial" w:hAnsi="Arial" w:cs="Arial"/>
          <w:sz w:val="22"/>
          <w:szCs w:val="22"/>
          <w:lang w:val="es-CO"/>
        </w:rPr>
        <w:t>Estado actual y perspectivas de la Planificación Espacial Marina y la Economía</w:t>
      </w:r>
      <w:r>
        <w:rPr>
          <w:rFonts w:ascii="Arial" w:hAnsi="Arial" w:cs="Arial"/>
          <w:sz w:val="22"/>
          <w:szCs w:val="22"/>
          <w:lang w:val="es-CO"/>
        </w:rPr>
        <w:t xml:space="preserve"> </w:t>
      </w:r>
      <w:r w:rsidRPr="00A2199D">
        <w:rPr>
          <w:rFonts w:ascii="Arial" w:hAnsi="Arial" w:cs="Arial"/>
          <w:sz w:val="22"/>
          <w:szCs w:val="22"/>
          <w:lang w:val="es-CO"/>
        </w:rPr>
        <w:t>Azul Sostenible en Guatemala</w:t>
      </w:r>
      <w:r>
        <w:rPr>
          <w:rFonts w:ascii="Arial" w:hAnsi="Arial" w:cs="Arial"/>
          <w:sz w:val="22"/>
          <w:szCs w:val="22"/>
          <w:lang w:val="es-CO"/>
        </w:rPr>
        <w:t xml:space="preserve"> 15 </w:t>
      </w:r>
      <w:r w:rsidR="00452FEF">
        <w:rPr>
          <w:rFonts w:ascii="Arial" w:hAnsi="Arial" w:cs="Arial"/>
          <w:sz w:val="22"/>
          <w:szCs w:val="22"/>
          <w:lang w:val="es-CO"/>
        </w:rPr>
        <w:t>octubre</w:t>
      </w:r>
      <w:r>
        <w:rPr>
          <w:rFonts w:ascii="Arial" w:hAnsi="Arial" w:cs="Arial"/>
          <w:sz w:val="22"/>
          <w:szCs w:val="22"/>
          <w:lang w:val="es-CO"/>
        </w:rPr>
        <w:t xml:space="preserve"> 2020</w:t>
      </w:r>
    </w:p>
    <w:p w14:paraId="06AFD5C9" w14:textId="77777777" w:rsidR="00CE1E39" w:rsidRDefault="00CE1E39" w:rsidP="00CE1E39">
      <w:pPr>
        <w:pStyle w:val="NormalWeb"/>
        <w:numPr>
          <w:ilvl w:val="0"/>
          <w:numId w:val="4"/>
        </w:numPr>
        <w:rPr>
          <w:rFonts w:ascii="Arial" w:hAnsi="Arial" w:cs="Arial"/>
          <w:sz w:val="22"/>
          <w:szCs w:val="22"/>
          <w:lang w:val="es-CO"/>
        </w:rPr>
      </w:pPr>
      <w:r w:rsidRPr="00CE1E39">
        <w:rPr>
          <w:rFonts w:ascii="Arial" w:hAnsi="Arial" w:cs="Arial"/>
          <w:sz w:val="22"/>
          <w:szCs w:val="22"/>
          <w:lang w:val="es-CO"/>
        </w:rPr>
        <w:t>Fortaleciendo capacidades en Planificación Espacial Marina y Economía Azul Sostenible</w:t>
      </w:r>
      <w:r>
        <w:rPr>
          <w:rFonts w:ascii="Arial" w:hAnsi="Arial" w:cs="Arial"/>
          <w:sz w:val="22"/>
          <w:szCs w:val="22"/>
          <w:lang w:val="es-CO"/>
        </w:rPr>
        <w:t xml:space="preserve"> Panama 29 </w:t>
      </w:r>
      <w:r w:rsidR="00452FEF">
        <w:rPr>
          <w:rFonts w:ascii="Arial" w:hAnsi="Arial" w:cs="Arial"/>
          <w:sz w:val="22"/>
          <w:szCs w:val="22"/>
          <w:lang w:val="es-CO"/>
        </w:rPr>
        <w:t>octubre</w:t>
      </w:r>
      <w:r>
        <w:rPr>
          <w:rFonts w:ascii="Arial" w:hAnsi="Arial" w:cs="Arial"/>
          <w:sz w:val="22"/>
          <w:szCs w:val="22"/>
          <w:lang w:val="es-CO"/>
        </w:rPr>
        <w:t xml:space="preserve"> 2020</w:t>
      </w:r>
    </w:p>
    <w:p w14:paraId="22A93093" w14:textId="77777777" w:rsidR="00CE1E39" w:rsidRDefault="005079E5" w:rsidP="00B56EB3">
      <w:pPr>
        <w:pStyle w:val="NormalWeb"/>
        <w:numPr>
          <w:ilvl w:val="0"/>
          <w:numId w:val="4"/>
        </w:numPr>
        <w:rPr>
          <w:rFonts w:ascii="Arial" w:hAnsi="Arial" w:cs="Arial"/>
          <w:sz w:val="22"/>
          <w:szCs w:val="22"/>
          <w:lang w:val="es-CO"/>
        </w:rPr>
      </w:pPr>
      <w:r w:rsidRPr="005079E5">
        <w:rPr>
          <w:rFonts w:ascii="Arial" w:hAnsi="Arial" w:cs="Arial"/>
          <w:sz w:val="22"/>
          <w:szCs w:val="22"/>
          <w:lang w:val="es-CO"/>
        </w:rPr>
        <w:t xml:space="preserve">Formación para el desarrollo de capacidades institucionales sobre planificación espacial marina y economía azul en El Salvador 20 </w:t>
      </w:r>
      <w:r w:rsidR="00452FEF" w:rsidRPr="005079E5">
        <w:rPr>
          <w:rFonts w:ascii="Arial" w:hAnsi="Arial" w:cs="Arial"/>
          <w:sz w:val="22"/>
          <w:szCs w:val="22"/>
          <w:lang w:val="es-CO"/>
        </w:rPr>
        <w:t>octubre</w:t>
      </w:r>
      <w:r w:rsidRPr="005079E5">
        <w:rPr>
          <w:rFonts w:ascii="Arial" w:hAnsi="Arial" w:cs="Arial"/>
          <w:sz w:val="22"/>
          <w:szCs w:val="22"/>
          <w:lang w:val="es-CO"/>
        </w:rPr>
        <w:t xml:space="preserve"> 2020</w:t>
      </w:r>
      <w:r>
        <w:rPr>
          <w:rFonts w:ascii="Arial" w:hAnsi="Arial" w:cs="Arial"/>
          <w:sz w:val="22"/>
          <w:szCs w:val="22"/>
          <w:lang w:val="es-CO"/>
        </w:rPr>
        <w:t>.</w:t>
      </w:r>
    </w:p>
    <w:p w14:paraId="4FB945DA" w14:textId="77777777" w:rsidR="0067367D" w:rsidRPr="00386A22" w:rsidRDefault="0067367D" w:rsidP="009B5D0A">
      <w:pPr>
        <w:pStyle w:val="NormalWeb"/>
        <w:numPr>
          <w:ilvl w:val="0"/>
          <w:numId w:val="4"/>
        </w:numPr>
        <w:rPr>
          <w:rFonts w:ascii="Arial" w:hAnsi="Arial" w:cs="Arial"/>
          <w:sz w:val="22"/>
          <w:szCs w:val="22"/>
          <w:lang w:val="es-CO"/>
        </w:rPr>
      </w:pPr>
      <w:r w:rsidRPr="0067367D">
        <w:rPr>
          <w:rFonts w:ascii="Arial" w:hAnsi="Arial" w:cs="Arial"/>
          <w:sz w:val="22"/>
          <w:szCs w:val="22"/>
          <w:lang w:val="es-CO"/>
        </w:rPr>
        <w:t xml:space="preserve">Costa Rica en el umbral de la Planificación Espacial Marina y Economía Azul </w:t>
      </w:r>
      <w:r w:rsidRPr="00386A22">
        <w:rPr>
          <w:rFonts w:ascii="Arial" w:hAnsi="Arial" w:cs="Arial"/>
          <w:sz w:val="22"/>
          <w:szCs w:val="22"/>
          <w:lang w:val="es-CO"/>
        </w:rPr>
        <w:t xml:space="preserve">Sostenible 4 </w:t>
      </w:r>
      <w:r w:rsidR="00452FEF" w:rsidRPr="00386A22">
        <w:rPr>
          <w:rFonts w:ascii="Arial" w:hAnsi="Arial" w:cs="Arial"/>
          <w:sz w:val="22"/>
          <w:szCs w:val="22"/>
          <w:lang w:val="es-CO"/>
        </w:rPr>
        <w:t>noviembre</w:t>
      </w:r>
      <w:r w:rsidRPr="00386A22">
        <w:rPr>
          <w:rFonts w:ascii="Arial" w:hAnsi="Arial" w:cs="Arial"/>
          <w:sz w:val="22"/>
          <w:szCs w:val="22"/>
          <w:lang w:val="es-CO"/>
        </w:rPr>
        <w:t xml:space="preserve"> 2020</w:t>
      </w:r>
    </w:p>
    <w:p w14:paraId="11B99CDB" w14:textId="77777777" w:rsidR="00E00392" w:rsidRPr="00386A22" w:rsidRDefault="00E00392" w:rsidP="00E00392">
      <w:pPr>
        <w:pStyle w:val="NormalWeb"/>
        <w:jc w:val="both"/>
        <w:rPr>
          <w:rFonts w:ascii="Arial" w:hAnsi="Arial" w:cs="Arial"/>
          <w:b/>
          <w:sz w:val="22"/>
          <w:szCs w:val="22"/>
        </w:rPr>
      </w:pPr>
      <w:r w:rsidRPr="00386A22">
        <w:rPr>
          <w:rFonts w:ascii="Arial" w:hAnsi="Arial" w:cs="Arial"/>
          <w:b/>
          <w:sz w:val="22"/>
          <w:szCs w:val="22"/>
        </w:rPr>
        <w:t>SARGASSUM AND OIL SPILLS MONITORING FOR THE CARIBBEAN AND ADJACENT REGIONS</w:t>
      </w:r>
    </w:p>
    <w:p w14:paraId="18C33D2D" w14:textId="77777777" w:rsidR="00E00392" w:rsidRPr="00941C9D" w:rsidRDefault="00941C9D" w:rsidP="00941C9D">
      <w:pPr>
        <w:shd w:val="clear" w:color="auto" w:fill="FFFFFF"/>
        <w:rPr>
          <w:rFonts w:ascii="Arial" w:hAnsi="Arial"/>
          <w:sz w:val="22"/>
          <w:szCs w:val="22"/>
        </w:rPr>
      </w:pPr>
      <w:r w:rsidRPr="00941C9D">
        <w:rPr>
          <w:rFonts w:ascii="Arial" w:hAnsi="Arial"/>
          <w:sz w:val="22"/>
          <w:szCs w:val="22"/>
        </w:rPr>
        <w:t>IOCARIBE</w:t>
      </w:r>
      <w:r w:rsidR="00E00392" w:rsidRPr="00941C9D">
        <w:rPr>
          <w:rFonts w:ascii="Arial" w:hAnsi="Arial"/>
          <w:sz w:val="22"/>
          <w:szCs w:val="22"/>
        </w:rPr>
        <w:t xml:space="preserve">, GEO Blue Planet and other partners have been working to support the development monitoring capabilities for “other coastal hazards” to augment the Caribbean Early Warning System for Tsunamis and other Coastal Hazards. Hazards that have been focused on include Sargassum and oil spills which were identified by regional stakeholders as priorities and can both be detected with freely available satellite data. </w:t>
      </w:r>
    </w:p>
    <w:p w14:paraId="150EA2FE" w14:textId="77777777" w:rsidR="00E00392" w:rsidRPr="00941C9D" w:rsidRDefault="00E00392" w:rsidP="00E00392">
      <w:pPr>
        <w:pStyle w:val="Textoindependiente"/>
        <w:ind w:firstLine="0"/>
        <w:jc w:val="both"/>
      </w:pPr>
    </w:p>
    <w:p w14:paraId="6D8FB43A" w14:textId="77777777" w:rsidR="00E00392" w:rsidRPr="00941C9D" w:rsidRDefault="00E00392" w:rsidP="00E00392">
      <w:pPr>
        <w:pStyle w:val="Textoindependiente"/>
        <w:ind w:firstLine="0"/>
        <w:jc w:val="both"/>
      </w:pPr>
      <w:r w:rsidRPr="00941C9D">
        <w:t xml:space="preserve">The overall objectives of the project are to: </w:t>
      </w:r>
    </w:p>
    <w:p w14:paraId="3D01F9A0" w14:textId="77777777" w:rsidR="00E00392" w:rsidRPr="00941C9D" w:rsidRDefault="00E00392" w:rsidP="00E00392">
      <w:pPr>
        <w:pStyle w:val="Textoindependiente"/>
        <w:numPr>
          <w:ilvl w:val="0"/>
          <w:numId w:val="12"/>
        </w:numPr>
        <w:jc w:val="both"/>
      </w:pPr>
      <w:r w:rsidRPr="00941C9D">
        <w:t>Work with stakeholders at regional and local scales to identify data and information gaps; </w:t>
      </w:r>
    </w:p>
    <w:p w14:paraId="0FD23FFA" w14:textId="77777777" w:rsidR="00E00392" w:rsidRPr="00941C9D" w:rsidRDefault="00E00392" w:rsidP="00E00392">
      <w:pPr>
        <w:pStyle w:val="Textoindependiente"/>
        <w:numPr>
          <w:ilvl w:val="0"/>
          <w:numId w:val="12"/>
        </w:numPr>
        <w:jc w:val="both"/>
      </w:pPr>
      <w:r w:rsidRPr="00941C9D">
        <w:t>Provide networking and coordination support to connect the marine hazard community;</w:t>
      </w:r>
    </w:p>
    <w:p w14:paraId="0FED0CED" w14:textId="77777777" w:rsidR="00E00392" w:rsidRPr="00941C9D" w:rsidRDefault="00E00392" w:rsidP="00E00392">
      <w:pPr>
        <w:pStyle w:val="Textoindependiente"/>
        <w:numPr>
          <w:ilvl w:val="0"/>
          <w:numId w:val="12"/>
        </w:numPr>
        <w:jc w:val="both"/>
      </w:pPr>
      <w:r w:rsidRPr="00941C9D">
        <w:t>Identify best practices related monitoring and management to inform policy recommendations and to measure the impact of mitigation strategies.</w:t>
      </w:r>
    </w:p>
    <w:p w14:paraId="14158EEE" w14:textId="77777777" w:rsidR="00E00392" w:rsidRPr="00941C9D" w:rsidRDefault="00E00392" w:rsidP="00E00392">
      <w:pPr>
        <w:pStyle w:val="Textoindependiente"/>
        <w:ind w:firstLine="0"/>
        <w:jc w:val="both"/>
      </w:pPr>
    </w:p>
    <w:p w14:paraId="1A190818" w14:textId="77777777" w:rsidR="00E00392" w:rsidRPr="00941C9D" w:rsidRDefault="00E00392" w:rsidP="00E00392">
      <w:pPr>
        <w:pStyle w:val="Textoindependiente"/>
        <w:ind w:firstLine="0"/>
        <w:jc w:val="both"/>
      </w:pPr>
      <w:r w:rsidRPr="00941C9D">
        <w:t xml:space="preserve">The project is focused on meeting these objectives for the topics of Sargassum and oil spills. To meet these objectives, IOCARIBE has developed partnerships with various groups who are supporting the development and implementation of the project. </w:t>
      </w:r>
    </w:p>
    <w:p w14:paraId="4D584D12" w14:textId="77777777" w:rsidR="00E00392" w:rsidRPr="00386A22" w:rsidRDefault="00E00392" w:rsidP="00E00392">
      <w:pPr>
        <w:pStyle w:val="NormalWeb"/>
        <w:jc w:val="both"/>
        <w:rPr>
          <w:rFonts w:ascii="Arial" w:hAnsi="Arial" w:cs="Arial"/>
          <w:b/>
          <w:caps/>
          <w:sz w:val="22"/>
          <w:szCs w:val="22"/>
        </w:rPr>
      </w:pPr>
      <w:r w:rsidRPr="00386A22">
        <w:rPr>
          <w:rFonts w:ascii="Arial" w:hAnsi="Arial" w:cs="Arial"/>
          <w:b/>
          <w:caps/>
          <w:sz w:val="22"/>
          <w:szCs w:val="22"/>
        </w:rPr>
        <w:t xml:space="preserve">Sargassum </w:t>
      </w:r>
    </w:p>
    <w:p w14:paraId="4F9188E6" w14:textId="77777777" w:rsidR="00E00392" w:rsidRPr="00386A22" w:rsidRDefault="00E00392" w:rsidP="00E00392">
      <w:pPr>
        <w:pStyle w:val="Textoindependiente"/>
        <w:ind w:firstLine="0"/>
        <w:jc w:val="both"/>
      </w:pPr>
      <w:r w:rsidRPr="00386A22">
        <w:t xml:space="preserve">During 2019, IOCARIBE and GEO Blue Planet were approached by AtlantOS about expanding the Sargassum activity to include the West Africa due to the trans-Atlantic nature of the Sargassum issue. As a result, the Sargassum project was expanded to include the entire Tropical Atlantic and additional partners were brought on board including AtlantOS, the Atlantic International Research (AIR) Centre and the Specially Protected Areas and Wildlife (SPAW) Sub-Programme of the United Nations Environment Programme (UNEP) Cartagena Convention Secretariat, and IOCAFRICA. </w:t>
      </w:r>
    </w:p>
    <w:p w14:paraId="1D3DC5D6" w14:textId="77777777" w:rsidR="00E00392" w:rsidRPr="00386A22" w:rsidRDefault="00E00392" w:rsidP="00E00392">
      <w:pPr>
        <w:pStyle w:val="Textoindependiente"/>
        <w:ind w:firstLine="0"/>
        <w:jc w:val="both"/>
      </w:pPr>
    </w:p>
    <w:p w14:paraId="65DB53E5" w14:textId="77777777" w:rsidR="00E00392" w:rsidRPr="00386A22" w:rsidRDefault="00E00392" w:rsidP="00E00392">
      <w:pPr>
        <w:pStyle w:val="Textoindependiente"/>
        <w:ind w:firstLine="0"/>
        <w:jc w:val="both"/>
      </w:pPr>
      <w:r w:rsidRPr="00386A22">
        <w:t xml:space="preserve">A summary of major partner activities between 2019 and 2021 is outlined below.  </w:t>
      </w:r>
    </w:p>
    <w:p w14:paraId="2A2E5807" w14:textId="77777777" w:rsidR="00E00392" w:rsidRPr="00386A22" w:rsidRDefault="00E00392" w:rsidP="00E00392">
      <w:pPr>
        <w:numPr>
          <w:ilvl w:val="0"/>
          <w:numId w:val="9"/>
        </w:numPr>
        <w:shd w:val="clear" w:color="auto" w:fill="FFFFFF"/>
        <w:tabs>
          <w:tab w:val="clear" w:pos="1134"/>
        </w:tabs>
        <w:jc w:val="left"/>
        <w:textAlignment w:val="baseline"/>
        <w:rPr>
          <w:rFonts w:ascii="Arial" w:hAnsi="Arial"/>
          <w:color w:val="000000"/>
          <w:sz w:val="22"/>
          <w:szCs w:val="22"/>
        </w:rPr>
      </w:pPr>
      <w:r w:rsidRPr="00386A22">
        <w:rPr>
          <w:rFonts w:ascii="Arial" w:hAnsi="Arial"/>
          <w:color w:val="000000"/>
          <w:sz w:val="22"/>
          <w:szCs w:val="22"/>
          <w:u w:val="single"/>
        </w:rPr>
        <w:t>Sargassum Information Hub</w:t>
      </w:r>
      <w:r w:rsidRPr="00386A22">
        <w:rPr>
          <w:rFonts w:ascii="Arial" w:hAnsi="Arial"/>
          <w:color w:val="000000"/>
          <w:sz w:val="22"/>
          <w:szCs w:val="22"/>
        </w:rPr>
        <w:t xml:space="preserve">: To meet the need for centralized access to information and tools for the monitoring and management of Sargassum, the </w:t>
      </w:r>
      <w:hyperlink r:id="rId8" w:history="1">
        <w:r w:rsidRPr="00386A22">
          <w:rPr>
            <w:rStyle w:val="Hipervnculo"/>
            <w:rFonts w:ascii="Arial" w:hAnsi="Arial"/>
            <w:sz w:val="22"/>
            <w:szCs w:val="22"/>
          </w:rPr>
          <w:t>Sargassum Information Hub</w:t>
        </w:r>
      </w:hyperlink>
      <w:r w:rsidRPr="00386A22">
        <w:rPr>
          <w:rFonts w:ascii="Arial" w:hAnsi="Arial"/>
          <w:color w:val="000000"/>
          <w:sz w:val="22"/>
          <w:szCs w:val="22"/>
        </w:rPr>
        <w:t xml:space="preserve"> was created. The hub development was supported primarily with resources provided by the AIR Centre and the GEO Blue Planet Initiative. </w:t>
      </w:r>
    </w:p>
    <w:p w14:paraId="4EF3C43B" w14:textId="77777777" w:rsidR="00E00392" w:rsidRPr="00386A22" w:rsidRDefault="00E00392" w:rsidP="00E00392">
      <w:pPr>
        <w:numPr>
          <w:ilvl w:val="0"/>
          <w:numId w:val="9"/>
        </w:numPr>
        <w:shd w:val="clear" w:color="auto" w:fill="FFFFFF"/>
        <w:tabs>
          <w:tab w:val="clear" w:pos="1134"/>
        </w:tabs>
        <w:jc w:val="left"/>
        <w:textAlignment w:val="baseline"/>
        <w:rPr>
          <w:rFonts w:ascii="Arial" w:hAnsi="Arial"/>
          <w:color w:val="000000"/>
          <w:sz w:val="22"/>
          <w:szCs w:val="22"/>
        </w:rPr>
      </w:pPr>
      <w:r w:rsidRPr="00386A22">
        <w:rPr>
          <w:rFonts w:ascii="Arial" w:hAnsi="Arial"/>
          <w:color w:val="000000"/>
          <w:sz w:val="22"/>
          <w:szCs w:val="22"/>
          <w:u w:val="single"/>
        </w:rPr>
        <w:t>Sargassum Webinar Series</w:t>
      </w:r>
      <w:r w:rsidRPr="00386A22">
        <w:rPr>
          <w:rFonts w:ascii="Arial" w:hAnsi="Arial"/>
          <w:color w:val="000000"/>
          <w:sz w:val="22"/>
          <w:szCs w:val="22"/>
        </w:rPr>
        <w:t xml:space="preserve">: UNEP together with partners IOC-UNESCO and the two Regional Seas under the Cartagena and Abidjan Conventions started a webinar series to highlight key scientific, societal and ecological challenges, responses to prevent impacts and trans-disciplinary and trans-institution collaboration around Sargassum in the context of the Caribbean and West African seas.  </w:t>
      </w:r>
    </w:p>
    <w:p w14:paraId="78BBF468" w14:textId="77777777" w:rsidR="00E00392" w:rsidRPr="00386A22" w:rsidRDefault="00E00392" w:rsidP="00E00392">
      <w:pPr>
        <w:numPr>
          <w:ilvl w:val="1"/>
          <w:numId w:val="9"/>
        </w:numPr>
        <w:shd w:val="clear" w:color="auto" w:fill="FFFFFF"/>
        <w:tabs>
          <w:tab w:val="clear" w:pos="1134"/>
        </w:tabs>
        <w:jc w:val="left"/>
        <w:textAlignment w:val="baseline"/>
        <w:rPr>
          <w:rFonts w:ascii="Arial" w:hAnsi="Arial"/>
          <w:color w:val="000000"/>
          <w:sz w:val="22"/>
          <w:szCs w:val="22"/>
        </w:rPr>
      </w:pPr>
      <w:r w:rsidRPr="00386A22">
        <w:rPr>
          <w:rFonts w:ascii="Arial" w:hAnsi="Arial"/>
          <w:color w:val="000000"/>
          <w:sz w:val="22"/>
          <w:szCs w:val="22"/>
        </w:rPr>
        <w:t xml:space="preserve">26 May 2020: </w:t>
      </w:r>
      <w:hyperlink r:id="rId9" w:history="1">
        <w:r w:rsidRPr="00386A22">
          <w:rPr>
            <w:rStyle w:val="Hipervnculo"/>
            <w:rFonts w:ascii="Arial" w:hAnsi="Arial"/>
            <w:sz w:val="22"/>
            <w:szCs w:val="22"/>
          </w:rPr>
          <w:t>Sargassum in the Caribbean and West Africa – Key Challenges, Responses and Collaborations</w:t>
        </w:r>
      </w:hyperlink>
      <w:r w:rsidRPr="00386A22">
        <w:rPr>
          <w:rFonts w:ascii="Arial" w:hAnsi="Arial"/>
          <w:color w:val="000000"/>
          <w:sz w:val="22"/>
          <w:szCs w:val="22"/>
        </w:rPr>
        <w:t xml:space="preserve">. </w:t>
      </w:r>
    </w:p>
    <w:p w14:paraId="5D9C25FA" w14:textId="77777777" w:rsidR="00E00392" w:rsidRPr="00386A22" w:rsidRDefault="00E00392" w:rsidP="00E00392">
      <w:pPr>
        <w:numPr>
          <w:ilvl w:val="1"/>
          <w:numId w:val="9"/>
        </w:numPr>
        <w:shd w:val="clear" w:color="auto" w:fill="FFFFFF"/>
        <w:tabs>
          <w:tab w:val="clear" w:pos="1134"/>
        </w:tabs>
        <w:jc w:val="left"/>
        <w:textAlignment w:val="baseline"/>
        <w:rPr>
          <w:rFonts w:ascii="Arial" w:hAnsi="Arial"/>
          <w:color w:val="000000"/>
          <w:sz w:val="22"/>
          <w:szCs w:val="22"/>
        </w:rPr>
      </w:pPr>
      <w:r w:rsidRPr="00386A22">
        <w:rPr>
          <w:rFonts w:ascii="Arial" w:hAnsi="Arial"/>
          <w:color w:val="000000"/>
          <w:sz w:val="22"/>
          <w:szCs w:val="22"/>
        </w:rPr>
        <w:t xml:space="preserve">21 July 2020: </w:t>
      </w:r>
      <w:hyperlink r:id="rId10" w:history="1">
        <w:r w:rsidRPr="00386A22">
          <w:rPr>
            <w:rStyle w:val="Hipervnculo"/>
            <w:rFonts w:ascii="Arial" w:hAnsi="Arial"/>
            <w:sz w:val="22"/>
            <w:szCs w:val="22"/>
          </w:rPr>
          <w:t>Webinar – the Science of Sargassum</w:t>
        </w:r>
      </w:hyperlink>
    </w:p>
    <w:p w14:paraId="4A69CCC0" w14:textId="77777777" w:rsidR="00E00392" w:rsidRPr="00386A22" w:rsidRDefault="00E00392" w:rsidP="00E00392">
      <w:pPr>
        <w:numPr>
          <w:ilvl w:val="1"/>
          <w:numId w:val="9"/>
        </w:numPr>
        <w:shd w:val="clear" w:color="auto" w:fill="FFFFFF"/>
        <w:tabs>
          <w:tab w:val="clear" w:pos="1134"/>
        </w:tabs>
        <w:jc w:val="left"/>
        <w:textAlignment w:val="baseline"/>
        <w:rPr>
          <w:rFonts w:ascii="Arial" w:hAnsi="Arial"/>
          <w:color w:val="000000"/>
          <w:sz w:val="22"/>
          <w:szCs w:val="22"/>
        </w:rPr>
      </w:pPr>
      <w:r w:rsidRPr="00386A22">
        <w:rPr>
          <w:rFonts w:ascii="Arial" w:hAnsi="Arial"/>
          <w:color w:val="000000"/>
          <w:sz w:val="22"/>
          <w:szCs w:val="22"/>
        </w:rPr>
        <w:t xml:space="preserve">22 September 2020: </w:t>
      </w:r>
      <w:hyperlink r:id="rId11" w:history="1">
        <w:r w:rsidRPr="00386A22">
          <w:rPr>
            <w:rStyle w:val="Hipervnculo"/>
            <w:rFonts w:ascii="Arial" w:hAnsi="Arial"/>
            <w:sz w:val="22"/>
            <w:szCs w:val="22"/>
          </w:rPr>
          <w:t xml:space="preserve">Sargassum challenges, responses and collaboration in West Africa </w:t>
        </w:r>
      </w:hyperlink>
    </w:p>
    <w:p w14:paraId="57E0AEED" w14:textId="77777777" w:rsidR="00E00392" w:rsidRPr="00386A22" w:rsidRDefault="00E00392" w:rsidP="00E00392">
      <w:pPr>
        <w:numPr>
          <w:ilvl w:val="1"/>
          <w:numId w:val="9"/>
        </w:numPr>
        <w:shd w:val="clear" w:color="auto" w:fill="FFFFFF"/>
        <w:tabs>
          <w:tab w:val="clear" w:pos="1134"/>
        </w:tabs>
        <w:jc w:val="left"/>
        <w:textAlignment w:val="baseline"/>
        <w:rPr>
          <w:rFonts w:ascii="Arial" w:hAnsi="Arial"/>
          <w:color w:val="000000"/>
          <w:sz w:val="22"/>
          <w:szCs w:val="22"/>
        </w:rPr>
      </w:pPr>
      <w:r w:rsidRPr="00386A22">
        <w:rPr>
          <w:rFonts w:ascii="Arial" w:hAnsi="Arial"/>
          <w:color w:val="000000"/>
          <w:sz w:val="22"/>
          <w:szCs w:val="22"/>
        </w:rPr>
        <w:t xml:space="preserve">30 November 2020: </w:t>
      </w:r>
      <w:hyperlink r:id="rId12" w:history="1">
        <w:r w:rsidRPr="00386A22">
          <w:rPr>
            <w:rStyle w:val="Hipervnculo"/>
            <w:rFonts w:ascii="Arial" w:hAnsi="Arial"/>
            <w:sz w:val="22"/>
            <w:szCs w:val="22"/>
          </w:rPr>
          <w:t xml:space="preserve">Sargassum challenges, responses and collaboration in the Caribbean </w:t>
        </w:r>
      </w:hyperlink>
    </w:p>
    <w:p w14:paraId="61A39762" w14:textId="77777777" w:rsidR="00E00392" w:rsidRPr="00386A22" w:rsidRDefault="00E00392" w:rsidP="00E00392">
      <w:pPr>
        <w:numPr>
          <w:ilvl w:val="1"/>
          <w:numId w:val="9"/>
        </w:numPr>
        <w:shd w:val="clear" w:color="auto" w:fill="FFFFFF"/>
        <w:tabs>
          <w:tab w:val="clear" w:pos="1134"/>
        </w:tabs>
        <w:jc w:val="left"/>
        <w:textAlignment w:val="baseline"/>
        <w:rPr>
          <w:rFonts w:ascii="Arial" w:hAnsi="Arial"/>
          <w:color w:val="000000"/>
          <w:sz w:val="22"/>
          <w:szCs w:val="22"/>
        </w:rPr>
      </w:pPr>
      <w:r w:rsidRPr="00386A22">
        <w:rPr>
          <w:rFonts w:ascii="Arial" w:hAnsi="Arial"/>
          <w:color w:val="000000"/>
          <w:sz w:val="22"/>
          <w:szCs w:val="22"/>
        </w:rPr>
        <w:t xml:space="preserve">22 – 22 January 2021: </w:t>
      </w:r>
      <w:hyperlink r:id="rId13" w:history="1">
        <w:r w:rsidRPr="00386A22">
          <w:rPr>
            <w:rStyle w:val="Hipervnculo"/>
            <w:rFonts w:ascii="Arial" w:hAnsi="Arial"/>
            <w:sz w:val="22"/>
            <w:szCs w:val="22"/>
          </w:rPr>
          <w:t>Data collecting tools by NOAA’s Sargassum Watch</w:t>
        </w:r>
      </w:hyperlink>
      <w:r w:rsidRPr="00386A22">
        <w:rPr>
          <w:rFonts w:ascii="Arial" w:hAnsi="Arial"/>
          <w:color w:val="000000"/>
          <w:sz w:val="22"/>
          <w:szCs w:val="22"/>
        </w:rPr>
        <w:t xml:space="preserve"> </w:t>
      </w:r>
    </w:p>
    <w:p w14:paraId="5BF369E9" w14:textId="77777777" w:rsidR="00E00392" w:rsidRPr="00386A22" w:rsidRDefault="00E00392" w:rsidP="00E00392">
      <w:pPr>
        <w:numPr>
          <w:ilvl w:val="0"/>
          <w:numId w:val="9"/>
        </w:numPr>
        <w:shd w:val="clear" w:color="auto" w:fill="FFFFFF"/>
        <w:tabs>
          <w:tab w:val="clear" w:pos="1134"/>
        </w:tabs>
        <w:jc w:val="left"/>
        <w:textAlignment w:val="baseline"/>
        <w:rPr>
          <w:rFonts w:ascii="Arial" w:hAnsi="Arial"/>
          <w:color w:val="000000"/>
          <w:sz w:val="22"/>
          <w:szCs w:val="22"/>
        </w:rPr>
      </w:pPr>
      <w:r w:rsidRPr="00386A22">
        <w:rPr>
          <w:rFonts w:ascii="Arial" w:hAnsi="Arial"/>
          <w:color w:val="000000"/>
          <w:sz w:val="22"/>
          <w:szCs w:val="22"/>
          <w:u w:val="single"/>
        </w:rPr>
        <w:t>NOAA Sargassum Data</w:t>
      </w:r>
      <w:r w:rsidRPr="00386A22">
        <w:rPr>
          <w:rFonts w:ascii="Arial" w:hAnsi="Arial"/>
          <w:color w:val="000000"/>
          <w:sz w:val="22"/>
          <w:szCs w:val="22"/>
        </w:rPr>
        <w:t xml:space="preserve">: NOAA’s CoastWatch program is working to transition Alternative Floating Algae Index (AFAI) fields currently generated by USF along with Maximum Chlorophyll Index (MCI) products in order to produce and distribute satellite-based Sargassum products on a regular basis. NOAA CoastWatch is also developing an in situ database for use in validation of Sargassum satellite monitoring products using a citizen science data collection tool (the </w:t>
      </w:r>
      <w:hyperlink r:id="rId14" w:history="1">
        <w:r w:rsidRPr="00386A22">
          <w:rPr>
            <w:rStyle w:val="Hipervnculo"/>
            <w:rFonts w:ascii="Arial" w:hAnsi="Arial"/>
            <w:sz w:val="22"/>
            <w:szCs w:val="22"/>
          </w:rPr>
          <w:t>Pelagic Sargassum Report</w:t>
        </w:r>
      </w:hyperlink>
      <w:r w:rsidRPr="00386A22">
        <w:rPr>
          <w:rFonts w:ascii="Arial" w:hAnsi="Arial"/>
          <w:color w:val="000000"/>
          <w:sz w:val="22"/>
          <w:szCs w:val="22"/>
        </w:rPr>
        <w:t xml:space="preserve">). IOCARIBE is working along with IOCAFRICA to inform NOAA about user needs and increase submissions to the database. </w:t>
      </w:r>
    </w:p>
    <w:p w14:paraId="2432EB49" w14:textId="77777777" w:rsidR="00E00392" w:rsidRPr="00386A22" w:rsidRDefault="00E00392" w:rsidP="00E00392">
      <w:pPr>
        <w:numPr>
          <w:ilvl w:val="0"/>
          <w:numId w:val="9"/>
        </w:numPr>
        <w:shd w:val="clear" w:color="auto" w:fill="FFFFFF"/>
        <w:tabs>
          <w:tab w:val="clear" w:pos="1134"/>
        </w:tabs>
        <w:jc w:val="left"/>
        <w:textAlignment w:val="baseline"/>
        <w:rPr>
          <w:rFonts w:ascii="Arial" w:hAnsi="Arial"/>
          <w:color w:val="000000"/>
          <w:sz w:val="22"/>
          <w:szCs w:val="22"/>
        </w:rPr>
      </w:pPr>
      <w:r w:rsidRPr="00386A22">
        <w:rPr>
          <w:rFonts w:ascii="Arial" w:hAnsi="Arial"/>
          <w:color w:val="000000"/>
          <w:sz w:val="22"/>
          <w:szCs w:val="22"/>
          <w:u w:val="single"/>
        </w:rPr>
        <w:t>NOAA Experimental Inundation Reports</w:t>
      </w:r>
      <w:r w:rsidRPr="00386A22">
        <w:rPr>
          <w:rFonts w:ascii="Arial" w:hAnsi="Arial"/>
          <w:color w:val="000000"/>
          <w:sz w:val="22"/>
          <w:szCs w:val="22"/>
        </w:rPr>
        <w:t xml:space="preserve">: USF, AOML and the NOAA CoastWatch node for the Caribbean and Gulf of Mexico are currently collaborating to produce Experimental Weekly Sargassum Inundation Reports for the Gulf of Mexico, Central America, Greater Antilles, Lesser Antilles and South America. IOCARIBE worked with GEO Blue Planet to disseminate these and other inundation reports via the Sargassum Information Hub. </w:t>
      </w:r>
    </w:p>
    <w:p w14:paraId="5079089D" w14:textId="77777777" w:rsidR="00E00392" w:rsidRPr="00386A22" w:rsidRDefault="00E00392" w:rsidP="00E00392">
      <w:pPr>
        <w:numPr>
          <w:ilvl w:val="0"/>
          <w:numId w:val="9"/>
        </w:numPr>
        <w:shd w:val="clear" w:color="auto" w:fill="FFFFFF"/>
        <w:tabs>
          <w:tab w:val="clear" w:pos="1134"/>
        </w:tabs>
        <w:jc w:val="left"/>
        <w:textAlignment w:val="baseline"/>
        <w:rPr>
          <w:rFonts w:ascii="Arial" w:hAnsi="Arial"/>
          <w:color w:val="000000"/>
          <w:sz w:val="22"/>
          <w:szCs w:val="22"/>
        </w:rPr>
      </w:pPr>
      <w:r w:rsidRPr="00386A22">
        <w:rPr>
          <w:rFonts w:ascii="Arial" w:hAnsi="Arial"/>
          <w:color w:val="000000"/>
          <w:sz w:val="22"/>
          <w:szCs w:val="22"/>
          <w:u w:val="single"/>
        </w:rPr>
        <w:t>Best Practices:</w:t>
      </w:r>
      <w:r w:rsidRPr="00386A22">
        <w:rPr>
          <w:rFonts w:ascii="Arial" w:hAnsi="Arial"/>
          <w:color w:val="000000"/>
          <w:sz w:val="22"/>
          <w:szCs w:val="22"/>
        </w:rPr>
        <w:t xml:space="preserve"> Initiated a collaboration with the Ocean Best Practices Initiative to compile guidelines on </w:t>
      </w:r>
      <w:hyperlink r:id="rId15" w:history="1">
        <w:r w:rsidRPr="00386A22">
          <w:rPr>
            <w:rStyle w:val="Hipervnculo"/>
            <w:rFonts w:ascii="Arial" w:hAnsi="Arial"/>
            <w:sz w:val="22"/>
            <w:szCs w:val="22"/>
          </w:rPr>
          <w:t>best practices related to sargassum management</w:t>
        </w:r>
      </w:hyperlink>
      <w:r w:rsidRPr="00386A22">
        <w:rPr>
          <w:rFonts w:ascii="Arial" w:hAnsi="Arial"/>
          <w:color w:val="000000"/>
          <w:sz w:val="22"/>
          <w:szCs w:val="22"/>
        </w:rPr>
        <w:t xml:space="preserve">. </w:t>
      </w:r>
    </w:p>
    <w:p w14:paraId="4E4C589C" w14:textId="77777777" w:rsidR="00E00392" w:rsidRPr="00386A22" w:rsidRDefault="00E00392" w:rsidP="00E00392">
      <w:pPr>
        <w:pStyle w:val="NormalWeb"/>
        <w:jc w:val="both"/>
        <w:rPr>
          <w:rFonts w:ascii="Arial" w:hAnsi="Arial" w:cs="Arial"/>
          <w:b/>
          <w:caps/>
          <w:sz w:val="22"/>
          <w:szCs w:val="22"/>
        </w:rPr>
      </w:pPr>
      <w:r w:rsidRPr="00386A22">
        <w:rPr>
          <w:rFonts w:ascii="Arial" w:hAnsi="Arial" w:cs="Arial"/>
          <w:b/>
          <w:caps/>
          <w:sz w:val="22"/>
          <w:szCs w:val="22"/>
        </w:rPr>
        <w:t xml:space="preserve">Oil Spills </w:t>
      </w:r>
    </w:p>
    <w:p w14:paraId="61F02FE3" w14:textId="77777777" w:rsidR="00E00392" w:rsidRPr="00386A22" w:rsidRDefault="00E00392" w:rsidP="00E00392">
      <w:pPr>
        <w:pStyle w:val="Textoindependiente"/>
        <w:ind w:firstLine="0"/>
        <w:jc w:val="both"/>
      </w:pPr>
      <w:r w:rsidRPr="00386A22">
        <w:t xml:space="preserve">During 2019, IOCARIBE and GEO Blue Planet were approached by the Regional Marine Pollution Emergency, Information and Training Centre – Caribe </w:t>
      </w:r>
      <w:r w:rsidR="004E0327">
        <w:t>(UNEP CAR</w:t>
      </w:r>
      <w:r w:rsidRPr="00386A22">
        <w:t xml:space="preserve">) about the need for a GIS-based information toolkit for the region that includes information such as the location of platforms, ports, past oil spills, potential current spills and environmentally sensitive areas. IOCARIBE and GEO Blue Planet worked to identify AmeriGEO as the host of such a service. IOCARIBE and GEO Blue Planet also worked to identify partners in the region that had the capabilities and software to implement analysis of oil spill imagery. A training partnership with Trinidad and Tobago’s Institute of Marine Affairs, Trinidad and Tobago’s Institute for Marine Affairs (IMA), Ministry of Energy and Energy Industries (MEEI) and Environmental Management Authority (EMA) was subsequently established in early 2021. </w:t>
      </w:r>
    </w:p>
    <w:p w14:paraId="566A01C9" w14:textId="77777777" w:rsidR="00E00392" w:rsidRPr="00386A22" w:rsidRDefault="00E00392" w:rsidP="00E00392">
      <w:pPr>
        <w:pStyle w:val="Textoindependiente"/>
        <w:ind w:firstLine="0"/>
        <w:jc w:val="both"/>
      </w:pPr>
    </w:p>
    <w:p w14:paraId="3BD3728F" w14:textId="77777777" w:rsidR="00E00392" w:rsidRPr="00386A22" w:rsidRDefault="00E00392" w:rsidP="00E00392">
      <w:pPr>
        <w:pStyle w:val="Textoindependiente"/>
        <w:ind w:firstLine="0"/>
        <w:jc w:val="both"/>
      </w:pPr>
      <w:r w:rsidRPr="00386A22">
        <w:t xml:space="preserve">A summary of major partner activities between 2019 and 2021 is outlined below.  </w:t>
      </w:r>
    </w:p>
    <w:p w14:paraId="39DE9910" w14:textId="77777777" w:rsidR="00E00392" w:rsidRPr="00386A22" w:rsidRDefault="00F00348" w:rsidP="00E00392">
      <w:pPr>
        <w:pStyle w:val="Textoindependiente"/>
        <w:numPr>
          <w:ilvl w:val="0"/>
          <w:numId w:val="11"/>
        </w:numPr>
        <w:jc w:val="both"/>
      </w:pPr>
      <w:hyperlink r:id="rId16" w:history="1">
        <w:r w:rsidR="00E00392" w:rsidRPr="00386A22">
          <w:rPr>
            <w:rStyle w:val="Hipervnculo"/>
          </w:rPr>
          <w:t>Wider Caribbean Oil Spill Information System Workshop</w:t>
        </w:r>
      </w:hyperlink>
      <w:r w:rsidR="00E00392" w:rsidRPr="00386A22">
        <w:t xml:space="preserve">:  GEO Blue Planet hosted </w:t>
      </w:r>
      <w:r w:rsidR="00E00392" w:rsidRPr="00386A22">
        <w:lastRenderedPageBreak/>
        <w:t>the workshop in collaboration with AmeriGEO, IOCARIBE IOC UNESCO, NOAA Satellite Analysis Branch, and RAC-REIMPETC. The goal of the workshop was to discuss the development of an AmeriGEO oil spill information system for the Wider Caribbean.</w:t>
      </w:r>
    </w:p>
    <w:p w14:paraId="2BA2CEBC" w14:textId="77777777" w:rsidR="00E00392" w:rsidRPr="00386A22" w:rsidRDefault="00E00392" w:rsidP="00E00392">
      <w:pPr>
        <w:pStyle w:val="Textoindependiente"/>
        <w:numPr>
          <w:ilvl w:val="0"/>
          <w:numId w:val="11"/>
        </w:numPr>
        <w:jc w:val="both"/>
      </w:pPr>
      <w:r w:rsidRPr="00386A22">
        <w:rPr>
          <w:u w:val="single"/>
        </w:rPr>
        <w:t>Oil Spill Analysis Training:</w:t>
      </w:r>
      <w:r w:rsidRPr="00386A22">
        <w:t xml:space="preserve"> Through the IOCARIBE &amp; GEO Blue Planet partnership, a training was arranged for 20 trainees across IMA, MEEI and EMA on satellite oil spill monitoring. The training is currently underway and is being conducted by experts from NOAA’s Satellite Analysis Branch. </w:t>
      </w:r>
    </w:p>
    <w:p w14:paraId="1FE1C68F" w14:textId="77777777" w:rsidR="00E00392" w:rsidRPr="00386A22" w:rsidRDefault="00E00392" w:rsidP="00E00392">
      <w:pPr>
        <w:pStyle w:val="Textoindependiente"/>
        <w:numPr>
          <w:ilvl w:val="0"/>
          <w:numId w:val="11"/>
        </w:numPr>
        <w:jc w:val="both"/>
      </w:pPr>
      <w:r w:rsidRPr="00386A22">
        <w:rPr>
          <w:u w:val="single"/>
        </w:rPr>
        <w:t>Oil Spill Information Toolkit:</w:t>
      </w:r>
      <w:r w:rsidRPr="00386A22">
        <w:t xml:space="preserve"> In collaboration with AmeriGEO, a GIS-based oil spill information toolkit is being developed. A pilot project for the toolkit is currently is being discussed with IMA and GEO Blue Planet.  </w:t>
      </w:r>
    </w:p>
    <w:p w14:paraId="338B21A2" w14:textId="77777777" w:rsidR="003613DB" w:rsidRPr="003613DB" w:rsidRDefault="003613DB" w:rsidP="003613DB">
      <w:pPr>
        <w:pStyle w:val="NormalWeb"/>
        <w:jc w:val="both"/>
        <w:rPr>
          <w:rFonts w:ascii="Arial" w:hAnsi="Arial" w:cs="Arial"/>
          <w:b/>
          <w:sz w:val="22"/>
          <w:szCs w:val="22"/>
        </w:rPr>
      </w:pPr>
      <w:r w:rsidRPr="003613DB">
        <w:rPr>
          <w:rFonts w:ascii="Arial" w:hAnsi="Arial" w:cs="Arial"/>
          <w:b/>
          <w:sz w:val="22"/>
          <w:szCs w:val="22"/>
        </w:rPr>
        <w:t xml:space="preserve">IOCARIBE &amp; MACHC </w:t>
      </w:r>
      <w:r w:rsidR="00156E2D" w:rsidRPr="00156E2D">
        <w:rPr>
          <w:rFonts w:ascii="Arial" w:hAnsi="Arial" w:cs="Arial"/>
          <w:b/>
          <w:sz w:val="22"/>
          <w:szCs w:val="22"/>
        </w:rPr>
        <w:t>Seabed 2030</w:t>
      </w:r>
      <w:r w:rsidR="00156E2D">
        <w:rPr>
          <w:rFonts w:ascii="Arial" w:hAnsi="Arial" w:cs="Arial"/>
          <w:b/>
          <w:sz w:val="22"/>
          <w:szCs w:val="22"/>
        </w:rPr>
        <w:t xml:space="preserve"> </w:t>
      </w:r>
      <w:r w:rsidR="00DF4AD1">
        <w:rPr>
          <w:rFonts w:ascii="Arial" w:hAnsi="Arial" w:cs="Arial"/>
          <w:b/>
          <w:sz w:val="22"/>
          <w:szCs w:val="22"/>
        </w:rPr>
        <w:t>Strategy</w:t>
      </w:r>
    </w:p>
    <w:p w14:paraId="7B961AD7" w14:textId="77777777" w:rsidR="00E93539" w:rsidRPr="00C06BA3" w:rsidRDefault="0015266B" w:rsidP="000E4659">
      <w:pPr>
        <w:pStyle w:val="NormalWeb"/>
        <w:jc w:val="both"/>
        <w:rPr>
          <w:rFonts w:ascii="Arial" w:hAnsi="Arial"/>
          <w:sz w:val="22"/>
          <w:szCs w:val="22"/>
        </w:rPr>
      </w:pPr>
      <w:r w:rsidRPr="0015266B">
        <w:rPr>
          <w:rFonts w:ascii="Arial" w:hAnsi="Arial"/>
          <w:sz w:val="22"/>
          <w:szCs w:val="22"/>
        </w:rPr>
        <w:t xml:space="preserve">IOCARIBE and IHO Meso-American and Caribbean Sea Hydrographic Commission – MACHC Member States developed a strategy (December 2020, January 2021) to complete baseline seabed map of the MACHC/ IOCARIBE Region by 2030 that informs the sustainable, multi-purpose use of this region of the Ocean, as a contribution to the Nippon Foundation GEBCO Seabed 2030 Project and the UN Decade. </w:t>
      </w:r>
      <w:r>
        <w:rPr>
          <w:rFonts w:ascii="Arial" w:hAnsi="Arial"/>
          <w:sz w:val="22"/>
          <w:szCs w:val="22"/>
        </w:rPr>
        <w:t>IOCARIBE</w:t>
      </w:r>
      <w:r w:rsidR="00E93539" w:rsidRPr="00C06BA3">
        <w:rPr>
          <w:rFonts w:ascii="Arial" w:hAnsi="Arial"/>
          <w:sz w:val="22"/>
          <w:szCs w:val="22"/>
        </w:rPr>
        <w:t xml:space="preserve"> and the MACHC are working together to galvanize regional contributions to this important initiative. This collaborative effort requires broad partnership and coordination across governments, industry, academia, regional scientific and non-governmental organizations and citizens. </w:t>
      </w:r>
    </w:p>
    <w:p w14:paraId="4890A5E3" w14:textId="77777777" w:rsidR="00E93539" w:rsidRPr="00C06BA3" w:rsidRDefault="00E93539" w:rsidP="000E4659">
      <w:pPr>
        <w:pStyle w:val="NormalWeb"/>
        <w:jc w:val="both"/>
        <w:rPr>
          <w:rFonts w:ascii="Arial" w:hAnsi="Arial"/>
          <w:sz w:val="22"/>
          <w:szCs w:val="22"/>
        </w:rPr>
      </w:pPr>
      <w:r w:rsidRPr="00C06BA3">
        <w:rPr>
          <w:rFonts w:ascii="Arial" w:hAnsi="Arial"/>
          <w:sz w:val="22"/>
          <w:szCs w:val="22"/>
        </w:rPr>
        <w:t>Within this framework IOCARIBE and MACH propose to complete baseline seabed map of the MACHC</w:t>
      </w:r>
      <w:r w:rsidR="006F631A">
        <w:rPr>
          <w:rFonts w:ascii="Arial" w:hAnsi="Arial"/>
          <w:sz w:val="22"/>
          <w:szCs w:val="22"/>
        </w:rPr>
        <w:t>/ IOCARIBE</w:t>
      </w:r>
      <w:r w:rsidRPr="00C06BA3">
        <w:rPr>
          <w:rFonts w:ascii="Arial" w:hAnsi="Arial"/>
          <w:sz w:val="22"/>
          <w:szCs w:val="22"/>
        </w:rPr>
        <w:t xml:space="preserve"> Region by 2030 that informs the sustainable, multi-purpose use of our regional ocean. </w:t>
      </w:r>
    </w:p>
    <w:p w14:paraId="7038D200" w14:textId="77777777" w:rsidR="0015266B" w:rsidRDefault="00156E2D" w:rsidP="0015266B">
      <w:pPr>
        <w:pStyle w:val="NormalWeb"/>
        <w:jc w:val="both"/>
        <w:rPr>
          <w:rFonts w:ascii="Arial" w:hAnsi="Arial"/>
          <w:sz w:val="22"/>
          <w:szCs w:val="22"/>
        </w:rPr>
      </w:pPr>
      <w:r w:rsidRPr="00C06BA3">
        <w:rPr>
          <w:rFonts w:ascii="Arial" w:hAnsi="Arial"/>
          <w:sz w:val="22"/>
          <w:szCs w:val="22"/>
        </w:rPr>
        <w:t>A complete bathymetric map of the MACHC</w:t>
      </w:r>
      <w:r>
        <w:rPr>
          <w:rFonts w:ascii="Arial" w:hAnsi="Arial"/>
          <w:sz w:val="22"/>
          <w:szCs w:val="22"/>
        </w:rPr>
        <w:t xml:space="preserve"> /IOCARIBE</w:t>
      </w:r>
      <w:r w:rsidRPr="00C06BA3">
        <w:rPr>
          <w:rFonts w:ascii="Arial" w:hAnsi="Arial"/>
          <w:sz w:val="22"/>
          <w:szCs w:val="22"/>
        </w:rPr>
        <w:t xml:space="preserve"> Region will be a significant contribution to the Nippon Foundation GEBCO Seabed 2030 Project and will inform and improve regional marine spatial planning, disaster response, environmental management and scientific investigation activities, as identified in the Societal Goals of the UN Decade of Ocean Science for Sustainable Development 2020-2030. Completion of this map was also identified as a priority during the UN Decade of Ocean Science Regional Workshop for the Western Tropical Atlantic hosted by the Autonomous National University of Mexico (UNAM) and co-organized by the Government of Mexico with the Intergovernmental Oceanographic Commission (IOC) in April 2020.</w:t>
      </w:r>
      <w:r w:rsidR="0015266B" w:rsidRPr="0015266B">
        <w:rPr>
          <w:rFonts w:ascii="Arial" w:hAnsi="Arial"/>
          <w:sz w:val="22"/>
          <w:szCs w:val="22"/>
        </w:rPr>
        <w:t xml:space="preserve"> </w:t>
      </w:r>
    </w:p>
    <w:p w14:paraId="4EDD305A" w14:textId="77777777" w:rsidR="009C7227" w:rsidRDefault="009C7227" w:rsidP="0015266B">
      <w:pPr>
        <w:pStyle w:val="NormalWeb"/>
        <w:jc w:val="both"/>
        <w:rPr>
          <w:rFonts w:ascii="Arial" w:hAnsi="Arial"/>
          <w:sz w:val="22"/>
          <w:szCs w:val="22"/>
        </w:rPr>
      </w:pPr>
      <w:r w:rsidRPr="009C7227">
        <w:rPr>
          <w:rFonts w:ascii="Arial" w:hAnsi="Arial"/>
          <w:sz w:val="22"/>
          <w:szCs w:val="22"/>
        </w:rPr>
        <w:t>IOCARIBE and MACHC have identified respective capacity development training offerings for 2020 and 2021 and considered co-sponsoring those of common interest to avoid duplication of effort and maximize impact. In 2020 they agreed on a MACHC-IOCARIBE Seabed 2030 Work Plan for 2021; and as a part of their contribution to SEABED 2030, they will be sharing, delivery and management of marine spatial data holdings through pilot projects with partners such as the IOC/IODE and the IOCARIBE Caribbean Marine Atlas</w:t>
      </w:r>
      <w:r>
        <w:rPr>
          <w:rFonts w:ascii="Arial" w:hAnsi="Arial"/>
          <w:sz w:val="22"/>
          <w:szCs w:val="22"/>
        </w:rPr>
        <w:t xml:space="preserve"> (CMA)</w:t>
      </w:r>
      <w:r w:rsidRPr="009C7227">
        <w:rPr>
          <w:rFonts w:ascii="Arial" w:hAnsi="Arial"/>
          <w:sz w:val="22"/>
          <w:szCs w:val="22"/>
        </w:rPr>
        <w:t>.</w:t>
      </w:r>
    </w:p>
    <w:p w14:paraId="1694CB55" w14:textId="77777777" w:rsidR="0015266B" w:rsidRPr="00F93213" w:rsidRDefault="0015266B" w:rsidP="0015266B">
      <w:pPr>
        <w:pStyle w:val="NormalWeb"/>
        <w:jc w:val="both"/>
        <w:rPr>
          <w:rFonts w:ascii="Arial" w:hAnsi="Arial" w:cs="Arial"/>
          <w:b/>
          <w:caps/>
          <w:sz w:val="22"/>
          <w:szCs w:val="22"/>
        </w:rPr>
      </w:pPr>
      <w:r w:rsidRPr="00F93213">
        <w:rPr>
          <w:rFonts w:ascii="Arial" w:hAnsi="Arial" w:cs="Arial"/>
          <w:b/>
          <w:caps/>
          <w:sz w:val="22"/>
          <w:szCs w:val="22"/>
        </w:rPr>
        <w:t>International Bathymetric Chart of the Caribbean and the Gulf of Mexico (IBCCA)</w:t>
      </w:r>
    </w:p>
    <w:p w14:paraId="65493F2A" w14:textId="77777777" w:rsidR="0015266B" w:rsidRDefault="0015266B" w:rsidP="0015266B">
      <w:pPr>
        <w:pStyle w:val="NormalWeb"/>
        <w:jc w:val="both"/>
        <w:rPr>
          <w:rFonts w:ascii="Arial" w:hAnsi="Arial"/>
          <w:sz w:val="22"/>
          <w:szCs w:val="22"/>
        </w:rPr>
      </w:pPr>
      <w:r w:rsidRPr="003613DB">
        <w:rPr>
          <w:rFonts w:ascii="Arial" w:hAnsi="Arial"/>
          <w:sz w:val="22"/>
          <w:szCs w:val="22"/>
        </w:rPr>
        <w:t xml:space="preserve">The National hydrographic services </w:t>
      </w:r>
      <w:r>
        <w:rPr>
          <w:rFonts w:ascii="Arial" w:hAnsi="Arial"/>
          <w:sz w:val="22"/>
          <w:szCs w:val="22"/>
        </w:rPr>
        <w:t xml:space="preserve">from IOCARIBE MS </w:t>
      </w:r>
      <w:r w:rsidRPr="003613DB">
        <w:rPr>
          <w:rFonts w:ascii="Arial" w:hAnsi="Arial"/>
          <w:sz w:val="22"/>
          <w:szCs w:val="22"/>
        </w:rPr>
        <w:t xml:space="preserve">who are working in the development and publishing the International Bathymetric Chart of the Caribbean and the </w:t>
      </w:r>
      <w:r w:rsidRPr="003613DB">
        <w:rPr>
          <w:rFonts w:ascii="Arial" w:hAnsi="Arial"/>
          <w:sz w:val="22"/>
          <w:szCs w:val="22"/>
        </w:rPr>
        <w:lastRenderedPageBreak/>
        <w:t>Gulf of Mexico (</w:t>
      </w:r>
      <w:r w:rsidRPr="00C06BA3">
        <w:rPr>
          <w:rFonts w:ascii="Arial" w:hAnsi="Arial"/>
          <w:sz w:val="22"/>
          <w:szCs w:val="22"/>
        </w:rPr>
        <w:t>IBCCA</w:t>
      </w:r>
      <w:r w:rsidRPr="003613DB">
        <w:rPr>
          <w:rFonts w:ascii="Arial" w:hAnsi="Arial"/>
          <w:sz w:val="22"/>
          <w:szCs w:val="22"/>
        </w:rPr>
        <w:t>) have established partnerships within the IHO Meso</w:t>
      </w:r>
      <w:r>
        <w:rPr>
          <w:rFonts w:ascii="Arial" w:hAnsi="Arial"/>
          <w:sz w:val="22"/>
          <w:szCs w:val="22"/>
        </w:rPr>
        <w:t>-</w:t>
      </w:r>
      <w:r w:rsidRPr="003613DB">
        <w:rPr>
          <w:rFonts w:ascii="Arial" w:hAnsi="Arial"/>
          <w:sz w:val="22"/>
          <w:szCs w:val="22"/>
        </w:rPr>
        <w:t xml:space="preserve">American and Caribbean Sea Hydrographic Commission – </w:t>
      </w:r>
      <w:r w:rsidR="00986A67">
        <w:rPr>
          <w:rFonts w:ascii="Arial" w:hAnsi="Arial"/>
          <w:sz w:val="22"/>
          <w:szCs w:val="22"/>
        </w:rPr>
        <w:t xml:space="preserve">MACHC. </w:t>
      </w:r>
      <w:r w:rsidRPr="00C06BA3">
        <w:rPr>
          <w:rFonts w:ascii="Arial" w:hAnsi="Arial"/>
          <w:sz w:val="22"/>
          <w:szCs w:val="22"/>
        </w:rPr>
        <w:t xml:space="preserve">The International Hydrographic Organization (IHO) benefited from contributions of IBCCA, through the IHO Data Centre for Digital Bathymetry, and the IHO-IOC joint General Bathymetric Chart of the Oceans (GEBCO) project maintained liaison and cooperated with IBCCA. </w:t>
      </w:r>
      <w:r w:rsidR="00986A67">
        <w:rPr>
          <w:rFonts w:ascii="Arial" w:hAnsi="Arial"/>
          <w:sz w:val="22"/>
          <w:szCs w:val="22"/>
        </w:rPr>
        <w:t xml:space="preserve">The Chart has been finalised and published. There are plans to extend the geographic coverage to include the South-America Eastern Tropical area by cooperating with Brazil and including their </w:t>
      </w:r>
      <w:r w:rsidR="0051697C">
        <w:rPr>
          <w:rFonts w:ascii="Arial" w:hAnsi="Arial"/>
          <w:sz w:val="22"/>
          <w:szCs w:val="22"/>
        </w:rPr>
        <w:t>northern region.</w:t>
      </w:r>
    </w:p>
    <w:p w14:paraId="46090C71" w14:textId="77777777" w:rsidR="005B0FD3" w:rsidRPr="00F93213" w:rsidRDefault="005B0FD3" w:rsidP="005B0FD3">
      <w:pPr>
        <w:pStyle w:val="NormalWeb"/>
        <w:jc w:val="both"/>
        <w:rPr>
          <w:rFonts w:ascii="Arial" w:hAnsi="Arial" w:cs="Arial"/>
          <w:b/>
          <w:caps/>
          <w:sz w:val="22"/>
          <w:szCs w:val="22"/>
        </w:rPr>
      </w:pPr>
      <w:r w:rsidRPr="00F93213">
        <w:rPr>
          <w:rFonts w:ascii="Arial" w:hAnsi="Arial" w:cs="Arial"/>
          <w:b/>
          <w:caps/>
          <w:sz w:val="22"/>
          <w:szCs w:val="22"/>
        </w:rPr>
        <w:t>Ocean Teacher Global Academy. Regional Training Centre Colombia</w:t>
      </w:r>
    </w:p>
    <w:p w14:paraId="642F3140" w14:textId="77777777" w:rsidR="005B0FD3" w:rsidRPr="005B0FD3" w:rsidRDefault="005B0FD3" w:rsidP="005B0FD3">
      <w:pPr>
        <w:pStyle w:val="NormalWeb"/>
        <w:jc w:val="both"/>
        <w:rPr>
          <w:rFonts w:ascii="Arial" w:hAnsi="Arial"/>
          <w:sz w:val="22"/>
          <w:szCs w:val="22"/>
        </w:rPr>
      </w:pPr>
      <w:r>
        <w:rPr>
          <w:rFonts w:ascii="Arial" w:hAnsi="Arial"/>
          <w:sz w:val="22"/>
          <w:szCs w:val="22"/>
        </w:rPr>
        <w:t>B</w:t>
      </w:r>
      <w:r w:rsidRPr="005B0FD3">
        <w:rPr>
          <w:rFonts w:ascii="Arial" w:hAnsi="Arial"/>
          <w:sz w:val="22"/>
          <w:szCs w:val="22"/>
        </w:rPr>
        <w:t xml:space="preserve">etween April 2019 and April 2020 OTGA delivered </w:t>
      </w:r>
      <w:r w:rsidRPr="00583F63">
        <w:rPr>
          <w:rFonts w:ascii="Arial" w:hAnsi="Arial"/>
          <w:sz w:val="22"/>
          <w:szCs w:val="22"/>
          <w:u w:val="single"/>
        </w:rPr>
        <w:t xml:space="preserve">6 courses (face to face) with </w:t>
      </w:r>
      <w:r w:rsidRPr="00583F63">
        <w:rPr>
          <w:rFonts w:ascii="Arial" w:hAnsi="Arial"/>
          <w:b/>
          <w:sz w:val="22"/>
          <w:szCs w:val="22"/>
          <w:u w:val="single"/>
        </w:rPr>
        <w:t>105</w:t>
      </w:r>
      <w:r w:rsidRPr="005B0FD3">
        <w:rPr>
          <w:rFonts w:ascii="Arial" w:hAnsi="Arial"/>
          <w:sz w:val="22"/>
          <w:szCs w:val="22"/>
        </w:rPr>
        <w:t xml:space="preserve"> </w:t>
      </w:r>
      <w:r w:rsidRPr="00583F63">
        <w:rPr>
          <w:rFonts w:ascii="Arial" w:hAnsi="Arial"/>
          <w:sz w:val="22"/>
          <w:szCs w:val="22"/>
          <w:u w:val="single"/>
        </w:rPr>
        <w:t xml:space="preserve">participants from </w:t>
      </w:r>
      <w:r w:rsidRPr="00583F63">
        <w:rPr>
          <w:rFonts w:ascii="Arial" w:hAnsi="Arial"/>
          <w:b/>
          <w:sz w:val="22"/>
          <w:szCs w:val="22"/>
          <w:u w:val="single"/>
        </w:rPr>
        <w:t>16</w:t>
      </w:r>
      <w:r w:rsidRPr="00583F63">
        <w:rPr>
          <w:rFonts w:ascii="Arial" w:hAnsi="Arial"/>
          <w:sz w:val="22"/>
          <w:szCs w:val="22"/>
          <w:u w:val="single"/>
        </w:rPr>
        <w:t xml:space="preserve"> countries</w:t>
      </w:r>
      <w:r w:rsidRPr="005B0FD3">
        <w:rPr>
          <w:rFonts w:ascii="Arial" w:hAnsi="Arial"/>
          <w:sz w:val="22"/>
          <w:szCs w:val="22"/>
        </w:rPr>
        <w:t>. The ISO Certification of the IOC Project Office for IODE, Oostende, Belgium as a learning services provider was renewed in April 2019 and April 2020, following the successful annual audits.</w:t>
      </w:r>
    </w:p>
    <w:p w14:paraId="01815B2A" w14:textId="77777777" w:rsidR="005B0FD3" w:rsidRPr="005B0FD3" w:rsidRDefault="005B0FD3" w:rsidP="005B0FD3">
      <w:pPr>
        <w:pStyle w:val="NormalWeb"/>
        <w:jc w:val="both"/>
        <w:rPr>
          <w:rFonts w:ascii="Arial" w:hAnsi="Arial"/>
          <w:sz w:val="22"/>
          <w:szCs w:val="22"/>
        </w:rPr>
      </w:pPr>
      <w:r w:rsidRPr="005B0FD3">
        <w:rPr>
          <w:rFonts w:ascii="Arial" w:hAnsi="Arial"/>
          <w:sz w:val="22"/>
          <w:szCs w:val="22"/>
        </w:rPr>
        <w:t>The OTGA-2 implementation started in March 2020, in the midst of the COVID-19 pandemic, while most countries were under a strict lockdown. Nevertheless, the Regional Training Centre (RTC-Colombia</w:t>
      </w:r>
      <w:r>
        <w:rPr>
          <w:rFonts w:ascii="Arial" w:hAnsi="Arial"/>
          <w:sz w:val="22"/>
          <w:szCs w:val="22"/>
        </w:rPr>
        <w:t>)</w:t>
      </w:r>
      <w:r w:rsidRPr="005B0FD3">
        <w:rPr>
          <w:rFonts w:ascii="Arial" w:hAnsi="Arial"/>
          <w:sz w:val="22"/>
          <w:szCs w:val="22"/>
        </w:rPr>
        <w:t xml:space="preserve"> successfully </w:t>
      </w:r>
      <w:r>
        <w:rPr>
          <w:rFonts w:ascii="Arial" w:hAnsi="Arial"/>
          <w:sz w:val="22"/>
          <w:szCs w:val="22"/>
        </w:rPr>
        <w:t xml:space="preserve">delivered virtually </w:t>
      </w:r>
      <w:r w:rsidRPr="005B0FD3">
        <w:rPr>
          <w:rFonts w:ascii="Arial" w:hAnsi="Arial"/>
          <w:sz w:val="22"/>
          <w:szCs w:val="22"/>
        </w:rPr>
        <w:t>5 courses during 2020 and 1 more in April 2021.  Between April 2020 and April 2021, a total of 6 courses were organized (online) involving 212 participants from 12 countries. For year 2021 are planned 9 courses including Statistical Techniques, Marine GIS, OBIS, Data Science, ICZM-MSP, Ocean Acidification and MPA.</w:t>
      </w:r>
    </w:p>
    <w:p w14:paraId="5A9317D9" w14:textId="77777777" w:rsidR="005B0FD3" w:rsidRPr="005B0FD3" w:rsidRDefault="005B0FD3" w:rsidP="005B0FD3">
      <w:pPr>
        <w:pStyle w:val="NormalWeb"/>
        <w:jc w:val="both"/>
        <w:rPr>
          <w:rFonts w:ascii="Arial" w:hAnsi="Arial"/>
          <w:sz w:val="22"/>
          <w:szCs w:val="22"/>
        </w:rPr>
      </w:pPr>
      <w:r w:rsidRPr="005B0FD3">
        <w:rPr>
          <w:rFonts w:ascii="Arial" w:hAnsi="Arial"/>
          <w:sz w:val="22"/>
          <w:szCs w:val="22"/>
        </w:rPr>
        <w:t>COVID-19 pandemic</w:t>
      </w:r>
      <w:r>
        <w:rPr>
          <w:rFonts w:ascii="Arial" w:hAnsi="Arial"/>
          <w:sz w:val="22"/>
          <w:szCs w:val="22"/>
        </w:rPr>
        <w:t xml:space="preserve"> has been a challenging period during which RTC-Colombia </w:t>
      </w:r>
      <w:r w:rsidRPr="005B0FD3">
        <w:rPr>
          <w:rFonts w:ascii="Arial" w:hAnsi="Arial"/>
          <w:sz w:val="22"/>
          <w:szCs w:val="22"/>
        </w:rPr>
        <w:t>increase</w:t>
      </w:r>
      <w:r>
        <w:rPr>
          <w:rFonts w:ascii="Arial" w:hAnsi="Arial"/>
          <w:sz w:val="22"/>
          <w:szCs w:val="22"/>
        </w:rPr>
        <w:t>d</w:t>
      </w:r>
      <w:r w:rsidRPr="005B0FD3">
        <w:rPr>
          <w:rFonts w:ascii="Arial" w:hAnsi="Arial"/>
          <w:sz w:val="22"/>
          <w:szCs w:val="22"/>
        </w:rPr>
        <w:t xml:space="preserve"> number of courses, as well as number of applicants and participants. Great prospect to virtualise materials and learn about new </w:t>
      </w:r>
      <w:r>
        <w:rPr>
          <w:rFonts w:ascii="Arial" w:hAnsi="Arial"/>
          <w:sz w:val="22"/>
          <w:szCs w:val="22"/>
        </w:rPr>
        <w:t>methods</w:t>
      </w:r>
      <w:r w:rsidRPr="005B0FD3">
        <w:rPr>
          <w:rFonts w:ascii="Arial" w:hAnsi="Arial"/>
          <w:sz w:val="22"/>
          <w:szCs w:val="22"/>
        </w:rPr>
        <w:t xml:space="preserve"> </w:t>
      </w:r>
      <w:r w:rsidR="00583F63">
        <w:rPr>
          <w:rFonts w:ascii="Arial" w:hAnsi="Arial"/>
          <w:sz w:val="22"/>
          <w:szCs w:val="22"/>
        </w:rPr>
        <w:t>for</w:t>
      </w:r>
      <w:r w:rsidRPr="005B0FD3">
        <w:rPr>
          <w:rFonts w:ascii="Arial" w:hAnsi="Arial"/>
          <w:sz w:val="22"/>
          <w:szCs w:val="22"/>
        </w:rPr>
        <w:t xml:space="preserve"> training on-line. LAC countries have </w:t>
      </w:r>
      <w:r w:rsidR="00583F63">
        <w:rPr>
          <w:rFonts w:ascii="Arial" w:hAnsi="Arial"/>
          <w:sz w:val="22"/>
          <w:szCs w:val="22"/>
        </w:rPr>
        <w:t>now more</w:t>
      </w:r>
      <w:r w:rsidRPr="005B0FD3">
        <w:rPr>
          <w:rFonts w:ascii="Arial" w:hAnsi="Arial"/>
          <w:sz w:val="22"/>
          <w:szCs w:val="22"/>
        </w:rPr>
        <w:t xml:space="preserve"> opportunities to participate given that virtual media </w:t>
      </w:r>
      <w:r>
        <w:rPr>
          <w:rFonts w:ascii="Arial" w:hAnsi="Arial"/>
          <w:sz w:val="22"/>
          <w:szCs w:val="22"/>
        </w:rPr>
        <w:t xml:space="preserve">opened access to </w:t>
      </w:r>
      <w:r w:rsidRPr="005B0FD3">
        <w:rPr>
          <w:rFonts w:ascii="Arial" w:hAnsi="Arial"/>
          <w:sz w:val="22"/>
          <w:szCs w:val="22"/>
        </w:rPr>
        <w:t xml:space="preserve">more students with almost equal technical requirements than before. In addition, the RTC since 2020 is </w:t>
      </w:r>
      <w:r>
        <w:rPr>
          <w:rFonts w:ascii="Arial" w:hAnsi="Arial"/>
          <w:sz w:val="22"/>
          <w:szCs w:val="22"/>
        </w:rPr>
        <w:t>working to increase</w:t>
      </w:r>
      <w:r w:rsidRPr="005B0FD3">
        <w:rPr>
          <w:rFonts w:ascii="Arial" w:hAnsi="Arial"/>
          <w:sz w:val="22"/>
          <w:szCs w:val="22"/>
        </w:rPr>
        <w:t xml:space="preserve"> the number of stu</w:t>
      </w:r>
      <w:r>
        <w:rPr>
          <w:rFonts w:ascii="Arial" w:hAnsi="Arial"/>
          <w:sz w:val="22"/>
          <w:szCs w:val="22"/>
        </w:rPr>
        <w:t xml:space="preserve">dents from </w:t>
      </w:r>
      <w:r w:rsidRPr="005B0FD3">
        <w:rPr>
          <w:rFonts w:ascii="Arial" w:hAnsi="Arial"/>
          <w:sz w:val="22"/>
          <w:szCs w:val="22"/>
        </w:rPr>
        <w:t>many countries as possible.</w:t>
      </w:r>
    </w:p>
    <w:p w14:paraId="5806C582" w14:textId="77777777" w:rsidR="005B0FD3" w:rsidRPr="005B0FD3" w:rsidRDefault="005B0FD3" w:rsidP="005B0FD3">
      <w:pPr>
        <w:pStyle w:val="NormalWeb"/>
        <w:jc w:val="both"/>
        <w:rPr>
          <w:rFonts w:ascii="Arial" w:hAnsi="Arial"/>
          <w:sz w:val="22"/>
          <w:szCs w:val="22"/>
        </w:rPr>
      </w:pPr>
      <w:r w:rsidRPr="005B0FD3">
        <w:rPr>
          <w:rFonts w:ascii="Arial" w:hAnsi="Arial"/>
          <w:sz w:val="22"/>
          <w:szCs w:val="22"/>
        </w:rPr>
        <w:t>However, the fieldwork and laboratory activities decrease</w:t>
      </w:r>
      <w:r>
        <w:rPr>
          <w:rFonts w:ascii="Arial" w:hAnsi="Arial"/>
          <w:sz w:val="22"/>
          <w:szCs w:val="22"/>
        </w:rPr>
        <w:t>d significantly</w:t>
      </w:r>
      <w:r w:rsidRPr="005B0FD3">
        <w:rPr>
          <w:rFonts w:ascii="Arial" w:hAnsi="Arial"/>
          <w:sz w:val="22"/>
          <w:szCs w:val="22"/>
        </w:rPr>
        <w:t>,</w:t>
      </w:r>
      <w:r>
        <w:rPr>
          <w:rFonts w:ascii="Arial" w:hAnsi="Arial"/>
          <w:sz w:val="22"/>
          <w:szCs w:val="22"/>
        </w:rPr>
        <w:t xml:space="preserve"> and</w:t>
      </w:r>
      <w:r w:rsidRPr="005B0FD3">
        <w:rPr>
          <w:rFonts w:ascii="Arial" w:hAnsi="Arial"/>
          <w:sz w:val="22"/>
          <w:szCs w:val="22"/>
        </w:rPr>
        <w:t xml:space="preserve"> the on-line courses demand </w:t>
      </w:r>
      <w:r>
        <w:rPr>
          <w:rFonts w:ascii="Arial" w:hAnsi="Arial"/>
          <w:sz w:val="22"/>
          <w:szCs w:val="22"/>
        </w:rPr>
        <w:t xml:space="preserve">huge effort and </w:t>
      </w:r>
      <w:r w:rsidRPr="005B0FD3">
        <w:rPr>
          <w:rFonts w:ascii="Arial" w:hAnsi="Arial"/>
          <w:sz w:val="22"/>
          <w:szCs w:val="22"/>
        </w:rPr>
        <w:t xml:space="preserve">time </w:t>
      </w:r>
      <w:r>
        <w:rPr>
          <w:rFonts w:ascii="Arial" w:hAnsi="Arial"/>
          <w:sz w:val="22"/>
          <w:szCs w:val="22"/>
        </w:rPr>
        <w:t xml:space="preserve">for </w:t>
      </w:r>
      <w:r w:rsidRPr="005B0FD3">
        <w:rPr>
          <w:rFonts w:ascii="Arial" w:hAnsi="Arial"/>
          <w:sz w:val="22"/>
          <w:szCs w:val="22"/>
        </w:rPr>
        <w:t xml:space="preserve">preparation, execution, evaluation, high investment on technology and training improving the lecturer’s skills and abilities, </w:t>
      </w:r>
      <w:r>
        <w:rPr>
          <w:rFonts w:ascii="Arial" w:hAnsi="Arial"/>
          <w:sz w:val="22"/>
          <w:szCs w:val="22"/>
        </w:rPr>
        <w:t>who</w:t>
      </w:r>
      <w:r w:rsidRPr="005B0FD3">
        <w:rPr>
          <w:rFonts w:ascii="Arial" w:hAnsi="Arial"/>
          <w:sz w:val="22"/>
          <w:szCs w:val="22"/>
        </w:rPr>
        <w:t xml:space="preserve"> require</w:t>
      </w:r>
      <w:r>
        <w:rPr>
          <w:rFonts w:ascii="Arial" w:hAnsi="Arial"/>
          <w:sz w:val="22"/>
          <w:szCs w:val="22"/>
        </w:rPr>
        <w:t>d</w:t>
      </w:r>
      <w:r w:rsidRPr="005B0FD3">
        <w:rPr>
          <w:rFonts w:ascii="Arial" w:hAnsi="Arial"/>
          <w:sz w:val="22"/>
          <w:szCs w:val="22"/>
        </w:rPr>
        <w:t xml:space="preserve"> creativity an</w:t>
      </w:r>
      <w:r>
        <w:rPr>
          <w:rFonts w:ascii="Arial" w:hAnsi="Arial"/>
          <w:sz w:val="22"/>
          <w:szCs w:val="22"/>
        </w:rPr>
        <w:t>d innovation for virtual and online training.</w:t>
      </w:r>
    </w:p>
    <w:p w14:paraId="16D40431" w14:textId="77777777" w:rsidR="005B0FD3" w:rsidRPr="005B0FD3" w:rsidRDefault="005B0FD3" w:rsidP="005B0FD3">
      <w:pPr>
        <w:pStyle w:val="NormalWeb"/>
        <w:jc w:val="both"/>
        <w:rPr>
          <w:rFonts w:ascii="Arial" w:hAnsi="Arial"/>
          <w:sz w:val="22"/>
          <w:szCs w:val="22"/>
        </w:rPr>
      </w:pPr>
      <w:r>
        <w:rPr>
          <w:rFonts w:ascii="Arial" w:hAnsi="Arial"/>
          <w:sz w:val="22"/>
          <w:szCs w:val="22"/>
        </w:rPr>
        <w:t>D</w:t>
      </w:r>
      <w:r w:rsidRPr="005B0FD3">
        <w:rPr>
          <w:rFonts w:ascii="Arial" w:hAnsi="Arial"/>
          <w:sz w:val="22"/>
          <w:szCs w:val="22"/>
        </w:rPr>
        <w:t>uring November 2020, RTC-Colombia participate in the Co-designing the Ocean Science we need for the Western Tropical Atlantic (WTA) supporting the construction and implementation of the CD Strategy for the Region.  Nowadays RTC-</w:t>
      </w:r>
      <w:r>
        <w:rPr>
          <w:rFonts w:ascii="Arial" w:hAnsi="Arial"/>
          <w:sz w:val="22"/>
          <w:szCs w:val="22"/>
        </w:rPr>
        <w:t>Colombia</w:t>
      </w:r>
      <w:r w:rsidRPr="005B0FD3">
        <w:rPr>
          <w:rFonts w:ascii="Arial" w:hAnsi="Arial"/>
          <w:sz w:val="22"/>
          <w:szCs w:val="22"/>
        </w:rPr>
        <w:t xml:space="preserve"> is part of the Capacity Development Group at the WTA Regional Planning Group.</w:t>
      </w:r>
    </w:p>
    <w:p w14:paraId="5EB177DB" w14:textId="77777777" w:rsidR="005B0FD3" w:rsidRPr="005B0FD3" w:rsidRDefault="005B0FD3" w:rsidP="005B0FD3">
      <w:pPr>
        <w:pStyle w:val="NormalWeb"/>
        <w:jc w:val="both"/>
        <w:rPr>
          <w:rFonts w:ascii="Arial" w:hAnsi="Arial"/>
          <w:sz w:val="22"/>
          <w:szCs w:val="22"/>
        </w:rPr>
      </w:pPr>
      <w:r w:rsidRPr="005B0FD3">
        <w:rPr>
          <w:rFonts w:ascii="Arial" w:hAnsi="Arial"/>
          <w:sz w:val="22"/>
          <w:szCs w:val="22"/>
        </w:rPr>
        <w:t>RTC-Colombia is part of the 16 Regional or Specialized Training Centres around the world (</w:t>
      </w:r>
      <w:hyperlink r:id="rId17">
        <w:r w:rsidRPr="005B0FD3">
          <w:rPr>
            <w:rFonts w:ascii="Arial" w:hAnsi="Arial"/>
            <w:sz w:val="22"/>
            <w:szCs w:val="22"/>
          </w:rPr>
          <w:t>https://classroom.oceanteacher.org/</w:t>
        </w:r>
      </w:hyperlink>
      <w:r w:rsidRPr="005B0FD3">
        <w:rPr>
          <w:rFonts w:ascii="Arial" w:hAnsi="Arial"/>
          <w:sz w:val="22"/>
          <w:szCs w:val="22"/>
        </w:rPr>
        <w:t>). The LAC Region includes:</w:t>
      </w:r>
    </w:p>
    <w:p w14:paraId="59500544" w14:textId="77777777" w:rsidR="005B0FD3" w:rsidRPr="005B0FD3" w:rsidRDefault="005B0FD3" w:rsidP="005B0FD3">
      <w:pPr>
        <w:pStyle w:val="NormalWeb"/>
        <w:numPr>
          <w:ilvl w:val="0"/>
          <w:numId w:val="16"/>
        </w:numPr>
        <w:jc w:val="both"/>
        <w:rPr>
          <w:rFonts w:ascii="Arial" w:hAnsi="Arial"/>
          <w:sz w:val="22"/>
          <w:szCs w:val="22"/>
        </w:rPr>
      </w:pPr>
      <w:r w:rsidRPr="005B0FD3">
        <w:rPr>
          <w:rFonts w:ascii="Arial" w:hAnsi="Arial"/>
          <w:sz w:val="22"/>
          <w:szCs w:val="22"/>
        </w:rPr>
        <w:t>Marine and Coastal Research Institute in Colombia (INVEMAR), Colombia</w:t>
      </w:r>
    </w:p>
    <w:p w14:paraId="6DE6F371" w14:textId="77777777" w:rsidR="005B0FD3" w:rsidRPr="005B0FD3" w:rsidRDefault="005B0FD3" w:rsidP="005B0FD3">
      <w:pPr>
        <w:pStyle w:val="NormalWeb"/>
        <w:numPr>
          <w:ilvl w:val="0"/>
          <w:numId w:val="16"/>
        </w:numPr>
        <w:jc w:val="both"/>
        <w:rPr>
          <w:rFonts w:ascii="Arial" w:hAnsi="Arial"/>
          <w:sz w:val="22"/>
          <w:szCs w:val="22"/>
        </w:rPr>
      </w:pPr>
      <w:r w:rsidRPr="005B0FD3">
        <w:rPr>
          <w:rFonts w:ascii="Arial" w:hAnsi="Arial"/>
          <w:sz w:val="22"/>
          <w:szCs w:val="22"/>
        </w:rPr>
        <w:t>University of Uruguay (UdelaR)/University of Santa Catarina (UFSC), Uruguay/Brazil</w:t>
      </w:r>
    </w:p>
    <w:p w14:paraId="50162BEA" w14:textId="77777777" w:rsidR="005B0FD3" w:rsidRPr="007D3EDC" w:rsidRDefault="005B0FD3" w:rsidP="005B0FD3">
      <w:pPr>
        <w:pStyle w:val="NormalWeb"/>
        <w:numPr>
          <w:ilvl w:val="0"/>
          <w:numId w:val="16"/>
        </w:numPr>
        <w:jc w:val="both"/>
        <w:rPr>
          <w:rFonts w:ascii="Arial" w:hAnsi="Arial"/>
          <w:sz w:val="22"/>
          <w:szCs w:val="22"/>
          <w:lang w:val="es-CO"/>
        </w:rPr>
      </w:pPr>
      <w:r w:rsidRPr="007D3EDC">
        <w:rPr>
          <w:rFonts w:ascii="Arial" w:hAnsi="Arial"/>
          <w:sz w:val="22"/>
          <w:szCs w:val="22"/>
          <w:lang w:val="es-CO"/>
        </w:rPr>
        <w:t>Escuela Superior Politécnica del Litoral (ESPOL), Ecuador</w:t>
      </w:r>
    </w:p>
    <w:p w14:paraId="7D9F7F34" w14:textId="77777777" w:rsidR="005B0FD3" w:rsidRPr="007D3EDC" w:rsidRDefault="005B0FD3" w:rsidP="005B0FD3">
      <w:pPr>
        <w:pStyle w:val="NormalWeb"/>
        <w:numPr>
          <w:ilvl w:val="0"/>
          <w:numId w:val="16"/>
        </w:numPr>
        <w:jc w:val="both"/>
        <w:rPr>
          <w:rFonts w:ascii="Arial" w:hAnsi="Arial"/>
          <w:sz w:val="22"/>
          <w:szCs w:val="22"/>
          <w:lang w:val="es-CO"/>
        </w:rPr>
      </w:pPr>
      <w:r w:rsidRPr="007D3EDC">
        <w:rPr>
          <w:rFonts w:ascii="Arial" w:hAnsi="Arial"/>
          <w:sz w:val="22"/>
          <w:szCs w:val="22"/>
          <w:lang w:val="es-CO"/>
        </w:rPr>
        <w:t>Escuela de Ciencias del Mar, Argentina</w:t>
      </w:r>
    </w:p>
    <w:p w14:paraId="6ADFEDDE" w14:textId="77777777" w:rsidR="001C4CA7" w:rsidRPr="007D3EDC" w:rsidRDefault="005B0FD3" w:rsidP="003727FB">
      <w:pPr>
        <w:pStyle w:val="NormalWeb"/>
        <w:jc w:val="both"/>
        <w:rPr>
          <w:rFonts w:ascii="Arial" w:hAnsi="Arial"/>
          <w:sz w:val="22"/>
          <w:szCs w:val="22"/>
          <w:lang w:val="es-CO"/>
        </w:rPr>
      </w:pPr>
      <w:r w:rsidRPr="007D3EDC">
        <w:rPr>
          <w:rFonts w:ascii="Arial" w:hAnsi="Arial"/>
          <w:sz w:val="22"/>
          <w:szCs w:val="22"/>
          <w:lang w:val="es-CO"/>
        </w:rPr>
        <w:lastRenderedPageBreak/>
        <w:t xml:space="preserve">RTC-Colombia, as a part of the Remarco Network (“Red de Investigación de Estresores Marinos – Costeros en Latinoamérica y el Caribe”) is working with IAEA for new Ocean Acidification Courses. </w:t>
      </w:r>
    </w:p>
    <w:p w14:paraId="2BB540C8" w14:textId="77777777" w:rsidR="001C4CA7" w:rsidRPr="00F93213" w:rsidRDefault="001C4CA7" w:rsidP="0015266B">
      <w:pPr>
        <w:pStyle w:val="NormalWeb"/>
        <w:jc w:val="both"/>
        <w:rPr>
          <w:rFonts w:ascii="Arial" w:hAnsi="Arial" w:cs="Arial"/>
          <w:b/>
          <w:caps/>
          <w:sz w:val="22"/>
          <w:szCs w:val="22"/>
        </w:rPr>
      </w:pPr>
      <w:r w:rsidRPr="00F93213">
        <w:rPr>
          <w:rFonts w:ascii="Arial" w:hAnsi="Arial" w:cs="Arial"/>
          <w:b/>
          <w:caps/>
          <w:sz w:val="22"/>
          <w:szCs w:val="22"/>
        </w:rPr>
        <w:t>Caribbean Marine Atlas (CMA)</w:t>
      </w:r>
    </w:p>
    <w:p w14:paraId="6382F81E" w14:textId="77777777" w:rsidR="001C4CA7" w:rsidRDefault="001C4CA7" w:rsidP="001C4CA7">
      <w:pPr>
        <w:pStyle w:val="NormalWeb"/>
        <w:jc w:val="both"/>
        <w:rPr>
          <w:rFonts w:ascii="Arial" w:hAnsi="Arial"/>
          <w:sz w:val="22"/>
          <w:szCs w:val="22"/>
        </w:rPr>
      </w:pPr>
      <w:r w:rsidRPr="001C4CA7">
        <w:rPr>
          <w:rFonts w:ascii="Arial" w:hAnsi="Arial"/>
          <w:sz w:val="22"/>
          <w:szCs w:val="22"/>
        </w:rPr>
        <w:t>CMA is an online platform designed and developed from 2016 to 2020 coordinated by IODE-IOC-UNESCO throughout Marine and Coastal Research Institute (INVEMAR) in Colombia. Brings together at least 25 countries (including CLME+), 8 of which are actively providing national information and data (Trinidad &amp; Tobago, Guatemala, Jamaica, Barbados, Belize, Dominican Republic, Mexico and Colombia). CMA is co-financed by Government Flanders (Kingdom of Belgium). The information management is driven through more than 50 GIS experts from different countries and entities, registered on platform and trained to manage national information from country pilots.  The platform is available and updated (</w:t>
      </w:r>
      <w:hyperlink r:id="rId18" w:history="1">
        <w:r w:rsidRPr="00901155">
          <w:rPr>
            <w:rStyle w:val="Hipervnculo"/>
            <w:rFonts w:ascii="Arial" w:hAnsi="Arial"/>
            <w:sz w:val="22"/>
            <w:szCs w:val="22"/>
          </w:rPr>
          <w:t>https://www.caribbeanmarineatlas.net/</w:t>
        </w:r>
      </w:hyperlink>
      <w:r w:rsidRPr="001C4CA7">
        <w:rPr>
          <w:rFonts w:ascii="Arial" w:hAnsi="Arial"/>
          <w:sz w:val="22"/>
          <w:szCs w:val="22"/>
        </w:rPr>
        <w:t>).</w:t>
      </w:r>
    </w:p>
    <w:p w14:paraId="32759155" w14:textId="77777777" w:rsidR="00DA0EDF" w:rsidRDefault="001C4CA7" w:rsidP="001C4CA7">
      <w:pPr>
        <w:pStyle w:val="NormalWeb"/>
        <w:jc w:val="both"/>
        <w:rPr>
          <w:rFonts w:ascii="Arial" w:hAnsi="Arial"/>
          <w:sz w:val="22"/>
          <w:szCs w:val="22"/>
        </w:rPr>
      </w:pPr>
      <w:r>
        <w:rPr>
          <w:rFonts w:ascii="Arial" w:hAnsi="Arial"/>
          <w:sz w:val="22"/>
          <w:szCs w:val="22"/>
        </w:rPr>
        <w:t xml:space="preserve">From </w:t>
      </w:r>
      <w:r w:rsidRPr="001C4CA7">
        <w:rPr>
          <w:rFonts w:ascii="Arial" w:hAnsi="Arial"/>
          <w:sz w:val="22"/>
          <w:szCs w:val="22"/>
        </w:rPr>
        <w:t xml:space="preserve">2016 to June 2019 marked phase 2 of the Caribbean Marine Atlas Project (CMA2), which again centred on the sustainable operationalization of the Atlas as an online digital technology platform in support of ICZM and EBM at the scale of the Caribbean large marine ecosystem (CLME), with special attention to coastal hazards, climate change, fisheries, land-based sources of pollution and biodiversity and habitats. CMA2 was developed based on the self-government of a variety of uploaded spatial data and information products by partners. The information management on CMA2 is based on the use of own protocols, standards, and IODE information policy, to guarantee good practices and endorses the good use of high quality information. Training, awareness building and dissemination activities were also conducted. In addition, </w:t>
      </w:r>
    </w:p>
    <w:p w14:paraId="63553C13" w14:textId="77777777" w:rsidR="001C4CA7" w:rsidRPr="001C4CA7" w:rsidRDefault="001C4CA7" w:rsidP="001C4CA7">
      <w:pPr>
        <w:pStyle w:val="NormalWeb"/>
        <w:jc w:val="both"/>
        <w:rPr>
          <w:rFonts w:ascii="Arial" w:hAnsi="Arial"/>
          <w:sz w:val="22"/>
          <w:szCs w:val="22"/>
        </w:rPr>
      </w:pPr>
      <w:r w:rsidRPr="001C4CA7">
        <w:rPr>
          <w:rFonts w:ascii="Arial" w:hAnsi="Arial"/>
          <w:sz w:val="22"/>
          <w:szCs w:val="22"/>
        </w:rPr>
        <w:t>CMA2 published a set of 10 regional indicators using national information. The platform was piloted in eight countries and at the regional level. To improve uptake, sustainability, and up-scaling of results, the CMA2 Project works closely with relevant efforts linked to the implementation of the regionally endorsed 10-year Caribbean and North Brazil Shelf large marine ecosystems (CLME+) Strategic Action Programme (SAP). This CMA2 ‘community’ maintains communication and dissemination regarding concerns and use of the Atlas at regional technical/scientific events. CMA works addressing efforts to achieve an electronic repository of spatial information for the region with different tools and functionalities, including its capacity and flexibility to receive and support new content in support of initiatives and projects that manage marine and data information.</w:t>
      </w:r>
    </w:p>
    <w:p w14:paraId="57EE88B5" w14:textId="77777777" w:rsidR="001C4CA7" w:rsidRPr="001C4CA7" w:rsidRDefault="001C4CA7" w:rsidP="001C4CA7">
      <w:pPr>
        <w:pStyle w:val="NormalWeb"/>
        <w:jc w:val="both"/>
        <w:rPr>
          <w:rFonts w:ascii="Arial" w:hAnsi="Arial"/>
          <w:sz w:val="22"/>
          <w:szCs w:val="22"/>
        </w:rPr>
      </w:pPr>
      <w:r w:rsidRPr="001C4CA7">
        <w:rPr>
          <w:rFonts w:ascii="Arial" w:hAnsi="Arial"/>
          <w:sz w:val="22"/>
          <w:szCs w:val="22"/>
        </w:rPr>
        <w:t>On 2020 activities were developed in response to recommendations from CMA2 partner countries related to updating and improve viewer usability. CMA platform is supported by last GeoNode version as technological platform and has a new map viewer interface. To date CMA platform offers 351 thematic layers, 31 maps, 285 documents and is managed through 53 users with extra permissions for data and information management, useful for countries, institutions, initiatives and projects.</w:t>
      </w:r>
    </w:p>
    <w:p w14:paraId="74FF5F7E" w14:textId="77777777" w:rsidR="001C4CA7" w:rsidRPr="001C4CA7" w:rsidRDefault="001C4CA7" w:rsidP="001C4CA7">
      <w:pPr>
        <w:pStyle w:val="NormalWeb"/>
        <w:jc w:val="both"/>
        <w:rPr>
          <w:rFonts w:ascii="Arial" w:hAnsi="Arial"/>
          <w:sz w:val="22"/>
          <w:szCs w:val="22"/>
        </w:rPr>
      </w:pPr>
      <w:r w:rsidRPr="001C4CA7">
        <w:rPr>
          <w:rFonts w:ascii="Arial" w:hAnsi="Arial"/>
          <w:sz w:val="22"/>
          <w:szCs w:val="22"/>
        </w:rPr>
        <w:t>As part of the effort to spread the use of the CMA platform, two new initiatives call for meetings to recognize opportunities to work together.</w:t>
      </w:r>
    </w:p>
    <w:p w14:paraId="03FF5984" w14:textId="77777777" w:rsidR="006D3B6A" w:rsidRDefault="001C4CA7" w:rsidP="006D3B6A">
      <w:pPr>
        <w:pStyle w:val="NormalWeb"/>
        <w:numPr>
          <w:ilvl w:val="0"/>
          <w:numId w:val="19"/>
        </w:numPr>
        <w:jc w:val="both"/>
        <w:rPr>
          <w:rFonts w:ascii="Arial" w:hAnsi="Arial"/>
          <w:sz w:val="22"/>
          <w:szCs w:val="22"/>
        </w:rPr>
      </w:pPr>
      <w:r w:rsidRPr="001C4CA7">
        <w:rPr>
          <w:rFonts w:ascii="Arial" w:hAnsi="Arial"/>
          <w:sz w:val="22"/>
          <w:szCs w:val="22"/>
        </w:rPr>
        <w:t>Caribbean Geospatial Devel</w:t>
      </w:r>
      <w:r w:rsidR="006D3B6A">
        <w:rPr>
          <w:rFonts w:ascii="Arial" w:hAnsi="Arial"/>
          <w:sz w:val="22"/>
          <w:szCs w:val="22"/>
        </w:rPr>
        <w:t>opment Initiative – CARIGEO</w:t>
      </w:r>
    </w:p>
    <w:p w14:paraId="7619D06D" w14:textId="77777777" w:rsidR="001C4CA7" w:rsidRPr="001C4CA7" w:rsidRDefault="001C4CA7" w:rsidP="006D3B6A">
      <w:pPr>
        <w:pStyle w:val="NormalWeb"/>
        <w:numPr>
          <w:ilvl w:val="0"/>
          <w:numId w:val="19"/>
        </w:numPr>
        <w:jc w:val="both"/>
        <w:rPr>
          <w:rFonts w:ascii="Arial" w:hAnsi="Arial"/>
          <w:sz w:val="22"/>
          <w:szCs w:val="22"/>
        </w:rPr>
      </w:pPr>
      <w:r w:rsidRPr="001C4CA7">
        <w:rPr>
          <w:rFonts w:ascii="Arial" w:hAnsi="Arial"/>
          <w:sz w:val="22"/>
          <w:szCs w:val="22"/>
        </w:rPr>
        <w:lastRenderedPageBreak/>
        <w:t>Marine Atlas of the Network of Marine Protected Areas o</w:t>
      </w:r>
      <w:r w:rsidR="006D3B6A">
        <w:rPr>
          <w:rFonts w:ascii="Arial" w:hAnsi="Arial"/>
          <w:sz w:val="22"/>
          <w:szCs w:val="22"/>
        </w:rPr>
        <w:t>f the Gulf of Mexico (RedGolfo).</w:t>
      </w:r>
    </w:p>
    <w:p w14:paraId="575DDDA2" w14:textId="77777777" w:rsidR="006D3B6A" w:rsidRPr="001C4CA7" w:rsidRDefault="006D3B6A" w:rsidP="006D3B6A">
      <w:pPr>
        <w:pStyle w:val="NormalWeb"/>
        <w:jc w:val="both"/>
        <w:rPr>
          <w:rFonts w:ascii="Arial" w:hAnsi="Arial"/>
          <w:sz w:val="22"/>
          <w:szCs w:val="22"/>
        </w:rPr>
      </w:pPr>
      <w:r>
        <w:rPr>
          <w:rFonts w:ascii="Arial" w:hAnsi="Arial"/>
          <w:sz w:val="22"/>
          <w:szCs w:val="22"/>
        </w:rPr>
        <w:t>The CMA project funding ended in 2020 and</w:t>
      </w:r>
      <w:r w:rsidRPr="001C4CA7">
        <w:rPr>
          <w:rFonts w:ascii="Arial" w:hAnsi="Arial"/>
          <w:sz w:val="22"/>
          <w:szCs w:val="22"/>
        </w:rPr>
        <w:t xml:space="preserve"> CMA partners confirmed </w:t>
      </w:r>
      <w:r>
        <w:rPr>
          <w:rFonts w:ascii="Arial" w:hAnsi="Arial"/>
          <w:sz w:val="22"/>
          <w:szCs w:val="22"/>
        </w:rPr>
        <w:t>their commitment to</w:t>
      </w:r>
      <w:r w:rsidRPr="001C4CA7">
        <w:rPr>
          <w:rFonts w:ascii="Arial" w:hAnsi="Arial"/>
          <w:sz w:val="22"/>
          <w:szCs w:val="22"/>
        </w:rPr>
        <w:t xml:space="preserve"> use and maintain the platform, and agreed </w:t>
      </w:r>
      <w:r>
        <w:rPr>
          <w:rFonts w:ascii="Arial" w:hAnsi="Arial"/>
          <w:sz w:val="22"/>
          <w:szCs w:val="22"/>
        </w:rPr>
        <w:t xml:space="preserve">on </w:t>
      </w:r>
      <w:r w:rsidRPr="001C4CA7">
        <w:rPr>
          <w:rFonts w:ascii="Arial" w:hAnsi="Arial"/>
          <w:sz w:val="22"/>
          <w:szCs w:val="22"/>
        </w:rPr>
        <w:t xml:space="preserve">a sustainability strategy </w:t>
      </w:r>
      <w:r>
        <w:rPr>
          <w:rFonts w:ascii="Arial" w:hAnsi="Arial"/>
          <w:sz w:val="22"/>
          <w:szCs w:val="22"/>
        </w:rPr>
        <w:t>to ensure continuity in</w:t>
      </w:r>
      <w:r w:rsidRPr="001C4CA7">
        <w:rPr>
          <w:rFonts w:ascii="Arial" w:hAnsi="Arial"/>
          <w:sz w:val="22"/>
          <w:szCs w:val="22"/>
        </w:rPr>
        <w:t xml:space="preserve"> the information </w:t>
      </w:r>
      <w:r>
        <w:rPr>
          <w:rFonts w:ascii="Arial" w:hAnsi="Arial"/>
          <w:sz w:val="22"/>
          <w:szCs w:val="22"/>
        </w:rPr>
        <w:t>delivery</w:t>
      </w:r>
      <w:r w:rsidRPr="001C4CA7">
        <w:rPr>
          <w:rFonts w:ascii="Arial" w:hAnsi="Arial"/>
          <w:sz w:val="22"/>
          <w:szCs w:val="22"/>
        </w:rPr>
        <w:t xml:space="preserve"> and </w:t>
      </w:r>
      <w:r>
        <w:rPr>
          <w:rFonts w:ascii="Arial" w:hAnsi="Arial"/>
          <w:sz w:val="22"/>
          <w:szCs w:val="22"/>
        </w:rPr>
        <w:t xml:space="preserve">to increase the </w:t>
      </w:r>
      <w:r w:rsidRPr="001C4CA7">
        <w:rPr>
          <w:rFonts w:ascii="Arial" w:hAnsi="Arial"/>
          <w:sz w:val="22"/>
          <w:szCs w:val="22"/>
        </w:rPr>
        <w:t xml:space="preserve">amount and updating of the marine and coastal spatial data in the Atlas. </w:t>
      </w:r>
    </w:p>
    <w:p w14:paraId="470C6964" w14:textId="77777777" w:rsidR="001C4CA7" w:rsidRPr="001C4CA7" w:rsidRDefault="006D3B6A" w:rsidP="001C4CA7">
      <w:pPr>
        <w:pStyle w:val="NormalWeb"/>
        <w:jc w:val="both"/>
        <w:rPr>
          <w:rFonts w:ascii="Arial" w:hAnsi="Arial"/>
          <w:sz w:val="22"/>
          <w:szCs w:val="22"/>
        </w:rPr>
      </w:pPr>
      <w:r>
        <w:rPr>
          <w:rFonts w:ascii="Arial" w:hAnsi="Arial"/>
          <w:sz w:val="22"/>
          <w:szCs w:val="22"/>
        </w:rPr>
        <w:t xml:space="preserve">As planned, the CMA project came to an end. The financial support provided by the Government of Flanders (Kingdom of Belgium) play an instrumental role in the development of the CMA. This support jointly with technical support of the CMA partner countries and their agencies and the technical support and coordination of INVEMAR (Colombia) is one of the best examples of cooperation for capacity development. </w:t>
      </w:r>
      <w:r w:rsidR="00EE7AE0">
        <w:rPr>
          <w:rFonts w:ascii="Arial" w:hAnsi="Arial"/>
          <w:sz w:val="22"/>
          <w:szCs w:val="22"/>
        </w:rPr>
        <w:t xml:space="preserve">The CMA project allowed increased </w:t>
      </w:r>
      <w:r w:rsidR="001C4CA7" w:rsidRPr="001C4CA7">
        <w:rPr>
          <w:rFonts w:ascii="Arial" w:hAnsi="Arial"/>
          <w:sz w:val="22"/>
          <w:szCs w:val="22"/>
        </w:rPr>
        <w:t xml:space="preserve">training opportunities, sharing of knowledge, </w:t>
      </w:r>
      <w:r w:rsidR="00EE7AE0">
        <w:rPr>
          <w:rFonts w:ascii="Arial" w:hAnsi="Arial"/>
          <w:sz w:val="22"/>
          <w:szCs w:val="22"/>
        </w:rPr>
        <w:t>strengthening</w:t>
      </w:r>
      <w:r w:rsidR="001C4CA7" w:rsidRPr="001C4CA7">
        <w:rPr>
          <w:rFonts w:ascii="Arial" w:hAnsi="Arial"/>
          <w:sz w:val="22"/>
          <w:szCs w:val="22"/>
        </w:rPr>
        <w:t xml:space="preserve"> regional capacities </w:t>
      </w:r>
      <w:r w:rsidR="00EE7AE0">
        <w:rPr>
          <w:rFonts w:ascii="Arial" w:hAnsi="Arial"/>
          <w:sz w:val="22"/>
          <w:szCs w:val="22"/>
        </w:rPr>
        <w:t xml:space="preserve">that </w:t>
      </w:r>
      <w:r w:rsidR="001C4CA7" w:rsidRPr="001C4CA7">
        <w:rPr>
          <w:rFonts w:ascii="Arial" w:hAnsi="Arial"/>
          <w:sz w:val="22"/>
          <w:szCs w:val="22"/>
        </w:rPr>
        <w:t xml:space="preserve">benefit </w:t>
      </w:r>
      <w:r w:rsidR="00EE7AE0">
        <w:rPr>
          <w:rFonts w:ascii="Arial" w:hAnsi="Arial"/>
          <w:sz w:val="22"/>
          <w:szCs w:val="22"/>
        </w:rPr>
        <w:t xml:space="preserve">IOCARIBE Countries. </w:t>
      </w:r>
      <w:r w:rsidR="001C4CA7" w:rsidRPr="001C4CA7">
        <w:rPr>
          <w:rFonts w:ascii="Arial" w:hAnsi="Arial"/>
          <w:sz w:val="22"/>
          <w:szCs w:val="22"/>
        </w:rPr>
        <w:t>CMA</w:t>
      </w:r>
      <w:r w:rsidR="00EE7AE0">
        <w:rPr>
          <w:rFonts w:ascii="Arial" w:hAnsi="Arial"/>
          <w:sz w:val="22"/>
          <w:szCs w:val="22"/>
        </w:rPr>
        <w:t xml:space="preserve"> project</w:t>
      </w:r>
      <w:r w:rsidR="001C4CA7" w:rsidRPr="001C4CA7">
        <w:rPr>
          <w:rFonts w:ascii="Arial" w:hAnsi="Arial"/>
          <w:sz w:val="22"/>
          <w:szCs w:val="22"/>
        </w:rPr>
        <w:t xml:space="preserve"> leaves a significant capacity installed in terms of regional mari</w:t>
      </w:r>
      <w:r w:rsidR="00EE7AE0">
        <w:rPr>
          <w:rFonts w:ascii="Arial" w:hAnsi="Arial"/>
          <w:sz w:val="22"/>
          <w:szCs w:val="22"/>
        </w:rPr>
        <w:t xml:space="preserve">ne atlas, data and information </w:t>
      </w:r>
      <w:r w:rsidR="001C4CA7" w:rsidRPr="001C4CA7">
        <w:rPr>
          <w:rFonts w:ascii="Arial" w:hAnsi="Arial"/>
          <w:sz w:val="22"/>
          <w:szCs w:val="22"/>
        </w:rPr>
        <w:t>repository and a set of indicators, all of these under standards and information policy established. Also, CMA derived a set of best practices related to Marine Spatial Data infrastructure in support to decision-makers, available to r</w:t>
      </w:r>
      <w:r w:rsidR="00EE7AE0">
        <w:rPr>
          <w:rFonts w:ascii="Arial" w:hAnsi="Arial"/>
          <w:sz w:val="22"/>
          <w:szCs w:val="22"/>
        </w:rPr>
        <w:t>eplicate at the national level.</w:t>
      </w:r>
    </w:p>
    <w:p w14:paraId="4233FD7D" w14:textId="77777777" w:rsidR="001C4CA7" w:rsidRPr="00EE7AE0" w:rsidRDefault="001C4CA7" w:rsidP="00EE7AE0">
      <w:pPr>
        <w:pStyle w:val="NormalWeb"/>
        <w:jc w:val="both"/>
        <w:rPr>
          <w:rFonts w:ascii="Arial" w:hAnsi="Arial"/>
          <w:sz w:val="22"/>
          <w:szCs w:val="22"/>
        </w:rPr>
      </w:pPr>
      <w:r w:rsidRPr="001C4CA7">
        <w:rPr>
          <w:rFonts w:ascii="Arial" w:hAnsi="Arial"/>
          <w:sz w:val="22"/>
          <w:szCs w:val="22"/>
        </w:rPr>
        <w:t xml:space="preserve">INVEMAR </w:t>
      </w:r>
      <w:r w:rsidR="00EE7AE0">
        <w:rPr>
          <w:rFonts w:ascii="Arial" w:hAnsi="Arial"/>
          <w:sz w:val="22"/>
          <w:szCs w:val="22"/>
        </w:rPr>
        <w:t xml:space="preserve">(Colombia) </w:t>
      </w:r>
      <w:r w:rsidRPr="001C4CA7">
        <w:rPr>
          <w:rFonts w:ascii="Arial" w:hAnsi="Arial"/>
          <w:sz w:val="22"/>
          <w:szCs w:val="22"/>
        </w:rPr>
        <w:t xml:space="preserve">will continue hosting the Atlas, as well as </w:t>
      </w:r>
      <w:r w:rsidR="00EE7AE0">
        <w:rPr>
          <w:rFonts w:ascii="Arial" w:hAnsi="Arial"/>
          <w:sz w:val="22"/>
          <w:szCs w:val="22"/>
        </w:rPr>
        <w:t xml:space="preserve">providing </w:t>
      </w:r>
      <w:r w:rsidRPr="001C4CA7">
        <w:rPr>
          <w:rFonts w:ascii="Arial" w:hAnsi="Arial"/>
          <w:sz w:val="22"/>
          <w:szCs w:val="22"/>
        </w:rPr>
        <w:t xml:space="preserve">technical support of the platform to all users.  In the first </w:t>
      </w:r>
      <w:r w:rsidR="00EE7AE0">
        <w:rPr>
          <w:rFonts w:ascii="Arial" w:hAnsi="Arial"/>
          <w:sz w:val="22"/>
          <w:szCs w:val="22"/>
        </w:rPr>
        <w:t xml:space="preserve">2021 </w:t>
      </w:r>
      <w:r w:rsidRPr="001C4CA7">
        <w:rPr>
          <w:rFonts w:ascii="Arial" w:hAnsi="Arial"/>
          <w:sz w:val="22"/>
          <w:szCs w:val="22"/>
        </w:rPr>
        <w:t xml:space="preserve">semester, </w:t>
      </w:r>
      <w:r w:rsidR="00EE7AE0">
        <w:rPr>
          <w:rFonts w:ascii="Arial" w:hAnsi="Arial"/>
          <w:sz w:val="22"/>
          <w:szCs w:val="22"/>
        </w:rPr>
        <w:t>an updated</w:t>
      </w:r>
      <w:r w:rsidRPr="001C4CA7">
        <w:rPr>
          <w:rFonts w:ascii="Arial" w:hAnsi="Arial"/>
          <w:sz w:val="22"/>
          <w:szCs w:val="22"/>
        </w:rPr>
        <w:t xml:space="preserve"> GeoNode training will be developed for those new users from partners and new initiatives/projects partners</w:t>
      </w:r>
      <w:r w:rsidR="00EE7AE0">
        <w:rPr>
          <w:rFonts w:ascii="Arial" w:hAnsi="Arial"/>
          <w:sz w:val="22"/>
          <w:szCs w:val="22"/>
        </w:rPr>
        <w:t>.</w:t>
      </w:r>
      <w:r w:rsidR="00DB5121">
        <w:rPr>
          <w:rFonts w:ascii="Arial" w:hAnsi="Arial"/>
          <w:sz w:val="22"/>
          <w:szCs w:val="22"/>
        </w:rPr>
        <w:t xml:space="preserve"> </w:t>
      </w:r>
      <w:r w:rsidRPr="00EE7AE0">
        <w:rPr>
          <w:rFonts w:ascii="Arial" w:hAnsi="Arial"/>
          <w:sz w:val="22"/>
          <w:szCs w:val="22"/>
        </w:rPr>
        <w:t xml:space="preserve">CMA will </w:t>
      </w:r>
      <w:r w:rsidR="00EE7AE0">
        <w:rPr>
          <w:rFonts w:ascii="Arial" w:hAnsi="Arial"/>
          <w:sz w:val="22"/>
          <w:szCs w:val="22"/>
        </w:rPr>
        <w:t xml:space="preserve">also </w:t>
      </w:r>
      <w:r w:rsidRPr="00EE7AE0">
        <w:rPr>
          <w:rFonts w:ascii="Arial" w:hAnsi="Arial"/>
          <w:sz w:val="22"/>
          <w:szCs w:val="22"/>
        </w:rPr>
        <w:t xml:space="preserve">support the </w:t>
      </w:r>
      <w:r w:rsidR="00EE7AE0">
        <w:rPr>
          <w:rFonts w:ascii="Arial" w:hAnsi="Arial"/>
          <w:sz w:val="22"/>
          <w:szCs w:val="22"/>
        </w:rPr>
        <w:t xml:space="preserve">newly developed IOC </w:t>
      </w:r>
      <w:r w:rsidRPr="00EE7AE0">
        <w:rPr>
          <w:rFonts w:ascii="Arial" w:hAnsi="Arial"/>
          <w:sz w:val="22"/>
          <w:szCs w:val="22"/>
        </w:rPr>
        <w:t xml:space="preserve">Ocean Info Hub Project (OIH-Project) as </w:t>
      </w:r>
      <w:r w:rsidR="00EE7AE0">
        <w:rPr>
          <w:rFonts w:ascii="Arial" w:hAnsi="Arial"/>
          <w:sz w:val="22"/>
          <w:szCs w:val="22"/>
        </w:rPr>
        <w:t>well as will contribute</w:t>
      </w:r>
      <w:r w:rsidRPr="00EE7AE0">
        <w:rPr>
          <w:rFonts w:ascii="Arial" w:hAnsi="Arial"/>
          <w:sz w:val="22"/>
          <w:szCs w:val="22"/>
        </w:rPr>
        <w:t xml:space="preserve"> to </w:t>
      </w:r>
      <w:r w:rsidR="00EE7AE0">
        <w:rPr>
          <w:rFonts w:ascii="Arial" w:hAnsi="Arial"/>
          <w:sz w:val="22"/>
          <w:szCs w:val="22"/>
        </w:rPr>
        <w:t xml:space="preserve">UN </w:t>
      </w:r>
      <w:r w:rsidRPr="00EE7AE0">
        <w:rPr>
          <w:rFonts w:ascii="Arial" w:hAnsi="Arial"/>
          <w:sz w:val="22"/>
          <w:szCs w:val="22"/>
        </w:rPr>
        <w:t>Ocean Science Decade</w:t>
      </w:r>
      <w:r w:rsidR="00EE7AE0">
        <w:rPr>
          <w:rFonts w:ascii="Arial" w:hAnsi="Arial"/>
          <w:sz w:val="22"/>
          <w:szCs w:val="22"/>
        </w:rPr>
        <w:t xml:space="preserve"> in</w:t>
      </w:r>
      <w:r w:rsidRPr="00EE7AE0">
        <w:rPr>
          <w:rFonts w:ascii="Arial" w:hAnsi="Arial"/>
          <w:sz w:val="22"/>
          <w:szCs w:val="22"/>
        </w:rPr>
        <w:t xml:space="preserve"> the Caribbean region.</w:t>
      </w:r>
    </w:p>
    <w:p w14:paraId="5F908E48" w14:textId="77777777" w:rsidR="002905BE" w:rsidRPr="007D3EDC" w:rsidRDefault="002905BE" w:rsidP="0015266B">
      <w:pPr>
        <w:pStyle w:val="NormalWeb"/>
        <w:jc w:val="both"/>
        <w:rPr>
          <w:rFonts w:ascii="Arial" w:hAnsi="Arial"/>
          <w:b/>
          <w:sz w:val="22"/>
          <w:szCs w:val="22"/>
        </w:rPr>
      </w:pPr>
      <w:r w:rsidRPr="007D3EDC">
        <w:rPr>
          <w:rFonts w:ascii="Arial" w:hAnsi="Arial"/>
          <w:b/>
          <w:caps/>
          <w:sz w:val="22"/>
          <w:szCs w:val="22"/>
        </w:rPr>
        <w:t>New Initiatives within IOCARIBE-GOOS to improve Member States Ocean Observing, Monitoring and Forecasting Capacity.</w:t>
      </w:r>
      <w:r w:rsidRPr="007D3EDC">
        <w:rPr>
          <w:rFonts w:ascii="Arial" w:hAnsi="Arial"/>
          <w:b/>
          <w:sz w:val="22"/>
          <w:szCs w:val="22"/>
        </w:rPr>
        <w:t xml:space="preserve"> New Pilot Proposal</w:t>
      </w:r>
    </w:p>
    <w:p w14:paraId="47AF533F" w14:textId="77777777" w:rsidR="002905BE" w:rsidRDefault="00A65C21" w:rsidP="004D2F3A">
      <w:pPr>
        <w:pStyle w:val="NormalWeb"/>
        <w:jc w:val="both"/>
        <w:rPr>
          <w:rFonts w:ascii="Arial" w:hAnsi="Arial"/>
          <w:sz w:val="22"/>
          <w:szCs w:val="22"/>
        </w:rPr>
      </w:pPr>
      <w:r>
        <w:rPr>
          <w:rFonts w:ascii="Arial" w:hAnsi="Arial"/>
          <w:sz w:val="22"/>
          <w:szCs w:val="22"/>
        </w:rPr>
        <w:t>In response to the IOCARIBE XV.8</w:t>
      </w:r>
      <w:r w:rsidR="004D2F3A">
        <w:rPr>
          <w:rFonts w:ascii="Arial" w:hAnsi="Arial"/>
          <w:sz w:val="22"/>
          <w:szCs w:val="22"/>
        </w:rPr>
        <w:t xml:space="preserve"> Recommendation, IOCARIBE and Partners Rutgers University, University of the Virgin Islands, and Texas A&amp;M University, are developing a new proposal </w:t>
      </w:r>
      <w:r w:rsidR="004D2F3A" w:rsidRPr="004D2F3A">
        <w:rPr>
          <w:rFonts w:ascii="Arial" w:hAnsi="Arial"/>
          <w:sz w:val="22"/>
          <w:szCs w:val="22"/>
        </w:rPr>
        <w:t>Transformative Ocean Observing for Hurricane Forecasting, Readiness, and Response in the Caribbean Tropical Storm Corridor (a pilot project on Improvement of Hurricane Observing Forecasting Capacity</w:t>
      </w:r>
      <w:r w:rsidR="004D2F3A">
        <w:rPr>
          <w:rFonts w:ascii="Arial" w:hAnsi="Arial"/>
          <w:sz w:val="22"/>
          <w:szCs w:val="22"/>
        </w:rPr>
        <w:t>.</w:t>
      </w:r>
    </w:p>
    <w:p w14:paraId="2C1971BA" w14:textId="77777777" w:rsidR="004D2F3A" w:rsidRDefault="004D2F3A" w:rsidP="004D2F3A">
      <w:pPr>
        <w:pStyle w:val="NormalWeb"/>
        <w:jc w:val="both"/>
        <w:rPr>
          <w:rFonts w:ascii="Arial" w:hAnsi="Arial"/>
          <w:sz w:val="22"/>
          <w:szCs w:val="22"/>
        </w:rPr>
      </w:pPr>
      <w:r w:rsidRPr="004D2F3A">
        <w:rPr>
          <w:rFonts w:ascii="Arial" w:hAnsi="Arial"/>
          <w:sz w:val="22"/>
          <w:szCs w:val="22"/>
        </w:rPr>
        <w:t>Project Objectives:  Build supporting physical and social infrastructure and conduct a long-term, critical-region sampling program using Autonomous Ocean Gliders, High Frequency Radars (HFRs), and other existing and developing technologies to provide real-time information resulting in hurricane forecast improvement.  Improved forecasts will support new generations of local storm surge / precipitation / wave and coastal impact models and guidance used to directly enhance resilience. The effort will:</w:t>
      </w:r>
    </w:p>
    <w:p w14:paraId="672CBE3D" w14:textId="77777777" w:rsidR="00394B34" w:rsidRPr="004D2F3A" w:rsidRDefault="00967DC8" w:rsidP="004D2F3A">
      <w:pPr>
        <w:pStyle w:val="NormalWeb"/>
        <w:numPr>
          <w:ilvl w:val="0"/>
          <w:numId w:val="21"/>
        </w:numPr>
        <w:jc w:val="both"/>
        <w:rPr>
          <w:rFonts w:ascii="Arial" w:hAnsi="Arial"/>
          <w:sz w:val="22"/>
          <w:szCs w:val="22"/>
          <w:lang w:val="en-US"/>
        </w:rPr>
      </w:pPr>
      <w:r w:rsidRPr="004D2F3A">
        <w:rPr>
          <w:rFonts w:ascii="Arial" w:hAnsi="Arial"/>
          <w:sz w:val="22"/>
          <w:szCs w:val="22"/>
          <w:lang w:val="en-US"/>
        </w:rPr>
        <w:t>Strive for appropriate observation density, diversity, and utilization for a sustained, meaningful regional impact;</w:t>
      </w:r>
    </w:p>
    <w:p w14:paraId="3A8B29EA" w14:textId="77777777" w:rsidR="00394B34" w:rsidRPr="004D2F3A" w:rsidRDefault="00967DC8" w:rsidP="004D2F3A">
      <w:pPr>
        <w:pStyle w:val="NormalWeb"/>
        <w:numPr>
          <w:ilvl w:val="0"/>
          <w:numId w:val="21"/>
        </w:numPr>
        <w:jc w:val="both"/>
        <w:rPr>
          <w:rFonts w:ascii="Arial" w:hAnsi="Arial"/>
          <w:sz w:val="22"/>
          <w:szCs w:val="22"/>
          <w:lang w:val="en-US"/>
        </w:rPr>
      </w:pPr>
      <w:r w:rsidRPr="004D2F3A">
        <w:rPr>
          <w:rFonts w:ascii="Arial" w:hAnsi="Arial"/>
          <w:sz w:val="22"/>
          <w:szCs w:val="22"/>
          <w:lang w:val="en-US"/>
        </w:rPr>
        <w:t>Create a regionally distributed supporting infrastructure including operations, education, training, and workforce development;</w:t>
      </w:r>
    </w:p>
    <w:p w14:paraId="07D3C43D" w14:textId="77777777" w:rsidR="00394B34" w:rsidRPr="004D2F3A" w:rsidRDefault="00967DC8" w:rsidP="004D2F3A">
      <w:pPr>
        <w:pStyle w:val="NormalWeb"/>
        <w:numPr>
          <w:ilvl w:val="0"/>
          <w:numId w:val="21"/>
        </w:numPr>
        <w:jc w:val="both"/>
        <w:rPr>
          <w:rFonts w:ascii="Arial" w:hAnsi="Arial"/>
          <w:sz w:val="22"/>
          <w:szCs w:val="22"/>
          <w:lang w:val="en-US"/>
        </w:rPr>
      </w:pPr>
      <w:r w:rsidRPr="004D2F3A">
        <w:rPr>
          <w:rFonts w:ascii="Arial" w:hAnsi="Arial"/>
          <w:sz w:val="22"/>
          <w:szCs w:val="22"/>
          <w:lang w:val="en-US"/>
        </w:rPr>
        <w:t>Engage a diverse and influential group of partners to convert forecasts to products to local action;</w:t>
      </w:r>
    </w:p>
    <w:p w14:paraId="621BFD8C" w14:textId="77777777" w:rsidR="003613DB" w:rsidRPr="0002528D" w:rsidRDefault="00967DC8" w:rsidP="0002528D">
      <w:pPr>
        <w:pStyle w:val="NormalWeb"/>
        <w:numPr>
          <w:ilvl w:val="0"/>
          <w:numId w:val="21"/>
        </w:numPr>
        <w:jc w:val="both"/>
        <w:rPr>
          <w:rFonts w:ascii="Arial" w:hAnsi="Arial"/>
          <w:sz w:val="22"/>
          <w:szCs w:val="22"/>
          <w:lang w:val="en-US"/>
        </w:rPr>
      </w:pPr>
      <w:r w:rsidRPr="004D2F3A">
        <w:rPr>
          <w:rFonts w:ascii="Arial" w:hAnsi="Arial"/>
          <w:sz w:val="22"/>
          <w:szCs w:val="22"/>
          <w:lang w:val="en-US"/>
        </w:rPr>
        <w:t>Lead to a sustained, expanded, regional Ocean Observing System based on GOOS principles.</w:t>
      </w:r>
    </w:p>
    <w:p w14:paraId="66DAD633" w14:textId="77777777" w:rsidR="005332F6" w:rsidRPr="00752C28" w:rsidRDefault="00FA197C" w:rsidP="00090AFA">
      <w:pPr>
        <w:pStyle w:val="NormalWeb"/>
        <w:jc w:val="both"/>
        <w:rPr>
          <w:rFonts w:ascii="Arial" w:hAnsi="Arial"/>
          <w:b/>
          <w:caps/>
          <w:sz w:val="22"/>
          <w:szCs w:val="22"/>
        </w:rPr>
      </w:pPr>
      <w:r w:rsidRPr="00752C28">
        <w:rPr>
          <w:rFonts w:ascii="Arial" w:hAnsi="Arial"/>
          <w:b/>
          <w:caps/>
          <w:sz w:val="22"/>
          <w:szCs w:val="22"/>
        </w:rPr>
        <w:lastRenderedPageBreak/>
        <w:t xml:space="preserve">IOC Ocean Info Hub (OIH) and the </w:t>
      </w:r>
      <w:r w:rsidR="00294BC0" w:rsidRPr="00752C28">
        <w:rPr>
          <w:rFonts w:ascii="Arial" w:hAnsi="Arial"/>
          <w:b/>
          <w:caps/>
          <w:sz w:val="22"/>
          <w:szCs w:val="22"/>
        </w:rPr>
        <w:t>LAC Ocean Info Hub</w:t>
      </w:r>
    </w:p>
    <w:p w14:paraId="74584368" w14:textId="77777777" w:rsidR="00FA197C" w:rsidRPr="00AC5876" w:rsidRDefault="00FA197C" w:rsidP="00AC5876">
      <w:pPr>
        <w:pStyle w:val="NormalWeb"/>
        <w:jc w:val="both"/>
        <w:rPr>
          <w:rFonts w:ascii="Arial" w:hAnsi="Arial"/>
          <w:sz w:val="22"/>
          <w:szCs w:val="22"/>
        </w:rPr>
      </w:pPr>
      <w:r w:rsidRPr="00AC5876">
        <w:rPr>
          <w:rFonts w:ascii="Arial" w:hAnsi="Arial"/>
          <w:sz w:val="22"/>
          <w:szCs w:val="22"/>
        </w:rPr>
        <w:t xml:space="preserve">The Ocean InfoHub (OIH) Project aims to improve access to global oceans information, data and knowledge products for management and sustainable development. The OIH will link and anchor a network of regional and thematic nodes that will improve online access to, and synthesis of existing global, regional and national data, information and knowledge resources, including existing clearinghouse mechanisms. The project will not be establishing a new database, but will be supporting discovery and interoperability of existing information systems. The OIH Project is a three-year project funded by the Government of Flanders, Kingdom of Belgium, and implemented by the IODE Project Office of the IOC/UNESCO. </w:t>
      </w:r>
    </w:p>
    <w:p w14:paraId="791EE7A9" w14:textId="77777777" w:rsidR="00AC5876" w:rsidRPr="00AC5876" w:rsidRDefault="00AC5876" w:rsidP="00AC5876">
      <w:pPr>
        <w:pStyle w:val="NormalWeb"/>
        <w:jc w:val="both"/>
        <w:rPr>
          <w:rFonts w:ascii="Arial" w:hAnsi="Arial"/>
          <w:sz w:val="22"/>
          <w:szCs w:val="22"/>
        </w:rPr>
      </w:pPr>
      <w:r w:rsidRPr="00AC5876">
        <w:rPr>
          <w:rFonts w:ascii="Arial" w:hAnsi="Arial"/>
          <w:sz w:val="22"/>
          <w:szCs w:val="22"/>
        </w:rPr>
        <w:t xml:space="preserve">The project will benefit marine and coastal stakeholders across the globe, but its initial focus will be on responding to requests for data products and services from three regions: Africa, Latin America and the Caribbean, and the Pacific Small Island Developing States, to meet their unique user community (thematic and language) requirements. The initial priorities for the Project will be to develop communities of practice for the three pilot regions, as well as to formalize partnerships with other UN agencies and key international partners. </w:t>
      </w:r>
    </w:p>
    <w:p w14:paraId="31AA3A67" w14:textId="77777777" w:rsidR="00294BC0" w:rsidRPr="00090AFA" w:rsidRDefault="006B2D88" w:rsidP="00090AFA">
      <w:pPr>
        <w:pStyle w:val="NormalWeb"/>
        <w:jc w:val="both"/>
        <w:rPr>
          <w:rFonts w:ascii="Arial" w:hAnsi="Arial"/>
          <w:sz w:val="22"/>
          <w:szCs w:val="22"/>
        </w:rPr>
      </w:pPr>
      <w:r w:rsidRPr="006B2D88">
        <w:rPr>
          <w:rFonts w:ascii="Arial" w:hAnsi="Arial"/>
          <w:sz w:val="22"/>
          <w:szCs w:val="22"/>
        </w:rPr>
        <w:t>IOCARIBE is developing jointly with MS national Agencies and Institutions, the LAC Regional Node for the IOC Ocean Information Hub (LAC OceanInfo Hub) with the technical support of IODE</w:t>
      </w:r>
      <w:r w:rsidR="00113BE1">
        <w:rPr>
          <w:rFonts w:ascii="Arial" w:hAnsi="Arial"/>
          <w:sz w:val="22"/>
          <w:szCs w:val="22"/>
        </w:rPr>
        <w:t>.</w:t>
      </w:r>
      <w:r w:rsidRPr="006B2D88">
        <w:rPr>
          <w:rFonts w:ascii="Arial" w:hAnsi="Arial"/>
          <w:sz w:val="22"/>
          <w:szCs w:val="22"/>
        </w:rPr>
        <w:t xml:space="preserve"> </w:t>
      </w:r>
      <w:r w:rsidR="00AC5876">
        <w:rPr>
          <w:rFonts w:ascii="Arial" w:hAnsi="Arial"/>
          <w:sz w:val="22"/>
          <w:szCs w:val="22"/>
        </w:rPr>
        <w:t xml:space="preserve">Latin-American and Caribbean </w:t>
      </w:r>
      <w:r w:rsidR="0032415B" w:rsidRPr="00090AFA">
        <w:rPr>
          <w:rFonts w:ascii="Arial" w:hAnsi="Arial"/>
          <w:sz w:val="22"/>
          <w:szCs w:val="22"/>
        </w:rPr>
        <w:t xml:space="preserve">OIH </w:t>
      </w:r>
      <w:r w:rsidR="00FA197C">
        <w:rPr>
          <w:rFonts w:ascii="Arial" w:hAnsi="Arial"/>
          <w:sz w:val="22"/>
          <w:szCs w:val="22"/>
        </w:rPr>
        <w:t xml:space="preserve">LAC </w:t>
      </w:r>
      <w:r w:rsidR="0032415B" w:rsidRPr="00090AFA">
        <w:rPr>
          <w:rFonts w:ascii="Arial" w:hAnsi="Arial"/>
          <w:sz w:val="22"/>
          <w:szCs w:val="22"/>
        </w:rPr>
        <w:t xml:space="preserve">Regional partners </w:t>
      </w:r>
      <w:r w:rsidR="00FA197C">
        <w:rPr>
          <w:rFonts w:ascii="Arial" w:hAnsi="Arial"/>
          <w:sz w:val="22"/>
          <w:szCs w:val="22"/>
        </w:rPr>
        <w:t xml:space="preserve">held a planning meeting on 29 November 2020 </w:t>
      </w:r>
      <w:r w:rsidR="00752C28">
        <w:rPr>
          <w:rFonts w:ascii="Arial" w:hAnsi="Arial"/>
          <w:sz w:val="22"/>
          <w:szCs w:val="22"/>
        </w:rPr>
        <w:t>with main objective of developing</w:t>
      </w:r>
      <w:r w:rsidR="0032415B" w:rsidRPr="00090AFA">
        <w:rPr>
          <w:rFonts w:ascii="Arial" w:hAnsi="Arial"/>
          <w:sz w:val="22"/>
          <w:szCs w:val="22"/>
        </w:rPr>
        <w:t xml:space="preserve"> the Ocean Info</w:t>
      </w:r>
      <w:r w:rsidR="00752C28">
        <w:rPr>
          <w:rFonts w:ascii="Arial" w:hAnsi="Arial"/>
          <w:sz w:val="22"/>
          <w:szCs w:val="22"/>
        </w:rPr>
        <w:t xml:space="preserve"> Hub</w:t>
      </w:r>
      <w:r w:rsidR="0032415B" w:rsidRPr="00090AFA">
        <w:rPr>
          <w:rFonts w:ascii="Arial" w:hAnsi="Arial"/>
          <w:sz w:val="22"/>
          <w:szCs w:val="22"/>
        </w:rPr>
        <w:t xml:space="preserve"> Action Plan for the LAC Region.</w:t>
      </w:r>
    </w:p>
    <w:p w14:paraId="6A8F4C92" w14:textId="77777777" w:rsidR="00D43A73" w:rsidRPr="00F93213" w:rsidRDefault="003669FD" w:rsidP="00090AFA">
      <w:pPr>
        <w:pStyle w:val="NormalWeb"/>
        <w:jc w:val="both"/>
        <w:rPr>
          <w:rFonts w:ascii="Arial" w:hAnsi="Arial"/>
          <w:b/>
          <w:caps/>
          <w:sz w:val="22"/>
          <w:szCs w:val="22"/>
        </w:rPr>
      </w:pPr>
      <w:r w:rsidRPr="00F93213">
        <w:rPr>
          <w:rFonts w:ascii="Arial" w:hAnsi="Arial"/>
          <w:b/>
          <w:caps/>
          <w:sz w:val="22"/>
          <w:szCs w:val="22"/>
        </w:rPr>
        <w:t>The CLME+ Training and Capacity Development (TCD) Portal</w:t>
      </w:r>
    </w:p>
    <w:p w14:paraId="16795E00" w14:textId="77777777" w:rsidR="00D43A73" w:rsidRPr="00090AFA" w:rsidRDefault="00D43A73" w:rsidP="00090AFA">
      <w:pPr>
        <w:pStyle w:val="NormalWeb"/>
        <w:jc w:val="both"/>
        <w:rPr>
          <w:rFonts w:ascii="Arial" w:hAnsi="Arial"/>
          <w:sz w:val="22"/>
          <w:szCs w:val="22"/>
        </w:rPr>
      </w:pPr>
      <w:r w:rsidRPr="00090AFA">
        <w:rPr>
          <w:rFonts w:ascii="Arial" w:hAnsi="Arial"/>
          <w:sz w:val="22"/>
          <w:szCs w:val="22"/>
        </w:rPr>
        <w:t xml:space="preserve">The Caribbean &amp; North Brazil Shelf Large Marine Ecosystems project´s (CLME+) objective is to catalyze implementation of Strategic Action Programme (SAP) for the sustainable management of shared living marine resources in the Caribbean and North Brazil Shelf Large Marine Ecosystems. </w:t>
      </w:r>
    </w:p>
    <w:p w14:paraId="4917DB20" w14:textId="77777777" w:rsidR="00D43A73" w:rsidRPr="00090AFA" w:rsidRDefault="00D43A73" w:rsidP="00090AFA">
      <w:pPr>
        <w:pStyle w:val="NormalWeb"/>
        <w:jc w:val="both"/>
        <w:rPr>
          <w:rFonts w:ascii="Arial" w:hAnsi="Arial"/>
          <w:sz w:val="22"/>
          <w:szCs w:val="22"/>
        </w:rPr>
      </w:pPr>
      <w:r w:rsidRPr="00090AFA">
        <w:rPr>
          <w:rFonts w:ascii="Arial" w:hAnsi="Arial"/>
          <w:sz w:val="22"/>
          <w:szCs w:val="22"/>
        </w:rPr>
        <w:t>The CLME+ Training and Capacity Development (TCD) Portal was</w:t>
      </w:r>
      <w:r w:rsidR="008B5E2E">
        <w:rPr>
          <w:rFonts w:ascii="Arial" w:hAnsi="Arial"/>
          <w:sz w:val="22"/>
          <w:szCs w:val="22"/>
        </w:rPr>
        <w:t xml:space="preserve"> implemented through a two-year</w:t>
      </w:r>
      <w:r w:rsidRPr="00090AFA">
        <w:rPr>
          <w:rFonts w:ascii="Arial" w:hAnsi="Arial"/>
          <w:sz w:val="22"/>
          <w:szCs w:val="22"/>
        </w:rPr>
        <w:t xml:space="preserve"> agreement between the Intergovernmental Oceanographic Commission – IOC of UNESCO and the Ghent University, including a technical development and a sustainability and maintenance plan.  </w:t>
      </w:r>
      <w:r w:rsidR="00090AFA">
        <w:rPr>
          <w:rFonts w:ascii="Arial" w:hAnsi="Arial"/>
          <w:sz w:val="22"/>
          <w:szCs w:val="22"/>
        </w:rPr>
        <w:t>The Portal was l</w:t>
      </w:r>
      <w:r w:rsidR="00090AFA" w:rsidRPr="00090AFA">
        <w:rPr>
          <w:rFonts w:ascii="Arial" w:hAnsi="Arial"/>
          <w:sz w:val="22"/>
          <w:szCs w:val="22"/>
        </w:rPr>
        <w:t>aunched on 15th December 2020.</w:t>
      </w:r>
      <w:r w:rsidRPr="00090AFA">
        <w:rPr>
          <w:rFonts w:ascii="Arial" w:hAnsi="Arial"/>
          <w:sz w:val="22"/>
          <w:szCs w:val="22"/>
        </w:rPr>
        <w:t>The aim of the CLME+ TCD Portal is to bridge the information gap between "those (marine practitioners) in search of training opportunities" and "those providing training and capacity building initiatives."</w:t>
      </w:r>
    </w:p>
    <w:p w14:paraId="333E2C26" w14:textId="77777777" w:rsidR="00D43A73" w:rsidRPr="00090AFA" w:rsidRDefault="00D43A73" w:rsidP="00090AFA">
      <w:pPr>
        <w:pStyle w:val="NormalWeb"/>
        <w:jc w:val="both"/>
        <w:rPr>
          <w:rFonts w:ascii="Arial" w:hAnsi="Arial"/>
          <w:sz w:val="22"/>
          <w:szCs w:val="22"/>
        </w:rPr>
      </w:pPr>
      <w:r w:rsidRPr="00090AFA">
        <w:rPr>
          <w:rFonts w:ascii="Arial" w:hAnsi="Arial"/>
          <w:sz w:val="22"/>
          <w:szCs w:val="22"/>
        </w:rPr>
        <w:t xml:space="preserve">This way, the platform will help to enhance institutional and stakeholder capacity for sustainable and climate-resilient marine resources management in the wider Caribbean /CLME+ Region at regional, sub-regional, national and local levels, and thus, ultimately contributing to the long-term CLME+ Vision of a "healthy marine environment that supports the livelihoods and well-being of the Peoples from the region." </w:t>
      </w:r>
    </w:p>
    <w:p w14:paraId="73307941" w14:textId="77777777" w:rsidR="00D43A73" w:rsidRPr="00090AFA" w:rsidRDefault="00D43A73" w:rsidP="00090AFA">
      <w:pPr>
        <w:pStyle w:val="NormalWeb"/>
        <w:jc w:val="both"/>
        <w:rPr>
          <w:rFonts w:ascii="Arial" w:hAnsi="Arial"/>
          <w:sz w:val="22"/>
          <w:szCs w:val="22"/>
        </w:rPr>
      </w:pPr>
      <w:r w:rsidRPr="00090AFA">
        <w:rPr>
          <w:rFonts w:ascii="Arial" w:hAnsi="Arial"/>
          <w:sz w:val="22"/>
          <w:szCs w:val="22"/>
        </w:rPr>
        <w:t>Expected core beneficiaries of the platform include - but are not limited to - professionals at Governmental Departments/Ministries in all countries from the wider Caribbean, at Inter-Governmental Organizations and Non-Governmental Organizations / Civil Society Organizations working on the marine environment.</w:t>
      </w:r>
    </w:p>
    <w:p w14:paraId="25A8AF72" w14:textId="77777777" w:rsidR="00052B42" w:rsidRPr="00052B42" w:rsidRDefault="00052B42" w:rsidP="00052B42">
      <w:pPr>
        <w:pStyle w:val="NormalWeb"/>
        <w:rPr>
          <w:rFonts w:ascii="Arial" w:hAnsi="Arial"/>
          <w:sz w:val="22"/>
          <w:szCs w:val="22"/>
          <w:lang w:val="en-US"/>
        </w:rPr>
      </w:pPr>
      <w:r w:rsidRPr="00052B42">
        <w:rPr>
          <w:rFonts w:ascii="Arial" w:hAnsi="Arial"/>
          <w:b/>
          <w:bCs/>
          <w:sz w:val="22"/>
          <w:szCs w:val="22"/>
          <w:lang w:val="en-US"/>
        </w:rPr>
        <w:lastRenderedPageBreak/>
        <w:t>THE UN DECADE OF OCEAN SCIENCE FOR SUSTAINABLE DEVELOPMENT 2021-2030</w:t>
      </w:r>
      <w:r>
        <w:rPr>
          <w:rFonts w:ascii="Arial" w:hAnsi="Arial"/>
          <w:b/>
          <w:bCs/>
          <w:sz w:val="22"/>
          <w:szCs w:val="22"/>
          <w:lang w:val="en-US"/>
        </w:rPr>
        <w:t xml:space="preserve"> </w:t>
      </w:r>
      <w:r w:rsidRPr="00052B42">
        <w:rPr>
          <w:rFonts w:ascii="Arial" w:hAnsi="Arial"/>
          <w:b/>
          <w:bCs/>
          <w:sz w:val="22"/>
          <w:szCs w:val="22"/>
          <w:lang w:val="en-US"/>
        </w:rPr>
        <w:t xml:space="preserve">WESTERN TROPICAL ATLANTIC REGIONAL </w:t>
      </w:r>
      <w:r>
        <w:rPr>
          <w:rFonts w:ascii="Arial" w:hAnsi="Arial"/>
          <w:b/>
          <w:bCs/>
          <w:sz w:val="22"/>
          <w:szCs w:val="22"/>
          <w:lang w:val="en-US"/>
        </w:rPr>
        <w:t xml:space="preserve">(WTA) </w:t>
      </w:r>
      <w:r w:rsidRPr="00052B42">
        <w:rPr>
          <w:rFonts w:ascii="Arial" w:hAnsi="Arial"/>
          <w:b/>
          <w:bCs/>
          <w:sz w:val="22"/>
          <w:szCs w:val="22"/>
          <w:lang w:val="en-US"/>
        </w:rPr>
        <w:t xml:space="preserve">WORKSHOP </w:t>
      </w:r>
      <w:r>
        <w:rPr>
          <w:rFonts w:ascii="Arial" w:hAnsi="Arial"/>
          <w:b/>
          <w:bCs/>
          <w:sz w:val="22"/>
          <w:szCs w:val="22"/>
          <w:lang w:val="en-US"/>
        </w:rPr>
        <w:t>27-28 April 2020.</w:t>
      </w:r>
    </w:p>
    <w:p w14:paraId="535F7391" w14:textId="77777777" w:rsidR="00052B42" w:rsidRPr="00933003" w:rsidRDefault="00725A75" w:rsidP="00052B42">
      <w:pPr>
        <w:rPr>
          <w:rFonts w:ascii="Arial" w:eastAsia="Times New Roman" w:hAnsi="Arial"/>
          <w:bCs/>
          <w:sz w:val="22"/>
          <w:szCs w:val="22"/>
          <w:lang w:val="en-US"/>
        </w:rPr>
      </w:pPr>
      <w:r w:rsidRPr="00933003">
        <w:rPr>
          <w:rFonts w:ascii="Arial" w:eastAsia="Times New Roman" w:hAnsi="Arial"/>
          <w:bCs/>
          <w:sz w:val="22"/>
          <w:szCs w:val="22"/>
          <w:lang w:val="en-US"/>
        </w:rPr>
        <w:t xml:space="preserve">Regional Consultation </w:t>
      </w:r>
      <w:r w:rsidR="00052B42" w:rsidRPr="00933003">
        <w:rPr>
          <w:rFonts w:ascii="Arial" w:eastAsia="Times New Roman" w:hAnsi="Arial"/>
          <w:bCs/>
          <w:sz w:val="22"/>
          <w:szCs w:val="22"/>
          <w:lang w:val="en-US"/>
        </w:rPr>
        <w:t xml:space="preserve">to facilitate the dialogue and the discussion for experts and stakeholders to define the Western Tropical Atlantic Region </w:t>
      </w:r>
      <w:r w:rsidRPr="00933003">
        <w:rPr>
          <w:rFonts w:ascii="Arial" w:eastAsia="Times New Roman" w:hAnsi="Arial"/>
          <w:bCs/>
          <w:sz w:val="22"/>
          <w:szCs w:val="22"/>
          <w:lang w:val="en-US"/>
        </w:rPr>
        <w:t xml:space="preserve">(WAT) </w:t>
      </w:r>
      <w:r w:rsidR="00052B42" w:rsidRPr="00933003">
        <w:rPr>
          <w:rFonts w:ascii="Arial" w:eastAsia="Times New Roman" w:hAnsi="Arial"/>
          <w:bCs/>
          <w:sz w:val="22"/>
          <w:szCs w:val="22"/>
          <w:lang w:val="en-US"/>
        </w:rPr>
        <w:t>Scientific Priorities and how they will be reflected in the Global Process of the UN Decade</w:t>
      </w:r>
      <w:r w:rsidR="00933003">
        <w:rPr>
          <w:rFonts w:ascii="Arial" w:eastAsia="Times New Roman" w:hAnsi="Arial"/>
          <w:bCs/>
          <w:sz w:val="22"/>
          <w:szCs w:val="22"/>
          <w:lang w:val="en-US"/>
        </w:rPr>
        <w:t>.</w:t>
      </w:r>
    </w:p>
    <w:p w14:paraId="0FE162A3" w14:textId="77777777" w:rsidR="0040633E" w:rsidRDefault="0040633E" w:rsidP="00933003">
      <w:pPr>
        <w:rPr>
          <w:rFonts w:ascii="Arial" w:eastAsia="Times New Roman" w:hAnsi="Arial"/>
          <w:bCs/>
          <w:sz w:val="22"/>
          <w:szCs w:val="22"/>
          <w:lang w:val="en-US"/>
        </w:rPr>
      </w:pPr>
    </w:p>
    <w:p w14:paraId="5491BC57" w14:textId="77777777" w:rsidR="00D815F9" w:rsidRPr="00933003" w:rsidRDefault="00052B42" w:rsidP="00933003">
      <w:pPr>
        <w:rPr>
          <w:rFonts w:ascii="Arial" w:eastAsia="Times New Roman" w:hAnsi="Arial"/>
          <w:bCs/>
          <w:sz w:val="22"/>
          <w:szCs w:val="22"/>
          <w:lang w:val="en-US"/>
        </w:rPr>
      </w:pPr>
      <w:r w:rsidRPr="00933003">
        <w:rPr>
          <w:rFonts w:ascii="Arial" w:eastAsia="Times New Roman" w:hAnsi="Arial"/>
          <w:bCs/>
          <w:sz w:val="22"/>
          <w:szCs w:val="22"/>
          <w:lang w:val="en-US"/>
        </w:rPr>
        <w:t xml:space="preserve">IOCARIBE- Structural Mechanism to manage the complexity in the region; </w:t>
      </w:r>
      <w:r w:rsidR="00D815F9" w:rsidRPr="00933003">
        <w:rPr>
          <w:rFonts w:ascii="Arial" w:eastAsia="Times New Roman" w:hAnsi="Arial"/>
          <w:bCs/>
          <w:sz w:val="22"/>
          <w:szCs w:val="22"/>
          <w:lang w:val="en-US"/>
        </w:rPr>
        <w:t>overall responsibility for planning and coordination of the UN Decade of Ocean Science for Sustainable Development (2021-2030) in the Western Tropical At</w:t>
      </w:r>
      <w:r w:rsidR="00933003">
        <w:rPr>
          <w:rFonts w:ascii="Arial" w:eastAsia="Times New Roman" w:hAnsi="Arial"/>
          <w:bCs/>
          <w:sz w:val="22"/>
          <w:szCs w:val="22"/>
          <w:lang w:val="en-US"/>
        </w:rPr>
        <w:t xml:space="preserve">lantic region; and to </w:t>
      </w:r>
      <w:r w:rsidR="00D815F9" w:rsidRPr="00933003">
        <w:rPr>
          <w:rFonts w:ascii="Arial" w:eastAsia="Times New Roman" w:hAnsi="Arial"/>
          <w:bCs/>
          <w:sz w:val="22"/>
          <w:szCs w:val="22"/>
          <w:lang w:val="en-US"/>
        </w:rPr>
        <w:t>catalyse actions, projects and programmes</w:t>
      </w:r>
      <w:r w:rsidR="00933003">
        <w:rPr>
          <w:rFonts w:ascii="Arial" w:eastAsia="Times New Roman" w:hAnsi="Arial"/>
          <w:bCs/>
          <w:sz w:val="22"/>
          <w:szCs w:val="22"/>
          <w:lang w:val="en-US"/>
        </w:rPr>
        <w:t>.</w:t>
      </w:r>
    </w:p>
    <w:p w14:paraId="75F32720" w14:textId="77777777" w:rsidR="00D815F9" w:rsidRPr="00052B42" w:rsidRDefault="00933003" w:rsidP="00933003">
      <w:pPr>
        <w:pStyle w:val="NormalWeb"/>
        <w:rPr>
          <w:rFonts w:ascii="Arial" w:hAnsi="Arial"/>
          <w:sz w:val="22"/>
          <w:szCs w:val="22"/>
          <w:lang w:val="en-US"/>
        </w:rPr>
      </w:pPr>
      <w:r>
        <w:rPr>
          <w:rFonts w:ascii="Arial" w:hAnsi="Arial"/>
          <w:sz w:val="22"/>
          <w:szCs w:val="22"/>
          <w:lang w:val="en-US"/>
        </w:rPr>
        <w:t xml:space="preserve">Establishment of a Regional Planning Group and </w:t>
      </w:r>
      <w:r w:rsidR="00052B42" w:rsidRPr="00933003">
        <w:rPr>
          <w:rFonts w:ascii="Arial" w:hAnsi="Arial"/>
          <w:sz w:val="22"/>
          <w:szCs w:val="22"/>
          <w:lang w:val="en-US"/>
        </w:rPr>
        <w:t xml:space="preserve">Working Groups </w:t>
      </w:r>
      <w:r>
        <w:rPr>
          <w:rFonts w:ascii="Arial" w:hAnsi="Arial"/>
          <w:sz w:val="22"/>
          <w:szCs w:val="22"/>
          <w:lang w:val="en-US"/>
        </w:rPr>
        <w:t>by Societal Ou</w:t>
      </w:r>
      <w:r w:rsidR="00881BEF">
        <w:rPr>
          <w:rFonts w:ascii="Arial" w:hAnsi="Arial"/>
          <w:sz w:val="22"/>
          <w:szCs w:val="22"/>
          <w:lang w:val="en-US"/>
        </w:rPr>
        <w:t>tcomes and Capacity Development July 2020.</w:t>
      </w:r>
    </w:p>
    <w:p w14:paraId="0C30E872" w14:textId="77777777" w:rsidR="00952D67" w:rsidRDefault="00FB1D6E" w:rsidP="00A667AB">
      <w:pPr>
        <w:rPr>
          <w:rFonts w:ascii="Arial" w:eastAsia="Times New Roman" w:hAnsi="Arial"/>
          <w:bCs/>
          <w:sz w:val="22"/>
          <w:szCs w:val="22"/>
          <w:lang w:val="en-US"/>
        </w:rPr>
      </w:pPr>
      <w:r>
        <w:rPr>
          <w:rFonts w:ascii="Arial" w:eastAsia="Times New Roman" w:hAnsi="Arial"/>
          <w:bCs/>
          <w:sz w:val="22"/>
          <w:szCs w:val="22"/>
          <w:lang w:val="en-US"/>
        </w:rPr>
        <w:t>The W</w:t>
      </w:r>
      <w:r w:rsidR="00495F36">
        <w:rPr>
          <w:rFonts w:ascii="Arial" w:eastAsia="Times New Roman" w:hAnsi="Arial"/>
          <w:bCs/>
          <w:sz w:val="22"/>
          <w:szCs w:val="22"/>
          <w:lang w:val="en-US"/>
        </w:rPr>
        <w:t xml:space="preserve">TA UN </w:t>
      </w:r>
      <w:r w:rsidR="00952D67" w:rsidRPr="00A667AB">
        <w:rPr>
          <w:rFonts w:ascii="Arial" w:eastAsia="Times New Roman" w:hAnsi="Arial"/>
          <w:bCs/>
          <w:sz w:val="22"/>
          <w:szCs w:val="22"/>
          <w:lang w:val="en-US"/>
        </w:rPr>
        <w:t xml:space="preserve">Ocean Decade regional workshop Steering Committee members, together with regional networks, are setting up informal </w:t>
      </w:r>
      <w:r w:rsidR="004E0022" w:rsidRPr="00A667AB">
        <w:rPr>
          <w:rFonts w:ascii="Arial" w:eastAsia="Times New Roman" w:hAnsi="Arial"/>
          <w:bCs/>
          <w:sz w:val="22"/>
          <w:szCs w:val="22"/>
          <w:lang w:val="en-US"/>
        </w:rPr>
        <w:t>stakeholders’</w:t>
      </w:r>
      <w:r w:rsidR="00952D67" w:rsidRPr="00A667AB">
        <w:rPr>
          <w:rFonts w:ascii="Arial" w:eastAsia="Times New Roman" w:hAnsi="Arial"/>
          <w:bCs/>
          <w:sz w:val="22"/>
          <w:szCs w:val="22"/>
          <w:lang w:val="en-US"/>
        </w:rPr>
        <w:t xml:space="preserve"> platforms to advance the regional coordination and planning for the Decade. These structures will play a key role in implementing regional activities and action plans to support the development of program</w:t>
      </w:r>
      <w:r w:rsidR="00495F36">
        <w:rPr>
          <w:rFonts w:ascii="Arial" w:eastAsia="Times New Roman" w:hAnsi="Arial"/>
          <w:bCs/>
          <w:sz w:val="22"/>
          <w:szCs w:val="22"/>
          <w:lang w:val="en-US"/>
        </w:rPr>
        <w:t>me</w:t>
      </w:r>
      <w:r w:rsidR="00952D67" w:rsidRPr="00A667AB">
        <w:rPr>
          <w:rFonts w:ascii="Arial" w:eastAsia="Times New Roman" w:hAnsi="Arial"/>
          <w:bCs/>
          <w:sz w:val="22"/>
          <w:szCs w:val="22"/>
          <w:lang w:val="en-US"/>
        </w:rPr>
        <w:t>s, projects and activitie</w:t>
      </w:r>
      <w:r w:rsidR="00A667AB">
        <w:rPr>
          <w:rFonts w:ascii="Arial" w:eastAsia="Times New Roman" w:hAnsi="Arial"/>
          <w:bCs/>
          <w:sz w:val="22"/>
          <w:szCs w:val="22"/>
          <w:lang w:val="en-US"/>
        </w:rPr>
        <w:t>s labeled as “Decade Actions.”</w:t>
      </w:r>
    </w:p>
    <w:p w14:paraId="4B520D98" w14:textId="77777777" w:rsidR="00495F36" w:rsidRPr="00A667AB" w:rsidRDefault="00495F36" w:rsidP="00A667AB">
      <w:pPr>
        <w:rPr>
          <w:rFonts w:ascii="Arial" w:eastAsia="Times New Roman" w:hAnsi="Arial"/>
          <w:bCs/>
          <w:sz w:val="22"/>
          <w:szCs w:val="22"/>
          <w:lang w:val="en-US"/>
        </w:rPr>
      </w:pPr>
    </w:p>
    <w:p w14:paraId="25E05231" w14:textId="77777777" w:rsidR="00A01E11" w:rsidRDefault="00952D67" w:rsidP="00D224E6">
      <w:pPr>
        <w:rPr>
          <w:rFonts w:ascii="Arial" w:eastAsia="Times New Roman" w:hAnsi="Arial"/>
          <w:bCs/>
          <w:sz w:val="22"/>
          <w:szCs w:val="22"/>
          <w:lang w:val="en-US"/>
        </w:rPr>
      </w:pPr>
      <w:r w:rsidRPr="00A667AB">
        <w:rPr>
          <w:rFonts w:ascii="Arial" w:eastAsia="Times New Roman" w:hAnsi="Arial"/>
          <w:bCs/>
          <w:sz w:val="22"/>
          <w:szCs w:val="22"/>
          <w:lang w:val="en-US"/>
        </w:rPr>
        <w:t>The Western Tropical Atlanti</w:t>
      </w:r>
      <w:r w:rsidR="00495F36">
        <w:rPr>
          <w:rFonts w:ascii="Arial" w:eastAsia="Times New Roman" w:hAnsi="Arial"/>
          <w:bCs/>
          <w:sz w:val="22"/>
          <w:szCs w:val="22"/>
          <w:lang w:val="en-US"/>
        </w:rPr>
        <w:t>c Regional Planning Group (WTA R</w:t>
      </w:r>
      <w:r w:rsidRPr="00A667AB">
        <w:rPr>
          <w:rFonts w:ascii="Arial" w:eastAsia="Times New Roman" w:hAnsi="Arial"/>
          <w:bCs/>
          <w:sz w:val="22"/>
          <w:szCs w:val="22"/>
          <w:lang w:val="en-US"/>
        </w:rPr>
        <w:t>PG) was established in July 2020 to advance and coordinate strategic partnerships and actions for the Western Tropical Atlantic region, benefitting from the support of IOCARIBE as the official Secretariat of this group. In 2020, WT</w:t>
      </w:r>
      <w:r w:rsidR="006C48EE">
        <w:rPr>
          <w:rFonts w:ascii="Arial" w:eastAsia="Times New Roman" w:hAnsi="Arial"/>
          <w:bCs/>
          <w:sz w:val="22"/>
          <w:szCs w:val="22"/>
          <w:lang w:val="en-US"/>
        </w:rPr>
        <w:t>A IPG developed a framework of Grand Challenges and A</w:t>
      </w:r>
      <w:r w:rsidRPr="00A667AB">
        <w:rPr>
          <w:rFonts w:ascii="Arial" w:eastAsia="Times New Roman" w:hAnsi="Arial"/>
          <w:bCs/>
          <w:sz w:val="22"/>
          <w:szCs w:val="22"/>
          <w:lang w:val="en-US"/>
        </w:rPr>
        <w:t xml:space="preserve">ctions around each societal outcomes of the Decade that will support the elaboration of a regional action plan and will organize a series of virtual workshops. A Regional Session for the Western Tropical Atlantic Region </w:t>
      </w:r>
      <w:r w:rsidR="00743F5B">
        <w:rPr>
          <w:rFonts w:ascii="Arial" w:eastAsia="Times New Roman" w:hAnsi="Arial"/>
          <w:bCs/>
          <w:sz w:val="22"/>
          <w:szCs w:val="22"/>
          <w:lang w:val="en-US"/>
        </w:rPr>
        <w:t>was</w:t>
      </w:r>
      <w:r w:rsidRPr="00A667AB">
        <w:rPr>
          <w:rFonts w:ascii="Arial" w:eastAsia="Times New Roman" w:hAnsi="Arial"/>
          <w:bCs/>
          <w:sz w:val="22"/>
          <w:szCs w:val="22"/>
          <w:lang w:val="en-US"/>
        </w:rPr>
        <w:t xml:space="preserve"> held in </w:t>
      </w:r>
      <w:r w:rsidR="00743F5B">
        <w:rPr>
          <w:rFonts w:ascii="Arial" w:eastAsia="Times New Roman" w:hAnsi="Arial"/>
          <w:bCs/>
          <w:sz w:val="22"/>
          <w:szCs w:val="22"/>
          <w:lang w:val="en-US"/>
        </w:rPr>
        <w:t xml:space="preserve">November </w:t>
      </w:r>
      <w:r w:rsidRPr="00A667AB">
        <w:rPr>
          <w:rFonts w:ascii="Arial" w:eastAsia="Times New Roman" w:hAnsi="Arial"/>
          <w:bCs/>
          <w:sz w:val="22"/>
          <w:szCs w:val="22"/>
          <w:lang w:val="en-US"/>
        </w:rPr>
        <w:t>2020 to include needs and priorities at regional level in terms of transforming knowledge systems, developing capacity building training and education with the purpose of co-</w:t>
      </w:r>
      <w:r w:rsidR="006C48EE" w:rsidRPr="00A667AB">
        <w:rPr>
          <w:rFonts w:ascii="Arial" w:eastAsia="Times New Roman" w:hAnsi="Arial"/>
          <w:bCs/>
          <w:sz w:val="22"/>
          <w:szCs w:val="22"/>
          <w:lang w:val="en-US"/>
        </w:rPr>
        <w:t>designing</w:t>
      </w:r>
      <w:r w:rsidRPr="00A667AB">
        <w:rPr>
          <w:rFonts w:ascii="Arial" w:eastAsia="Times New Roman" w:hAnsi="Arial"/>
          <w:bCs/>
          <w:sz w:val="22"/>
          <w:szCs w:val="22"/>
          <w:lang w:val="en-US"/>
        </w:rPr>
        <w:t xml:space="preserve"> a solution oriented </w:t>
      </w:r>
      <w:r w:rsidR="006C48EE" w:rsidRPr="00A667AB">
        <w:rPr>
          <w:rFonts w:ascii="Arial" w:eastAsia="Times New Roman" w:hAnsi="Arial"/>
          <w:bCs/>
          <w:sz w:val="22"/>
          <w:szCs w:val="22"/>
          <w:lang w:val="en-US"/>
        </w:rPr>
        <w:t>regional</w:t>
      </w:r>
      <w:r w:rsidRPr="00A667AB">
        <w:rPr>
          <w:rFonts w:ascii="Arial" w:eastAsia="Times New Roman" w:hAnsi="Arial"/>
          <w:bCs/>
          <w:sz w:val="22"/>
          <w:szCs w:val="22"/>
          <w:lang w:val="en-US"/>
        </w:rPr>
        <w:t xml:space="preserve"> contribution to the Decade´s objectives</w:t>
      </w:r>
      <w:r w:rsidR="00D224E6">
        <w:rPr>
          <w:rFonts w:ascii="Arial" w:eastAsia="Times New Roman" w:hAnsi="Arial"/>
          <w:bCs/>
          <w:sz w:val="22"/>
          <w:szCs w:val="22"/>
          <w:lang w:val="en-US"/>
        </w:rPr>
        <w:t>.</w:t>
      </w:r>
      <w:r w:rsidR="00F93213">
        <w:rPr>
          <w:rFonts w:ascii="Arial" w:eastAsia="Times New Roman" w:hAnsi="Arial"/>
          <w:bCs/>
          <w:sz w:val="22"/>
          <w:szCs w:val="22"/>
          <w:lang w:val="en-US"/>
        </w:rPr>
        <w:t xml:space="preserve"> In 2021 a series of WTA Working Groups webinars is planned to co-design those transformative actions needed to reach the “Ocean We Want.”</w:t>
      </w:r>
    </w:p>
    <w:p w14:paraId="29BDF0B4" w14:textId="77777777" w:rsidR="00DA0EDF" w:rsidRDefault="00DA0EDF" w:rsidP="00D224E6">
      <w:pPr>
        <w:rPr>
          <w:rFonts w:ascii="Arial" w:eastAsia="Times New Roman" w:hAnsi="Arial"/>
          <w:bCs/>
          <w:sz w:val="22"/>
          <w:szCs w:val="22"/>
          <w:lang w:val="en-US"/>
        </w:rPr>
      </w:pPr>
    </w:p>
    <w:p w14:paraId="76C7E721" w14:textId="77777777" w:rsidR="00DA0EDF" w:rsidRDefault="00DA0EDF" w:rsidP="00D224E6">
      <w:pPr>
        <w:rPr>
          <w:rFonts w:ascii="Arial" w:hAnsi="Arial"/>
          <w:b/>
          <w:bCs/>
          <w:sz w:val="22"/>
          <w:szCs w:val="22"/>
          <w:lang w:val="en-US"/>
        </w:rPr>
      </w:pPr>
      <w:r>
        <w:rPr>
          <w:rFonts w:ascii="Arial" w:hAnsi="Arial"/>
          <w:b/>
          <w:bCs/>
          <w:sz w:val="22"/>
          <w:szCs w:val="22"/>
          <w:lang w:val="en-US"/>
        </w:rPr>
        <w:t>COMMUNICATIONS. NEW WEBSITE AND NEWSLETTER</w:t>
      </w:r>
    </w:p>
    <w:p w14:paraId="6DFAD09A" w14:textId="77777777" w:rsidR="00DA0EDF" w:rsidRPr="00A667AB" w:rsidRDefault="00DA0EDF" w:rsidP="00DA0EDF">
      <w:pPr>
        <w:rPr>
          <w:rFonts w:ascii="Arial" w:eastAsia="Times New Roman" w:hAnsi="Arial"/>
          <w:bCs/>
          <w:sz w:val="22"/>
          <w:szCs w:val="22"/>
          <w:lang w:val="en-US"/>
        </w:rPr>
      </w:pPr>
    </w:p>
    <w:p w14:paraId="4A218846" w14:textId="77777777" w:rsidR="00562E9A" w:rsidRPr="00562E9A" w:rsidRDefault="000065C6" w:rsidP="00562E9A">
      <w:pPr>
        <w:rPr>
          <w:rFonts w:ascii="Arial" w:eastAsia="Times New Roman" w:hAnsi="Arial"/>
          <w:bCs/>
          <w:sz w:val="22"/>
          <w:szCs w:val="22"/>
          <w:lang w:val="en-US"/>
        </w:rPr>
      </w:pPr>
      <w:r>
        <w:rPr>
          <w:rFonts w:ascii="Arial" w:eastAsia="Times New Roman" w:hAnsi="Arial"/>
          <w:bCs/>
          <w:sz w:val="22"/>
          <w:szCs w:val="22"/>
          <w:lang w:val="en-US"/>
        </w:rPr>
        <w:t>A</w:t>
      </w:r>
      <w:r w:rsidR="00562E9A">
        <w:rPr>
          <w:rFonts w:ascii="Arial" w:eastAsia="Times New Roman" w:hAnsi="Arial"/>
          <w:bCs/>
          <w:sz w:val="22"/>
          <w:szCs w:val="22"/>
          <w:lang w:val="en-US"/>
        </w:rPr>
        <w:t xml:space="preserve"> call to d</w:t>
      </w:r>
      <w:r w:rsidR="00562E9A" w:rsidRPr="00562E9A">
        <w:rPr>
          <w:rFonts w:ascii="Arial" w:eastAsia="Times New Roman" w:hAnsi="Arial"/>
          <w:bCs/>
          <w:sz w:val="22"/>
          <w:szCs w:val="22"/>
          <w:lang w:val="en-US"/>
        </w:rPr>
        <w:t xml:space="preserve">evelop and implement </w:t>
      </w:r>
      <w:r w:rsidR="00562E9A" w:rsidRPr="00562E9A">
        <w:rPr>
          <w:rFonts w:ascii="Arial" w:eastAsia="Times New Roman" w:hAnsi="Arial"/>
          <w:b/>
          <w:bCs/>
          <w:sz w:val="22"/>
          <w:szCs w:val="22"/>
          <w:lang w:val="en-US"/>
        </w:rPr>
        <w:t>a new website for IOCARIBE</w:t>
      </w:r>
      <w:r w:rsidR="00562E9A" w:rsidRPr="00562E9A">
        <w:rPr>
          <w:rFonts w:ascii="Arial" w:eastAsia="Times New Roman" w:hAnsi="Arial"/>
          <w:bCs/>
          <w:sz w:val="22"/>
          <w:szCs w:val="22"/>
          <w:lang w:val="en-US"/>
        </w:rPr>
        <w:t>, making it a modern, safe and user-friendly navigation and management platform tool</w:t>
      </w:r>
      <w:r w:rsidR="00562E9A">
        <w:rPr>
          <w:rFonts w:ascii="Arial" w:eastAsia="Times New Roman" w:hAnsi="Arial"/>
          <w:bCs/>
          <w:sz w:val="22"/>
          <w:szCs w:val="22"/>
          <w:lang w:val="en-US"/>
        </w:rPr>
        <w:t xml:space="preserve"> was launched in February 2021. Twenty-seven companies submitted their proposals and in consultation with IOC IT colleagues a short list of three companies was agreed. Presently, we are running a series of consultations with those three companies to assess their capacity and select the one that will carry out the contract,</w:t>
      </w:r>
    </w:p>
    <w:p w14:paraId="0375C7AA" w14:textId="77777777" w:rsidR="00DA0EDF" w:rsidRDefault="00DA0EDF" w:rsidP="00DA0EDF">
      <w:pPr>
        <w:rPr>
          <w:rFonts w:ascii="Arial" w:eastAsia="Times New Roman" w:hAnsi="Arial"/>
          <w:bCs/>
          <w:sz w:val="22"/>
          <w:szCs w:val="22"/>
          <w:lang w:val="en-US"/>
        </w:rPr>
      </w:pPr>
    </w:p>
    <w:p w14:paraId="58797D41" w14:textId="77777777" w:rsidR="00F81432" w:rsidRDefault="00F81432" w:rsidP="00DA0EDF">
      <w:pPr>
        <w:rPr>
          <w:rFonts w:ascii="Arial" w:eastAsia="Times New Roman" w:hAnsi="Arial"/>
          <w:bCs/>
          <w:sz w:val="22"/>
          <w:szCs w:val="22"/>
          <w:lang w:val="en-US"/>
        </w:rPr>
      </w:pPr>
      <w:r>
        <w:rPr>
          <w:rFonts w:ascii="Arial" w:eastAsia="Times New Roman" w:hAnsi="Arial"/>
          <w:bCs/>
          <w:sz w:val="22"/>
          <w:szCs w:val="22"/>
          <w:lang w:val="en-US"/>
        </w:rPr>
        <w:t xml:space="preserve">A new </w:t>
      </w:r>
      <w:r w:rsidRPr="00D46B20">
        <w:rPr>
          <w:rFonts w:ascii="Arial" w:eastAsia="Times New Roman" w:hAnsi="Arial"/>
          <w:b/>
          <w:bCs/>
          <w:sz w:val="22"/>
          <w:szCs w:val="22"/>
          <w:lang w:val="en-US"/>
        </w:rPr>
        <w:t>IOCARIBE Newsletter</w:t>
      </w:r>
      <w:r>
        <w:rPr>
          <w:rFonts w:ascii="Arial" w:eastAsia="Times New Roman" w:hAnsi="Arial"/>
          <w:bCs/>
          <w:sz w:val="22"/>
          <w:szCs w:val="22"/>
          <w:lang w:val="en-US"/>
        </w:rPr>
        <w:t xml:space="preserve"> is being designed with the support of </w:t>
      </w:r>
      <w:r w:rsidR="000F255F">
        <w:rPr>
          <w:rFonts w:ascii="Arial" w:eastAsia="Times New Roman" w:hAnsi="Arial"/>
          <w:bCs/>
          <w:sz w:val="22"/>
          <w:szCs w:val="22"/>
          <w:lang w:val="en-US"/>
        </w:rPr>
        <w:t xml:space="preserve">US </w:t>
      </w:r>
      <w:r>
        <w:rPr>
          <w:rFonts w:ascii="Arial" w:eastAsia="Times New Roman" w:hAnsi="Arial"/>
          <w:bCs/>
          <w:sz w:val="22"/>
          <w:szCs w:val="22"/>
          <w:lang w:val="en-US"/>
        </w:rPr>
        <w:t>NOAA</w:t>
      </w:r>
      <w:r w:rsidR="000F255F">
        <w:rPr>
          <w:rFonts w:ascii="Arial" w:eastAsia="Times New Roman" w:hAnsi="Arial"/>
          <w:bCs/>
          <w:sz w:val="22"/>
          <w:szCs w:val="22"/>
          <w:lang w:val="en-US"/>
        </w:rPr>
        <w:t xml:space="preserve">. It is recommended to </w:t>
      </w:r>
      <w:r w:rsidR="00B31C85">
        <w:rPr>
          <w:rFonts w:ascii="Arial" w:eastAsia="Times New Roman" w:hAnsi="Arial"/>
          <w:bCs/>
          <w:sz w:val="22"/>
          <w:szCs w:val="22"/>
          <w:lang w:val="en-US"/>
        </w:rPr>
        <w:t>publish the Newsletter quarterly and to link its production directly with the new Website.</w:t>
      </w:r>
    </w:p>
    <w:p w14:paraId="47C6FECE" w14:textId="77777777" w:rsidR="00B31C85" w:rsidRDefault="00B31C85">
      <w:pPr>
        <w:tabs>
          <w:tab w:val="clear" w:pos="1134"/>
        </w:tabs>
        <w:spacing w:after="160" w:line="259" w:lineRule="auto"/>
        <w:jc w:val="left"/>
        <w:rPr>
          <w:rFonts w:ascii="Arial" w:eastAsia="Times New Roman" w:hAnsi="Arial"/>
          <w:bCs/>
          <w:sz w:val="22"/>
          <w:szCs w:val="22"/>
          <w:lang w:val="en-US"/>
        </w:rPr>
      </w:pPr>
      <w:r>
        <w:rPr>
          <w:rFonts w:ascii="Arial" w:eastAsia="Times New Roman" w:hAnsi="Arial"/>
          <w:bCs/>
          <w:sz w:val="22"/>
          <w:szCs w:val="22"/>
          <w:lang w:val="en-US"/>
        </w:rPr>
        <w:br w:type="page"/>
      </w:r>
    </w:p>
    <w:p w14:paraId="3829F6A9" w14:textId="77777777" w:rsidR="00B31C85" w:rsidRDefault="00527C81" w:rsidP="00DA0EDF">
      <w:pPr>
        <w:rPr>
          <w:rFonts w:ascii="Arial" w:eastAsia="Times New Roman" w:hAnsi="Arial"/>
          <w:bCs/>
          <w:sz w:val="22"/>
          <w:szCs w:val="22"/>
          <w:lang w:val="en-US"/>
        </w:rPr>
      </w:pPr>
      <w:r w:rsidRPr="00527C81">
        <w:rPr>
          <w:noProof/>
        </w:rPr>
        <w:lastRenderedPageBreak/>
        <w:drawing>
          <wp:inline distT="0" distB="0" distL="0" distR="0" wp14:anchorId="76B9B5DF" wp14:editId="4D8326F8">
            <wp:extent cx="5612130" cy="5469631"/>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2130" cy="5469631"/>
                    </a:xfrm>
                    <a:prstGeom prst="rect">
                      <a:avLst/>
                    </a:prstGeom>
                    <a:noFill/>
                    <a:ln>
                      <a:noFill/>
                    </a:ln>
                  </pic:spPr>
                </pic:pic>
              </a:graphicData>
            </a:graphic>
          </wp:inline>
        </w:drawing>
      </w:r>
    </w:p>
    <w:p w14:paraId="3CE8725C" w14:textId="77777777" w:rsidR="00527C81" w:rsidRDefault="00527C81" w:rsidP="00DA0EDF">
      <w:pPr>
        <w:rPr>
          <w:rFonts w:ascii="Arial" w:eastAsia="Times New Roman" w:hAnsi="Arial"/>
          <w:bCs/>
          <w:sz w:val="22"/>
          <w:szCs w:val="22"/>
          <w:lang w:val="en-US"/>
        </w:rPr>
      </w:pPr>
    </w:p>
    <w:p w14:paraId="3C77F968" w14:textId="77777777" w:rsidR="00527C81" w:rsidRDefault="00527C81" w:rsidP="00DA0EDF">
      <w:pPr>
        <w:rPr>
          <w:rFonts w:ascii="Arial" w:eastAsia="Times New Roman" w:hAnsi="Arial"/>
          <w:bCs/>
          <w:sz w:val="22"/>
          <w:szCs w:val="22"/>
          <w:lang w:val="en-US"/>
        </w:rPr>
      </w:pPr>
      <w:r>
        <w:rPr>
          <w:rFonts w:ascii="Arial" w:eastAsia="Times New Roman" w:hAnsi="Arial"/>
          <w:bCs/>
          <w:sz w:val="22"/>
          <w:szCs w:val="22"/>
          <w:lang w:val="en-US"/>
        </w:rPr>
        <w:t xml:space="preserve">*Programmes in </w:t>
      </w:r>
      <w:r w:rsidRPr="00527C81">
        <w:rPr>
          <w:rFonts w:ascii="Arial" w:eastAsia="Times New Roman" w:hAnsi="Arial"/>
          <w:bCs/>
          <w:color w:val="FF0000"/>
          <w:sz w:val="22"/>
          <w:szCs w:val="22"/>
          <w:lang w:val="en-US"/>
        </w:rPr>
        <w:t>RED</w:t>
      </w:r>
      <w:r>
        <w:rPr>
          <w:rFonts w:ascii="Arial" w:eastAsia="Times New Roman" w:hAnsi="Arial"/>
          <w:bCs/>
          <w:sz w:val="22"/>
          <w:szCs w:val="22"/>
          <w:lang w:val="en-US"/>
        </w:rPr>
        <w:t xml:space="preserve"> received in-kind support</w:t>
      </w:r>
    </w:p>
    <w:p w14:paraId="61A7D748" w14:textId="77777777" w:rsidR="00896E9C" w:rsidRDefault="00896E9C" w:rsidP="00DA0EDF">
      <w:pPr>
        <w:rPr>
          <w:rFonts w:ascii="Arial" w:eastAsia="Times New Roman" w:hAnsi="Arial"/>
          <w:bCs/>
          <w:sz w:val="22"/>
          <w:szCs w:val="22"/>
          <w:lang w:val="en-US"/>
        </w:rPr>
      </w:pPr>
    </w:p>
    <w:p w14:paraId="7EFAD073" w14:textId="77777777" w:rsidR="00896E9C" w:rsidRPr="00B07A14" w:rsidRDefault="00A22292" w:rsidP="00DA0EDF">
      <w:pPr>
        <w:rPr>
          <w:rFonts w:ascii="Arial" w:eastAsia="Times New Roman" w:hAnsi="Arial"/>
          <w:b/>
          <w:bCs/>
          <w:sz w:val="22"/>
          <w:szCs w:val="22"/>
          <w:lang w:val="en-US"/>
        </w:rPr>
      </w:pPr>
      <w:r w:rsidRPr="00A22292">
        <w:rPr>
          <w:noProof/>
        </w:rPr>
        <w:drawing>
          <wp:inline distT="0" distB="0" distL="0" distR="0" wp14:anchorId="3B7AD4C8" wp14:editId="7241CA94">
            <wp:extent cx="3700780" cy="10109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00780" cy="1010920"/>
                    </a:xfrm>
                    <a:prstGeom prst="rect">
                      <a:avLst/>
                    </a:prstGeom>
                    <a:noFill/>
                    <a:ln>
                      <a:noFill/>
                    </a:ln>
                  </pic:spPr>
                </pic:pic>
              </a:graphicData>
            </a:graphic>
          </wp:inline>
        </w:drawing>
      </w:r>
    </w:p>
    <w:sectPr w:rsidR="00896E9C" w:rsidRPr="00B07A14">
      <w:footerReference w:type="default" r:id="rId21"/>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86055" w14:textId="77777777" w:rsidR="00F00348" w:rsidRDefault="00F00348" w:rsidP="00692862">
      <w:r>
        <w:separator/>
      </w:r>
    </w:p>
  </w:endnote>
  <w:endnote w:type="continuationSeparator" w:id="0">
    <w:p w14:paraId="7ABC11A9" w14:textId="77777777" w:rsidR="00F00348" w:rsidRDefault="00F00348" w:rsidP="0069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ı'EDXˇ">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128425"/>
      <w:docPartObj>
        <w:docPartGallery w:val="Page Numbers (Bottom of Page)"/>
        <w:docPartUnique/>
      </w:docPartObj>
    </w:sdtPr>
    <w:sdtEndPr>
      <w:rPr>
        <w:color w:val="7F7F7F" w:themeColor="background1" w:themeShade="7F"/>
        <w:spacing w:val="60"/>
      </w:rPr>
    </w:sdtEndPr>
    <w:sdtContent>
      <w:p w14:paraId="72E02605" w14:textId="77777777" w:rsidR="00692862" w:rsidRDefault="00692862">
        <w:pPr>
          <w:pStyle w:val="Piedepgina"/>
          <w:pBdr>
            <w:top w:val="single" w:sz="4" w:space="1" w:color="D9D9D9" w:themeColor="background1" w:themeShade="D9"/>
          </w:pBdr>
          <w:jc w:val="right"/>
        </w:pPr>
        <w:r>
          <w:fldChar w:fldCharType="begin"/>
        </w:r>
        <w:r>
          <w:instrText xml:space="preserve"> PAGE   \* MERGEFORMAT </w:instrText>
        </w:r>
        <w:r>
          <w:fldChar w:fldCharType="separate"/>
        </w:r>
        <w:r w:rsidR="00970224">
          <w:rPr>
            <w:noProof/>
          </w:rPr>
          <w:t>4</w:t>
        </w:r>
        <w:r>
          <w:rPr>
            <w:noProof/>
          </w:rPr>
          <w:fldChar w:fldCharType="end"/>
        </w:r>
        <w:r>
          <w:t xml:space="preserve"> | </w:t>
        </w:r>
        <w:r>
          <w:rPr>
            <w:color w:val="7F7F7F" w:themeColor="background1" w:themeShade="7F"/>
            <w:spacing w:val="60"/>
          </w:rPr>
          <w:t>Page</w:t>
        </w:r>
      </w:p>
    </w:sdtContent>
  </w:sdt>
  <w:p w14:paraId="1C1F6FC0" w14:textId="77777777" w:rsidR="00692862" w:rsidRDefault="006928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BFFB5" w14:textId="77777777" w:rsidR="00F00348" w:rsidRDefault="00F00348" w:rsidP="00692862">
      <w:r>
        <w:separator/>
      </w:r>
    </w:p>
  </w:footnote>
  <w:footnote w:type="continuationSeparator" w:id="0">
    <w:p w14:paraId="22BD57A5" w14:textId="77777777" w:rsidR="00F00348" w:rsidRDefault="00F00348" w:rsidP="00692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E8E"/>
    <w:multiLevelType w:val="multilevel"/>
    <w:tmpl w:val="2200BC90"/>
    <w:lvl w:ilvl="0">
      <w:start w:val="1"/>
      <w:numFmt w:val="decimal"/>
      <w:pStyle w:val="para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B127F0"/>
    <w:multiLevelType w:val="multilevel"/>
    <w:tmpl w:val="A20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F31"/>
    <w:multiLevelType w:val="hybridMultilevel"/>
    <w:tmpl w:val="BFDA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D4D4A"/>
    <w:multiLevelType w:val="hybridMultilevel"/>
    <w:tmpl w:val="9988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54916"/>
    <w:multiLevelType w:val="multilevel"/>
    <w:tmpl w:val="39920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E0F51"/>
    <w:multiLevelType w:val="multilevel"/>
    <w:tmpl w:val="9374488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2F6D350C"/>
    <w:multiLevelType w:val="hybridMultilevel"/>
    <w:tmpl w:val="9F16B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B5F34"/>
    <w:multiLevelType w:val="hybridMultilevel"/>
    <w:tmpl w:val="18189238"/>
    <w:lvl w:ilvl="0" w:tplc="240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870F2"/>
    <w:multiLevelType w:val="hybridMultilevel"/>
    <w:tmpl w:val="7C9261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98E3DD0"/>
    <w:multiLevelType w:val="hybridMultilevel"/>
    <w:tmpl w:val="2B84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D3A6A"/>
    <w:multiLevelType w:val="hybridMultilevel"/>
    <w:tmpl w:val="7FF69D8E"/>
    <w:lvl w:ilvl="0" w:tplc="20445210">
      <w:start w:val="1"/>
      <w:numFmt w:val="decimal"/>
      <w:lvlText w:val="%1."/>
      <w:lvlJc w:val="left"/>
      <w:pPr>
        <w:ind w:left="36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7731D4"/>
    <w:multiLevelType w:val="multilevel"/>
    <w:tmpl w:val="B080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EC260A"/>
    <w:multiLevelType w:val="hybridMultilevel"/>
    <w:tmpl w:val="178A8E0E"/>
    <w:lvl w:ilvl="0" w:tplc="54688336">
      <w:start w:val="1"/>
      <w:numFmt w:val="bullet"/>
      <w:lvlText w:val="•"/>
      <w:lvlJc w:val="left"/>
      <w:pPr>
        <w:tabs>
          <w:tab w:val="num" w:pos="720"/>
        </w:tabs>
        <w:ind w:left="720" w:hanging="360"/>
      </w:pPr>
      <w:rPr>
        <w:rFonts w:ascii="Arial" w:hAnsi="Arial" w:hint="default"/>
      </w:rPr>
    </w:lvl>
    <w:lvl w:ilvl="1" w:tplc="53185314" w:tentative="1">
      <w:start w:val="1"/>
      <w:numFmt w:val="bullet"/>
      <w:lvlText w:val="•"/>
      <w:lvlJc w:val="left"/>
      <w:pPr>
        <w:tabs>
          <w:tab w:val="num" w:pos="1440"/>
        </w:tabs>
        <w:ind w:left="1440" w:hanging="360"/>
      </w:pPr>
      <w:rPr>
        <w:rFonts w:ascii="Arial" w:hAnsi="Arial" w:hint="default"/>
      </w:rPr>
    </w:lvl>
    <w:lvl w:ilvl="2" w:tplc="8E780D18" w:tentative="1">
      <w:start w:val="1"/>
      <w:numFmt w:val="bullet"/>
      <w:lvlText w:val="•"/>
      <w:lvlJc w:val="left"/>
      <w:pPr>
        <w:tabs>
          <w:tab w:val="num" w:pos="2160"/>
        </w:tabs>
        <w:ind w:left="2160" w:hanging="360"/>
      </w:pPr>
      <w:rPr>
        <w:rFonts w:ascii="Arial" w:hAnsi="Arial" w:hint="default"/>
      </w:rPr>
    </w:lvl>
    <w:lvl w:ilvl="3" w:tplc="D40C66DE" w:tentative="1">
      <w:start w:val="1"/>
      <w:numFmt w:val="bullet"/>
      <w:lvlText w:val="•"/>
      <w:lvlJc w:val="left"/>
      <w:pPr>
        <w:tabs>
          <w:tab w:val="num" w:pos="2880"/>
        </w:tabs>
        <w:ind w:left="2880" w:hanging="360"/>
      </w:pPr>
      <w:rPr>
        <w:rFonts w:ascii="Arial" w:hAnsi="Arial" w:hint="default"/>
      </w:rPr>
    </w:lvl>
    <w:lvl w:ilvl="4" w:tplc="A808D10C" w:tentative="1">
      <w:start w:val="1"/>
      <w:numFmt w:val="bullet"/>
      <w:lvlText w:val="•"/>
      <w:lvlJc w:val="left"/>
      <w:pPr>
        <w:tabs>
          <w:tab w:val="num" w:pos="3600"/>
        </w:tabs>
        <w:ind w:left="3600" w:hanging="360"/>
      </w:pPr>
      <w:rPr>
        <w:rFonts w:ascii="Arial" w:hAnsi="Arial" w:hint="default"/>
      </w:rPr>
    </w:lvl>
    <w:lvl w:ilvl="5" w:tplc="2E26BDE8" w:tentative="1">
      <w:start w:val="1"/>
      <w:numFmt w:val="bullet"/>
      <w:lvlText w:val="•"/>
      <w:lvlJc w:val="left"/>
      <w:pPr>
        <w:tabs>
          <w:tab w:val="num" w:pos="4320"/>
        </w:tabs>
        <w:ind w:left="4320" w:hanging="360"/>
      </w:pPr>
      <w:rPr>
        <w:rFonts w:ascii="Arial" w:hAnsi="Arial" w:hint="default"/>
      </w:rPr>
    </w:lvl>
    <w:lvl w:ilvl="6" w:tplc="16F40E7A" w:tentative="1">
      <w:start w:val="1"/>
      <w:numFmt w:val="bullet"/>
      <w:lvlText w:val="•"/>
      <w:lvlJc w:val="left"/>
      <w:pPr>
        <w:tabs>
          <w:tab w:val="num" w:pos="5040"/>
        </w:tabs>
        <w:ind w:left="5040" w:hanging="360"/>
      </w:pPr>
      <w:rPr>
        <w:rFonts w:ascii="Arial" w:hAnsi="Arial" w:hint="default"/>
      </w:rPr>
    </w:lvl>
    <w:lvl w:ilvl="7" w:tplc="E5627482" w:tentative="1">
      <w:start w:val="1"/>
      <w:numFmt w:val="bullet"/>
      <w:lvlText w:val="•"/>
      <w:lvlJc w:val="left"/>
      <w:pPr>
        <w:tabs>
          <w:tab w:val="num" w:pos="5760"/>
        </w:tabs>
        <w:ind w:left="5760" w:hanging="360"/>
      </w:pPr>
      <w:rPr>
        <w:rFonts w:ascii="Arial" w:hAnsi="Arial" w:hint="default"/>
      </w:rPr>
    </w:lvl>
    <w:lvl w:ilvl="8" w:tplc="FCB0AE3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5D3476B"/>
    <w:multiLevelType w:val="hybridMultilevel"/>
    <w:tmpl w:val="D80036E2"/>
    <w:lvl w:ilvl="0" w:tplc="3C8ADCD2">
      <w:start w:val="1"/>
      <w:numFmt w:val="lowerRoman"/>
      <w:lvlText w:val="(%1)"/>
      <w:lvlJc w:val="left"/>
      <w:pPr>
        <w:ind w:left="856" w:hanging="492"/>
      </w:pPr>
      <w:rPr>
        <w:rFonts w:hint="default"/>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14" w15:restartNumberingAfterBreak="0">
    <w:nsid w:val="5A0775F2"/>
    <w:multiLevelType w:val="hybridMultilevel"/>
    <w:tmpl w:val="10C22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92681D"/>
    <w:multiLevelType w:val="hybridMultilevel"/>
    <w:tmpl w:val="0018DD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2A34043"/>
    <w:multiLevelType w:val="hybridMultilevel"/>
    <w:tmpl w:val="056C646C"/>
    <w:lvl w:ilvl="0" w:tplc="20445210">
      <w:start w:val="1"/>
      <w:numFmt w:val="decimal"/>
      <w:lvlText w:val="%1."/>
      <w:lvlJc w:val="left"/>
      <w:pPr>
        <w:ind w:left="36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EA2513"/>
    <w:multiLevelType w:val="multilevel"/>
    <w:tmpl w:val="F1248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87687C"/>
    <w:multiLevelType w:val="hybridMultilevel"/>
    <w:tmpl w:val="376458F0"/>
    <w:lvl w:ilvl="0" w:tplc="69789AAC">
      <w:start w:val="1"/>
      <w:numFmt w:val="bullet"/>
      <w:lvlText w:val="▪"/>
      <w:lvlJc w:val="left"/>
      <w:pPr>
        <w:tabs>
          <w:tab w:val="num" w:pos="720"/>
        </w:tabs>
        <w:ind w:left="720" w:hanging="360"/>
      </w:pPr>
      <w:rPr>
        <w:rFonts w:ascii="Arial" w:hAnsi="Arial" w:hint="default"/>
      </w:rPr>
    </w:lvl>
    <w:lvl w:ilvl="1" w:tplc="540A8BD8" w:tentative="1">
      <w:start w:val="1"/>
      <w:numFmt w:val="bullet"/>
      <w:lvlText w:val="▪"/>
      <w:lvlJc w:val="left"/>
      <w:pPr>
        <w:tabs>
          <w:tab w:val="num" w:pos="1440"/>
        </w:tabs>
        <w:ind w:left="1440" w:hanging="360"/>
      </w:pPr>
      <w:rPr>
        <w:rFonts w:ascii="Arial" w:hAnsi="Arial" w:hint="default"/>
      </w:rPr>
    </w:lvl>
    <w:lvl w:ilvl="2" w:tplc="4C62A7FC" w:tentative="1">
      <w:start w:val="1"/>
      <w:numFmt w:val="bullet"/>
      <w:lvlText w:val="▪"/>
      <w:lvlJc w:val="left"/>
      <w:pPr>
        <w:tabs>
          <w:tab w:val="num" w:pos="2160"/>
        </w:tabs>
        <w:ind w:left="2160" w:hanging="360"/>
      </w:pPr>
      <w:rPr>
        <w:rFonts w:ascii="Arial" w:hAnsi="Arial" w:hint="default"/>
      </w:rPr>
    </w:lvl>
    <w:lvl w:ilvl="3" w:tplc="E312A904" w:tentative="1">
      <w:start w:val="1"/>
      <w:numFmt w:val="bullet"/>
      <w:lvlText w:val="▪"/>
      <w:lvlJc w:val="left"/>
      <w:pPr>
        <w:tabs>
          <w:tab w:val="num" w:pos="2880"/>
        </w:tabs>
        <w:ind w:left="2880" w:hanging="360"/>
      </w:pPr>
      <w:rPr>
        <w:rFonts w:ascii="Arial" w:hAnsi="Arial" w:hint="default"/>
      </w:rPr>
    </w:lvl>
    <w:lvl w:ilvl="4" w:tplc="A85C6DEA" w:tentative="1">
      <w:start w:val="1"/>
      <w:numFmt w:val="bullet"/>
      <w:lvlText w:val="▪"/>
      <w:lvlJc w:val="left"/>
      <w:pPr>
        <w:tabs>
          <w:tab w:val="num" w:pos="3600"/>
        </w:tabs>
        <w:ind w:left="3600" w:hanging="360"/>
      </w:pPr>
      <w:rPr>
        <w:rFonts w:ascii="Arial" w:hAnsi="Arial" w:hint="default"/>
      </w:rPr>
    </w:lvl>
    <w:lvl w:ilvl="5" w:tplc="23B08C2C" w:tentative="1">
      <w:start w:val="1"/>
      <w:numFmt w:val="bullet"/>
      <w:lvlText w:val="▪"/>
      <w:lvlJc w:val="left"/>
      <w:pPr>
        <w:tabs>
          <w:tab w:val="num" w:pos="4320"/>
        </w:tabs>
        <w:ind w:left="4320" w:hanging="360"/>
      </w:pPr>
      <w:rPr>
        <w:rFonts w:ascii="Arial" w:hAnsi="Arial" w:hint="default"/>
      </w:rPr>
    </w:lvl>
    <w:lvl w:ilvl="6" w:tplc="FD2C1EB2" w:tentative="1">
      <w:start w:val="1"/>
      <w:numFmt w:val="bullet"/>
      <w:lvlText w:val="▪"/>
      <w:lvlJc w:val="left"/>
      <w:pPr>
        <w:tabs>
          <w:tab w:val="num" w:pos="5040"/>
        </w:tabs>
        <w:ind w:left="5040" w:hanging="360"/>
      </w:pPr>
      <w:rPr>
        <w:rFonts w:ascii="Arial" w:hAnsi="Arial" w:hint="default"/>
      </w:rPr>
    </w:lvl>
    <w:lvl w:ilvl="7" w:tplc="07D24670" w:tentative="1">
      <w:start w:val="1"/>
      <w:numFmt w:val="bullet"/>
      <w:lvlText w:val="▪"/>
      <w:lvlJc w:val="left"/>
      <w:pPr>
        <w:tabs>
          <w:tab w:val="num" w:pos="5760"/>
        </w:tabs>
        <w:ind w:left="5760" w:hanging="360"/>
      </w:pPr>
      <w:rPr>
        <w:rFonts w:ascii="Arial" w:hAnsi="Arial" w:hint="default"/>
      </w:rPr>
    </w:lvl>
    <w:lvl w:ilvl="8" w:tplc="AB020F3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064A86"/>
    <w:multiLevelType w:val="hybridMultilevel"/>
    <w:tmpl w:val="7082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3304B3"/>
    <w:multiLevelType w:val="hybridMultilevel"/>
    <w:tmpl w:val="EB9C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5A50BC"/>
    <w:multiLevelType w:val="hybridMultilevel"/>
    <w:tmpl w:val="0518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8"/>
  </w:num>
  <w:num w:numId="4">
    <w:abstractNumId w:val="19"/>
  </w:num>
  <w:num w:numId="5">
    <w:abstractNumId w:val="1"/>
  </w:num>
  <w:num w:numId="6">
    <w:abstractNumId w:val="11"/>
  </w:num>
  <w:num w:numId="7">
    <w:abstractNumId w:val="16"/>
  </w:num>
  <w:num w:numId="8">
    <w:abstractNumId w:val="21"/>
  </w:num>
  <w:num w:numId="9">
    <w:abstractNumId w:val="14"/>
  </w:num>
  <w:num w:numId="10">
    <w:abstractNumId w:val="15"/>
  </w:num>
  <w:num w:numId="11">
    <w:abstractNumId w:val="2"/>
  </w:num>
  <w:num w:numId="12">
    <w:abstractNumId w:val="6"/>
  </w:num>
  <w:num w:numId="13">
    <w:abstractNumId w:val="10"/>
  </w:num>
  <w:num w:numId="14">
    <w:abstractNumId w:val="5"/>
  </w:num>
  <w:num w:numId="15">
    <w:abstractNumId w:val="0"/>
  </w:num>
  <w:num w:numId="16">
    <w:abstractNumId w:val="3"/>
  </w:num>
  <w:num w:numId="17">
    <w:abstractNumId w:val="8"/>
  </w:num>
  <w:num w:numId="18">
    <w:abstractNumId w:val="7"/>
  </w:num>
  <w:num w:numId="19">
    <w:abstractNumId w:val="9"/>
  </w:num>
  <w:num w:numId="20">
    <w:abstractNumId w:val="20"/>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6B1"/>
    <w:rsid w:val="000065C6"/>
    <w:rsid w:val="000208C1"/>
    <w:rsid w:val="0002528D"/>
    <w:rsid w:val="000433D7"/>
    <w:rsid w:val="00052B42"/>
    <w:rsid w:val="00052D2B"/>
    <w:rsid w:val="00073A66"/>
    <w:rsid w:val="00073E6E"/>
    <w:rsid w:val="00077D03"/>
    <w:rsid w:val="00086304"/>
    <w:rsid w:val="00090AFA"/>
    <w:rsid w:val="000B59FE"/>
    <w:rsid w:val="000D09A1"/>
    <w:rsid w:val="000E32C6"/>
    <w:rsid w:val="000E4659"/>
    <w:rsid w:val="000F216C"/>
    <w:rsid w:val="000F255F"/>
    <w:rsid w:val="000F29A8"/>
    <w:rsid w:val="00113BE1"/>
    <w:rsid w:val="001475CB"/>
    <w:rsid w:val="00150E44"/>
    <w:rsid w:val="0015266B"/>
    <w:rsid w:val="00156E2D"/>
    <w:rsid w:val="001758E8"/>
    <w:rsid w:val="001847D3"/>
    <w:rsid w:val="00197023"/>
    <w:rsid w:val="0019725A"/>
    <w:rsid w:val="001A5EFB"/>
    <w:rsid w:val="001C4CA7"/>
    <w:rsid w:val="001C7718"/>
    <w:rsid w:val="001D0A19"/>
    <w:rsid w:val="001D504A"/>
    <w:rsid w:val="002219AB"/>
    <w:rsid w:val="00231220"/>
    <w:rsid w:val="00247C7D"/>
    <w:rsid w:val="0027660F"/>
    <w:rsid w:val="00286DDF"/>
    <w:rsid w:val="002905BE"/>
    <w:rsid w:val="002948C8"/>
    <w:rsid w:val="00294BC0"/>
    <w:rsid w:val="002A30C7"/>
    <w:rsid w:val="002C2EE4"/>
    <w:rsid w:val="002D5E9C"/>
    <w:rsid w:val="002E73AA"/>
    <w:rsid w:val="002F1AC1"/>
    <w:rsid w:val="002F5DBB"/>
    <w:rsid w:val="00306EF5"/>
    <w:rsid w:val="0032214F"/>
    <w:rsid w:val="0032415B"/>
    <w:rsid w:val="0036137B"/>
    <w:rsid w:val="003613DB"/>
    <w:rsid w:val="003669FD"/>
    <w:rsid w:val="003727FB"/>
    <w:rsid w:val="00386A22"/>
    <w:rsid w:val="00394B34"/>
    <w:rsid w:val="003960EF"/>
    <w:rsid w:val="003B3819"/>
    <w:rsid w:val="003F0DEF"/>
    <w:rsid w:val="004023BB"/>
    <w:rsid w:val="0040633E"/>
    <w:rsid w:val="00414E5F"/>
    <w:rsid w:val="00423D5E"/>
    <w:rsid w:val="00452FEF"/>
    <w:rsid w:val="00466DB3"/>
    <w:rsid w:val="00475589"/>
    <w:rsid w:val="00483F27"/>
    <w:rsid w:val="00495F36"/>
    <w:rsid w:val="004D2F3A"/>
    <w:rsid w:val="004E0022"/>
    <w:rsid w:val="004E0327"/>
    <w:rsid w:val="004E473F"/>
    <w:rsid w:val="004F44B4"/>
    <w:rsid w:val="00507396"/>
    <w:rsid w:val="005079E5"/>
    <w:rsid w:val="0051697C"/>
    <w:rsid w:val="00527C81"/>
    <w:rsid w:val="005332F6"/>
    <w:rsid w:val="005416AF"/>
    <w:rsid w:val="00557114"/>
    <w:rsid w:val="00562E9A"/>
    <w:rsid w:val="00583F63"/>
    <w:rsid w:val="005A3C52"/>
    <w:rsid w:val="005A509C"/>
    <w:rsid w:val="005A77EF"/>
    <w:rsid w:val="005B0FD3"/>
    <w:rsid w:val="005B310C"/>
    <w:rsid w:val="0060106A"/>
    <w:rsid w:val="006156B1"/>
    <w:rsid w:val="00616C4E"/>
    <w:rsid w:val="00656303"/>
    <w:rsid w:val="00662E79"/>
    <w:rsid w:val="0067367D"/>
    <w:rsid w:val="00676FC0"/>
    <w:rsid w:val="00692862"/>
    <w:rsid w:val="006B2D88"/>
    <w:rsid w:val="006C2BBF"/>
    <w:rsid w:val="006C48EE"/>
    <w:rsid w:val="006D3B6A"/>
    <w:rsid w:val="006F631A"/>
    <w:rsid w:val="00705059"/>
    <w:rsid w:val="00725A75"/>
    <w:rsid w:val="00737604"/>
    <w:rsid w:val="00740548"/>
    <w:rsid w:val="00743F5B"/>
    <w:rsid w:val="00752C28"/>
    <w:rsid w:val="00754DDB"/>
    <w:rsid w:val="00790CCB"/>
    <w:rsid w:val="007A1F25"/>
    <w:rsid w:val="007D237B"/>
    <w:rsid w:val="007D3EDC"/>
    <w:rsid w:val="007E5554"/>
    <w:rsid w:val="007E689C"/>
    <w:rsid w:val="007F302A"/>
    <w:rsid w:val="00836ADB"/>
    <w:rsid w:val="008524E7"/>
    <w:rsid w:val="00860856"/>
    <w:rsid w:val="00870DDB"/>
    <w:rsid w:val="008736DD"/>
    <w:rsid w:val="00881BEF"/>
    <w:rsid w:val="00885B35"/>
    <w:rsid w:val="00896E9C"/>
    <w:rsid w:val="008B5E2E"/>
    <w:rsid w:val="008C61F5"/>
    <w:rsid w:val="008D4792"/>
    <w:rsid w:val="008D58BE"/>
    <w:rsid w:val="00905A5C"/>
    <w:rsid w:val="00914421"/>
    <w:rsid w:val="00926D88"/>
    <w:rsid w:val="00933003"/>
    <w:rsid w:val="00935BDD"/>
    <w:rsid w:val="00941C9D"/>
    <w:rsid w:val="009508E8"/>
    <w:rsid w:val="00952D67"/>
    <w:rsid w:val="009561E6"/>
    <w:rsid w:val="00967DC8"/>
    <w:rsid w:val="00970224"/>
    <w:rsid w:val="00986A67"/>
    <w:rsid w:val="009C7227"/>
    <w:rsid w:val="009E20C1"/>
    <w:rsid w:val="009E4932"/>
    <w:rsid w:val="009F1772"/>
    <w:rsid w:val="009F6CB5"/>
    <w:rsid w:val="00A01E11"/>
    <w:rsid w:val="00A135E3"/>
    <w:rsid w:val="00A2199D"/>
    <w:rsid w:val="00A22292"/>
    <w:rsid w:val="00A23EC0"/>
    <w:rsid w:val="00A47E75"/>
    <w:rsid w:val="00A50F50"/>
    <w:rsid w:val="00A65C21"/>
    <w:rsid w:val="00A667AB"/>
    <w:rsid w:val="00A867C0"/>
    <w:rsid w:val="00A90035"/>
    <w:rsid w:val="00AA30C1"/>
    <w:rsid w:val="00AC0DAC"/>
    <w:rsid w:val="00AC5876"/>
    <w:rsid w:val="00AE698F"/>
    <w:rsid w:val="00B05EA2"/>
    <w:rsid w:val="00B07A14"/>
    <w:rsid w:val="00B12D9C"/>
    <w:rsid w:val="00B21DD2"/>
    <w:rsid w:val="00B23BE8"/>
    <w:rsid w:val="00B31C85"/>
    <w:rsid w:val="00B55C87"/>
    <w:rsid w:val="00B55EA6"/>
    <w:rsid w:val="00B63C7B"/>
    <w:rsid w:val="00B76E61"/>
    <w:rsid w:val="00B94185"/>
    <w:rsid w:val="00BA07FD"/>
    <w:rsid w:val="00BF7032"/>
    <w:rsid w:val="00C01230"/>
    <w:rsid w:val="00C0182D"/>
    <w:rsid w:val="00C06BA3"/>
    <w:rsid w:val="00C33431"/>
    <w:rsid w:val="00C56FBD"/>
    <w:rsid w:val="00C94E94"/>
    <w:rsid w:val="00CA2B5E"/>
    <w:rsid w:val="00CA4007"/>
    <w:rsid w:val="00CB22FA"/>
    <w:rsid w:val="00CB6580"/>
    <w:rsid w:val="00CC7CC9"/>
    <w:rsid w:val="00CE1E39"/>
    <w:rsid w:val="00D224E6"/>
    <w:rsid w:val="00D33D41"/>
    <w:rsid w:val="00D34B45"/>
    <w:rsid w:val="00D43A73"/>
    <w:rsid w:val="00D46B20"/>
    <w:rsid w:val="00D477F0"/>
    <w:rsid w:val="00D815F9"/>
    <w:rsid w:val="00D8444D"/>
    <w:rsid w:val="00DA0EDF"/>
    <w:rsid w:val="00DB5121"/>
    <w:rsid w:val="00DB6F9A"/>
    <w:rsid w:val="00DF4AD1"/>
    <w:rsid w:val="00DF4F27"/>
    <w:rsid w:val="00DF5546"/>
    <w:rsid w:val="00E00392"/>
    <w:rsid w:val="00E028E9"/>
    <w:rsid w:val="00E314D1"/>
    <w:rsid w:val="00E6321E"/>
    <w:rsid w:val="00E93539"/>
    <w:rsid w:val="00EC1E79"/>
    <w:rsid w:val="00EC73A7"/>
    <w:rsid w:val="00ED599D"/>
    <w:rsid w:val="00EE7AE0"/>
    <w:rsid w:val="00F00348"/>
    <w:rsid w:val="00F06194"/>
    <w:rsid w:val="00F56AD8"/>
    <w:rsid w:val="00F612E7"/>
    <w:rsid w:val="00F81432"/>
    <w:rsid w:val="00F93213"/>
    <w:rsid w:val="00F93FAF"/>
    <w:rsid w:val="00FA197C"/>
    <w:rsid w:val="00FB1D6E"/>
    <w:rsid w:val="00FD568A"/>
    <w:rsid w:val="00FE4DFE"/>
    <w:rsid w:val="00FF4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275F"/>
  <w15:chartTrackingRefBased/>
  <w15:docId w15:val="{D22FC460-E15A-4CC0-9643-09C69331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6B1"/>
    <w:pPr>
      <w:tabs>
        <w:tab w:val="left" w:pos="1134"/>
      </w:tabs>
      <w:spacing w:after="0" w:line="240" w:lineRule="auto"/>
      <w:jc w:val="both"/>
    </w:pPr>
    <w:rPr>
      <w:rFonts w:ascii="Verdana" w:eastAsia="Arial" w:hAnsi="Verdana" w:cs="Arial"/>
      <w:sz w:val="20"/>
      <w:szCs w:val="20"/>
      <w:lang w:val="en-GB"/>
    </w:rPr>
  </w:style>
  <w:style w:type="paragraph" w:styleId="Ttulo1">
    <w:name w:val="heading 1"/>
    <w:basedOn w:val="Normal"/>
    <w:link w:val="Ttulo1Car"/>
    <w:uiPriority w:val="9"/>
    <w:qFormat/>
    <w:rsid w:val="009508E8"/>
    <w:pPr>
      <w:tabs>
        <w:tab w:val="clear" w:pos="1134"/>
      </w:tabs>
      <w:spacing w:before="100" w:beforeAutospacing="1" w:after="100" w:afterAutospacing="1"/>
      <w:jc w:val="left"/>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semiHidden/>
    <w:unhideWhenUsed/>
    <w:qFormat/>
    <w:rsid w:val="00D477F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7">
    <w:name w:val="heading 7"/>
    <w:basedOn w:val="Normal"/>
    <w:next w:val="Normal"/>
    <w:link w:val="Ttulo7Car"/>
    <w:uiPriority w:val="9"/>
    <w:semiHidden/>
    <w:unhideWhenUsed/>
    <w:qFormat/>
    <w:rsid w:val="00790CCB"/>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156B1"/>
    <w:pPr>
      <w:tabs>
        <w:tab w:val="clear" w:pos="1134"/>
      </w:tabs>
      <w:spacing w:before="100" w:beforeAutospacing="1" w:after="100" w:afterAutospacing="1"/>
      <w:jc w:val="left"/>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rsid w:val="00D43A73"/>
    <w:pPr>
      <w:tabs>
        <w:tab w:val="clear" w:pos="1134"/>
      </w:tabs>
      <w:spacing w:after="160" w:line="259" w:lineRule="auto"/>
      <w:ind w:left="720"/>
      <w:contextualSpacing/>
      <w:jc w:val="left"/>
    </w:pPr>
    <w:rPr>
      <w:rFonts w:ascii="Calibri" w:eastAsia="Calibri" w:hAnsi="Calibri" w:cs="Calibri"/>
      <w:color w:val="000000"/>
      <w:sz w:val="22"/>
      <w:szCs w:val="22"/>
      <w:lang w:val="es-ES" w:eastAsia="es-ES"/>
    </w:rPr>
  </w:style>
  <w:style w:type="table" w:styleId="Tablaconcuadrcula">
    <w:name w:val="Table Grid"/>
    <w:basedOn w:val="Tablanormal"/>
    <w:uiPriority w:val="39"/>
    <w:rsid w:val="00AE6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815F9"/>
    <w:rPr>
      <w:b/>
      <w:bCs/>
    </w:rPr>
  </w:style>
  <w:style w:type="character" w:styleId="Hipervnculo">
    <w:name w:val="Hyperlink"/>
    <w:basedOn w:val="Fuentedeprrafopredeter"/>
    <w:uiPriority w:val="99"/>
    <w:unhideWhenUsed/>
    <w:rsid w:val="006C2BBF"/>
    <w:rPr>
      <w:color w:val="0000FF"/>
      <w:u w:val="single"/>
    </w:rPr>
  </w:style>
  <w:style w:type="character" w:customStyle="1" w:styleId="Ttulo1Car">
    <w:name w:val="Título 1 Car"/>
    <w:basedOn w:val="Fuentedeprrafopredeter"/>
    <w:link w:val="Ttulo1"/>
    <w:uiPriority w:val="9"/>
    <w:rsid w:val="009508E8"/>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semiHidden/>
    <w:rsid w:val="00D477F0"/>
    <w:rPr>
      <w:rFonts w:asciiTheme="majorHAnsi" w:eastAsiaTheme="majorEastAsia" w:hAnsiTheme="majorHAnsi" w:cstheme="majorBidi"/>
      <w:color w:val="2E74B5" w:themeColor="accent1" w:themeShade="BF"/>
      <w:sz w:val="26"/>
      <w:szCs w:val="26"/>
      <w:lang w:val="en-GB"/>
    </w:rPr>
  </w:style>
  <w:style w:type="paragraph" w:customStyle="1" w:styleId="Marge">
    <w:name w:val="Marge"/>
    <w:basedOn w:val="Normal"/>
    <w:link w:val="MargeChar"/>
    <w:rsid w:val="00D477F0"/>
    <w:pPr>
      <w:widowControl w:val="0"/>
      <w:tabs>
        <w:tab w:val="clear" w:pos="1134"/>
        <w:tab w:val="left" w:pos="567"/>
      </w:tabs>
      <w:adjustRightInd w:val="0"/>
      <w:snapToGrid w:val="0"/>
      <w:spacing w:after="240" w:line="360" w:lineRule="atLeast"/>
      <w:textAlignment w:val="baseline"/>
    </w:pPr>
    <w:rPr>
      <w:rFonts w:ascii="Arial" w:eastAsia="Times New Roman" w:hAnsi="Arial" w:cs="Times New Roman"/>
      <w:snapToGrid w:val="0"/>
      <w:sz w:val="22"/>
      <w:szCs w:val="24"/>
    </w:rPr>
  </w:style>
  <w:style w:type="character" w:customStyle="1" w:styleId="MargeChar">
    <w:name w:val="Marge Char"/>
    <w:link w:val="Marge"/>
    <w:rsid w:val="00D477F0"/>
    <w:rPr>
      <w:rFonts w:ascii="Arial" w:eastAsia="Times New Roman" w:hAnsi="Arial" w:cs="Times New Roman"/>
      <w:snapToGrid w:val="0"/>
      <w:szCs w:val="24"/>
      <w:lang w:val="en-GB"/>
    </w:rPr>
  </w:style>
  <w:style w:type="paragraph" w:styleId="Textoindependiente">
    <w:name w:val="Body Text"/>
    <w:basedOn w:val="Normal"/>
    <w:link w:val="TextoindependienteCar"/>
    <w:uiPriority w:val="1"/>
    <w:qFormat/>
    <w:rsid w:val="00E00392"/>
    <w:pPr>
      <w:widowControl w:val="0"/>
      <w:tabs>
        <w:tab w:val="clear" w:pos="1134"/>
      </w:tabs>
      <w:autoSpaceDE w:val="0"/>
      <w:autoSpaceDN w:val="0"/>
      <w:ind w:hanging="360"/>
      <w:jc w:val="left"/>
    </w:pPr>
    <w:rPr>
      <w:rFonts w:ascii="Arial" w:hAnsi="Arial"/>
      <w:sz w:val="22"/>
      <w:szCs w:val="22"/>
      <w:lang w:val="en-US" w:bidi="en-US"/>
    </w:rPr>
  </w:style>
  <w:style w:type="character" w:customStyle="1" w:styleId="TextoindependienteCar">
    <w:name w:val="Texto independiente Car"/>
    <w:basedOn w:val="Fuentedeprrafopredeter"/>
    <w:link w:val="Textoindependiente"/>
    <w:uiPriority w:val="1"/>
    <w:rsid w:val="00E00392"/>
    <w:rPr>
      <w:rFonts w:ascii="Arial" w:eastAsia="Arial" w:hAnsi="Arial" w:cs="Arial"/>
      <w:lang w:bidi="en-US"/>
    </w:rPr>
  </w:style>
  <w:style w:type="paragraph" w:customStyle="1" w:styleId="paranumbered">
    <w:name w:val="paranumbered"/>
    <w:basedOn w:val="Normal"/>
    <w:link w:val="paranumberedChar"/>
    <w:qFormat/>
    <w:rsid w:val="005B0FD3"/>
    <w:pPr>
      <w:numPr>
        <w:numId w:val="15"/>
      </w:numPr>
      <w:tabs>
        <w:tab w:val="clear" w:pos="1134"/>
      </w:tabs>
      <w:suppressAutoHyphens/>
      <w:spacing w:before="120" w:line="276" w:lineRule="auto"/>
    </w:pPr>
    <w:rPr>
      <w:rFonts w:ascii="Arial" w:eastAsia="Times New Roman" w:hAnsi="Arial"/>
      <w:bCs/>
      <w:sz w:val="22"/>
      <w:szCs w:val="32"/>
      <w:shd w:val="clear" w:color="auto" w:fill="FFFFFF"/>
      <w:lang w:eastAsia="zh-CN"/>
    </w:rPr>
  </w:style>
  <w:style w:type="character" w:customStyle="1" w:styleId="paranumberedChar">
    <w:name w:val="paranumbered Char"/>
    <w:link w:val="paranumbered"/>
    <w:rsid w:val="005B0FD3"/>
    <w:rPr>
      <w:rFonts w:ascii="Arial" w:eastAsia="Times New Roman" w:hAnsi="Arial" w:cs="Arial"/>
      <w:bCs/>
      <w:szCs w:val="32"/>
      <w:lang w:val="en-GB" w:eastAsia="zh-CN"/>
    </w:rPr>
  </w:style>
  <w:style w:type="paragraph" w:customStyle="1" w:styleId="Bodytext">
    <w:name w:val="Bodytext"/>
    <w:basedOn w:val="Normal"/>
    <w:qFormat/>
    <w:rsid w:val="001C4CA7"/>
    <w:pPr>
      <w:widowControl w:val="0"/>
      <w:tabs>
        <w:tab w:val="clear" w:pos="1134"/>
      </w:tabs>
      <w:autoSpaceDE w:val="0"/>
      <w:autoSpaceDN w:val="0"/>
      <w:adjustRightInd w:val="0"/>
      <w:spacing w:after="120"/>
      <w:jc w:val="left"/>
    </w:pPr>
    <w:rPr>
      <w:rFonts w:ascii="Calibri" w:eastAsia="Calibri" w:hAnsi="Calibri" w:cs="ı'EDXˇ"/>
      <w:sz w:val="19"/>
      <w:szCs w:val="19"/>
      <w:lang w:val="en-US"/>
    </w:rPr>
  </w:style>
  <w:style w:type="paragraph" w:customStyle="1" w:styleId="NormalIER">
    <w:name w:val="Normal IER"/>
    <w:basedOn w:val="Textoindependiente"/>
    <w:link w:val="NormalIERCar"/>
    <w:uiPriority w:val="1"/>
    <w:qFormat/>
    <w:rsid w:val="001C4CA7"/>
    <w:pPr>
      <w:autoSpaceDE/>
      <w:autoSpaceDN/>
      <w:spacing w:line="360" w:lineRule="auto"/>
      <w:ind w:firstLine="0"/>
      <w:jc w:val="both"/>
    </w:pPr>
    <w:rPr>
      <w:rFonts w:cs="Times New Roman"/>
      <w:spacing w:val="-1"/>
      <w:sz w:val="18"/>
      <w:szCs w:val="18"/>
      <w:lang w:val="es-CO" w:bidi="ar-SA"/>
    </w:rPr>
  </w:style>
  <w:style w:type="character" w:customStyle="1" w:styleId="NormalIERCar">
    <w:name w:val="Normal IER Car"/>
    <w:link w:val="NormalIER"/>
    <w:uiPriority w:val="1"/>
    <w:rsid w:val="001C4CA7"/>
    <w:rPr>
      <w:rFonts w:ascii="Arial" w:eastAsia="Arial" w:hAnsi="Arial" w:cs="Times New Roman"/>
      <w:spacing w:val="-1"/>
      <w:sz w:val="18"/>
      <w:szCs w:val="18"/>
      <w:lang w:val="es-CO"/>
    </w:rPr>
  </w:style>
  <w:style w:type="paragraph" w:customStyle="1" w:styleId="num-paragraph">
    <w:name w:val="num-paragraph"/>
    <w:basedOn w:val="NormalWeb"/>
    <w:link w:val="num-paragraphChar"/>
    <w:qFormat/>
    <w:rsid w:val="0027660F"/>
    <w:pPr>
      <w:adjustRightInd w:val="0"/>
      <w:spacing w:before="0" w:beforeAutospacing="0" w:after="240" w:afterAutospacing="0"/>
      <w:jc w:val="both"/>
      <w:textAlignment w:val="baseline"/>
    </w:pPr>
    <w:rPr>
      <w:rFonts w:ascii="Arial" w:hAnsi="Arial" w:cs="Arial"/>
      <w:sz w:val="22"/>
      <w:szCs w:val="22"/>
      <w:lang w:eastAsia="es-CO"/>
    </w:rPr>
  </w:style>
  <w:style w:type="character" w:customStyle="1" w:styleId="num-paragraphChar">
    <w:name w:val="num-paragraph Char"/>
    <w:basedOn w:val="Fuentedeprrafopredeter"/>
    <w:link w:val="num-paragraph"/>
    <w:rsid w:val="0027660F"/>
    <w:rPr>
      <w:rFonts w:ascii="Arial" w:eastAsia="Times New Roman" w:hAnsi="Arial" w:cs="Arial"/>
      <w:lang w:val="en-GB" w:eastAsia="es-CO"/>
    </w:rPr>
  </w:style>
  <w:style w:type="paragraph" w:styleId="Encabezado">
    <w:name w:val="header"/>
    <w:basedOn w:val="Normal"/>
    <w:link w:val="EncabezadoCar"/>
    <w:uiPriority w:val="99"/>
    <w:unhideWhenUsed/>
    <w:rsid w:val="00692862"/>
    <w:pPr>
      <w:tabs>
        <w:tab w:val="clear" w:pos="1134"/>
        <w:tab w:val="center" w:pos="4419"/>
        <w:tab w:val="right" w:pos="8838"/>
      </w:tabs>
    </w:pPr>
  </w:style>
  <w:style w:type="character" w:customStyle="1" w:styleId="EncabezadoCar">
    <w:name w:val="Encabezado Car"/>
    <w:basedOn w:val="Fuentedeprrafopredeter"/>
    <w:link w:val="Encabezado"/>
    <w:uiPriority w:val="99"/>
    <w:rsid w:val="00692862"/>
    <w:rPr>
      <w:rFonts w:ascii="Verdana" w:eastAsia="Arial" w:hAnsi="Verdana" w:cs="Arial"/>
      <w:sz w:val="20"/>
      <w:szCs w:val="20"/>
      <w:lang w:val="en-GB"/>
    </w:rPr>
  </w:style>
  <w:style w:type="paragraph" w:styleId="Piedepgina">
    <w:name w:val="footer"/>
    <w:basedOn w:val="Normal"/>
    <w:link w:val="PiedepginaCar"/>
    <w:uiPriority w:val="99"/>
    <w:unhideWhenUsed/>
    <w:rsid w:val="00692862"/>
    <w:pPr>
      <w:tabs>
        <w:tab w:val="clear" w:pos="1134"/>
        <w:tab w:val="center" w:pos="4419"/>
        <w:tab w:val="right" w:pos="8838"/>
      </w:tabs>
    </w:pPr>
  </w:style>
  <w:style w:type="character" w:customStyle="1" w:styleId="PiedepginaCar">
    <w:name w:val="Pie de página Car"/>
    <w:basedOn w:val="Fuentedeprrafopredeter"/>
    <w:link w:val="Piedepgina"/>
    <w:uiPriority w:val="99"/>
    <w:rsid w:val="00692862"/>
    <w:rPr>
      <w:rFonts w:ascii="Verdana" w:eastAsia="Arial" w:hAnsi="Verdana" w:cs="Arial"/>
      <w:sz w:val="20"/>
      <w:szCs w:val="20"/>
      <w:lang w:val="en-GB"/>
    </w:rPr>
  </w:style>
  <w:style w:type="character" w:customStyle="1" w:styleId="Ttulo7Car">
    <w:name w:val="Título 7 Car"/>
    <w:basedOn w:val="Fuentedeprrafopredeter"/>
    <w:link w:val="Ttulo7"/>
    <w:uiPriority w:val="9"/>
    <w:semiHidden/>
    <w:rsid w:val="00790CCB"/>
    <w:rPr>
      <w:rFonts w:asciiTheme="majorHAnsi" w:eastAsiaTheme="majorEastAsia" w:hAnsiTheme="majorHAnsi" w:cstheme="majorBidi"/>
      <w:i/>
      <w:iCs/>
      <w:color w:val="1F4D78" w:themeColor="accent1" w:themeShade="7F"/>
      <w:sz w:val="20"/>
      <w:szCs w:val="20"/>
      <w:lang w:val="en-GB"/>
    </w:rPr>
  </w:style>
  <w:style w:type="paragraph" w:customStyle="1" w:styleId="paragraphnumerote">
    <w:name w:val="paragraph numerote"/>
    <w:basedOn w:val="Normal"/>
    <w:link w:val="paragraphnumeroteCharChar"/>
    <w:autoRedefine/>
    <w:rsid w:val="000F216C"/>
    <w:pPr>
      <w:shd w:val="clear" w:color="auto" w:fill="FFFFFF"/>
      <w:tabs>
        <w:tab w:val="clear" w:pos="1134"/>
        <w:tab w:val="left" w:pos="0"/>
        <w:tab w:val="left" w:pos="2977"/>
        <w:tab w:val="left" w:pos="6173"/>
      </w:tabs>
      <w:kinsoku w:val="0"/>
      <w:overflowPunct w:val="0"/>
      <w:spacing w:after="240"/>
      <w:textAlignment w:val="baseline"/>
    </w:pPr>
    <w:rPr>
      <w:rFonts w:ascii="Arial" w:eastAsia="Times New Roman" w:hAnsi="Arial"/>
      <w:snapToGrid w:val="0"/>
      <w:sz w:val="22"/>
      <w:szCs w:val="22"/>
    </w:rPr>
  </w:style>
  <w:style w:type="character" w:customStyle="1" w:styleId="paragraphnumeroteCharChar">
    <w:name w:val="paragraph numerote Char Char"/>
    <w:link w:val="paragraphnumerote"/>
    <w:rsid w:val="000F216C"/>
    <w:rPr>
      <w:rFonts w:ascii="Arial" w:eastAsia="Times New Roman" w:hAnsi="Arial" w:cs="Arial"/>
      <w:snapToGrid w:val="0"/>
      <w:shd w:val="clear" w:color="auto" w:fill="FFFFF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20552">
      <w:bodyDiv w:val="1"/>
      <w:marLeft w:val="0"/>
      <w:marRight w:val="0"/>
      <w:marTop w:val="0"/>
      <w:marBottom w:val="0"/>
      <w:divBdr>
        <w:top w:val="none" w:sz="0" w:space="0" w:color="auto"/>
        <w:left w:val="none" w:sz="0" w:space="0" w:color="auto"/>
        <w:bottom w:val="none" w:sz="0" w:space="0" w:color="auto"/>
        <w:right w:val="none" w:sz="0" w:space="0" w:color="auto"/>
      </w:divBdr>
    </w:div>
    <w:div w:id="483933369">
      <w:bodyDiv w:val="1"/>
      <w:marLeft w:val="0"/>
      <w:marRight w:val="0"/>
      <w:marTop w:val="0"/>
      <w:marBottom w:val="0"/>
      <w:divBdr>
        <w:top w:val="none" w:sz="0" w:space="0" w:color="auto"/>
        <w:left w:val="none" w:sz="0" w:space="0" w:color="auto"/>
        <w:bottom w:val="none" w:sz="0" w:space="0" w:color="auto"/>
        <w:right w:val="none" w:sz="0" w:space="0" w:color="auto"/>
      </w:divBdr>
    </w:div>
    <w:div w:id="543172778">
      <w:bodyDiv w:val="1"/>
      <w:marLeft w:val="0"/>
      <w:marRight w:val="0"/>
      <w:marTop w:val="0"/>
      <w:marBottom w:val="0"/>
      <w:divBdr>
        <w:top w:val="none" w:sz="0" w:space="0" w:color="auto"/>
        <w:left w:val="none" w:sz="0" w:space="0" w:color="auto"/>
        <w:bottom w:val="none" w:sz="0" w:space="0" w:color="auto"/>
        <w:right w:val="none" w:sz="0" w:space="0" w:color="auto"/>
      </w:divBdr>
      <w:divsChild>
        <w:div w:id="1108432293">
          <w:marLeft w:val="0"/>
          <w:marRight w:val="0"/>
          <w:marTop w:val="0"/>
          <w:marBottom w:val="0"/>
          <w:divBdr>
            <w:top w:val="none" w:sz="0" w:space="0" w:color="auto"/>
            <w:left w:val="none" w:sz="0" w:space="0" w:color="auto"/>
            <w:bottom w:val="none" w:sz="0" w:space="0" w:color="auto"/>
            <w:right w:val="none" w:sz="0" w:space="0" w:color="auto"/>
          </w:divBdr>
          <w:divsChild>
            <w:div w:id="54551434">
              <w:marLeft w:val="0"/>
              <w:marRight w:val="0"/>
              <w:marTop w:val="0"/>
              <w:marBottom w:val="0"/>
              <w:divBdr>
                <w:top w:val="none" w:sz="0" w:space="0" w:color="auto"/>
                <w:left w:val="none" w:sz="0" w:space="0" w:color="auto"/>
                <w:bottom w:val="none" w:sz="0" w:space="0" w:color="auto"/>
                <w:right w:val="none" w:sz="0" w:space="0" w:color="auto"/>
              </w:divBdr>
              <w:divsChild>
                <w:div w:id="1384718835">
                  <w:marLeft w:val="0"/>
                  <w:marRight w:val="0"/>
                  <w:marTop w:val="0"/>
                  <w:marBottom w:val="0"/>
                  <w:divBdr>
                    <w:top w:val="none" w:sz="0" w:space="0" w:color="auto"/>
                    <w:left w:val="none" w:sz="0" w:space="0" w:color="auto"/>
                    <w:bottom w:val="none" w:sz="0" w:space="0" w:color="auto"/>
                    <w:right w:val="none" w:sz="0" w:space="0" w:color="auto"/>
                  </w:divBdr>
                  <w:divsChild>
                    <w:div w:id="1479420813">
                      <w:marLeft w:val="0"/>
                      <w:marRight w:val="0"/>
                      <w:marTop w:val="0"/>
                      <w:marBottom w:val="0"/>
                      <w:divBdr>
                        <w:top w:val="none" w:sz="0" w:space="0" w:color="auto"/>
                        <w:left w:val="none" w:sz="0" w:space="0" w:color="auto"/>
                        <w:bottom w:val="none" w:sz="0" w:space="0" w:color="auto"/>
                        <w:right w:val="none" w:sz="0" w:space="0" w:color="auto"/>
                      </w:divBdr>
                      <w:divsChild>
                        <w:div w:id="847603063">
                          <w:marLeft w:val="0"/>
                          <w:marRight w:val="0"/>
                          <w:marTop w:val="0"/>
                          <w:marBottom w:val="0"/>
                          <w:divBdr>
                            <w:top w:val="none" w:sz="0" w:space="0" w:color="auto"/>
                            <w:left w:val="none" w:sz="0" w:space="0" w:color="auto"/>
                            <w:bottom w:val="none" w:sz="0" w:space="0" w:color="auto"/>
                            <w:right w:val="none" w:sz="0" w:space="0" w:color="auto"/>
                          </w:divBdr>
                          <w:divsChild>
                            <w:div w:id="1100294408">
                              <w:marLeft w:val="0"/>
                              <w:marRight w:val="0"/>
                              <w:marTop w:val="0"/>
                              <w:marBottom w:val="0"/>
                              <w:divBdr>
                                <w:top w:val="none" w:sz="0" w:space="0" w:color="auto"/>
                                <w:left w:val="none" w:sz="0" w:space="0" w:color="auto"/>
                                <w:bottom w:val="none" w:sz="0" w:space="0" w:color="auto"/>
                                <w:right w:val="none" w:sz="0" w:space="0" w:color="auto"/>
                              </w:divBdr>
                              <w:divsChild>
                                <w:div w:id="117382321">
                                  <w:marLeft w:val="0"/>
                                  <w:marRight w:val="0"/>
                                  <w:marTop w:val="0"/>
                                  <w:marBottom w:val="0"/>
                                  <w:divBdr>
                                    <w:top w:val="none" w:sz="0" w:space="0" w:color="auto"/>
                                    <w:left w:val="none" w:sz="0" w:space="0" w:color="auto"/>
                                    <w:bottom w:val="none" w:sz="0" w:space="0" w:color="auto"/>
                                    <w:right w:val="none" w:sz="0" w:space="0" w:color="auto"/>
                                  </w:divBdr>
                                  <w:divsChild>
                                    <w:div w:id="1047795720">
                                      <w:marLeft w:val="0"/>
                                      <w:marRight w:val="0"/>
                                      <w:marTop w:val="225"/>
                                      <w:marBottom w:val="0"/>
                                      <w:divBdr>
                                        <w:top w:val="none" w:sz="0" w:space="0" w:color="auto"/>
                                        <w:left w:val="none" w:sz="0" w:space="0" w:color="auto"/>
                                        <w:bottom w:val="none" w:sz="0" w:space="0" w:color="auto"/>
                                        <w:right w:val="none" w:sz="0" w:space="0" w:color="auto"/>
                                      </w:divBdr>
                                      <w:divsChild>
                                        <w:div w:id="11805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070541">
                          <w:marLeft w:val="0"/>
                          <w:marRight w:val="0"/>
                          <w:marTop w:val="0"/>
                          <w:marBottom w:val="0"/>
                          <w:divBdr>
                            <w:top w:val="none" w:sz="0" w:space="0" w:color="auto"/>
                            <w:left w:val="none" w:sz="0" w:space="0" w:color="auto"/>
                            <w:bottom w:val="none" w:sz="0" w:space="0" w:color="auto"/>
                            <w:right w:val="none" w:sz="0" w:space="0" w:color="auto"/>
                          </w:divBdr>
                          <w:divsChild>
                            <w:div w:id="989752067">
                              <w:marLeft w:val="0"/>
                              <w:marRight w:val="0"/>
                              <w:marTop w:val="0"/>
                              <w:marBottom w:val="0"/>
                              <w:divBdr>
                                <w:top w:val="none" w:sz="0" w:space="0" w:color="auto"/>
                                <w:left w:val="none" w:sz="0" w:space="0" w:color="auto"/>
                                <w:bottom w:val="none" w:sz="0" w:space="0" w:color="auto"/>
                                <w:right w:val="none" w:sz="0" w:space="0" w:color="auto"/>
                              </w:divBdr>
                            </w:div>
                            <w:div w:id="202402431">
                              <w:marLeft w:val="0"/>
                              <w:marRight w:val="0"/>
                              <w:marTop w:val="0"/>
                              <w:marBottom w:val="0"/>
                              <w:divBdr>
                                <w:top w:val="none" w:sz="0" w:space="0" w:color="auto"/>
                                <w:left w:val="none" w:sz="0" w:space="0" w:color="auto"/>
                                <w:bottom w:val="none" w:sz="0" w:space="0" w:color="auto"/>
                                <w:right w:val="none" w:sz="0" w:space="0" w:color="auto"/>
                              </w:divBdr>
                            </w:div>
                          </w:divsChild>
                        </w:div>
                        <w:div w:id="1975911967">
                          <w:marLeft w:val="0"/>
                          <w:marRight w:val="0"/>
                          <w:marTop w:val="0"/>
                          <w:marBottom w:val="0"/>
                          <w:divBdr>
                            <w:top w:val="none" w:sz="0" w:space="0" w:color="auto"/>
                            <w:left w:val="none" w:sz="0" w:space="0" w:color="auto"/>
                            <w:bottom w:val="none" w:sz="0" w:space="0" w:color="auto"/>
                            <w:right w:val="none" w:sz="0" w:space="0" w:color="auto"/>
                          </w:divBdr>
                          <w:divsChild>
                            <w:div w:id="971593075">
                              <w:marLeft w:val="0"/>
                              <w:marRight w:val="0"/>
                              <w:marTop w:val="0"/>
                              <w:marBottom w:val="0"/>
                              <w:divBdr>
                                <w:top w:val="none" w:sz="0" w:space="0" w:color="auto"/>
                                <w:left w:val="none" w:sz="0" w:space="0" w:color="auto"/>
                                <w:bottom w:val="none" w:sz="0" w:space="0" w:color="auto"/>
                                <w:right w:val="none" w:sz="0" w:space="0" w:color="auto"/>
                              </w:divBdr>
                            </w:div>
                            <w:div w:id="1794789902">
                              <w:marLeft w:val="0"/>
                              <w:marRight w:val="0"/>
                              <w:marTop w:val="0"/>
                              <w:marBottom w:val="0"/>
                              <w:divBdr>
                                <w:top w:val="none" w:sz="0" w:space="0" w:color="auto"/>
                                <w:left w:val="none" w:sz="0" w:space="0" w:color="auto"/>
                                <w:bottom w:val="none" w:sz="0" w:space="0" w:color="auto"/>
                                <w:right w:val="none" w:sz="0" w:space="0" w:color="auto"/>
                              </w:divBdr>
                              <w:divsChild>
                                <w:div w:id="799613440">
                                  <w:marLeft w:val="0"/>
                                  <w:marRight w:val="0"/>
                                  <w:marTop w:val="0"/>
                                  <w:marBottom w:val="0"/>
                                  <w:divBdr>
                                    <w:top w:val="none" w:sz="0" w:space="0" w:color="auto"/>
                                    <w:left w:val="none" w:sz="0" w:space="0" w:color="auto"/>
                                    <w:bottom w:val="none" w:sz="0" w:space="0" w:color="auto"/>
                                    <w:right w:val="none" w:sz="0" w:space="0" w:color="auto"/>
                                  </w:divBdr>
                                  <w:divsChild>
                                    <w:div w:id="903028159">
                                      <w:marLeft w:val="0"/>
                                      <w:marRight w:val="0"/>
                                      <w:marTop w:val="225"/>
                                      <w:marBottom w:val="0"/>
                                      <w:divBdr>
                                        <w:top w:val="none" w:sz="0" w:space="0" w:color="auto"/>
                                        <w:left w:val="none" w:sz="0" w:space="0" w:color="auto"/>
                                        <w:bottom w:val="none" w:sz="0" w:space="0" w:color="auto"/>
                                        <w:right w:val="none" w:sz="0" w:space="0" w:color="auto"/>
                                      </w:divBdr>
                                      <w:divsChild>
                                        <w:div w:id="5050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219081">
              <w:marLeft w:val="0"/>
              <w:marRight w:val="0"/>
              <w:marTop w:val="0"/>
              <w:marBottom w:val="0"/>
              <w:divBdr>
                <w:top w:val="none" w:sz="0" w:space="0" w:color="auto"/>
                <w:left w:val="none" w:sz="0" w:space="0" w:color="auto"/>
                <w:bottom w:val="none" w:sz="0" w:space="0" w:color="auto"/>
                <w:right w:val="none" w:sz="0" w:space="0" w:color="auto"/>
              </w:divBdr>
              <w:divsChild>
                <w:div w:id="1352296164">
                  <w:marLeft w:val="0"/>
                  <w:marRight w:val="0"/>
                  <w:marTop w:val="0"/>
                  <w:marBottom w:val="0"/>
                  <w:divBdr>
                    <w:top w:val="none" w:sz="0" w:space="0" w:color="auto"/>
                    <w:left w:val="none" w:sz="0" w:space="0" w:color="auto"/>
                    <w:bottom w:val="none" w:sz="0" w:space="0" w:color="auto"/>
                    <w:right w:val="none" w:sz="0" w:space="0" w:color="auto"/>
                  </w:divBdr>
                  <w:divsChild>
                    <w:div w:id="2017077780">
                      <w:marLeft w:val="0"/>
                      <w:marRight w:val="0"/>
                      <w:marTop w:val="0"/>
                      <w:marBottom w:val="0"/>
                      <w:divBdr>
                        <w:top w:val="none" w:sz="0" w:space="0" w:color="auto"/>
                        <w:left w:val="none" w:sz="0" w:space="0" w:color="auto"/>
                        <w:bottom w:val="none" w:sz="0" w:space="0" w:color="auto"/>
                        <w:right w:val="none" w:sz="0" w:space="0" w:color="auto"/>
                      </w:divBdr>
                      <w:divsChild>
                        <w:div w:id="1659993041">
                          <w:marLeft w:val="0"/>
                          <w:marRight w:val="0"/>
                          <w:marTop w:val="0"/>
                          <w:marBottom w:val="0"/>
                          <w:divBdr>
                            <w:top w:val="none" w:sz="0" w:space="0" w:color="auto"/>
                            <w:left w:val="none" w:sz="0" w:space="0" w:color="auto"/>
                            <w:bottom w:val="none" w:sz="0" w:space="0" w:color="auto"/>
                            <w:right w:val="none" w:sz="0" w:space="0" w:color="auto"/>
                          </w:divBdr>
                          <w:divsChild>
                            <w:div w:id="81339487">
                              <w:marLeft w:val="0"/>
                              <w:marRight w:val="0"/>
                              <w:marTop w:val="0"/>
                              <w:marBottom w:val="0"/>
                              <w:divBdr>
                                <w:top w:val="none" w:sz="0" w:space="0" w:color="auto"/>
                                <w:left w:val="none" w:sz="0" w:space="0" w:color="auto"/>
                                <w:bottom w:val="none" w:sz="0" w:space="0" w:color="auto"/>
                                <w:right w:val="none" w:sz="0" w:space="0" w:color="auto"/>
                              </w:divBdr>
                              <w:divsChild>
                                <w:div w:id="1519126508">
                                  <w:marLeft w:val="0"/>
                                  <w:marRight w:val="0"/>
                                  <w:marTop w:val="225"/>
                                  <w:marBottom w:val="0"/>
                                  <w:divBdr>
                                    <w:top w:val="none" w:sz="0" w:space="0" w:color="auto"/>
                                    <w:left w:val="none" w:sz="0" w:space="0" w:color="auto"/>
                                    <w:bottom w:val="none" w:sz="0" w:space="0" w:color="auto"/>
                                    <w:right w:val="none" w:sz="0" w:space="0" w:color="auto"/>
                                  </w:divBdr>
                                  <w:divsChild>
                                    <w:div w:id="88349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1010">
                          <w:marLeft w:val="0"/>
                          <w:marRight w:val="0"/>
                          <w:marTop w:val="0"/>
                          <w:marBottom w:val="0"/>
                          <w:divBdr>
                            <w:top w:val="none" w:sz="0" w:space="0" w:color="auto"/>
                            <w:left w:val="none" w:sz="0" w:space="0" w:color="auto"/>
                            <w:bottom w:val="none" w:sz="0" w:space="0" w:color="auto"/>
                            <w:right w:val="none" w:sz="0" w:space="0" w:color="auto"/>
                          </w:divBdr>
                          <w:divsChild>
                            <w:div w:id="1258127205">
                              <w:marLeft w:val="0"/>
                              <w:marRight w:val="0"/>
                              <w:marTop w:val="0"/>
                              <w:marBottom w:val="0"/>
                              <w:divBdr>
                                <w:top w:val="none" w:sz="0" w:space="0" w:color="auto"/>
                                <w:left w:val="none" w:sz="0" w:space="0" w:color="auto"/>
                                <w:bottom w:val="none" w:sz="0" w:space="0" w:color="auto"/>
                                <w:right w:val="none" w:sz="0" w:space="0" w:color="auto"/>
                              </w:divBdr>
                              <w:divsChild>
                                <w:div w:id="5692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2568">
                          <w:marLeft w:val="0"/>
                          <w:marRight w:val="0"/>
                          <w:marTop w:val="0"/>
                          <w:marBottom w:val="0"/>
                          <w:divBdr>
                            <w:top w:val="none" w:sz="0" w:space="0" w:color="auto"/>
                            <w:left w:val="none" w:sz="0" w:space="0" w:color="auto"/>
                            <w:bottom w:val="none" w:sz="0" w:space="0" w:color="auto"/>
                            <w:right w:val="none" w:sz="0" w:space="0" w:color="auto"/>
                          </w:divBdr>
                          <w:divsChild>
                            <w:div w:id="1443644417">
                              <w:marLeft w:val="0"/>
                              <w:marRight w:val="0"/>
                              <w:marTop w:val="0"/>
                              <w:marBottom w:val="0"/>
                              <w:divBdr>
                                <w:top w:val="none" w:sz="0" w:space="0" w:color="auto"/>
                                <w:left w:val="none" w:sz="0" w:space="0" w:color="auto"/>
                                <w:bottom w:val="none" w:sz="0" w:space="0" w:color="auto"/>
                                <w:right w:val="none" w:sz="0" w:space="0" w:color="auto"/>
                              </w:divBdr>
                              <w:divsChild>
                                <w:div w:id="611286968">
                                  <w:marLeft w:val="0"/>
                                  <w:marRight w:val="0"/>
                                  <w:marTop w:val="0"/>
                                  <w:marBottom w:val="0"/>
                                  <w:divBdr>
                                    <w:top w:val="none" w:sz="0" w:space="0" w:color="auto"/>
                                    <w:left w:val="none" w:sz="0" w:space="0" w:color="auto"/>
                                    <w:bottom w:val="none" w:sz="0" w:space="0" w:color="auto"/>
                                    <w:right w:val="none" w:sz="0" w:space="0" w:color="auto"/>
                                  </w:divBdr>
                                  <w:divsChild>
                                    <w:div w:id="1941832635">
                                      <w:marLeft w:val="0"/>
                                      <w:marRight w:val="0"/>
                                      <w:marTop w:val="225"/>
                                      <w:marBottom w:val="0"/>
                                      <w:divBdr>
                                        <w:top w:val="none" w:sz="0" w:space="0" w:color="auto"/>
                                        <w:left w:val="none" w:sz="0" w:space="0" w:color="auto"/>
                                        <w:bottom w:val="none" w:sz="0" w:space="0" w:color="auto"/>
                                        <w:right w:val="none" w:sz="0" w:space="0" w:color="auto"/>
                                      </w:divBdr>
                                      <w:divsChild>
                                        <w:div w:id="45752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4577">
                          <w:marLeft w:val="0"/>
                          <w:marRight w:val="0"/>
                          <w:marTop w:val="0"/>
                          <w:marBottom w:val="0"/>
                          <w:divBdr>
                            <w:top w:val="none" w:sz="0" w:space="0" w:color="auto"/>
                            <w:left w:val="none" w:sz="0" w:space="0" w:color="auto"/>
                            <w:bottom w:val="none" w:sz="0" w:space="0" w:color="auto"/>
                            <w:right w:val="none" w:sz="0" w:space="0" w:color="auto"/>
                          </w:divBdr>
                          <w:divsChild>
                            <w:div w:id="1441560715">
                              <w:marLeft w:val="0"/>
                              <w:marRight w:val="0"/>
                              <w:marTop w:val="0"/>
                              <w:marBottom w:val="0"/>
                              <w:divBdr>
                                <w:top w:val="none" w:sz="0" w:space="0" w:color="auto"/>
                                <w:left w:val="none" w:sz="0" w:space="0" w:color="auto"/>
                                <w:bottom w:val="none" w:sz="0" w:space="0" w:color="auto"/>
                                <w:right w:val="none" w:sz="0" w:space="0" w:color="auto"/>
                              </w:divBdr>
                            </w:div>
                          </w:divsChild>
                        </w:div>
                        <w:div w:id="350961374">
                          <w:marLeft w:val="0"/>
                          <w:marRight w:val="0"/>
                          <w:marTop w:val="0"/>
                          <w:marBottom w:val="0"/>
                          <w:divBdr>
                            <w:top w:val="none" w:sz="0" w:space="0" w:color="auto"/>
                            <w:left w:val="none" w:sz="0" w:space="0" w:color="auto"/>
                            <w:bottom w:val="none" w:sz="0" w:space="0" w:color="auto"/>
                            <w:right w:val="none" w:sz="0" w:space="0" w:color="auto"/>
                          </w:divBdr>
                          <w:divsChild>
                            <w:div w:id="2038920741">
                              <w:marLeft w:val="0"/>
                              <w:marRight w:val="0"/>
                              <w:marTop w:val="0"/>
                              <w:marBottom w:val="0"/>
                              <w:divBdr>
                                <w:top w:val="none" w:sz="0" w:space="0" w:color="auto"/>
                                <w:left w:val="none" w:sz="0" w:space="0" w:color="auto"/>
                                <w:bottom w:val="none" w:sz="0" w:space="0" w:color="auto"/>
                                <w:right w:val="none" w:sz="0" w:space="0" w:color="auto"/>
                              </w:divBdr>
                              <w:divsChild>
                                <w:div w:id="196839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3816">
          <w:marLeft w:val="0"/>
          <w:marRight w:val="0"/>
          <w:marTop w:val="0"/>
          <w:marBottom w:val="0"/>
          <w:divBdr>
            <w:top w:val="none" w:sz="0" w:space="0" w:color="auto"/>
            <w:left w:val="none" w:sz="0" w:space="0" w:color="auto"/>
            <w:bottom w:val="none" w:sz="0" w:space="0" w:color="auto"/>
            <w:right w:val="none" w:sz="0" w:space="0" w:color="auto"/>
          </w:divBdr>
          <w:divsChild>
            <w:div w:id="1581787059">
              <w:marLeft w:val="0"/>
              <w:marRight w:val="0"/>
              <w:marTop w:val="0"/>
              <w:marBottom w:val="600"/>
              <w:divBdr>
                <w:top w:val="none" w:sz="0" w:space="0" w:color="auto"/>
                <w:left w:val="none" w:sz="0" w:space="0" w:color="auto"/>
                <w:bottom w:val="none" w:sz="0" w:space="0" w:color="auto"/>
                <w:right w:val="none" w:sz="0" w:space="0" w:color="auto"/>
              </w:divBdr>
              <w:divsChild>
                <w:div w:id="1021973121">
                  <w:marLeft w:val="0"/>
                  <w:marRight w:val="0"/>
                  <w:marTop w:val="0"/>
                  <w:marBottom w:val="0"/>
                  <w:divBdr>
                    <w:top w:val="none" w:sz="0" w:space="0" w:color="auto"/>
                    <w:left w:val="none" w:sz="0" w:space="0" w:color="auto"/>
                    <w:bottom w:val="none" w:sz="0" w:space="0" w:color="auto"/>
                    <w:right w:val="none" w:sz="0" w:space="0" w:color="auto"/>
                  </w:divBdr>
                  <w:divsChild>
                    <w:div w:id="92380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3356">
              <w:marLeft w:val="0"/>
              <w:marRight w:val="0"/>
              <w:marTop w:val="0"/>
              <w:marBottom w:val="0"/>
              <w:divBdr>
                <w:top w:val="none" w:sz="0" w:space="0" w:color="auto"/>
                <w:left w:val="none" w:sz="0" w:space="0" w:color="auto"/>
                <w:bottom w:val="none" w:sz="0" w:space="0" w:color="auto"/>
                <w:right w:val="none" w:sz="0" w:space="0" w:color="auto"/>
              </w:divBdr>
              <w:divsChild>
                <w:div w:id="1259480554">
                  <w:marLeft w:val="-225"/>
                  <w:marRight w:val="-225"/>
                  <w:marTop w:val="0"/>
                  <w:marBottom w:val="0"/>
                  <w:divBdr>
                    <w:top w:val="none" w:sz="0" w:space="0" w:color="auto"/>
                    <w:left w:val="none" w:sz="0" w:space="0" w:color="auto"/>
                    <w:bottom w:val="none" w:sz="0" w:space="0" w:color="auto"/>
                    <w:right w:val="none" w:sz="0" w:space="0" w:color="auto"/>
                  </w:divBdr>
                  <w:divsChild>
                    <w:div w:id="552500473">
                      <w:marLeft w:val="0"/>
                      <w:marRight w:val="0"/>
                      <w:marTop w:val="0"/>
                      <w:marBottom w:val="600"/>
                      <w:divBdr>
                        <w:top w:val="none" w:sz="0" w:space="0" w:color="auto"/>
                        <w:left w:val="none" w:sz="0" w:space="0" w:color="auto"/>
                        <w:bottom w:val="none" w:sz="0" w:space="0" w:color="auto"/>
                        <w:right w:val="none" w:sz="0" w:space="0" w:color="auto"/>
                      </w:divBdr>
                      <w:divsChild>
                        <w:div w:id="1096630108">
                          <w:marLeft w:val="0"/>
                          <w:marRight w:val="0"/>
                          <w:marTop w:val="0"/>
                          <w:marBottom w:val="0"/>
                          <w:divBdr>
                            <w:top w:val="none" w:sz="0" w:space="0" w:color="auto"/>
                            <w:left w:val="none" w:sz="0" w:space="0" w:color="auto"/>
                            <w:bottom w:val="none" w:sz="0" w:space="0" w:color="auto"/>
                            <w:right w:val="none" w:sz="0" w:space="0" w:color="auto"/>
                          </w:divBdr>
                          <w:divsChild>
                            <w:div w:id="434790240">
                              <w:marLeft w:val="0"/>
                              <w:marRight w:val="0"/>
                              <w:marTop w:val="0"/>
                              <w:marBottom w:val="0"/>
                              <w:divBdr>
                                <w:top w:val="none" w:sz="0" w:space="0" w:color="auto"/>
                                <w:left w:val="none" w:sz="0" w:space="0" w:color="auto"/>
                                <w:bottom w:val="none" w:sz="0" w:space="0" w:color="auto"/>
                                <w:right w:val="none" w:sz="0" w:space="0" w:color="auto"/>
                              </w:divBdr>
                            </w:div>
                            <w:div w:id="1135290368">
                              <w:marLeft w:val="0"/>
                              <w:marRight w:val="0"/>
                              <w:marTop w:val="0"/>
                              <w:marBottom w:val="0"/>
                              <w:divBdr>
                                <w:top w:val="none" w:sz="0" w:space="0" w:color="auto"/>
                                <w:left w:val="none" w:sz="0" w:space="0" w:color="auto"/>
                                <w:bottom w:val="none" w:sz="0" w:space="0" w:color="auto"/>
                                <w:right w:val="none" w:sz="0" w:space="0" w:color="auto"/>
                              </w:divBdr>
                            </w:div>
                            <w:div w:id="510220051">
                              <w:marLeft w:val="0"/>
                              <w:marRight w:val="0"/>
                              <w:marTop w:val="0"/>
                              <w:marBottom w:val="0"/>
                              <w:divBdr>
                                <w:top w:val="none" w:sz="0" w:space="0" w:color="auto"/>
                                <w:left w:val="none" w:sz="0" w:space="0" w:color="auto"/>
                                <w:bottom w:val="none" w:sz="0" w:space="0" w:color="auto"/>
                                <w:right w:val="none" w:sz="0" w:space="0" w:color="auto"/>
                              </w:divBdr>
                            </w:div>
                            <w:div w:id="1761369106">
                              <w:marLeft w:val="0"/>
                              <w:marRight w:val="0"/>
                              <w:marTop w:val="0"/>
                              <w:marBottom w:val="0"/>
                              <w:divBdr>
                                <w:top w:val="none" w:sz="0" w:space="0" w:color="auto"/>
                                <w:left w:val="none" w:sz="0" w:space="0" w:color="auto"/>
                                <w:bottom w:val="none" w:sz="0" w:space="0" w:color="auto"/>
                                <w:right w:val="none" w:sz="0" w:space="0" w:color="auto"/>
                              </w:divBdr>
                              <w:divsChild>
                                <w:div w:id="1174151583">
                                  <w:marLeft w:val="0"/>
                                  <w:marRight w:val="0"/>
                                  <w:marTop w:val="0"/>
                                  <w:marBottom w:val="0"/>
                                  <w:divBdr>
                                    <w:top w:val="none" w:sz="0" w:space="0" w:color="auto"/>
                                    <w:left w:val="none" w:sz="0" w:space="0" w:color="auto"/>
                                    <w:bottom w:val="none" w:sz="0" w:space="0" w:color="auto"/>
                                    <w:right w:val="none" w:sz="0" w:space="0" w:color="auto"/>
                                  </w:divBdr>
                                  <w:divsChild>
                                    <w:div w:id="588077904">
                                      <w:marLeft w:val="-225"/>
                                      <w:marRight w:val="-225"/>
                                      <w:marTop w:val="0"/>
                                      <w:marBottom w:val="0"/>
                                      <w:divBdr>
                                        <w:top w:val="none" w:sz="0" w:space="0" w:color="auto"/>
                                        <w:left w:val="none" w:sz="0" w:space="0" w:color="auto"/>
                                        <w:bottom w:val="none" w:sz="0" w:space="0" w:color="auto"/>
                                        <w:right w:val="none" w:sz="0" w:space="0" w:color="auto"/>
                                      </w:divBdr>
                                      <w:divsChild>
                                        <w:div w:id="706445215">
                                          <w:marLeft w:val="0"/>
                                          <w:marRight w:val="0"/>
                                          <w:marTop w:val="0"/>
                                          <w:marBottom w:val="0"/>
                                          <w:divBdr>
                                            <w:top w:val="none" w:sz="0" w:space="0" w:color="auto"/>
                                            <w:left w:val="none" w:sz="0" w:space="0" w:color="auto"/>
                                            <w:bottom w:val="none" w:sz="0" w:space="0" w:color="auto"/>
                                            <w:right w:val="none" w:sz="0" w:space="0" w:color="auto"/>
                                          </w:divBdr>
                                          <w:divsChild>
                                            <w:div w:id="1895893944">
                                              <w:marLeft w:val="0"/>
                                              <w:marRight w:val="0"/>
                                              <w:marTop w:val="0"/>
                                              <w:marBottom w:val="0"/>
                                              <w:divBdr>
                                                <w:top w:val="none" w:sz="0" w:space="0" w:color="auto"/>
                                                <w:left w:val="none" w:sz="0" w:space="0" w:color="auto"/>
                                                <w:bottom w:val="none" w:sz="0" w:space="0" w:color="auto"/>
                                                <w:right w:val="none" w:sz="0" w:space="0" w:color="auto"/>
                                              </w:divBdr>
                                              <w:divsChild>
                                                <w:div w:id="1931157019">
                                                  <w:marLeft w:val="0"/>
                                                  <w:marRight w:val="0"/>
                                                  <w:marTop w:val="0"/>
                                                  <w:marBottom w:val="0"/>
                                                  <w:divBdr>
                                                    <w:top w:val="none" w:sz="0" w:space="0" w:color="auto"/>
                                                    <w:left w:val="none" w:sz="0" w:space="0" w:color="auto"/>
                                                    <w:bottom w:val="none" w:sz="0" w:space="0" w:color="auto"/>
                                                    <w:right w:val="none" w:sz="0" w:space="0" w:color="auto"/>
                                                  </w:divBdr>
                                                  <w:divsChild>
                                                    <w:div w:id="2082172702">
                                                      <w:marLeft w:val="0"/>
                                                      <w:marRight w:val="0"/>
                                                      <w:marTop w:val="0"/>
                                                      <w:marBottom w:val="0"/>
                                                      <w:divBdr>
                                                        <w:top w:val="none" w:sz="0" w:space="0" w:color="auto"/>
                                                        <w:left w:val="none" w:sz="0" w:space="0" w:color="auto"/>
                                                        <w:bottom w:val="none" w:sz="0" w:space="0" w:color="auto"/>
                                                        <w:right w:val="none" w:sz="0" w:space="0" w:color="auto"/>
                                                      </w:divBdr>
                                                      <w:divsChild>
                                                        <w:div w:id="19137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713310">
                                      <w:marLeft w:val="-225"/>
                                      <w:marRight w:val="-225"/>
                                      <w:marTop w:val="0"/>
                                      <w:marBottom w:val="0"/>
                                      <w:divBdr>
                                        <w:top w:val="none" w:sz="0" w:space="0" w:color="auto"/>
                                        <w:left w:val="none" w:sz="0" w:space="0" w:color="auto"/>
                                        <w:bottom w:val="none" w:sz="0" w:space="0" w:color="auto"/>
                                        <w:right w:val="none" w:sz="0" w:space="0" w:color="auto"/>
                                      </w:divBdr>
                                      <w:divsChild>
                                        <w:div w:id="1200361354">
                                          <w:marLeft w:val="0"/>
                                          <w:marRight w:val="0"/>
                                          <w:marTop w:val="0"/>
                                          <w:marBottom w:val="0"/>
                                          <w:divBdr>
                                            <w:top w:val="none" w:sz="0" w:space="0" w:color="auto"/>
                                            <w:left w:val="none" w:sz="0" w:space="0" w:color="auto"/>
                                            <w:bottom w:val="none" w:sz="0" w:space="0" w:color="auto"/>
                                            <w:right w:val="none" w:sz="0" w:space="0" w:color="auto"/>
                                          </w:divBdr>
                                          <w:divsChild>
                                            <w:div w:id="1337225186">
                                              <w:marLeft w:val="0"/>
                                              <w:marRight w:val="0"/>
                                              <w:marTop w:val="0"/>
                                              <w:marBottom w:val="0"/>
                                              <w:divBdr>
                                                <w:top w:val="none" w:sz="0" w:space="0" w:color="auto"/>
                                                <w:left w:val="none" w:sz="0" w:space="0" w:color="auto"/>
                                                <w:bottom w:val="none" w:sz="0" w:space="0" w:color="auto"/>
                                                <w:right w:val="none" w:sz="0" w:space="0" w:color="auto"/>
                                              </w:divBdr>
                                              <w:divsChild>
                                                <w:div w:id="1560940637">
                                                  <w:marLeft w:val="0"/>
                                                  <w:marRight w:val="0"/>
                                                  <w:marTop w:val="0"/>
                                                  <w:marBottom w:val="0"/>
                                                  <w:divBdr>
                                                    <w:top w:val="none" w:sz="0" w:space="0" w:color="auto"/>
                                                    <w:left w:val="none" w:sz="0" w:space="0" w:color="auto"/>
                                                    <w:bottom w:val="none" w:sz="0" w:space="0" w:color="auto"/>
                                                    <w:right w:val="none" w:sz="0" w:space="0" w:color="auto"/>
                                                  </w:divBdr>
                                                  <w:divsChild>
                                                    <w:div w:id="86117823">
                                                      <w:marLeft w:val="-225"/>
                                                      <w:marRight w:val="-225"/>
                                                      <w:marTop w:val="0"/>
                                                      <w:marBottom w:val="0"/>
                                                      <w:divBdr>
                                                        <w:top w:val="none" w:sz="0" w:space="0" w:color="auto"/>
                                                        <w:left w:val="none" w:sz="0" w:space="0" w:color="auto"/>
                                                        <w:bottom w:val="none" w:sz="0" w:space="0" w:color="auto"/>
                                                        <w:right w:val="none" w:sz="0" w:space="0" w:color="auto"/>
                                                      </w:divBdr>
                                                      <w:divsChild>
                                                        <w:div w:id="881089292">
                                                          <w:marLeft w:val="0"/>
                                                          <w:marRight w:val="0"/>
                                                          <w:marTop w:val="0"/>
                                                          <w:marBottom w:val="0"/>
                                                          <w:divBdr>
                                                            <w:top w:val="none" w:sz="0" w:space="0" w:color="auto"/>
                                                            <w:left w:val="none" w:sz="0" w:space="0" w:color="auto"/>
                                                            <w:bottom w:val="none" w:sz="0" w:space="0" w:color="auto"/>
                                                            <w:right w:val="none" w:sz="0" w:space="0" w:color="auto"/>
                                                          </w:divBdr>
                                                          <w:divsChild>
                                                            <w:div w:id="730737181">
                                                              <w:marLeft w:val="0"/>
                                                              <w:marRight w:val="0"/>
                                                              <w:marTop w:val="0"/>
                                                              <w:marBottom w:val="0"/>
                                                              <w:divBdr>
                                                                <w:top w:val="none" w:sz="0" w:space="0" w:color="auto"/>
                                                                <w:left w:val="none" w:sz="0" w:space="0" w:color="auto"/>
                                                                <w:bottom w:val="none" w:sz="0" w:space="0" w:color="auto"/>
                                                                <w:right w:val="none" w:sz="0" w:space="0" w:color="auto"/>
                                                              </w:divBdr>
                                                              <w:divsChild>
                                                                <w:div w:id="791286603">
                                                                  <w:marLeft w:val="0"/>
                                                                  <w:marRight w:val="0"/>
                                                                  <w:marTop w:val="0"/>
                                                                  <w:marBottom w:val="0"/>
                                                                  <w:divBdr>
                                                                    <w:top w:val="none" w:sz="0" w:space="0" w:color="auto"/>
                                                                    <w:left w:val="none" w:sz="0" w:space="0" w:color="auto"/>
                                                                    <w:bottom w:val="none" w:sz="0" w:space="0" w:color="auto"/>
                                                                    <w:right w:val="none" w:sz="0" w:space="0" w:color="auto"/>
                                                                  </w:divBdr>
                                                                  <w:divsChild>
                                                                    <w:div w:id="491870903">
                                                                      <w:marLeft w:val="0"/>
                                                                      <w:marRight w:val="0"/>
                                                                      <w:marTop w:val="0"/>
                                                                      <w:marBottom w:val="0"/>
                                                                      <w:divBdr>
                                                                        <w:top w:val="none" w:sz="0" w:space="0" w:color="auto"/>
                                                                        <w:left w:val="none" w:sz="0" w:space="0" w:color="auto"/>
                                                                        <w:bottom w:val="none" w:sz="0" w:space="0" w:color="auto"/>
                                                                        <w:right w:val="none" w:sz="0" w:space="0" w:color="auto"/>
                                                                      </w:divBdr>
                                                                      <w:divsChild>
                                                                        <w:div w:id="404112036">
                                                                          <w:marLeft w:val="0"/>
                                                                          <w:marRight w:val="0"/>
                                                                          <w:marTop w:val="0"/>
                                                                          <w:marBottom w:val="0"/>
                                                                          <w:divBdr>
                                                                            <w:top w:val="none" w:sz="0" w:space="0" w:color="auto"/>
                                                                            <w:left w:val="none" w:sz="0" w:space="0" w:color="auto"/>
                                                                            <w:bottom w:val="none" w:sz="0" w:space="0" w:color="auto"/>
                                                                            <w:right w:val="none" w:sz="0" w:space="0" w:color="auto"/>
                                                                          </w:divBdr>
                                                                          <w:divsChild>
                                                                            <w:div w:id="20192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8237635">
                                      <w:marLeft w:val="-225"/>
                                      <w:marRight w:val="-225"/>
                                      <w:marTop w:val="0"/>
                                      <w:marBottom w:val="0"/>
                                      <w:divBdr>
                                        <w:top w:val="none" w:sz="0" w:space="0" w:color="auto"/>
                                        <w:left w:val="none" w:sz="0" w:space="0" w:color="auto"/>
                                        <w:bottom w:val="none" w:sz="0" w:space="0" w:color="auto"/>
                                        <w:right w:val="none" w:sz="0" w:space="0" w:color="auto"/>
                                      </w:divBdr>
                                      <w:divsChild>
                                        <w:div w:id="84570080">
                                          <w:marLeft w:val="0"/>
                                          <w:marRight w:val="0"/>
                                          <w:marTop w:val="0"/>
                                          <w:marBottom w:val="0"/>
                                          <w:divBdr>
                                            <w:top w:val="none" w:sz="0" w:space="0" w:color="auto"/>
                                            <w:left w:val="none" w:sz="0" w:space="0" w:color="auto"/>
                                            <w:bottom w:val="none" w:sz="0" w:space="0" w:color="auto"/>
                                            <w:right w:val="none" w:sz="0" w:space="0" w:color="auto"/>
                                          </w:divBdr>
                                          <w:divsChild>
                                            <w:div w:id="483160065">
                                              <w:marLeft w:val="0"/>
                                              <w:marRight w:val="0"/>
                                              <w:marTop w:val="0"/>
                                              <w:marBottom w:val="0"/>
                                              <w:divBdr>
                                                <w:top w:val="none" w:sz="0" w:space="0" w:color="auto"/>
                                                <w:left w:val="none" w:sz="0" w:space="0" w:color="auto"/>
                                                <w:bottom w:val="none" w:sz="0" w:space="0" w:color="auto"/>
                                                <w:right w:val="none" w:sz="0" w:space="0" w:color="auto"/>
                                              </w:divBdr>
                                              <w:divsChild>
                                                <w:div w:id="1090393260">
                                                  <w:marLeft w:val="0"/>
                                                  <w:marRight w:val="0"/>
                                                  <w:marTop w:val="0"/>
                                                  <w:marBottom w:val="0"/>
                                                  <w:divBdr>
                                                    <w:top w:val="none" w:sz="0" w:space="0" w:color="auto"/>
                                                    <w:left w:val="none" w:sz="0" w:space="0" w:color="auto"/>
                                                    <w:bottom w:val="none" w:sz="0" w:space="0" w:color="auto"/>
                                                    <w:right w:val="none" w:sz="0" w:space="0" w:color="auto"/>
                                                  </w:divBdr>
                                                  <w:divsChild>
                                                    <w:div w:id="769743096">
                                                      <w:marLeft w:val="0"/>
                                                      <w:marRight w:val="0"/>
                                                      <w:marTop w:val="0"/>
                                                      <w:marBottom w:val="0"/>
                                                      <w:divBdr>
                                                        <w:top w:val="none" w:sz="0" w:space="0" w:color="auto"/>
                                                        <w:left w:val="none" w:sz="0" w:space="0" w:color="auto"/>
                                                        <w:bottom w:val="none" w:sz="0" w:space="0" w:color="auto"/>
                                                        <w:right w:val="none" w:sz="0" w:space="0" w:color="auto"/>
                                                      </w:divBdr>
                                                      <w:divsChild>
                                                        <w:div w:id="2562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381983">
                          <w:marLeft w:val="0"/>
                          <w:marRight w:val="0"/>
                          <w:marTop w:val="0"/>
                          <w:marBottom w:val="0"/>
                          <w:divBdr>
                            <w:top w:val="none" w:sz="0" w:space="0" w:color="auto"/>
                            <w:left w:val="none" w:sz="0" w:space="0" w:color="auto"/>
                            <w:bottom w:val="none" w:sz="0" w:space="0" w:color="auto"/>
                            <w:right w:val="none" w:sz="0" w:space="0" w:color="auto"/>
                          </w:divBdr>
                          <w:divsChild>
                            <w:div w:id="1860583688">
                              <w:marLeft w:val="9675"/>
                              <w:marRight w:val="0"/>
                              <w:marTop w:val="0"/>
                              <w:marBottom w:val="0"/>
                              <w:divBdr>
                                <w:top w:val="none" w:sz="0" w:space="0" w:color="auto"/>
                                <w:left w:val="none" w:sz="0" w:space="0" w:color="auto"/>
                                <w:bottom w:val="none" w:sz="0" w:space="0" w:color="auto"/>
                                <w:right w:val="none" w:sz="0" w:space="0" w:color="auto"/>
                              </w:divBdr>
                              <w:divsChild>
                                <w:div w:id="11661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674433">
                          <w:marLeft w:val="0"/>
                          <w:marRight w:val="0"/>
                          <w:marTop w:val="0"/>
                          <w:marBottom w:val="900"/>
                          <w:divBdr>
                            <w:top w:val="none" w:sz="0" w:space="0" w:color="auto"/>
                            <w:left w:val="none" w:sz="0" w:space="0" w:color="auto"/>
                            <w:bottom w:val="none" w:sz="0" w:space="0" w:color="auto"/>
                            <w:right w:val="none" w:sz="0" w:space="0" w:color="auto"/>
                          </w:divBdr>
                          <w:divsChild>
                            <w:div w:id="135421405">
                              <w:marLeft w:val="0"/>
                              <w:marRight w:val="0"/>
                              <w:marTop w:val="0"/>
                              <w:marBottom w:val="0"/>
                              <w:divBdr>
                                <w:top w:val="none" w:sz="0" w:space="0" w:color="auto"/>
                                <w:left w:val="none" w:sz="0" w:space="0" w:color="auto"/>
                                <w:bottom w:val="none" w:sz="0" w:space="0" w:color="auto"/>
                                <w:right w:val="none" w:sz="0" w:space="0" w:color="auto"/>
                              </w:divBdr>
                              <w:divsChild>
                                <w:div w:id="625235444">
                                  <w:marLeft w:val="0"/>
                                  <w:marRight w:val="0"/>
                                  <w:marTop w:val="0"/>
                                  <w:marBottom w:val="0"/>
                                  <w:divBdr>
                                    <w:top w:val="none" w:sz="0" w:space="0" w:color="auto"/>
                                    <w:left w:val="none" w:sz="0" w:space="0" w:color="auto"/>
                                    <w:bottom w:val="none" w:sz="0" w:space="0" w:color="auto"/>
                                    <w:right w:val="none" w:sz="0" w:space="0" w:color="auto"/>
                                  </w:divBdr>
                                </w:div>
                              </w:divsChild>
                            </w:div>
                            <w:div w:id="298801150">
                              <w:marLeft w:val="0"/>
                              <w:marRight w:val="0"/>
                              <w:marTop w:val="0"/>
                              <w:marBottom w:val="0"/>
                              <w:divBdr>
                                <w:top w:val="none" w:sz="0" w:space="0" w:color="auto"/>
                                <w:left w:val="none" w:sz="0" w:space="0" w:color="auto"/>
                                <w:bottom w:val="none" w:sz="0" w:space="0" w:color="auto"/>
                                <w:right w:val="none" w:sz="0" w:space="0" w:color="auto"/>
                              </w:divBdr>
                            </w:div>
                            <w:div w:id="1230655424">
                              <w:marLeft w:val="0"/>
                              <w:marRight w:val="0"/>
                              <w:marTop w:val="0"/>
                              <w:marBottom w:val="0"/>
                              <w:divBdr>
                                <w:top w:val="none" w:sz="0" w:space="0" w:color="auto"/>
                                <w:left w:val="none" w:sz="0" w:space="0" w:color="auto"/>
                                <w:bottom w:val="none" w:sz="0" w:space="0" w:color="auto"/>
                                <w:right w:val="none" w:sz="0" w:space="0" w:color="auto"/>
                              </w:divBdr>
                              <w:divsChild>
                                <w:div w:id="11554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637">
                      <w:marLeft w:val="0"/>
                      <w:marRight w:val="0"/>
                      <w:marTop w:val="0"/>
                      <w:marBottom w:val="0"/>
                      <w:divBdr>
                        <w:top w:val="none" w:sz="0" w:space="0" w:color="auto"/>
                        <w:left w:val="none" w:sz="0" w:space="0" w:color="auto"/>
                        <w:bottom w:val="single" w:sz="6" w:space="15" w:color="auto"/>
                        <w:right w:val="none" w:sz="0" w:space="0" w:color="auto"/>
                      </w:divBdr>
                    </w:div>
                    <w:div w:id="1410955815">
                      <w:marLeft w:val="0"/>
                      <w:marRight w:val="0"/>
                      <w:marTop w:val="0"/>
                      <w:marBottom w:val="0"/>
                      <w:divBdr>
                        <w:top w:val="none" w:sz="0" w:space="0" w:color="auto"/>
                        <w:left w:val="none" w:sz="0" w:space="0" w:color="auto"/>
                        <w:bottom w:val="none" w:sz="0" w:space="0" w:color="auto"/>
                        <w:right w:val="none" w:sz="0" w:space="0" w:color="auto"/>
                      </w:divBdr>
                      <w:divsChild>
                        <w:div w:id="1979601377">
                          <w:marLeft w:val="0"/>
                          <w:marRight w:val="0"/>
                          <w:marTop w:val="0"/>
                          <w:marBottom w:val="0"/>
                          <w:divBdr>
                            <w:top w:val="none" w:sz="0" w:space="0" w:color="auto"/>
                            <w:left w:val="none" w:sz="0" w:space="0" w:color="auto"/>
                            <w:bottom w:val="none" w:sz="0" w:space="0" w:color="auto"/>
                            <w:right w:val="none" w:sz="0" w:space="0" w:color="auto"/>
                          </w:divBdr>
                          <w:divsChild>
                            <w:div w:id="433018066">
                              <w:marLeft w:val="0"/>
                              <w:marRight w:val="0"/>
                              <w:marTop w:val="0"/>
                              <w:marBottom w:val="0"/>
                              <w:divBdr>
                                <w:top w:val="none" w:sz="0" w:space="0" w:color="auto"/>
                                <w:left w:val="none" w:sz="0" w:space="0" w:color="auto"/>
                                <w:bottom w:val="none" w:sz="0" w:space="0" w:color="auto"/>
                                <w:right w:val="none" w:sz="0" w:space="0" w:color="auto"/>
                              </w:divBdr>
                            </w:div>
                            <w:div w:id="500196804">
                              <w:marLeft w:val="0"/>
                              <w:marRight w:val="0"/>
                              <w:marTop w:val="0"/>
                              <w:marBottom w:val="0"/>
                              <w:divBdr>
                                <w:top w:val="none" w:sz="0" w:space="0" w:color="auto"/>
                                <w:left w:val="none" w:sz="0" w:space="0" w:color="auto"/>
                                <w:bottom w:val="none" w:sz="0" w:space="0" w:color="auto"/>
                                <w:right w:val="none" w:sz="0" w:space="0" w:color="auto"/>
                              </w:divBdr>
                            </w:div>
                            <w:div w:id="1293828103">
                              <w:marLeft w:val="0"/>
                              <w:marRight w:val="0"/>
                              <w:marTop w:val="0"/>
                              <w:marBottom w:val="0"/>
                              <w:divBdr>
                                <w:top w:val="none" w:sz="0" w:space="0" w:color="auto"/>
                                <w:left w:val="none" w:sz="0" w:space="0" w:color="auto"/>
                                <w:bottom w:val="none" w:sz="0" w:space="0" w:color="auto"/>
                                <w:right w:val="none" w:sz="0" w:space="0" w:color="auto"/>
                              </w:divBdr>
                              <w:divsChild>
                                <w:div w:id="73659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792790">
          <w:marLeft w:val="0"/>
          <w:marRight w:val="0"/>
          <w:marTop w:val="0"/>
          <w:marBottom w:val="0"/>
          <w:divBdr>
            <w:top w:val="none" w:sz="0" w:space="0" w:color="auto"/>
            <w:left w:val="none" w:sz="0" w:space="0" w:color="auto"/>
            <w:bottom w:val="none" w:sz="0" w:space="0" w:color="auto"/>
            <w:right w:val="none" w:sz="0" w:space="0" w:color="auto"/>
          </w:divBdr>
          <w:divsChild>
            <w:div w:id="1632713169">
              <w:marLeft w:val="0"/>
              <w:marRight w:val="0"/>
              <w:marTop w:val="0"/>
              <w:marBottom w:val="450"/>
              <w:divBdr>
                <w:top w:val="none" w:sz="0" w:space="0" w:color="auto"/>
                <w:left w:val="none" w:sz="0" w:space="0" w:color="auto"/>
                <w:bottom w:val="none" w:sz="0" w:space="0" w:color="auto"/>
                <w:right w:val="none" w:sz="0" w:space="0" w:color="auto"/>
              </w:divBdr>
              <w:divsChild>
                <w:div w:id="1956981138">
                  <w:marLeft w:val="0"/>
                  <w:marRight w:val="0"/>
                  <w:marTop w:val="0"/>
                  <w:marBottom w:val="0"/>
                  <w:divBdr>
                    <w:top w:val="none" w:sz="0" w:space="0" w:color="auto"/>
                    <w:left w:val="none" w:sz="0" w:space="0" w:color="auto"/>
                    <w:bottom w:val="none" w:sz="0" w:space="0" w:color="auto"/>
                    <w:right w:val="none" w:sz="0" w:space="0" w:color="auto"/>
                  </w:divBdr>
                  <w:divsChild>
                    <w:div w:id="107165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4126">
              <w:marLeft w:val="0"/>
              <w:marRight w:val="0"/>
              <w:marTop w:val="0"/>
              <w:marBottom w:val="450"/>
              <w:divBdr>
                <w:top w:val="none" w:sz="0" w:space="0" w:color="auto"/>
                <w:left w:val="none" w:sz="0" w:space="0" w:color="auto"/>
                <w:bottom w:val="none" w:sz="0" w:space="0" w:color="auto"/>
                <w:right w:val="none" w:sz="0" w:space="0" w:color="auto"/>
              </w:divBdr>
              <w:divsChild>
                <w:div w:id="1420638456">
                  <w:marLeft w:val="0"/>
                  <w:marRight w:val="0"/>
                  <w:marTop w:val="0"/>
                  <w:marBottom w:val="0"/>
                  <w:divBdr>
                    <w:top w:val="none" w:sz="0" w:space="0" w:color="auto"/>
                    <w:left w:val="none" w:sz="0" w:space="0" w:color="auto"/>
                    <w:bottom w:val="none" w:sz="0" w:space="0" w:color="auto"/>
                    <w:right w:val="none" w:sz="0" w:space="0" w:color="auto"/>
                  </w:divBdr>
                  <w:divsChild>
                    <w:div w:id="579490215">
                      <w:marLeft w:val="0"/>
                      <w:marRight w:val="0"/>
                      <w:marTop w:val="0"/>
                      <w:marBottom w:val="0"/>
                      <w:divBdr>
                        <w:top w:val="none" w:sz="0" w:space="0" w:color="auto"/>
                        <w:left w:val="none" w:sz="0" w:space="0" w:color="auto"/>
                        <w:bottom w:val="none" w:sz="0" w:space="0" w:color="auto"/>
                        <w:right w:val="none" w:sz="0" w:space="0" w:color="auto"/>
                      </w:divBdr>
                    </w:div>
                    <w:div w:id="118453387">
                      <w:marLeft w:val="0"/>
                      <w:marRight w:val="0"/>
                      <w:marTop w:val="0"/>
                      <w:marBottom w:val="0"/>
                      <w:divBdr>
                        <w:top w:val="none" w:sz="0" w:space="0" w:color="auto"/>
                        <w:left w:val="none" w:sz="0" w:space="0" w:color="auto"/>
                        <w:bottom w:val="none" w:sz="0" w:space="0" w:color="auto"/>
                        <w:right w:val="none" w:sz="0" w:space="0" w:color="auto"/>
                      </w:divBdr>
                    </w:div>
                    <w:div w:id="72236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416">
              <w:marLeft w:val="0"/>
              <w:marRight w:val="0"/>
              <w:marTop w:val="0"/>
              <w:marBottom w:val="450"/>
              <w:divBdr>
                <w:top w:val="none" w:sz="0" w:space="0" w:color="auto"/>
                <w:left w:val="none" w:sz="0" w:space="0" w:color="auto"/>
                <w:bottom w:val="none" w:sz="0" w:space="0" w:color="auto"/>
                <w:right w:val="none" w:sz="0" w:space="0" w:color="auto"/>
              </w:divBdr>
              <w:divsChild>
                <w:div w:id="2026049977">
                  <w:marLeft w:val="0"/>
                  <w:marRight w:val="0"/>
                  <w:marTop w:val="0"/>
                  <w:marBottom w:val="0"/>
                  <w:divBdr>
                    <w:top w:val="none" w:sz="0" w:space="0" w:color="auto"/>
                    <w:left w:val="none" w:sz="0" w:space="0" w:color="auto"/>
                    <w:bottom w:val="none" w:sz="0" w:space="0" w:color="auto"/>
                    <w:right w:val="none" w:sz="0" w:space="0" w:color="auto"/>
                  </w:divBdr>
                  <w:divsChild>
                    <w:div w:id="5054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69838">
              <w:marLeft w:val="0"/>
              <w:marRight w:val="0"/>
              <w:marTop w:val="0"/>
              <w:marBottom w:val="450"/>
              <w:divBdr>
                <w:top w:val="none" w:sz="0" w:space="0" w:color="auto"/>
                <w:left w:val="none" w:sz="0" w:space="0" w:color="auto"/>
                <w:bottom w:val="none" w:sz="0" w:space="0" w:color="auto"/>
                <w:right w:val="none" w:sz="0" w:space="0" w:color="auto"/>
              </w:divBdr>
              <w:divsChild>
                <w:div w:id="1636065072">
                  <w:marLeft w:val="0"/>
                  <w:marRight w:val="0"/>
                  <w:marTop w:val="0"/>
                  <w:marBottom w:val="0"/>
                  <w:divBdr>
                    <w:top w:val="none" w:sz="0" w:space="0" w:color="auto"/>
                    <w:left w:val="none" w:sz="0" w:space="0" w:color="auto"/>
                    <w:bottom w:val="none" w:sz="0" w:space="0" w:color="auto"/>
                    <w:right w:val="none" w:sz="0" w:space="0" w:color="auto"/>
                  </w:divBdr>
                  <w:divsChild>
                    <w:div w:id="137655076">
                      <w:marLeft w:val="0"/>
                      <w:marRight w:val="0"/>
                      <w:marTop w:val="0"/>
                      <w:marBottom w:val="0"/>
                      <w:divBdr>
                        <w:top w:val="none" w:sz="0" w:space="0" w:color="auto"/>
                        <w:left w:val="none" w:sz="0" w:space="0" w:color="auto"/>
                        <w:bottom w:val="none" w:sz="0" w:space="0" w:color="auto"/>
                        <w:right w:val="none" w:sz="0" w:space="0" w:color="auto"/>
                      </w:divBdr>
                      <w:divsChild>
                        <w:div w:id="55682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046729">
          <w:marLeft w:val="0"/>
          <w:marRight w:val="0"/>
          <w:marTop w:val="0"/>
          <w:marBottom w:val="0"/>
          <w:divBdr>
            <w:top w:val="single" w:sz="6" w:space="0" w:color="auto"/>
            <w:left w:val="none" w:sz="0" w:space="0" w:color="auto"/>
            <w:bottom w:val="none" w:sz="0" w:space="0" w:color="auto"/>
            <w:right w:val="none" w:sz="0" w:space="0" w:color="auto"/>
          </w:divBdr>
          <w:divsChild>
            <w:div w:id="807666030">
              <w:marLeft w:val="0"/>
              <w:marRight w:val="0"/>
              <w:marTop w:val="0"/>
              <w:marBottom w:val="0"/>
              <w:divBdr>
                <w:top w:val="none" w:sz="0" w:space="0" w:color="auto"/>
                <w:left w:val="none" w:sz="0" w:space="0" w:color="auto"/>
                <w:bottom w:val="none" w:sz="0" w:space="0" w:color="auto"/>
                <w:right w:val="none" w:sz="0" w:space="0" w:color="auto"/>
              </w:divBdr>
              <w:divsChild>
                <w:div w:id="838499141">
                  <w:marLeft w:val="-225"/>
                  <w:marRight w:val="-225"/>
                  <w:marTop w:val="0"/>
                  <w:marBottom w:val="0"/>
                  <w:divBdr>
                    <w:top w:val="none" w:sz="0" w:space="0" w:color="auto"/>
                    <w:left w:val="none" w:sz="0" w:space="0" w:color="auto"/>
                    <w:bottom w:val="none" w:sz="0" w:space="0" w:color="auto"/>
                    <w:right w:val="none" w:sz="0" w:space="0" w:color="auto"/>
                  </w:divBdr>
                  <w:divsChild>
                    <w:div w:id="147706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739986">
          <w:marLeft w:val="0"/>
          <w:marRight w:val="0"/>
          <w:marTop w:val="0"/>
          <w:marBottom w:val="0"/>
          <w:divBdr>
            <w:top w:val="none" w:sz="0" w:space="0" w:color="auto"/>
            <w:left w:val="none" w:sz="0" w:space="0" w:color="auto"/>
            <w:bottom w:val="none" w:sz="0" w:space="0" w:color="auto"/>
            <w:right w:val="none" w:sz="0" w:space="0" w:color="auto"/>
          </w:divBdr>
          <w:divsChild>
            <w:div w:id="1859201122">
              <w:marLeft w:val="0"/>
              <w:marRight w:val="0"/>
              <w:marTop w:val="150"/>
              <w:marBottom w:val="0"/>
              <w:divBdr>
                <w:top w:val="none" w:sz="0" w:space="0" w:color="auto"/>
                <w:left w:val="none" w:sz="0" w:space="0" w:color="auto"/>
                <w:bottom w:val="none" w:sz="0" w:space="0" w:color="auto"/>
                <w:right w:val="none" w:sz="0" w:space="0" w:color="auto"/>
              </w:divBdr>
            </w:div>
          </w:divsChild>
        </w:div>
        <w:div w:id="85927407">
          <w:marLeft w:val="0"/>
          <w:marRight w:val="0"/>
          <w:marTop w:val="0"/>
          <w:marBottom w:val="0"/>
          <w:divBdr>
            <w:top w:val="none" w:sz="0" w:space="0" w:color="auto"/>
            <w:left w:val="none" w:sz="0" w:space="0" w:color="auto"/>
            <w:bottom w:val="none" w:sz="0" w:space="0" w:color="auto"/>
            <w:right w:val="none" w:sz="0" w:space="0" w:color="auto"/>
          </w:divBdr>
          <w:divsChild>
            <w:div w:id="458183941">
              <w:marLeft w:val="0"/>
              <w:marRight w:val="4"/>
              <w:marTop w:val="0"/>
              <w:marBottom w:val="0"/>
              <w:divBdr>
                <w:top w:val="none" w:sz="0" w:space="0" w:color="auto"/>
                <w:left w:val="none" w:sz="0" w:space="0" w:color="auto"/>
                <w:bottom w:val="none" w:sz="0" w:space="0" w:color="auto"/>
                <w:right w:val="none" w:sz="0" w:space="0" w:color="auto"/>
              </w:divBdr>
            </w:div>
            <w:div w:id="877856681">
              <w:marLeft w:val="0"/>
              <w:marRight w:val="0"/>
              <w:marTop w:val="0"/>
              <w:marBottom w:val="0"/>
              <w:divBdr>
                <w:top w:val="none" w:sz="0" w:space="0" w:color="auto"/>
                <w:left w:val="none" w:sz="0" w:space="0" w:color="auto"/>
                <w:bottom w:val="none" w:sz="0" w:space="0" w:color="auto"/>
                <w:right w:val="none" w:sz="0" w:space="0" w:color="auto"/>
              </w:divBdr>
            </w:div>
            <w:div w:id="1657487231">
              <w:marLeft w:val="0"/>
              <w:marRight w:val="0"/>
              <w:marTop w:val="0"/>
              <w:marBottom w:val="0"/>
              <w:divBdr>
                <w:top w:val="none" w:sz="0" w:space="0" w:color="auto"/>
                <w:left w:val="none" w:sz="0" w:space="0" w:color="auto"/>
                <w:bottom w:val="none" w:sz="0" w:space="0" w:color="auto"/>
                <w:right w:val="none" w:sz="0" w:space="0" w:color="auto"/>
              </w:divBdr>
            </w:div>
            <w:div w:id="122191182">
              <w:marLeft w:val="0"/>
              <w:marRight w:val="0"/>
              <w:marTop w:val="0"/>
              <w:marBottom w:val="0"/>
              <w:divBdr>
                <w:top w:val="none" w:sz="0" w:space="0" w:color="auto"/>
                <w:left w:val="none" w:sz="0" w:space="0" w:color="auto"/>
                <w:bottom w:val="none" w:sz="0" w:space="0" w:color="auto"/>
                <w:right w:val="none" w:sz="0" w:space="0" w:color="auto"/>
              </w:divBdr>
            </w:div>
            <w:div w:id="1036467901">
              <w:marLeft w:val="0"/>
              <w:marRight w:val="0"/>
              <w:marTop w:val="0"/>
              <w:marBottom w:val="0"/>
              <w:divBdr>
                <w:top w:val="none" w:sz="0" w:space="0" w:color="auto"/>
                <w:left w:val="none" w:sz="0" w:space="0" w:color="auto"/>
                <w:bottom w:val="none" w:sz="0" w:space="0" w:color="auto"/>
                <w:right w:val="none" w:sz="0" w:space="0" w:color="auto"/>
              </w:divBdr>
            </w:div>
            <w:div w:id="219293349">
              <w:marLeft w:val="0"/>
              <w:marRight w:val="0"/>
              <w:marTop w:val="300"/>
              <w:marBottom w:val="0"/>
              <w:divBdr>
                <w:top w:val="none" w:sz="0" w:space="0" w:color="auto"/>
                <w:left w:val="none" w:sz="0" w:space="0" w:color="auto"/>
                <w:bottom w:val="none" w:sz="0" w:space="0" w:color="auto"/>
                <w:right w:val="none" w:sz="0" w:space="0" w:color="auto"/>
              </w:divBdr>
              <w:divsChild>
                <w:div w:id="1782336416">
                  <w:marLeft w:val="0"/>
                  <w:marRight w:val="0"/>
                  <w:marTop w:val="0"/>
                  <w:marBottom w:val="0"/>
                  <w:divBdr>
                    <w:top w:val="none" w:sz="0" w:space="0" w:color="auto"/>
                    <w:left w:val="none" w:sz="0" w:space="0" w:color="auto"/>
                    <w:bottom w:val="none" w:sz="0" w:space="0" w:color="auto"/>
                    <w:right w:val="none" w:sz="0" w:space="0" w:color="auto"/>
                  </w:divBdr>
                </w:div>
                <w:div w:id="1449473445">
                  <w:marLeft w:val="0"/>
                  <w:marRight w:val="0"/>
                  <w:marTop w:val="0"/>
                  <w:marBottom w:val="0"/>
                  <w:divBdr>
                    <w:top w:val="none" w:sz="0" w:space="0" w:color="auto"/>
                    <w:left w:val="none" w:sz="0" w:space="0" w:color="auto"/>
                    <w:bottom w:val="none" w:sz="0" w:space="0" w:color="auto"/>
                    <w:right w:val="none" w:sz="0" w:space="0" w:color="auto"/>
                  </w:divBdr>
                </w:div>
              </w:divsChild>
            </w:div>
            <w:div w:id="727994854">
              <w:marLeft w:val="0"/>
              <w:marRight w:val="0"/>
              <w:marTop w:val="0"/>
              <w:marBottom w:val="0"/>
              <w:divBdr>
                <w:top w:val="none" w:sz="0" w:space="0" w:color="auto"/>
                <w:left w:val="none" w:sz="0" w:space="0" w:color="auto"/>
                <w:bottom w:val="none" w:sz="0" w:space="0" w:color="auto"/>
                <w:right w:val="none" w:sz="0" w:space="0" w:color="auto"/>
              </w:divBdr>
            </w:div>
            <w:div w:id="64034958">
              <w:marLeft w:val="0"/>
              <w:marRight w:val="0"/>
              <w:marTop w:val="0"/>
              <w:marBottom w:val="0"/>
              <w:divBdr>
                <w:top w:val="none" w:sz="0" w:space="0" w:color="auto"/>
                <w:left w:val="none" w:sz="0" w:space="0" w:color="auto"/>
                <w:bottom w:val="none" w:sz="0" w:space="0" w:color="auto"/>
                <w:right w:val="none" w:sz="0" w:space="0" w:color="auto"/>
              </w:divBdr>
            </w:div>
          </w:divsChild>
        </w:div>
        <w:div w:id="1699357867">
          <w:marLeft w:val="0"/>
          <w:marRight w:val="0"/>
          <w:marTop w:val="0"/>
          <w:marBottom w:val="0"/>
          <w:divBdr>
            <w:top w:val="none" w:sz="0" w:space="0" w:color="auto"/>
            <w:left w:val="none" w:sz="0" w:space="0" w:color="auto"/>
            <w:bottom w:val="none" w:sz="0" w:space="0" w:color="auto"/>
            <w:right w:val="none" w:sz="0" w:space="0" w:color="auto"/>
          </w:divBdr>
        </w:div>
        <w:div w:id="1511027750">
          <w:marLeft w:val="0"/>
          <w:marRight w:val="0"/>
          <w:marTop w:val="0"/>
          <w:marBottom w:val="0"/>
          <w:divBdr>
            <w:top w:val="none" w:sz="0" w:space="0" w:color="auto"/>
            <w:left w:val="none" w:sz="0" w:space="0" w:color="auto"/>
            <w:bottom w:val="none" w:sz="0" w:space="0" w:color="auto"/>
            <w:right w:val="none" w:sz="0" w:space="0" w:color="auto"/>
          </w:divBdr>
          <w:divsChild>
            <w:div w:id="1439370947">
              <w:marLeft w:val="0"/>
              <w:marRight w:val="4"/>
              <w:marTop w:val="0"/>
              <w:marBottom w:val="0"/>
              <w:divBdr>
                <w:top w:val="none" w:sz="0" w:space="0" w:color="auto"/>
                <w:left w:val="none" w:sz="0" w:space="0" w:color="auto"/>
                <w:bottom w:val="none" w:sz="0" w:space="0" w:color="auto"/>
                <w:right w:val="none" w:sz="0" w:space="0" w:color="auto"/>
              </w:divBdr>
            </w:div>
            <w:div w:id="1565944021">
              <w:marLeft w:val="0"/>
              <w:marRight w:val="0"/>
              <w:marTop w:val="0"/>
              <w:marBottom w:val="0"/>
              <w:divBdr>
                <w:top w:val="none" w:sz="0" w:space="0" w:color="auto"/>
                <w:left w:val="none" w:sz="0" w:space="0" w:color="auto"/>
                <w:bottom w:val="none" w:sz="0" w:space="0" w:color="auto"/>
                <w:right w:val="none" w:sz="0" w:space="0" w:color="auto"/>
              </w:divBdr>
            </w:div>
            <w:div w:id="1687636043">
              <w:marLeft w:val="0"/>
              <w:marRight w:val="0"/>
              <w:marTop w:val="0"/>
              <w:marBottom w:val="0"/>
              <w:divBdr>
                <w:top w:val="none" w:sz="0" w:space="0" w:color="auto"/>
                <w:left w:val="none" w:sz="0" w:space="0" w:color="auto"/>
                <w:bottom w:val="none" w:sz="0" w:space="0" w:color="auto"/>
                <w:right w:val="none" w:sz="0" w:space="0" w:color="auto"/>
              </w:divBdr>
            </w:div>
            <w:div w:id="249236192">
              <w:marLeft w:val="0"/>
              <w:marRight w:val="0"/>
              <w:marTop w:val="0"/>
              <w:marBottom w:val="0"/>
              <w:divBdr>
                <w:top w:val="none" w:sz="0" w:space="0" w:color="auto"/>
                <w:left w:val="none" w:sz="0" w:space="0" w:color="auto"/>
                <w:bottom w:val="none" w:sz="0" w:space="0" w:color="auto"/>
                <w:right w:val="none" w:sz="0" w:space="0" w:color="auto"/>
              </w:divBdr>
            </w:div>
            <w:div w:id="1368140261">
              <w:marLeft w:val="0"/>
              <w:marRight w:val="0"/>
              <w:marTop w:val="0"/>
              <w:marBottom w:val="0"/>
              <w:divBdr>
                <w:top w:val="none" w:sz="0" w:space="0" w:color="auto"/>
                <w:left w:val="none" w:sz="0" w:space="0" w:color="auto"/>
                <w:bottom w:val="none" w:sz="0" w:space="0" w:color="auto"/>
                <w:right w:val="none" w:sz="0" w:space="0" w:color="auto"/>
              </w:divBdr>
            </w:div>
            <w:div w:id="2055883094">
              <w:marLeft w:val="0"/>
              <w:marRight w:val="0"/>
              <w:marTop w:val="300"/>
              <w:marBottom w:val="0"/>
              <w:divBdr>
                <w:top w:val="none" w:sz="0" w:space="0" w:color="auto"/>
                <w:left w:val="none" w:sz="0" w:space="0" w:color="auto"/>
                <w:bottom w:val="none" w:sz="0" w:space="0" w:color="auto"/>
                <w:right w:val="none" w:sz="0" w:space="0" w:color="auto"/>
              </w:divBdr>
              <w:divsChild>
                <w:div w:id="1468281754">
                  <w:marLeft w:val="0"/>
                  <w:marRight w:val="0"/>
                  <w:marTop w:val="0"/>
                  <w:marBottom w:val="0"/>
                  <w:divBdr>
                    <w:top w:val="none" w:sz="0" w:space="0" w:color="auto"/>
                    <w:left w:val="none" w:sz="0" w:space="0" w:color="auto"/>
                    <w:bottom w:val="none" w:sz="0" w:space="0" w:color="auto"/>
                    <w:right w:val="none" w:sz="0" w:space="0" w:color="auto"/>
                  </w:divBdr>
                </w:div>
                <w:div w:id="1149128863">
                  <w:marLeft w:val="0"/>
                  <w:marRight w:val="0"/>
                  <w:marTop w:val="0"/>
                  <w:marBottom w:val="0"/>
                  <w:divBdr>
                    <w:top w:val="none" w:sz="0" w:space="0" w:color="auto"/>
                    <w:left w:val="none" w:sz="0" w:space="0" w:color="auto"/>
                    <w:bottom w:val="none" w:sz="0" w:space="0" w:color="auto"/>
                    <w:right w:val="none" w:sz="0" w:space="0" w:color="auto"/>
                  </w:divBdr>
                </w:div>
              </w:divsChild>
            </w:div>
            <w:div w:id="312805069">
              <w:marLeft w:val="0"/>
              <w:marRight w:val="0"/>
              <w:marTop w:val="0"/>
              <w:marBottom w:val="0"/>
              <w:divBdr>
                <w:top w:val="none" w:sz="0" w:space="0" w:color="auto"/>
                <w:left w:val="none" w:sz="0" w:space="0" w:color="auto"/>
                <w:bottom w:val="none" w:sz="0" w:space="0" w:color="auto"/>
                <w:right w:val="none" w:sz="0" w:space="0" w:color="auto"/>
              </w:divBdr>
            </w:div>
            <w:div w:id="2115241887">
              <w:marLeft w:val="0"/>
              <w:marRight w:val="0"/>
              <w:marTop w:val="0"/>
              <w:marBottom w:val="0"/>
              <w:divBdr>
                <w:top w:val="none" w:sz="0" w:space="0" w:color="auto"/>
                <w:left w:val="none" w:sz="0" w:space="0" w:color="auto"/>
                <w:bottom w:val="none" w:sz="0" w:space="0" w:color="auto"/>
                <w:right w:val="none" w:sz="0" w:space="0" w:color="auto"/>
              </w:divBdr>
            </w:div>
          </w:divsChild>
        </w:div>
        <w:div w:id="653488569">
          <w:marLeft w:val="0"/>
          <w:marRight w:val="0"/>
          <w:marTop w:val="0"/>
          <w:marBottom w:val="0"/>
          <w:divBdr>
            <w:top w:val="none" w:sz="0" w:space="0" w:color="auto"/>
            <w:left w:val="none" w:sz="0" w:space="0" w:color="auto"/>
            <w:bottom w:val="none" w:sz="0" w:space="0" w:color="auto"/>
            <w:right w:val="none" w:sz="0" w:space="0" w:color="auto"/>
          </w:divBdr>
          <w:divsChild>
            <w:div w:id="939141964">
              <w:marLeft w:val="0"/>
              <w:marRight w:val="0"/>
              <w:marTop w:val="0"/>
              <w:marBottom w:val="0"/>
              <w:divBdr>
                <w:top w:val="none" w:sz="0" w:space="0" w:color="auto"/>
                <w:left w:val="none" w:sz="0" w:space="0" w:color="auto"/>
                <w:bottom w:val="none" w:sz="0" w:space="0" w:color="auto"/>
                <w:right w:val="none" w:sz="0" w:space="0" w:color="auto"/>
              </w:divBdr>
              <w:divsChild>
                <w:div w:id="448817588">
                  <w:marLeft w:val="0"/>
                  <w:marRight w:val="0"/>
                  <w:marTop w:val="0"/>
                  <w:marBottom w:val="0"/>
                  <w:divBdr>
                    <w:top w:val="none" w:sz="0" w:space="0" w:color="auto"/>
                    <w:left w:val="none" w:sz="0" w:space="0" w:color="auto"/>
                    <w:bottom w:val="none" w:sz="0" w:space="0" w:color="auto"/>
                    <w:right w:val="none" w:sz="0" w:space="0" w:color="auto"/>
                  </w:divBdr>
                  <w:divsChild>
                    <w:div w:id="2051034308">
                      <w:marLeft w:val="0"/>
                      <w:marRight w:val="0"/>
                      <w:marTop w:val="0"/>
                      <w:marBottom w:val="0"/>
                      <w:divBdr>
                        <w:top w:val="none" w:sz="0" w:space="0" w:color="auto"/>
                        <w:left w:val="none" w:sz="0" w:space="0" w:color="auto"/>
                        <w:bottom w:val="none" w:sz="0" w:space="0" w:color="auto"/>
                        <w:right w:val="none" w:sz="0" w:space="0" w:color="auto"/>
                      </w:divBdr>
                      <w:divsChild>
                        <w:div w:id="185507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810514">
          <w:marLeft w:val="0"/>
          <w:marRight w:val="0"/>
          <w:marTop w:val="0"/>
          <w:marBottom w:val="0"/>
          <w:divBdr>
            <w:top w:val="none" w:sz="0" w:space="0" w:color="auto"/>
            <w:left w:val="none" w:sz="0" w:space="0" w:color="auto"/>
            <w:bottom w:val="none" w:sz="0" w:space="0" w:color="auto"/>
            <w:right w:val="none" w:sz="0" w:space="0" w:color="auto"/>
          </w:divBdr>
          <w:divsChild>
            <w:div w:id="10188253">
              <w:marLeft w:val="0"/>
              <w:marRight w:val="0"/>
              <w:marTop w:val="0"/>
              <w:marBottom w:val="0"/>
              <w:divBdr>
                <w:top w:val="none" w:sz="0" w:space="0" w:color="auto"/>
                <w:left w:val="none" w:sz="0" w:space="0" w:color="auto"/>
                <w:bottom w:val="none" w:sz="0" w:space="0" w:color="auto"/>
                <w:right w:val="none" w:sz="0" w:space="0" w:color="auto"/>
              </w:divBdr>
              <w:divsChild>
                <w:div w:id="910848298">
                  <w:marLeft w:val="0"/>
                  <w:marRight w:val="0"/>
                  <w:marTop w:val="0"/>
                  <w:marBottom w:val="0"/>
                  <w:divBdr>
                    <w:top w:val="none" w:sz="0" w:space="0" w:color="auto"/>
                    <w:left w:val="none" w:sz="0" w:space="0" w:color="auto"/>
                    <w:bottom w:val="none" w:sz="0" w:space="0" w:color="auto"/>
                    <w:right w:val="none" w:sz="0" w:space="0" w:color="auto"/>
                  </w:divBdr>
                  <w:divsChild>
                    <w:div w:id="1467629144">
                      <w:marLeft w:val="0"/>
                      <w:marRight w:val="0"/>
                      <w:marTop w:val="0"/>
                      <w:marBottom w:val="0"/>
                      <w:divBdr>
                        <w:top w:val="none" w:sz="0" w:space="0" w:color="auto"/>
                        <w:left w:val="none" w:sz="0" w:space="0" w:color="auto"/>
                        <w:bottom w:val="none" w:sz="0" w:space="0" w:color="auto"/>
                        <w:right w:val="none" w:sz="0" w:space="0" w:color="auto"/>
                      </w:divBdr>
                    </w:div>
                    <w:div w:id="1441684452">
                      <w:marLeft w:val="0"/>
                      <w:marRight w:val="0"/>
                      <w:marTop w:val="0"/>
                      <w:marBottom w:val="0"/>
                      <w:divBdr>
                        <w:top w:val="none" w:sz="0" w:space="0" w:color="auto"/>
                        <w:left w:val="none" w:sz="0" w:space="0" w:color="auto"/>
                        <w:bottom w:val="none" w:sz="0" w:space="0" w:color="auto"/>
                        <w:right w:val="none" w:sz="0" w:space="0" w:color="auto"/>
                      </w:divBdr>
                    </w:div>
                    <w:div w:id="16718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08201">
          <w:marLeft w:val="0"/>
          <w:marRight w:val="0"/>
          <w:marTop w:val="0"/>
          <w:marBottom w:val="0"/>
          <w:divBdr>
            <w:top w:val="none" w:sz="0" w:space="0" w:color="auto"/>
            <w:left w:val="none" w:sz="0" w:space="0" w:color="auto"/>
            <w:bottom w:val="none" w:sz="0" w:space="0" w:color="auto"/>
            <w:right w:val="none" w:sz="0" w:space="0" w:color="auto"/>
          </w:divBdr>
          <w:divsChild>
            <w:div w:id="1766684511">
              <w:marLeft w:val="0"/>
              <w:marRight w:val="0"/>
              <w:marTop w:val="0"/>
              <w:marBottom w:val="0"/>
              <w:divBdr>
                <w:top w:val="none" w:sz="0" w:space="0" w:color="auto"/>
                <w:left w:val="none" w:sz="0" w:space="0" w:color="auto"/>
                <w:bottom w:val="none" w:sz="0" w:space="0" w:color="auto"/>
                <w:right w:val="none" w:sz="0" w:space="0" w:color="auto"/>
              </w:divBdr>
              <w:divsChild>
                <w:div w:id="949750189">
                  <w:marLeft w:val="0"/>
                  <w:marRight w:val="0"/>
                  <w:marTop w:val="0"/>
                  <w:marBottom w:val="0"/>
                  <w:divBdr>
                    <w:top w:val="none" w:sz="0" w:space="0" w:color="auto"/>
                    <w:left w:val="none" w:sz="0" w:space="0" w:color="auto"/>
                    <w:bottom w:val="none" w:sz="0" w:space="0" w:color="auto"/>
                    <w:right w:val="none" w:sz="0" w:space="0" w:color="auto"/>
                  </w:divBdr>
                </w:div>
                <w:div w:id="10506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0687">
          <w:marLeft w:val="0"/>
          <w:marRight w:val="0"/>
          <w:marTop w:val="0"/>
          <w:marBottom w:val="0"/>
          <w:divBdr>
            <w:top w:val="none" w:sz="0" w:space="0" w:color="auto"/>
            <w:left w:val="none" w:sz="0" w:space="0" w:color="auto"/>
            <w:bottom w:val="none" w:sz="0" w:space="0" w:color="auto"/>
            <w:right w:val="none" w:sz="0" w:space="0" w:color="auto"/>
          </w:divBdr>
          <w:divsChild>
            <w:div w:id="19590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09876">
      <w:bodyDiv w:val="1"/>
      <w:marLeft w:val="0"/>
      <w:marRight w:val="0"/>
      <w:marTop w:val="0"/>
      <w:marBottom w:val="0"/>
      <w:divBdr>
        <w:top w:val="none" w:sz="0" w:space="0" w:color="auto"/>
        <w:left w:val="none" w:sz="0" w:space="0" w:color="auto"/>
        <w:bottom w:val="none" w:sz="0" w:space="0" w:color="auto"/>
        <w:right w:val="none" w:sz="0" w:space="0" w:color="auto"/>
      </w:divBdr>
    </w:div>
    <w:div w:id="662855214">
      <w:bodyDiv w:val="1"/>
      <w:marLeft w:val="0"/>
      <w:marRight w:val="0"/>
      <w:marTop w:val="0"/>
      <w:marBottom w:val="0"/>
      <w:divBdr>
        <w:top w:val="none" w:sz="0" w:space="0" w:color="auto"/>
        <w:left w:val="none" w:sz="0" w:space="0" w:color="auto"/>
        <w:bottom w:val="none" w:sz="0" w:space="0" w:color="auto"/>
        <w:right w:val="none" w:sz="0" w:space="0" w:color="auto"/>
      </w:divBdr>
    </w:div>
    <w:div w:id="716977883">
      <w:bodyDiv w:val="1"/>
      <w:marLeft w:val="0"/>
      <w:marRight w:val="0"/>
      <w:marTop w:val="0"/>
      <w:marBottom w:val="0"/>
      <w:divBdr>
        <w:top w:val="none" w:sz="0" w:space="0" w:color="auto"/>
        <w:left w:val="none" w:sz="0" w:space="0" w:color="auto"/>
        <w:bottom w:val="none" w:sz="0" w:space="0" w:color="auto"/>
        <w:right w:val="none" w:sz="0" w:space="0" w:color="auto"/>
      </w:divBdr>
    </w:div>
    <w:div w:id="858734223">
      <w:bodyDiv w:val="1"/>
      <w:marLeft w:val="0"/>
      <w:marRight w:val="0"/>
      <w:marTop w:val="0"/>
      <w:marBottom w:val="0"/>
      <w:divBdr>
        <w:top w:val="none" w:sz="0" w:space="0" w:color="auto"/>
        <w:left w:val="none" w:sz="0" w:space="0" w:color="auto"/>
        <w:bottom w:val="none" w:sz="0" w:space="0" w:color="auto"/>
        <w:right w:val="none" w:sz="0" w:space="0" w:color="auto"/>
      </w:divBdr>
      <w:divsChild>
        <w:div w:id="43414081">
          <w:marLeft w:val="0"/>
          <w:marRight w:val="0"/>
          <w:marTop w:val="0"/>
          <w:marBottom w:val="0"/>
          <w:divBdr>
            <w:top w:val="none" w:sz="0" w:space="0" w:color="auto"/>
            <w:left w:val="none" w:sz="0" w:space="0" w:color="auto"/>
            <w:bottom w:val="none" w:sz="0" w:space="0" w:color="auto"/>
            <w:right w:val="none" w:sz="0" w:space="0" w:color="auto"/>
          </w:divBdr>
          <w:divsChild>
            <w:div w:id="1873616880">
              <w:marLeft w:val="0"/>
              <w:marRight w:val="0"/>
              <w:marTop w:val="0"/>
              <w:marBottom w:val="0"/>
              <w:divBdr>
                <w:top w:val="none" w:sz="0" w:space="0" w:color="auto"/>
                <w:left w:val="none" w:sz="0" w:space="0" w:color="auto"/>
                <w:bottom w:val="none" w:sz="0" w:space="0" w:color="auto"/>
                <w:right w:val="none" w:sz="0" w:space="0" w:color="auto"/>
              </w:divBdr>
              <w:divsChild>
                <w:div w:id="2036887673">
                  <w:marLeft w:val="0"/>
                  <w:marRight w:val="0"/>
                  <w:marTop w:val="0"/>
                  <w:marBottom w:val="0"/>
                  <w:divBdr>
                    <w:top w:val="none" w:sz="0" w:space="0" w:color="auto"/>
                    <w:left w:val="none" w:sz="0" w:space="0" w:color="auto"/>
                    <w:bottom w:val="none" w:sz="0" w:space="0" w:color="auto"/>
                    <w:right w:val="none" w:sz="0" w:space="0" w:color="auto"/>
                  </w:divBdr>
                  <w:divsChild>
                    <w:div w:id="590092206">
                      <w:marLeft w:val="0"/>
                      <w:marRight w:val="0"/>
                      <w:marTop w:val="0"/>
                      <w:marBottom w:val="0"/>
                      <w:divBdr>
                        <w:top w:val="none" w:sz="0" w:space="0" w:color="auto"/>
                        <w:left w:val="none" w:sz="0" w:space="0" w:color="auto"/>
                        <w:bottom w:val="none" w:sz="0" w:space="0" w:color="auto"/>
                        <w:right w:val="none" w:sz="0" w:space="0" w:color="auto"/>
                      </w:divBdr>
                      <w:divsChild>
                        <w:div w:id="2140026402">
                          <w:marLeft w:val="0"/>
                          <w:marRight w:val="0"/>
                          <w:marTop w:val="0"/>
                          <w:marBottom w:val="0"/>
                          <w:divBdr>
                            <w:top w:val="none" w:sz="0" w:space="0" w:color="auto"/>
                            <w:left w:val="none" w:sz="0" w:space="0" w:color="auto"/>
                            <w:bottom w:val="none" w:sz="0" w:space="0" w:color="auto"/>
                            <w:right w:val="none" w:sz="0" w:space="0" w:color="auto"/>
                          </w:divBdr>
                          <w:divsChild>
                            <w:div w:id="1058211333">
                              <w:marLeft w:val="0"/>
                              <w:marRight w:val="0"/>
                              <w:marTop w:val="0"/>
                              <w:marBottom w:val="0"/>
                              <w:divBdr>
                                <w:top w:val="none" w:sz="0" w:space="0" w:color="auto"/>
                                <w:left w:val="none" w:sz="0" w:space="0" w:color="auto"/>
                                <w:bottom w:val="none" w:sz="0" w:space="0" w:color="auto"/>
                                <w:right w:val="none" w:sz="0" w:space="0" w:color="auto"/>
                              </w:divBdr>
                              <w:divsChild>
                                <w:div w:id="1007517526">
                                  <w:marLeft w:val="0"/>
                                  <w:marRight w:val="0"/>
                                  <w:marTop w:val="0"/>
                                  <w:marBottom w:val="0"/>
                                  <w:divBdr>
                                    <w:top w:val="none" w:sz="0" w:space="0" w:color="auto"/>
                                    <w:left w:val="none" w:sz="0" w:space="0" w:color="auto"/>
                                    <w:bottom w:val="none" w:sz="0" w:space="0" w:color="auto"/>
                                    <w:right w:val="none" w:sz="0" w:space="0" w:color="auto"/>
                                  </w:divBdr>
                                  <w:divsChild>
                                    <w:div w:id="2087993377">
                                      <w:marLeft w:val="0"/>
                                      <w:marRight w:val="0"/>
                                      <w:marTop w:val="225"/>
                                      <w:marBottom w:val="0"/>
                                      <w:divBdr>
                                        <w:top w:val="none" w:sz="0" w:space="0" w:color="auto"/>
                                        <w:left w:val="none" w:sz="0" w:space="0" w:color="auto"/>
                                        <w:bottom w:val="none" w:sz="0" w:space="0" w:color="auto"/>
                                        <w:right w:val="none" w:sz="0" w:space="0" w:color="auto"/>
                                      </w:divBdr>
                                      <w:divsChild>
                                        <w:div w:id="52903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73">
                          <w:marLeft w:val="0"/>
                          <w:marRight w:val="0"/>
                          <w:marTop w:val="0"/>
                          <w:marBottom w:val="0"/>
                          <w:divBdr>
                            <w:top w:val="none" w:sz="0" w:space="0" w:color="auto"/>
                            <w:left w:val="none" w:sz="0" w:space="0" w:color="auto"/>
                            <w:bottom w:val="none" w:sz="0" w:space="0" w:color="auto"/>
                            <w:right w:val="none" w:sz="0" w:space="0" w:color="auto"/>
                          </w:divBdr>
                          <w:divsChild>
                            <w:div w:id="1094664260">
                              <w:marLeft w:val="0"/>
                              <w:marRight w:val="0"/>
                              <w:marTop w:val="0"/>
                              <w:marBottom w:val="0"/>
                              <w:divBdr>
                                <w:top w:val="none" w:sz="0" w:space="0" w:color="auto"/>
                                <w:left w:val="none" w:sz="0" w:space="0" w:color="auto"/>
                                <w:bottom w:val="none" w:sz="0" w:space="0" w:color="auto"/>
                                <w:right w:val="none" w:sz="0" w:space="0" w:color="auto"/>
                              </w:divBdr>
                            </w:div>
                            <w:div w:id="377323282">
                              <w:marLeft w:val="0"/>
                              <w:marRight w:val="0"/>
                              <w:marTop w:val="0"/>
                              <w:marBottom w:val="0"/>
                              <w:divBdr>
                                <w:top w:val="none" w:sz="0" w:space="0" w:color="auto"/>
                                <w:left w:val="none" w:sz="0" w:space="0" w:color="auto"/>
                                <w:bottom w:val="none" w:sz="0" w:space="0" w:color="auto"/>
                                <w:right w:val="none" w:sz="0" w:space="0" w:color="auto"/>
                              </w:divBdr>
                            </w:div>
                          </w:divsChild>
                        </w:div>
                        <w:div w:id="225074126">
                          <w:marLeft w:val="0"/>
                          <w:marRight w:val="0"/>
                          <w:marTop w:val="0"/>
                          <w:marBottom w:val="0"/>
                          <w:divBdr>
                            <w:top w:val="none" w:sz="0" w:space="0" w:color="auto"/>
                            <w:left w:val="none" w:sz="0" w:space="0" w:color="auto"/>
                            <w:bottom w:val="none" w:sz="0" w:space="0" w:color="auto"/>
                            <w:right w:val="none" w:sz="0" w:space="0" w:color="auto"/>
                          </w:divBdr>
                          <w:divsChild>
                            <w:div w:id="1818453471">
                              <w:marLeft w:val="0"/>
                              <w:marRight w:val="0"/>
                              <w:marTop w:val="0"/>
                              <w:marBottom w:val="0"/>
                              <w:divBdr>
                                <w:top w:val="none" w:sz="0" w:space="0" w:color="auto"/>
                                <w:left w:val="none" w:sz="0" w:space="0" w:color="auto"/>
                                <w:bottom w:val="none" w:sz="0" w:space="0" w:color="auto"/>
                                <w:right w:val="none" w:sz="0" w:space="0" w:color="auto"/>
                              </w:divBdr>
                            </w:div>
                            <w:div w:id="1942640723">
                              <w:marLeft w:val="0"/>
                              <w:marRight w:val="0"/>
                              <w:marTop w:val="0"/>
                              <w:marBottom w:val="0"/>
                              <w:divBdr>
                                <w:top w:val="none" w:sz="0" w:space="0" w:color="auto"/>
                                <w:left w:val="none" w:sz="0" w:space="0" w:color="auto"/>
                                <w:bottom w:val="none" w:sz="0" w:space="0" w:color="auto"/>
                                <w:right w:val="none" w:sz="0" w:space="0" w:color="auto"/>
                              </w:divBdr>
                              <w:divsChild>
                                <w:div w:id="1495296507">
                                  <w:marLeft w:val="0"/>
                                  <w:marRight w:val="0"/>
                                  <w:marTop w:val="0"/>
                                  <w:marBottom w:val="0"/>
                                  <w:divBdr>
                                    <w:top w:val="none" w:sz="0" w:space="0" w:color="auto"/>
                                    <w:left w:val="none" w:sz="0" w:space="0" w:color="auto"/>
                                    <w:bottom w:val="none" w:sz="0" w:space="0" w:color="auto"/>
                                    <w:right w:val="none" w:sz="0" w:space="0" w:color="auto"/>
                                  </w:divBdr>
                                  <w:divsChild>
                                    <w:div w:id="1002972815">
                                      <w:marLeft w:val="0"/>
                                      <w:marRight w:val="0"/>
                                      <w:marTop w:val="225"/>
                                      <w:marBottom w:val="0"/>
                                      <w:divBdr>
                                        <w:top w:val="none" w:sz="0" w:space="0" w:color="auto"/>
                                        <w:left w:val="none" w:sz="0" w:space="0" w:color="auto"/>
                                        <w:bottom w:val="none" w:sz="0" w:space="0" w:color="auto"/>
                                        <w:right w:val="none" w:sz="0" w:space="0" w:color="auto"/>
                                      </w:divBdr>
                                      <w:divsChild>
                                        <w:div w:id="157065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560818">
              <w:marLeft w:val="0"/>
              <w:marRight w:val="0"/>
              <w:marTop w:val="0"/>
              <w:marBottom w:val="0"/>
              <w:divBdr>
                <w:top w:val="none" w:sz="0" w:space="0" w:color="auto"/>
                <w:left w:val="none" w:sz="0" w:space="0" w:color="auto"/>
                <w:bottom w:val="none" w:sz="0" w:space="0" w:color="auto"/>
                <w:right w:val="none" w:sz="0" w:space="0" w:color="auto"/>
              </w:divBdr>
              <w:divsChild>
                <w:div w:id="190918788">
                  <w:marLeft w:val="0"/>
                  <w:marRight w:val="0"/>
                  <w:marTop w:val="0"/>
                  <w:marBottom w:val="0"/>
                  <w:divBdr>
                    <w:top w:val="none" w:sz="0" w:space="0" w:color="auto"/>
                    <w:left w:val="none" w:sz="0" w:space="0" w:color="auto"/>
                    <w:bottom w:val="none" w:sz="0" w:space="0" w:color="auto"/>
                    <w:right w:val="none" w:sz="0" w:space="0" w:color="auto"/>
                  </w:divBdr>
                  <w:divsChild>
                    <w:div w:id="942877569">
                      <w:marLeft w:val="0"/>
                      <w:marRight w:val="0"/>
                      <w:marTop w:val="0"/>
                      <w:marBottom w:val="0"/>
                      <w:divBdr>
                        <w:top w:val="none" w:sz="0" w:space="0" w:color="auto"/>
                        <w:left w:val="none" w:sz="0" w:space="0" w:color="auto"/>
                        <w:bottom w:val="none" w:sz="0" w:space="0" w:color="auto"/>
                        <w:right w:val="none" w:sz="0" w:space="0" w:color="auto"/>
                      </w:divBdr>
                      <w:divsChild>
                        <w:div w:id="1360887320">
                          <w:marLeft w:val="0"/>
                          <w:marRight w:val="0"/>
                          <w:marTop w:val="0"/>
                          <w:marBottom w:val="0"/>
                          <w:divBdr>
                            <w:top w:val="none" w:sz="0" w:space="0" w:color="auto"/>
                            <w:left w:val="none" w:sz="0" w:space="0" w:color="auto"/>
                            <w:bottom w:val="none" w:sz="0" w:space="0" w:color="auto"/>
                            <w:right w:val="none" w:sz="0" w:space="0" w:color="auto"/>
                          </w:divBdr>
                          <w:divsChild>
                            <w:div w:id="1648394047">
                              <w:marLeft w:val="0"/>
                              <w:marRight w:val="0"/>
                              <w:marTop w:val="0"/>
                              <w:marBottom w:val="0"/>
                              <w:divBdr>
                                <w:top w:val="none" w:sz="0" w:space="0" w:color="auto"/>
                                <w:left w:val="none" w:sz="0" w:space="0" w:color="auto"/>
                                <w:bottom w:val="none" w:sz="0" w:space="0" w:color="auto"/>
                                <w:right w:val="none" w:sz="0" w:space="0" w:color="auto"/>
                              </w:divBdr>
                              <w:divsChild>
                                <w:div w:id="882138968">
                                  <w:marLeft w:val="0"/>
                                  <w:marRight w:val="0"/>
                                  <w:marTop w:val="225"/>
                                  <w:marBottom w:val="0"/>
                                  <w:divBdr>
                                    <w:top w:val="none" w:sz="0" w:space="0" w:color="auto"/>
                                    <w:left w:val="none" w:sz="0" w:space="0" w:color="auto"/>
                                    <w:bottom w:val="none" w:sz="0" w:space="0" w:color="auto"/>
                                    <w:right w:val="none" w:sz="0" w:space="0" w:color="auto"/>
                                  </w:divBdr>
                                  <w:divsChild>
                                    <w:div w:id="65588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94296">
                          <w:marLeft w:val="0"/>
                          <w:marRight w:val="0"/>
                          <w:marTop w:val="0"/>
                          <w:marBottom w:val="0"/>
                          <w:divBdr>
                            <w:top w:val="none" w:sz="0" w:space="0" w:color="auto"/>
                            <w:left w:val="none" w:sz="0" w:space="0" w:color="auto"/>
                            <w:bottom w:val="none" w:sz="0" w:space="0" w:color="auto"/>
                            <w:right w:val="none" w:sz="0" w:space="0" w:color="auto"/>
                          </w:divBdr>
                          <w:divsChild>
                            <w:div w:id="1110129143">
                              <w:marLeft w:val="0"/>
                              <w:marRight w:val="0"/>
                              <w:marTop w:val="0"/>
                              <w:marBottom w:val="0"/>
                              <w:divBdr>
                                <w:top w:val="none" w:sz="0" w:space="0" w:color="auto"/>
                                <w:left w:val="none" w:sz="0" w:space="0" w:color="auto"/>
                                <w:bottom w:val="none" w:sz="0" w:space="0" w:color="auto"/>
                                <w:right w:val="none" w:sz="0" w:space="0" w:color="auto"/>
                              </w:divBdr>
                              <w:divsChild>
                                <w:div w:id="4118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20028">
                          <w:marLeft w:val="0"/>
                          <w:marRight w:val="0"/>
                          <w:marTop w:val="0"/>
                          <w:marBottom w:val="0"/>
                          <w:divBdr>
                            <w:top w:val="none" w:sz="0" w:space="0" w:color="auto"/>
                            <w:left w:val="none" w:sz="0" w:space="0" w:color="auto"/>
                            <w:bottom w:val="none" w:sz="0" w:space="0" w:color="auto"/>
                            <w:right w:val="none" w:sz="0" w:space="0" w:color="auto"/>
                          </w:divBdr>
                          <w:divsChild>
                            <w:div w:id="501967394">
                              <w:marLeft w:val="0"/>
                              <w:marRight w:val="0"/>
                              <w:marTop w:val="0"/>
                              <w:marBottom w:val="0"/>
                              <w:divBdr>
                                <w:top w:val="none" w:sz="0" w:space="0" w:color="auto"/>
                                <w:left w:val="none" w:sz="0" w:space="0" w:color="auto"/>
                                <w:bottom w:val="none" w:sz="0" w:space="0" w:color="auto"/>
                                <w:right w:val="none" w:sz="0" w:space="0" w:color="auto"/>
                              </w:divBdr>
                              <w:divsChild>
                                <w:div w:id="265315412">
                                  <w:marLeft w:val="0"/>
                                  <w:marRight w:val="0"/>
                                  <w:marTop w:val="0"/>
                                  <w:marBottom w:val="0"/>
                                  <w:divBdr>
                                    <w:top w:val="none" w:sz="0" w:space="0" w:color="auto"/>
                                    <w:left w:val="none" w:sz="0" w:space="0" w:color="auto"/>
                                    <w:bottom w:val="none" w:sz="0" w:space="0" w:color="auto"/>
                                    <w:right w:val="none" w:sz="0" w:space="0" w:color="auto"/>
                                  </w:divBdr>
                                  <w:divsChild>
                                    <w:div w:id="380254936">
                                      <w:marLeft w:val="0"/>
                                      <w:marRight w:val="0"/>
                                      <w:marTop w:val="225"/>
                                      <w:marBottom w:val="0"/>
                                      <w:divBdr>
                                        <w:top w:val="none" w:sz="0" w:space="0" w:color="auto"/>
                                        <w:left w:val="none" w:sz="0" w:space="0" w:color="auto"/>
                                        <w:bottom w:val="none" w:sz="0" w:space="0" w:color="auto"/>
                                        <w:right w:val="none" w:sz="0" w:space="0" w:color="auto"/>
                                      </w:divBdr>
                                      <w:divsChild>
                                        <w:div w:id="2867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98852">
                          <w:marLeft w:val="0"/>
                          <w:marRight w:val="0"/>
                          <w:marTop w:val="0"/>
                          <w:marBottom w:val="0"/>
                          <w:divBdr>
                            <w:top w:val="none" w:sz="0" w:space="0" w:color="auto"/>
                            <w:left w:val="none" w:sz="0" w:space="0" w:color="auto"/>
                            <w:bottom w:val="none" w:sz="0" w:space="0" w:color="auto"/>
                            <w:right w:val="none" w:sz="0" w:space="0" w:color="auto"/>
                          </w:divBdr>
                          <w:divsChild>
                            <w:div w:id="1482847651">
                              <w:marLeft w:val="0"/>
                              <w:marRight w:val="0"/>
                              <w:marTop w:val="0"/>
                              <w:marBottom w:val="0"/>
                              <w:divBdr>
                                <w:top w:val="none" w:sz="0" w:space="0" w:color="auto"/>
                                <w:left w:val="none" w:sz="0" w:space="0" w:color="auto"/>
                                <w:bottom w:val="none" w:sz="0" w:space="0" w:color="auto"/>
                                <w:right w:val="none" w:sz="0" w:space="0" w:color="auto"/>
                              </w:divBdr>
                            </w:div>
                          </w:divsChild>
                        </w:div>
                        <w:div w:id="267934491">
                          <w:marLeft w:val="0"/>
                          <w:marRight w:val="0"/>
                          <w:marTop w:val="0"/>
                          <w:marBottom w:val="0"/>
                          <w:divBdr>
                            <w:top w:val="none" w:sz="0" w:space="0" w:color="auto"/>
                            <w:left w:val="none" w:sz="0" w:space="0" w:color="auto"/>
                            <w:bottom w:val="none" w:sz="0" w:space="0" w:color="auto"/>
                            <w:right w:val="none" w:sz="0" w:space="0" w:color="auto"/>
                          </w:divBdr>
                          <w:divsChild>
                            <w:div w:id="1794441406">
                              <w:marLeft w:val="0"/>
                              <w:marRight w:val="0"/>
                              <w:marTop w:val="0"/>
                              <w:marBottom w:val="0"/>
                              <w:divBdr>
                                <w:top w:val="none" w:sz="0" w:space="0" w:color="auto"/>
                                <w:left w:val="none" w:sz="0" w:space="0" w:color="auto"/>
                                <w:bottom w:val="none" w:sz="0" w:space="0" w:color="auto"/>
                                <w:right w:val="none" w:sz="0" w:space="0" w:color="auto"/>
                              </w:divBdr>
                              <w:divsChild>
                                <w:div w:id="34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276240">
          <w:marLeft w:val="0"/>
          <w:marRight w:val="0"/>
          <w:marTop w:val="0"/>
          <w:marBottom w:val="0"/>
          <w:divBdr>
            <w:top w:val="none" w:sz="0" w:space="0" w:color="auto"/>
            <w:left w:val="none" w:sz="0" w:space="0" w:color="auto"/>
            <w:bottom w:val="none" w:sz="0" w:space="0" w:color="auto"/>
            <w:right w:val="none" w:sz="0" w:space="0" w:color="auto"/>
          </w:divBdr>
          <w:divsChild>
            <w:div w:id="1200586669">
              <w:marLeft w:val="0"/>
              <w:marRight w:val="0"/>
              <w:marTop w:val="0"/>
              <w:marBottom w:val="600"/>
              <w:divBdr>
                <w:top w:val="none" w:sz="0" w:space="0" w:color="auto"/>
                <w:left w:val="none" w:sz="0" w:space="0" w:color="auto"/>
                <w:bottom w:val="none" w:sz="0" w:space="0" w:color="auto"/>
                <w:right w:val="none" w:sz="0" w:space="0" w:color="auto"/>
              </w:divBdr>
              <w:divsChild>
                <w:div w:id="1435056821">
                  <w:marLeft w:val="0"/>
                  <w:marRight w:val="0"/>
                  <w:marTop w:val="0"/>
                  <w:marBottom w:val="0"/>
                  <w:divBdr>
                    <w:top w:val="none" w:sz="0" w:space="0" w:color="auto"/>
                    <w:left w:val="none" w:sz="0" w:space="0" w:color="auto"/>
                    <w:bottom w:val="none" w:sz="0" w:space="0" w:color="auto"/>
                    <w:right w:val="none" w:sz="0" w:space="0" w:color="auto"/>
                  </w:divBdr>
                  <w:divsChild>
                    <w:div w:id="115507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5109">
              <w:marLeft w:val="0"/>
              <w:marRight w:val="0"/>
              <w:marTop w:val="0"/>
              <w:marBottom w:val="0"/>
              <w:divBdr>
                <w:top w:val="none" w:sz="0" w:space="0" w:color="auto"/>
                <w:left w:val="none" w:sz="0" w:space="0" w:color="auto"/>
                <w:bottom w:val="none" w:sz="0" w:space="0" w:color="auto"/>
                <w:right w:val="none" w:sz="0" w:space="0" w:color="auto"/>
              </w:divBdr>
              <w:divsChild>
                <w:div w:id="1283338354">
                  <w:marLeft w:val="-225"/>
                  <w:marRight w:val="-225"/>
                  <w:marTop w:val="0"/>
                  <w:marBottom w:val="0"/>
                  <w:divBdr>
                    <w:top w:val="none" w:sz="0" w:space="0" w:color="auto"/>
                    <w:left w:val="none" w:sz="0" w:space="0" w:color="auto"/>
                    <w:bottom w:val="none" w:sz="0" w:space="0" w:color="auto"/>
                    <w:right w:val="none" w:sz="0" w:space="0" w:color="auto"/>
                  </w:divBdr>
                  <w:divsChild>
                    <w:div w:id="1587958085">
                      <w:marLeft w:val="0"/>
                      <w:marRight w:val="0"/>
                      <w:marTop w:val="0"/>
                      <w:marBottom w:val="600"/>
                      <w:divBdr>
                        <w:top w:val="none" w:sz="0" w:space="0" w:color="auto"/>
                        <w:left w:val="none" w:sz="0" w:space="0" w:color="auto"/>
                        <w:bottom w:val="none" w:sz="0" w:space="0" w:color="auto"/>
                        <w:right w:val="none" w:sz="0" w:space="0" w:color="auto"/>
                      </w:divBdr>
                      <w:divsChild>
                        <w:div w:id="1029451288">
                          <w:marLeft w:val="0"/>
                          <w:marRight w:val="0"/>
                          <w:marTop w:val="0"/>
                          <w:marBottom w:val="0"/>
                          <w:divBdr>
                            <w:top w:val="none" w:sz="0" w:space="0" w:color="auto"/>
                            <w:left w:val="none" w:sz="0" w:space="0" w:color="auto"/>
                            <w:bottom w:val="none" w:sz="0" w:space="0" w:color="auto"/>
                            <w:right w:val="none" w:sz="0" w:space="0" w:color="auto"/>
                          </w:divBdr>
                          <w:divsChild>
                            <w:div w:id="1063680610">
                              <w:marLeft w:val="0"/>
                              <w:marRight w:val="0"/>
                              <w:marTop w:val="0"/>
                              <w:marBottom w:val="0"/>
                              <w:divBdr>
                                <w:top w:val="none" w:sz="0" w:space="0" w:color="auto"/>
                                <w:left w:val="none" w:sz="0" w:space="0" w:color="auto"/>
                                <w:bottom w:val="none" w:sz="0" w:space="0" w:color="auto"/>
                                <w:right w:val="none" w:sz="0" w:space="0" w:color="auto"/>
                              </w:divBdr>
                            </w:div>
                            <w:div w:id="1685863122">
                              <w:marLeft w:val="0"/>
                              <w:marRight w:val="0"/>
                              <w:marTop w:val="0"/>
                              <w:marBottom w:val="0"/>
                              <w:divBdr>
                                <w:top w:val="none" w:sz="0" w:space="0" w:color="auto"/>
                                <w:left w:val="none" w:sz="0" w:space="0" w:color="auto"/>
                                <w:bottom w:val="none" w:sz="0" w:space="0" w:color="auto"/>
                                <w:right w:val="none" w:sz="0" w:space="0" w:color="auto"/>
                              </w:divBdr>
                            </w:div>
                            <w:div w:id="412093580">
                              <w:marLeft w:val="0"/>
                              <w:marRight w:val="0"/>
                              <w:marTop w:val="0"/>
                              <w:marBottom w:val="0"/>
                              <w:divBdr>
                                <w:top w:val="none" w:sz="0" w:space="0" w:color="auto"/>
                                <w:left w:val="none" w:sz="0" w:space="0" w:color="auto"/>
                                <w:bottom w:val="none" w:sz="0" w:space="0" w:color="auto"/>
                                <w:right w:val="none" w:sz="0" w:space="0" w:color="auto"/>
                              </w:divBdr>
                            </w:div>
                            <w:div w:id="395014440">
                              <w:marLeft w:val="0"/>
                              <w:marRight w:val="0"/>
                              <w:marTop w:val="0"/>
                              <w:marBottom w:val="0"/>
                              <w:divBdr>
                                <w:top w:val="none" w:sz="0" w:space="0" w:color="auto"/>
                                <w:left w:val="none" w:sz="0" w:space="0" w:color="auto"/>
                                <w:bottom w:val="none" w:sz="0" w:space="0" w:color="auto"/>
                                <w:right w:val="none" w:sz="0" w:space="0" w:color="auto"/>
                              </w:divBdr>
                              <w:divsChild>
                                <w:div w:id="379404196">
                                  <w:marLeft w:val="0"/>
                                  <w:marRight w:val="0"/>
                                  <w:marTop w:val="0"/>
                                  <w:marBottom w:val="0"/>
                                  <w:divBdr>
                                    <w:top w:val="none" w:sz="0" w:space="0" w:color="auto"/>
                                    <w:left w:val="none" w:sz="0" w:space="0" w:color="auto"/>
                                    <w:bottom w:val="none" w:sz="0" w:space="0" w:color="auto"/>
                                    <w:right w:val="none" w:sz="0" w:space="0" w:color="auto"/>
                                  </w:divBdr>
                                  <w:divsChild>
                                    <w:div w:id="674843414">
                                      <w:marLeft w:val="-225"/>
                                      <w:marRight w:val="-225"/>
                                      <w:marTop w:val="0"/>
                                      <w:marBottom w:val="0"/>
                                      <w:divBdr>
                                        <w:top w:val="none" w:sz="0" w:space="0" w:color="auto"/>
                                        <w:left w:val="none" w:sz="0" w:space="0" w:color="auto"/>
                                        <w:bottom w:val="none" w:sz="0" w:space="0" w:color="auto"/>
                                        <w:right w:val="none" w:sz="0" w:space="0" w:color="auto"/>
                                      </w:divBdr>
                                      <w:divsChild>
                                        <w:div w:id="28065984">
                                          <w:marLeft w:val="0"/>
                                          <w:marRight w:val="0"/>
                                          <w:marTop w:val="0"/>
                                          <w:marBottom w:val="0"/>
                                          <w:divBdr>
                                            <w:top w:val="none" w:sz="0" w:space="0" w:color="auto"/>
                                            <w:left w:val="none" w:sz="0" w:space="0" w:color="auto"/>
                                            <w:bottom w:val="none" w:sz="0" w:space="0" w:color="auto"/>
                                            <w:right w:val="none" w:sz="0" w:space="0" w:color="auto"/>
                                          </w:divBdr>
                                          <w:divsChild>
                                            <w:div w:id="362559355">
                                              <w:marLeft w:val="0"/>
                                              <w:marRight w:val="0"/>
                                              <w:marTop w:val="0"/>
                                              <w:marBottom w:val="0"/>
                                              <w:divBdr>
                                                <w:top w:val="none" w:sz="0" w:space="0" w:color="auto"/>
                                                <w:left w:val="none" w:sz="0" w:space="0" w:color="auto"/>
                                                <w:bottom w:val="none" w:sz="0" w:space="0" w:color="auto"/>
                                                <w:right w:val="none" w:sz="0" w:space="0" w:color="auto"/>
                                              </w:divBdr>
                                              <w:divsChild>
                                                <w:div w:id="1629236668">
                                                  <w:marLeft w:val="0"/>
                                                  <w:marRight w:val="0"/>
                                                  <w:marTop w:val="0"/>
                                                  <w:marBottom w:val="0"/>
                                                  <w:divBdr>
                                                    <w:top w:val="none" w:sz="0" w:space="0" w:color="auto"/>
                                                    <w:left w:val="none" w:sz="0" w:space="0" w:color="auto"/>
                                                    <w:bottom w:val="none" w:sz="0" w:space="0" w:color="auto"/>
                                                    <w:right w:val="none" w:sz="0" w:space="0" w:color="auto"/>
                                                  </w:divBdr>
                                                  <w:divsChild>
                                                    <w:div w:id="490408503">
                                                      <w:marLeft w:val="0"/>
                                                      <w:marRight w:val="0"/>
                                                      <w:marTop w:val="0"/>
                                                      <w:marBottom w:val="0"/>
                                                      <w:divBdr>
                                                        <w:top w:val="none" w:sz="0" w:space="0" w:color="auto"/>
                                                        <w:left w:val="none" w:sz="0" w:space="0" w:color="auto"/>
                                                        <w:bottom w:val="none" w:sz="0" w:space="0" w:color="auto"/>
                                                        <w:right w:val="none" w:sz="0" w:space="0" w:color="auto"/>
                                                      </w:divBdr>
                                                      <w:divsChild>
                                                        <w:div w:id="200123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003288">
                                      <w:marLeft w:val="-225"/>
                                      <w:marRight w:val="-225"/>
                                      <w:marTop w:val="0"/>
                                      <w:marBottom w:val="0"/>
                                      <w:divBdr>
                                        <w:top w:val="none" w:sz="0" w:space="0" w:color="auto"/>
                                        <w:left w:val="none" w:sz="0" w:space="0" w:color="auto"/>
                                        <w:bottom w:val="none" w:sz="0" w:space="0" w:color="auto"/>
                                        <w:right w:val="none" w:sz="0" w:space="0" w:color="auto"/>
                                      </w:divBdr>
                                      <w:divsChild>
                                        <w:div w:id="437217067">
                                          <w:marLeft w:val="0"/>
                                          <w:marRight w:val="0"/>
                                          <w:marTop w:val="0"/>
                                          <w:marBottom w:val="0"/>
                                          <w:divBdr>
                                            <w:top w:val="none" w:sz="0" w:space="0" w:color="auto"/>
                                            <w:left w:val="none" w:sz="0" w:space="0" w:color="auto"/>
                                            <w:bottom w:val="none" w:sz="0" w:space="0" w:color="auto"/>
                                            <w:right w:val="none" w:sz="0" w:space="0" w:color="auto"/>
                                          </w:divBdr>
                                          <w:divsChild>
                                            <w:div w:id="404303412">
                                              <w:marLeft w:val="0"/>
                                              <w:marRight w:val="0"/>
                                              <w:marTop w:val="0"/>
                                              <w:marBottom w:val="0"/>
                                              <w:divBdr>
                                                <w:top w:val="none" w:sz="0" w:space="0" w:color="auto"/>
                                                <w:left w:val="none" w:sz="0" w:space="0" w:color="auto"/>
                                                <w:bottom w:val="none" w:sz="0" w:space="0" w:color="auto"/>
                                                <w:right w:val="none" w:sz="0" w:space="0" w:color="auto"/>
                                              </w:divBdr>
                                              <w:divsChild>
                                                <w:div w:id="295186122">
                                                  <w:marLeft w:val="0"/>
                                                  <w:marRight w:val="0"/>
                                                  <w:marTop w:val="0"/>
                                                  <w:marBottom w:val="0"/>
                                                  <w:divBdr>
                                                    <w:top w:val="none" w:sz="0" w:space="0" w:color="auto"/>
                                                    <w:left w:val="none" w:sz="0" w:space="0" w:color="auto"/>
                                                    <w:bottom w:val="none" w:sz="0" w:space="0" w:color="auto"/>
                                                    <w:right w:val="none" w:sz="0" w:space="0" w:color="auto"/>
                                                  </w:divBdr>
                                                  <w:divsChild>
                                                    <w:div w:id="1628389838">
                                                      <w:marLeft w:val="-225"/>
                                                      <w:marRight w:val="-225"/>
                                                      <w:marTop w:val="0"/>
                                                      <w:marBottom w:val="0"/>
                                                      <w:divBdr>
                                                        <w:top w:val="none" w:sz="0" w:space="0" w:color="auto"/>
                                                        <w:left w:val="none" w:sz="0" w:space="0" w:color="auto"/>
                                                        <w:bottom w:val="none" w:sz="0" w:space="0" w:color="auto"/>
                                                        <w:right w:val="none" w:sz="0" w:space="0" w:color="auto"/>
                                                      </w:divBdr>
                                                      <w:divsChild>
                                                        <w:div w:id="1436898663">
                                                          <w:marLeft w:val="0"/>
                                                          <w:marRight w:val="0"/>
                                                          <w:marTop w:val="0"/>
                                                          <w:marBottom w:val="0"/>
                                                          <w:divBdr>
                                                            <w:top w:val="none" w:sz="0" w:space="0" w:color="auto"/>
                                                            <w:left w:val="none" w:sz="0" w:space="0" w:color="auto"/>
                                                            <w:bottom w:val="none" w:sz="0" w:space="0" w:color="auto"/>
                                                            <w:right w:val="none" w:sz="0" w:space="0" w:color="auto"/>
                                                          </w:divBdr>
                                                          <w:divsChild>
                                                            <w:div w:id="859244053">
                                                              <w:marLeft w:val="0"/>
                                                              <w:marRight w:val="0"/>
                                                              <w:marTop w:val="0"/>
                                                              <w:marBottom w:val="0"/>
                                                              <w:divBdr>
                                                                <w:top w:val="none" w:sz="0" w:space="0" w:color="auto"/>
                                                                <w:left w:val="none" w:sz="0" w:space="0" w:color="auto"/>
                                                                <w:bottom w:val="none" w:sz="0" w:space="0" w:color="auto"/>
                                                                <w:right w:val="none" w:sz="0" w:space="0" w:color="auto"/>
                                                              </w:divBdr>
                                                              <w:divsChild>
                                                                <w:div w:id="398291277">
                                                                  <w:marLeft w:val="0"/>
                                                                  <w:marRight w:val="0"/>
                                                                  <w:marTop w:val="0"/>
                                                                  <w:marBottom w:val="0"/>
                                                                  <w:divBdr>
                                                                    <w:top w:val="none" w:sz="0" w:space="0" w:color="auto"/>
                                                                    <w:left w:val="none" w:sz="0" w:space="0" w:color="auto"/>
                                                                    <w:bottom w:val="none" w:sz="0" w:space="0" w:color="auto"/>
                                                                    <w:right w:val="none" w:sz="0" w:space="0" w:color="auto"/>
                                                                  </w:divBdr>
                                                                  <w:divsChild>
                                                                    <w:div w:id="1044910609">
                                                                      <w:marLeft w:val="0"/>
                                                                      <w:marRight w:val="0"/>
                                                                      <w:marTop w:val="0"/>
                                                                      <w:marBottom w:val="0"/>
                                                                      <w:divBdr>
                                                                        <w:top w:val="none" w:sz="0" w:space="0" w:color="auto"/>
                                                                        <w:left w:val="none" w:sz="0" w:space="0" w:color="auto"/>
                                                                        <w:bottom w:val="none" w:sz="0" w:space="0" w:color="auto"/>
                                                                        <w:right w:val="none" w:sz="0" w:space="0" w:color="auto"/>
                                                                      </w:divBdr>
                                                                      <w:divsChild>
                                                                        <w:div w:id="1664892757">
                                                                          <w:marLeft w:val="0"/>
                                                                          <w:marRight w:val="0"/>
                                                                          <w:marTop w:val="0"/>
                                                                          <w:marBottom w:val="0"/>
                                                                          <w:divBdr>
                                                                            <w:top w:val="none" w:sz="0" w:space="0" w:color="auto"/>
                                                                            <w:left w:val="none" w:sz="0" w:space="0" w:color="auto"/>
                                                                            <w:bottom w:val="none" w:sz="0" w:space="0" w:color="auto"/>
                                                                            <w:right w:val="none" w:sz="0" w:space="0" w:color="auto"/>
                                                                          </w:divBdr>
                                                                          <w:divsChild>
                                                                            <w:div w:id="11186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1940149">
                                      <w:marLeft w:val="-225"/>
                                      <w:marRight w:val="-225"/>
                                      <w:marTop w:val="0"/>
                                      <w:marBottom w:val="0"/>
                                      <w:divBdr>
                                        <w:top w:val="none" w:sz="0" w:space="0" w:color="auto"/>
                                        <w:left w:val="none" w:sz="0" w:space="0" w:color="auto"/>
                                        <w:bottom w:val="none" w:sz="0" w:space="0" w:color="auto"/>
                                        <w:right w:val="none" w:sz="0" w:space="0" w:color="auto"/>
                                      </w:divBdr>
                                      <w:divsChild>
                                        <w:div w:id="498008937">
                                          <w:marLeft w:val="0"/>
                                          <w:marRight w:val="0"/>
                                          <w:marTop w:val="0"/>
                                          <w:marBottom w:val="0"/>
                                          <w:divBdr>
                                            <w:top w:val="none" w:sz="0" w:space="0" w:color="auto"/>
                                            <w:left w:val="none" w:sz="0" w:space="0" w:color="auto"/>
                                            <w:bottom w:val="none" w:sz="0" w:space="0" w:color="auto"/>
                                            <w:right w:val="none" w:sz="0" w:space="0" w:color="auto"/>
                                          </w:divBdr>
                                          <w:divsChild>
                                            <w:div w:id="2038385443">
                                              <w:marLeft w:val="0"/>
                                              <w:marRight w:val="0"/>
                                              <w:marTop w:val="0"/>
                                              <w:marBottom w:val="0"/>
                                              <w:divBdr>
                                                <w:top w:val="none" w:sz="0" w:space="0" w:color="auto"/>
                                                <w:left w:val="none" w:sz="0" w:space="0" w:color="auto"/>
                                                <w:bottom w:val="none" w:sz="0" w:space="0" w:color="auto"/>
                                                <w:right w:val="none" w:sz="0" w:space="0" w:color="auto"/>
                                              </w:divBdr>
                                              <w:divsChild>
                                                <w:div w:id="146630529">
                                                  <w:marLeft w:val="0"/>
                                                  <w:marRight w:val="0"/>
                                                  <w:marTop w:val="0"/>
                                                  <w:marBottom w:val="0"/>
                                                  <w:divBdr>
                                                    <w:top w:val="none" w:sz="0" w:space="0" w:color="auto"/>
                                                    <w:left w:val="none" w:sz="0" w:space="0" w:color="auto"/>
                                                    <w:bottom w:val="none" w:sz="0" w:space="0" w:color="auto"/>
                                                    <w:right w:val="none" w:sz="0" w:space="0" w:color="auto"/>
                                                  </w:divBdr>
                                                  <w:divsChild>
                                                    <w:div w:id="1145197010">
                                                      <w:marLeft w:val="0"/>
                                                      <w:marRight w:val="0"/>
                                                      <w:marTop w:val="0"/>
                                                      <w:marBottom w:val="0"/>
                                                      <w:divBdr>
                                                        <w:top w:val="none" w:sz="0" w:space="0" w:color="auto"/>
                                                        <w:left w:val="none" w:sz="0" w:space="0" w:color="auto"/>
                                                        <w:bottom w:val="none" w:sz="0" w:space="0" w:color="auto"/>
                                                        <w:right w:val="none" w:sz="0" w:space="0" w:color="auto"/>
                                                      </w:divBdr>
                                                      <w:divsChild>
                                                        <w:div w:id="11660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688631">
                          <w:marLeft w:val="0"/>
                          <w:marRight w:val="0"/>
                          <w:marTop w:val="0"/>
                          <w:marBottom w:val="0"/>
                          <w:divBdr>
                            <w:top w:val="none" w:sz="0" w:space="0" w:color="auto"/>
                            <w:left w:val="none" w:sz="0" w:space="0" w:color="auto"/>
                            <w:bottom w:val="none" w:sz="0" w:space="0" w:color="auto"/>
                            <w:right w:val="none" w:sz="0" w:space="0" w:color="auto"/>
                          </w:divBdr>
                          <w:divsChild>
                            <w:div w:id="642272881">
                              <w:marLeft w:val="9675"/>
                              <w:marRight w:val="0"/>
                              <w:marTop w:val="0"/>
                              <w:marBottom w:val="0"/>
                              <w:divBdr>
                                <w:top w:val="none" w:sz="0" w:space="0" w:color="auto"/>
                                <w:left w:val="none" w:sz="0" w:space="0" w:color="auto"/>
                                <w:bottom w:val="none" w:sz="0" w:space="0" w:color="auto"/>
                                <w:right w:val="none" w:sz="0" w:space="0" w:color="auto"/>
                              </w:divBdr>
                              <w:divsChild>
                                <w:div w:id="144765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80778">
                          <w:marLeft w:val="0"/>
                          <w:marRight w:val="0"/>
                          <w:marTop w:val="0"/>
                          <w:marBottom w:val="900"/>
                          <w:divBdr>
                            <w:top w:val="none" w:sz="0" w:space="0" w:color="auto"/>
                            <w:left w:val="none" w:sz="0" w:space="0" w:color="auto"/>
                            <w:bottom w:val="none" w:sz="0" w:space="0" w:color="auto"/>
                            <w:right w:val="none" w:sz="0" w:space="0" w:color="auto"/>
                          </w:divBdr>
                          <w:divsChild>
                            <w:div w:id="1621379628">
                              <w:marLeft w:val="0"/>
                              <w:marRight w:val="0"/>
                              <w:marTop w:val="0"/>
                              <w:marBottom w:val="0"/>
                              <w:divBdr>
                                <w:top w:val="none" w:sz="0" w:space="0" w:color="auto"/>
                                <w:left w:val="none" w:sz="0" w:space="0" w:color="auto"/>
                                <w:bottom w:val="none" w:sz="0" w:space="0" w:color="auto"/>
                                <w:right w:val="none" w:sz="0" w:space="0" w:color="auto"/>
                              </w:divBdr>
                              <w:divsChild>
                                <w:div w:id="1454053053">
                                  <w:marLeft w:val="0"/>
                                  <w:marRight w:val="0"/>
                                  <w:marTop w:val="0"/>
                                  <w:marBottom w:val="0"/>
                                  <w:divBdr>
                                    <w:top w:val="none" w:sz="0" w:space="0" w:color="auto"/>
                                    <w:left w:val="none" w:sz="0" w:space="0" w:color="auto"/>
                                    <w:bottom w:val="none" w:sz="0" w:space="0" w:color="auto"/>
                                    <w:right w:val="none" w:sz="0" w:space="0" w:color="auto"/>
                                  </w:divBdr>
                                </w:div>
                              </w:divsChild>
                            </w:div>
                            <w:div w:id="693769177">
                              <w:marLeft w:val="0"/>
                              <w:marRight w:val="0"/>
                              <w:marTop w:val="0"/>
                              <w:marBottom w:val="0"/>
                              <w:divBdr>
                                <w:top w:val="none" w:sz="0" w:space="0" w:color="auto"/>
                                <w:left w:val="none" w:sz="0" w:space="0" w:color="auto"/>
                                <w:bottom w:val="none" w:sz="0" w:space="0" w:color="auto"/>
                                <w:right w:val="none" w:sz="0" w:space="0" w:color="auto"/>
                              </w:divBdr>
                            </w:div>
                            <w:div w:id="533423716">
                              <w:marLeft w:val="0"/>
                              <w:marRight w:val="0"/>
                              <w:marTop w:val="0"/>
                              <w:marBottom w:val="0"/>
                              <w:divBdr>
                                <w:top w:val="none" w:sz="0" w:space="0" w:color="auto"/>
                                <w:left w:val="none" w:sz="0" w:space="0" w:color="auto"/>
                                <w:bottom w:val="none" w:sz="0" w:space="0" w:color="auto"/>
                                <w:right w:val="none" w:sz="0" w:space="0" w:color="auto"/>
                              </w:divBdr>
                              <w:divsChild>
                                <w:div w:id="197128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4338">
                      <w:marLeft w:val="0"/>
                      <w:marRight w:val="0"/>
                      <w:marTop w:val="0"/>
                      <w:marBottom w:val="0"/>
                      <w:divBdr>
                        <w:top w:val="none" w:sz="0" w:space="0" w:color="auto"/>
                        <w:left w:val="none" w:sz="0" w:space="0" w:color="auto"/>
                        <w:bottom w:val="single" w:sz="6" w:space="15" w:color="auto"/>
                        <w:right w:val="none" w:sz="0" w:space="0" w:color="auto"/>
                      </w:divBdr>
                    </w:div>
                    <w:div w:id="2143762735">
                      <w:marLeft w:val="0"/>
                      <w:marRight w:val="0"/>
                      <w:marTop w:val="0"/>
                      <w:marBottom w:val="0"/>
                      <w:divBdr>
                        <w:top w:val="none" w:sz="0" w:space="0" w:color="auto"/>
                        <w:left w:val="none" w:sz="0" w:space="0" w:color="auto"/>
                        <w:bottom w:val="none" w:sz="0" w:space="0" w:color="auto"/>
                        <w:right w:val="none" w:sz="0" w:space="0" w:color="auto"/>
                      </w:divBdr>
                      <w:divsChild>
                        <w:div w:id="2090425794">
                          <w:marLeft w:val="0"/>
                          <w:marRight w:val="0"/>
                          <w:marTop w:val="0"/>
                          <w:marBottom w:val="0"/>
                          <w:divBdr>
                            <w:top w:val="none" w:sz="0" w:space="0" w:color="auto"/>
                            <w:left w:val="none" w:sz="0" w:space="0" w:color="auto"/>
                            <w:bottom w:val="none" w:sz="0" w:space="0" w:color="auto"/>
                            <w:right w:val="none" w:sz="0" w:space="0" w:color="auto"/>
                          </w:divBdr>
                          <w:divsChild>
                            <w:div w:id="1873573207">
                              <w:marLeft w:val="0"/>
                              <w:marRight w:val="0"/>
                              <w:marTop w:val="0"/>
                              <w:marBottom w:val="0"/>
                              <w:divBdr>
                                <w:top w:val="none" w:sz="0" w:space="0" w:color="auto"/>
                                <w:left w:val="none" w:sz="0" w:space="0" w:color="auto"/>
                                <w:bottom w:val="none" w:sz="0" w:space="0" w:color="auto"/>
                                <w:right w:val="none" w:sz="0" w:space="0" w:color="auto"/>
                              </w:divBdr>
                            </w:div>
                            <w:div w:id="1018656650">
                              <w:marLeft w:val="0"/>
                              <w:marRight w:val="0"/>
                              <w:marTop w:val="0"/>
                              <w:marBottom w:val="0"/>
                              <w:divBdr>
                                <w:top w:val="none" w:sz="0" w:space="0" w:color="auto"/>
                                <w:left w:val="none" w:sz="0" w:space="0" w:color="auto"/>
                                <w:bottom w:val="none" w:sz="0" w:space="0" w:color="auto"/>
                                <w:right w:val="none" w:sz="0" w:space="0" w:color="auto"/>
                              </w:divBdr>
                            </w:div>
                            <w:div w:id="361371229">
                              <w:marLeft w:val="0"/>
                              <w:marRight w:val="0"/>
                              <w:marTop w:val="0"/>
                              <w:marBottom w:val="0"/>
                              <w:divBdr>
                                <w:top w:val="none" w:sz="0" w:space="0" w:color="auto"/>
                                <w:left w:val="none" w:sz="0" w:space="0" w:color="auto"/>
                                <w:bottom w:val="none" w:sz="0" w:space="0" w:color="auto"/>
                                <w:right w:val="none" w:sz="0" w:space="0" w:color="auto"/>
                              </w:divBdr>
                              <w:divsChild>
                                <w:div w:id="3338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2007">
          <w:marLeft w:val="0"/>
          <w:marRight w:val="0"/>
          <w:marTop w:val="0"/>
          <w:marBottom w:val="0"/>
          <w:divBdr>
            <w:top w:val="none" w:sz="0" w:space="0" w:color="auto"/>
            <w:left w:val="none" w:sz="0" w:space="0" w:color="auto"/>
            <w:bottom w:val="none" w:sz="0" w:space="0" w:color="auto"/>
            <w:right w:val="none" w:sz="0" w:space="0" w:color="auto"/>
          </w:divBdr>
          <w:divsChild>
            <w:div w:id="864173349">
              <w:marLeft w:val="0"/>
              <w:marRight w:val="0"/>
              <w:marTop w:val="0"/>
              <w:marBottom w:val="450"/>
              <w:divBdr>
                <w:top w:val="none" w:sz="0" w:space="0" w:color="auto"/>
                <w:left w:val="none" w:sz="0" w:space="0" w:color="auto"/>
                <w:bottom w:val="none" w:sz="0" w:space="0" w:color="auto"/>
                <w:right w:val="none" w:sz="0" w:space="0" w:color="auto"/>
              </w:divBdr>
              <w:divsChild>
                <w:div w:id="619412413">
                  <w:marLeft w:val="0"/>
                  <w:marRight w:val="0"/>
                  <w:marTop w:val="0"/>
                  <w:marBottom w:val="0"/>
                  <w:divBdr>
                    <w:top w:val="none" w:sz="0" w:space="0" w:color="auto"/>
                    <w:left w:val="none" w:sz="0" w:space="0" w:color="auto"/>
                    <w:bottom w:val="none" w:sz="0" w:space="0" w:color="auto"/>
                    <w:right w:val="none" w:sz="0" w:space="0" w:color="auto"/>
                  </w:divBdr>
                  <w:divsChild>
                    <w:div w:id="87172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2462">
              <w:marLeft w:val="0"/>
              <w:marRight w:val="0"/>
              <w:marTop w:val="0"/>
              <w:marBottom w:val="450"/>
              <w:divBdr>
                <w:top w:val="none" w:sz="0" w:space="0" w:color="auto"/>
                <w:left w:val="none" w:sz="0" w:space="0" w:color="auto"/>
                <w:bottom w:val="none" w:sz="0" w:space="0" w:color="auto"/>
                <w:right w:val="none" w:sz="0" w:space="0" w:color="auto"/>
              </w:divBdr>
              <w:divsChild>
                <w:div w:id="1213732608">
                  <w:marLeft w:val="0"/>
                  <w:marRight w:val="0"/>
                  <w:marTop w:val="0"/>
                  <w:marBottom w:val="0"/>
                  <w:divBdr>
                    <w:top w:val="none" w:sz="0" w:space="0" w:color="auto"/>
                    <w:left w:val="none" w:sz="0" w:space="0" w:color="auto"/>
                    <w:bottom w:val="none" w:sz="0" w:space="0" w:color="auto"/>
                    <w:right w:val="none" w:sz="0" w:space="0" w:color="auto"/>
                  </w:divBdr>
                  <w:divsChild>
                    <w:div w:id="1199125149">
                      <w:marLeft w:val="0"/>
                      <w:marRight w:val="0"/>
                      <w:marTop w:val="0"/>
                      <w:marBottom w:val="0"/>
                      <w:divBdr>
                        <w:top w:val="none" w:sz="0" w:space="0" w:color="auto"/>
                        <w:left w:val="none" w:sz="0" w:space="0" w:color="auto"/>
                        <w:bottom w:val="none" w:sz="0" w:space="0" w:color="auto"/>
                        <w:right w:val="none" w:sz="0" w:space="0" w:color="auto"/>
                      </w:divBdr>
                    </w:div>
                    <w:div w:id="1182620133">
                      <w:marLeft w:val="0"/>
                      <w:marRight w:val="0"/>
                      <w:marTop w:val="0"/>
                      <w:marBottom w:val="0"/>
                      <w:divBdr>
                        <w:top w:val="none" w:sz="0" w:space="0" w:color="auto"/>
                        <w:left w:val="none" w:sz="0" w:space="0" w:color="auto"/>
                        <w:bottom w:val="none" w:sz="0" w:space="0" w:color="auto"/>
                        <w:right w:val="none" w:sz="0" w:space="0" w:color="auto"/>
                      </w:divBdr>
                    </w:div>
                    <w:div w:id="125528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6351">
              <w:marLeft w:val="0"/>
              <w:marRight w:val="0"/>
              <w:marTop w:val="0"/>
              <w:marBottom w:val="450"/>
              <w:divBdr>
                <w:top w:val="none" w:sz="0" w:space="0" w:color="auto"/>
                <w:left w:val="none" w:sz="0" w:space="0" w:color="auto"/>
                <w:bottom w:val="none" w:sz="0" w:space="0" w:color="auto"/>
                <w:right w:val="none" w:sz="0" w:space="0" w:color="auto"/>
              </w:divBdr>
              <w:divsChild>
                <w:div w:id="1167670840">
                  <w:marLeft w:val="0"/>
                  <w:marRight w:val="0"/>
                  <w:marTop w:val="0"/>
                  <w:marBottom w:val="0"/>
                  <w:divBdr>
                    <w:top w:val="none" w:sz="0" w:space="0" w:color="auto"/>
                    <w:left w:val="none" w:sz="0" w:space="0" w:color="auto"/>
                    <w:bottom w:val="none" w:sz="0" w:space="0" w:color="auto"/>
                    <w:right w:val="none" w:sz="0" w:space="0" w:color="auto"/>
                  </w:divBdr>
                  <w:divsChild>
                    <w:div w:id="58079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11767">
              <w:marLeft w:val="0"/>
              <w:marRight w:val="0"/>
              <w:marTop w:val="0"/>
              <w:marBottom w:val="450"/>
              <w:divBdr>
                <w:top w:val="none" w:sz="0" w:space="0" w:color="auto"/>
                <w:left w:val="none" w:sz="0" w:space="0" w:color="auto"/>
                <w:bottom w:val="none" w:sz="0" w:space="0" w:color="auto"/>
                <w:right w:val="none" w:sz="0" w:space="0" w:color="auto"/>
              </w:divBdr>
              <w:divsChild>
                <w:div w:id="1124545616">
                  <w:marLeft w:val="0"/>
                  <w:marRight w:val="0"/>
                  <w:marTop w:val="0"/>
                  <w:marBottom w:val="0"/>
                  <w:divBdr>
                    <w:top w:val="none" w:sz="0" w:space="0" w:color="auto"/>
                    <w:left w:val="none" w:sz="0" w:space="0" w:color="auto"/>
                    <w:bottom w:val="none" w:sz="0" w:space="0" w:color="auto"/>
                    <w:right w:val="none" w:sz="0" w:space="0" w:color="auto"/>
                  </w:divBdr>
                  <w:divsChild>
                    <w:div w:id="357581740">
                      <w:marLeft w:val="0"/>
                      <w:marRight w:val="0"/>
                      <w:marTop w:val="0"/>
                      <w:marBottom w:val="0"/>
                      <w:divBdr>
                        <w:top w:val="none" w:sz="0" w:space="0" w:color="auto"/>
                        <w:left w:val="none" w:sz="0" w:space="0" w:color="auto"/>
                        <w:bottom w:val="none" w:sz="0" w:space="0" w:color="auto"/>
                        <w:right w:val="none" w:sz="0" w:space="0" w:color="auto"/>
                      </w:divBdr>
                      <w:divsChild>
                        <w:div w:id="7364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10142">
          <w:marLeft w:val="0"/>
          <w:marRight w:val="0"/>
          <w:marTop w:val="0"/>
          <w:marBottom w:val="0"/>
          <w:divBdr>
            <w:top w:val="single" w:sz="6" w:space="0" w:color="auto"/>
            <w:left w:val="none" w:sz="0" w:space="0" w:color="auto"/>
            <w:bottom w:val="none" w:sz="0" w:space="0" w:color="auto"/>
            <w:right w:val="none" w:sz="0" w:space="0" w:color="auto"/>
          </w:divBdr>
          <w:divsChild>
            <w:div w:id="521018006">
              <w:marLeft w:val="0"/>
              <w:marRight w:val="0"/>
              <w:marTop w:val="0"/>
              <w:marBottom w:val="0"/>
              <w:divBdr>
                <w:top w:val="none" w:sz="0" w:space="0" w:color="auto"/>
                <w:left w:val="none" w:sz="0" w:space="0" w:color="auto"/>
                <w:bottom w:val="none" w:sz="0" w:space="0" w:color="auto"/>
                <w:right w:val="none" w:sz="0" w:space="0" w:color="auto"/>
              </w:divBdr>
              <w:divsChild>
                <w:div w:id="36010143">
                  <w:marLeft w:val="-225"/>
                  <w:marRight w:val="-225"/>
                  <w:marTop w:val="0"/>
                  <w:marBottom w:val="0"/>
                  <w:divBdr>
                    <w:top w:val="none" w:sz="0" w:space="0" w:color="auto"/>
                    <w:left w:val="none" w:sz="0" w:space="0" w:color="auto"/>
                    <w:bottom w:val="none" w:sz="0" w:space="0" w:color="auto"/>
                    <w:right w:val="none" w:sz="0" w:space="0" w:color="auto"/>
                  </w:divBdr>
                  <w:divsChild>
                    <w:div w:id="7729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144044">
          <w:marLeft w:val="0"/>
          <w:marRight w:val="0"/>
          <w:marTop w:val="0"/>
          <w:marBottom w:val="0"/>
          <w:divBdr>
            <w:top w:val="none" w:sz="0" w:space="0" w:color="auto"/>
            <w:left w:val="none" w:sz="0" w:space="0" w:color="auto"/>
            <w:bottom w:val="none" w:sz="0" w:space="0" w:color="auto"/>
            <w:right w:val="none" w:sz="0" w:space="0" w:color="auto"/>
          </w:divBdr>
          <w:divsChild>
            <w:div w:id="231087992">
              <w:marLeft w:val="0"/>
              <w:marRight w:val="0"/>
              <w:marTop w:val="150"/>
              <w:marBottom w:val="0"/>
              <w:divBdr>
                <w:top w:val="none" w:sz="0" w:space="0" w:color="auto"/>
                <w:left w:val="none" w:sz="0" w:space="0" w:color="auto"/>
                <w:bottom w:val="none" w:sz="0" w:space="0" w:color="auto"/>
                <w:right w:val="none" w:sz="0" w:space="0" w:color="auto"/>
              </w:divBdr>
            </w:div>
          </w:divsChild>
        </w:div>
        <w:div w:id="844442170">
          <w:marLeft w:val="0"/>
          <w:marRight w:val="0"/>
          <w:marTop w:val="0"/>
          <w:marBottom w:val="0"/>
          <w:divBdr>
            <w:top w:val="none" w:sz="0" w:space="0" w:color="auto"/>
            <w:left w:val="none" w:sz="0" w:space="0" w:color="auto"/>
            <w:bottom w:val="none" w:sz="0" w:space="0" w:color="auto"/>
            <w:right w:val="none" w:sz="0" w:space="0" w:color="auto"/>
          </w:divBdr>
          <w:divsChild>
            <w:div w:id="273366892">
              <w:marLeft w:val="0"/>
              <w:marRight w:val="4"/>
              <w:marTop w:val="0"/>
              <w:marBottom w:val="0"/>
              <w:divBdr>
                <w:top w:val="none" w:sz="0" w:space="0" w:color="auto"/>
                <w:left w:val="none" w:sz="0" w:space="0" w:color="auto"/>
                <w:bottom w:val="none" w:sz="0" w:space="0" w:color="auto"/>
                <w:right w:val="none" w:sz="0" w:space="0" w:color="auto"/>
              </w:divBdr>
            </w:div>
            <w:div w:id="460467074">
              <w:marLeft w:val="0"/>
              <w:marRight w:val="0"/>
              <w:marTop w:val="0"/>
              <w:marBottom w:val="0"/>
              <w:divBdr>
                <w:top w:val="none" w:sz="0" w:space="0" w:color="auto"/>
                <w:left w:val="none" w:sz="0" w:space="0" w:color="auto"/>
                <w:bottom w:val="none" w:sz="0" w:space="0" w:color="auto"/>
                <w:right w:val="none" w:sz="0" w:space="0" w:color="auto"/>
              </w:divBdr>
            </w:div>
            <w:div w:id="895051674">
              <w:marLeft w:val="0"/>
              <w:marRight w:val="0"/>
              <w:marTop w:val="0"/>
              <w:marBottom w:val="0"/>
              <w:divBdr>
                <w:top w:val="none" w:sz="0" w:space="0" w:color="auto"/>
                <w:left w:val="none" w:sz="0" w:space="0" w:color="auto"/>
                <w:bottom w:val="none" w:sz="0" w:space="0" w:color="auto"/>
                <w:right w:val="none" w:sz="0" w:space="0" w:color="auto"/>
              </w:divBdr>
            </w:div>
            <w:div w:id="854804596">
              <w:marLeft w:val="0"/>
              <w:marRight w:val="0"/>
              <w:marTop w:val="0"/>
              <w:marBottom w:val="0"/>
              <w:divBdr>
                <w:top w:val="none" w:sz="0" w:space="0" w:color="auto"/>
                <w:left w:val="none" w:sz="0" w:space="0" w:color="auto"/>
                <w:bottom w:val="none" w:sz="0" w:space="0" w:color="auto"/>
                <w:right w:val="none" w:sz="0" w:space="0" w:color="auto"/>
              </w:divBdr>
            </w:div>
            <w:div w:id="671835676">
              <w:marLeft w:val="0"/>
              <w:marRight w:val="0"/>
              <w:marTop w:val="0"/>
              <w:marBottom w:val="0"/>
              <w:divBdr>
                <w:top w:val="none" w:sz="0" w:space="0" w:color="auto"/>
                <w:left w:val="none" w:sz="0" w:space="0" w:color="auto"/>
                <w:bottom w:val="none" w:sz="0" w:space="0" w:color="auto"/>
                <w:right w:val="none" w:sz="0" w:space="0" w:color="auto"/>
              </w:divBdr>
            </w:div>
            <w:div w:id="1883132247">
              <w:marLeft w:val="0"/>
              <w:marRight w:val="0"/>
              <w:marTop w:val="300"/>
              <w:marBottom w:val="0"/>
              <w:divBdr>
                <w:top w:val="none" w:sz="0" w:space="0" w:color="auto"/>
                <w:left w:val="none" w:sz="0" w:space="0" w:color="auto"/>
                <w:bottom w:val="none" w:sz="0" w:space="0" w:color="auto"/>
                <w:right w:val="none" w:sz="0" w:space="0" w:color="auto"/>
              </w:divBdr>
              <w:divsChild>
                <w:div w:id="1741978524">
                  <w:marLeft w:val="0"/>
                  <w:marRight w:val="0"/>
                  <w:marTop w:val="0"/>
                  <w:marBottom w:val="0"/>
                  <w:divBdr>
                    <w:top w:val="none" w:sz="0" w:space="0" w:color="auto"/>
                    <w:left w:val="none" w:sz="0" w:space="0" w:color="auto"/>
                    <w:bottom w:val="none" w:sz="0" w:space="0" w:color="auto"/>
                    <w:right w:val="none" w:sz="0" w:space="0" w:color="auto"/>
                  </w:divBdr>
                </w:div>
                <w:div w:id="968978593">
                  <w:marLeft w:val="0"/>
                  <w:marRight w:val="0"/>
                  <w:marTop w:val="0"/>
                  <w:marBottom w:val="0"/>
                  <w:divBdr>
                    <w:top w:val="none" w:sz="0" w:space="0" w:color="auto"/>
                    <w:left w:val="none" w:sz="0" w:space="0" w:color="auto"/>
                    <w:bottom w:val="none" w:sz="0" w:space="0" w:color="auto"/>
                    <w:right w:val="none" w:sz="0" w:space="0" w:color="auto"/>
                  </w:divBdr>
                </w:div>
              </w:divsChild>
            </w:div>
            <w:div w:id="586574252">
              <w:marLeft w:val="0"/>
              <w:marRight w:val="0"/>
              <w:marTop w:val="0"/>
              <w:marBottom w:val="0"/>
              <w:divBdr>
                <w:top w:val="none" w:sz="0" w:space="0" w:color="auto"/>
                <w:left w:val="none" w:sz="0" w:space="0" w:color="auto"/>
                <w:bottom w:val="none" w:sz="0" w:space="0" w:color="auto"/>
                <w:right w:val="none" w:sz="0" w:space="0" w:color="auto"/>
              </w:divBdr>
            </w:div>
            <w:div w:id="371808310">
              <w:marLeft w:val="0"/>
              <w:marRight w:val="0"/>
              <w:marTop w:val="0"/>
              <w:marBottom w:val="0"/>
              <w:divBdr>
                <w:top w:val="none" w:sz="0" w:space="0" w:color="auto"/>
                <w:left w:val="none" w:sz="0" w:space="0" w:color="auto"/>
                <w:bottom w:val="none" w:sz="0" w:space="0" w:color="auto"/>
                <w:right w:val="none" w:sz="0" w:space="0" w:color="auto"/>
              </w:divBdr>
            </w:div>
          </w:divsChild>
        </w:div>
        <w:div w:id="1966814627">
          <w:marLeft w:val="0"/>
          <w:marRight w:val="0"/>
          <w:marTop w:val="0"/>
          <w:marBottom w:val="0"/>
          <w:divBdr>
            <w:top w:val="none" w:sz="0" w:space="0" w:color="auto"/>
            <w:left w:val="none" w:sz="0" w:space="0" w:color="auto"/>
            <w:bottom w:val="none" w:sz="0" w:space="0" w:color="auto"/>
            <w:right w:val="none" w:sz="0" w:space="0" w:color="auto"/>
          </w:divBdr>
        </w:div>
        <w:div w:id="469326798">
          <w:marLeft w:val="0"/>
          <w:marRight w:val="0"/>
          <w:marTop w:val="0"/>
          <w:marBottom w:val="0"/>
          <w:divBdr>
            <w:top w:val="none" w:sz="0" w:space="0" w:color="auto"/>
            <w:left w:val="none" w:sz="0" w:space="0" w:color="auto"/>
            <w:bottom w:val="none" w:sz="0" w:space="0" w:color="auto"/>
            <w:right w:val="none" w:sz="0" w:space="0" w:color="auto"/>
          </w:divBdr>
          <w:divsChild>
            <w:div w:id="1021862530">
              <w:marLeft w:val="0"/>
              <w:marRight w:val="4"/>
              <w:marTop w:val="0"/>
              <w:marBottom w:val="0"/>
              <w:divBdr>
                <w:top w:val="none" w:sz="0" w:space="0" w:color="auto"/>
                <w:left w:val="none" w:sz="0" w:space="0" w:color="auto"/>
                <w:bottom w:val="none" w:sz="0" w:space="0" w:color="auto"/>
                <w:right w:val="none" w:sz="0" w:space="0" w:color="auto"/>
              </w:divBdr>
            </w:div>
            <w:div w:id="1247301331">
              <w:marLeft w:val="0"/>
              <w:marRight w:val="0"/>
              <w:marTop w:val="0"/>
              <w:marBottom w:val="0"/>
              <w:divBdr>
                <w:top w:val="none" w:sz="0" w:space="0" w:color="auto"/>
                <w:left w:val="none" w:sz="0" w:space="0" w:color="auto"/>
                <w:bottom w:val="none" w:sz="0" w:space="0" w:color="auto"/>
                <w:right w:val="none" w:sz="0" w:space="0" w:color="auto"/>
              </w:divBdr>
            </w:div>
            <w:div w:id="118837245">
              <w:marLeft w:val="0"/>
              <w:marRight w:val="0"/>
              <w:marTop w:val="0"/>
              <w:marBottom w:val="0"/>
              <w:divBdr>
                <w:top w:val="none" w:sz="0" w:space="0" w:color="auto"/>
                <w:left w:val="none" w:sz="0" w:space="0" w:color="auto"/>
                <w:bottom w:val="none" w:sz="0" w:space="0" w:color="auto"/>
                <w:right w:val="none" w:sz="0" w:space="0" w:color="auto"/>
              </w:divBdr>
            </w:div>
            <w:div w:id="739792406">
              <w:marLeft w:val="0"/>
              <w:marRight w:val="0"/>
              <w:marTop w:val="0"/>
              <w:marBottom w:val="0"/>
              <w:divBdr>
                <w:top w:val="none" w:sz="0" w:space="0" w:color="auto"/>
                <w:left w:val="none" w:sz="0" w:space="0" w:color="auto"/>
                <w:bottom w:val="none" w:sz="0" w:space="0" w:color="auto"/>
                <w:right w:val="none" w:sz="0" w:space="0" w:color="auto"/>
              </w:divBdr>
            </w:div>
            <w:div w:id="758336436">
              <w:marLeft w:val="0"/>
              <w:marRight w:val="0"/>
              <w:marTop w:val="0"/>
              <w:marBottom w:val="0"/>
              <w:divBdr>
                <w:top w:val="none" w:sz="0" w:space="0" w:color="auto"/>
                <w:left w:val="none" w:sz="0" w:space="0" w:color="auto"/>
                <w:bottom w:val="none" w:sz="0" w:space="0" w:color="auto"/>
                <w:right w:val="none" w:sz="0" w:space="0" w:color="auto"/>
              </w:divBdr>
            </w:div>
            <w:div w:id="1671907488">
              <w:marLeft w:val="0"/>
              <w:marRight w:val="0"/>
              <w:marTop w:val="300"/>
              <w:marBottom w:val="0"/>
              <w:divBdr>
                <w:top w:val="none" w:sz="0" w:space="0" w:color="auto"/>
                <w:left w:val="none" w:sz="0" w:space="0" w:color="auto"/>
                <w:bottom w:val="none" w:sz="0" w:space="0" w:color="auto"/>
                <w:right w:val="none" w:sz="0" w:space="0" w:color="auto"/>
              </w:divBdr>
              <w:divsChild>
                <w:div w:id="1357731440">
                  <w:marLeft w:val="0"/>
                  <w:marRight w:val="0"/>
                  <w:marTop w:val="0"/>
                  <w:marBottom w:val="0"/>
                  <w:divBdr>
                    <w:top w:val="none" w:sz="0" w:space="0" w:color="auto"/>
                    <w:left w:val="none" w:sz="0" w:space="0" w:color="auto"/>
                    <w:bottom w:val="none" w:sz="0" w:space="0" w:color="auto"/>
                    <w:right w:val="none" w:sz="0" w:space="0" w:color="auto"/>
                  </w:divBdr>
                </w:div>
                <w:div w:id="975380161">
                  <w:marLeft w:val="0"/>
                  <w:marRight w:val="0"/>
                  <w:marTop w:val="0"/>
                  <w:marBottom w:val="0"/>
                  <w:divBdr>
                    <w:top w:val="none" w:sz="0" w:space="0" w:color="auto"/>
                    <w:left w:val="none" w:sz="0" w:space="0" w:color="auto"/>
                    <w:bottom w:val="none" w:sz="0" w:space="0" w:color="auto"/>
                    <w:right w:val="none" w:sz="0" w:space="0" w:color="auto"/>
                  </w:divBdr>
                </w:div>
              </w:divsChild>
            </w:div>
            <w:div w:id="1030229611">
              <w:marLeft w:val="0"/>
              <w:marRight w:val="0"/>
              <w:marTop w:val="0"/>
              <w:marBottom w:val="0"/>
              <w:divBdr>
                <w:top w:val="none" w:sz="0" w:space="0" w:color="auto"/>
                <w:left w:val="none" w:sz="0" w:space="0" w:color="auto"/>
                <w:bottom w:val="none" w:sz="0" w:space="0" w:color="auto"/>
                <w:right w:val="none" w:sz="0" w:space="0" w:color="auto"/>
              </w:divBdr>
            </w:div>
            <w:div w:id="915936495">
              <w:marLeft w:val="0"/>
              <w:marRight w:val="0"/>
              <w:marTop w:val="0"/>
              <w:marBottom w:val="0"/>
              <w:divBdr>
                <w:top w:val="none" w:sz="0" w:space="0" w:color="auto"/>
                <w:left w:val="none" w:sz="0" w:space="0" w:color="auto"/>
                <w:bottom w:val="none" w:sz="0" w:space="0" w:color="auto"/>
                <w:right w:val="none" w:sz="0" w:space="0" w:color="auto"/>
              </w:divBdr>
            </w:div>
          </w:divsChild>
        </w:div>
        <w:div w:id="841161053">
          <w:marLeft w:val="0"/>
          <w:marRight w:val="0"/>
          <w:marTop w:val="0"/>
          <w:marBottom w:val="0"/>
          <w:divBdr>
            <w:top w:val="none" w:sz="0" w:space="0" w:color="auto"/>
            <w:left w:val="none" w:sz="0" w:space="0" w:color="auto"/>
            <w:bottom w:val="none" w:sz="0" w:space="0" w:color="auto"/>
            <w:right w:val="none" w:sz="0" w:space="0" w:color="auto"/>
          </w:divBdr>
          <w:divsChild>
            <w:div w:id="1964382344">
              <w:marLeft w:val="0"/>
              <w:marRight w:val="0"/>
              <w:marTop w:val="0"/>
              <w:marBottom w:val="0"/>
              <w:divBdr>
                <w:top w:val="none" w:sz="0" w:space="0" w:color="auto"/>
                <w:left w:val="none" w:sz="0" w:space="0" w:color="auto"/>
                <w:bottom w:val="none" w:sz="0" w:space="0" w:color="auto"/>
                <w:right w:val="none" w:sz="0" w:space="0" w:color="auto"/>
              </w:divBdr>
              <w:divsChild>
                <w:div w:id="1863782541">
                  <w:marLeft w:val="0"/>
                  <w:marRight w:val="0"/>
                  <w:marTop w:val="0"/>
                  <w:marBottom w:val="0"/>
                  <w:divBdr>
                    <w:top w:val="none" w:sz="0" w:space="0" w:color="auto"/>
                    <w:left w:val="none" w:sz="0" w:space="0" w:color="auto"/>
                    <w:bottom w:val="none" w:sz="0" w:space="0" w:color="auto"/>
                    <w:right w:val="none" w:sz="0" w:space="0" w:color="auto"/>
                  </w:divBdr>
                  <w:divsChild>
                    <w:div w:id="1569877469">
                      <w:marLeft w:val="0"/>
                      <w:marRight w:val="0"/>
                      <w:marTop w:val="0"/>
                      <w:marBottom w:val="0"/>
                      <w:divBdr>
                        <w:top w:val="none" w:sz="0" w:space="0" w:color="auto"/>
                        <w:left w:val="none" w:sz="0" w:space="0" w:color="auto"/>
                        <w:bottom w:val="none" w:sz="0" w:space="0" w:color="auto"/>
                        <w:right w:val="none" w:sz="0" w:space="0" w:color="auto"/>
                      </w:divBdr>
                      <w:divsChild>
                        <w:div w:id="128457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438705">
          <w:marLeft w:val="0"/>
          <w:marRight w:val="0"/>
          <w:marTop w:val="0"/>
          <w:marBottom w:val="0"/>
          <w:divBdr>
            <w:top w:val="none" w:sz="0" w:space="0" w:color="auto"/>
            <w:left w:val="none" w:sz="0" w:space="0" w:color="auto"/>
            <w:bottom w:val="none" w:sz="0" w:space="0" w:color="auto"/>
            <w:right w:val="none" w:sz="0" w:space="0" w:color="auto"/>
          </w:divBdr>
          <w:divsChild>
            <w:div w:id="55663017">
              <w:marLeft w:val="0"/>
              <w:marRight w:val="0"/>
              <w:marTop w:val="0"/>
              <w:marBottom w:val="0"/>
              <w:divBdr>
                <w:top w:val="none" w:sz="0" w:space="0" w:color="auto"/>
                <w:left w:val="none" w:sz="0" w:space="0" w:color="auto"/>
                <w:bottom w:val="none" w:sz="0" w:space="0" w:color="auto"/>
                <w:right w:val="none" w:sz="0" w:space="0" w:color="auto"/>
              </w:divBdr>
              <w:divsChild>
                <w:div w:id="159854195">
                  <w:marLeft w:val="0"/>
                  <w:marRight w:val="0"/>
                  <w:marTop w:val="0"/>
                  <w:marBottom w:val="0"/>
                  <w:divBdr>
                    <w:top w:val="none" w:sz="0" w:space="0" w:color="auto"/>
                    <w:left w:val="none" w:sz="0" w:space="0" w:color="auto"/>
                    <w:bottom w:val="none" w:sz="0" w:space="0" w:color="auto"/>
                    <w:right w:val="none" w:sz="0" w:space="0" w:color="auto"/>
                  </w:divBdr>
                  <w:divsChild>
                    <w:div w:id="1342659990">
                      <w:marLeft w:val="0"/>
                      <w:marRight w:val="0"/>
                      <w:marTop w:val="0"/>
                      <w:marBottom w:val="0"/>
                      <w:divBdr>
                        <w:top w:val="none" w:sz="0" w:space="0" w:color="auto"/>
                        <w:left w:val="none" w:sz="0" w:space="0" w:color="auto"/>
                        <w:bottom w:val="none" w:sz="0" w:space="0" w:color="auto"/>
                        <w:right w:val="none" w:sz="0" w:space="0" w:color="auto"/>
                      </w:divBdr>
                    </w:div>
                    <w:div w:id="1909077010">
                      <w:marLeft w:val="0"/>
                      <w:marRight w:val="0"/>
                      <w:marTop w:val="0"/>
                      <w:marBottom w:val="0"/>
                      <w:divBdr>
                        <w:top w:val="none" w:sz="0" w:space="0" w:color="auto"/>
                        <w:left w:val="none" w:sz="0" w:space="0" w:color="auto"/>
                        <w:bottom w:val="none" w:sz="0" w:space="0" w:color="auto"/>
                        <w:right w:val="none" w:sz="0" w:space="0" w:color="auto"/>
                      </w:divBdr>
                    </w:div>
                    <w:div w:id="6427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197042">
          <w:marLeft w:val="0"/>
          <w:marRight w:val="0"/>
          <w:marTop w:val="0"/>
          <w:marBottom w:val="0"/>
          <w:divBdr>
            <w:top w:val="none" w:sz="0" w:space="0" w:color="auto"/>
            <w:left w:val="none" w:sz="0" w:space="0" w:color="auto"/>
            <w:bottom w:val="none" w:sz="0" w:space="0" w:color="auto"/>
            <w:right w:val="none" w:sz="0" w:space="0" w:color="auto"/>
          </w:divBdr>
          <w:divsChild>
            <w:div w:id="582373382">
              <w:marLeft w:val="0"/>
              <w:marRight w:val="0"/>
              <w:marTop w:val="0"/>
              <w:marBottom w:val="0"/>
              <w:divBdr>
                <w:top w:val="none" w:sz="0" w:space="0" w:color="auto"/>
                <w:left w:val="none" w:sz="0" w:space="0" w:color="auto"/>
                <w:bottom w:val="none" w:sz="0" w:space="0" w:color="auto"/>
                <w:right w:val="none" w:sz="0" w:space="0" w:color="auto"/>
              </w:divBdr>
              <w:divsChild>
                <w:div w:id="659044420">
                  <w:marLeft w:val="0"/>
                  <w:marRight w:val="0"/>
                  <w:marTop w:val="0"/>
                  <w:marBottom w:val="0"/>
                  <w:divBdr>
                    <w:top w:val="none" w:sz="0" w:space="0" w:color="auto"/>
                    <w:left w:val="none" w:sz="0" w:space="0" w:color="auto"/>
                    <w:bottom w:val="none" w:sz="0" w:space="0" w:color="auto"/>
                    <w:right w:val="none" w:sz="0" w:space="0" w:color="auto"/>
                  </w:divBdr>
                </w:div>
                <w:div w:id="4438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06318">
          <w:marLeft w:val="0"/>
          <w:marRight w:val="0"/>
          <w:marTop w:val="0"/>
          <w:marBottom w:val="0"/>
          <w:divBdr>
            <w:top w:val="none" w:sz="0" w:space="0" w:color="auto"/>
            <w:left w:val="none" w:sz="0" w:space="0" w:color="auto"/>
            <w:bottom w:val="none" w:sz="0" w:space="0" w:color="auto"/>
            <w:right w:val="none" w:sz="0" w:space="0" w:color="auto"/>
          </w:divBdr>
          <w:divsChild>
            <w:div w:id="15220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64776">
      <w:bodyDiv w:val="1"/>
      <w:marLeft w:val="0"/>
      <w:marRight w:val="0"/>
      <w:marTop w:val="0"/>
      <w:marBottom w:val="0"/>
      <w:divBdr>
        <w:top w:val="none" w:sz="0" w:space="0" w:color="auto"/>
        <w:left w:val="none" w:sz="0" w:space="0" w:color="auto"/>
        <w:bottom w:val="none" w:sz="0" w:space="0" w:color="auto"/>
        <w:right w:val="none" w:sz="0" w:space="0" w:color="auto"/>
      </w:divBdr>
    </w:div>
    <w:div w:id="1123306468">
      <w:bodyDiv w:val="1"/>
      <w:marLeft w:val="0"/>
      <w:marRight w:val="0"/>
      <w:marTop w:val="0"/>
      <w:marBottom w:val="0"/>
      <w:divBdr>
        <w:top w:val="none" w:sz="0" w:space="0" w:color="auto"/>
        <w:left w:val="none" w:sz="0" w:space="0" w:color="auto"/>
        <w:bottom w:val="none" w:sz="0" w:space="0" w:color="auto"/>
        <w:right w:val="none" w:sz="0" w:space="0" w:color="auto"/>
      </w:divBdr>
      <w:divsChild>
        <w:div w:id="650867178">
          <w:marLeft w:val="720"/>
          <w:marRight w:val="0"/>
          <w:marTop w:val="240"/>
          <w:marBottom w:val="0"/>
          <w:divBdr>
            <w:top w:val="none" w:sz="0" w:space="0" w:color="auto"/>
            <w:left w:val="none" w:sz="0" w:space="0" w:color="auto"/>
            <w:bottom w:val="none" w:sz="0" w:space="0" w:color="auto"/>
            <w:right w:val="none" w:sz="0" w:space="0" w:color="auto"/>
          </w:divBdr>
        </w:div>
        <w:div w:id="1427649609">
          <w:marLeft w:val="720"/>
          <w:marRight w:val="0"/>
          <w:marTop w:val="240"/>
          <w:marBottom w:val="0"/>
          <w:divBdr>
            <w:top w:val="none" w:sz="0" w:space="0" w:color="auto"/>
            <w:left w:val="none" w:sz="0" w:space="0" w:color="auto"/>
            <w:bottom w:val="none" w:sz="0" w:space="0" w:color="auto"/>
            <w:right w:val="none" w:sz="0" w:space="0" w:color="auto"/>
          </w:divBdr>
        </w:div>
        <w:div w:id="1646003376">
          <w:marLeft w:val="720"/>
          <w:marRight w:val="0"/>
          <w:marTop w:val="240"/>
          <w:marBottom w:val="0"/>
          <w:divBdr>
            <w:top w:val="none" w:sz="0" w:space="0" w:color="auto"/>
            <w:left w:val="none" w:sz="0" w:space="0" w:color="auto"/>
            <w:bottom w:val="none" w:sz="0" w:space="0" w:color="auto"/>
            <w:right w:val="none" w:sz="0" w:space="0" w:color="auto"/>
          </w:divBdr>
        </w:div>
        <w:div w:id="1788042464">
          <w:marLeft w:val="720"/>
          <w:marRight w:val="0"/>
          <w:marTop w:val="240"/>
          <w:marBottom w:val="0"/>
          <w:divBdr>
            <w:top w:val="none" w:sz="0" w:space="0" w:color="auto"/>
            <w:left w:val="none" w:sz="0" w:space="0" w:color="auto"/>
            <w:bottom w:val="none" w:sz="0" w:space="0" w:color="auto"/>
            <w:right w:val="none" w:sz="0" w:space="0" w:color="auto"/>
          </w:divBdr>
        </w:div>
        <w:div w:id="667757089">
          <w:marLeft w:val="720"/>
          <w:marRight w:val="0"/>
          <w:marTop w:val="240"/>
          <w:marBottom w:val="0"/>
          <w:divBdr>
            <w:top w:val="none" w:sz="0" w:space="0" w:color="auto"/>
            <w:left w:val="none" w:sz="0" w:space="0" w:color="auto"/>
            <w:bottom w:val="none" w:sz="0" w:space="0" w:color="auto"/>
            <w:right w:val="none" w:sz="0" w:space="0" w:color="auto"/>
          </w:divBdr>
        </w:div>
      </w:divsChild>
    </w:div>
    <w:div w:id="1273587862">
      <w:bodyDiv w:val="1"/>
      <w:marLeft w:val="0"/>
      <w:marRight w:val="0"/>
      <w:marTop w:val="0"/>
      <w:marBottom w:val="0"/>
      <w:divBdr>
        <w:top w:val="none" w:sz="0" w:space="0" w:color="auto"/>
        <w:left w:val="none" w:sz="0" w:space="0" w:color="auto"/>
        <w:bottom w:val="none" w:sz="0" w:space="0" w:color="auto"/>
        <w:right w:val="none" w:sz="0" w:space="0" w:color="auto"/>
      </w:divBdr>
    </w:div>
    <w:div w:id="1326015685">
      <w:bodyDiv w:val="1"/>
      <w:marLeft w:val="0"/>
      <w:marRight w:val="0"/>
      <w:marTop w:val="0"/>
      <w:marBottom w:val="0"/>
      <w:divBdr>
        <w:top w:val="none" w:sz="0" w:space="0" w:color="auto"/>
        <w:left w:val="none" w:sz="0" w:space="0" w:color="auto"/>
        <w:bottom w:val="none" w:sz="0" w:space="0" w:color="auto"/>
        <w:right w:val="none" w:sz="0" w:space="0" w:color="auto"/>
      </w:divBdr>
    </w:div>
    <w:div w:id="1350065252">
      <w:bodyDiv w:val="1"/>
      <w:marLeft w:val="0"/>
      <w:marRight w:val="0"/>
      <w:marTop w:val="0"/>
      <w:marBottom w:val="0"/>
      <w:divBdr>
        <w:top w:val="none" w:sz="0" w:space="0" w:color="auto"/>
        <w:left w:val="none" w:sz="0" w:space="0" w:color="auto"/>
        <w:bottom w:val="none" w:sz="0" w:space="0" w:color="auto"/>
        <w:right w:val="none" w:sz="0" w:space="0" w:color="auto"/>
      </w:divBdr>
      <w:divsChild>
        <w:div w:id="838426098">
          <w:marLeft w:val="446"/>
          <w:marRight w:val="0"/>
          <w:marTop w:val="0"/>
          <w:marBottom w:val="0"/>
          <w:divBdr>
            <w:top w:val="none" w:sz="0" w:space="0" w:color="auto"/>
            <w:left w:val="none" w:sz="0" w:space="0" w:color="auto"/>
            <w:bottom w:val="none" w:sz="0" w:space="0" w:color="auto"/>
            <w:right w:val="none" w:sz="0" w:space="0" w:color="auto"/>
          </w:divBdr>
        </w:div>
        <w:div w:id="701708007">
          <w:marLeft w:val="446"/>
          <w:marRight w:val="0"/>
          <w:marTop w:val="0"/>
          <w:marBottom w:val="0"/>
          <w:divBdr>
            <w:top w:val="none" w:sz="0" w:space="0" w:color="auto"/>
            <w:left w:val="none" w:sz="0" w:space="0" w:color="auto"/>
            <w:bottom w:val="none" w:sz="0" w:space="0" w:color="auto"/>
            <w:right w:val="none" w:sz="0" w:space="0" w:color="auto"/>
          </w:divBdr>
        </w:div>
        <w:div w:id="1365593396">
          <w:marLeft w:val="446"/>
          <w:marRight w:val="0"/>
          <w:marTop w:val="0"/>
          <w:marBottom w:val="0"/>
          <w:divBdr>
            <w:top w:val="none" w:sz="0" w:space="0" w:color="auto"/>
            <w:left w:val="none" w:sz="0" w:space="0" w:color="auto"/>
            <w:bottom w:val="none" w:sz="0" w:space="0" w:color="auto"/>
            <w:right w:val="none" w:sz="0" w:space="0" w:color="auto"/>
          </w:divBdr>
        </w:div>
        <w:div w:id="1512376199">
          <w:marLeft w:val="446"/>
          <w:marRight w:val="0"/>
          <w:marTop w:val="0"/>
          <w:marBottom w:val="0"/>
          <w:divBdr>
            <w:top w:val="none" w:sz="0" w:space="0" w:color="auto"/>
            <w:left w:val="none" w:sz="0" w:space="0" w:color="auto"/>
            <w:bottom w:val="none" w:sz="0" w:space="0" w:color="auto"/>
            <w:right w:val="none" w:sz="0" w:space="0" w:color="auto"/>
          </w:divBdr>
        </w:div>
      </w:divsChild>
    </w:div>
    <w:div w:id="1637831473">
      <w:bodyDiv w:val="1"/>
      <w:marLeft w:val="0"/>
      <w:marRight w:val="0"/>
      <w:marTop w:val="0"/>
      <w:marBottom w:val="0"/>
      <w:divBdr>
        <w:top w:val="none" w:sz="0" w:space="0" w:color="auto"/>
        <w:left w:val="none" w:sz="0" w:space="0" w:color="auto"/>
        <w:bottom w:val="none" w:sz="0" w:space="0" w:color="auto"/>
        <w:right w:val="none" w:sz="0" w:space="0" w:color="auto"/>
      </w:divBdr>
    </w:div>
    <w:div w:id="1637905450">
      <w:bodyDiv w:val="1"/>
      <w:marLeft w:val="0"/>
      <w:marRight w:val="0"/>
      <w:marTop w:val="0"/>
      <w:marBottom w:val="0"/>
      <w:divBdr>
        <w:top w:val="none" w:sz="0" w:space="0" w:color="auto"/>
        <w:left w:val="none" w:sz="0" w:space="0" w:color="auto"/>
        <w:bottom w:val="none" w:sz="0" w:space="0" w:color="auto"/>
        <w:right w:val="none" w:sz="0" w:space="0" w:color="auto"/>
      </w:divBdr>
    </w:div>
    <w:div w:id="21241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rgassumhub.org/" TargetMode="External"/><Relationship Id="rId13" Type="http://schemas.openxmlformats.org/officeDocument/2006/relationships/hyperlink" Target="https://www.unep.org/events/webinar/data-collecting-tools-noaas-sargassum-watch" TargetMode="External"/><Relationship Id="rId18" Type="http://schemas.openxmlformats.org/officeDocument/2006/relationships/hyperlink" Target="https://www.caribbeanmarineatlas.ne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unep.org/events/webinar/sargassum-challenges-responses-and-collaboration-caribbean" TargetMode="External"/><Relationship Id="rId17" Type="http://schemas.openxmlformats.org/officeDocument/2006/relationships/hyperlink" Target="https://classroom.oceanteacher.org/" TargetMode="External"/><Relationship Id="rId2" Type="http://schemas.openxmlformats.org/officeDocument/2006/relationships/styles" Target="styles.xml"/><Relationship Id="rId16" Type="http://schemas.openxmlformats.org/officeDocument/2006/relationships/hyperlink" Target="https://geoblueplanet.org/wider-caribbean-oil-spill-information-system-workshop/" TargetMode="External"/><Relationship Id="rId20"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ep.org/events/webinar/sargassum-challenges-responses-and-collaboration-west-africa" TargetMode="External"/><Relationship Id="rId5" Type="http://schemas.openxmlformats.org/officeDocument/2006/relationships/footnotes" Target="footnotes.xml"/><Relationship Id="rId15" Type="http://schemas.openxmlformats.org/officeDocument/2006/relationships/hyperlink" Target="https://sargassumhub.org/mitigation-information-and-management/" TargetMode="External"/><Relationship Id="rId23" Type="http://schemas.openxmlformats.org/officeDocument/2006/relationships/theme" Target="theme/theme1.xml"/><Relationship Id="rId10" Type="http://schemas.openxmlformats.org/officeDocument/2006/relationships/hyperlink" Target="https://www.unep.org/events/webinar/webinar-science-sargassum" TargetMode="External"/><Relationship Id="rId19"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www.unep.org/events/un-environment-event/sargassum-caribbean-and-west-africa-key-challenges-responses-and?_ga=2.113042180.1406540897.1619888397-1537689939.1614633043" TargetMode="External"/><Relationship Id="rId14" Type="http://schemas.openxmlformats.org/officeDocument/2006/relationships/hyperlink" Target="https://survey123.arcgis.com/share/e60a66e557a1483e8427fe9c2815759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6101</Words>
  <Characters>33560</Characters>
  <Application>Microsoft Office Word</Application>
  <DocSecurity>0</DocSecurity>
  <Lines>279</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IOCARIBE</dc:creator>
  <cp:keywords/>
  <dc:description/>
  <cp:lastModifiedBy>Wills Velez, Patricia</cp:lastModifiedBy>
  <cp:revision>2</cp:revision>
  <dcterms:created xsi:type="dcterms:W3CDTF">2021-05-03T11:29:00Z</dcterms:created>
  <dcterms:modified xsi:type="dcterms:W3CDTF">2021-05-03T11:29:00Z</dcterms:modified>
</cp:coreProperties>
</file>