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EA92AB6" w14:textId="77777777" w:rsidR="000E59C8" w:rsidRPr="004766A7" w:rsidRDefault="000E59C8" w:rsidP="004766A7">
      <w:bookmarkStart w:id="0" w:name="_Toc23755503"/>
      <w:bookmarkStart w:id="1" w:name="_Toc196727145"/>
      <w:bookmarkStart w:id="2" w:name="_Toc196733124"/>
      <w:bookmarkStart w:id="3" w:name="_Toc196733723"/>
      <w:bookmarkStart w:id="4" w:name="_Toc196734150"/>
      <w:bookmarkStart w:id="5" w:name="_Toc196816282"/>
      <w:bookmarkStart w:id="6" w:name="_Toc196819789"/>
      <w:bookmarkStart w:id="7" w:name="_Toc196819910"/>
      <w:bookmarkStart w:id="8" w:name="_Toc201727979"/>
      <w:bookmarkStart w:id="9" w:name="_Toc201728071"/>
      <w:bookmarkStart w:id="10" w:name="_Toc295114617"/>
      <w:bookmarkStart w:id="11" w:name="_Toc317041000"/>
      <w:bookmarkStart w:id="12" w:name="_Toc327477882"/>
      <w:r w:rsidRPr="004766A7">
        <w:rPr>
          <w:rFonts w:ascii="Arial" w:hAnsi="Arial" w:cs="Arial"/>
          <w:b/>
          <w:sz w:val="36"/>
        </w:rPr>
        <w:t>Intergovernmental Oceanographic Commission</w:t>
      </w:r>
      <w:bookmarkEnd w:id="0"/>
      <w:bookmarkEnd w:id="1"/>
      <w:bookmarkEnd w:id="2"/>
      <w:bookmarkEnd w:id="3"/>
      <w:bookmarkEnd w:id="4"/>
      <w:bookmarkEnd w:id="5"/>
      <w:bookmarkEnd w:id="6"/>
      <w:bookmarkEnd w:id="7"/>
      <w:bookmarkEnd w:id="8"/>
      <w:bookmarkEnd w:id="9"/>
      <w:bookmarkEnd w:id="10"/>
      <w:bookmarkEnd w:id="11"/>
      <w:bookmarkEnd w:id="12"/>
    </w:p>
    <w:p w14:paraId="5AD8549E" w14:textId="132612BA" w:rsidR="000E59C8" w:rsidRPr="004766A7" w:rsidRDefault="000E59C8">
      <w:pPr>
        <w:rPr>
          <w:rFonts w:ascii="Arial" w:hAnsi="Arial" w:cs="Arial"/>
          <w:i/>
          <w:sz w:val="36"/>
        </w:rPr>
      </w:pPr>
      <w:bookmarkStart w:id="13" w:name="_Toc196727146"/>
      <w:bookmarkStart w:id="14" w:name="_Toc196733125"/>
      <w:bookmarkStart w:id="15" w:name="_Toc196733724"/>
      <w:bookmarkStart w:id="16" w:name="_Toc196734151"/>
      <w:bookmarkStart w:id="17" w:name="_Toc196816283"/>
      <w:bookmarkStart w:id="18" w:name="_Toc196819790"/>
      <w:bookmarkStart w:id="19" w:name="_Toc196819911"/>
      <w:bookmarkStart w:id="20" w:name="_Toc201727980"/>
      <w:bookmarkStart w:id="21" w:name="_Toc201728072"/>
      <w:bookmarkStart w:id="22" w:name="_Toc295114618"/>
      <w:bookmarkStart w:id="23" w:name="_Toc317041001"/>
      <w:bookmarkStart w:id="24" w:name="_Toc327477883"/>
      <w:r w:rsidRPr="004766A7">
        <w:rPr>
          <w:rFonts w:ascii="Arial" w:hAnsi="Arial" w:cs="Arial"/>
          <w:i/>
          <w:sz w:val="36"/>
        </w:rPr>
        <w:t>Reports of Meetings of Experts and Equivalent Bodies</w:t>
      </w:r>
      <w:bookmarkEnd w:id="13"/>
      <w:bookmarkEnd w:id="14"/>
      <w:bookmarkEnd w:id="15"/>
      <w:bookmarkEnd w:id="16"/>
      <w:bookmarkEnd w:id="17"/>
      <w:bookmarkEnd w:id="18"/>
      <w:bookmarkEnd w:id="19"/>
      <w:bookmarkEnd w:id="20"/>
      <w:bookmarkEnd w:id="21"/>
      <w:bookmarkEnd w:id="22"/>
      <w:bookmarkEnd w:id="23"/>
      <w:bookmarkEnd w:id="24"/>
    </w:p>
    <w:p w14:paraId="38331CB2" w14:textId="77777777" w:rsidR="000E59C8" w:rsidRPr="00725109" w:rsidRDefault="00690A3A">
      <w:pPr>
        <w:pStyle w:val="Marge"/>
        <w:spacing w:before="3969" w:after="480"/>
        <w:ind w:right="40"/>
        <w:jc w:val="left"/>
        <w:rPr>
          <w:rFonts w:ascii="Arial" w:hAnsi="Arial" w:cs="Arial"/>
          <w:b/>
          <w:bCs/>
          <w:spacing w:val="16"/>
          <w:sz w:val="56"/>
          <w:szCs w:val="56"/>
        </w:rPr>
      </w:pPr>
      <w:r w:rsidRPr="00725109">
        <w:rPr>
          <w:rFonts w:ascii="Arial" w:hAnsi="Arial" w:cs="Arial"/>
          <w:b/>
          <w:bCs/>
          <w:noProof/>
          <w:snapToGrid/>
          <w:spacing w:val="16"/>
          <w:sz w:val="56"/>
          <w:szCs w:val="56"/>
          <w:lang w:val="en-US"/>
        </w:rPr>
        <w:drawing>
          <wp:anchor distT="0" distB="0" distL="114300" distR="114300" simplePos="0" relativeHeight="251657728" behindDoc="0" locked="0" layoutInCell="1" allowOverlap="1" wp14:anchorId="5CE337CE" wp14:editId="13E0D1A6">
            <wp:simplePos x="0" y="0"/>
            <wp:positionH relativeFrom="column">
              <wp:posOffset>-75565</wp:posOffset>
            </wp:positionH>
            <wp:positionV relativeFrom="paragraph">
              <wp:posOffset>348615</wp:posOffset>
            </wp:positionV>
            <wp:extent cx="1219200" cy="1190625"/>
            <wp:effectExtent l="0" t="0" r="0" b="0"/>
            <wp:wrapNone/>
            <wp:docPr id="2" name="Picture 2" descr="IOC-noir ss txt -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C-noir ss txt -10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9C8" w:rsidRPr="00725109">
        <w:rPr>
          <w:rFonts w:ascii="Arial" w:hAnsi="Arial" w:cs="Arial"/>
          <w:b/>
          <w:bCs/>
          <w:snapToGrid/>
          <w:spacing w:val="16"/>
          <w:sz w:val="56"/>
          <w:szCs w:val="56"/>
        </w:rPr>
        <w:t xml:space="preserve">Working Group on Tsunamis </w:t>
      </w:r>
      <w:r w:rsidR="000E59C8" w:rsidRPr="00725109">
        <w:rPr>
          <w:rFonts w:ascii="Arial" w:hAnsi="Arial" w:cs="Arial"/>
          <w:b/>
          <w:bCs/>
          <w:snapToGrid/>
          <w:spacing w:val="16"/>
          <w:sz w:val="56"/>
          <w:szCs w:val="56"/>
        </w:rPr>
        <w:br/>
        <w:t>and Other Hazards Related</w:t>
      </w:r>
      <w:r w:rsidR="00D0319D" w:rsidRPr="00725109">
        <w:rPr>
          <w:rFonts w:ascii="Arial" w:hAnsi="Arial" w:cs="Arial"/>
          <w:b/>
          <w:bCs/>
          <w:snapToGrid/>
          <w:spacing w:val="16"/>
          <w:sz w:val="56"/>
          <w:szCs w:val="56"/>
        </w:rPr>
        <w:br/>
      </w:r>
      <w:r w:rsidR="000E59C8" w:rsidRPr="00725109">
        <w:rPr>
          <w:rFonts w:ascii="Arial" w:hAnsi="Arial" w:cs="Arial"/>
          <w:b/>
          <w:bCs/>
          <w:snapToGrid/>
          <w:spacing w:val="16"/>
          <w:sz w:val="56"/>
          <w:szCs w:val="56"/>
        </w:rPr>
        <w:t>to Sea-Level Warning</w:t>
      </w:r>
      <w:r w:rsidR="00D0319D" w:rsidRPr="00725109">
        <w:rPr>
          <w:rFonts w:ascii="Arial" w:hAnsi="Arial" w:cs="Arial"/>
          <w:b/>
          <w:bCs/>
          <w:snapToGrid/>
          <w:spacing w:val="16"/>
          <w:sz w:val="56"/>
          <w:szCs w:val="56"/>
        </w:rPr>
        <w:br/>
      </w:r>
      <w:r w:rsidR="000E59C8" w:rsidRPr="00725109">
        <w:rPr>
          <w:rFonts w:ascii="Arial" w:hAnsi="Arial" w:cs="Arial"/>
          <w:b/>
          <w:bCs/>
          <w:snapToGrid/>
          <w:spacing w:val="16"/>
          <w:sz w:val="56"/>
          <w:szCs w:val="56"/>
        </w:rPr>
        <w:t>and Mitigation System</w:t>
      </w:r>
      <w:r w:rsidR="00FD50E5" w:rsidRPr="00725109">
        <w:rPr>
          <w:rFonts w:ascii="Arial" w:hAnsi="Arial" w:cs="Arial"/>
          <w:b/>
          <w:bCs/>
          <w:snapToGrid/>
          <w:spacing w:val="16"/>
          <w:sz w:val="56"/>
          <w:szCs w:val="56"/>
        </w:rPr>
        <w:t>s</w:t>
      </w:r>
      <w:r w:rsidR="00A80687" w:rsidRPr="00725109">
        <w:rPr>
          <w:rFonts w:ascii="Arial" w:hAnsi="Arial" w:cs="Arial"/>
          <w:b/>
          <w:bCs/>
          <w:snapToGrid/>
          <w:spacing w:val="16"/>
          <w:sz w:val="56"/>
          <w:szCs w:val="56"/>
        </w:rPr>
        <w:t xml:space="preserve"> </w:t>
      </w:r>
      <w:r w:rsidR="00D0319D" w:rsidRPr="00725109">
        <w:rPr>
          <w:rFonts w:ascii="Arial" w:hAnsi="Arial" w:cs="Arial"/>
          <w:b/>
          <w:bCs/>
          <w:snapToGrid/>
          <w:spacing w:val="16"/>
          <w:sz w:val="56"/>
          <w:szCs w:val="56"/>
        </w:rPr>
        <w:br/>
      </w:r>
      <w:r w:rsidR="000E59C8" w:rsidRPr="00725109">
        <w:rPr>
          <w:rFonts w:ascii="Arial" w:hAnsi="Arial" w:cs="Arial"/>
          <w:b/>
          <w:bCs/>
          <w:snapToGrid/>
          <w:spacing w:val="16"/>
          <w:sz w:val="56"/>
          <w:szCs w:val="56"/>
        </w:rPr>
        <w:t>(TOWS-WG)</w:t>
      </w:r>
    </w:p>
    <w:p w14:paraId="1BE0B6B4" w14:textId="77777777" w:rsidR="000E59C8" w:rsidRPr="00725109" w:rsidRDefault="00F77E74">
      <w:pPr>
        <w:pStyle w:val="Marge"/>
        <w:spacing w:after="0"/>
        <w:jc w:val="left"/>
        <w:rPr>
          <w:rFonts w:ascii="Arial" w:hAnsi="Arial" w:cs="Arial"/>
          <w:b/>
          <w:bCs/>
          <w:sz w:val="40"/>
          <w:szCs w:val="32"/>
        </w:rPr>
      </w:pPr>
      <w:r>
        <w:rPr>
          <w:rFonts w:ascii="Arial" w:hAnsi="Arial" w:cs="Arial"/>
          <w:b/>
          <w:bCs/>
          <w:sz w:val="40"/>
          <w:szCs w:val="32"/>
          <w:lang w:val="en-US"/>
        </w:rPr>
        <w:t>T</w:t>
      </w:r>
      <w:r w:rsidR="00721E70">
        <w:rPr>
          <w:rFonts w:ascii="Arial" w:hAnsi="Arial" w:cs="Arial"/>
          <w:b/>
          <w:bCs/>
          <w:sz w:val="40"/>
          <w:szCs w:val="32"/>
          <w:lang w:val="en-US"/>
        </w:rPr>
        <w:t>hirteen</w:t>
      </w:r>
      <w:r w:rsidR="00AF2313">
        <w:rPr>
          <w:rFonts w:ascii="Arial" w:hAnsi="Arial" w:cs="Arial"/>
          <w:b/>
          <w:bCs/>
          <w:sz w:val="40"/>
          <w:szCs w:val="32"/>
          <w:lang w:val="en-US"/>
        </w:rPr>
        <w:t>th</w:t>
      </w:r>
      <w:r>
        <w:rPr>
          <w:rFonts w:ascii="Arial" w:hAnsi="Arial" w:cs="Arial"/>
          <w:b/>
          <w:bCs/>
          <w:sz w:val="40"/>
          <w:szCs w:val="32"/>
          <w:lang w:val="en-US"/>
        </w:rPr>
        <w:t xml:space="preserve"> </w:t>
      </w:r>
      <w:r w:rsidR="000E59C8" w:rsidRPr="00725109">
        <w:rPr>
          <w:rFonts w:ascii="Arial" w:hAnsi="Arial" w:cs="Arial"/>
          <w:b/>
          <w:bCs/>
          <w:sz w:val="40"/>
          <w:szCs w:val="32"/>
        </w:rPr>
        <w:t>Meeting</w:t>
      </w:r>
    </w:p>
    <w:p w14:paraId="16CDC94C" w14:textId="77777777" w:rsidR="000E59C8" w:rsidRPr="00725109" w:rsidRDefault="00035A91">
      <w:pPr>
        <w:pStyle w:val="Marge"/>
        <w:jc w:val="left"/>
        <w:rPr>
          <w:rFonts w:ascii="Arial" w:hAnsi="Arial" w:cs="Arial"/>
          <w:sz w:val="32"/>
          <w:szCs w:val="32"/>
        </w:rPr>
      </w:pPr>
      <w:r>
        <w:rPr>
          <w:rFonts w:ascii="Arial" w:hAnsi="Arial" w:cs="Arial"/>
          <w:sz w:val="32"/>
          <w:szCs w:val="32"/>
        </w:rPr>
        <w:t>Paris</w:t>
      </w:r>
      <w:r w:rsidR="000E59C8" w:rsidRPr="00725109">
        <w:rPr>
          <w:rFonts w:ascii="Arial" w:hAnsi="Arial" w:cs="Arial"/>
          <w:sz w:val="32"/>
          <w:szCs w:val="32"/>
        </w:rPr>
        <w:t xml:space="preserve">, </w:t>
      </w:r>
      <w:r>
        <w:rPr>
          <w:rFonts w:ascii="Arial" w:hAnsi="Arial" w:cs="Arial"/>
          <w:sz w:val="32"/>
          <w:szCs w:val="32"/>
        </w:rPr>
        <w:t>France</w:t>
      </w:r>
      <w:r w:rsidR="000E59C8" w:rsidRPr="00725109">
        <w:rPr>
          <w:rFonts w:ascii="Arial" w:hAnsi="Arial" w:cs="Arial"/>
          <w:sz w:val="32"/>
          <w:szCs w:val="32"/>
          <w:highlight w:val="green"/>
        </w:rPr>
        <w:br/>
      </w:r>
      <w:r w:rsidR="00F77E74">
        <w:rPr>
          <w:rFonts w:ascii="Arial" w:hAnsi="Arial" w:cs="Arial"/>
          <w:sz w:val="32"/>
          <w:szCs w:val="32"/>
        </w:rPr>
        <w:t>2</w:t>
      </w:r>
      <w:r w:rsidR="00721E70">
        <w:rPr>
          <w:rFonts w:ascii="Arial" w:hAnsi="Arial" w:cs="Arial"/>
          <w:sz w:val="32"/>
          <w:szCs w:val="32"/>
        </w:rPr>
        <w:t>0</w:t>
      </w:r>
      <w:r w:rsidR="00D0319D" w:rsidRPr="00725109">
        <w:rPr>
          <w:rFonts w:ascii="Arial" w:hAnsi="Arial" w:cs="Arial"/>
          <w:sz w:val="32"/>
          <w:szCs w:val="32"/>
        </w:rPr>
        <w:t>–</w:t>
      </w:r>
      <w:r w:rsidR="00721E70">
        <w:rPr>
          <w:rFonts w:ascii="Arial" w:hAnsi="Arial" w:cs="Arial"/>
          <w:sz w:val="32"/>
          <w:szCs w:val="32"/>
        </w:rPr>
        <w:t>21</w:t>
      </w:r>
      <w:r w:rsidR="000E59C8" w:rsidRPr="00725109">
        <w:rPr>
          <w:rFonts w:ascii="Arial" w:hAnsi="Arial" w:cs="Arial"/>
          <w:sz w:val="32"/>
          <w:szCs w:val="32"/>
        </w:rPr>
        <w:t xml:space="preserve"> </w:t>
      </w:r>
      <w:r>
        <w:rPr>
          <w:rFonts w:ascii="Arial" w:hAnsi="Arial" w:cs="Arial"/>
          <w:sz w:val="32"/>
          <w:szCs w:val="32"/>
        </w:rPr>
        <w:t xml:space="preserve">February </w:t>
      </w:r>
      <w:r w:rsidR="00721E70">
        <w:rPr>
          <w:rFonts w:ascii="Arial" w:hAnsi="Arial" w:cs="Arial"/>
          <w:sz w:val="32"/>
          <w:szCs w:val="32"/>
        </w:rPr>
        <w:t>2020</w:t>
      </w:r>
    </w:p>
    <w:p w14:paraId="6FB01B09" w14:textId="77777777" w:rsidR="000E59C8" w:rsidRPr="00725109" w:rsidRDefault="000E59C8">
      <w:pPr>
        <w:pStyle w:val="Marge"/>
        <w:rPr>
          <w:rFonts w:ascii="Arial" w:hAnsi="Arial" w:cs="Arial"/>
          <w:sz w:val="32"/>
          <w:szCs w:val="32"/>
        </w:rPr>
      </w:pPr>
    </w:p>
    <w:p w14:paraId="520A0B79" w14:textId="77777777" w:rsidR="000E59C8" w:rsidRDefault="000E59C8">
      <w:pPr>
        <w:pStyle w:val="Marge"/>
        <w:rPr>
          <w:rFonts w:ascii="Arial" w:hAnsi="Arial" w:cs="Arial"/>
          <w:sz w:val="32"/>
          <w:szCs w:val="32"/>
        </w:rPr>
      </w:pPr>
    </w:p>
    <w:p w14:paraId="66670DAD" w14:textId="77777777" w:rsidR="00F644C5" w:rsidRPr="00725109" w:rsidRDefault="00F644C5">
      <w:pPr>
        <w:pStyle w:val="Marge"/>
        <w:rPr>
          <w:rFonts w:ascii="Arial" w:hAnsi="Arial" w:cs="Arial"/>
          <w:sz w:val="32"/>
          <w:szCs w:val="32"/>
        </w:rPr>
      </w:pPr>
    </w:p>
    <w:p w14:paraId="1A849532" w14:textId="77777777" w:rsidR="000E59C8" w:rsidRPr="00725109" w:rsidRDefault="000E59C8">
      <w:pPr>
        <w:pStyle w:val="Marge"/>
        <w:rPr>
          <w:rFonts w:ascii="Arial" w:hAnsi="Arial" w:cs="Arial"/>
          <w:sz w:val="32"/>
          <w:szCs w:val="32"/>
        </w:rPr>
      </w:pPr>
    </w:p>
    <w:p w14:paraId="6B5C4F7E" w14:textId="77777777" w:rsidR="00984D73" w:rsidRPr="0011696B" w:rsidRDefault="000628AF" w:rsidP="000628AF">
      <w:pPr>
        <w:pStyle w:val="Marge"/>
        <w:spacing w:before="1560"/>
        <w:jc w:val="right"/>
        <w:rPr>
          <w:rFonts w:ascii="Arial" w:hAnsi="Arial" w:cs="Arial"/>
          <w:b/>
          <w:sz w:val="36"/>
          <w:szCs w:val="36"/>
          <w:lang w:val="en-US"/>
        </w:rPr>
        <w:sectPr w:rsidR="00984D73" w:rsidRPr="0011696B" w:rsidSect="004766A7">
          <w:headerReference w:type="default" r:id="rId9"/>
          <w:type w:val="continuous"/>
          <w:pgSz w:w="11906" w:h="16838" w:code="9"/>
          <w:pgMar w:top="1135" w:right="1418" w:bottom="1418" w:left="1418" w:header="680" w:footer="0" w:gutter="0"/>
          <w:pgNumType w:start="1"/>
          <w:cols w:space="720"/>
          <w:titlePg/>
          <w:docGrid w:linePitch="360"/>
        </w:sectPr>
      </w:pPr>
      <w:r w:rsidRPr="00725109">
        <w:rPr>
          <w:rFonts w:ascii="Arial" w:hAnsi="Arial" w:cs="Arial"/>
          <w:b/>
          <w:sz w:val="36"/>
          <w:szCs w:val="36"/>
        </w:rPr>
        <w:t>UNESCO</w:t>
      </w:r>
      <w:r w:rsidR="00984D73" w:rsidRPr="0011696B">
        <w:rPr>
          <w:rFonts w:ascii="Arial" w:hAnsi="Arial" w:cs="Arial"/>
          <w:b/>
          <w:sz w:val="36"/>
          <w:szCs w:val="36"/>
          <w:lang w:val="en-US"/>
        </w:rPr>
        <w:t xml:space="preserve"> </w:t>
      </w:r>
    </w:p>
    <w:p w14:paraId="6ABAF21B" w14:textId="77777777" w:rsidR="006201C2" w:rsidRPr="00A726FD" w:rsidRDefault="006201C2" w:rsidP="006201C2">
      <w:pPr>
        <w:rPr>
          <w:rFonts w:ascii="Arial" w:hAnsi="Arial" w:cs="Arial"/>
          <w:b/>
          <w:sz w:val="36"/>
        </w:rPr>
      </w:pPr>
      <w:bookmarkStart w:id="25" w:name="_Toc196727147"/>
      <w:bookmarkStart w:id="26" w:name="_Toc196733126"/>
      <w:bookmarkStart w:id="27" w:name="_Toc196733725"/>
      <w:bookmarkStart w:id="28" w:name="_Toc196734152"/>
      <w:bookmarkStart w:id="29" w:name="_Toc196816284"/>
      <w:bookmarkStart w:id="30" w:name="_Toc196819791"/>
      <w:bookmarkStart w:id="31" w:name="_Toc196819912"/>
      <w:bookmarkStart w:id="32" w:name="_Toc201727981"/>
      <w:bookmarkStart w:id="33" w:name="_Toc201728073"/>
      <w:bookmarkStart w:id="34" w:name="_Toc295114619"/>
      <w:bookmarkStart w:id="35" w:name="_Toc317041002"/>
      <w:bookmarkStart w:id="36" w:name="_Toc327477884"/>
      <w:r w:rsidRPr="00A726FD">
        <w:rPr>
          <w:rFonts w:ascii="Arial" w:hAnsi="Arial" w:cs="Arial"/>
          <w:b/>
          <w:sz w:val="36"/>
        </w:rPr>
        <w:lastRenderedPageBreak/>
        <w:t>Intergovernmental Oceanographic Commission</w:t>
      </w:r>
    </w:p>
    <w:p w14:paraId="20E6D425" w14:textId="77777777" w:rsidR="006201C2" w:rsidRPr="00A726FD" w:rsidRDefault="006201C2" w:rsidP="006201C2">
      <w:pPr>
        <w:rPr>
          <w:rFonts w:ascii="Arial" w:hAnsi="Arial" w:cs="Arial"/>
          <w:i/>
          <w:sz w:val="36"/>
        </w:rPr>
      </w:pPr>
      <w:r w:rsidRPr="00A726FD">
        <w:rPr>
          <w:rFonts w:ascii="Arial" w:hAnsi="Arial" w:cs="Arial"/>
          <w:i/>
          <w:sz w:val="36"/>
        </w:rPr>
        <w:t>Reports of Meetings of Experts and Equivalent Bodies</w:t>
      </w:r>
    </w:p>
    <w:bookmarkEnd w:id="25"/>
    <w:bookmarkEnd w:id="26"/>
    <w:bookmarkEnd w:id="27"/>
    <w:bookmarkEnd w:id="28"/>
    <w:bookmarkEnd w:id="29"/>
    <w:bookmarkEnd w:id="30"/>
    <w:bookmarkEnd w:id="31"/>
    <w:bookmarkEnd w:id="32"/>
    <w:bookmarkEnd w:id="33"/>
    <w:bookmarkEnd w:id="34"/>
    <w:bookmarkEnd w:id="35"/>
    <w:bookmarkEnd w:id="36"/>
    <w:p w14:paraId="5231D049" w14:textId="77777777" w:rsidR="000E59C8" w:rsidRPr="00725109" w:rsidRDefault="000E59C8">
      <w:pPr>
        <w:pStyle w:val="Marge"/>
        <w:spacing w:before="3969" w:after="480"/>
        <w:ind w:right="40"/>
        <w:jc w:val="left"/>
        <w:rPr>
          <w:rFonts w:ascii="Arial" w:hAnsi="Arial" w:cs="Arial"/>
          <w:b/>
          <w:bCs/>
          <w:spacing w:val="16"/>
          <w:sz w:val="56"/>
          <w:szCs w:val="56"/>
        </w:rPr>
      </w:pPr>
      <w:r w:rsidRPr="00725109">
        <w:rPr>
          <w:rFonts w:ascii="Arial" w:hAnsi="Arial" w:cs="Arial"/>
          <w:b/>
          <w:bCs/>
          <w:snapToGrid/>
          <w:spacing w:val="16"/>
          <w:sz w:val="56"/>
          <w:szCs w:val="56"/>
        </w:rPr>
        <w:t xml:space="preserve">Working Group on Tsunamis </w:t>
      </w:r>
      <w:r w:rsidRPr="00725109">
        <w:rPr>
          <w:rFonts w:ascii="Arial" w:hAnsi="Arial" w:cs="Arial"/>
          <w:b/>
          <w:bCs/>
          <w:snapToGrid/>
          <w:spacing w:val="16"/>
          <w:sz w:val="56"/>
          <w:szCs w:val="56"/>
        </w:rPr>
        <w:br/>
        <w:t>and Other Hazards Related</w:t>
      </w:r>
      <w:r w:rsidR="00D0319D" w:rsidRPr="00725109">
        <w:rPr>
          <w:rFonts w:ascii="Arial" w:hAnsi="Arial" w:cs="Arial"/>
          <w:b/>
          <w:bCs/>
          <w:snapToGrid/>
          <w:spacing w:val="16"/>
          <w:sz w:val="56"/>
          <w:szCs w:val="56"/>
        </w:rPr>
        <w:br/>
      </w:r>
      <w:r w:rsidRPr="00725109">
        <w:rPr>
          <w:rFonts w:ascii="Arial" w:hAnsi="Arial" w:cs="Arial"/>
          <w:b/>
          <w:bCs/>
          <w:snapToGrid/>
          <w:spacing w:val="16"/>
          <w:sz w:val="56"/>
          <w:szCs w:val="56"/>
        </w:rPr>
        <w:t>to Sea-Level Warning</w:t>
      </w:r>
      <w:r w:rsidR="00D0319D" w:rsidRPr="00725109">
        <w:rPr>
          <w:rFonts w:ascii="Arial" w:hAnsi="Arial" w:cs="Arial"/>
          <w:b/>
          <w:bCs/>
          <w:snapToGrid/>
          <w:spacing w:val="16"/>
          <w:sz w:val="56"/>
          <w:szCs w:val="56"/>
        </w:rPr>
        <w:br/>
      </w:r>
      <w:r w:rsidRPr="00725109">
        <w:rPr>
          <w:rFonts w:ascii="Arial" w:hAnsi="Arial" w:cs="Arial"/>
          <w:b/>
          <w:bCs/>
          <w:snapToGrid/>
          <w:spacing w:val="16"/>
          <w:sz w:val="56"/>
          <w:szCs w:val="56"/>
        </w:rPr>
        <w:t xml:space="preserve">and Mitigation Systems </w:t>
      </w:r>
      <w:r w:rsidR="00D0319D" w:rsidRPr="00725109">
        <w:rPr>
          <w:rFonts w:ascii="Arial" w:hAnsi="Arial" w:cs="Arial"/>
          <w:b/>
          <w:bCs/>
          <w:snapToGrid/>
          <w:spacing w:val="16"/>
          <w:sz w:val="56"/>
          <w:szCs w:val="56"/>
        </w:rPr>
        <w:br/>
      </w:r>
      <w:r w:rsidRPr="00725109">
        <w:rPr>
          <w:rFonts w:ascii="Arial" w:hAnsi="Arial" w:cs="Arial"/>
          <w:b/>
          <w:bCs/>
          <w:snapToGrid/>
          <w:spacing w:val="16"/>
          <w:sz w:val="56"/>
          <w:szCs w:val="56"/>
        </w:rPr>
        <w:t>(TOWS-WG)</w:t>
      </w:r>
    </w:p>
    <w:p w14:paraId="5C106D17" w14:textId="77777777" w:rsidR="00721E70" w:rsidRPr="00725109" w:rsidRDefault="00721E70" w:rsidP="00721E70">
      <w:pPr>
        <w:pStyle w:val="Marge"/>
        <w:spacing w:after="0"/>
        <w:jc w:val="left"/>
        <w:rPr>
          <w:rFonts w:ascii="Arial" w:hAnsi="Arial" w:cs="Arial"/>
          <w:b/>
          <w:bCs/>
          <w:sz w:val="40"/>
          <w:szCs w:val="32"/>
        </w:rPr>
      </w:pPr>
      <w:r>
        <w:rPr>
          <w:rFonts w:ascii="Arial" w:hAnsi="Arial" w:cs="Arial"/>
          <w:b/>
          <w:bCs/>
          <w:sz w:val="40"/>
          <w:szCs w:val="32"/>
          <w:lang w:val="en-US"/>
        </w:rPr>
        <w:t xml:space="preserve">Thirteenth </w:t>
      </w:r>
      <w:r w:rsidRPr="00725109">
        <w:rPr>
          <w:rFonts w:ascii="Arial" w:hAnsi="Arial" w:cs="Arial"/>
          <w:b/>
          <w:bCs/>
          <w:sz w:val="40"/>
          <w:szCs w:val="32"/>
        </w:rPr>
        <w:t>Meeting</w:t>
      </w:r>
    </w:p>
    <w:p w14:paraId="7D35ECC2" w14:textId="77777777" w:rsidR="00721E70" w:rsidRPr="00725109" w:rsidRDefault="00721E70" w:rsidP="00721E70">
      <w:pPr>
        <w:pStyle w:val="Marge"/>
        <w:jc w:val="left"/>
        <w:rPr>
          <w:rFonts w:ascii="Arial" w:hAnsi="Arial" w:cs="Arial"/>
          <w:sz w:val="32"/>
          <w:szCs w:val="32"/>
        </w:rPr>
      </w:pPr>
      <w:r>
        <w:rPr>
          <w:rFonts w:ascii="Arial" w:hAnsi="Arial" w:cs="Arial"/>
          <w:sz w:val="32"/>
          <w:szCs w:val="32"/>
        </w:rPr>
        <w:t>Paris</w:t>
      </w:r>
      <w:r w:rsidRPr="00725109">
        <w:rPr>
          <w:rFonts w:ascii="Arial" w:hAnsi="Arial" w:cs="Arial"/>
          <w:sz w:val="32"/>
          <w:szCs w:val="32"/>
        </w:rPr>
        <w:t xml:space="preserve">, </w:t>
      </w:r>
      <w:r>
        <w:rPr>
          <w:rFonts w:ascii="Arial" w:hAnsi="Arial" w:cs="Arial"/>
          <w:sz w:val="32"/>
          <w:szCs w:val="32"/>
        </w:rPr>
        <w:t>France</w:t>
      </w:r>
      <w:r w:rsidRPr="00725109">
        <w:rPr>
          <w:rFonts w:ascii="Arial" w:hAnsi="Arial" w:cs="Arial"/>
          <w:sz w:val="32"/>
          <w:szCs w:val="32"/>
          <w:highlight w:val="green"/>
        </w:rPr>
        <w:br/>
      </w:r>
      <w:r>
        <w:rPr>
          <w:rFonts w:ascii="Arial" w:hAnsi="Arial" w:cs="Arial"/>
          <w:sz w:val="32"/>
          <w:szCs w:val="32"/>
        </w:rPr>
        <w:t>20</w:t>
      </w:r>
      <w:r w:rsidRPr="00725109">
        <w:rPr>
          <w:rFonts w:ascii="Arial" w:hAnsi="Arial" w:cs="Arial"/>
          <w:sz w:val="32"/>
          <w:szCs w:val="32"/>
        </w:rPr>
        <w:t>–</w:t>
      </w:r>
      <w:r>
        <w:rPr>
          <w:rFonts w:ascii="Arial" w:hAnsi="Arial" w:cs="Arial"/>
          <w:sz w:val="32"/>
          <w:szCs w:val="32"/>
        </w:rPr>
        <w:t>21</w:t>
      </w:r>
      <w:r w:rsidRPr="00725109">
        <w:rPr>
          <w:rFonts w:ascii="Arial" w:hAnsi="Arial" w:cs="Arial"/>
          <w:sz w:val="32"/>
          <w:szCs w:val="32"/>
        </w:rPr>
        <w:t xml:space="preserve"> </w:t>
      </w:r>
      <w:r>
        <w:rPr>
          <w:rFonts w:ascii="Arial" w:hAnsi="Arial" w:cs="Arial"/>
          <w:sz w:val="32"/>
          <w:szCs w:val="32"/>
        </w:rPr>
        <w:t>February 2020</w:t>
      </w:r>
    </w:p>
    <w:p w14:paraId="18C8D3C7" w14:textId="77777777" w:rsidR="00E87141" w:rsidRPr="00725109" w:rsidRDefault="00E87141" w:rsidP="00E87141">
      <w:pPr>
        <w:pStyle w:val="Marge"/>
        <w:jc w:val="left"/>
        <w:rPr>
          <w:rFonts w:ascii="Arial" w:hAnsi="Arial" w:cs="Arial"/>
          <w:sz w:val="32"/>
          <w:szCs w:val="32"/>
        </w:rPr>
      </w:pPr>
    </w:p>
    <w:p w14:paraId="6B713229" w14:textId="77777777" w:rsidR="000E59C8" w:rsidRPr="00725109" w:rsidRDefault="000E59C8">
      <w:pPr>
        <w:pStyle w:val="Marge"/>
        <w:rPr>
          <w:rFonts w:ascii="Arial" w:hAnsi="Arial" w:cs="Arial"/>
          <w:sz w:val="32"/>
          <w:szCs w:val="32"/>
        </w:rPr>
      </w:pPr>
    </w:p>
    <w:p w14:paraId="709E49ED" w14:textId="77777777" w:rsidR="000E59C8" w:rsidRDefault="000E59C8">
      <w:pPr>
        <w:pStyle w:val="Marge"/>
        <w:rPr>
          <w:rFonts w:ascii="Arial" w:hAnsi="Arial" w:cs="Arial"/>
          <w:sz w:val="32"/>
          <w:szCs w:val="32"/>
        </w:rPr>
      </w:pPr>
    </w:p>
    <w:p w14:paraId="0386ECD5" w14:textId="77777777" w:rsidR="00F644C5" w:rsidRPr="00725109" w:rsidRDefault="00F644C5">
      <w:pPr>
        <w:pStyle w:val="Marge"/>
        <w:rPr>
          <w:rFonts w:ascii="Arial" w:hAnsi="Arial" w:cs="Arial"/>
          <w:sz w:val="32"/>
          <w:szCs w:val="32"/>
        </w:rPr>
      </w:pPr>
    </w:p>
    <w:p w14:paraId="6A3851DC" w14:textId="5C4E9777" w:rsidR="000E59C8" w:rsidRPr="00725109" w:rsidRDefault="002728A9">
      <w:pPr>
        <w:pStyle w:val="Marge"/>
        <w:rPr>
          <w:rFonts w:ascii="Arial" w:hAnsi="Arial" w:cs="Arial"/>
          <w:sz w:val="32"/>
          <w:szCs w:val="32"/>
        </w:rPr>
      </w:pPr>
      <w:r>
        <w:rPr>
          <w:rFonts w:ascii="Arial" w:hAnsi="Arial" w:cs="Arial"/>
          <w:sz w:val="32"/>
          <w:szCs w:val="32"/>
        </w:rPr>
        <w:br/>
      </w:r>
    </w:p>
    <w:p w14:paraId="0DA964C1" w14:textId="77777777" w:rsidR="000304BB" w:rsidRPr="00725109" w:rsidRDefault="000628AF" w:rsidP="000628AF">
      <w:pPr>
        <w:pStyle w:val="Marge"/>
        <w:spacing w:before="600"/>
        <w:jc w:val="right"/>
        <w:rPr>
          <w:rFonts w:ascii="Arial" w:hAnsi="Arial" w:cs="Arial"/>
          <w:b/>
          <w:sz w:val="36"/>
          <w:szCs w:val="36"/>
        </w:rPr>
      </w:pPr>
      <w:r w:rsidRPr="00725109">
        <w:rPr>
          <w:rFonts w:ascii="Arial" w:hAnsi="Arial" w:cs="Arial"/>
          <w:b/>
          <w:sz w:val="36"/>
          <w:szCs w:val="36"/>
        </w:rPr>
        <w:t>UNESCO 20</w:t>
      </w:r>
      <w:r w:rsidR="00721E70">
        <w:rPr>
          <w:rFonts w:ascii="Arial" w:hAnsi="Arial" w:cs="Arial"/>
          <w:b/>
          <w:sz w:val="36"/>
          <w:szCs w:val="36"/>
        </w:rPr>
        <w:t>20</w:t>
      </w:r>
    </w:p>
    <w:p w14:paraId="368AEEF2" w14:textId="77777777" w:rsidR="000E59C8" w:rsidRPr="00725109" w:rsidRDefault="00C06130" w:rsidP="00F644C5">
      <w:pPr>
        <w:pStyle w:val="Marge"/>
        <w:jc w:val="center"/>
        <w:rPr>
          <w:rFonts w:ascii="Arial" w:hAnsi="Arial" w:cs="Arial"/>
          <w:sz w:val="22"/>
          <w:szCs w:val="22"/>
        </w:rPr>
      </w:pPr>
      <w:r w:rsidRPr="00725109">
        <w:rPr>
          <w:rFonts w:ascii="Arial" w:hAnsi="Arial" w:cs="Arial"/>
          <w:sz w:val="32"/>
          <w:szCs w:val="32"/>
        </w:rPr>
        <w:br w:type="page"/>
      </w:r>
      <w:r w:rsidR="00F518C2">
        <w:rPr>
          <w:rFonts w:ascii="Arial" w:hAnsi="Arial" w:cs="Arial"/>
          <w:sz w:val="22"/>
          <w:szCs w:val="22"/>
        </w:rPr>
        <w:lastRenderedPageBreak/>
        <w:t>IOC/TOWS-WG-</w:t>
      </w:r>
      <w:r w:rsidR="00035A91">
        <w:rPr>
          <w:rFonts w:ascii="Arial" w:hAnsi="Arial" w:cs="Arial"/>
          <w:sz w:val="22"/>
          <w:szCs w:val="22"/>
        </w:rPr>
        <w:t>X</w:t>
      </w:r>
      <w:r w:rsidR="00F77E74">
        <w:rPr>
          <w:rFonts w:ascii="Arial" w:hAnsi="Arial" w:cs="Arial"/>
          <w:sz w:val="22"/>
          <w:szCs w:val="22"/>
        </w:rPr>
        <w:t>I</w:t>
      </w:r>
      <w:r w:rsidR="00721E70">
        <w:rPr>
          <w:rFonts w:ascii="Arial" w:hAnsi="Arial" w:cs="Arial"/>
          <w:sz w:val="22"/>
          <w:szCs w:val="22"/>
        </w:rPr>
        <w:t>I</w:t>
      </w:r>
      <w:r w:rsidR="00AF2313">
        <w:rPr>
          <w:rFonts w:ascii="Arial" w:hAnsi="Arial" w:cs="Arial"/>
          <w:sz w:val="22"/>
          <w:szCs w:val="22"/>
        </w:rPr>
        <w:t>I</w:t>
      </w:r>
      <w:r w:rsidR="000E59C8" w:rsidRPr="00725109">
        <w:rPr>
          <w:rFonts w:ascii="Arial" w:hAnsi="Arial" w:cs="Arial"/>
          <w:sz w:val="22"/>
          <w:szCs w:val="22"/>
        </w:rPr>
        <w:t>/3</w:t>
      </w:r>
      <w:bookmarkStart w:id="37" w:name="_Toc23755150"/>
      <w:bookmarkStart w:id="38" w:name="_Toc23755505"/>
      <w:r w:rsidR="000628AF" w:rsidRPr="00725109">
        <w:rPr>
          <w:rFonts w:ascii="Arial" w:hAnsi="Arial" w:cs="Arial"/>
          <w:sz w:val="22"/>
          <w:szCs w:val="22"/>
        </w:rPr>
        <w:br/>
      </w:r>
      <w:r w:rsidR="00321048" w:rsidRPr="00725109">
        <w:rPr>
          <w:rFonts w:ascii="Arial" w:eastAsia="MS Mincho" w:hAnsi="Arial" w:cs="Arial"/>
          <w:sz w:val="22"/>
          <w:szCs w:val="22"/>
          <w:lang w:eastAsia="ja-JP"/>
        </w:rPr>
        <w:t>Paris,</w:t>
      </w:r>
      <w:bookmarkEnd w:id="37"/>
      <w:bookmarkEnd w:id="38"/>
      <w:r w:rsidR="00E87141" w:rsidRPr="00725109">
        <w:rPr>
          <w:rFonts w:ascii="Arial" w:hAnsi="Arial" w:cs="Arial"/>
          <w:sz w:val="22"/>
          <w:szCs w:val="22"/>
        </w:rPr>
        <w:t xml:space="preserve"> </w:t>
      </w:r>
      <w:r w:rsidR="004D701A">
        <w:rPr>
          <w:rFonts w:ascii="Arial" w:hAnsi="Arial" w:cs="Arial"/>
          <w:sz w:val="22"/>
          <w:szCs w:val="22"/>
        </w:rPr>
        <w:t>May</w:t>
      </w:r>
      <w:r w:rsidR="00A775DD">
        <w:rPr>
          <w:rFonts w:ascii="Arial" w:hAnsi="Arial" w:cs="Arial"/>
          <w:sz w:val="22"/>
          <w:szCs w:val="22"/>
        </w:rPr>
        <w:t xml:space="preserve"> 2</w:t>
      </w:r>
      <w:r w:rsidR="00E87141" w:rsidRPr="00725109">
        <w:rPr>
          <w:rFonts w:ascii="Arial" w:hAnsi="Arial" w:cs="Arial"/>
          <w:sz w:val="22"/>
          <w:szCs w:val="22"/>
        </w:rPr>
        <w:t>0</w:t>
      </w:r>
      <w:r w:rsidR="00721E70">
        <w:rPr>
          <w:rFonts w:ascii="Arial" w:hAnsi="Arial" w:cs="Arial"/>
          <w:sz w:val="22"/>
          <w:szCs w:val="22"/>
        </w:rPr>
        <w:t>20</w:t>
      </w:r>
      <w:r w:rsidR="000628AF" w:rsidRPr="00725109">
        <w:rPr>
          <w:rFonts w:ascii="Arial" w:hAnsi="Arial" w:cs="Arial"/>
          <w:sz w:val="22"/>
          <w:szCs w:val="22"/>
        </w:rPr>
        <w:br/>
      </w:r>
      <w:r w:rsidR="000E59C8" w:rsidRPr="00725109">
        <w:rPr>
          <w:rFonts w:ascii="Arial" w:hAnsi="Arial" w:cs="Arial"/>
          <w:sz w:val="22"/>
          <w:szCs w:val="22"/>
        </w:rPr>
        <w:t>Original: English</w:t>
      </w:r>
      <w:r w:rsidR="00D0304C">
        <w:rPr>
          <w:rStyle w:val="FootnoteReference"/>
          <w:rFonts w:ascii="Arial" w:hAnsi="Arial" w:cs="Arial"/>
          <w:sz w:val="22"/>
          <w:szCs w:val="22"/>
        </w:rPr>
        <w:footnoteReference w:id="1"/>
      </w:r>
    </w:p>
    <w:p w14:paraId="0AFD818D" w14:textId="77777777" w:rsidR="000E59C8" w:rsidRPr="00725109" w:rsidRDefault="000E59C8">
      <w:pPr>
        <w:pStyle w:val="centretext"/>
        <w:tabs>
          <w:tab w:val="left" w:pos="709"/>
        </w:tabs>
        <w:rPr>
          <w:rFonts w:ascii="Arial" w:hAnsi="Arial" w:cs="Arial"/>
          <w:sz w:val="22"/>
          <w:szCs w:val="22"/>
        </w:rPr>
      </w:pPr>
    </w:p>
    <w:p w14:paraId="3A5FA436" w14:textId="77777777" w:rsidR="000E59C8" w:rsidRPr="00725109" w:rsidRDefault="000E59C8">
      <w:pPr>
        <w:pStyle w:val="centretext"/>
        <w:tabs>
          <w:tab w:val="left" w:pos="709"/>
        </w:tabs>
        <w:rPr>
          <w:rFonts w:ascii="Arial" w:hAnsi="Arial" w:cs="Arial"/>
          <w:sz w:val="22"/>
          <w:szCs w:val="22"/>
        </w:rPr>
      </w:pPr>
    </w:p>
    <w:p w14:paraId="022B88FB" w14:textId="77777777" w:rsidR="000E59C8" w:rsidRPr="00725109" w:rsidRDefault="000E59C8">
      <w:pPr>
        <w:pStyle w:val="centretext"/>
        <w:tabs>
          <w:tab w:val="left" w:pos="709"/>
        </w:tabs>
        <w:rPr>
          <w:rFonts w:ascii="Arial" w:hAnsi="Arial" w:cs="Arial"/>
          <w:sz w:val="22"/>
          <w:szCs w:val="22"/>
        </w:rPr>
      </w:pPr>
    </w:p>
    <w:p w14:paraId="5B32C519" w14:textId="77777777" w:rsidR="00C06130" w:rsidRPr="00725109" w:rsidRDefault="00C06130">
      <w:pPr>
        <w:pStyle w:val="centretext"/>
        <w:tabs>
          <w:tab w:val="left" w:pos="709"/>
        </w:tabs>
        <w:rPr>
          <w:rFonts w:ascii="Arial" w:hAnsi="Arial" w:cs="Arial"/>
          <w:sz w:val="22"/>
          <w:szCs w:val="22"/>
        </w:rPr>
      </w:pPr>
    </w:p>
    <w:p w14:paraId="45C0279A" w14:textId="77777777" w:rsidR="000E59C8" w:rsidRPr="00725109" w:rsidRDefault="000E59C8">
      <w:pPr>
        <w:rPr>
          <w:rFonts w:ascii="Arial" w:hAnsi="Arial" w:cs="Arial"/>
          <w:lang w:eastAsia="ko-KR"/>
        </w:rPr>
      </w:pPr>
    </w:p>
    <w:p w14:paraId="77BC0F6A" w14:textId="77777777" w:rsidR="000E59C8" w:rsidRPr="00725109" w:rsidRDefault="000E59C8">
      <w:pPr>
        <w:rPr>
          <w:rFonts w:ascii="Arial" w:hAnsi="Arial" w:cs="Arial"/>
          <w:lang w:eastAsia="ko-KR"/>
        </w:rPr>
      </w:pPr>
    </w:p>
    <w:p w14:paraId="04A858DC" w14:textId="77777777" w:rsidR="00EF164C" w:rsidRDefault="00EF164C" w:rsidP="00A108F6">
      <w:pPr>
        <w:pStyle w:val="Headingchapter"/>
        <w:sectPr w:rsidR="00EF164C" w:rsidSect="004766A7">
          <w:headerReference w:type="even" r:id="rId10"/>
          <w:headerReference w:type="default" r:id="rId11"/>
          <w:headerReference w:type="first" r:id="rId12"/>
          <w:type w:val="continuous"/>
          <w:pgSz w:w="11906" w:h="16838"/>
          <w:pgMar w:top="1134" w:right="1417" w:bottom="1417" w:left="1417" w:header="708" w:footer="708" w:gutter="0"/>
          <w:pgNumType w:fmt="lowerRoman" w:start="1"/>
          <w:cols w:space="708"/>
          <w:titlePg/>
          <w:docGrid w:linePitch="360"/>
        </w:sectPr>
      </w:pPr>
      <w:bookmarkStart w:id="39" w:name="_Toc196727149"/>
      <w:bookmarkStart w:id="40" w:name="_Toc196733128"/>
      <w:bookmarkStart w:id="41" w:name="_Toc196733727"/>
      <w:bookmarkStart w:id="42" w:name="_Toc196734154"/>
      <w:bookmarkStart w:id="43" w:name="_Toc196816286"/>
      <w:bookmarkStart w:id="44" w:name="_Toc196819793"/>
      <w:bookmarkStart w:id="45" w:name="_Toc196819914"/>
      <w:bookmarkStart w:id="46" w:name="_Toc201727983"/>
      <w:bookmarkStart w:id="47" w:name="_Toc201728075"/>
      <w:bookmarkStart w:id="48" w:name="_Toc295114621"/>
      <w:bookmarkStart w:id="49" w:name="_Toc317041004"/>
      <w:bookmarkStart w:id="50" w:name="_Toc327477886"/>
    </w:p>
    <w:p w14:paraId="4965B36F" w14:textId="79BB3AC3" w:rsidR="000E59C8" w:rsidRPr="004766A7" w:rsidRDefault="006201C2" w:rsidP="004766A7">
      <w:pPr>
        <w:jc w:val="center"/>
        <w:rPr>
          <w:rFonts w:ascii="Arial" w:hAnsi="Arial" w:cs="Arial"/>
        </w:rPr>
      </w:pPr>
      <w:r w:rsidRPr="004766A7">
        <w:rPr>
          <w:rFonts w:ascii="Arial" w:hAnsi="Arial" w:cs="Arial"/>
          <w:b/>
          <w:sz w:val="22"/>
        </w:rPr>
        <w:t>T</w:t>
      </w:r>
      <w:r>
        <w:rPr>
          <w:rFonts w:ascii="Arial" w:hAnsi="Arial" w:cs="Arial"/>
          <w:b/>
          <w:sz w:val="22"/>
        </w:rPr>
        <w:t>A</w:t>
      </w:r>
      <w:r w:rsidRPr="004766A7">
        <w:rPr>
          <w:rFonts w:ascii="Arial" w:hAnsi="Arial" w:cs="Arial"/>
          <w:b/>
          <w:sz w:val="22"/>
        </w:rPr>
        <w:t>BLE OF CONTENTS</w:t>
      </w:r>
      <w:bookmarkEnd w:id="39"/>
      <w:bookmarkEnd w:id="40"/>
      <w:bookmarkEnd w:id="41"/>
      <w:bookmarkEnd w:id="42"/>
      <w:bookmarkEnd w:id="43"/>
      <w:bookmarkEnd w:id="44"/>
      <w:bookmarkEnd w:id="45"/>
      <w:bookmarkEnd w:id="46"/>
      <w:bookmarkEnd w:id="47"/>
      <w:bookmarkEnd w:id="48"/>
      <w:bookmarkEnd w:id="49"/>
      <w:bookmarkEnd w:id="50"/>
    </w:p>
    <w:p w14:paraId="5DA1760D" w14:textId="77777777" w:rsidR="00692926" w:rsidRPr="0020111A" w:rsidRDefault="00691907" w:rsidP="00721E70">
      <w:pPr>
        <w:spacing w:after="240"/>
        <w:ind w:firstLine="8597"/>
        <w:rPr>
          <w:rFonts w:ascii="Arial" w:hAnsi="Arial" w:cs="Arial"/>
          <w:sz w:val="20"/>
          <w:szCs w:val="20"/>
          <w:lang w:eastAsia="en-US"/>
        </w:rPr>
      </w:pPr>
      <w:r w:rsidRPr="0020111A">
        <w:rPr>
          <w:rFonts w:ascii="Arial" w:hAnsi="Arial" w:cs="Arial"/>
          <w:sz w:val="20"/>
          <w:szCs w:val="20"/>
          <w:lang w:eastAsia="en-US"/>
        </w:rPr>
        <w:t>p</w:t>
      </w:r>
      <w:r w:rsidR="00AC3500" w:rsidRPr="0020111A">
        <w:rPr>
          <w:rFonts w:ascii="Arial" w:hAnsi="Arial" w:cs="Arial"/>
          <w:sz w:val="20"/>
          <w:szCs w:val="20"/>
          <w:lang w:eastAsia="en-US"/>
        </w:rPr>
        <w:t>ag</w:t>
      </w:r>
      <w:r w:rsidR="00D97D0D" w:rsidRPr="0020111A">
        <w:rPr>
          <w:rFonts w:ascii="Arial" w:hAnsi="Arial" w:cs="Arial"/>
          <w:sz w:val="20"/>
          <w:szCs w:val="20"/>
          <w:lang w:eastAsia="en-US"/>
        </w:rPr>
        <w:t>e</w:t>
      </w:r>
    </w:p>
    <w:p w14:paraId="5437E7BB" w14:textId="6F40A9FF" w:rsidR="00B643EB" w:rsidRPr="004766A7" w:rsidRDefault="000E59C8" w:rsidP="004766A7">
      <w:pPr>
        <w:pStyle w:val="TOC2"/>
        <w:ind w:left="709" w:hanging="709"/>
        <w:rPr>
          <w:rFonts w:eastAsiaTheme="minorEastAsia" w:cs="Arial"/>
          <w:b/>
          <w:i/>
          <w:noProof/>
          <w:snapToGrid/>
          <w:color w:val="000000" w:themeColor="text1"/>
          <w:szCs w:val="22"/>
          <w:lang w:val="en-US" w:eastAsia="en-US"/>
        </w:rPr>
      </w:pPr>
      <w:r w:rsidRPr="00D62542">
        <w:rPr>
          <w:rFonts w:cs="Arial"/>
          <w:szCs w:val="22"/>
        </w:rPr>
        <w:fldChar w:fldCharType="begin"/>
      </w:r>
      <w:r w:rsidRPr="0038514E">
        <w:rPr>
          <w:rFonts w:cs="Arial"/>
          <w:szCs w:val="22"/>
        </w:rPr>
        <w:instrText xml:space="preserve"> TOC \o "1-3" \h \z \u </w:instrText>
      </w:r>
      <w:r w:rsidRPr="00D62542">
        <w:rPr>
          <w:rFonts w:cs="Arial"/>
          <w:szCs w:val="22"/>
        </w:rPr>
        <w:fldChar w:fldCharType="separate"/>
      </w:r>
      <w:hyperlink w:anchor="_Toc41490984" w:history="1">
        <w:r w:rsidR="0011561B" w:rsidRPr="004766A7">
          <w:rPr>
            <w:rStyle w:val="Hyperlink"/>
            <w:rFonts w:cs="Arial"/>
            <w:i/>
            <w:caps w:val="0"/>
            <w:noProof/>
            <w:color w:val="000000" w:themeColor="text1"/>
            <w:szCs w:val="22"/>
          </w:rPr>
          <w:t>E</w:t>
        </w:r>
        <w:r w:rsidR="00B643EB" w:rsidRPr="004766A7">
          <w:rPr>
            <w:rStyle w:val="Hyperlink"/>
            <w:rFonts w:cs="Arial"/>
            <w:i/>
            <w:caps w:val="0"/>
            <w:noProof/>
            <w:color w:val="000000" w:themeColor="text1"/>
            <w:szCs w:val="22"/>
          </w:rPr>
          <w:t>xecutive summary</w:t>
        </w:r>
        <w:r w:rsidR="00B643EB" w:rsidRPr="004766A7">
          <w:rPr>
            <w:rFonts w:cs="Arial"/>
            <w:i/>
            <w:caps w:val="0"/>
            <w:noProof/>
            <w:webHidden/>
            <w:color w:val="000000" w:themeColor="text1"/>
            <w:szCs w:val="22"/>
          </w:rPr>
          <w:tab/>
        </w:r>
        <w:r w:rsidR="0011561B" w:rsidRPr="004766A7">
          <w:rPr>
            <w:rFonts w:cs="Arial"/>
            <w:i/>
            <w:caps w:val="0"/>
            <w:noProof/>
            <w:webHidden/>
            <w:color w:val="000000" w:themeColor="text1"/>
            <w:szCs w:val="22"/>
          </w:rPr>
          <w:t>(</w:t>
        </w:r>
        <w:r w:rsidR="00B643EB" w:rsidRPr="004766A7">
          <w:rPr>
            <w:rFonts w:cs="Arial"/>
            <w:i/>
            <w:noProof/>
            <w:webHidden/>
            <w:color w:val="000000" w:themeColor="text1"/>
            <w:szCs w:val="22"/>
          </w:rPr>
          <w:fldChar w:fldCharType="begin"/>
        </w:r>
        <w:r w:rsidR="00B643EB" w:rsidRPr="004766A7">
          <w:rPr>
            <w:rFonts w:cs="Arial"/>
            <w:i/>
            <w:noProof/>
            <w:webHidden/>
            <w:color w:val="000000" w:themeColor="text1"/>
            <w:szCs w:val="22"/>
          </w:rPr>
          <w:instrText xml:space="preserve"> PAGEREF _Toc41490984 \h </w:instrText>
        </w:r>
        <w:r w:rsidR="00B643EB" w:rsidRPr="004766A7">
          <w:rPr>
            <w:rFonts w:cs="Arial"/>
            <w:i/>
            <w:noProof/>
            <w:webHidden/>
            <w:color w:val="000000" w:themeColor="text1"/>
            <w:szCs w:val="22"/>
          </w:rPr>
        </w:r>
        <w:r w:rsidR="00B643EB" w:rsidRPr="004766A7">
          <w:rPr>
            <w:rFonts w:cs="Arial"/>
            <w:i/>
            <w:noProof/>
            <w:webHidden/>
            <w:color w:val="000000" w:themeColor="text1"/>
            <w:szCs w:val="22"/>
          </w:rPr>
          <w:fldChar w:fldCharType="separate"/>
        </w:r>
        <w:r w:rsidR="00DB4629">
          <w:rPr>
            <w:rFonts w:cs="Arial"/>
            <w:i/>
            <w:noProof/>
            <w:webHidden/>
            <w:color w:val="000000" w:themeColor="text1"/>
            <w:szCs w:val="22"/>
          </w:rPr>
          <w:t>iii</w:t>
        </w:r>
        <w:r w:rsidR="00B643EB" w:rsidRPr="004766A7">
          <w:rPr>
            <w:rFonts w:cs="Arial"/>
            <w:i/>
            <w:noProof/>
            <w:webHidden/>
            <w:color w:val="000000" w:themeColor="text1"/>
            <w:szCs w:val="22"/>
          </w:rPr>
          <w:fldChar w:fldCharType="end"/>
        </w:r>
      </w:hyperlink>
      <w:r w:rsidR="0011561B" w:rsidRPr="004766A7">
        <w:rPr>
          <w:rStyle w:val="Hyperlink"/>
          <w:rFonts w:cs="Arial"/>
          <w:i/>
          <w:noProof/>
          <w:color w:val="000000" w:themeColor="text1"/>
          <w:szCs w:val="22"/>
        </w:rPr>
        <w:t>)</w:t>
      </w:r>
    </w:p>
    <w:p w14:paraId="7FC1C6CC" w14:textId="5787EB42" w:rsidR="00B643EB" w:rsidRPr="004766A7" w:rsidRDefault="00187BA5" w:rsidP="004766A7">
      <w:pPr>
        <w:pStyle w:val="TOC2"/>
        <w:ind w:left="709" w:hanging="709"/>
        <w:rPr>
          <w:rFonts w:eastAsiaTheme="minorEastAsia" w:cs="Arial"/>
          <w:b/>
          <w:i/>
          <w:noProof/>
          <w:snapToGrid/>
          <w:szCs w:val="22"/>
          <w:lang w:val="en-US" w:eastAsia="en-US"/>
        </w:rPr>
      </w:pPr>
      <w:hyperlink w:anchor="_Toc41490985" w:history="1">
        <w:r w:rsidR="0011561B" w:rsidRPr="00181E50">
          <w:rPr>
            <w:rStyle w:val="Hyperlink"/>
            <w:rFonts w:cs="Arial"/>
            <w:i/>
            <w:caps w:val="0"/>
            <w:noProof/>
            <w:szCs w:val="22"/>
            <w:lang w:val="fr-FR"/>
          </w:rPr>
          <w:t>R</w:t>
        </w:r>
        <w:r w:rsidR="0038514E">
          <w:rPr>
            <w:rStyle w:val="Hyperlink"/>
            <w:rFonts w:cs="Arial"/>
            <w:i/>
            <w:caps w:val="0"/>
            <w:noProof/>
            <w:szCs w:val="22"/>
            <w:lang w:val="fr-FR"/>
          </w:rPr>
          <w:t>é</w:t>
        </w:r>
        <w:r w:rsidR="00B643EB" w:rsidRPr="00181E50">
          <w:rPr>
            <w:rStyle w:val="Hyperlink"/>
            <w:rFonts w:cs="Arial"/>
            <w:i/>
            <w:caps w:val="0"/>
            <w:noProof/>
            <w:szCs w:val="22"/>
            <w:lang w:val="fr-FR"/>
          </w:rPr>
          <w:t>sum</w:t>
        </w:r>
        <w:r w:rsidR="0038514E">
          <w:rPr>
            <w:rStyle w:val="Hyperlink"/>
            <w:rFonts w:cs="Arial"/>
            <w:i/>
            <w:caps w:val="0"/>
            <w:noProof/>
            <w:szCs w:val="22"/>
            <w:lang w:val="fr-FR"/>
          </w:rPr>
          <w:t>é</w:t>
        </w:r>
        <w:r w:rsidR="00B643EB" w:rsidRPr="00181E50">
          <w:rPr>
            <w:rStyle w:val="Hyperlink"/>
            <w:rFonts w:cs="Arial"/>
            <w:i/>
            <w:caps w:val="0"/>
            <w:noProof/>
            <w:szCs w:val="22"/>
            <w:lang w:val="fr-FR"/>
          </w:rPr>
          <w:t xml:space="preserve"> ex</w:t>
        </w:r>
        <w:r w:rsidR="0038514E">
          <w:rPr>
            <w:rStyle w:val="Hyperlink"/>
            <w:rFonts w:cs="Arial"/>
            <w:i/>
            <w:caps w:val="0"/>
            <w:noProof/>
            <w:szCs w:val="22"/>
            <w:lang w:val="fr-FR"/>
          </w:rPr>
          <w:t>é</w:t>
        </w:r>
        <w:r w:rsidR="00B643EB" w:rsidRPr="00181E50">
          <w:rPr>
            <w:rStyle w:val="Hyperlink"/>
            <w:rFonts w:cs="Arial"/>
            <w:i/>
            <w:caps w:val="0"/>
            <w:noProof/>
            <w:szCs w:val="22"/>
            <w:lang w:val="fr-FR"/>
          </w:rPr>
          <w:t>cutif</w:t>
        </w:r>
        <w:r w:rsidR="00B643EB" w:rsidRPr="004766A7">
          <w:rPr>
            <w:rFonts w:cs="Arial"/>
            <w:i/>
            <w:caps w:val="0"/>
            <w:noProof/>
            <w:webHidden/>
            <w:szCs w:val="22"/>
          </w:rPr>
          <w:tab/>
        </w:r>
        <w:r w:rsidR="0011561B">
          <w:rPr>
            <w:rFonts w:cs="Arial"/>
            <w:i/>
            <w:caps w:val="0"/>
            <w:noProof/>
            <w:webHidden/>
            <w:szCs w:val="22"/>
          </w:rPr>
          <w:t>(</w:t>
        </w:r>
        <w:r w:rsidR="00B643EB" w:rsidRPr="004766A7">
          <w:rPr>
            <w:rFonts w:cs="Arial"/>
            <w:i/>
            <w:noProof/>
            <w:webHidden/>
            <w:szCs w:val="22"/>
          </w:rPr>
          <w:fldChar w:fldCharType="begin"/>
        </w:r>
        <w:r w:rsidR="00B643EB" w:rsidRPr="004766A7">
          <w:rPr>
            <w:rFonts w:cs="Arial"/>
            <w:i/>
            <w:noProof/>
            <w:webHidden/>
            <w:szCs w:val="22"/>
          </w:rPr>
          <w:instrText xml:space="preserve"> PAGEREF _Toc41490985 \h </w:instrText>
        </w:r>
        <w:r w:rsidR="00B643EB" w:rsidRPr="004766A7">
          <w:rPr>
            <w:rFonts w:cs="Arial"/>
            <w:i/>
            <w:noProof/>
            <w:webHidden/>
            <w:szCs w:val="22"/>
          </w:rPr>
        </w:r>
        <w:r w:rsidR="00B643EB" w:rsidRPr="004766A7">
          <w:rPr>
            <w:rFonts w:cs="Arial"/>
            <w:i/>
            <w:noProof/>
            <w:webHidden/>
            <w:szCs w:val="22"/>
          </w:rPr>
          <w:fldChar w:fldCharType="separate"/>
        </w:r>
        <w:r w:rsidR="00DB4629">
          <w:rPr>
            <w:rFonts w:cs="Arial"/>
            <w:i/>
            <w:noProof/>
            <w:webHidden/>
            <w:szCs w:val="22"/>
          </w:rPr>
          <w:t>vi</w:t>
        </w:r>
        <w:r w:rsidR="00B643EB" w:rsidRPr="004766A7">
          <w:rPr>
            <w:rFonts w:cs="Arial"/>
            <w:i/>
            <w:noProof/>
            <w:webHidden/>
            <w:szCs w:val="22"/>
          </w:rPr>
          <w:fldChar w:fldCharType="end"/>
        </w:r>
      </w:hyperlink>
      <w:r w:rsidR="0011561B">
        <w:rPr>
          <w:rStyle w:val="Hyperlink"/>
          <w:rFonts w:cs="Arial"/>
          <w:i/>
          <w:noProof/>
          <w:szCs w:val="22"/>
        </w:rPr>
        <w:t>)</w:t>
      </w:r>
    </w:p>
    <w:p w14:paraId="47F48675" w14:textId="38E1790A" w:rsidR="00B643EB" w:rsidRPr="004766A7" w:rsidRDefault="00187BA5" w:rsidP="004766A7">
      <w:pPr>
        <w:pStyle w:val="TOC2"/>
        <w:ind w:left="709" w:hanging="709"/>
        <w:rPr>
          <w:rFonts w:eastAsiaTheme="minorEastAsia" w:cs="Arial"/>
          <w:b/>
          <w:i/>
          <w:noProof/>
          <w:snapToGrid/>
          <w:szCs w:val="22"/>
          <w:lang w:val="en-US" w:eastAsia="en-US"/>
        </w:rPr>
      </w:pPr>
      <w:hyperlink w:anchor="_Toc41490986" w:history="1">
        <w:r w:rsidR="0011561B" w:rsidRPr="00181E50">
          <w:rPr>
            <w:rStyle w:val="Hyperlink"/>
            <w:rFonts w:cs="Arial"/>
            <w:i/>
            <w:caps w:val="0"/>
            <w:noProof/>
            <w:szCs w:val="22"/>
            <w:lang w:val="es-ES_tradnl"/>
          </w:rPr>
          <w:t>R</w:t>
        </w:r>
        <w:r w:rsidR="00B643EB" w:rsidRPr="00181E50">
          <w:rPr>
            <w:rStyle w:val="Hyperlink"/>
            <w:rFonts w:cs="Arial"/>
            <w:i/>
            <w:caps w:val="0"/>
            <w:noProof/>
            <w:szCs w:val="22"/>
            <w:lang w:val="es-ES_tradnl"/>
          </w:rPr>
          <w:t>esumen</w:t>
        </w:r>
        <w:r w:rsidR="00B643EB" w:rsidRPr="004766A7">
          <w:rPr>
            <w:rFonts w:cs="Arial"/>
            <w:i/>
            <w:caps w:val="0"/>
            <w:noProof/>
            <w:webHidden/>
            <w:szCs w:val="22"/>
          </w:rPr>
          <w:tab/>
        </w:r>
        <w:r w:rsidR="0011561B">
          <w:rPr>
            <w:rFonts w:cs="Arial"/>
            <w:i/>
            <w:caps w:val="0"/>
            <w:noProof/>
            <w:webHidden/>
            <w:szCs w:val="22"/>
          </w:rPr>
          <w:t>(</w:t>
        </w:r>
        <w:r w:rsidR="00B643EB" w:rsidRPr="004766A7">
          <w:rPr>
            <w:rFonts w:cs="Arial"/>
            <w:i/>
            <w:noProof/>
            <w:webHidden/>
            <w:szCs w:val="22"/>
          </w:rPr>
          <w:fldChar w:fldCharType="begin"/>
        </w:r>
        <w:r w:rsidR="00B643EB" w:rsidRPr="004766A7">
          <w:rPr>
            <w:rFonts w:cs="Arial"/>
            <w:i/>
            <w:noProof/>
            <w:webHidden/>
            <w:szCs w:val="22"/>
          </w:rPr>
          <w:instrText xml:space="preserve"> PAGEREF _Toc41490986 \h </w:instrText>
        </w:r>
        <w:r w:rsidR="00B643EB" w:rsidRPr="004766A7">
          <w:rPr>
            <w:rFonts w:cs="Arial"/>
            <w:i/>
            <w:noProof/>
            <w:webHidden/>
            <w:szCs w:val="22"/>
          </w:rPr>
        </w:r>
        <w:r w:rsidR="00B643EB" w:rsidRPr="004766A7">
          <w:rPr>
            <w:rFonts w:cs="Arial"/>
            <w:i/>
            <w:noProof/>
            <w:webHidden/>
            <w:szCs w:val="22"/>
          </w:rPr>
          <w:fldChar w:fldCharType="separate"/>
        </w:r>
        <w:r w:rsidR="00DB4629">
          <w:rPr>
            <w:rFonts w:cs="Arial"/>
            <w:i/>
            <w:noProof/>
            <w:webHidden/>
            <w:szCs w:val="22"/>
          </w:rPr>
          <w:t>ix</w:t>
        </w:r>
        <w:r w:rsidR="00B643EB" w:rsidRPr="004766A7">
          <w:rPr>
            <w:rFonts w:cs="Arial"/>
            <w:i/>
            <w:noProof/>
            <w:webHidden/>
            <w:szCs w:val="22"/>
          </w:rPr>
          <w:fldChar w:fldCharType="end"/>
        </w:r>
      </w:hyperlink>
      <w:r w:rsidR="0011561B">
        <w:rPr>
          <w:rStyle w:val="Hyperlink"/>
          <w:rFonts w:cs="Arial"/>
          <w:i/>
          <w:noProof/>
          <w:szCs w:val="22"/>
        </w:rPr>
        <w:t>)</w:t>
      </w:r>
    </w:p>
    <w:p w14:paraId="0AD70435" w14:textId="75EE34E1" w:rsidR="00B643EB" w:rsidRPr="004766A7" w:rsidRDefault="00187BA5" w:rsidP="004766A7">
      <w:pPr>
        <w:pStyle w:val="TOC2"/>
        <w:spacing w:after="240"/>
        <w:rPr>
          <w:rFonts w:eastAsiaTheme="minorEastAsia" w:cs="Arial"/>
          <w:b/>
          <w:i/>
          <w:noProof/>
          <w:snapToGrid/>
          <w:szCs w:val="22"/>
          <w:lang w:val="en-US" w:eastAsia="en-US"/>
        </w:rPr>
      </w:pPr>
      <w:hyperlink w:anchor="_Toc41490987" w:history="1">
        <w:r w:rsidR="0011561B" w:rsidRPr="00181E50">
          <w:rPr>
            <w:rStyle w:val="Hyperlink"/>
            <w:rFonts w:cs="Arial"/>
            <w:i/>
            <w:caps w:val="0"/>
            <w:noProof/>
            <w:szCs w:val="22"/>
            <w:lang w:val="es-ES_tradnl"/>
          </w:rPr>
          <w:t>Р</w:t>
        </w:r>
        <w:r w:rsidR="00B643EB" w:rsidRPr="00181E50">
          <w:rPr>
            <w:rStyle w:val="Hyperlink"/>
            <w:rFonts w:cs="Arial"/>
            <w:i/>
            <w:caps w:val="0"/>
            <w:noProof/>
            <w:szCs w:val="22"/>
            <w:lang w:val="es-ES_tradnl"/>
          </w:rPr>
          <w:t>абочее резюме</w:t>
        </w:r>
        <w:r w:rsidR="00B643EB" w:rsidRPr="004766A7">
          <w:rPr>
            <w:rFonts w:cs="Arial"/>
            <w:i/>
            <w:caps w:val="0"/>
            <w:noProof/>
            <w:webHidden/>
            <w:szCs w:val="22"/>
          </w:rPr>
          <w:tab/>
        </w:r>
        <w:r w:rsidR="0011561B">
          <w:rPr>
            <w:rFonts w:cs="Arial"/>
            <w:i/>
            <w:caps w:val="0"/>
            <w:noProof/>
            <w:webHidden/>
            <w:szCs w:val="22"/>
          </w:rPr>
          <w:t>(</w:t>
        </w:r>
        <w:r w:rsidR="00B643EB" w:rsidRPr="004766A7">
          <w:rPr>
            <w:rFonts w:cs="Arial"/>
            <w:i/>
            <w:noProof/>
            <w:webHidden/>
            <w:szCs w:val="22"/>
          </w:rPr>
          <w:fldChar w:fldCharType="begin"/>
        </w:r>
        <w:r w:rsidR="00B643EB" w:rsidRPr="004766A7">
          <w:rPr>
            <w:rFonts w:cs="Arial"/>
            <w:i/>
            <w:noProof/>
            <w:webHidden/>
            <w:szCs w:val="22"/>
          </w:rPr>
          <w:instrText xml:space="preserve"> PAGEREF _Toc41490987 \h </w:instrText>
        </w:r>
        <w:r w:rsidR="00B643EB" w:rsidRPr="004766A7">
          <w:rPr>
            <w:rFonts w:cs="Arial"/>
            <w:i/>
            <w:noProof/>
            <w:webHidden/>
            <w:szCs w:val="22"/>
          </w:rPr>
        </w:r>
        <w:r w:rsidR="00B643EB" w:rsidRPr="004766A7">
          <w:rPr>
            <w:rFonts w:cs="Arial"/>
            <w:i/>
            <w:noProof/>
            <w:webHidden/>
            <w:szCs w:val="22"/>
          </w:rPr>
          <w:fldChar w:fldCharType="separate"/>
        </w:r>
        <w:r w:rsidR="00DB4629">
          <w:rPr>
            <w:rFonts w:cs="Arial"/>
            <w:i/>
            <w:noProof/>
            <w:webHidden/>
            <w:szCs w:val="22"/>
          </w:rPr>
          <w:t>xii</w:t>
        </w:r>
        <w:r w:rsidR="00B643EB" w:rsidRPr="004766A7">
          <w:rPr>
            <w:rFonts w:cs="Arial"/>
            <w:i/>
            <w:noProof/>
            <w:webHidden/>
            <w:szCs w:val="22"/>
          </w:rPr>
          <w:fldChar w:fldCharType="end"/>
        </w:r>
      </w:hyperlink>
      <w:r w:rsidR="0011561B">
        <w:rPr>
          <w:rStyle w:val="Hyperlink"/>
          <w:rFonts w:cs="Arial"/>
          <w:i/>
          <w:noProof/>
          <w:szCs w:val="22"/>
        </w:rPr>
        <w:t>)</w:t>
      </w:r>
    </w:p>
    <w:p w14:paraId="75C92697" w14:textId="26EA0A79" w:rsidR="00B643EB" w:rsidRPr="004766A7" w:rsidRDefault="00187BA5" w:rsidP="004766A7">
      <w:pPr>
        <w:pStyle w:val="TOC2"/>
        <w:rPr>
          <w:rFonts w:eastAsiaTheme="minorEastAsia" w:cs="Arial"/>
          <w:b/>
          <w:noProof/>
          <w:snapToGrid/>
          <w:szCs w:val="22"/>
          <w:lang w:val="en-US" w:eastAsia="en-US"/>
        </w:rPr>
      </w:pPr>
      <w:hyperlink w:anchor="_Toc41490988" w:history="1">
        <w:r w:rsidR="00B643EB" w:rsidRPr="004766A7">
          <w:rPr>
            <w:rStyle w:val="Hyperlink"/>
            <w:rFonts w:cs="Arial"/>
            <w:b/>
            <w:noProof/>
            <w:szCs w:val="22"/>
          </w:rPr>
          <w:t>1.</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OPENING AND WELCOME</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_Toc41490988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1</w:t>
        </w:r>
        <w:r w:rsidR="00B643EB" w:rsidRPr="004766A7">
          <w:rPr>
            <w:rFonts w:cs="Arial"/>
            <w:b/>
            <w:noProof/>
            <w:webHidden/>
            <w:szCs w:val="22"/>
          </w:rPr>
          <w:fldChar w:fldCharType="end"/>
        </w:r>
      </w:hyperlink>
    </w:p>
    <w:p w14:paraId="40DA57AE" w14:textId="5BB88DF2" w:rsidR="00B643EB" w:rsidRPr="004766A7" w:rsidRDefault="00187BA5" w:rsidP="004766A7">
      <w:pPr>
        <w:pStyle w:val="TOC2"/>
        <w:ind w:left="1276" w:hanging="567"/>
        <w:rPr>
          <w:rFonts w:eastAsiaTheme="minorEastAsia" w:cs="Arial"/>
          <w:noProof/>
          <w:snapToGrid/>
          <w:szCs w:val="22"/>
          <w:lang w:val="en-US" w:eastAsia="en-US"/>
        </w:rPr>
      </w:pPr>
      <w:hyperlink w:anchor="_Toc41490989" w:history="1">
        <w:r w:rsidR="00B643EB" w:rsidRPr="00D62542">
          <w:rPr>
            <w:rStyle w:val="Hyperlink"/>
            <w:rFonts w:cs="Arial"/>
            <w:noProof/>
            <w:szCs w:val="22"/>
          </w:rPr>
          <w:t>1.1</w:t>
        </w:r>
        <w:r w:rsidR="00B643EB" w:rsidRPr="004766A7">
          <w:rPr>
            <w:rFonts w:eastAsiaTheme="minorEastAsia" w:cs="Arial"/>
            <w:noProof/>
            <w:snapToGrid/>
            <w:szCs w:val="22"/>
            <w:lang w:val="en-US" w:eastAsia="en-US"/>
          </w:rPr>
          <w:tab/>
        </w:r>
        <w:r w:rsidR="00B643EB" w:rsidRPr="00D62542">
          <w:rPr>
            <w:rStyle w:val="Hyperlink"/>
            <w:rFonts w:cs="Arial"/>
            <w:noProof/>
            <w:szCs w:val="22"/>
          </w:rPr>
          <w:t>OPENING</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_Toc41490989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1</w:t>
        </w:r>
        <w:r w:rsidR="00B643EB" w:rsidRPr="0038514E">
          <w:rPr>
            <w:rFonts w:cs="Arial"/>
            <w:noProof/>
            <w:webHidden/>
            <w:szCs w:val="22"/>
          </w:rPr>
          <w:fldChar w:fldCharType="end"/>
        </w:r>
      </w:hyperlink>
    </w:p>
    <w:p w14:paraId="13628C8C" w14:textId="3D0FBEA1" w:rsidR="00B643EB" w:rsidRPr="004766A7" w:rsidRDefault="00187BA5" w:rsidP="004766A7">
      <w:pPr>
        <w:pStyle w:val="TOC2"/>
        <w:ind w:left="1276" w:hanging="567"/>
        <w:rPr>
          <w:rFonts w:eastAsiaTheme="minorEastAsia" w:cs="Arial"/>
          <w:noProof/>
          <w:snapToGrid/>
          <w:szCs w:val="22"/>
          <w:lang w:val="en-US" w:eastAsia="en-US"/>
        </w:rPr>
      </w:pPr>
      <w:hyperlink w:anchor="_Toc41490990" w:history="1">
        <w:r w:rsidR="00B643EB" w:rsidRPr="00D62542">
          <w:rPr>
            <w:rStyle w:val="Hyperlink"/>
            <w:rFonts w:cs="Arial"/>
            <w:noProof/>
            <w:szCs w:val="22"/>
          </w:rPr>
          <w:t>1.2</w:t>
        </w:r>
        <w:r w:rsidR="00B643EB" w:rsidRPr="004766A7">
          <w:rPr>
            <w:rFonts w:eastAsiaTheme="minorEastAsia" w:cs="Arial"/>
            <w:noProof/>
            <w:snapToGrid/>
            <w:szCs w:val="22"/>
            <w:lang w:val="en-US" w:eastAsia="en-US"/>
          </w:rPr>
          <w:tab/>
        </w:r>
        <w:r w:rsidR="00B643EB" w:rsidRPr="00D62542">
          <w:rPr>
            <w:rStyle w:val="Hyperlink"/>
            <w:rFonts w:cs="Arial"/>
            <w:noProof/>
            <w:szCs w:val="22"/>
          </w:rPr>
          <w:t>ADOPTION</w:t>
        </w:r>
        <w:r w:rsidR="00B643EB" w:rsidRPr="0038514E">
          <w:rPr>
            <w:rStyle w:val="Hyperlink"/>
            <w:rFonts w:cs="Arial"/>
            <w:noProof/>
            <w:szCs w:val="22"/>
          </w:rPr>
          <w:t xml:space="preserve"> OF AGENDA</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_Toc41490990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1</w:t>
        </w:r>
        <w:r w:rsidR="00B643EB" w:rsidRPr="0038514E">
          <w:rPr>
            <w:rFonts w:cs="Arial"/>
            <w:noProof/>
            <w:webHidden/>
            <w:szCs w:val="22"/>
          </w:rPr>
          <w:fldChar w:fldCharType="end"/>
        </w:r>
      </w:hyperlink>
    </w:p>
    <w:p w14:paraId="46B6A4A3" w14:textId="494BD0E9" w:rsidR="00B643EB" w:rsidRPr="004766A7" w:rsidRDefault="00187BA5" w:rsidP="004766A7">
      <w:pPr>
        <w:pStyle w:val="TOC2"/>
        <w:spacing w:after="240"/>
        <w:ind w:left="1276" w:hanging="567"/>
        <w:rPr>
          <w:rFonts w:eastAsiaTheme="minorEastAsia" w:cs="Arial"/>
          <w:noProof/>
          <w:snapToGrid/>
          <w:szCs w:val="22"/>
          <w:lang w:val="en-US" w:eastAsia="en-US"/>
        </w:rPr>
      </w:pPr>
      <w:hyperlink w:anchor="_Toc41490991" w:history="1">
        <w:r w:rsidR="00B643EB" w:rsidRPr="00D62542">
          <w:rPr>
            <w:rStyle w:val="Hyperlink"/>
            <w:rFonts w:cs="Arial"/>
            <w:noProof/>
            <w:szCs w:val="22"/>
          </w:rPr>
          <w:t>1.3</w:t>
        </w:r>
        <w:r w:rsidR="00B643EB" w:rsidRPr="004766A7">
          <w:rPr>
            <w:rFonts w:eastAsiaTheme="minorEastAsia" w:cs="Arial"/>
            <w:noProof/>
            <w:snapToGrid/>
            <w:szCs w:val="22"/>
            <w:lang w:val="en-US" w:eastAsia="en-US"/>
          </w:rPr>
          <w:tab/>
        </w:r>
        <w:r w:rsidR="00B643EB" w:rsidRPr="00D62542">
          <w:rPr>
            <w:rStyle w:val="Hyperlink"/>
            <w:rFonts w:cs="Arial"/>
            <w:noProof/>
            <w:szCs w:val="22"/>
          </w:rPr>
          <w:t>WORKING ARRANGEMENTS</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_Toc41490991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1</w:t>
        </w:r>
        <w:r w:rsidR="00B643EB" w:rsidRPr="0038514E">
          <w:rPr>
            <w:rFonts w:cs="Arial"/>
            <w:noProof/>
            <w:webHidden/>
            <w:szCs w:val="22"/>
          </w:rPr>
          <w:fldChar w:fldCharType="end"/>
        </w:r>
      </w:hyperlink>
    </w:p>
    <w:p w14:paraId="67D6C985" w14:textId="45A841BD" w:rsidR="00B643EB" w:rsidRPr="004766A7" w:rsidRDefault="00187BA5" w:rsidP="004766A7">
      <w:pPr>
        <w:pStyle w:val="TOC2"/>
        <w:rPr>
          <w:rFonts w:eastAsiaTheme="minorEastAsia" w:cs="Arial"/>
          <w:b/>
          <w:noProof/>
          <w:snapToGrid/>
          <w:szCs w:val="22"/>
          <w:lang w:val="en-US" w:eastAsia="en-US"/>
        </w:rPr>
      </w:pPr>
      <w:hyperlink w:anchor="_Toc41490992" w:history="1">
        <w:r w:rsidR="00B643EB" w:rsidRPr="004766A7">
          <w:rPr>
            <w:rStyle w:val="Hyperlink"/>
            <w:rFonts w:cs="Arial"/>
            <w:b/>
            <w:noProof/>
            <w:szCs w:val="22"/>
          </w:rPr>
          <w:t>2.</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REPORTS FROM PARTICIPANT BODIES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_Toc41490992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2</w:t>
        </w:r>
        <w:r w:rsidR="00B643EB" w:rsidRPr="004766A7">
          <w:rPr>
            <w:rFonts w:cs="Arial"/>
            <w:b/>
            <w:noProof/>
            <w:webHidden/>
            <w:szCs w:val="22"/>
          </w:rPr>
          <w:fldChar w:fldCharType="end"/>
        </w:r>
      </w:hyperlink>
    </w:p>
    <w:p w14:paraId="35FDD805" w14:textId="7E55FDED" w:rsidR="00B643EB" w:rsidRPr="004766A7" w:rsidRDefault="00187BA5" w:rsidP="004766A7">
      <w:pPr>
        <w:pStyle w:val="TOC2"/>
        <w:ind w:left="1276" w:hanging="567"/>
        <w:rPr>
          <w:rFonts w:eastAsiaTheme="minorEastAsia" w:cs="Arial"/>
          <w:noProof/>
          <w:snapToGrid/>
          <w:szCs w:val="22"/>
          <w:lang w:val="en-US" w:eastAsia="en-US"/>
        </w:rPr>
      </w:pPr>
      <w:hyperlink w:anchor="_Toc41490993" w:history="1">
        <w:r w:rsidR="00B643EB" w:rsidRPr="00D62542">
          <w:rPr>
            <w:rStyle w:val="Hyperlink"/>
            <w:rFonts w:cs="Arial"/>
            <w:noProof/>
            <w:szCs w:val="22"/>
          </w:rPr>
          <w:t>2.1</w:t>
        </w:r>
        <w:r w:rsidR="00B643EB" w:rsidRPr="004766A7">
          <w:rPr>
            <w:rFonts w:eastAsiaTheme="minorEastAsia" w:cs="Arial"/>
            <w:noProof/>
            <w:snapToGrid/>
            <w:szCs w:val="22"/>
            <w:lang w:val="en-US" w:eastAsia="en-US"/>
          </w:rPr>
          <w:tab/>
        </w:r>
        <w:r w:rsidR="00B643EB" w:rsidRPr="00D62542">
          <w:rPr>
            <w:rStyle w:val="Hyperlink"/>
            <w:rFonts w:cs="Arial"/>
            <w:noProof/>
            <w:szCs w:val="22"/>
          </w:rPr>
          <w:t>REPORT FROM IOC BODIES</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_Toc41490993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2</w:t>
        </w:r>
        <w:r w:rsidR="00B643EB" w:rsidRPr="0038514E">
          <w:rPr>
            <w:rFonts w:cs="Arial"/>
            <w:noProof/>
            <w:webHidden/>
            <w:szCs w:val="22"/>
          </w:rPr>
          <w:fldChar w:fldCharType="end"/>
        </w:r>
      </w:hyperlink>
    </w:p>
    <w:p w14:paraId="66551673" w14:textId="1F74B688" w:rsidR="00B643EB" w:rsidRPr="004766A7" w:rsidRDefault="00187BA5" w:rsidP="004766A7">
      <w:pPr>
        <w:pStyle w:val="TOC2"/>
        <w:ind w:left="1276" w:hanging="567"/>
        <w:rPr>
          <w:rFonts w:eastAsiaTheme="minorEastAsia" w:cs="Arial"/>
          <w:b/>
          <w:noProof/>
          <w:snapToGrid/>
          <w:szCs w:val="22"/>
          <w:lang w:val="en-US" w:eastAsia="en-US"/>
        </w:rPr>
      </w:pPr>
      <w:hyperlink w:anchor="_Toc41490994" w:history="1">
        <w:r w:rsidR="00B643EB" w:rsidRPr="004766A7">
          <w:rPr>
            <w:rStyle w:val="Hyperlink"/>
            <w:rFonts w:cs="Arial"/>
            <w:b/>
            <w:noProof/>
            <w:szCs w:val="22"/>
          </w:rPr>
          <w:t xml:space="preserve">2.1.1 </w:t>
        </w:r>
        <w:r w:rsidR="00B643EB" w:rsidRPr="004766A7">
          <w:rPr>
            <w:rFonts w:eastAsiaTheme="minorEastAsia" w:cs="Arial"/>
            <w:b/>
            <w:noProof/>
            <w:snapToGrid/>
            <w:szCs w:val="22"/>
            <w:lang w:val="en-US" w:eastAsia="en-US"/>
          </w:rPr>
          <w:tab/>
        </w:r>
        <w:r w:rsidR="0011561B" w:rsidRPr="00181E50">
          <w:rPr>
            <w:rStyle w:val="Hyperlink"/>
            <w:rFonts w:cs="Arial"/>
            <w:b/>
            <w:caps w:val="0"/>
            <w:noProof/>
            <w:szCs w:val="22"/>
          </w:rPr>
          <w:t>Tsunami a</w:t>
        </w:r>
        <w:r w:rsidR="00B643EB" w:rsidRPr="0011561B">
          <w:rPr>
            <w:rStyle w:val="Hyperlink"/>
            <w:rFonts w:cs="Arial"/>
            <w:b/>
            <w:caps w:val="0"/>
            <w:noProof/>
            <w:szCs w:val="22"/>
          </w:rPr>
          <w:t xml:space="preserve">nd Other Coastal Hazards Warning System </w:t>
        </w:r>
        <w:r w:rsidR="0011561B">
          <w:rPr>
            <w:rStyle w:val="Hyperlink"/>
            <w:rFonts w:cs="Arial"/>
            <w:b/>
            <w:caps w:val="0"/>
            <w:noProof/>
            <w:szCs w:val="22"/>
          </w:rPr>
          <w:br/>
        </w:r>
        <w:r w:rsidR="0011561B" w:rsidRPr="00181E50">
          <w:rPr>
            <w:rStyle w:val="Hyperlink"/>
            <w:rFonts w:cs="Arial"/>
            <w:b/>
            <w:caps w:val="0"/>
            <w:noProof/>
            <w:szCs w:val="22"/>
          </w:rPr>
          <w:t>for the</w:t>
        </w:r>
        <w:r w:rsidR="00B643EB" w:rsidRPr="0011561B">
          <w:rPr>
            <w:rStyle w:val="Hyperlink"/>
            <w:rFonts w:cs="Arial"/>
            <w:b/>
            <w:caps w:val="0"/>
            <w:noProof/>
            <w:szCs w:val="22"/>
          </w:rPr>
          <w:t xml:space="preserve"> Caribbean And Adjacent Regions</w:t>
        </w:r>
        <w:r w:rsidR="00B643EB" w:rsidRPr="004766A7">
          <w:rPr>
            <w:rStyle w:val="Hyperlink"/>
            <w:rFonts w:cs="Arial"/>
            <w:b/>
            <w:noProof/>
            <w:szCs w:val="22"/>
          </w:rPr>
          <w:t xml:space="preserve"> (CARIBE-EWS)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_Toc41490994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2</w:t>
        </w:r>
        <w:r w:rsidR="00B643EB" w:rsidRPr="004766A7">
          <w:rPr>
            <w:rFonts w:cs="Arial"/>
            <w:b/>
            <w:noProof/>
            <w:webHidden/>
            <w:szCs w:val="22"/>
          </w:rPr>
          <w:fldChar w:fldCharType="end"/>
        </w:r>
      </w:hyperlink>
    </w:p>
    <w:p w14:paraId="694B236D" w14:textId="0A0B8D29" w:rsidR="00B643EB" w:rsidRPr="004766A7" w:rsidRDefault="00187BA5" w:rsidP="004766A7">
      <w:pPr>
        <w:pStyle w:val="TOC2"/>
        <w:ind w:left="1276" w:hanging="567"/>
        <w:rPr>
          <w:rFonts w:eastAsiaTheme="minorEastAsia" w:cs="Arial"/>
          <w:b/>
          <w:noProof/>
          <w:snapToGrid/>
          <w:szCs w:val="22"/>
          <w:lang w:val="en-US" w:eastAsia="en-US"/>
        </w:rPr>
      </w:pPr>
      <w:hyperlink w:anchor="_Toc41490995" w:history="1">
        <w:r w:rsidR="00B643EB" w:rsidRPr="004766A7">
          <w:rPr>
            <w:rStyle w:val="Hyperlink"/>
            <w:rFonts w:cs="Arial"/>
            <w:b/>
            <w:noProof/>
            <w:szCs w:val="22"/>
          </w:rPr>
          <w:t>2.1.2</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I</w:t>
        </w:r>
        <w:r w:rsidR="0011561B" w:rsidRPr="00181E50">
          <w:rPr>
            <w:rStyle w:val="Hyperlink"/>
            <w:rFonts w:cs="Arial"/>
            <w:b/>
            <w:caps w:val="0"/>
            <w:noProof/>
            <w:szCs w:val="22"/>
          </w:rPr>
          <w:t>ndian Ocean Tsunami Warning a</w:t>
        </w:r>
        <w:r w:rsidR="00B643EB" w:rsidRPr="0011561B">
          <w:rPr>
            <w:rStyle w:val="Hyperlink"/>
            <w:rFonts w:cs="Arial"/>
            <w:b/>
            <w:caps w:val="0"/>
            <w:noProof/>
            <w:szCs w:val="22"/>
          </w:rPr>
          <w:t xml:space="preserve">nd Mitigation System </w:t>
        </w:r>
        <w:r w:rsidR="00B643EB" w:rsidRPr="004766A7">
          <w:rPr>
            <w:rStyle w:val="Hyperlink"/>
            <w:rFonts w:cs="Arial"/>
            <w:b/>
            <w:noProof/>
            <w:szCs w:val="22"/>
          </w:rPr>
          <w:t>(IOTWMS)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_Toc41490995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3</w:t>
        </w:r>
        <w:r w:rsidR="00B643EB" w:rsidRPr="004766A7">
          <w:rPr>
            <w:rFonts w:cs="Arial"/>
            <w:b/>
            <w:noProof/>
            <w:webHidden/>
            <w:szCs w:val="22"/>
          </w:rPr>
          <w:fldChar w:fldCharType="end"/>
        </w:r>
      </w:hyperlink>
    </w:p>
    <w:p w14:paraId="029AEAC9" w14:textId="59C3DFF8" w:rsidR="00B643EB" w:rsidRPr="004766A7" w:rsidRDefault="00187BA5" w:rsidP="004766A7">
      <w:pPr>
        <w:pStyle w:val="TOC2"/>
        <w:ind w:left="1276" w:hanging="567"/>
        <w:rPr>
          <w:rFonts w:eastAsiaTheme="minorEastAsia" w:cs="Arial"/>
          <w:b/>
          <w:noProof/>
          <w:snapToGrid/>
          <w:szCs w:val="22"/>
          <w:lang w:val="en-US" w:eastAsia="en-US"/>
        </w:rPr>
      </w:pPr>
      <w:hyperlink w:anchor="_Toc41490996" w:history="1">
        <w:r w:rsidR="00B643EB" w:rsidRPr="004766A7">
          <w:rPr>
            <w:rStyle w:val="Hyperlink"/>
            <w:rFonts w:cs="Arial"/>
            <w:b/>
            <w:noProof/>
            <w:szCs w:val="22"/>
          </w:rPr>
          <w:t xml:space="preserve">2.1.3 </w:t>
        </w:r>
        <w:r w:rsidR="00B643EB" w:rsidRPr="004766A7">
          <w:rPr>
            <w:rFonts w:eastAsiaTheme="minorEastAsia" w:cs="Arial"/>
            <w:b/>
            <w:noProof/>
            <w:snapToGrid/>
            <w:szCs w:val="22"/>
            <w:lang w:val="en-US" w:eastAsia="en-US"/>
          </w:rPr>
          <w:tab/>
        </w:r>
        <w:r w:rsidR="0011561B" w:rsidRPr="00181E50">
          <w:rPr>
            <w:rStyle w:val="Hyperlink"/>
            <w:rFonts w:cs="Arial"/>
            <w:b/>
            <w:caps w:val="0"/>
            <w:noProof/>
            <w:szCs w:val="22"/>
          </w:rPr>
          <w:t>Tsunami Early Warning a</w:t>
        </w:r>
        <w:r w:rsidR="00B643EB" w:rsidRPr="0011561B">
          <w:rPr>
            <w:rStyle w:val="Hyperlink"/>
            <w:rFonts w:cs="Arial"/>
            <w:b/>
            <w:caps w:val="0"/>
            <w:noProof/>
            <w:szCs w:val="22"/>
          </w:rPr>
          <w:t xml:space="preserve">nd Mitigation System </w:t>
        </w:r>
        <w:r w:rsidR="0011561B" w:rsidRPr="00181E50">
          <w:rPr>
            <w:rStyle w:val="Hyperlink"/>
            <w:rFonts w:cs="Arial"/>
            <w:b/>
            <w:caps w:val="0"/>
            <w:noProof/>
            <w:szCs w:val="22"/>
          </w:rPr>
          <w:t>in the</w:t>
        </w:r>
        <w:r w:rsidR="00B643EB" w:rsidRPr="0011561B">
          <w:rPr>
            <w:rStyle w:val="Hyperlink"/>
            <w:rFonts w:cs="Arial"/>
            <w:b/>
            <w:caps w:val="0"/>
            <w:noProof/>
            <w:szCs w:val="22"/>
          </w:rPr>
          <w:t xml:space="preserve"> North-Easte</w:t>
        </w:r>
        <w:r w:rsidR="0011561B" w:rsidRPr="00181E50">
          <w:rPr>
            <w:rStyle w:val="Hyperlink"/>
            <w:rFonts w:cs="Arial"/>
            <w:b/>
            <w:caps w:val="0"/>
            <w:noProof/>
            <w:szCs w:val="22"/>
          </w:rPr>
          <w:t>rn Atlantic, the Mediterranean a</w:t>
        </w:r>
        <w:r w:rsidR="00B643EB" w:rsidRPr="0011561B">
          <w:rPr>
            <w:rStyle w:val="Hyperlink"/>
            <w:rFonts w:cs="Arial"/>
            <w:b/>
            <w:caps w:val="0"/>
            <w:noProof/>
            <w:szCs w:val="22"/>
          </w:rPr>
          <w:t>nd Connected Seas</w:t>
        </w:r>
        <w:r w:rsidR="00B643EB" w:rsidRPr="004766A7">
          <w:rPr>
            <w:rStyle w:val="Hyperlink"/>
            <w:rFonts w:cs="Arial"/>
            <w:b/>
            <w:noProof/>
            <w:szCs w:val="22"/>
          </w:rPr>
          <w:t xml:space="preserve"> (NEAMTWS)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_Toc41490996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4</w:t>
        </w:r>
        <w:r w:rsidR="00B643EB" w:rsidRPr="004766A7">
          <w:rPr>
            <w:rFonts w:cs="Arial"/>
            <w:b/>
            <w:noProof/>
            <w:webHidden/>
            <w:szCs w:val="22"/>
          </w:rPr>
          <w:fldChar w:fldCharType="end"/>
        </w:r>
      </w:hyperlink>
    </w:p>
    <w:p w14:paraId="0C2DE0DD" w14:textId="600712D3" w:rsidR="00B643EB" w:rsidRPr="004766A7" w:rsidRDefault="00187BA5" w:rsidP="004766A7">
      <w:pPr>
        <w:pStyle w:val="TOC2"/>
        <w:ind w:left="1276" w:hanging="567"/>
        <w:rPr>
          <w:rFonts w:eastAsiaTheme="minorEastAsia" w:cs="Arial"/>
          <w:b/>
          <w:noProof/>
          <w:snapToGrid/>
          <w:szCs w:val="22"/>
          <w:lang w:val="en-US" w:eastAsia="en-US"/>
        </w:rPr>
      </w:pPr>
      <w:hyperlink w:anchor="_Toc41490997" w:history="1">
        <w:r w:rsidR="00B643EB" w:rsidRPr="004766A7">
          <w:rPr>
            <w:rStyle w:val="Hyperlink"/>
            <w:rFonts w:cs="Arial"/>
            <w:b/>
            <w:noProof/>
            <w:kern w:val="28"/>
            <w:szCs w:val="22"/>
          </w:rPr>
          <w:t xml:space="preserve">2.1.4 </w:t>
        </w:r>
        <w:r w:rsidR="00B643EB" w:rsidRPr="004766A7">
          <w:rPr>
            <w:rFonts w:eastAsiaTheme="minorEastAsia" w:cs="Arial"/>
            <w:b/>
            <w:noProof/>
            <w:snapToGrid/>
            <w:szCs w:val="22"/>
            <w:lang w:val="en-US" w:eastAsia="en-US"/>
          </w:rPr>
          <w:tab/>
        </w:r>
        <w:r w:rsidR="00B643EB" w:rsidRPr="004766A7">
          <w:rPr>
            <w:rStyle w:val="Hyperlink"/>
            <w:rFonts w:cs="Arial"/>
            <w:b/>
            <w:noProof/>
            <w:kern w:val="28"/>
            <w:szCs w:val="22"/>
          </w:rPr>
          <w:t>P</w:t>
        </w:r>
        <w:r w:rsidR="0011561B" w:rsidRPr="004766A7">
          <w:rPr>
            <w:rStyle w:val="Hyperlink"/>
            <w:rFonts w:cs="Arial"/>
            <w:b/>
            <w:caps w:val="0"/>
            <w:noProof/>
            <w:kern w:val="28"/>
            <w:szCs w:val="22"/>
          </w:rPr>
          <w:t xml:space="preserve">acific </w:t>
        </w:r>
        <w:r w:rsidR="0011561B" w:rsidRPr="004766A7">
          <w:rPr>
            <w:rStyle w:val="Hyperlink"/>
            <w:rFonts w:cs="Arial"/>
            <w:b/>
            <w:caps w:val="0"/>
            <w:noProof/>
            <w:szCs w:val="22"/>
          </w:rPr>
          <w:t>Tsunami</w:t>
        </w:r>
        <w:r w:rsidR="0011561B" w:rsidRPr="004766A7">
          <w:rPr>
            <w:rStyle w:val="Hyperlink"/>
            <w:rFonts w:cs="Arial"/>
            <w:b/>
            <w:caps w:val="0"/>
            <w:noProof/>
            <w:kern w:val="28"/>
            <w:szCs w:val="22"/>
          </w:rPr>
          <w:t xml:space="preserve"> Warning and Mitigation</w:t>
        </w:r>
        <w:r w:rsidR="0011561B" w:rsidRPr="004766A7">
          <w:rPr>
            <w:rStyle w:val="Hyperlink"/>
            <w:rFonts w:cs="Arial"/>
            <w:b/>
            <w:caps w:val="0"/>
            <w:noProof/>
            <w:szCs w:val="22"/>
          </w:rPr>
          <w:t xml:space="preserve"> </w:t>
        </w:r>
        <w:r w:rsidR="0011561B" w:rsidRPr="004766A7">
          <w:rPr>
            <w:rStyle w:val="Hyperlink"/>
            <w:rFonts w:cs="Arial"/>
            <w:b/>
            <w:caps w:val="0"/>
            <w:noProof/>
            <w:kern w:val="28"/>
            <w:szCs w:val="22"/>
          </w:rPr>
          <w:t>System (</w:t>
        </w:r>
        <w:r w:rsidR="00B643EB" w:rsidRPr="004766A7">
          <w:rPr>
            <w:rStyle w:val="Hyperlink"/>
            <w:rFonts w:cs="Arial"/>
            <w:b/>
            <w:noProof/>
            <w:kern w:val="28"/>
            <w:szCs w:val="22"/>
          </w:rPr>
          <w:t>PTWS)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_Toc41490997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4</w:t>
        </w:r>
        <w:r w:rsidR="00B643EB" w:rsidRPr="004766A7">
          <w:rPr>
            <w:rFonts w:cs="Arial"/>
            <w:b/>
            <w:noProof/>
            <w:webHidden/>
            <w:szCs w:val="22"/>
          </w:rPr>
          <w:fldChar w:fldCharType="end"/>
        </w:r>
      </w:hyperlink>
    </w:p>
    <w:p w14:paraId="57182879" w14:textId="1F7B729F" w:rsidR="00B643EB" w:rsidRPr="004766A7" w:rsidRDefault="00187BA5" w:rsidP="004766A7">
      <w:pPr>
        <w:pStyle w:val="TOC2"/>
        <w:ind w:left="1276" w:hanging="567"/>
        <w:rPr>
          <w:rFonts w:eastAsiaTheme="minorEastAsia" w:cs="Arial"/>
          <w:noProof/>
          <w:snapToGrid/>
          <w:szCs w:val="22"/>
          <w:lang w:val="en-US" w:eastAsia="en-US"/>
        </w:rPr>
      </w:pPr>
      <w:hyperlink w:anchor="_Toc41490998" w:history="1">
        <w:r w:rsidR="00B643EB" w:rsidRPr="00D62542">
          <w:rPr>
            <w:rStyle w:val="Hyperlink"/>
            <w:rFonts w:cs="Arial"/>
            <w:noProof/>
            <w:szCs w:val="22"/>
          </w:rPr>
          <w:t>2.2</w:t>
        </w:r>
        <w:r w:rsidR="00B643EB" w:rsidRPr="004766A7">
          <w:rPr>
            <w:rFonts w:eastAsiaTheme="minorEastAsia" w:cs="Arial"/>
            <w:noProof/>
            <w:snapToGrid/>
            <w:szCs w:val="22"/>
            <w:lang w:val="en-US" w:eastAsia="en-US"/>
          </w:rPr>
          <w:tab/>
        </w:r>
        <w:r w:rsidR="00B643EB" w:rsidRPr="00D62542">
          <w:rPr>
            <w:rStyle w:val="Hyperlink"/>
            <w:rFonts w:cs="Arial"/>
            <w:noProof/>
            <w:szCs w:val="22"/>
          </w:rPr>
          <w:t>REPORT OF NON-IOC BODIES</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_Toc41490998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6</w:t>
        </w:r>
        <w:r w:rsidR="00B643EB" w:rsidRPr="0038514E">
          <w:rPr>
            <w:rFonts w:cs="Arial"/>
            <w:noProof/>
            <w:webHidden/>
            <w:szCs w:val="22"/>
          </w:rPr>
          <w:fldChar w:fldCharType="end"/>
        </w:r>
      </w:hyperlink>
    </w:p>
    <w:p w14:paraId="54D57E8A" w14:textId="4E1F2FF3" w:rsidR="00B643EB" w:rsidRPr="004766A7" w:rsidRDefault="00187BA5" w:rsidP="004766A7">
      <w:pPr>
        <w:pStyle w:val="TOC2"/>
        <w:ind w:left="1276" w:hanging="567"/>
        <w:rPr>
          <w:rFonts w:eastAsiaTheme="minorEastAsia" w:cs="Arial"/>
          <w:b/>
          <w:noProof/>
          <w:snapToGrid/>
          <w:szCs w:val="22"/>
          <w:lang w:val="en-US" w:eastAsia="en-US"/>
        </w:rPr>
      </w:pPr>
      <w:hyperlink w:anchor="_Toc41490999" w:history="1">
        <w:r w:rsidR="00B643EB" w:rsidRPr="004766A7">
          <w:rPr>
            <w:rStyle w:val="Hyperlink"/>
            <w:rFonts w:cs="Arial"/>
            <w:b/>
            <w:noProof/>
            <w:szCs w:val="22"/>
          </w:rPr>
          <w:t>2.2.1</w:t>
        </w:r>
        <w:r w:rsidR="00B643EB" w:rsidRPr="004766A7">
          <w:rPr>
            <w:rFonts w:eastAsiaTheme="minorEastAsia" w:cs="Arial"/>
            <w:b/>
            <w:noProof/>
            <w:snapToGrid/>
            <w:szCs w:val="22"/>
            <w:lang w:val="en-US" w:eastAsia="en-US"/>
          </w:rPr>
          <w:tab/>
        </w:r>
        <w:r w:rsidR="0011561B" w:rsidRPr="0011561B">
          <w:rPr>
            <w:rStyle w:val="Hyperlink"/>
            <w:rFonts w:cs="Arial"/>
            <w:b/>
            <w:caps w:val="0"/>
            <w:noProof/>
            <w:szCs w:val="22"/>
          </w:rPr>
          <w:t>World Tsunami Awareness Day</w:t>
        </w:r>
        <w:r w:rsidR="00B643EB" w:rsidRPr="004766A7">
          <w:rPr>
            <w:rStyle w:val="Hyperlink"/>
            <w:rFonts w:cs="Arial"/>
            <w:b/>
            <w:noProof/>
            <w:szCs w:val="22"/>
          </w:rPr>
          <w:t xml:space="preserve"> (UNDRR)</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_Toc41490999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6</w:t>
        </w:r>
        <w:r w:rsidR="00B643EB" w:rsidRPr="004766A7">
          <w:rPr>
            <w:rFonts w:cs="Arial"/>
            <w:b/>
            <w:noProof/>
            <w:webHidden/>
            <w:szCs w:val="22"/>
          </w:rPr>
          <w:fldChar w:fldCharType="end"/>
        </w:r>
      </w:hyperlink>
    </w:p>
    <w:p w14:paraId="1D6467D3" w14:textId="3AFE5765" w:rsidR="00B643EB" w:rsidRPr="004766A7" w:rsidRDefault="00187BA5" w:rsidP="004766A7">
      <w:pPr>
        <w:pStyle w:val="TOC2"/>
        <w:spacing w:after="240"/>
        <w:ind w:left="1276" w:hanging="567"/>
        <w:rPr>
          <w:rFonts w:eastAsiaTheme="minorEastAsia" w:cs="Arial"/>
          <w:b/>
          <w:noProof/>
          <w:snapToGrid/>
          <w:szCs w:val="22"/>
          <w:lang w:val="en-US" w:eastAsia="en-US"/>
        </w:rPr>
      </w:pPr>
      <w:hyperlink w:anchor="_Toc41491000" w:history="1">
        <w:r w:rsidR="00B643EB" w:rsidRPr="004766A7">
          <w:rPr>
            <w:rStyle w:val="Hyperlink"/>
            <w:rFonts w:cs="Arial"/>
            <w:b/>
            <w:noProof/>
            <w:szCs w:val="22"/>
          </w:rPr>
          <w:t>2.2.2</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W</w:t>
        </w:r>
        <w:r w:rsidR="0011561B" w:rsidRPr="0011561B">
          <w:rPr>
            <w:rStyle w:val="Hyperlink"/>
            <w:rFonts w:cs="Arial"/>
            <w:b/>
            <w:caps w:val="0"/>
            <w:noProof/>
            <w:szCs w:val="22"/>
          </w:rPr>
          <w:t>orld Meteorological Organizat</w:t>
        </w:r>
        <w:r w:rsidR="00F354D6">
          <w:rPr>
            <w:rStyle w:val="Hyperlink"/>
            <w:rFonts w:cs="Arial"/>
            <w:b/>
            <w:caps w:val="0"/>
            <w:noProof/>
            <w:szCs w:val="22"/>
          </w:rPr>
          <w:t>ion</w:t>
        </w:r>
        <w:r w:rsidR="00B643EB" w:rsidRPr="004766A7">
          <w:rPr>
            <w:rStyle w:val="Hyperlink"/>
            <w:rFonts w:cs="Arial"/>
            <w:b/>
            <w:noProof/>
            <w:szCs w:val="22"/>
          </w:rPr>
          <w:t xml:space="preserve"> (WMO)</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_Toc41491000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7</w:t>
        </w:r>
        <w:r w:rsidR="00B643EB" w:rsidRPr="004766A7">
          <w:rPr>
            <w:rFonts w:cs="Arial"/>
            <w:b/>
            <w:noProof/>
            <w:webHidden/>
            <w:szCs w:val="22"/>
          </w:rPr>
          <w:fldChar w:fldCharType="end"/>
        </w:r>
      </w:hyperlink>
    </w:p>
    <w:p w14:paraId="2FEFCE83" w14:textId="1DF43ED2" w:rsidR="00B643EB" w:rsidRPr="004766A7" w:rsidRDefault="00187BA5" w:rsidP="004766A7">
      <w:pPr>
        <w:pStyle w:val="TOC2"/>
        <w:ind w:left="709" w:hanging="709"/>
        <w:rPr>
          <w:rFonts w:eastAsiaTheme="minorEastAsia" w:cs="Arial"/>
          <w:b/>
          <w:noProof/>
          <w:snapToGrid/>
          <w:szCs w:val="22"/>
          <w:lang w:val="en-US" w:eastAsia="en-US"/>
        </w:rPr>
      </w:pPr>
      <w:hyperlink w:anchor="_Toc41491001" w:history="1">
        <w:r w:rsidR="00B643EB" w:rsidRPr="004766A7">
          <w:rPr>
            <w:rStyle w:val="Hyperlink"/>
            <w:rFonts w:cs="Arial"/>
            <w:b/>
            <w:noProof/>
            <w:szCs w:val="22"/>
          </w:rPr>
          <w:t>3.</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REVIEW OF PROGRESS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_Toc41491001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9</w:t>
        </w:r>
        <w:r w:rsidR="00B643EB" w:rsidRPr="004766A7">
          <w:rPr>
            <w:rFonts w:cs="Arial"/>
            <w:b/>
            <w:noProof/>
            <w:webHidden/>
            <w:szCs w:val="22"/>
          </w:rPr>
          <w:fldChar w:fldCharType="end"/>
        </w:r>
      </w:hyperlink>
    </w:p>
    <w:p w14:paraId="1DD24EA9" w14:textId="22EE692F" w:rsidR="00B643EB" w:rsidRPr="004766A7" w:rsidRDefault="00187BA5" w:rsidP="004766A7">
      <w:pPr>
        <w:pStyle w:val="TOC2"/>
        <w:spacing w:after="240"/>
        <w:ind w:left="1276" w:hanging="567"/>
        <w:rPr>
          <w:rFonts w:eastAsiaTheme="minorEastAsia" w:cs="Arial"/>
          <w:noProof/>
          <w:snapToGrid/>
          <w:szCs w:val="22"/>
          <w:lang w:val="en-US" w:eastAsia="en-US"/>
        </w:rPr>
      </w:pPr>
      <w:hyperlink w:anchor="_Toc41491002" w:history="1">
        <w:r w:rsidR="00B643EB" w:rsidRPr="00D62542">
          <w:rPr>
            <w:rStyle w:val="Hyperlink"/>
            <w:rFonts w:cs="Arial"/>
            <w:noProof/>
            <w:szCs w:val="22"/>
          </w:rPr>
          <w:t>3.1</w:t>
        </w:r>
        <w:r w:rsidR="00B643EB" w:rsidRPr="004766A7">
          <w:rPr>
            <w:rFonts w:eastAsiaTheme="minorEastAsia" w:cs="Arial"/>
            <w:noProof/>
            <w:snapToGrid/>
            <w:szCs w:val="22"/>
            <w:lang w:val="en-US" w:eastAsia="en-US"/>
          </w:rPr>
          <w:tab/>
        </w:r>
        <w:r w:rsidR="00B643EB" w:rsidRPr="00D62542">
          <w:rPr>
            <w:rStyle w:val="Hyperlink"/>
            <w:rFonts w:cs="Arial"/>
            <w:noProof/>
            <w:szCs w:val="22"/>
          </w:rPr>
          <w:t>STATUS OF IMPLEMENTATION OF DECISION IOC-XXX/8.2</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_Toc41491002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9</w:t>
        </w:r>
        <w:r w:rsidR="00B643EB" w:rsidRPr="0038514E">
          <w:rPr>
            <w:rFonts w:cs="Arial"/>
            <w:noProof/>
            <w:webHidden/>
            <w:szCs w:val="22"/>
          </w:rPr>
          <w:fldChar w:fldCharType="end"/>
        </w:r>
      </w:hyperlink>
    </w:p>
    <w:p w14:paraId="28205F6B" w14:textId="2BD1F4DF" w:rsidR="00B643EB" w:rsidRPr="004766A7" w:rsidRDefault="00187BA5" w:rsidP="004766A7">
      <w:pPr>
        <w:pStyle w:val="TOC2"/>
        <w:rPr>
          <w:rFonts w:eastAsiaTheme="minorEastAsia" w:cs="Arial"/>
          <w:b/>
          <w:noProof/>
          <w:snapToGrid/>
          <w:szCs w:val="22"/>
          <w:lang w:val="en-US" w:eastAsia="en-US"/>
        </w:rPr>
      </w:pPr>
      <w:hyperlink w:anchor="_Toc41491003" w:history="1">
        <w:r w:rsidR="00B643EB" w:rsidRPr="004766A7">
          <w:rPr>
            <w:rStyle w:val="Hyperlink"/>
            <w:rFonts w:cs="Arial"/>
            <w:b/>
            <w:noProof/>
            <w:szCs w:val="22"/>
          </w:rPr>
          <w:t>4.</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REPORTS OF THE INTER-ICG TASK TEAMS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_Toc41491003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10</w:t>
        </w:r>
        <w:r w:rsidR="00B643EB" w:rsidRPr="004766A7">
          <w:rPr>
            <w:rFonts w:cs="Arial"/>
            <w:b/>
            <w:noProof/>
            <w:webHidden/>
            <w:szCs w:val="22"/>
          </w:rPr>
          <w:fldChar w:fldCharType="end"/>
        </w:r>
      </w:hyperlink>
    </w:p>
    <w:p w14:paraId="7CF96448" w14:textId="4DC0487D" w:rsidR="00B643EB" w:rsidRPr="004766A7" w:rsidRDefault="00187BA5" w:rsidP="004766A7">
      <w:pPr>
        <w:pStyle w:val="TOC2"/>
        <w:ind w:left="1276" w:hanging="567"/>
        <w:rPr>
          <w:rFonts w:eastAsiaTheme="minorEastAsia" w:cs="Arial"/>
          <w:noProof/>
          <w:snapToGrid/>
          <w:szCs w:val="22"/>
          <w:lang w:val="en-US" w:eastAsia="en-US"/>
        </w:rPr>
      </w:pPr>
      <w:hyperlink w:anchor="_Toc41491004" w:history="1">
        <w:r w:rsidR="00B643EB" w:rsidRPr="00D62542">
          <w:rPr>
            <w:rStyle w:val="Hyperlink"/>
            <w:rFonts w:cs="Arial"/>
            <w:noProof/>
            <w:szCs w:val="22"/>
          </w:rPr>
          <w:t>4.1</w:t>
        </w:r>
        <w:r w:rsidR="00B643EB" w:rsidRPr="004766A7">
          <w:rPr>
            <w:rFonts w:eastAsiaTheme="minorEastAsia" w:cs="Arial"/>
            <w:noProof/>
            <w:snapToGrid/>
            <w:szCs w:val="22"/>
            <w:lang w:val="en-US" w:eastAsia="en-US"/>
          </w:rPr>
          <w:tab/>
        </w:r>
        <w:r w:rsidR="00B643EB" w:rsidRPr="00D62542">
          <w:rPr>
            <w:rStyle w:val="Hyperlink"/>
            <w:rFonts w:cs="Arial"/>
            <w:noProof/>
            <w:szCs w:val="22"/>
          </w:rPr>
          <w:t>INTER-ICG TA</w:t>
        </w:r>
        <w:r w:rsidR="0011561B" w:rsidRPr="0011561B">
          <w:rPr>
            <w:rStyle w:val="Hyperlink"/>
            <w:rFonts w:cs="Arial"/>
            <w:noProof/>
            <w:szCs w:val="22"/>
          </w:rPr>
          <w:t>SK TEAM ON DISASTER MANAGEMENT</w:t>
        </w:r>
        <w:r w:rsidR="0011561B" w:rsidRPr="0011561B">
          <w:rPr>
            <w:rStyle w:val="Hyperlink"/>
            <w:rFonts w:cs="Arial"/>
            <w:noProof/>
            <w:szCs w:val="22"/>
          </w:rPr>
          <w:br/>
        </w:r>
        <w:r w:rsidR="00B643EB" w:rsidRPr="0038514E">
          <w:rPr>
            <w:rStyle w:val="Hyperlink"/>
            <w:rFonts w:cs="Arial"/>
            <w:noProof/>
            <w:szCs w:val="22"/>
          </w:rPr>
          <w:t>AND PREPAREDNESS</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_Toc41491004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10</w:t>
        </w:r>
        <w:r w:rsidR="00B643EB" w:rsidRPr="0038514E">
          <w:rPr>
            <w:rFonts w:cs="Arial"/>
            <w:noProof/>
            <w:webHidden/>
            <w:szCs w:val="22"/>
          </w:rPr>
          <w:fldChar w:fldCharType="end"/>
        </w:r>
      </w:hyperlink>
    </w:p>
    <w:p w14:paraId="06892B40" w14:textId="5EC8522E" w:rsidR="00B643EB" w:rsidRPr="004766A7" w:rsidRDefault="00187BA5" w:rsidP="004766A7">
      <w:pPr>
        <w:pStyle w:val="TOC2"/>
        <w:spacing w:after="240"/>
        <w:ind w:left="1276" w:hanging="567"/>
        <w:rPr>
          <w:rFonts w:eastAsiaTheme="minorEastAsia" w:cs="Arial"/>
          <w:noProof/>
          <w:snapToGrid/>
          <w:szCs w:val="22"/>
          <w:lang w:val="en-US" w:eastAsia="en-US"/>
        </w:rPr>
      </w:pPr>
      <w:hyperlink w:anchor="_Toc41491005" w:history="1">
        <w:r w:rsidR="00B643EB" w:rsidRPr="00D62542">
          <w:rPr>
            <w:rStyle w:val="Hyperlink"/>
            <w:rFonts w:cs="Arial"/>
            <w:noProof/>
            <w:szCs w:val="22"/>
          </w:rPr>
          <w:t>4.2</w:t>
        </w:r>
        <w:r w:rsidR="00B643EB" w:rsidRPr="004766A7">
          <w:rPr>
            <w:rFonts w:eastAsiaTheme="minorEastAsia" w:cs="Arial"/>
            <w:noProof/>
            <w:snapToGrid/>
            <w:szCs w:val="22"/>
            <w:lang w:val="en-US" w:eastAsia="en-US"/>
          </w:rPr>
          <w:tab/>
        </w:r>
        <w:r w:rsidR="00B643EB" w:rsidRPr="00D62542">
          <w:rPr>
            <w:rStyle w:val="Hyperlink"/>
            <w:rFonts w:cs="Arial"/>
            <w:noProof/>
            <w:szCs w:val="22"/>
          </w:rPr>
          <w:t>INTER-ICG TASK TEAM ON TSUNAMI WATCH OPERATIONS</w:t>
        </w:r>
        <w:r w:rsidR="00B643EB" w:rsidRPr="0038514E">
          <w:rPr>
            <w:rFonts w:cs="Arial"/>
            <w:noProof/>
            <w:webHidden/>
            <w:szCs w:val="22"/>
          </w:rPr>
          <w:tab/>
        </w:r>
        <w:r w:rsidR="00B643EB" w:rsidRPr="0038514E">
          <w:rPr>
            <w:rFonts w:cs="Arial"/>
            <w:noProof/>
            <w:webHidden/>
            <w:szCs w:val="22"/>
          </w:rPr>
          <w:fldChar w:fldCharType="begin"/>
        </w:r>
        <w:r w:rsidR="00B643EB" w:rsidRPr="004766A7">
          <w:rPr>
            <w:rFonts w:cs="Arial"/>
            <w:noProof/>
            <w:webHidden/>
            <w:szCs w:val="22"/>
          </w:rPr>
          <w:instrText xml:space="preserve"> PAGEREF _Toc41491005 \h </w:instrText>
        </w:r>
        <w:r w:rsidR="00B643EB" w:rsidRPr="0038514E">
          <w:rPr>
            <w:rFonts w:cs="Arial"/>
            <w:noProof/>
            <w:webHidden/>
            <w:szCs w:val="22"/>
          </w:rPr>
        </w:r>
        <w:r w:rsidR="00B643EB" w:rsidRPr="0038514E">
          <w:rPr>
            <w:rFonts w:cs="Arial"/>
            <w:noProof/>
            <w:webHidden/>
            <w:szCs w:val="22"/>
          </w:rPr>
          <w:fldChar w:fldCharType="separate"/>
        </w:r>
        <w:r w:rsidR="00DB4629">
          <w:rPr>
            <w:rFonts w:cs="Arial"/>
            <w:noProof/>
            <w:webHidden/>
            <w:szCs w:val="22"/>
          </w:rPr>
          <w:t>10</w:t>
        </w:r>
        <w:r w:rsidR="00B643EB" w:rsidRPr="0038514E">
          <w:rPr>
            <w:rFonts w:cs="Arial"/>
            <w:noProof/>
            <w:webHidden/>
            <w:szCs w:val="22"/>
          </w:rPr>
          <w:fldChar w:fldCharType="end"/>
        </w:r>
      </w:hyperlink>
    </w:p>
    <w:p w14:paraId="574CEAEC" w14:textId="5E7F4D71" w:rsidR="00B643EB" w:rsidRPr="004766A7" w:rsidRDefault="00187BA5" w:rsidP="004766A7">
      <w:pPr>
        <w:pStyle w:val="TOC2"/>
        <w:spacing w:after="240"/>
        <w:rPr>
          <w:rFonts w:eastAsiaTheme="minorEastAsia" w:cs="Arial"/>
          <w:b/>
          <w:noProof/>
          <w:snapToGrid/>
          <w:szCs w:val="22"/>
          <w:lang w:val="en-US" w:eastAsia="en-US"/>
        </w:rPr>
      </w:pPr>
      <w:hyperlink w:anchor="_Toc41491006" w:history="1">
        <w:r w:rsidR="00B643EB" w:rsidRPr="004766A7">
          <w:rPr>
            <w:rStyle w:val="Hyperlink"/>
            <w:rFonts w:cs="Arial"/>
            <w:b/>
            <w:noProof/>
            <w:szCs w:val="22"/>
          </w:rPr>
          <w:t>5.</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UN DECADE OF OCEAN SCIENCE FOR SUSTAINABLE DEVELOPMENT</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_Toc41491006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10</w:t>
        </w:r>
        <w:r w:rsidR="00B643EB" w:rsidRPr="004766A7">
          <w:rPr>
            <w:rFonts w:cs="Arial"/>
            <w:b/>
            <w:noProof/>
            <w:webHidden/>
            <w:szCs w:val="22"/>
          </w:rPr>
          <w:fldChar w:fldCharType="end"/>
        </w:r>
      </w:hyperlink>
    </w:p>
    <w:p w14:paraId="3CDD542C" w14:textId="062EA372" w:rsidR="00B643EB" w:rsidRPr="004766A7" w:rsidRDefault="00187BA5" w:rsidP="004766A7">
      <w:pPr>
        <w:pStyle w:val="TOC2"/>
        <w:spacing w:after="240"/>
        <w:rPr>
          <w:rFonts w:eastAsiaTheme="minorEastAsia" w:cs="Arial"/>
          <w:b/>
          <w:noProof/>
          <w:snapToGrid/>
          <w:szCs w:val="22"/>
          <w:lang w:val="en-US" w:eastAsia="en-US"/>
        </w:rPr>
      </w:pPr>
      <w:hyperlink w:anchor="_Toc41491007" w:history="1">
        <w:r w:rsidR="00B643EB" w:rsidRPr="004766A7">
          <w:rPr>
            <w:rStyle w:val="Hyperlink"/>
            <w:rFonts w:cs="Arial"/>
            <w:b/>
            <w:noProof/>
            <w:szCs w:val="22"/>
          </w:rPr>
          <w:t>6.</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OTHER ISSUES</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_Toc41491007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11</w:t>
        </w:r>
        <w:r w:rsidR="00B643EB" w:rsidRPr="004766A7">
          <w:rPr>
            <w:rFonts w:cs="Arial"/>
            <w:b/>
            <w:noProof/>
            <w:webHidden/>
            <w:szCs w:val="22"/>
          </w:rPr>
          <w:fldChar w:fldCharType="end"/>
        </w:r>
      </w:hyperlink>
    </w:p>
    <w:p w14:paraId="11F3002B" w14:textId="472419CF" w:rsidR="00B643EB" w:rsidRPr="004766A7" w:rsidRDefault="00187BA5" w:rsidP="004766A7">
      <w:pPr>
        <w:pStyle w:val="TOC2"/>
        <w:spacing w:after="240"/>
        <w:rPr>
          <w:rFonts w:eastAsiaTheme="minorEastAsia" w:cs="Arial"/>
          <w:b/>
          <w:noProof/>
          <w:snapToGrid/>
          <w:szCs w:val="22"/>
          <w:lang w:val="en-US" w:eastAsia="en-US"/>
        </w:rPr>
      </w:pPr>
      <w:hyperlink w:anchor="_Toc41491008" w:history="1">
        <w:r w:rsidR="00B643EB" w:rsidRPr="004766A7">
          <w:rPr>
            <w:rStyle w:val="Hyperlink"/>
            <w:rFonts w:cs="Arial"/>
            <w:b/>
            <w:noProof/>
            <w:szCs w:val="22"/>
          </w:rPr>
          <w:t>7.</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DATE AND PLACE OF THE NEXT MEETING</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_Toc41491008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11</w:t>
        </w:r>
        <w:r w:rsidR="00B643EB" w:rsidRPr="004766A7">
          <w:rPr>
            <w:rFonts w:cs="Arial"/>
            <w:b/>
            <w:noProof/>
            <w:webHidden/>
            <w:szCs w:val="22"/>
          </w:rPr>
          <w:fldChar w:fldCharType="end"/>
        </w:r>
      </w:hyperlink>
    </w:p>
    <w:p w14:paraId="325A1F7A" w14:textId="276623FA" w:rsidR="00B643EB" w:rsidRPr="004766A7" w:rsidRDefault="00187BA5" w:rsidP="004766A7">
      <w:pPr>
        <w:pStyle w:val="TOC2"/>
        <w:spacing w:after="240"/>
        <w:rPr>
          <w:rFonts w:eastAsiaTheme="minorEastAsia" w:cs="Arial"/>
          <w:b/>
          <w:noProof/>
          <w:snapToGrid/>
          <w:szCs w:val="22"/>
          <w:lang w:val="en-US" w:eastAsia="en-US"/>
        </w:rPr>
      </w:pPr>
      <w:hyperlink w:anchor="_Toc41491009" w:history="1">
        <w:r w:rsidR="00B643EB" w:rsidRPr="004766A7">
          <w:rPr>
            <w:rStyle w:val="Hyperlink"/>
            <w:rFonts w:cs="Arial"/>
            <w:b/>
            <w:noProof/>
            <w:szCs w:val="22"/>
          </w:rPr>
          <w:t>8.</w:t>
        </w:r>
        <w:r w:rsidR="00B643EB" w:rsidRPr="004766A7">
          <w:rPr>
            <w:rFonts w:eastAsiaTheme="minorEastAsia" w:cs="Arial"/>
            <w:b/>
            <w:noProof/>
            <w:snapToGrid/>
            <w:szCs w:val="22"/>
            <w:lang w:val="en-US" w:eastAsia="en-US"/>
          </w:rPr>
          <w:tab/>
        </w:r>
        <w:r w:rsidR="00B643EB" w:rsidRPr="004766A7">
          <w:rPr>
            <w:rStyle w:val="Hyperlink"/>
            <w:rFonts w:cs="Arial"/>
            <w:b/>
            <w:noProof/>
            <w:szCs w:val="22"/>
          </w:rPr>
          <w:t>CLOSURE OF MEETING</w:t>
        </w:r>
        <w:r w:rsidR="00B643EB" w:rsidRPr="004766A7">
          <w:rPr>
            <w:rFonts w:cs="Arial"/>
            <w:b/>
            <w:noProof/>
            <w:webHidden/>
            <w:szCs w:val="22"/>
          </w:rPr>
          <w:tab/>
        </w:r>
        <w:r w:rsidR="00B643EB" w:rsidRPr="004766A7">
          <w:rPr>
            <w:rFonts w:cs="Arial"/>
            <w:b/>
            <w:noProof/>
            <w:webHidden/>
            <w:szCs w:val="22"/>
          </w:rPr>
          <w:fldChar w:fldCharType="begin"/>
        </w:r>
        <w:r w:rsidR="00B643EB" w:rsidRPr="004766A7">
          <w:rPr>
            <w:rFonts w:cs="Arial"/>
            <w:b/>
            <w:noProof/>
            <w:webHidden/>
            <w:szCs w:val="22"/>
          </w:rPr>
          <w:instrText xml:space="preserve"> PAGEREF _Toc41491009 \h </w:instrText>
        </w:r>
        <w:r w:rsidR="00B643EB" w:rsidRPr="004766A7">
          <w:rPr>
            <w:rFonts w:cs="Arial"/>
            <w:b/>
            <w:noProof/>
            <w:webHidden/>
            <w:szCs w:val="22"/>
          </w:rPr>
        </w:r>
        <w:r w:rsidR="00B643EB" w:rsidRPr="004766A7">
          <w:rPr>
            <w:rFonts w:cs="Arial"/>
            <w:b/>
            <w:noProof/>
            <w:webHidden/>
            <w:szCs w:val="22"/>
          </w:rPr>
          <w:fldChar w:fldCharType="separate"/>
        </w:r>
        <w:r w:rsidR="00DB4629">
          <w:rPr>
            <w:rFonts w:cs="Arial"/>
            <w:b/>
            <w:noProof/>
            <w:webHidden/>
            <w:szCs w:val="22"/>
          </w:rPr>
          <w:t>11</w:t>
        </w:r>
        <w:r w:rsidR="00B643EB" w:rsidRPr="004766A7">
          <w:rPr>
            <w:rFonts w:cs="Arial"/>
            <w:b/>
            <w:noProof/>
            <w:webHidden/>
            <w:szCs w:val="22"/>
          </w:rPr>
          <w:fldChar w:fldCharType="end"/>
        </w:r>
      </w:hyperlink>
    </w:p>
    <w:p w14:paraId="7B623B9C" w14:textId="77777777" w:rsidR="00B643EB" w:rsidRDefault="000E59C8" w:rsidP="004766A7">
      <w:pPr>
        <w:pStyle w:val="TOC2"/>
        <w:spacing w:after="0"/>
        <w:ind w:left="0" w:firstLine="0"/>
      </w:pPr>
      <w:r w:rsidRPr="00D62542">
        <w:rPr>
          <w:rFonts w:cs="Arial"/>
          <w:szCs w:val="22"/>
        </w:rPr>
        <w:fldChar w:fldCharType="end"/>
      </w:r>
    </w:p>
    <w:p w14:paraId="0D1E1C7C" w14:textId="77777777" w:rsidR="00B643EB" w:rsidRPr="004766A7" w:rsidRDefault="00B643EB" w:rsidP="004766A7">
      <w:pPr>
        <w:pStyle w:val="TOC1"/>
        <w:keepNext/>
        <w:spacing w:before="0"/>
        <w:rPr>
          <w:rStyle w:val="Hyperlink"/>
          <w:rFonts w:cs="Arial"/>
          <w:caps w:val="0"/>
          <w:noProof/>
          <w:color w:val="auto"/>
          <w:szCs w:val="22"/>
        </w:rPr>
      </w:pPr>
      <w:r w:rsidRPr="00D62542">
        <w:rPr>
          <w:rFonts w:ascii="Arial" w:hAnsi="Arial" w:cs="Arial"/>
          <w:b w:val="0"/>
          <w:noProof/>
          <w:sz w:val="22"/>
          <w:szCs w:val="22"/>
        </w:rPr>
        <w:fldChar w:fldCharType="begin"/>
      </w:r>
      <w:r w:rsidRPr="0011561B">
        <w:rPr>
          <w:rFonts w:ascii="Arial" w:hAnsi="Arial" w:cs="Arial"/>
          <w:b w:val="0"/>
          <w:noProof/>
          <w:sz w:val="22"/>
          <w:szCs w:val="22"/>
        </w:rPr>
        <w:instrText xml:space="preserve"> HYPERLINK \l "_Toc37340304" </w:instrText>
      </w:r>
      <w:r w:rsidRPr="00D62542">
        <w:rPr>
          <w:rFonts w:ascii="Arial" w:hAnsi="Arial" w:cs="Arial"/>
          <w:b w:val="0"/>
          <w:noProof/>
          <w:sz w:val="22"/>
          <w:szCs w:val="22"/>
        </w:rPr>
        <w:fldChar w:fldCharType="separate"/>
      </w:r>
      <w:r w:rsidRPr="004766A7">
        <w:rPr>
          <w:rStyle w:val="Hyperlink"/>
          <w:rFonts w:cs="Arial"/>
          <w:noProof/>
          <w:color w:val="auto"/>
          <w:szCs w:val="22"/>
        </w:rPr>
        <w:t>ANNEXES</w:t>
      </w:r>
    </w:p>
    <w:p w14:paraId="573788AD" w14:textId="0F497E86" w:rsidR="00B643EB" w:rsidRPr="004766A7" w:rsidRDefault="00B643EB" w:rsidP="004766A7">
      <w:pPr>
        <w:pStyle w:val="TOC1"/>
        <w:ind w:left="709" w:hanging="709"/>
        <w:rPr>
          <w:rStyle w:val="Hyperlink"/>
          <w:color w:val="auto"/>
        </w:rPr>
      </w:pPr>
      <w:r w:rsidRPr="004766A7">
        <w:rPr>
          <w:rStyle w:val="Hyperlink"/>
          <w:rFonts w:cs="Arial"/>
          <w:b w:val="0"/>
          <w:noProof/>
          <w:color w:val="auto"/>
          <w:szCs w:val="22"/>
        </w:rPr>
        <w:t>I</w:t>
      </w:r>
      <w:r w:rsidRPr="00D62542">
        <w:rPr>
          <w:rFonts w:ascii="Arial" w:hAnsi="Arial" w:cs="Arial"/>
          <w:b w:val="0"/>
          <w:noProof/>
          <w:webHidden/>
          <w:sz w:val="22"/>
          <w:szCs w:val="22"/>
        </w:rPr>
        <w:t>.</w:t>
      </w:r>
      <w:r w:rsidRPr="00D62542">
        <w:rPr>
          <w:rFonts w:ascii="Arial" w:hAnsi="Arial" w:cs="Arial"/>
          <w:b w:val="0"/>
          <w:noProof/>
          <w:sz w:val="22"/>
          <w:szCs w:val="22"/>
        </w:rPr>
        <w:fldChar w:fldCharType="end"/>
      </w:r>
      <w:hyperlink w:anchor="A1" w:history="1">
        <w:r w:rsidRPr="004766A7">
          <w:rPr>
            <w:rStyle w:val="Hyperlink"/>
            <w:rFonts w:cs="Arial"/>
            <w:b w:val="0"/>
            <w:noProof/>
            <w:color w:val="auto"/>
            <w:szCs w:val="22"/>
          </w:rPr>
          <w:tab/>
          <w:t>AGENDA</w:t>
        </w:r>
      </w:hyperlink>
    </w:p>
    <w:p w14:paraId="08834791" w14:textId="1DE0B893" w:rsidR="00B643EB" w:rsidRPr="004766A7" w:rsidRDefault="00187BA5" w:rsidP="004766A7">
      <w:pPr>
        <w:pStyle w:val="TOC1"/>
        <w:ind w:left="709" w:hanging="709"/>
        <w:rPr>
          <w:rStyle w:val="Hyperlink"/>
          <w:rFonts w:cs="Arial"/>
          <w:noProof/>
          <w:color w:val="auto"/>
          <w:szCs w:val="22"/>
        </w:rPr>
      </w:pPr>
      <w:hyperlink w:anchor="_Toc37340306" w:history="1">
        <w:r w:rsidR="00B643EB" w:rsidRPr="004766A7">
          <w:rPr>
            <w:rStyle w:val="Hyperlink"/>
            <w:rFonts w:cs="Arial"/>
            <w:b w:val="0"/>
            <w:noProof/>
            <w:color w:val="auto"/>
            <w:szCs w:val="22"/>
          </w:rPr>
          <w:t>II.</w:t>
        </w:r>
        <w:r w:rsidR="00B643EB" w:rsidRPr="004766A7">
          <w:rPr>
            <w:rStyle w:val="Hyperlink"/>
            <w:rFonts w:cs="Arial"/>
            <w:b w:val="0"/>
            <w:noProof/>
            <w:webHidden/>
            <w:color w:val="auto"/>
            <w:szCs w:val="22"/>
          </w:rPr>
          <w:tab/>
        </w:r>
      </w:hyperlink>
      <w:hyperlink w:anchor="A2" w:history="1">
        <w:r w:rsidR="00B643EB" w:rsidRPr="004766A7">
          <w:rPr>
            <w:rStyle w:val="Hyperlink"/>
            <w:rFonts w:cs="Arial"/>
            <w:b w:val="0"/>
            <w:noProof/>
            <w:color w:val="auto"/>
            <w:szCs w:val="22"/>
          </w:rPr>
          <w:t>DECISIONS AND RECOMMENDATIONS</w:t>
        </w:r>
      </w:hyperlink>
    </w:p>
    <w:p w14:paraId="2F5D3CAD" w14:textId="5115956D" w:rsidR="00B643EB" w:rsidRPr="004766A7" w:rsidRDefault="00187BA5" w:rsidP="004766A7">
      <w:pPr>
        <w:pStyle w:val="TOC1"/>
        <w:ind w:left="709" w:hanging="709"/>
        <w:rPr>
          <w:rStyle w:val="Hyperlink"/>
          <w:rFonts w:cs="Arial"/>
          <w:noProof/>
          <w:color w:val="auto"/>
          <w:szCs w:val="22"/>
        </w:rPr>
      </w:pPr>
      <w:hyperlink w:anchor="_Toc37340308" w:history="1">
        <w:r w:rsidR="00B643EB" w:rsidRPr="004766A7">
          <w:rPr>
            <w:rStyle w:val="Hyperlink"/>
            <w:rFonts w:cs="Arial"/>
            <w:b w:val="0"/>
            <w:noProof/>
            <w:color w:val="auto"/>
            <w:szCs w:val="22"/>
          </w:rPr>
          <w:t>III.</w:t>
        </w:r>
        <w:r w:rsidR="00B643EB" w:rsidRPr="004766A7">
          <w:rPr>
            <w:rStyle w:val="Hyperlink"/>
            <w:rFonts w:cs="Arial"/>
            <w:b w:val="0"/>
            <w:noProof/>
            <w:webHidden/>
            <w:color w:val="auto"/>
            <w:szCs w:val="22"/>
          </w:rPr>
          <w:tab/>
        </w:r>
      </w:hyperlink>
      <w:hyperlink w:anchor="A3" w:history="1">
        <w:r w:rsidR="00B643EB" w:rsidRPr="004766A7">
          <w:rPr>
            <w:rStyle w:val="Hyperlink"/>
            <w:rFonts w:cs="Arial"/>
            <w:b w:val="0"/>
            <w:noProof/>
            <w:color w:val="auto"/>
            <w:szCs w:val="22"/>
          </w:rPr>
          <w:t>REPORT OF THE TOWS-WG INTER-ICG TASK TEAM</w:t>
        </w:r>
        <w:r w:rsidR="00B643EB" w:rsidRPr="004766A7">
          <w:rPr>
            <w:rStyle w:val="Hyperlink"/>
            <w:rFonts w:cs="Arial"/>
            <w:b w:val="0"/>
            <w:noProof/>
            <w:color w:val="auto"/>
            <w:szCs w:val="22"/>
          </w:rPr>
          <w:br/>
          <w:t>ON DISASTER MANAGEMENT AND PREPAREDNESS</w:t>
        </w:r>
      </w:hyperlink>
    </w:p>
    <w:p w14:paraId="26ED78C3" w14:textId="44124F03" w:rsidR="00B643EB" w:rsidRPr="004766A7" w:rsidRDefault="00187BA5" w:rsidP="004766A7">
      <w:pPr>
        <w:pStyle w:val="TOC1"/>
        <w:ind w:left="709" w:hanging="709"/>
        <w:rPr>
          <w:rStyle w:val="Hyperlink"/>
          <w:rFonts w:cs="Arial"/>
          <w:noProof/>
          <w:color w:val="auto"/>
          <w:szCs w:val="22"/>
        </w:rPr>
      </w:pPr>
      <w:hyperlink w:anchor="_Toc37340310" w:history="1">
        <w:r w:rsidR="00B643EB" w:rsidRPr="004766A7">
          <w:rPr>
            <w:rStyle w:val="Hyperlink"/>
            <w:rFonts w:cs="Arial"/>
            <w:b w:val="0"/>
            <w:noProof/>
            <w:color w:val="auto"/>
            <w:szCs w:val="22"/>
          </w:rPr>
          <w:t>IV.</w:t>
        </w:r>
        <w:r w:rsidR="00B643EB" w:rsidRPr="004766A7">
          <w:rPr>
            <w:rStyle w:val="Hyperlink"/>
            <w:rFonts w:cs="Arial"/>
            <w:b w:val="0"/>
            <w:noProof/>
            <w:webHidden/>
            <w:color w:val="auto"/>
            <w:szCs w:val="22"/>
          </w:rPr>
          <w:tab/>
        </w:r>
      </w:hyperlink>
      <w:hyperlink w:anchor="A4" w:history="1">
        <w:r w:rsidR="00B643EB" w:rsidRPr="004766A7">
          <w:rPr>
            <w:rStyle w:val="Hyperlink"/>
            <w:rFonts w:cs="Arial"/>
            <w:b w:val="0"/>
            <w:noProof/>
            <w:color w:val="auto"/>
            <w:szCs w:val="22"/>
          </w:rPr>
          <w:t xml:space="preserve">REPORT OF THE tows-WG INTER-ICG TASK TEAM </w:t>
        </w:r>
        <w:r w:rsidR="00B643EB" w:rsidRPr="004766A7">
          <w:rPr>
            <w:rStyle w:val="Hyperlink"/>
            <w:rFonts w:cs="Arial"/>
            <w:b w:val="0"/>
            <w:noProof/>
            <w:color w:val="auto"/>
            <w:szCs w:val="22"/>
          </w:rPr>
          <w:br/>
          <w:t>ON TSUNAMI WATCH OPERATIONS</w:t>
        </w:r>
      </w:hyperlink>
    </w:p>
    <w:p w14:paraId="7F3EA85A" w14:textId="0D6E0CD2" w:rsidR="00B643EB" w:rsidRPr="004766A7" w:rsidRDefault="00187BA5" w:rsidP="004766A7">
      <w:pPr>
        <w:pStyle w:val="TOC1"/>
        <w:ind w:left="709" w:hanging="709"/>
        <w:rPr>
          <w:rStyle w:val="Hyperlink"/>
          <w:rFonts w:cs="Arial"/>
          <w:noProof/>
          <w:color w:val="auto"/>
          <w:szCs w:val="22"/>
        </w:rPr>
      </w:pPr>
      <w:hyperlink w:anchor="_Toc37340312" w:history="1">
        <w:r w:rsidR="00B643EB" w:rsidRPr="004766A7">
          <w:rPr>
            <w:rStyle w:val="Hyperlink"/>
            <w:rFonts w:cs="Arial"/>
            <w:b w:val="0"/>
            <w:noProof/>
            <w:color w:val="auto"/>
            <w:szCs w:val="22"/>
          </w:rPr>
          <w:t>V</w:t>
        </w:r>
        <w:r w:rsidR="00B643EB" w:rsidRPr="004766A7">
          <w:rPr>
            <w:rStyle w:val="Hyperlink"/>
            <w:rFonts w:cs="Arial"/>
            <w:b w:val="0"/>
            <w:noProof/>
            <w:webHidden/>
            <w:color w:val="auto"/>
            <w:szCs w:val="22"/>
          </w:rPr>
          <w:t>.</w:t>
        </w:r>
      </w:hyperlink>
      <w:r w:rsidR="00B643EB" w:rsidRPr="004766A7">
        <w:rPr>
          <w:rStyle w:val="Hyperlink"/>
          <w:rFonts w:cs="Arial"/>
          <w:b w:val="0"/>
          <w:noProof/>
          <w:color w:val="auto"/>
          <w:szCs w:val="22"/>
        </w:rPr>
        <w:tab/>
      </w:r>
      <w:hyperlink w:anchor="A5" w:history="1">
        <w:r w:rsidR="00B643EB" w:rsidRPr="004766A7">
          <w:rPr>
            <w:rStyle w:val="Hyperlink"/>
            <w:rFonts w:cs="Arial"/>
            <w:b w:val="0"/>
            <w:noProof/>
            <w:color w:val="auto"/>
            <w:szCs w:val="22"/>
          </w:rPr>
          <w:t>LIST OF PARTICIPANTS</w:t>
        </w:r>
      </w:hyperlink>
    </w:p>
    <w:p w14:paraId="21CD8AE5" w14:textId="51EE88E3" w:rsidR="00B643EB" w:rsidRPr="004766A7" w:rsidRDefault="00187BA5" w:rsidP="004766A7">
      <w:pPr>
        <w:pStyle w:val="TOC1"/>
        <w:tabs>
          <w:tab w:val="left" w:pos="709"/>
        </w:tabs>
        <w:ind w:left="709" w:hanging="709"/>
        <w:rPr>
          <w:rStyle w:val="Hyperlink"/>
          <w:rFonts w:cs="Arial"/>
          <w:noProof/>
          <w:color w:val="auto"/>
          <w:szCs w:val="22"/>
        </w:rPr>
      </w:pPr>
      <w:hyperlink w:anchor="_Toc37340314" w:history="1">
        <w:r w:rsidR="00B643EB" w:rsidRPr="004766A7">
          <w:rPr>
            <w:rStyle w:val="Hyperlink"/>
            <w:rFonts w:cs="Arial"/>
            <w:b w:val="0"/>
            <w:noProof/>
            <w:color w:val="auto"/>
            <w:szCs w:val="22"/>
          </w:rPr>
          <w:t>VI.</w:t>
        </w:r>
        <w:r w:rsidR="00B643EB" w:rsidRPr="004766A7">
          <w:rPr>
            <w:rStyle w:val="Hyperlink"/>
            <w:rFonts w:cs="Arial"/>
            <w:b w:val="0"/>
            <w:noProof/>
            <w:webHidden/>
            <w:color w:val="auto"/>
            <w:szCs w:val="22"/>
          </w:rPr>
          <w:tab/>
        </w:r>
      </w:hyperlink>
      <w:hyperlink w:anchor="A6" w:history="1">
        <w:r w:rsidR="00B643EB" w:rsidRPr="004766A7">
          <w:rPr>
            <w:rStyle w:val="Hyperlink"/>
            <w:rFonts w:cs="Arial"/>
            <w:b w:val="0"/>
            <w:noProof/>
            <w:color w:val="auto"/>
            <w:szCs w:val="22"/>
          </w:rPr>
          <w:t>LIST OF ACRONYMS</w:t>
        </w:r>
      </w:hyperlink>
    </w:p>
    <w:p w14:paraId="47597C11" w14:textId="1785A608" w:rsidR="00580BB1" w:rsidRPr="009632D2" w:rsidRDefault="0099228F" w:rsidP="00A108F6">
      <w:pPr>
        <w:pStyle w:val="Heading1"/>
        <w:pBdr>
          <w:bottom w:val="single" w:sz="4" w:space="1" w:color="auto"/>
        </w:pBdr>
      </w:pPr>
      <w:r w:rsidRPr="004D701A">
        <w:br w:type="page"/>
      </w:r>
      <w:bookmarkStart w:id="51" w:name="_Toc196819794"/>
      <w:bookmarkStart w:id="52" w:name="_Toc196819915"/>
      <w:bookmarkStart w:id="53" w:name="_Toc201727984"/>
      <w:bookmarkStart w:id="54" w:name="_Toc288835146"/>
      <w:bookmarkStart w:id="55" w:name="_Toc295114622"/>
      <w:bookmarkStart w:id="56" w:name="_Toc41490984"/>
      <w:bookmarkStart w:id="57" w:name="_Toc196727150"/>
      <w:bookmarkStart w:id="58" w:name="OLE_LINK5"/>
      <w:bookmarkStart w:id="59" w:name="OLE_LINK6"/>
      <w:r w:rsidR="00A108F6" w:rsidRPr="009632D2">
        <w:t>Executive Summary</w:t>
      </w:r>
      <w:bookmarkEnd w:id="51"/>
      <w:bookmarkEnd w:id="52"/>
      <w:bookmarkEnd w:id="53"/>
      <w:bookmarkEnd w:id="54"/>
      <w:bookmarkEnd w:id="55"/>
      <w:bookmarkEnd w:id="56"/>
    </w:p>
    <w:p w14:paraId="4EF97B9B"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sz w:val="22"/>
          <w:szCs w:val="22"/>
        </w:rPr>
        <w:t xml:space="preserve">The Thirteenth Meeting of the Working Group on Tsunamis and Other Hazards Related to Sea-Level Warning and Mitigation Systems (TOWS-WG-XIII) was held at UNESCO Headquarters in Paris, on 20–21 February 2020 under the Chairship of Mr Alexander Frolov (IOC Vice-Chair). The meeting evaluated the progress made in respect to the decisions </w:t>
      </w:r>
      <w:hyperlink r:id="rId13" w:history="1">
        <w:r w:rsidRPr="00580BB1">
          <w:rPr>
            <w:rStyle w:val="Hyperlink"/>
            <w:rFonts w:eastAsia="Arial" w:cs="Arial"/>
            <w:szCs w:val="22"/>
          </w:rPr>
          <w:t>IOC-XXX/8.2</w:t>
        </w:r>
      </w:hyperlink>
      <w:r w:rsidRPr="00580BB1">
        <w:rPr>
          <w:rFonts w:ascii="Arial" w:eastAsia="Arial" w:hAnsi="Arial" w:cs="Arial"/>
          <w:sz w:val="22"/>
          <w:szCs w:val="22"/>
        </w:rPr>
        <w:t xml:space="preserve"> of the IOC Assembly at its Thirtieth session (26 June–4 July 2019, Paris).</w:t>
      </w:r>
    </w:p>
    <w:p w14:paraId="5407C492"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recognized</w:t>
      </w:r>
      <w:r w:rsidRPr="00580BB1">
        <w:rPr>
          <w:rFonts w:ascii="Arial" w:eastAsia="Arial" w:hAnsi="Arial" w:cs="Arial"/>
          <w:sz w:val="22"/>
          <w:szCs w:val="22"/>
        </w:rPr>
        <w:t xml:space="preserve"> there remains a fundamental capability gap when it comes to providing accurate, actionable tsunami forecasts to the most at-risk coastal communities. The Group has fully described this gap through a combination of peer-reviewed publications, conferences and consultations over the past two years. </w:t>
      </w:r>
    </w:p>
    <w:p w14:paraId="490CF805"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further recognized</w:t>
      </w:r>
      <w:r w:rsidRPr="00580BB1">
        <w:rPr>
          <w:rFonts w:ascii="Arial" w:eastAsia="Arial" w:hAnsi="Arial" w:cs="Arial"/>
          <w:sz w:val="22"/>
          <w:szCs w:val="22"/>
        </w:rPr>
        <w:t xml:space="preserve"> that the UN Decade of Ocean Science for Sustainable Development provides a once-in-a-generation opportunity to address and potentially fill this gap by leveraging novel sensing platforms, techniques and/or infrastructures in order to quickly detect and measure tsunamis the near-instant they form. </w:t>
      </w:r>
    </w:p>
    <w:p w14:paraId="1193AFA3"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requested</w:t>
      </w:r>
      <w:r w:rsidRPr="00580BB1">
        <w:rPr>
          <w:rFonts w:ascii="Arial" w:eastAsia="Arial" w:hAnsi="Arial" w:cs="Arial"/>
          <w:sz w:val="22"/>
          <w:szCs w:val="22"/>
        </w:rPr>
        <w:t xml:space="preserve"> that the IOC Executive Council at its session in 2020 strongly advocate for the inclusion of a flagship initiative under the UN Decade of Ocean Science aimed at addressing this glaring capability gap in global tsunami forecast and warning services.</w:t>
      </w:r>
    </w:p>
    <w:p w14:paraId="69C5AF31"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noted</w:t>
      </w:r>
      <w:r w:rsidRPr="00580BB1">
        <w:rPr>
          <w:rFonts w:ascii="Arial" w:eastAsia="Arial" w:hAnsi="Arial" w:cs="Arial"/>
          <w:sz w:val="22"/>
          <w:szCs w:val="22"/>
        </w:rPr>
        <w:t xml:space="preserve"> with satisfaction the progress made during the intersessional period, including:</w:t>
      </w:r>
    </w:p>
    <w:p w14:paraId="5FDEE6BB"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Two exercises carried out (CARIBE WAVE 2019 and PACWAVE 2019) and regular communication tests performed,</w:t>
      </w:r>
    </w:p>
    <w:p w14:paraId="05467E69"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Ongoing progress in sharing the results of Tsunami exercises and communication tests with World Meteorological Organization (WMO) and improvements in alert message delivery rates for IOTWMS,</w:t>
      </w:r>
    </w:p>
    <w:p w14:paraId="7C6C39E3"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Several communities having achieved Tsunami Ready recognition including Omoa and Tornabe (both Honduras), Bluefields and Corn Island (both Nicaragua), and more than ten communities in process of seeking Tsunami Ready recognition,</w:t>
      </w:r>
    </w:p>
    <w:p w14:paraId="5EF5BF0F"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Instituto Português do Mar e da Atmosfera (IPMA) having been accredited as a Tsunami Service Provider in NEAMTWS,</w:t>
      </w:r>
    </w:p>
    <w:p w14:paraId="14AF9D8F"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South China Sea Tsunami Advisory Center (SCSTAC) (hosted at National Marine Environmental Forecasting Center of P. R. China (SCSTAC/NMEFC)) having started full operation on 5 November 2019,</w:t>
      </w:r>
    </w:p>
    <w:p w14:paraId="303C3B23"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Central American Tsunami Advisory Center (CATAC) (hosted at Nicaraguan Institute of Territorial Studies (INETER)) started trial operation in August 2019,</w:t>
      </w:r>
    </w:p>
    <w:p w14:paraId="11B56C6F" w14:textId="77777777" w:rsidR="00580BB1" w:rsidRPr="00580BB1" w:rsidRDefault="00580BB1" w:rsidP="009C716B">
      <w:pPr>
        <w:pStyle w:val="ListParagraph"/>
        <w:numPr>
          <w:ilvl w:val="0"/>
          <w:numId w:val="23"/>
        </w:numPr>
        <w:tabs>
          <w:tab w:val="clear" w:pos="709"/>
        </w:tabs>
        <w:snapToGrid/>
        <w:spacing w:after="240"/>
        <w:ind w:left="709" w:hanging="709"/>
        <w:jc w:val="both"/>
        <w:rPr>
          <w:rFonts w:ascii="Arial" w:hAnsi="Arial" w:cs="Arial"/>
          <w:color w:val="000000"/>
          <w:sz w:val="22"/>
          <w:szCs w:val="22"/>
        </w:rPr>
      </w:pPr>
      <w:r w:rsidRPr="00580BB1">
        <w:rPr>
          <w:rFonts w:ascii="Arial" w:hAnsi="Arial" w:cs="Arial"/>
          <w:color w:val="000000"/>
          <w:sz w:val="22"/>
          <w:szCs w:val="22"/>
        </w:rPr>
        <w:t xml:space="preserve">the International Symposium on lessons learnt from the 2018 Tsunamis in Palu and Sunda Strait, Jakarta, Indonesia, 26–28 September 2019 (see </w:t>
      </w:r>
      <w:hyperlink r:id="rId14" w:history="1">
        <w:r w:rsidRPr="00580BB1">
          <w:rPr>
            <w:rStyle w:val="Hyperlink"/>
            <w:rFonts w:cs="Arial"/>
            <w:szCs w:val="22"/>
          </w:rPr>
          <w:t>summary statement</w:t>
        </w:r>
      </w:hyperlink>
      <w:r w:rsidRPr="00580BB1">
        <w:rPr>
          <w:rFonts w:ascii="Arial" w:hAnsi="Arial" w:cs="Arial"/>
          <w:color w:val="000000"/>
          <w:sz w:val="22"/>
          <w:szCs w:val="22"/>
        </w:rPr>
        <w:t>),</w:t>
      </w:r>
    </w:p>
    <w:p w14:paraId="780D9312"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hAnsi="Arial" w:cs="Arial"/>
          <w:color w:val="000000"/>
          <w:sz w:val="22"/>
          <w:szCs w:val="22"/>
        </w:rPr>
        <w:t>efforts by Indonesia to densify its national detection network in response to the Palu and Sunda Strait events,</w:t>
      </w:r>
    </w:p>
    <w:p w14:paraId="3BD014F2"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hAnsi="Arial" w:cs="Arial"/>
          <w:color w:val="000000"/>
          <w:sz w:val="22"/>
          <w:szCs w:val="22"/>
        </w:rPr>
        <w:t>efforts to strengthen tsunami resilience in Makran area through UNESCAP funded project “Strengthening tsunami early warning in the North West Indian Ocean region through regional cooperation”.</w:t>
      </w:r>
    </w:p>
    <w:p w14:paraId="38C0680C"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approved</w:t>
      </w:r>
      <w:r w:rsidRPr="00580BB1">
        <w:rPr>
          <w:rFonts w:ascii="Arial" w:eastAsia="Arial" w:hAnsi="Arial" w:cs="Arial"/>
          <w:sz w:val="22"/>
          <w:szCs w:val="22"/>
        </w:rPr>
        <w:t xml:space="preserve"> changes to the Area of Service Map (</w:t>
      </w:r>
      <w:r w:rsidR="00BE37AF" w:rsidRPr="008C592F">
        <w:rPr>
          <w:rFonts w:ascii="Arial" w:eastAsia="Arial" w:hAnsi="Arial" w:cs="Arial"/>
          <w:sz w:val="22"/>
          <w:szCs w:val="22"/>
        </w:rPr>
        <w:t xml:space="preserve">Appendix </w:t>
      </w:r>
      <w:r w:rsidR="00F53A89">
        <w:rPr>
          <w:rFonts w:ascii="Arial" w:eastAsia="Arial" w:hAnsi="Arial" w:cs="Arial"/>
          <w:sz w:val="22"/>
          <w:szCs w:val="22"/>
        </w:rPr>
        <w:t>4</w:t>
      </w:r>
      <w:r w:rsidR="00BE37AF">
        <w:rPr>
          <w:rFonts w:ascii="Arial" w:eastAsia="Arial" w:hAnsi="Arial" w:cs="Arial"/>
          <w:sz w:val="22"/>
          <w:szCs w:val="22"/>
        </w:rPr>
        <w:t xml:space="preserve"> </w:t>
      </w:r>
      <w:r w:rsidR="00BE37AF">
        <w:rPr>
          <w:rFonts w:ascii="Arial" w:hAnsi="Arial" w:cs="Arial"/>
          <w:sz w:val="22"/>
          <w:szCs w:val="22"/>
        </w:rPr>
        <w:t>to Annex IV</w:t>
      </w:r>
      <w:r w:rsidRPr="00580BB1">
        <w:rPr>
          <w:rFonts w:ascii="Arial" w:eastAsia="Arial" w:hAnsi="Arial" w:cs="Arial"/>
          <w:sz w:val="22"/>
          <w:szCs w:val="22"/>
        </w:rPr>
        <w:t>).</w:t>
      </w:r>
    </w:p>
    <w:p w14:paraId="48646FEC"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recommended</w:t>
      </w:r>
      <w:r w:rsidRPr="00580BB1">
        <w:rPr>
          <w:rFonts w:ascii="Arial" w:eastAsia="Arial" w:hAnsi="Arial" w:cs="Arial"/>
          <w:sz w:val="22"/>
          <w:szCs w:val="22"/>
        </w:rPr>
        <w:t xml:space="preserve"> to the Executive Council at its session in 2020 to encourage Member States to:</w:t>
      </w:r>
    </w:p>
    <w:p w14:paraId="50268939" w14:textId="77777777" w:rsidR="00580BB1" w:rsidRPr="00580BB1" w:rsidRDefault="00580BB1" w:rsidP="009C716B">
      <w:pPr>
        <w:numPr>
          <w:ilvl w:val="0"/>
          <w:numId w:val="23"/>
        </w:numPr>
        <w:pBdr>
          <w:top w:val="nil"/>
          <w:left w:val="nil"/>
          <w:bottom w:val="nil"/>
          <w:right w:val="nil"/>
          <w:between w:val="nil"/>
        </w:pBdr>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increase and sustain technical and financial support of the tsunami and other coastal hazards warning systems in their respective regions,</w:t>
      </w:r>
    </w:p>
    <w:p w14:paraId="716B3D66" w14:textId="77777777" w:rsidR="00580BB1" w:rsidRPr="00580BB1" w:rsidRDefault="00580BB1" w:rsidP="009C716B">
      <w:pPr>
        <w:numPr>
          <w:ilvl w:val="0"/>
          <w:numId w:val="23"/>
        </w:numPr>
        <w:pBdr>
          <w:top w:val="nil"/>
          <w:left w:val="nil"/>
          <w:bottom w:val="nil"/>
          <w:right w:val="nil"/>
          <w:between w:val="nil"/>
        </w:pBdr>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emphasize to their national civil protection/disaster management agencies the role they play in strengthening the warning chain to ensure optimal community response; and stress the importance of the participation of their agencies in regional tsunami governance and technical forums,</w:t>
      </w:r>
    </w:p>
    <w:p w14:paraId="3A1F6F43" w14:textId="77777777" w:rsidR="00580BB1" w:rsidRPr="00580BB1" w:rsidRDefault="00580BB1" w:rsidP="009C716B">
      <w:pPr>
        <w:numPr>
          <w:ilvl w:val="0"/>
          <w:numId w:val="23"/>
        </w:numPr>
        <w:pBdr>
          <w:top w:val="nil"/>
          <w:left w:val="nil"/>
          <w:bottom w:val="nil"/>
          <w:right w:val="nil"/>
          <w:between w:val="nil"/>
        </w:pBdr>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continue to strengthen tsunami awareness and preparedness in communities and among authorities through communication, evacuation planning, tsunami exercises, training, information, and piloting recognition programmes such as Tsunami Ready,</w:t>
      </w:r>
    </w:p>
    <w:p w14:paraId="62FC24E5" w14:textId="77777777" w:rsidR="00580BB1" w:rsidRPr="00580BB1" w:rsidRDefault="00580BB1" w:rsidP="009C716B">
      <w:pPr>
        <w:numPr>
          <w:ilvl w:val="0"/>
          <w:numId w:val="23"/>
        </w:numPr>
        <w:pBdr>
          <w:top w:val="nil"/>
          <w:left w:val="nil"/>
          <w:bottom w:val="nil"/>
          <w:right w:val="nil"/>
          <w:between w:val="nil"/>
        </w:pBdr>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densify sea level networks capable of Tsunami detection as well as seismic network particularly nearby tsunamigenic sources,</w:t>
      </w:r>
    </w:p>
    <w:p w14:paraId="7E2050EF" w14:textId="77777777" w:rsidR="00580BB1" w:rsidRPr="00580BB1" w:rsidRDefault="00580BB1" w:rsidP="009C716B">
      <w:pPr>
        <w:numPr>
          <w:ilvl w:val="0"/>
          <w:numId w:val="23"/>
        </w:numPr>
        <w:pBdr>
          <w:top w:val="nil"/>
          <w:left w:val="nil"/>
          <w:bottom w:val="nil"/>
          <w:right w:val="nil"/>
          <w:between w:val="nil"/>
        </w:pBdr>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 xml:space="preserve">implement a sample rate of 1 sample/sec or higher on sea level gauges in order to record and transmit tsunami wave-form data from all seismic and non-seismic sources, </w:t>
      </w:r>
    </w:p>
    <w:p w14:paraId="38CDE8AC" w14:textId="77777777" w:rsidR="00580BB1" w:rsidRPr="00580BB1" w:rsidRDefault="00580BB1" w:rsidP="009C716B">
      <w:pPr>
        <w:numPr>
          <w:ilvl w:val="0"/>
          <w:numId w:val="23"/>
        </w:numPr>
        <w:pBdr>
          <w:top w:val="nil"/>
          <w:left w:val="nil"/>
          <w:bottom w:val="nil"/>
          <w:right w:val="nil"/>
          <w:between w:val="nil"/>
        </w:pBdr>
        <w:snapToGrid/>
        <w:spacing w:after="240"/>
        <w:ind w:left="709" w:hanging="691"/>
        <w:jc w:val="both"/>
        <w:rPr>
          <w:rFonts w:ascii="Arial" w:hAnsi="Arial" w:cs="Arial"/>
          <w:color w:val="000000"/>
          <w:sz w:val="22"/>
          <w:szCs w:val="22"/>
        </w:rPr>
      </w:pPr>
      <w:r w:rsidRPr="00580BB1">
        <w:rPr>
          <w:rFonts w:ascii="Arial" w:hAnsi="Arial" w:cs="Arial"/>
          <w:color w:val="000000"/>
          <w:sz w:val="22"/>
          <w:szCs w:val="22"/>
        </w:rPr>
        <w:t>recommend that Member State authorities and station operators share existing seismic, sea level, GNSS and other data types, including their meta-data, in real or near real-time with Tsunami Service Providers and National Tsunami Warning Centres for a more effective and comprehensive global tsunami early warning,</w:t>
      </w:r>
    </w:p>
    <w:p w14:paraId="4E63CE19" w14:textId="77777777" w:rsidR="00580BB1" w:rsidRPr="00580BB1" w:rsidRDefault="00580BB1" w:rsidP="009C716B">
      <w:pPr>
        <w:numPr>
          <w:ilvl w:val="0"/>
          <w:numId w:val="23"/>
        </w:numPr>
        <w:pBdr>
          <w:top w:val="nil"/>
          <w:left w:val="nil"/>
          <w:bottom w:val="nil"/>
          <w:right w:val="nil"/>
          <w:between w:val="nil"/>
        </w:pBdr>
        <w:snapToGrid/>
        <w:spacing w:after="240"/>
        <w:ind w:left="709" w:hanging="691"/>
        <w:jc w:val="both"/>
        <w:rPr>
          <w:rFonts w:ascii="Arial" w:hAnsi="Arial" w:cs="Arial"/>
          <w:color w:val="000000"/>
          <w:sz w:val="22"/>
          <w:szCs w:val="22"/>
        </w:rPr>
      </w:pPr>
      <w:r w:rsidRPr="00580BB1">
        <w:rPr>
          <w:rFonts w:ascii="Arial" w:hAnsi="Arial" w:cs="Arial"/>
          <w:color w:val="000000"/>
          <w:sz w:val="22"/>
          <w:szCs w:val="22"/>
        </w:rPr>
        <w:t>integrate high resolution offshore bathymetry and land elevation data into a unified coastal terrain model and extend the data sharing for improved characterization of tsunami and other coastal hazards and risks; and also advocate this through International Hydrographic Organization and regional hydrographic commissions,</w:t>
      </w:r>
    </w:p>
    <w:p w14:paraId="65E67716" w14:textId="77777777" w:rsidR="00580BB1" w:rsidRPr="00580BB1" w:rsidRDefault="00580BB1" w:rsidP="009C716B">
      <w:pPr>
        <w:numPr>
          <w:ilvl w:val="0"/>
          <w:numId w:val="23"/>
        </w:numPr>
        <w:pBdr>
          <w:top w:val="nil"/>
          <w:left w:val="nil"/>
          <w:bottom w:val="nil"/>
          <w:right w:val="nil"/>
          <w:between w:val="nil"/>
        </w:pBdr>
        <w:snapToGrid/>
        <w:spacing w:after="240"/>
        <w:ind w:left="709" w:hanging="691"/>
        <w:jc w:val="both"/>
        <w:rPr>
          <w:rFonts w:ascii="Arial" w:hAnsi="Arial" w:cs="Arial"/>
          <w:color w:val="000000"/>
          <w:sz w:val="22"/>
          <w:szCs w:val="22"/>
        </w:rPr>
      </w:pPr>
      <w:r w:rsidRPr="00580BB1">
        <w:rPr>
          <w:rFonts w:ascii="Arial" w:eastAsia="Arial" w:hAnsi="Arial" w:cs="Arial"/>
          <w:color w:val="000000"/>
          <w:sz w:val="22"/>
          <w:szCs w:val="22"/>
        </w:rPr>
        <w:t>register National Tsunami Warning Centres</w:t>
      </w:r>
      <w:r w:rsidRPr="00580BB1" w:rsidDel="00810007">
        <w:rPr>
          <w:rFonts w:ascii="Arial" w:eastAsia="Arial" w:hAnsi="Arial" w:cs="Arial"/>
          <w:color w:val="000000"/>
          <w:sz w:val="22"/>
          <w:szCs w:val="22"/>
        </w:rPr>
        <w:t xml:space="preserve"> </w:t>
      </w:r>
      <w:r w:rsidRPr="00580BB1">
        <w:rPr>
          <w:rFonts w:ascii="Arial" w:eastAsia="Arial" w:hAnsi="Arial" w:cs="Arial"/>
          <w:color w:val="000000"/>
          <w:sz w:val="22"/>
          <w:szCs w:val="22"/>
        </w:rPr>
        <w:t xml:space="preserve">and Tsunami Warning Focal Points as alerting </w:t>
      </w:r>
      <w:r w:rsidRPr="00580BB1">
        <w:rPr>
          <w:rFonts w:ascii="Arial" w:hAnsi="Arial" w:cs="Arial"/>
          <w:color w:val="000000"/>
          <w:sz w:val="22"/>
          <w:szCs w:val="22"/>
        </w:rPr>
        <w:t>authorities</w:t>
      </w:r>
      <w:r w:rsidRPr="00580BB1">
        <w:rPr>
          <w:rFonts w:ascii="Arial" w:eastAsia="Arial" w:hAnsi="Arial" w:cs="Arial"/>
          <w:color w:val="000000"/>
          <w:sz w:val="22"/>
          <w:szCs w:val="22"/>
        </w:rPr>
        <w:t xml:space="preserve"> in the “WMO Alerting Authority Register” via the WMO National Permanent Representative and in follow-up to WMO Circular Letters, </w:t>
      </w:r>
    </w:p>
    <w:p w14:paraId="5573774F" w14:textId="77777777" w:rsidR="00580BB1" w:rsidRPr="00580BB1" w:rsidRDefault="00580BB1" w:rsidP="009C716B">
      <w:pPr>
        <w:numPr>
          <w:ilvl w:val="0"/>
          <w:numId w:val="23"/>
        </w:numPr>
        <w:pBdr>
          <w:top w:val="nil"/>
          <w:left w:val="nil"/>
          <w:bottom w:val="nil"/>
          <w:right w:val="nil"/>
          <w:between w:val="nil"/>
        </w:pBdr>
        <w:snapToGrid/>
        <w:spacing w:after="240"/>
        <w:ind w:left="709" w:hanging="691"/>
        <w:jc w:val="both"/>
        <w:rPr>
          <w:rFonts w:ascii="Arial" w:hAnsi="Arial" w:cs="Arial"/>
          <w:color w:val="000000"/>
          <w:sz w:val="22"/>
          <w:szCs w:val="22"/>
        </w:rPr>
      </w:pPr>
      <w:r w:rsidRPr="00580BB1">
        <w:rPr>
          <w:rFonts w:ascii="Arial" w:hAnsi="Arial" w:cs="Arial"/>
          <w:color w:val="000000"/>
          <w:sz w:val="22"/>
          <w:szCs w:val="22"/>
        </w:rPr>
        <w:t xml:space="preserve">request their </w:t>
      </w:r>
      <w:r w:rsidRPr="00580BB1">
        <w:rPr>
          <w:rFonts w:ascii="Arial" w:eastAsia="Arial" w:hAnsi="Arial" w:cs="Arial"/>
          <w:color w:val="000000"/>
          <w:sz w:val="22"/>
          <w:szCs w:val="22"/>
        </w:rPr>
        <w:t>National Tsunami Warning Centres</w:t>
      </w:r>
      <w:r w:rsidRPr="00580BB1" w:rsidDel="00810007">
        <w:rPr>
          <w:rFonts w:ascii="Arial" w:eastAsia="Arial" w:hAnsi="Arial" w:cs="Arial"/>
          <w:color w:val="000000"/>
          <w:sz w:val="22"/>
          <w:szCs w:val="22"/>
        </w:rPr>
        <w:t xml:space="preserve"> </w:t>
      </w:r>
      <w:r w:rsidRPr="00580BB1">
        <w:rPr>
          <w:rFonts w:ascii="Arial" w:hAnsi="Arial" w:cs="Arial"/>
          <w:color w:val="000000"/>
          <w:sz w:val="22"/>
          <w:szCs w:val="22"/>
        </w:rPr>
        <w:t xml:space="preserve">to make public national tsunami warnings </w:t>
      </w:r>
      <w:r w:rsidRPr="00580BB1">
        <w:rPr>
          <w:rFonts w:ascii="Arial" w:eastAsia="Arial" w:hAnsi="Arial" w:cs="Arial"/>
          <w:color w:val="000000"/>
          <w:sz w:val="22"/>
          <w:szCs w:val="22"/>
        </w:rPr>
        <w:t>available</w:t>
      </w:r>
      <w:r w:rsidRPr="00580BB1">
        <w:rPr>
          <w:rFonts w:ascii="Arial" w:hAnsi="Arial" w:cs="Arial"/>
          <w:color w:val="000000"/>
          <w:sz w:val="22"/>
          <w:szCs w:val="22"/>
        </w:rPr>
        <w:t xml:space="preserve"> in the Common Alerting Protocol (CAP) format as an addition to their current messages, as applicable. This would allow this warning information together with other coastal hazard warnings to be widely disseminated and available on multiple platforms such as the Global Meteo Alert System (GMAS) under development by World Meteorological Organization.</w:t>
      </w:r>
    </w:p>
    <w:p w14:paraId="49B4F641"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recommended</w:t>
      </w:r>
      <w:r w:rsidRPr="00580BB1">
        <w:rPr>
          <w:rFonts w:ascii="Arial" w:eastAsia="Arial" w:hAnsi="Arial" w:cs="Arial"/>
          <w:sz w:val="22"/>
          <w:szCs w:val="22"/>
        </w:rPr>
        <w:t xml:space="preserve"> the Executive Council at its session in 2020 to instruct the regional Intergovernmental Coordinating Groups to:</w:t>
      </w:r>
    </w:p>
    <w:p w14:paraId="3E57EC50"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 xml:space="preserve">advocate World Tsunami Awareness Day (WTAD) 2020 among their Member States and highlight target [e] of the Sendai Framework to </w:t>
      </w:r>
      <w:r w:rsidRPr="00580BB1">
        <w:rPr>
          <w:rFonts w:ascii="Arial" w:eastAsia="Arial" w:hAnsi="Arial" w:cs="Arial"/>
          <w:i/>
          <w:color w:val="000000"/>
          <w:sz w:val="22"/>
          <w:szCs w:val="22"/>
        </w:rPr>
        <w:t>Substantially increase the number of countries with national and local disaster risk reduction strategies by 2020</w:t>
      </w:r>
      <w:r w:rsidRPr="00580BB1">
        <w:rPr>
          <w:rFonts w:ascii="Arial" w:eastAsia="Arial" w:hAnsi="Arial" w:cs="Arial"/>
          <w:color w:val="000000"/>
          <w:sz w:val="22"/>
          <w:szCs w:val="22"/>
        </w:rPr>
        <w:t>;</w:t>
      </w:r>
    </w:p>
    <w:p w14:paraId="4E118497" w14:textId="77777777" w:rsidR="00580BB1" w:rsidRPr="00580BB1" w:rsidRDefault="00580BB1" w:rsidP="009C4F61">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continue the Tsunami Ready pilot activities with UNESCO-IOC recognition, including conducting surveys on Member State status, interest and feedback in the implementation of Tsunami Ready;</w:t>
      </w:r>
    </w:p>
    <w:p w14:paraId="1118724B"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enhance participation of Civil Protection Agencies in their routine activities;</w:t>
      </w:r>
    </w:p>
    <w:p w14:paraId="71E56E20" w14:textId="77777777" w:rsidR="00580BB1" w:rsidRPr="00580BB1" w:rsidRDefault="00580BB1" w:rsidP="009C716B">
      <w:pPr>
        <w:numPr>
          <w:ilvl w:val="0"/>
          <w:numId w:val="23"/>
        </w:numPr>
        <w:pBdr>
          <w:top w:val="nil"/>
          <w:left w:val="nil"/>
          <w:bottom w:val="nil"/>
          <w:right w:val="nil"/>
          <w:between w:val="nil"/>
        </w:pBdr>
        <w:tabs>
          <w:tab w:val="clear" w:pos="709"/>
        </w:tabs>
        <w:snapToGrid/>
        <w:spacing w:after="240"/>
        <w:ind w:left="709" w:hanging="709"/>
        <w:jc w:val="both"/>
        <w:rPr>
          <w:rFonts w:ascii="Arial" w:hAnsi="Arial" w:cs="Arial"/>
          <w:color w:val="000000"/>
          <w:sz w:val="22"/>
          <w:szCs w:val="22"/>
        </w:rPr>
      </w:pPr>
      <w:r w:rsidRPr="00580BB1">
        <w:rPr>
          <w:rFonts w:ascii="Arial" w:eastAsia="Arial" w:hAnsi="Arial" w:cs="Arial"/>
          <w:color w:val="000000"/>
          <w:sz w:val="22"/>
          <w:szCs w:val="22"/>
        </w:rPr>
        <w:t>discuss procedures and best practices for local source tsunami response based on the guidelines provided by the Pacific Tsunami Warning System and as revised by the Indian Ocean Tsunami Warning and Mitigation System (</w:t>
      </w:r>
      <w:r w:rsidRPr="00580BB1">
        <w:rPr>
          <w:rFonts w:ascii="Arial" w:eastAsia="Arial" w:hAnsi="Arial" w:cs="Arial"/>
          <w:i/>
          <w:color w:val="000000"/>
          <w:sz w:val="22"/>
          <w:szCs w:val="22"/>
        </w:rPr>
        <w:t>Document in progress</w:t>
      </w:r>
      <w:r w:rsidRPr="00580BB1">
        <w:rPr>
          <w:rFonts w:ascii="Arial" w:eastAsia="Arial" w:hAnsi="Arial" w:cs="Arial"/>
          <w:color w:val="000000"/>
          <w:sz w:val="22"/>
          <w:szCs w:val="22"/>
        </w:rPr>
        <w:t xml:space="preserve">: </w:t>
      </w:r>
      <w:hyperlink r:id="rId15" w:history="1">
        <w:r w:rsidRPr="00580BB1">
          <w:rPr>
            <w:rStyle w:val="Hyperlink"/>
            <w:rFonts w:eastAsia="Arial" w:cs="Arial"/>
            <w:szCs w:val="22"/>
          </w:rPr>
          <w:t>Local-Source Tsunami Response Best Practice</w:t>
        </w:r>
      </w:hyperlink>
      <w:r w:rsidRPr="00580BB1">
        <w:rPr>
          <w:rFonts w:ascii="Arial" w:eastAsia="Arial" w:hAnsi="Arial" w:cs="Arial"/>
          <w:color w:val="000000"/>
          <w:sz w:val="22"/>
          <w:szCs w:val="22"/>
        </w:rPr>
        <w:t>, version 1).</w:t>
      </w:r>
    </w:p>
    <w:p w14:paraId="09BEBB63"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accepted</w:t>
      </w:r>
      <w:r w:rsidRPr="00580BB1">
        <w:rPr>
          <w:rFonts w:ascii="Arial" w:eastAsia="Arial" w:hAnsi="Arial" w:cs="Arial"/>
          <w:sz w:val="22"/>
          <w:szCs w:val="22"/>
        </w:rPr>
        <w:t xml:space="preserve"> the reports from the Inter-ICG Task Teams on Disaster Management &amp; Preparedness, and Watch Operations; and </w:t>
      </w:r>
      <w:r w:rsidRPr="00580BB1">
        <w:rPr>
          <w:rFonts w:ascii="Arial" w:eastAsia="Arial" w:hAnsi="Arial" w:cs="Arial"/>
          <w:b/>
          <w:sz w:val="22"/>
          <w:szCs w:val="22"/>
        </w:rPr>
        <w:t>instructed</w:t>
      </w:r>
      <w:r w:rsidRPr="00580BB1">
        <w:rPr>
          <w:rFonts w:ascii="Arial" w:eastAsia="Arial" w:hAnsi="Arial" w:cs="Arial"/>
          <w:sz w:val="22"/>
          <w:szCs w:val="22"/>
        </w:rPr>
        <w:t xml:space="preserve"> both task teams to continue efforts for monitoring and responding to tsunamis generated by non-seismic sources and possible integration into Tsunami watch operation. </w:t>
      </w:r>
    </w:p>
    <w:p w14:paraId="75277EE2"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recommended</w:t>
      </w:r>
      <w:r w:rsidRPr="00580BB1">
        <w:rPr>
          <w:rFonts w:ascii="Arial" w:eastAsia="Arial" w:hAnsi="Arial" w:cs="Arial"/>
          <w:sz w:val="22"/>
          <w:szCs w:val="22"/>
        </w:rPr>
        <w:t xml:space="preserve"> the Executive Council at its session in 2020 to take the following action:</w:t>
      </w:r>
    </w:p>
    <w:p w14:paraId="073B8D9B" w14:textId="11EBB579" w:rsidR="00580BB1" w:rsidRPr="00DD5412" w:rsidRDefault="00580BB1"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DD5412">
        <w:rPr>
          <w:rFonts w:ascii="Arial" w:eastAsia="Arial" w:hAnsi="Arial" w:cs="Arial"/>
          <w:color w:val="000000"/>
          <w:sz w:val="22"/>
          <w:szCs w:val="22"/>
        </w:rPr>
        <w:t xml:space="preserve">to extend the tenure of the Working Group on Tsunamis and Other Hazards related to Sea-Level Warning and Mitigation Systems and its Task Teams on (i) Disaster Management &amp; Preparedness (TTDMP), and (ii) Tsunami Watch Operations (TTTWO), with terms of reference as given in </w:t>
      </w:r>
      <w:r w:rsidR="00584EB8" w:rsidRPr="00DD5412">
        <w:rPr>
          <w:rFonts w:ascii="Arial" w:eastAsia="Arial" w:hAnsi="Arial" w:cs="Arial"/>
          <w:color w:val="000000"/>
          <w:sz w:val="22"/>
          <w:szCs w:val="22"/>
        </w:rPr>
        <w:t xml:space="preserve">IOC Resolution XXIV-14 [for TOWS-WG], report IOC/TOWS-WG-VI/3, Annex II [for TTDMP] and report IOC/TOWS-WG-X/3, Annex II (Appendix 1) [for TTTWO]. </w:t>
      </w:r>
      <w:r w:rsidRPr="00DD5412">
        <w:rPr>
          <w:rFonts w:ascii="Arial" w:eastAsia="Arial" w:hAnsi="Arial" w:cs="Arial"/>
          <w:color w:val="000000"/>
          <w:sz w:val="22"/>
          <w:szCs w:val="22"/>
        </w:rPr>
        <w:t xml:space="preserve"> </w:t>
      </w:r>
    </w:p>
    <w:p w14:paraId="12B41D32"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expressed appreciation</w:t>
      </w:r>
      <w:r w:rsidRPr="00580BB1">
        <w:rPr>
          <w:rFonts w:ascii="Arial" w:eastAsia="Arial" w:hAnsi="Arial" w:cs="Arial"/>
          <w:sz w:val="22"/>
          <w:szCs w:val="22"/>
        </w:rPr>
        <w:t xml:space="preserve"> to Japan Meteorological Agency and the Northwest Pacific Tsunami Advisory Center (NWPTAC) for having provided interim service for the South China Sea from 2006 until the start of full operation of SCSTAC on 5 November 2019.</w:t>
      </w:r>
    </w:p>
    <w:p w14:paraId="22D0CF3F" w14:textId="77777777" w:rsidR="00580BB1" w:rsidRPr="00580BB1" w:rsidRDefault="00580BB1" w:rsidP="00580BB1">
      <w:pPr>
        <w:spacing w:after="240"/>
        <w:jc w:val="both"/>
        <w:rPr>
          <w:rFonts w:ascii="Arial" w:eastAsia="Arial" w:hAnsi="Arial" w:cs="Arial"/>
          <w:sz w:val="22"/>
          <w:szCs w:val="22"/>
        </w:rPr>
      </w:pPr>
      <w:r w:rsidRPr="00580BB1">
        <w:rPr>
          <w:rFonts w:ascii="Arial" w:eastAsia="Arial" w:hAnsi="Arial" w:cs="Arial"/>
          <w:b/>
          <w:sz w:val="22"/>
          <w:szCs w:val="22"/>
        </w:rPr>
        <w:t>The Group noted with appreciation</w:t>
      </w:r>
      <w:r w:rsidRPr="00580BB1">
        <w:rPr>
          <w:rFonts w:ascii="Arial" w:eastAsia="Arial" w:hAnsi="Arial" w:cs="Arial"/>
          <w:sz w:val="22"/>
          <w:szCs w:val="22"/>
        </w:rPr>
        <w:t xml:space="preserve"> the information presented by WMO on its organizational changes and the newly established WMO-IOC Joint Collaborative Board.</w:t>
      </w:r>
    </w:p>
    <w:p w14:paraId="3FAB73B0" w14:textId="50EF047B" w:rsidR="00A027C3" w:rsidRPr="00A108F6" w:rsidRDefault="00580BB1" w:rsidP="00A108F6">
      <w:pPr>
        <w:pStyle w:val="Heading1"/>
        <w:pBdr>
          <w:bottom w:val="single" w:sz="4" w:space="1" w:color="auto"/>
        </w:pBdr>
      </w:pPr>
      <w:r w:rsidRPr="00A108F6">
        <w:rPr>
          <w:rFonts w:eastAsia="Arial"/>
        </w:rPr>
        <w:br w:type="page"/>
      </w:r>
      <w:bookmarkStart w:id="60" w:name="_Toc41490985"/>
      <w:r w:rsidR="00A108F6" w:rsidRPr="00A108F6">
        <w:t>Résumé</w:t>
      </w:r>
      <w:r w:rsidR="00A108F6">
        <w:t xml:space="preserve"> e</w:t>
      </w:r>
      <w:r w:rsidR="00A108F6" w:rsidRPr="00A108F6">
        <w:t>xécutif</w:t>
      </w:r>
      <w:bookmarkEnd w:id="60"/>
    </w:p>
    <w:p w14:paraId="2F81EB93"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sz w:val="22"/>
          <w:szCs w:val="22"/>
          <w:lang w:val="fr-FR"/>
        </w:rPr>
        <w:t>La 13</w:t>
      </w:r>
      <w:r w:rsidRPr="00580BB1">
        <w:rPr>
          <w:rFonts w:ascii="Arial" w:hAnsi="Arial" w:cs="Arial"/>
          <w:sz w:val="22"/>
          <w:szCs w:val="22"/>
          <w:vertAlign w:val="superscript"/>
          <w:lang w:val="fr-FR"/>
        </w:rPr>
        <w:t>e</w:t>
      </w:r>
      <w:r w:rsidRPr="00580BB1">
        <w:rPr>
          <w:rFonts w:ascii="Arial" w:hAnsi="Arial" w:cs="Arial"/>
          <w:sz w:val="22"/>
          <w:szCs w:val="22"/>
          <w:lang w:val="fr-FR"/>
        </w:rPr>
        <w:t xml:space="preserve"> réunion du Groupe de travail sur les systèmes d’alerte aux tsunamis et autres aléas liés au niveau de la mer, et de mitigation (TOWS-WG-XIII) s’est tenue les 20 et 21 février 2020 au Siège de l’UNESCO, à Paris, sous la présidence de M. Alexander Frolov (Vice-Président de la COI). Les participants à la réunion ont évalué les progrès réalisés concernant la décision </w:t>
      </w:r>
      <w:hyperlink r:id="rId16" w:history="1">
        <w:r w:rsidRPr="00580BB1">
          <w:rPr>
            <w:rStyle w:val="Hyperlink"/>
            <w:rFonts w:cs="Arial"/>
            <w:szCs w:val="22"/>
            <w:lang w:val="fr-FR"/>
          </w:rPr>
          <w:t>IOC-XXX/8.2</w:t>
        </w:r>
      </w:hyperlink>
      <w:r w:rsidRPr="00580BB1">
        <w:rPr>
          <w:rFonts w:ascii="Arial" w:hAnsi="Arial" w:cs="Arial"/>
          <w:sz w:val="22"/>
          <w:szCs w:val="22"/>
          <w:lang w:val="fr-FR"/>
        </w:rPr>
        <w:t xml:space="preserve"> adoptée par l’Assemblée de la COI à sa 30</w:t>
      </w:r>
      <w:r w:rsidRPr="00580BB1">
        <w:rPr>
          <w:rFonts w:ascii="Arial" w:hAnsi="Arial" w:cs="Arial"/>
          <w:sz w:val="22"/>
          <w:szCs w:val="22"/>
          <w:vertAlign w:val="superscript"/>
          <w:lang w:val="fr-FR"/>
        </w:rPr>
        <w:t>e</w:t>
      </w:r>
      <w:r w:rsidRPr="00580BB1">
        <w:rPr>
          <w:rFonts w:ascii="Arial" w:hAnsi="Arial" w:cs="Arial"/>
          <w:sz w:val="22"/>
          <w:szCs w:val="22"/>
          <w:lang w:val="fr-FR"/>
        </w:rPr>
        <w:t> session (26 juin – 4 juillet 2019, Paris).</w:t>
      </w:r>
    </w:p>
    <w:p w14:paraId="26372891"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reconnu</w:t>
      </w:r>
      <w:r w:rsidRPr="00580BB1">
        <w:rPr>
          <w:rFonts w:ascii="Arial" w:hAnsi="Arial" w:cs="Arial"/>
          <w:sz w:val="22"/>
          <w:szCs w:val="22"/>
          <w:lang w:val="fr-FR"/>
        </w:rPr>
        <w:t xml:space="preserve"> qu’il subsistait un manque fondamental de capacités s’agissant de fournir aux communautés côtières les plus exposées des prévisions précises et exploitables en matière de tsunamis.</w:t>
      </w:r>
      <w:r w:rsidRPr="00580BB1">
        <w:rPr>
          <w:rFonts w:ascii="Arial" w:hAnsi="Arial" w:cs="Arial"/>
          <w:color w:val="333333"/>
          <w:sz w:val="22"/>
          <w:szCs w:val="22"/>
          <w:shd w:val="clear" w:color="auto" w:fill="FFFFFF"/>
          <w:lang w:val="fr-FR"/>
        </w:rPr>
        <w:t xml:space="preserve"> </w:t>
      </w:r>
      <w:r w:rsidRPr="00580BB1">
        <w:rPr>
          <w:rFonts w:ascii="Arial" w:hAnsi="Arial" w:cs="Arial"/>
          <w:sz w:val="22"/>
          <w:szCs w:val="22"/>
          <w:lang w:val="fr-FR"/>
        </w:rPr>
        <w:t>Il a décrit ces lacunes de façon exhaustive à travers un ensemble de publications évaluées par des pairs, de conférences et de consultations au cours des deux dernières années.</w:t>
      </w:r>
    </w:p>
    <w:p w14:paraId="2D1C0510"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également reconnu</w:t>
      </w:r>
      <w:r w:rsidRPr="00580BB1">
        <w:rPr>
          <w:rFonts w:ascii="Arial" w:hAnsi="Arial" w:cs="Arial"/>
          <w:sz w:val="22"/>
          <w:szCs w:val="22"/>
          <w:lang w:val="fr-FR"/>
        </w:rPr>
        <w:t xml:space="preserve"> que la Décennie des Nations Unies pour les sciences océaniques au service du développement durable offrait une occasion unique de combler ces lacunes en tirant parti de plates-formes, de techniques et/ou d’infrastructures de détection novatrices afin de détecter et de mesurer rapidement les tsunamis, dès l’instant où ils se forment.</w:t>
      </w:r>
    </w:p>
    <w:p w14:paraId="26FB0E1B"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demandé</w:t>
      </w:r>
      <w:r w:rsidRPr="00580BB1">
        <w:rPr>
          <w:rFonts w:ascii="Arial" w:hAnsi="Arial" w:cs="Arial"/>
          <w:sz w:val="22"/>
          <w:szCs w:val="22"/>
          <w:lang w:val="fr-FR"/>
        </w:rPr>
        <w:t xml:space="preserve"> </w:t>
      </w:r>
      <w:r w:rsidRPr="00580BB1">
        <w:rPr>
          <w:rFonts w:ascii="Arial" w:hAnsi="Arial" w:cs="Arial"/>
          <w:spacing w:val="-3"/>
          <w:sz w:val="22"/>
          <w:szCs w:val="22"/>
          <w:lang w:val="fr-FR"/>
        </w:rPr>
        <w:t>que le Conseil exécutif de la COI, à sa session de 2020, plaide vigoureusement en faveur du lancement d’une initiative phare, dans le cadre de la Décennie des Nations Unies pour les sciences océaniques au service du développement durable, visant à combler ce manque flagrant de capacités en matière de services mondiaux de prévision et d’alerte aux tsunamis.</w:t>
      </w:r>
    </w:p>
    <w:p w14:paraId="0858ECBE"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pris note</w:t>
      </w:r>
      <w:r w:rsidRPr="00580BB1">
        <w:rPr>
          <w:rFonts w:ascii="Arial" w:hAnsi="Arial" w:cs="Arial"/>
          <w:sz w:val="22"/>
          <w:szCs w:val="22"/>
          <w:lang w:val="fr-FR"/>
        </w:rPr>
        <w:t xml:space="preserve"> avec satisfaction des progrès accomplis au cours de la période intersessions, notamment : </w:t>
      </w:r>
    </w:p>
    <w:p w14:paraId="567EDAB6"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hAnsi="Arial" w:cs="Arial"/>
          <w:sz w:val="22"/>
          <w:szCs w:val="22"/>
          <w:lang w:val="fr-FR"/>
        </w:rPr>
        <w:t>les deux exercices menés à bien (CARIBEWave 2019 et PACWave 2019) et les tests de communication régulièrement effectués ;</w:t>
      </w:r>
    </w:p>
    <w:p w14:paraId="5B995FF7" w14:textId="2C19810E"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hAnsi="Arial" w:cs="Arial"/>
          <w:sz w:val="22"/>
          <w:szCs w:val="22"/>
          <w:lang w:val="fr-FR"/>
        </w:rPr>
        <w:t>les progrès continus dans la transmission des résultats des exercices d’alerte aux tsunamis et des tests de communication à l’</w:t>
      </w:r>
      <w:r w:rsidR="00A050E1">
        <w:rPr>
          <w:rFonts w:ascii="Arial" w:hAnsi="Arial" w:cs="Arial"/>
          <w:sz w:val="22"/>
          <w:szCs w:val="22"/>
          <w:lang w:val="fr-FR"/>
        </w:rPr>
        <w:t>Organization</w:t>
      </w:r>
      <w:r w:rsidRPr="004506E6">
        <w:rPr>
          <w:rFonts w:ascii="Arial" w:hAnsi="Arial" w:cs="Arial"/>
          <w:sz w:val="22"/>
          <w:szCs w:val="22"/>
          <w:lang w:val="fr-FR"/>
        </w:rPr>
        <w:t xml:space="preserve"> météorologique mondiale (OMM) et l’amélioration du taux de diffusion des messages d’alerte du Système d’alerte aux tsunamis et de mitigation dans l’océan Indien (IOTWMS) ;</w:t>
      </w:r>
    </w:p>
    <w:p w14:paraId="26037D7E"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eastAsia="Calibri" w:hAnsi="Arial" w:cs="Arial"/>
          <w:sz w:val="22"/>
          <w:szCs w:val="22"/>
          <w:lang w:val="fr-FR"/>
        </w:rPr>
        <w:t>la reconnaissance de plusieurs communautés dans le cadre du programme « Tsunami Ready », notamment Omoa et Tornabe (Honduras) et Bluefields et Corn Island (Nicaragua), ainsi que les processus en cours en vue de la reconnaissance de plus d’une dizaine d’autres communautés ;</w:t>
      </w:r>
    </w:p>
    <w:p w14:paraId="6EF220CA"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eastAsia="Calibri" w:hAnsi="Arial" w:cs="Arial"/>
          <w:sz w:val="22"/>
          <w:szCs w:val="22"/>
          <w:lang w:val="fr-FR"/>
        </w:rPr>
        <w:t>l’accréditation de l’Instituto Português do Mar e da Atmosfera (IPMA) en tant que prestataire de services relatifs aux tsunamis (TSP) dans le cadre du NEAMTWS ;</w:t>
      </w:r>
    </w:p>
    <w:p w14:paraId="59E0D34D"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 xml:space="preserve">le début des opérations du Centre consultatif sur les tsunamis en mer de Chine méridionale (SCSTAC), au sein du </w:t>
      </w:r>
      <w:r w:rsidRPr="004506E6">
        <w:rPr>
          <w:rFonts w:ascii="Arial" w:eastAsia="Calibri" w:hAnsi="Arial" w:cs="Arial"/>
          <w:sz w:val="22"/>
          <w:szCs w:val="22"/>
          <w:lang w:val="fr-FR"/>
        </w:rPr>
        <w:t>Centre national des prévisions relatives au milieu marin en Chine (SCSTAC/NMEFC), devenu pleinement opérationnel le 5 novembre 2019 ;</w:t>
      </w:r>
    </w:p>
    <w:p w14:paraId="21171CCC"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le début des opérations, à titre expérimental, du Centre consultatif sur les tsunamis en Amérique centrale (CATAC), au sein de l’Instituto Nicaragüense de Estudios Territoriales (INETER), en août 2019 ;</w:t>
      </w:r>
    </w:p>
    <w:p w14:paraId="0EB88033"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 xml:space="preserve">le colloque international sur les enseignements tirés des tsunamis survenus en 2018 à Palu et dans le détroit de la Sonde, organisé à Jakarta (Indonésie) du 26 au 28 septembre 2019 (voir le </w:t>
      </w:r>
      <w:hyperlink r:id="rId17" w:history="1">
        <w:r w:rsidRPr="004506E6">
          <w:rPr>
            <w:rStyle w:val="Hyperlink"/>
            <w:rFonts w:cs="Arial"/>
            <w:szCs w:val="22"/>
            <w:lang w:val="fr-FR"/>
          </w:rPr>
          <w:t>compte rendu</w:t>
        </w:r>
      </w:hyperlink>
      <w:r w:rsidRPr="004506E6">
        <w:rPr>
          <w:rFonts w:ascii="Arial" w:hAnsi="Arial" w:cs="Arial"/>
          <w:sz w:val="22"/>
          <w:szCs w:val="22"/>
          <w:lang w:val="fr-FR"/>
        </w:rPr>
        <w:t>) ;</w:t>
      </w:r>
    </w:p>
    <w:p w14:paraId="571ADFF2"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les efforts déployés par l’Indonésie pour étoffer son réseau national de détection après les tsunamis survenus à Palu et dans le détroit de la Sonde ;</w:t>
      </w:r>
    </w:p>
    <w:p w14:paraId="3D0E2254"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 xml:space="preserve">les efforts déployés pour accroître la résilience face aux tsunamis dans la zone de subduction du Makran grâce au projet « Renforcement des alertes rapides aux tsunamis dans la région de l’océan Indien du Nord-Ouest par la coopération régionale » financé par la Commission économique et sociale pour l’Asie et le Pacifique (CESAP) ; </w:t>
      </w:r>
    </w:p>
    <w:p w14:paraId="6247BB11"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approuvé</w:t>
      </w:r>
      <w:r w:rsidRPr="00580BB1">
        <w:rPr>
          <w:rFonts w:ascii="Arial" w:hAnsi="Arial" w:cs="Arial"/>
          <w:sz w:val="22"/>
          <w:szCs w:val="22"/>
          <w:lang w:val="fr-FR"/>
        </w:rPr>
        <w:t xml:space="preserve"> les modifications apportées à la carte de la zone de couverture (voir l’appendice </w:t>
      </w:r>
      <w:r w:rsidR="00F53A89">
        <w:rPr>
          <w:rFonts w:ascii="Arial" w:hAnsi="Arial" w:cs="Arial"/>
          <w:sz w:val="22"/>
          <w:szCs w:val="22"/>
          <w:lang w:val="fr-FR"/>
        </w:rPr>
        <w:t>4</w:t>
      </w:r>
      <w:r w:rsidR="00BE37AF">
        <w:rPr>
          <w:rFonts w:ascii="Arial" w:hAnsi="Arial" w:cs="Arial"/>
          <w:sz w:val="22"/>
          <w:szCs w:val="22"/>
          <w:lang w:val="fr-FR"/>
        </w:rPr>
        <w:t xml:space="preserve"> </w:t>
      </w:r>
      <w:r w:rsidR="00BE37AF" w:rsidRPr="00061098">
        <w:rPr>
          <w:rFonts w:ascii="Arial" w:hAnsi="Arial" w:cs="Arial"/>
          <w:sz w:val="22"/>
          <w:szCs w:val="22"/>
          <w:lang w:val="fr-FR"/>
        </w:rPr>
        <w:t>de l’annexe IV</w:t>
      </w:r>
      <w:r w:rsidRPr="00580BB1">
        <w:rPr>
          <w:rFonts w:ascii="Arial" w:hAnsi="Arial" w:cs="Arial"/>
          <w:sz w:val="22"/>
          <w:szCs w:val="22"/>
          <w:lang w:val="fr-FR"/>
        </w:rPr>
        <w:t>).</w:t>
      </w:r>
    </w:p>
    <w:p w14:paraId="74E0711C" w14:textId="77777777" w:rsidR="007C2351" w:rsidRPr="00580BB1" w:rsidRDefault="007C2351" w:rsidP="007C2351">
      <w:pPr>
        <w:spacing w:after="120"/>
        <w:jc w:val="both"/>
        <w:rPr>
          <w:rFonts w:ascii="Arial" w:hAnsi="Arial" w:cs="Arial"/>
          <w:sz w:val="22"/>
          <w:szCs w:val="22"/>
          <w:lang w:val="fr-FR"/>
        </w:rPr>
      </w:pPr>
      <w:r w:rsidRPr="00580BB1">
        <w:rPr>
          <w:rFonts w:ascii="Arial" w:hAnsi="Arial" w:cs="Arial"/>
          <w:b/>
          <w:sz w:val="22"/>
          <w:szCs w:val="22"/>
          <w:lang w:val="fr-FR"/>
        </w:rPr>
        <w:t>Le Groupe a recommandé</w:t>
      </w:r>
      <w:r w:rsidRPr="00580BB1">
        <w:rPr>
          <w:rFonts w:ascii="Arial" w:hAnsi="Arial" w:cs="Arial"/>
          <w:sz w:val="22"/>
          <w:szCs w:val="22"/>
          <w:lang w:val="fr-FR"/>
        </w:rPr>
        <w:t xml:space="preserve"> au Conseil exécutif de la COI, à sa session de 2020, d’encourager les États membres à :</w:t>
      </w:r>
    </w:p>
    <w:p w14:paraId="61603BA0"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hAnsi="Arial" w:cs="Arial"/>
          <w:sz w:val="22"/>
          <w:szCs w:val="22"/>
          <w:lang w:val="fr-FR"/>
        </w:rPr>
        <w:t>accroître et pérenniser leur appui technique et financier aux systèmes d’alerte aux tsunamis et autres aléas côtiers dans leurs régions respectives ;</w:t>
      </w:r>
    </w:p>
    <w:p w14:paraId="43DC5E17"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hAnsi="Arial" w:cs="Arial"/>
          <w:sz w:val="22"/>
          <w:szCs w:val="22"/>
          <w:lang w:val="fr-FR"/>
        </w:rPr>
        <w:t>mettre en avant le rôle joué par les organismes nationaux de protection civile et de gestion des catastrophes pour renforcer la chaîne d’alerte et assurer ainsi une réaction optimale des populations, et souligner l’importance de la participation de ces organismes aux instances régionales techniques et de gouvernance relatives aux tsunamis ;</w:t>
      </w:r>
    </w:p>
    <w:p w14:paraId="78126095"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pacing w:val="-3"/>
          <w:sz w:val="22"/>
          <w:szCs w:val="22"/>
          <w:lang w:val="fr-FR"/>
        </w:rPr>
      </w:pPr>
      <w:r w:rsidRPr="004506E6">
        <w:rPr>
          <w:rFonts w:ascii="Arial" w:hAnsi="Arial" w:cs="Arial"/>
          <w:spacing w:val="-3"/>
          <w:sz w:val="22"/>
          <w:szCs w:val="22"/>
          <w:lang w:val="fr-FR"/>
        </w:rPr>
        <w:t>continuer de renforcer la sensibilisation et la préparation aux tsunamis dans les communautés et auprès des autorités, par le biais d’activités de communication, de formation et d’information, de la planification des évacuations, d’exercices d’alerte aux tsunamis et de la mise à l’essai de programmes de reconnaissance tels que Tsunami Ready ;</w:t>
      </w:r>
    </w:p>
    <w:p w14:paraId="7410383A"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hAnsi="Arial" w:cs="Arial"/>
          <w:sz w:val="22"/>
          <w:szCs w:val="22"/>
          <w:lang w:val="fr-FR"/>
        </w:rPr>
        <w:t>densifier les réseaux marégraphiques capables de détecter des tsunamis ainsi que les réseaux sismiques, en particulier à proximité des sources tsunamigènes ;</w:t>
      </w:r>
    </w:p>
    <w:p w14:paraId="2D49EBE7"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eastAsia="Calibri" w:hAnsi="Arial" w:cs="Arial"/>
          <w:sz w:val="22"/>
          <w:szCs w:val="22"/>
          <w:lang w:val="fr-FR"/>
        </w:rPr>
        <w:t>mettre en place un taux d’échantillonnage de 1 échantillon/seconde ou plus sur les marégraphes afin d’enregistrer et de transmettre les données sur la forme des vagues de tsunami causées par toutes les sources sismiques et non sismiques ;</w:t>
      </w:r>
    </w:p>
    <w:p w14:paraId="07EBC6E0"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eastAsia="Calibri" w:hAnsi="Arial" w:cs="Arial"/>
          <w:sz w:val="22"/>
          <w:szCs w:val="22"/>
          <w:lang w:val="fr-FR"/>
        </w:rPr>
        <w:t>recommander aux autorités nationales et aux opérateurs de stations de partager les données sismiques et marégraphiques, les données GNSS et les autres types de données existants, y compris leurs métadonnées, en temps réel ou quasi réel, avec les prestataires de services relatifs aux tsunamis et les centres nationaux d’alerte aux tsunamis, pour une alerte rapide aux tsunamis plus efficace et plus complète au niveau mondial ;</w:t>
      </w:r>
    </w:p>
    <w:p w14:paraId="7B393D90" w14:textId="6978CCB3"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eastAsia="Calibri" w:hAnsi="Arial" w:cs="Arial"/>
          <w:sz w:val="22"/>
          <w:szCs w:val="22"/>
          <w:lang w:val="fr-FR"/>
        </w:rPr>
        <w:t>intégrer des données bathymétriques et altimétriques côtières en haute résolution dans un modèle de relief côtier unifié et développer la communication de ces données afin d’améliorer la caractérisation des tsunamis et autres aléas et risques côtiers, et plaider en faveur de cette démarche par l’intermédiaire de l’</w:t>
      </w:r>
      <w:r w:rsidR="00A050E1">
        <w:rPr>
          <w:rFonts w:ascii="Arial" w:eastAsia="Calibri" w:hAnsi="Arial" w:cs="Arial"/>
          <w:sz w:val="22"/>
          <w:szCs w:val="22"/>
          <w:lang w:val="fr-FR"/>
        </w:rPr>
        <w:t>Organization</w:t>
      </w:r>
      <w:r w:rsidRPr="004506E6">
        <w:rPr>
          <w:rFonts w:ascii="Arial" w:eastAsia="Calibri" w:hAnsi="Arial" w:cs="Arial"/>
          <w:sz w:val="22"/>
          <w:szCs w:val="22"/>
          <w:lang w:val="fr-FR"/>
        </w:rPr>
        <w:t xml:space="preserve"> hydrographique internationale (OHI) et des commissions hydrographiques régionales ;</w:t>
      </w:r>
    </w:p>
    <w:p w14:paraId="5DFBB45F" w14:textId="5A51EE54" w:rsidR="007C2351" w:rsidRPr="004506E6" w:rsidRDefault="007C2351" w:rsidP="00916208">
      <w:pPr>
        <w:pStyle w:val="TIRETbul1cm"/>
        <w:numPr>
          <w:ilvl w:val="0"/>
          <w:numId w:val="18"/>
        </w:numPr>
        <w:tabs>
          <w:tab w:val="clear" w:pos="360"/>
        </w:tabs>
        <w:ind w:left="567" w:hanging="567"/>
        <w:rPr>
          <w:rFonts w:ascii="Arial" w:eastAsia="Calibri" w:hAnsi="Arial" w:cs="Arial"/>
          <w:spacing w:val="-3"/>
          <w:sz w:val="22"/>
          <w:szCs w:val="22"/>
          <w:lang w:val="fr-FR"/>
        </w:rPr>
      </w:pPr>
      <w:r w:rsidRPr="004506E6">
        <w:rPr>
          <w:rFonts w:ascii="Arial" w:eastAsia="Calibri" w:hAnsi="Arial" w:cs="Arial"/>
          <w:spacing w:val="-3"/>
          <w:sz w:val="22"/>
          <w:szCs w:val="22"/>
          <w:lang w:val="fr-FR"/>
        </w:rPr>
        <w:t xml:space="preserve">inscrire les </w:t>
      </w:r>
      <w:r w:rsidRPr="004506E6">
        <w:rPr>
          <w:rFonts w:ascii="Arial" w:eastAsia="Calibri" w:hAnsi="Arial" w:cs="Arial"/>
          <w:sz w:val="22"/>
          <w:szCs w:val="22"/>
          <w:lang w:val="fr-FR"/>
        </w:rPr>
        <w:t>centres</w:t>
      </w:r>
      <w:r w:rsidRPr="004506E6">
        <w:rPr>
          <w:rFonts w:ascii="Arial" w:eastAsia="Calibri" w:hAnsi="Arial" w:cs="Arial"/>
          <w:spacing w:val="-3"/>
          <w:sz w:val="22"/>
          <w:szCs w:val="22"/>
          <w:lang w:val="fr-FR"/>
        </w:rPr>
        <w:t xml:space="preserve"> nationaux d’alerte aux tsunamis et les points focaux pour l’alerte aux tsunamis au Registre </w:t>
      </w:r>
      <w:r w:rsidRPr="004506E6">
        <w:rPr>
          <w:rFonts w:ascii="Arial" w:eastAsia="Calibri" w:hAnsi="Arial" w:cs="Arial"/>
          <w:sz w:val="22"/>
          <w:szCs w:val="22"/>
          <w:lang w:val="fr-FR"/>
        </w:rPr>
        <w:t>des</w:t>
      </w:r>
      <w:r w:rsidRPr="004506E6">
        <w:rPr>
          <w:rFonts w:ascii="Arial" w:eastAsia="Calibri" w:hAnsi="Arial" w:cs="Arial"/>
          <w:spacing w:val="-3"/>
          <w:sz w:val="22"/>
          <w:szCs w:val="22"/>
          <w:lang w:val="fr-FR"/>
        </w:rPr>
        <w:t xml:space="preserve"> autorités d’alerte de l’OMM par l’intermédiaire des représentants permanents des pays auprès de cette </w:t>
      </w:r>
      <w:r w:rsidR="00A050E1">
        <w:rPr>
          <w:rFonts w:ascii="Arial" w:eastAsia="Calibri" w:hAnsi="Arial" w:cs="Arial"/>
          <w:spacing w:val="-3"/>
          <w:sz w:val="22"/>
          <w:szCs w:val="22"/>
          <w:lang w:val="fr-FR"/>
        </w:rPr>
        <w:t>organization</w:t>
      </w:r>
      <w:r w:rsidRPr="004506E6">
        <w:rPr>
          <w:rFonts w:ascii="Arial" w:eastAsia="Calibri" w:hAnsi="Arial" w:cs="Arial"/>
          <w:spacing w:val="-3"/>
          <w:sz w:val="22"/>
          <w:szCs w:val="22"/>
          <w:lang w:val="fr-FR"/>
        </w:rPr>
        <w:t>, pour donner suite aux lettres circulaires de l’OMM ;</w:t>
      </w:r>
    </w:p>
    <w:p w14:paraId="1C43927B"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eastAsia="Calibri" w:hAnsi="Arial" w:cs="Arial"/>
          <w:sz w:val="22"/>
          <w:szCs w:val="22"/>
          <w:lang w:val="fr-FR"/>
        </w:rPr>
        <w:t>demander à leurs centres nationaux d’alerte aux tsunamis de publier les alertes nationales aux tsunamis dans le format du protocole d’alerte commun (PAC) en complément de leurs messages actuels, le cas échéant, ce qui permettrait de diffuser largement ces informations d’alerte, ainsi que d’autres alertes sur les risques côtiers, et de les rendre disponibles sur de multiples plates-formes telles que le système mondial d’alerte météo (GMAS) en cours de développement par l’OMM.</w:t>
      </w:r>
    </w:p>
    <w:p w14:paraId="675736B9"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recommandé</w:t>
      </w:r>
      <w:r w:rsidRPr="00580BB1">
        <w:rPr>
          <w:rFonts w:ascii="Arial" w:hAnsi="Arial" w:cs="Arial"/>
          <w:sz w:val="22"/>
          <w:szCs w:val="22"/>
          <w:lang w:val="fr-FR"/>
        </w:rPr>
        <w:t xml:space="preserve"> au Conseil exécutif de la COI, à sa session de 2020, de donner instruction aux groupes intergouvernementaux de coordination (GIC) régionaux :</w:t>
      </w:r>
    </w:p>
    <w:p w14:paraId="17DB4056" w14:textId="77777777" w:rsidR="007C2351" w:rsidRPr="004506E6" w:rsidRDefault="007C2351" w:rsidP="00916208">
      <w:pPr>
        <w:pStyle w:val="TIRETbul1cm"/>
        <w:numPr>
          <w:ilvl w:val="0"/>
          <w:numId w:val="18"/>
        </w:numPr>
        <w:tabs>
          <w:tab w:val="clear" w:pos="360"/>
        </w:tabs>
        <w:ind w:left="567" w:hanging="567"/>
        <w:rPr>
          <w:rFonts w:ascii="Arial" w:eastAsia="Calibri" w:hAnsi="Arial" w:cs="Arial"/>
          <w:sz w:val="22"/>
          <w:szCs w:val="22"/>
          <w:lang w:val="fr-FR"/>
        </w:rPr>
      </w:pPr>
      <w:r w:rsidRPr="004506E6">
        <w:rPr>
          <w:rFonts w:ascii="Arial" w:hAnsi="Arial" w:cs="Arial"/>
          <w:sz w:val="22"/>
          <w:szCs w:val="22"/>
          <w:lang w:val="fr-FR"/>
        </w:rPr>
        <w:t xml:space="preserve">de promouvoir l’édition 2020 de la Journée mondiale de sensibilisation aux tsunamis auprès des États membres et de mettre en avant l’objectif (e) du Cadre de Sendai, qui vise à </w:t>
      </w:r>
      <w:r w:rsidRPr="004506E6">
        <w:rPr>
          <w:rFonts w:ascii="Arial" w:eastAsia="Calibri" w:hAnsi="Arial" w:cs="Arial"/>
          <w:sz w:val="22"/>
          <w:szCs w:val="22"/>
          <w:lang w:val="fr-FR"/>
        </w:rPr>
        <w:t>augmenter</w:t>
      </w:r>
      <w:r w:rsidRPr="004506E6">
        <w:rPr>
          <w:rFonts w:ascii="Arial" w:hAnsi="Arial" w:cs="Arial"/>
          <w:sz w:val="22"/>
          <w:szCs w:val="22"/>
          <w:lang w:val="fr-FR"/>
        </w:rPr>
        <w:t xml:space="preserve"> nettement, d’ici à 2020, le nombre de pays dotés de stratégies nationales et locales de réduction des risques de catastrophe ;</w:t>
      </w:r>
    </w:p>
    <w:p w14:paraId="513FD0A6"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 xml:space="preserve">de poursuivre les activités pilotes de Tsunami Ready reconnues par la COI, notamment en réalisant des enquêtes sur la situation, l’intérêt et l’avis des États membres à l’égard </w:t>
      </w:r>
      <w:r w:rsidRPr="004506E6">
        <w:rPr>
          <w:rFonts w:ascii="Arial" w:eastAsia="Calibri" w:hAnsi="Arial" w:cs="Arial"/>
          <w:sz w:val="22"/>
          <w:szCs w:val="22"/>
          <w:lang w:val="fr-FR"/>
        </w:rPr>
        <w:t>de</w:t>
      </w:r>
      <w:r w:rsidRPr="004506E6">
        <w:rPr>
          <w:rFonts w:ascii="Arial" w:hAnsi="Arial" w:cs="Arial"/>
          <w:sz w:val="22"/>
          <w:szCs w:val="22"/>
          <w:lang w:val="fr-FR"/>
        </w:rPr>
        <w:t xml:space="preserve"> la mise en œuvre de ce programme ;</w:t>
      </w:r>
    </w:p>
    <w:p w14:paraId="18344CFE"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d’accroître la participation des organismes de protection civile à leurs activités courantes ;</w:t>
      </w:r>
    </w:p>
    <w:p w14:paraId="297A7A33" w14:textId="77777777"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 xml:space="preserve">d’étudier les procédures et les meilleures pratiques pour faire face aux tsunamis de source locale, sur la base des principes directeurs énoncés par le Système d’alerte aux tsunamis dans le Pacifique et révisés par le Système d'alerte aux tsunamis et de mitigation dans l'océan Indien (Document en cours d’élaboration : </w:t>
      </w:r>
      <w:r w:rsidRPr="004506E6">
        <w:rPr>
          <w:rFonts w:ascii="Arial" w:hAnsi="Arial" w:cs="Arial"/>
          <w:i/>
          <w:sz w:val="22"/>
          <w:szCs w:val="22"/>
          <w:lang w:val="fr-FR"/>
        </w:rPr>
        <w:t>Local-Source Tsunami Response Best Practice</w:t>
      </w:r>
      <w:r w:rsidRPr="004506E6">
        <w:rPr>
          <w:rFonts w:ascii="Arial" w:hAnsi="Arial" w:cs="Arial"/>
          <w:sz w:val="22"/>
          <w:szCs w:val="22"/>
          <w:lang w:val="fr-FR"/>
        </w:rPr>
        <w:t>, version 1).</w:t>
      </w:r>
    </w:p>
    <w:p w14:paraId="5AAECCC5" w14:textId="77777777" w:rsidR="007C2351" w:rsidRPr="00580BB1" w:rsidRDefault="007C2351" w:rsidP="007C2351">
      <w:pPr>
        <w:spacing w:after="240"/>
        <w:jc w:val="both"/>
        <w:rPr>
          <w:rFonts w:ascii="Arial" w:hAnsi="Arial" w:cs="Arial"/>
          <w:sz w:val="22"/>
          <w:szCs w:val="22"/>
          <w:lang w:val="fr-FR"/>
        </w:rPr>
      </w:pPr>
      <w:r w:rsidRPr="00580BB1">
        <w:rPr>
          <w:rFonts w:ascii="Arial" w:hAnsi="Arial" w:cs="Arial"/>
          <w:b/>
          <w:sz w:val="22"/>
          <w:szCs w:val="22"/>
          <w:lang w:val="fr-FR"/>
        </w:rPr>
        <w:t>Le Groupe a approuvé</w:t>
      </w:r>
      <w:r w:rsidRPr="00580BB1">
        <w:rPr>
          <w:rFonts w:ascii="Arial" w:hAnsi="Arial" w:cs="Arial"/>
          <w:sz w:val="22"/>
          <w:szCs w:val="22"/>
          <w:lang w:val="fr-FR"/>
        </w:rPr>
        <w:t xml:space="preserve"> les rapports soumis par les équipes spéciales inter-GIC sur la gestion et la préparation en cas de catastrophe et sur les opérations de veille aux tsunamis, et leur a </w:t>
      </w:r>
      <w:r w:rsidRPr="00580BB1">
        <w:rPr>
          <w:rFonts w:ascii="Arial" w:hAnsi="Arial" w:cs="Arial"/>
          <w:b/>
          <w:sz w:val="22"/>
          <w:szCs w:val="22"/>
          <w:lang w:val="fr-FR"/>
        </w:rPr>
        <w:t>donné instruction</w:t>
      </w:r>
      <w:r w:rsidRPr="00580BB1">
        <w:rPr>
          <w:rFonts w:ascii="Arial" w:hAnsi="Arial" w:cs="Arial"/>
          <w:sz w:val="22"/>
          <w:szCs w:val="22"/>
          <w:lang w:val="fr-FR"/>
        </w:rPr>
        <w:t xml:space="preserve"> de poursuivre leurs activités de surveillance et de réponse concernant les tsunamis générés par des sources non sismiques ainsi que leurs efforts en vue de leur possible intégration dans les opérations de veille aux tsunamis.</w:t>
      </w:r>
    </w:p>
    <w:p w14:paraId="7EF27E06" w14:textId="77777777" w:rsidR="007C2351" w:rsidRPr="00580BB1" w:rsidRDefault="007C2351" w:rsidP="007C2351">
      <w:pPr>
        <w:pStyle w:val="Marge"/>
        <w:rPr>
          <w:rFonts w:ascii="Arial" w:eastAsia="SimSun" w:hAnsi="Arial" w:cs="Arial"/>
          <w:sz w:val="22"/>
          <w:szCs w:val="22"/>
          <w:lang w:val="fr-FR"/>
        </w:rPr>
      </w:pPr>
      <w:r w:rsidRPr="00580BB1">
        <w:rPr>
          <w:rFonts w:ascii="Arial" w:eastAsia="SimSun" w:hAnsi="Arial" w:cs="Arial"/>
          <w:b/>
          <w:sz w:val="22"/>
          <w:szCs w:val="22"/>
          <w:lang w:val="fr-FR"/>
        </w:rPr>
        <w:t>Le Groupe a recommandé</w:t>
      </w:r>
      <w:r w:rsidRPr="00580BB1">
        <w:rPr>
          <w:rFonts w:ascii="Arial" w:eastAsia="SimSun" w:hAnsi="Arial" w:cs="Arial"/>
          <w:sz w:val="22"/>
          <w:szCs w:val="22"/>
          <w:lang w:val="fr-FR"/>
        </w:rPr>
        <w:t xml:space="preserve"> au Conseil exécutif de la COI, à sa session de 2020, de prendre les mesures suivantes :</w:t>
      </w:r>
    </w:p>
    <w:p w14:paraId="37D9B1ED" w14:textId="201B6506" w:rsidR="007C2351" w:rsidRPr="004506E6" w:rsidRDefault="007C2351" w:rsidP="00916208">
      <w:pPr>
        <w:pStyle w:val="TIRETbul1cm"/>
        <w:numPr>
          <w:ilvl w:val="0"/>
          <w:numId w:val="18"/>
        </w:numPr>
        <w:tabs>
          <w:tab w:val="clear" w:pos="360"/>
        </w:tabs>
        <w:ind w:left="567" w:hanging="567"/>
        <w:rPr>
          <w:rFonts w:ascii="Arial" w:hAnsi="Arial" w:cs="Arial"/>
          <w:sz w:val="22"/>
          <w:szCs w:val="22"/>
          <w:lang w:val="fr-FR"/>
        </w:rPr>
      </w:pPr>
      <w:r w:rsidRPr="004506E6">
        <w:rPr>
          <w:rFonts w:ascii="Arial" w:hAnsi="Arial" w:cs="Arial"/>
          <w:sz w:val="22"/>
          <w:szCs w:val="22"/>
          <w:lang w:val="fr-FR"/>
        </w:rPr>
        <w:t>prolonger les fonctions du TOWS-WG et de ses équipes spéciales sur (i) la gestion et la préparation en cas de catastrophe et (ii) les opérations de veille aux tsunamis, selon les mandats respectivement définis dans la résolution IOC-XXIV-</w:t>
      </w:r>
      <w:r w:rsidR="00584EB8">
        <w:rPr>
          <w:rFonts w:ascii="Arial" w:hAnsi="Arial" w:cs="Arial"/>
          <w:sz w:val="22"/>
          <w:szCs w:val="22"/>
          <w:lang w:val="fr-FR"/>
        </w:rPr>
        <w:t>1</w:t>
      </w:r>
      <w:r w:rsidRPr="004506E6">
        <w:rPr>
          <w:rFonts w:ascii="Arial" w:hAnsi="Arial" w:cs="Arial"/>
          <w:sz w:val="22"/>
          <w:szCs w:val="22"/>
          <w:lang w:val="fr-FR"/>
        </w:rPr>
        <w:t>4, à l’annexe II du document IOC/TOWS-WG-VI/3, et à l’</w:t>
      </w:r>
      <w:r w:rsidR="00584EB8">
        <w:rPr>
          <w:rFonts w:ascii="Arial" w:hAnsi="Arial" w:cs="Arial"/>
          <w:sz w:val="22"/>
          <w:szCs w:val="22"/>
          <w:lang w:val="fr-FR"/>
        </w:rPr>
        <w:t xml:space="preserve">annexe II, </w:t>
      </w:r>
      <w:r w:rsidRPr="004506E6">
        <w:rPr>
          <w:rFonts w:ascii="Arial" w:hAnsi="Arial" w:cs="Arial"/>
          <w:sz w:val="22"/>
          <w:szCs w:val="22"/>
          <w:lang w:val="fr-FR"/>
        </w:rPr>
        <w:t>appendice 1 du document IOC/TOWS-WG-X/3.</w:t>
      </w:r>
    </w:p>
    <w:p w14:paraId="358BB3C7" w14:textId="77777777" w:rsidR="007C2351" w:rsidRPr="00580BB1" w:rsidRDefault="007C2351" w:rsidP="007C2351">
      <w:pPr>
        <w:pStyle w:val="Marge"/>
        <w:rPr>
          <w:rFonts w:ascii="Arial" w:eastAsia="SimSun" w:hAnsi="Arial" w:cs="Arial"/>
          <w:sz w:val="22"/>
          <w:szCs w:val="22"/>
          <w:lang w:val="fr-FR"/>
        </w:rPr>
      </w:pPr>
      <w:r w:rsidRPr="00580BB1">
        <w:rPr>
          <w:rFonts w:ascii="Arial" w:eastAsia="SimSun" w:hAnsi="Arial" w:cs="Arial"/>
          <w:b/>
          <w:sz w:val="22"/>
          <w:szCs w:val="22"/>
          <w:lang w:val="fr-FR"/>
        </w:rPr>
        <w:t>Le Groupe a remercié</w:t>
      </w:r>
      <w:r w:rsidRPr="00580BB1">
        <w:rPr>
          <w:rFonts w:ascii="Arial" w:eastAsia="SimSun" w:hAnsi="Arial" w:cs="Arial"/>
          <w:sz w:val="22"/>
          <w:szCs w:val="22"/>
          <w:lang w:val="fr-FR"/>
        </w:rPr>
        <w:t xml:space="preserve"> l’Office météorologique japonais (JMA) et le Centre consultatif sur les tsunamis dans le Pacifique Nord-Ouest (NWPTAC) d’avoir fourni des services intérimaires pour la mer de Chine méridionale depuis 2006, jusqu’à ce que le SCSTAC devienne pleinement opérationnel le 5 novembre 2019.</w:t>
      </w:r>
    </w:p>
    <w:p w14:paraId="4B7CBB99" w14:textId="1430FDA9" w:rsidR="007A21BB" w:rsidRPr="00580BB1" w:rsidRDefault="007C2351" w:rsidP="00580BB1">
      <w:pPr>
        <w:pStyle w:val="Marge"/>
        <w:rPr>
          <w:rFonts w:ascii="Arial" w:hAnsi="Arial" w:cs="Arial"/>
          <w:b/>
          <w:sz w:val="22"/>
          <w:szCs w:val="22"/>
          <w:lang w:val="fr-FR"/>
        </w:rPr>
      </w:pPr>
      <w:r w:rsidRPr="00580BB1">
        <w:rPr>
          <w:rFonts w:ascii="Arial" w:eastAsia="SimSun" w:hAnsi="Arial" w:cs="Arial"/>
          <w:b/>
          <w:sz w:val="22"/>
          <w:szCs w:val="22"/>
          <w:lang w:val="fr-FR"/>
        </w:rPr>
        <w:t>Le Groupe a pris note avec satisfaction</w:t>
      </w:r>
      <w:r w:rsidRPr="00580BB1">
        <w:rPr>
          <w:rFonts w:ascii="Arial" w:eastAsia="SimSun" w:hAnsi="Arial" w:cs="Arial"/>
          <w:sz w:val="22"/>
          <w:szCs w:val="22"/>
          <w:lang w:val="fr-FR"/>
        </w:rPr>
        <w:t xml:space="preserve"> des informations présentées par l’OMM sur les changements intervenus au sein de l’</w:t>
      </w:r>
      <w:r w:rsidR="00A050E1">
        <w:rPr>
          <w:rFonts w:ascii="Arial" w:eastAsia="SimSun" w:hAnsi="Arial" w:cs="Arial"/>
          <w:sz w:val="22"/>
          <w:szCs w:val="22"/>
          <w:lang w:val="fr-FR"/>
        </w:rPr>
        <w:t>Organization</w:t>
      </w:r>
      <w:r w:rsidRPr="00580BB1">
        <w:rPr>
          <w:rFonts w:ascii="Arial" w:eastAsia="SimSun" w:hAnsi="Arial" w:cs="Arial"/>
          <w:sz w:val="22"/>
          <w:szCs w:val="22"/>
          <w:lang w:val="fr-FR"/>
        </w:rPr>
        <w:t xml:space="preserve"> et sur le Conseil collaboratif mixte OMM-COI nouvellement établi.</w:t>
      </w:r>
    </w:p>
    <w:p w14:paraId="0B35C26A" w14:textId="77777777" w:rsidR="00D817CC" w:rsidRPr="00580BB1" w:rsidRDefault="00DC70C6" w:rsidP="00A108F6">
      <w:pPr>
        <w:pStyle w:val="Heading1"/>
        <w:pBdr>
          <w:bottom w:val="single" w:sz="4" w:space="1" w:color="auto"/>
        </w:pBdr>
      </w:pPr>
      <w:r w:rsidRPr="0011561B">
        <w:rPr>
          <w:rFonts w:eastAsia="SimSun"/>
          <w:lang w:val="es-ES"/>
        </w:rPr>
        <w:br w:type="page"/>
      </w:r>
      <w:bookmarkStart w:id="61" w:name="_Toc41490986"/>
      <w:r w:rsidR="003A2065" w:rsidRPr="00580BB1">
        <w:t>Resumen</w:t>
      </w:r>
      <w:bookmarkEnd w:id="61"/>
      <w:r w:rsidR="003A2065" w:rsidRPr="00580BB1">
        <w:t xml:space="preserve"> </w:t>
      </w:r>
    </w:p>
    <w:p w14:paraId="28700A37"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sz w:val="22"/>
          <w:szCs w:val="22"/>
          <w:lang w:val="es-ES"/>
        </w:rPr>
        <w:t xml:space="preserve">La 13ª reunión del Grupo de Trabajo sobre los Sistemas de Alerta contra los Tsunamis y Otros Peligros relacionados con el Nivel del Mar y Atenuación de sus Efectos (TOWS-WG-XIII) se celebró los días 20 y 21 de febrero de 2020 en la Sede de la UNESCO, en París, bajo la presidencia del Sr. Alexander Frolov (Vicepresidente de la COI). En la reunión se evaluaron los progresos realizados con respecto a la decisión </w:t>
      </w:r>
      <w:hyperlink r:id="rId18" w:history="1">
        <w:r w:rsidRPr="00580BB1">
          <w:rPr>
            <w:rStyle w:val="Hyperlink"/>
            <w:rFonts w:eastAsia="Arial" w:cs="Arial"/>
            <w:szCs w:val="22"/>
            <w:lang w:val="es-ES"/>
          </w:rPr>
          <w:t>IOC-XXX/8.2</w:t>
        </w:r>
      </w:hyperlink>
      <w:r w:rsidRPr="00580BB1">
        <w:rPr>
          <w:rFonts w:ascii="Arial" w:hAnsi="Arial" w:cs="Arial"/>
          <w:sz w:val="22"/>
          <w:szCs w:val="22"/>
          <w:lang w:val="es-ES"/>
        </w:rPr>
        <w:t>, adoptada por la Asamblea de la COI en su 30ª reunión (26 de junio-4 de julio de 2019, París).</w:t>
      </w:r>
    </w:p>
    <w:p w14:paraId="6D44B22D"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b/>
          <w:bCs/>
          <w:sz w:val="22"/>
          <w:szCs w:val="22"/>
          <w:lang w:val="es-ES"/>
        </w:rPr>
        <w:t>El Grupo reconoció</w:t>
      </w:r>
      <w:r w:rsidRPr="00580BB1">
        <w:rPr>
          <w:rFonts w:ascii="Arial" w:hAnsi="Arial" w:cs="Arial"/>
          <w:sz w:val="22"/>
          <w:szCs w:val="22"/>
          <w:lang w:val="es-ES"/>
        </w:rPr>
        <w:t xml:space="preserve"> que seguía existiendo una gran brecha de capacidad para proporcionar previsiones de tsunami precisas y aplicables a las comunidades costeras de mayor riesgo. El Grupo describió de forma exhaustiva esa laguna mediante una combinación de publicaciones revisadas por homólogos, conferencias y consultas durante los dos últimos años. </w:t>
      </w:r>
    </w:p>
    <w:p w14:paraId="7F744C26"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b/>
          <w:bCs/>
          <w:sz w:val="22"/>
          <w:szCs w:val="22"/>
          <w:lang w:val="es-ES"/>
        </w:rPr>
        <w:t>El Grupo reconoció además</w:t>
      </w:r>
      <w:r w:rsidRPr="00580BB1">
        <w:rPr>
          <w:rFonts w:ascii="Arial" w:hAnsi="Arial" w:cs="Arial"/>
          <w:sz w:val="22"/>
          <w:szCs w:val="22"/>
          <w:lang w:val="es-ES"/>
        </w:rPr>
        <w:t xml:space="preserve"> que el Decenio de las Naciones Unidas de las Ciencias Oceánicas para el Desarrollo Sostenible ofrecía una oportunidad única de abordar y posiblemente colmar esa laguna aprovechando las nuevas plataformas, técnicas y/o infraestructuras de detección para detectar y medir rápidamente los tsunamis, en cuanto se forman. </w:t>
      </w:r>
    </w:p>
    <w:p w14:paraId="2B9A4BE9"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b/>
          <w:bCs/>
          <w:sz w:val="22"/>
          <w:szCs w:val="22"/>
          <w:lang w:val="es-ES"/>
        </w:rPr>
        <w:t>El Grupo pidió</w:t>
      </w:r>
      <w:r w:rsidRPr="00580BB1">
        <w:rPr>
          <w:rFonts w:ascii="Arial" w:hAnsi="Arial" w:cs="Arial"/>
          <w:sz w:val="22"/>
          <w:szCs w:val="22"/>
          <w:lang w:val="es-ES"/>
        </w:rPr>
        <w:t xml:space="preserve"> que el Consejo Ejecutivo de la COI, en su reunión de 2020, abogara enérgicamente por la puesta en marcha de una iniciativa emblemática en el marco del Decenio de las Naciones Unidas de las Ciencias Oceánicas para el Desarrollo Sostenible destinada a subsanar esa flagrante brecha de capacidad en los servicios mundiales de predicción y alerta contra los tsunamis.</w:t>
      </w:r>
    </w:p>
    <w:p w14:paraId="595EF818" w14:textId="77777777" w:rsidR="00CF7A95" w:rsidRPr="00580BB1" w:rsidRDefault="00CF7A95" w:rsidP="009C4F61">
      <w:pPr>
        <w:spacing w:after="180"/>
        <w:jc w:val="both"/>
        <w:rPr>
          <w:rFonts w:ascii="Arial" w:eastAsia="Arial" w:hAnsi="Arial" w:cs="Arial"/>
          <w:sz w:val="22"/>
          <w:szCs w:val="22"/>
          <w:lang w:val="es-ES"/>
        </w:rPr>
      </w:pPr>
      <w:r w:rsidRPr="00580BB1">
        <w:rPr>
          <w:rFonts w:ascii="Arial" w:hAnsi="Arial" w:cs="Arial"/>
          <w:b/>
          <w:bCs/>
          <w:sz w:val="22"/>
          <w:szCs w:val="22"/>
          <w:lang w:val="es-ES"/>
        </w:rPr>
        <w:t>El Grupo tomó nota</w:t>
      </w:r>
      <w:r w:rsidRPr="00580BB1">
        <w:rPr>
          <w:rFonts w:ascii="Arial" w:hAnsi="Arial" w:cs="Arial"/>
          <w:sz w:val="22"/>
          <w:szCs w:val="22"/>
          <w:lang w:val="es-ES"/>
        </w:rPr>
        <w:t xml:space="preserve"> con satisfacción de los progresos logrados durante el periodo entre reuniones, a saber:</w:t>
      </w:r>
    </w:p>
    <w:p w14:paraId="2B609161"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los dos ejercicios realizados (CARIBE WAVE 2019 y PACWAVE 2019) y las pruebas de comunicación periódicas llevadas a cabo;</w:t>
      </w:r>
    </w:p>
    <w:p w14:paraId="32B5F5DB"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los avances continuos en la transmisión de los resultados de las simulaciones de tsunamis y las pruebas de comunicación a la Organización Meteorológica Mundial (OMM) y las mejoras de las tasas de difusión de los mensajes de alerta del Sistema de Alerta contra los Tsunamis y Atenuación de sus Efectos en el Océano Índico (IOTWMS);</w:t>
      </w:r>
    </w:p>
    <w:p w14:paraId="09A58E35"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la certificación obtenida por varias comunidades en el marco de Tsunami Ready, entre ellas Omoa y Tornabe (ambas de Honduras), Bluefields y las Islas del Maíz (ambas de Nicaragua), así como el proceso en curso para la certificación de al menos otras diez comunidades;</w:t>
      </w:r>
    </w:p>
    <w:p w14:paraId="2F4D2AD9"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la acreditación del Instituto Português do Mar e da Atmosfera (IPMA) como proveedor de servicios sobre tsunamis en el marco del NEAMTWS;</w:t>
      </w:r>
    </w:p>
    <w:p w14:paraId="3E718506"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el inicio de las operaciones del Centro de Asesoramiento sobre los Tsunamis en el Mar de China Meridional (SCSTAC), albergado en el Centro Nacional de Previsiones sobre el Medio Marino de China (SCSTAC/NMEFCel 5 de noviembre de 2019;</w:t>
      </w:r>
    </w:p>
    <w:p w14:paraId="240907E1"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el inicio de las operaciones, con carácter experimental, del Centro de Asesoramiento sobre los Tsunamis de América Central (CATAC), albergado en el Instituto Nicaragüense de Estudios Territoriales (INETER), en agosto de 2019;</w:t>
      </w:r>
    </w:p>
    <w:p w14:paraId="09800E45"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 xml:space="preserve">el simposio internacional sobre las enseñanzas extraídas de los tsunamis que se produjeron en 2018 en Palu y el estrecho de la Sonda, organizado en Yakarta (Indonesia), del 26 al 28 de septiembre de 2019 (véase el </w:t>
      </w:r>
      <w:hyperlink r:id="rId19" w:history="1">
        <w:r w:rsidRPr="00580BB1">
          <w:rPr>
            <w:rStyle w:val="Hyperlink"/>
            <w:rFonts w:cs="Arial"/>
            <w:szCs w:val="22"/>
            <w:lang w:val="es-ES"/>
          </w:rPr>
          <w:t>resumen</w:t>
        </w:r>
      </w:hyperlink>
      <w:r w:rsidRPr="00580BB1">
        <w:rPr>
          <w:rFonts w:ascii="Arial" w:hAnsi="Arial" w:cs="Arial"/>
          <w:sz w:val="22"/>
          <w:szCs w:val="22"/>
          <w:lang w:val="es-ES"/>
        </w:rPr>
        <w:t>);</w:t>
      </w:r>
    </w:p>
    <w:p w14:paraId="10B02424"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180"/>
        <w:ind w:left="567" w:hanging="567"/>
        <w:jc w:val="both"/>
        <w:rPr>
          <w:rFonts w:ascii="Arial" w:hAnsi="Arial" w:cs="Arial"/>
          <w:color w:val="000000"/>
          <w:sz w:val="22"/>
          <w:szCs w:val="22"/>
          <w:lang w:val="es-ES"/>
        </w:rPr>
      </w:pPr>
      <w:r w:rsidRPr="00580BB1">
        <w:rPr>
          <w:rFonts w:ascii="Arial" w:hAnsi="Arial" w:cs="Arial"/>
          <w:sz w:val="22"/>
          <w:szCs w:val="22"/>
          <w:lang w:val="es-ES"/>
        </w:rPr>
        <w:t>los esfuerzos desplegados por Indonesia para densificar su red nacional de detección en respuesta a los fenómenos acaecidos en Palu y el estrecho de la Sonda;</w:t>
      </w:r>
    </w:p>
    <w:p w14:paraId="50673FF6"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es-ES"/>
        </w:rPr>
      </w:pPr>
      <w:r w:rsidRPr="00580BB1">
        <w:rPr>
          <w:rFonts w:ascii="Arial" w:hAnsi="Arial" w:cs="Arial"/>
          <w:sz w:val="22"/>
          <w:szCs w:val="22"/>
          <w:lang w:val="es-ES"/>
        </w:rPr>
        <w:t>los esfuerzos realizados para fortalecer la resiliencia a los tsunamis en la zona de Makran mediante el proyecto “Fortalecimiento de la alerta temprana contra los tsunamis en la región noroccidental del Océano Índico mediante la cooperación regional”, financiado por la Comisión Económica y Social para Asia y el Pacífico (CESPAP).</w:t>
      </w:r>
    </w:p>
    <w:p w14:paraId="240D93C4"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b/>
          <w:bCs/>
          <w:sz w:val="22"/>
          <w:szCs w:val="22"/>
          <w:lang w:val="es-ES"/>
        </w:rPr>
        <w:t>El Grupo aprobó</w:t>
      </w:r>
      <w:r w:rsidRPr="00580BB1">
        <w:rPr>
          <w:rFonts w:ascii="Arial" w:hAnsi="Arial" w:cs="Arial"/>
          <w:sz w:val="22"/>
          <w:szCs w:val="22"/>
          <w:lang w:val="es-ES"/>
        </w:rPr>
        <w:t xml:space="preserve"> los cambios introducidos en el mapa de la zona de servicio (véase el apéndice </w:t>
      </w:r>
      <w:r w:rsidR="00F53A89">
        <w:rPr>
          <w:rFonts w:ascii="Arial" w:hAnsi="Arial" w:cs="Arial"/>
          <w:sz w:val="22"/>
          <w:szCs w:val="22"/>
          <w:lang w:val="es-ES"/>
        </w:rPr>
        <w:t>4</w:t>
      </w:r>
      <w:r w:rsidR="00BE37AF">
        <w:rPr>
          <w:rFonts w:ascii="Arial" w:hAnsi="Arial" w:cs="Arial"/>
          <w:sz w:val="22"/>
          <w:szCs w:val="22"/>
          <w:lang w:val="es-ES"/>
        </w:rPr>
        <w:t xml:space="preserve"> </w:t>
      </w:r>
      <w:r w:rsidR="00BE37AF" w:rsidRPr="00061098">
        <w:rPr>
          <w:rFonts w:ascii="Arial" w:hAnsi="Arial" w:cs="Arial"/>
          <w:sz w:val="22"/>
          <w:szCs w:val="22"/>
          <w:lang w:val="es-ES"/>
        </w:rPr>
        <w:t>del Anexo IV</w:t>
      </w:r>
      <w:r w:rsidRPr="00580BB1">
        <w:rPr>
          <w:rFonts w:ascii="Arial" w:hAnsi="Arial" w:cs="Arial"/>
          <w:sz w:val="22"/>
          <w:szCs w:val="22"/>
          <w:lang w:val="es-ES"/>
        </w:rPr>
        <w:t>).</w:t>
      </w:r>
    </w:p>
    <w:p w14:paraId="37EA800C" w14:textId="77777777" w:rsidR="00CF7A95" w:rsidRPr="00580BB1" w:rsidRDefault="00CF7A95" w:rsidP="009C4F61">
      <w:pPr>
        <w:spacing w:after="200"/>
        <w:jc w:val="both"/>
        <w:rPr>
          <w:rFonts w:ascii="Arial" w:eastAsia="Arial" w:hAnsi="Arial" w:cs="Arial"/>
          <w:sz w:val="22"/>
          <w:szCs w:val="22"/>
          <w:lang w:val="es-ES"/>
        </w:rPr>
      </w:pPr>
      <w:r w:rsidRPr="00580BB1">
        <w:rPr>
          <w:rFonts w:ascii="Arial" w:hAnsi="Arial" w:cs="Arial"/>
          <w:b/>
          <w:bCs/>
          <w:sz w:val="22"/>
          <w:szCs w:val="22"/>
          <w:lang w:val="es-ES"/>
        </w:rPr>
        <w:t>El Grupo recomendó</w:t>
      </w:r>
      <w:r w:rsidRPr="00580BB1">
        <w:rPr>
          <w:rFonts w:ascii="Arial" w:hAnsi="Arial" w:cs="Arial"/>
          <w:sz w:val="22"/>
          <w:szCs w:val="22"/>
          <w:lang w:val="es-ES"/>
        </w:rPr>
        <w:t xml:space="preserve"> al Consejo Ejecutivo que, en su reunión de 2020, alentara a los Estados Miembros a:</w:t>
      </w:r>
    </w:p>
    <w:p w14:paraId="3A3F2EE4"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mantener y reforzar el apoyo técnico y financiero a los sistemas de alerta contra los tsunamis y otros peligros costeros en sus regiones respectivas;</w:t>
      </w:r>
    </w:p>
    <w:p w14:paraId="24F6B533"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destacar la función que desempeñan sus organismos nacionales de protección civil y gestión de desastres en el fortalecimiento de la cadena de alerta para garantizar una respuesta óptima de la comunidad, y subrayar la importancia de la participación de sus organismos en foros regionales sobre gobernanza y aspectos técnicos en materia de tsunamis;</w:t>
      </w:r>
    </w:p>
    <w:p w14:paraId="27922D3C"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seguir reforzando la sensibilización y preparación acerca de los tsunamis en las comunidades y entre las autoridades mediante la comunicación, la planificación de las evacuaciones, las simulaciones de tsunamis, la formación, la información, y los programas piloto de certificación, como Tsunami Ready;</w:t>
      </w:r>
    </w:p>
    <w:p w14:paraId="2DDE2A1E"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densificar las redes de medición del nivel del mar capaces de detectar tsunamis, así como la red sísmica, en particular cerca de las fuentes tsunamigénicas;</w:t>
      </w:r>
    </w:p>
    <w:p w14:paraId="3F029A23"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 xml:space="preserve">establecer una tasa de muestreo de 1 muestra/segundo o más en los mareográfos para registrar y transmitir datos sobre la forma de las olas de tsunami causadas por todas las fuentes sísmicas y no sísmicas; </w:t>
      </w:r>
    </w:p>
    <w:p w14:paraId="61E0175D"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recomendar que las autoridades de los Estados Miembros y los operadores de las estaciones difundan los datos sísmicos y sobre el nivel del mar, los datos del GNSS y otros tipos de datos existentes, incluidos sus metadatos, en tiempo real o casi real, a los proveedores de servicios sobre tsunamis y centros nacionales de alerta contra los tsunamis para que la alerta temprana contra los tsunamis sea más eficaz y completa a escala mundial;</w:t>
      </w:r>
    </w:p>
    <w:p w14:paraId="6CED4524"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integrar los datos batimétricos y altimétricos costeros de alta resolución en un modelo de relieve costero unificado y ampliar el intercambio de datos para mejorar la caracterización de los tsunamis y otros peligros y riesgos costeros, y abogar también en ese sentido a través de la Organización Hidrográfica Internacional y las comisiones hidrográficas regionales;</w:t>
      </w:r>
    </w:p>
    <w:p w14:paraId="658267AB"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 xml:space="preserve">inscribir los centros nacionales de alerta contra los tsunamis y los puntos focales de alerta contra los tsunamis en el Registro de Autoridades de Alerta de la OMM por conducto de los representantes permanentes de los países de la OMM, para dar seguimiento a las circulares de la OMM; </w:t>
      </w:r>
    </w:p>
    <w:p w14:paraId="56CFF30C" w14:textId="77777777" w:rsidR="00CF7A95" w:rsidRPr="00580BB1" w:rsidRDefault="00CF7A95" w:rsidP="009C716B">
      <w:pPr>
        <w:numPr>
          <w:ilvl w:val="0"/>
          <w:numId w:val="25"/>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es-ES"/>
        </w:rPr>
      </w:pPr>
      <w:r w:rsidRPr="00580BB1">
        <w:rPr>
          <w:rFonts w:ascii="Arial" w:hAnsi="Arial" w:cs="Arial"/>
          <w:sz w:val="22"/>
          <w:szCs w:val="22"/>
          <w:lang w:val="es-ES"/>
        </w:rPr>
        <w:t>pedir a sus centros nacionales de alerta contra los tsunamis que publiquen las alertas nacionales de tsunami en el formato del protocolo común de alerta (PCA) como complemento de sus mensajes actuales, según proceda; ello permitirá difundir ampliamente esa información de alerta, así como otras alertas de peligros costeros, y ponerlas a disposición en múltiples plataformas, como el sistema mundial de alerta meteorológica (GMAS) que está creando la Organización Meteorológica Mundial.</w:t>
      </w:r>
    </w:p>
    <w:p w14:paraId="02ABEABB" w14:textId="77777777" w:rsidR="00CF7A95" w:rsidRPr="00580BB1" w:rsidRDefault="00CF7A95" w:rsidP="009C4F61">
      <w:pPr>
        <w:spacing w:after="200"/>
        <w:jc w:val="both"/>
        <w:rPr>
          <w:rFonts w:ascii="Arial" w:eastAsia="Arial" w:hAnsi="Arial" w:cs="Arial"/>
          <w:sz w:val="22"/>
          <w:szCs w:val="22"/>
          <w:lang w:val="es-ES"/>
        </w:rPr>
      </w:pPr>
      <w:r w:rsidRPr="00580BB1">
        <w:rPr>
          <w:rFonts w:ascii="Arial" w:hAnsi="Arial" w:cs="Arial"/>
          <w:b/>
          <w:bCs/>
          <w:sz w:val="22"/>
          <w:szCs w:val="22"/>
          <w:lang w:val="es-ES"/>
        </w:rPr>
        <w:t>El Grupo recomendó</w:t>
      </w:r>
      <w:r w:rsidRPr="00580BB1">
        <w:rPr>
          <w:rFonts w:ascii="Arial" w:hAnsi="Arial" w:cs="Arial"/>
          <w:sz w:val="22"/>
          <w:szCs w:val="22"/>
          <w:lang w:val="es-ES"/>
        </w:rPr>
        <w:t xml:space="preserve"> al Consejo Ejecutivo que, en su reunión de 2020, encargara a los grupos intergubernamentales de coordinación (GIC) regionales lo siguiente:</w:t>
      </w:r>
    </w:p>
    <w:p w14:paraId="1858B378"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 xml:space="preserve">promover la edición de 2020 del Día Mundial de la Concienciación sobre los Tsunamis entre sus Estados Miembros y poner de relieve la meta e) del Marco de Sendái consistente en </w:t>
      </w:r>
      <w:r w:rsidRPr="00580BB1">
        <w:rPr>
          <w:rFonts w:ascii="Arial" w:hAnsi="Arial" w:cs="Arial"/>
          <w:i/>
          <w:iCs/>
          <w:sz w:val="22"/>
          <w:szCs w:val="22"/>
          <w:lang w:val="es-ES"/>
        </w:rPr>
        <w:t>incrementar considerablemente el número de países que cuentan con estrategias de reducción del riesgo de desastres a nivel nacional y local para 2020</w:t>
      </w:r>
      <w:r w:rsidRPr="00580BB1">
        <w:rPr>
          <w:rFonts w:ascii="Arial" w:hAnsi="Arial" w:cs="Arial"/>
          <w:sz w:val="22"/>
          <w:szCs w:val="22"/>
          <w:lang w:val="es-ES"/>
        </w:rPr>
        <w:t>;</w:t>
      </w:r>
    </w:p>
    <w:p w14:paraId="1DE9CA88"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continuar las actividades piloto de Tsunami Ready con el reconocimiento de la COI de la UNESCO, comprendida la realización de encuestas sobre la situación, el interés y las reacciones de los Estados Miembros respecto de la ejecución de Tsunami Ready;</w:t>
      </w:r>
    </w:p>
    <w:p w14:paraId="2D0B75E9" w14:textId="77777777" w:rsidR="00CF7A95" w:rsidRPr="00580BB1" w:rsidRDefault="00CF7A95" w:rsidP="009C4F61">
      <w:pPr>
        <w:numPr>
          <w:ilvl w:val="0"/>
          <w:numId w:val="25"/>
        </w:numPr>
        <w:pBdr>
          <w:top w:val="nil"/>
          <w:left w:val="nil"/>
          <w:bottom w:val="nil"/>
          <w:right w:val="nil"/>
          <w:between w:val="nil"/>
        </w:pBdr>
        <w:tabs>
          <w:tab w:val="clear" w:pos="709"/>
        </w:tabs>
        <w:snapToGrid/>
        <w:spacing w:after="200"/>
        <w:ind w:left="567" w:hanging="567"/>
        <w:jc w:val="both"/>
        <w:rPr>
          <w:rFonts w:ascii="Arial" w:hAnsi="Arial" w:cs="Arial"/>
          <w:color w:val="000000"/>
          <w:sz w:val="22"/>
          <w:szCs w:val="22"/>
          <w:lang w:val="es-ES"/>
        </w:rPr>
      </w:pPr>
      <w:r w:rsidRPr="00580BB1">
        <w:rPr>
          <w:rFonts w:ascii="Arial" w:hAnsi="Arial" w:cs="Arial"/>
          <w:sz w:val="22"/>
          <w:szCs w:val="22"/>
          <w:lang w:val="es-ES"/>
        </w:rPr>
        <w:t>aumentar la participación de los organismos de protección civil en sus actividades ordinarias;</w:t>
      </w:r>
    </w:p>
    <w:p w14:paraId="2BB72F75" w14:textId="77777777" w:rsidR="00CF7A95" w:rsidRPr="00580BB1" w:rsidRDefault="00CF7A95" w:rsidP="009C716B">
      <w:pPr>
        <w:numPr>
          <w:ilvl w:val="0"/>
          <w:numId w:val="25"/>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es-ES"/>
        </w:rPr>
      </w:pPr>
      <w:r w:rsidRPr="00580BB1">
        <w:rPr>
          <w:rFonts w:ascii="Arial" w:hAnsi="Arial" w:cs="Arial"/>
          <w:sz w:val="22"/>
          <w:szCs w:val="22"/>
          <w:lang w:val="es-ES"/>
        </w:rPr>
        <w:t xml:space="preserve">examinar los procedimientos y las mejores prácticas de respuesta a los tsunamis de origen local sobre la base de las directrices proporcionadas por el Sistema de Alerta contra los Tsunamis en el Pacífico y revisadas por el Sistema de Alerta contra los Tsunamis y Atenuación de sus Efectos en el Océano Índico (documento en curso de elaboración: </w:t>
      </w:r>
      <w:hyperlink r:id="rId20" w:history="1">
        <w:r w:rsidRPr="00580BB1">
          <w:rPr>
            <w:rStyle w:val="Hyperlink"/>
            <w:rFonts w:eastAsia="Arial" w:cs="Arial"/>
            <w:szCs w:val="22"/>
            <w:lang w:val="es-ES"/>
          </w:rPr>
          <w:t>Local-Source Tsunami Response Best Practice</w:t>
        </w:r>
      </w:hyperlink>
      <w:r w:rsidRPr="00580BB1">
        <w:rPr>
          <w:rFonts w:ascii="Arial" w:hAnsi="Arial" w:cs="Arial"/>
          <w:sz w:val="22"/>
          <w:szCs w:val="22"/>
          <w:lang w:val="es-ES"/>
        </w:rPr>
        <w:t>, versión 1).</w:t>
      </w:r>
    </w:p>
    <w:p w14:paraId="2DA45DBE"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b/>
          <w:bCs/>
          <w:sz w:val="22"/>
          <w:szCs w:val="22"/>
          <w:lang w:val="es-ES"/>
        </w:rPr>
        <w:t>El Grupo aceptó</w:t>
      </w:r>
      <w:r w:rsidRPr="00580BB1">
        <w:rPr>
          <w:rFonts w:ascii="Arial" w:hAnsi="Arial" w:cs="Arial"/>
          <w:sz w:val="22"/>
          <w:szCs w:val="22"/>
          <w:lang w:val="es-ES"/>
        </w:rPr>
        <w:t xml:space="preserve"> los informes de los equipos de trabajo de los GIC sobre sobre gestión de desastres y preparación y sobre actividades de vigilancia, y </w:t>
      </w:r>
      <w:r w:rsidRPr="00580BB1">
        <w:rPr>
          <w:rFonts w:ascii="Arial" w:hAnsi="Arial" w:cs="Arial"/>
          <w:b/>
          <w:bCs/>
          <w:sz w:val="22"/>
          <w:szCs w:val="22"/>
          <w:lang w:val="es-ES"/>
        </w:rPr>
        <w:t>encargó</w:t>
      </w:r>
      <w:r w:rsidRPr="00580BB1">
        <w:rPr>
          <w:rFonts w:ascii="Arial" w:hAnsi="Arial" w:cs="Arial"/>
          <w:sz w:val="22"/>
          <w:szCs w:val="22"/>
          <w:lang w:val="es-ES"/>
        </w:rPr>
        <w:t xml:space="preserve"> a ambos equipos de tareas que prosiguieran sus esfuerzos de vigilancia y respuesta a los tsunamis generados por fuentes no sísmicas y sus esfuerzos con miras a su posible integración en las operaciones de vigilancia de tsunamis. </w:t>
      </w:r>
    </w:p>
    <w:p w14:paraId="15AD0B62" w14:textId="77777777" w:rsidR="00CF7A95" w:rsidRPr="00580BB1" w:rsidRDefault="00CF7A95" w:rsidP="009C4F61">
      <w:pPr>
        <w:spacing w:after="200"/>
        <w:jc w:val="both"/>
        <w:rPr>
          <w:rFonts w:ascii="Arial" w:eastAsia="Arial" w:hAnsi="Arial" w:cs="Arial"/>
          <w:sz w:val="22"/>
          <w:szCs w:val="22"/>
          <w:lang w:val="es-ES"/>
        </w:rPr>
      </w:pPr>
      <w:r w:rsidRPr="00580BB1">
        <w:rPr>
          <w:rFonts w:ascii="Arial" w:hAnsi="Arial" w:cs="Arial"/>
          <w:b/>
          <w:sz w:val="22"/>
          <w:szCs w:val="22"/>
          <w:lang w:val="es-ES"/>
        </w:rPr>
        <w:t>El Grupo recomendó</w:t>
      </w:r>
      <w:r w:rsidRPr="00580BB1">
        <w:rPr>
          <w:rFonts w:ascii="Arial" w:hAnsi="Arial" w:cs="Arial"/>
          <w:sz w:val="22"/>
          <w:szCs w:val="22"/>
          <w:lang w:val="es-ES"/>
        </w:rPr>
        <w:t xml:space="preserve"> al Consejo Ejecutivo que, en su reunión de 2020, adoptara las siguientes medidas:</w:t>
      </w:r>
    </w:p>
    <w:p w14:paraId="2A9A5B69" w14:textId="367FFA83" w:rsidR="00CF7A95" w:rsidRPr="00580BB1" w:rsidRDefault="00CF7A95" w:rsidP="00066A2C">
      <w:pPr>
        <w:numPr>
          <w:ilvl w:val="0"/>
          <w:numId w:val="25"/>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es-ES"/>
        </w:rPr>
      </w:pPr>
      <w:r w:rsidRPr="00580BB1">
        <w:rPr>
          <w:rFonts w:ascii="Arial" w:hAnsi="Arial" w:cs="Arial"/>
          <w:sz w:val="22"/>
          <w:szCs w:val="22"/>
          <w:lang w:val="es-ES"/>
        </w:rPr>
        <w:t>prolongar el mandato del Grupo de Trabajo sobre los Sistemas de Alerta contra los Tsunamis y Otros Peligros relacionados con el Nivel del Mar y Atenuación de sus Efectos y de sus equipos de trabajo sobre i) gestión de desastres y preparación, y ii) actividades de vigilancia de los tsunamis, partiendo del mandato que figura en la resolución XXIV-</w:t>
      </w:r>
      <w:r w:rsidR="00584EB8">
        <w:rPr>
          <w:rFonts w:ascii="Arial" w:hAnsi="Arial" w:cs="Arial"/>
          <w:sz w:val="22"/>
          <w:szCs w:val="22"/>
          <w:lang w:val="es-ES"/>
        </w:rPr>
        <w:t>1</w:t>
      </w:r>
      <w:r w:rsidRPr="00580BB1">
        <w:rPr>
          <w:rFonts w:ascii="Arial" w:hAnsi="Arial" w:cs="Arial"/>
          <w:sz w:val="22"/>
          <w:szCs w:val="22"/>
          <w:lang w:val="es-ES"/>
        </w:rPr>
        <w:t xml:space="preserve">4 de la COI (para el TOWS-WG), el anexo II del documento IOC/TOWS-WG-VI/3 (para el equipo de trabajo sobre gestión de desastres y preparación), y </w:t>
      </w:r>
      <w:r w:rsidR="00584EB8" w:rsidRPr="00580BB1">
        <w:rPr>
          <w:rFonts w:ascii="Arial" w:hAnsi="Arial" w:cs="Arial"/>
          <w:sz w:val="22"/>
          <w:szCs w:val="22"/>
          <w:lang w:val="es-ES"/>
        </w:rPr>
        <w:t xml:space="preserve">el anexo II </w:t>
      </w:r>
      <w:r w:rsidR="00584EB8">
        <w:rPr>
          <w:rFonts w:ascii="Arial" w:hAnsi="Arial" w:cs="Arial"/>
          <w:sz w:val="22"/>
          <w:szCs w:val="22"/>
          <w:lang w:val="es-ES"/>
        </w:rPr>
        <w:t>(</w:t>
      </w:r>
      <w:r w:rsidRPr="00580BB1">
        <w:rPr>
          <w:rFonts w:ascii="Arial" w:hAnsi="Arial" w:cs="Arial"/>
          <w:sz w:val="22"/>
          <w:szCs w:val="22"/>
          <w:lang w:val="es-ES"/>
        </w:rPr>
        <w:t>apéndice I</w:t>
      </w:r>
      <w:r w:rsidR="00584EB8">
        <w:rPr>
          <w:rFonts w:ascii="Arial" w:hAnsi="Arial" w:cs="Arial"/>
          <w:sz w:val="22"/>
          <w:szCs w:val="22"/>
          <w:lang w:val="es-ES"/>
        </w:rPr>
        <w:t>)</w:t>
      </w:r>
      <w:r w:rsidRPr="00580BB1">
        <w:rPr>
          <w:rFonts w:ascii="Arial" w:hAnsi="Arial" w:cs="Arial"/>
          <w:sz w:val="22"/>
          <w:szCs w:val="22"/>
          <w:lang w:val="es-ES"/>
        </w:rPr>
        <w:t xml:space="preserve"> del documento IOC/TOWS-WG-X/3 (para el equipo de trabajo sobre actividades de vigilancia de los tsunamis). </w:t>
      </w:r>
    </w:p>
    <w:p w14:paraId="7EB19672" w14:textId="77777777" w:rsidR="00CF7A95" w:rsidRPr="00580BB1" w:rsidRDefault="00CF7A95" w:rsidP="00CF7A95">
      <w:pPr>
        <w:spacing w:after="240"/>
        <w:jc w:val="both"/>
        <w:rPr>
          <w:rFonts w:ascii="Arial" w:eastAsia="Arial" w:hAnsi="Arial" w:cs="Arial"/>
          <w:sz w:val="22"/>
          <w:szCs w:val="22"/>
          <w:lang w:val="es-ES"/>
        </w:rPr>
      </w:pPr>
      <w:r w:rsidRPr="00580BB1">
        <w:rPr>
          <w:rFonts w:ascii="Arial" w:hAnsi="Arial" w:cs="Arial"/>
          <w:b/>
          <w:sz w:val="22"/>
          <w:szCs w:val="22"/>
          <w:lang w:val="es-ES"/>
        </w:rPr>
        <w:t>El Grupo expresó su reconocimiento</w:t>
      </w:r>
      <w:r w:rsidRPr="00580BB1">
        <w:rPr>
          <w:rFonts w:ascii="Arial" w:hAnsi="Arial" w:cs="Arial"/>
          <w:sz w:val="22"/>
          <w:szCs w:val="22"/>
          <w:lang w:val="es-ES"/>
        </w:rPr>
        <w:t xml:space="preserve"> al Organismo Meteorológico del Japón y al Centro de Asesoramiento sobre los Tsunamis del Pacífico Noroccidental (NWPTAC) por haber prestado servicios provisionales para el mar de China meridional desde 2006 hasta el inicio del pleno funcionamiento del SCSTAC el 5 de noviembre de 2019.</w:t>
      </w:r>
    </w:p>
    <w:p w14:paraId="7DE5824E" w14:textId="77777777" w:rsidR="00C60133" w:rsidRPr="00C60133" w:rsidRDefault="00CF7A95" w:rsidP="00C60133">
      <w:pPr>
        <w:spacing w:after="240"/>
        <w:jc w:val="both"/>
        <w:rPr>
          <w:rFonts w:ascii="Arial" w:hAnsi="Arial" w:cs="Arial"/>
          <w:sz w:val="22"/>
          <w:szCs w:val="22"/>
          <w:lang w:val="es-ES"/>
        </w:rPr>
      </w:pPr>
      <w:r w:rsidRPr="00C60133">
        <w:rPr>
          <w:rFonts w:ascii="Arial" w:hAnsi="Arial" w:cs="Arial"/>
          <w:b/>
          <w:sz w:val="22"/>
          <w:szCs w:val="22"/>
          <w:lang w:val="es-ES"/>
        </w:rPr>
        <w:t>El Grupo tomó nota con reconocimiento</w:t>
      </w:r>
      <w:r w:rsidRPr="00C60133">
        <w:rPr>
          <w:rFonts w:ascii="Arial" w:hAnsi="Arial" w:cs="Arial"/>
          <w:sz w:val="22"/>
          <w:szCs w:val="22"/>
          <w:lang w:val="es-ES"/>
        </w:rPr>
        <w:t xml:space="preserve"> de la información presentada por la OMM sobre sus cambios organizativos y sobre la Junta Mixta de Colaboración OMM/COI recientemente establecida.</w:t>
      </w:r>
    </w:p>
    <w:p w14:paraId="68C4E3F1" w14:textId="77777777" w:rsidR="00580BB1" w:rsidRPr="00B61E6E" w:rsidRDefault="009B7E0E" w:rsidP="00A108F6">
      <w:pPr>
        <w:pStyle w:val="Heading1"/>
        <w:pBdr>
          <w:bottom w:val="single" w:sz="4" w:space="1" w:color="auto"/>
        </w:pBdr>
        <w:rPr>
          <w:lang w:val="ru-RU"/>
        </w:rPr>
      </w:pPr>
      <w:r w:rsidRPr="00580BB1">
        <w:br w:type="page"/>
      </w:r>
      <w:bookmarkStart w:id="62" w:name="_Toc41490987"/>
      <w:r w:rsidR="00B61E6E" w:rsidRPr="00D647C6">
        <w:t>Рабочее резюме</w:t>
      </w:r>
      <w:bookmarkEnd w:id="62"/>
      <w:r w:rsidR="00B61E6E">
        <w:rPr>
          <w:lang w:val="ru-RU"/>
        </w:rPr>
        <w:t xml:space="preserve"> </w:t>
      </w:r>
    </w:p>
    <w:p w14:paraId="64698D42"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sz w:val="22"/>
          <w:szCs w:val="22"/>
          <w:lang w:val="ru-RU"/>
        </w:rPr>
        <w:t>20-21 февраля 2020</w:t>
      </w:r>
      <w:r w:rsidRPr="004506E6">
        <w:rPr>
          <w:rFonts w:ascii="Arial" w:hAnsi="Arial" w:cs="Arial"/>
          <w:sz w:val="22"/>
          <w:szCs w:val="22"/>
          <w:lang w:val="es-ES"/>
        </w:rPr>
        <w:t> </w:t>
      </w:r>
      <w:r w:rsidRPr="00580BB1">
        <w:rPr>
          <w:rFonts w:ascii="Arial" w:hAnsi="Arial" w:cs="Arial"/>
          <w:sz w:val="22"/>
          <w:szCs w:val="22"/>
          <w:lang w:val="ru-RU"/>
        </w:rPr>
        <w:t>г. в Штаб-квартире ЮНЕСКО в Париже, Франция, под председательством г-на Александра Фролова (заместитель председателя МОК) состоялось тринадцатое совещание Рабочей группы по системам предупреждения и смягчения последствий цунами и других опасных явлений, связанных с изменением уровня моря (РГ-СПЦО-</w:t>
      </w:r>
      <w:r w:rsidRPr="004506E6">
        <w:rPr>
          <w:rFonts w:ascii="Arial" w:hAnsi="Arial" w:cs="Arial"/>
          <w:sz w:val="22"/>
          <w:szCs w:val="22"/>
          <w:lang w:val="es-ES"/>
        </w:rPr>
        <w:t>XIII</w:t>
      </w:r>
      <w:r w:rsidRPr="00580BB1">
        <w:rPr>
          <w:rFonts w:ascii="Arial" w:hAnsi="Arial" w:cs="Arial"/>
          <w:sz w:val="22"/>
          <w:szCs w:val="22"/>
          <w:lang w:val="ru-RU"/>
        </w:rPr>
        <w:t xml:space="preserve">). В ходе совещания было проанализировано выполнение решения </w:t>
      </w:r>
      <w:hyperlink r:id="rId21" w:history="1">
        <w:r w:rsidRPr="00580BB1">
          <w:rPr>
            <w:rStyle w:val="Hyperlink"/>
            <w:rFonts w:cs="Arial"/>
            <w:szCs w:val="22"/>
          </w:rPr>
          <w:t>IOC</w:t>
        </w:r>
        <w:r w:rsidRPr="00580BB1">
          <w:rPr>
            <w:rStyle w:val="Hyperlink"/>
            <w:rFonts w:cs="Arial"/>
            <w:szCs w:val="22"/>
            <w:lang w:val="ru-RU"/>
          </w:rPr>
          <w:t>-</w:t>
        </w:r>
        <w:r w:rsidRPr="00580BB1">
          <w:rPr>
            <w:rStyle w:val="Hyperlink"/>
            <w:rFonts w:cs="Arial"/>
            <w:szCs w:val="22"/>
          </w:rPr>
          <w:t>XXX</w:t>
        </w:r>
        <w:r w:rsidRPr="00580BB1">
          <w:rPr>
            <w:rStyle w:val="Hyperlink"/>
            <w:rFonts w:cs="Arial"/>
            <w:szCs w:val="22"/>
            <w:lang w:val="ru-RU"/>
          </w:rPr>
          <w:t>/8.2</w:t>
        </w:r>
      </w:hyperlink>
      <w:r w:rsidRPr="00580BB1">
        <w:rPr>
          <w:rFonts w:ascii="Arial" w:hAnsi="Arial" w:cs="Arial"/>
          <w:sz w:val="22"/>
          <w:szCs w:val="22"/>
          <w:lang w:val="ru-RU"/>
        </w:rPr>
        <w:t>, принятого Ассамблеей МОК на ее 30-й сессии (26 июня – 4 июля 2019 г., Париж).</w:t>
      </w:r>
    </w:p>
    <w:p w14:paraId="405D0EB8"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отметила</w:t>
      </w:r>
      <w:r w:rsidRPr="00580BB1">
        <w:rPr>
          <w:rFonts w:ascii="Arial" w:hAnsi="Arial" w:cs="Arial"/>
          <w:sz w:val="22"/>
          <w:szCs w:val="22"/>
          <w:lang w:val="ru-RU"/>
        </w:rPr>
        <w:t xml:space="preserve"> существенную ограниченность возможностей в плане обеспечения наиболее цунамиопасных прибрежных территорий точными и актуальными оперативными прогнозами по цунами. В последние два года Группа использовала любые возможности для подробного разъяснения этой проблемы путем публикаций в научных журналах, а также обсуждения этого вопроса в рамках различных конференций и консультаций.</w:t>
      </w:r>
    </w:p>
    <w:p w14:paraId="4D0A7858"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отметила далее</w:t>
      </w:r>
      <w:r w:rsidRPr="00580BB1">
        <w:rPr>
          <w:rFonts w:ascii="Arial" w:hAnsi="Arial" w:cs="Arial"/>
          <w:sz w:val="22"/>
          <w:szCs w:val="22"/>
          <w:lang w:val="ru-RU"/>
        </w:rPr>
        <w:t>, что проведение Десятилетия ООН, посвященного науке об океане в интересах устойчивого развития, открывает уникальную возможность для привлечения внимания к проблеме ограниченных возможностей и поиска возможного ее решения с использованием современных платформ, методов и/или инфраструктуры дистанционного зондирования в целях оперативного обнаружения и оценки опасности цунами фактически в момент их формирования.</w:t>
      </w:r>
    </w:p>
    <w:p w14:paraId="25B79718"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просила</w:t>
      </w:r>
      <w:r w:rsidRPr="00580BB1">
        <w:rPr>
          <w:rFonts w:ascii="Arial" w:hAnsi="Arial" w:cs="Arial"/>
          <w:sz w:val="22"/>
          <w:szCs w:val="22"/>
          <w:lang w:val="ru-RU"/>
        </w:rPr>
        <w:t xml:space="preserve"> Исполнительный совет МОК настоятельно рекомендовать в ходе своей очередной сессии в 2020</w:t>
      </w:r>
      <w:r w:rsidRPr="00580BB1">
        <w:rPr>
          <w:rFonts w:ascii="Arial" w:hAnsi="Arial" w:cs="Arial"/>
          <w:sz w:val="22"/>
          <w:szCs w:val="22"/>
        </w:rPr>
        <w:t> </w:t>
      </w:r>
      <w:r w:rsidRPr="00580BB1">
        <w:rPr>
          <w:rFonts w:ascii="Arial" w:hAnsi="Arial" w:cs="Arial"/>
          <w:sz w:val="22"/>
          <w:szCs w:val="22"/>
          <w:lang w:val="ru-RU"/>
        </w:rPr>
        <w:t>г. включение в программу Десятилетия науки об океане флагманской инициативы, направленной на устранение этой очевидной проблемы ограниченности потенциала служб прогнозирования и предупреждения о цунами по всему миру.</w:t>
      </w:r>
    </w:p>
    <w:p w14:paraId="0F2C465E"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с удовлетворением отметила</w:t>
      </w:r>
      <w:r w:rsidRPr="00580BB1">
        <w:rPr>
          <w:rFonts w:ascii="Arial" w:hAnsi="Arial" w:cs="Arial"/>
          <w:sz w:val="22"/>
          <w:szCs w:val="22"/>
          <w:lang w:val="ru-RU"/>
        </w:rPr>
        <w:t xml:space="preserve"> результаты деятельности, осуществлявшейся в межсессионный период, а именно:</w:t>
      </w:r>
    </w:p>
    <w:p w14:paraId="3094450A"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проведены учения по проверке готовности к цунами («Карибская волна-2019» и «Тихоокеанская волна-2020»), кроме того, регулярно проводится тестирование систем оповещения;</w:t>
      </w:r>
    </w:p>
    <w:p w14:paraId="43294FA6"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отмечен последовательный прогресс в вопросах обмена информацией о результатах учений по проверке готовности к цунами и о проверке систем оповещения со Всемирной метеорологической организацией (ВМО), а также улучшение показателей доставки предупредительных сообщений в СПЦСИО;</w:t>
      </w:r>
    </w:p>
    <w:p w14:paraId="22E163EE"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несколько населенных пунктов (Омоа и Торнабе в Гондурасе, Блюфилдз и Корн-Айленд в Никарагуа) получили сертификаты «К цунами готов», еще более десятка проходят процедуру сертификации;</w:t>
      </w:r>
    </w:p>
    <w:p w14:paraId="3BC36605"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Португальскому институту моря и атмосферы (ПИМА) присвоен статус аккредитованного провайдера данных слежения за цунами СПЦСВАСМ;</w:t>
      </w:r>
    </w:p>
    <w:p w14:paraId="522DAF5F"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с 5 ноября 2019 г. на базе Национального центра прогнозирования состояния морской среды (НЦПСМ) в полном объеме начал функционировать Консультативный центр по цунами в Южно-Китайском море (КЦЦЮКМ);</w:t>
      </w:r>
    </w:p>
    <w:p w14:paraId="3DADBC62"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с августа 2019 г. на базе Никарагуанского института территориальных исследований (ИНЕТЕР) в режиме опытной эксплуатации функционирует Консультативный центр по цунами для региона Центральной Америки (КЦЦЦА);</w:t>
      </w:r>
    </w:p>
    <w:p w14:paraId="4D20D285" w14:textId="77777777" w:rsidR="00CF7A95" w:rsidRPr="00580BB1" w:rsidRDefault="00CF7A95" w:rsidP="009C716B">
      <w:pPr>
        <w:pStyle w:val="ListParagraph"/>
        <w:numPr>
          <w:ilvl w:val="0"/>
          <w:numId w:val="23"/>
        </w:numPr>
        <w:tabs>
          <w:tab w:val="clear" w:pos="709"/>
        </w:tabs>
        <w:snapToGrid/>
        <w:spacing w:after="240"/>
        <w:ind w:left="567" w:hanging="567"/>
        <w:jc w:val="both"/>
        <w:rPr>
          <w:rFonts w:ascii="Arial" w:hAnsi="Arial" w:cs="Arial"/>
          <w:color w:val="000000"/>
          <w:sz w:val="22"/>
          <w:szCs w:val="22"/>
        </w:rPr>
      </w:pPr>
      <w:r w:rsidRPr="00580BB1">
        <w:rPr>
          <w:rFonts w:ascii="Arial" w:hAnsi="Arial" w:cs="Arial"/>
          <w:color w:val="000000"/>
          <w:sz w:val="22"/>
          <w:szCs w:val="22"/>
          <w:lang w:val="ru-RU"/>
        </w:rPr>
        <w:t xml:space="preserve">26-28 сентября 2019 г. в Джакарте, Индонезия, состоялся международный симпозиум по обобщению опыта в связи с цунами 2018 г. в Палу и Зондском проливе (см. </w:t>
      </w:r>
      <w:hyperlink r:id="rId22" w:history="1">
        <w:r w:rsidRPr="00580BB1">
          <w:rPr>
            <w:rStyle w:val="Hyperlink"/>
            <w:rFonts w:cs="Arial"/>
            <w:szCs w:val="22"/>
          </w:rPr>
          <w:t>итоговое заявление</w:t>
        </w:r>
      </w:hyperlink>
      <w:r w:rsidRPr="00580BB1">
        <w:rPr>
          <w:rFonts w:ascii="Arial" w:hAnsi="Arial" w:cs="Arial"/>
          <w:color w:val="000000"/>
          <w:sz w:val="22"/>
          <w:szCs w:val="22"/>
        </w:rPr>
        <w:t>);</w:t>
      </w:r>
    </w:p>
    <w:p w14:paraId="7F3906C3"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в связи с событиями в Палу и Зондском проливе Индонезия предпринимает усилия по уплотнению своей национальной сети станций обнаружения;</w:t>
      </w:r>
    </w:p>
    <w:p w14:paraId="49C56DDC"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в рамках финансируемого ЭСКАТО проекта «Укрепление системы раннего предупреждения о цунами в северо-западной части Индийского океана на основе регионального сотрудничества» предпринимаются усилия по наращиванию потенциала противодействия цунами в районе Макранского побережья.</w:t>
      </w:r>
    </w:p>
    <w:p w14:paraId="3614770D"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одобрила</w:t>
      </w:r>
      <w:r w:rsidRPr="00580BB1">
        <w:rPr>
          <w:rFonts w:ascii="Arial" w:hAnsi="Arial" w:cs="Arial"/>
          <w:sz w:val="22"/>
          <w:szCs w:val="22"/>
          <w:lang w:val="ru-RU"/>
        </w:rPr>
        <w:t xml:space="preserve"> внесение изменений в карту зоны обслуживания (см. </w:t>
      </w:r>
      <w:r w:rsidRPr="00BE37AF">
        <w:rPr>
          <w:rFonts w:ascii="Arial" w:hAnsi="Arial" w:cs="Arial"/>
          <w:sz w:val="22"/>
          <w:szCs w:val="22"/>
          <w:lang w:val="ru-RU"/>
        </w:rPr>
        <w:t xml:space="preserve">добавление </w:t>
      </w:r>
      <w:r w:rsidR="00F53A89" w:rsidRPr="00F53A89">
        <w:rPr>
          <w:rFonts w:ascii="Arial" w:hAnsi="Arial" w:cs="Arial"/>
          <w:sz w:val="22"/>
          <w:szCs w:val="22"/>
          <w:lang w:val="ru-RU"/>
        </w:rPr>
        <w:t>4</w:t>
      </w:r>
      <w:r w:rsidR="00BE37AF" w:rsidRPr="00BE37AF">
        <w:rPr>
          <w:rFonts w:ascii="Arial" w:hAnsi="Arial" w:cs="Arial"/>
          <w:sz w:val="22"/>
          <w:szCs w:val="22"/>
          <w:lang w:val="ru-RU"/>
        </w:rPr>
        <w:t xml:space="preserve"> </w:t>
      </w:r>
      <w:r w:rsidR="00BE37AF" w:rsidRPr="00612FF3">
        <w:rPr>
          <w:rFonts w:ascii="Arial" w:hAnsi="Arial" w:cs="Arial"/>
          <w:sz w:val="22"/>
          <w:szCs w:val="22"/>
          <w:lang w:val="ru-RU"/>
        </w:rPr>
        <w:t>к приложению IV</w:t>
      </w:r>
      <w:r w:rsidRPr="00580BB1">
        <w:rPr>
          <w:rFonts w:ascii="Arial" w:hAnsi="Arial" w:cs="Arial"/>
          <w:sz w:val="22"/>
          <w:szCs w:val="22"/>
          <w:lang w:val="ru-RU"/>
        </w:rPr>
        <w:t>).</w:t>
      </w:r>
    </w:p>
    <w:p w14:paraId="4A27F74D"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рекомендовала</w:t>
      </w:r>
      <w:r w:rsidRPr="00580BB1">
        <w:rPr>
          <w:rFonts w:ascii="Arial" w:hAnsi="Arial" w:cs="Arial"/>
          <w:sz w:val="22"/>
          <w:szCs w:val="22"/>
          <w:lang w:val="ru-RU"/>
        </w:rPr>
        <w:t xml:space="preserve"> Исполнительному совету в ходе его сессии в 2020 г. призвать государства-члены:</w:t>
      </w:r>
    </w:p>
    <w:p w14:paraId="7A472D0B"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обеспечить поддержание и наращивание уровня технической и финансовой поддержки систем предупреждения о цунами и других потенциальных опасностях в прибрежной зоне в своих соответствующих регионах;</w:t>
      </w:r>
    </w:p>
    <w:p w14:paraId="17980AAA"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обратить внимание национальных органов защиты гражданского населения/органов по предупреждению и ликвидации последствий стихийных бедствий на важность выполнения ими задач, связанных с укреплением системы предупреждения в целях обеспечения эффективного реагирования на уровне общин, а также подчеркнуть значимость участия указанных органов в работе региональных руководящих и технических форумов по цунами;</w:t>
      </w:r>
    </w:p>
    <w:p w14:paraId="3EDDE56A"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продолжать информационно-просветительскую деятельность и усилия по повышению уровня готовности к цунами населения и органов власти посредством обмена информацией, планирования эвакуационных мероприятий, проведения учений по проверке готовности к цунами, организации обучения, подготовки информационных материалов и экспериментального внедрения программ сертификации, таких как Программа сертификации готовности к цунами;</w:t>
      </w:r>
    </w:p>
    <w:p w14:paraId="61B6DC30"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повышать плотность станций наблюдения за уровнем моря, а также сейсмических станций, особенно в цунамиопасных районах;</w:t>
      </w:r>
    </w:p>
    <w:p w14:paraId="3F29FE9F"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eastAsia="Arial" w:hAnsi="Arial" w:cs="Arial"/>
          <w:color w:val="000000"/>
          <w:sz w:val="22"/>
          <w:szCs w:val="22"/>
          <w:lang w:val="ru-RU"/>
        </w:rPr>
      </w:pPr>
      <w:r w:rsidRPr="00580BB1">
        <w:rPr>
          <w:rFonts w:ascii="Arial" w:hAnsi="Arial" w:cs="Arial"/>
          <w:color w:val="000000"/>
          <w:sz w:val="22"/>
          <w:szCs w:val="22"/>
          <w:lang w:val="ru-RU"/>
        </w:rPr>
        <w:t>установить на мареографах частоту замеров на уровне 1 замер/в сек. или выше в целях регистрации и передачи данных о волновой картине цунами как сейсмического, так и несейсмического происхождения;</w:t>
      </w:r>
    </w:p>
    <w:p w14:paraId="4919E3CA"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рекомендовать компетентным властям и операторам станций наблюдений государств-членов обмениваться имеющимися данными о сейсмичности, уровне моря, ГНСС и другими видами данных, включая их метаданные, в реальном или близком к реальному масштабе времени с провайдерами услуг по цунами и национальными центрами предупреждения о цунами в целях обеспечения более эффективного и обстоятельного повсеместного раннего оповещения о цунами;</w:t>
      </w:r>
    </w:p>
    <w:p w14:paraId="0144A7E9"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интегрировать прибрежные батиметрические данные в высоком разрешении и данные о рельефе суши в единую модель прибрежной зоны и расширять обмен данными в целях усовершенствования классификации цунами и других опасных явлений и рисков в прибрежных районах, а также распространять призывы к такой работе через Международную гидрографическую организацию и региональные гидрографические комиссии;</w:t>
      </w:r>
    </w:p>
    <w:p w14:paraId="41EA3BDC"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eastAsia="Arial" w:hAnsi="Arial" w:cs="Arial"/>
          <w:color w:val="000000"/>
          <w:sz w:val="22"/>
          <w:szCs w:val="22"/>
          <w:lang w:val="ru-RU"/>
        </w:rPr>
      </w:pPr>
      <w:r w:rsidRPr="00580BB1">
        <w:rPr>
          <w:rFonts w:ascii="Arial" w:hAnsi="Arial" w:cs="Arial"/>
          <w:color w:val="000000"/>
          <w:sz w:val="22"/>
          <w:szCs w:val="22"/>
          <w:lang w:val="ru-RU"/>
        </w:rPr>
        <w:t>регистрировать национальные центры предупреждения о цунами (НЦПЦ) и координаторов по предупреждению о цунами (КПЦ) в качестве органов по предупреждению в «Реестре органов ВМО по предупреждению» через национального постоянного представителя в ВМО и в соответствии с циркулярными письмами ВМО;</w:t>
      </w:r>
    </w:p>
    <w:p w14:paraId="520732D3"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обратиться к своим национальным центрам предупреждения о цунами с просьбой в соответствующих случаях распространять информацию национальных систем предупреждения о цунами в формате общего протокола оповещения (ОПО) в качестве дополнения к текущим сообщениям; это позволит обеспечить широкое распространение поступающей от систем предупреждения информации вместе с другими оповещениями об опасных явлениях в прибрежных районах, а также размещение этой информации на разнообразных платформах, таких как создаваемая Всемирной метеорологической организацией Глобальная система метеорологических оповещений (ГСМО).</w:t>
      </w:r>
    </w:p>
    <w:p w14:paraId="7935AE07"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рекомендовала</w:t>
      </w:r>
      <w:r w:rsidRPr="00580BB1">
        <w:rPr>
          <w:rFonts w:ascii="Arial" w:hAnsi="Arial" w:cs="Arial"/>
          <w:sz w:val="22"/>
          <w:szCs w:val="22"/>
          <w:lang w:val="ru-RU"/>
        </w:rPr>
        <w:t xml:space="preserve"> Исполнительному совету в ходе его сессии в 2020 г. поручить региональным межправительственным координационным группам:</w:t>
      </w:r>
    </w:p>
    <w:p w14:paraId="1B623988"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 xml:space="preserve">выступить в поддержку проведения в 2020 г. государствами-членами Всемирного дня распространения информации о проблеме цунами (ВДИПЦ) и привлечь их внимание к цели «Е» Сендайской рамочной программы действий, в которой предусмотрено </w:t>
      </w:r>
      <w:r w:rsidRPr="00580BB1">
        <w:rPr>
          <w:rFonts w:ascii="Arial" w:hAnsi="Arial" w:cs="Arial"/>
          <w:i/>
          <w:color w:val="000000"/>
          <w:sz w:val="22"/>
          <w:szCs w:val="22"/>
          <w:lang w:val="ru-RU"/>
        </w:rPr>
        <w:t>к 2020</w:t>
      </w:r>
      <w:r w:rsidRPr="00580BB1">
        <w:rPr>
          <w:rFonts w:ascii="Arial" w:hAnsi="Arial" w:cs="Arial"/>
          <w:i/>
          <w:color w:val="000000"/>
          <w:sz w:val="22"/>
          <w:szCs w:val="22"/>
        </w:rPr>
        <w:t> </w:t>
      </w:r>
      <w:r w:rsidRPr="00580BB1">
        <w:rPr>
          <w:rFonts w:ascii="Arial" w:hAnsi="Arial" w:cs="Arial"/>
          <w:i/>
          <w:color w:val="000000"/>
          <w:sz w:val="22"/>
          <w:szCs w:val="22"/>
          <w:lang w:val="ru-RU"/>
        </w:rPr>
        <w:t>г. значительно увеличить число стран, принявших национальные и местные стратегии снижения риска бедствий</w:t>
      </w:r>
      <w:r w:rsidRPr="00580BB1">
        <w:rPr>
          <w:rFonts w:ascii="Arial" w:hAnsi="Arial" w:cs="Arial"/>
          <w:color w:val="000000"/>
          <w:sz w:val="22"/>
          <w:szCs w:val="22"/>
          <w:lang w:val="ru-RU"/>
        </w:rPr>
        <w:t>;</w:t>
      </w:r>
    </w:p>
    <w:p w14:paraId="2245DAF8"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 xml:space="preserve">продолжать осуществление пилотных мероприятий по Программе сертификации готовности к цунами (ЮНЕСКО-МОК), в том числе проведение обзоров положения дел в </w:t>
      </w:r>
      <w:r w:rsidRPr="00580BB1">
        <w:rPr>
          <w:rFonts w:ascii="Arial" w:hAnsi="Arial" w:cs="Arial"/>
          <w:color w:val="000000"/>
          <w:sz w:val="22"/>
          <w:szCs w:val="22"/>
          <w:lang w:val="ru-RU"/>
        </w:rPr>
        <w:br/>
        <w:t>го</w:t>
      </w:r>
      <w:r w:rsidRPr="00580BB1">
        <w:rPr>
          <w:rFonts w:ascii="Arial" w:hAnsi="Arial" w:cs="Arial"/>
          <w:color w:val="000000"/>
          <w:sz w:val="22"/>
          <w:szCs w:val="22"/>
          <w:lang w:val="ru-RU"/>
        </w:rPr>
        <w:softHyphen/>
        <w:t>су</w:t>
      </w:r>
      <w:r w:rsidRPr="00580BB1">
        <w:rPr>
          <w:rFonts w:ascii="Arial" w:hAnsi="Arial" w:cs="Arial"/>
          <w:color w:val="000000"/>
          <w:sz w:val="22"/>
          <w:szCs w:val="22"/>
          <w:lang w:val="ru-RU"/>
        </w:rPr>
        <w:softHyphen/>
        <w:t>дарствах-членах, оценку их заинтересованности и анализ их замечаний, касающихся осуществления этой программы;</w:t>
      </w:r>
    </w:p>
    <w:p w14:paraId="6CEE1749"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расширять участие органов защиты гражданского населения в плановых мероприятиях;</w:t>
      </w:r>
    </w:p>
    <w:p w14:paraId="05003865" w14:textId="77777777" w:rsidR="00CF7A95" w:rsidRPr="00580BB1" w:rsidRDefault="00CF7A95" w:rsidP="009C716B">
      <w:pPr>
        <w:numPr>
          <w:ilvl w:val="0"/>
          <w:numId w:val="23"/>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lang w:val="ru-RU"/>
        </w:rPr>
      </w:pPr>
      <w:r w:rsidRPr="00580BB1">
        <w:rPr>
          <w:rFonts w:ascii="Arial" w:hAnsi="Arial" w:cs="Arial"/>
          <w:color w:val="000000"/>
          <w:sz w:val="22"/>
          <w:szCs w:val="22"/>
          <w:lang w:val="ru-RU"/>
        </w:rPr>
        <w:t>обсудить практические подходы и передовой опыт реагирования на цунами местного происхождения, руководствуясь методическими рекомендациями, подготовленными в рамках Системы предупреждения о цунами в Тихом океане и пересмотренными в Системе предупреждения о цунами и смягчения их последствий в Индийском океане (</w:t>
      </w:r>
      <w:r w:rsidRPr="00580BB1">
        <w:rPr>
          <w:rFonts w:ascii="Arial" w:hAnsi="Arial" w:cs="Arial"/>
          <w:i/>
          <w:color w:val="000000"/>
          <w:sz w:val="22"/>
          <w:szCs w:val="22"/>
          <w:lang w:val="ru-RU"/>
        </w:rPr>
        <w:t>в настоящее время готовится первая версия документа под названием</w:t>
      </w:r>
      <w:r w:rsidRPr="00580BB1">
        <w:rPr>
          <w:rFonts w:ascii="Arial" w:hAnsi="Arial" w:cs="Arial"/>
          <w:color w:val="000000"/>
          <w:sz w:val="22"/>
          <w:szCs w:val="22"/>
          <w:lang w:val="ru-RU"/>
        </w:rPr>
        <w:t xml:space="preserve"> «Передовой опыт в области реагирования на цунами, возникающие под воздействием местных сейсмических очагов»).</w:t>
      </w:r>
    </w:p>
    <w:p w14:paraId="74802B51"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утвердила</w:t>
      </w:r>
      <w:r w:rsidRPr="00580BB1">
        <w:rPr>
          <w:rFonts w:ascii="Arial" w:hAnsi="Arial" w:cs="Arial"/>
          <w:sz w:val="22"/>
          <w:szCs w:val="22"/>
          <w:lang w:val="ru-RU"/>
        </w:rPr>
        <w:t xml:space="preserve"> доклады межсессионных целевых групп МКГ (по предупреждению и ликвидации последствий бедствий и обеспечению готовности к ним и по наблюдению за цунами) и </w:t>
      </w:r>
      <w:r w:rsidRPr="00580BB1">
        <w:rPr>
          <w:rFonts w:ascii="Arial" w:hAnsi="Arial" w:cs="Arial"/>
          <w:b/>
          <w:sz w:val="22"/>
          <w:szCs w:val="22"/>
          <w:lang w:val="ru-RU"/>
        </w:rPr>
        <w:t>поручила</w:t>
      </w:r>
      <w:r w:rsidRPr="00580BB1">
        <w:rPr>
          <w:rFonts w:ascii="Arial" w:hAnsi="Arial" w:cs="Arial"/>
          <w:sz w:val="22"/>
          <w:szCs w:val="22"/>
          <w:lang w:val="ru-RU"/>
        </w:rPr>
        <w:t xml:space="preserve"> обеим группам продолжать усилия, направленные на мониторинг и принятие мер реагирования в отношении цунами несейсмического происхождения с возможным включением этого аспекта в деятельность по наблюдению за цунами.</w:t>
      </w:r>
    </w:p>
    <w:p w14:paraId="740ABE34" w14:textId="77777777" w:rsidR="00CF7A95" w:rsidRPr="00DD5412" w:rsidRDefault="00CF7A95" w:rsidP="00CF7A95">
      <w:pPr>
        <w:spacing w:after="240"/>
        <w:jc w:val="both"/>
        <w:rPr>
          <w:rFonts w:ascii="Arial" w:eastAsia="Arial" w:hAnsi="Arial" w:cs="Arial"/>
          <w:sz w:val="22"/>
          <w:szCs w:val="22"/>
          <w:lang w:val="ru-RU"/>
        </w:rPr>
      </w:pPr>
      <w:r w:rsidRPr="00DD5412">
        <w:rPr>
          <w:rFonts w:ascii="Arial" w:hAnsi="Arial" w:cs="Arial"/>
          <w:b/>
          <w:sz w:val="22"/>
          <w:szCs w:val="22"/>
          <w:lang w:val="ru-RU"/>
        </w:rPr>
        <w:t>Группа рекомендовала</w:t>
      </w:r>
      <w:r w:rsidRPr="00DD5412">
        <w:rPr>
          <w:rFonts w:ascii="Arial" w:hAnsi="Arial" w:cs="Arial"/>
          <w:sz w:val="22"/>
          <w:szCs w:val="22"/>
          <w:lang w:val="ru-RU"/>
        </w:rPr>
        <w:t xml:space="preserve"> Исполнительному совету утвердить в ходе его сессии в 2020 г. следующие меры:</w:t>
      </w:r>
    </w:p>
    <w:p w14:paraId="5B2FD3CA" w14:textId="3F71D4C1" w:rsidR="00CF7A95" w:rsidRPr="00DD5412" w:rsidRDefault="005B651F" w:rsidP="009C716B">
      <w:pPr>
        <w:numPr>
          <w:ilvl w:val="0"/>
          <w:numId w:val="23"/>
        </w:numPr>
        <w:pBdr>
          <w:top w:val="nil"/>
          <w:left w:val="nil"/>
          <w:bottom w:val="nil"/>
          <w:right w:val="nil"/>
          <w:between w:val="nil"/>
        </w:pBdr>
        <w:tabs>
          <w:tab w:val="clear" w:pos="709"/>
        </w:tabs>
        <w:snapToGrid/>
        <w:spacing w:after="240"/>
        <w:ind w:left="567" w:hanging="567"/>
        <w:jc w:val="both"/>
        <w:rPr>
          <w:rFonts w:ascii="Arial" w:eastAsia="Arial" w:hAnsi="Arial" w:cs="Arial"/>
          <w:color w:val="000000"/>
          <w:sz w:val="22"/>
          <w:szCs w:val="22"/>
          <w:lang w:val="ru-RU"/>
        </w:rPr>
      </w:pPr>
      <w:r w:rsidRPr="00DD5412">
        <w:rPr>
          <w:rFonts w:ascii="Arial" w:hAnsi="Arial" w:cs="Arial"/>
          <w:color w:val="000000"/>
          <w:sz w:val="22"/>
          <w:szCs w:val="22"/>
          <w:lang w:val="ru-RU"/>
        </w:rPr>
        <w:t>продлить срок полномочий Рабочей группы по системам предупреждения и смягчения последствий цунами и других опасных явлений, связанных с изменением уровня моря и ее целевых групп (</w:t>
      </w:r>
      <w:r w:rsidRPr="00DD5412">
        <w:rPr>
          <w:rFonts w:ascii="Arial" w:hAnsi="Arial" w:cs="Arial"/>
          <w:color w:val="000000"/>
          <w:sz w:val="22"/>
          <w:szCs w:val="22"/>
          <w:lang w:val="fr-FR"/>
        </w:rPr>
        <w:t>i</w:t>
      </w:r>
      <w:r w:rsidRPr="00DD5412">
        <w:rPr>
          <w:rFonts w:ascii="Arial" w:hAnsi="Arial" w:cs="Arial"/>
          <w:color w:val="000000"/>
          <w:sz w:val="22"/>
          <w:szCs w:val="22"/>
          <w:lang w:val="ru-RU"/>
        </w:rPr>
        <w:t>)</w:t>
      </w:r>
      <w:r w:rsidRPr="00DD5412">
        <w:rPr>
          <w:rFonts w:ascii="Arial" w:hAnsi="Arial" w:cs="Arial"/>
          <w:color w:val="000000"/>
          <w:sz w:val="22"/>
          <w:szCs w:val="22"/>
          <w:lang w:val="fr-FR"/>
        </w:rPr>
        <w:t> </w:t>
      </w:r>
      <w:r w:rsidRPr="00DD5412">
        <w:rPr>
          <w:rFonts w:ascii="Arial" w:hAnsi="Arial" w:cs="Arial"/>
          <w:color w:val="000000"/>
          <w:sz w:val="22"/>
          <w:szCs w:val="22"/>
          <w:lang w:val="ru-RU"/>
        </w:rPr>
        <w:t>по ликвидации последствий бедствий и обеспечению готовности к ним (ЦГ-ЛПГ) и (</w:t>
      </w:r>
      <w:r w:rsidRPr="00DD5412">
        <w:rPr>
          <w:rFonts w:ascii="Arial" w:hAnsi="Arial" w:cs="Arial"/>
          <w:color w:val="000000"/>
          <w:sz w:val="22"/>
          <w:szCs w:val="22"/>
          <w:lang w:val="fr-FR"/>
        </w:rPr>
        <w:t>ii</w:t>
      </w:r>
      <w:r w:rsidRPr="00DD5412">
        <w:rPr>
          <w:rFonts w:ascii="Arial" w:hAnsi="Arial" w:cs="Arial"/>
          <w:color w:val="000000"/>
          <w:sz w:val="22"/>
          <w:szCs w:val="22"/>
          <w:lang w:val="ru-RU"/>
        </w:rPr>
        <w:t>)</w:t>
      </w:r>
      <w:r w:rsidRPr="00DD5412">
        <w:rPr>
          <w:rFonts w:ascii="Arial" w:hAnsi="Arial" w:cs="Arial"/>
          <w:color w:val="000000"/>
          <w:sz w:val="22"/>
          <w:szCs w:val="22"/>
          <w:lang w:val="fr-FR"/>
        </w:rPr>
        <w:t> </w:t>
      </w:r>
      <w:r w:rsidRPr="00DD5412">
        <w:rPr>
          <w:rFonts w:ascii="Arial" w:hAnsi="Arial" w:cs="Arial"/>
          <w:color w:val="000000"/>
          <w:sz w:val="22"/>
          <w:szCs w:val="22"/>
          <w:lang w:val="ru-RU"/>
        </w:rPr>
        <w:t xml:space="preserve">по наблюдению за цунами (ЦГ-НЦ) с сохранением за ними полномочий, предусмотренных в резолюции МОК </w:t>
      </w:r>
      <w:r w:rsidRPr="00DD5412">
        <w:rPr>
          <w:rFonts w:ascii="Arial" w:hAnsi="Arial" w:cs="Arial"/>
          <w:color w:val="000000"/>
          <w:sz w:val="22"/>
          <w:szCs w:val="22"/>
          <w:lang w:val="fr-FR"/>
        </w:rPr>
        <w:t>XXIV</w:t>
      </w:r>
      <w:r w:rsidRPr="00DD5412">
        <w:rPr>
          <w:rFonts w:ascii="Arial" w:hAnsi="Arial" w:cs="Arial"/>
          <w:color w:val="000000"/>
          <w:sz w:val="22"/>
          <w:szCs w:val="22"/>
          <w:lang w:val="ru-RU"/>
        </w:rPr>
        <w:t xml:space="preserve">-14 (для РГ-СПЦО) и в докладах </w:t>
      </w:r>
      <w:r w:rsidRPr="00DD5412">
        <w:rPr>
          <w:rFonts w:ascii="Arial" w:hAnsi="Arial" w:cs="Arial"/>
          <w:color w:val="000000"/>
          <w:sz w:val="22"/>
          <w:szCs w:val="22"/>
          <w:lang w:val="fr-FR"/>
        </w:rPr>
        <w:t>IOC</w:t>
      </w:r>
      <w:r w:rsidRPr="00DD5412">
        <w:rPr>
          <w:rFonts w:ascii="Arial" w:hAnsi="Arial" w:cs="Arial"/>
          <w:color w:val="000000"/>
          <w:sz w:val="22"/>
          <w:szCs w:val="22"/>
          <w:lang w:val="ru-RU"/>
        </w:rPr>
        <w:t>/</w:t>
      </w:r>
      <w:r w:rsidRPr="00DD5412">
        <w:rPr>
          <w:rFonts w:ascii="Arial" w:hAnsi="Arial" w:cs="Arial"/>
          <w:color w:val="000000"/>
          <w:sz w:val="22"/>
          <w:szCs w:val="22"/>
          <w:lang w:val="fr-FR"/>
        </w:rPr>
        <w:t>TOWS</w:t>
      </w:r>
      <w:r w:rsidRPr="00DD5412">
        <w:rPr>
          <w:rFonts w:ascii="Arial" w:hAnsi="Arial" w:cs="Arial"/>
          <w:color w:val="000000"/>
          <w:sz w:val="22"/>
          <w:szCs w:val="22"/>
          <w:lang w:val="ru-RU"/>
        </w:rPr>
        <w:t>-</w:t>
      </w:r>
      <w:r w:rsidRPr="00DD5412">
        <w:rPr>
          <w:rFonts w:ascii="Arial" w:hAnsi="Arial" w:cs="Arial"/>
          <w:color w:val="000000"/>
          <w:sz w:val="22"/>
          <w:szCs w:val="22"/>
          <w:lang w:val="fr-FR"/>
        </w:rPr>
        <w:t>WG</w:t>
      </w:r>
      <w:r w:rsidRPr="00DD5412">
        <w:rPr>
          <w:rFonts w:ascii="Arial" w:hAnsi="Arial" w:cs="Arial"/>
          <w:color w:val="000000"/>
          <w:sz w:val="22"/>
          <w:szCs w:val="22"/>
          <w:lang w:val="ru-RU"/>
        </w:rPr>
        <w:t>-</w:t>
      </w:r>
      <w:r w:rsidRPr="00DD5412">
        <w:rPr>
          <w:rFonts w:ascii="Arial" w:hAnsi="Arial" w:cs="Arial"/>
          <w:color w:val="000000"/>
          <w:sz w:val="22"/>
          <w:szCs w:val="22"/>
          <w:lang w:val="fr-FR"/>
        </w:rPr>
        <w:t>VI</w:t>
      </w:r>
      <w:r w:rsidRPr="00DD5412">
        <w:rPr>
          <w:rFonts w:ascii="Arial" w:hAnsi="Arial" w:cs="Arial"/>
          <w:color w:val="000000"/>
          <w:sz w:val="22"/>
          <w:szCs w:val="22"/>
          <w:lang w:val="ru-RU"/>
        </w:rPr>
        <w:t>/3, приложение</w:t>
      </w:r>
      <w:r w:rsidRPr="00DD5412">
        <w:rPr>
          <w:rFonts w:ascii="Arial" w:hAnsi="Arial" w:cs="Arial"/>
          <w:color w:val="000000"/>
          <w:sz w:val="22"/>
          <w:szCs w:val="22"/>
          <w:lang w:val="fr-FR"/>
        </w:rPr>
        <w:t> II</w:t>
      </w:r>
      <w:r w:rsidRPr="00DD5412">
        <w:rPr>
          <w:rFonts w:ascii="Arial" w:hAnsi="Arial" w:cs="Arial"/>
          <w:color w:val="000000"/>
          <w:sz w:val="22"/>
          <w:szCs w:val="22"/>
          <w:lang w:val="ru-RU"/>
        </w:rPr>
        <w:t xml:space="preserve"> (для ЦГ-ЛПГ) и </w:t>
      </w:r>
      <w:r w:rsidRPr="00DD5412">
        <w:rPr>
          <w:rFonts w:ascii="Arial" w:hAnsi="Arial" w:cs="Arial"/>
          <w:color w:val="000000"/>
          <w:sz w:val="22"/>
          <w:szCs w:val="22"/>
          <w:lang w:val="fr-FR"/>
        </w:rPr>
        <w:t>IOC</w:t>
      </w:r>
      <w:r w:rsidRPr="00DD5412">
        <w:rPr>
          <w:rFonts w:ascii="Arial" w:hAnsi="Arial" w:cs="Arial"/>
          <w:color w:val="000000"/>
          <w:sz w:val="22"/>
          <w:szCs w:val="22"/>
          <w:lang w:val="ru-RU"/>
        </w:rPr>
        <w:t>/</w:t>
      </w:r>
      <w:r w:rsidRPr="00DD5412">
        <w:rPr>
          <w:rFonts w:ascii="Arial" w:hAnsi="Arial" w:cs="Arial"/>
          <w:color w:val="000000"/>
          <w:sz w:val="22"/>
          <w:szCs w:val="22"/>
          <w:lang w:val="fr-FR"/>
        </w:rPr>
        <w:t>TOWS</w:t>
      </w:r>
      <w:r w:rsidRPr="00DD5412">
        <w:rPr>
          <w:rFonts w:ascii="Arial" w:hAnsi="Arial" w:cs="Arial"/>
          <w:color w:val="000000"/>
          <w:sz w:val="22"/>
          <w:szCs w:val="22"/>
          <w:lang w:val="ru-RU"/>
        </w:rPr>
        <w:t>-</w:t>
      </w:r>
      <w:r w:rsidRPr="00DD5412">
        <w:rPr>
          <w:rFonts w:ascii="Arial" w:hAnsi="Arial" w:cs="Arial"/>
          <w:color w:val="000000"/>
          <w:sz w:val="22"/>
          <w:szCs w:val="22"/>
          <w:lang w:val="fr-FR"/>
        </w:rPr>
        <w:t>WG</w:t>
      </w:r>
      <w:r w:rsidRPr="00DD5412">
        <w:rPr>
          <w:rFonts w:ascii="Arial" w:hAnsi="Arial" w:cs="Arial"/>
          <w:color w:val="000000"/>
          <w:sz w:val="22"/>
          <w:szCs w:val="22"/>
          <w:lang w:val="ru-RU"/>
        </w:rPr>
        <w:t>-</w:t>
      </w:r>
      <w:r w:rsidRPr="00DD5412">
        <w:rPr>
          <w:rFonts w:ascii="Arial" w:hAnsi="Arial" w:cs="Arial"/>
          <w:color w:val="000000"/>
          <w:sz w:val="22"/>
          <w:szCs w:val="22"/>
          <w:lang w:val="fr-FR"/>
        </w:rPr>
        <w:t>X</w:t>
      </w:r>
      <w:r w:rsidRPr="00DD5412">
        <w:rPr>
          <w:rFonts w:ascii="Arial" w:hAnsi="Arial" w:cs="Arial"/>
          <w:color w:val="000000"/>
          <w:sz w:val="22"/>
          <w:szCs w:val="22"/>
          <w:lang w:val="ru-RU"/>
        </w:rPr>
        <w:t>, добавление</w:t>
      </w:r>
      <w:r w:rsidRPr="00DD5412">
        <w:rPr>
          <w:rFonts w:ascii="Arial" w:hAnsi="Arial" w:cs="Arial"/>
          <w:color w:val="000000"/>
          <w:sz w:val="22"/>
          <w:szCs w:val="22"/>
          <w:lang w:val="fr-FR"/>
        </w:rPr>
        <w:t> </w:t>
      </w:r>
      <w:r w:rsidRPr="00DD5412">
        <w:rPr>
          <w:rFonts w:ascii="Arial" w:hAnsi="Arial" w:cs="Arial"/>
          <w:color w:val="000000"/>
          <w:sz w:val="22"/>
          <w:szCs w:val="22"/>
          <w:lang w:val="ru-RU"/>
        </w:rPr>
        <w:t xml:space="preserve">1 к приложению </w:t>
      </w:r>
      <w:r w:rsidRPr="00DD5412">
        <w:rPr>
          <w:rFonts w:ascii="Arial" w:hAnsi="Arial" w:cs="Arial"/>
          <w:color w:val="000000"/>
          <w:sz w:val="22"/>
          <w:szCs w:val="22"/>
          <w:lang w:val="fr-FR"/>
        </w:rPr>
        <w:t>II</w:t>
      </w:r>
      <w:r w:rsidRPr="00DD5412">
        <w:rPr>
          <w:rFonts w:ascii="Arial" w:hAnsi="Arial" w:cs="Arial"/>
          <w:color w:val="000000"/>
          <w:sz w:val="22"/>
          <w:szCs w:val="22"/>
          <w:lang w:val="ru-RU"/>
        </w:rPr>
        <w:t xml:space="preserve"> (для ЦГ-НЦ).</w:t>
      </w:r>
    </w:p>
    <w:p w14:paraId="54DCD2CF"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выразила признательность</w:t>
      </w:r>
      <w:r w:rsidRPr="00580BB1">
        <w:rPr>
          <w:rFonts w:ascii="Arial" w:hAnsi="Arial" w:cs="Arial"/>
          <w:sz w:val="22"/>
          <w:szCs w:val="22"/>
          <w:lang w:val="ru-RU"/>
        </w:rPr>
        <w:t xml:space="preserve"> Японскому метеорологическому агентству и Консультативному центру по цунами для северо-западной части Тихого океана (КЦЦСЗТО) за оказание им на временной основе в период с 2006 г. до начала полномасштабной работы КЦЦЮКМ 5</w:t>
      </w:r>
      <w:r w:rsidRPr="00580BB1">
        <w:rPr>
          <w:rFonts w:ascii="Arial" w:hAnsi="Arial" w:cs="Arial"/>
          <w:sz w:val="22"/>
          <w:szCs w:val="22"/>
        </w:rPr>
        <w:t> </w:t>
      </w:r>
      <w:r w:rsidRPr="00580BB1">
        <w:rPr>
          <w:rFonts w:ascii="Arial" w:hAnsi="Arial" w:cs="Arial"/>
          <w:sz w:val="22"/>
          <w:szCs w:val="22"/>
          <w:lang w:val="ru-RU"/>
        </w:rPr>
        <w:t>ноября 2019 г. услуг в районе Южно-Китайского моря.</w:t>
      </w:r>
    </w:p>
    <w:p w14:paraId="369034A7" w14:textId="77777777" w:rsidR="00CF7A95" w:rsidRPr="00580BB1" w:rsidRDefault="00CF7A95" w:rsidP="00CF7A95">
      <w:pPr>
        <w:spacing w:after="240"/>
        <w:jc w:val="both"/>
        <w:rPr>
          <w:rFonts w:ascii="Arial" w:eastAsia="Arial" w:hAnsi="Arial" w:cs="Arial"/>
          <w:sz w:val="22"/>
          <w:szCs w:val="22"/>
          <w:lang w:val="ru-RU"/>
        </w:rPr>
      </w:pPr>
      <w:r w:rsidRPr="00580BB1">
        <w:rPr>
          <w:rFonts w:ascii="Arial" w:hAnsi="Arial" w:cs="Arial"/>
          <w:b/>
          <w:sz w:val="22"/>
          <w:szCs w:val="22"/>
          <w:lang w:val="ru-RU"/>
        </w:rPr>
        <w:t>Группа с удовлетворением приняла к сведению</w:t>
      </w:r>
      <w:r w:rsidRPr="00580BB1">
        <w:rPr>
          <w:rFonts w:ascii="Arial" w:hAnsi="Arial" w:cs="Arial"/>
          <w:sz w:val="22"/>
          <w:szCs w:val="22"/>
          <w:lang w:val="ru-RU"/>
        </w:rPr>
        <w:t xml:space="preserve"> представленную ВМО информацию об организационных изменениях и о недавнем создании Объединенного совета по сотрудничеству ВМО-МОК.</w:t>
      </w:r>
    </w:p>
    <w:p w14:paraId="5540C242" w14:textId="77777777" w:rsidR="007A21BB" w:rsidRPr="00580BB1" w:rsidRDefault="007A21BB" w:rsidP="00031012">
      <w:pPr>
        <w:pStyle w:val="Header"/>
        <w:spacing w:after="240"/>
        <w:jc w:val="both"/>
        <w:rPr>
          <w:rFonts w:ascii="Arial" w:hAnsi="Arial" w:cs="Arial"/>
          <w:szCs w:val="22"/>
          <w:lang w:val="ru-RU"/>
        </w:rPr>
      </w:pPr>
    </w:p>
    <w:p w14:paraId="306944C8" w14:textId="77777777" w:rsidR="00FE402E" w:rsidRPr="00580BB1" w:rsidRDefault="00FE402E" w:rsidP="0000030B">
      <w:pPr>
        <w:pStyle w:val="Default"/>
        <w:snapToGrid w:val="0"/>
        <w:spacing w:after="240"/>
        <w:jc w:val="both"/>
        <w:rPr>
          <w:rFonts w:ascii="Arial" w:hAnsi="Arial" w:cs="Arial"/>
          <w:sz w:val="22"/>
          <w:szCs w:val="22"/>
          <w:lang w:val="ru-RU"/>
        </w:rPr>
      </w:pPr>
    </w:p>
    <w:p w14:paraId="51806839" w14:textId="77777777" w:rsidR="00FE402E" w:rsidRDefault="00FE402E" w:rsidP="0000030B">
      <w:pPr>
        <w:pStyle w:val="Default"/>
        <w:snapToGrid w:val="0"/>
        <w:spacing w:after="240"/>
        <w:jc w:val="both"/>
        <w:rPr>
          <w:rFonts w:ascii="Arial" w:hAnsi="Arial" w:cs="Arial"/>
          <w:sz w:val="22"/>
          <w:szCs w:val="22"/>
          <w:lang w:val="ru-RU"/>
        </w:rPr>
        <w:sectPr w:rsidR="00FE402E" w:rsidSect="00EF164C">
          <w:headerReference w:type="even" r:id="rId23"/>
          <w:headerReference w:type="default" r:id="rId24"/>
          <w:headerReference w:type="first" r:id="rId25"/>
          <w:type w:val="oddPage"/>
          <w:pgSz w:w="11906" w:h="16838"/>
          <w:pgMar w:top="1417" w:right="1417" w:bottom="1417" w:left="1417" w:header="708" w:footer="708" w:gutter="0"/>
          <w:pgNumType w:fmt="lowerRoman" w:start="1"/>
          <w:cols w:space="708"/>
          <w:titlePg/>
          <w:docGrid w:linePitch="360"/>
        </w:sectPr>
      </w:pPr>
    </w:p>
    <w:p w14:paraId="462B3C0E" w14:textId="27A127D9" w:rsidR="000E59C8" w:rsidRPr="004766A7" w:rsidRDefault="00D12B7C" w:rsidP="004766A7">
      <w:pPr>
        <w:pStyle w:val="ListParagraph"/>
        <w:numPr>
          <w:ilvl w:val="0"/>
          <w:numId w:val="80"/>
        </w:numPr>
        <w:tabs>
          <w:tab w:val="clear" w:pos="709"/>
        </w:tabs>
        <w:spacing w:after="240"/>
        <w:ind w:hanging="720"/>
        <w:rPr>
          <w:rFonts w:cs="Arial"/>
        </w:rPr>
      </w:pPr>
      <w:bookmarkStart w:id="63" w:name="_Toc201727988"/>
      <w:bookmarkStart w:id="64" w:name="_Toc288835147"/>
      <w:bookmarkStart w:id="65" w:name="_Toc41490988"/>
      <w:bookmarkEnd w:id="57"/>
      <w:bookmarkEnd w:id="58"/>
      <w:bookmarkEnd w:id="59"/>
      <w:r w:rsidRPr="004766A7">
        <w:rPr>
          <w:rFonts w:ascii="Arial" w:hAnsi="Arial" w:cs="Arial"/>
          <w:b/>
          <w:sz w:val="22"/>
        </w:rPr>
        <w:t>OPENING AND WELCOME</w:t>
      </w:r>
      <w:bookmarkEnd w:id="63"/>
      <w:bookmarkEnd w:id="64"/>
      <w:bookmarkEnd w:id="65"/>
    </w:p>
    <w:p w14:paraId="03ABCDC4" w14:textId="2C5667D6" w:rsidR="000E59C8" w:rsidRPr="00D62542" w:rsidRDefault="008052EC" w:rsidP="004766A7">
      <w:pPr>
        <w:pStyle w:val="Heading2"/>
        <w:numPr>
          <w:ilvl w:val="1"/>
          <w:numId w:val="80"/>
        </w:numPr>
        <w:tabs>
          <w:tab w:val="left" w:pos="720"/>
          <w:tab w:val="left" w:pos="1002"/>
        </w:tabs>
        <w:spacing w:before="0" w:beforeAutospacing="0"/>
        <w:ind w:hanging="720"/>
        <w:rPr>
          <w:rFonts w:ascii="Arial" w:hAnsi="Arial" w:cs="Arial"/>
          <w:sz w:val="22"/>
          <w:szCs w:val="22"/>
        </w:rPr>
      </w:pPr>
      <w:bookmarkStart w:id="66" w:name="_Toc41490989"/>
      <w:bookmarkStart w:id="67" w:name="_Toc288835148"/>
      <w:r w:rsidRPr="00D62542">
        <w:rPr>
          <w:rFonts w:ascii="Arial" w:hAnsi="Arial" w:cs="Arial"/>
          <w:caps w:val="0"/>
          <w:sz w:val="22"/>
          <w:szCs w:val="22"/>
        </w:rPr>
        <w:t>OPENING</w:t>
      </w:r>
      <w:bookmarkEnd w:id="66"/>
      <w:r w:rsidRPr="00D62542">
        <w:rPr>
          <w:rFonts w:ascii="Arial" w:hAnsi="Arial" w:cs="Arial"/>
          <w:caps w:val="0"/>
          <w:sz w:val="22"/>
          <w:szCs w:val="22"/>
        </w:rPr>
        <w:t xml:space="preserve"> </w:t>
      </w:r>
      <w:bookmarkEnd w:id="67"/>
    </w:p>
    <w:p w14:paraId="71018229" w14:textId="3671D31B" w:rsidR="008917DB" w:rsidRPr="00963F1A" w:rsidRDefault="000D1067" w:rsidP="004766A7">
      <w:pPr>
        <w:pStyle w:val="ListParagraph1"/>
        <w:numPr>
          <w:ilvl w:val="0"/>
          <w:numId w:val="14"/>
        </w:numPr>
        <w:tabs>
          <w:tab w:val="left" w:pos="709"/>
        </w:tabs>
        <w:ind w:hanging="709"/>
      </w:pPr>
      <w:r>
        <w:tab/>
      </w:r>
      <w:r w:rsidR="00F56920">
        <w:t xml:space="preserve">The Chair, </w:t>
      </w:r>
      <w:r w:rsidR="00FE0CBD">
        <w:t>Mr</w:t>
      </w:r>
      <w:r w:rsidR="00781368">
        <w:t> </w:t>
      </w:r>
      <w:r w:rsidR="00503BF0">
        <w:t xml:space="preserve">Alexander </w:t>
      </w:r>
      <w:r w:rsidR="009F298F">
        <w:t>Frolov</w:t>
      </w:r>
      <w:r w:rsidR="00503BF0">
        <w:t xml:space="preserve">, </w:t>
      </w:r>
      <w:r w:rsidR="00DE3679">
        <w:t>opened the meeting</w:t>
      </w:r>
      <w:r w:rsidR="00E46293">
        <w:t xml:space="preserve"> and welcomed </w:t>
      </w:r>
      <w:r w:rsidR="00B73710">
        <w:t xml:space="preserve">the </w:t>
      </w:r>
      <w:r w:rsidR="00E46293">
        <w:t>participants</w:t>
      </w:r>
      <w:r w:rsidR="00503BF0">
        <w:t>.</w:t>
      </w:r>
      <w:r w:rsidR="00984D73" w:rsidRPr="00984D73">
        <w:rPr>
          <w:lang w:val="en-US"/>
        </w:rPr>
        <w:t xml:space="preserve"> </w:t>
      </w:r>
      <w:r w:rsidR="009C4C4B">
        <w:rPr>
          <w:lang w:val="en-US"/>
        </w:rPr>
        <w:t>In his opening remarks h</w:t>
      </w:r>
      <w:r w:rsidR="00B73710">
        <w:rPr>
          <w:lang w:val="en-US"/>
        </w:rPr>
        <w:t xml:space="preserve">e </w:t>
      </w:r>
      <w:r w:rsidR="009C4C4B">
        <w:rPr>
          <w:lang w:val="en-US"/>
        </w:rPr>
        <w:t xml:space="preserve">drew attention to </w:t>
      </w:r>
      <w:r w:rsidR="00BE26A7">
        <w:rPr>
          <w:lang w:val="en-US"/>
        </w:rPr>
        <w:t xml:space="preserve">the </w:t>
      </w:r>
      <w:r w:rsidR="00DA3E84">
        <w:rPr>
          <w:lang w:val="en-US"/>
        </w:rPr>
        <w:t xml:space="preserve">work tasks assigned to </w:t>
      </w:r>
      <w:r w:rsidR="00781368" w:rsidRPr="00781368">
        <w:rPr>
          <w:lang w:val="en-US"/>
        </w:rPr>
        <w:t>Working Group on Tsunamis and Other Hazards Related to Sea-Level Warning and Mitigation Systems (TOWS-WG</w:t>
      </w:r>
      <w:r w:rsidR="00781368">
        <w:rPr>
          <w:lang w:val="en-US"/>
        </w:rPr>
        <w:t xml:space="preserve">) </w:t>
      </w:r>
      <w:r w:rsidR="00DA3E84">
        <w:rPr>
          <w:lang w:val="en-US"/>
        </w:rPr>
        <w:t xml:space="preserve">by the </w:t>
      </w:r>
      <w:r w:rsidR="00781368">
        <w:rPr>
          <w:lang w:val="en-US"/>
        </w:rPr>
        <w:t xml:space="preserve">IOC Assembly at its </w:t>
      </w:r>
      <w:r w:rsidR="000D2DF2" w:rsidRPr="008C592F">
        <w:rPr>
          <w:rFonts w:eastAsia="Arial"/>
        </w:rPr>
        <w:t>Thirtieth</w:t>
      </w:r>
      <w:r w:rsidR="000D2DF2">
        <w:rPr>
          <w:lang w:val="en-US"/>
        </w:rPr>
        <w:t xml:space="preserve"> </w:t>
      </w:r>
      <w:r w:rsidR="00781368">
        <w:rPr>
          <w:lang w:val="en-US"/>
        </w:rPr>
        <w:t>Session (</w:t>
      </w:r>
      <w:hyperlink r:id="rId26" w:history="1">
        <w:r w:rsidR="00781368" w:rsidRPr="00781368">
          <w:rPr>
            <w:rStyle w:val="Hyperlink"/>
            <w:lang w:val="en-US"/>
          </w:rPr>
          <w:t>IOC-XXX/3</w:t>
        </w:r>
      </w:hyperlink>
      <w:r w:rsidR="00781368">
        <w:rPr>
          <w:lang w:val="en-US"/>
        </w:rPr>
        <w:t xml:space="preserve">) </w:t>
      </w:r>
      <w:r w:rsidR="00BE26A7">
        <w:rPr>
          <w:lang w:val="en-US"/>
        </w:rPr>
        <w:t xml:space="preserve">including the </w:t>
      </w:r>
      <w:r w:rsidR="00B73710">
        <w:rPr>
          <w:lang w:val="en-US"/>
        </w:rPr>
        <w:t>further enhan</w:t>
      </w:r>
      <w:r w:rsidR="00BE26A7">
        <w:rPr>
          <w:lang w:val="en-US"/>
        </w:rPr>
        <w:t xml:space="preserve">cements of the </w:t>
      </w:r>
      <w:r w:rsidR="00311B73">
        <w:rPr>
          <w:lang w:val="en-US"/>
        </w:rPr>
        <w:t xml:space="preserve">tsunami warning system </w:t>
      </w:r>
      <w:r w:rsidR="00BE26A7" w:rsidRPr="001B1445">
        <w:rPr>
          <w:lang w:val="en-US"/>
        </w:rPr>
        <w:t xml:space="preserve">and addressing </w:t>
      </w:r>
      <w:r w:rsidR="00781368" w:rsidRPr="001B1445">
        <w:rPr>
          <w:lang w:val="en-US"/>
        </w:rPr>
        <w:t>t</w:t>
      </w:r>
      <w:r w:rsidR="00B73710" w:rsidRPr="001B1445">
        <w:rPr>
          <w:lang w:val="en-US"/>
        </w:rPr>
        <w:t>sunamis</w:t>
      </w:r>
      <w:r w:rsidR="00B73710">
        <w:rPr>
          <w:lang w:val="en-US"/>
        </w:rPr>
        <w:t xml:space="preserve"> triggered by non seismic sources. </w:t>
      </w:r>
      <w:r w:rsidR="00E732CD">
        <w:rPr>
          <w:lang w:val="en-US"/>
        </w:rPr>
        <w:t xml:space="preserve">He also stressed the need to consider </w:t>
      </w:r>
      <w:r w:rsidR="00B73710">
        <w:rPr>
          <w:lang w:val="en-US"/>
        </w:rPr>
        <w:t xml:space="preserve">how </w:t>
      </w:r>
      <w:r w:rsidR="00BE26A7">
        <w:rPr>
          <w:lang w:val="en-US"/>
        </w:rPr>
        <w:t xml:space="preserve">the </w:t>
      </w:r>
      <w:r w:rsidR="00781368">
        <w:rPr>
          <w:lang w:val="en-US"/>
        </w:rPr>
        <w:t xml:space="preserve">tsunami </w:t>
      </w:r>
      <w:r w:rsidR="00B73710">
        <w:rPr>
          <w:lang w:val="en-US"/>
        </w:rPr>
        <w:t xml:space="preserve">community can </w:t>
      </w:r>
      <w:r w:rsidR="00B73710" w:rsidRPr="000D1067">
        <w:rPr>
          <w:noProof/>
          <w:snapToGrid w:val="0"/>
          <w:color w:val="000000" w:themeColor="text1"/>
          <w:lang w:eastAsia="zh-CN"/>
        </w:rPr>
        <w:t>participate</w:t>
      </w:r>
      <w:r w:rsidR="00B73710">
        <w:rPr>
          <w:lang w:val="en-US"/>
        </w:rPr>
        <w:t xml:space="preserve"> eff</w:t>
      </w:r>
      <w:r w:rsidR="006F60E1">
        <w:rPr>
          <w:lang w:val="en-US"/>
        </w:rPr>
        <w:t>ectively in the UN Ocean Decade</w:t>
      </w:r>
      <w:r w:rsidR="004766A7">
        <w:rPr>
          <w:lang w:val="en-US"/>
        </w:rPr>
        <w:t xml:space="preserve"> </w:t>
      </w:r>
      <w:r w:rsidR="00311B73">
        <w:rPr>
          <w:lang w:val="en-US"/>
        </w:rPr>
        <w:t>—</w:t>
      </w:r>
      <w:r w:rsidR="004766A7">
        <w:rPr>
          <w:lang w:val="en-US"/>
        </w:rPr>
        <w:t xml:space="preserve"> </w:t>
      </w:r>
      <w:r w:rsidR="00E732CD">
        <w:rPr>
          <w:lang w:val="en-US"/>
        </w:rPr>
        <w:t xml:space="preserve">which is </w:t>
      </w:r>
      <w:r w:rsidR="006F60E1">
        <w:rPr>
          <w:lang w:val="en-US"/>
        </w:rPr>
        <w:t xml:space="preserve">a challenge and also an opportunity. </w:t>
      </w:r>
      <w:r w:rsidR="00BE26A7">
        <w:rPr>
          <w:lang w:val="en-US"/>
        </w:rPr>
        <w:t>Finally</w:t>
      </w:r>
      <w:r w:rsidR="00781368">
        <w:rPr>
          <w:lang w:val="en-US"/>
        </w:rPr>
        <w:t>,</w:t>
      </w:r>
      <w:r w:rsidR="00BE26A7">
        <w:rPr>
          <w:lang w:val="en-US"/>
        </w:rPr>
        <w:t xml:space="preserve"> he highlighted the governing bod</w:t>
      </w:r>
      <w:r w:rsidR="006F60E1">
        <w:rPr>
          <w:lang w:val="en-US"/>
        </w:rPr>
        <w:t>y reforms of WMO</w:t>
      </w:r>
      <w:r w:rsidR="00781368">
        <w:rPr>
          <w:lang w:val="en-US"/>
        </w:rPr>
        <w:t xml:space="preserve"> (</w:t>
      </w:r>
      <w:r w:rsidR="00781368" w:rsidRPr="00781368">
        <w:rPr>
          <w:lang w:val="en-US"/>
        </w:rPr>
        <w:t>World Meteorological Organization</w:t>
      </w:r>
      <w:r w:rsidR="00781368">
        <w:rPr>
          <w:lang w:val="en-US"/>
        </w:rPr>
        <w:t>)</w:t>
      </w:r>
      <w:r w:rsidR="00BE26A7">
        <w:rPr>
          <w:lang w:val="en-US"/>
        </w:rPr>
        <w:t xml:space="preserve">, </w:t>
      </w:r>
      <w:r w:rsidR="006F60E1">
        <w:rPr>
          <w:lang w:val="en-US"/>
        </w:rPr>
        <w:t xml:space="preserve">the abolition of </w:t>
      </w:r>
      <w:r w:rsidR="00BE26A7">
        <w:rPr>
          <w:lang w:val="en-US"/>
        </w:rPr>
        <w:t xml:space="preserve">WMO-IOC </w:t>
      </w:r>
      <w:r w:rsidR="006F60E1">
        <w:rPr>
          <w:lang w:val="en-US"/>
        </w:rPr>
        <w:t>J</w:t>
      </w:r>
      <w:r w:rsidR="00BE26A7">
        <w:rPr>
          <w:lang w:val="en-US"/>
        </w:rPr>
        <w:t>oint Techni</w:t>
      </w:r>
      <w:r w:rsidR="009C4C4B">
        <w:rPr>
          <w:lang w:val="en-US"/>
        </w:rPr>
        <w:t>cal Commission for Oceanography</w:t>
      </w:r>
      <w:r w:rsidR="00BE26A7">
        <w:rPr>
          <w:lang w:val="en-US"/>
        </w:rPr>
        <w:t xml:space="preserve"> and Marine Meteorology</w:t>
      </w:r>
      <w:r w:rsidR="006F60E1">
        <w:rPr>
          <w:lang w:val="en-US"/>
        </w:rPr>
        <w:t xml:space="preserve"> and </w:t>
      </w:r>
      <w:r w:rsidR="00781368">
        <w:rPr>
          <w:lang w:val="en-US"/>
        </w:rPr>
        <w:t xml:space="preserve">the </w:t>
      </w:r>
      <w:r w:rsidR="006F60E1">
        <w:rPr>
          <w:lang w:val="en-US"/>
        </w:rPr>
        <w:t xml:space="preserve">creation of the </w:t>
      </w:r>
      <w:r w:rsidR="00BE26A7">
        <w:rPr>
          <w:lang w:val="en-US"/>
        </w:rPr>
        <w:t xml:space="preserve">WMO-IOC </w:t>
      </w:r>
      <w:r w:rsidR="006F60E1">
        <w:rPr>
          <w:lang w:val="en-US"/>
        </w:rPr>
        <w:t>J</w:t>
      </w:r>
      <w:r w:rsidR="00BE26A7">
        <w:rPr>
          <w:lang w:val="en-US"/>
        </w:rPr>
        <w:t xml:space="preserve">oint </w:t>
      </w:r>
      <w:r w:rsidR="006F60E1">
        <w:rPr>
          <w:lang w:val="en-US"/>
        </w:rPr>
        <w:t>C</w:t>
      </w:r>
      <w:r w:rsidR="00BE26A7">
        <w:rPr>
          <w:lang w:val="en-US"/>
        </w:rPr>
        <w:t xml:space="preserve">ollaborative </w:t>
      </w:r>
      <w:r w:rsidR="006F60E1">
        <w:rPr>
          <w:lang w:val="en-US"/>
        </w:rPr>
        <w:t>B</w:t>
      </w:r>
      <w:r w:rsidR="00BE26A7">
        <w:rPr>
          <w:lang w:val="en-US"/>
        </w:rPr>
        <w:t>oard which</w:t>
      </w:r>
      <w:r w:rsidR="009C4C4B">
        <w:rPr>
          <w:lang w:val="en-US"/>
        </w:rPr>
        <w:t xml:space="preserve"> will provide strategic recommendations to the governing bodies of WMO and IOC on joint initiatives and activities</w:t>
      </w:r>
      <w:r w:rsidR="006F60E1">
        <w:rPr>
          <w:lang w:val="en-US"/>
        </w:rPr>
        <w:t>.</w:t>
      </w:r>
      <w:r w:rsidR="00EF4A89">
        <w:rPr>
          <w:lang w:val="en-US"/>
        </w:rPr>
        <w:t xml:space="preserve"> </w:t>
      </w:r>
      <w:r w:rsidR="009C4C4B">
        <w:rPr>
          <w:lang w:val="en-US"/>
        </w:rPr>
        <w:t xml:space="preserve">In closing he wished for a </w:t>
      </w:r>
      <w:r w:rsidR="00EF4A89">
        <w:rPr>
          <w:lang w:val="en-US"/>
        </w:rPr>
        <w:t>productive meeting.</w:t>
      </w:r>
    </w:p>
    <w:p w14:paraId="685055D5" w14:textId="4D90CD26" w:rsidR="004E3066" w:rsidRPr="004766A7" w:rsidRDefault="000D1067" w:rsidP="004766A7">
      <w:pPr>
        <w:pStyle w:val="ListParagraph1"/>
        <w:numPr>
          <w:ilvl w:val="0"/>
          <w:numId w:val="14"/>
        </w:numPr>
        <w:tabs>
          <w:tab w:val="left" w:pos="709"/>
        </w:tabs>
        <w:spacing w:after="120"/>
        <w:ind w:hanging="709"/>
      </w:pPr>
      <w:r>
        <w:rPr>
          <w:lang w:val="en-US"/>
        </w:rPr>
        <w:tab/>
      </w:r>
      <w:r w:rsidR="00FE0CBD">
        <w:rPr>
          <w:lang w:val="en-US"/>
        </w:rPr>
        <w:t>Mr</w:t>
      </w:r>
      <w:r w:rsidR="00781368">
        <w:rPr>
          <w:lang w:val="en-US"/>
        </w:rPr>
        <w:t> </w:t>
      </w:r>
      <w:r w:rsidR="00195358" w:rsidRPr="00BF2A9C">
        <w:rPr>
          <w:lang w:val="en-US"/>
        </w:rPr>
        <w:t>Vladimir Ryabinin, Executive Secretary of IOC, provided welcoming remarks.</w:t>
      </w:r>
      <w:r w:rsidR="00AC27C7" w:rsidRPr="00BF2A9C">
        <w:rPr>
          <w:lang w:val="en-US"/>
        </w:rPr>
        <w:t xml:space="preserve"> He hi</w:t>
      </w:r>
      <w:r w:rsidR="00341C21" w:rsidRPr="00BF2A9C">
        <w:rPr>
          <w:lang w:val="en-US"/>
        </w:rPr>
        <w:t>ghlighted the import</w:t>
      </w:r>
      <w:r w:rsidR="00CA298B" w:rsidRPr="00BF2A9C">
        <w:rPr>
          <w:lang w:val="en-US"/>
        </w:rPr>
        <w:t>ance of oceanography</w:t>
      </w:r>
      <w:r w:rsidR="00AC27C7" w:rsidRPr="00BF2A9C">
        <w:rPr>
          <w:lang w:val="en-US"/>
        </w:rPr>
        <w:t xml:space="preserve"> and </w:t>
      </w:r>
      <w:r w:rsidR="00CA298B" w:rsidRPr="00BF2A9C">
        <w:rPr>
          <w:lang w:val="en-US"/>
        </w:rPr>
        <w:t xml:space="preserve">the science </w:t>
      </w:r>
      <w:r w:rsidR="00587959" w:rsidRPr="00BF2A9C">
        <w:rPr>
          <w:lang w:val="en-US"/>
        </w:rPr>
        <w:t>behind susta</w:t>
      </w:r>
      <w:r w:rsidR="008435B1">
        <w:rPr>
          <w:lang w:val="en-US"/>
        </w:rPr>
        <w:t>i</w:t>
      </w:r>
      <w:r w:rsidR="00587959" w:rsidRPr="00BF2A9C">
        <w:rPr>
          <w:lang w:val="en-US"/>
        </w:rPr>
        <w:t xml:space="preserve">nable development, and reflected over the challenges that the oceanographic community face including </w:t>
      </w:r>
      <w:r w:rsidR="00587959" w:rsidRPr="00412802">
        <w:rPr>
          <w:color w:val="auto"/>
          <w:lang w:val="en-US"/>
        </w:rPr>
        <w:t xml:space="preserve">budget </w:t>
      </w:r>
      <w:r w:rsidR="008435B1" w:rsidRPr="00412802">
        <w:rPr>
          <w:color w:val="auto"/>
          <w:lang w:val="en-US"/>
        </w:rPr>
        <w:t>constraints</w:t>
      </w:r>
      <w:r w:rsidR="00587959" w:rsidRPr="00412802">
        <w:rPr>
          <w:color w:val="auto"/>
          <w:lang w:val="en-US"/>
        </w:rPr>
        <w:t xml:space="preserve"> </w:t>
      </w:r>
      <w:r w:rsidR="00587959" w:rsidRPr="00BF2A9C">
        <w:rPr>
          <w:lang w:val="en-US"/>
        </w:rPr>
        <w:t>and</w:t>
      </w:r>
      <w:r w:rsidR="00195358" w:rsidRPr="00BF2A9C">
        <w:rPr>
          <w:lang w:val="en-US"/>
        </w:rPr>
        <w:t xml:space="preserve"> </w:t>
      </w:r>
      <w:r w:rsidR="00341C21" w:rsidRPr="00BF2A9C">
        <w:rPr>
          <w:lang w:val="en-US"/>
        </w:rPr>
        <w:t>lower</w:t>
      </w:r>
      <w:r w:rsidR="00634173" w:rsidRPr="00BF2A9C">
        <w:rPr>
          <w:lang w:val="en-US"/>
        </w:rPr>
        <w:t xml:space="preserve"> </w:t>
      </w:r>
      <w:r w:rsidR="00195358" w:rsidRPr="00BF2A9C">
        <w:rPr>
          <w:lang w:val="en-US"/>
        </w:rPr>
        <w:t xml:space="preserve">sustainability of the ocean observing networks </w:t>
      </w:r>
      <w:r w:rsidR="00634173" w:rsidRPr="00BF2A9C">
        <w:rPr>
          <w:lang w:val="en-US"/>
        </w:rPr>
        <w:t>compared with the meteorological observing networks</w:t>
      </w:r>
      <w:r w:rsidR="00CA298B" w:rsidRPr="00BF2A9C">
        <w:rPr>
          <w:lang w:val="en-US"/>
        </w:rPr>
        <w:t>.</w:t>
      </w:r>
      <w:r w:rsidR="00CA298B" w:rsidRPr="0014428C">
        <w:rPr>
          <w:lang w:val="en-US"/>
        </w:rPr>
        <w:t xml:space="preserve"> </w:t>
      </w:r>
      <w:r w:rsidR="00B2055B" w:rsidRPr="00BF2A9C">
        <w:rPr>
          <w:lang w:val="en-US"/>
        </w:rPr>
        <w:t>He highlighted the on</w:t>
      </w:r>
      <w:r w:rsidR="00BF2A9C">
        <w:rPr>
          <w:lang w:val="en-US"/>
        </w:rPr>
        <w:t>-</w:t>
      </w:r>
      <w:r w:rsidR="00B2055B" w:rsidRPr="00BF2A9C">
        <w:rPr>
          <w:lang w:val="en-US"/>
        </w:rPr>
        <w:t xml:space="preserve">going </w:t>
      </w:r>
      <w:r w:rsidR="00634173" w:rsidRPr="00BF2A9C">
        <w:rPr>
          <w:lang w:val="en-US"/>
        </w:rPr>
        <w:t xml:space="preserve">negotiations </w:t>
      </w:r>
      <w:r w:rsidR="00B2055B" w:rsidRPr="00BF2A9C">
        <w:rPr>
          <w:lang w:val="en-US"/>
        </w:rPr>
        <w:t>to develop a</w:t>
      </w:r>
      <w:r w:rsidR="009C4C4B" w:rsidRPr="00BF2A9C">
        <w:rPr>
          <w:lang w:val="en-US"/>
        </w:rPr>
        <w:t>n</w:t>
      </w:r>
      <w:r w:rsidR="00B2055B" w:rsidRPr="00BF2A9C">
        <w:rPr>
          <w:lang w:val="en-US"/>
        </w:rPr>
        <w:t xml:space="preserve"> international legally binding instrument under the United Nations Convention on the Law of Sea on the conservation and sustainable use of marine biological diversity </w:t>
      </w:r>
      <w:r w:rsidR="00634173" w:rsidRPr="00BF2A9C">
        <w:rPr>
          <w:lang w:val="en-US"/>
        </w:rPr>
        <w:t>in</w:t>
      </w:r>
      <w:r w:rsidR="00B2055B" w:rsidRPr="00BF2A9C">
        <w:rPr>
          <w:lang w:val="en-US"/>
        </w:rPr>
        <w:t xml:space="preserve"> are</w:t>
      </w:r>
      <w:r w:rsidR="0005337D" w:rsidRPr="00BF2A9C">
        <w:rPr>
          <w:lang w:val="en-US"/>
        </w:rPr>
        <w:t xml:space="preserve">as beyond national jurisdiction. </w:t>
      </w:r>
      <w:r w:rsidR="00634173" w:rsidRPr="00BF2A9C">
        <w:rPr>
          <w:lang w:val="en-US"/>
        </w:rPr>
        <w:t>A potential outcome of the negotiations may be a c</w:t>
      </w:r>
      <w:r w:rsidR="0005337D" w:rsidRPr="00BF2A9C">
        <w:rPr>
          <w:lang w:val="en-US"/>
        </w:rPr>
        <w:t>all for more sustained support for oceanography and sustained observations.</w:t>
      </w:r>
      <w:r w:rsidR="00180E55" w:rsidRPr="00BF2A9C">
        <w:rPr>
          <w:lang w:val="en-US"/>
        </w:rPr>
        <w:t xml:space="preserve"> </w:t>
      </w:r>
      <w:r w:rsidR="00587959" w:rsidRPr="00BF2A9C">
        <w:rPr>
          <w:lang w:val="en-US"/>
        </w:rPr>
        <w:t xml:space="preserve">He emphasized the need for a </w:t>
      </w:r>
      <w:r w:rsidR="00180E55" w:rsidRPr="00BF2A9C">
        <w:rPr>
          <w:lang w:val="en-US"/>
        </w:rPr>
        <w:t>holistic vi</w:t>
      </w:r>
      <w:r w:rsidR="00AC3063" w:rsidRPr="00BF2A9C">
        <w:rPr>
          <w:lang w:val="en-US"/>
        </w:rPr>
        <w:t>ew</w:t>
      </w:r>
      <w:r w:rsidR="00587959" w:rsidRPr="00BF2A9C">
        <w:rPr>
          <w:lang w:val="en-US"/>
        </w:rPr>
        <w:t xml:space="preserve"> when faci</w:t>
      </w:r>
      <w:r w:rsidR="00BF2A9C">
        <w:rPr>
          <w:lang w:val="en-US"/>
        </w:rPr>
        <w:t xml:space="preserve">ng the community </w:t>
      </w:r>
      <w:r w:rsidR="00587959" w:rsidRPr="00BF2A9C">
        <w:rPr>
          <w:lang w:val="en-US"/>
        </w:rPr>
        <w:t>challenges.</w:t>
      </w:r>
      <w:r w:rsidR="00AC3063" w:rsidRPr="00BF2A9C">
        <w:rPr>
          <w:lang w:val="en-US"/>
        </w:rPr>
        <w:t xml:space="preserve"> </w:t>
      </w:r>
      <w:r w:rsidR="00634173" w:rsidRPr="00BF2A9C">
        <w:rPr>
          <w:lang w:val="en-US"/>
        </w:rPr>
        <w:t xml:space="preserve">He </w:t>
      </w:r>
      <w:r w:rsidR="005401B6" w:rsidRPr="00BF2A9C">
        <w:rPr>
          <w:lang w:val="en-US"/>
        </w:rPr>
        <w:t xml:space="preserve">also mentioned </w:t>
      </w:r>
      <w:r w:rsidR="00634173" w:rsidRPr="00BF2A9C">
        <w:rPr>
          <w:lang w:val="en-US"/>
        </w:rPr>
        <w:t>IOC</w:t>
      </w:r>
      <w:r w:rsidR="005401B6" w:rsidRPr="00BF2A9C">
        <w:rPr>
          <w:lang w:val="en-US"/>
        </w:rPr>
        <w:t>’s coordinating role in developing an</w:t>
      </w:r>
      <w:r w:rsidR="00634173" w:rsidRPr="00BF2A9C">
        <w:rPr>
          <w:lang w:val="en-US"/>
        </w:rPr>
        <w:t xml:space="preserve"> Implementation Plan for the </w:t>
      </w:r>
      <w:r w:rsidR="006F2982" w:rsidRPr="00BF2A9C">
        <w:rPr>
          <w:lang w:val="en-US"/>
        </w:rPr>
        <w:t>United Nations Decade of Ocean Science for Sustainable Development.</w:t>
      </w:r>
      <w:r w:rsidR="00AC3063" w:rsidRPr="00BF2A9C">
        <w:rPr>
          <w:lang w:val="en-US"/>
        </w:rPr>
        <w:t xml:space="preserve"> </w:t>
      </w:r>
      <w:r w:rsidR="001674AD" w:rsidRPr="00BF2A9C">
        <w:rPr>
          <w:lang w:val="en-US"/>
        </w:rPr>
        <w:t xml:space="preserve">The work has been underway since 2018 and the Plan will go out for review in March 2020. </w:t>
      </w:r>
      <w:r w:rsidR="00886667" w:rsidRPr="00BF2A9C">
        <w:rPr>
          <w:lang w:val="en-US"/>
        </w:rPr>
        <w:t xml:space="preserve">He summarized </w:t>
      </w:r>
      <w:r w:rsidR="0014428C">
        <w:rPr>
          <w:lang w:val="en-US"/>
        </w:rPr>
        <w:t>the</w:t>
      </w:r>
      <w:r w:rsidR="00886667" w:rsidRPr="00BF2A9C">
        <w:rPr>
          <w:lang w:val="en-US"/>
        </w:rPr>
        <w:t xml:space="preserve"> paradigm of the Decade as </w:t>
      </w:r>
      <w:r w:rsidR="00BF2A9C" w:rsidRPr="00BF2A9C">
        <w:rPr>
          <w:lang w:val="en-US"/>
        </w:rPr>
        <w:t>follows</w:t>
      </w:r>
      <w:r w:rsidR="009A49B7">
        <w:rPr>
          <w:lang w:val="en-US"/>
        </w:rPr>
        <w:t xml:space="preserve">: </w:t>
      </w:r>
    </w:p>
    <w:p w14:paraId="3FCB1723" w14:textId="471B1654" w:rsidR="004E3066" w:rsidRPr="004766A7" w:rsidRDefault="004E3066" w:rsidP="004766A7">
      <w:pPr>
        <w:pStyle w:val="ListParagraph1"/>
        <w:tabs>
          <w:tab w:val="left" w:pos="709"/>
        </w:tabs>
        <w:spacing w:after="120"/>
        <w:ind w:left="709" w:right="708"/>
      </w:pPr>
      <w:r>
        <w:rPr>
          <w:lang w:val="en-US"/>
        </w:rPr>
        <w:t>“</w:t>
      </w:r>
      <w:r w:rsidR="00886667" w:rsidRPr="004766A7">
        <w:t>The n</w:t>
      </w:r>
      <w:r w:rsidR="00AC3063" w:rsidRPr="004766A7">
        <w:t xml:space="preserve">eed to cover technological </w:t>
      </w:r>
      <w:r w:rsidR="00B92B3A" w:rsidRPr="004766A7">
        <w:t xml:space="preserve">and research </w:t>
      </w:r>
      <w:r w:rsidR="00AC3063" w:rsidRPr="004766A7">
        <w:t xml:space="preserve">gaps in </w:t>
      </w:r>
      <w:r w:rsidR="00B92B3A" w:rsidRPr="004766A7">
        <w:t>our</w:t>
      </w:r>
      <w:r w:rsidR="00AC3063" w:rsidRPr="004766A7">
        <w:t xml:space="preserve"> </w:t>
      </w:r>
      <w:r w:rsidR="00886667" w:rsidRPr="004766A7">
        <w:t xml:space="preserve">science </w:t>
      </w:r>
      <w:r w:rsidR="00AC3063" w:rsidRPr="004766A7">
        <w:t>capacity</w:t>
      </w:r>
      <w:r w:rsidR="00B92B3A" w:rsidRPr="004766A7">
        <w:t xml:space="preserve">. The gaps are in mapping, hazards, in ocean data, </w:t>
      </w:r>
      <w:r w:rsidR="008B01B4" w:rsidRPr="004766A7">
        <w:t>understanding</w:t>
      </w:r>
      <w:r w:rsidR="00886667" w:rsidRPr="004766A7">
        <w:t xml:space="preserve"> </w:t>
      </w:r>
      <w:r w:rsidR="00B92B3A" w:rsidRPr="004766A7">
        <w:t xml:space="preserve">ecosystem, ocean observing system, </w:t>
      </w:r>
      <w:r w:rsidR="008B01B4" w:rsidRPr="004766A7">
        <w:t xml:space="preserve">capacity </w:t>
      </w:r>
      <w:r w:rsidR="00886667" w:rsidRPr="004766A7">
        <w:t>development</w:t>
      </w:r>
      <w:r w:rsidR="000E4D1E" w:rsidRPr="004766A7">
        <w:t xml:space="preserve">, </w:t>
      </w:r>
      <w:r w:rsidR="00B92B3A" w:rsidRPr="004766A7">
        <w:t xml:space="preserve">taking this as a part of earth system science. </w:t>
      </w:r>
      <w:r w:rsidR="00886667" w:rsidRPr="004766A7">
        <w:t>There is a n</w:t>
      </w:r>
      <w:r w:rsidR="00B92B3A" w:rsidRPr="004766A7">
        <w:t>eed to improve policies and management of the ocean</w:t>
      </w:r>
      <w:r w:rsidR="008B01B4" w:rsidRPr="004766A7">
        <w:t xml:space="preserve"> through existing mechanisms such as </w:t>
      </w:r>
      <w:r w:rsidR="00BF2A9C" w:rsidRPr="004766A7">
        <w:t xml:space="preserve">via </w:t>
      </w:r>
      <w:r w:rsidR="008B01B4" w:rsidRPr="004766A7">
        <w:t>M</w:t>
      </w:r>
      <w:r w:rsidR="00BF2A9C" w:rsidRPr="004766A7">
        <w:t xml:space="preserve">arine Spatial Planning and </w:t>
      </w:r>
      <w:r w:rsidR="008B01B4" w:rsidRPr="004766A7">
        <w:t>I</w:t>
      </w:r>
      <w:r w:rsidR="00BF2A9C" w:rsidRPr="004766A7">
        <w:t>ntegrated</w:t>
      </w:r>
      <w:r w:rsidR="00BF2A9C" w:rsidRPr="004766A7">
        <w:rPr>
          <w:lang w:val="en-US"/>
        </w:rPr>
        <w:t xml:space="preserve"> </w:t>
      </w:r>
      <w:r w:rsidR="008B01B4" w:rsidRPr="004766A7">
        <w:rPr>
          <w:lang w:val="en-US"/>
        </w:rPr>
        <w:t>C</w:t>
      </w:r>
      <w:r w:rsidR="00BF2A9C" w:rsidRPr="004766A7">
        <w:rPr>
          <w:lang w:val="en-US"/>
        </w:rPr>
        <w:t xml:space="preserve">oastal Area Management </w:t>
      </w:r>
      <w:r w:rsidR="008B01B4" w:rsidRPr="004766A7">
        <w:rPr>
          <w:lang w:val="en-US"/>
        </w:rPr>
        <w:t>and good policies for the ocean</w:t>
      </w:r>
      <w:r w:rsidR="0014428C">
        <w:rPr>
          <w:i/>
          <w:lang w:val="en-US"/>
        </w:rPr>
        <w:t>”</w:t>
      </w:r>
      <w:r w:rsidR="008B01B4" w:rsidRPr="00BF2A9C">
        <w:rPr>
          <w:i/>
          <w:lang w:val="en-US"/>
        </w:rPr>
        <w:t>.</w:t>
      </w:r>
      <w:r w:rsidR="008B01B4" w:rsidRPr="00BF2A9C">
        <w:rPr>
          <w:lang w:val="en-US"/>
        </w:rPr>
        <w:t xml:space="preserve"> </w:t>
      </w:r>
    </w:p>
    <w:p w14:paraId="61EB544E" w14:textId="07AAE770" w:rsidR="008B01B4" w:rsidRPr="00BF2A9C" w:rsidRDefault="006F2982" w:rsidP="004766A7">
      <w:pPr>
        <w:pStyle w:val="ListParagraph1"/>
        <w:tabs>
          <w:tab w:val="left" w:pos="709"/>
        </w:tabs>
      </w:pPr>
      <w:r w:rsidRPr="00BF2A9C">
        <w:t xml:space="preserve">In closing he stressed that </w:t>
      </w:r>
      <w:r w:rsidR="009A49B7">
        <w:t>t</w:t>
      </w:r>
      <w:r w:rsidR="009A49B7" w:rsidRPr="00BF2A9C">
        <w:t xml:space="preserve">sunami </w:t>
      </w:r>
      <w:r w:rsidRPr="00BF2A9C">
        <w:t xml:space="preserve">is an important element for the Decade. A </w:t>
      </w:r>
      <w:r w:rsidR="00BF2A9C" w:rsidRPr="00BF2A9C">
        <w:t xml:space="preserve">big-project </w:t>
      </w:r>
      <w:r w:rsidRPr="00BF2A9C">
        <w:t xml:space="preserve">proposal has been developed by the community for tagging on pressure and seismic sensors on underwater communication cables and thereby strengthening the </w:t>
      </w:r>
      <w:r w:rsidR="009A49B7">
        <w:t>t</w:t>
      </w:r>
      <w:r w:rsidR="009A49B7" w:rsidRPr="00BF2A9C">
        <w:t xml:space="preserve">sunami </w:t>
      </w:r>
      <w:r w:rsidR="00341C21" w:rsidRPr="00BF2A9C">
        <w:t>detection network. He also encouraged further</w:t>
      </w:r>
      <w:r w:rsidR="00BF2A9C" w:rsidRPr="00BF2A9C">
        <w:t xml:space="preserve"> steps to</w:t>
      </w:r>
      <w:r w:rsidR="00341C21" w:rsidRPr="00BF2A9C">
        <w:t xml:space="preserve"> involve of national civil protection agencies in the </w:t>
      </w:r>
      <w:r w:rsidR="009A49B7">
        <w:t>t</w:t>
      </w:r>
      <w:r w:rsidR="009A49B7" w:rsidRPr="00BF2A9C">
        <w:t xml:space="preserve">sunami </w:t>
      </w:r>
      <w:r w:rsidR="00341C21" w:rsidRPr="00BF2A9C">
        <w:t>preparedness work, and the further development of the Tsunami Ready program.</w:t>
      </w:r>
    </w:p>
    <w:p w14:paraId="1C0E2674" w14:textId="20FAB3A9" w:rsidR="000E59C8" w:rsidRPr="000F357B" w:rsidRDefault="00C16847" w:rsidP="004766A7">
      <w:pPr>
        <w:pStyle w:val="Heading2"/>
        <w:numPr>
          <w:ilvl w:val="1"/>
          <w:numId w:val="80"/>
        </w:numPr>
        <w:tabs>
          <w:tab w:val="left" w:pos="720"/>
          <w:tab w:val="left" w:pos="1002"/>
        </w:tabs>
        <w:spacing w:before="0" w:beforeAutospacing="0"/>
        <w:ind w:hanging="720"/>
        <w:rPr>
          <w:rFonts w:ascii="Arial" w:hAnsi="Arial" w:cs="Arial"/>
          <w:sz w:val="22"/>
          <w:szCs w:val="22"/>
        </w:rPr>
      </w:pPr>
      <w:bookmarkStart w:id="68" w:name="_Toc418154716"/>
      <w:bookmarkStart w:id="69" w:name="_Toc288835149"/>
      <w:bookmarkStart w:id="70" w:name="_Toc41490990"/>
      <w:bookmarkEnd w:id="68"/>
      <w:r w:rsidRPr="00C16847">
        <w:rPr>
          <w:rFonts w:ascii="Arial" w:hAnsi="Arial" w:cs="Arial"/>
          <w:caps w:val="0"/>
          <w:sz w:val="22"/>
          <w:szCs w:val="22"/>
        </w:rPr>
        <w:t>ADOPTION</w:t>
      </w:r>
      <w:r w:rsidRPr="000F357B">
        <w:rPr>
          <w:rFonts w:ascii="Arial" w:hAnsi="Arial" w:cs="Arial"/>
          <w:caps w:val="0"/>
          <w:sz w:val="22"/>
          <w:szCs w:val="22"/>
        </w:rPr>
        <w:t xml:space="preserve"> OF AGENDA</w:t>
      </w:r>
      <w:bookmarkEnd w:id="69"/>
      <w:bookmarkEnd w:id="70"/>
    </w:p>
    <w:p w14:paraId="65E5FC1E" w14:textId="77777777" w:rsidR="000E59C8" w:rsidRPr="00841AC7" w:rsidRDefault="000D1067" w:rsidP="002728A9">
      <w:pPr>
        <w:pStyle w:val="ListParagraph1"/>
        <w:numPr>
          <w:ilvl w:val="0"/>
          <w:numId w:val="14"/>
        </w:numPr>
        <w:tabs>
          <w:tab w:val="left" w:pos="709"/>
        </w:tabs>
        <w:ind w:hanging="709"/>
      </w:pPr>
      <w:r>
        <w:tab/>
      </w:r>
      <w:r w:rsidR="00A70FFC">
        <w:t xml:space="preserve">The agenda was </w:t>
      </w:r>
      <w:r w:rsidR="00A70FFC" w:rsidRPr="000D1067">
        <w:rPr>
          <w:noProof/>
          <w:snapToGrid w:val="0"/>
          <w:color w:val="000000" w:themeColor="text1"/>
          <w:lang w:eastAsia="zh-CN"/>
        </w:rPr>
        <w:t>adopted</w:t>
      </w:r>
      <w:r w:rsidR="00A70FFC">
        <w:t xml:space="preserve"> as given in </w:t>
      </w:r>
      <w:hyperlink w:anchor="_ANNEX_I" w:history="1">
        <w:r w:rsidR="00A70FFC" w:rsidRPr="0023587D">
          <w:rPr>
            <w:rStyle w:val="Hyperlink"/>
          </w:rPr>
          <w:t>Annex I</w:t>
        </w:r>
      </w:hyperlink>
      <w:r w:rsidR="00E6702B">
        <w:t>.</w:t>
      </w:r>
    </w:p>
    <w:p w14:paraId="4305EBC8" w14:textId="5F10BB01" w:rsidR="000E59C8" w:rsidRPr="00FD3E77" w:rsidRDefault="00C16847" w:rsidP="004766A7">
      <w:pPr>
        <w:pStyle w:val="Heading2"/>
        <w:numPr>
          <w:ilvl w:val="1"/>
          <w:numId w:val="80"/>
        </w:numPr>
        <w:tabs>
          <w:tab w:val="left" w:pos="720"/>
          <w:tab w:val="left" w:pos="1002"/>
        </w:tabs>
        <w:spacing w:before="0" w:beforeAutospacing="0"/>
        <w:ind w:hanging="720"/>
        <w:rPr>
          <w:rFonts w:ascii="Arial" w:hAnsi="Arial" w:cs="Arial"/>
          <w:sz w:val="22"/>
          <w:szCs w:val="22"/>
        </w:rPr>
      </w:pPr>
      <w:bookmarkStart w:id="71" w:name="_Toc288835150"/>
      <w:bookmarkStart w:id="72" w:name="_Toc390247899"/>
      <w:bookmarkStart w:id="73" w:name="_Toc41490991"/>
      <w:r w:rsidRPr="00C16847">
        <w:rPr>
          <w:rFonts w:ascii="Arial" w:hAnsi="Arial" w:cs="Arial"/>
          <w:caps w:val="0"/>
          <w:sz w:val="22"/>
          <w:szCs w:val="22"/>
        </w:rPr>
        <w:t>WORKING</w:t>
      </w:r>
      <w:r w:rsidRPr="00FD3E77">
        <w:rPr>
          <w:rFonts w:ascii="Arial" w:hAnsi="Arial" w:cs="Arial"/>
          <w:caps w:val="0"/>
          <w:sz w:val="22"/>
          <w:szCs w:val="22"/>
        </w:rPr>
        <w:t xml:space="preserve"> ARRANGEMENTS</w:t>
      </w:r>
      <w:bookmarkEnd w:id="71"/>
      <w:bookmarkEnd w:id="72"/>
      <w:bookmarkEnd w:id="73"/>
      <w:r w:rsidRPr="00FD3E77">
        <w:rPr>
          <w:rFonts w:ascii="Arial" w:hAnsi="Arial" w:cs="Arial"/>
          <w:caps w:val="0"/>
          <w:sz w:val="22"/>
          <w:szCs w:val="22"/>
        </w:rPr>
        <w:t xml:space="preserve"> </w:t>
      </w:r>
    </w:p>
    <w:p w14:paraId="55332C2D" w14:textId="77777777" w:rsidR="00F22F4E" w:rsidRDefault="000D1067" w:rsidP="002728A9">
      <w:pPr>
        <w:pStyle w:val="ListParagraph1"/>
        <w:numPr>
          <w:ilvl w:val="0"/>
          <w:numId w:val="14"/>
        </w:numPr>
        <w:tabs>
          <w:tab w:val="left" w:pos="709"/>
        </w:tabs>
        <w:ind w:hanging="709"/>
      </w:pPr>
      <w:r>
        <w:tab/>
      </w:r>
      <w:r w:rsidR="0031152F" w:rsidRPr="0086220B">
        <w:t>Mr</w:t>
      </w:r>
      <w:r w:rsidR="0031152F" w:rsidRPr="005E3274">
        <w:t xml:space="preserve"> Thorkild Aarup </w:t>
      </w:r>
      <w:r w:rsidR="0031152F" w:rsidRPr="000D1067">
        <w:rPr>
          <w:noProof/>
          <w:snapToGrid w:val="0"/>
          <w:color w:val="000000" w:themeColor="text1"/>
          <w:lang w:eastAsia="zh-CN"/>
        </w:rPr>
        <w:t>provided</w:t>
      </w:r>
      <w:r w:rsidR="0031152F" w:rsidRPr="005E3274">
        <w:t xml:space="preserve"> an overview of logistic details for the meeting. All documents and presentations delivered at this meeting are available from the following website:</w:t>
      </w:r>
      <w:r w:rsidR="00F22F4E">
        <w:t xml:space="preserve"> </w:t>
      </w:r>
      <w:hyperlink r:id="rId27" w:history="1">
        <w:r w:rsidR="009F298F" w:rsidRPr="009F298F">
          <w:rPr>
            <w:rStyle w:val="Hyperlink"/>
          </w:rPr>
          <w:t>http://www.ioc-unesco.org/tows-wg13</w:t>
        </w:r>
      </w:hyperlink>
      <w:r w:rsidR="00E6702B">
        <w:t>.</w:t>
      </w:r>
    </w:p>
    <w:p w14:paraId="6251CDD0" w14:textId="77777777" w:rsidR="00181E50" w:rsidRDefault="00181E50">
      <w:pPr>
        <w:tabs>
          <w:tab w:val="clear" w:pos="709"/>
        </w:tabs>
        <w:snapToGrid/>
        <w:rPr>
          <w:rFonts w:ascii="Arial" w:hAnsi="Arial" w:cs="Arial"/>
          <w:b/>
          <w:sz w:val="22"/>
        </w:rPr>
      </w:pPr>
      <w:bookmarkStart w:id="74" w:name="_Toc288835151"/>
      <w:bookmarkStart w:id="75" w:name="_Toc390247900"/>
      <w:bookmarkStart w:id="76" w:name="_Toc41490992"/>
      <w:r>
        <w:rPr>
          <w:rFonts w:ascii="Arial" w:hAnsi="Arial" w:cs="Arial"/>
          <w:b/>
          <w:sz w:val="22"/>
        </w:rPr>
        <w:br w:type="page"/>
      </w:r>
    </w:p>
    <w:p w14:paraId="27328FFE" w14:textId="20A7D98E" w:rsidR="000E59C8" w:rsidRPr="004766A7" w:rsidRDefault="00D12B7C" w:rsidP="004766A7">
      <w:pPr>
        <w:pStyle w:val="ListParagraph"/>
        <w:numPr>
          <w:ilvl w:val="0"/>
          <w:numId w:val="80"/>
        </w:numPr>
        <w:spacing w:after="240"/>
        <w:ind w:hanging="720"/>
        <w:rPr>
          <w:rFonts w:cs="Arial"/>
        </w:rPr>
      </w:pPr>
      <w:r w:rsidRPr="004766A7">
        <w:rPr>
          <w:rFonts w:ascii="Arial" w:hAnsi="Arial" w:cs="Arial"/>
          <w:b/>
          <w:sz w:val="22"/>
        </w:rPr>
        <w:t xml:space="preserve">REPORTS FROM </w:t>
      </w:r>
      <w:r w:rsidR="00F518C2" w:rsidRPr="004766A7">
        <w:rPr>
          <w:rFonts w:ascii="Arial" w:hAnsi="Arial" w:cs="Arial"/>
          <w:b/>
          <w:sz w:val="22"/>
        </w:rPr>
        <w:t xml:space="preserve">PARTICIPANT </w:t>
      </w:r>
      <w:r w:rsidRPr="004766A7">
        <w:rPr>
          <w:rFonts w:ascii="Arial" w:hAnsi="Arial" w:cs="Arial"/>
          <w:b/>
          <w:sz w:val="22"/>
        </w:rPr>
        <w:t>BODIES</w:t>
      </w:r>
      <w:bookmarkEnd w:id="74"/>
      <w:bookmarkEnd w:id="75"/>
      <w:bookmarkEnd w:id="76"/>
    </w:p>
    <w:p w14:paraId="59CACE5A" w14:textId="65E502AB" w:rsidR="000E59C8" w:rsidRPr="001B17B0" w:rsidRDefault="008D7C3C" w:rsidP="004766A7">
      <w:pPr>
        <w:pStyle w:val="Heading2"/>
        <w:numPr>
          <w:ilvl w:val="1"/>
          <w:numId w:val="80"/>
        </w:numPr>
        <w:tabs>
          <w:tab w:val="left" w:pos="720"/>
          <w:tab w:val="left" w:pos="1002"/>
        </w:tabs>
        <w:spacing w:before="0" w:beforeAutospacing="0"/>
        <w:ind w:hanging="720"/>
        <w:rPr>
          <w:rFonts w:ascii="Arial" w:hAnsi="Arial" w:cs="Arial"/>
          <w:caps w:val="0"/>
          <w:sz w:val="22"/>
          <w:szCs w:val="22"/>
        </w:rPr>
      </w:pPr>
      <w:bookmarkStart w:id="77" w:name="_Toc288835152"/>
      <w:bookmarkStart w:id="78" w:name="_Ref327456099"/>
      <w:bookmarkStart w:id="79" w:name="_Toc390247901"/>
      <w:bookmarkStart w:id="80" w:name="_Toc41490993"/>
      <w:r w:rsidRPr="001B17B0">
        <w:rPr>
          <w:rFonts w:ascii="Arial" w:hAnsi="Arial" w:cs="Arial"/>
          <w:caps w:val="0"/>
          <w:sz w:val="22"/>
          <w:szCs w:val="22"/>
        </w:rPr>
        <w:t>REPORT FROM IOC BODIES</w:t>
      </w:r>
      <w:bookmarkEnd w:id="77"/>
      <w:bookmarkEnd w:id="78"/>
      <w:bookmarkEnd w:id="79"/>
      <w:bookmarkEnd w:id="80"/>
    </w:p>
    <w:p w14:paraId="545B2CAF" w14:textId="44F06513" w:rsidR="008D7C3C" w:rsidRPr="008D7C3C" w:rsidRDefault="008D7C3C" w:rsidP="00A108F6">
      <w:pPr>
        <w:pStyle w:val="Heading1"/>
        <w:ind w:left="720" w:hanging="720"/>
      </w:pPr>
      <w:bookmarkStart w:id="81" w:name="_Toc41490994"/>
      <w:r w:rsidRPr="008D7C3C">
        <w:t xml:space="preserve">2.1.1 </w:t>
      </w:r>
      <w:r w:rsidRPr="008D7C3C">
        <w:tab/>
      </w:r>
      <w:r w:rsidR="001B5589" w:rsidRPr="00E24587">
        <w:t xml:space="preserve">Tsunami and </w:t>
      </w:r>
      <w:r w:rsidR="001B5589">
        <w:t>O</w:t>
      </w:r>
      <w:r w:rsidR="001B5589" w:rsidRPr="00E24587">
        <w:t>ther Coastal Hazards Warning System</w:t>
      </w:r>
      <w:r w:rsidR="001B5589">
        <w:br/>
      </w:r>
      <w:r w:rsidR="001B5589" w:rsidRPr="00E24587">
        <w:t>for the Caribbean and Adjacent Regions</w:t>
      </w:r>
      <w:r w:rsidR="001B5589" w:rsidRPr="008D7C3C">
        <w:t xml:space="preserve"> </w:t>
      </w:r>
      <w:r w:rsidRPr="008D7C3C">
        <w:t>(CARIBE-EWS)</w:t>
      </w:r>
      <w:bookmarkEnd w:id="81"/>
      <w:r w:rsidRPr="008D7C3C">
        <w:t xml:space="preserve"> </w:t>
      </w:r>
    </w:p>
    <w:p w14:paraId="48CE152F" w14:textId="7DCB2C8C" w:rsidR="00187474" w:rsidRPr="00187474" w:rsidRDefault="000D1067" w:rsidP="002728A9">
      <w:pPr>
        <w:pStyle w:val="ListParagraph1"/>
        <w:numPr>
          <w:ilvl w:val="0"/>
          <w:numId w:val="14"/>
        </w:numPr>
        <w:tabs>
          <w:tab w:val="left" w:pos="709"/>
        </w:tabs>
        <w:ind w:hanging="709"/>
        <w:rPr>
          <w:rFonts w:eastAsia="Calibri"/>
          <w:lang w:eastAsia="en-GB"/>
        </w:rPr>
      </w:pPr>
      <w:bookmarkStart w:id="82" w:name="_Toc288835153"/>
      <w:bookmarkStart w:id="83" w:name="_Toc196727165"/>
      <w:bookmarkStart w:id="84" w:name="_Toc196733149"/>
      <w:bookmarkStart w:id="85" w:name="_Toc196733748"/>
      <w:bookmarkStart w:id="86" w:name="_Toc196816311"/>
      <w:bookmarkStart w:id="87" w:name="_Toc196819819"/>
      <w:bookmarkStart w:id="88" w:name="_Toc196819938"/>
      <w:bookmarkStart w:id="89" w:name="_Toc201728016"/>
      <w:bookmarkStart w:id="90" w:name="_Toc201728109"/>
      <w:bookmarkStart w:id="91" w:name="_Toc295114642"/>
      <w:bookmarkStart w:id="92" w:name="_Toc317041024"/>
      <w:bookmarkStart w:id="93" w:name="_Ref327455938"/>
      <w:bookmarkStart w:id="94" w:name="_Toc327477903"/>
      <w:bookmarkStart w:id="95" w:name="_Ref327477950"/>
      <w:bookmarkStart w:id="96" w:name="_Toc357081377"/>
      <w:bookmarkStart w:id="97" w:name="_Toc357508207"/>
      <w:bookmarkStart w:id="98" w:name="_Toc386101306"/>
      <w:bookmarkStart w:id="99" w:name="_Ref390166296"/>
      <w:bookmarkStart w:id="100" w:name="_Toc390247919"/>
      <w:r>
        <w:rPr>
          <w:rFonts w:eastAsia="Calibri"/>
          <w:lang w:eastAsia="en-GB"/>
        </w:rPr>
        <w:tab/>
      </w:r>
      <w:r w:rsidR="00FE0CBD">
        <w:rPr>
          <w:rFonts w:eastAsia="Calibri"/>
          <w:lang w:eastAsia="en-GB"/>
        </w:rPr>
        <w:t>Ms</w:t>
      </w:r>
      <w:r w:rsidR="00187474" w:rsidRPr="00187474">
        <w:rPr>
          <w:rFonts w:eastAsia="Calibri"/>
          <w:lang w:eastAsia="en-GB"/>
        </w:rPr>
        <w:t xml:space="preserve"> Silvia Chacon Barrantes (Costa Rica), Chair of the Intergovernmental Coordination Group for the Tsunami and </w:t>
      </w:r>
      <w:r w:rsidR="009A49B7">
        <w:rPr>
          <w:rFonts w:eastAsia="Calibri"/>
          <w:lang w:eastAsia="en-GB"/>
        </w:rPr>
        <w:t>o</w:t>
      </w:r>
      <w:r w:rsidR="00187474" w:rsidRPr="00187474">
        <w:rPr>
          <w:rFonts w:eastAsia="Calibri"/>
          <w:lang w:eastAsia="en-GB"/>
        </w:rPr>
        <w:t>ther Coastal Hazards Warning System for the Caribbean and Adjacent Regions (ICG/CARIBE-EWS), reported on two recent events registered in the Caribbean. A Mw 7.7 earthquake on 28 January 2020, in the Caribbean Sea, 123</w:t>
      </w:r>
      <w:r w:rsidR="009A49B7">
        <w:rPr>
          <w:rFonts w:eastAsia="Calibri"/>
          <w:lang w:eastAsia="en-GB"/>
        </w:rPr>
        <w:t> </w:t>
      </w:r>
      <w:r w:rsidR="00187474" w:rsidRPr="00187474">
        <w:rPr>
          <w:rFonts w:eastAsia="Calibri"/>
          <w:lang w:eastAsia="en-GB"/>
        </w:rPr>
        <w:t>km NNW of Lucea, Jamaica</w:t>
      </w:r>
      <w:r w:rsidR="009A49B7">
        <w:rPr>
          <w:rFonts w:eastAsia="Calibri"/>
          <w:lang w:eastAsia="en-GB"/>
        </w:rPr>
        <w:t>,</w:t>
      </w:r>
      <w:r w:rsidR="00187474" w:rsidRPr="00187474">
        <w:rPr>
          <w:rFonts w:eastAsia="Calibri"/>
          <w:lang w:eastAsia="en-GB"/>
        </w:rPr>
        <w:t xml:space="preserve"> with a recorded maximum height of 11</w:t>
      </w:r>
      <w:r w:rsidR="009A49B7">
        <w:rPr>
          <w:rFonts w:eastAsia="Calibri"/>
          <w:lang w:eastAsia="en-GB"/>
        </w:rPr>
        <w:t> </w:t>
      </w:r>
      <w:r w:rsidR="00187474" w:rsidRPr="00187474">
        <w:rPr>
          <w:rFonts w:eastAsia="Calibri"/>
          <w:lang w:eastAsia="en-GB"/>
        </w:rPr>
        <w:t>cm. in Cayman Islands. In addition, an Mw 6.4 earthquake 14</w:t>
      </w:r>
      <w:r w:rsidR="009A49B7">
        <w:rPr>
          <w:rFonts w:eastAsia="Calibri"/>
          <w:lang w:eastAsia="en-GB"/>
        </w:rPr>
        <w:t> </w:t>
      </w:r>
      <w:r w:rsidR="00187474" w:rsidRPr="00187474">
        <w:rPr>
          <w:rFonts w:eastAsia="Calibri"/>
          <w:lang w:eastAsia="en-GB"/>
        </w:rPr>
        <w:t>km SE of Guanica, Puerto Rico, with a maximum height of 6</w:t>
      </w:r>
      <w:r w:rsidR="009A49B7">
        <w:rPr>
          <w:rFonts w:eastAsia="Calibri"/>
          <w:lang w:eastAsia="en-GB"/>
        </w:rPr>
        <w:t> </w:t>
      </w:r>
      <w:r w:rsidR="00187474" w:rsidRPr="00187474">
        <w:rPr>
          <w:rFonts w:eastAsia="Calibri"/>
          <w:lang w:eastAsia="en-GB"/>
        </w:rPr>
        <w:t>cm. The first one, which happened in the Cayman Ridge, triggered the first PTWC Threat Bulletin since 2018 (Honduras). For the second one in Puerto Rico people evacuated (self-evacuation and some activated sirens).</w:t>
      </w:r>
    </w:p>
    <w:p w14:paraId="250F7D39" w14:textId="2779160D" w:rsidR="00187474" w:rsidRPr="00187474" w:rsidRDefault="000D1067" w:rsidP="002728A9">
      <w:pPr>
        <w:pStyle w:val="ListParagraph1"/>
        <w:numPr>
          <w:ilvl w:val="0"/>
          <w:numId w:val="14"/>
        </w:numPr>
        <w:tabs>
          <w:tab w:val="left" w:pos="709"/>
        </w:tabs>
        <w:ind w:hanging="709"/>
        <w:rPr>
          <w:rFonts w:eastAsia="Calibri"/>
          <w:lang w:eastAsia="en-GB"/>
        </w:rPr>
      </w:pPr>
      <w:r>
        <w:rPr>
          <w:rFonts w:eastAsia="Calibri"/>
          <w:lang w:eastAsia="en-GB"/>
        </w:rPr>
        <w:tab/>
      </w:r>
      <w:r w:rsidR="00187474" w:rsidRPr="00187474">
        <w:rPr>
          <w:rFonts w:eastAsia="Calibri"/>
          <w:lang w:eastAsia="en-GB"/>
        </w:rPr>
        <w:t>She reported on the Fourteenth session of the ICG/CARIBE-EWS hosted in Punta Leona, Costa</w:t>
      </w:r>
      <w:r w:rsidR="004E3066">
        <w:rPr>
          <w:rFonts w:eastAsia="Calibri"/>
          <w:lang w:eastAsia="en-GB"/>
        </w:rPr>
        <w:t> </w:t>
      </w:r>
      <w:r w:rsidR="00187474" w:rsidRPr="00187474">
        <w:rPr>
          <w:rFonts w:eastAsia="Calibri"/>
          <w:lang w:eastAsia="en-GB"/>
        </w:rPr>
        <w:t>Rica, 8</w:t>
      </w:r>
      <w:r w:rsidR="00781368" w:rsidRPr="00187474">
        <w:rPr>
          <w:rFonts w:eastAsia="Calibri"/>
          <w:lang w:eastAsia="en-GB"/>
        </w:rPr>
        <w:t>–</w:t>
      </w:r>
      <w:r w:rsidR="00187474" w:rsidRPr="00187474">
        <w:rPr>
          <w:rFonts w:eastAsia="Calibri"/>
          <w:lang w:eastAsia="en-GB"/>
        </w:rPr>
        <w:t>11 April 2019</w:t>
      </w:r>
      <w:r w:rsidR="009A49B7">
        <w:rPr>
          <w:rFonts w:eastAsia="Calibri"/>
          <w:lang w:eastAsia="en-GB"/>
        </w:rPr>
        <w:t>, (</w:t>
      </w:r>
      <w:hyperlink r:id="rId28" w:history="1">
        <w:r w:rsidR="009A49B7" w:rsidRPr="009A49B7">
          <w:rPr>
            <w:rStyle w:val="Hyperlink"/>
            <w:rFonts w:eastAsia="Calibri"/>
            <w:lang w:eastAsia="en-GB"/>
          </w:rPr>
          <w:t>ICG/CARIBE-EWS-XIV/3</w:t>
        </w:r>
      </w:hyperlink>
      <w:r w:rsidR="009A49B7">
        <w:rPr>
          <w:rFonts w:eastAsia="Calibri"/>
          <w:lang w:eastAsia="en-GB"/>
        </w:rPr>
        <w:t>)</w:t>
      </w:r>
      <w:r w:rsidR="00187474" w:rsidRPr="00187474">
        <w:rPr>
          <w:rFonts w:eastAsia="Calibri"/>
          <w:lang w:eastAsia="en-GB"/>
        </w:rPr>
        <w:t xml:space="preserve"> and recalled that ICG/CARIBE</w:t>
      </w:r>
      <w:r w:rsidR="009A49B7">
        <w:rPr>
          <w:rFonts w:eastAsia="Calibri"/>
          <w:lang w:eastAsia="en-GB"/>
        </w:rPr>
        <w:t>-</w:t>
      </w:r>
      <w:r w:rsidR="00187474" w:rsidRPr="00187474">
        <w:rPr>
          <w:rFonts w:eastAsia="Calibri"/>
          <w:lang w:eastAsia="en-GB"/>
        </w:rPr>
        <w:t>EWS is currently organized with a Board of Officers, four Working Groups (WGs), five Task Teams (TTs) and one Group of Experts for the period 2019–2020. Ms</w:t>
      </w:r>
      <w:r w:rsidR="009A49B7">
        <w:rPr>
          <w:rFonts w:eastAsia="Calibri"/>
          <w:lang w:eastAsia="en-GB"/>
        </w:rPr>
        <w:t> </w:t>
      </w:r>
      <w:r w:rsidR="00187474" w:rsidRPr="00187474">
        <w:rPr>
          <w:rFonts w:eastAsia="Calibri"/>
          <w:lang w:eastAsia="en-GB"/>
        </w:rPr>
        <w:t xml:space="preserve">Chacon summarised the main elements of the reports of the four Working Groups. She highlighted that Working Group 1 reminded that gaps on sea level coverage still need to be addressed, and that an Experts Meeting on Tsunami Sources for the Lesser Antilles was hosted by France (Martinique) and will be reported soon including in the online Caribbean and Adjacent regions Tsunami Sources (CATSAM) maintained by </w:t>
      </w:r>
      <w:r w:rsidR="009A49B7">
        <w:rPr>
          <w:rFonts w:eastAsia="Calibri"/>
          <w:lang w:eastAsia="en-GB"/>
        </w:rPr>
        <w:t xml:space="preserve">the </w:t>
      </w:r>
      <w:r w:rsidR="009A49B7" w:rsidRPr="009A49B7">
        <w:rPr>
          <w:rFonts w:eastAsia="Calibri"/>
          <w:lang w:eastAsia="en-GB"/>
        </w:rPr>
        <w:t xml:space="preserve">National Centers for Environmental Information </w:t>
      </w:r>
      <w:r w:rsidR="009A49B7">
        <w:rPr>
          <w:rFonts w:eastAsia="Calibri"/>
          <w:lang w:eastAsia="en-GB"/>
        </w:rPr>
        <w:t xml:space="preserve">of the US </w:t>
      </w:r>
      <w:r w:rsidR="009A49B7" w:rsidRPr="009A49B7">
        <w:rPr>
          <w:rFonts w:eastAsia="Calibri"/>
          <w:lang w:eastAsia="en-GB"/>
        </w:rPr>
        <w:t xml:space="preserve">National Oceanic and Atmospheric Administration </w:t>
      </w:r>
      <w:r w:rsidR="009A49B7">
        <w:rPr>
          <w:rFonts w:eastAsia="Calibri"/>
          <w:lang w:eastAsia="en-GB"/>
        </w:rPr>
        <w:t>(</w:t>
      </w:r>
      <w:r w:rsidR="00187474" w:rsidRPr="00187474">
        <w:rPr>
          <w:rFonts w:eastAsia="Calibri"/>
          <w:lang w:eastAsia="en-GB"/>
        </w:rPr>
        <w:t>NCEI/NOAA</w:t>
      </w:r>
      <w:r w:rsidR="009A49B7">
        <w:rPr>
          <w:rFonts w:eastAsia="Calibri"/>
          <w:lang w:eastAsia="en-GB"/>
        </w:rPr>
        <w:t>)</w:t>
      </w:r>
      <w:r w:rsidR="00187474" w:rsidRPr="00187474">
        <w:rPr>
          <w:rFonts w:eastAsia="Calibri"/>
          <w:lang w:eastAsia="en-GB"/>
        </w:rPr>
        <w:t xml:space="preserve"> through Working Group 2. </w:t>
      </w:r>
    </w:p>
    <w:p w14:paraId="5E43C2AE" w14:textId="6C1E2A62" w:rsidR="00187474" w:rsidRPr="00187474" w:rsidRDefault="000D1067" w:rsidP="002728A9">
      <w:pPr>
        <w:pStyle w:val="ListParagraph1"/>
        <w:numPr>
          <w:ilvl w:val="0"/>
          <w:numId w:val="14"/>
        </w:numPr>
        <w:tabs>
          <w:tab w:val="left" w:pos="709"/>
        </w:tabs>
        <w:ind w:hanging="709"/>
        <w:rPr>
          <w:rFonts w:eastAsia="Calibri"/>
          <w:lang w:eastAsia="en-GB"/>
        </w:rPr>
      </w:pPr>
      <w:r>
        <w:rPr>
          <w:rFonts w:eastAsia="Calibri"/>
          <w:lang w:eastAsia="en-GB"/>
        </w:rPr>
        <w:tab/>
      </w:r>
      <w:r w:rsidR="00187474" w:rsidRPr="00187474">
        <w:rPr>
          <w:rFonts w:eastAsia="Calibri"/>
          <w:lang w:eastAsia="en-GB"/>
        </w:rPr>
        <w:t>She reported that Working Group 3 noted that a sub-regional Tsunami Service Provider (TSP) is being developed by Nicaragua, with the name Central America Tsunami Advisory Center (CATAC) that will work under subscription for the Caribbean, issuing products in Spanish. Working Group 4 developed an inventory of tsunami evacuations signs and symbols used in the region as well as internationally (including the ISO</w:t>
      </w:r>
      <w:r w:rsidR="004E3066">
        <w:rPr>
          <w:rFonts w:eastAsia="Calibri"/>
          <w:lang w:eastAsia="en-GB"/>
        </w:rPr>
        <w:t> </w:t>
      </w:r>
      <w:r w:rsidR="00187474" w:rsidRPr="00187474">
        <w:rPr>
          <w:rFonts w:eastAsia="Calibri"/>
          <w:lang w:eastAsia="en-GB"/>
        </w:rPr>
        <w:t>20712) and is working with Working Group 2 on the Task Team on Tsunami Evacuation Maps.</w:t>
      </w:r>
    </w:p>
    <w:p w14:paraId="68907848" w14:textId="0DDBB5FB" w:rsidR="00187474" w:rsidRPr="00187474" w:rsidRDefault="000D1067" w:rsidP="002728A9">
      <w:pPr>
        <w:pStyle w:val="ListParagraph1"/>
        <w:numPr>
          <w:ilvl w:val="0"/>
          <w:numId w:val="14"/>
        </w:numPr>
        <w:tabs>
          <w:tab w:val="left" w:pos="709"/>
        </w:tabs>
        <w:ind w:hanging="709"/>
        <w:rPr>
          <w:rFonts w:eastAsia="Calibri"/>
          <w:lang w:eastAsia="en-GB"/>
        </w:rPr>
      </w:pPr>
      <w:r>
        <w:rPr>
          <w:rFonts w:eastAsia="Calibri"/>
          <w:lang w:eastAsia="en-GB"/>
        </w:rPr>
        <w:tab/>
      </w:r>
      <w:r w:rsidR="00FE0CBD">
        <w:rPr>
          <w:rFonts w:eastAsia="Calibri"/>
          <w:lang w:eastAsia="en-GB"/>
        </w:rPr>
        <w:t>Ms</w:t>
      </w:r>
      <w:r w:rsidR="009A49B7">
        <w:rPr>
          <w:rFonts w:eastAsia="Calibri"/>
          <w:lang w:eastAsia="en-GB"/>
        </w:rPr>
        <w:t> </w:t>
      </w:r>
      <w:r w:rsidR="00187474" w:rsidRPr="00187474">
        <w:rPr>
          <w:rFonts w:eastAsia="Calibri"/>
          <w:lang w:eastAsia="en-GB"/>
        </w:rPr>
        <w:t>Chacon also reported that Tsunami Ready recognition process was completed in seven (7) Caribbean communities: Bluefields (Nicaragua), Carriacou and Petite Martinique (Grenada)</w:t>
      </w:r>
      <w:r w:rsidR="009A49B7">
        <w:rPr>
          <w:rFonts w:eastAsia="Calibri"/>
          <w:lang w:eastAsia="en-GB"/>
        </w:rPr>
        <w:t>,</w:t>
      </w:r>
      <w:r w:rsidR="00187474" w:rsidRPr="00187474">
        <w:rPr>
          <w:rFonts w:eastAsia="Calibri"/>
          <w:lang w:eastAsia="en-GB"/>
        </w:rPr>
        <w:t xml:space="preserve"> Corn Islands (Nicaragua), Fort Liberte (Haiti), Omoa (Honduras), St. Patricks (Grenada) and Tornabe (Honduras). Five (5) more communities have initiated the recognition process through a DIPECHO project in Antigua &amp; Barbuda, B</w:t>
      </w:r>
      <w:r>
        <w:rPr>
          <w:rFonts w:eastAsia="Calibri"/>
          <w:lang w:eastAsia="en-GB"/>
        </w:rPr>
        <w:t>arbados, Dominican Republic, St </w:t>
      </w:r>
      <w:r w:rsidR="00187474" w:rsidRPr="00187474">
        <w:rPr>
          <w:rFonts w:eastAsia="Calibri"/>
          <w:lang w:eastAsia="en-GB"/>
        </w:rPr>
        <w:t>Vincent &amp; the Grenadines and Trinidad and Tobago. Two (2) additional communities, one in Belize and one in St Vincent and the Grenadines (St</w:t>
      </w:r>
      <w:r w:rsidR="009A49B7">
        <w:rPr>
          <w:rFonts w:eastAsia="Calibri"/>
          <w:lang w:eastAsia="en-GB"/>
        </w:rPr>
        <w:t xml:space="preserve">. </w:t>
      </w:r>
      <w:r w:rsidR="00187474" w:rsidRPr="00187474">
        <w:rPr>
          <w:rFonts w:eastAsia="Calibri"/>
          <w:lang w:eastAsia="en-GB"/>
        </w:rPr>
        <w:t xml:space="preserve">George), are in the same process with support of United States through the NOAA/NWS Caribbean Tsunami Warning Programme with USAID </w:t>
      </w:r>
      <w:r w:rsidR="001B1445">
        <w:rPr>
          <w:rFonts w:eastAsia="Calibri"/>
          <w:lang w:eastAsia="en-GB"/>
        </w:rPr>
        <w:t>(</w:t>
      </w:r>
      <w:r w:rsidR="001B1445" w:rsidRPr="001B1445">
        <w:rPr>
          <w:rFonts w:eastAsia="Calibri"/>
          <w:lang w:eastAsia="en-GB"/>
        </w:rPr>
        <w:t>United States Agency for International Development</w:t>
      </w:r>
      <w:r w:rsidR="001B1445">
        <w:rPr>
          <w:rFonts w:eastAsia="Calibri"/>
          <w:lang w:eastAsia="en-GB"/>
        </w:rPr>
        <w:t xml:space="preserve">) </w:t>
      </w:r>
      <w:r w:rsidR="00187474" w:rsidRPr="00187474">
        <w:rPr>
          <w:rFonts w:eastAsia="Calibri"/>
          <w:lang w:eastAsia="en-GB"/>
        </w:rPr>
        <w:t>funds.</w:t>
      </w:r>
    </w:p>
    <w:p w14:paraId="096351A7" w14:textId="40E12118" w:rsidR="00187474" w:rsidRPr="00187474" w:rsidRDefault="000D1067" w:rsidP="002728A9">
      <w:pPr>
        <w:pStyle w:val="ListParagraph1"/>
        <w:numPr>
          <w:ilvl w:val="0"/>
          <w:numId w:val="14"/>
        </w:numPr>
        <w:tabs>
          <w:tab w:val="left" w:pos="709"/>
        </w:tabs>
        <w:ind w:hanging="709"/>
        <w:rPr>
          <w:rFonts w:eastAsia="Calibri"/>
          <w:lang w:eastAsia="en-GB"/>
        </w:rPr>
      </w:pPr>
      <w:r>
        <w:rPr>
          <w:rFonts w:eastAsia="Calibri"/>
          <w:lang w:eastAsia="en-GB"/>
        </w:rPr>
        <w:tab/>
      </w:r>
      <w:r w:rsidR="00FE0CBD">
        <w:rPr>
          <w:rFonts w:eastAsia="Calibri"/>
          <w:lang w:eastAsia="en-GB"/>
        </w:rPr>
        <w:t>Ms</w:t>
      </w:r>
      <w:r w:rsidR="00187474" w:rsidRPr="00187474">
        <w:rPr>
          <w:rFonts w:eastAsia="Calibri"/>
          <w:lang w:eastAsia="en-GB"/>
        </w:rPr>
        <w:t xml:space="preserve"> Chacon recalled that a Task Team on Volcanic Sources for Tsunamis was created in 2016 after the volcanic crisis of</w:t>
      </w:r>
      <w:r w:rsidR="001B1445">
        <w:rPr>
          <w:rFonts w:eastAsia="Calibri"/>
          <w:lang w:eastAsia="en-GB"/>
        </w:rPr>
        <w:t xml:space="preserve"> </w:t>
      </w:r>
      <w:r w:rsidR="00187474" w:rsidRPr="00187474">
        <w:rPr>
          <w:rFonts w:eastAsia="Calibri"/>
          <w:lang w:eastAsia="en-GB"/>
        </w:rPr>
        <w:t>submarine volcano Kick’em Jenny in 2015. The work performed by this Task Team led to the use of a volcanic scenario for the Caribe Wave exercise 2019, which became more relevant after the Sunda strait tsunami in November 2018.</w:t>
      </w:r>
    </w:p>
    <w:p w14:paraId="424031EF" w14:textId="62D94130" w:rsidR="00187474" w:rsidRPr="00187474" w:rsidRDefault="000D1067" w:rsidP="002728A9">
      <w:pPr>
        <w:pStyle w:val="ListParagraph1"/>
        <w:numPr>
          <w:ilvl w:val="0"/>
          <w:numId w:val="14"/>
        </w:numPr>
        <w:tabs>
          <w:tab w:val="left" w:pos="709"/>
        </w:tabs>
        <w:ind w:hanging="709"/>
        <w:rPr>
          <w:rFonts w:eastAsia="Calibri"/>
          <w:lang w:eastAsia="en-GB"/>
        </w:rPr>
      </w:pPr>
      <w:r>
        <w:rPr>
          <w:rFonts w:eastAsia="Calibri"/>
          <w:lang w:eastAsia="en-GB"/>
        </w:rPr>
        <w:tab/>
      </w:r>
      <w:r w:rsidR="00FE0CBD">
        <w:rPr>
          <w:rFonts w:eastAsia="Calibri"/>
          <w:lang w:eastAsia="en-GB"/>
        </w:rPr>
        <w:t>Ms</w:t>
      </w:r>
      <w:r w:rsidR="00187474" w:rsidRPr="00187474">
        <w:rPr>
          <w:rFonts w:eastAsia="Calibri"/>
          <w:lang w:eastAsia="en-GB"/>
        </w:rPr>
        <w:t xml:space="preserve"> Chacon informed that over 700,000 people from Bermuda through Brazil and across the entire Caribbean participated in the Caribe Wave 19 exercise </w:t>
      </w:r>
      <w:r w:rsidR="001B1445">
        <w:rPr>
          <w:rFonts w:eastAsia="Calibri"/>
          <w:lang w:eastAsia="en-GB"/>
        </w:rPr>
        <w:t xml:space="preserve">held </w:t>
      </w:r>
      <w:r w:rsidR="00781368">
        <w:rPr>
          <w:rFonts w:eastAsia="Calibri"/>
          <w:lang w:eastAsia="en-GB"/>
        </w:rPr>
        <w:t xml:space="preserve">the 14 </w:t>
      </w:r>
      <w:r w:rsidR="00187474" w:rsidRPr="00187474">
        <w:rPr>
          <w:rFonts w:eastAsia="Calibri"/>
          <w:lang w:eastAsia="en-GB"/>
        </w:rPr>
        <w:t>March 2019</w:t>
      </w:r>
      <w:r w:rsidR="00781368">
        <w:rPr>
          <w:rFonts w:eastAsia="Calibri"/>
          <w:lang w:eastAsia="en-GB"/>
        </w:rPr>
        <w:t xml:space="preserve"> (</w:t>
      </w:r>
      <w:hyperlink r:id="rId29" w:history="1">
        <w:r w:rsidR="00781368" w:rsidRPr="00781368">
          <w:rPr>
            <w:rStyle w:val="Hyperlink"/>
            <w:rFonts w:eastAsia="Calibri"/>
            <w:lang w:eastAsia="en-GB"/>
          </w:rPr>
          <w:t>IOC/2018/TS/141</w:t>
        </w:r>
      </w:hyperlink>
      <w:r w:rsidR="00781368">
        <w:rPr>
          <w:rFonts w:eastAsia="Calibri"/>
          <w:lang w:eastAsia="en-GB"/>
        </w:rPr>
        <w:t>)</w:t>
      </w:r>
      <w:r w:rsidR="00187474" w:rsidRPr="00187474">
        <w:rPr>
          <w:rFonts w:eastAsia="Calibri"/>
          <w:lang w:eastAsia="en-GB"/>
        </w:rPr>
        <w:t xml:space="preserve"> with two scenarios for the Member States to choose from: an earthquake located off the North Panama Deformed Belt and a simulated volcanic source at Kick’em Jenny. She reported that a Caribe Wave 20 exercises is planned on 19 March 2020 with two scenarios in Jamaica and in Portugal.</w:t>
      </w:r>
    </w:p>
    <w:p w14:paraId="33C8757E" w14:textId="73D618FD" w:rsidR="00DC6D60" w:rsidRPr="00DC6D60" w:rsidRDefault="00DC6D60" w:rsidP="00A108F6">
      <w:pPr>
        <w:pStyle w:val="Heading1"/>
      </w:pPr>
      <w:bookmarkStart w:id="101" w:name="_Toc41490995"/>
      <w:r w:rsidRPr="00587F34">
        <w:t>2.1.2</w:t>
      </w:r>
      <w:r w:rsidRPr="00587F34">
        <w:tab/>
      </w:r>
      <w:r w:rsidR="001B5589" w:rsidRPr="00587F34">
        <w:t>Indian</w:t>
      </w:r>
      <w:r w:rsidR="001B5589" w:rsidRPr="00DC6D60">
        <w:t xml:space="preserve"> Ocean Tsunami Warning and Mitigation System</w:t>
      </w:r>
      <w:r w:rsidR="001B5589" w:rsidRPr="00587F34">
        <w:t xml:space="preserve"> </w:t>
      </w:r>
      <w:r w:rsidRPr="00DC6D60">
        <w:t>(IOTWMS)</w:t>
      </w:r>
      <w:bookmarkEnd w:id="101"/>
    </w:p>
    <w:p w14:paraId="2C502A2E" w14:textId="520F8A9C" w:rsidR="00DC6D60" w:rsidRPr="00DC6D60" w:rsidRDefault="000D1067" w:rsidP="002728A9">
      <w:pPr>
        <w:pStyle w:val="ListParagraph1"/>
        <w:numPr>
          <w:ilvl w:val="0"/>
          <w:numId w:val="14"/>
        </w:numPr>
        <w:tabs>
          <w:tab w:val="left" w:pos="709"/>
        </w:tabs>
        <w:ind w:hanging="709"/>
      </w:pPr>
      <w:r>
        <w:tab/>
      </w:r>
      <w:r w:rsidR="00DC6D60" w:rsidRPr="00DC6D60">
        <w:t>Mr</w:t>
      </w:r>
      <w:r w:rsidR="00C129AF">
        <w:t> </w:t>
      </w:r>
      <w:r w:rsidR="00DC6D60" w:rsidRPr="00DC6D60">
        <w:t xml:space="preserve">Pattabhi </w:t>
      </w:r>
      <w:r w:rsidR="00DC6D60" w:rsidRPr="00DC6D60">
        <w:rPr>
          <w:rFonts w:eastAsia="Calibri"/>
          <w:lang w:eastAsia="en-GB"/>
        </w:rPr>
        <w:t>Rama</w:t>
      </w:r>
      <w:r w:rsidR="00DC6D60" w:rsidRPr="00DC6D60">
        <w:t xml:space="preserve"> Rao made a presentation on IOTWMS, on behalf of the Chair Prof. Dwikorita Karnawati. He provided an overview of the structure of the ICG/IOTWMS which comprises a Steering Group, two technical Working Groups, one sub-regional Working Group, a Task Team for the IOWave20 exercise, a Task Team on Scientific Tsunami Hazard Assessment for the </w:t>
      </w:r>
      <w:r w:rsidR="00DC6D60" w:rsidRPr="000D1067">
        <w:rPr>
          <w:rFonts w:eastAsia="Calibri"/>
          <w:lang w:eastAsia="en-GB"/>
        </w:rPr>
        <w:t>Makran</w:t>
      </w:r>
      <w:r w:rsidR="00DC6D60" w:rsidRPr="00DC6D60">
        <w:t xml:space="preserve"> Subduction Zone and a Task Team on Tsunami Preparedness for a near-field tsunami hazard. IOTWMS Secretariat is supported by funding from the Bureau of Meteorology, Government of Australia</w:t>
      </w:r>
      <w:r w:rsidR="00C129AF">
        <w:t>,</w:t>
      </w:r>
      <w:r w:rsidR="00DC6D60" w:rsidRPr="00DC6D60">
        <w:t xml:space="preserve"> and the IOTIC</w:t>
      </w:r>
      <w:r w:rsidR="00C129AF" w:rsidRPr="00C129AF">
        <w:t xml:space="preserve"> </w:t>
      </w:r>
      <w:r w:rsidR="00C129AF">
        <w:t>(</w:t>
      </w:r>
      <w:r w:rsidR="00C129AF" w:rsidRPr="00C129AF">
        <w:t>Indian Ocean Tsunami Information Center</w:t>
      </w:r>
      <w:r w:rsidR="00C129AF">
        <w:t>)</w:t>
      </w:r>
      <w:r w:rsidR="00DC6D60" w:rsidRPr="00DC6D60">
        <w:t xml:space="preserve"> is supported by BMKG</w:t>
      </w:r>
      <w:r w:rsidR="00C129AF">
        <w:t xml:space="preserve"> (</w:t>
      </w:r>
      <w:r w:rsidR="00C129AF" w:rsidRPr="00DC6D60">
        <w:t>Meteorology</w:t>
      </w:r>
      <w:r w:rsidR="00C129AF" w:rsidRPr="00C129AF">
        <w:t>, Climatology, and Geophysics Agency) until</w:t>
      </w:r>
      <w:r w:rsidR="00DC6D60" w:rsidRPr="00DC6D60">
        <w:t xml:space="preserve"> 2022 under a partnership agreement between with IOC</w:t>
      </w:r>
      <w:r w:rsidR="00C129AF">
        <w:t>/</w:t>
      </w:r>
      <w:r w:rsidR="00DC6D60" w:rsidRPr="00DC6D60">
        <w:t xml:space="preserve">UNESCO. The </w:t>
      </w:r>
      <w:hyperlink r:id="rId30" w:history="1">
        <w:r w:rsidR="00DC6D60" w:rsidRPr="00C129AF">
          <w:rPr>
            <w:rStyle w:val="Hyperlink"/>
          </w:rPr>
          <w:t>ICG/IOTWMS</w:t>
        </w:r>
        <w:r w:rsidR="00C129AF" w:rsidRPr="00C129AF">
          <w:rPr>
            <w:rStyle w:val="Hyperlink"/>
          </w:rPr>
          <w:t>-</w:t>
        </w:r>
        <w:r w:rsidR="00DC6D60" w:rsidRPr="00C129AF">
          <w:rPr>
            <w:rStyle w:val="Hyperlink"/>
          </w:rPr>
          <w:t>XII</w:t>
        </w:r>
      </w:hyperlink>
      <w:r w:rsidR="00DC6D60" w:rsidRPr="00DC6D60">
        <w:t xml:space="preserve"> </w:t>
      </w:r>
      <w:r w:rsidR="00C129AF">
        <w:t>s</w:t>
      </w:r>
      <w:r w:rsidR="00C129AF" w:rsidRPr="00DC6D60">
        <w:t xml:space="preserve">ession </w:t>
      </w:r>
      <w:r w:rsidR="00DC6D60" w:rsidRPr="00DC6D60">
        <w:t>was organi</w:t>
      </w:r>
      <w:r w:rsidR="00C129AF">
        <w:t>z</w:t>
      </w:r>
      <w:r w:rsidR="00DC6D60" w:rsidRPr="00DC6D60">
        <w:t>ed in in Kish Island, I</w:t>
      </w:r>
      <w:r w:rsidR="00C129AF">
        <w:t xml:space="preserve">slamic </w:t>
      </w:r>
      <w:r w:rsidR="00DC6D60" w:rsidRPr="00DC6D60">
        <w:t>R</w:t>
      </w:r>
      <w:r w:rsidR="00C129AF">
        <w:t>epublic</w:t>
      </w:r>
      <w:r w:rsidR="00DC6D60" w:rsidRPr="00DC6D60">
        <w:t xml:space="preserve"> of Iran</w:t>
      </w:r>
      <w:r w:rsidR="00C129AF">
        <w:t>,</w:t>
      </w:r>
      <w:r w:rsidR="00DC6D60" w:rsidRPr="00DC6D60">
        <w:t xml:space="preserve"> during 9</w:t>
      </w:r>
      <w:r>
        <w:t>–</w:t>
      </w:r>
      <w:r w:rsidR="00DC6D60" w:rsidRPr="00DC6D60">
        <w:t>12 March 2019, back to back with the Expert Consultation on Scientific Tsunami Hazard Assessment of the Makran Subduction Zone on 8 March 2019.</w:t>
      </w:r>
    </w:p>
    <w:p w14:paraId="1A6F0486" w14:textId="77777777" w:rsidR="00DC6D60" w:rsidRPr="00DC6D60" w:rsidRDefault="000D1067" w:rsidP="002728A9">
      <w:pPr>
        <w:pStyle w:val="ListParagraph1"/>
        <w:numPr>
          <w:ilvl w:val="0"/>
          <w:numId w:val="14"/>
        </w:numPr>
        <w:tabs>
          <w:tab w:val="left" w:pos="709"/>
        </w:tabs>
        <w:ind w:hanging="709"/>
      </w:pPr>
      <w:r>
        <w:tab/>
      </w:r>
      <w:r w:rsidR="00DC6D60" w:rsidRPr="00DC6D60">
        <w:t xml:space="preserve">There are 28 Member States in the IOTWMS and three operational Tsunami Service Providers (Australia, India and </w:t>
      </w:r>
      <w:r w:rsidR="00DC6D60" w:rsidRPr="000D1067">
        <w:rPr>
          <w:rFonts w:eastAsia="Calibri"/>
          <w:lang w:eastAsia="en-GB"/>
        </w:rPr>
        <w:t>Indonesia</w:t>
      </w:r>
      <w:r w:rsidR="00DC6D60" w:rsidRPr="00DC6D60">
        <w:t xml:space="preserve">) providing interoperable tsunami threat information to the National Tsunami Warning Centres (NTWCs). The NTWCs have sovereign responsibility for provision of detailed tsunami threat information for their coastal regions. Tsunami detection, warning and dissemination has been strengthened and the performance of the TSPs against Key Performance Indicators </w:t>
      </w:r>
      <w:r w:rsidR="00C129AF">
        <w:t xml:space="preserve">(KPI) </w:t>
      </w:r>
      <w:r w:rsidR="00DC6D60" w:rsidRPr="00DC6D60">
        <w:t xml:space="preserve">is monitored on a regular basis. Routine communications tests are conducted every June and December to ensure operational lines of communication between TSPs and the NTWCs. </w:t>
      </w:r>
    </w:p>
    <w:p w14:paraId="300D4C0B" w14:textId="355CC3F9" w:rsidR="00DC6D60" w:rsidRPr="00DC6D60" w:rsidRDefault="000D1067" w:rsidP="002728A9">
      <w:pPr>
        <w:pStyle w:val="ListParagraph1"/>
        <w:numPr>
          <w:ilvl w:val="0"/>
          <w:numId w:val="14"/>
        </w:numPr>
        <w:tabs>
          <w:tab w:val="left" w:pos="709"/>
        </w:tabs>
        <w:ind w:hanging="709"/>
      </w:pPr>
      <w:r>
        <w:tab/>
      </w:r>
      <w:r w:rsidR="00DC6D60" w:rsidRPr="00DC6D60">
        <w:t>On Tsunami Risk, Community Awareness and Preparedness, Mr</w:t>
      </w:r>
      <w:r w:rsidR="00C129AF">
        <w:t> </w:t>
      </w:r>
      <w:r w:rsidR="00DC6D60" w:rsidRPr="00DC6D60">
        <w:t>Rao reported progress made in piloting of the UNESCO</w:t>
      </w:r>
      <w:r w:rsidR="00C129AF">
        <w:t>/</w:t>
      </w:r>
      <w:r w:rsidR="00DC6D60" w:rsidRPr="00DC6D60">
        <w:t xml:space="preserve">IOC Tsunami Ready in </w:t>
      </w:r>
      <w:r w:rsidR="004E3066">
        <w:t>six</w:t>
      </w:r>
      <w:r w:rsidR="00DC6D60" w:rsidRPr="00DC6D60">
        <w:t xml:space="preserve"> communities in India and </w:t>
      </w:r>
      <w:r w:rsidR="004E3066">
        <w:t>one</w:t>
      </w:r>
      <w:r w:rsidR="00DC6D60" w:rsidRPr="00DC6D60">
        <w:t xml:space="preserve"> community in Oman, supported by the Indian Ocean Tsunami Information Centre (IOTIC) and the Secretariat. A national training on UNESCO</w:t>
      </w:r>
      <w:r w:rsidR="00C129AF">
        <w:t>/</w:t>
      </w:r>
      <w:r w:rsidR="00DC6D60" w:rsidRPr="00DC6D60">
        <w:t>IOC Tsunami Ready was organi</w:t>
      </w:r>
      <w:r w:rsidR="00C129AF">
        <w:t>z</w:t>
      </w:r>
      <w:r w:rsidR="00DC6D60" w:rsidRPr="00DC6D60">
        <w:t>e</w:t>
      </w:r>
      <w:r w:rsidR="00DC6D60">
        <w:t>d in Hyderabad, India</w:t>
      </w:r>
      <w:r w:rsidR="00C129AF">
        <w:t>,</w:t>
      </w:r>
      <w:r w:rsidR="00DC6D60">
        <w:t xml:space="preserve"> during 10</w:t>
      </w:r>
      <w:r>
        <w:t>–</w:t>
      </w:r>
      <w:r w:rsidR="00DC6D60" w:rsidRPr="00DC6D60">
        <w:t xml:space="preserve">14 December 2019, followed by verification visit to </w:t>
      </w:r>
      <w:r w:rsidR="004E3066">
        <w:t>two</w:t>
      </w:r>
      <w:r w:rsidR="00DC6D60" w:rsidRPr="00DC6D60">
        <w:t xml:space="preserve"> candidate Tsunami Ready communities in Odisha province. IOWave20 exercise is scheduled in October 2020.</w:t>
      </w:r>
    </w:p>
    <w:p w14:paraId="092B00CA" w14:textId="42D706B1" w:rsidR="00DC6D60" w:rsidRPr="00DC6D60" w:rsidRDefault="000D1067" w:rsidP="002728A9">
      <w:pPr>
        <w:pStyle w:val="ListParagraph1"/>
        <w:numPr>
          <w:ilvl w:val="0"/>
          <w:numId w:val="14"/>
        </w:numPr>
        <w:tabs>
          <w:tab w:val="left" w:pos="709"/>
        </w:tabs>
        <w:ind w:hanging="709"/>
      </w:pPr>
      <w:r>
        <w:tab/>
      </w:r>
      <w:r w:rsidR="00DC6D60" w:rsidRPr="00DC6D60">
        <w:t>The IOTWMS is implementing a UNESCAP funded project on “Strengthening Tsunami Early Warning in the North West Indian Ocean region through Regional Cooperation”. Project activities were held in Muscat, Oman</w:t>
      </w:r>
      <w:r w:rsidR="0099570D">
        <w:t>,</w:t>
      </w:r>
      <w:r w:rsidR="00DC6D60" w:rsidRPr="00DC6D60">
        <w:t xml:space="preserve"> (1</w:t>
      </w:r>
      <w:r>
        <w:t>–</w:t>
      </w:r>
      <w:r w:rsidR="00DC6D60" w:rsidRPr="00DC6D60">
        <w:t>6 September 2019) and Hyderabad, India</w:t>
      </w:r>
      <w:r w:rsidR="0099570D">
        <w:t>,</w:t>
      </w:r>
      <w:r w:rsidR="00DC6D60" w:rsidRPr="00DC6D60">
        <w:t xml:space="preserve"> (2</w:t>
      </w:r>
      <w:r>
        <w:t>–</w:t>
      </w:r>
      <w:r w:rsidR="00DC6D60" w:rsidRPr="00DC6D60">
        <w:t>4 December 2019) to enhance early warning chains of Member States and fin</w:t>
      </w:r>
      <w:r w:rsidR="000E4D1E">
        <w:t>a</w:t>
      </w:r>
      <w:r w:rsidR="00DC6D60" w:rsidRPr="00DC6D60">
        <w:t>li</w:t>
      </w:r>
      <w:r w:rsidR="000E4D1E">
        <w:t>z</w:t>
      </w:r>
      <w:r w:rsidR="00DC6D60" w:rsidRPr="00DC6D60">
        <w:t xml:space="preserve">e a work plan for development of a Probabilistic Tsunami Hazard Assessment (PTHA) for the Makran Region. </w:t>
      </w:r>
    </w:p>
    <w:p w14:paraId="51CA011A" w14:textId="2DC6C9A1" w:rsidR="00DC6D60" w:rsidRPr="00DC6D60" w:rsidRDefault="002A1091" w:rsidP="002728A9">
      <w:pPr>
        <w:pStyle w:val="ListParagraph1"/>
        <w:numPr>
          <w:ilvl w:val="0"/>
          <w:numId w:val="14"/>
        </w:numPr>
        <w:tabs>
          <w:tab w:val="left" w:pos="709"/>
        </w:tabs>
        <w:ind w:hanging="709"/>
      </w:pPr>
      <w:r>
        <w:tab/>
      </w:r>
      <w:r w:rsidR="00DC6D60" w:rsidRPr="00DC6D60">
        <w:t xml:space="preserve">A symposium on lessons learnt from the 2018 Palu and Sunda Strait </w:t>
      </w:r>
      <w:r w:rsidR="0099570D">
        <w:t>t</w:t>
      </w:r>
      <w:r w:rsidR="00DC6D60">
        <w:t>sunamis was organi</w:t>
      </w:r>
      <w:r w:rsidR="0099570D">
        <w:t>z</w:t>
      </w:r>
      <w:r w:rsidR="00DC6D60">
        <w:t>ed during 26</w:t>
      </w:r>
      <w:r w:rsidR="000D1067">
        <w:t>–</w:t>
      </w:r>
      <w:r w:rsidR="00DC6D60" w:rsidRPr="00DC6D60">
        <w:t>28 September 2019 in Jakarta, Indonesia</w:t>
      </w:r>
      <w:r w:rsidR="0099570D">
        <w:t>,</w:t>
      </w:r>
      <w:r w:rsidR="00DC6D60" w:rsidRPr="00DC6D60">
        <w:t xml:space="preserve"> which highlighted the need for enhancing community preparedness for </w:t>
      </w:r>
      <w:r w:rsidR="00DC6D60" w:rsidRPr="000D1067">
        <w:rPr>
          <w:rFonts w:eastAsia="Calibri"/>
          <w:lang w:eastAsia="en-GB"/>
        </w:rPr>
        <w:t>near</w:t>
      </w:r>
      <w:r w:rsidR="00DC6D60" w:rsidRPr="00DC6D60">
        <w:t>-field tsunamis and strengthening warning systems to be able to warn for tsunamis caused due to landslides and volcanic activities. A</w:t>
      </w:r>
      <w:r w:rsidR="0099570D">
        <w:t xml:space="preserve"> </w:t>
      </w:r>
      <w:r w:rsidR="00DC6D60" w:rsidRPr="00DC6D60">
        <w:t>workshop on strengthening tsunami early warning to cr</w:t>
      </w:r>
      <w:r w:rsidR="00DC6D60">
        <w:t>itical infrastructure during 20</w:t>
      </w:r>
      <w:r w:rsidR="000D1067">
        <w:t>–</w:t>
      </w:r>
      <w:r w:rsidR="00DC6D60" w:rsidRPr="00DC6D60">
        <w:t xml:space="preserve">22 </w:t>
      </w:r>
      <w:r w:rsidR="00DC6D60">
        <w:t xml:space="preserve">October </w:t>
      </w:r>
      <w:r w:rsidR="00DC6D60" w:rsidRPr="00DC6D60">
        <w:t xml:space="preserve">2019 was also </w:t>
      </w:r>
      <w:r w:rsidR="0099570D" w:rsidRPr="00DC6D60">
        <w:t>organi</w:t>
      </w:r>
      <w:r w:rsidR="0099570D">
        <w:t>z</w:t>
      </w:r>
      <w:r w:rsidR="0099570D" w:rsidRPr="00DC6D60">
        <w:t xml:space="preserve">ed </w:t>
      </w:r>
      <w:r w:rsidR="00DC6D60" w:rsidRPr="00DC6D60">
        <w:t>in Jakarta, Indonesia</w:t>
      </w:r>
      <w:r w:rsidR="0099570D">
        <w:t>,</w:t>
      </w:r>
      <w:r w:rsidR="00DC6D60" w:rsidRPr="00DC6D60">
        <w:t xml:space="preserve"> as part of the </w:t>
      </w:r>
      <w:r w:rsidR="0099570D" w:rsidRPr="0099570D">
        <w:t>World Tsunami Awareness Day</w:t>
      </w:r>
      <w:r w:rsidR="0099570D">
        <w:t xml:space="preserve"> (</w:t>
      </w:r>
      <w:r w:rsidR="00DC6D60" w:rsidRPr="00DC6D60">
        <w:t>WTAD</w:t>
      </w:r>
      <w:r w:rsidR="0099570D">
        <w:t xml:space="preserve">) in </w:t>
      </w:r>
      <w:r w:rsidR="00DC6D60" w:rsidRPr="00DC6D60">
        <w:t xml:space="preserve">2019. </w:t>
      </w:r>
    </w:p>
    <w:p w14:paraId="4D99135E" w14:textId="3E31F3CA" w:rsidR="00DC6D60" w:rsidRPr="00DC6D60" w:rsidRDefault="002A1091" w:rsidP="002728A9">
      <w:pPr>
        <w:pStyle w:val="ListParagraph1"/>
        <w:numPr>
          <w:ilvl w:val="0"/>
          <w:numId w:val="14"/>
        </w:numPr>
        <w:tabs>
          <w:tab w:val="left" w:pos="709"/>
        </w:tabs>
        <w:ind w:hanging="709"/>
      </w:pPr>
      <w:r>
        <w:tab/>
      </w:r>
      <w:r w:rsidR="001762D3">
        <w:t>Mr</w:t>
      </w:r>
      <w:r w:rsidR="0099570D">
        <w:t> </w:t>
      </w:r>
      <w:r w:rsidR="00DC6D60" w:rsidRPr="00DC6D60">
        <w:t xml:space="preserve">Rao reported that seismic and sea level monitoring networks including tide gauges and tsunami buoys have expanded in the Indian Ocean since 2004. However, there are still several gaps in several regions </w:t>
      </w:r>
      <w:r w:rsidR="00DC6D60" w:rsidRPr="000D1067">
        <w:rPr>
          <w:rFonts w:eastAsia="Calibri"/>
          <w:lang w:eastAsia="en-GB"/>
        </w:rPr>
        <w:t>including</w:t>
      </w:r>
      <w:r w:rsidR="00DC6D60" w:rsidRPr="00DC6D60">
        <w:t xml:space="preserve"> the Makran, either due to non-availability of stations or due to data from existing stations not being openly shared. He reported that the ICG/IOTWMS Steering Group prepared a communique urging all countries and institutions to adopt and practice open data policies for real-time seismic, GNSS and sea-level data to support faster, more accurate and more reliable tsunami source characterisation and warning.</w:t>
      </w:r>
    </w:p>
    <w:p w14:paraId="3FF5A6B8" w14:textId="47820499" w:rsidR="000B7D64" w:rsidRPr="00A108F6" w:rsidRDefault="00E24587" w:rsidP="00A108F6">
      <w:pPr>
        <w:pStyle w:val="Heading1"/>
        <w:ind w:left="720" w:hanging="720"/>
        <w:rPr>
          <w:lang w:val="en-US"/>
        </w:rPr>
      </w:pPr>
      <w:bookmarkStart w:id="102" w:name="_Toc41490996"/>
      <w:r w:rsidRPr="00A108F6">
        <w:rPr>
          <w:lang w:val="en-US"/>
        </w:rPr>
        <w:t xml:space="preserve">2.1.3 </w:t>
      </w:r>
      <w:r w:rsidRPr="00A108F6">
        <w:rPr>
          <w:lang w:val="en-US"/>
        </w:rPr>
        <w:tab/>
      </w:r>
      <w:r w:rsidR="001B5589" w:rsidRPr="00A108F6">
        <w:rPr>
          <w:lang w:val="en-US"/>
        </w:rPr>
        <w:t xml:space="preserve">Tsunami Early Warning and Mitigation System in the North-Eastern Atlantic, </w:t>
      </w:r>
      <w:r w:rsidR="00A108F6" w:rsidRPr="00A108F6">
        <w:rPr>
          <w:lang w:val="en-US"/>
        </w:rPr>
        <w:br/>
      </w:r>
      <w:r w:rsidR="001B5589" w:rsidRPr="00A108F6">
        <w:rPr>
          <w:lang w:val="en-US"/>
        </w:rPr>
        <w:t xml:space="preserve">the Mediterranean and Connected Seas </w:t>
      </w:r>
      <w:r w:rsidRPr="00A108F6">
        <w:rPr>
          <w:lang w:val="en-US"/>
        </w:rPr>
        <w:t>(NEAMTWS)</w:t>
      </w:r>
      <w:bookmarkEnd w:id="102"/>
    </w:p>
    <w:p w14:paraId="4E09C8FE" w14:textId="4DA3E0D3" w:rsidR="00C84671" w:rsidRPr="00C84671"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shd w:val="clear" w:color="auto" w:fill="FFFFFF"/>
        </w:rPr>
      </w:pPr>
      <w:r>
        <w:rPr>
          <w:rFonts w:ascii="Arial" w:hAnsi="Arial" w:cs="Arial"/>
          <w:sz w:val="22"/>
          <w:szCs w:val="22"/>
          <w:lang w:val="en-US"/>
        </w:rPr>
        <w:tab/>
      </w:r>
      <w:r w:rsidR="00C84671" w:rsidRPr="00C84671">
        <w:rPr>
          <w:rFonts w:ascii="Arial" w:hAnsi="Arial" w:cs="Arial"/>
          <w:sz w:val="22"/>
          <w:szCs w:val="22"/>
          <w:lang w:val="en-US"/>
        </w:rPr>
        <w:t>Mr</w:t>
      </w:r>
      <w:r w:rsidR="00B712A2">
        <w:rPr>
          <w:rFonts w:ascii="Arial" w:hAnsi="Arial" w:cs="Arial"/>
          <w:sz w:val="22"/>
          <w:szCs w:val="22"/>
          <w:lang w:val="en-US"/>
        </w:rPr>
        <w:t> </w:t>
      </w:r>
      <w:r w:rsidR="00C84671" w:rsidRPr="00C84671">
        <w:rPr>
          <w:rFonts w:ascii="Arial" w:hAnsi="Arial" w:cs="Arial"/>
          <w:sz w:val="22"/>
          <w:szCs w:val="22"/>
          <w:lang w:val="en-US"/>
        </w:rPr>
        <w:t xml:space="preserve">François Schindelé reported on the ICG/NEAMTWS activities for the intersessional period on behalf of the </w:t>
      </w:r>
      <w:r w:rsidR="00AD5A02">
        <w:rPr>
          <w:rFonts w:ascii="Arial" w:hAnsi="Arial" w:cs="Arial"/>
          <w:sz w:val="22"/>
          <w:szCs w:val="22"/>
          <w:lang w:val="en-US"/>
        </w:rPr>
        <w:t>C</w:t>
      </w:r>
      <w:r w:rsidR="00C84671" w:rsidRPr="00C84671">
        <w:rPr>
          <w:rFonts w:ascii="Arial" w:hAnsi="Arial" w:cs="Arial"/>
          <w:sz w:val="22"/>
          <w:szCs w:val="22"/>
          <w:lang w:val="en-US"/>
        </w:rPr>
        <w:t>hairperson Mr</w:t>
      </w:r>
      <w:r w:rsidR="00B712A2">
        <w:rPr>
          <w:rFonts w:ascii="Arial" w:hAnsi="Arial" w:cs="Arial"/>
          <w:sz w:val="22"/>
          <w:szCs w:val="22"/>
          <w:lang w:val="en-US"/>
        </w:rPr>
        <w:t> </w:t>
      </w:r>
      <w:r w:rsidR="00C84671" w:rsidRPr="00C84671">
        <w:rPr>
          <w:rFonts w:ascii="Arial" w:hAnsi="Arial" w:cs="Arial"/>
          <w:sz w:val="22"/>
          <w:szCs w:val="22"/>
          <w:lang w:val="en-US"/>
        </w:rPr>
        <w:t>Gerassimos Papadopoulos. He pointed out that the city of Cannes hosted the ICG/NEAMTWS</w:t>
      </w:r>
      <w:r w:rsidR="00AD5A02">
        <w:rPr>
          <w:rFonts w:ascii="Arial" w:hAnsi="Arial" w:cs="Arial"/>
          <w:sz w:val="22"/>
          <w:szCs w:val="22"/>
          <w:lang w:val="en-US"/>
        </w:rPr>
        <w:t>-</w:t>
      </w:r>
      <w:r w:rsidR="00C84671" w:rsidRPr="00C84671">
        <w:rPr>
          <w:rFonts w:ascii="Arial" w:hAnsi="Arial" w:cs="Arial"/>
          <w:sz w:val="22"/>
          <w:szCs w:val="22"/>
          <w:lang w:val="en-US"/>
        </w:rPr>
        <w:t xml:space="preserve">XVI session </w:t>
      </w:r>
      <w:r w:rsidR="004E3066">
        <w:rPr>
          <w:rFonts w:ascii="Arial" w:hAnsi="Arial" w:cs="Arial"/>
          <w:sz w:val="22"/>
          <w:szCs w:val="22"/>
          <w:lang w:val="en-US"/>
        </w:rPr>
        <w:t>in</w:t>
      </w:r>
      <w:r w:rsidR="00C84671" w:rsidRPr="00C84671">
        <w:rPr>
          <w:rFonts w:ascii="Arial" w:hAnsi="Arial" w:cs="Arial"/>
          <w:sz w:val="22"/>
          <w:szCs w:val="22"/>
          <w:lang w:val="en-US"/>
        </w:rPr>
        <w:t xml:space="preserve"> France</w:t>
      </w:r>
      <w:r w:rsidR="004E3066">
        <w:rPr>
          <w:rFonts w:ascii="Arial" w:hAnsi="Arial" w:cs="Arial"/>
          <w:sz w:val="22"/>
          <w:szCs w:val="22"/>
          <w:lang w:val="en-US"/>
        </w:rPr>
        <w:t xml:space="preserve"> from </w:t>
      </w:r>
      <w:r w:rsidR="00C84671" w:rsidRPr="00C84671">
        <w:rPr>
          <w:rFonts w:ascii="Arial" w:hAnsi="Arial" w:cs="Arial"/>
          <w:sz w:val="22"/>
          <w:szCs w:val="22"/>
          <w:lang w:val="en-US"/>
        </w:rPr>
        <w:t>2</w:t>
      </w:r>
      <w:r w:rsidR="004E3066">
        <w:rPr>
          <w:rFonts w:ascii="Arial" w:hAnsi="Arial" w:cs="Arial"/>
          <w:sz w:val="22"/>
          <w:szCs w:val="22"/>
          <w:lang w:val="en-US"/>
        </w:rPr>
        <w:t xml:space="preserve"> to </w:t>
      </w:r>
      <w:r>
        <w:rPr>
          <w:rFonts w:ascii="Arial" w:hAnsi="Arial" w:cs="Arial"/>
          <w:sz w:val="22"/>
          <w:szCs w:val="22"/>
          <w:lang w:val="en-US"/>
        </w:rPr>
        <w:t xml:space="preserve">4 December 2019. </w:t>
      </w:r>
      <w:r w:rsidR="00C84671" w:rsidRPr="00C84671">
        <w:rPr>
          <w:rFonts w:ascii="Arial" w:hAnsi="Arial" w:cs="Arial"/>
          <w:sz w:val="22"/>
          <w:szCs w:val="22"/>
          <w:lang w:val="en-US"/>
        </w:rPr>
        <w:t xml:space="preserve">The </w:t>
      </w:r>
      <w:r w:rsidR="00C84671" w:rsidRPr="00C84671">
        <w:rPr>
          <w:rFonts w:ascii="Arial" w:hAnsi="Arial" w:cs="Arial"/>
          <w:sz w:val="22"/>
          <w:szCs w:val="22"/>
        </w:rPr>
        <w:t>mayor</w:t>
      </w:r>
      <w:r w:rsidR="00C84671" w:rsidRPr="00C84671">
        <w:rPr>
          <w:rFonts w:ascii="Arial" w:hAnsi="Arial" w:cs="Arial"/>
          <w:sz w:val="22"/>
          <w:szCs w:val="22"/>
          <w:lang w:val="en-US"/>
        </w:rPr>
        <w:t xml:space="preserve"> and deputy mayor of the city of Cannes strongly supported the meeting. He highlighted the efforts and progress undertaken by the city of Cannes to mitigate tsunamis. </w:t>
      </w:r>
      <w:r w:rsidR="00C84671" w:rsidRPr="00C84671">
        <w:rPr>
          <w:rFonts w:ascii="Arial" w:hAnsi="Arial" w:cs="Arial"/>
          <w:sz w:val="22"/>
          <w:szCs w:val="22"/>
          <w:shd w:val="clear" w:color="auto" w:fill="FFFFFF"/>
        </w:rPr>
        <w:t>Many of these efforts represents a first among municipalities in France and Cannes is a beacon or pilot town in that respect.</w:t>
      </w:r>
    </w:p>
    <w:p w14:paraId="6870A48B" w14:textId="77777777" w:rsidR="00C84671" w:rsidRPr="00C84671" w:rsidRDefault="002A1091" w:rsidP="002728A9">
      <w:pPr>
        <w:pStyle w:val="paragraph"/>
        <w:numPr>
          <w:ilvl w:val="0"/>
          <w:numId w:val="14"/>
        </w:numPr>
        <w:tabs>
          <w:tab w:val="clear" w:pos="1429"/>
          <w:tab w:val="left" w:pos="709"/>
        </w:tabs>
        <w:spacing w:before="0" w:beforeAutospacing="0"/>
        <w:ind w:hanging="709"/>
        <w:rPr>
          <w:rFonts w:ascii="Arial" w:eastAsia="Century Gothic" w:hAnsi="Arial" w:cs="Arial"/>
          <w:sz w:val="22"/>
          <w:szCs w:val="22"/>
        </w:rPr>
      </w:pPr>
      <w:r>
        <w:rPr>
          <w:rFonts w:ascii="Arial" w:hAnsi="Arial" w:cs="Arial"/>
          <w:noProof/>
          <w:sz w:val="22"/>
          <w:szCs w:val="22"/>
          <w:lang w:eastAsia="zh-CN"/>
        </w:rPr>
        <w:tab/>
      </w:r>
      <w:r w:rsidR="00C84671" w:rsidRPr="00C84671">
        <w:rPr>
          <w:rFonts w:ascii="Arial" w:hAnsi="Arial" w:cs="Arial"/>
          <w:noProof/>
          <w:sz w:val="22"/>
          <w:szCs w:val="22"/>
          <w:lang w:eastAsia="zh-CN"/>
        </w:rPr>
        <w:t>The Secretariat carried out an outreach communication in an eff</w:t>
      </w:r>
      <w:r>
        <w:rPr>
          <w:rFonts w:ascii="Arial" w:hAnsi="Arial" w:cs="Arial"/>
          <w:noProof/>
          <w:sz w:val="22"/>
          <w:szCs w:val="22"/>
          <w:lang w:eastAsia="zh-CN"/>
        </w:rPr>
        <w:t xml:space="preserve">ort to close the existing gaps </w:t>
      </w:r>
      <w:r w:rsidR="00C84671" w:rsidRPr="00C84671">
        <w:rPr>
          <w:rFonts w:ascii="Arial" w:hAnsi="Arial" w:cs="Arial"/>
          <w:noProof/>
          <w:sz w:val="22"/>
          <w:szCs w:val="22"/>
          <w:lang w:eastAsia="zh-CN"/>
        </w:rPr>
        <w:t xml:space="preserve">concerning nominations for Tsunami National Contacts (TNCs) and Tsunami Warning Focal Points (TWFPs) in the NEAM region. </w:t>
      </w:r>
      <w:r w:rsidR="00C84671" w:rsidRPr="00C84671">
        <w:rPr>
          <w:rFonts w:ascii="Arial" w:eastAsia="Century Gothic" w:hAnsi="Arial" w:cs="Arial"/>
          <w:sz w:val="22"/>
          <w:szCs w:val="22"/>
        </w:rPr>
        <w:t xml:space="preserve">This also included updating Member States </w:t>
      </w:r>
      <w:r w:rsidR="00C84671" w:rsidRPr="00C84671">
        <w:rPr>
          <w:rFonts w:ascii="Arial" w:hAnsi="Arial" w:cs="Arial"/>
          <w:sz w:val="22"/>
          <w:szCs w:val="22"/>
        </w:rPr>
        <w:t>subscription</w:t>
      </w:r>
      <w:r w:rsidR="00C84671" w:rsidRPr="00C84671">
        <w:rPr>
          <w:rFonts w:ascii="Arial" w:eastAsia="Century Gothic" w:hAnsi="Arial" w:cs="Arial"/>
          <w:sz w:val="22"/>
          <w:szCs w:val="22"/>
        </w:rPr>
        <w:t xml:space="preserve"> to Tsunami Service Providers (TSPs) to ensure more countries are receiving tsunami messages, noting that countries in NEAM region need to subscribe to TSPs of their interest to receive their tsunami messages.</w:t>
      </w:r>
    </w:p>
    <w:p w14:paraId="44655465" w14:textId="77777777" w:rsidR="00C84671" w:rsidRPr="00C84671"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shd w:val="clear" w:color="auto" w:fill="FFFFFF"/>
        </w:rPr>
        <w:tab/>
      </w:r>
      <w:r w:rsidR="00C84671" w:rsidRPr="00C84671">
        <w:rPr>
          <w:rFonts w:ascii="Arial" w:hAnsi="Arial" w:cs="Arial"/>
          <w:sz w:val="22"/>
          <w:szCs w:val="22"/>
          <w:shd w:val="clear" w:color="auto" w:fill="FFFFFF"/>
        </w:rPr>
        <w:t xml:space="preserve">The Instituto Português do Mar e da Atmosfera (IPMA, Portugal) was accredited as a </w:t>
      </w:r>
      <w:r w:rsidR="00C84671" w:rsidRPr="00C84671">
        <w:rPr>
          <w:rFonts w:ascii="Arial" w:hAnsi="Arial" w:cs="Arial"/>
          <w:sz w:val="22"/>
          <w:szCs w:val="22"/>
        </w:rPr>
        <w:t>Tsunami</w:t>
      </w:r>
      <w:r w:rsidR="00C84671" w:rsidRPr="00C84671">
        <w:rPr>
          <w:rFonts w:ascii="Arial" w:hAnsi="Arial" w:cs="Arial"/>
          <w:sz w:val="22"/>
          <w:szCs w:val="22"/>
          <w:shd w:val="clear" w:color="auto" w:fill="FFFFFF"/>
        </w:rPr>
        <w:t xml:space="preserve"> Service Provider (TSP),</w:t>
      </w:r>
      <w:r w:rsidR="00C84671" w:rsidRPr="00C84671">
        <w:rPr>
          <w:rFonts w:ascii="Arial" w:hAnsi="Arial" w:cs="Arial"/>
          <w:sz w:val="22"/>
          <w:szCs w:val="22"/>
        </w:rPr>
        <w:t xml:space="preserve"> becoming the fifth TSP in NEAM region (CENALT</w:t>
      </w:r>
      <w:r w:rsidR="00AD5A02">
        <w:rPr>
          <w:rFonts w:ascii="Arial" w:hAnsi="Arial" w:cs="Arial"/>
          <w:sz w:val="22"/>
          <w:szCs w:val="22"/>
        </w:rPr>
        <w:t xml:space="preserve"> </w:t>
      </w:r>
      <w:r w:rsidR="00AD5A02" w:rsidRPr="00C84671">
        <w:rPr>
          <w:rFonts w:ascii="Arial" w:hAnsi="Arial" w:cs="Arial"/>
          <w:sz w:val="22"/>
          <w:szCs w:val="22"/>
        </w:rPr>
        <w:t>–</w:t>
      </w:r>
      <w:r w:rsidR="00C84671" w:rsidRPr="00C84671">
        <w:rPr>
          <w:rFonts w:ascii="Arial" w:hAnsi="Arial" w:cs="Arial"/>
          <w:sz w:val="22"/>
          <w:szCs w:val="22"/>
        </w:rPr>
        <w:t xml:space="preserve"> France, INGV – Italy, NOA – Greece, KOERI – Turkey). There are now at least two TSPs for each sub-basin in NEAM region.</w:t>
      </w:r>
    </w:p>
    <w:p w14:paraId="7E636FBE" w14:textId="77777777" w:rsidR="00C84671" w:rsidRPr="00C84671"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Style w:val="Absatz-Standardschriftart1"/>
          <w:rFonts w:ascii="Arial" w:hAnsi="Arial" w:cs="Arial"/>
          <w:sz w:val="22"/>
          <w:szCs w:val="22"/>
        </w:rPr>
        <w:tab/>
      </w:r>
      <w:r w:rsidR="00C84671" w:rsidRPr="00C84671">
        <w:rPr>
          <w:rStyle w:val="Absatz-Standardschriftart1"/>
          <w:rFonts w:ascii="Arial" w:hAnsi="Arial" w:cs="Arial"/>
          <w:sz w:val="22"/>
          <w:szCs w:val="22"/>
        </w:rPr>
        <w:t xml:space="preserve">Several meetings and national tsunami exercises were organized in 2019 in France, </w:t>
      </w:r>
      <w:r w:rsidR="00C84671" w:rsidRPr="00C84671">
        <w:rPr>
          <w:rFonts w:ascii="Arial" w:hAnsi="Arial" w:cs="Arial"/>
          <w:sz w:val="22"/>
          <w:szCs w:val="22"/>
        </w:rPr>
        <w:t>Greece</w:t>
      </w:r>
      <w:r w:rsidR="00C84671" w:rsidRPr="00C84671">
        <w:rPr>
          <w:rStyle w:val="Absatz-Standardschriftart1"/>
          <w:rFonts w:ascii="Arial" w:hAnsi="Arial" w:cs="Arial"/>
          <w:sz w:val="22"/>
          <w:szCs w:val="22"/>
        </w:rPr>
        <w:t xml:space="preserve">, Israel, Italy and Turkey in line with the </w:t>
      </w:r>
      <w:r w:rsidR="00C84671" w:rsidRPr="00C84671">
        <w:rPr>
          <w:rFonts w:ascii="Arial" w:hAnsi="Arial" w:cs="Arial"/>
          <w:sz w:val="22"/>
          <w:szCs w:val="22"/>
          <w:bdr w:val="none" w:sz="0" w:space="0" w:color="auto" w:frame="1"/>
          <w:lang w:val="en-US" w:eastAsia="fr-FR"/>
        </w:rPr>
        <w:t>World Tsunami Awareness Day.</w:t>
      </w:r>
    </w:p>
    <w:p w14:paraId="47C2D00C" w14:textId="77777777" w:rsidR="00C84671" w:rsidRPr="00C84671"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bdr w:val="none" w:sz="0" w:space="0" w:color="auto" w:frame="1"/>
          <w:lang w:val="en-US"/>
        </w:rPr>
      </w:pPr>
      <w:r>
        <w:rPr>
          <w:rFonts w:ascii="Arial" w:hAnsi="Arial" w:cs="Arial"/>
          <w:sz w:val="22"/>
          <w:szCs w:val="22"/>
          <w:bdr w:val="none" w:sz="0" w:space="0" w:color="auto" w:frame="1"/>
          <w:lang w:val="en-US"/>
        </w:rPr>
        <w:tab/>
      </w:r>
      <w:r w:rsidR="00C84671" w:rsidRPr="00C84671">
        <w:rPr>
          <w:rFonts w:ascii="Arial" w:hAnsi="Arial" w:cs="Arial"/>
          <w:sz w:val="22"/>
          <w:szCs w:val="22"/>
          <w:bdr w:val="none" w:sz="0" w:space="0" w:color="auto" w:frame="1"/>
          <w:lang w:val="en-US"/>
        </w:rPr>
        <w:t xml:space="preserve">As part of the 'Tsunami Last Mile' research project funded by </w:t>
      </w:r>
      <w:r w:rsidR="00C84671" w:rsidRPr="00C84671">
        <w:rPr>
          <w:rFonts w:ascii="Arial" w:hAnsi="Arial" w:cs="Arial"/>
          <w:sz w:val="22"/>
          <w:szCs w:val="22"/>
          <w:lang w:val="en-US"/>
        </w:rPr>
        <w:t>the European Commission (EC) through the Joint Research Center (JRC)</w:t>
      </w:r>
      <w:r w:rsidR="00C84671" w:rsidRPr="00C84671">
        <w:rPr>
          <w:rFonts w:ascii="Arial" w:hAnsi="Arial" w:cs="Arial"/>
          <w:sz w:val="22"/>
          <w:szCs w:val="22"/>
          <w:bdr w:val="none" w:sz="0" w:space="0" w:color="auto" w:frame="1"/>
          <w:lang w:val="en-US"/>
        </w:rPr>
        <w:t>, an earthquake and tsunami preparedness exercise was organized in the city of Kos, Greece. In Bodrum, Turkey</w:t>
      </w:r>
      <w:r w:rsidR="001703F5">
        <w:rPr>
          <w:rFonts w:ascii="Arial" w:hAnsi="Arial" w:cs="Arial"/>
          <w:sz w:val="22"/>
          <w:szCs w:val="22"/>
          <w:bdr w:val="none" w:sz="0" w:space="0" w:color="auto" w:frame="1"/>
          <w:lang w:val="en-US"/>
        </w:rPr>
        <w:t>,</w:t>
      </w:r>
      <w:r w:rsidR="00C84671" w:rsidRPr="00C84671">
        <w:rPr>
          <w:rFonts w:ascii="Arial" w:hAnsi="Arial" w:cs="Arial"/>
          <w:sz w:val="22"/>
          <w:szCs w:val="22"/>
          <w:bdr w:val="none" w:sz="0" w:space="0" w:color="auto" w:frame="1"/>
          <w:lang w:val="en-US"/>
        </w:rPr>
        <w:t xml:space="preserve"> tsunami awareness raising and </w:t>
      </w:r>
      <w:r w:rsidR="00C84671" w:rsidRPr="00C84671">
        <w:rPr>
          <w:rFonts w:ascii="Arial" w:hAnsi="Arial" w:cs="Arial"/>
          <w:sz w:val="22"/>
          <w:szCs w:val="22"/>
        </w:rPr>
        <w:t>preparedness</w:t>
      </w:r>
      <w:r w:rsidR="00C84671" w:rsidRPr="00C84671">
        <w:rPr>
          <w:rFonts w:ascii="Arial" w:hAnsi="Arial" w:cs="Arial"/>
          <w:sz w:val="22"/>
          <w:szCs w:val="22"/>
          <w:bdr w:val="none" w:sz="0" w:space="0" w:color="auto" w:frame="1"/>
          <w:lang w:val="en-US"/>
        </w:rPr>
        <w:t xml:space="preserve"> seminars and one table-top exercise were carried out.</w:t>
      </w:r>
    </w:p>
    <w:p w14:paraId="17B4384D" w14:textId="3AD214BF" w:rsidR="00C84671" w:rsidRPr="00C84671"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sz w:val="22"/>
          <w:szCs w:val="22"/>
          <w:lang w:val="en-US"/>
        </w:rPr>
        <w:tab/>
      </w:r>
      <w:r w:rsidR="00C84671" w:rsidRPr="00C84671">
        <w:rPr>
          <w:rFonts w:ascii="Arial" w:hAnsi="Arial" w:cs="Arial"/>
          <w:sz w:val="22"/>
          <w:szCs w:val="22"/>
          <w:lang w:val="en-US"/>
        </w:rPr>
        <w:t>Mr</w:t>
      </w:r>
      <w:r w:rsidR="001703F5">
        <w:rPr>
          <w:rFonts w:ascii="Arial" w:hAnsi="Arial" w:cs="Arial"/>
          <w:sz w:val="22"/>
          <w:szCs w:val="22"/>
          <w:lang w:val="en-US"/>
        </w:rPr>
        <w:t> </w:t>
      </w:r>
      <w:r w:rsidR="00C84671" w:rsidRPr="00C84671">
        <w:rPr>
          <w:rFonts w:ascii="Arial" w:hAnsi="Arial" w:cs="Arial"/>
          <w:sz w:val="22"/>
          <w:szCs w:val="22"/>
          <w:lang w:val="en-US"/>
        </w:rPr>
        <w:t>Schindel</w:t>
      </w:r>
      <w:r w:rsidR="004E3066">
        <w:rPr>
          <w:rFonts w:ascii="Arial" w:hAnsi="Arial" w:cs="Arial"/>
          <w:sz w:val="22"/>
          <w:szCs w:val="22"/>
          <w:lang w:val="en-US"/>
        </w:rPr>
        <w:t>é</w:t>
      </w:r>
      <w:r w:rsidR="00C84671" w:rsidRPr="00C84671">
        <w:rPr>
          <w:rFonts w:ascii="Arial" w:hAnsi="Arial" w:cs="Arial"/>
          <w:sz w:val="22"/>
          <w:szCs w:val="22"/>
          <w:lang w:val="en-US"/>
        </w:rPr>
        <w:t xml:space="preserve"> reported that the ICG/NEAMTWS decided to </w:t>
      </w:r>
      <w:r w:rsidR="00C84671" w:rsidRPr="00C84671">
        <w:rPr>
          <w:rFonts w:ascii="Arial" w:hAnsi="Arial" w:cs="Arial"/>
          <w:sz w:val="22"/>
          <w:szCs w:val="22"/>
        </w:rPr>
        <w:t xml:space="preserve">continue the merged activities of Working Group 2 on </w:t>
      </w:r>
      <w:r w:rsidR="00C84671" w:rsidRPr="00C84671">
        <w:rPr>
          <w:rFonts w:ascii="Arial" w:hAnsi="Arial" w:cs="Arial"/>
          <w:sz w:val="22"/>
          <w:szCs w:val="22"/>
          <w:lang w:val="en-US"/>
        </w:rPr>
        <w:t>Seismic and Geophysical Measurements and Working Group 3 on Sea Level Data Collection and Exchange, Including Offshore Tsunami Detection and Instruments.</w:t>
      </w:r>
    </w:p>
    <w:p w14:paraId="77E09093" w14:textId="5616FD21" w:rsidR="00C84671" w:rsidRPr="00C84671"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C84671" w:rsidRPr="00C84671">
        <w:rPr>
          <w:rFonts w:ascii="Arial" w:hAnsi="Arial" w:cs="Arial"/>
          <w:sz w:val="22"/>
          <w:szCs w:val="22"/>
        </w:rPr>
        <w:t xml:space="preserve">The ICG/NEAMTWS is preparing a new Strategy and Implementation Plan. The Strategy and Implementation Plan will be presented at the </w:t>
      </w:r>
      <w:r w:rsidR="001703F5">
        <w:rPr>
          <w:rFonts w:ascii="Arial" w:hAnsi="Arial" w:cs="Arial"/>
          <w:sz w:val="22"/>
          <w:szCs w:val="22"/>
        </w:rPr>
        <w:t xml:space="preserve">Seventeenth session of </w:t>
      </w:r>
      <w:r w:rsidR="00C84671" w:rsidRPr="00C84671">
        <w:rPr>
          <w:rFonts w:ascii="Arial" w:hAnsi="Arial" w:cs="Arial"/>
          <w:sz w:val="22"/>
          <w:szCs w:val="22"/>
        </w:rPr>
        <w:t xml:space="preserve">ICG/NEAMTWS. </w:t>
      </w:r>
    </w:p>
    <w:p w14:paraId="036BE85A" w14:textId="4AF9AF0F" w:rsidR="00C84671" w:rsidRPr="004766A7" w:rsidRDefault="002A1091" w:rsidP="004766A7">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sz w:val="22"/>
          <w:szCs w:val="22"/>
          <w:lang w:val="en-US"/>
        </w:rPr>
        <w:tab/>
      </w:r>
      <w:r w:rsidR="00C84671" w:rsidRPr="00C84671">
        <w:rPr>
          <w:rFonts w:ascii="Arial" w:hAnsi="Arial" w:cs="Arial"/>
          <w:sz w:val="22"/>
          <w:szCs w:val="22"/>
          <w:lang w:val="en-US"/>
        </w:rPr>
        <w:t xml:space="preserve">The </w:t>
      </w:r>
      <w:r w:rsidR="00C84671" w:rsidRPr="00502CBE">
        <w:rPr>
          <w:rFonts w:ascii="Arial" w:hAnsi="Arial" w:cs="Arial"/>
          <w:sz w:val="22"/>
          <w:szCs w:val="22"/>
          <w:lang w:val="en-US"/>
        </w:rPr>
        <w:t>ICG/</w:t>
      </w:r>
      <w:r w:rsidR="00C84671" w:rsidRPr="00502CBE">
        <w:rPr>
          <w:rFonts w:ascii="Arial" w:hAnsi="Arial" w:cs="Arial"/>
          <w:sz w:val="22"/>
          <w:szCs w:val="22"/>
        </w:rPr>
        <w:t>NEAMTWS</w:t>
      </w:r>
      <w:r w:rsidR="00AD5A02" w:rsidRPr="002A1091">
        <w:rPr>
          <w:rFonts w:ascii="Arial" w:hAnsi="Arial" w:cs="Arial"/>
          <w:sz w:val="22"/>
          <w:szCs w:val="22"/>
        </w:rPr>
        <w:t>-</w:t>
      </w:r>
      <w:r w:rsidR="00C84671" w:rsidRPr="002A1091">
        <w:rPr>
          <w:rFonts w:ascii="Arial" w:hAnsi="Arial" w:cs="Arial"/>
          <w:sz w:val="22"/>
          <w:szCs w:val="22"/>
          <w:lang w:val="en-US"/>
        </w:rPr>
        <w:t>XVI</w:t>
      </w:r>
      <w:r w:rsidR="00C84671" w:rsidRPr="00C84671">
        <w:rPr>
          <w:rFonts w:ascii="Arial" w:hAnsi="Arial" w:cs="Arial"/>
          <w:sz w:val="22"/>
          <w:szCs w:val="22"/>
          <w:lang w:val="en-US"/>
        </w:rPr>
        <w:t xml:space="preserve"> decided</w:t>
      </w:r>
      <w:r w:rsidR="00C84671" w:rsidRPr="00C84671">
        <w:rPr>
          <w:rFonts w:ascii="Arial" w:hAnsi="Arial" w:cs="Arial"/>
          <w:sz w:val="22"/>
          <w:szCs w:val="22"/>
        </w:rPr>
        <w:t xml:space="preserve"> to conduct NEAMWave20 from 2</w:t>
      </w:r>
      <w:r w:rsidR="00AD5A02">
        <w:rPr>
          <w:rFonts w:ascii="Arial" w:hAnsi="Arial" w:cs="Arial"/>
          <w:sz w:val="22"/>
          <w:szCs w:val="22"/>
        </w:rPr>
        <w:t xml:space="preserve"> to </w:t>
      </w:r>
      <w:r w:rsidR="00C84671" w:rsidRPr="00C84671">
        <w:rPr>
          <w:rFonts w:ascii="Arial" w:hAnsi="Arial" w:cs="Arial"/>
          <w:sz w:val="22"/>
          <w:szCs w:val="22"/>
        </w:rPr>
        <w:t>4 November 2020.</w:t>
      </w:r>
    </w:p>
    <w:p w14:paraId="5DBD819C" w14:textId="77777777" w:rsidR="00E24587" w:rsidRDefault="00E24587" w:rsidP="00721E70">
      <w:pPr>
        <w:pStyle w:val="Heading2"/>
        <w:tabs>
          <w:tab w:val="num" w:pos="709"/>
          <w:tab w:val="left" w:pos="1002"/>
        </w:tabs>
        <w:spacing w:before="0" w:beforeAutospacing="0"/>
        <w:ind w:left="706" w:hanging="706"/>
      </w:pPr>
      <w:bookmarkStart w:id="103" w:name="_Toc41490997"/>
      <w:r w:rsidRPr="00E24587">
        <w:rPr>
          <w:rFonts w:ascii="Arial" w:hAnsi="Arial" w:cs="Arial"/>
          <w:b/>
          <w:bCs w:val="0"/>
          <w:kern w:val="28"/>
          <w:sz w:val="22"/>
          <w:szCs w:val="22"/>
        </w:rPr>
        <w:t>2.1.</w:t>
      </w:r>
      <w:r>
        <w:rPr>
          <w:rFonts w:ascii="Arial" w:hAnsi="Arial" w:cs="Arial"/>
          <w:b/>
          <w:bCs w:val="0"/>
          <w:kern w:val="28"/>
          <w:sz w:val="22"/>
          <w:szCs w:val="22"/>
        </w:rPr>
        <w:t>4</w:t>
      </w:r>
      <w:r w:rsidRPr="00E24587">
        <w:rPr>
          <w:rFonts w:ascii="Arial" w:hAnsi="Arial" w:cs="Arial"/>
          <w:b/>
          <w:bCs w:val="0"/>
          <w:kern w:val="28"/>
          <w:sz w:val="22"/>
          <w:szCs w:val="22"/>
        </w:rPr>
        <w:t xml:space="preserve"> </w:t>
      </w:r>
      <w:r>
        <w:rPr>
          <w:rFonts w:ascii="Arial" w:hAnsi="Arial" w:cs="Arial"/>
          <w:b/>
          <w:bCs w:val="0"/>
          <w:kern w:val="28"/>
          <w:sz w:val="22"/>
          <w:szCs w:val="22"/>
        </w:rPr>
        <w:tab/>
      </w:r>
      <w:r w:rsidRPr="00E24587">
        <w:rPr>
          <w:rFonts w:ascii="Arial" w:hAnsi="Arial" w:cs="Arial"/>
          <w:b/>
          <w:bCs w:val="0"/>
          <w:caps w:val="0"/>
          <w:kern w:val="28"/>
          <w:sz w:val="22"/>
          <w:szCs w:val="22"/>
        </w:rPr>
        <w:t xml:space="preserve">Pacific </w:t>
      </w:r>
      <w:r w:rsidRPr="00E24587">
        <w:rPr>
          <w:rFonts w:ascii="Arial" w:hAnsi="Arial" w:cs="Arial"/>
          <w:b/>
          <w:caps w:val="0"/>
          <w:sz w:val="22"/>
          <w:szCs w:val="22"/>
        </w:rPr>
        <w:t>Tsunami</w:t>
      </w:r>
      <w:r w:rsidRPr="00E24587">
        <w:rPr>
          <w:rFonts w:ascii="Arial" w:hAnsi="Arial" w:cs="Arial"/>
          <w:b/>
          <w:bCs w:val="0"/>
          <w:caps w:val="0"/>
          <w:kern w:val="28"/>
          <w:sz w:val="22"/>
          <w:szCs w:val="22"/>
        </w:rPr>
        <w:t xml:space="preserve"> Warning </w:t>
      </w:r>
      <w:r>
        <w:rPr>
          <w:rFonts w:ascii="Arial" w:hAnsi="Arial" w:cs="Arial"/>
          <w:b/>
          <w:bCs w:val="0"/>
          <w:caps w:val="0"/>
          <w:kern w:val="28"/>
          <w:sz w:val="22"/>
          <w:szCs w:val="22"/>
        </w:rPr>
        <w:t>a</w:t>
      </w:r>
      <w:r w:rsidRPr="00E24587">
        <w:rPr>
          <w:rFonts w:ascii="Arial" w:hAnsi="Arial" w:cs="Arial"/>
          <w:b/>
          <w:bCs w:val="0"/>
          <w:caps w:val="0"/>
          <w:kern w:val="28"/>
          <w:sz w:val="22"/>
          <w:szCs w:val="22"/>
        </w:rPr>
        <w:t>nd Mitigation</w:t>
      </w:r>
      <w:r>
        <w:rPr>
          <w:caps w:val="0"/>
        </w:rPr>
        <w:t xml:space="preserve"> </w:t>
      </w:r>
      <w:r w:rsidRPr="00E24587">
        <w:rPr>
          <w:rFonts w:ascii="Arial" w:hAnsi="Arial" w:cs="Arial"/>
          <w:b/>
          <w:bCs w:val="0"/>
          <w:caps w:val="0"/>
          <w:kern w:val="28"/>
          <w:sz w:val="22"/>
          <w:szCs w:val="22"/>
        </w:rPr>
        <w:t xml:space="preserve">System </w:t>
      </w:r>
      <w:r w:rsidRPr="00E24587">
        <w:rPr>
          <w:rFonts w:ascii="Arial" w:hAnsi="Arial" w:cs="Arial"/>
          <w:b/>
          <w:bCs w:val="0"/>
          <w:kern w:val="28"/>
          <w:sz w:val="22"/>
          <w:szCs w:val="22"/>
        </w:rPr>
        <w:t>(PTWS)</w:t>
      </w:r>
      <w:bookmarkEnd w:id="103"/>
    </w:p>
    <w:p w14:paraId="4A22315C" w14:textId="716231BE" w:rsidR="00F30CB9" w:rsidRPr="00F30CB9" w:rsidRDefault="002A1091" w:rsidP="002728A9">
      <w:pPr>
        <w:numPr>
          <w:ilvl w:val="0"/>
          <w:numId w:val="16"/>
        </w:numPr>
        <w:tabs>
          <w:tab w:val="left" w:pos="1429"/>
        </w:tabs>
        <w:spacing w:after="240"/>
        <w:ind w:hanging="709"/>
        <w:jc w:val="both"/>
        <w:rPr>
          <w:rFonts w:ascii="Arial" w:eastAsia="Times New Roman" w:hAnsi="Arial" w:cs="Arial"/>
          <w:bCs/>
          <w:sz w:val="22"/>
          <w:szCs w:val="22"/>
        </w:rPr>
      </w:pPr>
      <w:r>
        <w:rPr>
          <w:rFonts w:ascii="Arial" w:eastAsia="Times New Roman" w:hAnsi="Arial" w:cs="Arial"/>
          <w:bCs/>
          <w:sz w:val="22"/>
          <w:szCs w:val="22"/>
        </w:rPr>
        <w:tab/>
      </w:r>
      <w:r w:rsidR="00FE0CBD">
        <w:rPr>
          <w:rFonts w:ascii="Arial" w:eastAsia="Times New Roman" w:hAnsi="Arial" w:cs="Arial"/>
          <w:bCs/>
          <w:sz w:val="22"/>
          <w:szCs w:val="22"/>
        </w:rPr>
        <w:t>Mr</w:t>
      </w:r>
      <w:r w:rsidR="001703F5">
        <w:rPr>
          <w:rFonts w:ascii="Arial" w:eastAsia="Times New Roman" w:hAnsi="Arial" w:cs="Arial"/>
          <w:bCs/>
          <w:sz w:val="22"/>
          <w:szCs w:val="22"/>
        </w:rPr>
        <w:t> </w:t>
      </w:r>
      <w:r w:rsidR="00F30CB9" w:rsidRPr="00F30CB9">
        <w:rPr>
          <w:rFonts w:ascii="Arial" w:eastAsia="Times New Roman" w:hAnsi="Arial" w:cs="Arial"/>
          <w:bCs/>
          <w:sz w:val="22"/>
          <w:szCs w:val="22"/>
        </w:rPr>
        <w:t>Wilfried Strauch (Nicaragua), Chair of the Intergovernmental Coordination Group for the Pacific Tsunami Warning and Mitigation System (ICG/PTWS)</w:t>
      </w:r>
      <w:r w:rsidR="00D3009C">
        <w:rPr>
          <w:rFonts w:ascii="Arial" w:eastAsia="Times New Roman" w:hAnsi="Arial" w:cs="Arial"/>
          <w:bCs/>
          <w:sz w:val="22"/>
          <w:szCs w:val="22"/>
        </w:rPr>
        <w:t xml:space="preserve">, </w:t>
      </w:r>
      <w:r w:rsidR="00F30CB9" w:rsidRPr="00F30CB9">
        <w:rPr>
          <w:rFonts w:ascii="Arial" w:eastAsia="Times New Roman" w:hAnsi="Arial" w:cs="Arial"/>
          <w:bCs/>
          <w:sz w:val="22"/>
          <w:szCs w:val="22"/>
        </w:rPr>
        <w:t>reported for ICG/PTWS. He recalled the structure of the ICG/PTWS with three technical Working Groups, four regional Working Groups, six Task Teams and the PTWS Steering Committee.</w:t>
      </w:r>
    </w:p>
    <w:p w14:paraId="1CCC81A6" w14:textId="77777777" w:rsidR="00F30CB9" w:rsidRPr="00F30CB9" w:rsidRDefault="002A1091" w:rsidP="002728A9">
      <w:pPr>
        <w:numPr>
          <w:ilvl w:val="0"/>
          <w:numId w:val="16"/>
        </w:numPr>
        <w:tabs>
          <w:tab w:val="left" w:pos="1429"/>
        </w:tabs>
        <w:spacing w:after="240"/>
        <w:ind w:hanging="709"/>
        <w:jc w:val="both"/>
        <w:rPr>
          <w:rFonts w:ascii="Arial" w:eastAsia="Times New Roman" w:hAnsi="Arial" w:cs="Arial"/>
          <w:bCs/>
          <w:sz w:val="22"/>
          <w:szCs w:val="22"/>
        </w:rPr>
      </w:pPr>
      <w:r>
        <w:rPr>
          <w:rFonts w:ascii="Arial" w:eastAsia="Times New Roman" w:hAnsi="Arial" w:cs="Arial"/>
          <w:bCs/>
          <w:sz w:val="22"/>
          <w:szCs w:val="22"/>
        </w:rPr>
        <w:tab/>
      </w:r>
      <w:r w:rsidR="00F30CB9" w:rsidRPr="00F30CB9">
        <w:rPr>
          <w:rFonts w:ascii="Arial" w:eastAsia="Times New Roman" w:hAnsi="Arial" w:cs="Arial"/>
          <w:bCs/>
          <w:sz w:val="22"/>
          <w:szCs w:val="22"/>
        </w:rPr>
        <w:t>He also recalled that three Tsunami Service Providers (TSPs) serve the PTWS: the Pacific Tsunami Warning Center (PTWC), the North West Pacific Tsunami Advisory Center (NWPTAC), and the South China Sea Tsunami Advisory Center (SCSTAC). The latter initiated full operations on 5 November 2019.</w:t>
      </w:r>
    </w:p>
    <w:p w14:paraId="6C966E01" w14:textId="1CACCD59" w:rsidR="00F30CB9" w:rsidRPr="00F30CB9" w:rsidRDefault="002A1091" w:rsidP="002728A9">
      <w:pPr>
        <w:numPr>
          <w:ilvl w:val="0"/>
          <w:numId w:val="16"/>
        </w:numPr>
        <w:tabs>
          <w:tab w:val="left" w:pos="1429"/>
        </w:tabs>
        <w:spacing w:after="240"/>
        <w:ind w:hanging="709"/>
        <w:jc w:val="both"/>
        <w:rPr>
          <w:rFonts w:ascii="Arial" w:eastAsia="Times New Roman" w:hAnsi="Arial" w:cs="Arial"/>
          <w:bCs/>
          <w:sz w:val="22"/>
          <w:szCs w:val="22"/>
        </w:rPr>
      </w:pPr>
      <w:r>
        <w:rPr>
          <w:rFonts w:ascii="Arial" w:eastAsia="Times New Roman" w:hAnsi="Arial" w:cs="Arial"/>
          <w:bCs/>
          <w:sz w:val="22"/>
          <w:szCs w:val="22"/>
        </w:rPr>
        <w:tab/>
      </w:r>
      <w:r w:rsidR="00F30CB9">
        <w:rPr>
          <w:rFonts w:ascii="Arial" w:eastAsia="Times New Roman" w:hAnsi="Arial" w:cs="Arial"/>
          <w:bCs/>
          <w:sz w:val="22"/>
          <w:szCs w:val="22"/>
        </w:rPr>
        <w:t>M</w:t>
      </w:r>
      <w:r w:rsidR="00F30CB9" w:rsidRPr="00F30CB9">
        <w:rPr>
          <w:rFonts w:ascii="Arial" w:eastAsia="Times New Roman" w:hAnsi="Arial" w:cs="Arial"/>
          <w:bCs/>
          <w:sz w:val="22"/>
          <w:szCs w:val="22"/>
        </w:rPr>
        <w:t>r</w:t>
      </w:r>
      <w:r w:rsidR="00D3009C">
        <w:rPr>
          <w:rFonts w:ascii="Arial" w:eastAsia="Times New Roman" w:hAnsi="Arial" w:cs="Arial"/>
          <w:bCs/>
          <w:sz w:val="22"/>
          <w:szCs w:val="22"/>
        </w:rPr>
        <w:t> </w:t>
      </w:r>
      <w:r w:rsidR="00F30CB9" w:rsidRPr="00F30CB9">
        <w:rPr>
          <w:rFonts w:ascii="Arial" w:eastAsia="Times New Roman" w:hAnsi="Arial" w:cs="Arial"/>
          <w:bCs/>
          <w:sz w:val="22"/>
          <w:szCs w:val="22"/>
        </w:rPr>
        <w:t xml:space="preserve">Strauch reported on the </w:t>
      </w:r>
      <w:r w:rsidR="004E3066">
        <w:rPr>
          <w:rFonts w:ascii="Arial" w:eastAsia="Times New Roman" w:hAnsi="Arial" w:cs="Arial"/>
          <w:bCs/>
          <w:sz w:val="22"/>
          <w:szCs w:val="22"/>
        </w:rPr>
        <w:t>t</w:t>
      </w:r>
      <w:r w:rsidR="00F30CB9" w:rsidRPr="00F30CB9">
        <w:rPr>
          <w:rFonts w:ascii="Arial" w:eastAsia="Times New Roman" w:hAnsi="Arial" w:cs="Arial"/>
          <w:bCs/>
          <w:sz w:val="22"/>
          <w:szCs w:val="22"/>
        </w:rPr>
        <w:t xml:space="preserve">wenty-eighth </w:t>
      </w:r>
      <w:r w:rsidR="00D3009C">
        <w:rPr>
          <w:rFonts w:ascii="Arial" w:eastAsia="Times New Roman" w:hAnsi="Arial" w:cs="Arial"/>
          <w:bCs/>
          <w:sz w:val="22"/>
          <w:szCs w:val="22"/>
        </w:rPr>
        <w:t>s</w:t>
      </w:r>
      <w:r w:rsidR="00F30CB9" w:rsidRPr="00F30CB9">
        <w:rPr>
          <w:rFonts w:ascii="Arial" w:eastAsia="Times New Roman" w:hAnsi="Arial" w:cs="Arial"/>
          <w:bCs/>
          <w:sz w:val="22"/>
          <w:szCs w:val="22"/>
        </w:rPr>
        <w:t>ession of the ICG/PTWS (ICG/PTWS-XXVIII) hosted by Nicaragua, from 2 to 5 April 2019, atte</w:t>
      </w:r>
      <w:r w:rsidR="005E3D63">
        <w:rPr>
          <w:rFonts w:ascii="Arial" w:eastAsia="Times New Roman" w:hAnsi="Arial" w:cs="Arial"/>
          <w:bCs/>
          <w:sz w:val="22"/>
          <w:szCs w:val="22"/>
        </w:rPr>
        <w:t>nded by 63 participants from 21 </w:t>
      </w:r>
      <w:r w:rsidR="00F30CB9" w:rsidRPr="00F30CB9">
        <w:rPr>
          <w:rFonts w:ascii="Arial" w:eastAsia="Times New Roman" w:hAnsi="Arial" w:cs="Arial"/>
          <w:bCs/>
          <w:sz w:val="22"/>
          <w:szCs w:val="22"/>
        </w:rPr>
        <w:t xml:space="preserve">countries, and 4 Observer organizations. </w:t>
      </w:r>
    </w:p>
    <w:p w14:paraId="62071F1D" w14:textId="2C4E8EF3" w:rsidR="00F30CB9" w:rsidRPr="00F30CB9" w:rsidRDefault="002A1091" w:rsidP="004766A7">
      <w:pPr>
        <w:numPr>
          <w:ilvl w:val="0"/>
          <w:numId w:val="16"/>
        </w:numPr>
        <w:tabs>
          <w:tab w:val="left" w:pos="1429"/>
        </w:tabs>
        <w:spacing w:after="120"/>
        <w:ind w:hanging="709"/>
        <w:jc w:val="both"/>
        <w:rPr>
          <w:rFonts w:ascii="Arial" w:eastAsia="Times New Roman" w:hAnsi="Arial" w:cs="Arial"/>
          <w:bCs/>
          <w:sz w:val="22"/>
          <w:szCs w:val="22"/>
        </w:rPr>
      </w:pPr>
      <w:r>
        <w:rPr>
          <w:rFonts w:ascii="Arial" w:eastAsia="Times New Roman" w:hAnsi="Arial" w:cs="Arial"/>
          <w:bCs/>
          <w:sz w:val="22"/>
          <w:szCs w:val="22"/>
        </w:rPr>
        <w:tab/>
      </w:r>
      <w:r w:rsidR="00F30CB9" w:rsidRPr="00F30CB9">
        <w:rPr>
          <w:rFonts w:ascii="Arial" w:eastAsia="Times New Roman" w:hAnsi="Arial" w:cs="Arial"/>
          <w:bCs/>
          <w:sz w:val="22"/>
          <w:szCs w:val="22"/>
        </w:rPr>
        <w:t>Mr</w:t>
      </w:r>
      <w:r w:rsidR="00D3009C">
        <w:rPr>
          <w:rFonts w:ascii="Arial" w:eastAsia="Times New Roman" w:hAnsi="Arial" w:cs="Arial"/>
          <w:bCs/>
          <w:sz w:val="22"/>
          <w:szCs w:val="22"/>
        </w:rPr>
        <w:t> </w:t>
      </w:r>
      <w:r w:rsidR="00F30CB9" w:rsidRPr="00F30CB9">
        <w:rPr>
          <w:rFonts w:ascii="Arial" w:eastAsia="Times New Roman" w:hAnsi="Arial" w:cs="Arial"/>
          <w:bCs/>
          <w:sz w:val="22"/>
          <w:szCs w:val="22"/>
        </w:rPr>
        <w:t xml:space="preserve">Strauch highlighted the following key recommendations and decisions of ICG/PTWS XXVIII: </w:t>
      </w:r>
    </w:p>
    <w:p w14:paraId="46417407" w14:textId="77777777" w:rsidR="00F30CB9" w:rsidRPr="00F30CB9" w:rsidRDefault="00F30CB9" w:rsidP="004766A7">
      <w:pPr>
        <w:numPr>
          <w:ilvl w:val="0"/>
          <w:numId w:val="24"/>
        </w:numPr>
        <w:tabs>
          <w:tab w:val="clear" w:pos="709"/>
        </w:tabs>
        <w:spacing w:after="120"/>
        <w:ind w:left="1276" w:hanging="567"/>
        <w:jc w:val="both"/>
        <w:rPr>
          <w:rFonts w:ascii="Arial" w:eastAsia="Times New Roman" w:hAnsi="Arial" w:cs="Arial"/>
          <w:bCs/>
          <w:sz w:val="22"/>
          <w:szCs w:val="22"/>
        </w:rPr>
      </w:pPr>
      <w:r w:rsidRPr="00F30CB9">
        <w:rPr>
          <w:rFonts w:ascii="Arial" w:eastAsia="Times New Roman" w:hAnsi="Arial" w:cs="Arial"/>
          <w:bCs/>
          <w:sz w:val="22"/>
          <w:szCs w:val="22"/>
        </w:rPr>
        <w:t>Establishment of a Working Group 2 Task Team to propose minimum competency levels for National Tsunami Warning Centre (NTWC) operations staff;</w:t>
      </w:r>
    </w:p>
    <w:p w14:paraId="580CF7E0" w14:textId="77777777" w:rsidR="00F30CB9" w:rsidRPr="00F30CB9" w:rsidRDefault="00F30CB9" w:rsidP="004766A7">
      <w:pPr>
        <w:numPr>
          <w:ilvl w:val="0"/>
          <w:numId w:val="24"/>
        </w:numPr>
        <w:tabs>
          <w:tab w:val="clear" w:pos="709"/>
        </w:tabs>
        <w:spacing w:after="120"/>
        <w:ind w:left="1276" w:hanging="567"/>
        <w:jc w:val="both"/>
        <w:rPr>
          <w:rFonts w:ascii="Arial" w:eastAsia="Times New Roman" w:hAnsi="Arial" w:cs="Arial"/>
          <w:bCs/>
          <w:sz w:val="22"/>
          <w:szCs w:val="22"/>
        </w:rPr>
      </w:pPr>
      <w:r w:rsidRPr="00F30CB9">
        <w:rPr>
          <w:rFonts w:ascii="Arial" w:eastAsia="Times New Roman" w:hAnsi="Arial" w:cs="Arial"/>
          <w:bCs/>
          <w:sz w:val="22"/>
          <w:szCs w:val="22"/>
        </w:rPr>
        <w:t xml:space="preserve">Establishment of a Working Group 2 Task Team to propose an optimal multi-instrument sensor network that integrates existing and emerging techniques and sensor technologies, for tsunami detection and characterisation; </w:t>
      </w:r>
    </w:p>
    <w:p w14:paraId="048E2339" w14:textId="020C16B1" w:rsidR="00F30CB9" w:rsidRPr="00F30CB9" w:rsidRDefault="00F30CB9" w:rsidP="004766A7">
      <w:pPr>
        <w:numPr>
          <w:ilvl w:val="0"/>
          <w:numId w:val="24"/>
        </w:numPr>
        <w:tabs>
          <w:tab w:val="clear" w:pos="709"/>
        </w:tabs>
        <w:spacing w:after="120"/>
        <w:ind w:left="1276" w:hanging="567"/>
        <w:jc w:val="both"/>
        <w:rPr>
          <w:rFonts w:ascii="Arial" w:eastAsia="Times New Roman" w:hAnsi="Arial" w:cs="Arial"/>
          <w:bCs/>
          <w:sz w:val="22"/>
          <w:szCs w:val="22"/>
        </w:rPr>
      </w:pPr>
      <w:r w:rsidRPr="00F30CB9">
        <w:rPr>
          <w:rFonts w:ascii="Arial" w:eastAsia="Times New Roman" w:hAnsi="Arial" w:cs="Arial"/>
          <w:bCs/>
          <w:sz w:val="22"/>
          <w:szCs w:val="22"/>
        </w:rPr>
        <w:t>Decision to organi</w:t>
      </w:r>
      <w:r w:rsidR="00496DF9">
        <w:rPr>
          <w:rFonts w:ascii="Arial" w:eastAsia="Times New Roman" w:hAnsi="Arial" w:cs="Arial"/>
          <w:bCs/>
          <w:sz w:val="22"/>
          <w:szCs w:val="22"/>
        </w:rPr>
        <w:t>z</w:t>
      </w:r>
      <w:r w:rsidRPr="00F30CB9">
        <w:rPr>
          <w:rFonts w:ascii="Arial" w:eastAsia="Times New Roman" w:hAnsi="Arial" w:cs="Arial"/>
          <w:bCs/>
          <w:sz w:val="22"/>
          <w:szCs w:val="22"/>
        </w:rPr>
        <w:t>e and conduct the exercise Pacific Wave 2020 (PacWave 2020) in the months September to November 2020</w:t>
      </w:r>
      <w:r w:rsidR="00496DF9">
        <w:rPr>
          <w:rFonts w:ascii="Arial" w:eastAsia="Times New Roman" w:hAnsi="Arial" w:cs="Arial"/>
          <w:bCs/>
          <w:sz w:val="22"/>
          <w:szCs w:val="22"/>
        </w:rPr>
        <w:t xml:space="preserve">; </w:t>
      </w:r>
      <w:r w:rsidRPr="00F30CB9">
        <w:rPr>
          <w:rFonts w:ascii="Arial" w:eastAsia="Times New Roman" w:hAnsi="Arial" w:cs="Arial"/>
          <w:bCs/>
          <w:sz w:val="22"/>
          <w:szCs w:val="22"/>
        </w:rPr>
        <w:t>to be conducted as a series of regional exercises organised through the PTWS regional working groups;</w:t>
      </w:r>
    </w:p>
    <w:p w14:paraId="5BE9E2D3" w14:textId="24CF427E" w:rsidR="00F30CB9" w:rsidRPr="00F30CB9" w:rsidRDefault="00F30CB9" w:rsidP="004766A7">
      <w:pPr>
        <w:numPr>
          <w:ilvl w:val="0"/>
          <w:numId w:val="24"/>
        </w:numPr>
        <w:tabs>
          <w:tab w:val="clear" w:pos="709"/>
        </w:tabs>
        <w:spacing w:after="120"/>
        <w:ind w:left="1276" w:hanging="567"/>
        <w:jc w:val="both"/>
        <w:rPr>
          <w:rFonts w:ascii="Arial" w:eastAsia="Times New Roman" w:hAnsi="Arial" w:cs="Arial"/>
          <w:bCs/>
          <w:sz w:val="22"/>
          <w:szCs w:val="22"/>
        </w:rPr>
      </w:pPr>
      <w:r w:rsidRPr="00F30CB9">
        <w:rPr>
          <w:rFonts w:ascii="Arial" w:eastAsia="Times New Roman" w:hAnsi="Arial" w:cs="Arial"/>
          <w:bCs/>
          <w:sz w:val="22"/>
          <w:szCs w:val="22"/>
        </w:rPr>
        <w:t>Decision to commence the full operation of the South China Sea Tsunami Advisory Center (SCSTAC) on 5 November 2019 along with a change of NWPTAC's</w:t>
      </w:r>
      <w:r w:rsidR="00496DF9">
        <w:rPr>
          <w:rFonts w:ascii="Arial" w:eastAsia="Times New Roman" w:hAnsi="Arial" w:cs="Arial"/>
          <w:bCs/>
          <w:sz w:val="22"/>
          <w:szCs w:val="22"/>
        </w:rPr>
        <w:t xml:space="preserve"> </w:t>
      </w:r>
      <w:r w:rsidRPr="00496DF9">
        <w:rPr>
          <w:rFonts w:ascii="Arial" w:eastAsia="Times New Roman" w:hAnsi="Arial" w:cs="Arial"/>
          <w:bCs/>
          <w:sz w:val="22"/>
          <w:szCs w:val="22"/>
        </w:rPr>
        <w:t>Area of Service. Consequently, NWPTAC's (JMA) stopped the interim service for the S</w:t>
      </w:r>
      <w:r w:rsidRPr="00F30CB9">
        <w:rPr>
          <w:rFonts w:ascii="Arial" w:eastAsia="Times New Roman" w:hAnsi="Arial" w:cs="Arial"/>
          <w:bCs/>
          <w:sz w:val="22"/>
          <w:szCs w:val="22"/>
        </w:rPr>
        <w:t>outh China Sea region in November 2019 when the full operation of SCSTAC started.</w:t>
      </w:r>
    </w:p>
    <w:p w14:paraId="36AF9D6F" w14:textId="77777777" w:rsidR="00F30CB9" w:rsidRPr="00F30CB9" w:rsidRDefault="00F30CB9" w:rsidP="004766A7">
      <w:pPr>
        <w:numPr>
          <w:ilvl w:val="0"/>
          <w:numId w:val="24"/>
        </w:numPr>
        <w:tabs>
          <w:tab w:val="clear" w:pos="709"/>
        </w:tabs>
        <w:spacing w:after="120"/>
        <w:ind w:left="1276" w:hanging="567"/>
        <w:jc w:val="both"/>
        <w:rPr>
          <w:rFonts w:ascii="Arial" w:eastAsia="Times New Roman" w:hAnsi="Arial" w:cs="Arial"/>
          <w:bCs/>
          <w:sz w:val="22"/>
          <w:szCs w:val="22"/>
        </w:rPr>
      </w:pPr>
      <w:r w:rsidRPr="00F30CB9">
        <w:rPr>
          <w:rFonts w:ascii="Arial" w:eastAsia="Times New Roman" w:hAnsi="Arial" w:cs="Arial"/>
          <w:bCs/>
          <w:sz w:val="22"/>
          <w:szCs w:val="22"/>
        </w:rPr>
        <w:t>Decision to support the efforts and progress made by Nicaragua in the creation of the Central American Tsunami Advisory Centre (CATAC), as a tsunami service provider (TSP) within the framework of the ICG/PTWS;</w:t>
      </w:r>
    </w:p>
    <w:p w14:paraId="0A376A91" w14:textId="77777777" w:rsidR="00F30CB9" w:rsidRPr="00F30CB9" w:rsidRDefault="00F30CB9" w:rsidP="004766A7">
      <w:pPr>
        <w:numPr>
          <w:ilvl w:val="0"/>
          <w:numId w:val="24"/>
        </w:numPr>
        <w:tabs>
          <w:tab w:val="clear" w:pos="709"/>
        </w:tabs>
        <w:spacing w:after="120"/>
        <w:ind w:left="1276" w:hanging="567"/>
        <w:jc w:val="both"/>
        <w:rPr>
          <w:rFonts w:ascii="Arial" w:eastAsia="Times New Roman" w:hAnsi="Arial" w:cs="Arial"/>
          <w:bCs/>
          <w:sz w:val="22"/>
          <w:szCs w:val="22"/>
        </w:rPr>
      </w:pPr>
      <w:r w:rsidRPr="00F30CB9">
        <w:rPr>
          <w:rFonts w:ascii="Arial" w:eastAsia="Times New Roman" w:hAnsi="Arial" w:cs="Arial"/>
          <w:bCs/>
          <w:sz w:val="22"/>
          <w:szCs w:val="22"/>
        </w:rPr>
        <w:t>Decision to support the proposal to begin sending trial tsunami messages as of August 2019, based on the progress made in capacity-building for the establishment of the Central American Tsunami Advisory Centre (CATAC);</w:t>
      </w:r>
    </w:p>
    <w:p w14:paraId="0AFFFBD8" w14:textId="3E36AC79" w:rsidR="00F30CB9" w:rsidRPr="00F30CB9" w:rsidRDefault="00F30CB9" w:rsidP="004E3066">
      <w:pPr>
        <w:numPr>
          <w:ilvl w:val="0"/>
          <w:numId w:val="24"/>
        </w:numPr>
        <w:tabs>
          <w:tab w:val="clear" w:pos="709"/>
        </w:tabs>
        <w:spacing w:after="240"/>
        <w:ind w:left="1276" w:hanging="567"/>
        <w:jc w:val="both"/>
        <w:rPr>
          <w:rFonts w:ascii="Arial" w:eastAsia="Times New Roman" w:hAnsi="Arial" w:cs="Arial"/>
          <w:bCs/>
          <w:sz w:val="22"/>
          <w:szCs w:val="22"/>
        </w:rPr>
      </w:pPr>
      <w:r w:rsidRPr="00F30CB9">
        <w:rPr>
          <w:rFonts w:ascii="Arial" w:eastAsia="Times New Roman" w:hAnsi="Arial" w:cs="Arial"/>
          <w:bCs/>
          <w:sz w:val="22"/>
          <w:szCs w:val="22"/>
        </w:rPr>
        <w:t>Recommendation to Member States with GNSS data to investigate the means of sharing this data in real time, with a view towards and benefits of improved tsunami impact forecasts for coastlines particularly for near-field events</w:t>
      </w:r>
      <w:r w:rsidR="00496DF9">
        <w:rPr>
          <w:rFonts w:ascii="Arial" w:eastAsia="Times New Roman" w:hAnsi="Arial" w:cs="Arial"/>
          <w:bCs/>
          <w:sz w:val="22"/>
          <w:szCs w:val="22"/>
        </w:rPr>
        <w:t>.</w:t>
      </w:r>
    </w:p>
    <w:p w14:paraId="196D45AB" w14:textId="77777777" w:rsidR="00F30CB9" w:rsidRPr="00F30CB9" w:rsidRDefault="002A1091" w:rsidP="002728A9">
      <w:pPr>
        <w:numPr>
          <w:ilvl w:val="0"/>
          <w:numId w:val="16"/>
        </w:numPr>
        <w:tabs>
          <w:tab w:val="left" w:pos="1429"/>
        </w:tabs>
        <w:spacing w:after="240"/>
        <w:ind w:hanging="709"/>
        <w:jc w:val="both"/>
        <w:rPr>
          <w:rFonts w:ascii="Arial" w:eastAsia="Times New Roman" w:hAnsi="Arial" w:cs="Arial"/>
          <w:bCs/>
          <w:sz w:val="22"/>
          <w:szCs w:val="22"/>
        </w:rPr>
      </w:pPr>
      <w:r>
        <w:rPr>
          <w:rFonts w:ascii="Arial" w:eastAsia="Times New Roman" w:hAnsi="Arial" w:cs="Arial"/>
          <w:bCs/>
          <w:sz w:val="22"/>
          <w:szCs w:val="22"/>
        </w:rPr>
        <w:tab/>
      </w:r>
      <w:r w:rsidR="00F30CB9" w:rsidRPr="00F30CB9">
        <w:rPr>
          <w:rFonts w:ascii="Arial" w:eastAsia="Times New Roman" w:hAnsi="Arial" w:cs="Arial"/>
          <w:bCs/>
          <w:sz w:val="22"/>
          <w:szCs w:val="22"/>
        </w:rPr>
        <w:t>He noted continued support from the European Union to develop tsunami preparedness in Central America with funding from the Humanitarian Aid department of the European Commission (ECHO) through UNESCO San Jose Office and IOC. He highlighted these activities have been very successful by helping developing national Standard Operating Procedures (SOPs), community level SOPs or Response Plans, drills and Tsunami Ready recognitions for a total of 10 communities in Costa Rica, El Salvador, Guatemala, Honduras, Nicaragua and Panama. He also noted the support provided by</w:t>
      </w:r>
      <w:r w:rsidR="0067511B">
        <w:rPr>
          <w:rFonts w:ascii="Arial" w:eastAsia="Times New Roman" w:hAnsi="Arial" w:cs="Arial"/>
          <w:bCs/>
          <w:sz w:val="22"/>
          <w:szCs w:val="22"/>
        </w:rPr>
        <w:t xml:space="preserve"> the</w:t>
      </w:r>
      <w:r w:rsidR="00F30CB9" w:rsidRPr="00F30CB9">
        <w:rPr>
          <w:rFonts w:ascii="Arial" w:eastAsia="Times New Roman" w:hAnsi="Arial" w:cs="Arial"/>
          <w:bCs/>
          <w:sz w:val="22"/>
          <w:szCs w:val="22"/>
        </w:rPr>
        <w:t xml:space="preserve"> </w:t>
      </w:r>
      <w:r w:rsidR="0067511B" w:rsidRPr="0067511B">
        <w:rPr>
          <w:rFonts w:ascii="Arial" w:eastAsia="Times New Roman" w:hAnsi="Arial" w:cs="Arial"/>
          <w:bCs/>
          <w:sz w:val="22"/>
          <w:szCs w:val="22"/>
        </w:rPr>
        <w:t xml:space="preserve">Office of U.S. Foreign Disaster Assistance within the United States Agency for International Development </w:t>
      </w:r>
      <w:r w:rsidR="0067511B">
        <w:rPr>
          <w:rFonts w:ascii="Arial" w:eastAsia="Times New Roman" w:hAnsi="Arial" w:cs="Arial"/>
          <w:bCs/>
          <w:sz w:val="22"/>
          <w:szCs w:val="22"/>
        </w:rPr>
        <w:t>(</w:t>
      </w:r>
      <w:r w:rsidR="00F30CB9" w:rsidRPr="00F30CB9">
        <w:rPr>
          <w:rFonts w:ascii="Arial" w:eastAsia="Times New Roman" w:hAnsi="Arial" w:cs="Arial"/>
          <w:bCs/>
          <w:sz w:val="22"/>
          <w:szCs w:val="22"/>
        </w:rPr>
        <w:t>USAID/OFDA</w:t>
      </w:r>
      <w:r w:rsidR="0067511B">
        <w:rPr>
          <w:rFonts w:ascii="Arial" w:eastAsia="Times New Roman" w:hAnsi="Arial" w:cs="Arial"/>
          <w:bCs/>
          <w:sz w:val="22"/>
          <w:szCs w:val="22"/>
        </w:rPr>
        <w:t>)</w:t>
      </w:r>
      <w:r w:rsidR="00F30CB9" w:rsidRPr="00F30CB9">
        <w:rPr>
          <w:rFonts w:ascii="Arial" w:eastAsia="Times New Roman" w:hAnsi="Arial" w:cs="Arial"/>
          <w:bCs/>
          <w:sz w:val="22"/>
          <w:szCs w:val="22"/>
        </w:rPr>
        <w:t>.</w:t>
      </w:r>
    </w:p>
    <w:p w14:paraId="10166D71" w14:textId="1E656CF5" w:rsidR="00F30CB9" w:rsidRPr="00F30CB9" w:rsidRDefault="002A1091" w:rsidP="002728A9">
      <w:pPr>
        <w:numPr>
          <w:ilvl w:val="0"/>
          <w:numId w:val="16"/>
        </w:numPr>
        <w:tabs>
          <w:tab w:val="left" w:pos="1429"/>
        </w:tabs>
        <w:spacing w:after="240"/>
        <w:ind w:hanging="709"/>
        <w:jc w:val="both"/>
        <w:rPr>
          <w:rFonts w:ascii="Arial" w:eastAsia="Times New Roman" w:hAnsi="Arial" w:cs="Arial"/>
          <w:bCs/>
          <w:sz w:val="22"/>
          <w:szCs w:val="22"/>
        </w:rPr>
      </w:pPr>
      <w:r>
        <w:rPr>
          <w:rFonts w:ascii="Arial" w:eastAsia="Times New Roman" w:hAnsi="Arial" w:cs="Arial"/>
          <w:bCs/>
          <w:sz w:val="22"/>
          <w:szCs w:val="22"/>
        </w:rPr>
        <w:tab/>
      </w:r>
      <w:r w:rsidR="00F30CB9" w:rsidRPr="00F30CB9">
        <w:rPr>
          <w:rFonts w:ascii="Arial" w:eastAsia="Times New Roman" w:hAnsi="Arial" w:cs="Arial"/>
          <w:bCs/>
          <w:sz w:val="22"/>
          <w:szCs w:val="22"/>
        </w:rPr>
        <w:t>Mr</w:t>
      </w:r>
      <w:r w:rsidR="0067511B">
        <w:rPr>
          <w:rFonts w:ascii="Arial" w:eastAsia="Times New Roman" w:hAnsi="Arial" w:cs="Arial"/>
          <w:bCs/>
          <w:sz w:val="22"/>
          <w:szCs w:val="22"/>
        </w:rPr>
        <w:t> </w:t>
      </w:r>
      <w:r w:rsidR="00F30CB9" w:rsidRPr="00F30CB9">
        <w:rPr>
          <w:rFonts w:ascii="Arial" w:eastAsia="Times New Roman" w:hAnsi="Arial" w:cs="Arial"/>
          <w:bCs/>
          <w:sz w:val="22"/>
          <w:szCs w:val="22"/>
        </w:rPr>
        <w:t xml:space="preserve">Strauch reported that the PTWS has </w:t>
      </w:r>
      <w:r w:rsidR="0067511B" w:rsidRPr="00F30CB9">
        <w:rPr>
          <w:rFonts w:ascii="Arial" w:eastAsia="Times New Roman" w:hAnsi="Arial" w:cs="Arial"/>
          <w:bCs/>
          <w:sz w:val="22"/>
          <w:szCs w:val="22"/>
        </w:rPr>
        <w:t>organi</w:t>
      </w:r>
      <w:r w:rsidR="0067511B">
        <w:rPr>
          <w:rFonts w:ascii="Arial" w:eastAsia="Times New Roman" w:hAnsi="Arial" w:cs="Arial"/>
          <w:bCs/>
          <w:sz w:val="22"/>
          <w:szCs w:val="22"/>
        </w:rPr>
        <w:t>z</w:t>
      </w:r>
      <w:r w:rsidR="0067511B" w:rsidRPr="00F30CB9">
        <w:rPr>
          <w:rFonts w:ascii="Arial" w:eastAsia="Times New Roman" w:hAnsi="Arial" w:cs="Arial"/>
          <w:bCs/>
          <w:sz w:val="22"/>
          <w:szCs w:val="22"/>
        </w:rPr>
        <w:t xml:space="preserve">ed </w:t>
      </w:r>
      <w:r w:rsidR="00F30CB9" w:rsidRPr="00F30CB9">
        <w:rPr>
          <w:rFonts w:ascii="Arial" w:eastAsia="Times New Roman" w:hAnsi="Arial" w:cs="Arial"/>
          <w:bCs/>
          <w:sz w:val="22"/>
          <w:szCs w:val="22"/>
        </w:rPr>
        <w:t>three Hazard Assessment Experts meetings:</w:t>
      </w:r>
      <w:r w:rsidR="00F30CB9" w:rsidRPr="00F30CB9">
        <w:rPr>
          <w:sz w:val="22"/>
          <w:szCs w:val="22"/>
        </w:rPr>
        <w:t xml:space="preserve"> </w:t>
      </w:r>
      <w:r w:rsidR="00F30CB9" w:rsidRPr="00F30CB9">
        <w:rPr>
          <w:rFonts w:ascii="Arial" w:eastAsia="Times New Roman" w:hAnsi="Arial" w:cs="Arial"/>
          <w:bCs/>
          <w:sz w:val="22"/>
          <w:szCs w:val="22"/>
        </w:rPr>
        <w:t>Tsunami Hazard in Central America: Historical Events and Potential Sources</w:t>
      </w:r>
      <w:r w:rsidR="0067511B">
        <w:rPr>
          <w:rFonts w:ascii="Arial" w:eastAsia="Times New Roman" w:hAnsi="Arial" w:cs="Arial"/>
          <w:bCs/>
          <w:sz w:val="22"/>
          <w:szCs w:val="22"/>
        </w:rPr>
        <w:t xml:space="preserve">, </w:t>
      </w:r>
      <w:r w:rsidR="00F30CB9" w:rsidRPr="00F30CB9">
        <w:rPr>
          <w:rFonts w:ascii="Arial" w:eastAsia="Times New Roman" w:hAnsi="Arial" w:cs="Arial"/>
          <w:bCs/>
          <w:sz w:val="22"/>
          <w:szCs w:val="22"/>
        </w:rPr>
        <w:t>San José, Costa Rica, 23–24 June 2016</w:t>
      </w:r>
      <w:r w:rsidR="0067511B">
        <w:rPr>
          <w:rFonts w:ascii="Arial" w:eastAsia="Times New Roman" w:hAnsi="Arial" w:cs="Arial"/>
          <w:bCs/>
          <w:sz w:val="22"/>
          <w:szCs w:val="22"/>
        </w:rPr>
        <w:t xml:space="preserve"> (</w:t>
      </w:r>
      <w:hyperlink r:id="rId31" w:history="1">
        <w:r w:rsidR="0067511B" w:rsidRPr="004766A7">
          <w:rPr>
            <w:rStyle w:val="Hyperlink"/>
            <w:rFonts w:eastAsia="Times New Roman"/>
            <w:bCs/>
            <w:szCs w:val="22"/>
          </w:rPr>
          <w:t>IOC/2018/WR/278</w:t>
        </w:r>
      </w:hyperlink>
      <w:r w:rsidR="0067511B" w:rsidRPr="004766A7">
        <w:rPr>
          <w:rFonts w:ascii="Arial" w:eastAsia="Times New Roman" w:hAnsi="Arial" w:cs="Arial"/>
          <w:bCs/>
          <w:sz w:val="22"/>
          <w:szCs w:val="22"/>
        </w:rPr>
        <w:t>)</w:t>
      </w:r>
      <w:r w:rsidR="0067511B">
        <w:rPr>
          <w:rFonts w:ascii="Arial" w:eastAsia="Times New Roman" w:hAnsi="Arial" w:cs="Arial"/>
          <w:bCs/>
          <w:sz w:val="22"/>
          <w:szCs w:val="22"/>
        </w:rPr>
        <w:t>;</w:t>
      </w:r>
      <w:r w:rsidR="00F30CB9" w:rsidRPr="00F30CB9">
        <w:rPr>
          <w:rFonts w:ascii="Arial" w:eastAsia="Times New Roman" w:hAnsi="Arial" w:cs="Arial"/>
          <w:bCs/>
          <w:sz w:val="22"/>
          <w:szCs w:val="22"/>
        </w:rPr>
        <w:t xml:space="preserve"> </w:t>
      </w:r>
      <w:hyperlink r:id="rId32" w:history="1">
        <w:r w:rsidR="00F30CB9" w:rsidRPr="0067511B">
          <w:rPr>
            <w:rStyle w:val="Hyperlink"/>
            <w:rFonts w:eastAsia="Times New Roman" w:cs="Arial"/>
            <w:bCs/>
            <w:szCs w:val="22"/>
          </w:rPr>
          <w:t>Scientific meeting of experts to understand tsunami sources, hazards, risk and uncertainties associated with the Tonga-Kermadec Subduction Zone</w:t>
        </w:r>
      </w:hyperlink>
      <w:r w:rsidR="00F30CB9" w:rsidRPr="00F30CB9">
        <w:rPr>
          <w:rFonts w:ascii="Arial" w:eastAsia="Times New Roman" w:hAnsi="Arial" w:cs="Arial"/>
          <w:bCs/>
          <w:sz w:val="22"/>
          <w:szCs w:val="22"/>
        </w:rPr>
        <w:t>, 29 October</w:t>
      </w:r>
      <w:r w:rsidR="000D1067">
        <w:rPr>
          <w:rFonts w:ascii="Arial" w:eastAsia="Times New Roman" w:hAnsi="Arial" w:cs="Arial"/>
          <w:bCs/>
          <w:sz w:val="22"/>
          <w:szCs w:val="22"/>
        </w:rPr>
        <w:t>–</w:t>
      </w:r>
      <w:r w:rsidR="00F30CB9" w:rsidRPr="00F30CB9">
        <w:rPr>
          <w:rFonts w:ascii="Arial" w:eastAsia="Times New Roman" w:hAnsi="Arial" w:cs="Arial"/>
          <w:bCs/>
          <w:sz w:val="22"/>
          <w:szCs w:val="22"/>
        </w:rPr>
        <w:t>2 November 2018, Wellington, New Zealand</w:t>
      </w:r>
      <w:r w:rsidR="0067511B">
        <w:rPr>
          <w:rFonts w:ascii="Arial" w:eastAsia="Times New Roman" w:hAnsi="Arial" w:cs="Arial"/>
          <w:bCs/>
          <w:sz w:val="22"/>
          <w:szCs w:val="22"/>
        </w:rPr>
        <w:t xml:space="preserve">; </w:t>
      </w:r>
      <w:r w:rsidR="00F30CB9" w:rsidRPr="00F30CB9">
        <w:rPr>
          <w:rFonts w:ascii="Arial" w:eastAsia="Times New Roman" w:hAnsi="Arial" w:cs="Arial"/>
          <w:bCs/>
          <w:sz w:val="22"/>
          <w:szCs w:val="22"/>
        </w:rPr>
        <w:t xml:space="preserve">and the </w:t>
      </w:r>
      <w:hyperlink r:id="rId33" w:history="1">
        <w:r w:rsidR="00F30CB9" w:rsidRPr="0067511B">
          <w:rPr>
            <w:rStyle w:val="Hyperlink"/>
            <w:rFonts w:eastAsia="Times New Roman" w:cs="Arial"/>
            <w:bCs/>
            <w:szCs w:val="22"/>
          </w:rPr>
          <w:t>Scientific meeting of experts to understand tsunami sources, hazards, risk and uncertainties associated with the Colom</w:t>
        </w:r>
        <w:r w:rsidR="005E3D63" w:rsidRPr="0067511B">
          <w:rPr>
            <w:rStyle w:val="Hyperlink"/>
            <w:rFonts w:eastAsia="Times New Roman" w:cs="Arial"/>
            <w:bCs/>
            <w:szCs w:val="22"/>
          </w:rPr>
          <w:t>bia-Ecuador Subduction Zone</w:t>
        </w:r>
      </w:hyperlink>
      <w:r w:rsidR="005E3D63">
        <w:rPr>
          <w:rFonts w:ascii="Arial" w:eastAsia="Times New Roman" w:hAnsi="Arial" w:cs="Arial"/>
          <w:bCs/>
          <w:sz w:val="22"/>
          <w:szCs w:val="22"/>
        </w:rPr>
        <w:t>, 27–</w:t>
      </w:r>
      <w:r w:rsidR="00F30CB9" w:rsidRPr="00F30CB9">
        <w:rPr>
          <w:rFonts w:ascii="Arial" w:eastAsia="Times New Roman" w:hAnsi="Arial" w:cs="Arial"/>
          <w:bCs/>
          <w:sz w:val="22"/>
          <w:szCs w:val="22"/>
        </w:rPr>
        <w:t>29</w:t>
      </w:r>
      <w:r w:rsidR="005E3D63">
        <w:rPr>
          <w:rFonts w:ascii="Arial" w:eastAsia="Times New Roman" w:hAnsi="Arial" w:cs="Arial"/>
          <w:bCs/>
          <w:sz w:val="22"/>
          <w:szCs w:val="22"/>
        </w:rPr>
        <w:t xml:space="preserve"> </w:t>
      </w:r>
      <w:r w:rsidR="00F30CB9" w:rsidRPr="00F30CB9">
        <w:rPr>
          <w:rFonts w:ascii="Arial" w:eastAsia="Times New Roman" w:hAnsi="Arial" w:cs="Arial"/>
          <w:bCs/>
          <w:sz w:val="22"/>
          <w:szCs w:val="22"/>
        </w:rPr>
        <w:t>January 2020, Guayaquil, Ecuador. He noted that the PTWS has discussed about how to address all possible tsunami sources including slow earthquakes, volcanic processes, submarine landslides, aerial landslides, meteorological processes and meteorites.</w:t>
      </w:r>
    </w:p>
    <w:p w14:paraId="477143FE" w14:textId="271DAC79" w:rsidR="00F30CB9" w:rsidRPr="00F30CB9" w:rsidRDefault="002A1091" w:rsidP="002728A9">
      <w:pPr>
        <w:numPr>
          <w:ilvl w:val="0"/>
          <w:numId w:val="16"/>
        </w:numPr>
        <w:tabs>
          <w:tab w:val="left" w:pos="1429"/>
        </w:tabs>
        <w:spacing w:after="240"/>
        <w:ind w:hanging="709"/>
        <w:jc w:val="both"/>
        <w:rPr>
          <w:rFonts w:ascii="Arial" w:eastAsia="Times New Roman" w:hAnsi="Arial" w:cs="Arial"/>
          <w:bCs/>
          <w:sz w:val="22"/>
          <w:szCs w:val="22"/>
          <w:lang w:val="en-US"/>
        </w:rPr>
      </w:pPr>
      <w:r>
        <w:rPr>
          <w:rFonts w:ascii="Arial" w:eastAsia="Times New Roman" w:hAnsi="Arial" w:cs="Arial"/>
          <w:bCs/>
          <w:sz w:val="22"/>
          <w:szCs w:val="22"/>
        </w:rPr>
        <w:tab/>
      </w:r>
      <w:r w:rsidR="008A4607">
        <w:rPr>
          <w:rFonts w:ascii="Arial" w:eastAsia="Times New Roman" w:hAnsi="Arial" w:cs="Arial"/>
          <w:bCs/>
          <w:sz w:val="22"/>
          <w:szCs w:val="22"/>
        </w:rPr>
        <w:t xml:space="preserve">He reported that the </w:t>
      </w:r>
      <w:r w:rsidR="00423219">
        <w:rPr>
          <w:rFonts w:ascii="Arial" w:eastAsia="Times New Roman" w:hAnsi="Arial" w:cs="Arial"/>
          <w:bCs/>
          <w:sz w:val="22"/>
          <w:szCs w:val="22"/>
        </w:rPr>
        <w:t>t</w:t>
      </w:r>
      <w:r w:rsidR="00F30CB9" w:rsidRPr="00F30CB9">
        <w:rPr>
          <w:rFonts w:ascii="Arial" w:eastAsia="Times New Roman" w:hAnsi="Arial" w:cs="Arial"/>
          <w:bCs/>
          <w:sz w:val="22"/>
          <w:szCs w:val="22"/>
        </w:rPr>
        <w:t xml:space="preserve">wenty-eighth </w:t>
      </w:r>
      <w:r w:rsidR="0067511B">
        <w:rPr>
          <w:rFonts w:ascii="Arial" w:eastAsia="Times New Roman" w:hAnsi="Arial" w:cs="Arial"/>
          <w:bCs/>
          <w:sz w:val="22"/>
          <w:szCs w:val="22"/>
        </w:rPr>
        <w:t>s</w:t>
      </w:r>
      <w:r w:rsidR="0067511B" w:rsidRPr="00F30CB9">
        <w:rPr>
          <w:rFonts w:ascii="Arial" w:eastAsia="Times New Roman" w:hAnsi="Arial" w:cs="Arial"/>
          <w:bCs/>
          <w:sz w:val="22"/>
          <w:szCs w:val="22"/>
        </w:rPr>
        <w:t xml:space="preserve">ession </w:t>
      </w:r>
      <w:r w:rsidR="00F30CB9" w:rsidRPr="00F30CB9">
        <w:rPr>
          <w:rFonts w:ascii="Arial" w:eastAsia="Times New Roman" w:hAnsi="Arial" w:cs="Arial"/>
          <w:bCs/>
          <w:sz w:val="22"/>
          <w:szCs w:val="22"/>
        </w:rPr>
        <w:t xml:space="preserve">of the ICG/PTWS </w:t>
      </w:r>
      <w:r w:rsidR="00F30CB9" w:rsidRPr="00F30CB9">
        <w:rPr>
          <w:rFonts w:ascii="Arial" w:eastAsia="Times New Roman" w:hAnsi="Arial" w:cs="Arial"/>
          <w:bCs/>
          <w:sz w:val="22"/>
          <w:szCs w:val="22"/>
          <w:lang w:val="en-US"/>
        </w:rPr>
        <w:t>approved a statement (</w:t>
      </w:r>
      <w:hyperlink r:id="rId34" w:history="1">
        <w:r w:rsidR="00F30CB9" w:rsidRPr="0067511B">
          <w:rPr>
            <w:rStyle w:val="Hyperlink"/>
            <w:rFonts w:eastAsia="Times New Roman" w:cs="Arial"/>
            <w:bCs/>
            <w:szCs w:val="22"/>
            <w:lang w:val="en-US"/>
          </w:rPr>
          <w:t xml:space="preserve">Recommendation </w:t>
        </w:r>
        <w:r w:rsidR="00F30CB9" w:rsidRPr="0067511B">
          <w:rPr>
            <w:rStyle w:val="Hyperlink"/>
            <w:rFonts w:eastAsia="Times New Roman" w:cs="Arial"/>
            <w:bCs/>
            <w:szCs w:val="22"/>
          </w:rPr>
          <w:t>ICG</w:t>
        </w:r>
        <w:r w:rsidR="00F30CB9" w:rsidRPr="0067511B">
          <w:rPr>
            <w:rStyle w:val="Hyperlink"/>
            <w:rFonts w:eastAsia="Times New Roman" w:cs="Arial"/>
            <w:bCs/>
            <w:szCs w:val="22"/>
            <w:lang w:val="en-US"/>
          </w:rPr>
          <w:t>/PTWS-XXVIII.6</w:t>
        </w:r>
      </w:hyperlink>
      <w:r w:rsidR="00F30CB9" w:rsidRPr="00F30CB9">
        <w:rPr>
          <w:rFonts w:ascii="Arial" w:eastAsia="Times New Roman" w:hAnsi="Arial" w:cs="Arial"/>
          <w:bCs/>
          <w:sz w:val="22"/>
          <w:szCs w:val="22"/>
          <w:lang w:val="en-US"/>
        </w:rPr>
        <w:t>) on the UN Decade of Ocean Science for Sustainable Development (2021</w:t>
      </w:r>
      <w:r w:rsidR="000D1067">
        <w:rPr>
          <w:rFonts w:ascii="Arial" w:eastAsia="Times New Roman" w:hAnsi="Arial" w:cs="Arial"/>
          <w:bCs/>
          <w:sz w:val="22"/>
          <w:szCs w:val="22"/>
          <w:lang w:val="en-US"/>
        </w:rPr>
        <w:t>–</w:t>
      </w:r>
      <w:r w:rsidR="00F30CB9" w:rsidRPr="00F30CB9">
        <w:rPr>
          <w:rFonts w:ascii="Arial" w:eastAsia="Times New Roman" w:hAnsi="Arial" w:cs="Arial"/>
          <w:bCs/>
          <w:sz w:val="22"/>
          <w:szCs w:val="22"/>
          <w:lang w:val="en-US"/>
        </w:rPr>
        <w:t>2030).</w:t>
      </w:r>
    </w:p>
    <w:p w14:paraId="5F4A4D19" w14:textId="77777777" w:rsidR="00B36DA3" w:rsidRPr="00F30CB9" w:rsidRDefault="00B36DA3" w:rsidP="004766A7">
      <w:pPr>
        <w:pStyle w:val="Heading2"/>
        <w:numPr>
          <w:ilvl w:val="1"/>
          <w:numId w:val="80"/>
        </w:numPr>
        <w:tabs>
          <w:tab w:val="left" w:pos="720"/>
          <w:tab w:val="left" w:pos="1002"/>
        </w:tabs>
        <w:spacing w:before="0" w:beforeAutospacing="0"/>
        <w:ind w:hanging="720"/>
        <w:rPr>
          <w:rFonts w:ascii="Arial" w:hAnsi="Arial" w:cs="Arial"/>
          <w:caps w:val="0"/>
          <w:sz w:val="22"/>
          <w:szCs w:val="22"/>
        </w:rPr>
      </w:pPr>
      <w:bookmarkStart w:id="104" w:name="_Toc41490998"/>
      <w:r w:rsidRPr="00F30CB9">
        <w:rPr>
          <w:rFonts w:ascii="Arial" w:hAnsi="Arial" w:cs="Arial"/>
          <w:caps w:val="0"/>
          <w:sz w:val="22"/>
          <w:szCs w:val="22"/>
        </w:rPr>
        <w:t>REPORT OF NON-IOC BODIES</w:t>
      </w:r>
      <w:bookmarkEnd w:id="104"/>
    </w:p>
    <w:p w14:paraId="407CB284" w14:textId="64CA8AF1" w:rsidR="00A60ECD" w:rsidRPr="00F30CB9" w:rsidRDefault="00F26F3A" w:rsidP="00A108F6">
      <w:pPr>
        <w:pStyle w:val="Heading1"/>
      </w:pPr>
      <w:bookmarkStart w:id="105" w:name="_2.2.1_World_Tsunami"/>
      <w:bookmarkStart w:id="106" w:name="_Toc41490999"/>
      <w:bookmarkEnd w:id="105"/>
      <w:r w:rsidRPr="00F30CB9">
        <w:t>2.2.</w:t>
      </w:r>
      <w:r w:rsidR="00B358AB" w:rsidRPr="00F30CB9">
        <w:t>1</w:t>
      </w:r>
      <w:r w:rsidR="00B36DA3" w:rsidRPr="00F30CB9">
        <w:tab/>
      </w:r>
      <w:r w:rsidR="006201C2" w:rsidRPr="00181E50">
        <w:t xml:space="preserve">World Tsunami Awareness Day </w:t>
      </w:r>
      <w:r w:rsidR="00AE2EB5" w:rsidRPr="004766A7">
        <w:t>(UN</w:t>
      </w:r>
      <w:r w:rsidR="008D7C3C" w:rsidRPr="004766A7">
        <w:t>DR</w:t>
      </w:r>
      <w:r w:rsidR="00AE2EB5" w:rsidRPr="004766A7">
        <w:t>R</w:t>
      </w:r>
      <w:r w:rsidR="008D7C3C" w:rsidRPr="004766A7">
        <w:t>)</w:t>
      </w:r>
      <w:bookmarkEnd w:id="106"/>
    </w:p>
    <w:p w14:paraId="0AD94427" w14:textId="386E71CD" w:rsidR="00940090" w:rsidRPr="00C467B9"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pacing w:val="-2"/>
          <w:sz w:val="22"/>
          <w:szCs w:val="22"/>
        </w:rPr>
        <w:tab/>
      </w:r>
      <w:r w:rsidR="00AF71B9" w:rsidRPr="00C467B9">
        <w:rPr>
          <w:rFonts w:ascii="Arial" w:hAnsi="Arial" w:cs="Arial"/>
          <w:bCs w:val="0"/>
          <w:spacing w:val="-2"/>
          <w:sz w:val="22"/>
          <w:szCs w:val="22"/>
        </w:rPr>
        <w:t>Ms</w:t>
      </w:r>
      <w:r w:rsidR="00B307FA" w:rsidRPr="00C467B9">
        <w:rPr>
          <w:rFonts w:ascii="Arial" w:hAnsi="Arial" w:cs="Arial"/>
          <w:bCs w:val="0"/>
          <w:spacing w:val="-2"/>
          <w:sz w:val="22"/>
          <w:szCs w:val="22"/>
        </w:rPr>
        <w:t> </w:t>
      </w:r>
      <w:r w:rsidR="00E36550" w:rsidRPr="00C467B9">
        <w:rPr>
          <w:rFonts w:ascii="Arial" w:hAnsi="Arial" w:cs="Arial"/>
          <w:spacing w:val="-2"/>
          <w:sz w:val="22"/>
          <w:szCs w:val="22"/>
        </w:rPr>
        <w:t>Brigitte</w:t>
      </w:r>
      <w:r w:rsidR="00E36550" w:rsidRPr="00C467B9">
        <w:rPr>
          <w:rFonts w:ascii="Arial" w:hAnsi="Arial" w:cs="Arial"/>
          <w:bCs w:val="0"/>
          <w:spacing w:val="-2"/>
          <w:sz w:val="22"/>
          <w:szCs w:val="22"/>
        </w:rPr>
        <w:t xml:space="preserve"> Leoni </w:t>
      </w:r>
      <w:r w:rsidR="009753DF" w:rsidRPr="00C467B9">
        <w:rPr>
          <w:rFonts w:ascii="Arial" w:hAnsi="Arial" w:cs="Arial"/>
          <w:bCs w:val="0"/>
          <w:spacing w:val="-2"/>
          <w:sz w:val="22"/>
          <w:szCs w:val="22"/>
        </w:rPr>
        <w:t>reported on this item.</w:t>
      </w:r>
    </w:p>
    <w:p w14:paraId="4C18499C" w14:textId="0337E25E" w:rsidR="009753DF" w:rsidRPr="009753DF" w:rsidRDefault="002A1091" w:rsidP="004766A7">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pacing w:val="-2"/>
          <w:sz w:val="22"/>
          <w:szCs w:val="22"/>
        </w:rPr>
        <w:tab/>
      </w:r>
      <w:r w:rsidR="009753DF">
        <w:rPr>
          <w:rFonts w:ascii="Arial" w:hAnsi="Arial" w:cs="Arial"/>
          <w:bCs w:val="0"/>
          <w:spacing w:val="-2"/>
          <w:sz w:val="22"/>
          <w:szCs w:val="22"/>
        </w:rPr>
        <w:t>She first highlighted activities for the 2019 edition of World Tsunami Awareness Day (WTAD).</w:t>
      </w:r>
      <w:r w:rsidR="00711D9B">
        <w:rPr>
          <w:rFonts w:ascii="Arial" w:hAnsi="Arial" w:cs="Arial"/>
          <w:bCs w:val="0"/>
          <w:spacing w:val="-2"/>
          <w:sz w:val="22"/>
          <w:szCs w:val="22"/>
        </w:rPr>
        <w:t xml:space="preserve"> These included</w:t>
      </w:r>
      <w:r w:rsidR="00423219">
        <w:rPr>
          <w:rFonts w:ascii="Arial" w:hAnsi="Arial" w:cs="Arial"/>
          <w:bCs w:val="0"/>
          <w:spacing w:val="-2"/>
          <w:sz w:val="22"/>
          <w:szCs w:val="22"/>
        </w:rPr>
        <w:t>:</w:t>
      </w:r>
      <w:r w:rsidR="00711D9B">
        <w:rPr>
          <w:rFonts w:ascii="Arial" w:hAnsi="Arial" w:cs="Arial"/>
          <w:bCs w:val="0"/>
          <w:spacing w:val="-2"/>
          <w:sz w:val="22"/>
          <w:szCs w:val="22"/>
        </w:rPr>
        <w:t xml:space="preserve"> (i) production of a video from </w:t>
      </w:r>
      <w:r w:rsidR="0009748B">
        <w:rPr>
          <w:rFonts w:ascii="Arial" w:hAnsi="Arial" w:cs="Arial"/>
          <w:bCs w:val="0"/>
          <w:spacing w:val="-2"/>
          <w:sz w:val="22"/>
          <w:szCs w:val="22"/>
        </w:rPr>
        <w:t>t</w:t>
      </w:r>
      <w:r w:rsidR="00711D9B">
        <w:rPr>
          <w:rFonts w:ascii="Arial" w:hAnsi="Arial" w:cs="Arial"/>
          <w:bCs w:val="0"/>
          <w:spacing w:val="-2"/>
          <w:sz w:val="22"/>
          <w:szCs w:val="22"/>
        </w:rPr>
        <w:t xml:space="preserve">sunami and earthquake drills and </w:t>
      </w:r>
      <w:r w:rsidR="00CA35B5">
        <w:rPr>
          <w:rFonts w:ascii="Arial" w:hAnsi="Arial" w:cs="Arial"/>
          <w:bCs w:val="0"/>
          <w:spacing w:val="-2"/>
          <w:sz w:val="22"/>
          <w:szCs w:val="22"/>
        </w:rPr>
        <w:t xml:space="preserve">vertical </w:t>
      </w:r>
      <w:r w:rsidR="00711D9B">
        <w:rPr>
          <w:rFonts w:ascii="Arial" w:hAnsi="Arial" w:cs="Arial"/>
          <w:bCs w:val="0"/>
          <w:spacing w:val="-2"/>
          <w:sz w:val="22"/>
          <w:szCs w:val="22"/>
        </w:rPr>
        <w:t>evacuation structure integr</w:t>
      </w:r>
      <w:r w:rsidR="00CA35B5">
        <w:rPr>
          <w:rFonts w:ascii="Arial" w:hAnsi="Arial" w:cs="Arial"/>
          <w:bCs w:val="0"/>
          <w:spacing w:val="-2"/>
          <w:sz w:val="22"/>
          <w:szCs w:val="22"/>
        </w:rPr>
        <w:t>ated into an elementary school in Westport</w:t>
      </w:r>
      <w:r w:rsidR="00711D9B">
        <w:rPr>
          <w:rFonts w:ascii="Arial" w:hAnsi="Arial" w:cs="Arial"/>
          <w:bCs w:val="0"/>
          <w:spacing w:val="-2"/>
          <w:sz w:val="22"/>
          <w:szCs w:val="22"/>
        </w:rPr>
        <w:t xml:space="preserve"> </w:t>
      </w:r>
      <w:r w:rsidR="00CA35B5">
        <w:rPr>
          <w:rFonts w:ascii="Arial" w:hAnsi="Arial" w:cs="Arial"/>
          <w:bCs w:val="0"/>
          <w:spacing w:val="-2"/>
          <w:sz w:val="22"/>
          <w:szCs w:val="22"/>
        </w:rPr>
        <w:t>(</w:t>
      </w:r>
      <w:r w:rsidR="00412802">
        <w:rPr>
          <w:rFonts w:ascii="Arial" w:hAnsi="Arial" w:cs="Arial"/>
          <w:bCs w:val="0"/>
          <w:spacing w:val="-2"/>
          <w:sz w:val="22"/>
          <w:szCs w:val="22"/>
        </w:rPr>
        <w:t>Washington, USA); (ii)</w:t>
      </w:r>
      <w:r w:rsidR="0009748B">
        <w:rPr>
          <w:rFonts w:ascii="Arial" w:hAnsi="Arial" w:cs="Arial"/>
          <w:bCs w:val="0"/>
          <w:spacing w:val="-2"/>
          <w:sz w:val="22"/>
          <w:szCs w:val="22"/>
        </w:rPr>
        <w:t xml:space="preserve"> </w:t>
      </w:r>
      <w:r w:rsidR="00412802">
        <w:rPr>
          <w:rFonts w:ascii="Arial" w:hAnsi="Arial" w:cs="Arial"/>
          <w:bCs w:val="0"/>
          <w:spacing w:val="-2"/>
          <w:sz w:val="22"/>
          <w:szCs w:val="22"/>
        </w:rPr>
        <w:t>a</w:t>
      </w:r>
      <w:r w:rsidR="0009748B">
        <w:rPr>
          <w:rFonts w:ascii="Arial" w:hAnsi="Arial" w:cs="Arial"/>
          <w:bCs w:val="0"/>
          <w:spacing w:val="-2"/>
          <w:sz w:val="22"/>
          <w:szCs w:val="22"/>
        </w:rPr>
        <w:t xml:space="preserve"> </w:t>
      </w:r>
      <w:r w:rsidR="00711D9B">
        <w:rPr>
          <w:rFonts w:ascii="Arial" w:hAnsi="Arial" w:cs="Arial"/>
          <w:bCs w:val="0"/>
          <w:spacing w:val="-2"/>
          <w:sz w:val="22"/>
          <w:szCs w:val="22"/>
        </w:rPr>
        <w:t>social media</w:t>
      </w:r>
      <w:r w:rsidR="00CA35B5">
        <w:rPr>
          <w:rFonts w:ascii="Arial" w:hAnsi="Arial" w:cs="Arial"/>
          <w:bCs w:val="0"/>
          <w:spacing w:val="-2"/>
          <w:sz w:val="22"/>
          <w:szCs w:val="22"/>
        </w:rPr>
        <w:t xml:space="preserve"> campaign</w:t>
      </w:r>
      <w:r w:rsidR="00711D9B">
        <w:rPr>
          <w:rFonts w:ascii="Arial" w:hAnsi="Arial" w:cs="Arial"/>
          <w:bCs w:val="0"/>
          <w:spacing w:val="-2"/>
          <w:sz w:val="22"/>
          <w:szCs w:val="22"/>
        </w:rPr>
        <w:t xml:space="preserve"> in Spanish developed in collaboration with the </w:t>
      </w:r>
      <w:r w:rsidR="009753DF" w:rsidRPr="009753DF">
        <w:rPr>
          <w:rFonts w:ascii="Arial" w:hAnsi="Arial" w:cs="Arial"/>
          <w:bCs w:val="0"/>
          <w:sz w:val="22"/>
          <w:szCs w:val="22"/>
        </w:rPr>
        <w:t xml:space="preserve">Coordination </w:t>
      </w:r>
      <w:r w:rsidR="000E4D1E">
        <w:rPr>
          <w:rFonts w:ascii="Arial" w:hAnsi="Arial" w:cs="Arial"/>
          <w:bCs w:val="0"/>
          <w:sz w:val="22"/>
          <w:szCs w:val="22"/>
        </w:rPr>
        <w:t>C</w:t>
      </w:r>
      <w:r w:rsidR="000E4D1E" w:rsidRPr="009753DF">
        <w:rPr>
          <w:rFonts w:ascii="Arial" w:hAnsi="Arial" w:cs="Arial"/>
          <w:bCs w:val="0"/>
          <w:sz w:val="22"/>
          <w:szCs w:val="22"/>
        </w:rPr>
        <w:t xml:space="preserve">enter </w:t>
      </w:r>
      <w:r w:rsidR="009753DF" w:rsidRPr="009753DF">
        <w:rPr>
          <w:rFonts w:ascii="Arial" w:hAnsi="Arial" w:cs="Arial"/>
          <w:bCs w:val="0"/>
          <w:sz w:val="22"/>
          <w:szCs w:val="22"/>
        </w:rPr>
        <w:t xml:space="preserve">for the </w:t>
      </w:r>
      <w:r w:rsidR="000E4D1E">
        <w:rPr>
          <w:rFonts w:ascii="Arial" w:hAnsi="Arial" w:cs="Arial"/>
          <w:bCs w:val="0"/>
          <w:sz w:val="22"/>
          <w:szCs w:val="22"/>
        </w:rPr>
        <w:t>P</w:t>
      </w:r>
      <w:r w:rsidR="000E4D1E" w:rsidRPr="009753DF">
        <w:rPr>
          <w:rFonts w:ascii="Arial" w:hAnsi="Arial" w:cs="Arial"/>
          <w:bCs w:val="0"/>
          <w:sz w:val="22"/>
          <w:szCs w:val="22"/>
        </w:rPr>
        <w:t xml:space="preserve">revention </w:t>
      </w:r>
      <w:r w:rsidR="009753DF" w:rsidRPr="009753DF">
        <w:rPr>
          <w:rFonts w:ascii="Arial" w:hAnsi="Arial" w:cs="Arial"/>
          <w:bCs w:val="0"/>
          <w:sz w:val="22"/>
          <w:szCs w:val="22"/>
        </w:rPr>
        <w:t xml:space="preserve">of </w:t>
      </w:r>
      <w:r w:rsidR="006768EE" w:rsidRPr="006768EE">
        <w:rPr>
          <w:rFonts w:ascii="Arial" w:hAnsi="Arial" w:cs="Arial"/>
          <w:bCs w:val="0"/>
          <w:sz w:val="22"/>
          <w:szCs w:val="22"/>
        </w:rPr>
        <w:t>Natural</w:t>
      </w:r>
      <w:r w:rsidR="006768EE" w:rsidRPr="009753DF" w:rsidDel="000E4D1E">
        <w:rPr>
          <w:rFonts w:ascii="Arial" w:hAnsi="Arial" w:cs="Arial"/>
          <w:bCs w:val="0"/>
          <w:sz w:val="22"/>
          <w:szCs w:val="22"/>
        </w:rPr>
        <w:t xml:space="preserve"> </w:t>
      </w:r>
      <w:r w:rsidR="000E4D1E">
        <w:rPr>
          <w:rFonts w:ascii="Arial" w:hAnsi="Arial" w:cs="Arial"/>
          <w:bCs w:val="0"/>
          <w:sz w:val="22"/>
          <w:szCs w:val="22"/>
        </w:rPr>
        <w:t>D</w:t>
      </w:r>
      <w:r w:rsidR="000E4D1E" w:rsidRPr="009753DF">
        <w:rPr>
          <w:rFonts w:ascii="Arial" w:hAnsi="Arial" w:cs="Arial"/>
          <w:bCs w:val="0"/>
          <w:sz w:val="22"/>
          <w:szCs w:val="22"/>
        </w:rPr>
        <w:t xml:space="preserve">isasters </w:t>
      </w:r>
      <w:r w:rsidR="009753DF" w:rsidRPr="009753DF">
        <w:rPr>
          <w:rFonts w:ascii="Arial" w:hAnsi="Arial" w:cs="Arial"/>
          <w:bCs w:val="0"/>
          <w:sz w:val="22"/>
          <w:szCs w:val="22"/>
        </w:rPr>
        <w:t>in Central America and the Dominican Republic (CEPREDENAC)</w:t>
      </w:r>
      <w:r w:rsidR="00F271DE">
        <w:rPr>
          <w:rFonts w:ascii="Arial" w:hAnsi="Arial" w:cs="Arial"/>
          <w:bCs w:val="0"/>
          <w:sz w:val="22"/>
          <w:szCs w:val="22"/>
        </w:rPr>
        <w:t>;</w:t>
      </w:r>
      <w:r w:rsidR="0009748B">
        <w:rPr>
          <w:rFonts w:ascii="Arial" w:hAnsi="Arial" w:cs="Arial"/>
          <w:bCs w:val="0"/>
          <w:sz w:val="22"/>
          <w:szCs w:val="22"/>
        </w:rPr>
        <w:t xml:space="preserve"> and</w:t>
      </w:r>
      <w:r w:rsidR="00F271DE">
        <w:rPr>
          <w:rFonts w:ascii="Arial" w:hAnsi="Arial" w:cs="Arial"/>
          <w:bCs w:val="0"/>
          <w:sz w:val="22"/>
          <w:szCs w:val="22"/>
        </w:rPr>
        <w:t xml:space="preserve"> (iii) </w:t>
      </w:r>
      <w:r w:rsidR="005A41EC">
        <w:rPr>
          <w:rFonts w:ascii="Arial" w:hAnsi="Arial" w:cs="Arial"/>
          <w:bCs w:val="0"/>
          <w:sz w:val="22"/>
          <w:szCs w:val="22"/>
        </w:rPr>
        <w:t xml:space="preserve">awareness raising via the </w:t>
      </w:r>
      <w:r w:rsidR="009753DF" w:rsidRPr="009753DF">
        <w:rPr>
          <w:rFonts w:ascii="Arial" w:hAnsi="Arial" w:cs="Arial"/>
          <w:bCs w:val="0"/>
          <w:sz w:val="22"/>
          <w:szCs w:val="22"/>
        </w:rPr>
        <w:t xml:space="preserve">UNDRR </w:t>
      </w:r>
      <w:r w:rsidR="0009748B">
        <w:rPr>
          <w:rFonts w:ascii="Arial" w:hAnsi="Arial" w:cs="Arial"/>
          <w:bCs w:val="0"/>
          <w:sz w:val="22"/>
          <w:szCs w:val="22"/>
        </w:rPr>
        <w:t>(</w:t>
      </w:r>
      <w:r w:rsidR="0009748B" w:rsidRPr="0009748B">
        <w:rPr>
          <w:rFonts w:ascii="Arial" w:hAnsi="Arial" w:cs="Arial"/>
          <w:bCs w:val="0"/>
          <w:sz w:val="22"/>
          <w:szCs w:val="22"/>
        </w:rPr>
        <w:t>United Nations Office for Disaster Risk Reduction</w:t>
      </w:r>
      <w:r w:rsidR="0009748B">
        <w:rPr>
          <w:rFonts w:ascii="Arial" w:hAnsi="Arial" w:cs="Arial"/>
          <w:bCs w:val="0"/>
          <w:sz w:val="22"/>
          <w:szCs w:val="22"/>
        </w:rPr>
        <w:t xml:space="preserve">) </w:t>
      </w:r>
      <w:r w:rsidR="005A41EC">
        <w:rPr>
          <w:rFonts w:ascii="Arial" w:hAnsi="Arial" w:cs="Arial"/>
          <w:bCs w:val="0"/>
          <w:sz w:val="22"/>
          <w:szCs w:val="22"/>
        </w:rPr>
        <w:t xml:space="preserve">regional </w:t>
      </w:r>
      <w:r w:rsidR="009753DF" w:rsidRPr="009753DF">
        <w:rPr>
          <w:rFonts w:ascii="Arial" w:hAnsi="Arial" w:cs="Arial"/>
          <w:bCs w:val="0"/>
          <w:sz w:val="22"/>
          <w:szCs w:val="22"/>
        </w:rPr>
        <w:t xml:space="preserve">office </w:t>
      </w:r>
      <w:r w:rsidR="005A41EC">
        <w:rPr>
          <w:rFonts w:ascii="Arial" w:hAnsi="Arial" w:cs="Arial"/>
          <w:bCs w:val="0"/>
          <w:sz w:val="22"/>
          <w:szCs w:val="22"/>
        </w:rPr>
        <w:t xml:space="preserve">in </w:t>
      </w:r>
      <w:r w:rsidR="009753DF" w:rsidRPr="009753DF">
        <w:rPr>
          <w:rFonts w:ascii="Arial" w:hAnsi="Arial" w:cs="Arial"/>
          <w:bCs w:val="0"/>
          <w:sz w:val="22"/>
          <w:szCs w:val="22"/>
        </w:rPr>
        <w:t xml:space="preserve">Panama </w:t>
      </w:r>
      <w:r w:rsidR="005A41EC">
        <w:rPr>
          <w:rFonts w:ascii="Arial" w:hAnsi="Arial" w:cs="Arial"/>
          <w:bCs w:val="0"/>
          <w:sz w:val="22"/>
          <w:szCs w:val="22"/>
        </w:rPr>
        <w:t>in regards to C</w:t>
      </w:r>
      <w:r w:rsidR="0009748B">
        <w:rPr>
          <w:rFonts w:ascii="Arial" w:hAnsi="Arial" w:cs="Arial"/>
          <w:bCs w:val="0"/>
          <w:sz w:val="22"/>
          <w:szCs w:val="22"/>
        </w:rPr>
        <w:t xml:space="preserve">aribe </w:t>
      </w:r>
      <w:r w:rsidR="00A108A4">
        <w:rPr>
          <w:rFonts w:ascii="Arial" w:hAnsi="Arial" w:cs="Arial"/>
          <w:bCs w:val="0"/>
          <w:sz w:val="22"/>
          <w:szCs w:val="22"/>
        </w:rPr>
        <w:t>W</w:t>
      </w:r>
      <w:r w:rsidR="005A41EC">
        <w:rPr>
          <w:rFonts w:ascii="Arial" w:hAnsi="Arial" w:cs="Arial"/>
          <w:bCs w:val="0"/>
          <w:sz w:val="22"/>
          <w:szCs w:val="22"/>
        </w:rPr>
        <w:t>ave 2019</w:t>
      </w:r>
      <w:r w:rsidR="00F271DE">
        <w:rPr>
          <w:rFonts w:ascii="Arial" w:hAnsi="Arial" w:cs="Arial"/>
          <w:bCs w:val="0"/>
          <w:sz w:val="22"/>
          <w:szCs w:val="22"/>
        </w:rPr>
        <w:t>.</w:t>
      </w:r>
    </w:p>
    <w:p w14:paraId="5ACCBD69" w14:textId="11F3F062" w:rsidR="009753DF" w:rsidRPr="00B33A2E"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9753DF" w:rsidRPr="009753DF">
        <w:rPr>
          <w:rFonts w:ascii="Arial" w:hAnsi="Arial" w:cs="Arial"/>
          <w:bCs w:val="0"/>
          <w:sz w:val="22"/>
          <w:szCs w:val="22"/>
        </w:rPr>
        <w:t xml:space="preserve">At least 12 countries reported to have commemorated the WTAD in 2019 in Asia. The </w:t>
      </w:r>
      <w:r w:rsidR="009753DF" w:rsidRPr="002A1091">
        <w:rPr>
          <w:rFonts w:ascii="Arial" w:hAnsi="Arial" w:cs="Arial"/>
          <w:bCs w:val="0"/>
          <w:spacing w:val="-2"/>
          <w:sz w:val="22"/>
          <w:szCs w:val="22"/>
        </w:rPr>
        <w:t>Government</w:t>
      </w:r>
      <w:r w:rsidR="009753DF" w:rsidRPr="009753DF">
        <w:rPr>
          <w:rFonts w:ascii="Arial" w:hAnsi="Arial" w:cs="Arial"/>
          <w:bCs w:val="0"/>
          <w:sz w:val="22"/>
          <w:szCs w:val="22"/>
        </w:rPr>
        <w:t xml:space="preserve"> of Indonesia, with support from UNESCO</w:t>
      </w:r>
      <w:r w:rsidR="0009748B">
        <w:rPr>
          <w:rFonts w:ascii="Arial" w:hAnsi="Arial" w:cs="Arial"/>
          <w:bCs w:val="0"/>
          <w:sz w:val="22"/>
          <w:szCs w:val="22"/>
        </w:rPr>
        <w:t>/</w:t>
      </w:r>
      <w:r w:rsidR="009753DF" w:rsidRPr="009753DF">
        <w:rPr>
          <w:rFonts w:ascii="Arial" w:hAnsi="Arial" w:cs="Arial"/>
          <w:bCs w:val="0"/>
          <w:sz w:val="22"/>
          <w:szCs w:val="22"/>
        </w:rPr>
        <w:t>IOC, organized an international symposium on the lessons learnt from the 2018 tsunami in the country, while Bangladesh organized a roundtable discussion on WTAD. Japan, New Zealand and China also marked the Day with special activities.</w:t>
      </w:r>
    </w:p>
    <w:p w14:paraId="7B8B59E1" w14:textId="5659A4C8" w:rsidR="00B33A2E" w:rsidRDefault="002A1091" w:rsidP="002728A9">
      <w:pPr>
        <w:pStyle w:val="paragraph"/>
        <w:numPr>
          <w:ilvl w:val="0"/>
          <w:numId w:val="14"/>
        </w:numPr>
        <w:tabs>
          <w:tab w:val="clear" w:pos="1429"/>
          <w:tab w:val="left" w:pos="709"/>
        </w:tabs>
        <w:spacing w:before="0" w:beforeAutospacing="0"/>
        <w:ind w:hanging="709"/>
        <w:rPr>
          <w:rFonts w:ascii="Arial" w:hAnsi="Arial" w:cs="Arial"/>
          <w:bCs w:val="0"/>
          <w:spacing w:val="-2"/>
          <w:sz w:val="22"/>
          <w:szCs w:val="22"/>
        </w:rPr>
      </w:pPr>
      <w:r>
        <w:rPr>
          <w:rFonts w:ascii="Arial" w:hAnsi="Arial" w:cs="Arial"/>
          <w:bCs w:val="0"/>
          <w:spacing w:val="-2"/>
          <w:sz w:val="22"/>
          <w:szCs w:val="22"/>
        </w:rPr>
        <w:tab/>
      </w:r>
      <w:r w:rsidR="009753DF" w:rsidRPr="009753DF">
        <w:rPr>
          <w:rFonts w:ascii="Arial" w:hAnsi="Arial" w:cs="Arial"/>
          <w:bCs w:val="0"/>
          <w:spacing w:val="-2"/>
          <w:sz w:val="22"/>
          <w:szCs w:val="22"/>
        </w:rPr>
        <w:t xml:space="preserve">The WTAD campaign in 2019 </w:t>
      </w:r>
      <w:r w:rsidR="00E249D7">
        <w:rPr>
          <w:rFonts w:ascii="Arial" w:hAnsi="Arial" w:cs="Arial"/>
          <w:bCs w:val="0"/>
          <w:spacing w:val="-2"/>
          <w:sz w:val="22"/>
          <w:szCs w:val="22"/>
        </w:rPr>
        <w:t xml:space="preserve">was </w:t>
      </w:r>
      <w:r w:rsidR="009753DF" w:rsidRPr="009753DF">
        <w:rPr>
          <w:rFonts w:ascii="Arial" w:hAnsi="Arial" w:cs="Arial"/>
          <w:bCs w:val="0"/>
          <w:spacing w:val="-2"/>
          <w:sz w:val="22"/>
          <w:szCs w:val="22"/>
        </w:rPr>
        <w:t>a social media campa</w:t>
      </w:r>
      <w:r>
        <w:rPr>
          <w:rFonts w:ascii="Arial" w:hAnsi="Arial" w:cs="Arial"/>
          <w:bCs w:val="0"/>
          <w:spacing w:val="-2"/>
          <w:sz w:val="22"/>
          <w:szCs w:val="22"/>
        </w:rPr>
        <w:t>ign with a real peak between 13</w:t>
      </w:r>
      <w:r w:rsidR="0009748B">
        <w:rPr>
          <w:rFonts w:ascii="Arial" w:hAnsi="Arial" w:cs="Arial"/>
          <w:bCs w:val="0"/>
          <w:spacing w:val="-2"/>
          <w:sz w:val="22"/>
          <w:szCs w:val="22"/>
        </w:rPr>
        <w:t> </w:t>
      </w:r>
      <w:r w:rsidR="009753DF" w:rsidRPr="009753DF">
        <w:rPr>
          <w:rFonts w:ascii="Arial" w:hAnsi="Arial" w:cs="Arial"/>
          <w:bCs w:val="0"/>
          <w:spacing w:val="-2"/>
          <w:sz w:val="22"/>
          <w:szCs w:val="22"/>
        </w:rPr>
        <w:t xml:space="preserve">October </w:t>
      </w:r>
      <w:r w:rsidR="00412802">
        <w:rPr>
          <w:rFonts w:ascii="Arial" w:hAnsi="Arial" w:cs="Arial"/>
          <w:bCs w:val="0"/>
          <w:spacing w:val="-2"/>
          <w:sz w:val="22"/>
          <w:szCs w:val="22"/>
        </w:rPr>
        <w:t>and</w:t>
      </w:r>
      <w:r w:rsidR="009753DF" w:rsidRPr="009753DF">
        <w:rPr>
          <w:rFonts w:ascii="Arial" w:hAnsi="Arial" w:cs="Arial"/>
          <w:bCs w:val="0"/>
          <w:spacing w:val="-2"/>
          <w:sz w:val="22"/>
          <w:szCs w:val="22"/>
        </w:rPr>
        <w:t xml:space="preserve"> 5 November. Many partners used the social media tools and materials developed by UNDRR to commemorate the Day. More than</w:t>
      </w:r>
      <w:r w:rsidR="000F4704">
        <w:rPr>
          <w:rFonts w:ascii="Arial" w:hAnsi="Arial" w:cs="Arial"/>
          <w:bCs w:val="0"/>
          <w:spacing w:val="-2"/>
          <w:sz w:val="22"/>
          <w:szCs w:val="22"/>
        </w:rPr>
        <w:t xml:space="preserve"> 10 videos were produced and 15 </w:t>
      </w:r>
      <w:r w:rsidR="009753DF" w:rsidRPr="009753DF">
        <w:rPr>
          <w:rFonts w:ascii="Arial" w:hAnsi="Arial" w:cs="Arial"/>
          <w:bCs w:val="0"/>
          <w:spacing w:val="-2"/>
          <w:sz w:val="22"/>
          <w:szCs w:val="22"/>
        </w:rPr>
        <w:t>digital cards</w:t>
      </w:r>
      <w:r w:rsidR="009753DF">
        <w:rPr>
          <w:rFonts w:ascii="Arial" w:hAnsi="Arial" w:cs="Arial"/>
          <w:bCs w:val="0"/>
          <w:spacing w:val="-2"/>
          <w:sz w:val="22"/>
          <w:szCs w:val="22"/>
        </w:rPr>
        <w:t>.</w:t>
      </w:r>
    </w:p>
    <w:p w14:paraId="2C040CCB" w14:textId="77777777" w:rsidR="009753DF" w:rsidRDefault="002A1091" w:rsidP="002728A9">
      <w:pPr>
        <w:pStyle w:val="paragraph"/>
        <w:numPr>
          <w:ilvl w:val="0"/>
          <w:numId w:val="14"/>
        </w:numPr>
        <w:tabs>
          <w:tab w:val="clear" w:pos="1429"/>
          <w:tab w:val="left" w:pos="709"/>
        </w:tabs>
        <w:spacing w:before="0" w:beforeAutospacing="0"/>
        <w:ind w:hanging="709"/>
        <w:rPr>
          <w:rFonts w:ascii="Arial" w:hAnsi="Arial" w:cs="Arial"/>
          <w:bCs w:val="0"/>
          <w:spacing w:val="-2"/>
          <w:sz w:val="22"/>
          <w:szCs w:val="22"/>
        </w:rPr>
      </w:pPr>
      <w:r>
        <w:rPr>
          <w:rFonts w:ascii="Arial" w:hAnsi="Arial" w:cs="Arial"/>
          <w:bCs w:val="0"/>
          <w:spacing w:val="-2"/>
          <w:sz w:val="22"/>
          <w:szCs w:val="22"/>
        </w:rPr>
        <w:tab/>
      </w:r>
      <w:r w:rsidR="009753DF" w:rsidRPr="009753DF">
        <w:rPr>
          <w:rFonts w:ascii="Arial" w:hAnsi="Arial" w:cs="Arial"/>
          <w:bCs w:val="0"/>
          <w:spacing w:val="-2"/>
          <w:sz w:val="22"/>
          <w:szCs w:val="22"/>
        </w:rPr>
        <w:t>Many more countries are now commemorating the Day and using it as an opportunity to raise awareness on other hazard risks. This is the case in Americas and also in Asia</w:t>
      </w:r>
      <w:r w:rsidR="0082128F">
        <w:rPr>
          <w:rFonts w:ascii="Arial" w:hAnsi="Arial" w:cs="Arial"/>
          <w:bCs w:val="0"/>
          <w:spacing w:val="-2"/>
          <w:sz w:val="22"/>
          <w:szCs w:val="22"/>
        </w:rPr>
        <w:t>. More effort is needed to raise awareness in Africa (</w:t>
      </w:r>
      <w:r w:rsidR="009753DF" w:rsidRPr="009753DF">
        <w:rPr>
          <w:rFonts w:ascii="Arial" w:hAnsi="Arial" w:cs="Arial"/>
          <w:bCs w:val="0"/>
          <w:spacing w:val="-2"/>
          <w:sz w:val="22"/>
          <w:szCs w:val="22"/>
        </w:rPr>
        <w:t xml:space="preserve">Maghreb) and Europe. UNDRR will continue </w:t>
      </w:r>
      <w:r w:rsidR="0082128F">
        <w:rPr>
          <w:rFonts w:ascii="Arial" w:hAnsi="Arial" w:cs="Arial"/>
          <w:bCs w:val="0"/>
          <w:spacing w:val="-2"/>
          <w:sz w:val="22"/>
          <w:szCs w:val="22"/>
        </w:rPr>
        <w:t xml:space="preserve">to </w:t>
      </w:r>
      <w:r w:rsidR="009753DF" w:rsidRPr="009753DF">
        <w:rPr>
          <w:rFonts w:ascii="Arial" w:hAnsi="Arial" w:cs="Arial"/>
          <w:bCs w:val="0"/>
          <w:spacing w:val="-2"/>
          <w:sz w:val="22"/>
          <w:szCs w:val="22"/>
        </w:rPr>
        <w:t>work</w:t>
      </w:r>
      <w:r w:rsidR="0082128F">
        <w:rPr>
          <w:rFonts w:ascii="Arial" w:hAnsi="Arial" w:cs="Arial"/>
          <w:bCs w:val="0"/>
          <w:spacing w:val="-2"/>
          <w:sz w:val="22"/>
          <w:szCs w:val="22"/>
        </w:rPr>
        <w:t xml:space="preserve"> with </w:t>
      </w:r>
      <w:r w:rsidR="009753DF" w:rsidRPr="009753DF">
        <w:rPr>
          <w:rFonts w:ascii="Arial" w:hAnsi="Arial" w:cs="Arial"/>
          <w:bCs w:val="0"/>
          <w:spacing w:val="-2"/>
          <w:sz w:val="22"/>
          <w:szCs w:val="22"/>
        </w:rPr>
        <w:t xml:space="preserve">partners and the broadcasting unions to </w:t>
      </w:r>
      <w:r w:rsidR="00E249D7">
        <w:rPr>
          <w:rFonts w:ascii="Arial" w:hAnsi="Arial" w:cs="Arial"/>
          <w:bCs w:val="0"/>
          <w:spacing w:val="-2"/>
          <w:sz w:val="22"/>
          <w:szCs w:val="22"/>
        </w:rPr>
        <w:t>address this</w:t>
      </w:r>
      <w:r w:rsidR="009753DF" w:rsidRPr="009753DF">
        <w:rPr>
          <w:rFonts w:ascii="Arial" w:hAnsi="Arial" w:cs="Arial"/>
          <w:bCs w:val="0"/>
          <w:spacing w:val="-2"/>
          <w:sz w:val="22"/>
          <w:szCs w:val="22"/>
        </w:rPr>
        <w:t xml:space="preserve"> next year. UNDRR will also take the opportunity of the </w:t>
      </w:r>
      <w:r w:rsidR="00EA0904">
        <w:rPr>
          <w:rFonts w:ascii="Arial" w:hAnsi="Arial" w:cs="Arial"/>
          <w:bCs w:val="0"/>
          <w:spacing w:val="-2"/>
          <w:sz w:val="22"/>
          <w:szCs w:val="22"/>
        </w:rPr>
        <w:t xml:space="preserve">Sendai </w:t>
      </w:r>
      <w:r w:rsidR="009753DF" w:rsidRPr="009753DF">
        <w:rPr>
          <w:rFonts w:ascii="Arial" w:hAnsi="Arial" w:cs="Arial"/>
          <w:bCs w:val="0"/>
          <w:spacing w:val="-2"/>
          <w:sz w:val="22"/>
          <w:szCs w:val="22"/>
        </w:rPr>
        <w:t>target (e) campaign to highlight countr</w:t>
      </w:r>
      <w:r w:rsidR="00EA0904">
        <w:rPr>
          <w:rFonts w:ascii="Arial" w:hAnsi="Arial" w:cs="Arial"/>
          <w:bCs w:val="0"/>
          <w:spacing w:val="-2"/>
          <w:sz w:val="22"/>
          <w:szCs w:val="22"/>
        </w:rPr>
        <w:t>ies in the Caribbean which are Tsunami R</w:t>
      </w:r>
      <w:r w:rsidR="009753DF" w:rsidRPr="009753DF">
        <w:rPr>
          <w:rFonts w:ascii="Arial" w:hAnsi="Arial" w:cs="Arial"/>
          <w:bCs w:val="0"/>
          <w:spacing w:val="-2"/>
          <w:sz w:val="22"/>
          <w:szCs w:val="22"/>
        </w:rPr>
        <w:t>eady.</w:t>
      </w:r>
    </w:p>
    <w:p w14:paraId="326B8B8F" w14:textId="77777777" w:rsidR="008B2017" w:rsidRDefault="002A1091" w:rsidP="002728A9">
      <w:pPr>
        <w:pStyle w:val="paragraph"/>
        <w:numPr>
          <w:ilvl w:val="0"/>
          <w:numId w:val="14"/>
        </w:numPr>
        <w:tabs>
          <w:tab w:val="clear" w:pos="1429"/>
          <w:tab w:val="left" w:pos="709"/>
        </w:tabs>
        <w:spacing w:before="0" w:beforeAutospacing="0"/>
        <w:ind w:hanging="709"/>
        <w:rPr>
          <w:rFonts w:ascii="Arial" w:hAnsi="Arial" w:cs="Arial"/>
          <w:bCs w:val="0"/>
          <w:spacing w:val="-2"/>
          <w:sz w:val="22"/>
          <w:szCs w:val="22"/>
        </w:rPr>
      </w:pPr>
      <w:r>
        <w:rPr>
          <w:rFonts w:ascii="Arial" w:hAnsi="Arial" w:cs="Arial"/>
          <w:bCs w:val="0"/>
          <w:sz w:val="22"/>
          <w:szCs w:val="22"/>
        </w:rPr>
        <w:tab/>
      </w:r>
      <w:r w:rsidR="006852C3" w:rsidRPr="002A1091">
        <w:rPr>
          <w:rFonts w:ascii="Arial" w:hAnsi="Arial" w:cs="Arial"/>
          <w:bCs w:val="0"/>
          <w:sz w:val="22"/>
          <w:szCs w:val="22"/>
        </w:rPr>
        <w:t>For</w:t>
      </w:r>
      <w:r w:rsidR="006852C3">
        <w:rPr>
          <w:rFonts w:ascii="Arial" w:hAnsi="Arial" w:cs="Arial"/>
          <w:bCs w:val="0"/>
          <w:spacing w:val="-2"/>
          <w:sz w:val="22"/>
          <w:szCs w:val="22"/>
        </w:rPr>
        <w:t xml:space="preserve"> 2020</w:t>
      </w:r>
      <w:r w:rsidR="0009748B">
        <w:rPr>
          <w:rFonts w:ascii="Arial" w:hAnsi="Arial" w:cs="Arial"/>
          <w:bCs w:val="0"/>
          <w:spacing w:val="-2"/>
          <w:sz w:val="22"/>
          <w:szCs w:val="22"/>
        </w:rPr>
        <w:t>,</w:t>
      </w:r>
      <w:r w:rsidR="006852C3">
        <w:rPr>
          <w:rFonts w:ascii="Arial" w:hAnsi="Arial" w:cs="Arial"/>
          <w:bCs w:val="0"/>
          <w:spacing w:val="-2"/>
          <w:sz w:val="22"/>
          <w:szCs w:val="22"/>
        </w:rPr>
        <w:t xml:space="preserve"> the aim is </w:t>
      </w:r>
      <w:r w:rsidR="008B2017" w:rsidRPr="008B2017">
        <w:rPr>
          <w:rFonts w:ascii="Arial" w:hAnsi="Arial" w:cs="Arial"/>
          <w:bCs w:val="0"/>
          <w:spacing w:val="-2"/>
          <w:sz w:val="22"/>
          <w:szCs w:val="22"/>
        </w:rPr>
        <w:t xml:space="preserve">to increase the WTAD visibility on social platforms and </w:t>
      </w:r>
      <w:r w:rsidR="006852C3">
        <w:rPr>
          <w:rFonts w:ascii="Arial" w:hAnsi="Arial" w:cs="Arial"/>
          <w:bCs w:val="0"/>
          <w:spacing w:val="-2"/>
          <w:sz w:val="22"/>
          <w:szCs w:val="22"/>
        </w:rPr>
        <w:t xml:space="preserve">in </w:t>
      </w:r>
      <w:r w:rsidR="008B2017" w:rsidRPr="008B2017">
        <w:rPr>
          <w:rFonts w:ascii="Arial" w:hAnsi="Arial" w:cs="Arial"/>
          <w:bCs w:val="0"/>
          <w:spacing w:val="-2"/>
          <w:sz w:val="22"/>
          <w:szCs w:val="22"/>
        </w:rPr>
        <w:t>political forums.</w:t>
      </w:r>
    </w:p>
    <w:p w14:paraId="62D5AF2F" w14:textId="77777777" w:rsidR="00B33A2E" w:rsidRPr="00B33A2E"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4F5534">
        <w:rPr>
          <w:rFonts w:ascii="Arial" w:hAnsi="Arial" w:cs="Arial"/>
          <w:bCs w:val="0"/>
          <w:sz w:val="22"/>
          <w:szCs w:val="22"/>
        </w:rPr>
        <w:t xml:space="preserve">The social media </w:t>
      </w:r>
      <w:r w:rsidR="00F91AE1">
        <w:rPr>
          <w:rFonts w:ascii="Arial" w:hAnsi="Arial" w:cs="Arial"/>
          <w:bCs w:val="0"/>
          <w:sz w:val="22"/>
          <w:szCs w:val="22"/>
        </w:rPr>
        <w:t xml:space="preserve">platforms will include </w:t>
      </w:r>
      <w:r w:rsidR="00B33A2E" w:rsidRPr="00B33A2E">
        <w:rPr>
          <w:rFonts w:ascii="Arial" w:hAnsi="Arial" w:cs="Arial"/>
          <w:bCs w:val="0"/>
          <w:sz w:val="22"/>
          <w:szCs w:val="22"/>
        </w:rPr>
        <w:t>(Twitter, Facebook, LinkedIn) and Prevention Web to feature tsunami risk, concentrating particularly on building resilient infrastructure. Main hashtags: #TsunamiDay #Pla</w:t>
      </w:r>
      <w:r w:rsidR="006E019E">
        <w:rPr>
          <w:rFonts w:ascii="Arial" w:hAnsi="Arial" w:cs="Arial"/>
          <w:bCs w:val="0"/>
          <w:sz w:val="22"/>
          <w:szCs w:val="22"/>
        </w:rPr>
        <w:t>nE (Sendai Framework Target (e)</w:t>
      </w:r>
      <w:r w:rsidR="00B33A2E" w:rsidRPr="00B33A2E">
        <w:rPr>
          <w:rFonts w:ascii="Arial" w:hAnsi="Arial" w:cs="Arial"/>
          <w:bCs w:val="0"/>
          <w:sz w:val="22"/>
          <w:szCs w:val="22"/>
        </w:rPr>
        <w:t>)</w:t>
      </w:r>
      <w:r w:rsidR="00F91AE1">
        <w:rPr>
          <w:rFonts w:ascii="Arial" w:hAnsi="Arial" w:cs="Arial"/>
          <w:bCs w:val="0"/>
          <w:sz w:val="22"/>
          <w:szCs w:val="22"/>
        </w:rPr>
        <w:t>.</w:t>
      </w:r>
      <w:r w:rsidR="00810FE3">
        <w:rPr>
          <w:rFonts w:ascii="Arial" w:hAnsi="Arial" w:cs="Arial"/>
          <w:bCs w:val="0"/>
          <w:sz w:val="22"/>
          <w:szCs w:val="22"/>
        </w:rPr>
        <w:t xml:space="preserve"> </w:t>
      </w:r>
    </w:p>
    <w:p w14:paraId="3AAE8DCB" w14:textId="77777777" w:rsidR="0039208A" w:rsidRDefault="002A1091" w:rsidP="002728A9">
      <w:pPr>
        <w:pStyle w:val="paragraph"/>
        <w:numPr>
          <w:ilvl w:val="0"/>
          <w:numId w:val="14"/>
        </w:numPr>
        <w:tabs>
          <w:tab w:val="clear" w:pos="1429"/>
          <w:tab w:val="left" w:pos="709"/>
        </w:tabs>
        <w:spacing w:before="0" w:beforeAutospacing="0" w:after="120"/>
        <w:ind w:hanging="709"/>
        <w:rPr>
          <w:rFonts w:ascii="Arial" w:hAnsi="Arial" w:cs="Arial"/>
          <w:bCs w:val="0"/>
          <w:sz w:val="22"/>
          <w:szCs w:val="22"/>
        </w:rPr>
      </w:pPr>
      <w:r>
        <w:rPr>
          <w:rFonts w:ascii="Arial" w:hAnsi="Arial" w:cs="Arial"/>
          <w:bCs w:val="0"/>
          <w:sz w:val="22"/>
          <w:szCs w:val="22"/>
        </w:rPr>
        <w:tab/>
      </w:r>
      <w:r w:rsidR="0039208A">
        <w:rPr>
          <w:rFonts w:ascii="Arial" w:hAnsi="Arial" w:cs="Arial"/>
          <w:bCs w:val="0"/>
          <w:sz w:val="22"/>
          <w:szCs w:val="22"/>
        </w:rPr>
        <w:t>For 2020 the</w:t>
      </w:r>
      <w:r w:rsidR="0039208A" w:rsidRPr="0039208A">
        <w:rPr>
          <w:rFonts w:ascii="Arial" w:hAnsi="Arial" w:cs="Arial"/>
          <w:bCs w:val="0"/>
          <w:sz w:val="22"/>
          <w:szCs w:val="22"/>
        </w:rPr>
        <w:t xml:space="preserve"> WTAD will highlight countries and cit</w:t>
      </w:r>
      <w:r w:rsidR="00810FE3">
        <w:rPr>
          <w:rFonts w:ascii="Arial" w:hAnsi="Arial" w:cs="Arial"/>
          <w:bCs w:val="0"/>
          <w:sz w:val="22"/>
          <w:szCs w:val="22"/>
        </w:rPr>
        <w:t>ies which are Tsunami R</w:t>
      </w:r>
      <w:r w:rsidR="0039208A" w:rsidRPr="0039208A">
        <w:rPr>
          <w:rFonts w:ascii="Arial" w:hAnsi="Arial" w:cs="Arial"/>
          <w:bCs w:val="0"/>
          <w:sz w:val="22"/>
          <w:szCs w:val="22"/>
        </w:rPr>
        <w:t>eady and which have tsunami plans in pl</w:t>
      </w:r>
      <w:r w:rsidR="0039208A">
        <w:rPr>
          <w:rFonts w:ascii="Arial" w:hAnsi="Arial" w:cs="Arial"/>
          <w:bCs w:val="0"/>
          <w:sz w:val="22"/>
          <w:szCs w:val="22"/>
        </w:rPr>
        <w:t>ace to enhance Sendai Target (e</w:t>
      </w:r>
      <w:r w:rsidR="0039208A" w:rsidRPr="0039208A">
        <w:rPr>
          <w:rFonts w:ascii="Arial" w:hAnsi="Arial" w:cs="Arial"/>
          <w:bCs w:val="0"/>
          <w:sz w:val="22"/>
          <w:szCs w:val="22"/>
        </w:rPr>
        <w:t>)</w:t>
      </w:r>
      <w:r w:rsidR="00810FE3">
        <w:rPr>
          <w:rFonts w:ascii="Arial" w:hAnsi="Arial" w:cs="Arial"/>
          <w:bCs w:val="0"/>
          <w:sz w:val="22"/>
          <w:szCs w:val="22"/>
        </w:rPr>
        <w:t xml:space="preserve"> to </w:t>
      </w:r>
      <w:r w:rsidR="0039208A">
        <w:rPr>
          <w:rFonts w:ascii="Arial" w:hAnsi="Arial" w:cs="Arial"/>
          <w:bCs w:val="0"/>
          <w:sz w:val="22"/>
          <w:szCs w:val="22"/>
        </w:rPr>
        <w:t>:</w:t>
      </w:r>
    </w:p>
    <w:p w14:paraId="558277EA" w14:textId="77777777" w:rsidR="0039208A" w:rsidRPr="00810FE3" w:rsidRDefault="00810FE3" w:rsidP="00423219">
      <w:pPr>
        <w:pStyle w:val="paragraph"/>
        <w:tabs>
          <w:tab w:val="clear" w:pos="1429"/>
          <w:tab w:val="left" w:pos="709"/>
        </w:tabs>
        <w:spacing w:before="0" w:beforeAutospacing="0"/>
        <w:ind w:left="709" w:right="708" w:firstLine="0"/>
        <w:rPr>
          <w:rFonts w:ascii="Arial" w:hAnsi="Arial" w:cs="Arial"/>
          <w:bCs w:val="0"/>
          <w:i/>
          <w:sz w:val="22"/>
          <w:szCs w:val="22"/>
        </w:rPr>
      </w:pPr>
      <w:r w:rsidRPr="00810FE3">
        <w:rPr>
          <w:rFonts w:ascii="Arial" w:hAnsi="Arial" w:cs="Arial"/>
          <w:bCs w:val="0"/>
          <w:i/>
          <w:sz w:val="22"/>
          <w:szCs w:val="22"/>
        </w:rPr>
        <w:t xml:space="preserve">Substantially increase the number of countries with national and local disaster risk reduction strategies by 2020. </w:t>
      </w:r>
    </w:p>
    <w:p w14:paraId="093F3DAD" w14:textId="48136863" w:rsidR="0039208A" w:rsidRPr="0039208A"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39208A" w:rsidRPr="0039208A">
        <w:rPr>
          <w:rFonts w:ascii="Arial" w:hAnsi="Arial" w:cs="Arial"/>
          <w:bCs w:val="0"/>
          <w:sz w:val="22"/>
          <w:szCs w:val="22"/>
        </w:rPr>
        <w:t xml:space="preserve">In 2020, UNDRR will continue working with its partners and Member States to increase tsunami risk awareness and preparedness in particular in the Maghreb region and Africa (Seychelles, Mauritius). </w:t>
      </w:r>
    </w:p>
    <w:p w14:paraId="5A2DDE61" w14:textId="77777777" w:rsidR="00B33A2E" w:rsidRPr="00B33A2E"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39208A" w:rsidRPr="0039208A">
        <w:rPr>
          <w:rFonts w:ascii="Arial" w:hAnsi="Arial" w:cs="Arial"/>
          <w:bCs w:val="0"/>
          <w:sz w:val="22"/>
          <w:szCs w:val="22"/>
        </w:rPr>
        <w:t>Main message</w:t>
      </w:r>
      <w:r w:rsidR="0086180A">
        <w:rPr>
          <w:rFonts w:ascii="Arial" w:hAnsi="Arial" w:cs="Arial"/>
          <w:bCs w:val="0"/>
          <w:sz w:val="22"/>
          <w:szCs w:val="22"/>
        </w:rPr>
        <w:t xml:space="preserve"> is</w:t>
      </w:r>
      <w:r w:rsidR="0039208A" w:rsidRPr="0039208A">
        <w:rPr>
          <w:rFonts w:ascii="Arial" w:hAnsi="Arial" w:cs="Arial"/>
          <w:bCs w:val="0"/>
          <w:sz w:val="22"/>
          <w:szCs w:val="22"/>
        </w:rPr>
        <w:t>: Tsunami risk should be incorporated in national and local disaster risk reduction strategies and early warning, preparedness and education policies.</w:t>
      </w:r>
    </w:p>
    <w:p w14:paraId="2CB9027C" w14:textId="3EAC9DD2" w:rsidR="00B33A2E" w:rsidRPr="00B33A2E"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B33A2E">
        <w:rPr>
          <w:rFonts w:ascii="Arial" w:hAnsi="Arial" w:cs="Arial"/>
          <w:bCs w:val="0"/>
          <w:sz w:val="22"/>
          <w:szCs w:val="22"/>
        </w:rPr>
        <w:t>Planned events include</w:t>
      </w:r>
      <w:r w:rsidR="0009748B">
        <w:rPr>
          <w:rFonts w:ascii="Arial" w:hAnsi="Arial" w:cs="Arial"/>
          <w:bCs w:val="0"/>
          <w:sz w:val="22"/>
          <w:szCs w:val="22"/>
        </w:rPr>
        <w:t xml:space="preserve">: </w:t>
      </w:r>
      <w:r w:rsidR="00B33A2E">
        <w:rPr>
          <w:rFonts w:ascii="Arial" w:hAnsi="Arial" w:cs="Arial"/>
          <w:bCs w:val="0"/>
          <w:sz w:val="22"/>
          <w:szCs w:val="22"/>
        </w:rPr>
        <w:t xml:space="preserve">(i) </w:t>
      </w:r>
      <w:r w:rsidR="00C467B9">
        <w:rPr>
          <w:rFonts w:ascii="Arial" w:hAnsi="Arial" w:cs="Arial"/>
          <w:bCs w:val="0"/>
          <w:sz w:val="22"/>
          <w:szCs w:val="22"/>
        </w:rPr>
        <w:t>I</w:t>
      </w:r>
      <w:r w:rsidR="00B33A2E" w:rsidRPr="00B33A2E">
        <w:rPr>
          <w:rFonts w:ascii="Arial" w:hAnsi="Arial" w:cs="Arial"/>
          <w:bCs w:val="0"/>
          <w:sz w:val="22"/>
          <w:szCs w:val="22"/>
        </w:rPr>
        <w:t xml:space="preserve">nteract with major global 2020 events such as the launch of the </w:t>
      </w:r>
      <w:r w:rsidR="00810FE3">
        <w:rPr>
          <w:rFonts w:ascii="Arial" w:hAnsi="Arial" w:cs="Arial"/>
          <w:bCs w:val="0"/>
          <w:sz w:val="22"/>
          <w:szCs w:val="22"/>
        </w:rPr>
        <w:t xml:space="preserve">UN </w:t>
      </w:r>
      <w:r w:rsidR="00B33A2E" w:rsidRPr="00B33A2E">
        <w:rPr>
          <w:rFonts w:ascii="Arial" w:hAnsi="Arial" w:cs="Arial"/>
          <w:bCs w:val="0"/>
          <w:sz w:val="22"/>
          <w:szCs w:val="22"/>
        </w:rPr>
        <w:t>Ocean Decade, CO</w:t>
      </w:r>
      <w:r w:rsidR="00B33A2E">
        <w:rPr>
          <w:rFonts w:ascii="Arial" w:hAnsi="Arial" w:cs="Arial"/>
          <w:bCs w:val="0"/>
          <w:sz w:val="22"/>
          <w:szCs w:val="22"/>
        </w:rPr>
        <w:t>P 26</w:t>
      </w:r>
      <w:r w:rsidR="00810FE3">
        <w:rPr>
          <w:rFonts w:ascii="Arial" w:hAnsi="Arial" w:cs="Arial"/>
          <w:bCs w:val="0"/>
          <w:sz w:val="22"/>
          <w:szCs w:val="22"/>
        </w:rPr>
        <w:t xml:space="preserve"> meeting</w:t>
      </w:r>
      <w:r w:rsidR="00B33A2E">
        <w:rPr>
          <w:rFonts w:ascii="Arial" w:hAnsi="Arial" w:cs="Arial"/>
          <w:bCs w:val="0"/>
          <w:sz w:val="22"/>
          <w:szCs w:val="22"/>
        </w:rPr>
        <w:t xml:space="preserve">, 2020 Olympics, Dubai Expo; (ii) </w:t>
      </w:r>
      <w:r w:rsidR="0009748B">
        <w:rPr>
          <w:rFonts w:ascii="Arial" w:hAnsi="Arial" w:cs="Arial"/>
          <w:bCs w:val="0"/>
          <w:sz w:val="22"/>
          <w:szCs w:val="22"/>
        </w:rPr>
        <w:t>o</w:t>
      </w:r>
      <w:r w:rsidR="00B33A2E" w:rsidRPr="00B33A2E">
        <w:rPr>
          <w:rFonts w:ascii="Arial" w:hAnsi="Arial" w:cs="Arial"/>
          <w:bCs w:val="0"/>
          <w:sz w:val="22"/>
          <w:szCs w:val="22"/>
        </w:rPr>
        <w:t xml:space="preserve">rganize awareness events </w:t>
      </w:r>
      <w:r w:rsidR="004F3CD6">
        <w:rPr>
          <w:rFonts w:ascii="Arial" w:hAnsi="Arial" w:cs="Arial"/>
          <w:bCs w:val="0"/>
          <w:sz w:val="22"/>
          <w:szCs w:val="22"/>
        </w:rPr>
        <w:t>in New York (USA), Japan High School Students Summit</w:t>
      </w:r>
      <w:r w:rsidR="00B33A2E" w:rsidRPr="00B33A2E">
        <w:rPr>
          <w:rFonts w:ascii="Arial" w:hAnsi="Arial" w:cs="Arial"/>
          <w:bCs w:val="0"/>
          <w:sz w:val="22"/>
          <w:szCs w:val="22"/>
        </w:rPr>
        <w:t xml:space="preserve">, </w:t>
      </w:r>
      <w:r w:rsidR="0009748B">
        <w:rPr>
          <w:rFonts w:ascii="Arial" w:hAnsi="Arial" w:cs="Arial"/>
          <w:bCs w:val="0"/>
          <w:sz w:val="22"/>
          <w:szCs w:val="22"/>
        </w:rPr>
        <w:t>t</w:t>
      </w:r>
      <w:r w:rsidR="004F3CD6">
        <w:rPr>
          <w:rFonts w:ascii="Arial" w:hAnsi="Arial" w:cs="Arial"/>
          <w:bCs w:val="0"/>
          <w:sz w:val="22"/>
          <w:szCs w:val="22"/>
        </w:rPr>
        <w:t>he DRR Regional Platform (</w:t>
      </w:r>
      <w:r w:rsidR="00B33A2E" w:rsidRPr="00B33A2E">
        <w:rPr>
          <w:rFonts w:ascii="Arial" w:hAnsi="Arial" w:cs="Arial"/>
          <w:bCs w:val="0"/>
          <w:sz w:val="22"/>
          <w:szCs w:val="22"/>
        </w:rPr>
        <w:t>Jamaica</w:t>
      </w:r>
      <w:r w:rsidR="004F3CD6">
        <w:rPr>
          <w:rFonts w:ascii="Arial" w:hAnsi="Arial" w:cs="Arial"/>
          <w:bCs w:val="0"/>
          <w:sz w:val="22"/>
          <w:szCs w:val="22"/>
        </w:rPr>
        <w:t>)</w:t>
      </w:r>
      <w:r w:rsidR="00B33A2E">
        <w:rPr>
          <w:rFonts w:ascii="Arial" w:hAnsi="Arial" w:cs="Arial"/>
          <w:bCs w:val="0"/>
          <w:sz w:val="22"/>
          <w:szCs w:val="22"/>
        </w:rPr>
        <w:t xml:space="preserve"> and elsewhere; (iii) </w:t>
      </w:r>
      <w:r w:rsidR="00B33A2E" w:rsidRPr="00B33A2E">
        <w:rPr>
          <w:rFonts w:ascii="Arial" w:hAnsi="Arial" w:cs="Arial"/>
          <w:bCs w:val="0"/>
          <w:sz w:val="22"/>
          <w:szCs w:val="22"/>
        </w:rPr>
        <w:t>UNDRR will work with IOC</w:t>
      </w:r>
      <w:r w:rsidR="0009748B">
        <w:rPr>
          <w:rFonts w:ascii="Arial" w:hAnsi="Arial" w:cs="Arial"/>
          <w:bCs w:val="0"/>
          <w:sz w:val="22"/>
          <w:szCs w:val="22"/>
        </w:rPr>
        <w:t>/</w:t>
      </w:r>
      <w:r w:rsidR="00B33A2E" w:rsidRPr="00B33A2E">
        <w:rPr>
          <w:rFonts w:ascii="Arial" w:hAnsi="Arial" w:cs="Arial"/>
          <w:bCs w:val="0"/>
          <w:sz w:val="22"/>
          <w:szCs w:val="22"/>
        </w:rPr>
        <w:t>UNESCO,</w:t>
      </w:r>
      <w:r w:rsidR="00F52C8E">
        <w:rPr>
          <w:rFonts w:ascii="Arial" w:hAnsi="Arial" w:cs="Arial"/>
          <w:bCs w:val="0"/>
          <w:sz w:val="22"/>
          <w:szCs w:val="22"/>
        </w:rPr>
        <w:t xml:space="preserve"> and other partners </w:t>
      </w:r>
      <w:r w:rsidR="00B33A2E" w:rsidRPr="00B33A2E">
        <w:rPr>
          <w:rFonts w:ascii="Arial" w:hAnsi="Arial" w:cs="Arial"/>
          <w:bCs w:val="0"/>
          <w:sz w:val="22"/>
          <w:szCs w:val="22"/>
        </w:rPr>
        <w:t>to document and highlight e</w:t>
      </w:r>
      <w:r w:rsidR="00B33A2E">
        <w:rPr>
          <w:rFonts w:ascii="Arial" w:hAnsi="Arial" w:cs="Arial"/>
          <w:bCs w:val="0"/>
          <w:sz w:val="22"/>
          <w:szCs w:val="22"/>
        </w:rPr>
        <w:t xml:space="preserve">fficient tsunami plans in place; </w:t>
      </w:r>
      <w:r w:rsidR="0009748B">
        <w:rPr>
          <w:rFonts w:ascii="Arial" w:hAnsi="Arial" w:cs="Arial"/>
          <w:bCs w:val="0"/>
          <w:sz w:val="22"/>
          <w:szCs w:val="22"/>
        </w:rPr>
        <w:t xml:space="preserve">and </w:t>
      </w:r>
      <w:r w:rsidR="00B33A2E">
        <w:rPr>
          <w:rFonts w:ascii="Arial" w:hAnsi="Arial" w:cs="Arial"/>
          <w:bCs w:val="0"/>
          <w:sz w:val="22"/>
          <w:szCs w:val="22"/>
        </w:rPr>
        <w:t xml:space="preserve">(iv) </w:t>
      </w:r>
      <w:r>
        <w:rPr>
          <w:rFonts w:ascii="Arial" w:hAnsi="Arial" w:cs="Arial"/>
          <w:bCs w:val="0"/>
          <w:sz w:val="22"/>
          <w:szCs w:val="22"/>
        </w:rPr>
        <w:t>UNDRR will commemorate the 5 </w:t>
      </w:r>
      <w:r w:rsidR="00B33A2E" w:rsidRPr="00B33A2E">
        <w:rPr>
          <w:rFonts w:ascii="Arial" w:hAnsi="Arial" w:cs="Arial"/>
          <w:bCs w:val="0"/>
          <w:sz w:val="22"/>
          <w:szCs w:val="22"/>
        </w:rPr>
        <w:t>years of WTAD at the Dubai Expo 2020 (TBC)</w:t>
      </w:r>
      <w:r w:rsidR="004F3CD6">
        <w:rPr>
          <w:rFonts w:ascii="Arial" w:hAnsi="Arial" w:cs="Arial"/>
          <w:bCs w:val="0"/>
          <w:sz w:val="22"/>
          <w:szCs w:val="22"/>
        </w:rPr>
        <w:t>.</w:t>
      </w:r>
      <w:r w:rsidR="00B33A2E" w:rsidRPr="00B33A2E">
        <w:rPr>
          <w:rFonts w:ascii="Arial" w:hAnsi="Arial" w:cs="Arial"/>
          <w:bCs w:val="0"/>
          <w:sz w:val="22"/>
          <w:szCs w:val="22"/>
        </w:rPr>
        <w:t xml:space="preserve"> </w:t>
      </w:r>
    </w:p>
    <w:p w14:paraId="50A12151" w14:textId="77777777" w:rsidR="00B33A2E"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4F3CD6">
        <w:rPr>
          <w:rFonts w:ascii="Arial" w:hAnsi="Arial" w:cs="Arial"/>
          <w:bCs w:val="0"/>
          <w:sz w:val="22"/>
          <w:szCs w:val="22"/>
        </w:rPr>
        <w:t>A</w:t>
      </w:r>
      <w:r w:rsidR="00F52C8E">
        <w:rPr>
          <w:rFonts w:ascii="Arial" w:hAnsi="Arial" w:cs="Arial"/>
          <w:bCs w:val="0"/>
          <w:sz w:val="22"/>
          <w:szCs w:val="22"/>
        </w:rPr>
        <w:t xml:space="preserve"> range of </w:t>
      </w:r>
      <w:r w:rsidR="00B33A2E" w:rsidRPr="00B33A2E">
        <w:rPr>
          <w:rFonts w:ascii="Arial" w:hAnsi="Arial" w:cs="Arial"/>
          <w:bCs w:val="0"/>
          <w:sz w:val="22"/>
          <w:szCs w:val="22"/>
        </w:rPr>
        <w:t>stories, both prin</w:t>
      </w:r>
      <w:r w:rsidR="00B33A2E">
        <w:rPr>
          <w:rFonts w:ascii="Arial" w:hAnsi="Arial" w:cs="Arial"/>
          <w:bCs w:val="0"/>
          <w:sz w:val="22"/>
          <w:szCs w:val="22"/>
        </w:rPr>
        <w:t>t, TV, radio and social media (Tsunami R</w:t>
      </w:r>
      <w:r w:rsidR="00B33A2E" w:rsidRPr="00B33A2E">
        <w:rPr>
          <w:rFonts w:ascii="Arial" w:hAnsi="Arial" w:cs="Arial"/>
          <w:bCs w:val="0"/>
          <w:sz w:val="22"/>
          <w:szCs w:val="22"/>
        </w:rPr>
        <w:t>eady</w:t>
      </w:r>
      <w:r w:rsidR="00B33A2E">
        <w:rPr>
          <w:rFonts w:ascii="Arial" w:hAnsi="Arial" w:cs="Arial"/>
          <w:bCs w:val="0"/>
          <w:sz w:val="22"/>
          <w:szCs w:val="22"/>
        </w:rPr>
        <w:t xml:space="preserve">), will </w:t>
      </w:r>
      <w:r w:rsidR="004F3CD6">
        <w:rPr>
          <w:rFonts w:ascii="Arial" w:hAnsi="Arial" w:cs="Arial"/>
          <w:bCs w:val="0"/>
          <w:sz w:val="22"/>
          <w:szCs w:val="22"/>
        </w:rPr>
        <w:t xml:space="preserve">be developed. </w:t>
      </w:r>
      <w:r w:rsidR="006852C3">
        <w:rPr>
          <w:rFonts w:ascii="Arial" w:hAnsi="Arial" w:cs="Arial"/>
          <w:bCs w:val="0"/>
          <w:sz w:val="22"/>
          <w:szCs w:val="22"/>
        </w:rPr>
        <w:t xml:space="preserve">Efforts will also focus on continued development of </w:t>
      </w:r>
      <w:r w:rsidR="00B33A2E" w:rsidRPr="00B33A2E">
        <w:rPr>
          <w:rFonts w:ascii="Arial" w:hAnsi="Arial" w:cs="Arial"/>
          <w:bCs w:val="0"/>
          <w:sz w:val="22"/>
          <w:szCs w:val="22"/>
        </w:rPr>
        <w:t>a global DRR media network to heighten awareness of good practices to reduce hazard risks including tsunami risk.</w:t>
      </w:r>
    </w:p>
    <w:p w14:paraId="50880B33" w14:textId="77777777" w:rsidR="008F28A2"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8F28A2">
        <w:rPr>
          <w:rFonts w:ascii="Arial" w:hAnsi="Arial" w:cs="Arial"/>
          <w:bCs w:val="0"/>
          <w:sz w:val="22"/>
          <w:szCs w:val="22"/>
        </w:rPr>
        <w:t xml:space="preserve">For WTAD various </w:t>
      </w:r>
      <w:r w:rsidR="008F28A2" w:rsidRPr="008F28A2">
        <w:rPr>
          <w:rFonts w:ascii="Arial" w:hAnsi="Arial" w:cs="Arial"/>
          <w:bCs w:val="0"/>
          <w:sz w:val="22"/>
          <w:szCs w:val="22"/>
        </w:rPr>
        <w:t xml:space="preserve">communications assets </w:t>
      </w:r>
      <w:r w:rsidR="008F28A2">
        <w:rPr>
          <w:rFonts w:ascii="Arial" w:hAnsi="Arial" w:cs="Arial"/>
          <w:bCs w:val="0"/>
          <w:sz w:val="22"/>
          <w:szCs w:val="22"/>
        </w:rPr>
        <w:t xml:space="preserve">will be </w:t>
      </w:r>
      <w:r w:rsidR="004F3CD6">
        <w:rPr>
          <w:rFonts w:ascii="Arial" w:hAnsi="Arial" w:cs="Arial"/>
          <w:bCs w:val="0"/>
          <w:sz w:val="22"/>
          <w:szCs w:val="22"/>
        </w:rPr>
        <w:t xml:space="preserve">made available via the </w:t>
      </w:r>
      <w:r w:rsidR="008F28A2">
        <w:rPr>
          <w:rFonts w:ascii="Arial" w:hAnsi="Arial" w:cs="Arial"/>
          <w:bCs w:val="0"/>
          <w:sz w:val="22"/>
          <w:szCs w:val="22"/>
        </w:rPr>
        <w:t xml:space="preserve">UNDRR </w:t>
      </w:r>
      <w:r w:rsidR="004F3CD6">
        <w:rPr>
          <w:rFonts w:ascii="Arial" w:hAnsi="Arial" w:cs="Arial"/>
          <w:bCs w:val="0"/>
          <w:sz w:val="22"/>
          <w:szCs w:val="22"/>
        </w:rPr>
        <w:t xml:space="preserve">web page (e.g. </w:t>
      </w:r>
      <w:r w:rsidR="008F28A2" w:rsidRPr="008F28A2">
        <w:rPr>
          <w:rFonts w:ascii="Arial" w:hAnsi="Arial" w:cs="Arial"/>
          <w:bCs w:val="0"/>
          <w:sz w:val="22"/>
          <w:szCs w:val="22"/>
        </w:rPr>
        <w:t>videos</w:t>
      </w:r>
      <w:r w:rsidR="00E249D7">
        <w:rPr>
          <w:rFonts w:ascii="Arial" w:hAnsi="Arial" w:cs="Arial"/>
          <w:bCs w:val="0"/>
          <w:sz w:val="22"/>
          <w:szCs w:val="22"/>
        </w:rPr>
        <w:t>;</w:t>
      </w:r>
      <w:r w:rsidR="008F28A2">
        <w:rPr>
          <w:rFonts w:ascii="Arial" w:hAnsi="Arial" w:cs="Arial"/>
          <w:bCs w:val="0"/>
          <w:sz w:val="22"/>
          <w:szCs w:val="22"/>
        </w:rPr>
        <w:t xml:space="preserve"> </w:t>
      </w:r>
      <w:r w:rsidR="00E249D7">
        <w:rPr>
          <w:rFonts w:ascii="Arial" w:hAnsi="Arial" w:cs="Arial"/>
          <w:bCs w:val="0"/>
          <w:sz w:val="22"/>
          <w:szCs w:val="22"/>
        </w:rPr>
        <w:t>Banners and roll ups).</w:t>
      </w:r>
    </w:p>
    <w:p w14:paraId="0E227727" w14:textId="7F2F6517" w:rsidR="002F20B5"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2F20B5">
        <w:rPr>
          <w:rFonts w:ascii="Arial" w:hAnsi="Arial" w:cs="Arial"/>
          <w:bCs w:val="0"/>
          <w:sz w:val="22"/>
          <w:szCs w:val="22"/>
        </w:rPr>
        <w:t>In closing</w:t>
      </w:r>
      <w:r w:rsidR="0009748B">
        <w:rPr>
          <w:rFonts w:ascii="Arial" w:hAnsi="Arial" w:cs="Arial"/>
          <w:bCs w:val="0"/>
          <w:sz w:val="22"/>
          <w:szCs w:val="22"/>
        </w:rPr>
        <w:t>,</w:t>
      </w:r>
      <w:r w:rsidR="002F20B5">
        <w:rPr>
          <w:rFonts w:ascii="Arial" w:hAnsi="Arial" w:cs="Arial"/>
          <w:bCs w:val="0"/>
          <w:sz w:val="22"/>
          <w:szCs w:val="22"/>
        </w:rPr>
        <w:t xml:space="preserve"> </w:t>
      </w:r>
      <w:r w:rsidR="00FE0CBD">
        <w:rPr>
          <w:rFonts w:ascii="Arial" w:hAnsi="Arial" w:cs="Arial"/>
          <w:bCs w:val="0"/>
          <w:sz w:val="22"/>
          <w:szCs w:val="22"/>
        </w:rPr>
        <w:t>Ms</w:t>
      </w:r>
      <w:r w:rsidR="0009748B">
        <w:rPr>
          <w:rFonts w:ascii="Arial" w:hAnsi="Arial" w:cs="Arial"/>
          <w:bCs w:val="0"/>
          <w:sz w:val="22"/>
          <w:szCs w:val="22"/>
        </w:rPr>
        <w:t> </w:t>
      </w:r>
      <w:r w:rsidR="002F20B5">
        <w:rPr>
          <w:rFonts w:ascii="Arial" w:hAnsi="Arial" w:cs="Arial"/>
          <w:bCs w:val="0"/>
          <w:sz w:val="22"/>
          <w:szCs w:val="22"/>
        </w:rPr>
        <w:t xml:space="preserve">Leoni encouraged </w:t>
      </w:r>
      <w:r w:rsidR="00E537F3">
        <w:rPr>
          <w:rFonts w:ascii="Arial" w:hAnsi="Arial" w:cs="Arial"/>
          <w:bCs w:val="0"/>
          <w:sz w:val="22"/>
          <w:szCs w:val="22"/>
        </w:rPr>
        <w:t xml:space="preserve">participants and </w:t>
      </w:r>
      <w:r w:rsidR="002F20B5">
        <w:rPr>
          <w:rFonts w:ascii="Arial" w:hAnsi="Arial" w:cs="Arial"/>
          <w:bCs w:val="0"/>
          <w:sz w:val="22"/>
          <w:szCs w:val="22"/>
        </w:rPr>
        <w:t xml:space="preserve">ICGs to inform UNDRR </w:t>
      </w:r>
      <w:r w:rsidR="0086180A">
        <w:rPr>
          <w:rFonts w:ascii="Arial" w:hAnsi="Arial" w:cs="Arial"/>
          <w:bCs w:val="0"/>
          <w:sz w:val="22"/>
          <w:szCs w:val="22"/>
        </w:rPr>
        <w:t xml:space="preserve">in advance of </w:t>
      </w:r>
      <w:r w:rsidR="002F20B5">
        <w:rPr>
          <w:rFonts w:ascii="Arial" w:hAnsi="Arial" w:cs="Arial"/>
          <w:bCs w:val="0"/>
          <w:sz w:val="22"/>
          <w:szCs w:val="22"/>
        </w:rPr>
        <w:t>planned WTAD 2020 activities so they can be promoted via the UNDRR on the various platforms</w:t>
      </w:r>
      <w:r w:rsidR="00FF23CE">
        <w:rPr>
          <w:rFonts w:ascii="Arial" w:hAnsi="Arial" w:cs="Arial"/>
          <w:bCs w:val="0"/>
          <w:sz w:val="22"/>
          <w:szCs w:val="22"/>
        </w:rPr>
        <w:t>.</w:t>
      </w:r>
    </w:p>
    <w:p w14:paraId="5B41BB8E" w14:textId="58462175" w:rsidR="00E249D7" w:rsidRPr="00F30CB9"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2F20B5">
        <w:rPr>
          <w:rFonts w:ascii="Arial" w:hAnsi="Arial" w:cs="Arial"/>
          <w:bCs w:val="0"/>
          <w:sz w:val="22"/>
          <w:szCs w:val="22"/>
        </w:rPr>
        <w:t>The Group welcomed plans for</w:t>
      </w:r>
      <w:r w:rsidR="00423219">
        <w:rPr>
          <w:rFonts w:ascii="Arial" w:hAnsi="Arial" w:cs="Arial"/>
          <w:bCs w:val="0"/>
          <w:sz w:val="22"/>
          <w:szCs w:val="22"/>
        </w:rPr>
        <w:t>:</w:t>
      </w:r>
      <w:r w:rsidR="002F20B5">
        <w:rPr>
          <w:rFonts w:ascii="Arial" w:hAnsi="Arial" w:cs="Arial"/>
          <w:bCs w:val="0"/>
          <w:sz w:val="22"/>
          <w:szCs w:val="22"/>
        </w:rPr>
        <w:t xml:space="preserve"> </w:t>
      </w:r>
      <w:r w:rsidR="005824FB">
        <w:rPr>
          <w:rFonts w:ascii="Arial" w:hAnsi="Arial" w:cs="Arial"/>
          <w:bCs w:val="0"/>
          <w:sz w:val="22"/>
          <w:szCs w:val="22"/>
        </w:rPr>
        <w:t xml:space="preserve">(i) </w:t>
      </w:r>
      <w:r w:rsidR="00E537F3">
        <w:rPr>
          <w:rFonts w:ascii="Arial" w:hAnsi="Arial" w:cs="Arial"/>
          <w:bCs w:val="0"/>
          <w:sz w:val="22"/>
          <w:szCs w:val="22"/>
        </w:rPr>
        <w:t xml:space="preserve">WTAD 2020; (ii) </w:t>
      </w:r>
      <w:r w:rsidR="005824FB">
        <w:rPr>
          <w:rFonts w:ascii="Arial" w:hAnsi="Arial" w:cs="Arial"/>
          <w:bCs w:val="0"/>
          <w:sz w:val="22"/>
          <w:szCs w:val="22"/>
        </w:rPr>
        <w:t>collaboration with broadcasting unions on DRR</w:t>
      </w:r>
      <w:r w:rsidR="00235036">
        <w:rPr>
          <w:rFonts w:ascii="Arial" w:hAnsi="Arial" w:cs="Arial"/>
          <w:bCs w:val="0"/>
          <w:sz w:val="22"/>
          <w:szCs w:val="22"/>
        </w:rPr>
        <w:t xml:space="preserve">; </w:t>
      </w:r>
      <w:r w:rsidR="005824FB">
        <w:rPr>
          <w:rFonts w:ascii="Arial" w:hAnsi="Arial" w:cs="Arial"/>
          <w:bCs w:val="0"/>
          <w:sz w:val="22"/>
          <w:szCs w:val="22"/>
        </w:rPr>
        <w:t>and (ii</w:t>
      </w:r>
      <w:r w:rsidR="00E537F3">
        <w:rPr>
          <w:rFonts w:ascii="Arial" w:hAnsi="Arial" w:cs="Arial"/>
          <w:bCs w:val="0"/>
          <w:sz w:val="22"/>
          <w:szCs w:val="22"/>
        </w:rPr>
        <w:t>i</w:t>
      </w:r>
      <w:r w:rsidR="005824FB">
        <w:rPr>
          <w:rFonts w:ascii="Arial" w:hAnsi="Arial" w:cs="Arial"/>
          <w:bCs w:val="0"/>
          <w:sz w:val="22"/>
          <w:szCs w:val="22"/>
        </w:rPr>
        <w:t xml:space="preserve">) development of a curriculum for DRR reporting and </w:t>
      </w:r>
      <w:r w:rsidR="002F20B5">
        <w:rPr>
          <w:rFonts w:ascii="Arial" w:hAnsi="Arial" w:cs="Arial"/>
          <w:bCs w:val="0"/>
          <w:sz w:val="22"/>
          <w:szCs w:val="22"/>
        </w:rPr>
        <w:t>in</w:t>
      </w:r>
      <w:r w:rsidR="00FF23CE">
        <w:rPr>
          <w:rFonts w:ascii="Arial" w:hAnsi="Arial" w:cs="Arial"/>
          <w:bCs w:val="0"/>
          <w:sz w:val="22"/>
          <w:szCs w:val="22"/>
        </w:rPr>
        <w:t>-</w:t>
      </w:r>
      <w:r w:rsidR="002F20B5">
        <w:rPr>
          <w:rFonts w:ascii="Arial" w:hAnsi="Arial" w:cs="Arial"/>
          <w:bCs w:val="0"/>
          <w:sz w:val="22"/>
          <w:szCs w:val="22"/>
        </w:rPr>
        <w:t>country training of journalists on DRR matters</w:t>
      </w:r>
      <w:r w:rsidR="005824FB">
        <w:rPr>
          <w:rFonts w:ascii="Arial" w:hAnsi="Arial" w:cs="Arial"/>
          <w:bCs w:val="0"/>
          <w:sz w:val="22"/>
          <w:szCs w:val="22"/>
        </w:rPr>
        <w:t xml:space="preserve">. The Group </w:t>
      </w:r>
      <w:r w:rsidR="00FF23CE">
        <w:rPr>
          <w:rFonts w:ascii="Arial" w:hAnsi="Arial" w:cs="Arial"/>
          <w:bCs w:val="0"/>
          <w:sz w:val="22"/>
          <w:szCs w:val="22"/>
        </w:rPr>
        <w:t xml:space="preserve">also </w:t>
      </w:r>
      <w:r w:rsidR="00E537F3">
        <w:rPr>
          <w:rFonts w:ascii="Arial" w:hAnsi="Arial" w:cs="Arial"/>
          <w:bCs w:val="0"/>
          <w:sz w:val="22"/>
          <w:szCs w:val="22"/>
        </w:rPr>
        <w:t xml:space="preserve">emphasized </w:t>
      </w:r>
      <w:r w:rsidR="00FF23CE">
        <w:rPr>
          <w:rFonts w:ascii="Arial" w:hAnsi="Arial" w:cs="Arial"/>
          <w:bCs w:val="0"/>
          <w:sz w:val="22"/>
          <w:szCs w:val="22"/>
        </w:rPr>
        <w:t xml:space="preserve">the potential for </w:t>
      </w:r>
      <w:r w:rsidR="005824FB">
        <w:rPr>
          <w:rFonts w:ascii="Arial" w:hAnsi="Arial" w:cs="Arial"/>
          <w:bCs w:val="0"/>
          <w:sz w:val="22"/>
          <w:szCs w:val="22"/>
        </w:rPr>
        <w:t xml:space="preserve">collaboration with UNESCO’s </w:t>
      </w:r>
      <w:r w:rsidR="00E537F3" w:rsidRPr="00E537F3">
        <w:rPr>
          <w:rFonts w:ascii="Arial" w:hAnsi="Arial" w:cs="Arial"/>
          <w:bCs w:val="0"/>
          <w:sz w:val="22"/>
          <w:szCs w:val="22"/>
        </w:rPr>
        <w:t xml:space="preserve">International Programme for the Development of Communication </w:t>
      </w:r>
      <w:r w:rsidR="00E537F3">
        <w:rPr>
          <w:rFonts w:ascii="Arial" w:hAnsi="Arial" w:cs="Arial"/>
          <w:bCs w:val="0"/>
          <w:sz w:val="22"/>
          <w:szCs w:val="22"/>
        </w:rPr>
        <w:t xml:space="preserve">in developing </w:t>
      </w:r>
      <w:r w:rsidR="00FF23CE">
        <w:rPr>
          <w:rFonts w:ascii="Arial" w:hAnsi="Arial" w:cs="Arial"/>
          <w:bCs w:val="0"/>
          <w:sz w:val="22"/>
          <w:szCs w:val="22"/>
        </w:rPr>
        <w:t xml:space="preserve">the mentioned DRR </w:t>
      </w:r>
      <w:r w:rsidR="00E537F3">
        <w:rPr>
          <w:rFonts w:ascii="Arial" w:hAnsi="Arial" w:cs="Arial"/>
          <w:bCs w:val="0"/>
          <w:sz w:val="22"/>
          <w:szCs w:val="22"/>
        </w:rPr>
        <w:t>curriculum</w:t>
      </w:r>
      <w:r w:rsidR="0002208D">
        <w:rPr>
          <w:rFonts w:ascii="Arial" w:hAnsi="Arial" w:cs="Arial"/>
          <w:bCs w:val="0"/>
          <w:sz w:val="22"/>
          <w:szCs w:val="22"/>
        </w:rPr>
        <w:t xml:space="preserve">. </w:t>
      </w:r>
    </w:p>
    <w:p w14:paraId="03C50CC2" w14:textId="67C81539" w:rsidR="008D757F" w:rsidRPr="00F30CB9" w:rsidRDefault="008D757F" w:rsidP="00A108F6">
      <w:pPr>
        <w:pStyle w:val="Heading1"/>
      </w:pPr>
      <w:bookmarkStart w:id="107" w:name="_Toc41491000"/>
      <w:r w:rsidRPr="00F30CB9">
        <w:t>2.2.2</w:t>
      </w:r>
      <w:r w:rsidRPr="00F30CB9">
        <w:tab/>
      </w:r>
      <w:r w:rsidR="006201C2" w:rsidRPr="00F30CB9">
        <w:t>World Meteorological Organization</w:t>
      </w:r>
      <w:r w:rsidR="006201C2">
        <w:t xml:space="preserve"> </w:t>
      </w:r>
      <w:r w:rsidR="00235036">
        <w:t>(WMO)</w:t>
      </w:r>
      <w:bookmarkEnd w:id="107"/>
    </w:p>
    <w:p w14:paraId="39871D9B" w14:textId="701E499B" w:rsidR="009575AA"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FE0CBD">
        <w:rPr>
          <w:rFonts w:ascii="Arial" w:hAnsi="Arial" w:cs="Arial"/>
          <w:bCs w:val="0"/>
          <w:sz w:val="22"/>
          <w:szCs w:val="22"/>
        </w:rPr>
        <w:t>Mr</w:t>
      </w:r>
      <w:r w:rsidR="00235036">
        <w:rPr>
          <w:rFonts w:ascii="Arial" w:hAnsi="Arial" w:cs="Arial"/>
          <w:bCs w:val="0"/>
          <w:sz w:val="22"/>
          <w:szCs w:val="22"/>
        </w:rPr>
        <w:t> </w:t>
      </w:r>
      <w:r w:rsidR="00BF1BE7" w:rsidRPr="00F30CB9">
        <w:rPr>
          <w:rFonts w:ascii="Arial" w:hAnsi="Arial" w:cs="Arial"/>
          <w:bCs w:val="0"/>
          <w:sz w:val="22"/>
          <w:szCs w:val="22"/>
        </w:rPr>
        <w:t>David Thomas</w:t>
      </w:r>
      <w:r w:rsidR="00963F1A">
        <w:rPr>
          <w:rFonts w:ascii="Arial" w:hAnsi="Arial" w:cs="Arial"/>
          <w:bCs w:val="0"/>
          <w:sz w:val="22"/>
          <w:szCs w:val="22"/>
        </w:rPr>
        <w:t>,</w:t>
      </w:r>
      <w:r w:rsidR="00BF1BE7" w:rsidRPr="00F30CB9">
        <w:rPr>
          <w:rFonts w:ascii="Arial" w:hAnsi="Arial" w:cs="Arial"/>
          <w:bCs w:val="0"/>
          <w:sz w:val="22"/>
          <w:szCs w:val="22"/>
        </w:rPr>
        <w:t xml:space="preserve"> </w:t>
      </w:r>
      <w:r w:rsidR="00FE0CBD">
        <w:rPr>
          <w:rFonts w:ascii="Arial" w:hAnsi="Arial" w:cs="Arial"/>
          <w:bCs w:val="0"/>
          <w:sz w:val="22"/>
          <w:szCs w:val="22"/>
        </w:rPr>
        <w:t>Mr</w:t>
      </w:r>
      <w:r w:rsidR="00235036">
        <w:rPr>
          <w:rFonts w:ascii="Arial" w:hAnsi="Arial" w:cs="Arial"/>
          <w:bCs w:val="0"/>
          <w:sz w:val="22"/>
          <w:szCs w:val="22"/>
        </w:rPr>
        <w:t> </w:t>
      </w:r>
      <w:r w:rsidR="00260B68" w:rsidRPr="00F30CB9">
        <w:rPr>
          <w:rFonts w:ascii="Arial" w:hAnsi="Arial" w:cs="Arial"/>
          <w:bCs w:val="0"/>
          <w:sz w:val="22"/>
          <w:szCs w:val="22"/>
        </w:rPr>
        <w:t>Cyrille Honoré</w:t>
      </w:r>
      <w:r w:rsidR="006401FC">
        <w:rPr>
          <w:rFonts w:ascii="Arial" w:hAnsi="Arial" w:cs="Arial"/>
          <w:bCs w:val="0"/>
          <w:sz w:val="22"/>
          <w:szCs w:val="22"/>
        </w:rPr>
        <w:t xml:space="preserve"> and </w:t>
      </w:r>
      <w:r w:rsidR="00FE0CBD">
        <w:rPr>
          <w:rFonts w:ascii="Arial" w:hAnsi="Arial" w:cs="Arial"/>
          <w:bCs w:val="0"/>
          <w:sz w:val="22"/>
          <w:szCs w:val="22"/>
        </w:rPr>
        <w:t>Ms</w:t>
      </w:r>
      <w:r w:rsidR="00235036">
        <w:rPr>
          <w:rFonts w:ascii="Arial" w:hAnsi="Arial" w:cs="Arial"/>
          <w:bCs w:val="0"/>
          <w:sz w:val="22"/>
          <w:szCs w:val="22"/>
        </w:rPr>
        <w:t> </w:t>
      </w:r>
      <w:r w:rsidR="006401FC">
        <w:rPr>
          <w:rFonts w:ascii="Arial" w:hAnsi="Arial" w:cs="Arial"/>
          <w:bCs w:val="0"/>
          <w:sz w:val="22"/>
          <w:szCs w:val="22"/>
        </w:rPr>
        <w:t>Sarah Grimes</w:t>
      </w:r>
      <w:r w:rsidR="00260B68" w:rsidRPr="00F30CB9">
        <w:rPr>
          <w:rFonts w:ascii="Arial" w:hAnsi="Arial" w:cs="Arial"/>
          <w:bCs w:val="0"/>
          <w:sz w:val="22"/>
          <w:szCs w:val="22"/>
        </w:rPr>
        <w:t xml:space="preserve"> </w:t>
      </w:r>
      <w:r w:rsidR="001668C8" w:rsidRPr="00F30CB9">
        <w:rPr>
          <w:rFonts w:ascii="Arial" w:hAnsi="Arial" w:cs="Arial"/>
          <w:bCs w:val="0"/>
          <w:sz w:val="22"/>
          <w:szCs w:val="22"/>
        </w:rPr>
        <w:t>report</w:t>
      </w:r>
      <w:r w:rsidR="00260B68" w:rsidRPr="00F30CB9">
        <w:rPr>
          <w:rFonts w:ascii="Arial" w:hAnsi="Arial" w:cs="Arial"/>
          <w:bCs w:val="0"/>
          <w:sz w:val="22"/>
          <w:szCs w:val="22"/>
        </w:rPr>
        <w:t>ed on this item</w:t>
      </w:r>
      <w:r w:rsidR="001668C8" w:rsidRPr="00F30CB9">
        <w:rPr>
          <w:rFonts w:ascii="Arial" w:hAnsi="Arial" w:cs="Arial"/>
          <w:bCs w:val="0"/>
          <w:sz w:val="22"/>
          <w:szCs w:val="22"/>
        </w:rPr>
        <w:t xml:space="preserve">. </w:t>
      </w:r>
    </w:p>
    <w:p w14:paraId="0F87A6D1" w14:textId="06FCEFCC" w:rsidR="00B51F7F"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B51F7F">
        <w:rPr>
          <w:rFonts w:ascii="Arial" w:hAnsi="Arial" w:cs="Arial"/>
          <w:bCs w:val="0"/>
          <w:sz w:val="22"/>
          <w:szCs w:val="22"/>
        </w:rPr>
        <w:t xml:space="preserve">The presentation centered on the following topics: (i) </w:t>
      </w:r>
      <w:r w:rsidR="00C467B9">
        <w:rPr>
          <w:rFonts w:ascii="Arial" w:hAnsi="Arial" w:cs="Arial"/>
          <w:bCs w:val="0"/>
          <w:sz w:val="22"/>
          <w:szCs w:val="22"/>
        </w:rPr>
        <w:t>D</w:t>
      </w:r>
      <w:r w:rsidR="00B51F7F" w:rsidRPr="00B51F7F">
        <w:rPr>
          <w:rFonts w:ascii="Arial" w:hAnsi="Arial" w:cs="Arial"/>
          <w:bCs w:val="0"/>
          <w:sz w:val="22"/>
          <w:szCs w:val="22"/>
        </w:rPr>
        <w:t>ata delivery and information systems</w:t>
      </w:r>
      <w:r w:rsidR="00B51F7F">
        <w:rPr>
          <w:rFonts w:ascii="Arial" w:hAnsi="Arial" w:cs="Arial"/>
          <w:bCs w:val="0"/>
          <w:sz w:val="22"/>
          <w:szCs w:val="22"/>
        </w:rPr>
        <w:t xml:space="preserve">; (ii) </w:t>
      </w:r>
      <w:r w:rsidR="00C467B9">
        <w:rPr>
          <w:rFonts w:ascii="Arial" w:hAnsi="Arial" w:cs="Arial"/>
          <w:bCs w:val="0"/>
          <w:sz w:val="22"/>
          <w:szCs w:val="22"/>
        </w:rPr>
        <w:t>t</w:t>
      </w:r>
      <w:r w:rsidR="004D795C">
        <w:rPr>
          <w:rFonts w:ascii="Arial" w:hAnsi="Arial" w:cs="Arial"/>
          <w:bCs w:val="0"/>
          <w:sz w:val="22"/>
          <w:szCs w:val="22"/>
        </w:rPr>
        <w:t>he Register of Alerting A</w:t>
      </w:r>
      <w:r w:rsidR="00B51F7F" w:rsidRPr="00B51F7F">
        <w:rPr>
          <w:rFonts w:ascii="Arial" w:hAnsi="Arial" w:cs="Arial"/>
          <w:bCs w:val="0"/>
          <w:sz w:val="22"/>
          <w:szCs w:val="22"/>
        </w:rPr>
        <w:t>uthorities</w:t>
      </w:r>
      <w:r w:rsidR="00B51F7F">
        <w:rPr>
          <w:rFonts w:ascii="Arial" w:hAnsi="Arial" w:cs="Arial"/>
          <w:bCs w:val="0"/>
          <w:sz w:val="22"/>
          <w:szCs w:val="22"/>
        </w:rPr>
        <w:t xml:space="preserve">; (iii) </w:t>
      </w:r>
      <w:r w:rsidR="00C467B9">
        <w:rPr>
          <w:rFonts w:ascii="Arial" w:hAnsi="Arial" w:cs="Arial"/>
          <w:bCs w:val="0"/>
          <w:sz w:val="22"/>
          <w:szCs w:val="22"/>
        </w:rPr>
        <w:t>t</w:t>
      </w:r>
      <w:r w:rsidR="004D795C">
        <w:rPr>
          <w:rFonts w:ascii="Arial" w:hAnsi="Arial" w:cs="Arial"/>
          <w:bCs w:val="0"/>
          <w:sz w:val="22"/>
          <w:szCs w:val="22"/>
        </w:rPr>
        <w:t xml:space="preserve">he </w:t>
      </w:r>
      <w:r w:rsidR="00B51F7F" w:rsidRPr="00B51F7F">
        <w:rPr>
          <w:rFonts w:ascii="Arial" w:hAnsi="Arial" w:cs="Arial"/>
          <w:bCs w:val="0"/>
          <w:sz w:val="22"/>
          <w:szCs w:val="22"/>
        </w:rPr>
        <w:t xml:space="preserve">MHEWS International Conference &amp; </w:t>
      </w:r>
      <w:r w:rsidR="008F59D6">
        <w:rPr>
          <w:rFonts w:ascii="Arial" w:hAnsi="Arial" w:cs="Arial"/>
          <w:bCs w:val="0"/>
          <w:sz w:val="22"/>
          <w:szCs w:val="22"/>
        </w:rPr>
        <w:t xml:space="preserve">UNDRR </w:t>
      </w:r>
      <w:r w:rsidR="00B51F7F" w:rsidRPr="00B51F7F">
        <w:rPr>
          <w:rFonts w:ascii="Arial" w:hAnsi="Arial" w:cs="Arial"/>
          <w:bCs w:val="0"/>
          <w:sz w:val="22"/>
          <w:szCs w:val="22"/>
        </w:rPr>
        <w:t>Global Platform 2019</w:t>
      </w:r>
      <w:r w:rsidR="00B51F7F">
        <w:rPr>
          <w:rFonts w:ascii="Arial" w:hAnsi="Arial" w:cs="Arial"/>
          <w:bCs w:val="0"/>
          <w:sz w:val="22"/>
          <w:szCs w:val="22"/>
        </w:rPr>
        <w:t xml:space="preserve">; (iv) </w:t>
      </w:r>
      <w:r w:rsidR="00B51F7F" w:rsidRPr="00B51F7F">
        <w:rPr>
          <w:rFonts w:ascii="Arial" w:hAnsi="Arial" w:cs="Arial"/>
          <w:bCs w:val="0"/>
          <w:sz w:val="22"/>
          <w:szCs w:val="22"/>
        </w:rPr>
        <w:t>WMO</w:t>
      </w:r>
      <w:r w:rsidR="004D795C">
        <w:rPr>
          <w:rFonts w:ascii="Arial" w:hAnsi="Arial" w:cs="Arial"/>
          <w:bCs w:val="0"/>
          <w:sz w:val="22"/>
          <w:szCs w:val="22"/>
        </w:rPr>
        <w:t xml:space="preserve"> governance structure r</w:t>
      </w:r>
      <w:r w:rsidR="00B51F7F" w:rsidRPr="00B51F7F">
        <w:rPr>
          <w:rFonts w:ascii="Arial" w:hAnsi="Arial" w:cs="Arial"/>
          <w:bCs w:val="0"/>
          <w:sz w:val="22"/>
          <w:szCs w:val="22"/>
        </w:rPr>
        <w:t>eform</w:t>
      </w:r>
      <w:r w:rsidR="00B51F7F">
        <w:rPr>
          <w:rFonts w:ascii="Arial" w:hAnsi="Arial" w:cs="Arial"/>
          <w:bCs w:val="0"/>
          <w:sz w:val="22"/>
          <w:szCs w:val="22"/>
        </w:rPr>
        <w:t xml:space="preserve">; (v) the </w:t>
      </w:r>
      <w:r w:rsidR="00B51F7F" w:rsidRPr="00B51F7F">
        <w:rPr>
          <w:rFonts w:ascii="Arial" w:hAnsi="Arial" w:cs="Arial"/>
          <w:bCs w:val="0"/>
          <w:sz w:val="22"/>
          <w:szCs w:val="22"/>
        </w:rPr>
        <w:t>Coastal Inundation Forecasting</w:t>
      </w:r>
      <w:r w:rsidR="004D795C">
        <w:rPr>
          <w:rFonts w:ascii="Arial" w:hAnsi="Arial" w:cs="Arial"/>
          <w:bCs w:val="0"/>
          <w:sz w:val="22"/>
          <w:szCs w:val="22"/>
        </w:rPr>
        <w:t xml:space="preserve"> Demonstration Project</w:t>
      </w:r>
      <w:r w:rsidR="00B51F7F">
        <w:rPr>
          <w:rFonts w:ascii="Arial" w:hAnsi="Arial" w:cs="Arial"/>
          <w:bCs w:val="0"/>
          <w:sz w:val="22"/>
          <w:szCs w:val="22"/>
        </w:rPr>
        <w:t xml:space="preserve">; and (vi) </w:t>
      </w:r>
      <w:r w:rsidR="004D795C">
        <w:rPr>
          <w:rFonts w:ascii="Arial" w:hAnsi="Arial" w:cs="Arial"/>
          <w:bCs w:val="0"/>
          <w:sz w:val="22"/>
          <w:szCs w:val="22"/>
        </w:rPr>
        <w:t xml:space="preserve">the </w:t>
      </w:r>
      <w:r w:rsidR="00B51F7F" w:rsidRPr="00B51F7F">
        <w:rPr>
          <w:rFonts w:ascii="Arial" w:hAnsi="Arial" w:cs="Arial"/>
          <w:bCs w:val="0"/>
          <w:sz w:val="22"/>
          <w:szCs w:val="22"/>
        </w:rPr>
        <w:t>Global Multi-Hazard Alert System</w:t>
      </w:r>
      <w:r w:rsidR="00B51F7F">
        <w:rPr>
          <w:rFonts w:ascii="Arial" w:hAnsi="Arial" w:cs="Arial"/>
          <w:bCs w:val="0"/>
          <w:sz w:val="22"/>
          <w:szCs w:val="22"/>
        </w:rPr>
        <w:t>.</w:t>
      </w:r>
    </w:p>
    <w:p w14:paraId="62175BCB" w14:textId="4670F803" w:rsidR="00B51F7F"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rPr>
      </w:pPr>
      <w:r>
        <w:rPr>
          <w:rFonts w:ascii="Arial" w:hAnsi="Arial" w:cs="Arial"/>
          <w:bCs w:val="0"/>
          <w:sz w:val="22"/>
          <w:szCs w:val="22"/>
        </w:rPr>
        <w:tab/>
      </w:r>
      <w:r w:rsidR="00FE0CBD">
        <w:rPr>
          <w:rFonts w:ascii="Arial" w:hAnsi="Arial" w:cs="Arial"/>
          <w:bCs w:val="0"/>
          <w:sz w:val="22"/>
          <w:szCs w:val="22"/>
        </w:rPr>
        <w:t>Mr</w:t>
      </w:r>
      <w:r w:rsidR="00C467B9">
        <w:rPr>
          <w:rFonts w:ascii="Arial" w:hAnsi="Arial" w:cs="Arial"/>
          <w:bCs w:val="0"/>
          <w:sz w:val="22"/>
          <w:szCs w:val="22"/>
        </w:rPr>
        <w:t> </w:t>
      </w:r>
      <w:r w:rsidR="00B51F7F">
        <w:rPr>
          <w:rFonts w:ascii="Arial" w:hAnsi="Arial" w:cs="Arial"/>
          <w:bCs w:val="0"/>
          <w:sz w:val="22"/>
          <w:szCs w:val="22"/>
        </w:rPr>
        <w:t>Thomas first highlighted t</w:t>
      </w:r>
      <w:r w:rsidR="00B51F7F" w:rsidRPr="00B51F7F">
        <w:rPr>
          <w:rFonts w:ascii="Arial" w:hAnsi="Arial" w:cs="Arial"/>
          <w:bCs w:val="0"/>
          <w:sz w:val="22"/>
          <w:szCs w:val="22"/>
        </w:rPr>
        <w:t xml:space="preserve">he </w:t>
      </w:r>
      <w:r w:rsidR="00B51F7F">
        <w:rPr>
          <w:rFonts w:ascii="Arial" w:hAnsi="Arial" w:cs="Arial"/>
          <w:bCs w:val="0"/>
          <w:sz w:val="22"/>
          <w:szCs w:val="22"/>
        </w:rPr>
        <w:t xml:space="preserve">results from the </w:t>
      </w:r>
      <w:r w:rsidR="00B51F7F" w:rsidRPr="00B51F7F">
        <w:rPr>
          <w:rFonts w:ascii="Arial" w:hAnsi="Arial" w:cs="Arial"/>
          <w:bCs w:val="0"/>
          <w:sz w:val="22"/>
          <w:szCs w:val="22"/>
        </w:rPr>
        <w:t>report of IOTW</w:t>
      </w:r>
      <w:r w:rsidR="004D795C">
        <w:rPr>
          <w:rFonts w:ascii="Arial" w:hAnsi="Arial" w:cs="Arial"/>
          <w:bCs w:val="0"/>
          <w:sz w:val="22"/>
          <w:szCs w:val="22"/>
        </w:rPr>
        <w:t>M</w:t>
      </w:r>
      <w:r>
        <w:rPr>
          <w:rFonts w:ascii="Arial" w:hAnsi="Arial" w:cs="Arial"/>
          <w:bCs w:val="0"/>
          <w:sz w:val="22"/>
          <w:szCs w:val="22"/>
        </w:rPr>
        <w:t>S communication test on 12 </w:t>
      </w:r>
      <w:r w:rsidR="00B51F7F" w:rsidRPr="00B51F7F">
        <w:rPr>
          <w:rFonts w:ascii="Arial" w:hAnsi="Arial" w:cs="Arial"/>
          <w:bCs w:val="0"/>
          <w:sz w:val="22"/>
          <w:szCs w:val="22"/>
        </w:rPr>
        <w:t>June 2019</w:t>
      </w:r>
      <w:r w:rsidR="00B51F7F">
        <w:rPr>
          <w:rFonts w:ascii="Arial" w:hAnsi="Arial" w:cs="Arial"/>
          <w:bCs w:val="0"/>
          <w:sz w:val="22"/>
          <w:szCs w:val="22"/>
        </w:rPr>
        <w:t xml:space="preserve">. </w:t>
      </w:r>
      <w:r w:rsidR="00B51F7F" w:rsidRPr="00B51F7F">
        <w:rPr>
          <w:rFonts w:ascii="Arial" w:hAnsi="Arial" w:cs="Arial"/>
          <w:bCs w:val="0"/>
          <w:sz w:val="22"/>
          <w:szCs w:val="22"/>
        </w:rPr>
        <w:t>The GTS average reception rate was 78%, which is the highest in all comm</w:t>
      </w:r>
      <w:r w:rsidR="0025476E">
        <w:rPr>
          <w:rFonts w:ascii="Arial" w:hAnsi="Arial" w:cs="Arial"/>
          <w:bCs w:val="0"/>
          <w:sz w:val="22"/>
          <w:szCs w:val="22"/>
        </w:rPr>
        <w:t>unication</w:t>
      </w:r>
      <w:r w:rsidR="00B51F7F" w:rsidRPr="00B51F7F">
        <w:rPr>
          <w:rFonts w:ascii="Arial" w:hAnsi="Arial" w:cs="Arial"/>
          <w:bCs w:val="0"/>
          <w:sz w:val="22"/>
          <w:szCs w:val="22"/>
        </w:rPr>
        <w:t xml:space="preserve"> tests since the 81% recorded in the Dec</w:t>
      </w:r>
      <w:r w:rsidR="0025476E">
        <w:rPr>
          <w:rFonts w:ascii="Arial" w:hAnsi="Arial" w:cs="Arial"/>
          <w:bCs w:val="0"/>
          <w:sz w:val="22"/>
          <w:szCs w:val="22"/>
        </w:rPr>
        <w:t>ember</w:t>
      </w:r>
      <w:r w:rsidR="00B51F7F" w:rsidRPr="00B51F7F">
        <w:rPr>
          <w:rFonts w:ascii="Arial" w:hAnsi="Arial" w:cs="Arial"/>
          <w:bCs w:val="0"/>
          <w:sz w:val="22"/>
          <w:szCs w:val="22"/>
        </w:rPr>
        <w:t xml:space="preserve"> 2014 (noting that a rate of 83% was recorded in the </w:t>
      </w:r>
      <w:r w:rsidR="0025476E" w:rsidRPr="00B51F7F">
        <w:rPr>
          <w:rFonts w:ascii="Arial" w:hAnsi="Arial" w:cs="Arial"/>
          <w:bCs w:val="0"/>
          <w:sz w:val="22"/>
          <w:szCs w:val="22"/>
        </w:rPr>
        <w:t>exercise I</w:t>
      </w:r>
      <w:r w:rsidR="0025476E">
        <w:rPr>
          <w:rFonts w:ascii="Arial" w:hAnsi="Arial" w:cs="Arial"/>
          <w:bCs w:val="0"/>
          <w:sz w:val="22"/>
          <w:szCs w:val="22"/>
        </w:rPr>
        <w:t xml:space="preserve">ndian </w:t>
      </w:r>
      <w:r w:rsidR="0025476E" w:rsidRPr="00B51F7F">
        <w:rPr>
          <w:rFonts w:ascii="Arial" w:hAnsi="Arial" w:cs="Arial"/>
          <w:bCs w:val="0"/>
          <w:sz w:val="22"/>
          <w:szCs w:val="22"/>
        </w:rPr>
        <w:t>O</w:t>
      </w:r>
      <w:r w:rsidR="0025476E">
        <w:rPr>
          <w:rFonts w:ascii="Arial" w:hAnsi="Arial" w:cs="Arial"/>
          <w:bCs w:val="0"/>
          <w:sz w:val="22"/>
          <w:szCs w:val="22"/>
        </w:rPr>
        <w:t xml:space="preserve">cean </w:t>
      </w:r>
      <w:r w:rsidR="0025476E" w:rsidRPr="00B51F7F">
        <w:rPr>
          <w:rFonts w:ascii="Arial" w:hAnsi="Arial" w:cs="Arial"/>
          <w:bCs w:val="0"/>
          <w:sz w:val="22"/>
          <w:szCs w:val="22"/>
        </w:rPr>
        <w:t>Wave</w:t>
      </w:r>
      <w:r w:rsidR="0025476E">
        <w:rPr>
          <w:rFonts w:ascii="Arial" w:hAnsi="Arial" w:cs="Arial"/>
          <w:bCs w:val="0"/>
          <w:sz w:val="22"/>
          <w:szCs w:val="22"/>
        </w:rPr>
        <w:t> </w:t>
      </w:r>
      <w:r w:rsidR="0025476E" w:rsidRPr="00B51F7F">
        <w:rPr>
          <w:rFonts w:ascii="Arial" w:hAnsi="Arial" w:cs="Arial"/>
          <w:bCs w:val="0"/>
          <w:sz w:val="22"/>
          <w:szCs w:val="22"/>
        </w:rPr>
        <w:t xml:space="preserve">18 </w:t>
      </w:r>
      <w:r w:rsidR="005B651F">
        <w:rPr>
          <w:rFonts w:ascii="Arial" w:hAnsi="Arial" w:cs="Arial"/>
          <w:bCs w:val="0"/>
          <w:sz w:val="22"/>
          <w:szCs w:val="22"/>
        </w:rPr>
        <w:t xml:space="preserve">(IOWave18) </w:t>
      </w:r>
      <w:r w:rsidR="0025476E">
        <w:rPr>
          <w:rFonts w:ascii="Arial" w:hAnsi="Arial" w:cs="Arial"/>
          <w:bCs w:val="0"/>
          <w:sz w:val="22"/>
          <w:szCs w:val="22"/>
        </w:rPr>
        <w:t xml:space="preserve">held in </w:t>
      </w:r>
      <w:r w:rsidR="00B51F7F" w:rsidRPr="00B51F7F">
        <w:rPr>
          <w:rFonts w:ascii="Arial" w:hAnsi="Arial" w:cs="Arial"/>
          <w:bCs w:val="0"/>
          <w:sz w:val="22"/>
          <w:szCs w:val="22"/>
        </w:rPr>
        <w:t>Sep</w:t>
      </w:r>
      <w:r w:rsidR="0025476E">
        <w:rPr>
          <w:rFonts w:ascii="Arial" w:hAnsi="Arial" w:cs="Arial"/>
          <w:bCs w:val="0"/>
          <w:sz w:val="22"/>
          <w:szCs w:val="22"/>
        </w:rPr>
        <w:t>tember</w:t>
      </w:r>
      <w:r w:rsidR="00B51F7F" w:rsidRPr="00B51F7F">
        <w:rPr>
          <w:rFonts w:ascii="Arial" w:hAnsi="Arial" w:cs="Arial"/>
          <w:bCs w:val="0"/>
          <w:sz w:val="22"/>
          <w:szCs w:val="22"/>
        </w:rPr>
        <w:t xml:space="preserve"> 2018).</w:t>
      </w:r>
      <w:r w:rsidR="00D20BEA">
        <w:rPr>
          <w:rFonts w:ascii="Arial" w:hAnsi="Arial" w:cs="Arial"/>
          <w:bCs w:val="0"/>
          <w:sz w:val="22"/>
          <w:szCs w:val="22"/>
        </w:rPr>
        <w:t xml:space="preserve"> </w:t>
      </w:r>
      <w:r w:rsidR="00B51F7F" w:rsidRPr="00B51F7F">
        <w:rPr>
          <w:rFonts w:ascii="Arial" w:hAnsi="Arial" w:cs="Arial"/>
          <w:bCs w:val="0"/>
          <w:sz w:val="22"/>
          <w:szCs w:val="22"/>
        </w:rPr>
        <w:t>Eighteen</w:t>
      </w:r>
      <w:r w:rsidR="0025476E">
        <w:rPr>
          <w:rFonts w:ascii="Arial" w:hAnsi="Arial" w:cs="Arial"/>
          <w:bCs w:val="0"/>
          <w:sz w:val="22"/>
          <w:szCs w:val="22"/>
        </w:rPr>
        <w:t xml:space="preserve"> (18)</w:t>
      </w:r>
      <w:r w:rsidR="00B51F7F" w:rsidRPr="00B51F7F">
        <w:rPr>
          <w:rFonts w:ascii="Arial" w:hAnsi="Arial" w:cs="Arial"/>
          <w:bCs w:val="0"/>
          <w:sz w:val="22"/>
          <w:szCs w:val="22"/>
        </w:rPr>
        <w:t xml:space="preserve"> of the 22 N</w:t>
      </w:r>
      <w:r w:rsidR="00D20BEA">
        <w:rPr>
          <w:rFonts w:ascii="Arial" w:hAnsi="Arial" w:cs="Arial"/>
          <w:bCs w:val="0"/>
          <w:sz w:val="22"/>
          <w:szCs w:val="22"/>
        </w:rPr>
        <w:t xml:space="preserve">ational Tsunami Warning Centres </w:t>
      </w:r>
      <w:r w:rsidR="00B51F7F" w:rsidRPr="00B51F7F">
        <w:rPr>
          <w:rFonts w:ascii="Arial" w:hAnsi="Arial" w:cs="Arial"/>
          <w:bCs w:val="0"/>
          <w:sz w:val="22"/>
          <w:szCs w:val="22"/>
        </w:rPr>
        <w:t>received GTS messages including Yemen which had</w:t>
      </w:r>
      <w:r w:rsidR="0025476E">
        <w:rPr>
          <w:rFonts w:ascii="Arial" w:hAnsi="Arial" w:cs="Arial"/>
          <w:bCs w:val="0"/>
          <w:sz w:val="22"/>
          <w:szCs w:val="22"/>
        </w:rPr>
        <w:t xml:space="preserve"> </w:t>
      </w:r>
      <w:r w:rsidR="00B51F7F" w:rsidRPr="00B51F7F">
        <w:rPr>
          <w:rFonts w:ascii="Arial" w:hAnsi="Arial" w:cs="Arial"/>
          <w:bCs w:val="0"/>
          <w:sz w:val="22"/>
          <w:szCs w:val="22"/>
        </w:rPr>
        <w:t>n</w:t>
      </w:r>
      <w:r w:rsidR="0025476E">
        <w:rPr>
          <w:rFonts w:ascii="Arial" w:hAnsi="Arial" w:cs="Arial"/>
          <w:bCs w:val="0"/>
          <w:sz w:val="22"/>
          <w:szCs w:val="22"/>
        </w:rPr>
        <w:t>o</w:t>
      </w:r>
      <w:r w:rsidR="00B51F7F" w:rsidRPr="00B51F7F">
        <w:rPr>
          <w:rFonts w:ascii="Arial" w:hAnsi="Arial" w:cs="Arial"/>
          <w:bCs w:val="0"/>
          <w:sz w:val="22"/>
          <w:szCs w:val="22"/>
        </w:rPr>
        <w:t>t received GTS messages since the June 2016 test. Bangladesh, Comoros, Madagascar, and United Arab Emirates did not receive any GTS messages (noting that Madagascar have no GTS connection). Tanzania received the GTS messages sent by TSP India only.</w:t>
      </w:r>
      <w:r w:rsidR="00D20BEA">
        <w:rPr>
          <w:rFonts w:ascii="Arial" w:hAnsi="Arial" w:cs="Arial"/>
          <w:bCs w:val="0"/>
          <w:sz w:val="22"/>
          <w:szCs w:val="22"/>
        </w:rPr>
        <w:t xml:space="preserve"> </w:t>
      </w:r>
      <w:r w:rsidR="00B51F7F" w:rsidRPr="00B51F7F">
        <w:rPr>
          <w:rFonts w:ascii="Arial" w:hAnsi="Arial" w:cs="Arial"/>
          <w:bCs w:val="0"/>
          <w:sz w:val="22"/>
          <w:szCs w:val="22"/>
        </w:rPr>
        <w:t>GTS message delay times continued to be low in this test, with most messages received within 1</w:t>
      </w:r>
      <w:r w:rsidR="0025476E" w:rsidRPr="0025476E">
        <w:rPr>
          <w:rFonts w:ascii="Arial" w:hAnsi="Arial" w:cs="Arial"/>
          <w:bCs w:val="0"/>
          <w:sz w:val="22"/>
          <w:szCs w:val="22"/>
        </w:rPr>
        <w:t>–</w:t>
      </w:r>
      <w:r w:rsidR="00B51F7F" w:rsidRPr="00B51F7F">
        <w:rPr>
          <w:rFonts w:ascii="Arial" w:hAnsi="Arial" w:cs="Arial"/>
          <w:bCs w:val="0"/>
          <w:sz w:val="22"/>
          <w:szCs w:val="22"/>
        </w:rPr>
        <w:t>3 minutes of issuing. However, India experienced delays of around 1 hour in receiving 3 GTS messages.</w:t>
      </w:r>
      <w:r w:rsidR="00D20BEA">
        <w:rPr>
          <w:rFonts w:ascii="Arial" w:hAnsi="Arial" w:cs="Arial"/>
          <w:bCs w:val="0"/>
          <w:sz w:val="22"/>
          <w:szCs w:val="22"/>
        </w:rPr>
        <w:t xml:space="preserve"> Concerning SMS delivery then this </w:t>
      </w:r>
      <w:r w:rsidR="00920A10" w:rsidRPr="00920A10">
        <w:rPr>
          <w:rFonts w:ascii="Arial" w:hAnsi="Arial" w:cs="Arial"/>
          <w:bCs w:val="0"/>
          <w:sz w:val="22"/>
          <w:szCs w:val="22"/>
        </w:rPr>
        <w:t xml:space="preserve">typically </w:t>
      </w:r>
      <w:r w:rsidR="00D20BEA">
        <w:rPr>
          <w:rFonts w:ascii="Arial" w:hAnsi="Arial" w:cs="Arial"/>
          <w:bCs w:val="0"/>
          <w:sz w:val="22"/>
          <w:szCs w:val="22"/>
        </w:rPr>
        <w:t xml:space="preserve">ranges </w:t>
      </w:r>
      <w:r w:rsidR="00920A10" w:rsidRPr="00920A10">
        <w:rPr>
          <w:rFonts w:ascii="Arial" w:hAnsi="Arial" w:cs="Arial"/>
          <w:bCs w:val="0"/>
          <w:sz w:val="22"/>
          <w:szCs w:val="22"/>
        </w:rPr>
        <w:t>within 1 to 5 minutes. The longest delay was 16 minutes</w:t>
      </w:r>
      <w:r w:rsidR="00D20BEA">
        <w:rPr>
          <w:rFonts w:ascii="Arial" w:hAnsi="Arial" w:cs="Arial"/>
          <w:bCs w:val="0"/>
          <w:sz w:val="22"/>
          <w:szCs w:val="22"/>
        </w:rPr>
        <w:t xml:space="preserve">. </w:t>
      </w:r>
    </w:p>
    <w:p w14:paraId="3529599B" w14:textId="266E0C41" w:rsidR="0031253A" w:rsidRPr="00920A10"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sz w:val="22"/>
          <w:szCs w:val="22"/>
        </w:rPr>
        <w:tab/>
      </w:r>
      <w:r w:rsidR="00D20BEA">
        <w:rPr>
          <w:rFonts w:ascii="Arial" w:hAnsi="Arial" w:cs="Arial"/>
          <w:sz w:val="22"/>
          <w:szCs w:val="22"/>
        </w:rPr>
        <w:t xml:space="preserve">For </w:t>
      </w:r>
      <w:r w:rsidR="00D20BEA" w:rsidRPr="002A1091">
        <w:rPr>
          <w:rFonts w:ascii="Arial" w:hAnsi="Arial" w:cs="Arial"/>
          <w:bCs w:val="0"/>
          <w:sz w:val="22"/>
          <w:szCs w:val="22"/>
        </w:rPr>
        <w:t>the</w:t>
      </w:r>
      <w:r w:rsidR="00D20BEA">
        <w:rPr>
          <w:rFonts w:ascii="Arial" w:hAnsi="Arial" w:cs="Arial"/>
          <w:sz w:val="22"/>
          <w:szCs w:val="22"/>
        </w:rPr>
        <w:t xml:space="preserve"> GTS</w:t>
      </w:r>
      <w:r w:rsidR="0025476E">
        <w:rPr>
          <w:rFonts w:ascii="Arial" w:hAnsi="Arial" w:cs="Arial"/>
          <w:sz w:val="22"/>
          <w:szCs w:val="22"/>
        </w:rPr>
        <w:t xml:space="preserve">, </w:t>
      </w:r>
      <w:r w:rsidR="00D20BEA">
        <w:rPr>
          <w:rFonts w:ascii="Arial" w:hAnsi="Arial" w:cs="Arial"/>
          <w:sz w:val="22"/>
          <w:szCs w:val="22"/>
        </w:rPr>
        <w:t xml:space="preserve">there has been an observed </w:t>
      </w:r>
      <w:r w:rsidR="006D7CBB" w:rsidRPr="00920A10">
        <w:rPr>
          <w:rFonts w:ascii="Arial" w:hAnsi="Arial" w:cs="Arial"/>
          <w:sz w:val="22"/>
          <w:szCs w:val="22"/>
        </w:rPr>
        <w:t xml:space="preserve">improvement in </w:t>
      </w:r>
      <w:r w:rsidR="00D20BEA">
        <w:rPr>
          <w:rFonts w:ascii="Arial" w:hAnsi="Arial" w:cs="Arial"/>
          <w:sz w:val="22"/>
          <w:szCs w:val="22"/>
        </w:rPr>
        <w:t>d</w:t>
      </w:r>
      <w:r w:rsidR="006D7CBB" w:rsidRPr="00920A10">
        <w:rPr>
          <w:rFonts w:ascii="Arial" w:hAnsi="Arial" w:cs="Arial"/>
          <w:sz w:val="22"/>
          <w:szCs w:val="22"/>
        </w:rPr>
        <w:t>elivery rate and delay</w:t>
      </w:r>
      <w:r w:rsidR="00D20BEA">
        <w:rPr>
          <w:rFonts w:ascii="Arial" w:hAnsi="Arial" w:cs="Arial"/>
          <w:sz w:val="22"/>
          <w:szCs w:val="22"/>
        </w:rPr>
        <w:t xml:space="preserve">. The </w:t>
      </w:r>
      <w:r w:rsidR="006D7CBB" w:rsidRPr="00920A10">
        <w:rPr>
          <w:rFonts w:ascii="Arial" w:hAnsi="Arial" w:cs="Arial"/>
          <w:sz w:val="22"/>
          <w:szCs w:val="22"/>
        </w:rPr>
        <w:t xml:space="preserve">GTS delivery rate was lower than </w:t>
      </w:r>
      <w:r w:rsidR="00D20BEA">
        <w:rPr>
          <w:rFonts w:ascii="Arial" w:hAnsi="Arial" w:cs="Arial"/>
          <w:sz w:val="22"/>
          <w:szCs w:val="22"/>
        </w:rPr>
        <w:t xml:space="preserve">for </w:t>
      </w:r>
      <w:r w:rsidR="006D7CBB" w:rsidRPr="00920A10">
        <w:rPr>
          <w:rFonts w:ascii="Arial" w:hAnsi="Arial" w:cs="Arial"/>
          <w:sz w:val="22"/>
          <w:szCs w:val="22"/>
        </w:rPr>
        <w:t xml:space="preserve">email, but similar as </w:t>
      </w:r>
      <w:r w:rsidR="00D20BEA">
        <w:rPr>
          <w:rFonts w:ascii="Arial" w:hAnsi="Arial" w:cs="Arial"/>
          <w:sz w:val="22"/>
          <w:szCs w:val="22"/>
        </w:rPr>
        <w:t xml:space="preserve">for </w:t>
      </w:r>
      <w:r w:rsidR="006D7CBB" w:rsidRPr="00920A10">
        <w:rPr>
          <w:rFonts w:ascii="Arial" w:hAnsi="Arial" w:cs="Arial"/>
          <w:sz w:val="22"/>
          <w:szCs w:val="22"/>
        </w:rPr>
        <w:t>SMS.</w:t>
      </w:r>
      <w:r w:rsidR="00D20BEA">
        <w:rPr>
          <w:rFonts w:ascii="Arial" w:hAnsi="Arial" w:cs="Arial"/>
          <w:sz w:val="22"/>
          <w:szCs w:val="22"/>
        </w:rPr>
        <w:t xml:space="preserve"> The </w:t>
      </w:r>
      <w:r w:rsidR="006D7CBB" w:rsidRPr="00920A10">
        <w:rPr>
          <w:rFonts w:ascii="Arial" w:hAnsi="Arial" w:cs="Arial"/>
          <w:sz w:val="22"/>
          <w:szCs w:val="22"/>
        </w:rPr>
        <w:t xml:space="preserve">GTS delay was similar </w:t>
      </w:r>
      <w:r w:rsidR="00D20BEA">
        <w:rPr>
          <w:rFonts w:ascii="Arial" w:hAnsi="Arial" w:cs="Arial"/>
          <w:sz w:val="22"/>
          <w:szCs w:val="22"/>
        </w:rPr>
        <w:t>to email, but</w:t>
      </w:r>
      <w:r w:rsidR="006D7CBB" w:rsidRPr="00920A10">
        <w:rPr>
          <w:rFonts w:ascii="Arial" w:hAnsi="Arial" w:cs="Arial"/>
          <w:sz w:val="22"/>
          <w:szCs w:val="22"/>
        </w:rPr>
        <w:t xml:space="preserve"> faster than SMS</w:t>
      </w:r>
      <w:r w:rsidR="00D20BEA">
        <w:rPr>
          <w:rFonts w:ascii="Arial" w:hAnsi="Arial" w:cs="Arial"/>
          <w:sz w:val="22"/>
          <w:szCs w:val="22"/>
        </w:rPr>
        <w:t xml:space="preserve">. </w:t>
      </w:r>
      <w:r w:rsidR="00F47B1B">
        <w:rPr>
          <w:rFonts w:ascii="Arial" w:hAnsi="Arial" w:cs="Arial"/>
          <w:sz w:val="22"/>
          <w:szCs w:val="22"/>
        </w:rPr>
        <w:t>However, for</w:t>
      </w:r>
      <w:r w:rsidR="00F47B1B" w:rsidRPr="00F47B1B">
        <w:rPr>
          <w:rFonts w:ascii="Arial" w:hAnsi="Arial" w:cs="Arial"/>
          <w:sz w:val="22"/>
          <w:szCs w:val="22"/>
        </w:rPr>
        <w:t xml:space="preserve"> a guaranteed delivery service, </w:t>
      </w:r>
      <w:r w:rsidR="00F47B1B">
        <w:rPr>
          <w:rFonts w:ascii="Arial" w:hAnsi="Arial" w:cs="Arial"/>
          <w:sz w:val="22"/>
          <w:szCs w:val="22"/>
        </w:rPr>
        <w:t xml:space="preserve">David Thomas did express </w:t>
      </w:r>
      <w:r w:rsidR="00F47B1B" w:rsidRPr="00F47B1B">
        <w:rPr>
          <w:rFonts w:ascii="Arial" w:hAnsi="Arial" w:cs="Arial"/>
          <w:sz w:val="22"/>
          <w:szCs w:val="22"/>
        </w:rPr>
        <w:t>concern about the delays and non reception still being too high</w:t>
      </w:r>
      <w:r w:rsidR="00F47B1B">
        <w:rPr>
          <w:rFonts w:ascii="Arial" w:hAnsi="Arial" w:cs="Arial"/>
          <w:sz w:val="22"/>
          <w:szCs w:val="22"/>
        </w:rPr>
        <w:t>.</w:t>
      </w:r>
      <w:r w:rsidR="00B87F3E">
        <w:rPr>
          <w:rFonts w:ascii="Arial" w:hAnsi="Arial" w:cs="Arial"/>
          <w:sz w:val="22"/>
          <w:szCs w:val="22"/>
        </w:rPr>
        <w:t xml:space="preserve"> </w:t>
      </w:r>
      <w:r w:rsidR="005E680A">
        <w:rPr>
          <w:rFonts w:ascii="Arial" w:hAnsi="Arial" w:cs="Arial"/>
          <w:sz w:val="22"/>
          <w:szCs w:val="22"/>
        </w:rPr>
        <w:t>There will be a n</w:t>
      </w:r>
      <w:r w:rsidR="005E680A" w:rsidRPr="005E680A">
        <w:rPr>
          <w:rFonts w:ascii="Arial" w:hAnsi="Arial" w:cs="Arial"/>
          <w:sz w:val="22"/>
          <w:szCs w:val="22"/>
        </w:rPr>
        <w:t xml:space="preserve">eed </w:t>
      </w:r>
      <w:r w:rsidR="005E680A">
        <w:rPr>
          <w:rFonts w:ascii="Arial" w:hAnsi="Arial" w:cs="Arial"/>
          <w:sz w:val="22"/>
          <w:szCs w:val="22"/>
        </w:rPr>
        <w:t xml:space="preserve">for the WMO </w:t>
      </w:r>
      <w:r w:rsidR="005E680A" w:rsidRPr="005E680A">
        <w:rPr>
          <w:rFonts w:ascii="Arial" w:hAnsi="Arial" w:cs="Arial"/>
          <w:sz w:val="22"/>
          <w:szCs w:val="22"/>
        </w:rPr>
        <w:t>Global Information System Centr</w:t>
      </w:r>
      <w:r w:rsidR="0025476E">
        <w:rPr>
          <w:rFonts w:ascii="Arial" w:hAnsi="Arial" w:cs="Arial"/>
          <w:sz w:val="22"/>
          <w:szCs w:val="22"/>
        </w:rPr>
        <w:t>e</w:t>
      </w:r>
      <w:r w:rsidR="005E680A" w:rsidRPr="005E680A">
        <w:rPr>
          <w:rFonts w:ascii="Arial" w:hAnsi="Arial" w:cs="Arial"/>
          <w:sz w:val="22"/>
          <w:szCs w:val="22"/>
        </w:rPr>
        <w:t xml:space="preserve">s </w:t>
      </w:r>
      <w:r w:rsidR="0025476E" w:rsidRPr="0025476E">
        <w:rPr>
          <w:rFonts w:ascii="Arial" w:hAnsi="Arial" w:cs="Arial"/>
          <w:sz w:val="22"/>
          <w:szCs w:val="22"/>
        </w:rPr>
        <w:t xml:space="preserve">(GISCs) </w:t>
      </w:r>
      <w:r w:rsidR="005E680A" w:rsidRPr="005E680A">
        <w:rPr>
          <w:rFonts w:ascii="Arial" w:hAnsi="Arial" w:cs="Arial"/>
          <w:sz w:val="22"/>
          <w:szCs w:val="22"/>
        </w:rPr>
        <w:t>to explore errors and report on them specifically</w:t>
      </w:r>
      <w:r w:rsidR="0011392E">
        <w:rPr>
          <w:rFonts w:ascii="Arial" w:hAnsi="Arial" w:cs="Arial"/>
          <w:sz w:val="22"/>
          <w:szCs w:val="22"/>
        </w:rPr>
        <w:t>. In light of the improvements that have been demonstrated for the Indian Ocean</w:t>
      </w:r>
      <w:r w:rsidR="0025476E">
        <w:rPr>
          <w:rFonts w:ascii="Arial" w:hAnsi="Arial" w:cs="Arial"/>
          <w:sz w:val="22"/>
          <w:szCs w:val="22"/>
        </w:rPr>
        <w:t>,</w:t>
      </w:r>
      <w:r w:rsidR="0011392E">
        <w:rPr>
          <w:rFonts w:ascii="Arial" w:hAnsi="Arial" w:cs="Arial"/>
          <w:sz w:val="22"/>
          <w:szCs w:val="22"/>
        </w:rPr>
        <w:t xml:space="preserve"> David Thomas encouraged other ICGs to inform him about their forthcoming communication tests.</w:t>
      </w:r>
    </w:p>
    <w:p w14:paraId="0E5F6781" w14:textId="5B83E326" w:rsidR="0031253A"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bCs w:val="0"/>
          <w:sz w:val="22"/>
          <w:szCs w:val="22"/>
          <w:lang w:val="en-US"/>
        </w:rPr>
        <w:tab/>
      </w:r>
      <w:r w:rsidR="00FE0CBD">
        <w:rPr>
          <w:rFonts w:ascii="Arial" w:hAnsi="Arial" w:cs="Arial"/>
          <w:bCs w:val="0"/>
          <w:sz w:val="22"/>
          <w:szCs w:val="22"/>
          <w:lang w:val="en-US"/>
        </w:rPr>
        <w:t>Mr</w:t>
      </w:r>
      <w:r w:rsidR="0025476E">
        <w:rPr>
          <w:rFonts w:ascii="Arial" w:hAnsi="Arial" w:cs="Arial"/>
          <w:bCs w:val="0"/>
          <w:sz w:val="22"/>
          <w:szCs w:val="22"/>
        </w:rPr>
        <w:t> </w:t>
      </w:r>
      <w:r w:rsidR="00920A10">
        <w:rPr>
          <w:rFonts w:ascii="Arial" w:hAnsi="Arial" w:cs="Arial"/>
          <w:bCs w:val="0"/>
          <w:sz w:val="22"/>
          <w:szCs w:val="22"/>
        </w:rPr>
        <w:t>Thomas</w:t>
      </w:r>
      <w:r w:rsidR="001A2681">
        <w:rPr>
          <w:rFonts w:ascii="Arial" w:hAnsi="Arial" w:cs="Arial"/>
          <w:bCs w:val="0"/>
          <w:sz w:val="22"/>
          <w:szCs w:val="22"/>
        </w:rPr>
        <w:t xml:space="preserve"> and </w:t>
      </w:r>
      <w:r w:rsidR="00FE0CBD">
        <w:rPr>
          <w:rFonts w:ascii="Arial" w:hAnsi="Arial" w:cs="Arial"/>
          <w:bCs w:val="0"/>
          <w:sz w:val="22"/>
          <w:szCs w:val="22"/>
        </w:rPr>
        <w:t>Mr</w:t>
      </w:r>
      <w:r w:rsidR="0025476E">
        <w:rPr>
          <w:rFonts w:ascii="Arial" w:hAnsi="Arial" w:cs="Arial"/>
          <w:bCs w:val="0"/>
          <w:sz w:val="22"/>
          <w:szCs w:val="22"/>
        </w:rPr>
        <w:t> </w:t>
      </w:r>
      <w:r w:rsidR="001A2681" w:rsidRPr="002A1091">
        <w:rPr>
          <w:rFonts w:ascii="Arial" w:hAnsi="Arial" w:cs="Arial"/>
          <w:sz w:val="22"/>
          <w:szCs w:val="22"/>
        </w:rPr>
        <w:t>Cyrille</w:t>
      </w:r>
      <w:r w:rsidR="001A2681">
        <w:rPr>
          <w:rFonts w:ascii="Arial" w:hAnsi="Arial" w:cs="Arial"/>
          <w:bCs w:val="0"/>
          <w:sz w:val="22"/>
          <w:szCs w:val="22"/>
        </w:rPr>
        <w:t xml:space="preserve"> Honor</w:t>
      </w:r>
      <w:r w:rsidR="00E2353E">
        <w:rPr>
          <w:rFonts w:ascii="Arial" w:hAnsi="Arial" w:cs="Arial"/>
          <w:sz w:val="22"/>
          <w:szCs w:val="22"/>
          <w:lang w:val="en-US"/>
        </w:rPr>
        <w:t>é</w:t>
      </w:r>
      <w:r w:rsidR="00920A10">
        <w:rPr>
          <w:rFonts w:ascii="Arial" w:hAnsi="Arial" w:cs="Arial"/>
          <w:bCs w:val="0"/>
          <w:sz w:val="22"/>
          <w:szCs w:val="22"/>
        </w:rPr>
        <w:t xml:space="preserve"> </w:t>
      </w:r>
      <w:r w:rsidR="00CE3770">
        <w:rPr>
          <w:rFonts w:ascii="Arial" w:hAnsi="Arial" w:cs="Arial"/>
          <w:bCs w:val="0"/>
          <w:sz w:val="22"/>
          <w:szCs w:val="22"/>
        </w:rPr>
        <w:t xml:space="preserve">briefly informed about the </w:t>
      </w:r>
      <w:r w:rsidR="00F1266A" w:rsidRPr="00F1266A">
        <w:rPr>
          <w:rFonts w:ascii="Arial" w:hAnsi="Arial" w:cs="Arial"/>
          <w:bCs w:val="0"/>
          <w:sz w:val="22"/>
          <w:szCs w:val="22"/>
        </w:rPr>
        <w:t>WMO Register of Alerting Authorities</w:t>
      </w:r>
      <w:r w:rsidR="00F1266A">
        <w:rPr>
          <w:rFonts w:ascii="Arial" w:hAnsi="Arial" w:cs="Arial"/>
          <w:bCs w:val="0"/>
          <w:sz w:val="22"/>
          <w:szCs w:val="22"/>
        </w:rPr>
        <w:t>.</w:t>
      </w:r>
      <w:r w:rsidR="00CE3770">
        <w:rPr>
          <w:rFonts w:ascii="Arial" w:hAnsi="Arial" w:cs="Arial"/>
          <w:bCs w:val="0"/>
          <w:sz w:val="22"/>
          <w:szCs w:val="22"/>
        </w:rPr>
        <w:t xml:space="preserve"> The background </w:t>
      </w:r>
      <w:r w:rsidR="00CE3770" w:rsidRPr="00D62542">
        <w:rPr>
          <w:rFonts w:ascii="Arial" w:hAnsi="Arial" w:cs="Arial"/>
          <w:bCs w:val="0"/>
          <w:sz w:val="22"/>
          <w:szCs w:val="22"/>
        </w:rPr>
        <w:t>for this register has</w:t>
      </w:r>
      <w:r w:rsidR="00993150" w:rsidRPr="00D62542">
        <w:rPr>
          <w:rFonts w:ascii="Arial" w:hAnsi="Arial" w:cs="Arial"/>
          <w:bCs w:val="0"/>
          <w:sz w:val="22"/>
          <w:szCs w:val="22"/>
        </w:rPr>
        <w:t xml:space="preserve"> been provided at the </w:t>
      </w:r>
      <w:r w:rsidR="0025476E" w:rsidRPr="00D62542">
        <w:rPr>
          <w:rFonts w:ascii="Arial" w:hAnsi="Arial" w:cs="Arial"/>
          <w:bCs w:val="0"/>
          <w:sz w:val="22"/>
          <w:szCs w:val="22"/>
        </w:rPr>
        <w:t xml:space="preserve">Eleventh session of </w:t>
      </w:r>
      <w:r w:rsidR="00993150" w:rsidRPr="00D62542">
        <w:rPr>
          <w:rFonts w:ascii="Arial" w:hAnsi="Arial" w:cs="Arial"/>
          <w:bCs w:val="0"/>
          <w:sz w:val="22"/>
          <w:szCs w:val="22"/>
        </w:rPr>
        <w:t>TOWS-</w:t>
      </w:r>
      <w:r w:rsidR="00CE3770" w:rsidRPr="00D62542">
        <w:rPr>
          <w:rFonts w:ascii="Arial" w:hAnsi="Arial" w:cs="Arial"/>
          <w:bCs w:val="0"/>
          <w:sz w:val="22"/>
          <w:szCs w:val="22"/>
        </w:rPr>
        <w:t>WG (</w:t>
      </w:r>
      <w:r w:rsidR="00313AC1" w:rsidRPr="00D62542">
        <w:rPr>
          <w:rFonts w:ascii="Arial" w:hAnsi="Arial" w:cs="Arial"/>
          <w:bCs w:val="0"/>
          <w:sz w:val="22"/>
          <w:szCs w:val="22"/>
        </w:rPr>
        <w:t xml:space="preserve">see also </w:t>
      </w:r>
      <w:hyperlink r:id="rId35" w:history="1">
        <w:r w:rsidR="00F85142" w:rsidRPr="004766A7">
          <w:rPr>
            <w:rStyle w:val="Hyperlink"/>
            <w:lang w:val="en-US"/>
          </w:rPr>
          <w:t>https://etrp.wmo.int/mod/url/view.php?id=10870</w:t>
        </w:r>
      </w:hyperlink>
      <w:r w:rsidR="00CE3770" w:rsidRPr="00D62542">
        <w:rPr>
          <w:rFonts w:ascii="Arial" w:hAnsi="Arial" w:cs="Arial"/>
          <w:bCs w:val="0"/>
          <w:sz w:val="22"/>
          <w:szCs w:val="22"/>
        </w:rPr>
        <w:t>).</w:t>
      </w:r>
      <w:r w:rsidR="00F1266A" w:rsidRPr="00D62542">
        <w:rPr>
          <w:rFonts w:ascii="Arial" w:hAnsi="Arial" w:cs="Arial"/>
          <w:bCs w:val="0"/>
          <w:sz w:val="22"/>
          <w:szCs w:val="22"/>
        </w:rPr>
        <w:t xml:space="preserve"> </w:t>
      </w:r>
      <w:r w:rsidR="00E119BD" w:rsidRPr="00D62542">
        <w:rPr>
          <w:rFonts w:ascii="Arial" w:hAnsi="Arial" w:cs="Arial"/>
          <w:bCs w:val="0"/>
          <w:sz w:val="22"/>
          <w:szCs w:val="22"/>
        </w:rPr>
        <w:t xml:space="preserve">He emphasized that </w:t>
      </w:r>
      <w:r w:rsidR="0025476E" w:rsidRPr="00D62542">
        <w:rPr>
          <w:rFonts w:ascii="Arial" w:hAnsi="Arial" w:cs="Arial"/>
          <w:sz w:val="22"/>
          <w:szCs w:val="22"/>
        </w:rPr>
        <w:t xml:space="preserve">tsunamis </w:t>
      </w:r>
      <w:r w:rsidR="006D7CBB" w:rsidRPr="00D62542">
        <w:rPr>
          <w:rFonts w:ascii="Arial" w:hAnsi="Arial" w:cs="Arial"/>
          <w:sz w:val="22"/>
          <w:szCs w:val="22"/>
        </w:rPr>
        <w:t>come under the CAP definition GEO</w:t>
      </w:r>
      <w:r w:rsidR="00E119BD" w:rsidRPr="00D62542">
        <w:rPr>
          <w:rFonts w:ascii="Arial" w:hAnsi="Arial" w:cs="Arial"/>
          <w:sz w:val="22"/>
          <w:szCs w:val="22"/>
        </w:rPr>
        <w:t xml:space="preserve">, and it is thus </w:t>
      </w:r>
      <w:r w:rsidR="006D7CBB" w:rsidRPr="00D62542">
        <w:rPr>
          <w:rFonts w:ascii="Arial" w:hAnsi="Arial" w:cs="Arial"/>
          <w:sz w:val="22"/>
          <w:szCs w:val="22"/>
        </w:rPr>
        <w:t>difficult to filter them for reporting on who is the tsunami authority.</w:t>
      </w:r>
      <w:r w:rsidR="00E119BD" w:rsidRPr="00D62542">
        <w:rPr>
          <w:rFonts w:ascii="Arial" w:hAnsi="Arial" w:cs="Arial"/>
          <w:sz w:val="22"/>
          <w:szCs w:val="22"/>
        </w:rPr>
        <w:t xml:space="preserve"> It is recommended that</w:t>
      </w:r>
      <w:r w:rsidR="00E119BD">
        <w:rPr>
          <w:rFonts w:ascii="Arial" w:hAnsi="Arial" w:cs="Arial"/>
          <w:sz w:val="22"/>
          <w:szCs w:val="22"/>
        </w:rPr>
        <w:t xml:space="preserve"> TSPs and National Tsunami Warning Centr</w:t>
      </w:r>
      <w:r w:rsidR="0025476E">
        <w:rPr>
          <w:rFonts w:ascii="Arial" w:hAnsi="Arial" w:cs="Arial"/>
          <w:sz w:val="22"/>
          <w:szCs w:val="22"/>
        </w:rPr>
        <w:t>e</w:t>
      </w:r>
      <w:r w:rsidR="00E119BD">
        <w:rPr>
          <w:rFonts w:ascii="Arial" w:hAnsi="Arial" w:cs="Arial"/>
          <w:sz w:val="22"/>
          <w:szCs w:val="22"/>
        </w:rPr>
        <w:t>s</w:t>
      </w:r>
      <w:r w:rsidR="006D7CBB" w:rsidRPr="00E119BD">
        <w:rPr>
          <w:rFonts w:ascii="Arial" w:hAnsi="Arial" w:cs="Arial"/>
          <w:sz w:val="22"/>
          <w:szCs w:val="22"/>
        </w:rPr>
        <w:t xml:space="preserve"> include </w:t>
      </w:r>
      <w:r w:rsidR="0025476E">
        <w:rPr>
          <w:rFonts w:ascii="Arial" w:hAnsi="Arial" w:cs="Arial"/>
          <w:sz w:val="22"/>
          <w:szCs w:val="22"/>
        </w:rPr>
        <w:t>t</w:t>
      </w:r>
      <w:r w:rsidR="006D7CBB" w:rsidRPr="00E119BD">
        <w:rPr>
          <w:rFonts w:ascii="Arial" w:hAnsi="Arial" w:cs="Arial"/>
          <w:sz w:val="22"/>
          <w:szCs w:val="22"/>
        </w:rPr>
        <w:t>sunami in their authorisation abstract</w:t>
      </w:r>
      <w:r w:rsidR="00E119BD">
        <w:rPr>
          <w:rFonts w:ascii="Arial" w:hAnsi="Arial" w:cs="Arial"/>
          <w:sz w:val="22"/>
          <w:szCs w:val="22"/>
        </w:rPr>
        <w:t>.</w:t>
      </w:r>
      <w:r w:rsidR="00F85142">
        <w:rPr>
          <w:rFonts w:ascii="Arial" w:hAnsi="Arial" w:cs="Arial"/>
          <w:sz w:val="22"/>
          <w:szCs w:val="22"/>
        </w:rPr>
        <w:t xml:space="preserve"> David Thomas acknowledged tha</w:t>
      </w:r>
      <w:r w:rsidR="00EF4E18">
        <w:rPr>
          <w:rFonts w:ascii="Arial" w:hAnsi="Arial" w:cs="Arial"/>
          <w:sz w:val="22"/>
          <w:szCs w:val="22"/>
        </w:rPr>
        <w:t xml:space="preserve">t few NTWCs have registered. </w:t>
      </w:r>
      <w:r w:rsidR="00F85142" w:rsidRPr="00F85142">
        <w:rPr>
          <w:rFonts w:ascii="Arial" w:hAnsi="Arial" w:cs="Arial"/>
          <w:sz w:val="22"/>
          <w:szCs w:val="22"/>
        </w:rPr>
        <w:t xml:space="preserve">A review of the register functionalities, including administration and access is under consideration, possibly taking </w:t>
      </w:r>
      <w:r w:rsidR="001A2681">
        <w:rPr>
          <w:rFonts w:ascii="Arial" w:hAnsi="Arial" w:cs="Arial"/>
          <w:sz w:val="22"/>
          <w:szCs w:val="22"/>
        </w:rPr>
        <w:t>the opportunity of the new WMO Community P</w:t>
      </w:r>
      <w:r w:rsidR="00F85142" w:rsidRPr="00F85142">
        <w:rPr>
          <w:rFonts w:ascii="Arial" w:hAnsi="Arial" w:cs="Arial"/>
          <w:sz w:val="22"/>
          <w:szCs w:val="22"/>
        </w:rPr>
        <w:t>latform</w:t>
      </w:r>
      <w:r w:rsidR="00F85142">
        <w:rPr>
          <w:rFonts w:ascii="Arial" w:hAnsi="Arial" w:cs="Arial"/>
          <w:sz w:val="22"/>
          <w:szCs w:val="22"/>
        </w:rPr>
        <w:t>.</w:t>
      </w:r>
      <w:r w:rsidR="00EF4E18">
        <w:rPr>
          <w:rFonts w:ascii="Arial" w:hAnsi="Arial" w:cs="Arial"/>
          <w:sz w:val="22"/>
          <w:szCs w:val="22"/>
        </w:rPr>
        <w:t xml:space="preserve"> See also further comments made under </w:t>
      </w:r>
      <w:hyperlink w:anchor="_STATUS_OF_IMPLEMENTATION" w:history="1">
        <w:r w:rsidR="00EF4E18" w:rsidRPr="0025476E">
          <w:rPr>
            <w:rStyle w:val="Hyperlink"/>
            <w:rFonts w:cs="Arial"/>
            <w:szCs w:val="22"/>
          </w:rPr>
          <w:t>item 3.1</w:t>
        </w:r>
      </w:hyperlink>
      <w:r w:rsidR="00EF4E18">
        <w:rPr>
          <w:rFonts w:ascii="Arial" w:hAnsi="Arial" w:cs="Arial"/>
          <w:sz w:val="22"/>
          <w:szCs w:val="22"/>
        </w:rPr>
        <w:t>.</w:t>
      </w:r>
      <w:r w:rsidR="00F85142">
        <w:rPr>
          <w:rFonts w:ascii="Arial" w:hAnsi="Arial" w:cs="Arial"/>
          <w:sz w:val="22"/>
          <w:szCs w:val="22"/>
        </w:rPr>
        <w:t xml:space="preserve"> </w:t>
      </w:r>
    </w:p>
    <w:p w14:paraId="7D126B51" w14:textId="5E8200C9" w:rsidR="00E119BD" w:rsidRPr="00E119BD"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sz w:val="22"/>
          <w:szCs w:val="22"/>
          <w:lang w:val="en-US"/>
        </w:rPr>
        <w:tab/>
      </w:r>
      <w:r w:rsidR="00FE0CBD">
        <w:rPr>
          <w:rFonts w:ascii="Arial" w:hAnsi="Arial" w:cs="Arial"/>
          <w:sz w:val="22"/>
          <w:szCs w:val="22"/>
          <w:lang w:val="en-US"/>
        </w:rPr>
        <w:t>Mr</w:t>
      </w:r>
      <w:r w:rsidR="0025476E">
        <w:rPr>
          <w:rFonts w:ascii="Arial" w:hAnsi="Arial" w:cs="Arial"/>
          <w:sz w:val="22"/>
          <w:szCs w:val="22"/>
          <w:lang w:val="en-US"/>
        </w:rPr>
        <w:t> </w:t>
      </w:r>
      <w:r w:rsidR="000B4A57">
        <w:rPr>
          <w:rFonts w:ascii="Arial" w:hAnsi="Arial" w:cs="Arial"/>
          <w:sz w:val="22"/>
          <w:szCs w:val="22"/>
          <w:lang w:val="en-US"/>
        </w:rPr>
        <w:t>Honor</w:t>
      </w:r>
      <w:r w:rsidR="003B57D1">
        <w:rPr>
          <w:rFonts w:ascii="Arial" w:hAnsi="Arial" w:cs="Arial"/>
          <w:sz w:val="22"/>
          <w:szCs w:val="22"/>
          <w:lang w:val="en-US"/>
        </w:rPr>
        <w:t>é</w:t>
      </w:r>
      <w:r w:rsidR="000B4A57">
        <w:rPr>
          <w:rFonts w:ascii="Arial" w:hAnsi="Arial" w:cs="Arial"/>
          <w:sz w:val="22"/>
          <w:szCs w:val="22"/>
          <w:lang w:val="en-US"/>
        </w:rPr>
        <w:t xml:space="preserve"> reported on the </w:t>
      </w:r>
      <w:r w:rsidR="0025476E">
        <w:rPr>
          <w:rFonts w:ascii="Arial" w:hAnsi="Arial" w:cs="Arial"/>
          <w:sz w:val="22"/>
          <w:szCs w:val="22"/>
          <w:lang w:val="en-US"/>
        </w:rPr>
        <w:t xml:space="preserve">Second </w:t>
      </w:r>
      <w:r w:rsidR="000B4A57">
        <w:rPr>
          <w:rFonts w:ascii="Arial" w:hAnsi="Arial" w:cs="Arial"/>
          <w:sz w:val="22"/>
          <w:szCs w:val="22"/>
          <w:lang w:val="en-US"/>
        </w:rPr>
        <w:t xml:space="preserve">Conference on </w:t>
      </w:r>
      <w:r w:rsidR="000B4A57" w:rsidRPr="000B4A57">
        <w:rPr>
          <w:rFonts w:ascii="Arial" w:hAnsi="Arial" w:cs="Arial"/>
          <w:sz w:val="22"/>
          <w:szCs w:val="22"/>
          <w:lang w:val="en-US"/>
        </w:rPr>
        <w:t xml:space="preserve">Early Warning and Early Action towards </w:t>
      </w:r>
      <w:r w:rsidR="000B4A57" w:rsidRPr="002A1091">
        <w:rPr>
          <w:rFonts w:ascii="Arial" w:hAnsi="Arial" w:cs="Arial"/>
          <w:sz w:val="22"/>
          <w:szCs w:val="22"/>
        </w:rPr>
        <w:t>Sustainable</w:t>
      </w:r>
      <w:r w:rsidR="000B4A57" w:rsidRPr="000B4A57">
        <w:rPr>
          <w:rFonts w:ascii="Arial" w:hAnsi="Arial" w:cs="Arial"/>
          <w:sz w:val="22"/>
          <w:szCs w:val="22"/>
          <w:lang w:val="en-US"/>
        </w:rPr>
        <w:t>, Resilient and Inclusive Societies</w:t>
      </w:r>
      <w:r w:rsidR="000B4A57">
        <w:rPr>
          <w:rFonts w:ascii="Arial" w:hAnsi="Arial" w:cs="Arial"/>
          <w:sz w:val="22"/>
          <w:szCs w:val="22"/>
          <w:lang w:val="en-US"/>
        </w:rPr>
        <w:t xml:space="preserve"> (</w:t>
      </w:r>
      <w:r w:rsidR="000B4A57" w:rsidRPr="000B4A57">
        <w:rPr>
          <w:rFonts w:ascii="Arial" w:hAnsi="Arial" w:cs="Arial"/>
          <w:sz w:val="22"/>
          <w:szCs w:val="22"/>
          <w:lang w:val="en-US"/>
        </w:rPr>
        <w:t>13</w:t>
      </w:r>
      <w:r w:rsidR="000D1067">
        <w:rPr>
          <w:rFonts w:ascii="Arial" w:hAnsi="Arial" w:cs="Arial"/>
          <w:sz w:val="22"/>
          <w:szCs w:val="22"/>
          <w:lang w:val="en-US"/>
        </w:rPr>
        <w:t>–</w:t>
      </w:r>
      <w:r w:rsidR="000B4A57" w:rsidRPr="000B4A57">
        <w:rPr>
          <w:rFonts w:ascii="Arial" w:hAnsi="Arial" w:cs="Arial"/>
          <w:sz w:val="22"/>
          <w:szCs w:val="22"/>
          <w:lang w:val="en-US"/>
        </w:rPr>
        <w:t>14 May 2019, WMO Headquarters, Geneva, Switzerland</w:t>
      </w:r>
      <w:r w:rsidR="000B4A57">
        <w:rPr>
          <w:rFonts w:ascii="Arial" w:hAnsi="Arial" w:cs="Arial"/>
          <w:sz w:val="22"/>
          <w:szCs w:val="22"/>
          <w:lang w:val="en-US"/>
        </w:rPr>
        <w:t xml:space="preserve">, </w:t>
      </w:r>
      <w:hyperlink r:id="rId36" w:history="1">
        <w:r w:rsidR="000B4A57" w:rsidRPr="00EE4AB3">
          <w:rPr>
            <w:rStyle w:val="Hyperlink"/>
            <w:rFonts w:cs="Arial"/>
            <w:szCs w:val="22"/>
            <w:lang w:val="en-US"/>
          </w:rPr>
          <w:t>ht</w:t>
        </w:r>
        <w:r w:rsidR="000B4A57">
          <w:rPr>
            <w:rStyle w:val="Hyperlink"/>
            <w:rFonts w:cs="Arial"/>
            <w:szCs w:val="22"/>
            <w:lang w:val="en-US"/>
          </w:rPr>
          <w:t>m</w:t>
        </w:r>
        <w:r w:rsidR="000B4A57" w:rsidRPr="00EE4AB3">
          <w:rPr>
            <w:rStyle w:val="Hyperlink"/>
            <w:rFonts w:cs="Arial"/>
            <w:szCs w:val="22"/>
            <w:lang w:val="en-US"/>
          </w:rPr>
          <w:t>ps://mhews.wmo.int/en</w:t>
        </w:r>
      </w:hyperlink>
      <w:r w:rsidR="000B4A57">
        <w:rPr>
          <w:rFonts w:ascii="Arial" w:hAnsi="Arial" w:cs="Arial"/>
          <w:sz w:val="22"/>
          <w:szCs w:val="22"/>
          <w:lang w:val="en-US"/>
        </w:rPr>
        <w:t xml:space="preserve">). </w:t>
      </w:r>
      <w:r w:rsidR="00E2353E">
        <w:rPr>
          <w:rFonts w:ascii="Arial" w:hAnsi="Arial" w:cs="Arial"/>
          <w:sz w:val="22"/>
          <w:szCs w:val="22"/>
          <w:lang w:val="en-US"/>
        </w:rPr>
        <w:t>The event was organized in partnership with the International Network for Multi</w:t>
      </w:r>
      <w:r w:rsidR="00312FC7">
        <w:rPr>
          <w:rFonts w:ascii="Arial" w:hAnsi="Arial" w:cs="Arial"/>
          <w:sz w:val="22"/>
          <w:szCs w:val="22"/>
          <w:lang w:val="en-US"/>
        </w:rPr>
        <w:t>-</w:t>
      </w:r>
      <w:r w:rsidR="00E2353E">
        <w:rPr>
          <w:rFonts w:ascii="Arial" w:hAnsi="Arial" w:cs="Arial"/>
          <w:sz w:val="22"/>
          <w:szCs w:val="22"/>
          <w:lang w:val="en-US"/>
        </w:rPr>
        <w:t>Hazard Early Warning Systems (IN-MHEWS)</w:t>
      </w:r>
      <w:r w:rsidR="00423219">
        <w:rPr>
          <w:rFonts w:ascii="Arial" w:hAnsi="Arial" w:cs="Arial"/>
          <w:sz w:val="22"/>
          <w:szCs w:val="22"/>
          <w:lang w:val="en-US"/>
        </w:rPr>
        <w:t>—</w:t>
      </w:r>
      <w:r w:rsidR="00E2353E">
        <w:rPr>
          <w:rFonts w:ascii="Arial" w:hAnsi="Arial" w:cs="Arial"/>
          <w:sz w:val="22"/>
          <w:szCs w:val="22"/>
          <w:lang w:val="en-US"/>
        </w:rPr>
        <w:t>an informal group of 19 organi</w:t>
      </w:r>
      <w:r w:rsidR="000E4D1E">
        <w:rPr>
          <w:rFonts w:ascii="Arial" w:hAnsi="Arial" w:cs="Arial"/>
          <w:sz w:val="22"/>
          <w:szCs w:val="22"/>
          <w:lang w:val="en-US"/>
        </w:rPr>
        <w:t>z</w:t>
      </w:r>
      <w:r w:rsidR="00E2353E">
        <w:rPr>
          <w:rFonts w:ascii="Arial" w:hAnsi="Arial" w:cs="Arial"/>
          <w:sz w:val="22"/>
          <w:szCs w:val="22"/>
          <w:lang w:val="en-US"/>
        </w:rPr>
        <w:t>ations which also comprises of UNESCO and IOC.</w:t>
      </w:r>
      <w:r w:rsidR="005A7FCD">
        <w:rPr>
          <w:rFonts w:ascii="Arial" w:hAnsi="Arial" w:cs="Arial"/>
          <w:sz w:val="22"/>
          <w:szCs w:val="22"/>
          <w:lang w:val="en-US"/>
        </w:rPr>
        <w:t xml:space="preserve"> IOC/UNESCO contributed </w:t>
      </w:r>
      <w:r w:rsidR="0074773D">
        <w:rPr>
          <w:rFonts w:ascii="Arial" w:hAnsi="Arial" w:cs="Arial"/>
          <w:sz w:val="22"/>
          <w:szCs w:val="22"/>
          <w:lang w:val="en-US"/>
        </w:rPr>
        <w:t xml:space="preserve">actively </w:t>
      </w:r>
      <w:r w:rsidR="005A7FCD">
        <w:rPr>
          <w:rFonts w:ascii="Arial" w:hAnsi="Arial" w:cs="Arial"/>
          <w:sz w:val="22"/>
          <w:szCs w:val="22"/>
          <w:lang w:val="en-US"/>
        </w:rPr>
        <w:t xml:space="preserve">to the conference </w:t>
      </w:r>
      <w:r w:rsidR="0074773D">
        <w:rPr>
          <w:rFonts w:ascii="Arial" w:hAnsi="Arial" w:cs="Arial"/>
          <w:sz w:val="22"/>
          <w:szCs w:val="22"/>
          <w:lang w:val="en-US"/>
        </w:rPr>
        <w:t>in regards to speakers, agenda and content</w:t>
      </w:r>
      <w:r w:rsidR="005A7FCD">
        <w:rPr>
          <w:rFonts w:ascii="Arial" w:hAnsi="Arial" w:cs="Arial"/>
          <w:sz w:val="22"/>
          <w:szCs w:val="22"/>
          <w:lang w:val="en-US"/>
        </w:rPr>
        <w:t>. The MHEWS c</w:t>
      </w:r>
      <w:r w:rsidR="005A7FCD" w:rsidRPr="005A7FCD">
        <w:rPr>
          <w:rFonts w:ascii="Arial" w:hAnsi="Arial" w:cs="Arial"/>
          <w:sz w:val="22"/>
          <w:szCs w:val="22"/>
          <w:lang w:val="en-US"/>
        </w:rPr>
        <w:t>onference was a preliminary event for</w:t>
      </w:r>
      <w:r w:rsidR="005A7FCD">
        <w:rPr>
          <w:rFonts w:ascii="Arial" w:hAnsi="Arial" w:cs="Arial"/>
          <w:sz w:val="22"/>
          <w:szCs w:val="22"/>
          <w:lang w:val="en-US"/>
        </w:rPr>
        <w:t xml:space="preserve"> the UNDRR Global Platform for </w:t>
      </w:r>
      <w:r w:rsidR="000E4D1E">
        <w:rPr>
          <w:rFonts w:ascii="Arial" w:hAnsi="Arial" w:cs="Arial"/>
          <w:sz w:val="22"/>
          <w:szCs w:val="22"/>
          <w:lang w:val="en-US"/>
        </w:rPr>
        <w:t>Disaster</w:t>
      </w:r>
      <w:r w:rsidR="005A7FCD">
        <w:rPr>
          <w:rFonts w:ascii="Arial" w:hAnsi="Arial" w:cs="Arial"/>
          <w:sz w:val="22"/>
          <w:szCs w:val="22"/>
          <w:lang w:val="en-US"/>
        </w:rPr>
        <w:t xml:space="preserve"> Risk Reduction (13</w:t>
      </w:r>
      <w:r w:rsidR="000D1067">
        <w:rPr>
          <w:rFonts w:ascii="Arial" w:hAnsi="Arial" w:cs="Arial"/>
          <w:sz w:val="22"/>
          <w:szCs w:val="22"/>
          <w:lang w:val="en-US"/>
        </w:rPr>
        <w:t>–</w:t>
      </w:r>
      <w:r w:rsidR="005A7FCD">
        <w:rPr>
          <w:rFonts w:ascii="Arial" w:hAnsi="Arial" w:cs="Arial"/>
          <w:sz w:val="22"/>
          <w:szCs w:val="22"/>
          <w:lang w:val="en-US"/>
        </w:rPr>
        <w:t>17 May 2019</w:t>
      </w:r>
      <w:r w:rsidR="00C579C2">
        <w:rPr>
          <w:rFonts w:ascii="Arial" w:hAnsi="Arial" w:cs="Arial"/>
          <w:sz w:val="22"/>
          <w:szCs w:val="22"/>
          <w:lang w:val="en-US"/>
        </w:rPr>
        <w:t>)</w:t>
      </w:r>
      <w:r w:rsidR="005A7FCD">
        <w:rPr>
          <w:rFonts w:ascii="Arial" w:hAnsi="Arial" w:cs="Arial"/>
          <w:sz w:val="22"/>
          <w:szCs w:val="22"/>
          <w:lang w:val="en-US"/>
        </w:rPr>
        <w:t xml:space="preserve"> </w:t>
      </w:r>
    </w:p>
    <w:p w14:paraId="46AC101D" w14:textId="09191CAF" w:rsidR="00F81FB2" w:rsidRDefault="002A1091" w:rsidP="002728A9">
      <w:pPr>
        <w:pStyle w:val="paragraph"/>
        <w:numPr>
          <w:ilvl w:val="0"/>
          <w:numId w:val="14"/>
        </w:numPr>
        <w:tabs>
          <w:tab w:val="clear" w:pos="1429"/>
          <w:tab w:val="left" w:pos="709"/>
        </w:tabs>
        <w:spacing w:before="0" w:beforeAutospacing="0"/>
        <w:ind w:hanging="709"/>
        <w:rPr>
          <w:rFonts w:ascii="Arial" w:hAnsi="Arial" w:cs="Arial"/>
          <w:bCs w:val="0"/>
          <w:sz w:val="22"/>
          <w:szCs w:val="22"/>
          <w:lang w:val="en-US"/>
        </w:rPr>
      </w:pPr>
      <w:r>
        <w:rPr>
          <w:rFonts w:ascii="Arial" w:hAnsi="Arial" w:cs="Arial"/>
          <w:bCs w:val="0"/>
          <w:sz w:val="22"/>
          <w:szCs w:val="22"/>
          <w:lang w:val="en-US"/>
        </w:rPr>
        <w:tab/>
      </w:r>
      <w:r w:rsidR="0074773D">
        <w:rPr>
          <w:rFonts w:ascii="Arial" w:hAnsi="Arial" w:cs="Arial"/>
          <w:bCs w:val="0"/>
          <w:sz w:val="22"/>
          <w:szCs w:val="22"/>
          <w:lang w:val="en-US"/>
        </w:rPr>
        <w:t xml:space="preserve">The </w:t>
      </w:r>
      <w:r w:rsidR="0074773D" w:rsidRPr="002A1091">
        <w:rPr>
          <w:rFonts w:ascii="Arial" w:hAnsi="Arial" w:cs="Arial"/>
          <w:sz w:val="22"/>
          <w:szCs w:val="22"/>
        </w:rPr>
        <w:t>o</w:t>
      </w:r>
      <w:r w:rsidR="000B4A57" w:rsidRPr="002A1091">
        <w:rPr>
          <w:rFonts w:ascii="Arial" w:hAnsi="Arial" w:cs="Arial"/>
          <w:sz w:val="22"/>
          <w:szCs w:val="22"/>
        </w:rPr>
        <w:t>utcomes</w:t>
      </w:r>
      <w:r w:rsidR="000B4A57" w:rsidRPr="000B4A57">
        <w:rPr>
          <w:rFonts w:ascii="Arial" w:hAnsi="Arial" w:cs="Arial"/>
          <w:bCs w:val="0"/>
          <w:sz w:val="22"/>
          <w:szCs w:val="22"/>
          <w:lang w:val="en-US"/>
        </w:rPr>
        <w:t xml:space="preserve"> </w:t>
      </w:r>
      <w:r w:rsidR="0074773D">
        <w:rPr>
          <w:rFonts w:ascii="Arial" w:hAnsi="Arial" w:cs="Arial"/>
          <w:bCs w:val="0"/>
          <w:sz w:val="22"/>
          <w:szCs w:val="22"/>
          <w:lang w:val="en-US"/>
        </w:rPr>
        <w:t xml:space="preserve">from the MHEWS conference </w:t>
      </w:r>
      <w:r w:rsidR="000B4A57" w:rsidRPr="000B4A57">
        <w:rPr>
          <w:rFonts w:ascii="Arial" w:hAnsi="Arial" w:cs="Arial"/>
          <w:bCs w:val="0"/>
          <w:sz w:val="22"/>
          <w:szCs w:val="22"/>
          <w:lang w:val="en-US"/>
        </w:rPr>
        <w:t>we</w:t>
      </w:r>
      <w:r w:rsidR="0074773D">
        <w:rPr>
          <w:rFonts w:ascii="Arial" w:hAnsi="Arial" w:cs="Arial"/>
          <w:bCs w:val="0"/>
          <w:sz w:val="22"/>
          <w:szCs w:val="22"/>
          <w:lang w:val="en-US"/>
        </w:rPr>
        <w:t>re presented at the Global Platf</w:t>
      </w:r>
      <w:r w:rsidR="000B4A57" w:rsidRPr="000B4A57">
        <w:rPr>
          <w:rFonts w:ascii="Arial" w:hAnsi="Arial" w:cs="Arial"/>
          <w:bCs w:val="0"/>
          <w:sz w:val="22"/>
          <w:szCs w:val="22"/>
          <w:lang w:val="en-US"/>
        </w:rPr>
        <w:t xml:space="preserve">orm </w:t>
      </w:r>
      <w:r w:rsidR="0074773D">
        <w:rPr>
          <w:rFonts w:ascii="Arial" w:hAnsi="Arial" w:cs="Arial"/>
          <w:bCs w:val="0"/>
          <w:sz w:val="22"/>
          <w:szCs w:val="22"/>
          <w:lang w:val="en-US"/>
        </w:rPr>
        <w:t xml:space="preserve">meeting </w:t>
      </w:r>
      <w:r w:rsidR="000B4A57" w:rsidRPr="000B4A57">
        <w:rPr>
          <w:rFonts w:ascii="Arial" w:hAnsi="Arial" w:cs="Arial"/>
          <w:bCs w:val="0"/>
          <w:sz w:val="22"/>
          <w:szCs w:val="22"/>
          <w:lang w:val="en-US"/>
        </w:rPr>
        <w:t>the same week and hig</w:t>
      </w:r>
      <w:r w:rsidR="000B4A57">
        <w:rPr>
          <w:rFonts w:ascii="Arial" w:hAnsi="Arial" w:cs="Arial"/>
          <w:bCs w:val="0"/>
          <w:sz w:val="22"/>
          <w:szCs w:val="22"/>
          <w:lang w:val="en-US"/>
        </w:rPr>
        <w:t>hlighted the benefits and needs</w:t>
      </w:r>
      <w:r w:rsidR="000B4A57" w:rsidRPr="000B4A57">
        <w:rPr>
          <w:rFonts w:ascii="Arial" w:hAnsi="Arial" w:cs="Arial"/>
          <w:bCs w:val="0"/>
          <w:sz w:val="22"/>
          <w:szCs w:val="22"/>
          <w:lang w:val="en-US"/>
        </w:rPr>
        <w:t xml:space="preserve">: </w:t>
      </w:r>
      <w:r w:rsidR="000B4A57">
        <w:rPr>
          <w:rFonts w:ascii="Arial" w:hAnsi="Arial" w:cs="Arial"/>
          <w:bCs w:val="0"/>
          <w:sz w:val="22"/>
          <w:szCs w:val="22"/>
          <w:lang w:val="en-US"/>
        </w:rPr>
        <w:t xml:space="preserve">(i) </w:t>
      </w:r>
      <w:r w:rsidR="00423219">
        <w:rPr>
          <w:rFonts w:ascii="Arial" w:hAnsi="Arial" w:cs="Arial"/>
          <w:bCs w:val="0"/>
          <w:sz w:val="22"/>
          <w:szCs w:val="22"/>
          <w:lang w:val="en-US"/>
        </w:rPr>
        <w:t>t</w:t>
      </w:r>
      <w:r w:rsidR="000B4A57" w:rsidRPr="000B4A57">
        <w:rPr>
          <w:rFonts w:ascii="Arial" w:hAnsi="Arial" w:cs="Arial"/>
          <w:bCs w:val="0"/>
          <w:sz w:val="22"/>
          <w:szCs w:val="22"/>
          <w:lang w:val="en-US"/>
        </w:rPr>
        <w:t>o align flexible governance, investments, capacity development building on measured benefits</w:t>
      </w:r>
      <w:r w:rsidR="000B4A57">
        <w:rPr>
          <w:rFonts w:ascii="Arial" w:hAnsi="Arial" w:cs="Arial"/>
          <w:bCs w:val="0"/>
          <w:sz w:val="22"/>
          <w:szCs w:val="22"/>
          <w:lang w:val="en-US"/>
        </w:rPr>
        <w:t xml:space="preserve">; (ii) </w:t>
      </w:r>
      <w:r w:rsidR="000B4A57" w:rsidRPr="000B4A57">
        <w:rPr>
          <w:rFonts w:ascii="Arial" w:hAnsi="Arial" w:cs="Arial"/>
          <w:bCs w:val="0"/>
          <w:sz w:val="22"/>
          <w:szCs w:val="22"/>
          <w:lang w:val="en-US"/>
        </w:rPr>
        <w:t>to ensure that those at risk are integral part of MHEWS design and operations</w:t>
      </w:r>
      <w:r w:rsidR="00F81FB2">
        <w:rPr>
          <w:rFonts w:ascii="Arial" w:hAnsi="Arial" w:cs="Arial"/>
          <w:bCs w:val="0"/>
          <w:sz w:val="22"/>
          <w:szCs w:val="22"/>
          <w:lang w:val="en-US"/>
        </w:rPr>
        <w:t>; (iii) t</w:t>
      </w:r>
      <w:r w:rsidR="000B4A57" w:rsidRPr="000B4A57">
        <w:rPr>
          <w:rFonts w:ascii="Arial" w:hAnsi="Arial" w:cs="Arial"/>
          <w:bCs w:val="0"/>
          <w:sz w:val="22"/>
          <w:szCs w:val="22"/>
          <w:lang w:val="en-US"/>
        </w:rPr>
        <w:t>o leverage innovative and advanced science and technology for operations and applications</w:t>
      </w:r>
      <w:r w:rsidR="00A8139A">
        <w:rPr>
          <w:rFonts w:ascii="Arial" w:hAnsi="Arial" w:cs="Arial"/>
          <w:bCs w:val="0"/>
          <w:sz w:val="22"/>
          <w:szCs w:val="22"/>
          <w:lang w:val="en-US"/>
        </w:rPr>
        <w:t xml:space="preserve">; </w:t>
      </w:r>
      <w:r w:rsidR="00F81FB2">
        <w:rPr>
          <w:rFonts w:ascii="Arial" w:hAnsi="Arial" w:cs="Arial"/>
          <w:bCs w:val="0"/>
          <w:sz w:val="22"/>
          <w:szCs w:val="22"/>
          <w:lang w:val="en-US"/>
        </w:rPr>
        <w:t>(iv) t</w:t>
      </w:r>
      <w:r w:rsidR="000B4A57" w:rsidRPr="000B4A57">
        <w:rPr>
          <w:rFonts w:ascii="Arial" w:hAnsi="Arial" w:cs="Arial"/>
          <w:bCs w:val="0"/>
          <w:sz w:val="22"/>
          <w:szCs w:val="22"/>
          <w:lang w:val="en-US"/>
        </w:rPr>
        <w:t>o further advocate for the benefits and improvement of MHEWS worldwide</w:t>
      </w:r>
      <w:r w:rsidR="00825F9E">
        <w:rPr>
          <w:rFonts w:ascii="Arial" w:hAnsi="Arial" w:cs="Arial"/>
          <w:bCs w:val="0"/>
          <w:sz w:val="22"/>
          <w:szCs w:val="22"/>
          <w:lang w:val="en-US"/>
        </w:rPr>
        <w:t>. The outcomes are elaborated further in the proceedings (</w:t>
      </w:r>
      <w:hyperlink r:id="rId37" w:history="1">
        <w:r w:rsidR="00825F9E" w:rsidRPr="00061F30">
          <w:rPr>
            <w:rStyle w:val="Hyperlink"/>
            <w:rFonts w:cs="Arial"/>
            <w:bCs w:val="0"/>
            <w:szCs w:val="22"/>
            <w:lang w:val="en-US"/>
          </w:rPr>
          <w:t>https://www.unisdr.org/files/66637_proceedingsen.pdf</w:t>
        </w:r>
      </w:hyperlink>
      <w:r w:rsidR="008F59D6">
        <w:rPr>
          <w:rFonts w:ascii="Arial" w:hAnsi="Arial" w:cs="Arial"/>
          <w:bCs w:val="0"/>
          <w:sz w:val="22"/>
          <w:szCs w:val="22"/>
          <w:lang w:val="en-US"/>
        </w:rPr>
        <w:t>).</w:t>
      </w:r>
    </w:p>
    <w:p w14:paraId="7577CE79" w14:textId="45582688" w:rsidR="00312FC7" w:rsidRPr="004766A7"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bCs w:val="0"/>
          <w:sz w:val="22"/>
          <w:szCs w:val="22"/>
          <w:lang w:val="en-US"/>
        </w:rPr>
        <w:tab/>
      </w:r>
      <w:r w:rsidR="00FE0CBD">
        <w:rPr>
          <w:rFonts w:ascii="Arial" w:hAnsi="Arial" w:cs="Arial"/>
          <w:bCs w:val="0"/>
          <w:sz w:val="22"/>
          <w:szCs w:val="22"/>
          <w:lang w:val="en-US"/>
        </w:rPr>
        <w:t>Mr</w:t>
      </w:r>
      <w:r w:rsidR="00312FC7">
        <w:rPr>
          <w:rFonts w:ascii="Arial" w:hAnsi="Arial" w:cs="Arial"/>
          <w:bCs w:val="0"/>
          <w:sz w:val="22"/>
          <w:szCs w:val="22"/>
          <w:lang w:val="en-US"/>
        </w:rPr>
        <w:t> </w:t>
      </w:r>
      <w:r w:rsidR="00E16898">
        <w:rPr>
          <w:rFonts w:ascii="Arial" w:hAnsi="Arial" w:cs="Arial"/>
          <w:bCs w:val="0"/>
          <w:sz w:val="22"/>
          <w:szCs w:val="22"/>
          <w:lang w:val="en-US"/>
        </w:rPr>
        <w:t>Honor</w:t>
      </w:r>
      <w:r w:rsidR="002B1CEE">
        <w:rPr>
          <w:rFonts w:ascii="Arial" w:hAnsi="Arial" w:cs="Arial"/>
          <w:sz w:val="22"/>
          <w:szCs w:val="22"/>
          <w:lang w:val="en-US"/>
        </w:rPr>
        <w:t>é</w:t>
      </w:r>
      <w:r w:rsidR="00E16898">
        <w:rPr>
          <w:rFonts w:ascii="Arial" w:hAnsi="Arial" w:cs="Arial"/>
          <w:bCs w:val="0"/>
          <w:sz w:val="22"/>
          <w:szCs w:val="22"/>
          <w:lang w:val="en-US"/>
        </w:rPr>
        <w:t xml:space="preserve"> </w:t>
      </w:r>
      <w:r w:rsidR="00E8241F">
        <w:rPr>
          <w:rFonts w:ascii="Arial" w:hAnsi="Arial" w:cs="Arial"/>
          <w:bCs w:val="0"/>
          <w:sz w:val="22"/>
          <w:szCs w:val="22"/>
          <w:lang w:val="en-US"/>
        </w:rPr>
        <w:t xml:space="preserve">and </w:t>
      </w:r>
      <w:r w:rsidR="00FE0CBD">
        <w:rPr>
          <w:rFonts w:ascii="Arial" w:hAnsi="Arial" w:cs="Arial"/>
          <w:bCs w:val="0"/>
          <w:sz w:val="22"/>
          <w:szCs w:val="22"/>
          <w:lang w:val="en-US"/>
        </w:rPr>
        <w:t>Ms</w:t>
      </w:r>
      <w:r w:rsidR="00312FC7">
        <w:rPr>
          <w:rFonts w:ascii="Arial" w:hAnsi="Arial" w:cs="Arial"/>
          <w:bCs w:val="0"/>
          <w:sz w:val="22"/>
          <w:szCs w:val="22"/>
          <w:lang w:val="en-US"/>
        </w:rPr>
        <w:t> </w:t>
      </w:r>
      <w:r w:rsidR="00E8241F">
        <w:rPr>
          <w:rFonts w:ascii="Arial" w:hAnsi="Arial" w:cs="Arial"/>
          <w:bCs w:val="0"/>
          <w:sz w:val="22"/>
          <w:szCs w:val="22"/>
          <w:lang w:val="en-US"/>
        </w:rPr>
        <w:t xml:space="preserve">Sarah Grimes </w:t>
      </w:r>
      <w:r w:rsidR="00E16898">
        <w:rPr>
          <w:rFonts w:ascii="Arial" w:hAnsi="Arial" w:cs="Arial"/>
          <w:bCs w:val="0"/>
          <w:sz w:val="22"/>
          <w:szCs w:val="22"/>
          <w:lang w:val="en-US"/>
        </w:rPr>
        <w:t>provided a</w:t>
      </w:r>
      <w:r w:rsidR="00F12190">
        <w:rPr>
          <w:rFonts w:ascii="Arial" w:hAnsi="Arial" w:cs="Arial"/>
          <w:bCs w:val="0"/>
          <w:sz w:val="22"/>
          <w:szCs w:val="22"/>
          <w:lang w:val="en-US"/>
        </w:rPr>
        <w:t>n update on the</w:t>
      </w:r>
      <w:r w:rsidR="00E16898">
        <w:rPr>
          <w:rFonts w:ascii="Arial" w:hAnsi="Arial" w:cs="Arial"/>
          <w:bCs w:val="0"/>
          <w:sz w:val="22"/>
          <w:szCs w:val="22"/>
          <w:lang w:val="en-US"/>
        </w:rPr>
        <w:t xml:space="preserve"> WMO’s efforts to reform its governing </w:t>
      </w:r>
      <w:r w:rsidR="000E4D1E">
        <w:rPr>
          <w:rFonts w:ascii="Arial" w:hAnsi="Arial" w:cs="Arial"/>
          <w:bCs w:val="0"/>
          <w:sz w:val="22"/>
          <w:szCs w:val="22"/>
          <w:lang w:val="en-US"/>
        </w:rPr>
        <w:t>structures</w:t>
      </w:r>
      <w:r w:rsidR="00E16898">
        <w:rPr>
          <w:rFonts w:ascii="Arial" w:hAnsi="Arial" w:cs="Arial"/>
          <w:bCs w:val="0"/>
          <w:sz w:val="22"/>
          <w:szCs w:val="22"/>
          <w:lang w:val="en-US"/>
        </w:rPr>
        <w:t xml:space="preserve">. </w:t>
      </w:r>
      <w:r w:rsidR="009036CD">
        <w:rPr>
          <w:rFonts w:ascii="Arial" w:hAnsi="Arial" w:cs="Arial"/>
          <w:bCs w:val="0"/>
          <w:sz w:val="22"/>
          <w:szCs w:val="22"/>
          <w:lang w:val="en-US"/>
        </w:rPr>
        <w:t xml:space="preserve">There are implications for the </w:t>
      </w:r>
      <w:r w:rsidR="00312FC7">
        <w:rPr>
          <w:rFonts w:ascii="Arial" w:hAnsi="Arial" w:cs="Arial"/>
          <w:bCs w:val="0"/>
          <w:sz w:val="22"/>
          <w:szCs w:val="22"/>
          <w:lang w:val="en-US"/>
        </w:rPr>
        <w:t>j</w:t>
      </w:r>
      <w:r w:rsidR="009036CD">
        <w:rPr>
          <w:rFonts w:ascii="Arial" w:hAnsi="Arial" w:cs="Arial"/>
          <w:bCs w:val="0"/>
          <w:sz w:val="22"/>
          <w:szCs w:val="22"/>
          <w:lang w:val="en-US"/>
        </w:rPr>
        <w:t xml:space="preserve">oint WMO-IOC </w:t>
      </w:r>
      <w:r w:rsidR="000E4D1E" w:rsidRPr="009036CD">
        <w:rPr>
          <w:rFonts w:ascii="Arial" w:hAnsi="Arial" w:cs="Arial"/>
          <w:bCs w:val="0"/>
          <w:sz w:val="22"/>
          <w:szCs w:val="22"/>
          <w:lang w:val="en-US"/>
        </w:rPr>
        <w:t>Technical</w:t>
      </w:r>
      <w:r w:rsidR="009036CD" w:rsidRPr="009036CD">
        <w:rPr>
          <w:rFonts w:ascii="Arial" w:hAnsi="Arial" w:cs="Arial"/>
          <w:bCs w:val="0"/>
          <w:sz w:val="22"/>
          <w:szCs w:val="22"/>
          <w:lang w:val="en-US"/>
        </w:rPr>
        <w:t xml:space="preserve"> Commission for Oceanography and Marine Meteorology (JCOMM)</w:t>
      </w:r>
      <w:r w:rsidR="009036CD">
        <w:rPr>
          <w:rFonts w:ascii="Arial" w:hAnsi="Arial" w:cs="Arial"/>
          <w:bCs w:val="0"/>
          <w:sz w:val="22"/>
          <w:szCs w:val="22"/>
          <w:lang w:val="en-US"/>
        </w:rPr>
        <w:t xml:space="preserve">. </w:t>
      </w:r>
      <w:r w:rsidR="00E16898">
        <w:rPr>
          <w:rFonts w:ascii="Arial" w:hAnsi="Arial" w:cs="Arial"/>
          <w:sz w:val="22"/>
          <w:szCs w:val="22"/>
        </w:rPr>
        <w:t xml:space="preserve">The </w:t>
      </w:r>
      <w:r w:rsidR="006D7CBB" w:rsidRPr="00E16898">
        <w:rPr>
          <w:rFonts w:ascii="Arial" w:hAnsi="Arial" w:cs="Arial"/>
          <w:sz w:val="22"/>
          <w:szCs w:val="22"/>
        </w:rPr>
        <w:t>WMO C</w:t>
      </w:r>
      <w:r w:rsidR="00E16898">
        <w:rPr>
          <w:rFonts w:ascii="Arial" w:hAnsi="Arial" w:cs="Arial"/>
          <w:sz w:val="22"/>
          <w:szCs w:val="22"/>
        </w:rPr>
        <w:t xml:space="preserve">ongress and </w:t>
      </w:r>
      <w:r w:rsidR="006D7CBB" w:rsidRPr="00E16898">
        <w:rPr>
          <w:rFonts w:ascii="Arial" w:hAnsi="Arial" w:cs="Arial"/>
          <w:sz w:val="22"/>
          <w:szCs w:val="22"/>
        </w:rPr>
        <w:t xml:space="preserve">IOC Assembly agreed </w:t>
      </w:r>
      <w:r w:rsidR="00E16898">
        <w:rPr>
          <w:rFonts w:ascii="Arial" w:hAnsi="Arial" w:cs="Arial"/>
          <w:sz w:val="22"/>
          <w:szCs w:val="22"/>
        </w:rPr>
        <w:t xml:space="preserve">in 2019 </w:t>
      </w:r>
      <w:r w:rsidR="006D7CBB" w:rsidRPr="00E16898">
        <w:rPr>
          <w:rFonts w:ascii="Arial" w:hAnsi="Arial" w:cs="Arial"/>
          <w:sz w:val="22"/>
          <w:szCs w:val="22"/>
        </w:rPr>
        <w:t>to:</w:t>
      </w:r>
      <w:r w:rsidR="00E16898">
        <w:rPr>
          <w:rFonts w:ascii="Arial" w:hAnsi="Arial" w:cs="Arial"/>
          <w:sz w:val="22"/>
          <w:szCs w:val="22"/>
        </w:rPr>
        <w:t xml:space="preserve"> (i) </w:t>
      </w:r>
      <w:r w:rsidR="00E83467">
        <w:rPr>
          <w:rFonts w:ascii="Arial" w:hAnsi="Arial" w:cs="Arial"/>
          <w:sz w:val="22"/>
          <w:szCs w:val="22"/>
        </w:rPr>
        <w:t>d</w:t>
      </w:r>
      <w:r w:rsidR="006D7CBB" w:rsidRPr="00E16898">
        <w:rPr>
          <w:rFonts w:ascii="Arial" w:hAnsi="Arial" w:cs="Arial"/>
          <w:sz w:val="22"/>
          <w:szCs w:val="22"/>
        </w:rPr>
        <w:t xml:space="preserve">isband </w:t>
      </w:r>
      <w:r w:rsidR="009036CD">
        <w:rPr>
          <w:rFonts w:ascii="Arial" w:hAnsi="Arial" w:cs="Arial"/>
          <w:sz w:val="22"/>
          <w:szCs w:val="22"/>
        </w:rPr>
        <w:t>JCOMM</w:t>
      </w:r>
      <w:r w:rsidR="00E16898">
        <w:rPr>
          <w:rFonts w:ascii="Arial" w:hAnsi="Arial" w:cs="Arial"/>
          <w:sz w:val="22"/>
          <w:szCs w:val="22"/>
        </w:rPr>
        <w:t>; (ii) f</w:t>
      </w:r>
      <w:r w:rsidR="006D7CBB" w:rsidRPr="00E16898">
        <w:rPr>
          <w:rFonts w:ascii="Arial" w:hAnsi="Arial" w:cs="Arial"/>
          <w:sz w:val="22"/>
          <w:szCs w:val="22"/>
        </w:rPr>
        <w:t>orm WMO-IOC Joint Collaborative Board (JCB)</w:t>
      </w:r>
      <w:r w:rsidR="00E16898">
        <w:rPr>
          <w:rFonts w:ascii="Arial" w:hAnsi="Arial" w:cs="Arial"/>
          <w:sz w:val="22"/>
          <w:szCs w:val="22"/>
        </w:rPr>
        <w:t xml:space="preserve">; and </w:t>
      </w:r>
      <w:r w:rsidR="00312FC7">
        <w:rPr>
          <w:rFonts w:ascii="Arial" w:hAnsi="Arial" w:cs="Arial"/>
          <w:sz w:val="22"/>
          <w:szCs w:val="22"/>
        </w:rPr>
        <w:t xml:space="preserve">(iii) </w:t>
      </w:r>
      <w:r w:rsidR="00E16898">
        <w:rPr>
          <w:rFonts w:ascii="Arial" w:hAnsi="Arial" w:cs="Arial"/>
          <w:sz w:val="22"/>
          <w:szCs w:val="22"/>
        </w:rPr>
        <w:t>e</w:t>
      </w:r>
      <w:r w:rsidR="006D7CBB" w:rsidRPr="00E16898">
        <w:rPr>
          <w:rFonts w:ascii="Arial" w:hAnsi="Arial" w:cs="Arial"/>
          <w:sz w:val="22"/>
          <w:szCs w:val="22"/>
        </w:rPr>
        <w:t>stablish a GOOS node office at WMO</w:t>
      </w:r>
      <w:r w:rsidR="00E16898">
        <w:rPr>
          <w:rFonts w:ascii="Arial" w:hAnsi="Arial" w:cs="Arial"/>
          <w:sz w:val="22"/>
          <w:szCs w:val="22"/>
        </w:rPr>
        <w:t>.</w:t>
      </w:r>
    </w:p>
    <w:p w14:paraId="1038DF23" w14:textId="6971919B" w:rsidR="00417467" w:rsidRPr="00E16898" w:rsidRDefault="00312FC7"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sz w:val="22"/>
          <w:szCs w:val="22"/>
          <w:lang w:val="en-US"/>
        </w:rPr>
        <w:tab/>
      </w:r>
      <w:r w:rsidR="00E16898">
        <w:rPr>
          <w:rFonts w:ascii="Arial" w:hAnsi="Arial" w:cs="Arial"/>
          <w:sz w:val="22"/>
          <w:szCs w:val="22"/>
        </w:rPr>
        <w:t xml:space="preserve">The </w:t>
      </w:r>
      <w:r w:rsidR="006D7CBB" w:rsidRPr="00E16898">
        <w:rPr>
          <w:rFonts w:ascii="Arial" w:hAnsi="Arial" w:cs="Arial"/>
          <w:sz w:val="22"/>
          <w:szCs w:val="22"/>
        </w:rPr>
        <w:t>WMO-IOC JCB</w:t>
      </w:r>
      <w:r w:rsidR="00BB6190">
        <w:rPr>
          <w:rFonts w:ascii="Arial" w:hAnsi="Arial" w:cs="Arial"/>
          <w:sz w:val="22"/>
          <w:szCs w:val="22"/>
        </w:rPr>
        <w:t xml:space="preserve"> will</w:t>
      </w:r>
      <w:r w:rsidR="00E83467">
        <w:rPr>
          <w:rFonts w:ascii="Arial" w:hAnsi="Arial" w:cs="Arial"/>
          <w:sz w:val="22"/>
          <w:szCs w:val="22"/>
        </w:rPr>
        <w:t>:</w:t>
      </w:r>
      <w:r w:rsidR="00BB6190">
        <w:rPr>
          <w:rFonts w:ascii="Arial" w:hAnsi="Arial" w:cs="Arial"/>
          <w:sz w:val="22"/>
          <w:szCs w:val="22"/>
        </w:rPr>
        <w:t xml:space="preserve"> </w:t>
      </w:r>
      <w:r w:rsidR="00E16898">
        <w:rPr>
          <w:rFonts w:ascii="Arial" w:hAnsi="Arial" w:cs="Arial"/>
          <w:sz w:val="22"/>
          <w:szCs w:val="22"/>
        </w:rPr>
        <w:t xml:space="preserve">(i) </w:t>
      </w:r>
      <w:r w:rsidR="00BB6190">
        <w:rPr>
          <w:rFonts w:ascii="Arial" w:hAnsi="Arial" w:cs="Arial"/>
          <w:sz w:val="22"/>
          <w:szCs w:val="22"/>
        </w:rPr>
        <w:t xml:space="preserve">provide </w:t>
      </w:r>
      <w:r w:rsidR="00E16898">
        <w:rPr>
          <w:rFonts w:ascii="Arial" w:hAnsi="Arial" w:cs="Arial"/>
          <w:sz w:val="22"/>
          <w:szCs w:val="22"/>
        </w:rPr>
        <w:t>a h</w:t>
      </w:r>
      <w:r w:rsidR="006D7CBB" w:rsidRPr="00E16898">
        <w:rPr>
          <w:rFonts w:ascii="Arial" w:hAnsi="Arial" w:cs="Arial"/>
          <w:sz w:val="22"/>
          <w:szCs w:val="22"/>
        </w:rPr>
        <w:t>igh level coordination and strategic mechanism for engagement between WMO</w:t>
      </w:r>
      <w:r w:rsidR="00E83467">
        <w:rPr>
          <w:rFonts w:ascii="Arial" w:hAnsi="Arial" w:cs="Arial"/>
          <w:sz w:val="22"/>
          <w:szCs w:val="22"/>
        </w:rPr>
        <w:t xml:space="preserve"> and </w:t>
      </w:r>
      <w:r w:rsidR="006D7CBB" w:rsidRPr="00E16898">
        <w:rPr>
          <w:rFonts w:ascii="Arial" w:hAnsi="Arial" w:cs="Arial"/>
          <w:sz w:val="22"/>
          <w:szCs w:val="22"/>
        </w:rPr>
        <w:t>IOC and their joint activities (</w:t>
      </w:r>
      <w:r w:rsidR="00E16898">
        <w:rPr>
          <w:rFonts w:ascii="Arial" w:hAnsi="Arial" w:cs="Arial"/>
          <w:sz w:val="22"/>
          <w:szCs w:val="22"/>
        </w:rPr>
        <w:t xml:space="preserve">though with </w:t>
      </w:r>
      <w:r w:rsidR="006D7CBB" w:rsidRPr="00E16898">
        <w:rPr>
          <w:rFonts w:ascii="Arial" w:hAnsi="Arial" w:cs="Arial"/>
          <w:sz w:val="22"/>
          <w:szCs w:val="22"/>
        </w:rPr>
        <w:t>no decision making)</w:t>
      </w:r>
      <w:r w:rsidR="00E16898">
        <w:rPr>
          <w:rFonts w:ascii="Arial" w:hAnsi="Arial" w:cs="Arial"/>
          <w:sz w:val="22"/>
          <w:szCs w:val="22"/>
        </w:rPr>
        <w:t>; (ii) e</w:t>
      </w:r>
      <w:r w:rsidR="006D7CBB" w:rsidRPr="00E16898">
        <w:rPr>
          <w:rFonts w:ascii="Arial" w:hAnsi="Arial" w:cs="Arial"/>
          <w:sz w:val="22"/>
          <w:szCs w:val="22"/>
        </w:rPr>
        <w:t>nsur</w:t>
      </w:r>
      <w:r w:rsidR="00BB6190">
        <w:rPr>
          <w:rFonts w:ascii="Arial" w:hAnsi="Arial" w:cs="Arial"/>
          <w:sz w:val="22"/>
          <w:szCs w:val="22"/>
        </w:rPr>
        <w:t>e</w:t>
      </w:r>
      <w:r w:rsidR="006D7CBB" w:rsidRPr="00E16898">
        <w:rPr>
          <w:rFonts w:ascii="Arial" w:hAnsi="Arial" w:cs="Arial"/>
          <w:sz w:val="22"/>
          <w:szCs w:val="22"/>
        </w:rPr>
        <w:t xml:space="preserve"> JCOMM activities continue</w:t>
      </w:r>
      <w:r w:rsidR="00BB6190">
        <w:rPr>
          <w:rFonts w:ascii="Arial" w:hAnsi="Arial" w:cs="Arial"/>
          <w:sz w:val="22"/>
          <w:szCs w:val="22"/>
        </w:rPr>
        <w:t xml:space="preserve">; and (iii) </w:t>
      </w:r>
      <w:r w:rsidR="006D7CBB" w:rsidRPr="00E16898">
        <w:rPr>
          <w:rFonts w:ascii="Arial" w:hAnsi="Arial" w:cs="Arial"/>
          <w:sz w:val="22"/>
          <w:szCs w:val="22"/>
        </w:rPr>
        <w:t>advis</w:t>
      </w:r>
      <w:r w:rsidR="00BB6190">
        <w:rPr>
          <w:rFonts w:ascii="Arial" w:hAnsi="Arial" w:cs="Arial"/>
          <w:sz w:val="22"/>
          <w:szCs w:val="22"/>
        </w:rPr>
        <w:t>e broadly</w:t>
      </w:r>
      <w:r w:rsidR="006D7CBB" w:rsidRPr="00E16898">
        <w:rPr>
          <w:rFonts w:ascii="Arial" w:hAnsi="Arial" w:cs="Arial"/>
          <w:sz w:val="22"/>
          <w:szCs w:val="22"/>
        </w:rPr>
        <w:t xml:space="preserve"> on all connected/complementary activities</w:t>
      </w:r>
      <w:r w:rsidR="00E8241F">
        <w:rPr>
          <w:rFonts w:ascii="Arial" w:hAnsi="Arial" w:cs="Arial"/>
          <w:sz w:val="22"/>
          <w:szCs w:val="22"/>
        </w:rPr>
        <w:t xml:space="preserve"> (not just former JCOMM activities)</w:t>
      </w:r>
      <w:r w:rsidR="009036CD">
        <w:rPr>
          <w:rFonts w:ascii="Arial" w:hAnsi="Arial" w:cs="Arial"/>
          <w:sz w:val="22"/>
          <w:szCs w:val="22"/>
        </w:rPr>
        <w:t xml:space="preserve">. </w:t>
      </w:r>
      <w:r w:rsidR="00BB6190">
        <w:rPr>
          <w:rFonts w:ascii="Arial" w:hAnsi="Arial" w:cs="Arial"/>
          <w:sz w:val="22"/>
          <w:szCs w:val="22"/>
        </w:rPr>
        <w:t>The i</w:t>
      </w:r>
      <w:r w:rsidR="006D7CBB" w:rsidRPr="00E16898">
        <w:rPr>
          <w:rFonts w:ascii="Arial" w:hAnsi="Arial" w:cs="Arial"/>
          <w:sz w:val="22"/>
          <w:szCs w:val="22"/>
        </w:rPr>
        <w:t>m</w:t>
      </w:r>
      <w:r w:rsidR="00BB6190">
        <w:rPr>
          <w:rFonts w:ascii="Arial" w:hAnsi="Arial" w:cs="Arial"/>
          <w:sz w:val="22"/>
          <w:szCs w:val="22"/>
        </w:rPr>
        <w:t>mediate t</w:t>
      </w:r>
      <w:r w:rsidR="006D7CBB" w:rsidRPr="00E16898">
        <w:rPr>
          <w:rFonts w:ascii="Arial" w:hAnsi="Arial" w:cs="Arial"/>
          <w:sz w:val="22"/>
          <w:szCs w:val="22"/>
        </w:rPr>
        <w:t>asks</w:t>
      </w:r>
      <w:r w:rsidR="00BB6190">
        <w:rPr>
          <w:rFonts w:ascii="Arial" w:hAnsi="Arial" w:cs="Arial"/>
          <w:sz w:val="22"/>
          <w:szCs w:val="22"/>
        </w:rPr>
        <w:t xml:space="preserve"> will be</w:t>
      </w:r>
      <w:r w:rsidR="006D7CBB" w:rsidRPr="00E16898">
        <w:rPr>
          <w:rFonts w:ascii="Arial" w:hAnsi="Arial" w:cs="Arial"/>
          <w:sz w:val="22"/>
          <w:szCs w:val="22"/>
        </w:rPr>
        <w:t>:</w:t>
      </w:r>
      <w:r w:rsidR="00BB6190">
        <w:rPr>
          <w:rFonts w:ascii="Arial" w:hAnsi="Arial" w:cs="Arial"/>
          <w:sz w:val="22"/>
          <w:szCs w:val="22"/>
        </w:rPr>
        <w:t xml:space="preserve"> (i) </w:t>
      </w:r>
      <w:r w:rsidR="00E83467">
        <w:rPr>
          <w:rFonts w:ascii="Arial" w:hAnsi="Arial" w:cs="Arial"/>
          <w:sz w:val="22"/>
          <w:szCs w:val="22"/>
        </w:rPr>
        <w:t>t</w:t>
      </w:r>
      <w:r w:rsidR="00BB6190">
        <w:rPr>
          <w:rFonts w:ascii="Arial" w:hAnsi="Arial" w:cs="Arial"/>
          <w:sz w:val="22"/>
          <w:szCs w:val="22"/>
        </w:rPr>
        <w:t>o e</w:t>
      </w:r>
      <w:r w:rsidR="006D7CBB" w:rsidRPr="00E16898">
        <w:rPr>
          <w:rFonts w:ascii="Arial" w:hAnsi="Arial" w:cs="Arial"/>
          <w:sz w:val="22"/>
          <w:szCs w:val="22"/>
          <w:lang w:val="en-US"/>
        </w:rPr>
        <w:t xml:space="preserve">nsure functional connections JCOMM to new </w:t>
      </w:r>
      <w:r w:rsidR="00BB6190">
        <w:rPr>
          <w:rFonts w:ascii="Arial" w:hAnsi="Arial" w:cs="Arial"/>
          <w:sz w:val="22"/>
          <w:szCs w:val="22"/>
          <w:lang w:val="en-US"/>
        </w:rPr>
        <w:t>s</w:t>
      </w:r>
      <w:r w:rsidR="006D7CBB" w:rsidRPr="00E16898">
        <w:rPr>
          <w:rFonts w:ascii="Arial" w:hAnsi="Arial" w:cs="Arial"/>
          <w:sz w:val="22"/>
          <w:szCs w:val="22"/>
          <w:lang w:val="en-US"/>
        </w:rPr>
        <w:t>tructures and refine evolving GOOS governance</w:t>
      </w:r>
      <w:r w:rsidR="00BB6190">
        <w:rPr>
          <w:rFonts w:ascii="Arial" w:hAnsi="Arial" w:cs="Arial"/>
          <w:sz w:val="22"/>
          <w:szCs w:val="22"/>
          <w:lang w:val="en-US"/>
        </w:rPr>
        <w:t>; (ii) to d</w:t>
      </w:r>
      <w:r w:rsidR="006D7CBB" w:rsidRPr="00E16898">
        <w:rPr>
          <w:rFonts w:ascii="Arial" w:hAnsi="Arial" w:cs="Arial"/>
          <w:sz w:val="22"/>
          <w:szCs w:val="22"/>
          <w:lang w:val="en-US"/>
        </w:rPr>
        <w:t>evelop a joint WMO-IOC Strategy (by mid 2021)</w:t>
      </w:r>
      <w:r w:rsidR="00BB6190">
        <w:rPr>
          <w:rFonts w:ascii="Arial" w:hAnsi="Arial" w:cs="Arial"/>
          <w:sz w:val="22"/>
          <w:szCs w:val="22"/>
          <w:lang w:val="en-US"/>
        </w:rPr>
        <w:t xml:space="preserve">; and </w:t>
      </w:r>
      <w:r w:rsidR="00E83467">
        <w:rPr>
          <w:rFonts w:ascii="Arial" w:hAnsi="Arial" w:cs="Arial"/>
          <w:sz w:val="22"/>
          <w:szCs w:val="22"/>
          <w:lang w:val="en-US"/>
        </w:rPr>
        <w:t xml:space="preserve">to </w:t>
      </w:r>
      <w:r w:rsidR="00BB6190">
        <w:rPr>
          <w:rFonts w:ascii="Arial" w:hAnsi="Arial" w:cs="Arial"/>
          <w:sz w:val="22"/>
          <w:szCs w:val="22"/>
          <w:lang w:val="en-US"/>
        </w:rPr>
        <w:t>organize the f</w:t>
      </w:r>
      <w:r w:rsidR="006D7CBB" w:rsidRPr="00E16898">
        <w:rPr>
          <w:rFonts w:ascii="Arial" w:hAnsi="Arial" w:cs="Arial"/>
          <w:sz w:val="22"/>
          <w:szCs w:val="22"/>
          <w:lang w:val="en-US"/>
        </w:rPr>
        <w:t xml:space="preserve">irst face to face meeting – March </w:t>
      </w:r>
      <w:r w:rsidR="009036CD">
        <w:rPr>
          <w:rFonts w:ascii="Arial" w:hAnsi="Arial" w:cs="Arial"/>
          <w:sz w:val="22"/>
          <w:szCs w:val="22"/>
          <w:lang w:val="en-US"/>
        </w:rPr>
        <w:t xml:space="preserve">2020 </w:t>
      </w:r>
      <w:r w:rsidR="006D7CBB" w:rsidRPr="00E16898">
        <w:rPr>
          <w:rFonts w:ascii="Arial" w:hAnsi="Arial" w:cs="Arial"/>
          <w:sz w:val="22"/>
          <w:szCs w:val="22"/>
          <w:lang w:val="en-US"/>
        </w:rPr>
        <w:t>(Geneva)</w:t>
      </w:r>
      <w:r w:rsidR="00BB6190">
        <w:rPr>
          <w:rFonts w:ascii="Arial" w:hAnsi="Arial" w:cs="Arial"/>
          <w:sz w:val="22"/>
          <w:szCs w:val="22"/>
          <w:lang w:val="en-US"/>
        </w:rPr>
        <w:t>.</w:t>
      </w:r>
      <w:r w:rsidR="00417467">
        <w:rPr>
          <w:rFonts w:ascii="Arial" w:hAnsi="Arial" w:cs="Arial"/>
          <w:sz w:val="22"/>
          <w:szCs w:val="22"/>
          <w:lang w:val="en-US"/>
        </w:rPr>
        <w:t xml:space="preserve"> </w:t>
      </w:r>
    </w:p>
    <w:p w14:paraId="70D4F9D5" w14:textId="28FADFD1" w:rsidR="0031253A" w:rsidRPr="00E90F7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bCs w:val="0"/>
          <w:sz w:val="22"/>
          <w:szCs w:val="22"/>
          <w:lang w:val="en-US"/>
        </w:rPr>
        <w:tab/>
      </w:r>
      <w:r w:rsidR="00FE0CBD">
        <w:rPr>
          <w:rFonts w:ascii="Arial" w:hAnsi="Arial" w:cs="Arial"/>
          <w:bCs w:val="0"/>
          <w:sz w:val="22"/>
          <w:szCs w:val="22"/>
          <w:lang w:val="en-US"/>
        </w:rPr>
        <w:t>Ms</w:t>
      </w:r>
      <w:r w:rsidR="00312FC7">
        <w:rPr>
          <w:rFonts w:ascii="Arial" w:hAnsi="Arial" w:cs="Arial"/>
          <w:bCs w:val="0"/>
          <w:sz w:val="22"/>
          <w:szCs w:val="22"/>
          <w:lang w:val="en-US"/>
        </w:rPr>
        <w:t> </w:t>
      </w:r>
      <w:r w:rsidR="005052F4">
        <w:rPr>
          <w:rFonts w:ascii="Arial" w:hAnsi="Arial" w:cs="Arial"/>
          <w:bCs w:val="0"/>
          <w:sz w:val="22"/>
          <w:szCs w:val="22"/>
          <w:lang w:val="en-US"/>
        </w:rPr>
        <w:t xml:space="preserve">Grimes </w:t>
      </w:r>
      <w:r w:rsidR="0006245D">
        <w:rPr>
          <w:rFonts w:ascii="Arial" w:hAnsi="Arial" w:cs="Arial"/>
          <w:bCs w:val="0"/>
          <w:sz w:val="22"/>
          <w:szCs w:val="22"/>
          <w:lang w:val="en-US"/>
        </w:rPr>
        <w:t xml:space="preserve">reminded </w:t>
      </w:r>
      <w:r w:rsidR="00FA07FE">
        <w:rPr>
          <w:rFonts w:ascii="Arial" w:hAnsi="Arial" w:cs="Arial"/>
          <w:bCs w:val="0"/>
          <w:sz w:val="22"/>
          <w:szCs w:val="22"/>
          <w:lang w:val="en-US"/>
        </w:rPr>
        <w:t xml:space="preserve">that the </w:t>
      </w:r>
      <w:r w:rsidR="00830E10" w:rsidRPr="00830E10">
        <w:rPr>
          <w:rFonts w:ascii="Arial" w:hAnsi="Arial" w:cs="Arial"/>
          <w:bCs w:val="0"/>
          <w:sz w:val="22"/>
          <w:szCs w:val="22"/>
          <w:lang w:val="en-US"/>
        </w:rPr>
        <w:t>Coastal Inundation Forecasting Demonstration Project (CIFDP</w:t>
      </w:r>
      <w:r w:rsidR="00830E10">
        <w:rPr>
          <w:rFonts w:ascii="Arial" w:hAnsi="Arial" w:cs="Arial"/>
          <w:bCs w:val="0"/>
          <w:sz w:val="22"/>
          <w:szCs w:val="22"/>
          <w:lang w:val="en-US"/>
        </w:rPr>
        <w:t>)</w:t>
      </w:r>
      <w:r w:rsidR="00FA07FE">
        <w:rPr>
          <w:rFonts w:ascii="Arial" w:hAnsi="Arial" w:cs="Arial"/>
          <w:bCs w:val="0"/>
          <w:sz w:val="22"/>
          <w:szCs w:val="22"/>
          <w:lang w:val="en-US"/>
        </w:rPr>
        <w:t xml:space="preserve"> has be</w:t>
      </w:r>
      <w:r w:rsidR="00993150">
        <w:rPr>
          <w:rFonts w:ascii="Arial" w:hAnsi="Arial" w:cs="Arial"/>
          <w:bCs w:val="0"/>
          <w:sz w:val="22"/>
          <w:szCs w:val="22"/>
          <w:lang w:val="en-US"/>
        </w:rPr>
        <w:t>en reported on at previous TOWS-</w:t>
      </w:r>
      <w:r w:rsidR="00FA07FE">
        <w:rPr>
          <w:rFonts w:ascii="Arial" w:hAnsi="Arial" w:cs="Arial"/>
          <w:bCs w:val="0"/>
          <w:sz w:val="22"/>
          <w:szCs w:val="22"/>
          <w:lang w:val="en-US"/>
        </w:rPr>
        <w:t>WG meetings</w:t>
      </w:r>
      <w:r w:rsidR="00E90F72">
        <w:rPr>
          <w:rFonts w:ascii="Arial" w:hAnsi="Arial" w:cs="Arial"/>
          <w:bCs w:val="0"/>
          <w:sz w:val="22"/>
          <w:szCs w:val="22"/>
          <w:lang w:val="en-US"/>
        </w:rPr>
        <w:t>.</w:t>
      </w:r>
      <w:r w:rsidR="00FA07FE">
        <w:rPr>
          <w:rFonts w:ascii="Arial" w:hAnsi="Arial" w:cs="Arial"/>
          <w:bCs w:val="0"/>
          <w:sz w:val="22"/>
          <w:szCs w:val="22"/>
          <w:lang w:val="en-US"/>
        </w:rPr>
        <w:t xml:space="preserve"> Four sub-projects in </w:t>
      </w:r>
      <w:r w:rsidR="006D7CBB" w:rsidRPr="00E90F72">
        <w:rPr>
          <w:rFonts w:ascii="Arial" w:hAnsi="Arial" w:cs="Arial"/>
          <w:sz w:val="22"/>
          <w:szCs w:val="22"/>
        </w:rPr>
        <w:t>Bangladesh, Caribbean, Indonesia,</w:t>
      </w:r>
      <w:r w:rsidR="00FA07FE">
        <w:rPr>
          <w:rFonts w:ascii="Arial" w:hAnsi="Arial" w:cs="Arial"/>
          <w:sz w:val="22"/>
          <w:szCs w:val="22"/>
        </w:rPr>
        <w:t xml:space="preserve"> and</w:t>
      </w:r>
      <w:r w:rsidR="006D7CBB" w:rsidRPr="00E90F72">
        <w:rPr>
          <w:rFonts w:ascii="Arial" w:hAnsi="Arial" w:cs="Arial"/>
          <w:sz w:val="22"/>
          <w:szCs w:val="22"/>
        </w:rPr>
        <w:t xml:space="preserve"> Fiji </w:t>
      </w:r>
      <w:r w:rsidR="00FA07FE">
        <w:rPr>
          <w:rFonts w:ascii="Arial" w:hAnsi="Arial" w:cs="Arial"/>
          <w:sz w:val="22"/>
          <w:szCs w:val="22"/>
        </w:rPr>
        <w:t xml:space="preserve">have now been completed and are operational and produce early warnings in the countries. </w:t>
      </w:r>
      <w:r w:rsidR="00FC58FB">
        <w:rPr>
          <w:rFonts w:ascii="Arial" w:hAnsi="Arial" w:cs="Arial"/>
          <w:sz w:val="22"/>
          <w:szCs w:val="22"/>
        </w:rPr>
        <w:t>An independent review of CIFDP project has been carried out (</w:t>
      </w:r>
      <w:hyperlink r:id="rId38" w:history="1">
        <w:r w:rsidR="00FC58FB" w:rsidRPr="003B4545">
          <w:rPr>
            <w:rStyle w:val="Hyperlink"/>
            <w:rFonts w:cs="Arial"/>
            <w:szCs w:val="22"/>
          </w:rPr>
          <w:t>https://jcomm.info/index.php?option=com_content&amp;view=article&amp;id=373</w:t>
        </w:r>
      </w:hyperlink>
      <w:r w:rsidR="00FC58FB">
        <w:rPr>
          <w:rFonts w:ascii="Arial" w:hAnsi="Arial" w:cs="Arial"/>
          <w:sz w:val="22"/>
          <w:szCs w:val="22"/>
        </w:rPr>
        <w:t>) and was submitted to the 18</w:t>
      </w:r>
      <w:r w:rsidR="00FC58FB" w:rsidRPr="00FC58FB">
        <w:rPr>
          <w:rFonts w:ascii="Arial" w:hAnsi="Arial" w:cs="Arial"/>
          <w:sz w:val="22"/>
          <w:szCs w:val="22"/>
          <w:vertAlign w:val="superscript"/>
        </w:rPr>
        <w:t>th</w:t>
      </w:r>
      <w:r w:rsidR="00FC58FB">
        <w:rPr>
          <w:rFonts w:ascii="Arial" w:hAnsi="Arial" w:cs="Arial"/>
          <w:sz w:val="22"/>
          <w:szCs w:val="22"/>
        </w:rPr>
        <w:t xml:space="preserve"> WMO Congress. </w:t>
      </w:r>
      <w:r w:rsidR="00E7447C">
        <w:rPr>
          <w:rFonts w:ascii="Arial" w:hAnsi="Arial" w:cs="Arial"/>
          <w:sz w:val="22"/>
          <w:szCs w:val="22"/>
        </w:rPr>
        <w:t xml:space="preserve">The CIFDP as a concept was </w:t>
      </w:r>
      <w:r w:rsidR="00E7447C" w:rsidRPr="00E7447C">
        <w:rPr>
          <w:rFonts w:ascii="Arial" w:hAnsi="Arial" w:cs="Arial"/>
          <w:sz w:val="22"/>
          <w:szCs w:val="22"/>
        </w:rPr>
        <w:t>‘</w:t>
      </w:r>
      <w:r w:rsidR="006D7CBB" w:rsidRPr="00E7447C">
        <w:rPr>
          <w:rFonts w:ascii="Arial" w:hAnsi="Arial" w:cs="Arial"/>
          <w:sz w:val="22"/>
          <w:szCs w:val="22"/>
        </w:rPr>
        <w:t>deemed successful</w:t>
      </w:r>
      <w:r w:rsidR="00E7447C">
        <w:rPr>
          <w:rFonts w:ascii="Arial" w:hAnsi="Arial" w:cs="Arial"/>
          <w:sz w:val="22"/>
          <w:szCs w:val="22"/>
        </w:rPr>
        <w:t xml:space="preserve">’ as many </w:t>
      </w:r>
      <w:r w:rsidR="003739BA">
        <w:rPr>
          <w:rFonts w:ascii="Arial" w:hAnsi="Arial" w:cs="Arial"/>
          <w:sz w:val="22"/>
          <w:szCs w:val="22"/>
        </w:rPr>
        <w:t xml:space="preserve">sources and </w:t>
      </w:r>
      <w:r w:rsidR="00E7447C">
        <w:rPr>
          <w:rFonts w:ascii="Arial" w:hAnsi="Arial" w:cs="Arial"/>
          <w:sz w:val="22"/>
          <w:szCs w:val="22"/>
        </w:rPr>
        <w:t>aspects of coastal inundation were included, but</w:t>
      </w:r>
      <w:r w:rsidR="003739BA">
        <w:rPr>
          <w:rFonts w:ascii="Arial" w:hAnsi="Arial" w:cs="Arial"/>
          <w:sz w:val="22"/>
          <w:szCs w:val="22"/>
        </w:rPr>
        <w:t xml:space="preserve"> it was noted in the review that a link with the tsunami early warning was missing</w:t>
      </w:r>
      <w:r w:rsidR="00E7447C">
        <w:rPr>
          <w:rFonts w:ascii="Arial" w:hAnsi="Arial" w:cs="Arial"/>
          <w:sz w:val="22"/>
          <w:szCs w:val="22"/>
        </w:rPr>
        <w:t xml:space="preserve"> </w:t>
      </w:r>
      <w:r w:rsidR="003739BA">
        <w:rPr>
          <w:rFonts w:ascii="Arial" w:hAnsi="Arial" w:cs="Arial"/>
          <w:sz w:val="22"/>
          <w:szCs w:val="22"/>
        </w:rPr>
        <w:t xml:space="preserve">and </w:t>
      </w:r>
      <w:r w:rsidR="0093159E">
        <w:rPr>
          <w:rFonts w:ascii="Arial" w:hAnsi="Arial" w:cs="Arial"/>
          <w:sz w:val="22"/>
          <w:szCs w:val="22"/>
        </w:rPr>
        <w:t>should be considered</w:t>
      </w:r>
      <w:r w:rsidR="003739BA">
        <w:rPr>
          <w:rFonts w:ascii="Arial" w:hAnsi="Arial" w:cs="Arial"/>
          <w:sz w:val="22"/>
          <w:szCs w:val="22"/>
        </w:rPr>
        <w:t>.</w:t>
      </w:r>
    </w:p>
    <w:p w14:paraId="35816275" w14:textId="77777777" w:rsidR="0031253A" w:rsidRPr="00E90F7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bCs w:val="0"/>
          <w:sz w:val="22"/>
          <w:szCs w:val="22"/>
          <w:lang w:val="en-US"/>
        </w:rPr>
        <w:tab/>
      </w:r>
      <w:r w:rsidR="00E7447C" w:rsidRPr="002A1091">
        <w:rPr>
          <w:rFonts w:ascii="Arial" w:hAnsi="Arial" w:cs="Arial"/>
          <w:bCs w:val="0"/>
          <w:sz w:val="22"/>
          <w:szCs w:val="22"/>
          <w:lang w:val="en-US"/>
        </w:rPr>
        <w:t>The</w:t>
      </w:r>
      <w:r w:rsidR="00E7447C">
        <w:rPr>
          <w:rFonts w:ascii="Arial" w:hAnsi="Arial" w:cs="Arial"/>
          <w:sz w:val="22"/>
          <w:szCs w:val="22"/>
        </w:rPr>
        <w:t xml:space="preserve"> WMO </w:t>
      </w:r>
      <w:r w:rsidR="006D7CBB" w:rsidRPr="00E90F72">
        <w:rPr>
          <w:rFonts w:ascii="Arial" w:hAnsi="Arial" w:cs="Arial"/>
          <w:sz w:val="22"/>
          <w:szCs w:val="22"/>
        </w:rPr>
        <w:t>Congress decided</w:t>
      </w:r>
      <w:r w:rsidR="00E7447C">
        <w:rPr>
          <w:rFonts w:ascii="Arial" w:hAnsi="Arial" w:cs="Arial"/>
          <w:sz w:val="22"/>
          <w:szCs w:val="22"/>
        </w:rPr>
        <w:t xml:space="preserve"> that</w:t>
      </w:r>
      <w:r w:rsidR="0093159E">
        <w:rPr>
          <w:rFonts w:ascii="Arial" w:hAnsi="Arial" w:cs="Arial"/>
          <w:sz w:val="22"/>
          <w:szCs w:val="22"/>
        </w:rPr>
        <w:t xml:space="preserve"> the project should</w:t>
      </w:r>
      <w:r w:rsidR="003739BA">
        <w:rPr>
          <w:rFonts w:ascii="Arial" w:hAnsi="Arial" w:cs="Arial"/>
          <w:sz w:val="22"/>
          <w:szCs w:val="22"/>
        </w:rPr>
        <w:t xml:space="preserve"> be continued as the </w:t>
      </w:r>
      <w:r w:rsidR="006D7CBB" w:rsidRPr="00E90F72">
        <w:rPr>
          <w:rFonts w:ascii="Arial" w:hAnsi="Arial" w:cs="Arial"/>
          <w:sz w:val="22"/>
          <w:szCs w:val="22"/>
        </w:rPr>
        <w:t>Coastal In</w:t>
      </w:r>
      <w:r w:rsidR="007D015E">
        <w:rPr>
          <w:rFonts w:ascii="Arial" w:hAnsi="Arial" w:cs="Arial"/>
          <w:sz w:val="22"/>
          <w:szCs w:val="22"/>
        </w:rPr>
        <w:t>undation Forecasting Initiative</w:t>
      </w:r>
      <w:r w:rsidR="006D7CBB" w:rsidRPr="00E90F72">
        <w:rPr>
          <w:rFonts w:ascii="Arial" w:hAnsi="Arial" w:cs="Arial"/>
          <w:sz w:val="22"/>
          <w:szCs w:val="22"/>
        </w:rPr>
        <w:t xml:space="preserve"> (CIFI)</w:t>
      </w:r>
      <w:r w:rsidR="007D015E">
        <w:rPr>
          <w:rFonts w:ascii="Arial" w:hAnsi="Arial" w:cs="Arial"/>
          <w:sz w:val="22"/>
          <w:szCs w:val="22"/>
        </w:rPr>
        <w:t xml:space="preserve">. WMO Member States and in particular Pacific Islands SIDS recommended to develop stronger links </w:t>
      </w:r>
      <w:r w:rsidR="006D7CBB" w:rsidRPr="00E90F72">
        <w:rPr>
          <w:rFonts w:ascii="Arial" w:hAnsi="Arial" w:cs="Arial"/>
          <w:sz w:val="22"/>
          <w:szCs w:val="22"/>
        </w:rPr>
        <w:t>to tsunami early warning</w:t>
      </w:r>
      <w:r w:rsidR="0093159E">
        <w:rPr>
          <w:rFonts w:ascii="Arial" w:hAnsi="Arial" w:cs="Arial"/>
          <w:sz w:val="22"/>
          <w:szCs w:val="22"/>
        </w:rPr>
        <w:t xml:space="preserve"> system and with a view to develop </w:t>
      </w:r>
      <w:r w:rsidR="006D7CBB" w:rsidRPr="00E90F72">
        <w:rPr>
          <w:rFonts w:ascii="Arial" w:hAnsi="Arial" w:cs="Arial"/>
          <w:sz w:val="22"/>
          <w:szCs w:val="22"/>
        </w:rPr>
        <w:t>multi-hazard early warning system (MHEWS)</w:t>
      </w:r>
      <w:r w:rsidR="0093159E">
        <w:rPr>
          <w:rFonts w:ascii="Arial" w:hAnsi="Arial" w:cs="Arial"/>
          <w:sz w:val="22"/>
          <w:szCs w:val="22"/>
        </w:rPr>
        <w:t>.</w:t>
      </w:r>
      <w:r w:rsidR="00E90216">
        <w:rPr>
          <w:rFonts w:ascii="Arial" w:hAnsi="Arial" w:cs="Arial"/>
          <w:sz w:val="22"/>
          <w:szCs w:val="22"/>
        </w:rPr>
        <w:t xml:space="preserve"> A </w:t>
      </w:r>
      <w:r w:rsidR="006D7CBB" w:rsidRPr="00E90F72">
        <w:rPr>
          <w:rFonts w:ascii="Arial" w:hAnsi="Arial" w:cs="Arial"/>
          <w:sz w:val="22"/>
          <w:szCs w:val="22"/>
        </w:rPr>
        <w:t xml:space="preserve">CIFI Guide </w:t>
      </w:r>
      <w:r w:rsidR="00E90216">
        <w:rPr>
          <w:rFonts w:ascii="Arial" w:hAnsi="Arial" w:cs="Arial"/>
          <w:sz w:val="22"/>
          <w:szCs w:val="22"/>
        </w:rPr>
        <w:t xml:space="preserve">is </w:t>
      </w:r>
      <w:r w:rsidR="006D7CBB" w:rsidRPr="00E90F72">
        <w:rPr>
          <w:rFonts w:ascii="Arial" w:hAnsi="Arial" w:cs="Arial"/>
          <w:sz w:val="22"/>
          <w:szCs w:val="22"/>
        </w:rPr>
        <w:t xml:space="preserve">being drafted </w:t>
      </w:r>
      <w:r w:rsidR="00E90216">
        <w:rPr>
          <w:rFonts w:ascii="Arial" w:hAnsi="Arial" w:cs="Arial"/>
          <w:sz w:val="22"/>
          <w:szCs w:val="22"/>
        </w:rPr>
        <w:t xml:space="preserve">to </w:t>
      </w:r>
      <w:r w:rsidR="006D7CBB" w:rsidRPr="00E90F72">
        <w:rPr>
          <w:rFonts w:ascii="Arial" w:hAnsi="Arial" w:cs="Arial"/>
          <w:sz w:val="22"/>
          <w:szCs w:val="22"/>
        </w:rPr>
        <w:t xml:space="preserve">provide Guidance to </w:t>
      </w:r>
      <w:r w:rsidR="00E90216">
        <w:rPr>
          <w:rFonts w:ascii="Arial" w:hAnsi="Arial" w:cs="Arial"/>
          <w:sz w:val="22"/>
          <w:szCs w:val="22"/>
        </w:rPr>
        <w:t xml:space="preserve">WMO </w:t>
      </w:r>
      <w:r w:rsidR="006D7CBB" w:rsidRPr="00E90F72">
        <w:rPr>
          <w:rFonts w:ascii="Arial" w:hAnsi="Arial" w:cs="Arial"/>
          <w:sz w:val="22"/>
          <w:szCs w:val="22"/>
        </w:rPr>
        <w:t xml:space="preserve">Members on how to establish and implement a CIFI. </w:t>
      </w:r>
    </w:p>
    <w:p w14:paraId="3FAAE291" w14:textId="490C56BA" w:rsidR="0031253A" w:rsidRPr="00E90F7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bCs w:val="0"/>
          <w:sz w:val="22"/>
          <w:szCs w:val="22"/>
          <w:lang w:val="en-US"/>
        </w:rPr>
        <w:tab/>
      </w:r>
      <w:r w:rsidR="00FE0CBD">
        <w:rPr>
          <w:rFonts w:ascii="Arial" w:hAnsi="Arial" w:cs="Arial"/>
          <w:bCs w:val="0"/>
          <w:sz w:val="22"/>
          <w:szCs w:val="22"/>
          <w:lang w:val="en-US"/>
        </w:rPr>
        <w:t>Ms</w:t>
      </w:r>
      <w:r w:rsidR="00312FC7">
        <w:rPr>
          <w:rFonts w:ascii="Arial" w:hAnsi="Arial" w:cs="Arial"/>
          <w:bCs w:val="0"/>
          <w:sz w:val="22"/>
          <w:szCs w:val="22"/>
          <w:lang w:val="en-US"/>
        </w:rPr>
        <w:t> </w:t>
      </w:r>
      <w:r w:rsidR="007861F0">
        <w:rPr>
          <w:rFonts w:ascii="Arial" w:hAnsi="Arial" w:cs="Arial"/>
          <w:bCs w:val="0"/>
          <w:sz w:val="22"/>
          <w:szCs w:val="22"/>
          <w:lang w:val="en-US"/>
        </w:rPr>
        <w:t>Grimes also highlighted public a</w:t>
      </w:r>
      <w:r w:rsidR="00E90F72" w:rsidRPr="00E90F72">
        <w:rPr>
          <w:rFonts w:ascii="Arial" w:hAnsi="Arial" w:cs="Arial"/>
          <w:bCs w:val="0"/>
          <w:sz w:val="22"/>
          <w:szCs w:val="22"/>
          <w:lang w:val="en-US"/>
        </w:rPr>
        <w:t>wareness</w:t>
      </w:r>
      <w:r w:rsidR="007861F0">
        <w:rPr>
          <w:rFonts w:ascii="Arial" w:hAnsi="Arial" w:cs="Arial"/>
          <w:bCs w:val="0"/>
          <w:sz w:val="22"/>
          <w:szCs w:val="22"/>
          <w:lang w:val="en-US"/>
        </w:rPr>
        <w:t xml:space="preserve"> efforts in regards to coastal inundation to </w:t>
      </w:r>
      <w:r w:rsidR="007861F0" w:rsidRPr="002A1091">
        <w:rPr>
          <w:rFonts w:ascii="Arial" w:hAnsi="Arial" w:cs="Arial"/>
          <w:sz w:val="22"/>
          <w:szCs w:val="22"/>
        </w:rPr>
        <w:t>improve</w:t>
      </w:r>
      <w:r w:rsidR="007861F0">
        <w:rPr>
          <w:rFonts w:ascii="Arial" w:hAnsi="Arial" w:cs="Arial"/>
          <w:bCs w:val="0"/>
          <w:sz w:val="22"/>
          <w:szCs w:val="22"/>
          <w:lang w:val="en-US"/>
        </w:rPr>
        <w:t xml:space="preserve"> last mile response by the public to inundation alerts and she suggested this be an area for collaboration with the </w:t>
      </w:r>
      <w:r w:rsidR="00312FC7">
        <w:rPr>
          <w:rFonts w:ascii="Arial" w:hAnsi="Arial" w:cs="Arial"/>
          <w:bCs w:val="0"/>
          <w:sz w:val="22"/>
          <w:szCs w:val="22"/>
          <w:lang w:val="en-US"/>
        </w:rPr>
        <w:t xml:space="preserve">tsunami </w:t>
      </w:r>
      <w:r w:rsidR="007861F0">
        <w:rPr>
          <w:rFonts w:ascii="Arial" w:hAnsi="Arial" w:cs="Arial"/>
          <w:bCs w:val="0"/>
          <w:sz w:val="22"/>
          <w:szCs w:val="22"/>
          <w:lang w:val="en-US"/>
        </w:rPr>
        <w:t>community.</w:t>
      </w:r>
    </w:p>
    <w:p w14:paraId="19C2BA22" w14:textId="05853CD2" w:rsidR="0031253A" w:rsidRPr="00E02F25"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lang w:val="en-US"/>
        </w:rPr>
      </w:pPr>
      <w:r>
        <w:rPr>
          <w:rFonts w:ascii="Arial" w:hAnsi="Arial" w:cs="Arial"/>
          <w:bCs w:val="0"/>
          <w:sz w:val="22"/>
          <w:szCs w:val="22"/>
          <w:lang w:val="en-US"/>
        </w:rPr>
        <w:tab/>
      </w:r>
      <w:r w:rsidR="00337252">
        <w:rPr>
          <w:rFonts w:ascii="Arial" w:hAnsi="Arial" w:cs="Arial"/>
          <w:bCs w:val="0"/>
          <w:sz w:val="22"/>
          <w:szCs w:val="22"/>
          <w:lang w:val="en-US"/>
        </w:rPr>
        <w:t xml:space="preserve">Finally, </w:t>
      </w:r>
      <w:r w:rsidR="00FE0CBD">
        <w:rPr>
          <w:rFonts w:ascii="Arial" w:hAnsi="Arial" w:cs="Arial"/>
          <w:bCs w:val="0"/>
          <w:sz w:val="22"/>
          <w:szCs w:val="22"/>
          <w:lang w:val="en-US"/>
        </w:rPr>
        <w:t>Mr</w:t>
      </w:r>
      <w:r w:rsidR="00312FC7">
        <w:rPr>
          <w:rFonts w:ascii="Arial" w:hAnsi="Arial" w:cs="Arial"/>
          <w:bCs w:val="0"/>
          <w:sz w:val="22"/>
          <w:szCs w:val="22"/>
          <w:lang w:val="en-US"/>
        </w:rPr>
        <w:t> </w:t>
      </w:r>
      <w:r w:rsidR="0006245D">
        <w:rPr>
          <w:rFonts w:ascii="Arial" w:hAnsi="Arial" w:cs="Arial"/>
          <w:bCs w:val="0"/>
          <w:sz w:val="22"/>
          <w:szCs w:val="22"/>
          <w:lang w:val="en-US"/>
        </w:rPr>
        <w:t>Honoré reported on the</w:t>
      </w:r>
      <w:r w:rsidR="00337252">
        <w:rPr>
          <w:rFonts w:ascii="Arial" w:hAnsi="Arial" w:cs="Arial"/>
          <w:bCs w:val="0"/>
          <w:sz w:val="22"/>
          <w:szCs w:val="22"/>
          <w:lang w:val="en-US"/>
        </w:rPr>
        <w:t xml:space="preserve"> </w:t>
      </w:r>
      <w:r w:rsidR="000E4D1E">
        <w:rPr>
          <w:rFonts w:ascii="Arial" w:hAnsi="Arial" w:cs="Arial"/>
          <w:bCs w:val="0"/>
          <w:sz w:val="22"/>
          <w:szCs w:val="22"/>
          <w:lang w:val="en-US"/>
        </w:rPr>
        <w:t>ongoing</w:t>
      </w:r>
      <w:r w:rsidR="000F0021">
        <w:rPr>
          <w:rFonts w:ascii="Arial" w:hAnsi="Arial" w:cs="Arial"/>
          <w:bCs w:val="0"/>
          <w:sz w:val="22"/>
          <w:szCs w:val="22"/>
          <w:lang w:val="en-US"/>
        </w:rPr>
        <w:t xml:space="preserve"> </w:t>
      </w:r>
      <w:r w:rsidR="00337252">
        <w:rPr>
          <w:rFonts w:ascii="Arial" w:hAnsi="Arial" w:cs="Arial"/>
          <w:bCs w:val="0"/>
          <w:sz w:val="22"/>
          <w:szCs w:val="22"/>
          <w:lang w:val="en-US"/>
        </w:rPr>
        <w:t>efforts to establish</w:t>
      </w:r>
      <w:r w:rsidR="0006245D">
        <w:rPr>
          <w:rFonts w:ascii="Arial" w:hAnsi="Arial" w:cs="Arial"/>
          <w:bCs w:val="0"/>
          <w:sz w:val="22"/>
          <w:szCs w:val="22"/>
          <w:lang w:val="en-US"/>
        </w:rPr>
        <w:t xml:space="preserve"> </w:t>
      </w:r>
      <w:r w:rsidR="00337252">
        <w:rPr>
          <w:rFonts w:ascii="Arial" w:hAnsi="Arial" w:cs="Arial"/>
          <w:bCs w:val="0"/>
          <w:sz w:val="22"/>
          <w:szCs w:val="22"/>
          <w:lang w:val="en-US"/>
        </w:rPr>
        <w:t xml:space="preserve">a framework for a </w:t>
      </w:r>
      <w:r w:rsidR="00E02F25" w:rsidRPr="00E02F25">
        <w:rPr>
          <w:rFonts w:ascii="Arial" w:hAnsi="Arial" w:cs="Arial"/>
          <w:bCs w:val="0"/>
          <w:sz w:val="22"/>
          <w:szCs w:val="22"/>
          <w:lang w:val="en-US"/>
        </w:rPr>
        <w:t>Global Multi-Hazard Alert System</w:t>
      </w:r>
      <w:r w:rsidR="00337252">
        <w:rPr>
          <w:rFonts w:ascii="Arial" w:hAnsi="Arial" w:cs="Arial"/>
          <w:bCs w:val="0"/>
          <w:sz w:val="22"/>
          <w:szCs w:val="22"/>
          <w:lang w:val="en-US"/>
        </w:rPr>
        <w:t xml:space="preserve"> and develop an implementation plan and pilot initiatives under the auspices of the new </w:t>
      </w:r>
      <w:r w:rsidR="000F0021">
        <w:rPr>
          <w:rFonts w:ascii="Arial" w:hAnsi="Arial" w:cs="Arial"/>
          <w:bCs w:val="0"/>
          <w:sz w:val="22"/>
          <w:szCs w:val="22"/>
          <w:lang w:val="en-US"/>
        </w:rPr>
        <w:t xml:space="preserve">WMO </w:t>
      </w:r>
      <w:r w:rsidR="000E4D1E">
        <w:rPr>
          <w:rFonts w:ascii="Arial" w:hAnsi="Arial" w:cs="Arial"/>
          <w:bCs w:val="0"/>
          <w:sz w:val="22"/>
          <w:szCs w:val="22"/>
          <w:lang w:val="en-US"/>
        </w:rPr>
        <w:t>Technical</w:t>
      </w:r>
      <w:r w:rsidR="00337252">
        <w:rPr>
          <w:rFonts w:ascii="Arial" w:hAnsi="Arial" w:cs="Arial"/>
          <w:bCs w:val="0"/>
          <w:sz w:val="22"/>
          <w:szCs w:val="22"/>
          <w:lang w:val="en-US"/>
        </w:rPr>
        <w:t xml:space="preserve"> </w:t>
      </w:r>
      <w:r w:rsidR="000F0021">
        <w:rPr>
          <w:rFonts w:ascii="Arial" w:hAnsi="Arial" w:cs="Arial"/>
          <w:sz w:val="22"/>
          <w:szCs w:val="22"/>
        </w:rPr>
        <w:t>Commissions</w:t>
      </w:r>
      <w:r w:rsidR="008324A0">
        <w:rPr>
          <w:rFonts w:ascii="Arial" w:hAnsi="Arial" w:cs="Arial"/>
          <w:bCs w:val="0"/>
          <w:sz w:val="22"/>
          <w:szCs w:val="22"/>
          <w:lang w:val="en-US"/>
        </w:rPr>
        <w:t xml:space="preserve">. </w:t>
      </w:r>
      <w:r w:rsidR="000F0021">
        <w:rPr>
          <w:rFonts w:ascii="Arial" w:hAnsi="Arial" w:cs="Arial"/>
          <w:bCs w:val="0"/>
          <w:sz w:val="22"/>
          <w:szCs w:val="22"/>
          <w:lang w:val="en-US"/>
        </w:rPr>
        <w:t xml:space="preserve">Full background can be found in </w:t>
      </w:r>
      <w:r w:rsidR="00312FC7">
        <w:rPr>
          <w:rFonts w:ascii="Arial" w:hAnsi="Arial" w:cs="Arial"/>
          <w:bCs w:val="0"/>
          <w:sz w:val="22"/>
          <w:szCs w:val="22"/>
          <w:lang w:val="en-US"/>
        </w:rPr>
        <w:t>the e</w:t>
      </w:r>
      <w:r w:rsidR="00312FC7" w:rsidRPr="00312FC7">
        <w:rPr>
          <w:rFonts w:ascii="Arial" w:hAnsi="Arial" w:cs="Arial"/>
          <w:bCs w:val="0"/>
          <w:sz w:val="22"/>
          <w:szCs w:val="22"/>
          <w:lang w:val="en-US"/>
        </w:rPr>
        <w:t xml:space="preserve">ighteenth </w:t>
      </w:r>
      <w:r w:rsidR="00312FC7">
        <w:rPr>
          <w:rFonts w:ascii="Arial" w:hAnsi="Arial" w:cs="Arial"/>
          <w:bCs w:val="0"/>
          <w:sz w:val="22"/>
          <w:szCs w:val="22"/>
          <w:lang w:val="en-US"/>
        </w:rPr>
        <w:t>s</w:t>
      </w:r>
      <w:r w:rsidR="00312FC7" w:rsidRPr="00312FC7">
        <w:rPr>
          <w:rFonts w:ascii="Arial" w:hAnsi="Arial" w:cs="Arial"/>
          <w:bCs w:val="0"/>
          <w:sz w:val="22"/>
          <w:szCs w:val="22"/>
          <w:lang w:val="en-US"/>
        </w:rPr>
        <w:t>ession</w:t>
      </w:r>
      <w:r w:rsidR="00312FC7">
        <w:rPr>
          <w:rFonts w:ascii="Arial" w:hAnsi="Arial" w:cs="Arial"/>
          <w:bCs w:val="0"/>
          <w:sz w:val="22"/>
          <w:szCs w:val="22"/>
          <w:lang w:val="en-US"/>
        </w:rPr>
        <w:t xml:space="preserve"> of the World Meterological Congress, </w:t>
      </w:r>
      <w:hyperlink r:id="rId39" w:history="1">
        <w:r w:rsidR="000F0021" w:rsidRPr="00312FC7">
          <w:rPr>
            <w:rStyle w:val="Hyperlink"/>
            <w:rFonts w:cs="Arial"/>
            <w:bCs w:val="0"/>
            <w:szCs w:val="22"/>
            <w:lang w:val="en-US"/>
          </w:rPr>
          <w:t>WMO Resolution 13 (Cg-18</w:t>
        </w:r>
      </w:hyperlink>
      <w:r w:rsidR="000F0021" w:rsidRPr="000F0021">
        <w:rPr>
          <w:rFonts w:ascii="Arial" w:hAnsi="Arial" w:cs="Arial"/>
          <w:bCs w:val="0"/>
          <w:sz w:val="22"/>
          <w:szCs w:val="22"/>
          <w:lang w:val="en-US"/>
        </w:rPr>
        <w:t>)</w:t>
      </w:r>
      <w:r w:rsidR="00312FC7">
        <w:rPr>
          <w:rFonts w:ascii="Arial" w:hAnsi="Arial" w:cs="Arial"/>
          <w:bCs w:val="0"/>
          <w:sz w:val="22"/>
          <w:szCs w:val="22"/>
          <w:lang w:val="en-US"/>
        </w:rPr>
        <w:t>.</w:t>
      </w:r>
    </w:p>
    <w:p w14:paraId="5E6B5B94" w14:textId="08DC974F" w:rsidR="002942E2" w:rsidRPr="004766A7" w:rsidRDefault="00B36DA3" w:rsidP="004766A7">
      <w:pPr>
        <w:pStyle w:val="ListParagraph"/>
        <w:numPr>
          <w:ilvl w:val="0"/>
          <w:numId w:val="80"/>
        </w:numPr>
        <w:spacing w:before="360" w:after="240"/>
        <w:ind w:hanging="720"/>
        <w:rPr>
          <w:rFonts w:cs="Arial"/>
        </w:rPr>
      </w:pPr>
      <w:bookmarkStart w:id="108" w:name="_Toc41491001"/>
      <w:r w:rsidRPr="004766A7">
        <w:rPr>
          <w:rFonts w:ascii="Arial" w:hAnsi="Arial" w:cs="Arial"/>
          <w:b/>
          <w:sz w:val="22"/>
        </w:rPr>
        <w:t>REVIEW OF PROGRESS</w:t>
      </w:r>
      <w:bookmarkEnd w:id="108"/>
      <w:r w:rsidRPr="004766A7">
        <w:rPr>
          <w:rFonts w:ascii="Arial" w:hAnsi="Arial" w:cs="Arial"/>
          <w:b/>
          <w:sz w:val="22"/>
        </w:rPr>
        <w:t xml:space="preserve"> </w:t>
      </w:r>
    </w:p>
    <w:p w14:paraId="57A52391" w14:textId="77777777" w:rsidR="00B36DA3" w:rsidRPr="00F30CB9" w:rsidRDefault="00B36DA3" w:rsidP="004766A7">
      <w:pPr>
        <w:pStyle w:val="Heading2"/>
        <w:numPr>
          <w:ilvl w:val="1"/>
          <w:numId w:val="80"/>
        </w:numPr>
        <w:tabs>
          <w:tab w:val="left" w:pos="720"/>
          <w:tab w:val="left" w:pos="1002"/>
        </w:tabs>
        <w:spacing w:before="0" w:beforeAutospacing="0"/>
        <w:ind w:hanging="720"/>
        <w:rPr>
          <w:rFonts w:ascii="Arial" w:hAnsi="Arial" w:cs="Arial"/>
          <w:caps w:val="0"/>
          <w:sz w:val="22"/>
          <w:szCs w:val="22"/>
        </w:rPr>
      </w:pPr>
      <w:bookmarkStart w:id="109" w:name="_STATUS_OF_IMPLEMENTATION"/>
      <w:bookmarkStart w:id="110" w:name="_Toc41491002"/>
      <w:bookmarkEnd w:id="109"/>
      <w:r w:rsidRPr="00F30CB9">
        <w:rPr>
          <w:rFonts w:ascii="Arial" w:hAnsi="Arial" w:cs="Arial"/>
          <w:caps w:val="0"/>
          <w:sz w:val="22"/>
          <w:szCs w:val="22"/>
        </w:rPr>
        <w:t xml:space="preserve">STATUS OF </w:t>
      </w:r>
      <w:r w:rsidR="003938C3" w:rsidRPr="00F30CB9">
        <w:rPr>
          <w:rFonts w:ascii="Arial" w:hAnsi="Arial" w:cs="Arial"/>
          <w:caps w:val="0"/>
          <w:sz w:val="22"/>
          <w:szCs w:val="22"/>
        </w:rPr>
        <w:t xml:space="preserve">IMPLEMENTATION OF </w:t>
      </w:r>
      <w:r w:rsidR="001047FB" w:rsidRPr="004766A7">
        <w:rPr>
          <w:rFonts w:ascii="Arial" w:hAnsi="Arial" w:cs="Arial"/>
          <w:caps w:val="0"/>
          <w:sz w:val="22"/>
          <w:szCs w:val="22"/>
        </w:rPr>
        <w:t>DECISION IOC-XXX/8.2</w:t>
      </w:r>
      <w:bookmarkEnd w:id="110"/>
    </w:p>
    <w:p w14:paraId="7552539B" w14:textId="637AF42B" w:rsidR="00296859"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FE0CBD">
        <w:rPr>
          <w:rFonts w:ascii="Arial" w:hAnsi="Arial" w:cs="Arial"/>
          <w:bCs w:val="0"/>
          <w:snapToGrid/>
          <w:sz w:val="22"/>
          <w:szCs w:val="22"/>
        </w:rPr>
        <w:t>Mr</w:t>
      </w:r>
      <w:r w:rsidR="00312FC7">
        <w:rPr>
          <w:rFonts w:ascii="Arial" w:hAnsi="Arial" w:cs="Arial"/>
          <w:bCs w:val="0"/>
          <w:snapToGrid/>
          <w:sz w:val="22"/>
          <w:szCs w:val="22"/>
        </w:rPr>
        <w:t> </w:t>
      </w:r>
      <w:r w:rsidR="00296859" w:rsidRPr="00296859">
        <w:rPr>
          <w:rFonts w:ascii="Arial" w:hAnsi="Arial" w:cs="Arial"/>
          <w:bCs w:val="0"/>
          <w:snapToGrid/>
          <w:sz w:val="22"/>
          <w:szCs w:val="22"/>
        </w:rPr>
        <w:t xml:space="preserve">Thorkild Aarup reported briefly on Decisions adopted at the </w:t>
      </w:r>
      <w:r w:rsidR="00296859">
        <w:rPr>
          <w:rFonts w:ascii="Arial" w:hAnsi="Arial" w:cs="Arial"/>
          <w:bCs w:val="0"/>
          <w:snapToGrid/>
          <w:sz w:val="22"/>
          <w:szCs w:val="22"/>
        </w:rPr>
        <w:t>30</w:t>
      </w:r>
      <w:r w:rsidR="00296859" w:rsidRPr="002A1091">
        <w:rPr>
          <w:rFonts w:ascii="Arial" w:hAnsi="Arial" w:cs="Arial"/>
          <w:bCs w:val="0"/>
          <w:snapToGrid/>
          <w:sz w:val="22"/>
          <w:szCs w:val="22"/>
          <w:vertAlign w:val="superscript"/>
        </w:rPr>
        <w:t>th</w:t>
      </w:r>
      <w:r w:rsidRPr="002A1091">
        <w:rPr>
          <w:rFonts w:ascii="Arial" w:hAnsi="Arial" w:cs="Arial"/>
          <w:bCs w:val="0"/>
          <w:snapToGrid/>
          <w:sz w:val="22"/>
          <w:szCs w:val="22"/>
        </w:rPr>
        <w:t xml:space="preserve"> </w:t>
      </w:r>
      <w:r w:rsidR="00296859" w:rsidRPr="00296859">
        <w:rPr>
          <w:rFonts w:ascii="Arial" w:hAnsi="Arial" w:cs="Arial"/>
          <w:bCs w:val="0"/>
          <w:snapToGrid/>
          <w:sz w:val="22"/>
          <w:szCs w:val="22"/>
        </w:rPr>
        <w:t xml:space="preserve">IOC </w:t>
      </w:r>
      <w:r w:rsidR="00296859">
        <w:rPr>
          <w:rFonts w:ascii="Arial" w:hAnsi="Arial" w:cs="Arial"/>
          <w:bCs w:val="0"/>
          <w:snapToGrid/>
          <w:sz w:val="22"/>
          <w:szCs w:val="22"/>
        </w:rPr>
        <w:t>Assembly (June 2019</w:t>
      </w:r>
      <w:r w:rsidR="00296859" w:rsidRPr="00296859">
        <w:rPr>
          <w:rFonts w:ascii="Arial" w:hAnsi="Arial" w:cs="Arial"/>
          <w:bCs w:val="0"/>
          <w:snapToGrid/>
          <w:sz w:val="22"/>
          <w:szCs w:val="22"/>
        </w:rPr>
        <w:t>) and highlighted responses to a few of the decision points.</w:t>
      </w:r>
    </w:p>
    <w:p w14:paraId="725E4AA8" w14:textId="0D10F2DC" w:rsidR="003E4CC7" w:rsidRPr="009A52D6" w:rsidRDefault="002A1091" w:rsidP="004766A7">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B763D1">
        <w:rPr>
          <w:rFonts w:ascii="Arial" w:hAnsi="Arial" w:cs="Arial"/>
          <w:bCs w:val="0"/>
          <w:snapToGrid/>
          <w:sz w:val="22"/>
          <w:szCs w:val="22"/>
        </w:rPr>
        <w:t xml:space="preserve">In terms of the </w:t>
      </w:r>
      <w:r w:rsidR="003E4CC7">
        <w:rPr>
          <w:rFonts w:ascii="Arial" w:hAnsi="Arial" w:cs="Arial"/>
          <w:bCs w:val="0"/>
          <w:snapToGrid/>
          <w:sz w:val="22"/>
          <w:szCs w:val="22"/>
        </w:rPr>
        <w:t>ICG/PTWS</w:t>
      </w:r>
      <w:r w:rsidR="00E83467">
        <w:rPr>
          <w:rFonts w:ascii="Arial" w:hAnsi="Arial" w:cs="Arial"/>
          <w:bCs w:val="0"/>
          <w:snapToGrid/>
          <w:sz w:val="22"/>
          <w:szCs w:val="22"/>
        </w:rPr>
        <w:t xml:space="preserve">, </w:t>
      </w:r>
      <w:r w:rsidR="003E4CC7">
        <w:rPr>
          <w:rFonts w:ascii="Arial" w:hAnsi="Arial" w:cs="Arial"/>
          <w:bCs w:val="0"/>
          <w:snapToGrid/>
          <w:sz w:val="22"/>
          <w:szCs w:val="22"/>
        </w:rPr>
        <w:t xml:space="preserve">it was noted that the South China Sea Tsunami Warning System did enter into </w:t>
      </w:r>
      <w:r w:rsidR="00B763D1">
        <w:rPr>
          <w:rFonts w:ascii="Arial" w:hAnsi="Arial" w:cs="Arial"/>
          <w:bCs w:val="0"/>
          <w:snapToGrid/>
          <w:sz w:val="22"/>
          <w:szCs w:val="22"/>
        </w:rPr>
        <w:t xml:space="preserve">full </w:t>
      </w:r>
      <w:r w:rsidR="003E4CC7">
        <w:rPr>
          <w:rFonts w:ascii="Arial" w:hAnsi="Arial" w:cs="Arial"/>
          <w:bCs w:val="0"/>
          <w:snapToGrid/>
          <w:sz w:val="22"/>
          <w:szCs w:val="22"/>
        </w:rPr>
        <w:t xml:space="preserve">operation </w:t>
      </w:r>
      <w:r w:rsidR="00B763D1">
        <w:rPr>
          <w:rFonts w:ascii="Arial" w:hAnsi="Arial" w:cs="Arial"/>
          <w:bCs w:val="0"/>
          <w:snapToGrid/>
          <w:sz w:val="22"/>
          <w:szCs w:val="22"/>
        </w:rPr>
        <w:t xml:space="preserve">on 5 November 2019 </w:t>
      </w:r>
      <w:r w:rsidR="003E4CC7">
        <w:rPr>
          <w:rFonts w:ascii="Arial" w:hAnsi="Arial" w:cs="Arial"/>
          <w:bCs w:val="0"/>
          <w:snapToGrid/>
          <w:sz w:val="22"/>
          <w:szCs w:val="22"/>
        </w:rPr>
        <w:t>and a</w:t>
      </w:r>
      <w:r w:rsidR="00B763D1">
        <w:rPr>
          <w:rFonts w:ascii="Arial" w:hAnsi="Arial" w:cs="Arial"/>
          <w:bCs w:val="0"/>
          <w:snapToGrid/>
          <w:sz w:val="22"/>
          <w:szCs w:val="22"/>
        </w:rPr>
        <w:t xml:space="preserve">n </w:t>
      </w:r>
      <w:hyperlink r:id="rId40" w:history="1">
        <w:r w:rsidR="00F354D6" w:rsidRPr="00F354D6">
          <w:rPr>
            <w:rStyle w:val="Hyperlink"/>
            <w:rFonts w:cs="Arial"/>
            <w:bCs w:val="0"/>
            <w:snapToGrid/>
            <w:szCs w:val="22"/>
          </w:rPr>
          <w:t>IOC Circular Letter 2777</w:t>
        </w:r>
      </w:hyperlink>
      <w:r w:rsidR="00FB672E" w:rsidRPr="009A52D6">
        <w:rPr>
          <w:rFonts w:ascii="Arial" w:hAnsi="Arial" w:cs="Arial"/>
          <w:bCs w:val="0"/>
          <w:snapToGrid/>
          <w:sz w:val="22"/>
          <w:szCs w:val="22"/>
        </w:rPr>
        <w:t xml:space="preserve"> </w:t>
      </w:r>
      <w:r w:rsidR="00B763D1" w:rsidRPr="009A52D6">
        <w:rPr>
          <w:rFonts w:ascii="Arial" w:hAnsi="Arial" w:cs="Arial"/>
          <w:bCs w:val="0"/>
          <w:snapToGrid/>
          <w:sz w:val="22"/>
          <w:szCs w:val="22"/>
        </w:rPr>
        <w:t>was sent out to Member States announcing</w:t>
      </w:r>
      <w:r w:rsidR="003E4CC7" w:rsidRPr="009A52D6">
        <w:rPr>
          <w:rFonts w:ascii="Arial" w:hAnsi="Arial" w:cs="Arial"/>
          <w:bCs w:val="0"/>
          <w:snapToGrid/>
          <w:sz w:val="22"/>
          <w:szCs w:val="22"/>
        </w:rPr>
        <w:t>.</w:t>
      </w:r>
    </w:p>
    <w:p w14:paraId="2662F7DC" w14:textId="4EA63630" w:rsidR="003E4CC7"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B763D1">
        <w:rPr>
          <w:rFonts w:ascii="Arial" w:hAnsi="Arial" w:cs="Arial"/>
          <w:bCs w:val="0"/>
          <w:snapToGrid/>
          <w:sz w:val="22"/>
          <w:szCs w:val="22"/>
        </w:rPr>
        <w:t xml:space="preserve">In </w:t>
      </w:r>
      <w:r w:rsidR="00B763D1" w:rsidRPr="002A1091">
        <w:rPr>
          <w:rFonts w:ascii="Arial" w:hAnsi="Arial" w:cs="Arial"/>
          <w:bCs w:val="0"/>
          <w:sz w:val="22"/>
          <w:szCs w:val="22"/>
          <w:lang w:val="en-US"/>
        </w:rPr>
        <w:t>terms</w:t>
      </w:r>
      <w:r w:rsidR="00B763D1">
        <w:rPr>
          <w:rFonts w:ascii="Arial" w:hAnsi="Arial" w:cs="Arial"/>
          <w:bCs w:val="0"/>
          <w:snapToGrid/>
          <w:sz w:val="22"/>
          <w:szCs w:val="22"/>
        </w:rPr>
        <w:t xml:space="preserve"> of the ICG/CARIBE</w:t>
      </w:r>
      <w:r w:rsidR="00FB672E">
        <w:rPr>
          <w:rFonts w:ascii="Arial" w:hAnsi="Arial" w:cs="Arial"/>
          <w:bCs w:val="0"/>
          <w:snapToGrid/>
          <w:sz w:val="22"/>
          <w:szCs w:val="22"/>
        </w:rPr>
        <w:t>-E</w:t>
      </w:r>
      <w:r w:rsidR="00B763D1">
        <w:rPr>
          <w:rFonts w:ascii="Arial" w:hAnsi="Arial" w:cs="Arial"/>
          <w:bCs w:val="0"/>
          <w:snapToGrid/>
          <w:sz w:val="22"/>
          <w:szCs w:val="22"/>
        </w:rPr>
        <w:t>WS</w:t>
      </w:r>
      <w:r w:rsidR="00E83467">
        <w:rPr>
          <w:rFonts w:ascii="Arial" w:hAnsi="Arial" w:cs="Arial"/>
          <w:bCs w:val="0"/>
          <w:snapToGrid/>
          <w:sz w:val="22"/>
          <w:szCs w:val="22"/>
        </w:rPr>
        <w:t xml:space="preserve">, </w:t>
      </w:r>
      <w:r w:rsidR="00A55BAD">
        <w:rPr>
          <w:rFonts w:ascii="Arial" w:hAnsi="Arial" w:cs="Arial"/>
          <w:bCs w:val="0"/>
          <w:snapToGrid/>
          <w:sz w:val="22"/>
          <w:szCs w:val="22"/>
        </w:rPr>
        <w:t>Charles Mc</w:t>
      </w:r>
      <w:r w:rsidR="000E4D1E" w:rsidRPr="00EF0E4C">
        <w:rPr>
          <w:rFonts w:ascii="Arial" w:hAnsi="Arial" w:cs="Arial"/>
          <w:sz w:val="22"/>
          <w:szCs w:val="22"/>
        </w:rPr>
        <w:t>Creery</w:t>
      </w:r>
      <w:r w:rsidR="00A55BAD">
        <w:rPr>
          <w:rFonts w:ascii="Arial" w:hAnsi="Arial" w:cs="Arial"/>
          <w:bCs w:val="0"/>
          <w:snapToGrid/>
          <w:sz w:val="22"/>
          <w:szCs w:val="22"/>
        </w:rPr>
        <w:t xml:space="preserve"> (</w:t>
      </w:r>
      <w:r w:rsidR="00561876" w:rsidRPr="00561876">
        <w:rPr>
          <w:rFonts w:ascii="Arial" w:hAnsi="Arial" w:cs="Arial"/>
          <w:bCs w:val="0"/>
          <w:snapToGrid/>
          <w:sz w:val="22"/>
          <w:szCs w:val="22"/>
        </w:rPr>
        <w:t>PTWC</w:t>
      </w:r>
      <w:r w:rsidR="00A55BAD">
        <w:rPr>
          <w:rFonts w:ascii="Arial" w:hAnsi="Arial" w:cs="Arial"/>
          <w:bCs w:val="0"/>
          <w:snapToGrid/>
          <w:sz w:val="22"/>
          <w:szCs w:val="22"/>
        </w:rPr>
        <w:t>)</w:t>
      </w:r>
      <w:r w:rsidR="00561876" w:rsidRPr="00561876">
        <w:rPr>
          <w:rFonts w:ascii="Arial" w:hAnsi="Arial" w:cs="Arial"/>
          <w:bCs w:val="0"/>
          <w:snapToGrid/>
          <w:sz w:val="22"/>
          <w:szCs w:val="22"/>
        </w:rPr>
        <w:t xml:space="preserve"> </w:t>
      </w:r>
      <w:r w:rsidR="00A55BAD">
        <w:rPr>
          <w:rFonts w:ascii="Arial" w:hAnsi="Arial" w:cs="Arial"/>
          <w:bCs w:val="0"/>
          <w:snapToGrid/>
          <w:sz w:val="22"/>
          <w:szCs w:val="22"/>
        </w:rPr>
        <w:t xml:space="preserve">informed that staff </w:t>
      </w:r>
      <w:r w:rsidR="00106A86">
        <w:rPr>
          <w:rFonts w:ascii="Arial" w:hAnsi="Arial" w:cs="Arial"/>
          <w:bCs w:val="0"/>
          <w:snapToGrid/>
          <w:sz w:val="22"/>
          <w:szCs w:val="22"/>
        </w:rPr>
        <w:t>continue</w:t>
      </w:r>
      <w:r w:rsidR="00561876">
        <w:rPr>
          <w:rFonts w:ascii="Arial" w:hAnsi="Arial" w:cs="Arial"/>
          <w:bCs w:val="0"/>
          <w:snapToGrid/>
          <w:sz w:val="22"/>
          <w:szCs w:val="22"/>
        </w:rPr>
        <w:t xml:space="preserve"> to </w:t>
      </w:r>
      <w:r w:rsidR="00561876" w:rsidRPr="00561876">
        <w:rPr>
          <w:rFonts w:ascii="Arial" w:hAnsi="Arial" w:cs="Arial"/>
          <w:bCs w:val="0"/>
          <w:snapToGrid/>
          <w:sz w:val="22"/>
          <w:szCs w:val="22"/>
        </w:rPr>
        <w:t>explore new techniques that would alert its duty staff to the arrival of potential tsun</w:t>
      </w:r>
      <w:r w:rsidR="00B763D1">
        <w:rPr>
          <w:rFonts w:ascii="Arial" w:hAnsi="Arial" w:cs="Arial"/>
          <w:bCs w:val="0"/>
          <w:snapToGrid/>
          <w:sz w:val="22"/>
          <w:szCs w:val="22"/>
        </w:rPr>
        <w:t>ami signals on sea level gauges. However</w:t>
      </w:r>
      <w:r w:rsidR="00A55BAD">
        <w:rPr>
          <w:rFonts w:ascii="Arial" w:hAnsi="Arial" w:cs="Arial"/>
          <w:bCs w:val="0"/>
          <w:snapToGrid/>
          <w:sz w:val="22"/>
          <w:szCs w:val="22"/>
        </w:rPr>
        <w:t>,</w:t>
      </w:r>
      <w:r w:rsidR="00B763D1">
        <w:rPr>
          <w:rFonts w:ascii="Arial" w:hAnsi="Arial" w:cs="Arial"/>
          <w:bCs w:val="0"/>
          <w:snapToGrid/>
          <w:sz w:val="22"/>
          <w:szCs w:val="22"/>
        </w:rPr>
        <w:t xml:space="preserve"> it was noted that identifying a</w:t>
      </w:r>
      <w:r w:rsidR="00106A86">
        <w:rPr>
          <w:rFonts w:ascii="Arial" w:hAnsi="Arial" w:cs="Arial"/>
          <w:bCs w:val="0"/>
          <w:snapToGrid/>
          <w:sz w:val="22"/>
          <w:szCs w:val="22"/>
        </w:rPr>
        <w:t xml:space="preserve"> </w:t>
      </w:r>
      <w:r w:rsidR="006768EE">
        <w:rPr>
          <w:rFonts w:ascii="Arial" w:hAnsi="Arial" w:cs="Arial"/>
          <w:bCs w:val="0"/>
          <w:snapToGrid/>
          <w:sz w:val="22"/>
          <w:szCs w:val="22"/>
        </w:rPr>
        <w:t>t</w:t>
      </w:r>
      <w:r w:rsidR="00106A86">
        <w:rPr>
          <w:rFonts w:ascii="Arial" w:hAnsi="Arial" w:cs="Arial"/>
          <w:bCs w:val="0"/>
          <w:snapToGrid/>
          <w:sz w:val="22"/>
          <w:szCs w:val="22"/>
        </w:rPr>
        <w:t>sunami (or meteo</w:t>
      </w:r>
      <w:r w:rsidR="006768EE">
        <w:rPr>
          <w:rFonts w:ascii="Arial" w:hAnsi="Arial" w:cs="Arial"/>
          <w:bCs w:val="0"/>
          <w:snapToGrid/>
          <w:sz w:val="22"/>
          <w:szCs w:val="22"/>
        </w:rPr>
        <w:t>t</w:t>
      </w:r>
      <w:r w:rsidR="00106A86">
        <w:rPr>
          <w:rFonts w:ascii="Arial" w:hAnsi="Arial" w:cs="Arial"/>
          <w:bCs w:val="0"/>
          <w:snapToGrid/>
          <w:sz w:val="22"/>
          <w:szCs w:val="22"/>
        </w:rPr>
        <w:t>sunami)</w:t>
      </w:r>
      <w:r w:rsidR="00B763D1">
        <w:rPr>
          <w:rFonts w:ascii="Arial" w:hAnsi="Arial" w:cs="Arial"/>
          <w:bCs w:val="0"/>
          <w:snapToGrid/>
          <w:sz w:val="22"/>
          <w:szCs w:val="22"/>
        </w:rPr>
        <w:t xml:space="preserve"> signal</w:t>
      </w:r>
      <w:r w:rsidR="00A55BAD">
        <w:rPr>
          <w:rFonts w:ascii="Arial" w:hAnsi="Arial" w:cs="Arial"/>
          <w:bCs w:val="0"/>
          <w:snapToGrid/>
          <w:sz w:val="22"/>
          <w:szCs w:val="22"/>
        </w:rPr>
        <w:t xml:space="preserve"> is still posing a </w:t>
      </w:r>
      <w:r w:rsidR="00106A86">
        <w:rPr>
          <w:rFonts w:ascii="Arial" w:hAnsi="Arial" w:cs="Arial"/>
          <w:bCs w:val="0"/>
          <w:snapToGrid/>
          <w:sz w:val="22"/>
          <w:szCs w:val="22"/>
        </w:rPr>
        <w:t xml:space="preserve">challenge </w:t>
      </w:r>
      <w:r w:rsidR="00EF2D9E">
        <w:rPr>
          <w:rFonts w:ascii="Arial" w:hAnsi="Arial" w:cs="Arial"/>
          <w:bCs w:val="0"/>
          <w:snapToGrid/>
          <w:sz w:val="22"/>
          <w:szCs w:val="22"/>
        </w:rPr>
        <w:t xml:space="preserve">as </w:t>
      </w:r>
      <w:r w:rsidR="00106A86">
        <w:rPr>
          <w:rFonts w:ascii="Arial" w:hAnsi="Arial" w:cs="Arial"/>
          <w:bCs w:val="0"/>
          <w:snapToGrid/>
          <w:sz w:val="22"/>
          <w:szCs w:val="22"/>
        </w:rPr>
        <w:t>there</w:t>
      </w:r>
      <w:r w:rsidR="00A55BAD">
        <w:rPr>
          <w:rFonts w:ascii="Arial" w:hAnsi="Arial" w:cs="Arial"/>
          <w:bCs w:val="0"/>
          <w:snapToGrid/>
          <w:sz w:val="22"/>
          <w:szCs w:val="22"/>
        </w:rPr>
        <w:t xml:space="preserve"> are many false triggers that can</w:t>
      </w:r>
      <w:r w:rsidR="00106A86">
        <w:rPr>
          <w:rFonts w:ascii="Arial" w:hAnsi="Arial" w:cs="Arial"/>
          <w:bCs w:val="0"/>
          <w:snapToGrid/>
          <w:sz w:val="22"/>
          <w:szCs w:val="22"/>
        </w:rPr>
        <w:t xml:space="preserve"> </w:t>
      </w:r>
      <w:r w:rsidR="00EF2D9E">
        <w:rPr>
          <w:rFonts w:ascii="Arial" w:hAnsi="Arial" w:cs="Arial"/>
          <w:bCs w:val="0"/>
          <w:snapToGrid/>
          <w:sz w:val="22"/>
          <w:szCs w:val="22"/>
        </w:rPr>
        <w:t xml:space="preserve">falsely </w:t>
      </w:r>
      <w:r w:rsidR="00106A86">
        <w:rPr>
          <w:rFonts w:ascii="Arial" w:hAnsi="Arial" w:cs="Arial"/>
          <w:bCs w:val="0"/>
          <w:snapToGrid/>
          <w:sz w:val="22"/>
          <w:szCs w:val="22"/>
        </w:rPr>
        <w:t>indicate an extreme sea level event.</w:t>
      </w:r>
      <w:r w:rsidR="00A55BAD">
        <w:rPr>
          <w:rFonts w:ascii="Arial" w:hAnsi="Arial" w:cs="Arial"/>
          <w:bCs w:val="0"/>
          <w:snapToGrid/>
          <w:sz w:val="22"/>
          <w:szCs w:val="22"/>
        </w:rPr>
        <w:t xml:space="preserve"> </w:t>
      </w:r>
    </w:p>
    <w:p w14:paraId="3DCB6AE5" w14:textId="0B033E89" w:rsidR="005548B4"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160413" w:rsidRPr="005548B4">
        <w:rPr>
          <w:rFonts w:ascii="Arial" w:hAnsi="Arial" w:cs="Arial"/>
          <w:bCs w:val="0"/>
          <w:snapToGrid/>
          <w:sz w:val="22"/>
          <w:szCs w:val="22"/>
        </w:rPr>
        <w:t xml:space="preserve">In </w:t>
      </w:r>
      <w:r w:rsidR="00160413" w:rsidRPr="002A1091">
        <w:rPr>
          <w:rFonts w:ascii="Arial" w:hAnsi="Arial" w:cs="Arial"/>
          <w:bCs w:val="0"/>
          <w:sz w:val="22"/>
          <w:szCs w:val="22"/>
          <w:lang w:val="en-US"/>
        </w:rPr>
        <w:t>terms</w:t>
      </w:r>
      <w:r w:rsidR="00160413" w:rsidRPr="005548B4">
        <w:rPr>
          <w:rFonts w:ascii="Arial" w:hAnsi="Arial" w:cs="Arial"/>
          <w:bCs w:val="0"/>
          <w:snapToGrid/>
          <w:sz w:val="22"/>
          <w:szCs w:val="22"/>
        </w:rPr>
        <w:t xml:space="preserve"> of TOWS</w:t>
      </w:r>
      <w:r w:rsidR="00A55BAD" w:rsidRPr="005548B4">
        <w:rPr>
          <w:rFonts w:ascii="Arial" w:hAnsi="Arial" w:cs="Arial"/>
          <w:bCs w:val="0"/>
          <w:snapToGrid/>
          <w:sz w:val="22"/>
          <w:szCs w:val="22"/>
        </w:rPr>
        <w:t>-WG</w:t>
      </w:r>
      <w:r w:rsidR="00E83467">
        <w:rPr>
          <w:rFonts w:ascii="Arial" w:hAnsi="Arial" w:cs="Arial"/>
          <w:bCs w:val="0"/>
          <w:snapToGrid/>
          <w:sz w:val="22"/>
          <w:szCs w:val="22"/>
        </w:rPr>
        <w:t xml:space="preserve">, </w:t>
      </w:r>
      <w:r w:rsidR="00A55BAD" w:rsidRPr="005548B4">
        <w:rPr>
          <w:rFonts w:ascii="Arial" w:hAnsi="Arial" w:cs="Arial"/>
          <w:bCs w:val="0"/>
          <w:snapToGrid/>
          <w:sz w:val="22"/>
          <w:szCs w:val="22"/>
        </w:rPr>
        <w:t xml:space="preserve">an action had been established </w:t>
      </w:r>
      <w:r w:rsidR="00693313" w:rsidRPr="005548B4">
        <w:rPr>
          <w:rFonts w:ascii="Arial" w:hAnsi="Arial" w:cs="Arial"/>
          <w:bCs w:val="0"/>
          <w:snapToGrid/>
          <w:sz w:val="22"/>
          <w:szCs w:val="22"/>
        </w:rPr>
        <w:t xml:space="preserve">to </w:t>
      </w:r>
      <w:r w:rsidR="00693313" w:rsidRPr="005548B4">
        <w:rPr>
          <w:rFonts w:ascii="Arial" w:hAnsi="Arial" w:cs="Arial"/>
          <w:bCs w:val="0"/>
          <w:i/>
          <w:snapToGrid/>
          <w:sz w:val="22"/>
          <w:szCs w:val="22"/>
        </w:rPr>
        <w:t>“</w:t>
      </w:r>
      <w:r w:rsidR="00693313" w:rsidRPr="004766A7">
        <w:rPr>
          <w:rFonts w:ascii="Arial" w:hAnsi="Arial" w:cs="Arial"/>
          <w:bCs w:val="0"/>
          <w:snapToGrid/>
          <w:sz w:val="22"/>
          <w:szCs w:val="22"/>
        </w:rPr>
        <w:t>Reiterate</w:t>
      </w:r>
      <w:r w:rsidR="00160413" w:rsidRPr="004766A7">
        <w:rPr>
          <w:rFonts w:ascii="Arial" w:hAnsi="Arial" w:cs="Arial"/>
          <w:bCs w:val="0"/>
          <w:snapToGrid/>
          <w:sz w:val="22"/>
          <w:szCs w:val="22"/>
        </w:rPr>
        <w:t xml:space="preserve"> the importance of collecting event data strictly in accordance with the International Tsunami Survey Team (ITST) protocols</w:t>
      </w:r>
      <w:r w:rsidR="00A55BAD" w:rsidRPr="005548B4">
        <w:rPr>
          <w:rFonts w:ascii="Arial" w:hAnsi="Arial" w:cs="Arial"/>
          <w:bCs w:val="0"/>
          <w:i/>
          <w:snapToGrid/>
          <w:sz w:val="22"/>
          <w:szCs w:val="22"/>
        </w:rPr>
        <w:t>”</w:t>
      </w:r>
      <w:r w:rsidR="00FB672E">
        <w:rPr>
          <w:rFonts w:ascii="Arial" w:hAnsi="Arial" w:cs="Arial"/>
          <w:bCs w:val="0"/>
          <w:i/>
          <w:snapToGrid/>
          <w:sz w:val="22"/>
          <w:szCs w:val="22"/>
        </w:rPr>
        <w:t xml:space="preserve">, </w:t>
      </w:r>
      <w:r w:rsidR="00693313" w:rsidRPr="005548B4">
        <w:rPr>
          <w:rFonts w:ascii="Arial" w:hAnsi="Arial" w:cs="Arial"/>
          <w:bCs w:val="0"/>
          <w:snapToGrid/>
          <w:sz w:val="22"/>
          <w:szCs w:val="22"/>
        </w:rPr>
        <w:t>this was highlighted and emphasized at the</w:t>
      </w:r>
      <w:r w:rsidR="009C110E" w:rsidRPr="005548B4">
        <w:rPr>
          <w:rFonts w:ascii="Arial" w:hAnsi="Arial" w:cs="Arial"/>
          <w:bCs w:val="0"/>
          <w:snapToGrid/>
          <w:sz w:val="22"/>
          <w:szCs w:val="22"/>
        </w:rPr>
        <w:t xml:space="preserve"> </w:t>
      </w:r>
      <w:hyperlink r:id="rId41" w:history="1">
        <w:r w:rsidR="009C110E" w:rsidRPr="00FB672E">
          <w:rPr>
            <w:rStyle w:val="Hyperlink"/>
            <w:rFonts w:cs="Arial"/>
            <w:bCs w:val="0"/>
            <w:snapToGrid/>
            <w:szCs w:val="22"/>
          </w:rPr>
          <w:t>International Symposium on the Lessons Learnt from the 2018 Tsunamis in Palu and Sunda Strait</w:t>
        </w:r>
      </w:hyperlink>
      <w:r w:rsidR="00693313" w:rsidRPr="005548B4">
        <w:rPr>
          <w:rFonts w:ascii="Arial" w:hAnsi="Arial" w:cs="Arial"/>
          <w:bCs w:val="0"/>
          <w:snapToGrid/>
          <w:sz w:val="22"/>
          <w:szCs w:val="22"/>
        </w:rPr>
        <w:t xml:space="preserve"> </w:t>
      </w:r>
      <w:r w:rsidR="000D1067">
        <w:rPr>
          <w:rFonts w:ascii="Arial" w:hAnsi="Arial" w:cs="Arial"/>
          <w:bCs w:val="0"/>
          <w:snapToGrid/>
          <w:sz w:val="22"/>
          <w:szCs w:val="22"/>
        </w:rPr>
        <w:t>(26</w:t>
      </w:r>
      <w:r w:rsidR="000D1067">
        <w:t>–</w:t>
      </w:r>
      <w:r w:rsidR="009C110E" w:rsidRPr="005548B4">
        <w:rPr>
          <w:rFonts w:ascii="Arial" w:hAnsi="Arial" w:cs="Arial"/>
          <w:bCs w:val="0"/>
          <w:snapToGrid/>
          <w:sz w:val="22"/>
          <w:szCs w:val="22"/>
        </w:rPr>
        <w:t>28 September 2019, Jakarta, Indonesia). This symposium reported findings from the IOC coordinated International Tsunami Survey Team</w:t>
      </w:r>
      <w:r w:rsidR="005548B4" w:rsidRPr="005548B4">
        <w:rPr>
          <w:rFonts w:ascii="Arial" w:hAnsi="Arial" w:cs="Arial"/>
          <w:bCs w:val="0"/>
          <w:snapToGrid/>
          <w:sz w:val="22"/>
          <w:szCs w:val="22"/>
        </w:rPr>
        <w:t>.</w:t>
      </w:r>
    </w:p>
    <w:p w14:paraId="3FD0A0F8" w14:textId="7AA00FA7" w:rsidR="00693313" w:rsidRPr="005548B4"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9C110E" w:rsidRPr="005548B4">
        <w:rPr>
          <w:rFonts w:ascii="Arial" w:hAnsi="Arial" w:cs="Arial"/>
          <w:bCs w:val="0"/>
          <w:snapToGrid/>
          <w:sz w:val="22"/>
          <w:szCs w:val="22"/>
        </w:rPr>
        <w:t xml:space="preserve">In </w:t>
      </w:r>
      <w:r w:rsidR="009C110E" w:rsidRPr="002A1091">
        <w:rPr>
          <w:rFonts w:ascii="Arial" w:hAnsi="Arial" w:cs="Arial"/>
          <w:bCs w:val="0"/>
          <w:sz w:val="22"/>
          <w:szCs w:val="22"/>
          <w:lang w:val="en-US"/>
        </w:rPr>
        <w:t>terms</w:t>
      </w:r>
      <w:r w:rsidR="009C110E" w:rsidRPr="005548B4">
        <w:rPr>
          <w:rFonts w:ascii="Arial" w:hAnsi="Arial" w:cs="Arial"/>
          <w:bCs w:val="0"/>
          <w:snapToGrid/>
          <w:sz w:val="22"/>
          <w:szCs w:val="22"/>
        </w:rPr>
        <w:t xml:space="preserve"> of </w:t>
      </w:r>
      <w:r w:rsidR="00693313" w:rsidRPr="005548B4">
        <w:rPr>
          <w:rFonts w:ascii="Arial" w:hAnsi="Arial" w:cs="Arial"/>
          <w:bCs w:val="0"/>
          <w:snapToGrid/>
          <w:sz w:val="22"/>
          <w:szCs w:val="22"/>
        </w:rPr>
        <w:t>registering of National Tsunami Warning Centres (NTWCs) and Tsunami Warning Focal Points (TWFPs) as alerting authorities in the “WMO Alerting Authority Register”</w:t>
      </w:r>
      <w:r w:rsidR="00E83467">
        <w:rPr>
          <w:rFonts w:ascii="Arial" w:hAnsi="Arial" w:cs="Arial"/>
          <w:bCs w:val="0"/>
          <w:snapToGrid/>
          <w:sz w:val="22"/>
          <w:szCs w:val="22"/>
        </w:rPr>
        <w:t xml:space="preserve">, </w:t>
      </w:r>
      <w:r w:rsidR="00E87F61" w:rsidRPr="005548B4">
        <w:rPr>
          <w:rFonts w:ascii="Arial" w:hAnsi="Arial" w:cs="Arial"/>
          <w:bCs w:val="0"/>
          <w:snapToGrid/>
          <w:sz w:val="22"/>
          <w:szCs w:val="22"/>
        </w:rPr>
        <w:t>David Thoma</w:t>
      </w:r>
      <w:r w:rsidR="000E4D1E">
        <w:rPr>
          <w:rFonts w:ascii="Arial" w:hAnsi="Arial" w:cs="Arial"/>
          <w:bCs w:val="0"/>
          <w:snapToGrid/>
          <w:sz w:val="22"/>
          <w:szCs w:val="22"/>
        </w:rPr>
        <w:t>s</w:t>
      </w:r>
      <w:r w:rsidR="00E87F61" w:rsidRPr="005548B4">
        <w:rPr>
          <w:rFonts w:ascii="Arial" w:hAnsi="Arial" w:cs="Arial"/>
          <w:bCs w:val="0"/>
          <w:snapToGrid/>
          <w:sz w:val="22"/>
          <w:szCs w:val="22"/>
        </w:rPr>
        <w:t xml:space="preserve"> (WMO) informed that n</w:t>
      </w:r>
      <w:r w:rsidR="008D4E97" w:rsidRPr="005548B4">
        <w:rPr>
          <w:rFonts w:ascii="Arial" w:hAnsi="Arial" w:cs="Arial"/>
          <w:bCs w:val="0"/>
          <w:snapToGrid/>
          <w:sz w:val="22"/>
          <w:szCs w:val="22"/>
        </w:rPr>
        <w:t xml:space="preserve">ot much progress </w:t>
      </w:r>
      <w:r w:rsidR="00E87F61" w:rsidRPr="005548B4">
        <w:rPr>
          <w:rFonts w:ascii="Arial" w:hAnsi="Arial" w:cs="Arial"/>
          <w:bCs w:val="0"/>
          <w:snapToGrid/>
          <w:sz w:val="22"/>
          <w:szCs w:val="22"/>
        </w:rPr>
        <w:t>had been observed mainly for two reasons</w:t>
      </w:r>
      <w:r w:rsidR="00E83467">
        <w:rPr>
          <w:rFonts w:ascii="Arial" w:hAnsi="Arial" w:cs="Arial"/>
          <w:bCs w:val="0"/>
          <w:snapToGrid/>
          <w:sz w:val="22"/>
          <w:szCs w:val="22"/>
        </w:rPr>
        <w:t>:</w:t>
      </w:r>
      <w:r w:rsidR="00E87F61" w:rsidRPr="005548B4">
        <w:rPr>
          <w:rFonts w:ascii="Arial" w:hAnsi="Arial" w:cs="Arial"/>
          <w:bCs w:val="0"/>
          <w:snapToGrid/>
          <w:sz w:val="22"/>
          <w:szCs w:val="22"/>
        </w:rPr>
        <w:t xml:space="preserve"> (i)</w:t>
      </w:r>
      <w:r w:rsidR="008D4E97" w:rsidRPr="005548B4">
        <w:rPr>
          <w:rFonts w:ascii="Arial" w:hAnsi="Arial" w:cs="Arial"/>
          <w:bCs w:val="0"/>
          <w:snapToGrid/>
          <w:sz w:val="22"/>
          <w:szCs w:val="22"/>
        </w:rPr>
        <w:t xml:space="preserve"> registration is cumbersome with respect to </w:t>
      </w:r>
      <w:r>
        <w:rPr>
          <w:rFonts w:ascii="Arial" w:hAnsi="Arial" w:cs="Arial"/>
          <w:bCs w:val="0"/>
          <w:snapToGrid/>
          <w:sz w:val="22"/>
          <w:szCs w:val="22"/>
        </w:rPr>
        <w:t>process and interface; and (ii)</w:t>
      </w:r>
      <w:r w:rsidRPr="002A1091">
        <w:rPr>
          <w:rFonts w:ascii="Arial" w:hAnsi="Arial" w:cs="Arial"/>
          <w:bCs w:val="0"/>
          <w:snapToGrid/>
          <w:sz w:val="22"/>
          <w:szCs w:val="22"/>
        </w:rPr>
        <w:t> </w:t>
      </w:r>
      <w:r w:rsidR="008D4E97" w:rsidRPr="005548B4">
        <w:rPr>
          <w:rFonts w:ascii="Arial" w:hAnsi="Arial" w:cs="Arial"/>
          <w:bCs w:val="0"/>
          <w:snapToGrid/>
          <w:sz w:val="22"/>
          <w:szCs w:val="22"/>
        </w:rPr>
        <w:t xml:space="preserve">Tsunami </w:t>
      </w:r>
      <w:r w:rsidR="00FB672E" w:rsidRPr="005548B4">
        <w:rPr>
          <w:rFonts w:ascii="Arial" w:hAnsi="Arial" w:cs="Arial"/>
          <w:bCs w:val="0"/>
          <w:snapToGrid/>
          <w:sz w:val="22"/>
          <w:szCs w:val="22"/>
        </w:rPr>
        <w:t>Alerting Centr</w:t>
      </w:r>
      <w:r w:rsidR="00FB672E">
        <w:rPr>
          <w:rFonts w:ascii="Arial" w:hAnsi="Arial" w:cs="Arial"/>
          <w:bCs w:val="0"/>
          <w:snapToGrid/>
          <w:sz w:val="22"/>
          <w:szCs w:val="22"/>
        </w:rPr>
        <w:t>e</w:t>
      </w:r>
      <w:r w:rsidR="00FB672E" w:rsidRPr="005548B4">
        <w:rPr>
          <w:rFonts w:ascii="Arial" w:hAnsi="Arial" w:cs="Arial"/>
          <w:bCs w:val="0"/>
          <w:snapToGrid/>
          <w:sz w:val="22"/>
          <w:szCs w:val="22"/>
        </w:rPr>
        <w:t xml:space="preserve">s </w:t>
      </w:r>
      <w:r w:rsidR="008D4E97" w:rsidRPr="005548B4">
        <w:rPr>
          <w:rFonts w:ascii="Arial" w:hAnsi="Arial" w:cs="Arial"/>
          <w:bCs w:val="0"/>
          <w:snapToGrid/>
          <w:sz w:val="22"/>
          <w:szCs w:val="22"/>
        </w:rPr>
        <w:t xml:space="preserve">do not appear as a separate category in the </w:t>
      </w:r>
      <w:r w:rsidR="000E4D1E" w:rsidRPr="005548B4">
        <w:rPr>
          <w:rFonts w:ascii="Arial" w:hAnsi="Arial" w:cs="Arial"/>
          <w:bCs w:val="0"/>
          <w:snapToGrid/>
          <w:sz w:val="22"/>
          <w:szCs w:val="22"/>
        </w:rPr>
        <w:t>catalogue</w:t>
      </w:r>
      <w:r w:rsidR="008D4E97" w:rsidRPr="005548B4">
        <w:rPr>
          <w:rFonts w:ascii="Arial" w:hAnsi="Arial" w:cs="Arial"/>
          <w:bCs w:val="0"/>
          <w:snapToGrid/>
          <w:sz w:val="22"/>
          <w:szCs w:val="22"/>
        </w:rPr>
        <w:t>.</w:t>
      </w:r>
      <w:r w:rsidR="00E87F61" w:rsidRPr="005548B4">
        <w:rPr>
          <w:rFonts w:ascii="Arial" w:hAnsi="Arial" w:cs="Arial"/>
          <w:bCs w:val="0"/>
          <w:snapToGrid/>
          <w:sz w:val="22"/>
          <w:szCs w:val="22"/>
        </w:rPr>
        <w:t xml:space="preserve"> WMO is in process of improving the interface to the register data base. </w:t>
      </w:r>
      <w:r w:rsidR="00CB1D93">
        <w:rPr>
          <w:rFonts w:ascii="Arial" w:hAnsi="Arial" w:cs="Arial"/>
          <w:bCs w:val="0"/>
          <w:snapToGrid/>
          <w:sz w:val="22"/>
          <w:szCs w:val="22"/>
        </w:rPr>
        <w:t xml:space="preserve">In the </w:t>
      </w:r>
      <w:r w:rsidR="000E4D1E">
        <w:rPr>
          <w:rFonts w:ascii="Arial" w:hAnsi="Arial" w:cs="Arial"/>
          <w:bCs w:val="0"/>
          <w:snapToGrid/>
          <w:sz w:val="22"/>
          <w:szCs w:val="22"/>
        </w:rPr>
        <w:t>meantime</w:t>
      </w:r>
      <w:r w:rsidR="00FB672E">
        <w:rPr>
          <w:rFonts w:ascii="Arial" w:hAnsi="Arial" w:cs="Arial"/>
          <w:bCs w:val="0"/>
          <w:snapToGrid/>
          <w:sz w:val="22"/>
          <w:szCs w:val="22"/>
        </w:rPr>
        <w:t>,</w:t>
      </w:r>
      <w:r w:rsidR="00CB1D93">
        <w:rPr>
          <w:rFonts w:ascii="Arial" w:hAnsi="Arial" w:cs="Arial"/>
          <w:bCs w:val="0"/>
          <w:snapToGrid/>
          <w:sz w:val="22"/>
          <w:szCs w:val="22"/>
        </w:rPr>
        <w:t xml:space="preserve"> h</w:t>
      </w:r>
      <w:r w:rsidR="00E87F61" w:rsidRPr="005548B4">
        <w:rPr>
          <w:rFonts w:ascii="Arial" w:hAnsi="Arial" w:cs="Arial"/>
          <w:bCs w:val="0"/>
          <w:snapToGrid/>
          <w:sz w:val="22"/>
          <w:szCs w:val="22"/>
        </w:rPr>
        <w:t xml:space="preserve">e encouraged </w:t>
      </w:r>
      <w:r w:rsidR="000E4D1E" w:rsidRPr="005548B4">
        <w:rPr>
          <w:rFonts w:ascii="Arial" w:hAnsi="Arial" w:cs="Arial"/>
          <w:bCs w:val="0"/>
          <w:snapToGrid/>
          <w:sz w:val="22"/>
          <w:szCs w:val="22"/>
        </w:rPr>
        <w:t>alerting</w:t>
      </w:r>
      <w:r w:rsidR="00E87F61" w:rsidRPr="005548B4">
        <w:rPr>
          <w:rFonts w:ascii="Arial" w:hAnsi="Arial" w:cs="Arial"/>
          <w:bCs w:val="0"/>
          <w:snapToGrid/>
          <w:sz w:val="22"/>
          <w:szCs w:val="22"/>
        </w:rPr>
        <w:t xml:space="preserve"> cent</w:t>
      </w:r>
      <w:r w:rsidR="00FB672E">
        <w:rPr>
          <w:rFonts w:ascii="Arial" w:hAnsi="Arial" w:cs="Arial"/>
          <w:bCs w:val="0"/>
          <w:snapToGrid/>
          <w:sz w:val="22"/>
          <w:szCs w:val="22"/>
        </w:rPr>
        <w:t>r</w:t>
      </w:r>
      <w:r w:rsidR="00E87F61" w:rsidRPr="005548B4">
        <w:rPr>
          <w:rFonts w:ascii="Arial" w:hAnsi="Arial" w:cs="Arial"/>
          <w:bCs w:val="0"/>
          <w:snapToGrid/>
          <w:sz w:val="22"/>
          <w:szCs w:val="22"/>
        </w:rPr>
        <w:t>e</w:t>
      </w:r>
      <w:r w:rsidR="00CB1D93">
        <w:rPr>
          <w:rFonts w:ascii="Arial" w:hAnsi="Arial" w:cs="Arial"/>
          <w:bCs w:val="0"/>
          <w:snapToGrid/>
          <w:sz w:val="22"/>
          <w:szCs w:val="22"/>
        </w:rPr>
        <w:t>s</w:t>
      </w:r>
      <w:r w:rsidR="00E87F61" w:rsidRPr="005548B4">
        <w:rPr>
          <w:rFonts w:ascii="Arial" w:hAnsi="Arial" w:cs="Arial"/>
          <w:bCs w:val="0"/>
          <w:snapToGrid/>
          <w:sz w:val="22"/>
          <w:szCs w:val="22"/>
        </w:rPr>
        <w:t xml:space="preserve"> to contact him directly </w:t>
      </w:r>
      <w:r w:rsidR="005548B4" w:rsidRPr="005548B4">
        <w:rPr>
          <w:rFonts w:ascii="Arial" w:hAnsi="Arial" w:cs="Arial"/>
          <w:bCs w:val="0"/>
          <w:snapToGrid/>
          <w:sz w:val="22"/>
          <w:szCs w:val="22"/>
        </w:rPr>
        <w:t>to facilitate inclusion</w:t>
      </w:r>
      <w:r w:rsidR="00CB1D93">
        <w:rPr>
          <w:rFonts w:ascii="Arial" w:hAnsi="Arial" w:cs="Arial"/>
          <w:bCs w:val="0"/>
          <w:snapToGrid/>
          <w:sz w:val="22"/>
          <w:szCs w:val="22"/>
        </w:rPr>
        <w:t>.</w:t>
      </w:r>
      <w:r w:rsidR="005548B4" w:rsidRPr="005548B4">
        <w:rPr>
          <w:rFonts w:ascii="Arial" w:hAnsi="Arial" w:cs="Arial"/>
          <w:bCs w:val="0"/>
          <w:snapToGrid/>
          <w:sz w:val="22"/>
          <w:szCs w:val="22"/>
        </w:rPr>
        <w:t xml:space="preserve"> </w:t>
      </w:r>
    </w:p>
    <w:p w14:paraId="41BC1266" w14:textId="3F0EC3DD" w:rsidR="006A6630"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2D32AB">
        <w:rPr>
          <w:rFonts w:ascii="Arial" w:hAnsi="Arial" w:cs="Arial"/>
          <w:bCs w:val="0"/>
          <w:snapToGrid/>
          <w:sz w:val="22"/>
          <w:szCs w:val="22"/>
        </w:rPr>
        <w:t>In terms of advocacy of World Tsunami Awareness Day</w:t>
      </w:r>
      <w:r w:rsidR="00E83467">
        <w:rPr>
          <w:rFonts w:ascii="Arial" w:hAnsi="Arial" w:cs="Arial"/>
          <w:bCs w:val="0"/>
          <w:snapToGrid/>
          <w:sz w:val="22"/>
          <w:szCs w:val="22"/>
        </w:rPr>
        <w:t xml:space="preserve">, </w:t>
      </w:r>
      <w:r w:rsidR="002D32AB">
        <w:rPr>
          <w:rFonts w:ascii="Arial" w:hAnsi="Arial" w:cs="Arial"/>
          <w:bCs w:val="0"/>
          <w:snapToGrid/>
          <w:sz w:val="22"/>
          <w:szCs w:val="22"/>
        </w:rPr>
        <w:t>Thorkild Aarup</w:t>
      </w:r>
      <w:r w:rsidR="00EF2D9E">
        <w:rPr>
          <w:rFonts w:ascii="Arial" w:hAnsi="Arial" w:cs="Arial"/>
          <w:bCs w:val="0"/>
          <w:snapToGrid/>
          <w:sz w:val="22"/>
          <w:szCs w:val="22"/>
        </w:rPr>
        <w:t xml:space="preserve"> </w:t>
      </w:r>
      <w:r w:rsidR="006A6630">
        <w:rPr>
          <w:rFonts w:ascii="Arial" w:hAnsi="Arial" w:cs="Arial"/>
          <w:bCs w:val="0"/>
          <w:snapToGrid/>
          <w:sz w:val="22"/>
          <w:szCs w:val="22"/>
        </w:rPr>
        <w:t>noted that ICGs h</w:t>
      </w:r>
      <w:r w:rsidR="00B97449">
        <w:rPr>
          <w:rFonts w:ascii="Arial" w:hAnsi="Arial" w:cs="Arial"/>
          <w:bCs w:val="0"/>
          <w:snapToGrid/>
          <w:sz w:val="22"/>
          <w:szCs w:val="22"/>
        </w:rPr>
        <w:t>ave advocated WTAD and more and more nations are participating to this activity.</w:t>
      </w:r>
      <w:r w:rsidR="00ED2E6A">
        <w:rPr>
          <w:rFonts w:ascii="Arial" w:hAnsi="Arial" w:cs="Arial"/>
          <w:bCs w:val="0"/>
          <w:snapToGrid/>
          <w:sz w:val="22"/>
          <w:szCs w:val="22"/>
        </w:rPr>
        <w:t xml:space="preserve"> This is further reported unde</w:t>
      </w:r>
      <w:r w:rsidR="00EF0E4C">
        <w:rPr>
          <w:rFonts w:ascii="Arial" w:hAnsi="Arial" w:cs="Arial"/>
          <w:bCs w:val="0"/>
          <w:snapToGrid/>
          <w:sz w:val="22"/>
          <w:szCs w:val="22"/>
        </w:rPr>
        <w:t>r</w:t>
      </w:r>
      <w:r w:rsidR="00ED2E6A">
        <w:rPr>
          <w:rFonts w:ascii="Arial" w:hAnsi="Arial" w:cs="Arial"/>
          <w:bCs w:val="0"/>
          <w:snapToGrid/>
          <w:sz w:val="22"/>
          <w:szCs w:val="22"/>
        </w:rPr>
        <w:t xml:space="preserve"> </w:t>
      </w:r>
      <w:r w:rsidR="00FB672E">
        <w:rPr>
          <w:rFonts w:ascii="Arial" w:hAnsi="Arial" w:cs="Arial"/>
          <w:bCs w:val="0"/>
          <w:snapToGrid/>
          <w:sz w:val="22"/>
          <w:szCs w:val="22"/>
        </w:rPr>
        <w:t xml:space="preserve">item </w:t>
      </w:r>
      <w:hyperlink w:anchor="_2.2.1_World_Tsunami" w:history="1">
        <w:r w:rsidR="00ED2E6A" w:rsidRPr="00FB672E">
          <w:rPr>
            <w:rStyle w:val="Hyperlink"/>
            <w:rFonts w:cs="Arial"/>
            <w:bCs w:val="0"/>
            <w:snapToGrid/>
            <w:szCs w:val="22"/>
          </w:rPr>
          <w:t>2.2.1</w:t>
        </w:r>
      </w:hyperlink>
      <w:r w:rsidR="002D32AB">
        <w:rPr>
          <w:rFonts w:ascii="Arial" w:hAnsi="Arial" w:cs="Arial"/>
          <w:bCs w:val="0"/>
          <w:snapToGrid/>
          <w:sz w:val="22"/>
          <w:szCs w:val="22"/>
        </w:rPr>
        <w:t>.</w:t>
      </w:r>
    </w:p>
    <w:p w14:paraId="671AB7C2" w14:textId="2D3AEBC5" w:rsidR="00B97449" w:rsidRDefault="001478E4"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ED2E6A">
        <w:rPr>
          <w:rFonts w:ascii="Arial" w:hAnsi="Arial" w:cs="Arial"/>
          <w:bCs w:val="0"/>
          <w:snapToGrid/>
          <w:sz w:val="22"/>
          <w:szCs w:val="22"/>
        </w:rPr>
        <w:t xml:space="preserve">In terms of the </w:t>
      </w:r>
      <w:r w:rsidR="00B97449" w:rsidRPr="00B97449">
        <w:rPr>
          <w:rFonts w:ascii="Arial" w:hAnsi="Arial" w:cs="Arial"/>
          <w:bCs w:val="0"/>
          <w:snapToGrid/>
          <w:sz w:val="22"/>
          <w:szCs w:val="22"/>
        </w:rPr>
        <w:t xml:space="preserve">PTWS </w:t>
      </w:r>
      <w:r w:rsidR="002D32AB">
        <w:rPr>
          <w:rFonts w:ascii="Arial" w:hAnsi="Arial" w:cs="Arial"/>
          <w:bCs w:val="0"/>
          <w:snapToGrid/>
          <w:sz w:val="22"/>
          <w:szCs w:val="22"/>
        </w:rPr>
        <w:t>Framework</w:t>
      </w:r>
      <w:r w:rsidR="00E83467">
        <w:rPr>
          <w:rFonts w:ascii="Arial" w:hAnsi="Arial" w:cs="Arial"/>
          <w:bCs w:val="0"/>
          <w:snapToGrid/>
          <w:sz w:val="22"/>
          <w:szCs w:val="22"/>
        </w:rPr>
        <w:t>, t</w:t>
      </w:r>
      <w:r w:rsidR="00B97449">
        <w:rPr>
          <w:rFonts w:ascii="Arial" w:hAnsi="Arial" w:cs="Arial"/>
          <w:bCs w:val="0"/>
          <w:snapToGrid/>
          <w:sz w:val="22"/>
          <w:szCs w:val="22"/>
        </w:rPr>
        <w:t xml:space="preserve">hat work is ongoing and </w:t>
      </w:r>
      <w:r w:rsidR="00ED2E6A">
        <w:rPr>
          <w:rFonts w:ascii="Arial" w:hAnsi="Arial" w:cs="Arial"/>
          <w:bCs w:val="0"/>
          <w:snapToGrid/>
          <w:sz w:val="22"/>
          <w:szCs w:val="22"/>
        </w:rPr>
        <w:t xml:space="preserve">is </w:t>
      </w:r>
      <w:r w:rsidR="00B97449">
        <w:rPr>
          <w:rFonts w:ascii="Arial" w:hAnsi="Arial" w:cs="Arial"/>
          <w:bCs w:val="0"/>
          <w:snapToGrid/>
          <w:sz w:val="22"/>
          <w:szCs w:val="22"/>
        </w:rPr>
        <w:t xml:space="preserve">reported </w:t>
      </w:r>
      <w:r w:rsidR="006B6598">
        <w:rPr>
          <w:rFonts w:ascii="Arial" w:hAnsi="Arial" w:cs="Arial"/>
          <w:bCs w:val="0"/>
          <w:snapToGrid/>
          <w:sz w:val="22"/>
          <w:szCs w:val="22"/>
        </w:rPr>
        <w:t xml:space="preserve">by the Task Team on </w:t>
      </w:r>
      <w:r w:rsidR="006B6598" w:rsidRPr="00A5477F">
        <w:rPr>
          <w:rFonts w:ascii="Arial" w:hAnsi="Arial" w:cs="Arial"/>
          <w:sz w:val="22"/>
          <w:szCs w:val="22"/>
        </w:rPr>
        <w:t>Disaster Management and Preparedness</w:t>
      </w:r>
      <w:r w:rsidR="006B6598" w:rsidDel="006B6598">
        <w:rPr>
          <w:rFonts w:ascii="Arial" w:hAnsi="Arial" w:cs="Arial"/>
          <w:bCs w:val="0"/>
          <w:snapToGrid/>
          <w:sz w:val="22"/>
          <w:szCs w:val="22"/>
        </w:rPr>
        <w:t xml:space="preserve"> </w:t>
      </w:r>
      <w:r w:rsidR="006B6598">
        <w:rPr>
          <w:rFonts w:ascii="Arial" w:hAnsi="Arial" w:cs="Arial"/>
          <w:bCs w:val="0"/>
          <w:snapToGrid/>
          <w:sz w:val="22"/>
          <w:szCs w:val="22"/>
        </w:rPr>
        <w:t xml:space="preserve">in </w:t>
      </w:r>
      <w:hyperlink w:anchor="_ANNEX_III" w:history="1">
        <w:r w:rsidR="006B6598" w:rsidRPr="006B6598">
          <w:rPr>
            <w:rStyle w:val="Hyperlink"/>
            <w:rFonts w:cs="Arial"/>
            <w:bCs w:val="0"/>
            <w:snapToGrid/>
            <w:szCs w:val="22"/>
          </w:rPr>
          <w:t>Annex III</w:t>
        </w:r>
      </w:hyperlink>
      <w:r w:rsidR="00B97449">
        <w:rPr>
          <w:rFonts w:ascii="Arial" w:hAnsi="Arial" w:cs="Arial"/>
          <w:bCs w:val="0"/>
          <w:snapToGrid/>
          <w:sz w:val="22"/>
          <w:szCs w:val="22"/>
        </w:rPr>
        <w:t>.</w:t>
      </w:r>
    </w:p>
    <w:p w14:paraId="07086C1D" w14:textId="4BF76606" w:rsidR="00B97449"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5548B4">
        <w:rPr>
          <w:rFonts w:ascii="Arial" w:hAnsi="Arial" w:cs="Arial"/>
          <w:bCs w:val="0"/>
          <w:snapToGrid/>
          <w:sz w:val="22"/>
          <w:szCs w:val="22"/>
        </w:rPr>
        <w:t xml:space="preserve">In </w:t>
      </w:r>
      <w:r w:rsidR="005548B4" w:rsidRPr="002A1091">
        <w:rPr>
          <w:rFonts w:ascii="Arial" w:hAnsi="Arial" w:cs="Arial"/>
          <w:bCs w:val="0"/>
          <w:sz w:val="22"/>
          <w:szCs w:val="22"/>
          <w:lang w:val="en-US"/>
        </w:rPr>
        <w:t>terms</w:t>
      </w:r>
      <w:r w:rsidR="005548B4">
        <w:rPr>
          <w:rFonts w:ascii="Arial" w:hAnsi="Arial" w:cs="Arial"/>
          <w:bCs w:val="0"/>
          <w:snapToGrid/>
          <w:sz w:val="22"/>
          <w:szCs w:val="22"/>
        </w:rPr>
        <w:t xml:space="preserve"> of p</w:t>
      </w:r>
      <w:r w:rsidR="00B97449">
        <w:rPr>
          <w:rFonts w:ascii="Arial" w:hAnsi="Arial" w:cs="Arial"/>
          <w:bCs w:val="0"/>
          <w:snapToGrid/>
          <w:sz w:val="22"/>
          <w:szCs w:val="22"/>
        </w:rPr>
        <w:t xml:space="preserve">rogress on non seismic </w:t>
      </w:r>
      <w:r w:rsidR="006B6598">
        <w:rPr>
          <w:rFonts w:ascii="Arial" w:hAnsi="Arial" w:cs="Arial"/>
          <w:bCs w:val="0"/>
          <w:snapToGrid/>
          <w:sz w:val="22"/>
          <w:szCs w:val="22"/>
        </w:rPr>
        <w:t>t</w:t>
      </w:r>
      <w:r w:rsidR="00B97449">
        <w:rPr>
          <w:rFonts w:ascii="Arial" w:hAnsi="Arial" w:cs="Arial"/>
          <w:bCs w:val="0"/>
          <w:snapToGrid/>
          <w:sz w:val="22"/>
          <w:szCs w:val="22"/>
        </w:rPr>
        <w:t>sunamis</w:t>
      </w:r>
      <w:r w:rsidR="00E83467">
        <w:rPr>
          <w:rFonts w:ascii="Arial" w:hAnsi="Arial" w:cs="Arial"/>
          <w:bCs w:val="0"/>
          <w:snapToGrid/>
          <w:sz w:val="22"/>
          <w:szCs w:val="22"/>
        </w:rPr>
        <w:t xml:space="preserve">, </w:t>
      </w:r>
      <w:r w:rsidR="005548B4">
        <w:rPr>
          <w:rFonts w:ascii="Arial" w:hAnsi="Arial" w:cs="Arial"/>
          <w:bCs w:val="0"/>
          <w:snapToGrid/>
          <w:sz w:val="22"/>
          <w:szCs w:val="22"/>
        </w:rPr>
        <w:t xml:space="preserve">that </w:t>
      </w:r>
      <w:r w:rsidR="006B6598">
        <w:rPr>
          <w:rFonts w:ascii="Arial" w:hAnsi="Arial" w:cs="Arial"/>
          <w:bCs w:val="0"/>
          <w:snapToGrid/>
          <w:sz w:val="22"/>
          <w:szCs w:val="22"/>
        </w:rPr>
        <w:t xml:space="preserve">work is </w:t>
      </w:r>
      <w:r w:rsidR="00B97449">
        <w:rPr>
          <w:rFonts w:ascii="Arial" w:hAnsi="Arial" w:cs="Arial"/>
          <w:bCs w:val="0"/>
          <w:snapToGrid/>
          <w:sz w:val="22"/>
          <w:szCs w:val="22"/>
        </w:rPr>
        <w:t xml:space="preserve">reported </w:t>
      </w:r>
      <w:r w:rsidR="006B6598">
        <w:rPr>
          <w:rFonts w:ascii="Arial" w:hAnsi="Arial" w:cs="Arial"/>
          <w:bCs w:val="0"/>
          <w:snapToGrid/>
          <w:sz w:val="22"/>
          <w:szCs w:val="22"/>
        </w:rPr>
        <w:t xml:space="preserve">by the Task Team on </w:t>
      </w:r>
      <w:r w:rsidR="006B6598" w:rsidRPr="003F4B56">
        <w:rPr>
          <w:rFonts w:ascii="Arial" w:hAnsi="Arial" w:cs="Arial"/>
          <w:bCs w:val="0"/>
          <w:snapToGrid/>
          <w:sz w:val="22"/>
          <w:szCs w:val="22"/>
        </w:rPr>
        <w:t xml:space="preserve">Tsunami Watch </w:t>
      </w:r>
      <w:r w:rsidR="006B6598">
        <w:rPr>
          <w:rFonts w:ascii="Arial" w:hAnsi="Arial" w:cs="Arial"/>
          <w:bCs w:val="0"/>
          <w:snapToGrid/>
          <w:sz w:val="22"/>
          <w:szCs w:val="22"/>
        </w:rPr>
        <w:t>Operations</w:t>
      </w:r>
      <w:r w:rsidR="006B6598" w:rsidDel="006B6598">
        <w:rPr>
          <w:rFonts w:ascii="Arial" w:hAnsi="Arial" w:cs="Arial"/>
          <w:bCs w:val="0"/>
          <w:snapToGrid/>
          <w:sz w:val="22"/>
          <w:szCs w:val="22"/>
        </w:rPr>
        <w:t xml:space="preserve"> </w:t>
      </w:r>
      <w:r w:rsidR="006B6598">
        <w:rPr>
          <w:rFonts w:ascii="Arial" w:hAnsi="Arial" w:cs="Arial"/>
          <w:bCs w:val="0"/>
          <w:snapToGrid/>
          <w:sz w:val="22"/>
          <w:szCs w:val="22"/>
        </w:rPr>
        <w:t xml:space="preserve">in </w:t>
      </w:r>
      <w:hyperlink w:anchor="_ANNEX_IV" w:history="1">
        <w:r w:rsidR="006B6598" w:rsidRPr="006B6598">
          <w:rPr>
            <w:rStyle w:val="Hyperlink"/>
            <w:rFonts w:cs="Arial"/>
            <w:bCs w:val="0"/>
            <w:snapToGrid/>
            <w:szCs w:val="22"/>
          </w:rPr>
          <w:t>Annex IV</w:t>
        </w:r>
      </w:hyperlink>
      <w:r w:rsidR="006B6598">
        <w:rPr>
          <w:rFonts w:ascii="Arial" w:hAnsi="Arial" w:cs="Arial"/>
          <w:bCs w:val="0"/>
          <w:snapToGrid/>
          <w:sz w:val="22"/>
          <w:szCs w:val="22"/>
        </w:rPr>
        <w:t xml:space="preserve">. </w:t>
      </w:r>
    </w:p>
    <w:p w14:paraId="692857D2" w14:textId="0A9002BD" w:rsidR="00C40E19" w:rsidRDefault="002A1091" w:rsidP="002728A9">
      <w:pPr>
        <w:pStyle w:val="paragraph"/>
        <w:numPr>
          <w:ilvl w:val="0"/>
          <w:numId w:val="14"/>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r>
      <w:r w:rsidR="00C40E19">
        <w:rPr>
          <w:rFonts w:ascii="Arial" w:hAnsi="Arial" w:cs="Arial"/>
          <w:bCs w:val="0"/>
          <w:snapToGrid/>
          <w:sz w:val="22"/>
          <w:szCs w:val="22"/>
        </w:rPr>
        <w:t xml:space="preserve">In terms of </w:t>
      </w:r>
      <w:r w:rsidR="00E52E56">
        <w:rPr>
          <w:rFonts w:ascii="Arial" w:hAnsi="Arial" w:cs="Arial"/>
          <w:bCs w:val="0"/>
          <w:snapToGrid/>
          <w:sz w:val="22"/>
          <w:szCs w:val="22"/>
        </w:rPr>
        <w:t xml:space="preserve">engagement and </w:t>
      </w:r>
      <w:r w:rsidR="00C40E19">
        <w:rPr>
          <w:rFonts w:ascii="Arial" w:hAnsi="Arial" w:cs="Arial"/>
          <w:bCs w:val="0"/>
          <w:snapToGrid/>
          <w:sz w:val="22"/>
          <w:szCs w:val="22"/>
        </w:rPr>
        <w:t xml:space="preserve">advocacy </w:t>
      </w:r>
      <w:r w:rsidR="00E52E56">
        <w:rPr>
          <w:rFonts w:ascii="Arial" w:hAnsi="Arial" w:cs="Arial"/>
          <w:bCs w:val="0"/>
          <w:snapToGrid/>
          <w:sz w:val="22"/>
          <w:szCs w:val="22"/>
        </w:rPr>
        <w:t>in regards to</w:t>
      </w:r>
      <w:r>
        <w:rPr>
          <w:rFonts w:ascii="Arial" w:hAnsi="Arial" w:cs="Arial"/>
          <w:bCs w:val="0"/>
          <w:snapToGrid/>
          <w:sz w:val="22"/>
          <w:szCs w:val="22"/>
        </w:rPr>
        <w:t xml:space="preserve"> the UN Decade of Ocean Science</w:t>
      </w:r>
      <w:r w:rsidR="00284903">
        <w:rPr>
          <w:rFonts w:ascii="Arial" w:hAnsi="Arial" w:cs="Arial"/>
          <w:bCs w:val="0"/>
          <w:snapToGrid/>
          <w:sz w:val="22"/>
          <w:szCs w:val="22"/>
        </w:rPr>
        <w:t xml:space="preserve"> </w:t>
      </w:r>
      <w:r w:rsidR="00E52E56">
        <w:rPr>
          <w:rFonts w:ascii="Arial" w:hAnsi="Arial" w:cs="Arial"/>
          <w:bCs w:val="0"/>
          <w:snapToGrid/>
          <w:sz w:val="22"/>
          <w:szCs w:val="22"/>
        </w:rPr>
        <w:t>for Sustainable Developmen</w:t>
      </w:r>
      <w:r w:rsidR="006B6598">
        <w:rPr>
          <w:rFonts w:ascii="Arial" w:hAnsi="Arial" w:cs="Arial"/>
          <w:bCs w:val="0"/>
          <w:snapToGrid/>
          <w:sz w:val="22"/>
          <w:szCs w:val="22"/>
        </w:rPr>
        <w:t>t,</w:t>
      </w:r>
      <w:r w:rsidR="00ED2E6A">
        <w:rPr>
          <w:rFonts w:ascii="Arial" w:hAnsi="Arial" w:cs="Arial"/>
          <w:bCs w:val="0"/>
          <w:snapToGrid/>
          <w:sz w:val="22"/>
          <w:szCs w:val="22"/>
        </w:rPr>
        <w:t xml:space="preserve"> </w:t>
      </w:r>
      <w:r w:rsidR="005318EA">
        <w:rPr>
          <w:rFonts w:ascii="Arial" w:hAnsi="Arial" w:cs="Arial"/>
          <w:bCs w:val="0"/>
          <w:snapToGrid/>
          <w:sz w:val="22"/>
          <w:szCs w:val="22"/>
        </w:rPr>
        <w:t xml:space="preserve">Thorkild Aarup </w:t>
      </w:r>
      <w:r w:rsidR="004E5AD0">
        <w:rPr>
          <w:rFonts w:ascii="Arial" w:hAnsi="Arial" w:cs="Arial"/>
          <w:bCs w:val="0"/>
          <w:snapToGrid/>
          <w:sz w:val="22"/>
          <w:szCs w:val="22"/>
        </w:rPr>
        <w:t xml:space="preserve">highlighted the activities the </w:t>
      </w:r>
      <w:r w:rsidR="00284903">
        <w:rPr>
          <w:rFonts w:ascii="Arial" w:hAnsi="Arial" w:cs="Arial"/>
          <w:bCs w:val="0"/>
          <w:snapToGrid/>
          <w:sz w:val="22"/>
          <w:szCs w:val="22"/>
        </w:rPr>
        <w:t xml:space="preserve">tsunami </w:t>
      </w:r>
      <w:r w:rsidR="00C40E19" w:rsidRPr="002A1091">
        <w:rPr>
          <w:rFonts w:ascii="Arial" w:hAnsi="Arial" w:cs="Arial"/>
          <w:bCs w:val="0"/>
          <w:sz w:val="22"/>
          <w:szCs w:val="22"/>
          <w:lang w:val="en-US"/>
        </w:rPr>
        <w:t>community</w:t>
      </w:r>
      <w:r w:rsidR="00C40E19">
        <w:rPr>
          <w:rFonts w:ascii="Arial" w:hAnsi="Arial" w:cs="Arial"/>
          <w:bCs w:val="0"/>
          <w:snapToGrid/>
          <w:sz w:val="22"/>
          <w:szCs w:val="22"/>
        </w:rPr>
        <w:t xml:space="preserve"> ha</w:t>
      </w:r>
      <w:r w:rsidR="004E5AD0">
        <w:rPr>
          <w:rFonts w:ascii="Arial" w:hAnsi="Arial" w:cs="Arial"/>
          <w:bCs w:val="0"/>
          <w:snapToGrid/>
          <w:sz w:val="22"/>
          <w:szCs w:val="22"/>
        </w:rPr>
        <w:t>d undertaken</w:t>
      </w:r>
      <w:r w:rsidR="005318EA">
        <w:rPr>
          <w:rFonts w:ascii="Arial" w:hAnsi="Arial" w:cs="Arial"/>
          <w:bCs w:val="0"/>
          <w:snapToGrid/>
          <w:sz w:val="22"/>
          <w:szCs w:val="22"/>
        </w:rPr>
        <w:t>:</w:t>
      </w:r>
      <w:r w:rsidR="004E5AD0">
        <w:rPr>
          <w:rFonts w:ascii="Arial" w:hAnsi="Arial" w:cs="Arial"/>
          <w:bCs w:val="0"/>
          <w:snapToGrid/>
          <w:sz w:val="22"/>
          <w:szCs w:val="22"/>
        </w:rPr>
        <w:t xml:space="preserve"> (i) </w:t>
      </w:r>
      <w:r w:rsidR="006B6598">
        <w:rPr>
          <w:rFonts w:ascii="Arial" w:hAnsi="Arial" w:cs="Arial"/>
          <w:bCs w:val="0"/>
          <w:snapToGrid/>
          <w:sz w:val="22"/>
          <w:szCs w:val="22"/>
        </w:rPr>
        <w:t>a</w:t>
      </w:r>
      <w:r w:rsidR="00284903">
        <w:rPr>
          <w:rFonts w:ascii="Arial" w:hAnsi="Arial" w:cs="Arial"/>
          <w:bCs w:val="0"/>
          <w:snapToGrid/>
          <w:sz w:val="22"/>
          <w:szCs w:val="22"/>
        </w:rPr>
        <w:t xml:space="preserve"> </w:t>
      </w:r>
      <w:r w:rsidR="004E5AD0">
        <w:rPr>
          <w:rFonts w:ascii="Arial" w:hAnsi="Arial" w:cs="Arial"/>
          <w:bCs w:val="0"/>
          <w:snapToGrid/>
          <w:sz w:val="22"/>
          <w:szCs w:val="22"/>
        </w:rPr>
        <w:t>community paper</w:t>
      </w:r>
      <w:r w:rsidR="00E52E56">
        <w:rPr>
          <w:rFonts w:ascii="Arial" w:hAnsi="Arial" w:cs="Arial"/>
          <w:bCs w:val="0"/>
          <w:snapToGrid/>
          <w:sz w:val="22"/>
          <w:szCs w:val="22"/>
        </w:rPr>
        <w:t xml:space="preserve"> had been developed for OceanObs</w:t>
      </w:r>
      <w:r w:rsidRPr="002A1091">
        <w:rPr>
          <w:rFonts w:ascii="Arial" w:hAnsi="Arial" w:cs="Arial"/>
          <w:bCs w:val="0"/>
          <w:snapToGrid/>
          <w:sz w:val="22"/>
          <w:szCs w:val="22"/>
        </w:rPr>
        <w:t>’</w:t>
      </w:r>
      <w:r w:rsidR="00E52E56">
        <w:rPr>
          <w:rFonts w:ascii="Arial" w:hAnsi="Arial" w:cs="Arial"/>
          <w:bCs w:val="0"/>
          <w:snapToGrid/>
          <w:sz w:val="22"/>
          <w:szCs w:val="22"/>
        </w:rPr>
        <w:t xml:space="preserve">19 outlining development steps for the transformational enhancement of the Global Tsunami Warning System </w:t>
      </w:r>
      <w:r w:rsidR="00E52E56" w:rsidRPr="00D62542">
        <w:rPr>
          <w:rFonts w:ascii="Arial" w:hAnsi="Arial" w:cs="Arial"/>
          <w:bCs w:val="0"/>
          <w:snapToGrid/>
          <w:sz w:val="22"/>
          <w:szCs w:val="22"/>
        </w:rPr>
        <w:t>(</w:t>
      </w:r>
      <w:r w:rsidR="00284903" w:rsidRPr="00117B23">
        <w:rPr>
          <w:rFonts w:ascii="Arial" w:hAnsi="Arial" w:cs="Arial"/>
          <w:sz w:val="22"/>
          <w:szCs w:val="22"/>
        </w:rPr>
        <w:t>Angove et al., 2019</w:t>
      </w:r>
      <w:r w:rsidR="00284903" w:rsidRPr="00D62542">
        <w:rPr>
          <w:rFonts w:ascii="Arial" w:hAnsi="Arial" w:cs="Arial"/>
          <w:bCs w:val="0"/>
          <w:snapToGrid/>
          <w:sz w:val="22"/>
          <w:szCs w:val="22"/>
        </w:rPr>
        <w:t>)</w:t>
      </w:r>
      <w:r w:rsidR="00284903" w:rsidRPr="00D62542">
        <w:rPr>
          <w:rStyle w:val="FootnoteReference"/>
          <w:rFonts w:ascii="Arial" w:hAnsi="Arial" w:cs="Arial"/>
          <w:bCs w:val="0"/>
          <w:snapToGrid/>
          <w:sz w:val="22"/>
          <w:szCs w:val="22"/>
        </w:rPr>
        <w:footnoteReference w:id="2"/>
      </w:r>
      <w:r w:rsidR="004E5AD0">
        <w:rPr>
          <w:rFonts w:ascii="Arial" w:hAnsi="Arial" w:cs="Arial"/>
          <w:bCs w:val="0"/>
          <w:snapToGrid/>
          <w:sz w:val="22"/>
          <w:szCs w:val="22"/>
        </w:rPr>
        <w:t xml:space="preserve">; </w:t>
      </w:r>
      <w:r w:rsidR="00E52E56">
        <w:rPr>
          <w:rFonts w:ascii="Arial" w:hAnsi="Arial" w:cs="Arial"/>
          <w:bCs w:val="0"/>
          <w:snapToGrid/>
          <w:sz w:val="22"/>
          <w:szCs w:val="22"/>
        </w:rPr>
        <w:t>(ii) a four</w:t>
      </w:r>
      <w:r w:rsidR="006B6598">
        <w:rPr>
          <w:rFonts w:ascii="Arial" w:hAnsi="Arial" w:cs="Arial"/>
          <w:bCs w:val="0"/>
          <w:snapToGrid/>
          <w:sz w:val="22"/>
          <w:szCs w:val="22"/>
        </w:rPr>
        <w:t>-</w:t>
      </w:r>
      <w:r w:rsidR="004E5AD0">
        <w:rPr>
          <w:rFonts w:ascii="Arial" w:hAnsi="Arial" w:cs="Arial"/>
          <w:bCs w:val="0"/>
          <w:snapToGrid/>
          <w:sz w:val="22"/>
          <w:szCs w:val="22"/>
        </w:rPr>
        <w:t>page flyer</w:t>
      </w:r>
      <w:r w:rsidR="00E52E56">
        <w:rPr>
          <w:rFonts w:ascii="Arial" w:hAnsi="Arial" w:cs="Arial"/>
          <w:bCs w:val="0"/>
          <w:snapToGrid/>
          <w:sz w:val="22"/>
          <w:szCs w:val="22"/>
        </w:rPr>
        <w:t xml:space="preserve"> had been developed</w:t>
      </w:r>
      <w:r w:rsidR="000D5DFB">
        <w:rPr>
          <w:rFonts w:ascii="Arial" w:hAnsi="Arial" w:cs="Arial"/>
          <w:bCs w:val="0"/>
          <w:snapToGrid/>
          <w:sz w:val="22"/>
          <w:szCs w:val="22"/>
        </w:rPr>
        <w:t xml:space="preserve"> titled </w:t>
      </w:r>
      <w:r w:rsidR="000D5DFB" w:rsidRPr="004766A7">
        <w:rPr>
          <w:rFonts w:ascii="Arial" w:hAnsi="Arial" w:cs="Arial"/>
          <w:bCs w:val="0"/>
          <w:i/>
          <w:snapToGrid/>
          <w:sz w:val="22"/>
          <w:szCs w:val="22"/>
        </w:rPr>
        <w:t>Tsunami Taking on the Ocean’s most dangerous waves</w:t>
      </w:r>
      <w:r w:rsidR="004E5AD0">
        <w:rPr>
          <w:rFonts w:ascii="Arial" w:hAnsi="Arial" w:cs="Arial"/>
          <w:bCs w:val="0"/>
          <w:snapToGrid/>
          <w:sz w:val="22"/>
          <w:szCs w:val="22"/>
        </w:rPr>
        <w:t>; (iii) direct input to implementation plan development</w:t>
      </w:r>
      <w:r w:rsidR="000D5DFB">
        <w:rPr>
          <w:rFonts w:ascii="Arial" w:hAnsi="Arial" w:cs="Arial"/>
          <w:bCs w:val="0"/>
          <w:snapToGrid/>
          <w:sz w:val="22"/>
          <w:szCs w:val="22"/>
        </w:rPr>
        <w:t xml:space="preserve"> titled “</w:t>
      </w:r>
      <w:r w:rsidR="000D5DFB" w:rsidRPr="000D5DFB">
        <w:rPr>
          <w:rFonts w:ascii="Arial" w:hAnsi="Arial" w:cs="Arial"/>
          <w:bCs w:val="0"/>
          <w:snapToGrid/>
          <w:sz w:val="22"/>
          <w:szCs w:val="22"/>
        </w:rPr>
        <w:t>Protecting Communities from the World’s Most Dangerous Waves</w:t>
      </w:r>
      <w:r w:rsidR="000D5DFB">
        <w:rPr>
          <w:rFonts w:ascii="Arial" w:hAnsi="Arial" w:cs="Arial"/>
          <w:bCs w:val="0"/>
          <w:snapToGrid/>
          <w:sz w:val="22"/>
          <w:szCs w:val="22"/>
        </w:rPr>
        <w:t>”</w:t>
      </w:r>
      <w:r w:rsidR="004E5AD0">
        <w:rPr>
          <w:rFonts w:ascii="Arial" w:hAnsi="Arial" w:cs="Arial"/>
          <w:bCs w:val="0"/>
          <w:snapToGrid/>
          <w:sz w:val="22"/>
          <w:szCs w:val="22"/>
        </w:rPr>
        <w:t>; (iv) participation at</w:t>
      </w:r>
      <w:r w:rsidR="005318EA">
        <w:rPr>
          <w:rFonts w:ascii="Arial" w:hAnsi="Arial" w:cs="Arial"/>
          <w:bCs w:val="0"/>
          <w:snapToGrid/>
          <w:sz w:val="22"/>
          <w:szCs w:val="22"/>
        </w:rPr>
        <w:t xml:space="preserve"> </w:t>
      </w:r>
      <w:r w:rsidR="005318EA" w:rsidRPr="005318EA">
        <w:rPr>
          <w:rFonts w:ascii="Arial" w:hAnsi="Arial" w:cs="Arial"/>
          <w:bCs w:val="0"/>
          <w:snapToGrid/>
          <w:sz w:val="22"/>
          <w:szCs w:val="22"/>
        </w:rPr>
        <w:t>1st Global Planning Meeting</w:t>
      </w:r>
      <w:r w:rsidR="005318EA">
        <w:rPr>
          <w:rFonts w:ascii="Arial" w:hAnsi="Arial" w:cs="Arial"/>
          <w:bCs w:val="0"/>
          <w:snapToGrid/>
          <w:sz w:val="22"/>
          <w:szCs w:val="22"/>
        </w:rPr>
        <w:t xml:space="preserve"> (</w:t>
      </w:r>
      <w:r w:rsidR="006B6598">
        <w:rPr>
          <w:rFonts w:ascii="Arial" w:hAnsi="Arial" w:cs="Arial"/>
          <w:bCs w:val="0"/>
          <w:snapToGrid/>
          <w:sz w:val="22"/>
          <w:szCs w:val="22"/>
        </w:rPr>
        <w:t>Copenhagen,</w:t>
      </w:r>
      <w:r w:rsidR="006B6598" w:rsidRPr="005318EA">
        <w:rPr>
          <w:rFonts w:ascii="Arial" w:hAnsi="Arial" w:cs="Arial"/>
          <w:bCs w:val="0"/>
          <w:snapToGrid/>
          <w:sz w:val="22"/>
          <w:szCs w:val="22"/>
        </w:rPr>
        <w:t xml:space="preserve"> </w:t>
      </w:r>
      <w:r w:rsidR="005318EA" w:rsidRPr="005318EA">
        <w:rPr>
          <w:rFonts w:ascii="Arial" w:hAnsi="Arial" w:cs="Arial"/>
          <w:bCs w:val="0"/>
          <w:snapToGrid/>
          <w:sz w:val="22"/>
          <w:szCs w:val="22"/>
        </w:rPr>
        <w:t>13</w:t>
      </w:r>
      <w:r w:rsidR="000D1067">
        <w:t>–</w:t>
      </w:r>
      <w:r w:rsidR="005318EA" w:rsidRPr="005318EA">
        <w:rPr>
          <w:rFonts w:ascii="Arial" w:hAnsi="Arial" w:cs="Arial"/>
          <w:bCs w:val="0"/>
          <w:snapToGrid/>
          <w:sz w:val="22"/>
          <w:szCs w:val="22"/>
        </w:rPr>
        <w:t>15 May</w:t>
      </w:r>
      <w:r w:rsidR="006B6598">
        <w:rPr>
          <w:rFonts w:ascii="Arial" w:hAnsi="Arial" w:cs="Arial"/>
          <w:bCs w:val="0"/>
          <w:snapToGrid/>
          <w:sz w:val="22"/>
          <w:szCs w:val="22"/>
        </w:rPr>
        <w:t xml:space="preserve"> </w:t>
      </w:r>
      <w:r w:rsidR="005318EA" w:rsidRPr="005318EA">
        <w:rPr>
          <w:rFonts w:ascii="Arial" w:hAnsi="Arial" w:cs="Arial"/>
          <w:bCs w:val="0"/>
          <w:snapToGrid/>
          <w:sz w:val="22"/>
          <w:szCs w:val="22"/>
        </w:rPr>
        <w:t>2019</w:t>
      </w:r>
      <w:r w:rsidR="005318EA">
        <w:rPr>
          <w:rFonts w:ascii="Arial" w:hAnsi="Arial" w:cs="Arial"/>
          <w:bCs w:val="0"/>
          <w:snapToGrid/>
          <w:sz w:val="22"/>
          <w:szCs w:val="22"/>
        </w:rPr>
        <w:t>)</w:t>
      </w:r>
      <w:r w:rsidR="004E5AD0">
        <w:rPr>
          <w:rFonts w:ascii="Arial" w:hAnsi="Arial" w:cs="Arial"/>
          <w:bCs w:val="0"/>
          <w:snapToGrid/>
          <w:sz w:val="22"/>
          <w:szCs w:val="22"/>
        </w:rPr>
        <w:t xml:space="preserve"> and </w:t>
      </w:r>
      <w:r w:rsidR="005318EA">
        <w:rPr>
          <w:rFonts w:ascii="Arial" w:hAnsi="Arial" w:cs="Arial"/>
          <w:bCs w:val="0"/>
          <w:snapToGrid/>
          <w:sz w:val="22"/>
          <w:szCs w:val="22"/>
        </w:rPr>
        <w:t xml:space="preserve">several </w:t>
      </w:r>
      <w:r w:rsidR="004E5AD0">
        <w:rPr>
          <w:rFonts w:ascii="Arial" w:hAnsi="Arial" w:cs="Arial"/>
          <w:bCs w:val="0"/>
          <w:snapToGrid/>
          <w:sz w:val="22"/>
          <w:szCs w:val="22"/>
        </w:rPr>
        <w:t>regional Decade workshops</w:t>
      </w:r>
      <w:r w:rsidR="00401A52">
        <w:rPr>
          <w:rFonts w:ascii="Arial" w:hAnsi="Arial" w:cs="Arial"/>
          <w:bCs w:val="0"/>
          <w:snapToGrid/>
          <w:sz w:val="22"/>
          <w:szCs w:val="22"/>
        </w:rPr>
        <w:t xml:space="preserve"> in 2019</w:t>
      </w:r>
      <w:r w:rsidR="000D1067">
        <w:t>–</w:t>
      </w:r>
      <w:r w:rsidR="00401A52">
        <w:rPr>
          <w:rFonts w:ascii="Arial" w:hAnsi="Arial" w:cs="Arial"/>
          <w:bCs w:val="0"/>
          <w:snapToGrid/>
          <w:sz w:val="22"/>
          <w:szCs w:val="22"/>
        </w:rPr>
        <w:t>2020</w:t>
      </w:r>
      <w:r w:rsidR="004E5AD0">
        <w:rPr>
          <w:rFonts w:ascii="Arial" w:hAnsi="Arial" w:cs="Arial"/>
          <w:bCs w:val="0"/>
          <w:snapToGrid/>
          <w:sz w:val="22"/>
          <w:szCs w:val="22"/>
        </w:rPr>
        <w:t>. He also highlighted the upcoming Decade events notably at the UN Ocean Conf</w:t>
      </w:r>
      <w:r w:rsidR="000E4D1E">
        <w:rPr>
          <w:rFonts w:ascii="Arial" w:hAnsi="Arial" w:cs="Arial"/>
          <w:bCs w:val="0"/>
          <w:snapToGrid/>
          <w:sz w:val="22"/>
          <w:szCs w:val="22"/>
        </w:rPr>
        <w:t>erence</w:t>
      </w:r>
      <w:r w:rsidR="004E5AD0">
        <w:rPr>
          <w:rFonts w:ascii="Arial" w:hAnsi="Arial" w:cs="Arial"/>
          <w:bCs w:val="0"/>
          <w:snapToGrid/>
          <w:sz w:val="22"/>
          <w:szCs w:val="22"/>
        </w:rPr>
        <w:t xml:space="preserve"> (Lisbon</w:t>
      </w:r>
      <w:r w:rsidR="000E4D1E">
        <w:rPr>
          <w:rFonts w:ascii="Arial" w:hAnsi="Arial" w:cs="Arial"/>
          <w:bCs w:val="0"/>
          <w:snapToGrid/>
          <w:sz w:val="22"/>
          <w:szCs w:val="22"/>
        </w:rPr>
        <w:t>,</w:t>
      </w:r>
      <w:r w:rsidR="004E5AD0">
        <w:rPr>
          <w:rFonts w:ascii="Arial" w:hAnsi="Arial" w:cs="Arial"/>
          <w:bCs w:val="0"/>
          <w:snapToGrid/>
          <w:sz w:val="22"/>
          <w:szCs w:val="22"/>
        </w:rPr>
        <w:t xml:space="preserve"> 2</w:t>
      </w:r>
      <w:r w:rsidR="000D1067">
        <w:t>–</w:t>
      </w:r>
      <w:r w:rsidR="004E5AD0">
        <w:rPr>
          <w:rFonts w:ascii="Arial" w:hAnsi="Arial" w:cs="Arial"/>
          <w:bCs w:val="0"/>
          <w:snapToGrid/>
          <w:sz w:val="22"/>
          <w:szCs w:val="22"/>
        </w:rPr>
        <w:t>6 June 2020</w:t>
      </w:r>
      <w:r w:rsidR="00B8186F">
        <w:rPr>
          <w:rStyle w:val="FootnoteReference"/>
          <w:rFonts w:ascii="Arial" w:hAnsi="Arial" w:cs="Arial"/>
          <w:bCs w:val="0"/>
          <w:snapToGrid/>
          <w:sz w:val="22"/>
          <w:szCs w:val="22"/>
        </w:rPr>
        <w:footnoteReference w:id="3"/>
      </w:r>
      <w:r w:rsidR="004E5AD0">
        <w:rPr>
          <w:rFonts w:ascii="Arial" w:hAnsi="Arial" w:cs="Arial"/>
          <w:bCs w:val="0"/>
          <w:snapToGrid/>
          <w:sz w:val="22"/>
          <w:szCs w:val="22"/>
        </w:rPr>
        <w:t>) and the Decade kick-off meeting in Berlin (May</w:t>
      </w:r>
      <w:r w:rsidR="005318EA">
        <w:rPr>
          <w:rFonts w:ascii="Arial" w:hAnsi="Arial" w:cs="Arial"/>
          <w:bCs w:val="0"/>
          <w:snapToGrid/>
          <w:sz w:val="22"/>
          <w:szCs w:val="22"/>
        </w:rPr>
        <w:t>/June</w:t>
      </w:r>
      <w:r w:rsidR="004E5AD0">
        <w:rPr>
          <w:rFonts w:ascii="Arial" w:hAnsi="Arial" w:cs="Arial"/>
          <w:bCs w:val="0"/>
          <w:snapToGrid/>
          <w:sz w:val="22"/>
          <w:szCs w:val="22"/>
        </w:rPr>
        <w:t xml:space="preserve"> 2021)</w:t>
      </w:r>
      <w:r w:rsidR="006B6598">
        <w:rPr>
          <w:rFonts w:ascii="Arial" w:hAnsi="Arial" w:cs="Arial"/>
          <w:bCs w:val="0"/>
          <w:snapToGrid/>
          <w:sz w:val="22"/>
          <w:szCs w:val="22"/>
        </w:rPr>
        <w:t>.</w:t>
      </w:r>
      <w:r w:rsidR="00C40E19">
        <w:rPr>
          <w:rFonts w:ascii="Arial" w:hAnsi="Arial" w:cs="Arial"/>
          <w:bCs w:val="0"/>
          <w:snapToGrid/>
          <w:sz w:val="22"/>
          <w:szCs w:val="22"/>
        </w:rPr>
        <w:t xml:space="preserve"> </w:t>
      </w:r>
    </w:p>
    <w:p w14:paraId="4BBDF179" w14:textId="77777777" w:rsidR="00B36DA3" w:rsidRPr="004766A7" w:rsidRDefault="00B36DA3" w:rsidP="004766A7">
      <w:pPr>
        <w:pStyle w:val="ListParagraph"/>
        <w:numPr>
          <w:ilvl w:val="0"/>
          <w:numId w:val="80"/>
        </w:numPr>
        <w:spacing w:before="360" w:after="240"/>
        <w:ind w:hanging="720"/>
        <w:rPr>
          <w:rFonts w:cs="Arial"/>
        </w:rPr>
      </w:pPr>
      <w:bookmarkStart w:id="111" w:name="_Toc41491003"/>
      <w:bookmarkStart w:id="112" w:name="_Toc288835155"/>
      <w:bookmarkStart w:id="113" w:name="_Ref327466471"/>
      <w:bookmarkStart w:id="114" w:name="_Toc390247911"/>
      <w:bookmarkEnd w:id="82"/>
      <w:r w:rsidRPr="004766A7">
        <w:rPr>
          <w:rFonts w:ascii="Arial" w:hAnsi="Arial" w:cs="Arial"/>
          <w:b/>
          <w:sz w:val="22"/>
        </w:rPr>
        <w:t>REPORTS OF THE INTER-ICG TASK TEAMS</w:t>
      </w:r>
      <w:bookmarkEnd w:id="111"/>
      <w:r w:rsidRPr="004766A7">
        <w:rPr>
          <w:rFonts w:ascii="Arial" w:hAnsi="Arial" w:cs="Arial"/>
          <w:b/>
          <w:sz w:val="22"/>
        </w:rPr>
        <w:t xml:space="preserve"> </w:t>
      </w:r>
    </w:p>
    <w:p w14:paraId="50E59529" w14:textId="77777777" w:rsidR="00B36DA3" w:rsidRPr="00F30CB9" w:rsidRDefault="00B36DA3" w:rsidP="004766A7">
      <w:pPr>
        <w:pStyle w:val="Heading2"/>
        <w:numPr>
          <w:ilvl w:val="1"/>
          <w:numId w:val="80"/>
        </w:numPr>
        <w:tabs>
          <w:tab w:val="left" w:pos="720"/>
          <w:tab w:val="left" w:pos="1002"/>
        </w:tabs>
        <w:spacing w:before="0" w:beforeAutospacing="0"/>
        <w:ind w:hanging="720"/>
        <w:rPr>
          <w:rFonts w:ascii="Arial" w:hAnsi="Arial" w:cs="Arial"/>
          <w:caps w:val="0"/>
          <w:sz w:val="22"/>
          <w:szCs w:val="22"/>
        </w:rPr>
      </w:pPr>
      <w:bookmarkStart w:id="115" w:name="_Toc41491004"/>
      <w:bookmarkEnd w:id="112"/>
      <w:bookmarkEnd w:id="113"/>
      <w:bookmarkEnd w:id="114"/>
      <w:r w:rsidRPr="00F30CB9">
        <w:rPr>
          <w:rFonts w:ascii="Arial" w:hAnsi="Arial" w:cs="Arial"/>
          <w:caps w:val="0"/>
          <w:sz w:val="22"/>
          <w:szCs w:val="22"/>
        </w:rPr>
        <w:t xml:space="preserve">INTER-ICG TASK TEAM ON DISASTER MANAGEMENT </w:t>
      </w:r>
      <w:r w:rsidRPr="00F30CB9">
        <w:rPr>
          <w:rFonts w:ascii="Arial" w:hAnsi="Arial" w:cs="Arial"/>
          <w:caps w:val="0"/>
          <w:sz w:val="22"/>
          <w:szCs w:val="22"/>
        </w:rPr>
        <w:br/>
        <w:t>AND PREPAREDNESS</w:t>
      </w:r>
      <w:bookmarkEnd w:id="115"/>
      <w:r w:rsidRPr="00F30CB9">
        <w:rPr>
          <w:rFonts w:ascii="Arial" w:hAnsi="Arial" w:cs="Arial"/>
          <w:caps w:val="0"/>
          <w:sz w:val="22"/>
          <w:szCs w:val="22"/>
        </w:rPr>
        <w:t xml:space="preserve"> </w:t>
      </w:r>
    </w:p>
    <w:p w14:paraId="12981672" w14:textId="2A96CE52" w:rsidR="00781A37" w:rsidRPr="00EF0E4C"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FE0CBD">
        <w:rPr>
          <w:rFonts w:ascii="Arial" w:hAnsi="Arial" w:cs="Arial"/>
          <w:sz w:val="22"/>
          <w:szCs w:val="22"/>
        </w:rPr>
        <w:t>Ms</w:t>
      </w:r>
      <w:r w:rsidR="00594A8C">
        <w:rPr>
          <w:rFonts w:ascii="Arial" w:hAnsi="Arial" w:cs="Arial"/>
          <w:sz w:val="22"/>
          <w:szCs w:val="22"/>
        </w:rPr>
        <w:t> </w:t>
      </w:r>
      <w:r w:rsidR="00FE3E9D" w:rsidRPr="002A1091">
        <w:rPr>
          <w:rFonts w:ascii="Arial" w:hAnsi="Arial" w:cs="Arial"/>
          <w:bCs w:val="0"/>
          <w:sz w:val="22"/>
          <w:szCs w:val="22"/>
          <w:lang w:val="en-US"/>
        </w:rPr>
        <w:t>Harkunti</w:t>
      </w:r>
      <w:r w:rsidR="00A5477F" w:rsidRPr="00A5477F">
        <w:rPr>
          <w:rFonts w:ascii="Arial" w:hAnsi="Arial" w:cs="Arial"/>
          <w:sz w:val="22"/>
          <w:szCs w:val="22"/>
        </w:rPr>
        <w:t xml:space="preserve"> </w:t>
      </w:r>
      <w:r w:rsidR="00FE3E9D" w:rsidRPr="00FE3E9D">
        <w:rPr>
          <w:rFonts w:ascii="Arial" w:hAnsi="Arial" w:cs="Arial"/>
          <w:sz w:val="22"/>
          <w:szCs w:val="22"/>
        </w:rPr>
        <w:t>Pertiwi Rahayu</w:t>
      </w:r>
      <w:r w:rsidR="00FE3E9D">
        <w:rPr>
          <w:rFonts w:ascii="Arial" w:hAnsi="Arial" w:cs="Arial"/>
          <w:sz w:val="22"/>
          <w:szCs w:val="22"/>
        </w:rPr>
        <w:t xml:space="preserve"> </w:t>
      </w:r>
      <w:r w:rsidR="00A5477F" w:rsidRPr="00A5477F">
        <w:rPr>
          <w:rFonts w:ascii="Arial" w:hAnsi="Arial" w:cs="Arial"/>
          <w:sz w:val="22"/>
          <w:szCs w:val="22"/>
        </w:rPr>
        <w:t xml:space="preserve">reported on the outcome of the Inter-ICG Task Team on Disaster Management and Preparedness which met on 19 and 20 February 2019 in Paris. The full summary of the Task Team meeting and its recommendations are provided in </w:t>
      </w:r>
      <w:hyperlink w:anchor="_ANNEX_III" w:history="1">
        <w:r w:rsidR="00A5477F" w:rsidRPr="00594A8C">
          <w:rPr>
            <w:rStyle w:val="Hyperlink"/>
            <w:rFonts w:cs="Arial"/>
            <w:szCs w:val="22"/>
          </w:rPr>
          <w:t>Annex III</w:t>
        </w:r>
      </w:hyperlink>
      <w:r w:rsidR="00A5477F" w:rsidRPr="00EF0E4C">
        <w:rPr>
          <w:rFonts w:ascii="Arial" w:hAnsi="Arial" w:cs="Arial"/>
          <w:sz w:val="22"/>
          <w:szCs w:val="22"/>
        </w:rPr>
        <w:t xml:space="preserve"> of this report.</w:t>
      </w:r>
    </w:p>
    <w:p w14:paraId="6FA1D101" w14:textId="77777777" w:rsidR="00B36DA3" w:rsidRPr="004766A7" w:rsidRDefault="00B36DA3" w:rsidP="004766A7">
      <w:pPr>
        <w:pStyle w:val="Heading2"/>
        <w:numPr>
          <w:ilvl w:val="1"/>
          <w:numId w:val="80"/>
        </w:numPr>
        <w:tabs>
          <w:tab w:val="left" w:pos="720"/>
          <w:tab w:val="left" w:pos="1002"/>
        </w:tabs>
        <w:spacing w:before="0" w:beforeAutospacing="0"/>
        <w:ind w:hanging="720"/>
        <w:rPr>
          <w:rFonts w:ascii="Arial" w:hAnsi="Arial" w:cs="Arial"/>
          <w:caps w:val="0"/>
          <w:sz w:val="22"/>
          <w:szCs w:val="22"/>
        </w:rPr>
      </w:pPr>
      <w:bookmarkStart w:id="116" w:name="_Toc41491005"/>
      <w:bookmarkStart w:id="117" w:name="_Toc390247913"/>
      <w:r w:rsidRPr="00EF0E4C">
        <w:rPr>
          <w:rFonts w:ascii="Arial" w:hAnsi="Arial" w:cs="Arial"/>
          <w:caps w:val="0"/>
          <w:sz w:val="22"/>
          <w:szCs w:val="22"/>
        </w:rPr>
        <w:t>INTER-ICG TASK TEAM ON TSUNAMI WATCH OPERATIONS</w:t>
      </w:r>
      <w:bookmarkEnd w:id="116"/>
      <w:r w:rsidRPr="00EF0E4C">
        <w:rPr>
          <w:rFonts w:ascii="Arial" w:hAnsi="Arial" w:cs="Arial"/>
          <w:caps w:val="0"/>
          <w:sz w:val="22"/>
          <w:szCs w:val="22"/>
        </w:rPr>
        <w:t xml:space="preserve"> </w:t>
      </w:r>
    </w:p>
    <w:bookmarkEnd w:id="117"/>
    <w:p w14:paraId="2DDBF90B" w14:textId="7675DD9A" w:rsidR="00B31620" w:rsidRPr="00F30CB9"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sidRPr="00EF0E4C">
        <w:rPr>
          <w:rFonts w:ascii="Arial" w:hAnsi="Arial" w:cs="Arial"/>
          <w:sz w:val="22"/>
          <w:szCs w:val="22"/>
        </w:rPr>
        <w:tab/>
      </w:r>
      <w:r w:rsidR="00FE0CBD" w:rsidRPr="00EF0E4C">
        <w:rPr>
          <w:rFonts w:ascii="Arial" w:hAnsi="Arial" w:cs="Arial"/>
          <w:sz w:val="22"/>
          <w:szCs w:val="22"/>
        </w:rPr>
        <w:t xml:space="preserve">Mr </w:t>
      </w:r>
      <w:r w:rsidR="00BF3B75" w:rsidRPr="00EF0E4C">
        <w:rPr>
          <w:rFonts w:ascii="Arial" w:hAnsi="Arial" w:cs="Arial"/>
          <w:sz w:val="22"/>
          <w:szCs w:val="22"/>
        </w:rPr>
        <w:t xml:space="preserve">Charles McCreery reported on the outcome of the Inter-ICG Task Team on Tsunami Watch Operations which met on 18 and 19 February 2020 in Paris. The full summary of the Task Team meeting and its recommendations are provided in </w:t>
      </w:r>
      <w:hyperlink w:anchor="_ANNEX_IV" w:history="1">
        <w:r w:rsidR="00DE16B4" w:rsidRPr="009A52D6">
          <w:rPr>
            <w:rStyle w:val="Hyperlink"/>
            <w:rFonts w:cs="Arial"/>
            <w:szCs w:val="22"/>
          </w:rPr>
          <w:t>Annex IV</w:t>
        </w:r>
      </w:hyperlink>
      <w:r w:rsidR="00BF3B75" w:rsidRPr="009A52D6">
        <w:rPr>
          <w:rFonts w:ascii="Arial" w:hAnsi="Arial" w:cs="Arial"/>
          <w:sz w:val="22"/>
          <w:szCs w:val="22"/>
        </w:rPr>
        <w:t xml:space="preserve"> </w:t>
      </w:r>
      <w:r w:rsidR="00BF3B75" w:rsidRPr="00EF0E4C">
        <w:rPr>
          <w:rFonts w:ascii="Arial" w:hAnsi="Arial" w:cs="Arial"/>
          <w:sz w:val="22"/>
          <w:szCs w:val="22"/>
        </w:rPr>
        <w:t>o</w:t>
      </w:r>
      <w:r w:rsidR="00BF3B75" w:rsidRPr="00BF3B75">
        <w:rPr>
          <w:rFonts w:ascii="Arial" w:hAnsi="Arial" w:cs="Arial"/>
          <w:sz w:val="22"/>
          <w:szCs w:val="22"/>
        </w:rPr>
        <w:t>f this report.</w:t>
      </w:r>
    </w:p>
    <w:p w14:paraId="6AEDE134" w14:textId="22C35788" w:rsidR="001047FB" w:rsidRPr="004766A7" w:rsidRDefault="001047FB" w:rsidP="004766A7">
      <w:pPr>
        <w:pStyle w:val="ListParagraph"/>
        <w:numPr>
          <w:ilvl w:val="0"/>
          <w:numId w:val="80"/>
        </w:numPr>
        <w:spacing w:before="360" w:after="240"/>
        <w:ind w:hanging="720"/>
        <w:rPr>
          <w:rFonts w:cs="Arial"/>
        </w:rPr>
      </w:pPr>
      <w:bookmarkStart w:id="118" w:name="_Toc41491006"/>
      <w:r w:rsidRPr="004766A7">
        <w:rPr>
          <w:rFonts w:ascii="Arial" w:hAnsi="Arial" w:cs="Arial"/>
          <w:b/>
          <w:sz w:val="22"/>
        </w:rPr>
        <w:t>UN DECADE OF OCEAN SCIENCE FOR SUSTAINABLE DEVELOPMENT</w:t>
      </w:r>
      <w:bookmarkEnd w:id="118"/>
    </w:p>
    <w:p w14:paraId="42E5694C" w14:textId="3B01B62D" w:rsidR="001047FB"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FE0CBD">
        <w:rPr>
          <w:rFonts w:ascii="Arial" w:hAnsi="Arial" w:cs="Arial"/>
          <w:sz w:val="22"/>
          <w:szCs w:val="22"/>
        </w:rPr>
        <w:t>Mr</w:t>
      </w:r>
      <w:r w:rsidR="00DE16B4">
        <w:rPr>
          <w:rFonts w:ascii="Arial" w:hAnsi="Arial" w:cs="Arial"/>
          <w:sz w:val="22"/>
          <w:szCs w:val="22"/>
        </w:rPr>
        <w:t> </w:t>
      </w:r>
      <w:r w:rsidR="004506E6" w:rsidRPr="002A1091">
        <w:rPr>
          <w:rFonts w:ascii="Arial" w:hAnsi="Arial" w:cs="Arial"/>
          <w:bCs w:val="0"/>
          <w:sz w:val="22"/>
          <w:szCs w:val="22"/>
          <w:lang w:val="en-US"/>
        </w:rPr>
        <w:t>Julian</w:t>
      </w:r>
      <w:r w:rsidR="004506E6" w:rsidRPr="00401A52">
        <w:rPr>
          <w:rFonts w:ascii="Arial" w:hAnsi="Arial" w:cs="Arial"/>
          <w:sz w:val="22"/>
          <w:szCs w:val="22"/>
        </w:rPr>
        <w:t xml:space="preserve"> </w:t>
      </w:r>
      <w:r>
        <w:rPr>
          <w:rFonts w:ascii="Arial" w:hAnsi="Arial" w:cs="Arial"/>
          <w:sz w:val="22"/>
          <w:szCs w:val="22"/>
        </w:rPr>
        <w:t>Barbière</w:t>
      </w:r>
      <w:r w:rsidR="00F354D6">
        <w:rPr>
          <w:rFonts w:ascii="Arial" w:hAnsi="Arial" w:cs="Arial"/>
          <w:sz w:val="22"/>
          <w:szCs w:val="22"/>
        </w:rPr>
        <w:t xml:space="preserve">, </w:t>
      </w:r>
      <w:r w:rsidR="00F354D6" w:rsidRPr="00F354D6">
        <w:rPr>
          <w:rFonts w:ascii="Arial" w:hAnsi="Arial" w:cs="Arial"/>
          <w:sz w:val="22"/>
          <w:szCs w:val="22"/>
        </w:rPr>
        <w:t xml:space="preserve">Head of the </w:t>
      </w:r>
      <w:r w:rsidR="00F354D6">
        <w:rPr>
          <w:rFonts w:ascii="Arial" w:hAnsi="Arial" w:cs="Arial"/>
          <w:sz w:val="22"/>
          <w:szCs w:val="22"/>
        </w:rPr>
        <w:t xml:space="preserve">IOC </w:t>
      </w:r>
      <w:r w:rsidR="00F354D6" w:rsidRPr="00F354D6">
        <w:rPr>
          <w:rFonts w:ascii="Arial" w:hAnsi="Arial" w:cs="Arial"/>
          <w:sz w:val="22"/>
          <w:szCs w:val="22"/>
        </w:rPr>
        <w:t>Marine Policy and Regional Coordination Section and focal point for the Decade</w:t>
      </w:r>
      <w:r w:rsidR="00B8186F">
        <w:rPr>
          <w:rFonts w:ascii="Arial" w:hAnsi="Arial" w:cs="Arial"/>
          <w:sz w:val="22"/>
          <w:szCs w:val="22"/>
        </w:rPr>
        <w:t>,</w:t>
      </w:r>
      <w:r w:rsidR="004506E6" w:rsidRPr="00401A52">
        <w:rPr>
          <w:rFonts w:ascii="Arial" w:hAnsi="Arial" w:cs="Arial"/>
          <w:sz w:val="22"/>
          <w:szCs w:val="22"/>
        </w:rPr>
        <w:t xml:space="preserve"> reported on this item.</w:t>
      </w:r>
    </w:p>
    <w:p w14:paraId="7605678A" w14:textId="4BB6B7E9" w:rsidR="00231A51"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E12D79" w:rsidRPr="00401A52">
        <w:rPr>
          <w:rFonts w:ascii="Arial" w:hAnsi="Arial" w:cs="Arial"/>
          <w:sz w:val="22"/>
          <w:szCs w:val="22"/>
        </w:rPr>
        <w:t>In 2016</w:t>
      </w:r>
      <w:r w:rsidR="001A1629">
        <w:rPr>
          <w:rFonts w:ascii="Arial" w:hAnsi="Arial" w:cs="Arial"/>
          <w:sz w:val="22"/>
          <w:szCs w:val="22"/>
        </w:rPr>
        <w:t>,</w:t>
      </w:r>
      <w:r w:rsidR="00E12D79" w:rsidRPr="00401A52">
        <w:rPr>
          <w:rFonts w:ascii="Arial" w:hAnsi="Arial" w:cs="Arial"/>
          <w:sz w:val="22"/>
          <w:szCs w:val="22"/>
        </w:rPr>
        <w:t xml:space="preserve"> IOC Member States started a discussion and global initiative on how to strengthen support of science to achieve sustainable development and in support of solutions. It was realized that such an initiative would go beyond the IOC as many disciplines and policy areas have an ocean dimension. This effort developed into the proposal for a UN Decade of Ocean Science for Sustainable Development. That gathered steam and was first ado</w:t>
      </w:r>
      <w:r w:rsidR="00231A51" w:rsidRPr="00401A52">
        <w:rPr>
          <w:rFonts w:ascii="Arial" w:hAnsi="Arial" w:cs="Arial"/>
          <w:sz w:val="22"/>
          <w:szCs w:val="22"/>
        </w:rPr>
        <w:t xml:space="preserve">pted by the IOC </w:t>
      </w:r>
      <w:r w:rsidR="00E12D79" w:rsidRPr="00401A52">
        <w:rPr>
          <w:rFonts w:ascii="Arial" w:hAnsi="Arial" w:cs="Arial"/>
          <w:sz w:val="22"/>
          <w:szCs w:val="22"/>
        </w:rPr>
        <w:t>Assembly and subsequently adopted by the UN General Assembly</w:t>
      </w:r>
      <w:r w:rsidR="001A1629">
        <w:rPr>
          <w:rFonts w:ascii="Arial" w:hAnsi="Arial" w:cs="Arial"/>
          <w:sz w:val="22"/>
          <w:szCs w:val="22"/>
        </w:rPr>
        <w:t xml:space="preserve"> (UNGA)</w:t>
      </w:r>
      <w:r w:rsidR="00E12D79" w:rsidRPr="00401A52">
        <w:rPr>
          <w:rFonts w:ascii="Arial" w:hAnsi="Arial" w:cs="Arial"/>
          <w:sz w:val="22"/>
          <w:szCs w:val="22"/>
        </w:rPr>
        <w:t xml:space="preserve"> in early December 2017. As a result of that effort</w:t>
      </w:r>
      <w:r w:rsidR="001A1629">
        <w:rPr>
          <w:rFonts w:ascii="Arial" w:hAnsi="Arial" w:cs="Arial"/>
          <w:sz w:val="22"/>
          <w:szCs w:val="22"/>
        </w:rPr>
        <w:t xml:space="preserve">, </w:t>
      </w:r>
      <w:r w:rsidR="00E12D79" w:rsidRPr="00401A52">
        <w:rPr>
          <w:rFonts w:ascii="Arial" w:hAnsi="Arial" w:cs="Arial"/>
          <w:sz w:val="22"/>
          <w:szCs w:val="22"/>
        </w:rPr>
        <w:t xml:space="preserve">IOC was tasked by the UNGA to coordinate the development of an implementation plan for the Decade. </w:t>
      </w:r>
    </w:p>
    <w:p w14:paraId="48621EA8" w14:textId="77777777" w:rsidR="004506E6"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E12D79" w:rsidRPr="00401A52">
        <w:rPr>
          <w:rFonts w:ascii="Arial" w:hAnsi="Arial" w:cs="Arial"/>
          <w:sz w:val="22"/>
          <w:szCs w:val="22"/>
        </w:rPr>
        <w:t xml:space="preserve">This effort </w:t>
      </w:r>
      <w:r w:rsidR="00E12D79" w:rsidRPr="002A1091">
        <w:rPr>
          <w:rFonts w:ascii="Arial" w:hAnsi="Arial" w:cs="Arial"/>
          <w:bCs w:val="0"/>
          <w:sz w:val="22"/>
          <w:szCs w:val="22"/>
          <w:lang w:val="en-US"/>
        </w:rPr>
        <w:t>first</w:t>
      </w:r>
      <w:r w:rsidR="00E12D79" w:rsidRPr="00401A52">
        <w:rPr>
          <w:rFonts w:ascii="Arial" w:hAnsi="Arial" w:cs="Arial"/>
          <w:sz w:val="22"/>
          <w:szCs w:val="22"/>
        </w:rPr>
        <w:t xml:space="preserve"> started with developing a vision for the Decade and a Roadmap document which the IOC Executive Council adopted in 2018. It established a process for the development of the draft Implementation Plan and </w:t>
      </w:r>
      <w:r w:rsidR="00231A51" w:rsidRPr="00401A52">
        <w:rPr>
          <w:rFonts w:ascii="Arial" w:hAnsi="Arial" w:cs="Arial"/>
          <w:sz w:val="22"/>
          <w:szCs w:val="22"/>
        </w:rPr>
        <w:t xml:space="preserve">have </w:t>
      </w:r>
      <w:r w:rsidR="00E12D79" w:rsidRPr="00401A52">
        <w:rPr>
          <w:rFonts w:ascii="Arial" w:hAnsi="Arial" w:cs="Arial"/>
          <w:sz w:val="22"/>
          <w:szCs w:val="22"/>
        </w:rPr>
        <w:t xml:space="preserve">tasked an Expert Planning Group to </w:t>
      </w:r>
      <w:r w:rsidR="00231A51" w:rsidRPr="00401A52">
        <w:rPr>
          <w:rFonts w:ascii="Arial" w:hAnsi="Arial" w:cs="Arial"/>
          <w:sz w:val="22"/>
          <w:szCs w:val="22"/>
        </w:rPr>
        <w:t>guide the development of the plan.</w:t>
      </w:r>
    </w:p>
    <w:p w14:paraId="773EE0E1" w14:textId="68C58060" w:rsidR="003A7CBB"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3A7CBB" w:rsidRPr="00401A52">
        <w:rPr>
          <w:rFonts w:ascii="Arial" w:hAnsi="Arial" w:cs="Arial"/>
          <w:sz w:val="22"/>
          <w:szCs w:val="22"/>
        </w:rPr>
        <w:t>The Decade planning has high focus on societal benefits and outcomes. These outcomes are considered to be highly transformative because they are expected to trigger environmental, societal and policy changes. So far</w:t>
      </w:r>
      <w:r w:rsidR="001A1629">
        <w:rPr>
          <w:rFonts w:ascii="Arial" w:hAnsi="Arial" w:cs="Arial"/>
          <w:sz w:val="22"/>
          <w:szCs w:val="22"/>
        </w:rPr>
        <w:t>,</w:t>
      </w:r>
      <w:r w:rsidR="003A7CBB" w:rsidRPr="00401A52">
        <w:rPr>
          <w:rFonts w:ascii="Arial" w:hAnsi="Arial" w:cs="Arial"/>
          <w:sz w:val="22"/>
          <w:szCs w:val="22"/>
        </w:rPr>
        <w:t xml:space="preserve"> the planning process has converged towards </w:t>
      </w:r>
      <w:r w:rsidR="00B8186F">
        <w:rPr>
          <w:rFonts w:ascii="Arial" w:hAnsi="Arial" w:cs="Arial"/>
          <w:sz w:val="22"/>
          <w:szCs w:val="22"/>
        </w:rPr>
        <w:t>six</w:t>
      </w:r>
      <w:r w:rsidR="003A7CBB" w:rsidRPr="00401A52">
        <w:rPr>
          <w:rFonts w:ascii="Arial" w:hAnsi="Arial" w:cs="Arial"/>
          <w:sz w:val="22"/>
          <w:szCs w:val="22"/>
        </w:rPr>
        <w:t xml:space="preserve"> broad societal </w:t>
      </w:r>
      <w:r w:rsidR="003A7CBB" w:rsidRPr="002A1091">
        <w:rPr>
          <w:rFonts w:ascii="Arial" w:hAnsi="Arial" w:cs="Arial"/>
          <w:bCs w:val="0"/>
          <w:sz w:val="22"/>
          <w:szCs w:val="22"/>
          <w:lang w:val="en-US"/>
        </w:rPr>
        <w:t>outcomes</w:t>
      </w:r>
      <w:r w:rsidR="003A7CBB" w:rsidRPr="00401A52">
        <w:rPr>
          <w:rFonts w:ascii="Arial" w:hAnsi="Arial" w:cs="Arial"/>
          <w:sz w:val="22"/>
          <w:szCs w:val="22"/>
        </w:rPr>
        <w:t xml:space="preserve"> that are: (i) </w:t>
      </w:r>
      <w:r w:rsidR="00B8186F">
        <w:rPr>
          <w:rFonts w:ascii="Arial" w:hAnsi="Arial" w:cs="Arial"/>
          <w:sz w:val="22"/>
          <w:szCs w:val="22"/>
        </w:rPr>
        <w:t>a</w:t>
      </w:r>
      <w:r w:rsidR="003A7CBB" w:rsidRPr="00401A52">
        <w:rPr>
          <w:rFonts w:ascii="Arial" w:hAnsi="Arial" w:cs="Arial"/>
          <w:sz w:val="22"/>
          <w:szCs w:val="22"/>
        </w:rPr>
        <w:t xml:space="preserve"> </w:t>
      </w:r>
      <w:r w:rsidR="001A1629" w:rsidRPr="00401A52">
        <w:rPr>
          <w:rFonts w:ascii="Arial" w:hAnsi="Arial" w:cs="Arial"/>
          <w:sz w:val="22"/>
          <w:szCs w:val="22"/>
        </w:rPr>
        <w:t>clean ocean</w:t>
      </w:r>
      <w:r w:rsidR="003A7CBB" w:rsidRPr="00401A52">
        <w:rPr>
          <w:rFonts w:ascii="Arial" w:hAnsi="Arial" w:cs="Arial"/>
          <w:sz w:val="22"/>
          <w:szCs w:val="22"/>
        </w:rPr>
        <w:t xml:space="preserve">; (ii) </w:t>
      </w:r>
      <w:r w:rsidR="001A1629">
        <w:rPr>
          <w:rFonts w:ascii="Arial" w:hAnsi="Arial" w:cs="Arial"/>
          <w:sz w:val="22"/>
          <w:szCs w:val="22"/>
        </w:rPr>
        <w:t>a</w:t>
      </w:r>
      <w:r w:rsidR="001A1629" w:rsidRPr="00401A52">
        <w:rPr>
          <w:rFonts w:ascii="Arial" w:hAnsi="Arial" w:cs="Arial"/>
          <w:sz w:val="22"/>
          <w:szCs w:val="22"/>
        </w:rPr>
        <w:t xml:space="preserve"> healthy and resilient </w:t>
      </w:r>
      <w:r w:rsidR="001A1629">
        <w:rPr>
          <w:rFonts w:ascii="Arial" w:hAnsi="Arial" w:cs="Arial"/>
          <w:sz w:val="22"/>
          <w:szCs w:val="22"/>
        </w:rPr>
        <w:t>o</w:t>
      </w:r>
      <w:r w:rsidR="001A1629" w:rsidRPr="00401A52">
        <w:rPr>
          <w:rFonts w:ascii="Arial" w:hAnsi="Arial" w:cs="Arial"/>
          <w:sz w:val="22"/>
          <w:szCs w:val="22"/>
        </w:rPr>
        <w:t>cean</w:t>
      </w:r>
      <w:r w:rsidR="003A7CBB" w:rsidRPr="00401A52">
        <w:rPr>
          <w:rFonts w:ascii="Arial" w:hAnsi="Arial" w:cs="Arial"/>
          <w:sz w:val="22"/>
          <w:szCs w:val="22"/>
        </w:rPr>
        <w:t xml:space="preserve">; (iii) </w:t>
      </w:r>
      <w:r w:rsidR="001A1629">
        <w:rPr>
          <w:rFonts w:ascii="Arial" w:hAnsi="Arial" w:cs="Arial"/>
          <w:sz w:val="22"/>
          <w:szCs w:val="22"/>
        </w:rPr>
        <w:t>a</w:t>
      </w:r>
      <w:r w:rsidR="001A1629" w:rsidRPr="00401A52">
        <w:rPr>
          <w:rFonts w:ascii="Arial" w:hAnsi="Arial" w:cs="Arial"/>
          <w:sz w:val="22"/>
          <w:szCs w:val="22"/>
        </w:rPr>
        <w:t xml:space="preserve"> </w:t>
      </w:r>
      <w:r w:rsidR="003A7CBB" w:rsidRPr="00401A52">
        <w:rPr>
          <w:rFonts w:ascii="Arial" w:hAnsi="Arial" w:cs="Arial"/>
          <w:sz w:val="22"/>
          <w:szCs w:val="22"/>
        </w:rPr>
        <w:t xml:space="preserve">predicted ocean; (iv) </w:t>
      </w:r>
      <w:r w:rsidR="001A1629">
        <w:rPr>
          <w:rFonts w:ascii="Arial" w:hAnsi="Arial" w:cs="Arial"/>
          <w:sz w:val="22"/>
          <w:szCs w:val="22"/>
        </w:rPr>
        <w:t>a</w:t>
      </w:r>
      <w:r w:rsidR="001A1629" w:rsidRPr="00401A52">
        <w:rPr>
          <w:rFonts w:ascii="Arial" w:hAnsi="Arial" w:cs="Arial"/>
          <w:sz w:val="22"/>
          <w:szCs w:val="22"/>
        </w:rPr>
        <w:t xml:space="preserve"> </w:t>
      </w:r>
      <w:r w:rsidR="003A7CBB" w:rsidRPr="00401A52">
        <w:rPr>
          <w:rFonts w:ascii="Arial" w:hAnsi="Arial" w:cs="Arial"/>
          <w:sz w:val="22"/>
          <w:szCs w:val="22"/>
        </w:rPr>
        <w:t xml:space="preserve">safe ocean; (v) </w:t>
      </w:r>
      <w:r w:rsidR="001A1629" w:rsidRPr="00401A52">
        <w:rPr>
          <w:rFonts w:ascii="Arial" w:hAnsi="Arial" w:cs="Arial"/>
          <w:sz w:val="22"/>
          <w:szCs w:val="22"/>
        </w:rPr>
        <w:t>a sustain</w:t>
      </w:r>
      <w:r w:rsidR="001A1629">
        <w:rPr>
          <w:rFonts w:ascii="Arial" w:hAnsi="Arial" w:cs="Arial"/>
          <w:sz w:val="22"/>
          <w:szCs w:val="22"/>
        </w:rPr>
        <w:t>able productive ocean</w:t>
      </w:r>
      <w:r w:rsidR="001478E4">
        <w:rPr>
          <w:rFonts w:ascii="Arial" w:hAnsi="Arial" w:cs="Arial"/>
          <w:sz w:val="22"/>
          <w:szCs w:val="22"/>
        </w:rPr>
        <w:t>; and (vi) </w:t>
      </w:r>
      <w:r w:rsidR="001A1629" w:rsidRPr="00401A52">
        <w:rPr>
          <w:rFonts w:ascii="Arial" w:hAnsi="Arial" w:cs="Arial"/>
          <w:sz w:val="22"/>
          <w:szCs w:val="22"/>
        </w:rPr>
        <w:t>a transparent and accessible ocean.</w:t>
      </w:r>
    </w:p>
    <w:p w14:paraId="42460D60" w14:textId="77777777" w:rsidR="003A7CBB"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3A7CBB" w:rsidRPr="00401A52">
        <w:rPr>
          <w:rFonts w:ascii="Arial" w:hAnsi="Arial" w:cs="Arial"/>
          <w:sz w:val="22"/>
          <w:szCs w:val="22"/>
        </w:rPr>
        <w:t xml:space="preserve">These </w:t>
      </w:r>
      <w:r w:rsidR="003A7CBB" w:rsidRPr="002A1091">
        <w:rPr>
          <w:rFonts w:ascii="Arial" w:hAnsi="Arial" w:cs="Arial"/>
          <w:bCs w:val="0"/>
          <w:sz w:val="22"/>
          <w:szCs w:val="22"/>
          <w:lang w:val="en-US"/>
        </w:rPr>
        <w:t>initial</w:t>
      </w:r>
      <w:r w:rsidR="003A7CBB" w:rsidRPr="00401A52">
        <w:rPr>
          <w:rFonts w:ascii="Arial" w:hAnsi="Arial" w:cs="Arial"/>
          <w:sz w:val="22"/>
          <w:szCs w:val="22"/>
        </w:rPr>
        <w:t xml:space="preserve"> priority areas are interconnected but allow focused design and planning, and are expected to be able to garner broad contributions.</w:t>
      </w:r>
    </w:p>
    <w:p w14:paraId="147BFC9C" w14:textId="7F5D87E3" w:rsidR="00884BC9"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884BC9" w:rsidRPr="00401A52">
        <w:rPr>
          <w:rFonts w:ascii="Arial" w:hAnsi="Arial" w:cs="Arial"/>
          <w:sz w:val="22"/>
          <w:szCs w:val="22"/>
        </w:rPr>
        <w:t xml:space="preserve">It is </w:t>
      </w:r>
      <w:r w:rsidR="00884BC9" w:rsidRPr="002A1091">
        <w:rPr>
          <w:rFonts w:ascii="Arial" w:hAnsi="Arial" w:cs="Arial"/>
          <w:bCs w:val="0"/>
          <w:sz w:val="22"/>
          <w:szCs w:val="22"/>
          <w:lang w:val="en-US"/>
        </w:rPr>
        <w:t>expected</w:t>
      </w:r>
      <w:r w:rsidR="00884BC9" w:rsidRPr="00401A52">
        <w:rPr>
          <w:rFonts w:ascii="Arial" w:hAnsi="Arial" w:cs="Arial"/>
          <w:sz w:val="22"/>
          <w:szCs w:val="22"/>
        </w:rPr>
        <w:t xml:space="preserve"> that the Decade and these outcome</w:t>
      </w:r>
      <w:r w:rsidR="001A1629">
        <w:rPr>
          <w:rFonts w:ascii="Arial" w:hAnsi="Arial" w:cs="Arial"/>
          <w:sz w:val="22"/>
          <w:szCs w:val="22"/>
        </w:rPr>
        <w:t>s</w:t>
      </w:r>
      <w:r w:rsidR="00884BC9" w:rsidRPr="00401A52">
        <w:rPr>
          <w:rFonts w:ascii="Arial" w:hAnsi="Arial" w:cs="Arial"/>
          <w:sz w:val="22"/>
          <w:szCs w:val="22"/>
        </w:rPr>
        <w:t xml:space="preserve"> will address both deep disciplinary understanding of ocean processes and solution-oriented research to generate knowledge. This knowledge will support societal actors in reducing pressures of the ocean, preserving and restoring ocean ecosystems and safeguarding ocean-related prosperity for generations to come. The Decade should turn the scientific knowledge and understanding into effective actions supporting improved ocean management, stewardship and sustainable development.</w:t>
      </w:r>
    </w:p>
    <w:p w14:paraId="7396B340" w14:textId="7BDAC8C6" w:rsidR="00884BC9" w:rsidRPr="00401A52"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A12164" w:rsidRPr="00401A52">
        <w:rPr>
          <w:rFonts w:ascii="Arial" w:hAnsi="Arial" w:cs="Arial"/>
          <w:sz w:val="22"/>
          <w:szCs w:val="22"/>
        </w:rPr>
        <w:t xml:space="preserve">The </w:t>
      </w:r>
      <w:r w:rsidR="00A12164" w:rsidRPr="002A1091">
        <w:rPr>
          <w:rFonts w:ascii="Arial" w:hAnsi="Arial" w:cs="Arial"/>
          <w:bCs w:val="0"/>
          <w:sz w:val="22"/>
          <w:szCs w:val="22"/>
          <w:lang w:val="en-US"/>
        </w:rPr>
        <w:t>zero</w:t>
      </w:r>
      <w:r w:rsidR="00A12164" w:rsidRPr="00401A52">
        <w:rPr>
          <w:rFonts w:ascii="Arial" w:hAnsi="Arial" w:cs="Arial"/>
          <w:sz w:val="22"/>
          <w:szCs w:val="22"/>
        </w:rPr>
        <w:t xml:space="preserve"> draft of the Implementation Plan will be completed in March 2020. </w:t>
      </w:r>
      <w:r w:rsidR="00884BC9" w:rsidRPr="00401A52">
        <w:rPr>
          <w:rFonts w:ascii="Arial" w:hAnsi="Arial" w:cs="Arial"/>
          <w:sz w:val="22"/>
          <w:szCs w:val="22"/>
        </w:rPr>
        <w:t>Mr</w:t>
      </w:r>
      <w:r w:rsidR="005A63F4">
        <w:rPr>
          <w:rFonts w:ascii="Arial" w:hAnsi="Arial" w:cs="Arial"/>
          <w:sz w:val="22"/>
          <w:szCs w:val="22"/>
        </w:rPr>
        <w:t> </w:t>
      </w:r>
      <w:r>
        <w:rPr>
          <w:rFonts w:ascii="Arial" w:hAnsi="Arial" w:cs="Arial"/>
          <w:sz w:val="22"/>
          <w:szCs w:val="22"/>
        </w:rPr>
        <w:t>Barbière</w:t>
      </w:r>
      <w:r w:rsidR="00884BC9" w:rsidRPr="00401A52">
        <w:rPr>
          <w:rFonts w:ascii="Arial" w:hAnsi="Arial" w:cs="Arial"/>
          <w:sz w:val="22"/>
          <w:szCs w:val="22"/>
        </w:rPr>
        <w:t xml:space="preserve"> emphasized that there has been considerable consultation with stakeholders during the planning process. </w:t>
      </w:r>
      <w:r w:rsidR="00A12164" w:rsidRPr="00401A52">
        <w:rPr>
          <w:rFonts w:ascii="Arial" w:hAnsi="Arial" w:cs="Arial"/>
          <w:sz w:val="22"/>
          <w:szCs w:val="22"/>
        </w:rPr>
        <w:t xml:space="preserve">This has included </w:t>
      </w:r>
      <w:r w:rsidR="00884BC9" w:rsidRPr="00401A52">
        <w:rPr>
          <w:rFonts w:ascii="Arial" w:hAnsi="Arial" w:cs="Arial"/>
          <w:sz w:val="22"/>
          <w:szCs w:val="22"/>
        </w:rPr>
        <w:t xml:space="preserve">regional workshops </w:t>
      </w:r>
      <w:r w:rsidR="00A12164" w:rsidRPr="00401A52">
        <w:rPr>
          <w:rFonts w:ascii="Arial" w:hAnsi="Arial" w:cs="Arial"/>
          <w:sz w:val="22"/>
          <w:szCs w:val="22"/>
        </w:rPr>
        <w:t xml:space="preserve">and </w:t>
      </w:r>
      <w:r w:rsidR="004E53F3" w:rsidRPr="00401A52">
        <w:rPr>
          <w:rFonts w:ascii="Arial" w:hAnsi="Arial" w:cs="Arial"/>
          <w:sz w:val="22"/>
          <w:szCs w:val="22"/>
        </w:rPr>
        <w:t>awareness raising events scientific meetings.</w:t>
      </w:r>
      <w:r w:rsidR="00A12164" w:rsidRPr="00401A52">
        <w:rPr>
          <w:rFonts w:ascii="Arial" w:hAnsi="Arial" w:cs="Arial"/>
          <w:sz w:val="22"/>
          <w:szCs w:val="22"/>
        </w:rPr>
        <w:t xml:space="preserve"> Input from these activities have been incorporated in the plan.</w:t>
      </w:r>
    </w:p>
    <w:p w14:paraId="7767A27F" w14:textId="4BB76C07" w:rsidR="00466CA1" w:rsidRPr="00097E5D"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bCs w:val="0"/>
          <w:sz w:val="22"/>
          <w:szCs w:val="22"/>
          <w:lang w:val="en-US"/>
        </w:rPr>
        <w:tab/>
      </w:r>
      <w:r w:rsidR="004E53F3" w:rsidRPr="002A1091">
        <w:rPr>
          <w:rFonts w:ascii="Arial" w:hAnsi="Arial" w:cs="Arial"/>
          <w:bCs w:val="0"/>
          <w:sz w:val="22"/>
          <w:szCs w:val="22"/>
          <w:lang w:val="en-US"/>
        </w:rPr>
        <w:t>Finally</w:t>
      </w:r>
      <w:r w:rsidR="005A63F4">
        <w:rPr>
          <w:rFonts w:ascii="Arial" w:hAnsi="Arial" w:cs="Arial"/>
          <w:bCs w:val="0"/>
          <w:sz w:val="22"/>
          <w:szCs w:val="22"/>
          <w:lang w:val="en-US"/>
        </w:rPr>
        <w:t>,</w:t>
      </w:r>
      <w:r w:rsidR="004E53F3" w:rsidRPr="00401A52">
        <w:rPr>
          <w:rFonts w:ascii="Arial" w:hAnsi="Arial" w:cs="Arial"/>
          <w:sz w:val="22"/>
          <w:szCs w:val="22"/>
        </w:rPr>
        <w:t xml:space="preserve"> Mr</w:t>
      </w:r>
      <w:r w:rsidR="005A63F4">
        <w:rPr>
          <w:rFonts w:ascii="Arial" w:hAnsi="Arial" w:cs="Arial"/>
          <w:sz w:val="22"/>
          <w:szCs w:val="22"/>
        </w:rPr>
        <w:t> </w:t>
      </w:r>
      <w:r>
        <w:rPr>
          <w:rFonts w:ascii="Arial" w:hAnsi="Arial" w:cs="Arial"/>
          <w:sz w:val="22"/>
          <w:szCs w:val="22"/>
        </w:rPr>
        <w:t>Barbière</w:t>
      </w:r>
      <w:r w:rsidR="001A321A" w:rsidRPr="00401A52">
        <w:rPr>
          <w:rFonts w:ascii="Arial" w:hAnsi="Arial" w:cs="Arial"/>
          <w:sz w:val="22"/>
          <w:szCs w:val="22"/>
        </w:rPr>
        <w:t xml:space="preserve"> provided the time line for the completion of the Implementation Plan. The zero draft will be sent out </w:t>
      </w:r>
      <w:r w:rsidR="00466CA1" w:rsidRPr="00401A52">
        <w:rPr>
          <w:rFonts w:ascii="Arial" w:hAnsi="Arial" w:cs="Arial"/>
          <w:sz w:val="22"/>
          <w:szCs w:val="22"/>
        </w:rPr>
        <w:t xml:space="preserve">by the end of March </w:t>
      </w:r>
      <w:r w:rsidR="001A321A" w:rsidRPr="00401A52">
        <w:rPr>
          <w:rFonts w:ascii="Arial" w:hAnsi="Arial" w:cs="Arial"/>
          <w:sz w:val="22"/>
          <w:szCs w:val="22"/>
        </w:rPr>
        <w:t xml:space="preserve">for </w:t>
      </w:r>
      <w:r w:rsidR="000A03A5" w:rsidRPr="00401A52">
        <w:rPr>
          <w:rFonts w:ascii="Arial" w:hAnsi="Arial" w:cs="Arial"/>
          <w:sz w:val="22"/>
          <w:szCs w:val="22"/>
        </w:rPr>
        <w:t xml:space="preserve">extended </w:t>
      </w:r>
      <w:r w:rsidR="001A321A" w:rsidRPr="00401A52">
        <w:rPr>
          <w:rFonts w:ascii="Arial" w:hAnsi="Arial" w:cs="Arial"/>
          <w:sz w:val="22"/>
          <w:szCs w:val="22"/>
        </w:rPr>
        <w:t xml:space="preserve">review by </w:t>
      </w:r>
      <w:r w:rsidR="00466CA1" w:rsidRPr="00401A52">
        <w:rPr>
          <w:rFonts w:ascii="Arial" w:hAnsi="Arial" w:cs="Arial"/>
          <w:sz w:val="22"/>
          <w:szCs w:val="22"/>
        </w:rPr>
        <w:t xml:space="preserve">the extended </w:t>
      </w:r>
      <w:r w:rsidR="000A03A5" w:rsidRPr="00401A52">
        <w:rPr>
          <w:rFonts w:ascii="Arial" w:hAnsi="Arial" w:cs="Arial"/>
          <w:sz w:val="22"/>
          <w:szCs w:val="22"/>
        </w:rPr>
        <w:t xml:space="preserve">scientific community, NGOs and UN institutions. </w:t>
      </w:r>
      <w:r w:rsidR="000E4D1E" w:rsidRPr="00401A52">
        <w:rPr>
          <w:rFonts w:ascii="Arial" w:hAnsi="Arial" w:cs="Arial"/>
          <w:sz w:val="22"/>
          <w:szCs w:val="22"/>
        </w:rPr>
        <w:t>Subsequently</w:t>
      </w:r>
      <w:r w:rsidR="005A63F4">
        <w:rPr>
          <w:rFonts w:ascii="Arial" w:hAnsi="Arial" w:cs="Arial"/>
          <w:sz w:val="22"/>
          <w:szCs w:val="22"/>
        </w:rPr>
        <w:t xml:space="preserve">, </w:t>
      </w:r>
      <w:r w:rsidR="001A321A" w:rsidRPr="00401A52">
        <w:rPr>
          <w:rFonts w:ascii="Arial" w:hAnsi="Arial" w:cs="Arial"/>
          <w:sz w:val="22"/>
          <w:szCs w:val="22"/>
        </w:rPr>
        <w:t xml:space="preserve">a revised version 1 will be sent out </w:t>
      </w:r>
      <w:r w:rsidR="000A03A5" w:rsidRPr="00401A52">
        <w:rPr>
          <w:rFonts w:ascii="Arial" w:hAnsi="Arial" w:cs="Arial"/>
          <w:sz w:val="22"/>
          <w:szCs w:val="22"/>
        </w:rPr>
        <w:t xml:space="preserve">for review </w:t>
      </w:r>
      <w:r w:rsidR="001A321A" w:rsidRPr="00401A52">
        <w:rPr>
          <w:rFonts w:ascii="Arial" w:hAnsi="Arial" w:cs="Arial"/>
          <w:sz w:val="22"/>
          <w:szCs w:val="22"/>
        </w:rPr>
        <w:t xml:space="preserve">to IOC Member States </w:t>
      </w:r>
      <w:r w:rsidR="001A321A" w:rsidRPr="009A52D6">
        <w:rPr>
          <w:rFonts w:ascii="Arial" w:hAnsi="Arial" w:cs="Arial"/>
          <w:sz w:val="22"/>
          <w:szCs w:val="22"/>
        </w:rPr>
        <w:t>in May</w:t>
      </w:r>
      <w:r w:rsidR="001A321A" w:rsidRPr="00401A52">
        <w:rPr>
          <w:rFonts w:ascii="Arial" w:hAnsi="Arial" w:cs="Arial"/>
          <w:sz w:val="22"/>
          <w:szCs w:val="22"/>
        </w:rPr>
        <w:t xml:space="preserve"> with </w:t>
      </w:r>
      <w:r w:rsidR="000A03A5" w:rsidRPr="00401A52">
        <w:rPr>
          <w:rFonts w:ascii="Arial" w:hAnsi="Arial" w:cs="Arial"/>
          <w:sz w:val="22"/>
          <w:szCs w:val="22"/>
        </w:rPr>
        <w:t>a view of formal adoption of a finalised</w:t>
      </w:r>
      <w:r w:rsidR="001A321A" w:rsidRPr="00401A52">
        <w:rPr>
          <w:rFonts w:ascii="Arial" w:hAnsi="Arial" w:cs="Arial"/>
          <w:sz w:val="22"/>
          <w:szCs w:val="22"/>
        </w:rPr>
        <w:t xml:space="preserve"> plan by the 53</w:t>
      </w:r>
      <w:r w:rsidR="001A321A" w:rsidRPr="004766A7">
        <w:rPr>
          <w:rFonts w:ascii="Arial" w:hAnsi="Arial" w:cs="Arial"/>
          <w:sz w:val="22"/>
          <w:szCs w:val="22"/>
        </w:rPr>
        <w:t>rd</w:t>
      </w:r>
      <w:r w:rsidR="001A321A" w:rsidRPr="00401A52">
        <w:rPr>
          <w:rFonts w:ascii="Arial" w:hAnsi="Arial" w:cs="Arial"/>
          <w:sz w:val="22"/>
          <w:szCs w:val="22"/>
        </w:rPr>
        <w:t xml:space="preserve"> IOC Executive Council. The plan will then be sent to the UN General Assembly for formal endorsement in the 4</w:t>
      </w:r>
      <w:r w:rsidR="001A321A" w:rsidRPr="00401A52">
        <w:rPr>
          <w:rFonts w:ascii="Arial" w:hAnsi="Arial" w:cs="Arial"/>
          <w:sz w:val="22"/>
          <w:szCs w:val="22"/>
          <w:vertAlign w:val="superscript"/>
        </w:rPr>
        <w:t>th</w:t>
      </w:r>
      <w:r w:rsidR="001A321A" w:rsidRPr="00401A52">
        <w:rPr>
          <w:rFonts w:ascii="Arial" w:hAnsi="Arial" w:cs="Arial"/>
          <w:sz w:val="22"/>
          <w:szCs w:val="22"/>
        </w:rPr>
        <w:t xml:space="preserve"> </w:t>
      </w:r>
      <w:r w:rsidR="000E4D1E" w:rsidRPr="000E4D1E">
        <w:rPr>
          <w:rFonts w:ascii="Arial" w:hAnsi="Arial" w:cs="Arial"/>
          <w:sz w:val="22"/>
          <w:szCs w:val="22"/>
        </w:rPr>
        <w:t>quarter</w:t>
      </w:r>
      <w:r w:rsidR="001A321A" w:rsidRPr="00401A52">
        <w:rPr>
          <w:rFonts w:ascii="Arial" w:hAnsi="Arial" w:cs="Arial"/>
          <w:sz w:val="22"/>
          <w:szCs w:val="22"/>
        </w:rPr>
        <w:t xml:space="preserve"> of 2020.</w:t>
      </w:r>
      <w:r w:rsidR="004E53F3" w:rsidRPr="00401A52">
        <w:rPr>
          <w:rFonts w:ascii="Arial" w:hAnsi="Arial" w:cs="Arial"/>
          <w:sz w:val="22"/>
          <w:szCs w:val="22"/>
        </w:rPr>
        <w:t xml:space="preserve"> </w:t>
      </w:r>
    </w:p>
    <w:p w14:paraId="5DD1D2E7" w14:textId="4B44D65A" w:rsidR="00B5021D" w:rsidRDefault="002A1091" w:rsidP="002728A9">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223889">
        <w:rPr>
          <w:rFonts w:ascii="Arial" w:hAnsi="Arial" w:cs="Arial"/>
          <w:sz w:val="22"/>
          <w:szCs w:val="22"/>
        </w:rPr>
        <w:t>Mr</w:t>
      </w:r>
      <w:r w:rsidR="0040662A">
        <w:rPr>
          <w:rFonts w:ascii="Arial" w:hAnsi="Arial" w:cs="Arial"/>
          <w:sz w:val="22"/>
          <w:szCs w:val="22"/>
        </w:rPr>
        <w:t> </w:t>
      </w:r>
      <w:r>
        <w:rPr>
          <w:rFonts w:ascii="Arial" w:hAnsi="Arial" w:cs="Arial"/>
          <w:bCs w:val="0"/>
          <w:sz w:val="22"/>
          <w:szCs w:val="22"/>
          <w:lang w:val="en-US"/>
        </w:rPr>
        <w:t>Barbière</w:t>
      </w:r>
      <w:r w:rsidR="00223889">
        <w:rPr>
          <w:rFonts w:ascii="Arial" w:hAnsi="Arial" w:cs="Arial"/>
          <w:sz w:val="22"/>
          <w:szCs w:val="22"/>
        </w:rPr>
        <w:t xml:space="preserve"> informed that </w:t>
      </w:r>
      <w:r w:rsidR="00EF19D2" w:rsidRPr="00223889">
        <w:rPr>
          <w:rFonts w:ascii="Arial" w:hAnsi="Arial" w:cs="Arial"/>
          <w:sz w:val="22"/>
          <w:szCs w:val="22"/>
        </w:rPr>
        <w:t>a call</w:t>
      </w:r>
      <w:r w:rsidR="00223889">
        <w:rPr>
          <w:rFonts w:ascii="Arial" w:hAnsi="Arial" w:cs="Arial"/>
          <w:sz w:val="22"/>
          <w:szCs w:val="22"/>
        </w:rPr>
        <w:t xml:space="preserve"> will be launched in March 2020</w:t>
      </w:r>
      <w:r w:rsidR="00EF19D2" w:rsidRPr="00223889">
        <w:rPr>
          <w:rFonts w:ascii="Arial" w:hAnsi="Arial" w:cs="Arial"/>
          <w:sz w:val="22"/>
          <w:szCs w:val="22"/>
        </w:rPr>
        <w:t xml:space="preserve"> for large scale projects </w:t>
      </w:r>
      <w:r w:rsidR="00097E5D" w:rsidRPr="00223889">
        <w:rPr>
          <w:rFonts w:ascii="Arial" w:hAnsi="Arial" w:cs="Arial"/>
          <w:sz w:val="22"/>
          <w:szCs w:val="22"/>
        </w:rPr>
        <w:t>or flagship projects will be launched in March 2020 with a view to highlight and promote a set of these at the UN Ocean Conference in Lisbon (2</w:t>
      </w:r>
      <w:r w:rsidR="0040662A" w:rsidRPr="0040662A">
        <w:rPr>
          <w:rFonts w:ascii="Arial" w:hAnsi="Arial" w:cs="Arial"/>
          <w:sz w:val="22"/>
          <w:szCs w:val="22"/>
        </w:rPr>
        <w:t>–</w:t>
      </w:r>
      <w:r w:rsidR="00097E5D" w:rsidRPr="00223889">
        <w:rPr>
          <w:rFonts w:ascii="Arial" w:hAnsi="Arial" w:cs="Arial"/>
          <w:sz w:val="22"/>
          <w:szCs w:val="22"/>
        </w:rPr>
        <w:t>6 June 2020). Mr</w:t>
      </w:r>
      <w:r w:rsidR="0040662A">
        <w:rPr>
          <w:rFonts w:ascii="Arial" w:hAnsi="Arial" w:cs="Arial"/>
          <w:sz w:val="22"/>
          <w:szCs w:val="22"/>
        </w:rPr>
        <w:t> </w:t>
      </w:r>
      <w:r>
        <w:rPr>
          <w:rFonts w:ascii="Arial" w:hAnsi="Arial" w:cs="Arial"/>
          <w:sz w:val="22"/>
          <w:szCs w:val="22"/>
        </w:rPr>
        <w:t>Barbière</w:t>
      </w:r>
      <w:r w:rsidR="00097E5D" w:rsidRPr="00223889">
        <w:rPr>
          <w:rFonts w:ascii="Arial" w:hAnsi="Arial" w:cs="Arial"/>
          <w:sz w:val="22"/>
          <w:szCs w:val="22"/>
        </w:rPr>
        <w:t xml:space="preserve"> encouraged the </w:t>
      </w:r>
      <w:r w:rsidR="0040662A">
        <w:rPr>
          <w:rFonts w:ascii="Arial" w:hAnsi="Arial" w:cs="Arial"/>
          <w:sz w:val="22"/>
          <w:szCs w:val="22"/>
        </w:rPr>
        <w:t>t</w:t>
      </w:r>
      <w:r w:rsidR="0040662A" w:rsidRPr="00223889">
        <w:rPr>
          <w:rFonts w:ascii="Arial" w:hAnsi="Arial" w:cs="Arial"/>
          <w:sz w:val="22"/>
          <w:szCs w:val="22"/>
        </w:rPr>
        <w:t xml:space="preserve">sunami </w:t>
      </w:r>
      <w:r w:rsidR="00097E5D" w:rsidRPr="00223889">
        <w:rPr>
          <w:rFonts w:ascii="Arial" w:hAnsi="Arial" w:cs="Arial"/>
          <w:sz w:val="22"/>
          <w:szCs w:val="22"/>
        </w:rPr>
        <w:t xml:space="preserve">community </w:t>
      </w:r>
      <w:r w:rsidR="0040662A">
        <w:rPr>
          <w:rFonts w:ascii="Arial" w:hAnsi="Arial" w:cs="Arial"/>
          <w:sz w:val="22"/>
          <w:szCs w:val="22"/>
        </w:rPr>
        <w:t xml:space="preserve">to </w:t>
      </w:r>
      <w:r w:rsidR="00097E5D" w:rsidRPr="00223889">
        <w:rPr>
          <w:rFonts w:ascii="Arial" w:hAnsi="Arial" w:cs="Arial"/>
          <w:sz w:val="22"/>
          <w:szCs w:val="22"/>
        </w:rPr>
        <w:t>consider this as an opportunity to develop a global initiative.</w:t>
      </w:r>
      <w:r w:rsidR="00B5021D" w:rsidRPr="00223889">
        <w:rPr>
          <w:rFonts w:ascii="Arial" w:hAnsi="Arial" w:cs="Arial"/>
          <w:sz w:val="22"/>
          <w:szCs w:val="22"/>
        </w:rPr>
        <w:t xml:space="preserve"> </w:t>
      </w:r>
    </w:p>
    <w:p w14:paraId="5594CFFE" w14:textId="6B1896F5" w:rsidR="00223889" w:rsidRPr="004766A7" w:rsidRDefault="002A1091" w:rsidP="002728A9">
      <w:pPr>
        <w:pStyle w:val="paragraph"/>
        <w:numPr>
          <w:ilvl w:val="0"/>
          <w:numId w:val="14"/>
        </w:numPr>
        <w:tabs>
          <w:tab w:val="clear" w:pos="1429"/>
          <w:tab w:val="left" w:pos="709"/>
        </w:tabs>
        <w:spacing w:before="0" w:beforeAutospacing="0"/>
        <w:ind w:hanging="709"/>
        <w:rPr>
          <w:rFonts w:ascii="Arial" w:hAnsi="Arial" w:cs="Arial"/>
          <w:b/>
          <w:caps/>
          <w:kern w:val="28"/>
          <w:sz w:val="22"/>
          <w:szCs w:val="22"/>
        </w:rPr>
      </w:pPr>
      <w:r>
        <w:rPr>
          <w:rFonts w:ascii="Arial" w:hAnsi="Arial" w:cs="Arial"/>
          <w:bCs w:val="0"/>
          <w:sz w:val="22"/>
          <w:szCs w:val="22"/>
          <w:lang w:val="en-US"/>
        </w:rPr>
        <w:tab/>
      </w:r>
      <w:r w:rsidR="00223889" w:rsidRPr="002A1091">
        <w:rPr>
          <w:rFonts w:ascii="Arial" w:hAnsi="Arial" w:cs="Arial"/>
          <w:bCs w:val="0"/>
          <w:sz w:val="22"/>
          <w:szCs w:val="22"/>
          <w:lang w:val="en-US"/>
        </w:rPr>
        <w:t>More</w:t>
      </w:r>
      <w:r w:rsidR="00223889" w:rsidRPr="00401A52">
        <w:rPr>
          <w:rFonts w:ascii="Arial" w:hAnsi="Arial" w:cs="Arial"/>
          <w:sz w:val="22"/>
          <w:szCs w:val="22"/>
        </w:rPr>
        <w:t xml:space="preserve"> information about the Decade and the planning process can be found in Ryabinin </w:t>
      </w:r>
      <w:r w:rsidR="00223889" w:rsidRPr="009A52D6">
        <w:rPr>
          <w:rFonts w:ascii="Arial" w:hAnsi="Arial" w:cs="Arial"/>
          <w:sz w:val="22"/>
          <w:szCs w:val="22"/>
        </w:rPr>
        <w:t>et al</w:t>
      </w:r>
      <w:r w:rsidR="00BF27E0" w:rsidRPr="009A52D6">
        <w:rPr>
          <w:rFonts w:ascii="Arial" w:hAnsi="Arial" w:cs="Arial"/>
          <w:sz w:val="22"/>
          <w:szCs w:val="22"/>
        </w:rPr>
        <w:t>.</w:t>
      </w:r>
      <w:r w:rsidR="0040662A" w:rsidRPr="009A52D6">
        <w:rPr>
          <w:rFonts w:ascii="Arial" w:hAnsi="Arial" w:cs="Arial"/>
          <w:sz w:val="22"/>
          <w:szCs w:val="22"/>
        </w:rPr>
        <w:t xml:space="preserve"> (</w:t>
      </w:r>
      <w:r w:rsidR="00223889" w:rsidRPr="009A52D6">
        <w:rPr>
          <w:rFonts w:ascii="Arial" w:hAnsi="Arial" w:cs="Arial"/>
          <w:sz w:val="22"/>
          <w:szCs w:val="22"/>
        </w:rPr>
        <w:t>2019</w:t>
      </w:r>
      <w:r w:rsidR="0040662A" w:rsidRPr="009A52D6">
        <w:rPr>
          <w:rFonts w:ascii="Arial" w:hAnsi="Arial" w:cs="Arial"/>
          <w:sz w:val="22"/>
          <w:szCs w:val="22"/>
        </w:rPr>
        <w:t>)</w:t>
      </w:r>
      <w:r w:rsidR="0040662A" w:rsidRPr="009A52D6">
        <w:rPr>
          <w:rStyle w:val="FootnoteReference"/>
          <w:rFonts w:ascii="Arial" w:hAnsi="Arial" w:cs="Arial"/>
          <w:sz w:val="22"/>
          <w:szCs w:val="22"/>
        </w:rPr>
        <w:footnoteReference w:id="4"/>
      </w:r>
      <w:r w:rsidR="00BF27E0" w:rsidRPr="009A52D6">
        <w:rPr>
          <w:rFonts w:ascii="Arial" w:hAnsi="Arial" w:cs="Arial"/>
          <w:sz w:val="22"/>
          <w:szCs w:val="22"/>
        </w:rPr>
        <w:t>.</w:t>
      </w:r>
      <w:r w:rsidR="00223889" w:rsidRPr="009A52D6">
        <w:rPr>
          <w:rFonts w:ascii="Arial" w:hAnsi="Arial" w:cs="Arial"/>
          <w:sz w:val="22"/>
          <w:szCs w:val="22"/>
        </w:rPr>
        <w:t xml:space="preserve"> </w:t>
      </w:r>
    </w:p>
    <w:p w14:paraId="48FC2894" w14:textId="77777777" w:rsidR="00DE106A" w:rsidRPr="004766A7" w:rsidRDefault="0031152F" w:rsidP="004766A7">
      <w:pPr>
        <w:pStyle w:val="ListParagraph"/>
        <w:numPr>
          <w:ilvl w:val="0"/>
          <w:numId w:val="80"/>
        </w:numPr>
        <w:spacing w:after="240"/>
        <w:ind w:hanging="720"/>
        <w:rPr>
          <w:rFonts w:cs="Arial"/>
        </w:rPr>
      </w:pPr>
      <w:bookmarkStart w:id="119" w:name="_Toc390247916"/>
      <w:bookmarkStart w:id="120" w:name="_Toc41491007"/>
      <w:r w:rsidRPr="004766A7">
        <w:rPr>
          <w:rFonts w:ascii="Arial" w:hAnsi="Arial" w:cs="Arial"/>
          <w:b/>
          <w:sz w:val="22"/>
        </w:rPr>
        <w:t>OTHER ISSUES</w:t>
      </w:r>
      <w:bookmarkStart w:id="121" w:name="_Toc201728014"/>
      <w:bookmarkStart w:id="122" w:name="_Toc288835163"/>
      <w:bookmarkStart w:id="123" w:name="_Toc390247917"/>
      <w:bookmarkEnd w:id="119"/>
      <w:bookmarkEnd w:id="120"/>
      <w:r w:rsidR="00DE2CD9" w:rsidRPr="004766A7">
        <w:rPr>
          <w:rFonts w:ascii="Arial" w:hAnsi="Arial" w:cs="Arial"/>
          <w:b/>
          <w:sz w:val="22"/>
        </w:rPr>
        <w:t xml:space="preserve"> </w:t>
      </w:r>
    </w:p>
    <w:p w14:paraId="0CAD7F6C" w14:textId="77777777" w:rsidR="00997979" w:rsidRPr="00AA2896" w:rsidRDefault="00BF27E0" w:rsidP="00443032">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color w:val="000000"/>
          <w:sz w:val="22"/>
          <w:szCs w:val="22"/>
        </w:rPr>
        <w:tab/>
      </w:r>
      <w:r w:rsidR="00223889" w:rsidRPr="00AA2896">
        <w:rPr>
          <w:rFonts w:ascii="Arial" w:hAnsi="Arial" w:cs="Arial"/>
          <w:color w:val="000000"/>
          <w:sz w:val="22"/>
          <w:szCs w:val="22"/>
        </w:rPr>
        <w:t>No other issues were reported.</w:t>
      </w:r>
    </w:p>
    <w:p w14:paraId="76FE1AE9" w14:textId="77777777" w:rsidR="0031152F" w:rsidRPr="004766A7" w:rsidRDefault="00D12B7C" w:rsidP="004766A7">
      <w:pPr>
        <w:pStyle w:val="ListParagraph"/>
        <w:numPr>
          <w:ilvl w:val="0"/>
          <w:numId w:val="80"/>
        </w:numPr>
        <w:spacing w:before="360" w:after="240"/>
        <w:ind w:hanging="720"/>
        <w:rPr>
          <w:rFonts w:cs="Arial"/>
        </w:rPr>
      </w:pPr>
      <w:bookmarkStart w:id="124" w:name="_Toc41491008"/>
      <w:r w:rsidRPr="004766A7">
        <w:rPr>
          <w:rFonts w:ascii="Arial" w:hAnsi="Arial" w:cs="Arial"/>
          <w:b/>
          <w:sz w:val="22"/>
        </w:rPr>
        <w:t>DATE AND PLACE OF THE NEXT MEETING</w:t>
      </w:r>
      <w:bookmarkEnd w:id="121"/>
      <w:bookmarkEnd w:id="122"/>
      <w:bookmarkEnd w:id="123"/>
      <w:bookmarkEnd w:id="124"/>
    </w:p>
    <w:p w14:paraId="0D5B6431" w14:textId="7F707576" w:rsidR="00010272" w:rsidRDefault="00BF27E0" w:rsidP="00443032">
      <w:pPr>
        <w:pStyle w:val="paragraph"/>
        <w:numPr>
          <w:ilvl w:val="0"/>
          <w:numId w:val="14"/>
        </w:numPr>
        <w:tabs>
          <w:tab w:val="clear" w:pos="1429"/>
          <w:tab w:val="left" w:pos="709"/>
        </w:tabs>
        <w:spacing w:before="0" w:beforeAutospacing="0"/>
        <w:ind w:hanging="709"/>
        <w:rPr>
          <w:rFonts w:ascii="Arial" w:hAnsi="Arial" w:cs="Arial"/>
          <w:snapToGrid/>
          <w:sz w:val="22"/>
          <w:szCs w:val="22"/>
          <w:lang w:eastAsia="zh-CN"/>
        </w:rPr>
      </w:pPr>
      <w:r>
        <w:rPr>
          <w:rFonts w:ascii="Arial" w:hAnsi="Arial" w:cs="Arial"/>
          <w:bCs w:val="0"/>
          <w:sz w:val="22"/>
          <w:szCs w:val="22"/>
          <w:lang w:val="en-US"/>
        </w:rPr>
        <w:tab/>
      </w:r>
      <w:r w:rsidR="000B5497" w:rsidRPr="002A1091">
        <w:rPr>
          <w:rFonts w:ascii="Arial" w:hAnsi="Arial" w:cs="Arial"/>
          <w:bCs w:val="0"/>
          <w:sz w:val="22"/>
          <w:szCs w:val="22"/>
          <w:lang w:val="en-US"/>
        </w:rPr>
        <w:t>The</w:t>
      </w:r>
      <w:r w:rsidR="000B5497">
        <w:rPr>
          <w:rFonts w:ascii="Arial" w:hAnsi="Arial" w:cs="Arial"/>
          <w:snapToGrid/>
          <w:sz w:val="22"/>
          <w:szCs w:val="22"/>
          <w:lang w:eastAsia="zh-CN"/>
        </w:rPr>
        <w:t xml:space="preserve"> Chair and Techn</w:t>
      </w:r>
      <w:r w:rsidR="000219F0">
        <w:rPr>
          <w:rFonts w:ascii="Arial" w:hAnsi="Arial" w:cs="Arial"/>
          <w:snapToGrid/>
          <w:sz w:val="22"/>
          <w:szCs w:val="22"/>
          <w:lang w:eastAsia="zh-CN"/>
        </w:rPr>
        <w:t>ic</w:t>
      </w:r>
      <w:r w:rsidR="000B5497">
        <w:rPr>
          <w:rFonts w:ascii="Arial" w:hAnsi="Arial" w:cs="Arial"/>
          <w:snapToGrid/>
          <w:sz w:val="22"/>
          <w:szCs w:val="22"/>
          <w:lang w:eastAsia="zh-CN"/>
        </w:rPr>
        <w:t>al Secretary will establish</w:t>
      </w:r>
      <w:r w:rsidR="007C35AD">
        <w:rPr>
          <w:rFonts w:ascii="Arial" w:hAnsi="Arial" w:cs="Arial"/>
          <w:snapToGrid/>
          <w:sz w:val="22"/>
          <w:szCs w:val="22"/>
          <w:lang w:eastAsia="zh-CN"/>
        </w:rPr>
        <w:t xml:space="preserve"> </w:t>
      </w:r>
      <w:r w:rsidR="0040662A">
        <w:rPr>
          <w:rFonts w:ascii="Arial" w:hAnsi="Arial" w:cs="Arial"/>
          <w:snapToGrid/>
          <w:sz w:val="22"/>
          <w:szCs w:val="22"/>
          <w:lang w:eastAsia="zh-CN"/>
        </w:rPr>
        <w:t xml:space="preserve">the date and place of the </w:t>
      </w:r>
      <w:r w:rsidR="007C35AD">
        <w:rPr>
          <w:rFonts w:ascii="Arial" w:hAnsi="Arial" w:cs="Arial"/>
          <w:snapToGrid/>
          <w:sz w:val="22"/>
          <w:szCs w:val="22"/>
          <w:lang w:eastAsia="zh-CN"/>
        </w:rPr>
        <w:t>1</w:t>
      </w:r>
      <w:r w:rsidR="00DE6330">
        <w:rPr>
          <w:rFonts w:ascii="Arial" w:hAnsi="Arial" w:cs="Arial"/>
          <w:snapToGrid/>
          <w:sz w:val="22"/>
          <w:szCs w:val="22"/>
          <w:lang w:eastAsia="zh-CN"/>
        </w:rPr>
        <w:t>4</w:t>
      </w:r>
      <w:r w:rsidR="007C35AD" w:rsidRPr="007C35AD">
        <w:rPr>
          <w:rFonts w:ascii="Arial" w:hAnsi="Arial" w:cs="Arial"/>
          <w:snapToGrid/>
          <w:sz w:val="22"/>
          <w:szCs w:val="22"/>
          <w:vertAlign w:val="superscript"/>
          <w:lang w:eastAsia="zh-CN"/>
        </w:rPr>
        <w:t>th</w:t>
      </w:r>
      <w:r w:rsidR="007C35AD">
        <w:rPr>
          <w:rFonts w:ascii="Arial" w:hAnsi="Arial" w:cs="Arial"/>
          <w:snapToGrid/>
          <w:sz w:val="22"/>
          <w:szCs w:val="22"/>
          <w:lang w:eastAsia="zh-CN"/>
        </w:rPr>
        <w:t xml:space="preserve"> </w:t>
      </w:r>
      <w:r w:rsidR="00B8186F">
        <w:rPr>
          <w:rFonts w:ascii="Arial" w:hAnsi="Arial" w:cs="Arial"/>
          <w:snapToGrid/>
          <w:sz w:val="22"/>
          <w:szCs w:val="22"/>
          <w:lang w:eastAsia="zh-CN"/>
        </w:rPr>
        <w:t>m</w:t>
      </w:r>
      <w:r w:rsidR="00A473AE">
        <w:rPr>
          <w:rFonts w:ascii="Arial" w:hAnsi="Arial" w:cs="Arial"/>
          <w:snapToGrid/>
          <w:sz w:val="22"/>
          <w:szCs w:val="22"/>
          <w:lang w:eastAsia="zh-CN"/>
        </w:rPr>
        <w:t xml:space="preserve">eeting </w:t>
      </w:r>
      <w:r w:rsidR="001B5E75">
        <w:rPr>
          <w:rFonts w:ascii="Arial" w:hAnsi="Arial" w:cs="Arial"/>
          <w:snapToGrid/>
          <w:sz w:val="22"/>
          <w:szCs w:val="22"/>
          <w:lang w:eastAsia="zh-CN"/>
        </w:rPr>
        <w:t>of TOWS-WG</w:t>
      </w:r>
      <w:r w:rsidR="00EB336E">
        <w:rPr>
          <w:rFonts w:ascii="Arial" w:hAnsi="Arial" w:cs="Arial"/>
          <w:snapToGrid/>
          <w:sz w:val="22"/>
          <w:szCs w:val="22"/>
          <w:lang w:eastAsia="zh-CN"/>
        </w:rPr>
        <w:t>.</w:t>
      </w:r>
    </w:p>
    <w:p w14:paraId="061F75E9" w14:textId="77777777" w:rsidR="0031152F" w:rsidRPr="004766A7" w:rsidRDefault="0031152F" w:rsidP="004766A7">
      <w:pPr>
        <w:pStyle w:val="ListParagraph"/>
        <w:numPr>
          <w:ilvl w:val="0"/>
          <w:numId w:val="80"/>
        </w:numPr>
        <w:spacing w:before="360" w:after="240"/>
        <w:ind w:hanging="720"/>
        <w:rPr>
          <w:rFonts w:cs="Arial"/>
        </w:rPr>
      </w:pPr>
      <w:bookmarkStart w:id="125" w:name="_Toc201728015"/>
      <w:bookmarkStart w:id="126" w:name="_Toc288835164"/>
      <w:bookmarkStart w:id="127" w:name="_Toc41491009"/>
      <w:r w:rsidRPr="004766A7">
        <w:rPr>
          <w:rFonts w:ascii="Arial" w:hAnsi="Arial" w:cs="Arial"/>
          <w:b/>
          <w:sz w:val="22"/>
        </w:rPr>
        <w:t>CLOSURE OF MEETING</w:t>
      </w:r>
      <w:bookmarkEnd w:id="125"/>
      <w:bookmarkEnd w:id="126"/>
      <w:bookmarkEnd w:id="127"/>
    </w:p>
    <w:p w14:paraId="7FFB1168" w14:textId="62F31ED6" w:rsidR="00FF0F61" w:rsidRPr="00223889" w:rsidRDefault="00BF27E0" w:rsidP="00443032">
      <w:pPr>
        <w:pStyle w:val="paragraph"/>
        <w:numPr>
          <w:ilvl w:val="0"/>
          <w:numId w:val="14"/>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r>
      <w:r w:rsidR="00FE0CBD">
        <w:rPr>
          <w:rFonts w:ascii="Arial" w:hAnsi="Arial" w:cs="Arial"/>
          <w:sz w:val="22"/>
          <w:szCs w:val="22"/>
        </w:rPr>
        <w:t>Mr</w:t>
      </w:r>
      <w:r w:rsidR="0040662A">
        <w:rPr>
          <w:rFonts w:ascii="Arial" w:hAnsi="Arial" w:cs="Arial"/>
          <w:sz w:val="22"/>
          <w:szCs w:val="22"/>
        </w:rPr>
        <w:t> </w:t>
      </w:r>
      <w:r w:rsidR="00D54827" w:rsidRPr="00223889">
        <w:rPr>
          <w:rFonts w:ascii="Arial" w:hAnsi="Arial" w:cs="Arial"/>
          <w:sz w:val="22"/>
          <w:szCs w:val="22"/>
        </w:rPr>
        <w:t xml:space="preserve">Thorkild Aarup </w:t>
      </w:r>
      <w:r w:rsidR="001F2642" w:rsidRPr="00223889">
        <w:rPr>
          <w:rFonts w:ascii="Arial" w:hAnsi="Arial" w:cs="Arial"/>
          <w:sz w:val="22"/>
          <w:szCs w:val="22"/>
        </w:rPr>
        <w:t xml:space="preserve">informed that this would be his last meeting serving as </w:t>
      </w:r>
      <w:r w:rsidR="000E4D1E" w:rsidRPr="00223889">
        <w:rPr>
          <w:rFonts w:ascii="Arial" w:hAnsi="Arial" w:cs="Arial"/>
          <w:sz w:val="22"/>
          <w:szCs w:val="22"/>
        </w:rPr>
        <w:t>Techn</w:t>
      </w:r>
      <w:r w:rsidR="000E4D1E">
        <w:rPr>
          <w:rFonts w:ascii="Arial" w:hAnsi="Arial" w:cs="Arial"/>
          <w:sz w:val="22"/>
          <w:szCs w:val="22"/>
        </w:rPr>
        <w:t>i</w:t>
      </w:r>
      <w:r w:rsidR="000E4D1E" w:rsidRPr="00223889">
        <w:rPr>
          <w:rFonts w:ascii="Arial" w:hAnsi="Arial" w:cs="Arial"/>
          <w:sz w:val="22"/>
          <w:szCs w:val="22"/>
        </w:rPr>
        <w:t>cal</w:t>
      </w:r>
      <w:r w:rsidR="001F2642" w:rsidRPr="00223889">
        <w:rPr>
          <w:rFonts w:ascii="Arial" w:hAnsi="Arial" w:cs="Arial"/>
          <w:sz w:val="22"/>
          <w:szCs w:val="22"/>
        </w:rPr>
        <w:t xml:space="preserve"> </w:t>
      </w:r>
      <w:r w:rsidR="00993150">
        <w:rPr>
          <w:rFonts w:ascii="Arial" w:hAnsi="Arial" w:cs="Arial"/>
          <w:sz w:val="22"/>
          <w:szCs w:val="22"/>
        </w:rPr>
        <w:t>Secretary for TOWS-</w:t>
      </w:r>
      <w:r w:rsidR="001F2642" w:rsidRPr="00223889">
        <w:rPr>
          <w:rFonts w:ascii="Arial" w:hAnsi="Arial" w:cs="Arial"/>
          <w:sz w:val="22"/>
          <w:szCs w:val="22"/>
        </w:rPr>
        <w:t xml:space="preserve">WG. He expressed his sincere thanks </w:t>
      </w:r>
      <w:r w:rsidR="0040662A">
        <w:rPr>
          <w:rFonts w:ascii="Arial" w:hAnsi="Arial" w:cs="Arial"/>
          <w:sz w:val="22"/>
          <w:szCs w:val="22"/>
        </w:rPr>
        <w:t xml:space="preserve">to </w:t>
      </w:r>
      <w:r w:rsidR="001F2642" w:rsidRPr="00223889">
        <w:rPr>
          <w:rFonts w:ascii="Arial" w:hAnsi="Arial" w:cs="Arial"/>
          <w:sz w:val="22"/>
          <w:szCs w:val="22"/>
        </w:rPr>
        <w:t>the</w:t>
      </w:r>
      <w:r w:rsidR="00F61A4E" w:rsidRPr="00223889">
        <w:rPr>
          <w:rFonts w:ascii="Arial" w:hAnsi="Arial" w:cs="Arial"/>
          <w:sz w:val="22"/>
          <w:szCs w:val="22"/>
        </w:rPr>
        <w:t xml:space="preserve"> Chair and </w:t>
      </w:r>
      <w:r w:rsidR="001F2642" w:rsidRPr="00223889">
        <w:rPr>
          <w:rFonts w:ascii="Arial" w:hAnsi="Arial" w:cs="Arial"/>
          <w:sz w:val="22"/>
          <w:szCs w:val="22"/>
        </w:rPr>
        <w:t xml:space="preserve">Group for collaboration over the years and </w:t>
      </w:r>
      <w:r w:rsidR="00F61A4E" w:rsidRPr="00223889">
        <w:rPr>
          <w:rFonts w:ascii="Arial" w:hAnsi="Arial" w:cs="Arial"/>
          <w:sz w:val="22"/>
          <w:szCs w:val="22"/>
        </w:rPr>
        <w:t xml:space="preserve">wished the best of luck with the future </w:t>
      </w:r>
      <w:r w:rsidR="000E4D1E" w:rsidRPr="00223889">
        <w:rPr>
          <w:rFonts w:ascii="Arial" w:hAnsi="Arial" w:cs="Arial"/>
          <w:sz w:val="22"/>
          <w:szCs w:val="22"/>
        </w:rPr>
        <w:t>developments</w:t>
      </w:r>
      <w:r w:rsidR="00F61A4E" w:rsidRPr="00223889">
        <w:rPr>
          <w:rFonts w:ascii="Arial" w:hAnsi="Arial" w:cs="Arial"/>
          <w:sz w:val="22"/>
          <w:szCs w:val="22"/>
        </w:rPr>
        <w:t xml:space="preserve"> of the </w:t>
      </w:r>
      <w:r w:rsidR="0040662A">
        <w:rPr>
          <w:rFonts w:ascii="Arial" w:hAnsi="Arial" w:cs="Arial"/>
          <w:sz w:val="22"/>
          <w:szCs w:val="22"/>
        </w:rPr>
        <w:t>G</w:t>
      </w:r>
      <w:r w:rsidR="0040662A" w:rsidRPr="00223889">
        <w:rPr>
          <w:rFonts w:ascii="Arial" w:hAnsi="Arial" w:cs="Arial"/>
          <w:sz w:val="22"/>
          <w:szCs w:val="22"/>
        </w:rPr>
        <w:t xml:space="preserve">lobal </w:t>
      </w:r>
      <w:r w:rsidR="00F61A4E" w:rsidRPr="00223889">
        <w:rPr>
          <w:rFonts w:ascii="Arial" w:hAnsi="Arial" w:cs="Arial"/>
          <w:sz w:val="22"/>
          <w:szCs w:val="22"/>
        </w:rPr>
        <w:t xml:space="preserve">Tsunami Warning System. </w:t>
      </w:r>
    </w:p>
    <w:p w14:paraId="5DD7B199" w14:textId="77777777" w:rsidR="006F1886" w:rsidRPr="003646D0" w:rsidRDefault="00BF27E0" w:rsidP="00443032">
      <w:pPr>
        <w:pStyle w:val="paragraph"/>
        <w:numPr>
          <w:ilvl w:val="0"/>
          <w:numId w:val="14"/>
        </w:numPr>
        <w:tabs>
          <w:tab w:val="clear" w:pos="1429"/>
          <w:tab w:val="left" w:pos="709"/>
        </w:tabs>
        <w:spacing w:before="0" w:beforeAutospacing="0"/>
        <w:ind w:hanging="709"/>
      </w:pPr>
      <w:r w:rsidRPr="00BF27E0">
        <w:rPr>
          <w:rFonts w:ascii="Arial" w:hAnsi="Arial" w:cs="Arial"/>
          <w:bCs w:val="0"/>
          <w:sz w:val="22"/>
          <w:szCs w:val="22"/>
          <w:lang w:val="en-US"/>
        </w:rPr>
        <w:tab/>
      </w:r>
      <w:r w:rsidR="00B32DB2" w:rsidRPr="00BF27E0">
        <w:rPr>
          <w:rFonts w:ascii="Arial" w:hAnsi="Arial" w:cs="Arial"/>
          <w:bCs w:val="0"/>
          <w:sz w:val="22"/>
          <w:szCs w:val="22"/>
          <w:lang w:val="en-US"/>
        </w:rPr>
        <w:t>The</w:t>
      </w:r>
      <w:r w:rsidR="00B32DB2" w:rsidRPr="00BF27E0">
        <w:rPr>
          <w:rFonts w:ascii="Arial" w:hAnsi="Arial" w:cs="Arial"/>
          <w:snapToGrid/>
          <w:sz w:val="22"/>
          <w:szCs w:val="22"/>
          <w:lang w:eastAsia="zh-CN"/>
        </w:rPr>
        <w:t xml:space="preserve"> </w:t>
      </w:r>
      <w:r w:rsidR="00DE6330" w:rsidRPr="00BF27E0">
        <w:rPr>
          <w:rFonts w:ascii="Arial" w:hAnsi="Arial" w:cs="Arial"/>
          <w:snapToGrid/>
          <w:sz w:val="22"/>
          <w:szCs w:val="22"/>
          <w:lang w:eastAsia="zh-CN"/>
        </w:rPr>
        <w:t xml:space="preserve">Thirteenth </w:t>
      </w:r>
      <w:r w:rsidR="00844B1E" w:rsidRPr="00BF27E0">
        <w:rPr>
          <w:rFonts w:ascii="Arial" w:hAnsi="Arial" w:cs="Arial"/>
          <w:snapToGrid/>
          <w:sz w:val="22"/>
          <w:szCs w:val="22"/>
          <w:lang w:eastAsia="zh-CN"/>
        </w:rPr>
        <w:t xml:space="preserve">meeting of </w:t>
      </w:r>
      <w:r w:rsidR="007E3D7A" w:rsidRPr="00BF27E0">
        <w:rPr>
          <w:rFonts w:ascii="Arial" w:hAnsi="Arial" w:cs="Arial"/>
          <w:snapToGrid/>
          <w:sz w:val="22"/>
          <w:szCs w:val="22"/>
          <w:lang w:eastAsia="zh-CN"/>
        </w:rPr>
        <w:t>TOWS-WG</w:t>
      </w:r>
      <w:r w:rsidR="00B32DB2" w:rsidRPr="00BF27E0">
        <w:rPr>
          <w:rFonts w:ascii="Arial" w:hAnsi="Arial" w:cs="Arial"/>
          <w:snapToGrid/>
          <w:sz w:val="22"/>
          <w:szCs w:val="22"/>
          <w:lang w:eastAsia="zh-CN"/>
        </w:rPr>
        <w:t xml:space="preserve"> was closed a</w:t>
      </w:r>
      <w:r w:rsidR="007E3D7A" w:rsidRPr="00BF27E0">
        <w:rPr>
          <w:rFonts w:ascii="Arial" w:hAnsi="Arial" w:cs="Arial"/>
          <w:snapToGrid/>
          <w:sz w:val="22"/>
          <w:szCs w:val="22"/>
          <w:lang w:eastAsia="zh-CN"/>
        </w:rPr>
        <w:t>t</w:t>
      </w:r>
      <w:r w:rsidR="00B32DB2" w:rsidRPr="00BF27E0">
        <w:rPr>
          <w:rFonts w:ascii="Arial" w:hAnsi="Arial" w:cs="Arial"/>
          <w:snapToGrid/>
          <w:sz w:val="22"/>
          <w:szCs w:val="22"/>
          <w:lang w:eastAsia="zh-CN"/>
        </w:rPr>
        <w:t xml:space="preserve"> </w:t>
      </w:r>
      <w:r w:rsidR="00DC137A" w:rsidRPr="00BF27E0">
        <w:rPr>
          <w:rFonts w:ascii="Arial" w:hAnsi="Arial" w:cs="Arial"/>
          <w:snapToGrid/>
          <w:sz w:val="22"/>
          <w:szCs w:val="22"/>
          <w:lang w:eastAsia="zh-CN"/>
        </w:rPr>
        <w:t>1</w:t>
      </w:r>
      <w:r w:rsidR="00DE6330" w:rsidRPr="00BF27E0">
        <w:rPr>
          <w:rFonts w:ascii="Arial" w:hAnsi="Arial" w:cs="Arial"/>
          <w:snapToGrid/>
          <w:sz w:val="22"/>
          <w:szCs w:val="22"/>
          <w:lang w:eastAsia="zh-CN"/>
        </w:rPr>
        <w:t>2</w:t>
      </w:r>
      <w:r w:rsidR="00DC137A" w:rsidRPr="00BF27E0">
        <w:rPr>
          <w:rFonts w:ascii="Arial" w:hAnsi="Arial" w:cs="Arial"/>
          <w:snapToGrid/>
          <w:sz w:val="22"/>
          <w:szCs w:val="22"/>
          <w:lang w:eastAsia="zh-CN"/>
        </w:rPr>
        <w:t>:</w:t>
      </w:r>
      <w:r w:rsidR="00DE6330" w:rsidRPr="00BF27E0">
        <w:rPr>
          <w:rFonts w:ascii="Arial" w:hAnsi="Arial" w:cs="Arial"/>
          <w:snapToGrid/>
          <w:sz w:val="22"/>
          <w:szCs w:val="22"/>
          <w:lang w:eastAsia="zh-CN"/>
        </w:rPr>
        <w:t>3</w:t>
      </w:r>
      <w:r w:rsidR="00DC137A" w:rsidRPr="00BF27E0">
        <w:rPr>
          <w:rFonts w:ascii="Arial" w:hAnsi="Arial" w:cs="Arial"/>
          <w:snapToGrid/>
          <w:sz w:val="22"/>
          <w:szCs w:val="22"/>
          <w:lang w:eastAsia="zh-CN"/>
        </w:rPr>
        <w:t>0</w:t>
      </w:r>
      <w:r w:rsidR="00F77E74" w:rsidRPr="00BF27E0">
        <w:rPr>
          <w:rFonts w:ascii="Arial" w:hAnsi="Arial" w:cs="Arial"/>
          <w:snapToGrid/>
          <w:sz w:val="22"/>
          <w:szCs w:val="22"/>
          <w:lang w:eastAsia="zh-CN"/>
        </w:rPr>
        <w:t xml:space="preserve"> on 2</w:t>
      </w:r>
      <w:r w:rsidR="00DE6330" w:rsidRPr="00BF27E0">
        <w:rPr>
          <w:rFonts w:ascii="Arial" w:hAnsi="Arial" w:cs="Arial"/>
          <w:snapToGrid/>
          <w:sz w:val="22"/>
          <w:szCs w:val="22"/>
          <w:lang w:eastAsia="zh-CN"/>
        </w:rPr>
        <w:t>1</w:t>
      </w:r>
      <w:r w:rsidR="00F22F4E" w:rsidRPr="00BF27E0">
        <w:rPr>
          <w:rFonts w:ascii="Arial" w:hAnsi="Arial" w:cs="Arial"/>
          <w:snapToGrid/>
          <w:sz w:val="22"/>
          <w:szCs w:val="22"/>
          <w:lang w:eastAsia="zh-CN"/>
        </w:rPr>
        <w:t xml:space="preserve"> February 20</w:t>
      </w:r>
      <w:r w:rsidR="00DE6330" w:rsidRPr="00BF27E0">
        <w:rPr>
          <w:rFonts w:ascii="Arial" w:hAnsi="Arial" w:cs="Arial"/>
          <w:snapToGrid/>
          <w:sz w:val="22"/>
          <w:szCs w:val="22"/>
          <w:lang w:eastAsia="zh-CN"/>
        </w:rPr>
        <w:t>20</w:t>
      </w:r>
      <w:r w:rsidR="00B32DB2" w:rsidRPr="00BF27E0">
        <w:rPr>
          <w:rFonts w:ascii="Arial" w:hAnsi="Arial" w:cs="Arial"/>
          <w:snapToGrid/>
          <w:sz w:val="22"/>
          <w:szCs w:val="22"/>
          <w:lang w:eastAsia="zh-CN"/>
        </w:rPr>
        <w:t>.</w:t>
      </w:r>
    </w:p>
    <w:p w14:paraId="36C52D4C" w14:textId="77777777" w:rsidR="0007692C" w:rsidRDefault="0007692C" w:rsidP="00A108F6">
      <w:pPr>
        <w:pStyle w:val="Heading1"/>
        <w:sectPr w:rsidR="0007692C" w:rsidSect="00FE402E">
          <w:headerReference w:type="even" r:id="rId42"/>
          <w:headerReference w:type="default" r:id="rId43"/>
          <w:headerReference w:type="first" r:id="rId44"/>
          <w:type w:val="oddPage"/>
          <w:pgSz w:w="11906" w:h="16838"/>
          <w:pgMar w:top="1417" w:right="1417" w:bottom="1417" w:left="1417" w:header="708" w:footer="708" w:gutter="0"/>
          <w:pgNumType w:start="1"/>
          <w:cols w:space="708"/>
          <w:titlePg/>
          <w:docGrid w:linePitch="360"/>
        </w:sectPr>
      </w:pPr>
      <w:bookmarkStart w:id="128" w:name="_Toc418154738"/>
      <w:bookmarkStart w:id="129" w:name="_Ref418536508"/>
      <w:bookmarkStart w:id="130" w:name="_Toc420496193"/>
    </w:p>
    <w:p w14:paraId="456799F8" w14:textId="262CB5FE" w:rsidR="000E59C8" w:rsidRPr="004766A7" w:rsidRDefault="000E59C8" w:rsidP="004766A7">
      <w:pPr>
        <w:spacing w:after="240"/>
        <w:jc w:val="center"/>
        <w:rPr>
          <w:rFonts w:cs="Arial"/>
        </w:rPr>
      </w:pPr>
      <w:bookmarkStart w:id="131" w:name="_ANNEX_I"/>
      <w:bookmarkStart w:id="132" w:name="_Toc41491010"/>
      <w:bookmarkStart w:id="133" w:name="A1"/>
      <w:bookmarkEnd w:id="131"/>
      <w:r w:rsidRPr="004766A7">
        <w:rPr>
          <w:rFonts w:ascii="Arial" w:hAnsi="Arial" w:cs="Arial"/>
          <w:b/>
          <w:sz w:val="22"/>
        </w:rPr>
        <w:t xml:space="preserve">ANNEX </w:t>
      </w:r>
      <w:bookmarkEnd w:id="83"/>
      <w:bookmarkEnd w:id="84"/>
      <w:bookmarkEnd w:id="85"/>
      <w:bookmarkEnd w:id="86"/>
      <w:bookmarkEnd w:id="87"/>
      <w:bookmarkEnd w:id="88"/>
      <w:bookmarkEnd w:id="89"/>
      <w:bookmarkEnd w:id="90"/>
      <w:r w:rsidRPr="004766A7">
        <w:rPr>
          <w:rFonts w:ascii="Arial" w:hAnsi="Arial" w:cs="Arial"/>
          <w:b/>
          <w:sz w:val="22"/>
        </w:rPr>
        <w:t>I</w:t>
      </w:r>
      <w:bookmarkEnd w:id="91"/>
      <w:bookmarkEnd w:id="92"/>
      <w:bookmarkEnd w:id="93"/>
      <w:bookmarkEnd w:id="94"/>
      <w:bookmarkEnd w:id="95"/>
      <w:bookmarkEnd w:id="96"/>
      <w:bookmarkEnd w:id="97"/>
      <w:bookmarkEnd w:id="98"/>
      <w:bookmarkEnd w:id="99"/>
      <w:bookmarkEnd w:id="100"/>
      <w:bookmarkEnd w:id="128"/>
      <w:bookmarkEnd w:id="129"/>
      <w:bookmarkEnd w:id="130"/>
      <w:bookmarkEnd w:id="132"/>
      <w:bookmarkEnd w:id="133"/>
    </w:p>
    <w:p w14:paraId="0BF70508" w14:textId="1029DD46" w:rsidR="00002ACC" w:rsidRPr="004766A7" w:rsidRDefault="000E59C8" w:rsidP="004766A7">
      <w:pPr>
        <w:spacing w:after="240"/>
        <w:jc w:val="center"/>
        <w:rPr>
          <w:rFonts w:ascii="Arial" w:hAnsi="Arial" w:cs="Arial"/>
          <w:sz w:val="22"/>
        </w:rPr>
      </w:pPr>
      <w:bookmarkStart w:id="134" w:name="_Toc196727166"/>
      <w:bookmarkStart w:id="135" w:name="_Toc196733150"/>
      <w:bookmarkStart w:id="136" w:name="_Toc196733749"/>
      <w:bookmarkStart w:id="137" w:name="_Toc196734180"/>
      <w:bookmarkStart w:id="138" w:name="_Toc196816312"/>
      <w:bookmarkStart w:id="139" w:name="_Toc196819820"/>
      <w:bookmarkStart w:id="140" w:name="_Toc196819939"/>
      <w:bookmarkStart w:id="141" w:name="_Toc201728017"/>
      <w:bookmarkStart w:id="142" w:name="_Toc201728110"/>
      <w:bookmarkStart w:id="143" w:name="_Toc357081378"/>
      <w:bookmarkStart w:id="144" w:name="_Toc357508208"/>
      <w:bookmarkStart w:id="145" w:name="_Toc386101307"/>
      <w:bookmarkStart w:id="146" w:name="_Ref388268703"/>
      <w:bookmarkStart w:id="147" w:name="_Toc390247920"/>
      <w:bookmarkStart w:id="148" w:name="_Toc418154739"/>
      <w:bookmarkStart w:id="149" w:name="_Toc420496194"/>
      <w:bookmarkStart w:id="150" w:name="_Toc41491011"/>
      <w:r w:rsidRPr="004766A7">
        <w:rPr>
          <w:rFonts w:ascii="Arial" w:hAnsi="Arial" w:cs="Arial"/>
          <w:sz w:val="22"/>
        </w:rPr>
        <w:t>AGENDA</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E88BD61" w14:textId="77777777" w:rsidR="00002ACC" w:rsidRPr="00026664" w:rsidRDefault="00002ACC" w:rsidP="004766A7">
      <w:pPr>
        <w:tabs>
          <w:tab w:val="clear" w:pos="709"/>
        </w:tabs>
        <w:spacing w:after="240"/>
        <w:ind w:left="567" w:hanging="567"/>
        <w:rPr>
          <w:rFonts w:ascii="Arial" w:eastAsia="Gulim" w:hAnsi="Arial" w:cs="Arial"/>
          <w:b/>
          <w:bCs/>
          <w:sz w:val="22"/>
          <w:szCs w:val="22"/>
        </w:rPr>
      </w:pPr>
      <w:r w:rsidRPr="00026664">
        <w:rPr>
          <w:rFonts w:ascii="Arial" w:eastAsia="Gulim" w:hAnsi="Arial" w:cs="Arial"/>
          <w:b/>
          <w:bCs/>
          <w:sz w:val="22"/>
          <w:szCs w:val="22"/>
        </w:rPr>
        <w:t>1.</w:t>
      </w:r>
      <w:r w:rsidRPr="00026664">
        <w:rPr>
          <w:rFonts w:ascii="Arial" w:eastAsia="Gulim" w:hAnsi="Arial" w:cs="Arial"/>
          <w:b/>
          <w:bCs/>
          <w:sz w:val="22"/>
          <w:szCs w:val="22"/>
        </w:rPr>
        <w:tab/>
        <w:t>OPENING AND WELCOME</w:t>
      </w:r>
    </w:p>
    <w:p w14:paraId="7ED5F1EC" w14:textId="77777777" w:rsidR="00002ACC" w:rsidRPr="00026664" w:rsidRDefault="00002ACC" w:rsidP="004766A7">
      <w:pPr>
        <w:tabs>
          <w:tab w:val="clear" w:pos="709"/>
          <w:tab w:val="left" w:pos="567"/>
          <w:tab w:val="left" w:pos="1134"/>
        </w:tabs>
        <w:spacing w:after="240"/>
        <w:ind w:left="567"/>
        <w:rPr>
          <w:rFonts w:ascii="Arial" w:hAnsi="Arial" w:cs="Arial"/>
          <w:sz w:val="22"/>
          <w:szCs w:val="22"/>
        </w:rPr>
      </w:pPr>
      <w:r w:rsidRPr="00026664">
        <w:rPr>
          <w:rFonts w:ascii="Arial" w:hAnsi="Arial" w:cs="Arial"/>
          <w:sz w:val="22"/>
          <w:szCs w:val="22"/>
        </w:rPr>
        <w:t>1.1</w:t>
      </w:r>
      <w:r w:rsidRPr="00026664">
        <w:rPr>
          <w:rFonts w:ascii="Arial" w:hAnsi="Arial" w:cs="Arial"/>
          <w:sz w:val="22"/>
          <w:szCs w:val="22"/>
        </w:rPr>
        <w:tab/>
        <w:t>OPENING</w:t>
      </w:r>
    </w:p>
    <w:p w14:paraId="70AEFA12" w14:textId="77777777" w:rsidR="00002ACC" w:rsidRPr="00026664" w:rsidRDefault="00002ACC" w:rsidP="004766A7">
      <w:pPr>
        <w:tabs>
          <w:tab w:val="clear" w:pos="709"/>
          <w:tab w:val="left" w:pos="567"/>
          <w:tab w:val="left" w:pos="1134"/>
          <w:tab w:val="left" w:pos="1843"/>
        </w:tabs>
        <w:spacing w:after="240"/>
        <w:ind w:left="567"/>
        <w:rPr>
          <w:rFonts w:ascii="Arial" w:hAnsi="Arial" w:cs="Arial"/>
          <w:sz w:val="22"/>
          <w:szCs w:val="22"/>
        </w:rPr>
      </w:pPr>
      <w:r w:rsidRPr="00026664">
        <w:rPr>
          <w:rFonts w:ascii="Arial" w:hAnsi="Arial" w:cs="Arial"/>
          <w:sz w:val="22"/>
          <w:szCs w:val="22"/>
        </w:rPr>
        <w:t>1.2</w:t>
      </w:r>
      <w:r w:rsidRPr="00026664">
        <w:rPr>
          <w:rFonts w:ascii="Arial" w:hAnsi="Arial" w:cs="Arial"/>
          <w:sz w:val="22"/>
          <w:szCs w:val="22"/>
        </w:rPr>
        <w:tab/>
        <w:t>ADOPTION OF AGENDA</w:t>
      </w:r>
    </w:p>
    <w:p w14:paraId="03BC70D1" w14:textId="77777777" w:rsidR="00002ACC" w:rsidRPr="00002ACC" w:rsidRDefault="00002ACC" w:rsidP="004766A7">
      <w:pPr>
        <w:tabs>
          <w:tab w:val="clear" w:pos="709"/>
          <w:tab w:val="left" w:pos="567"/>
          <w:tab w:val="left" w:pos="1134"/>
          <w:tab w:val="left" w:pos="1843"/>
        </w:tabs>
        <w:spacing w:after="240"/>
        <w:ind w:left="567"/>
        <w:rPr>
          <w:rFonts w:ascii="Arial" w:eastAsia="Gulim" w:hAnsi="Arial" w:cs="Arial"/>
          <w:sz w:val="22"/>
          <w:szCs w:val="22"/>
          <w:highlight w:val="lightGray"/>
        </w:rPr>
      </w:pPr>
      <w:r w:rsidRPr="00026664">
        <w:rPr>
          <w:rFonts w:ascii="Arial" w:hAnsi="Arial" w:cs="Arial"/>
          <w:sz w:val="22"/>
          <w:szCs w:val="22"/>
        </w:rPr>
        <w:t>1.3</w:t>
      </w:r>
      <w:r w:rsidRPr="00026664">
        <w:rPr>
          <w:rFonts w:ascii="Arial" w:hAnsi="Arial" w:cs="Arial"/>
          <w:sz w:val="22"/>
          <w:szCs w:val="22"/>
        </w:rPr>
        <w:tab/>
        <w:t xml:space="preserve">WORKING ARRANGEMENTS </w:t>
      </w:r>
    </w:p>
    <w:p w14:paraId="6F40A12B" w14:textId="77777777" w:rsidR="00002ACC" w:rsidRPr="00026664" w:rsidRDefault="00002ACC" w:rsidP="004766A7">
      <w:pPr>
        <w:tabs>
          <w:tab w:val="clear" w:pos="709"/>
        </w:tabs>
        <w:spacing w:after="120"/>
        <w:ind w:left="567" w:hanging="567"/>
        <w:rPr>
          <w:rFonts w:ascii="Arial" w:eastAsia="Gulim" w:hAnsi="Arial" w:cs="Arial"/>
          <w:b/>
          <w:bCs/>
          <w:sz w:val="22"/>
          <w:szCs w:val="22"/>
        </w:rPr>
      </w:pPr>
      <w:r w:rsidRPr="00026664">
        <w:rPr>
          <w:rFonts w:ascii="Arial" w:eastAsia="Gulim" w:hAnsi="Arial" w:cs="Arial"/>
          <w:b/>
          <w:bCs/>
          <w:sz w:val="22"/>
          <w:szCs w:val="22"/>
        </w:rPr>
        <w:t>2.</w:t>
      </w:r>
      <w:r w:rsidRPr="00026664">
        <w:rPr>
          <w:rFonts w:ascii="Arial" w:eastAsia="Gulim" w:hAnsi="Arial" w:cs="Arial"/>
          <w:b/>
          <w:bCs/>
          <w:sz w:val="22"/>
          <w:szCs w:val="22"/>
        </w:rPr>
        <w:tab/>
        <w:t>REPORTS FROM PARTICIPANT BODIES</w:t>
      </w:r>
    </w:p>
    <w:p w14:paraId="1D73E503" w14:textId="77777777" w:rsidR="00002ACC" w:rsidRDefault="00002ACC" w:rsidP="004766A7">
      <w:pPr>
        <w:tabs>
          <w:tab w:val="left" w:pos="1843"/>
        </w:tabs>
        <w:spacing w:after="120"/>
        <w:ind w:left="1134" w:hanging="567"/>
        <w:rPr>
          <w:rFonts w:ascii="Arial" w:hAnsi="Arial" w:cs="Arial"/>
          <w:sz w:val="22"/>
          <w:szCs w:val="22"/>
        </w:rPr>
      </w:pPr>
      <w:r w:rsidRPr="00026664">
        <w:rPr>
          <w:rFonts w:ascii="Arial" w:hAnsi="Arial" w:cs="Arial"/>
          <w:sz w:val="22"/>
          <w:szCs w:val="22"/>
        </w:rPr>
        <w:t>2.1 </w:t>
      </w:r>
      <w:r w:rsidRPr="00026664">
        <w:rPr>
          <w:rFonts w:ascii="Arial" w:hAnsi="Arial" w:cs="Arial"/>
          <w:sz w:val="22"/>
          <w:szCs w:val="22"/>
        </w:rPr>
        <w:tab/>
        <w:t xml:space="preserve">REPORT FROM IOC BODIES </w:t>
      </w:r>
    </w:p>
    <w:p w14:paraId="02255745" w14:textId="618F7642" w:rsidR="00563C79" w:rsidRPr="00563C79" w:rsidRDefault="00563C79" w:rsidP="004766A7">
      <w:pPr>
        <w:tabs>
          <w:tab w:val="left" w:pos="1701"/>
          <w:tab w:val="left" w:pos="2430"/>
        </w:tabs>
        <w:spacing w:after="120"/>
        <w:ind w:left="1134" w:hanging="567"/>
        <w:rPr>
          <w:rFonts w:ascii="Arial" w:hAnsi="Arial" w:cs="Arial"/>
          <w:sz w:val="22"/>
          <w:szCs w:val="22"/>
        </w:rPr>
      </w:pPr>
      <w:r>
        <w:rPr>
          <w:rFonts w:ascii="Arial" w:eastAsia="Gulim" w:hAnsi="Arial" w:cs="Arial"/>
          <w:sz w:val="22"/>
          <w:szCs w:val="22"/>
          <w:lang w:val="en-US"/>
        </w:rPr>
        <w:t>2.1.</w:t>
      </w:r>
      <w:r w:rsidRPr="00563C79">
        <w:rPr>
          <w:rFonts w:ascii="Arial" w:hAnsi="Arial" w:cs="Arial"/>
          <w:sz w:val="22"/>
          <w:szCs w:val="22"/>
        </w:rPr>
        <w:t>1.</w:t>
      </w:r>
      <w:r w:rsidRPr="00563C79">
        <w:rPr>
          <w:rFonts w:ascii="Arial" w:hAnsi="Arial" w:cs="Arial"/>
          <w:sz w:val="22"/>
          <w:szCs w:val="22"/>
        </w:rPr>
        <w:tab/>
        <w:t>Tsunami and Other Coastal Hazards Warning System for the Caribbean</w:t>
      </w:r>
      <w:r w:rsidR="0023587D">
        <w:rPr>
          <w:rFonts w:ascii="Arial" w:hAnsi="Arial" w:cs="Arial"/>
          <w:sz w:val="22"/>
          <w:szCs w:val="22"/>
        </w:rPr>
        <w:t xml:space="preserve"> </w:t>
      </w:r>
      <w:r w:rsidR="005B41E8">
        <w:rPr>
          <w:rFonts w:ascii="Arial" w:hAnsi="Arial" w:cs="Arial"/>
          <w:sz w:val="22"/>
          <w:szCs w:val="22"/>
        </w:rPr>
        <w:br/>
      </w:r>
      <w:r w:rsidRPr="00563C79">
        <w:rPr>
          <w:rFonts w:ascii="Arial" w:hAnsi="Arial" w:cs="Arial"/>
          <w:sz w:val="22"/>
          <w:szCs w:val="22"/>
        </w:rPr>
        <w:t>and Adjacent Regions (CARIBE-EWS)</w:t>
      </w:r>
    </w:p>
    <w:p w14:paraId="6D91A7DD" w14:textId="57B8BA89" w:rsidR="00563C79" w:rsidRPr="00563C79" w:rsidRDefault="00563C79" w:rsidP="004766A7">
      <w:pPr>
        <w:tabs>
          <w:tab w:val="left" w:pos="1701"/>
          <w:tab w:val="left" w:pos="2430"/>
        </w:tabs>
        <w:spacing w:after="120"/>
        <w:ind w:left="1134" w:hanging="567"/>
        <w:rPr>
          <w:rFonts w:ascii="Arial" w:hAnsi="Arial" w:cs="Arial"/>
          <w:sz w:val="22"/>
          <w:szCs w:val="22"/>
        </w:rPr>
      </w:pPr>
      <w:r w:rsidRPr="00563C79">
        <w:rPr>
          <w:rFonts w:ascii="Arial" w:hAnsi="Arial" w:cs="Arial"/>
          <w:sz w:val="22"/>
          <w:szCs w:val="22"/>
        </w:rPr>
        <w:t>2.1.2.</w:t>
      </w:r>
      <w:r w:rsidRPr="00563C79">
        <w:rPr>
          <w:rFonts w:ascii="Arial" w:hAnsi="Arial" w:cs="Arial"/>
          <w:sz w:val="22"/>
          <w:szCs w:val="22"/>
        </w:rPr>
        <w:tab/>
        <w:t>Indian Ocean Tsunami Warning and Mitigation System (IOTWMS)</w:t>
      </w:r>
    </w:p>
    <w:p w14:paraId="07E1B32A" w14:textId="64D8FD92" w:rsidR="00563C79" w:rsidRPr="00563C79" w:rsidRDefault="00563C79" w:rsidP="004766A7">
      <w:pPr>
        <w:tabs>
          <w:tab w:val="left" w:pos="1701"/>
          <w:tab w:val="left" w:pos="2430"/>
        </w:tabs>
        <w:spacing w:after="120"/>
        <w:ind w:left="1134" w:hanging="567"/>
        <w:rPr>
          <w:rFonts w:ascii="Arial" w:hAnsi="Arial" w:cs="Arial"/>
          <w:sz w:val="22"/>
          <w:szCs w:val="22"/>
        </w:rPr>
      </w:pPr>
      <w:r w:rsidRPr="00563C79">
        <w:rPr>
          <w:rFonts w:ascii="Arial" w:hAnsi="Arial" w:cs="Arial"/>
          <w:sz w:val="22"/>
          <w:szCs w:val="22"/>
        </w:rPr>
        <w:t>2.1.3</w:t>
      </w:r>
      <w:r w:rsidRPr="00563C79">
        <w:rPr>
          <w:rFonts w:ascii="Arial" w:hAnsi="Arial" w:cs="Arial"/>
          <w:sz w:val="22"/>
          <w:szCs w:val="22"/>
        </w:rPr>
        <w:tab/>
        <w:t>Tsunami Early Warning and Mitigation System in the North-</w:t>
      </w:r>
      <w:r>
        <w:rPr>
          <w:rFonts w:ascii="Arial" w:hAnsi="Arial" w:cs="Arial"/>
          <w:sz w:val="22"/>
          <w:szCs w:val="22"/>
        </w:rPr>
        <w:t>e</w:t>
      </w:r>
      <w:r w:rsidRPr="00563C79">
        <w:rPr>
          <w:rFonts w:ascii="Arial" w:hAnsi="Arial" w:cs="Arial"/>
          <w:sz w:val="22"/>
          <w:szCs w:val="22"/>
        </w:rPr>
        <w:t xml:space="preserve">astern Atlantic, </w:t>
      </w:r>
      <w:r w:rsidR="005B41E8">
        <w:rPr>
          <w:rFonts w:ascii="Arial" w:hAnsi="Arial" w:cs="Arial"/>
          <w:sz w:val="22"/>
          <w:szCs w:val="22"/>
        </w:rPr>
        <w:br/>
      </w:r>
      <w:r w:rsidRPr="00563C79">
        <w:rPr>
          <w:rFonts w:ascii="Arial" w:hAnsi="Arial" w:cs="Arial"/>
          <w:sz w:val="22"/>
          <w:szCs w:val="22"/>
        </w:rPr>
        <w:t>the Mediterranean and Connected Seas (NEAMTWS)</w:t>
      </w:r>
    </w:p>
    <w:p w14:paraId="78A30F9F" w14:textId="7384C824" w:rsidR="00563C79" w:rsidRPr="00563C79" w:rsidRDefault="00563C79">
      <w:pPr>
        <w:tabs>
          <w:tab w:val="left" w:pos="1701"/>
          <w:tab w:val="left" w:pos="2430"/>
        </w:tabs>
        <w:spacing w:after="240"/>
        <w:ind w:left="1134" w:hanging="567"/>
        <w:rPr>
          <w:rFonts w:ascii="Arial" w:hAnsi="Arial" w:cs="Arial"/>
          <w:sz w:val="22"/>
          <w:szCs w:val="22"/>
        </w:rPr>
      </w:pPr>
      <w:r w:rsidRPr="00563C79">
        <w:rPr>
          <w:rFonts w:ascii="Arial" w:hAnsi="Arial" w:cs="Arial"/>
          <w:sz w:val="22"/>
          <w:szCs w:val="22"/>
        </w:rPr>
        <w:t>2.1.4</w:t>
      </w:r>
      <w:r w:rsidRPr="00563C79">
        <w:rPr>
          <w:rFonts w:ascii="Arial" w:hAnsi="Arial" w:cs="Arial"/>
          <w:sz w:val="22"/>
          <w:szCs w:val="22"/>
        </w:rPr>
        <w:tab/>
        <w:t>Pacific Tsunami Warning and Mitigation System (PTWS)</w:t>
      </w:r>
    </w:p>
    <w:p w14:paraId="229B3DE6" w14:textId="77777777" w:rsidR="00002ACC" w:rsidRPr="00026664" w:rsidRDefault="00002ACC" w:rsidP="004766A7">
      <w:pPr>
        <w:tabs>
          <w:tab w:val="left" w:pos="1843"/>
        </w:tabs>
        <w:spacing w:after="120"/>
        <w:ind w:left="1134" w:hanging="567"/>
        <w:rPr>
          <w:rFonts w:ascii="Arial" w:hAnsi="Arial" w:cs="Arial"/>
          <w:sz w:val="22"/>
          <w:szCs w:val="22"/>
        </w:rPr>
      </w:pPr>
      <w:r w:rsidRPr="00026664">
        <w:rPr>
          <w:rFonts w:ascii="Arial" w:hAnsi="Arial" w:cs="Arial"/>
          <w:sz w:val="22"/>
          <w:szCs w:val="22"/>
        </w:rPr>
        <w:t>2.2</w:t>
      </w:r>
      <w:r w:rsidRPr="00026664">
        <w:rPr>
          <w:rFonts w:ascii="Arial" w:hAnsi="Arial" w:cs="Arial"/>
          <w:sz w:val="22"/>
          <w:szCs w:val="22"/>
        </w:rPr>
        <w:tab/>
        <w:t>REPORT OF NON-IOC BODIES</w:t>
      </w:r>
    </w:p>
    <w:p w14:paraId="38A27334" w14:textId="47FF01D1" w:rsidR="00002ACC" w:rsidRDefault="00002ACC" w:rsidP="004766A7">
      <w:pPr>
        <w:tabs>
          <w:tab w:val="left" w:pos="2430"/>
        </w:tabs>
        <w:spacing w:after="120"/>
        <w:ind w:left="1134" w:hanging="567"/>
        <w:rPr>
          <w:rFonts w:ascii="Arial" w:hAnsi="Arial" w:cs="Arial"/>
          <w:sz w:val="22"/>
          <w:szCs w:val="22"/>
        </w:rPr>
      </w:pPr>
      <w:r>
        <w:rPr>
          <w:rFonts w:ascii="Arial" w:hAnsi="Arial" w:cs="Arial"/>
          <w:sz w:val="22"/>
          <w:szCs w:val="22"/>
        </w:rPr>
        <w:t>2.2.1</w:t>
      </w:r>
      <w:r>
        <w:rPr>
          <w:rFonts w:ascii="Arial" w:hAnsi="Arial" w:cs="Arial"/>
          <w:sz w:val="22"/>
          <w:szCs w:val="22"/>
        </w:rPr>
        <w:tab/>
      </w:r>
      <w:r w:rsidRPr="00026664">
        <w:rPr>
          <w:rFonts w:ascii="Arial" w:hAnsi="Arial" w:cs="Arial"/>
          <w:sz w:val="22"/>
          <w:szCs w:val="22"/>
        </w:rPr>
        <w:t>W</w:t>
      </w:r>
      <w:r>
        <w:rPr>
          <w:rFonts w:ascii="Arial" w:hAnsi="Arial" w:cs="Arial"/>
          <w:sz w:val="22"/>
          <w:szCs w:val="22"/>
        </w:rPr>
        <w:t>orld Tsunami Awareness Day (UN</w:t>
      </w:r>
      <w:r w:rsidRPr="00026664">
        <w:rPr>
          <w:rFonts w:ascii="Arial" w:hAnsi="Arial" w:cs="Arial"/>
          <w:sz w:val="22"/>
          <w:szCs w:val="22"/>
        </w:rPr>
        <w:t>DR</w:t>
      </w:r>
      <w:r>
        <w:rPr>
          <w:rFonts w:ascii="Arial" w:hAnsi="Arial" w:cs="Arial"/>
          <w:sz w:val="22"/>
          <w:szCs w:val="22"/>
        </w:rPr>
        <w:t>R</w:t>
      </w:r>
      <w:r w:rsidRPr="00026664">
        <w:rPr>
          <w:rFonts w:ascii="Arial" w:hAnsi="Arial" w:cs="Arial"/>
          <w:sz w:val="22"/>
          <w:szCs w:val="22"/>
        </w:rPr>
        <w:t>)</w:t>
      </w:r>
    </w:p>
    <w:p w14:paraId="4B2A52C7" w14:textId="1CF588C4" w:rsidR="00002ACC" w:rsidRPr="00AA2896" w:rsidRDefault="00002ACC" w:rsidP="0023587D">
      <w:pPr>
        <w:tabs>
          <w:tab w:val="left" w:pos="2430"/>
        </w:tabs>
        <w:spacing w:after="240"/>
        <w:ind w:left="1134" w:hanging="567"/>
        <w:rPr>
          <w:rFonts w:ascii="Arial" w:eastAsia="Times New Roman" w:hAnsi="Arial" w:cs="Arial"/>
          <w:snapToGrid/>
          <w:color w:val="000000"/>
          <w:sz w:val="22"/>
          <w:szCs w:val="22"/>
          <w:lang w:val="en-US" w:eastAsia="fr-FR"/>
        </w:rPr>
      </w:pPr>
      <w:r w:rsidRPr="00AA2896">
        <w:rPr>
          <w:rFonts w:ascii="Arial" w:eastAsia="Gulim" w:hAnsi="Arial" w:cs="Arial"/>
          <w:snapToGrid/>
          <w:sz w:val="22"/>
          <w:szCs w:val="22"/>
          <w:lang w:val="en-US"/>
        </w:rPr>
        <w:t>2.2.2</w:t>
      </w:r>
      <w:r w:rsidRPr="00AA2896">
        <w:rPr>
          <w:rFonts w:ascii="Arial" w:eastAsia="Gulim" w:hAnsi="Arial" w:cs="Arial"/>
          <w:snapToGrid/>
          <w:sz w:val="22"/>
          <w:szCs w:val="22"/>
          <w:lang w:val="en-US"/>
        </w:rPr>
        <w:tab/>
      </w:r>
      <w:r w:rsidRPr="00AA2896">
        <w:rPr>
          <w:rFonts w:ascii="Arial" w:eastAsia="Times New Roman" w:hAnsi="Arial" w:cs="Arial"/>
          <w:snapToGrid/>
          <w:color w:val="000000"/>
          <w:sz w:val="22"/>
          <w:szCs w:val="22"/>
          <w:lang w:val="en-US" w:eastAsia="fr-FR"/>
        </w:rPr>
        <w:t xml:space="preserve">Report </w:t>
      </w:r>
      <w:r w:rsidRPr="00AA2896">
        <w:rPr>
          <w:rFonts w:ascii="Arial" w:hAnsi="Arial" w:cs="Arial"/>
          <w:sz w:val="22"/>
          <w:szCs w:val="22"/>
        </w:rPr>
        <w:t>from</w:t>
      </w:r>
      <w:r w:rsidRPr="00AA2896">
        <w:rPr>
          <w:rFonts w:ascii="Arial" w:eastAsia="Times New Roman" w:hAnsi="Arial" w:cs="Arial"/>
          <w:snapToGrid/>
          <w:color w:val="000000"/>
          <w:sz w:val="22"/>
          <w:szCs w:val="22"/>
          <w:lang w:val="en-US" w:eastAsia="fr-FR"/>
        </w:rPr>
        <w:t xml:space="preserve"> World Meteorological Organization (WMO)</w:t>
      </w:r>
    </w:p>
    <w:p w14:paraId="31B681AC" w14:textId="77777777" w:rsidR="00002ACC" w:rsidRPr="00026664" w:rsidRDefault="00002ACC" w:rsidP="004766A7">
      <w:pPr>
        <w:tabs>
          <w:tab w:val="clear" w:pos="709"/>
        </w:tabs>
        <w:spacing w:before="240" w:after="180"/>
        <w:ind w:left="567" w:hanging="567"/>
        <w:rPr>
          <w:rFonts w:ascii="Arial" w:eastAsia="Gulim" w:hAnsi="Arial" w:cs="Arial"/>
          <w:b/>
          <w:bCs/>
          <w:sz w:val="22"/>
          <w:szCs w:val="22"/>
        </w:rPr>
      </w:pPr>
      <w:r w:rsidRPr="00026664">
        <w:rPr>
          <w:rFonts w:ascii="Arial" w:eastAsia="Gulim" w:hAnsi="Arial" w:cs="Arial"/>
          <w:b/>
          <w:bCs/>
          <w:sz w:val="22"/>
          <w:szCs w:val="22"/>
        </w:rPr>
        <w:t>3.</w:t>
      </w:r>
      <w:r w:rsidRPr="00026664">
        <w:rPr>
          <w:rFonts w:ascii="Arial" w:eastAsia="Gulim" w:hAnsi="Arial" w:cs="Arial"/>
          <w:b/>
          <w:bCs/>
          <w:sz w:val="22"/>
          <w:szCs w:val="22"/>
        </w:rPr>
        <w:tab/>
        <w:t>REVIEW OF PROGRESS</w:t>
      </w:r>
    </w:p>
    <w:p w14:paraId="4199741C" w14:textId="77777777" w:rsidR="00002ACC" w:rsidRPr="000149C1" w:rsidRDefault="00002ACC" w:rsidP="0023587D">
      <w:pPr>
        <w:tabs>
          <w:tab w:val="left" w:pos="1843"/>
        </w:tabs>
        <w:spacing w:after="240"/>
        <w:ind w:left="1134" w:hanging="567"/>
        <w:rPr>
          <w:rFonts w:ascii="Arial" w:eastAsia="Gulim" w:hAnsi="Arial" w:cs="Arial"/>
          <w:b/>
          <w:bCs/>
          <w:sz w:val="22"/>
          <w:szCs w:val="22"/>
          <w:highlight w:val="yellow"/>
        </w:rPr>
      </w:pPr>
      <w:r w:rsidRPr="00026664">
        <w:rPr>
          <w:rFonts w:ascii="Arial" w:hAnsi="Arial" w:cs="Arial"/>
          <w:sz w:val="22"/>
          <w:szCs w:val="22"/>
        </w:rPr>
        <w:t>3.1</w:t>
      </w:r>
      <w:r w:rsidRPr="00026664">
        <w:rPr>
          <w:rFonts w:ascii="Arial" w:hAnsi="Arial" w:cs="Arial"/>
          <w:sz w:val="22"/>
          <w:szCs w:val="22"/>
        </w:rPr>
        <w:tab/>
        <w:t xml:space="preserve">STATUS OF IMPLEMENTATION </w:t>
      </w:r>
      <w:r w:rsidRPr="00F366EB">
        <w:rPr>
          <w:rFonts w:ascii="Arial" w:hAnsi="Arial" w:cs="Arial"/>
          <w:sz w:val="22"/>
          <w:szCs w:val="22"/>
        </w:rPr>
        <w:t>OF DECISION IOC-XXX/8.2</w:t>
      </w:r>
      <w:r w:rsidRPr="00CA62AC">
        <w:rPr>
          <w:rFonts w:ascii="Arial" w:hAnsi="Arial" w:cs="Arial"/>
          <w:sz w:val="22"/>
          <w:szCs w:val="22"/>
        </w:rPr>
        <w:t xml:space="preserve"> </w:t>
      </w:r>
    </w:p>
    <w:p w14:paraId="37081ABB" w14:textId="77777777" w:rsidR="00002ACC" w:rsidRPr="00026664" w:rsidRDefault="00002ACC" w:rsidP="004766A7">
      <w:pPr>
        <w:tabs>
          <w:tab w:val="clear" w:pos="709"/>
        </w:tabs>
        <w:spacing w:before="240" w:after="180"/>
        <w:ind w:left="567" w:hanging="567"/>
        <w:rPr>
          <w:rFonts w:ascii="Arial" w:eastAsia="Gulim" w:hAnsi="Arial" w:cs="Arial"/>
          <w:b/>
          <w:bCs/>
          <w:sz w:val="22"/>
          <w:szCs w:val="22"/>
        </w:rPr>
      </w:pPr>
      <w:r w:rsidRPr="00026664">
        <w:rPr>
          <w:rFonts w:ascii="Arial" w:eastAsia="Gulim" w:hAnsi="Arial" w:cs="Arial"/>
          <w:b/>
          <w:bCs/>
          <w:sz w:val="22"/>
          <w:szCs w:val="22"/>
        </w:rPr>
        <w:t>4.</w:t>
      </w:r>
      <w:r w:rsidRPr="00026664">
        <w:rPr>
          <w:rFonts w:ascii="Arial" w:eastAsia="Gulim" w:hAnsi="Arial" w:cs="Arial"/>
          <w:b/>
          <w:bCs/>
          <w:sz w:val="22"/>
          <w:szCs w:val="22"/>
        </w:rPr>
        <w:tab/>
        <w:t>REPORTS OF THE INTER-ICG TASK TEAMS</w:t>
      </w:r>
    </w:p>
    <w:p w14:paraId="4CF6597D" w14:textId="128C98E1" w:rsidR="00002ACC" w:rsidRPr="00026664" w:rsidRDefault="00002ACC" w:rsidP="0023587D">
      <w:pPr>
        <w:tabs>
          <w:tab w:val="left" w:pos="1843"/>
        </w:tabs>
        <w:spacing w:after="180"/>
        <w:ind w:left="1134" w:hanging="567"/>
        <w:rPr>
          <w:rFonts w:ascii="Arial" w:hAnsi="Arial" w:cs="Arial"/>
          <w:sz w:val="22"/>
          <w:szCs w:val="22"/>
        </w:rPr>
      </w:pPr>
      <w:r w:rsidRPr="00026664">
        <w:rPr>
          <w:rFonts w:ascii="Arial" w:hAnsi="Arial" w:cs="Arial"/>
          <w:sz w:val="22"/>
          <w:szCs w:val="22"/>
        </w:rPr>
        <w:t>4.1</w:t>
      </w:r>
      <w:r w:rsidRPr="00026664">
        <w:rPr>
          <w:rFonts w:ascii="Arial" w:hAnsi="Arial" w:cs="Arial"/>
          <w:sz w:val="22"/>
          <w:szCs w:val="22"/>
        </w:rPr>
        <w:tab/>
        <w:t xml:space="preserve">INTER-ICG TASK TEAM ON DISASTER MANAGEMENT </w:t>
      </w:r>
      <w:r w:rsidRPr="00026664">
        <w:rPr>
          <w:rFonts w:ascii="Arial" w:hAnsi="Arial" w:cs="Arial"/>
          <w:sz w:val="22"/>
          <w:szCs w:val="22"/>
        </w:rPr>
        <w:br/>
        <w:t>AND PREPAREDNESS</w:t>
      </w:r>
    </w:p>
    <w:p w14:paraId="21D3FD48" w14:textId="77777777" w:rsidR="00002ACC" w:rsidRPr="00026664" w:rsidRDefault="00002ACC" w:rsidP="0023587D">
      <w:pPr>
        <w:tabs>
          <w:tab w:val="left" w:pos="1843"/>
        </w:tabs>
        <w:spacing w:after="240"/>
        <w:ind w:left="1134" w:hanging="567"/>
        <w:rPr>
          <w:rFonts w:ascii="Arial" w:hAnsi="Arial" w:cs="Arial"/>
          <w:sz w:val="22"/>
          <w:szCs w:val="22"/>
        </w:rPr>
      </w:pPr>
      <w:r w:rsidRPr="00026664">
        <w:rPr>
          <w:rFonts w:ascii="Arial" w:hAnsi="Arial" w:cs="Arial"/>
          <w:sz w:val="22"/>
          <w:szCs w:val="22"/>
        </w:rPr>
        <w:t>4.2</w:t>
      </w:r>
      <w:r w:rsidRPr="00026664">
        <w:rPr>
          <w:rFonts w:ascii="Arial" w:hAnsi="Arial" w:cs="Arial"/>
          <w:sz w:val="22"/>
          <w:szCs w:val="22"/>
        </w:rPr>
        <w:tab/>
        <w:t>INTER-ICG TASK TEAM ON TSUNAMI WATCH OPERATIONS</w:t>
      </w:r>
    </w:p>
    <w:p w14:paraId="5CA88A12" w14:textId="77777777" w:rsidR="00002ACC" w:rsidRDefault="00002ACC" w:rsidP="004766A7">
      <w:pPr>
        <w:tabs>
          <w:tab w:val="clear" w:pos="709"/>
        </w:tabs>
        <w:spacing w:before="240" w:after="180"/>
        <w:ind w:left="567" w:hanging="567"/>
        <w:rPr>
          <w:rFonts w:ascii="Arial" w:eastAsia="Gulim" w:hAnsi="Arial" w:cs="Arial"/>
          <w:b/>
          <w:bCs/>
          <w:sz w:val="22"/>
          <w:szCs w:val="22"/>
        </w:rPr>
      </w:pPr>
      <w:r>
        <w:rPr>
          <w:rFonts w:ascii="Arial" w:eastAsia="Gulim" w:hAnsi="Arial" w:cs="Arial"/>
          <w:b/>
          <w:bCs/>
          <w:sz w:val="22"/>
          <w:szCs w:val="22"/>
        </w:rPr>
        <w:t>5.</w:t>
      </w:r>
      <w:r>
        <w:rPr>
          <w:rFonts w:ascii="Arial" w:eastAsia="Gulim" w:hAnsi="Arial" w:cs="Arial"/>
          <w:b/>
          <w:bCs/>
          <w:sz w:val="22"/>
          <w:szCs w:val="22"/>
        </w:rPr>
        <w:tab/>
      </w:r>
      <w:r w:rsidRPr="001F0E8A">
        <w:rPr>
          <w:rFonts w:ascii="Arial" w:eastAsia="Gulim" w:hAnsi="Arial" w:cs="Arial"/>
          <w:b/>
          <w:bCs/>
          <w:sz w:val="22"/>
          <w:szCs w:val="22"/>
        </w:rPr>
        <w:t>UN DECADE OF OCEAN SCIENCE FOR SUS</w:t>
      </w:r>
      <w:r>
        <w:rPr>
          <w:rFonts w:ascii="Arial" w:eastAsia="Gulim" w:hAnsi="Arial" w:cs="Arial"/>
          <w:b/>
          <w:bCs/>
          <w:sz w:val="22"/>
          <w:szCs w:val="22"/>
        </w:rPr>
        <w:t>TAINABLE DEVELOPMENT</w:t>
      </w:r>
    </w:p>
    <w:p w14:paraId="48C5C95A" w14:textId="77777777" w:rsidR="00002ACC" w:rsidRPr="00026664" w:rsidRDefault="00002ACC" w:rsidP="004766A7">
      <w:pPr>
        <w:tabs>
          <w:tab w:val="clear" w:pos="709"/>
        </w:tabs>
        <w:spacing w:before="240" w:after="180"/>
        <w:ind w:left="567" w:hanging="567"/>
        <w:rPr>
          <w:rFonts w:ascii="Arial" w:eastAsia="Gulim" w:hAnsi="Arial" w:cs="Arial"/>
          <w:b/>
          <w:bCs/>
          <w:sz w:val="22"/>
          <w:szCs w:val="22"/>
        </w:rPr>
      </w:pPr>
      <w:r>
        <w:rPr>
          <w:rFonts w:ascii="Arial" w:eastAsia="Gulim" w:hAnsi="Arial" w:cs="Arial"/>
          <w:b/>
          <w:bCs/>
          <w:sz w:val="22"/>
          <w:szCs w:val="22"/>
        </w:rPr>
        <w:t>6.</w:t>
      </w:r>
      <w:r>
        <w:rPr>
          <w:rFonts w:ascii="Arial" w:eastAsia="Gulim" w:hAnsi="Arial" w:cs="Arial"/>
          <w:b/>
          <w:bCs/>
          <w:sz w:val="22"/>
          <w:szCs w:val="22"/>
        </w:rPr>
        <w:tab/>
        <w:t>OTHER ISSUES</w:t>
      </w:r>
    </w:p>
    <w:p w14:paraId="66CA625A" w14:textId="77777777" w:rsidR="00002ACC" w:rsidRPr="00026664" w:rsidRDefault="00002ACC" w:rsidP="004766A7">
      <w:pPr>
        <w:tabs>
          <w:tab w:val="clear" w:pos="709"/>
        </w:tabs>
        <w:spacing w:before="240" w:after="180"/>
        <w:ind w:left="567" w:hanging="567"/>
        <w:rPr>
          <w:rFonts w:ascii="Arial" w:eastAsia="Gulim" w:hAnsi="Arial" w:cs="Arial"/>
          <w:b/>
          <w:bCs/>
          <w:sz w:val="22"/>
          <w:szCs w:val="22"/>
        </w:rPr>
      </w:pPr>
      <w:r>
        <w:rPr>
          <w:rFonts w:ascii="Arial" w:eastAsia="Gulim" w:hAnsi="Arial" w:cs="Arial"/>
          <w:b/>
          <w:bCs/>
          <w:sz w:val="22"/>
          <w:szCs w:val="22"/>
        </w:rPr>
        <w:t>7</w:t>
      </w:r>
      <w:r w:rsidRPr="00026664">
        <w:rPr>
          <w:rFonts w:ascii="Arial" w:eastAsia="Gulim" w:hAnsi="Arial" w:cs="Arial"/>
          <w:b/>
          <w:bCs/>
          <w:sz w:val="22"/>
          <w:szCs w:val="22"/>
        </w:rPr>
        <w:t>.</w:t>
      </w:r>
      <w:r w:rsidRPr="00026664">
        <w:rPr>
          <w:rFonts w:ascii="Arial" w:eastAsia="Gulim" w:hAnsi="Arial" w:cs="Arial"/>
          <w:b/>
          <w:bCs/>
          <w:sz w:val="22"/>
          <w:szCs w:val="22"/>
        </w:rPr>
        <w:tab/>
        <w:t>DATE AND PLACE OF THE NEXT MEETING</w:t>
      </w:r>
    </w:p>
    <w:p w14:paraId="7D2BFCAB" w14:textId="77777777" w:rsidR="00002ACC" w:rsidRPr="00026664" w:rsidRDefault="00002ACC" w:rsidP="004766A7">
      <w:pPr>
        <w:tabs>
          <w:tab w:val="clear" w:pos="709"/>
        </w:tabs>
        <w:spacing w:before="240" w:after="180"/>
        <w:ind w:left="567" w:hanging="567"/>
        <w:rPr>
          <w:rFonts w:ascii="Arial" w:eastAsia="Gulim" w:hAnsi="Arial" w:cs="Arial"/>
          <w:b/>
          <w:bCs/>
          <w:sz w:val="22"/>
          <w:szCs w:val="22"/>
        </w:rPr>
      </w:pPr>
      <w:r>
        <w:rPr>
          <w:rFonts w:ascii="Arial" w:eastAsia="Gulim" w:hAnsi="Arial" w:cs="Arial"/>
          <w:b/>
          <w:bCs/>
          <w:sz w:val="22"/>
          <w:szCs w:val="22"/>
        </w:rPr>
        <w:t>8</w:t>
      </w:r>
      <w:r w:rsidRPr="00026664">
        <w:rPr>
          <w:rFonts w:ascii="Arial" w:eastAsia="Gulim" w:hAnsi="Arial" w:cs="Arial"/>
          <w:b/>
          <w:bCs/>
          <w:sz w:val="22"/>
          <w:szCs w:val="22"/>
        </w:rPr>
        <w:t>.</w:t>
      </w:r>
      <w:r w:rsidRPr="00026664">
        <w:rPr>
          <w:rFonts w:ascii="Arial" w:eastAsia="Gulim" w:hAnsi="Arial" w:cs="Arial"/>
          <w:b/>
          <w:bCs/>
          <w:sz w:val="22"/>
          <w:szCs w:val="22"/>
        </w:rPr>
        <w:tab/>
        <w:t xml:space="preserve">CLOSURE </w:t>
      </w:r>
    </w:p>
    <w:p w14:paraId="1B89347E" w14:textId="77777777" w:rsidR="00E3603F" w:rsidRDefault="00E3603F" w:rsidP="00F518C2">
      <w:pPr>
        <w:spacing w:before="280" w:after="280"/>
        <w:ind w:left="540" w:hanging="540"/>
        <w:rPr>
          <w:rFonts w:ascii="Arial" w:eastAsia="Gulim" w:hAnsi="Arial" w:cs="Arial"/>
          <w:b/>
          <w:bCs/>
          <w:sz w:val="22"/>
          <w:szCs w:val="22"/>
          <w:lang w:val="en-US"/>
        </w:rPr>
      </w:pPr>
    </w:p>
    <w:p w14:paraId="79AF8FB9" w14:textId="77777777" w:rsidR="00E3603F" w:rsidRDefault="00E3603F" w:rsidP="00F518C2">
      <w:pPr>
        <w:spacing w:before="280" w:after="280"/>
        <w:ind w:left="540" w:hanging="540"/>
        <w:rPr>
          <w:rFonts w:ascii="Arial" w:eastAsia="Gulim" w:hAnsi="Arial" w:cs="Arial"/>
          <w:b/>
          <w:bCs/>
          <w:sz w:val="22"/>
          <w:szCs w:val="22"/>
          <w:lang w:val="en-US"/>
        </w:rPr>
        <w:sectPr w:rsidR="00E3603F" w:rsidSect="0007692C">
          <w:headerReference w:type="default" r:id="rId45"/>
          <w:headerReference w:type="first" r:id="rId46"/>
          <w:type w:val="oddPage"/>
          <w:pgSz w:w="11906" w:h="16838"/>
          <w:pgMar w:top="1417" w:right="1417" w:bottom="1417" w:left="1417" w:header="708" w:footer="708" w:gutter="0"/>
          <w:cols w:space="708"/>
          <w:titlePg/>
          <w:docGrid w:linePitch="360"/>
        </w:sectPr>
      </w:pPr>
    </w:p>
    <w:p w14:paraId="5F29B71F" w14:textId="77777777" w:rsidR="00CE0146" w:rsidRPr="004766A7" w:rsidRDefault="00165DAE" w:rsidP="004766A7">
      <w:pPr>
        <w:spacing w:after="240"/>
        <w:jc w:val="center"/>
        <w:rPr>
          <w:rFonts w:cs="Arial"/>
        </w:rPr>
      </w:pPr>
      <w:bookmarkStart w:id="151" w:name="_Ref357075190"/>
      <w:bookmarkStart w:id="152" w:name="_Toc357081379"/>
      <w:bookmarkStart w:id="153" w:name="_Toc357508209"/>
      <w:bookmarkStart w:id="154" w:name="_Toc386101308"/>
      <w:bookmarkStart w:id="155" w:name="_Toc390247921"/>
      <w:bookmarkStart w:id="156" w:name="_Toc418154740"/>
      <w:bookmarkStart w:id="157" w:name="_Toc420496195"/>
      <w:bookmarkStart w:id="158" w:name="_Toc41491012"/>
      <w:bookmarkStart w:id="159" w:name="A2"/>
      <w:bookmarkStart w:id="160" w:name="_Toc196727184"/>
      <w:bookmarkStart w:id="161" w:name="_Toc196733168"/>
      <w:bookmarkStart w:id="162" w:name="_Toc196733767"/>
      <w:bookmarkStart w:id="163" w:name="_Toc196734198"/>
      <w:bookmarkStart w:id="164" w:name="_Toc196816330"/>
      <w:bookmarkStart w:id="165" w:name="_Toc196819838"/>
      <w:bookmarkStart w:id="166" w:name="_Toc196819957"/>
      <w:r w:rsidRPr="004766A7">
        <w:rPr>
          <w:rFonts w:ascii="Arial" w:hAnsi="Arial" w:cs="Arial"/>
          <w:sz w:val="22"/>
        </w:rPr>
        <w:t>ANNEX II</w:t>
      </w:r>
      <w:bookmarkEnd w:id="151"/>
      <w:bookmarkEnd w:id="152"/>
      <w:bookmarkEnd w:id="153"/>
      <w:bookmarkEnd w:id="154"/>
      <w:bookmarkEnd w:id="155"/>
      <w:bookmarkEnd w:id="156"/>
      <w:bookmarkEnd w:id="157"/>
      <w:bookmarkEnd w:id="158"/>
      <w:bookmarkEnd w:id="159"/>
    </w:p>
    <w:p w14:paraId="5E631779" w14:textId="77777777" w:rsidR="00CE0146" w:rsidRPr="004766A7" w:rsidRDefault="007631E9" w:rsidP="004766A7">
      <w:pPr>
        <w:spacing w:after="360"/>
        <w:jc w:val="center"/>
        <w:rPr>
          <w:rFonts w:cs="Arial"/>
        </w:rPr>
      </w:pPr>
      <w:bookmarkStart w:id="167" w:name="_Ref386183336"/>
      <w:bookmarkStart w:id="168" w:name="_Toc390247922"/>
      <w:bookmarkStart w:id="169" w:name="_Toc418154741"/>
      <w:bookmarkStart w:id="170" w:name="_Toc420496196"/>
      <w:bookmarkStart w:id="171" w:name="_Toc41491013"/>
      <w:r w:rsidRPr="004766A7">
        <w:rPr>
          <w:rFonts w:ascii="Arial" w:hAnsi="Arial" w:cs="Arial"/>
          <w:b/>
          <w:sz w:val="22"/>
        </w:rPr>
        <w:t>DECISIONS AND RECOMMENDATIONS</w:t>
      </w:r>
      <w:bookmarkEnd w:id="167"/>
      <w:bookmarkEnd w:id="168"/>
      <w:bookmarkEnd w:id="169"/>
      <w:bookmarkEnd w:id="170"/>
      <w:bookmarkEnd w:id="171"/>
    </w:p>
    <w:p w14:paraId="1A88566D" w14:textId="36D1A2C4"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sz w:val="22"/>
          <w:szCs w:val="22"/>
        </w:rPr>
        <w:t>The Thirteenth Meeting of the Working Group on Tsunamis and Other Hazards Related to Sea-Level Warning and Mitigation Systems (TOWS-WG-XIII) was held at UNESCO Headquarters in Paris, on 20–21 February 2020 under the Chairship of Mr</w:t>
      </w:r>
      <w:r w:rsidR="0057492D">
        <w:rPr>
          <w:rFonts w:ascii="Arial" w:eastAsia="Arial" w:hAnsi="Arial" w:cs="Arial"/>
          <w:sz w:val="22"/>
          <w:szCs w:val="22"/>
        </w:rPr>
        <w:t> </w:t>
      </w:r>
      <w:r w:rsidRPr="008C592F">
        <w:rPr>
          <w:rFonts w:ascii="Arial" w:eastAsia="Arial" w:hAnsi="Arial" w:cs="Arial"/>
          <w:sz w:val="22"/>
          <w:szCs w:val="22"/>
        </w:rPr>
        <w:t xml:space="preserve">Alexander Frolov (IOC Vice-Chair). The meeting evaluated the progress made in respect to the decisions </w:t>
      </w:r>
      <w:hyperlink r:id="rId47" w:history="1">
        <w:r w:rsidR="0057492D" w:rsidRPr="0057492D">
          <w:rPr>
            <w:rStyle w:val="Hyperlink"/>
            <w:rFonts w:eastAsia="Arial" w:cs="Arial"/>
            <w:szCs w:val="22"/>
          </w:rPr>
          <w:t>IOC-XXX/8.2</w:t>
        </w:r>
      </w:hyperlink>
      <w:r w:rsidRPr="009A52D6">
        <w:rPr>
          <w:rFonts w:ascii="Arial" w:eastAsia="Arial" w:hAnsi="Arial" w:cs="Arial"/>
          <w:sz w:val="22"/>
          <w:szCs w:val="22"/>
        </w:rPr>
        <w:t xml:space="preserve"> </w:t>
      </w:r>
      <w:r w:rsidRPr="008C592F">
        <w:rPr>
          <w:rFonts w:ascii="Arial" w:eastAsia="Arial" w:hAnsi="Arial" w:cs="Arial"/>
          <w:sz w:val="22"/>
          <w:szCs w:val="22"/>
        </w:rPr>
        <w:t>of the IOC Assembly at its Thirtieth session (26 June–4 July 2019, Paris).</w:t>
      </w:r>
    </w:p>
    <w:p w14:paraId="7B68426D" w14:textId="77777777" w:rsidR="008C592F" w:rsidRPr="008C592F" w:rsidRDefault="008C592F" w:rsidP="008C592F">
      <w:pPr>
        <w:spacing w:after="240"/>
        <w:jc w:val="both"/>
        <w:rPr>
          <w:rFonts w:ascii="Arial" w:eastAsia="Arial" w:hAnsi="Arial" w:cs="Arial"/>
          <w:sz w:val="22"/>
          <w:szCs w:val="22"/>
        </w:rPr>
      </w:pPr>
      <w:bookmarkStart w:id="172" w:name="_gjdgxs" w:colFirst="0" w:colLast="0"/>
      <w:bookmarkEnd w:id="172"/>
      <w:r w:rsidRPr="008C592F">
        <w:rPr>
          <w:rFonts w:ascii="Arial" w:eastAsia="Arial" w:hAnsi="Arial" w:cs="Arial"/>
          <w:b/>
          <w:sz w:val="22"/>
          <w:szCs w:val="22"/>
        </w:rPr>
        <w:t>The Group recognized</w:t>
      </w:r>
      <w:r w:rsidRPr="008C592F">
        <w:rPr>
          <w:rFonts w:ascii="Arial" w:eastAsia="Arial" w:hAnsi="Arial" w:cs="Arial"/>
          <w:sz w:val="22"/>
          <w:szCs w:val="22"/>
        </w:rPr>
        <w:t xml:space="preserve"> there remains a fundamental capability gap when it comes to providing accurate, actionable tsunami forecasts to the most at-risk coastal communities. The Group has fully described this gap through a combination of peer-reviewed publications, conferences and consultations over the past two years. </w:t>
      </w:r>
    </w:p>
    <w:p w14:paraId="69C93D97" w14:textId="77777777" w:rsidR="008C592F" w:rsidRPr="008C592F" w:rsidRDefault="008C592F" w:rsidP="008C592F">
      <w:pPr>
        <w:spacing w:after="240"/>
        <w:jc w:val="both"/>
        <w:rPr>
          <w:rFonts w:ascii="Arial" w:eastAsia="Arial" w:hAnsi="Arial" w:cs="Arial"/>
          <w:sz w:val="22"/>
          <w:szCs w:val="22"/>
        </w:rPr>
      </w:pPr>
      <w:bookmarkStart w:id="173" w:name="_xcs51xxmizzy" w:colFirst="0" w:colLast="0"/>
      <w:bookmarkEnd w:id="173"/>
      <w:r w:rsidRPr="008C592F">
        <w:rPr>
          <w:rFonts w:ascii="Arial" w:eastAsia="Arial" w:hAnsi="Arial" w:cs="Arial"/>
          <w:b/>
          <w:sz w:val="22"/>
          <w:szCs w:val="22"/>
        </w:rPr>
        <w:t>The Group further recognized</w:t>
      </w:r>
      <w:r w:rsidRPr="008C592F">
        <w:rPr>
          <w:rFonts w:ascii="Arial" w:eastAsia="Arial" w:hAnsi="Arial" w:cs="Arial"/>
          <w:sz w:val="22"/>
          <w:szCs w:val="22"/>
        </w:rPr>
        <w:t xml:space="preserve"> that the UN Decade of Ocean Science for Sustainable Development provides a once-in-a-generation opportunity to address and potentially fill this gap by leveraging novel sensing platforms, techniques and/or infrastructures in order to quickly detect and measure tsunamis the near-instant they form. </w:t>
      </w:r>
    </w:p>
    <w:p w14:paraId="684CBC92" w14:textId="77777777" w:rsidR="008C592F" w:rsidRPr="008C592F" w:rsidRDefault="008C592F" w:rsidP="008C592F">
      <w:pPr>
        <w:spacing w:after="240"/>
        <w:jc w:val="both"/>
        <w:rPr>
          <w:rFonts w:ascii="Arial" w:eastAsia="Arial" w:hAnsi="Arial" w:cs="Arial"/>
          <w:sz w:val="22"/>
          <w:szCs w:val="22"/>
        </w:rPr>
      </w:pPr>
      <w:bookmarkStart w:id="174" w:name="_pkes9ncaodlh" w:colFirst="0" w:colLast="0"/>
      <w:bookmarkEnd w:id="174"/>
      <w:r w:rsidRPr="008C592F">
        <w:rPr>
          <w:rFonts w:ascii="Arial" w:eastAsia="Arial" w:hAnsi="Arial" w:cs="Arial"/>
          <w:b/>
          <w:sz w:val="22"/>
          <w:szCs w:val="22"/>
        </w:rPr>
        <w:t>The Group requested</w:t>
      </w:r>
      <w:r w:rsidRPr="008C592F">
        <w:rPr>
          <w:rFonts w:ascii="Arial" w:eastAsia="Arial" w:hAnsi="Arial" w:cs="Arial"/>
          <w:sz w:val="22"/>
          <w:szCs w:val="22"/>
        </w:rPr>
        <w:t xml:space="preserve"> that the IOC Executive Council at its session in 2020 strongly advocate for the inclusion of a flagship initiative under the UN Decade of Ocean Science aimed at addressing this glaring capability gap in global tsunami forecast and warning services.</w:t>
      </w:r>
    </w:p>
    <w:p w14:paraId="62EB0A66" w14:textId="77777777" w:rsidR="008C592F" w:rsidRPr="008C592F" w:rsidRDefault="008C592F" w:rsidP="008C592F">
      <w:pPr>
        <w:spacing w:after="240"/>
        <w:jc w:val="both"/>
        <w:rPr>
          <w:rFonts w:ascii="Arial" w:eastAsia="Arial" w:hAnsi="Arial" w:cs="Arial"/>
          <w:sz w:val="22"/>
          <w:szCs w:val="22"/>
        </w:rPr>
      </w:pPr>
      <w:bookmarkStart w:id="175" w:name="_xgf2prjzfqfr" w:colFirst="0" w:colLast="0"/>
      <w:bookmarkEnd w:id="175"/>
      <w:r w:rsidRPr="008C592F">
        <w:rPr>
          <w:rFonts w:ascii="Arial" w:eastAsia="Arial" w:hAnsi="Arial" w:cs="Arial"/>
          <w:b/>
          <w:sz w:val="22"/>
          <w:szCs w:val="22"/>
        </w:rPr>
        <w:t>The Group</w:t>
      </w:r>
      <w:r w:rsidRPr="008C592F">
        <w:rPr>
          <w:rFonts w:ascii="Arial" w:eastAsia="Arial" w:hAnsi="Arial" w:cs="Arial"/>
          <w:sz w:val="22"/>
          <w:szCs w:val="22"/>
        </w:rPr>
        <w:t xml:space="preserve"> </w:t>
      </w:r>
      <w:r w:rsidRPr="008C592F">
        <w:rPr>
          <w:rFonts w:ascii="Arial" w:eastAsia="Arial" w:hAnsi="Arial" w:cs="Arial"/>
          <w:b/>
          <w:sz w:val="22"/>
          <w:szCs w:val="22"/>
        </w:rPr>
        <w:t>reviewed</w:t>
      </w:r>
      <w:r w:rsidRPr="008C592F">
        <w:rPr>
          <w:rFonts w:ascii="Arial" w:eastAsia="Arial" w:hAnsi="Arial" w:cs="Arial"/>
          <w:sz w:val="22"/>
          <w:szCs w:val="22"/>
        </w:rPr>
        <w:t xml:space="preserve"> reports by the IOC Intergovernmental Coordination Groups as well as its own Task Teams on Disaster Management and Preparedness and Watch Operations.</w:t>
      </w:r>
    </w:p>
    <w:p w14:paraId="6DFAD154"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noted</w:t>
      </w:r>
      <w:r w:rsidRPr="008C592F">
        <w:rPr>
          <w:rFonts w:ascii="Arial" w:eastAsia="Arial" w:hAnsi="Arial" w:cs="Arial"/>
          <w:sz w:val="22"/>
          <w:szCs w:val="22"/>
        </w:rPr>
        <w:t xml:space="preserve"> with satisfaction the progress made during the intersessional period, including:</w:t>
      </w:r>
    </w:p>
    <w:p w14:paraId="4A3D8165"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Two exercises carried out (CARIBE WAVE 2019 and PACWAVE 2019) and regular communication tests performed,</w:t>
      </w:r>
    </w:p>
    <w:p w14:paraId="3499DF87"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Ongoing progress in sharing the results of Tsunami exercises and communication tests with World Meteorological Organization (WMO) and improvements in alert message delivery rates for IOTWMS,</w:t>
      </w:r>
    </w:p>
    <w:p w14:paraId="0E20FDBC"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Several communities having achieved Tsunami Ready recognition including Omoa and Tornabe (both Honduras), Bluefields and Corn Island (both Nicaragua), and more than ten communities in process of seeking Tsunami Ready recognition,</w:t>
      </w:r>
    </w:p>
    <w:p w14:paraId="22B2D7E9"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Instituto Português do Mar e da Atmosfera (IPMA) having been accredited as a Tsunami Service Provider in NEAMTWS,</w:t>
      </w:r>
    </w:p>
    <w:p w14:paraId="4211CB7A"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South China Sea Tsunami Advisory Center (SCSTAC) (hosted at National Marine Environmental Forecasting Center of P. R. China (SCSTAC/NMEFC)) having started full operation on 5 November 2019,</w:t>
      </w:r>
    </w:p>
    <w:p w14:paraId="3FB7EC40"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Central American Tsunami Advisory Center (CATAC) (hosted at Nicaraguan Institute of Territorial Studies (INETER)) started trial operation in August 2019,</w:t>
      </w:r>
    </w:p>
    <w:p w14:paraId="0DEF206E"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hAnsi="Arial" w:cs="Arial"/>
          <w:color w:val="000000"/>
          <w:sz w:val="22"/>
          <w:szCs w:val="22"/>
        </w:rPr>
        <w:t xml:space="preserve">the International Symposium on lessons learnt from the 2018 Tsunamis in Palu and Sunda Strait, Jakarta, Indonesia, 26–28 September 2019 (see </w:t>
      </w:r>
      <w:hyperlink r:id="rId48" w:history="1">
        <w:r w:rsidRPr="008C592F">
          <w:rPr>
            <w:rStyle w:val="Hyperlink"/>
            <w:rFonts w:cs="Arial"/>
            <w:szCs w:val="22"/>
          </w:rPr>
          <w:t>summary statement</w:t>
        </w:r>
      </w:hyperlink>
      <w:r w:rsidRPr="008C592F">
        <w:rPr>
          <w:rFonts w:ascii="Arial" w:hAnsi="Arial" w:cs="Arial"/>
          <w:color w:val="000000"/>
          <w:sz w:val="22"/>
          <w:szCs w:val="22"/>
        </w:rPr>
        <w:t>),</w:t>
      </w:r>
    </w:p>
    <w:p w14:paraId="29BBD2E3" w14:textId="77777777" w:rsidR="008C592F" w:rsidRPr="008C592F" w:rsidRDefault="008C592F" w:rsidP="004766A7">
      <w:pPr>
        <w:numPr>
          <w:ilvl w:val="0"/>
          <w:numId w:val="38"/>
        </w:numPr>
        <w:pBdr>
          <w:top w:val="nil"/>
          <w:left w:val="nil"/>
          <w:bottom w:val="nil"/>
          <w:right w:val="nil"/>
          <w:between w:val="nil"/>
        </w:pBdr>
        <w:tabs>
          <w:tab w:val="clear" w:pos="709"/>
        </w:tabs>
        <w:snapToGrid/>
        <w:spacing w:after="240"/>
        <w:ind w:left="567" w:hanging="567"/>
        <w:jc w:val="both"/>
        <w:rPr>
          <w:rFonts w:ascii="Arial" w:hAnsi="Arial" w:cs="Arial"/>
          <w:color w:val="000000"/>
          <w:sz w:val="22"/>
          <w:szCs w:val="22"/>
        </w:rPr>
      </w:pPr>
      <w:r w:rsidRPr="008C592F">
        <w:rPr>
          <w:rFonts w:ascii="Arial" w:hAnsi="Arial" w:cs="Arial"/>
          <w:color w:val="000000"/>
          <w:sz w:val="22"/>
          <w:szCs w:val="22"/>
        </w:rPr>
        <w:t>efforts by Indonesia to densify its national detection network in response to the Palu and Sunda Strait events,</w:t>
      </w:r>
    </w:p>
    <w:p w14:paraId="2596076A"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hAnsi="Arial" w:cs="Arial"/>
          <w:color w:val="000000"/>
          <w:sz w:val="22"/>
          <w:szCs w:val="22"/>
        </w:rPr>
        <w:t>efforts to strengthen tsunami resilience in Makran area through UNESCAP funded project “Strengthening tsunami early warning in the North West Indian Ocean region through regional cooperation”.</w:t>
      </w:r>
    </w:p>
    <w:p w14:paraId="07A722C9" w14:textId="239D265F"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approved</w:t>
      </w:r>
      <w:r w:rsidRPr="008C592F">
        <w:rPr>
          <w:rFonts w:ascii="Arial" w:eastAsia="Arial" w:hAnsi="Arial" w:cs="Arial"/>
          <w:sz w:val="22"/>
          <w:szCs w:val="22"/>
        </w:rPr>
        <w:t xml:space="preserve"> changes to the Area of Service Map (</w:t>
      </w:r>
      <w:hyperlink w:anchor="app_4" w:history="1">
        <w:r w:rsidRPr="0057492D">
          <w:rPr>
            <w:rStyle w:val="Hyperlink"/>
            <w:rFonts w:eastAsia="Arial" w:cs="Arial"/>
            <w:szCs w:val="22"/>
          </w:rPr>
          <w:t xml:space="preserve">Appendix </w:t>
        </w:r>
        <w:r w:rsidR="00F53A89" w:rsidRPr="0057492D">
          <w:rPr>
            <w:rStyle w:val="Hyperlink"/>
            <w:rFonts w:eastAsia="Arial" w:cs="Arial"/>
            <w:szCs w:val="22"/>
          </w:rPr>
          <w:t>4</w:t>
        </w:r>
      </w:hyperlink>
      <w:r w:rsidR="001B17B0">
        <w:rPr>
          <w:rFonts w:ascii="Arial" w:eastAsia="Arial" w:hAnsi="Arial" w:cs="Arial"/>
          <w:sz w:val="22"/>
          <w:szCs w:val="22"/>
        </w:rPr>
        <w:t xml:space="preserve"> </w:t>
      </w:r>
      <w:r w:rsidR="001B17B0">
        <w:rPr>
          <w:rFonts w:ascii="Arial" w:hAnsi="Arial" w:cs="Arial"/>
          <w:sz w:val="22"/>
          <w:szCs w:val="22"/>
        </w:rPr>
        <w:t>to Annex IV</w:t>
      </w:r>
      <w:r w:rsidRPr="008C592F">
        <w:rPr>
          <w:rFonts w:ascii="Arial" w:eastAsia="Arial" w:hAnsi="Arial" w:cs="Arial"/>
          <w:sz w:val="22"/>
          <w:szCs w:val="22"/>
        </w:rPr>
        <w:t>).</w:t>
      </w:r>
    </w:p>
    <w:p w14:paraId="31EE321E"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recommended</w:t>
      </w:r>
      <w:r w:rsidRPr="008C592F">
        <w:rPr>
          <w:rFonts w:ascii="Arial" w:eastAsia="Arial" w:hAnsi="Arial" w:cs="Arial"/>
          <w:sz w:val="22"/>
          <w:szCs w:val="22"/>
        </w:rPr>
        <w:t xml:space="preserve"> to the Executive Council at its session in 2020 to encourage Member States to:</w:t>
      </w:r>
    </w:p>
    <w:p w14:paraId="1A056C1D"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increase and sustain technical and financial support of the tsunami and other coastal </w:t>
      </w:r>
      <w:r w:rsidRPr="004766A7">
        <w:rPr>
          <w:rFonts w:ascii="Arial" w:hAnsi="Arial" w:cs="Arial"/>
          <w:color w:val="000000"/>
          <w:sz w:val="22"/>
          <w:szCs w:val="22"/>
        </w:rPr>
        <w:t>hazards</w:t>
      </w:r>
      <w:r w:rsidRPr="008C592F">
        <w:rPr>
          <w:rFonts w:ascii="Arial" w:eastAsia="Arial" w:hAnsi="Arial" w:cs="Arial"/>
          <w:color w:val="000000"/>
          <w:sz w:val="22"/>
          <w:szCs w:val="22"/>
        </w:rPr>
        <w:t xml:space="preserve"> warning systems in their respective regions,</w:t>
      </w:r>
    </w:p>
    <w:p w14:paraId="5D114563"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emphasize to their national civil protection/disaster management agencies the role they play in strengthening the warning chain to ensure optimal community response; and stress the importance of the participation of their agencies in regional tsunami governance and technical forums,</w:t>
      </w:r>
    </w:p>
    <w:p w14:paraId="7A9FD149"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continue to strengthen tsunami awareness and preparedness in communities and among authorities through communication, evacuation planning, tsunami exercises, training, information, and piloting recognition programmes such as Tsunami Ready,</w:t>
      </w:r>
    </w:p>
    <w:p w14:paraId="602CD40E" w14:textId="235E076E"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densify sea</w:t>
      </w:r>
      <w:r w:rsidR="005B41E8">
        <w:rPr>
          <w:rFonts w:ascii="Arial" w:eastAsia="Arial" w:hAnsi="Arial" w:cs="Arial"/>
          <w:color w:val="000000"/>
          <w:sz w:val="22"/>
          <w:szCs w:val="22"/>
        </w:rPr>
        <w:t>-</w:t>
      </w:r>
      <w:r w:rsidRPr="008C592F">
        <w:rPr>
          <w:rFonts w:ascii="Arial" w:eastAsia="Arial" w:hAnsi="Arial" w:cs="Arial"/>
          <w:color w:val="000000"/>
          <w:sz w:val="22"/>
          <w:szCs w:val="22"/>
        </w:rPr>
        <w:t xml:space="preserve">level networks capable of Tsunami detection as well as seismic network </w:t>
      </w:r>
      <w:r w:rsidRPr="004766A7">
        <w:rPr>
          <w:rFonts w:ascii="Arial" w:hAnsi="Arial" w:cs="Arial"/>
          <w:color w:val="000000"/>
          <w:sz w:val="22"/>
          <w:szCs w:val="22"/>
        </w:rPr>
        <w:t>particularly</w:t>
      </w:r>
      <w:r w:rsidRPr="008C592F">
        <w:rPr>
          <w:rFonts w:ascii="Arial" w:eastAsia="Arial" w:hAnsi="Arial" w:cs="Arial"/>
          <w:color w:val="000000"/>
          <w:sz w:val="22"/>
          <w:szCs w:val="22"/>
        </w:rPr>
        <w:t xml:space="preserve"> nearby tsunamigenic sources,</w:t>
      </w:r>
    </w:p>
    <w:p w14:paraId="32D004B7"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implement a sample rate of 1 sample/sec or higher on sea level gauges in order to record and transmit tsunami wave-form data from all seismic and non-seismic sources, </w:t>
      </w:r>
    </w:p>
    <w:p w14:paraId="71519BF9"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hAnsi="Arial" w:cs="Arial"/>
          <w:color w:val="000000"/>
          <w:sz w:val="22"/>
          <w:szCs w:val="22"/>
        </w:rPr>
        <w:t>recommend that Member State authorities and station operators share existing seismic, sea level, GNSS and other data types, including their meta-data, in real or near real-time with Tsunami Service Providers and National Tsunami Warning Centres for a more effective and comprehensive global tsunami early warning,</w:t>
      </w:r>
    </w:p>
    <w:p w14:paraId="62D981D6"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hAnsi="Arial" w:cs="Arial"/>
          <w:color w:val="000000"/>
          <w:sz w:val="22"/>
          <w:szCs w:val="22"/>
        </w:rPr>
        <w:t>integrate high resolution offshore bathymetry and land elevation data into a unified coastal terrain model and extend the data sharing for improved characterization of tsunami and other coastal hazards and risks; and also advocate this through International Hydrographic Organization and regional hydrographic commissions,</w:t>
      </w:r>
    </w:p>
    <w:p w14:paraId="4D56DB9D"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register </w:t>
      </w:r>
      <w:r w:rsidRPr="004766A7">
        <w:rPr>
          <w:rFonts w:ascii="Arial" w:hAnsi="Arial" w:cs="Arial"/>
          <w:color w:val="000000"/>
          <w:sz w:val="22"/>
          <w:szCs w:val="22"/>
        </w:rPr>
        <w:t>National</w:t>
      </w:r>
      <w:r w:rsidRPr="008C592F">
        <w:rPr>
          <w:rFonts w:ascii="Arial" w:eastAsia="Arial" w:hAnsi="Arial" w:cs="Arial"/>
          <w:color w:val="000000"/>
          <w:sz w:val="22"/>
          <w:szCs w:val="22"/>
        </w:rPr>
        <w:t xml:space="preserve"> Tsunami Warning Centres</w:t>
      </w:r>
      <w:r w:rsidRPr="008C592F" w:rsidDel="00810007">
        <w:rPr>
          <w:rFonts w:ascii="Arial" w:eastAsia="Arial" w:hAnsi="Arial" w:cs="Arial"/>
          <w:color w:val="000000"/>
          <w:sz w:val="22"/>
          <w:szCs w:val="22"/>
        </w:rPr>
        <w:t xml:space="preserve"> </w:t>
      </w:r>
      <w:r w:rsidRPr="008C592F">
        <w:rPr>
          <w:rFonts w:ascii="Arial" w:eastAsia="Arial" w:hAnsi="Arial" w:cs="Arial"/>
          <w:color w:val="000000"/>
          <w:sz w:val="22"/>
          <w:szCs w:val="22"/>
        </w:rPr>
        <w:t xml:space="preserve">and Tsunami Warning Focal Points as alerting </w:t>
      </w:r>
      <w:r w:rsidRPr="008C592F">
        <w:rPr>
          <w:rFonts w:ascii="Arial" w:hAnsi="Arial" w:cs="Arial"/>
          <w:color w:val="000000"/>
          <w:sz w:val="22"/>
          <w:szCs w:val="22"/>
        </w:rPr>
        <w:t>authorities</w:t>
      </w:r>
      <w:r w:rsidRPr="008C592F">
        <w:rPr>
          <w:rFonts w:ascii="Arial" w:eastAsia="Arial" w:hAnsi="Arial" w:cs="Arial"/>
          <w:color w:val="000000"/>
          <w:sz w:val="22"/>
          <w:szCs w:val="22"/>
        </w:rPr>
        <w:t xml:space="preserve"> in the “WMO Alerting Authority Register” via the WMO National Permanent Representative and in follow-up to WMO Circular Letters, </w:t>
      </w:r>
    </w:p>
    <w:p w14:paraId="1833ECF4"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hAnsi="Arial" w:cs="Arial"/>
          <w:color w:val="000000"/>
          <w:sz w:val="22"/>
          <w:szCs w:val="22"/>
        </w:rPr>
        <w:t xml:space="preserve">request their </w:t>
      </w:r>
      <w:r w:rsidRPr="008C592F">
        <w:rPr>
          <w:rFonts w:ascii="Arial" w:eastAsia="Arial" w:hAnsi="Arial" w:cs="Arial"/>
          <w:color w:val="000000"/>
          <w:sz w:val="22"/>
          <w:szCs w:val="22"/>
        </w:rPr>
        <w:t>National Tsunami Warning Centres</w:t>
      </w:r>
      <w:r w:rsidRPr="008C592F" w:rsidDel="00810007">
        <w:rPr>
          <w:rFonts w:ascii="Arial" w:eastAsia="Arial" w:hAnsi="Arial" w:cs="Arial"/>
          <w:color w:val="000000"/>
          <w:sz w:val="22"/>
          <w:szCs w:val="22"/>
        </w:rPr>
        <w:t xml:space="preserve"> </w:t>
      </w:r>
      <w:r w:rsidRPr="008C592F">
        <w:rPr>
          <w:rFonts w:ascii="Arial" w:hAnsi="Arial" w:cs="Arial"/>
          <w:color w:val="000000"/>
          <w:sz w:val="22"/>
          <w:szCs w:val="22"/>
        </w:rPr>
        <w:t xml:space="preserve">to make public national tsunami warnings </w:t>
      </w:r>
      <w:r w:rsidRPr="008C592F">
        <w:rPr>
          <w:rFonts w:ascii="Arial" w:eastAsia="Arial" w:hAnsi="Arial" w:cs="Arial"/>
          <w:color w:val="000000"/>
          <w:sz w:val="22"/>
          <w:szCs w:val="22"/>
        </w:rPr>
        <w:t>available</w:t>
      </w:r>
      <w:r w:rsidRPr="008C592F">
        <w:rPr>
          <w:rFonts w:ascii="Arial" w:hAnsi="Arial" w:cs="Arial"/>
          <w:color w:val="000000"/>
          <w:sz w:val="22"/>
          <w:szCs w:val="22"/>
        </w:rPr>
        <w:t xml:space="preserve"> in the Common Alerting Protocol (CAP) format as an addition to their current messages, as applicable. This would allow this warning information together with other coastal hazard warnings to be widely disseminated and available on multiple platforms such as the Global Meteo Alert System (GMAS) under development by World Meteorological Organization.</w:t>
      </w:r>
    </w:p>
    <w:p w14:paraId="1B161B18"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recommended</w:t>
      </w:r>
      <w:r w:rsidRPr="008C592F">
        <w:rPr>
          <w:rFonts w:ascii="Arial" w:eastAsia="Arial" w:hAnsi="Arial" w:cs="Arial"/>
          <w:sz w:val="22"/>
          <w:szCs w:val="22"/>
        </w:rPr>
        <w:t xml:space="preserve"> the Executive Council at its session in 2020 to instruct the regional Intergovernmental Coordinating Groups to:</w:t>
      </w:r>
    </w:p>
    <w:p w14:paraId="3A1A2203"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advocate World Tsunami Awareness Day (WTAD) 2020 among their Member States and highlight target [e] of the Sendai Framework to </w:t>
      </w:r>
      <w:r w:rsidRPr="008C592F">
        <w:rPr>
          <w:rFonts w:ascii="Arial" w:eastAsia="Arial" w:hAnsi="Arial" w:cs="Arial"/>
          <w:i/>
          <w:color w:val="000000"/>
          <w:sz w:val="22"/>
          <w:szCs w:val="22"/>
        </w:rPr>
        <w:t>Substantially increase the number of countries with national and local disaster risk reduction strategies by 2020</w:t>
      </w:r>
      <w:r w:rsidRPr="008C592F">
        <w:rPr>
          <w:rFonts w:ascii="Arial" w:eastAsia="Arial" w:hAnsi="Arial" w:cs="Arial"/>
          <w:color w:val="000000"/>
          <w:sz w:val="22"/>
          <w:szCs w:val="22"/>
        </w:rPr>
        <w:t>;</w:t>
      </w:r>
    </w:p>
    <w:p w14:paraId="1797B312"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continue </w:t>
      </w:r>
      <w:r w:rsidRPr="004766A7">
        <w:rPr>
          <w:rFonts w:ascii="Arial" w:hAnsi="Arial" w:cs="Arial"/>
          <w:color w:val="000000"/>
          <w:sz w:val="22"/>
          <w:szCs w:val="22"/>
        </w:rPr>
        <w:t>the</w:t>
      </w:r>
      <w:r w:rsidRPr="008C592F">
        <w:rPr>
          <w:rFonts w:ascii="Arial" w:eastAsia="Arial" w:hAnsi="Arial" w:cs="Arial"/>
          <w:color w:val="000000"/>
          <w:sz w:val="22"/>
          <w:szCs w:val="22"/>
        </w:rPr>
        <w:t xml:space="preserve"> Tsunami Ready pilot activities with UNESCO-IOC recognition, including conducting surveys on Member State status, interest and feedback in the implementation of Tsunami Ready;</w:t>
      </w:r>
    </w:p>
    <w:p w14:paraId="31BD752F"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enhance </w:t>
      </w:r>
      <w:r w:rsidRPr="004766A7">
        <w:rPr>
          <w:rFonts w:ascii="Arial" w:hAnsi="Arial" w:cs="Arial"/>
          <w:color w:val="000000"/>
          <w:sz w:val="22"/>
          <w:szCs w:val="22"/>
        </w:rPr>
        <w:t>participation</w:t>
      </w:r>
      <w:r w:rsidRPr="008C592F">
        <w:rPr>
          <w:rFonts w:ascii="Arial" w:eastAsia="Arial" w:hAnsi="Arial" w:cs="Arial"/>
          <w:color w:val="000000"/>
          <w:sz w:val="22"/>
          <w:szCs w:val="22"/>
        </w:rPr>
        <w:t xml:space="preserve"> of Civil Protection Agencies in their routine activities;</w:t>
      </w:r>
    </w:p>
    <w:p w14:paraId="4C455607" w14:textId="77777777"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 xml:space="preserve">discuss procedures and best practices for local source tsunami response based on the </w:t>
      </w:r>
      <w:r w:rsidRPr="004766A7">
        <w:rPr>
          <w:rFonts w:ascii="Arial" w:hAnsi="Arial" w:cs="Arial"/>
          <w:color w:val="000000"/>
          <w:sz w:val="22"/>
          <w:szCs w:val="22"/>
        </w:rPr>
        <w:t>guidelines</w:t>
      </w:r>
      <w:r w:rsidRPr="008C592F">
        <w:rPr>
          <w:rFonts w:ascii="Arial" w:eastAsia="Arial" w:hAnsi="Arial" w:cs="Arial"/>
          <w:color w:val="000000"/>
          <w:sz w:val="22"/>
          <w:szCs w:val="22"/>
        </w:rPr>
        <w:t xml:space="preserve"> provided by the Pacific Tsunami Warning System and as revised by the Indian Ocean Tsunami Warning and Mitigation System (</w:t>
      </w:r>
      <w:r w:rsidRPr="008C592F">
        <w:rPr>
          <w:rFonts w:ascii="Arial" w:eastAsia="Arial" w:hAnsi="Arial" w:cs="Arial"/>
          <w:i/>
          <w:color w:val="000000"/>
          <w:sz w:val="22"/>
          <w:szCs w:val="22"/>
        </w:rPr>
        <w:t>Document in progress</w:t>
      </w:r>
      <w:r w:rsidRPr="008C592F">
        <w:rPr>
          <w:rFonts w:ascii="Arial" w:eastAsia="Arial" w:hAnsi="Arial" w:cs="Arial"/>
          <w:color w:val="000000"/>
          <w:sz w:val="22"/>
          <w:szCs w:val="22"/>
        </w:rPr>
        <w:t xml:space="preserve">: </w:t>
      </w:r>
      <w:hyperlink r:id="rId49" w:history="1">
        <w:r w:rsidRPr="008C592F">
          <w:rPr>
            <w:rStyle w:val="Hyperlink"/>
            <w:rFonts w:eastAsia="Arial" w:cs="Arial"/>
            <w:szCs w:val="22"/>
          </w:rPr>
          <w:t>Local-Source Tsunami Response Best Practice</w:t>
        </w:r>
      </w:hyperlink>
      <w:r w:rsidRPr="008C592F">
        <w:rPr>
          <w:rFonts w:ascii="Arial" w:eastAsia="Arial" w:hAnsi="Arial" w:cs="Arial"/>
          <w:color w:val="000000"/>
          <w:sz w:val="22"/>
          <w:szCs w:val="22"/>
        </w:rPr>
        <w:t>, version 1).</w:t>
      </w:r>
    </w:p>
    <w:p w14:paraId="1B022F19"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accepted</w:t>
      </w:r>
      <w:r w:rsidRPr="008C592F">
        <w:rPr>
          <w:rFonts w:ascii="Arial" w:eastAsia="Arial" w:hAnsi="Arial" w:cs="Arial"/>
          <w:sz w:val="22"/>
          <w:szCs w:val="22"/>
        </w:rPr>
        <w:t xml:space="preserve"> the reports from the Inter-ICG Task Teams on Disaster Management &amp; Preparedness, and Watch Operations; and </w:t>
      </w:r>
      <w:r w:rsidRPr="008C592F">
        <w:rPr>
          <w:rFonts w:ascii="Arial" w:eastAsia="Arial" w:hAnsi="Arial" w:cs="Arial"/>
          <w:b/>
          <w:sz w:val="22"/>
          <w:szCs w:val="22"/>
        </w:rPr>
        <w:t>instructed</w:t>
      </w:r>
      <w:r w:rsidRPr="008C592F">
        <w:rPr>
          <w:rFonts w:ascii="Arial" w:eastAsia="Arial" w:hAnsi="Arial" w:cs="Arial"/>
          <w:sz w:val="22"/>
          <w:szCs w:val="22"/>
        </w:rPr>
        <w:t xml:space="preserve"> both task teams to continue efforts for monitoring and responding to tsunamis generated by non-seismic sources and possible integration into Tsunami watch operation. </w:t>
      </w:r>
    </w:p>
    <w:p w14:paraId="3DD5A2C8" w14:textId="6025EBDD"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further instructed</w:t>
      </w:r>
      <w:r w:rsidRPr="008C592F">
        <w:rPr>
          <w:rFonts w:ascii="Arial" w:eastAsia="Arial" w:hAnsi="Arial" w:cs="Arial"/>
          <w:sz w:val="22"/>
          <w:szCs w:val="22"/>
        </w:rPr>
        <w:t xml:space="preserve"> the Inter-ICG task teams to review and propose updates to the Framework Document of the Ad Hoc Working Group for Global Tsunami and Other Ocean-Related Hazards Early Warning System (GOHWMS) (</w:t>
      </w:r>
      <w:hyperlink r:id="rId50" w:history="1">
        <w:r w:rsidR="0057492D" w:rsidRPr="0057492D">
          <w:rPr>
            <w:rStyle w:val="Hyperlink"/>
            <w:rFonts w:eastAsia="Arial" w:cs="Arial"/>
            <w:szCs w:val="22"/>
          </w:rPr>
          <w:t>IOC-XXIV/2 Annex</w:t>
        </w:r>
        <w:r w:rsidR="005B651F">
          <w:rPr>
            <w:rStyle w:val="Hyperlink"/>
            <w:rFonts w:eastAsia="Arial" w:cs="Arial"/>
            <w:szCs w:val="22"/>
          </w:rPr>
          <w:t xml:space="preserve"> </w:t>
        </w:r>
        <w:r w:rsidR="0057492D" w:rsidRPr="0057492D">
          <w:rPr>
            <w:rStyle w:val="Hyperlink"/>
            <w:rFonts w:eastAsia="Arial" w:cs="Arial"/>
            <w:szCs w:val="22"/>
          </w:rPr>
          <w:t>10</w:t>
        </w:r>
      </w:hyperlink>
      <w:r w:rsidRPr="008C592F">
        <w:rPr>
          <w:rFonts w:ascii="Arial" w:eastAsia="Arial" w:hAnsi="Arial" w:cs="Arial"/>
          <w:sz w:val="22"/>
          <w:szCs w:val="22"/>
        </w:rPr>
        <w:t>– also discussed at the 1</w:t>
      </w:r>
      <w:r w:rsidRPr="008C592F">
        <w:rPr>
          <w:rFonts w:ascii="Arial" w:eastAsia="Arial" w:hAnsi="Arial" w:cs="Arial"/>
          <w:sz w:val="22"/>
          <w:szCs w:val="22"/>
          <w:vertAlign w:val="superscript"/>
        </w:rPr>
        <w:t>st</w:t>
      </w:r>
      <w:r w:rsidRPr="008C592F">
        <w:rPr>
          <w:rFonts w:ascii="Arial" w:eastAsia="Arial" w:hAnsi="Arial" w:cs="Arial"/>
          <w:sz w:val="22"/>
          <w:szCs w:val="22"/>
        </w:rPr>
        <w:t xml:space="preserve"> session of TOWS-WG (Paris, 3–4 April 2008)</w:t>
      </w:r>
      <w:r w:rsidRPr="00BF27E0">
        <w:rPr>
          <w:rFonts w:ascii="Arial" w:eastAsia="Arial" w:hAnsi="Arial" w:cs="Arial"/>
          <w:sz w:val="22"/>
          <w:szCs w:val="22"/>
        </w:rPr>
        <w:t xml:space="preserve">. </w:t>
      </w:r>
      <w:r w:rsidRPr="008C592F">
        <w:rPr>
          <w:rFonts w:ascii="Arial" w:eastAsia="Arial" w:hAnsi="Arial" w:cs="Arial"/>
          <w:sz w:val="22"/>
          <w:szCs w:val="22"/>
        </w:rPr>
        <w:t xml:space="preserve"> </w:t>
      </w:r>
    </w:p>
    <w:p w14:paraId="47D29E2F"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acknowledged</w:t>
      </w:r>
      <w:r w:rsidRPr="008C592F">
        <w:rPr>
          <w:rFonts w:ascii="Arial" w:eastAsia="Arial" w:hAnsi="Arial" w:cs="Arial"/>
          <w:sz w:val="22"/>
          <w:szCs w:val="22"/>
        </w:rPr>
        <w:t xml:space="preserve"> United Nations Office for Disaster Risk Reduction (UNDRR) efforts to develop training with regional broadcast unions (RBU) on disaster risk reduction including tsunamis.</w:t>
      </w:r>
    </w:p>
    <w:p w14:paraId="760B4E82"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recommended</w:t>
      </w:r>
      <w:r w:rsidRPr="008C592F">
        <w:rPr>
          <w:rFonts w:ascii="Arial" w:eastAsia="Arial" w:hAnsi="Arial" w:cs="Arial"/>
          <w:sz w:val="22"/>
          <w:szCs w:val="22"/>
        </w:rPr>
        <w:t xml:space="preserve"> the Executive Council at its session in 2020 to take the following action:</w:t>
      </w:r>
    </w:p>
    <w:p w14:paraId="2ACFBE79" w14:textId="3FD9E3AE" w:rsidR="008C592F" w:rsidRPr="008C592F" w:rsidRDefault="008C592F" w:rsidP="004766A7">
      <w:pPr>
        <w:pStyle w:val="ListParagraph"/>
        <w:numPr>
          <w:ilvl w:val="0"/>
          <w:numId w:val="38"/>
        </w:numPr>
        <w:tabs>
          <w:tab w:val="clear" w:pos="709"/>
        </w:tabs>
        <w:snapToGrid/>
        <w:spacing w:after="240"/>
        <w:ind w:left="567" w:hanging="567"/>
        <w:jc w:val="both"/>
        <w:rPr>
          <w:rFonts w:ascii="Arial" w:hAnsi="Arial" w:cs="Arial"/>
          <w:color w:val="000000"/>
          <w:sz w:val="22"/>
          <w:szCs w:val="22"/>
        </w:rPr>
      </w:pPr>
      <w:r w:rsidRPr="008C592F">
        <w:rPr>
          <w:rFonts w:ascii="Arial" w:eastAsia="Arial" w:hAnsi="Arial" w:cs="Arial"/>
          <w:color w:val="000000"/>
          <w:sz w:val="22"/>
          <w:szCs w:val="22"/>
        </w:rPr>
        <w:t>to extend the tenure of the Working Group on Tsunamis and Other Hazards related to Sea-Level Warning and Mitigation Systems and its Task Teams on</w:t>
      </w:r>
      <w:r w:rsidR="005B41E8">
        <w:rPr>
          <w:rFonts w:ascii="Arial" w:eastAsia="Arial" w:hAnsi="Arial" w:cs="Arial"/>
          <w:color w:val="000000"/>
          <w:sz w:val="22"/>
          <w:szCs w:val="22"/>
        </w:rPr>
        <w:t>:</w:t>
      </w:r>
      <w:r w:rsidRPr="008C592F">
        <w:rPr>
          <w:rFonts w:ascii="Arial" w:eastAsia="Arial" w:hAnsi="Arial" w:cs="Arial"/>
          <w:color w:val="000000"/>
          <w:sz w:val="22"/>
          <w:szCs w:val="22"/>
        </w:rPr>
        <w:t xml:space="preserve"> (i) Disaster Management &amp; Preparedness (TTDMP), and (ii) Tsunami Watch Operations (TTTWO), with terms of reference as given in </w:t>
      </w:r>
      <w:r w:rsidR="00F546FE" w:rsidRPr="00DD5412">
        <w:rPr>
          <w:rFonts w:ascii="Arial" w:eastAsia="Arial" w:hAnsi="Arial" w:cs="Arial"/>
          <w:color w:val="000000"/>
          <w:sz w:val="22"/>
          <w:szCs w:val="22"/>
        </w:rPr>
        <w:t>IOC Resolution XXIV-14 [for TOWS-WG], report IOC/TOWS-WG-VI/3, Annex II [for TTDMP] and report IOC/TOWS-WG-X/3, Annex II (Appendix 1) [for TTTWO].</w:t>
      </w:r>
      <w:r w:rsidR="00F546FE">
        <w:rPr>
          <w:rFonts w:ascii="Arial" w:eastAsia="Arial" w:hAnsi="Arial" w:cs="Arial"/>
          <w:color w:val="000000"/>
        </w:rPr>
        <w:t xml:space="preserve"> </w:t>
      </w:r>
      <w:r w:rsidRPr="008C592F">
        <w:rPr>
          <w:rFonts w:ascii="Arial" w:eastAsia="Arial" w:hAnsi="Arial" w:cs="Arial"/>
          <w:color w:val="000000"/>
          <w:sz w:val="22"/>
          <w:szCs w:val="22"/>
        </w:rPr>
        <w:t xml:space="preserve"> </w:t>
      </w:r>
    </w:p>
    <w:p w14:paraId="7ECAFB80"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expressed appreciation</w:t>
      </w:r>
      <w:r w:rsidRPr="008C592F">
        <w:rPr>
          <w:rFonts w:ascii="Arial" w:eastAsia="Arial" w:hAnsi="Arial" w:cs="Arial"/>
          <w:sz w:val="22"/>
          <w:szCs w:val="22"/>
        </w:rPr>
        <w:t xml:space="preserve"> to Japan Meteorological Agency and the Northwest Pacific Tsunami Advisory Center (NWPTAC) for having provided interim service for the South China Sea from 2006 until the start of full operation of SCSTAC on 5 November 2019.</w:t>
      </w:r>
    </w:p>
    <w:p w14:paraId="4C1F4BA5" w14:textId="77777777" w:rsidR="008C592F" w:rsidRPr="008C592F" w:rsidRDefault="008C592F" w:rsidP="008C592F">
      <w:pPr>
        <w:spacing w:after="240"/>
        <w:jc w:val="both"/>
        <w:rPr>
          <w:rFonts w:ascii="Arial" w:eastAsia="Arial" w:hAnsi="Arial" w:cs="Arial"/>
          <w:sz w:val="22"/>
          <w:szCs w:val="22"/>
        </w:rPr>
      </w:pPr>
      <w:r w:rsidRPr="008C592F">
        <w:rPr>
          <w:rFonts w:ascii="Arial" w:eastAsia="Arial" w:hAnsi="Arial" w:cs="Arial"/>
          <w:b/>
          <w:sz w:val="22"/>
          <w:szCs w:val="22"/>
        </w:rPr>
        <w:t>The Group noted with appreciation</w:t>
      </w:r>
      <w:r w:rsidRPr="008C592F">
        <w:rPr>
          <w:rFonts w:ascii="Arial" w:eastAsia="Arial" w:hAnsi="Arial" w:cs="Arial"/>
          <w:sz w:val="22"/>
          <w:szCs w:val="22"/>
        </w:rPr>
        <w:t xml:space="preserve"> the information presented by WMO on its organizational changes and the newly established WMO-IOC Joint Collaborative Board.</w:t>
      </w:r>
    </w:p>
    <w:p w14:paraId="67A5D361" w14:textId="77777777" w:rsidR="00BF4FA0" w:rsidRPr="008C592F" w:rsidRDefault="00BF4FA0" w:rsidP="00C427A4">
      <w:pPr>
        <w:spacing w:after="240"/>
        <w:jc w:val="both"/>
        <w:rPr>
          <w:rFonts w:ascii="Arial" w:hAnsi="Arial" w:cs="Arial"/>
          <w:snapToGrid/>
          <w:color w:val="000000"/>
          <w:sz w:val="22"/>
          <w:szCs w:val="22"/>
          <w:lang w:eastAsia="fr-FR"/>
        </w:rPr>
      </w:pPr>
    </w:p>
    <w:p w14:paraId="5FAB134B" w14:textId="77777777" w:rsidR="007631E9" w:rsidRPr="00725109" w:rsidRDefault="007631E9" w:rsidP="007631E9">
      <w:pPr>
        <w:rPr>
          <w:highlight w:val="green"/>
          <w:lang w:eastAsia="en-US"/>
        </w:rPr>
      </w:pPr>
    </w:p>
    <w:p w14:paraId="41100308" w14:textId="77777777" w:rsidR="00E3603F" w:rsidRDefault="00E3603F" w:rsidP="004B3867">
      <w:pPr>
        <w:rPr>
          <w:highlight w:val="green"/>
          <w:lang w:eastAsia="en-US"/>
        </w:rPr>
        <w:sectPr w:rsidR="00E3603F" w:rsidSect="00721E70">
          <w:headerReference w:type="even" r:id="rId51"/>
          <w:headerReference w:type="default" r:id="rId52"/>
          <w:headerReference w:type="first" r:id="rId53"/>
          <w:type w:val="oddPage"/>
          <w:pgSz w:w="11906" w:h="16838"/>
          <w:pgMar w:top="1417" w:right="1417" w:bottom="1417" w:left="1417" w:header="708" w:footer="708" w:gutter="0"/>
          <w:pgNumType w:start="1"/>
          <w:cols w:space="708"/>
          <w:titlePg/>
          <w:docGrid w:linePitch="360"/>
        </w:sectPr>
      </w:pPr>
    </w:p>
    <w:p w14:paraId="1E511B22" w14:textId="77777777" w:rsidR="00BF5065" w:rsidRPr="004766A7" w:rsidRDefault="00BF5065" w:rsidP="004766A7">
      <w:pPr>
        <w:spacing w:after="240"/>
        <w:jc w:val="center"/>
        <w:rPr>
          <w:rFonts w:cs="Arial"/>
        </w:rPr>
      </w:pPr>
      <w:bookmarkStart w:id="176" w:name="_ANNEX_III"/>
      <w:bookmarkStart w:id="177" w:name="_Toc418154744"/>
      <w:bookmarkStart w:id="178" w:name="_Ref418541980"/>
      <w:bookmarkStart w:id="179" w:name="_Toc420496199"/>
      <w:bookmarkStart w:id="180" w:name="_Toc41491014"/>
      <w:bookmarkStart w:id="181" w:name="A3"/>
      <w:bookmarkEnd w:id="176"/>
      <w:r w:rsidRPr="004766A7">
        <w:rPr>
          <w:rFonts w:ascii="Arial" w:hAnsi="Arial" w:cs="Arial"/>
          <w:sz w:val="22"/>
        </w:rPr>
        <w:t>ANNEX I</w:t>
      </w:r>
      <w:bookmarkEnd w:id="177"/>
      <w:bookmarkEnd w:id="178"/>
      <w:bookmarkEnd w:id="179"/>
      <w:r w:rsidR="00532D88" w:rsidRPr="004766A7">
        <w:rPr>
          <w:rFonts w:ascii="Arial" w:hAnsi="Arial" w:cs="Arial"/>
          <w:sz w:val="22"/>
        </w:rPr>
        <w:t>II</w:t>
      </w:r>
      <w:bookmarkEnd w:id="180"/>
      <w:bookmarkEnd w:id="181"/>
    </w:p>
    <w:p w14:paraId="288A96EF" w14:textId="77777777" w:rsidR="0090146F" w:rsidRPr="004766A7" w:rsidRDefault="00BF5065" w:rsidP="004766A7">
      <w:pPr>
        <w:spacing w:after="120"/>
        <w:jc w:val="center"/>
        <w:rPr>
          <w:rFonts w:cs="Arial"/>
        </w:rPr>
      </w:pPr>
      <w:bookmarkStart w:id="182" w:name="_Ref416968350"/>
      <w:bookmarkStart w:id="183" w:name="_Toc418154745"/>
      <w:bookmarkStart w:id="184" w:name="_Toc420496200"/>
      <w:bookmarkStart w:id="185" w:name="_Toc41491015"/>
      <w:r w:rsidRPr="004766A7">
        <w:rPr>
          <w:rFonts w:ascii="Arial" w:hAnsi="Arial" w:cs="Arial"/>
          <w:b/>
          <w:sz w:val="22"/>
        </w:rPr>
        <w:t xml:space="preserve">REPORT OF THE </w:t>
      </w:r>
      <w:r w:rsidR="006A37DF" w:rsidRPr="004766A7">
        <w:rPr>
          <w:rFonts w:ascii="Arial" w:hAnsi="Arial" w:cs="Arial"/>
          <w:b/>
          <w:sz w:val="22"/>
        </w:rPr>
        <w:t xml:space="preserve">TOWS-WG </w:t>
      </w:r>
      <w:r w:rsidRPr="004766A7">
        <w:rPr>
          <w:rFonts w:ascii="Arial" w:hAnsi="Arial" w:cs="Arial"/>
          <w:b/>
          <w:sz w:val="22"/>
        </w:rPr>
        <w:t>INTER-ICG TASK TEAM</w:t>
      </w:r>
      <w:r w:rsidR="009D3E3B" w:rsidRPr="004766A7">
        <w:rPr>
          <w:rFonts w:ascii="Arial" w:hAnsi="Arial" w:cs="Arial"/>
          <w:b/>
          <w:sz w:val="22"/>
        </w:rPr>
        <w:t xml:space="preserve"> </w:t>
      </w:r>
      <w:r w:rsidRPr="004766A7">
        <w:rPr>
          <w:rFonts w:ascii="Arial" w:hAnsi="Arial" w:cs="Arial"/>
          <w:b/>
          <w:sz w:val="22"/>
        </w:rPr>
        <w:br/>
        <w:t>ON DISASTER MANAGEMENT AND PREPAREDNESS</w:t>
      </w:r>
      <w:bookmarkEnd w:id="182"/>
      <w:bookmarkEnd w:id="183"/>
      <w:bookmarkEnd w:id="184"/>
      <w:bookmarkEnd w:id="185"/>
    </w:p>
    <w:p w14:paraId="67CD0F69" w14:textId="77777777" w:rsidR="0016039C" w:rsidRPr="0016039C" w:rsidRDefault="0016039C" w:rsidP="00721E70">
      <w:pPr>
        <w:spacing w:after="240"/>
        <w:jc w:val="center"/>
        <w:rPr>
          <w:rFonts w:ascii="Arial" w:hAnsi="Arial" w:cs="Arial"/>
          <w:color w:val="000000"/>
          <w:sz w:val="22"/>
          <w:szCs w:val="22"/>
        </w:rPr>
      </w:pPr>
      <w:bookmarkStart w:id="186" w:name="_Toc418154746"/>
      <w:r w:rsidRPr="0016039C">
        <w:rPr>
          <w:rFonts w:ascii="Arial" w:hAnsi="Arial" w:cs="Arial"/>
          <w:color w:val="000000"/>
          <w:sz w:val="22"/>
          <w:szCs w:val="22"/>
        </w:rPr>
        <w:t>1</w:t>
      </w:r>
      <w:r w:rsidR="00DE6330">
        <w:rPr>
          <w:rFonts w:ascii="Arial" w:hAnsi="Arial" w:cs="Arial"/>
          <w:color w:val="000000"/>
          <w:sz w:val="22"/>
          <w:szCs w:val="22"/>
        </w:rPr>
        <w:t>8</w:t>
      </w:r>
      <w:r w:rsidR="00936E7C">
        <w:rPr>
          <w:rFonts w:ascii="Arial" w:hAnsi="Arial" w:cs="Arial"/>
          <w:color w:val="000000"/>
          <w:sz w:val="22"/>
          <w:szCs w:val="22"/>
        </w:rPr>
        <w:t>–</w:t>
      </w:r>
      <w:r w:rsidR="00DE6330">
        <w:rPr>
          <w:rFonts w:ascii="Arial" w:hAnsi="Arial" w:cs="Arial"/>
          <w:color w:val="000000"/>
          <w:sz w:val="22"/>
          <w:szCs w:val="22"/>
        </w:rPr>
        <w:t>19</w:t>
      </w:r>
      <w:r w:rsidRPr="0016039C">
        <w:rPr>
          <w:rFonts w:ascii="Arial" w:hAnsi="Arial" w:cs="Arial"/>
          <w:color w:val="000000"/>
          <w:sz w:val="22"/>
          <w:szCs w:val="22"/>
        </w:rPr>
        <w:t xml:space="preserve"> February 20</w:t>
      </w:r>
      <w:r w:rsidR="00DE6330">
        <w:rPr>
          <w:rFonts w:ascii="Arial" w:hAnsi="Arial" w:cs="Arial"/>
          <w:color w:val="000000"/>
          <w:sz w:val="22"/>
          <w:szCs w:val="22"/>
        </w:rPr>
        <w:t>20</w:t>
      </w:r>
      <w:r w:rsidR="00576C8E">
        <w:rPr>
          <w:rFonts w:ascii="Arial" w:hAnsi="Arial" w:cs="Arial"/>
          <w:color w:val="000000"/>
          <w:sz w:val="22"/>
          <w:szCs w:val="22"/>
        </w:rPr>
        <w:t xml:space="preserve"> </w:t>
      </w:r>
      <w:bookmarkEnd w:id="186"/>
      <w:r w:rsidR="00787B45">
        <w:rPr>
          <w:rFonts w:ascii="Arial" w:hAnsi="Arial" w:cs="Arial"/>
          <w:color w:val="000000"/>
          <w:sz w:val="22"/>
          <w:szCs w:val="22"/>
        </w:rPr>
        <w:br/>
      </w:r>
      <w:r w:rsidRPr="0016039C">
        <w:rPr>
          <w:rFonts w:ascii="Arial" w:hAnsi="Arial" w:cs="Arial"/>
          <w:color w:val="000000"/>
          <w:sz w:val="22"/>
          <w:szCs w:val="22"/>
        </w:rPr>
        <w:t>Paris, France</w:t>
      </w:r>
    </w:p>
    <w:p w14:paraId="40D51F03" w14:textId="25005B5C" w:rsidR="00787B45" w:rsidRPr="004766A7" w:rsidRDefault="00787B45" w:rsidP="004766A7">
      <w:pPr>
        <w:pStyle w:val="Caption"/>
        <w:spacing w:after="240" w:line="240" w:lineRule="auto"/>
        <w:rPr>
          <w:rFonts w:ascii="Arial" w:hAnsi="Arial" w:cs="Arial"/>
          <w:b w:val="0"/>
          <w:sz w:val="22"/>
          <w:szCs w:val="22"/>
          <w:u w:val="single"/>
        </w:rPr>
      </w:pPr>
      <w:r w:rsidRPr="004766A7">
        <w:rPr>
          <w:rFonts w:ascii="Arial" w:hAnsi="Arial" w:cs="Arial"/>
          <w:b w:val="0"/>
          <w:sz w:val="22"/>
          <w:szCs w:val="22"/>
          <w:u w:val="single"/>
        </w:rPr>
        <w:t>Task Team Members</w:t>
      </w:r>
    </w:p>
    <w:tbl>
      <w:tblPr>
        <w:tblW w:w="0" w:type="auto"/>
        <w:tblLook w:val="04A0" w:firstRow="1" w:lastRow="0" w:firstColumn="1" w:lastColumn="0" w:noHBand="0" w:noVBand="1"/>
      </w:tblPr>
      <w:tblGrid>
        <w:gridCol w:w="2880"/>
        <w:gridCol w:w="3729"/>
      </w:tblGrid>
      <w:tr w:rsidR="00787B45" w:rsidRPr="009632D2" w14:paraId="0AB36424" w14:textId="77777777" w:rsidTr="0022743E">
        <w:trPr>
          <w:trHeight w:val="268"/>
        </w:trPr>
        <w:tc>
          <w:tcPr>
            <w:tcW w:w="2880" w:type="dxa"/>
            <w:shd w:val="clear" w:color="auto" w:fill="auto"/>
          </w:tcPr>
          <w:p w14:paraId="4B139732"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Harkunti Pertiwi Rahayu</w:t>
            </w:r>
          </w:p>
        </w:tc>
        <w:tc>
          <w:tcPr>
            <w:tcW w:w="3729" w:type="dxa"/>
            <w:shd w:val="clear" w:color="auto" w:fill="auto"/>
          </w:tcPr>
          <w:p w14:paraId="499C4297"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ICG/IOTWMS (Chair a.i.)</w:t>
            </w:r>
          </w:p>
        </w:tc>
      </w:tr>
      <w:tr w:rsidR="00787B45" w:rsidRPr="009632D2" w14:paraId="6CAE5643" w14:textId="77777777" w:rsidTr="0022743E">
        <w:trPr>
          <w:trHeight w:val="278"/>
        </w:trPr>
        <w:tc>
          <w:tcPr>
            <w:tcW w:w="2880" w:type="dxa"/>
            <w:shd w:val="clear" w:color="auto" w:fill="auto"/>
          </w:tcPr>
          <w:p w14:paraId="1F155EEB"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Ardito Kodijat</w:t>
            </w:r>
          </w:p>
        </w:tc>
        <w:tc>
          <w:tcPr>
            <w:tcW w:w="3729" w:type="dxa"/>
            <w:shd w:val="clear" w:color="auto" w:fill="auto"/>
          </w:tcPr>
          <w:p w14:paraId="11E72CCC"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IOTIC, ICG/IOTWMS</w:t>
            </w:r>
          </w:p>
        </w:tc>
      </w:tr>
      <w:tr w:rsidR="00787B45" w:rsidRPr="009632D2" w14:paraId="3DBFEB4F" w14:textId="77777777" w:rsidTr="0022743E">
        <w:trPr>
          <w:trHeight w:val="278"/>
        </w:trPr>
        <w:tc>
          <w:tcPr>
            <w:tcW w:w="2880" w:type="dxa"/>
            <w:shd w:val="clear" w:color="auto" w:fill="auto"/>
          </w:tcPr>
          <w:p w14:paraId="77304578"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Laura Kong</w:t>
            </w:r>
          </w:p>
        </w:tc>
        <w:tc>
          <w:tcPr>
            <w:tcW w:w="3729" w:type="dxa"/>
            <w:shd w:val="clear" w:color="auto" w:fill="auto"/>
          </w:tcPr>
          <w:p w14:paraId="11E5F3A0"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ITIC; ICG/PTWS</w:t>
            </w:r>
          </w:p>
        </w:tc>
      </w:tr>
      <w:tr w:rsidR="00787B45" w:rsidRPr="009632D2" w14:paraId="3BFC7977" w14:textId="77777777" w:rsidTr="0022743E">
        <w:trPr>
          <w:trHeight w:val="301"/>
        </w:trPr>
        <w:tc>
          <w:tcPr>
            <w:tcW w:w="2880" w:type="dxa"/>
            <w:shd w:val="clear" w:color="auto" w:fill="auto"/>
          </w:tcPr>
          <w:p w14:paraId="06B319A8"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Marzia Santini</w:t>
            </w:r>
          </w:p>
        </w:tc>
        <w:tc>
          <w:tcPr>
            <w:tcW w:w="3729" w:type="dxa"/>
            <w:shd w:val="clear" w:color="auto" w:fill="auto"/>
          </w:tcPr>
          <w:p w14:paraId="1FEC0159"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ICG/NEAMTWS</w:t>
            </w:r>
          </w:p>
        </w:tc>
      </w:tr>
      <w:tr w:rsidR="00787B45" w:rsidRPr="009632D2" w14:paraId="5843F821" w14:textId="77777777" w:rsidTr="004766A7">
        <w:trPr>
          <w:trHeight w:val="268"/>
        </w:trPr>
        <w:tc>
          <w:tcPr>
            <w:tcW w:w="2880" w:type="dxa"/>
            <w:shd w:val="clear" w:color="auto" w:fill="auto"/>
          </w:tcPr>
          <w:p w14:paraId="5FCCA4AB"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Amir Yahav</w:t>
            </w:r>
          </w:p>
        </w:tc>
        <w:tc>
          <w:tcPr>
            <w:tcW w:w="3729" w:type="dxa"/>
            <w:shd w:val="clear" w:color="auto" w:fill="auto"/>
          </w:tcPr>
          <w:p w14:paraId="48D6172D"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ICG/NEAMTWS</w:t>
            </w:r>
          </w:p>
        </w:tc>
      </w:tr>
      <w:tr w:rsidR="00787B45" w:rsidRPr="009632D2" w14:paraId="3A1DAF3D" w14:textId="77777777" w:rsidTr="004766A7">
        <w:trPr>
          <w:trHeight w:val="278"/>
        </w:trPr>
        <w:tc>
          <w:tcPr>
            <w:tcW w:w="2880" w:type="dxa"/>
            <w:shd w:val="clear" w:color="auto" w:fill="auto"/>
          </w:tcPr>
          <w:p w14:paraId="42930193"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Christa von Hillebrandt-Andrade</w:t>
            </w:r>
          </w:p>
        </w:tc>
        <w:tc>
          <w:tcPr>
            <w:tcW w:w="3729" w:type="dxa"/>
            <w:shd w:val="clear" w:color="auto" w:fill="auto"/>
          </w:tcPr>
          <w:p w14:paraId="1CB03A59"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ICG/CARIBE-EWS</w:t>
            </w:r>
          </w:p>
          <w:p w14:paraId="2FBB28EC"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ICG/CARIBE-EWS</w:t>
            </w:r>
          </w:p>
        </w:tc>
      </w:tr>
      <w:tr w:rsidR="00787B45" w:rsidRPr="009632D2" w14:paraId="28662482" w14:textId="77777777" w:rsidTr="004766A7">
        <w:trPr>
          <w:trHeight w:val="278"/>
        </w:trPr>
        <w:tc>
          <w:tcPr>
            <w:tcW w:w="2880" w:type="dxa"/>
            <w:shd w:val="clear" w:color="auto" w:fill="auto"/>
          </w:tcPr>
          <w:p w14:paraId="1FD89845"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 xml:space="preserve">Alison Brome </w:t>
            </w:r>
          </w:p>
          <w:p w14:paraId="31998545"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Bernardo Aliaga</w:t>
            </w:r>
          </w:p>
          <w:p w14:paraId="699A7444"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Denis Chang Seng</w:t>
            </w:r>
          </w:p>
          <w:p w14:paraId="60158BEE" w14:textId="19BDA766"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Luis Aguilar</w:t>
            </w:r>
            <w:r w:rsidRPr="009632D2">
              <w:rPr>
                <w:rFonts w:ascii="Arial" w:eastAsia="Times New Roman" w:hAnsi="Arial" w:cs="Arial"/>
                <w:b w:val="0"/>
                <w:sz w:val="22"/>
                <w:szCs w:val="22"/>
              </w:rPr>
              <w:t xml:space="preserve"> </w:t>
            </w:r>
          </w:p>
        </w:tc>
        <w:tc>
          <w:tcPr>
            <w:tcW w:w="3729" w:type="dxa"/>
            <w:shd w:val="clear" w:color="auto" w:fill="auto"/>
          </w:tcPr>
          <w:p w14:paraId="35A6003B"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CTIC; ICG/CARIBE-EWS</w:t>
            </w:r>
          </w:p>
          <w:p w14:paraId="53C907D0"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IOC Secretariat</w:t>
            </w:r>
          </w:p>
          <w:p w14:paraId="623D9BCA"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IOC Secretariat; TIC/NEAMTWS</w:t>
            </w:r>
          </w:p>
          <w:p w14:paraId="256ED821" w14:textId="1BCBB8C4"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IOC Secretariat, Intern</w:t>
            </w:r>
          </w:p>
        </w:tc>
      </w:tr>
      <w:tr w:rsidR="00787B45" w:rsidRPr="009632D2" w14:paraId="6AD77B17" w14:textId="77777777" w:rsidTr="004766A7">
        <w:trPr>
          <w:trHeight w:val="278"/>
        </w:trPr>
        <w:tc>
          <w:tcPr>
            <w:tcW w:w="2880" w:type="dxa"/>
            <w:shd w:val="clear" w:color="auto" w:fill="auto"/>
          </w:tcPr>
          <w:p w14:paraId="719363BE"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Irina Rafliana</w:t>
            </w:r>
          </w:p>
          <w:p w14:paraId="3E666C08"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Silvia Chacon Barrantes</w:t>
            </w:r>
          </w:p>
          <w:p w14:paraId="7A4B3A0E" w14:textId="77777777" w:rsidR="00787B45" w:rsidRPr="009632D2" w:rsidRDefault="00787B45" w:rsidP="004766A7">
            <w:pPr>
              <w:pStyle w:val="Caption"/>
              <w:spacing w:after="120" w:line="240" w:lineRule="auto"/>
              <w:rPr>
                <w:rFonts w:ascii="Arial" w:hAnsi="Arial" w:cs="Arial"/>
                <w:b w:val="0"/>
                <w:sz w:val="22"/>
                <w:szCs w:val="22"/>
              </w:rPr>
            </w:pPr>
          </w:p>
        </w:tc>
        <w:tc>
          <w:tcPr>
            <w:tcW w:w="3729" w:type="dxa"/>
            <w:shd w:val="clear" w:color="auto" w:fill="auto"/>
          </w:tcPr>
          <w:p w14:paraId="32FF3268"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Observer</w:t>
            </w:r>
          </w:p>
          <w:p w14:paraId="033D9B6C" w14:textId="77777777" w:rsidR="00787B45" w:rsidRPr="009632D2" w:rsidRDefault="00787B45" w:rsidP="004766A7">
            <w:pPr>
              <w:pStyle w:val="Caption"/>
              <w:spacing w:after="120" w:line="240" w:lineRule="auto"/>
              <w:rPr>
                <w:rFonts w:ascii="Arial" w:hAnsi="Arial" w:cs="Arial"/>
                <w:b w:val="0"/>
                <w:sz w:val="22"/>
                <w:szCs w:val="22"/>
              </w:rPr>
            </w:pPr>
            <w:r w:rsidRPr="009632D2">
              <w:rPr>
                <w:rFonts w:ascii="Arial" w:hAnsi="Arial" w:cs="Arial"/>
                <w:b w:val="0"/>
                <w:sz w:val="22"/>
                <w:szCs w:val="22"/>
              </w:rPr>
              <w:t>Observer</w:t>
            </w:r>
          </w:p>
          <w:p w14:paraId="6D803754" w14:textId="77777777" w:rsidR="00787B45" w:rsidRPr="009632D2" w:rsidRDefault="00787B45" w:rsidP="004766A7">
            <w:pPr>
              <w:pStyle w:val="Caption"/>
              <w:spacing w:after="120" w:line="240" w:lineRule="auto"/>
              <w:rPr>
                <w:rFonts w:ascii="Arial" w:hAnsi="Arial" w:cs="Arial"/>
                <w:b w:val="0"/>
                <w:sz w:val="22"/>
                <w:szCs w:val="22"/>
              </w:rPr>
            </w:pPr>
          </w:p>
        </w:tc>
      </w:tr>
    </w:tbl>
    <w:p w14:paraId="79FFD49E" w14:textId="77777777" w:rsidR="00787B45" w:rsidRPr="009632D2" w:rsidRDefault="00787B45" w:rsidP="00A108F6">
      <w:pPr>
        <w:pStyle w:val="Caption"/>
        <w:pBdr>
          <w:bottom w:val="single" w:sz="4" w:space="1" w:color="auto"/>
        </w:pBdr>
        <w:spacing w:after="240" w:line="240" w:lineRule="auto"/>
        <w:rPr>
          <w:rFonts w:ascii="Arial" w:hAnsi="Arial" w:cs="Arial"/>
          <w:sz w:val="22"/>
          <w:szCs w:val="22"/>
        </w:rPr>
      </w:pPr>
      <w:r w:rsidRPr="009632D2">
        <w:rPr>
          <w:rFonts w:ascii="Arial" w:hAnsi="Arial" w:cs="Arial"/>
          <w:sz w:val="22"/>
          <w:szCs w:val="22"/>
        </w:rPr>
        <w:t>BACKGROUND AND TERMS OF REFERENCE</w:t>
      </w:r>
    </w:p>
    <w:p w14:paraId="668CA529" w14:textId="77777777" w:rsidR="00787B45" w:rsidRPr="00787B45" w:rsidRDefault="00787B45" w:rsidP="004766A7">
      <w:pPr>
        <w:tabs>
          <w:tab w:val="clear" w:pos="709"/>
        </w:tabs>
        <w:snapToGrid/>
        <w:spacing w:after="120"/>
        <w:jc w:val="both"/>
        <w:rPr>
          <w:rFonts w:ascii="Arial" w:eastAsia="Calibri" w:hAnsi="Arial" w:cs="Arial"/>
          <w:snapToGrid/>
          <w:color w:val="000000"/>
          <w:sz w:val="22"/>
          <w:szCs w:val="22"/>
          <w:lang w:val="en-US" w:eastAsia="en-US"/>
        </w:rPr>
      </w:pPr>
      <w:r w:rsidRPr="00787B45">
        <w:rPr>
          <w:rFonts w:ascii="Arial" w:eastAsia="Calibri" w:hAnsi="Arial" w:cs="Arial"/>
          <w:snapToGrid/>
          <w:color w:val="000000"/>
          <w:sz w:val="22"/>
          <w:szCs w:val="22"/>
          <w:lang w:val="en-US" w:eastAsia="en-US"/>
        </w:rPr>
        <w:t>The Terms of Reference (TORs) of the Inter-ICG Task Team on Disaster Management and Preparedness (TT-DMP) are to:</w:t>
      </w:r>
    </w:p>
    <w:p w14:paraId="3CA90829" w14:textId="77777777" w:rsidR="00787B45" w:rsidRPr="00787B45" w:rsidRDefault="00787B45" w:rsidP="004766A7">
      <w:pPr>
        <w:numPr>
          <w:ilvl w:val="0"/>
          <w:numId w:val="17"/>
        </w:numPr>
        <w:tabs>
          <w:tab w:val="clear" w:pos="709"/>
        </w:tabs>
        <w:snapToGrid/>
        <w:spacing w:after="120"/>
        <w:ind w:left="709" w:hanging="709"/>
        <w:jc w:val="both"/>
        <w:rPr>
          <w:rFonts w:ascii="Arial" w:hAnsi="Arial" w:cs="Arial"/>
          <w:snapToGrid/>
          <w:color w:val="000000"/>
          <w:sz w:val="22"/>
          <w:szCs w:val="22"/>
        </w:rPr>
      </w:pPr>
      <w:r w:rsidRPr="00787B45">
        <w:rPr>
          <w:rFonts w:ascii="Arial" w:hAnsi="Arial" w:cs="Arial"/>
          <w:snapToGrid/>
          <w:color w:val="000000"/>
          <w:sz w:val="22"/>
          <w:szCs w:val="22"/>
        </w:rPr>
        <w:t>Facilitate in collaboration with organization such as UNISDR (</w:t>
      </w:r>
      <w:hyperlink r:id="rId54" w:history="1">
        <w:r w:rsidRPr="00787B45">
          <w:rPr>
            <w:rFonts w:ascii="Arial" w:eastAsia="Calibri" w:hAnsi="Arial" w:cs="Arial"/>
            <w:snapToGrid/>
            <w:color w:val="000000"/>
            <w:sz w:val="22"/>
            <w:szCs w:val="22"/>
            <w:lang w:val="en-US" w:eastAsia="en-US"/>
          </w:rPr>
          <w:t>United Nations Office for Disaster Risk Reduction</w:t>
        </w:r>
      </w:hyperlink>
      <w:r w:rsidRPr="00787B45">
        <w:rPr>
          <w:rFonts w:ascii="Arial" w:hAnsi="Arial" w:cs="Arial"/>
          <w:snapToGrid/>
          <w:color w:val="000000"/>
          <w:sz w:val="22"/>
          <w:szCs w:val="22"/>
        </w:rPr>
        <w:t>), the exchange of experiences and information on preparedness actions, education/awareness raising campaigns and other matters related to disaster management and preparedness;</w:t>
      </w:r>
    </w:p>
    <w:p w14:paraId="3BAAE6CF" w14:textId="77777777" w:rsidR="00787B45" w:rsidRPr="00787B45" w:rsidRDefault="00787B45" w:rsidP="004766A7">
      <w:pPr>
        <w:numPr>
          <w:ilvl w:val="0"/>
          <w:numId w:val="17"/>
        </w:numPr>
        <w:tabs>
          <w:tab w:val="clear" w:pos="709"/>
        </w:tabs>
        <w:snapToGrid/>
        <w:spacing w:after="120"/>
        <w:ind w:left="709" w:hanging="709"/>
        <w:jc w:val="both"/>
        <w:rPr>
          <w:rFonts w:ascii="Arial" w:hAnsi="Arial" w:cs="Arial"/>
          <w:snapToGrid/>
          <w:color w:val="000000"/>
          <w:sz w:val="22"/>
          <w:szCs w:val="22"/>
        </w:rPr>
      </w:pPr>
      <w:r w:rsidRPr="00787B45">
        <w:rPr>
          <w:rFonts w:ascii="Arial" w:hAnsi="Arial" w:cs="Arial"/>
          <w:snapToGrid/>
          <w:color w:val="000000"/>
          <w:sz w:val="22"/>
          <w:szCs w:val="22"/>
        </w:rPr>
        <w:t>Promote preparedness in coastal communities through education and awareness products and campaigns;</w:t>
      </w:r>
    </w:p>
    <w:p w14:paraId="26656BD7" w14:textId="77777777" w:rsidR="00787B45" w:rsidRPr="00787B45" w:rsidRDefault="00787B45" w:rsidP="004766A7">
      <w:pPr>
        <w:numPr>
          <w:ilvl w:val="0"/>
          <w:numId w:val="17"/>
        </w:numPr>
        <w:tabs>
          <w:tab w:val="clear" w:pos="709"/>
        </w:tabs>
        <w:snapToGrid/>
        <w:spacing w:after="120"/>
        <w:ind w:left="709" w:hanging="709"/>
        <w:jc w:val="both"/>
        <w:rPr>
          <w:rFonts w:ascii="Arial" w:hAnsi="Arial" w:cs="Arial"/>
          <w:snapToGrid/>
          <w:color w:val="000000"/>
          <w:sz w:val="22"/>
          <w:szCs w:val="22"/>
        </w:rPr>
      </w:pPr>
      <w:r w:rsidRPr="00787B45">
        <w:rPr>
          <w:rFonts w:ascii="Arial" w:hAnsi="Arial" w:cs="Arial"/>
          <w:snapToGrid/>
          <w:color w:val="000000"/>
          <w:sz w:val="22"/>
          <w:szCs w:val="22"/>
        </w:rPr>
        <w:t>Facilitate SOP training across ICGs to strengthen emergency response capabilities of Member States and their Disaster Management Offices;</w:t>
      </w:r>
    </w:p>
    <w:p w14:paraId="1BE6EC60" w14:textId="77777777" w:rsidR="00787B45" w:rsidRPr="00787B45" w:rsidRDefault="00787B45" w:rsidP="004766A7">
      <w:pPr>
        <w:numPr>
          <w:ilvl w:val="0"/>
          <w:numId w:val="17"/>
        </w:numPr>
        <w:tabs>
          <w:tab w:val="clear" w:pos="709"/>
        </w:tabs>
        <w:snapToGrid/>
        <w:spacing w:after="120"/>
        <w:ind w:left="709" w:hanging="709"/>
        <w:jc w:val="both"/>
        <w:rPr>
          <w:rFonts w:ascii="Arial" w:hAnsi="Arial" w:cs="Arial"/>
          <w:snapToGrid/>
          <w:color w:val="000000"/>
          <w:sz w:val="22"/>
          <w:szCs w:val="22"/>
        </w:rPr>
      </w:pPr>
      <w:r w:rsidRPr="00787B45">
        <w:rPr>
          <w:rFonts w:ascii="Arial" w:hAnsi="Arial" w:cs="Arial"/>
          <w:snapToGrid/>
          <w:color w:val="000000"/>
          <w:sz w:val="22"/>
          <w:szCs w:val="22"/>
        </w:rPr>
        <w:t>Promote preparedness programs and assessment tools that have been successful in one regional Tsunami Warning and Mitigation System in the others as appropriate;</w:t>
      </w:r>
    </w:p>
    <w:p w14:paraId="0506ED7B" w14:textId="77777777" w:rsidR="00787B45" w:rsidRPr="00787B45" w:rsidRDefault="00787B45" w:rsidP="004766A7">
      <w:pPr>
        <w:numPr>
          <w:ilvl w:val="0"/>
          <w:numId w:val="17"/>
        </w:numPr>
        <w:tabs>
          <w:tab w:val="clear" w:pos="709"/>
        </w:tabs>
        <w:snapToGrid/>
        <w:spacing w:after="120"/>
        <w:ind w:left="709" w:hanging="709"/>
        <w:jc w:val="both"/>
        <w:rPr>
          <w:rFonts w:ascii="Arial" w:hAnsi="Arial" w:cs="Arial"/>
          <w:snapToGrid/>
          <w:color w:val="000000"/>
          <w:sz w:val="22"/>
          <w:szCs w:val="22"/>
        </w:rPr>
      </w:pPr>
      <w:r w:rsidRPr="00787B45">
        <w:rPr>
          <w:rFonts w:ascii="Arial" w:hAnsi="Arial" w:cs="Arial"/>
          <w:snapToGrid/>
          <w:color w:val="000000"/>
          <w:sz w:val="22"/>
          <w:szCs w:val="22"/>
        </w:rPr>
        <w:t>Facilitate the coordination of the TICs of the ICGs;</w:t>
      </w:r>
    </w:p>
    <w:p w14:paraId="75D1298C" w14:textId="77777777" w:rsidR="00787B45" w:rsidRPr="00787B45" w:rsidRDefault="00787B45" w:rsidP="004766A7">
      <w:pPr>
        <w:numPr>
          <w:ilvl w:val="0"/>
          <w:numId w:val="17"/>
        </w:numPr>
        <w:tabs>
          <w:tab w:val="clear" w:pos="709"/>
        </w:tabs>
        <w:snapToGrid/>
        <w:spacing w:after="240"/>
        <w:ind w:left="709" w:hanging="709"/>
        <w:jc w:val="both"/>
        <w:rPr>
          <w:rFonts w:ascii="Arial" w:hAnsi="Arial" w:cs="Arial"/>
          <w:snapToGrid/>
          <w:color w:val="000000"/>
          <w:sz w:val="22"/>
          <w:szCs w:val="22"/>
        </w:rPr>
      </w:pPr>
      <w:r w:rsidRPr="00787B45">
        <w:rPr>
          <w:rFonts w:ascii="Arial" w:hAnsi="Arial" w:cs="Arial"/>
          <w:snapToGrid/>
          <w:color w:val="000000"/>
          <w:sz w:val="22"/>
          <w:szCs w:val="22"/>
        </w:rPr>
        <w:t>Report to the TOWS–WG.</w:t>
      </w:r>
    </w:p>
    <w:p w14:paraId="05BD10D7" w14:textId="717C0055" w:rsidR="00787B45" w:rsidRPr="009632D2" w:rsidRDefault="00787B45" w:rsidP="004766A7">
      <w:pPr>
        <w:pStyle w:val="Caption"/>
        <w:spacing w:after="240" w:line="240" w:lineRule="auto"/>
        <w:jc w:val="both"/>
        <w:rPr>
          <w:rFonts w:ascii="Arial" w:hAnsi="Arial" w:cs="Arial"/>
          <w:b w:val="0"/>
          <w:sz w:val="22"/>
          <w:szCs w:val="22"/>
        </w:rPr>
      </w:pPr>
      <w:r w:rsidRPr="009632D2">
        <w:rPr>
          <w:rFonts w:ascii="Arial" w:hAnsi="Arial" w:cs="Arial"/>
          <w:b w:val="0"/>
          <w:sz w:val="22"/>
          <w:szCs w:val="22"/>
        </w:rPr>
        <w:t xml:space="preserve">The representatives to the TT-DMP are nominated by their respective Chairpersons of the Intergovernmental Coordination Groups (ICGs). The membership consists of two representatives from each ICG, one of which should represent the ICG’s Tsunami Information Center. The IOC Chair appoints the Chair of the Task Team. </w:t>
      </w:r>
    </w:p>
    <w:p w14:paraId="2936B038" w14:textId="67B1CFF7" w:rsidR="009632D2" w:rsidRPr="009632D2" w:rsidRDefault="00787B45" w:rsidP="004766A7">
      <w:pPr>
        <w:pStyle w:val="Caption"/>
        <w:spacing w:after="240" w:line="240" w:lineRule="auto"/>
        <w:jc w:val="both"/>
      </w:pPr>
      <w:r w:rsidRPr="009632D2">
        <w:rPr>
          <w:rFonts w:ascii="Arial" w:hAnsi="Arial" w:cs="Arial"/>
          <w:b w:val="0"/>
          <w:sz w:val="22"/>
          <w:szCs w:val="22"/>
        </w:rPr>
        <w:t>The first meeting of the TT-DMP was held in December 2010 in Seattle, USA (</w:t>
      </w:r>
      <w:hyperlink r:id="rId55" w:history="1">
        <w:r w:rsidRPr="009632D2">
          <w:rPr>
            <w:rFonts w:ascii="Arial" w:hAnsi="Arial" w:cs="Arial"/>
            <w:b w:val="0"/>
            <w:sz w:val="22"/>
            <w:szCs w:val="22"/>
          </w:rPr>
          <w:t>IOC/TOWS-WG/TT2-I/3</w:t>
        </w:r>
      </w:hyperlink>
      <w:r w:rsidRPr="009632D2">
        <w:rPr>
          <w:rFonts w:ascii="Arial" w:hAnsi="Arial" w:cs="Arial"/>
          <w:b w:val="0"/>
          <w:sz w:val="22"/>
          <w:szCs w:val="22"/>
        </w:rPr>
        <w:t>). Due to funding limitations the task team was unable to reconvene in the period up to February 2014 when it met in Paris, France (</w:t>
      </w:r>
      <w:hyperlink r:id="rId56" w:history="1">
        <w:r w:rsidRPr="009632D2">
          <w:rPr>
            <w:rFonts w:ascii="Arial" w:hAnsi="Arial" w:cs="Arial"/>
            <w:b w:val="0"/>
            <w:sz w:val="22"/>
            <w:szCs w:val="22"/>
          </w:rPr>
          <w:t>IOC/TOWS-WG/TT2-II</w:t>
        </w:r>
      </w:hyperlink>
      <w:r w:rsidRPr="009632D2">
        <w:rPr>
          <w:rFonts w:ascii="Arial" w:hAnsi="Arial" w:cs="Arial"/>
          <w:b w:val="0"/>
          <w:sz w:val="22"/>
          <w:szCs w:val="22"/>
        </w:rPr>
        <w:t xml:space="preserve">). Since then the TT-DMP managed to meet annually: March 2015 in Morioka, Japan, and in Paris in February 2016, 2017, 2018, 2019 and 2020 prior to the annual meetings of the </w:t>
      </w:r>
      <w:hyperlink r:id="rId57" w:history="1">
        <w:r w:rsidRPr="009632D2">
          <w:rPr>
            <w:rFonts w:ascii="Arial" w:hAnsi="Arial" w:cs="Arial"/>
            <w:b w:val="0"/>
            <w:sz w:val="22"/>
            <w:szCs w:val="22"/>
          </w:rPr>
          <w:t>IOC/TOWS-WG.</w:t>
        </w:r>
      </w:hyperlink>
      <w:r w:rsidRPr="009632D2">
        <w:rPr>
          <w:rFonts w:ascii="Arial" w:hAnsi="Arial" w:cs="Arial"/>
          <w:b w:val="0"/>
          <w:sz w:val="22"/>
          <w:szCs w:val="22"/>
        </w:rPr>
        <w:t xml:space="preserve"> This report covers the period 2019–2020.</w:t>
      </w:r>
    </w:p>
    <w:p w14:paraId="3213250B" w14:textId="77777777" w:rsidR="00787B45" w:rsidRPr="0023587D" w:rsidRDefault="00787B45" w:rsidP="00A108F6">
      <w:pPr>
        <w:pStyle w:val="Caption"/>
        <w:pBdr>
          <w:bottom w:val="single" w:sz="4" w:space="1" w:color="auto"/>
        </w:pBdr>
        <w:spacing w:after="240" w:line="240" w:lineRule="auto"/>
        <w:rPr>
          <w:rFonts w:ascii="Arial" w:hAnsi="Arial" w:cs="Arial"/>
          <w:sz w:val="22"/>
          <w:szCs w:val="22"/>
        </w:rPr>
      </w:pPr>
      <w:r w:rsidRPr="0023587D">
        <w:rPr>
          <w:rFonts w:ascii="Arial" w:hAnsi="Arial" w:cs="Arial"/>
          <w:sz w:val="22"/>
          <w:szCs w:val="22"/>
        </w:rPr>
        <w:t>TASK TEAM MEETING</w:t>
      </w:r>
    </w:p>
    <w:p w14:paraId="2380E287" w14:textId="4EA1A328" w:rsidR="00787B45" w:rsidRPr="0023587D" w:rsidRDefault="002D6213"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1.</w:t>
      </w:r>
      <w:r w:rsidRPr="0023587D">
        <w:rPr>
          <w:rFonts w:ascii="Arial" w:hAnsi="Arial" w:cs="Arial"/>
          <w:sz w:val="22"/>
          <w:szCs w:val="22"/>
        </w:rPr>
        <w:tab/>
        <w:t>OPENING AND MEETING ORGANIZATION</w:t>
      </w:r>
    </w:p>
    <w:p w14:paraId="227F0C1E" w14:textId="77777777" w:rsidR="00787B45" w:rsidRPr="0023587D" w:rsidRDefault="00787B45" w:rsidP="004766A7">
      <w:pPr>
        <w:pStyle w:val="Caption"/>
        <w:spacing w:after="240" w:line="240" w:lineRule="auto"/>
        <w:jc w:val="both"/>
        <w:rPr>
          <w:rFonts w:ascii="Arial" w:hAnsi="Arial" w:cs="Arial"/>
          <w:b w:val="0"/>
          <w:sz w:val="22"/>
          <w:szCs w:val="22"/>
        </w:rPr>
      </w:pPr>
      <w:r w:rsidRPr="0023587D">
        <w:rPr>
          <w:rFonts w:ascii="Arial" w:hAnsi="Arial" w:cs="Arial"/>
          <w:b w:val="0"/>
          <w:sz w:val="22"/>
          <w:szCs w:val="22"/>
        </w:rPr>
        <w:t>The Chair (a.i.) introduced the meeting logistics and asked self-introductions of the participants.</w:t>
      </w:r>
    </w:p>
    <w:p w14:paraId="7F00A1C7" w14:textId="6834B393" w:rsidR="00787B45" w:rsidRPr="0023587D" w:rsidRDefault="002D6213" w:rsidP="004766A7">
      <w:pPr>
        <w:pStyle w:val="Caption"/>
        <w:spacing w:after="240" w:line="240" w:lineRule="auto"/>
        <w:ind w:left="709" w:hanging="709"/>
        <w:rPr>
          <w:rFonts w:ascii="Arial" w:hAnsi="Arial" w:cs="Arial"/>
          <w:b w:val="0"/>
          <w:color w:val="000000"/>
          <w:sz w:val="22"/>
          <w:szCs w:val="22"/>
        </w:rPr>
      </w:pPr>
      <w:r w:rsidRPr="0023587D">
        <w:rPr>
          <w:rFonts w:ascii="Arial" w:hAnsi="Arial" w:cs="Arial"/>
          <w:sz w:val="22"/>
          <w:szCs w:val="22"/>
        </w:rPr>
        <w:t>2.</w:t>
      </w:r>
      <w:r w:rsidRPr="0023587D">
        <w:rPr>
          <w:rFonts w:ascii="Arial" w:hAnsi="Arial" w:cs="Arial"/>
          <w:sz w:val="22"/>
          <w:szCs w:val="22"/>
        </w:rPr>
        <w:tab/>
        <w:t>REFLECTION ON TT REPORT TO TOWS-WG-XII (2019)</w:t>
      </w:r>
    </w:p>
    <w:p w14:paraId="213E5802" w14:textId="2B842B78" w:rsidR="00787B45" w:rsidRPr="002D6213" w:rsidRDefault="00787B45" w:rsidP="004766A7">
      <w:pPr>
        <w:pStyle w:val="Caption"/>
        <w:spacing w:after="240" w:line="240" w:lineRule="auto"/>
        <w:jc w:val="both"/>
        <w:rPr>
          <w:rFonts w:ascii="Arial" w:hAnsi="Arial" w:cs="Arial"/>
          <w:b w:val="0"/>
          <w:sz w:val="22"/>
          <w:szCs w:val="22"/>
        </w:rPr>
      </w:pPr>
      <w:r w:rsidRPr="002A0660">
        <w:rPr>
          <w:rFonts w:ascii="Arial" w:hAnsi="Arial" w:cs="Arial"/>
          <w:b w:val="0"/>
          <w:sz w:val="22"/>
          <w:szCs w:val="22"/>
        </w:rPr>
        <w:t xml:space="preserve">The meeting worked through the previous TT Report to TOWS and confirmed that the meeting agenda reflects the points to be followed up from that </w:t>
      </w:r>
      <w:r w:rsidRPr="00D62542">
        <w:rPr>
          <w:rFonts w:ascii="Arial" w:hAnsi="Arial" w:cs="Arial"/>
          <w:b w:val="0"/>
          <w:sz w:val="22"/>
          <w:szCs w:val="22"/>
        </w:rPr>
        <w:t>report.</w:t>
      </w:r>
    </w:p>
    <w:p w14:paraId="28117989" w14:textId="08847449" w:rsidR="00787B45" w:rsidRPr="002D6213" w:rsidRDefault="00787B45" w:rsidP="004766A7">
      <w:pPr>
        <w:pStyle w:val="Caption"/>
        <w:spacing w:after="240" w:line="240" w:lineRule="auto"/>
        <w:jc w:val="both"/>
        <w:rPr>
          <w:rFonts w:ascii="Arial" w:hAnsi="Arial" w:cs="Arial"/>
          <w:b w:val="0"/>
          <w:sz w:val="22"/>
          <w:szCs w:val="22"/>
        </w:rPr>
      </w:pPr>
      <w:r w:rsidRPr="002A0660">
        <w:rPr>
          <w:rFonts w:ascii="Arial" w:hAnsi="Arial" w:cs="Arial"/>
          <w:b w:val="0"/>
          <w:sz w:val="22"/>
          <w:szCs w:val="22"/>
        </w:rPr>
        <w:t>The meeting reflected on the recommendations and action points taken in 2019. It noted that most of the action points will be discussed under the 2020 agenda (this meeting).</w:t>
      </w:r>
    </w:p>
    <w:p w14:paraId="0B110EDE" w14:textId="209E995D" w:rsidR="00787B45" w:rsidRPr="002D6213" w:rsidRDefault="00787B45" w:rsidP="004766A7">
      <w:pPr>
        <w:pStyle w:val="Caption"/>
        <w:spacing w:after="240" w:line="240" w:lineRule="auto"/>
        <w:jc w:val="both"/>
        <w:rPr>
          <w:rFonts w:ascii="Arial" w:hAnsi="Arial" w:cs="Arial"/>
          <w:b w:val="0"/>
          <w:sz w:val="22"/>
          <w:szCs w:val="22"/>
        </w:rPr>
      </w:pPr>
      <w:r w:rsidRPr="002A0660">
        <w:rPr>
          <w:rFonts w:ascii="Arial" w:hAnsi="Arial" w:cs="Arial"/>
          <w:b w:val="0"/>
          <w:sz w:val="22"/>
          <w:szCs w:val="22"/>
        </w:rPr>
        <w:t xml:space="preserve">With regards to the recommendation that requests the ICGs to coordinate </w:t>
      </w:r>
      <w:r w:rsidRPr="00D62542">
        <w:rPr>
          <w:rFonts w:ascii="Arial" w:hAnsi="Arial" w:cs="Arial"/>
          <w:b w:val="0"/>
          <w:sz w:val="22"/>
          <w:szCs w:val="22"/>
        </w:rPr>
        <w:t>on ‘Wave exercise’ dates in order to minimize overlap, the meeting discussed the possibility to align exercise dates across ICGs. This was considered not practical across all ICGs because of different hazard seasons (i.e. cyclones). For the Indian Ocean and Pacific Ocean</w:t>
      </w:r>
      <w:r w:rsidR="00FB0574">
        <w:rPr>
          <w:rFonts w:ascii="Arial" w:hAnsi="Arial" w:cs="Arial"/>
          <w:b w:val="0"/>
          <w:bCs w:val="0"/>
          <w:sz w:val="22"/>
          <w:szCs w:val="22"/>
        </w:rPr>
        <w:t xml:space="preserve">, </w:t>
      </w:r>
      <w:r w:rsidRPr="00D62542">
        <w:rPr>
          <w:rFonts w:ascii="Arial" w:hAnsi="Arial" w:cs="Arial"/>
          <w:b w:val="0"/>
          <w:sz w:val="22"/>
          <w:szCs w:val="22"/>
        </w:rPr>
        <w:t xml:space="preserve">the TT agreed that a better coordination is possible. </w:t>
      </w:r>
    </w:p>
    <w:p w14:paraId="0942DCCC" w14:textId="7F6E57BA" w:rsidR="00787B45" w:rsidRPr="002D6213" w:rsidRDefault="00787B45" w:rsidP="004766A7">
      <w:pPr>
        <w:pStyle w:val="Caption"/>
        <w:spacing w:after="240" w:line="240" w:lineRule="auto"/>
        <w:jc w:val="both"/>
        <w:rPr>
          <w:rFonts w:ascii="Arial" w:hAnsi="Arial" w:cs="Arial"/>
          <w:b w:val="0"/>
          <w:sz w:val="22"/>
          <w:szCs w:val="22"/>
        </w:rPr>
      </w:pPr>
      <w:r w:rsidRPr="002A0660">
        <w:rPr>
          <w:rFonts w:ascii="Arial" w:hAnsi="Arial" w:cs="Arial"/>
          <w:b w:val="0"/>
          <w:sz w:val="22"/>
          <w:szCs w:val="22"/>
        </w:rPr>
        <w:t>The Task Team noted that the ICGs are coordinating Wave’ exercises questionnaires and applying online tools.</w:t>
      </w:r>
    </w:p>
    <w:p w14:paraId="2DB90582" w14:textId="776AEAB4" w:rsidR="00AF2F2B" w:rsidRPr="002A0660" w:rsidRDefault="00787B45" w:rsidP="004766A7">
      <w:pPr>
        <w:pStyle w:val="Caption"/>
        <w:spacing w:after="240" w:line="240" w:lineRule="auto"/>
        <w:jc w:val="both"/>
      </w:pPr>
      <w:r w:rsidRPr="002A0660">
        <w:rPr>
          <w:rFonts w:ascii="Arial" w:hAnsi="Arial" w:cs="Arial"/>
          <w:b w:val="0"/>
          <w:sz w:val="22"/>
          <w:szCs w:val="22"/>
        </w:rPr>
        <w:t>The Task Team received a report of the International Symposium on the L</w:t>
      </w:r>
      <w:r w:rsidRPr="00D62542">
        <w:rPr>
          <w:rFonts w:ascii="Arial" w:hAnsi="Arial" w:cs="Arial"/>
          <w:b w:val="0"/>
          <w:sz w:val="22"/>
          <w:szCs w:val="22"/>
        </w:rPr>
        <w:t>essons Learnt from the 2018 Tsunamis in Palu and Sunda Strait, 26</w:t>
      </w:r>
      <w:r w:rsidR="00FB0574" w:rsidRPr="00FB0574">
        <w:rPr>
          <w:rFonts w:ascii="Arial" w:hAnsi="Arial" w:cs="Arial"/>
          <w:b w:val="0"/>
          <w:bCs w:val="0"/>
          <w:sz w:val="22"/>
          <w:szCs w:val="22"/>
        </w:rPr>
        <w:t>–</w:t>
      </w:r>
      <w:r w:rsidRPr="00D62542">
        <w:rPr>
          <w:rFonts w:ascii="Arial" w:hAnsi="Arial" w:cs="Arial"/>
          <w:b w:val="0"/>
          <w:sz w:val="22"/>
          <w:szCs w:val="22"/>
        </w:rPr>
        <w:t>28 September 2019, Jakarta, Indonesia, hosted by the Government of Indonesia</w:t>
      </w:r>
      <w:r w:rsidR="002D6213">
        <w:rPr>
          <w:rFonts w:ascii="Arial" w:hAnsi="Arial" w:cs="Arial"/>
          <w:b w:val="0"/>
          <w:bCs w:val="0"/>
          <w:sz w:val="22"/>
          <w:szCs w:val="22"/>
        </w:rPr>
        <w:t>.</w:t>
      </w:r>
    </w:p>
    <w:p w14:paraId="7A6E0259" w14:textId="5BBB01D0" w:rsidR="00AF2F2B" w:rsidRPr="004766A7" w:rsidRDefault="00787B45" w:rsidP="004766A7">
      <w:pPr>
        <w:pStyle w:val="Caption"/>
        <w:spacing w:after="240" w:line="240" w:lineRule="auto"/>
        <w:jc w:val="both"/>
        <w:rPr>
          <w:u w:val="single"/>
        </w:rPr>
      </w:pPr>
      <w:r w:rsidRPr="004766A7">
        <w:rPr>
          <w:rFonts w:ascii="Arial" w:hAnsi="Arial" w:cs="Arial"/>
          <w:b w:val="0"/>
          <w:bCs w:val="0"/>
          <w:color w:val="000000"/>
          <w:sz w:val="22"/>
          <w:szCs w:val="22"/>
          <w:u w:val="single"/>
        </w:rPr>
        <w:t>Recommendations to TOWS-WG</w:t>
      </w:r>
      <w:r w:rsidR="00AF2F2B" w:rsidRPr="004766A7">
        <w:rPr>
          <w:rFonts w:ascii="Arial" w:hAnsi="Arial" w:cs="Arial"/>
          <w:b w:val="0"/>
          <w:bCs w:val="0"/>
          <w:color w:val="000000"/>
          <w:sz w:val="22"/>
          <w:szCs w:val="22"/>
          <w:u w:val="single"/>
        </w:rPr>
        <w:t>:</w:t>
      </w:r>
    </w:p>
    <w:p w14:paraId="695D043E" w14:textId="77777777" w:rsidR="00787B45" w:rsidRPr="0023587D" w:rsidRDefault="00787B45" w:rsidP="004766A7">
      <w:pPr>
        <w:pStyle w:val="Caption"/>
        <w:spacing w:after="240" w:line="240" w:lineRule="auto"/>
        <w:jc w:val="both"/>
        <w:rPr>
          <w:rFonts w:ascii="Arial" w:hAnsi="Arial" w:cs="Arial"/>
          <w:b w:val="0"/>
          <w:color w:val="000000"/>
          <w:sz w:val="22"/>
          <w:szCs w:val="22"/>
        </w:rPr>
      </w:pPr>
      <w:r w:rsidRPr="0023587D">
        <w:rPr>
          <w:rFonts w:ascii="Arial" w:hAnsi="Arial" w:cs="Arial"/>
          <w:color w:val="000000"/>
          <w:sz w:val="22"/>
          <w:szCs w:val="22"/>
        </w:rPr>
        <w:t>Recommends</w:t>
      </w:r>
      <w:r w:rsidRPr="0023587D">
        <w:rPr>
          <w:rFonts w:ascii="Arial" w:hAnsi="Arial" w:cs="Arial"/>
          <w:b w:val="0"/>
          <w:color w:val="000000"/>
          <w:sz w:val="22"/>
          <w:szCs w:val="22"/>
        </w:rPr>
        <w:t xml:space="preserve"> that ICGs coordinate Exercises and in particular that PTWS and IOTWMS Wave Task Teams coordinate themselves to suggest alternate odd/even years to avoid overlap</w:t>
      </w:r>
      <w:r w:rsidR="00226445" w:rsidRPr="0023587D">
        <w:rPr>
          <w:rFonts w:ascii="Arial" w:hAnsi="Arial" w:cs="Arial"/>
          <w:b w:val="0"/>
          <w:color w:val="000000"/>
          <w:sz w:val="22"/>
          <w:szCs w:val="22"/>
        </w:rPr>
        <w:t>;</w:t>
      </w:r>
    </w:p>
    <w:p w14:paraId="2339B73F" w14:textId="30415D4F" w:rsidR="00787B45" w:rsidRPr="0023587D" w:rsidRDefault="00787B45" w:rsidP="004766A7">
      <w:pPr>
        <w:pStyle w:val="Caption"/>
        <w:spacing w:after="240" w:line="240" w:lineRule="auto"/>
        <w:jc w:val="both"/>
        <w:rPr>
          <w:rFonts w:ascii="Arial" w:hAnsi="Arial" w:cs="Arial"/>
          <w:b w:val="0"/>
          <w:color w:val="000000"/>
          <w:sz w:val="22"/>
          <w:szCs w:val="22"/>
        </w:rPr>
      </w:pPr>
      <w:r w:rsidRPr="0023587D">
        <w:rPr>
          <w:rFonts w:ascii="Arial" w:hAnsi="Arial" w:cs="Arial"/>
          <w:color w:val="000000"/>
          <w:sz w:val="22"/>
          <w:szCs w:val="22"/>
        </w:rPr>
        <w:t>Notes</w:t>
      </w:r>
      <w:r w:rsidRPr="0023587D">
        <w:rPr>
          <w:rFonts w:ascii="Arial" w:hAnsi="Arial" w:cs="Arial"/>
          <w:b w:val="0"/>
          <w:color w:val="000000"/>
          <w:sz w:val="22"/>
          <w:szCs w:val="22"/>
        </w:rPr>
        <w:t xml:space="preserve"> that ICGs are </w:t>
      </w:r>
      <w:r w:rsidRPr="0023587D">
        <w:rPr>
          <w:rFonts w:ascii="Arial" w:hAnsi="Arial" w:cs="Arial"/>
          <w:b w:val="0"/>
          <w:sz w:val="22"/>
          <w:szCs w:val="22"/>
        </w:rPr>
        <w:t>coordinating</w:t>
      </w:r>
      <w:r w:rsidRPr="0023587D">
        <w:rPr>
          <w:rFonts w:ascii="Arial" w:hAnsi="Arial" w:cs="Arial"/>
          <w:b w:val="0"/>
          <w:color w:val="000000"/>
          <w:sz w:val="22"/>
          <w:szCs w:val="22"/>
        </w:rPr>
        <w:t xml:space="preserve"> Wave’ exercises questionnaires and applying online tools</w:t>
      </w:r>
      <w:r w:rsidR="00FB0574">
        <w:rPr>
          <w:rFonts w:ascii="Arial" w:hAnsi="Arial" w:cs="Arial"/>
          <w:b w:val="0"/>
          <w:color w:val="000000"/>
          <w:sz w:val="22"/>
          <w:szCs w:val="22"/>
        </w:rPr>
        <w:t>;</w:t>
      </w:r>
    </w:p>
    <w:p w14:paraId="08D8453D" w14:textId="77777777" w:rsidR="00AF2F2B" w:rsidRPr="0023587D" w:rsidRDefault="00787B45" w:rsidP="004766A7">
      <w:pPr>
        <w:pStyle w:val="Caption"/>
        <w:spacing w:after="240" w:line="240" w:lineRule="auto"/>
        <w:jc w:val="both"/>
        <w:rPr>
          <w:rFonts w:ascii="Arial" w:hAnsi="Arial" w:cs="Arial"/>
          <w:b w:val="0"/>
          <w:color w:val="000000"/>
          <w:sz w:val="22"/>
          <w:szCs w:val="22"/>
        </w:rPr>
      </w:pPr>
      <w:r w:rsidRPr="0023587D">
        <w:rPr>
          <w:rFonts w:ascii="Arial" w:hAnsi="Arial" w:cs="Arial"/>
          <w:color w:val="000000"/>
          <w:sz w:val="22"/>
          <w:szCs w:val="22"/>
        </w:rPr>
        <w:t>Recommends</w:t>
      </w:r>
      <w:r w:rsidRPr="0023587D">
        <w:rPr>
          <w:rFonts w:ascii="Arial" w:hAnsi="Arial" w:cs="Arial"/>
          <w:b w:val="0"/>
          <w:color w:val="000000"/>
          <w:sz w:val="22"/>
          <w:szCs w:val="22"/>
        </w:rPr>
        <w:t xml:space="preserve"> to </w:t>
      </w:r>
      <w:r w:rsidRPr="0023587D">
        <w:rPr>
          <w:rFonts w:ascii="Arial" w:hAnsi="Arial" w:cs="Arial"/>
          <w:b w:val="0"/>
          <w:sz w:val="22"/>
          <w:szCs w:val="22"/>
        </w:rPr>
        <w:t>convene</w:t>
      </w:r>
      <w:r w:rsidRPr="0023587D">
        <w:rPr>
          <w:rFonts w:ascii="Arial" w:hAnsi="Arial" w:cs="Arial"/>
          <w:b w:val="0"/>
          <w:color w:val="000000"/>
          <w:sz w:val="22"/>
          <w:szCs w:val="22"/>
        </w:rPr>
        <w:t xml:space="preserve"> a workshop on WAVE exercises before the TOWS task meeting in 2021</w:t>
      </w:r>
      <w:r w:rsidR="00226445" w:rsidRPr="0023587D">
        <w:rPr>
          <w:rFonts w:ascii="Arial" w:hAnsi="Arial" w:cs="Arial"/>
          <w:b w:val="0"/>
          <w:color w:val="000000"/>
          <w:sz w:val="22"/>
          <w:szCs w:val="22"/>
        </w:rPr>
        <w:t xml:space="preserve">; </w:t>
      </w:r>
    </w:p>
    <w:p w14:paraId="45A11F33" w14:textId="74A0B3B5" w:rsidR="00FB0574" w:rsidRDefault="00787B45">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Notes</w:t>
      </w:r>
      <w:r w:rsidRPr="004766A7">
        <w:rPr>
          <w:rFonts w:ascii="Arial" w:eastAsia="Calibri" w:hAnsi="Arial" w:cs="Arial"/>
          <w:snapToGrid/>
          <w:color w:val="000000"/>
          <w:sz w:val="22"/>
          <w:szCs w:val="22"/>
          <w:lang w:val="en-US" w:eastAsia="en-US"/>
        </w:rPr>
        <w:t xml:space="preserve"> </w:t>
      </w:r>
      <w:r w:rsidR="00FB0574" w:rsidRPr="004766A7">
        <w:rPr>
          <w:rFonts w:ascii="Arial" w:eastAsia="Calibri" w:hAnsi="Arial" w:cs="Arial"/>
          <w:snapToGrid/>
          <w:color w:val="000000"/>
          <w:sz w:val="22"/>
          <w:szCs w:val="22"/>
          <w:lang w:val="en-US" w:eastAsia="en-US"/>
        </w:rPr>
        <w:t>that</w:t>
      </w:r>
      <w:r w:rsidR="00FB0574">
        <w:rPr>
          <w:rFonts w:ascii="Arial" w:eastAsia="Calibri" w:hAnsi="Arial" w:cs="Arial"/>
          <w:b/>
          <w:snapToGrid/>
          <w:color w:val="000000"/>
          <w:sz w:val="22"/>
          <w:szCs w:val="22"/>
          <w:lang w:val="en-US" w:eastAsia="en-US"/>
        </w:rPr>
        <w:t xml:space="preserve"> </w:t>
      </w:r>
      <w:r w:rsidRPr="0023587D">
        <w:rPr>
          <w:rFonts w:ascii="Arial" w:eastAsia="Calibri" w:hAnsi="Arial" w:cs="Arial"/>
          <w:snapToGrid/>
          <w:color w:val="000000"/>
          <w:sz w:val="22"/>
          <w:szCs w:val="22"/>
          <w:lang w:val="en-US" w:eastAsia="en-US"/>
        </w:rPr>
        <w:t>IOTWMS successfully organized the International Symposium on the Lessons Learnt from the 2018 Tsunamis</w:t>
      </w:r>
      <w:r w:rsidR="000D1067" w:rsidRPr="0023587D">
        <w:rPr>
          <w:rFonts w:ascii="Arial" w:eastAsia="Calibri" w:hAnsi="Arial" w:cs="Arial"/>
          <w:snapToGrid/>
          <w:color w:val="000000"/>
          <w:sz w:val="22"/>
          <w:szCs w:val="22"/>
          <w:lang w:val="en-US" w:eastAsia="en-US"/>
        </w:rPr>
        <w:t xml:space="preserve"> in Palu and Sunda Strait, 26</w:t>
      </w:r>
      <w:r w:rsidR="000D1067" w:rsidRPr="004766A7">
        <w:rPr>
          <w:rFonts w:ascii="Arial" w:hAnsi="Arial" w:cs="Arial"/>
          <w:sz w:val="22"/>
          <w:szCs w:val="22"/>
        </w:rPr>
        <w:t>–</w:t>
      </w:r>
      <w:r w:rsidRPr="0023587D">
        <w:rPr>
          <w:rFonts w:ascii="Arial" w:eastAsia="Calibri" w:hAnsi="Arial" w:cs="Arial"/>
          <w:snapToGrid/>
          <w:color w:val="000000"/>
          <w:sz w:val="22"/>
          <w:szCs w:val="22"/>
          <w:lang w:val="en-US" w:eastAsia="en-US"/>
        </w:rPr>
        <w:t>28 September 2019, Jakarta, Indonesia, hosted by the Government of Indonesia.</w:t>
      </w:r>
    </w:p>
    <w:p w14:paraId="541B1A24" w14:textId="77777777" w:rsidR="00FB0574" w:rsidRDefault="00FB0574">
      <w:pPr>
        <w:tabs>
          <w:tab w:val="clear" w:pos="709"/>
        </w:tabs>
        <w:snapToGrid/>
        <w:rPr>
          <w:rFonts w:ascii="Arial" w:eastAsia="Calibri" w:hAnsi="Arial" w:cs="Arial"/>
          <w:snapToGrid/>
          <w:color w:val="000000"/>
          <w:sz w:val="22"/>
          <w:szCs w:val="22"/>
          <w:lang w:val="en-US" w:eastAsia="en-US"/>
        </w:rPr>
      </w:pPr>
      <w:r>
        <w:rPr>
          <w:rFonts w:ascii="Arial" w:eastAsia="Calibri" w:hAnsi="Arial" w:cs="Arial"/>
          <w:snapToGrid/>
          <w:color w:val="000000"/>
          <w:sz w:val="22"/>
          <w:szCs w:val="22"/>
          <w:lang w:val="en-US" w:eastAsia="en-US"/>
        </w:rPr>
        <w:br w:type="page"/>
      </w:r>
    </w:p>
    <w:p w14:paraId="5136C88F" w14:textId="047F75A9"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3.</w:t>
      </w:r>
      <w:r w:rsidRPr="0023587D">
        <w:rPr>
          <w:rFonts w:ascii="Arial" w:hAnsi="Arial" w:cs="Arial"/>
          <w:sz w:val="22"/>
          <w:szCs w:val="22"/>
        </w:rPr>
        <w:tab/>
        <w:t>REPORTS FROM ICG WG &amp; TIC REPRESENTATIVES</w:t>
      </w:r>
    </w:p>
    <w:p w14:paraId="3DB8F868" w14:textId="3392EB43"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 xml:space="preserve">The </w:t>
      </w:r>
      <w:r w:rsidR="00FB0574" w:rsidRPr="0023587D">
        <w:rPr>
          <w:rFonts w:ascii="Arial" w:eastAsia="Calibri" w:hAnsi="Arial" w:cs="Arial"/>
          <w:snapToGrid/>
          <w:color w:val="000000"/>
          <w:sz w:val="22"/>
          <w:szCs w:val="22"/>
          <w:lang w:val="en-US" w:eastAsia="en-US"/>
        </w:rPr>
        <w:t xml:space="preserve">Task Team </w:t>
      </w:r>
      <w:r w:rsidRPr="0023587D">
        <w:rPr>
          <w:rFonts w:ascii="Arial" w:eastAsia="Calibri" w:hAnsi="Arial" w:cs="Arial"/>
          <w:snapToGrid/>
          <w:color w:val="000000"/>
          <w:sz w:val="22"/>
          <w:szCs w:val="22"/>
          <w:lang w:val="en-US" w:eastAsia="en-US"/>
        </w:rPr>
        <w:t>collected updates on Disaster Management and Preparedness and Tsunami Information Centre activities across ocean basins over the last year. This information reflects the progress and identification of collective relevant issues to be addressed at global level. The reports are posted on the meeting calendar web-page and due to their size are not included in this report. The presentations can be found on the Meeting page in the IOC Tsunami Programme Calendar.</w:t>
      </w:r>
    </w:p>
    <w:p w14:paraId="386885E7"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The Task Team noted the good progress made across ICGs and TICs and noted European Commission’s support to the tsunami risk management in the NEAM region, in particular towards last mile tsunami warning and preparedness, through the Tsunami Last Mile project.</w:t>
      </w:r>
    </w:p>
    <w:p w14:paraId="354B180C" w14:textId="77777777"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 to TOWS-WG</w:t>
      </w:r>
      <w:r w:rsidR="00AF2F2B" w:rsidRPr="004766A7">
        <w:rPr>
          <w:rFonts w:ascii="Arial" w:hAnsi="Arial" w:cs="Arial"/>
          <w:b w:val="0"/>
          <w:color w:val="000000"/>
          <w:sz w:val="22"/>
          <w:szCs w:val="22"/>
          <w:u w:val="single"/>
        </w:rPr>
        <w:t>:</w:t>
      </w:r>
    </w:p>
    <w:p w14:paraId="4BFAE4BC" w14:textId="56A563E2"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Notes</w:t>
      </w:r>
      <w:r w:rsidR="00FB0574">
        <w:rPr>
          <w:rFonts w:ascii="Arial" w:eastAsia="Calibri" w:hAnsi="Arial" w:cs="Arial"/>
          <w:b/>
          <w:snapToGrid/>
          <w:color w:val="000000"/>
          <w:sz w:val="22"/>
          <w:szCs w:val="22"/>
          <w:lang w:val="en-US" w:eastAsia="en-US"/>
        </w:rPr>
        <w:t xml:space="preserve"> </w:t>
      </w:r>
      <w:r w:rsidRPr="0023587D">
        <w:rPr>
          <w:rFonts w:ascii="Arial" w:eastAsia="Calibri" w:hAnsi="Arial" w:cs="Arial"/>
          <w:snapToGrid/>
          <w:color w:val="000000"/>
          <w:sz w:val="22"/>
          <w:szCs w:val="22"/>
          <w:lang w:val="en-US" w:eastAsia="en-US"/>
        </w:rPr>
        <w:t xml:space="preserve">the European Commission support to the tsunami risk management in the NEAM region, in particular towards last mile tsunami warning and preparedness, through the Tsunami Last Mile project, funded by DG ECHO and coordinated by the Joint Research Centre (JRC) of the European Commission, successfully implemented in two NEAMTWS Member States; and </w:t>
      </w:r>
      <w:r w:rsidRPr="0023587D">
        <w:rPr>
          <w:rFonts w:ascii="Arial" w:eastAsia="Calibri" w:hAnsi="Arial" w:cs="Arial"/>
          <w:b/>
          <w:snapToGrid/>
          <w:color w:val="000000"/>
          <w:sz w:val="22"/>
          <w:szCs w:val="22"/>
          <w:lang w:val="en-US" w:eastAsia="en-US"/>
        </w:rPr>
        <w:t>invites</w:t>
      </w:r>
      <w:r w:rsidRPr="0023587D">
        <w:rPr>
          <w:rFonts w:ascii="Arial" w:eastAsia="Calibri" w:hAnsi="Arial" w:cs="Arial"/>
          <w:snapToGrid/>
          <w:color w:val="000000"/>
          <w:sz w:val="22"/>
          <w:szCs w:val="22"/>
          <w:lang w:val="en-US" w:eastAsia="en-US"/>
        </w:rPr>
        <w:t xml:space="preserve"> the IOC Secretariat to explore with JRC potential for joint initiatives</w:t>
      </w:r>
      <w:r w:rsidR="005C743E" w:rsidRPr="0023587D">
        <w:rPr>
          <w:rFonts w:ascii="Arial" w:eastAsia="Calibri" w:hAnsi="Arial" w:cs="Arial"/>
          <w:snapToGrid/>
          <w:color w:val="000000"/>
          <w:sz w:val="22"/>
          <w:szCs w:val="22"/>
          <w:lang w:val="en-US" w:eastAsia="en-US"/>
        </w:rPr>
        <w:t>.</w:t>
      </w:r>
    </w:p>
    <w:p w14:paraId="0EA13D38" w14:textId="04F4AFFF"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4.</w:t>
      </w:r>
      <w:r w:rsidRPr="0023587D">
        <w:rPr>
          <w:rFonts w:ascii="Arial" w:hAnsi="Arial" w:cs="Arial"/>
          <w:sz w:val="22"/>
          <w:szCs w:val="22"/>
        </w:rPr>
        <w:tab/>
        <w:t>SIGNIFICANT OPERATIONAL EVENTS SINCE LAST MEETING</w:t>
      </w:r>
    </w:p>
    <w:p w14:paraId="5AB63521"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The Task Team, jointly with the Task Team on Tsunami Watch Operations, reflected on tsunami events over the last year, in particular atypical events in the Atlantic ridge and Puerto Rico. Presentations were made by representatives from IOTWMS, PTWS/CARIBE EWS and NEAMTWS.</w:t>
      </w:r>
    </w:p>
    <w:p w14:paraId="608DF4D0" w14:textId="35C3C1DE"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5.</w:t>
      </w:r>
      <w:r w:rsidRPr="0023587D">
        <w:rPr>
          <w:rFonts w:ascii="Arial" w:hAnsi="Arial" w:cs="Arial"/>
          <w:sz w:val="22"/>
          <w:szCs w:val="22"/>
        </w:rPr>
        <w:tab/>
        <w:t>TSUNAMI GLOSSARY UPDATE</w:t>
      </w:r>
    </w:p>
    <w:p w14:paraId="40F5B012"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No updates on the Tsunami Glossary were presented to the Task Teams.</w:t>
      </w:r>
    </w:p>
    <w:p w14:paraId="721B6A03" w14:textId="21F5BA2F"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6.</w:t>
      </w:r>
      <w:r w:rsidRPr="0023587D">
        <w:rPr>
          <w:rFonts w:ascii="Arial" w:hAnsi="Arial" w:cs="Arial"/>
          <w:sz w:val="22"/>
          <w:szCs w:val="22"/>
        </w:rPr>
        <w:tab/>
        <w:t>DEVELOPMENT OF KEY PERFORMANCE INDICATORS</w:t>
      </w:r>
      <w:r>
        <w:rPr>
          <w:rFonts w:ascii="Arial" w:hAnsi="Arial" w:cs="Arial"/>
          <w:sz w:val="22"/>
          <w:szCs w:val="22"/>
        </w:rPr>
        <w:br/>
      </w:r>
      <w:r w:rsidRPr="0023587D">
        <w:rPr>
          <w:rFonts w:ascii="Arial" w:hAnsi="Arial" w:cs="Arial"/>
          <w:sz w:val="22"/>
          <w:szCs w:val="22"/>
        </w:rPr>
        <w:t>IN RELATION WITH SENDAI FRAMEWORK INDICATORS</w:t>
      </w:r>
    </w:p>
    <w:p w14:paraId="20BEE4A9" w14:textId="77777777"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 to TOWS-WG</w:t>
      </w:r>
      <w:r w:rsidR="009632D2" w:rsidRPr="004766A7">
        <w:rPr>
          <w:rFonts w:ascii="Arial" w:hAnsi="Arial" w:cs="Arial"/>
          <w:b w:val="0"/>
          <w:color w:val="000000"/>
          <w:sz w:val="22"/>
          <w:szCs w:val="22"/>
          <w:u w:val="single"/>
        </w:rPr>
        <w:t>:</w:t>
      </w:r>
    </w:p>
    <w:p w14:paraId="5656ECB4" w14:textId="77777777" w:rsidR="00787B45" w:rsidRPr="0023587D" w:rsidRDefault="00787B45" w:rsidP="004766A7">
      <w:pPr>
        <w:spacing w:after="240"/>
        <w:jc w:val="both"/>
        <w:rPr>
          <w:rFonts w:ascii="Arial" w:hAnsi="Arial" w:cs="Arial"/>
          <w:snapToGrid/>
          <w:color w:val="000000"/>
          <w:sz w:val="22"/>
          <w:szCs w:val="22"/>
          <w:lang w:val="en-US"/>
        </w:rPr>
      </w:pPr>
      <w:r w:rsidRPr="0023587D">
        <w:rPr>
          <w:rFonts w:ascii="Arial" w:hAnsi="Arial" w:cs="Arial"/>
          <w:b/>
          <w:snapToGrid/>
          <w:color w:val="000000"/>
          <w:sz w:val="22"/>
          <w:szCs w:val="22"/>
          <w:lang w:val="en-US"/>
        </w:rPr>
        <w:t>Recommends</w:t>
      </w:r>
      <w:r w:rsidRPr="0023587D">
        <w:rPr>
          <w:rFonts w:ascii="Arial" w:hAnsi="Arial" w:cs="Arial"/>
          <w:snapToGrid/>
          <w:color w:val="000000"/>
          <w:sz w:val="22"/>
          <w:szCs w:val="22"/>
          <w:lang w:val="en-US"/>
        </w:rPr>
        <w:t xml:space="preserve"> the Team comprising Sarah-Jayne McCurrach (PTWS), Yuelong Miao and Harkunti Rahayu (IOTWMS), Elizabeth Vanacore and Mary Rengifo (CARIBE-EWS), and </w:t>
      </w:r>
      <w:r w:rsidR="006768EE" w:rsidRPr="0023587D">
        <w:rPr>
          <w:rFonts w:ascii="Arial" w:hAnsi="Arial" w:cs="Arial"/>
          <w:snapToGrid/>
          <w:color w:val="000000"/>
          <w:sz w:val="22"/>
          <w:szCs w:val="22"/>
          <w:lang w:val="en-US"/>
        </w:rPr>
        <w:t xml:space="preserve">Öcal </w:t>
      </w:r>
      <w:r w:rsidRPr="0023587D">
        <w:rPr>
          <w:rFonts w:ascii="Arial" w:hAnsi="Arial" w:cs="Arial"/>
          <w:snapToGrid/>
          <w:color w:val="000000"/>
          <w:sz w:val="22"/>
          <w:szCs w:val="22"/>
          <w:lang w:val="en-US"/>
        </w:rPr>
        <w:t xml:space="preserve">Necmioglu (NEAMTWS) </w:t>
      </w:r>
      <w:r w:rsidRPr="0023587D">
        <w:rPr>
          <w:rFonts w:ascii="Arial" w:hAnsi="Arial" w:cs="Arial"/>
          <w:snapToGrid/>
          <w:color w:val="000000"/>
          <w:sz w:val="22"/>
          <w:szCs w:val="22"/>
        </w:rPr>
        <w:t>to complete work on harmonised performance monitoring framework including data collection tools/questionnaire and reporting formats for presentation to the next TOWS meeting</w:t>
      </w:r>
      <w:r w:rsidRPr="0023587D">
        <w:rPr>
          <w:rFonts w:ascii="Arial" w:hAnsi="Arial" w:cs="Arial"/>
          <w:snapToGrid/>
          <w:color w:val="000000"/>
          <w:sz w:val="22"/>
          <w:szCs w:val="22"/>
          <w:lang w:val="en-US"/>
        </w:rPr>
        <w:t>.</w:t>
      </w:r>
    </w:p>
    <w:p w14:paraId="6C747AF0" w14:textId="532DEFEA" w:rsidR="00787B45" w:rsidRPr="0023587D" w:rsidRDefault="00FB0574" w:rsidP="004766A7">
      <w:pPr>
        <w:pStyle w:val="Caption"/>
        <w:spacing w:after="240" w:line="240" w:lineRule="auto"/>
        <w:ind w:left="709" w:hanging="709"/>
        <w:rPr>
          <w:rFonts w:ascii="Arial" w:hAnsi="Arial" w:cs="Arial"/>
          <w:b w:val="0"/>
          <w:color w:val="000000"/>
          <w:sz w:val="22"/>
          <w:szCs w:val="22"/>
        </w:rPr>
      </w:pPr>
      <w:r w:rsidRPr="0023587D">
        <w:rPr>
          <w:rFonts w:ascii="Arial" w:hAnsi="Arial" w:cs="Arial"/>
          <w:sz w:val="22"/>
          <w:szCs w:val="22"/>
        </w:rPr>
        <w:t>7.</w:t>
      </w:r>
      <w:r w:rsidRPr="0023587D">
        <w:rPr>
          <w:rFonts w:ascii="Arial" w:hAnsi="Arial" w:cs="Arial"/>
          <w:sz w:val="22"/>
          <w:szCs w:val="22"/>
        </w:rPr>
        <w:tab/>
        <w:t>LOCAL SOURCE TSUNAMI SOP</w:t>
      </w:r>
      <w:r w:rsidR="002A0660" w:rsidRPr="0023587D">
        <w:rPr>
          <w:rFonts w:ascii="Arial" w:hAnsi="Arial" w:cs="Arial"/>
          <w:sz w:val="22"/>
          <w:szCs w:val="22"/>
        </w:rPr>
        <w:t>s</w:t>
      </w:r>
    </w:p>
    <w:p w14:paraId="6C34F1BA" w14:textId="6AF451D2"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The Task Team, jointly with the Task Team on Tsunami Watch Operations heard a presentation by Dr Ken Gledhill (PTWS) about the development of guidelines for NTWCs with regards to local source tsunamis and IOTWMS reporting Task Team on this same subject</w:t>
      </w:r>
      <w:r w:rsidR="005C743E" w:rsidRPr="0023587D">
        <w:rPr>
          <w:rFonts w:ascii="Arial" w:eastAsia="Calibri" w:hAnsi="Arial" w:cs="Arial"/>
          <w:snapToGrid/>
          <w:color w:val="000000"/>
          <w:sz w:val="22"/>
          <w:szCs w:val="22"/>
          <w:lang w:val="en-US" w:eastAsia="en-US"/>
        </w:rPr>
        <w:t>.</w:t>
      </w:r>
    </w:p>
    <w:p w14:paraId="462A4CEE" w14:textId="77777777"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 to TOWS-WG:</w:t>
      </w:r>
    </w:p>
    <w:p w14:paraId="5FD610B7" w14:textId="77777777" w:rsidR="00787B45" w:rsidRPr="0023587D" w:rsidRDefault="00787B45" w:rsidP="004766A7">
      <w:pPr>
        <w:tabs>
          <w:tab w:val="clear" w:pos="709"/>
        </w:tabs>
        <w:snapToGrid/>
        <w:spacing w:after="240"/>
        <w:jc w:val="both"/>
        <w:rPr>
          <w:rFonts w:ascii="Arial" w:eastAsia="Calibri" w:hAnsi="Arial" w:cs="Arial"/>
          <w:snapToGrid/>
          <w:sz w:val="22"/>
          <w:szCs w:val="22"/>
          <w:lang w:val="en-US" w:eastAsia="en-US"/>
        </w:rPr>
      </w:pPr>
      <w:r w:rsidRPr="0023587D">
        <w:rPr>
          <w:rFonts w:ascii="Arial" w:eastAsia="Calibri" w:hAnsi="Arial" w:cs="Arial"/>
          <w:b/>
          <w:snapToGrid/>
          <w:sz w:val="22"/>
          <w:szCs w:val="22"/>
          <w:lang w:val="en-US" w:eastAsia="en-US"/>
        </w:rPr>
        <w:t>Recommends</w:t>
      </w:r>
      <w:r w:rsidRPr="0023587D">
        <w:rPr>
          <w:rFonts w:ascii="Arial" w:eastAsia="Calibri" w:hAnsi="Arial" w:cs="Arial"/>
          <w:snapToGrid/>
          <w:sz w:val="22"/>
          <w:szCs w:val="22"/>
          <w:lang w:val="en-US" w:eastAsia="en-US"/>
        </w:rPr>
        <w:t xml:space="preserve"> ICGs to discuss procedures and best practices for local source tsunami SOPs drawing upon the guidelines provided by PTWS and subsequent inputs by the IOTWMS.</w:t>
      </w:r>
    </w:p>
    <w:p w14:paraId="324C168C" w14:textId="77777777" w:rsidR="00787B45" w:rsidRPr="0023587D" w:rsidRDefault="00787B45" w:rsidP="004766A7">
      <w:pPr>
        <w:tabs>
          <w:tab w:val="clear" w:pos="709"/>
        </w:tabs>
        <w:snapToGrid/>
        <w:spacing w:after="240"/>
        <w:ind w:left="720" w:hanging="720"/>
        <w:jc w:val="both"/>
        <w:rPr>
          <w:rFonts w:ascii="Arial" w:eastAsia="Calibri" w:hAnsi="Arial" w:cs="Arial"/>
          <w:b/>
          <w:snapToGrid/>
          <w:color w:val="000000"/>
          <w:sz w:val="22"/>
          <w:szCs w:val="22"/>
          <w:lang w:val="en-US" w:eastAsia="en-US"/>
        </w:rPr>
      </w:pPr>
    </w:p>
    <w:p w14:paraId="2C09B913" w14:textId="45B324B5" w:rsidR="00787B45" w:rsidRPr="0023587D" w:rsidRDefault="00FB0574" w:rsidP="004766A7">
      <w:pPr>
        <w:pStyle w:val="Caption"/>
        <w:spacing w:after="240" w:line="240" w:lineRule="auto"/>
        <w:ind w:left="567" w:hanging="567"/>
        <w:rPr>
          <w:rFonts w:ascii="Arial" w:hAnsi="Arial" w:cs="Arial"/>
          <w:sz w:val="22"/>
          <w:szCs w:val="22"/>
        </w:rPr>
      </w:pPr>
      <w:r w:rsidRPr="0023587D">
        <w:rPr>
          <w:rFonts w:ascii="Arial" w:hAnsi="Arial" w:cs="Arial"/>
          <w:sz w:val="22"/>
          <w:szCs w:val="22"/>
        </w:rPr>
        <w:t>8.</w:t>
      </w:r>
      <w:r w:rsidRPr="0023587D">
        <w:rPr>
          <w:rFonts w:ascii="Arial" w:hAnsi="Arial" w:cs="Arial"/>
          <w:sz w:val="22"/>
          <w:szCs w:val="22"/>
        </w:rPr>
        <w:tab/>
        <w:t>NATIONAL TSUNAMI WARNING CENTRE COMPETENCY FRAMEWORK</w:t>
      </w:r>
    </w:p>
    <w:p w14:paraId="0A94ABD0" w14:textId="5BFFECCC"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The Task Team, jointly with the Task Team on Tsunami Watch Operations</w:t>
      </w:r>
      <w:r w:rsidR="002A0660">
        <w:rPr>
          <w:rFonts w:ascii="Arial" w:eastAsia="Calibri" w:hAnsi="Arial" w:cs="Arial"/>
          <w:snapToGrid/>
          <w:color w:val="000000"/>
          <w:sz w:val="22"/>
          <w:szCs w:val="22"/>
          <w:lang w:val="en-US" w:eastAsia="en-US"/>
        </w:rPr>
        <w:t>,</w:t>
      </w:r>
      <w:r w:rsidRPr="0023587D">
        <w:rPr>
          <w:rFonts w:ascii="Arial" w:eastAsia="Calibri" w:hAnsi="Arial" w:cs="Arial"/>
          <w:snapToGrid/>
          <w:color w:val="000000"/>
          <w:sz w:val="22"/>
          <w:szCs w:val="22"/>
          <w:lang w:val="en-US" w:eastAsia="en-US"/>
        </w:rPr>
        <w:t xml:space="preserve"> heard a presentation by Dr</w:t>
      </w:r>
      <w:r w:rsidR="002A0660">
        <w:rPr>
          <w:rFonts w:ascii="Arial" w:eastAsia="Calibri" w:hAnsi="Arial" w:cs="Arial"/>
          <w:snapToGrid/>
          <w:color w:val="000000"/>
          <w:sz w:val="22"/>
          <w:szCs w:val="22"/>
          <w:lang w:val="en-US" w:eastAsia="en-US"/>
        </w:rPr>
        <w:t> </w:t>
      </w:r>
      <w:r w:rsidRPr="0023587D">
        <w:rPr>
          <w:rFonts w:ascii="Arial" w:eastAsia="Calibri" w:hAnsi="Arial" w:cs="Arial"/>
          <w:snapToGrid/>
          <w:color w:val="000000"/>
          <w:sz w:val="22"/>
          <w:szCs w:val="22"/>
          <w:lang w:val="en-US" w:eastAsia="en-US"/>
        </w:rPr>
        <w:t>Ken Gledhill about the development of a competency framework for NTWCs. The Secretariat reported on a newly approved project for the Ocean Teacher Global Academy (OTGA 2.0) 2020</w:t>
      </w:r>
      <w:r w:rsidR="000D1067" w:rsidRPr="004766A7">
        <w:rPr>
          <w:rFonts w:ascii="Arial" w:hAnsi="Arial" w:cs="Arial"/>
          <w:sz w:val="22"/>
          <w:szCs w:val="22"/>
        </w:rPr>
        <w:t>–</w:t>
      </w:r>
      <w:r w:rsidRPr="0023587D">
        <w:rPr>
          <w:rFonts w:ascii="Arial" w:eastAsia="Calibri" w:hAnsi="Arial" w:cs="Arial"/>
          <w:snapToGrid/>
          <w:color w:val="000000"/>
          <w:sz w:val="22"/>
          <w:szCs w:val="22"/>
          <w:lang w:val="en-US" w:eastAsia="en-US"/>
        </w:rPr>
        <w:t>2023, funded by the Government of Flanders</w:t>
      </w:r>
      <w:r w:rsidR="005C743E" w:rsidRPr="0023587D">
        <w:rPr>
          <w:rFonts w:ascii="Arial" w:eastAsia="Calibri" w:hAnsi="Arial" w:cs="Arial"/>
          <w:snapToGrid/>
          <w:color w:val="000000"/>
          <w:sz w:val="22"/>
          <w:szCs w:val="22"/>
          <w:lang w:val="en-US" w:eastAsia="en-US"/>
        </w:rPr>
        <w:t>.</w:t>
      </w:r>
      <w:r w:rsidRPr="0023587D">
        <w:rPr>
          <w:rFonts w:ascii="Arial" w:eastAsia="Calibri" w:hAnsi="Arial" w:cs="Arial"/>
          <w:snapToGrid/>
          <w:color w:val="000000"/>
          <w:sz w:val="22"/>
          <w:szCs w:val="22"/>
          <w:lang w:val="en-US" w:eastAsia="en-US"/>
        </w:rPr>
        <w:t xml:space="preserve"> </w:t>
      </w:r>
    </w:p>
    <w:p w14:paraId="251F9FA4" w14:textId="042C29AD" w:rsidR="00787B45" w:rsidRPr="0023587D" w:rsidRDefault="00787B45" w:rsidP="004766A7">
      <w:pPr>
        <w:tabs>
          <w:tab w:val="clear" w:pos="709"/>
        </w:tabs>
        <w:snapToGrid/>
        <w:spacing w:after="240"/>
        <w:jc w:val="both"/>
        <w:rPr>
          <w:rFonts w:ascii="Arial" w:eastAsia="Calibri" w:hAnsi="Arial" w:cs="Arial"/>
          <w:b/>
          <w:snapToGrid/>
          <w:color w:val="000000"/>
          <w:sz w:val="22"/>
          <w:szCs w:val="22"/>
          <w:lang w:val="en-US" w:eastAsia="en-US"/>
        </w:rPr>
      </w:pPr>
      <w:r w:rsidRPr="0023587D">
        <w:rPr>
          <w:rFonts w:ascii="Arial" w:eastAsia="Calibri" w:hAnsi="Arial" w:cs="Arial"/>
          <w:snapToGrid/>
          <w:color w:val="000000"/>
          <w:sz w:val="22"/>
          <w:szCs w:val="22"/>
          <w:lang w:val="en-US" w:eastAsia="en-US"/>
        </w:rPr>
        <w:t>The Task Teams noted the piloting of the NTWC competency framework training in Tonga, in cooperation with ITIC.</w:t>
      </w:r>
    </w:p>
    <w:p w14:paraId="214056E7" w14:textId="2D4783FA"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Recommendations to TOWS-WG:</w:t>
      </w:r>
    </w:p>
    <w:p w14:paraId="4B1F5024" w14:textId="2B9ED527" w:rsidR="00787B45" w:rsidRPr="0023587D" w:rsidRDefault="00787B45" w:rsidP="004766A7">
      <w:pPr>
        <w:tabs>
          <w:tab w:val="clear" w:pos="709"/>
        </w:tabs>
        <w:snapToGrid/>
        <w:spacing w:after="240"/>
        <w:jc w:val="both"/>
        <w:rPr>
          <w:rFonts w:ascii="Arial" w:eastAsia="Calibri" w:hAnsi="Arial" w:cs="Arial"/>
          <w:snapToGrid/>
          <w:sz w:val="22"/>
          <w:szCs w:val="22"/>
          <w:lang w:val="en-US" w:eastAsia="en-US"/>
        </w:rPr>
      </w:pPr>
      <w:r w:rsidRPr="0023587D">
        <w:rPr>
          <w:rFonts w:ascii="Arial" w:eastAsia="Calibri" w:hAnsi="Arial" w:cs="Arial"/>
          <w:b/>
          <w:snapToGrid/>
          <w:sz w:val="22"/>
          <w:szCs w:val="22"/>
          <w:lang w:eastAsia="en-US"/>
        </w:rPr>
        <w:t xml:space="preserve">Notes </w:t>
      </w:r>
      <w:r w:rsidRPr="0023587D">
        <w:rPr>
          <w:rFonts w:ascii="Arial" w:eastAsia="Calibri" w:hAnsi="Arial" w:cs="Arial"/>
          <w:snapToGrid/>
          <w:sz w:val="22"/>
          <w:szCs w:val="22"/>
          <w:lang w:eastAsia="en-US"/>
        </w:rPr>
        <w:t>the approval of the OTGA 2.0 project by the Government of Flanders and the inclusion of five potential tsunami courses under the OTGA platform</w:t>
      </w:r>
      <w:r w:rsidR="005C743E" w:rsidRPr="0023587D">
        <w:rPr>
          <w:rFonts w:ascii="Arial" w:eastAsia="Calibri" w:hAnsi="Arial" w:cs="Arial"/>
          <w:snapToGrid/>
          <w:sz w:val="22"/>
          <w:szCs w:val="22"/>
          <w:lang w:eastAsia="en-US"/>
        </w:rPr>
        <w:t xml:space="preserve">; </w:t>
      </w:r>
      <w:r w:rsidRPr="0023587D">
        <w:rPr>
          <w:rFonts w:ascii="Arial" w:eastAsia="Calibri" w:hAnsi="Arial" w:cs="Arial"/>
          <w:snapToGrid/>
          <w:sz w:val="22"/>
          <w:szCs w:val="22"/>
          <w:lang w:eastAsia="en-US"/>
        </w:rPr>
        <w:t>and</w:t>
      </w:r>
    </w:p>
    <w:p w14:paraId="7059B727" w14:textId="07641003" w:rsidR="00787B45" w:rsidRPr="0023587D" w:rsidRDefault="00787B45" w:rsidP="004766A7">
      <w:pPr>
        <w:tabs>
          <w:tab w:val="clear" w:pos="709"/>
        </w:tabs>
        <w:snapToGrid/>
        <w:spacing w:after="240"/>
        <w:jc w:val="both"/>
        <w:rPr>
          <w:rFonts w:ascii="Arial" w:eastAsia="Calibri" w:hAnsi="Arial" w:cs="Arial"/>
          <w:b/>
          <w:snapToGrid/>
          <w:color w:val="000000"/>
          <w:sz w:val="22"/>
          <w:szCs w:val="22"/>
          <w:lang w:val="en-US" w:eastAsia="en-US"/>
        </w:rPr>
      </w:pPr>
      <w:r w:rsidRPr="0023587D">
        <w:rPr>
          <w:rFonts w:ascii="Arial" w:eastAsia="Calibri" w:hAnsi="Arial" w:cs="Arial"/>
          <w:b/>
          <w:snapToGrid/>
          <w:sz w:val="22"/>
          <w:szCs w:val="22"/>
          <w:lang w:val="en-US" w:eastAsia="en-US"/>
        </w:rPr>
        <w:t xml:space="preserve">Recommends </w:t>
      </w:r>
      <w:r w:rsidRPr="0023587D">
        <w:rPr>
          <w:rFonts w:ascii="Arial" w:eastAsia="Calibri" w:hAnsi="Arial" w:cs="Arial"/>
          <w:snapToGrid/>
          <w:sz w:val="22"/>
          <w:szCs w:val="22"/>
          <w:lang w:val="en-US" w:eastAsia="en-US"/>
        </w:rPr>
        <w:t>to use the National Tsunami Warning Centre Competency Framework in designing online and onsite training courses planned under the Ocean Teacher Global Academy (OTGA) project.</w:t>
      </w:r>
    </w:p>
    <w:p w14:paraId="3CD43DB7" w14:textId="0F9628DF" w:rsidR="00787B45" w:rsidRPr="0023587D" w:rsidRDefault="00FB0574" w:rsidP="004766A7">
      <w:pPr>
        <w:pStyle w:val="Caption"/>
        <w:spacing w:after="240" w:line="240" w:lineRule="auto"/>
        <w:ind w:left="567" w:hanging="567"/>
        <w:rPr>
          <w:rFonts w:ascii="Arial" w:hAnsi="Arial" w:cs="Arial"/>
          <w:sz w:val="22"/>
          <w:szCs w:val="22"/>
        </w:rPr>
      </w:pPr>
      <w:r w:rsidRPr="0023587D">
        <w:rPr>
          <w:rFonts w:ascii="Arial" w:hAnsi="Arial" w:cs="Arial"/>
          <w:sz w:val="22"/>
          <w:szCs w:val="22"/>
        </w:rPr>
        <w:t>9.</w:t>
      </w:r>
      <w:r w:rsidRPr="0023587D">
        <w:rPr>
          <w:rFonts w:ascii="Arial" w:hAnsi="Arial" w:cs="Arial"/>
          <w:sz w:val="22"/>
          <w:szCs w:val="22"/>
        </w:rPr>
        <w:tab/>
        <w:t>PLANNING FOR OCEAN DECADE</w:t>
      </w:r>
    </w:p>
    <w:p w14:paraId="35507AB6" w14:textId="24C70A93"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snapToGrid/>
          <w:color w:val="000000"/>
          <w:sz w:val="22"/>
          <w:szCs w:val="22"/>
          <w:lang w:val="en-US" w:eastAsia="en-US"/>
        </w:rPr>
        <w:t>The Task Team, jointly with the Task Team on Tsunami Watch Operations</w:t>
      </w:r>
      <w:r w:rsidR="002A0660">
        <w:rPr>
          <w:rFonts w:ascii="Arial" w:eastAsia="Calibri" w:hAnsi="Arial" w:cs="Arial"/>
          <w:snapToGrid/>
          <w:color w:val="000000"/>
          <w:sz w:val="22"/>
          <w:szCs w:val="22"/>
          <w:lang w:val="en-US" w:eastAsia="en-US"/>
        </w:rPr>
        <w:t xml:space="preserve">, </w:t>
      </w:r>
      <w:r w:rsidRPr="0023587D">
        <w:rPr>
          <w:rFonts w:ascii="Arial" w:eastAsia="Calibri" w:hAnsi="Arial" w:cs="Arial"/>
          <w:snapToGrid/>
          <w:color w:val="000000"/>
          <w:sz w:val="22"/>
          <w:szCs w:val="22"/>
          <w:lang w:val="en-US" w:eastAsia="en-US"/>
        </w:rPr>
        <w:t>heard a presentation by Adrienne Moseley (Australia) on a proposed statement for the Ocean Science Decade for Sustainable Development suggested by IOTWMS focused on data sharing and a presentation of Laura Kong (ITIC) on the SMART cable systems (Science Monitoring And Reliable Telecommunications) and its relation to several global frameworks including the Ocean Science Decade for Sustainable Development.</w:t>
      </w:r>
    </w:p>
    <w:p w14:paraId="36285DA3" w14:textId="68B4A287" w:rsidR="00787B45" w:rsidRPr="0023587D" w:rsidRDefault="00FB0574" w:rsidP="004766A7">
      <w:pPr>
        <w:pStyle w:val="Caption"/>
        <w:spacing w:after="240" w:line="240" w:lineRule="auto"/>
        <w:ind w:left="567" w:hanging="567"/>
        <w:rPr>
          <w:rFonts w:ascii="Arial" w:hAnsi="Arial" w:cs="Arial"/>
          <w:b w:val="0"/>
          <w:color w:val="000000"/>
          <w:sz w:val="22"/>
          <w:szCs w:val="22"/>
        </w:rPr>
      </w:pPr>
      <w:bookmarkStart w:id="187" w:name="_Toc420496218"/>
      <w:bookmarkStart w:id="188" w:name="_Toc418154772"/>
      <w:r w:rsidRPr="0023587D">
        <w:rPr>
          <w:rFonts w:ascii="Arial" w:hAnsi="Arial" w:cs="Arial"/>
          <w:sz w:val="22"/>
          <w:szCs w:val="22"/>
        </w:rPr>
        <w:t>10.</w:t>
      </w:r>
      <w:r w:rsidRPr="0023587D">
        <w:rPr>
          <w:rFonts w:ascii="Arial" w:hAnsi="Arial" w:cs="Arial"/>
          <w:sz w:val="22"/>
          <w:szCs w:val="22"/>
        </w:rPr>
        <w:tab/>
        <w:t>UNESCO</w:t>
      </w:r>
      <w:r w:rsidR="002A0660">
        <w:rPr>
          <w:rFonts w:ascii="Arial" w:hAnsi="Arial" w:cs="Arial"/>
          <w:sz w:val="22"/>
          <w:szCs w:val="22"/>
        </w:rPr>
        <w:t>/</w:t>
      </w:r>
      <w:r w:rsidRPr="0023587D">
        <w:rPr>
          <w:rFonts w:ascii="Arial" w:hAnsi="Arial" w:cs="Arial"/>
          <w:sz w:val="22"/>
          <w:szCs w:val="22"/>
        </w:rPr>
        <w:t>IOC TSUNAMI READY (UNESCO</w:t>
      </w:r>
      <w:r w:rsidR="002A0660">
        <w:rPr>
          <w:rFonts w:ascii="Arial" w:hAnsi="Arial" w:cs="Arial"/>
          <w:sz w:val="22"/>
          <w:szCs w:val="22"/>
        </w:rPr>
        <w:t>/</w:t>
      </w:r>
      <w:r w:rsidRPr="0023587D">
        <w:rPr>
          <w:rFonts w:ascii="Arial" w:hAnsi="Arial" w:cs="Arial"/>
          <w:sz w:val="22"/>
          <w:szCs w:val="22"/>
        </w:rPr>
        <w:t xml:space="preserve">IOC TR) </w:t>
      </w:r>
      <w:r w:rsidR="002A0660">
        <w:rPr>
          <w:rFonts w:ascii="Arial" w:hAnsi="Arial" w:cs="Arial"/>
          <w:sz w:val="22"/>
          <w:szCs w:val="22"/>
        </w:rPr>
        <w:br/>
      </w:r>
      <w:r w:rsidRPr="0023587D">
        <w:rPr>
          <w:rFonts w:ascii="Arial" w:hAnsi="Arial" w:cs="Arial"/>
          <w:sz w:val="22"/>
          <w:szCs w:val="22"/>
        </w:rPr>
        <w:t>PILOT PROGRAMMES</w:t>
      </w:r>
    </w:p>
    <w:p w14:paraId="459D1719" w14:textId="77777777" w:rsidR="00787B45" w:rsidRPr="0023587D" w:rsidRDefault="00787B45" w:rsidP="004766A7">
      <w:pPr>
        <w:tabs>
          <w:tab w:val="clear" w:pos="709"/>
        </w:tabs>
        <w:snapToGrid/>
        <w:spacing w:after="240"/>
        <w:jc w:val="both"/>
        <w:rPr>
          <w:rFonts w:ascii="Arial" w:eastAsia="Calibri" w:hAnsi="Arial" w:cs="Arial"/>
          <w:snapToGrid/>
          <w:sz w:val="22"/>
          <w:szCs w:val="22"/>
          <w:lang w:eastAsia="en-US"/>
        </w:rPr>
      </w:pPr>
      <w:r w:rsidRPr="0023587D">
        <w:rPr>
          <w:rFonts w:ascii="Arial" w:eastAsia="Calibri" w:hAnsi="Arial" w:cs="Arial"/>
          <w:snapToGrid/>
          <w:sz w:val="22"/>
          <w:szCs w:val="22"/>
          <w:lang w:eastAsia="en-US"/>
        </w:rPr>
        <w:t>The Task Team received a report of the Workshop on Tsunami Ready pilot programme – procedures, documentation, and operation experiences, 17 February 2020, Paris, France. During the workshop Indonesia presented remotely its ISO Community Based Early Warning Systems initiative</w:t>
      </w:r>
      <w:r w:rsidR="009632D2" w:rsidRPr="0023587D">
        <w:rPr>
          <w:rFonts w:ascii="Arial" w:eastAsia="Calibri" w:hAnsi="Arial" w:cs="Arial"/>
          <w:snapToGrid/>
          <w:sz w:val="22"/>
          <w:szCs w:val="22"/>
          <w:lang w:eastAsia="en-US"/>
        </w:rPr>
        <w:t>.</w:t>
      </w:r>
    </w:p>
    <w:p w14:paraId="314D5F97" w14:textId="77777777" w:rsidR="009632D2" w:rsidRPr="004766A7" w:rsidRDefault="009632D2"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Recommendations to TOWS-WG:</w:t>
      </w:r>
    </w:p>
    <w:p w14:paraId="0058EEF0" w14:textId="74CBFA92" w:rsidR="00F524BA"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Recommends </w:t>
      </w:r>
      <w:r w:rsidRPr="0023587D">
        <w:rPr>
          <w:rFonts w:ascii="Arial" w:eastAsia="Calibri" w:hAnsi="Arial" w:cs="Arial"/>
          <w:snapToGrid/>
          <w:color w:val="000000"/>
          <w:sz w:val="22"/>
          <w:szCs w:val="22"/>
          <w:lang w:val="en-US" w:eastAsia="en-US"/>
        </w:rPr>
        <w:t>that the draft Tsunami Ready Guidelines (</w:t>
      </w:r>
      <w:r w:rsidR="002A0660">
        <w:rPr>
          <w:rFonts w:ascii="Arial" w:eastAsia="Calibri" w:hAnsi="Arial" w:cs="Arial"/>
          <w:snapToGrid/>
          <w:color w:val="000000"/>
          <w:sz w:val="22"/>
          <w:szCs w:val="22"/>
          <w:lang w:val="en-US" w:eastAsia="en-US"/>
        </w:rPr>
        <w:t>MG</w:t>
      </w:r>
      <w:r w:rsidRPr="0023587D">
        <w:rPr>
          <w:rFonts w:ascii="Arial" w:eastAsia="Calibri" w:hAnsi="Arial" w:cs="Arial"/>
          <w:snapToGrid/>
          <w:color w:val="000000"/>
          <w:sz w:val="22"/>
          <w:szCs w:val="22"/>
          <w:lang w:val="en-US" w:eastAsia="en-US"/>
        </w:rPr>
        <w:t xml:space="preserve">-74) to include guidance about resource needs, with input from Tsunami </w:t>
      </w:r>
      <w:r w:rsidRPr="0023587D">
        <w:rPr>
          <w:rFonts w:ascii="Arial" w:eastAsia="Calibri" w:hAnsi="Arial" w:cs="Arial"/>
          <w:snapToGrid/>
          <w:sz w:val="22"/>
          <w:szCs w:val="22"/>
          <w:lang w:eastAsia="en-US"/>
        </w:rPr>
        <w:t>Information</w:t>
      </w:r>
      <w:r w:rsidRPr="0023587D">
        <w:rPr>
          <w:rFonts w:ascii="Arial" w:eastAsia="Calibri" w:hAnsi="Arial" w:cs="Arial"/>
          <w:snapToGrid/>
          <w:color w:val="000000"/>
          <w:sz w:val="22"/>
          <w:szCs w:val="22"/>
          <w:lang w:val="en-US" w:eastAsia="en-US"/>
        </w:rPr>
        <w:t xml:space="preserve"> Centres</w:t>
      </w:r>
      <w:r w:rsidR="00226445" w:rsidRPr="0023587D">
        <w:rPr>
          <w:rFonts w:ascii="Arial" w:eastAsia="Calibri" w:hAnsi="Arial" w:cs="Arial"/>
          <w:snapToGrid/>
          <w:color w:val="000000"/>
          <w:sz w:val="22"/>
          <w:szCs w:val="22"/>
          <w:lang w:val="en-US" w:eastAsia="en-US"/>
        </w:rPr>
        <w:t>;</w:t>
      </w:r>
      <w:r w:rsidR="00226445" w:rsidRPr="0023587D" w:rsidDel="00226445">
        <w:rPr>
          <w:rFonts w:ascii="Arial" w:eastAsia="Calibri" w:hAnsi="Arial" w:cs="Arial"/>
          <w:snapToGrid/>
          <w:color w:val="000000"/>
          <w:sz w:val="22"/>
          <w:szCs w:val="22"/>
          <w:lang w:val="en-US" w:eastAsia="en-US"/>
        </w:rPr>
        <w:t xml:space="preserve"> </w:t>
      </w:r>
    </w:p>
    <w:p w14:paraId="349EAB2C"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Agrees </w:t>
      </w:r>
      <w:r w:rsidRPr="0023587D">
        <w:rPr>
          <w:rFonts w:ascii="Arial" w:eastAsia="Calibri" w:hAnsi="Arial" w:cs="Arial"/>
          <w:snapToGrid/>
          <w:color w:val="000000"/>
          <w:sz w:val="22"/>
          <w:szCs w:val="22"/>
          <w:lang w:val="en-US" w:eastAsia="en-US"/>
        </w:rPr>
        <w:t>that the Inter ICG Task Team on Disaster Management and Preparedness to discuss and endorse the draft guideline before it goes to ICGs, to be ready by the end of May 2020</w:t>
      </w:r>
      <w:r w:rsidR="00226445" w:rsidRPr="0023587D">
        <w:rPr>
          <w:rFonts w:ascii="Arial" w:eastAsia="Calibri" w:hAnsi="Arial" w:cs="Arial"/>
          <w:snapToGrid/>
          <w:color w:val="000000"/>
          <w:sz w:val="22"/>
          <w:szCs w:val="22"/>
          <w:lang w:val="en-US" w:eastAsia="en-US"/>
        </w:rPr>
        <w:t>;</w:t>
      </w:r>
    </w:p>
    <w:p w14:paraId="5EB0367E"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val="en-US" w:eastAsia="en-US"/>
        </w:rPr>
        <w:t xml:space="preserve">Recommends </w:t>
      </w:r>
      <w:r w:rsidRPr="0023587D">
        <w:rPr>
          <w:rFonts w:ascii="Arial" w:eastAsia="Calibri" w:hAnsi="Arial" w:cs="Arial"/>
          <w:snapToGrid/>
          <w:color w:val="000000"/>
          <w:sz w:val="22"/>
          <w:szCs w:val="22"/>
          <w:lang w:val="en-US" w:eastAsia="en-US"/>
        </w:rPr>
        <w:t xml:space="preserve">Indonesia to present its </w:t>
      </w:r>
      <w:r w:rsidRPr="0023587D">
        <w:rPr>
          <w:rFonts w:ascii="Arial" w:eastAsia="Calibri" w:hAnsi="Arial" w:cs="Arial"/>
          <w:snapToGrid/>
          <w:color w:val="000000"/>
          <w:sz w:val="22"/>
          <w:szCs w:val="22"/>
          <w:lang w:eastAsia="en-US"/>
        </w:rPr>
        <w:t xml:space="preserve">ISO Community Based Early Warning Systems initiative to the Inter ICG Task Teams at its next </w:t>
      </w:r>
      <w:r w:rsidRPr="0023587D">
        <w:rPr>
          <w:rFonts w:ascii="Arial" w:eastAsia="Calibri" w:hAnsi="Arial" w:cs="Arial"/>
          <w:snapToGrid/>
          <w:sz w:val="22"/>
          <w:szCs w:val="22"/>
          <w:lang w:eastAsia="en-US"/>
        </w:rPr>
        <w:t>session</w:t>
      </w:r>
      <w:r w:rsidRPr="0023587D">
        <w:rPr>
          <w:rFonts w:ascii="Arial" w:eastAsia="Calibri" w:hAnsi="Arial" w:cs="Arial"/>
          <w:snapToGrid/>
          <w:color w:val="000000"/>
          <w:sz w:val="22"/>
          <w:szCs w:val="22"/>
          <w:lang w:eastAsia="en-US"/>
        </w:rPr>
        <w:t xml:space="preserve"> in 2021</w:t>
      </w:r>
      <w:r w:rsidR="00226445" w:rsidRPr="0023587D">
        <w:rPr>
          <w:rFonts w:ascii="Arial" w:eastAsia="Calibri" w:hAnsi="Arial" w:cs="Arial"/>
          <w:snapToGrid/>
          <w:color w:val="000000"/>
          <w:sz w:val="22"/>
          <w:szCs w:val="22"/>
          <w:lang w:eastAsia="en-US"/>
        </w:rPr>
        <w:t>;</w:t>
      </w:r>
    </w:p>
    <w:p w14:paraId="68186000" w14:textId="5058A89A" w:rsidR="00787B45" w:rsidRPr="0023587D" w:rsidRDefault="00787B45" w:rsidP="004766A7">
      <w:pPr>
        <w:tabs>
          <w:tab w:val="clear" w:pos="709"/>
        </w:tabs>
        <w:snapToGrid/>
        <w:spacing w:after="240"/>
        <w:jc w:val="both"/>
        <w:rPr>
          <w:rFonts w:ascii="Arial" w:eastAsia="Calibri" w:hAnsi="Arial" w:cs="Arial"/>
          <w:b/>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Notes </w:t>
      </w:r>
      <w:r w:rsidRPr="0023587D">
        <w:rPr>
          <w:rFonts w:ascii="Arial" w:eastAsia="Calibri" w:hAnsi="Arial" w:cs="Arial"/>
          <w:snapToGrid/>
          <w:color w:val="000000"/>
          <w:sz w:val="22"/>
          <w:szCs w:val="22"/>
          <w:lang w:val="en-US" w:eastAsia="en-US"/>
        </w:rPr>
        <w:t>that the Secretariat has provided two options for a Draft Tsunami Ready logo, recommends to accepts both leaving its finalization and guidance for usage to UNESCO/IOC Secretariat</w:t>
      </w:r>
      <w:r w:rsidR="00226445" w:rsidRPr="0023587D">
        <w:rPr>
          <w:rFonts w:ascii="Arial" w:eastAsia="Calibri" w:hAnsi="Arial" w:cs="Arial"/>
          <w:snapToGrid/>
          <w:color w:val="000000"/>
          <w:sz w:val="22"/>
          <w:szCs w:val="22"/>
          <w:lang w:val="en-US" w:eastAsia="en-US"/>
        </w:rPr>
        <w:t>;</w:t>
      </w:r>
    </w:p>
    <w:p w14:paraId="0A27D93D" w14:textId="15C3DD6A" w:rsidR="002A0660" w:rsidRDefault="00787B45">
      <w:pPr>
        <w:tabs>
          <w:tab w:val="clear" w:pos="709"/>
        </w:tabs>
        <w:snapToGrid/>
        <w:spacing w:after="240"/>
        <w:jc w:val="both"/>
        <w:rPr>
          <w:rFonts w:ascii="Arial" w:eastAsia="Calibri" w:hAnsi="Arial" w:cs="Arial"/>
          <w:b/>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Notes </w:t>
      </w:r>
      <w:r w:rsidRPr="0023587D">
        <w:rPr>
          <w:rFonts w:ascii="Arial" w:eastAsia="Calibri" w:hAnsi="Arial" w:cs="Arial"/>
          <w:snapToGrid/>
          <w:color w:val="000000"/>
          <w:sz w:val="22"/>
          <w:szCs w:val="22"/>
          <w:lang w:val="en-US" w:eastAsia="en-US"/>
        </w:rPr>
        <w:t xml:space="preserve">that UNESCAP, USAID/OFDA, DIPECHO and corresponding national, regional and local authorities have continued to provide funding support to Tsunami Ready pilot and </w:t>
      </w:r>
      <w:r w:rsidRPr="0023587D">
        <w:rPr>
          <w:rFonts w:ascii="Arial" w:eastAsia="Calibri" w:hAnsi="Arial" w:cs="Arial"/>
          <w:b/>
          <w:snapToGrid/>
          <w:color w:val="000000"/>
          <w:sz w:val="22"/>
          <w:szCs w:val="22"/>
          <w:lang w:val="en-US" w:eastAsia="en-US"/>
        </w:rPr>
        <w:t>invites</w:t>
      </w:r>
      <w:r w:rsidRPr="0023587D">
        <w:rPr>
          <w:rFonts w:ascii="Arial" w:eastAsia="Calibri" w:hAnsi="Arial" w:cs="Arial"/>
          <w:snapToGrid/>
          <w:color w:val="000000"/>
          <w:sz w:val="22"/>
          <w:szCs w:val="22"/>
          <w:lang w:val="en-US" w:eastAsia="en-US"/>
        </w:rPr>
        <w:t xml:space="preserve"> contributions from other agencies</w:t>
      </w:r>
      <w:r w:rsidR="005C743E" w:rsidRPr="0023587D">
        <w:rPr>
          <w:rFonts w:ascii="Arial" w:eastAsia="Calibri" w:hAnsi="Arial" w:cs="Arial"/>
          <w:snapToGrid/>
          <w:color w:val="000000"/>
          <w:sz w:val="22"/>
          <w:szCs w:val="22"/>
          <w:lang w:val="en-US" w:eastAsia="en-US"/>
        </w:rPr>
        <w:t>.</w:t>
      </w:r>
      <w:r w:rsidRPr="0023587D">
        <w:rPr>
          <w:rFonts w:ascii="Arial" w:eastAsia="Calibri" w:hAnsi="Arial" w:cs="Arial"/>
          <w:b/>
          <w:snapToGrid/>
          <w:color w:val="000000"/>
          <w:sz w:val="22"/>
          <w:szCs w:val="22"/>
          <w:lang w:val="en-US" w:eastAsia="en-US"/>
        </w:rPr>
        <w:t xml:space="preserve"> </w:t>
      </w:r>
    </w:p>
    <w:p w14:paraId="1611F17E" w14:textId="77777777" w:rsidR="002A0660" w:rsidRDefault="002A0660">
      <w:pPr>
        <w:tabs>
          <w:tab w:val="clear" w:pos="709"/>
        </w:tabs>
        <w:snapToGrid/>
        <w:rPr>
          <w:rFonts w:ascii="Arial" w:eastAsia="Calibri" w:hAnsi="Arial" w:cs="Arial"/>
          <w:b/>
          <w:snapToGrid/>
          <w:color w:val="000000"/>
          <w:sz w:val="22"/>
          <w:szCs w:val="22"/>
          <w:lang w:val="en-US" w:eastAsia="en-US"/>
        </w:rPr>
      </w:pPr>
      <w:r>
        <w:rPr>
          <w:rFonts w:ascii="Arial" w:eastAsia="Calibri" w:hAnsi="Arial" w:cs="Arial"/>
          <w:b/>
          <w:snapToGrid/>
          <w:color w:val="000000"/>
          <w:sz w:val="22"/>
          <w:szCs w:val="22"/>
          <w:lang w:val="en-US" w:eastAsia="en-US"/>
        </w:rPr>
        <w:br w:type="page"/>
      </w:r>
    </w:p>
    <w:bookmarkEnd w:id="187"/>
    <w:bookmarkEnd w:id="188"/>
    <w:p w14:paraId="35C5A897" w14:textId="71FD18E8"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11.</w:t>
      </w:r>
      <w:r w:rsidRPr="0023587D">
        <w:rPr>
          <w:rFonts w:ascii="Arial" w:hAnsi="Arial" w:cs="Arial"/>
          <w:sz w:val="22"/>
          <w:szCs w:val="22"/>
        </w:rPr>
        <w:tab/>
        <w:t xml:space="preserve">TSUNAMI EVACUATION MAPPING – </w:t>
      </w:r>
      <w:r w:rsidR="00DE57D1">
        <w:rPr>
          <w:rFonts w:ascii="Arial" w:hAnsi="Arial" w:cs="Arial"/>
          <w:sz w:val="22"/>
          <w:szCs w:val="22"/>
        </w:rPr>
        <w:t xml:space="preserve">IOC </w:t>
      </w:r>
      <w:r w:rsidRPr="0023587D">
        <w:rPr>
          <w:rFonts w:ascii="Arial" w:hAnsi="Arial" w:cs="Arial"/>
          <w:sz w:val="22"/>
          <w:szCs w:val="22"/>
        </w:rPr>
        <w:t>M</w:t>
      </w:r>
      <w:r w:rsidR="00DE57D1">
        <w:rPr>
          <w:rFonts w:ascii="Arial" w:hAnsi="Arial" w:cs="Arial"/>
          <w:sz w:val="22"/>
          <w:szCs w:val="22"/>
        </w:rPr>
        <w:t xml:space="preserve">anuals &amp; </w:t>
      </w:r>
      <w:r w:rsidRPr="0023587D">
        <w:rPr>
          <w:rFonts w:ascii="Arial" w:hAnsi="Arial" w:cs="Arial"/>
          <w:sz w:val="22"/>
          <w:szCs w:val="22"/>
        </w:rPr>
        <w:t>G</w:t>
      </w:r>
      <w:r w:rsidR="00DE57D1">
        <w:rPr>
          <w:rFonts w:ascii="Arial" w:hAnsi="Arial" w:cs="Arial"/>
          <w:sz w:val="22"/>
          <w:szCs w:val="22"/>
        </w:rPr>
        <w:t xml:space="preserve">uides, </w:t>
      </w:r>
      <w:r w:rsidRPr="0023587D">
        <w:rPr>
          <w:rFonts w:ascii="Arial" w:hAnsi="Arial" w:cs="Arial"/>
          <w:sz w:val="22"/>
          <w:szCs w:val="22"/>
        </w:rPr>
        <w:t>82</w:t>
      </w:r>
    </w:p>
    <w:p w14:paraId="384019C2" w14:textId="15B17020" w:rsidR="006F24B3" w:rsidRPr="0023587D" w:rsidRDefault="00787B45" w:rsidP="004766A7">
      <w:pPr>
        <w:tabs>
          <w:tab w:val="clear" w:pos="709"/>
        </w:tabs>
        <w:snapToGrid/>
        <w:spacing w:after="240"/>
        <w:jc w:val="both"/>
        <w:rPr>
          <w:rFonts w:ascii="Arial" w:eastAsia="Calibri" w:hAnsi="Arial" w:cs="Arial"/>
          <w:snapToGrid/>
          <w:sz w:val="22"/>
          <w:szCs w:val="22"/>
          <w:lang w:eastAsia="en-US"/>
        </w:rPr>
      </w:pPr>
      <w:r w:rsidRPr="0023587D">
        <w:rPr>
          <w:rFonts w:ascii="Arial" w:eastAsia="Calibri" w:hAnsi="Arial" w:cs="Arial"/>
          <w:snapToGrid/>
          <w:sz w:val="22"/>
          <w:szCs w:val="22"/>
          <w:lang w:eastAsia="en-US"/>
        </w:rPr>
        <w:t>The Tsunami Evacuation Mapping Planning and Procedures (TEMPP) Guideline has been finalised</w:t>
      </w:r>
      <w:r w:rsidR="00790954">
        <w:t xml:space="preserve">. </w:t>
      </w:r>
    </w:p>
    <w:p w14:paraId="572146B7" w14:textId="53272835"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bCs w:val="0"/>
          <w:color w:val="000000"/>
          <w:sz w:val="22"/>
          <w:szCs w:val="22"/>
          <w:u w:val="single"/>
        </w:rPr>
        <w:t>Recommendation to TOWS-WG</w:t>
      </w:r>
      <w:r w:rsidR="005C743E" w:rsidRPr="004766A7">
        <w:rPr>
          <w:rFonts w:ascii="Arial" w:hAnsi="Arial" w:cs="Arial"/>
          <w:b w:val="0"/>
          <w:bCs w:val="0"/>
          <w:color w:val="000000"/>
          <w:sz w:val="22"/>
          <w:szCs w:val="22"/>
          <w:u w:val="single"/>
        </w:rPr>
        <w:t>:</w:t>
      </w:r>
    </w:p>
    <w:p w14:paraId="2A001C07" w14:textId="6F545580" w:rsidR="00787B45" w:rsidRPr="0023587D" w:rsidRDefault="00787B45" w:rsidP="004766A7">
      <w:pPr>
        <w:tabs>
          <w:tab w:val="clear" w:pos="709"/>
        </w:tabs>
        <w:snapToGrid/>
        <w:spacing w:after="240"/>
        <w:jc w:val="both"/>
        <w:rPr>
          <w:rFonts w:ascii="Arial" w:eastAsia="Calibri" w:hAnsi="Arial" w:cs="Arial"/>
          <w:snapToGrid/>
          <w:color w:val="000000"/>
          <w:sz w:val="22"/>
          <w:szCs w:val="22"/>
          <w:lang w:eastAsia="en-US"/>
        </w:rPr>
      </w:pPr>
      <w:r w:rsidRPr="0023587D">
        <w:rPr>
          <w:rFonts w:ascii="Arial" w:eastAsia="Calibri" w:hAnsi="Arial" w:cs="Arial"/>
          <w:b/>
          <w:snapToGrid/>
          <w:sz w:val="22"/>
          <w:szCs w:val="22"/>
          <w:lang w:eastAsia="en-US"/>
        </w:rPr>
        <w:t>Notes</w:t>
      </w:r>
      <w:r w:rsidRPr="0023587D">
        <w:rPr>
          <w:rFonts w:ascii="Arial" w:eastAsia="Calibri" w:hAnsi="Arial" w:cs="Arial"/>
          <w:snapToGrid/>
          <w:sz w:val="22"/>
          <w:szCs w:val="22"/>
          <w:lang w:eastAsia="en-US"/>
        </w:rPr>
        <w:t xml:space="preserve"> the publication of </w:t>
      </w:r>
      <w:r w:rsidR="00790954" w:rsidRPr="004766A7">
        <w:rPr>
          <w:rFonts w:ascii="Arial" w:eastAsia="Calibri" w:hAnsi="Arial" w:cs="Arial"/>
          <w:i/>
          <w:snapToGrid/>
          <w:sz w:val="22"/>
          <w:szCs w:val="22"/>
          <w:lang w:eastAsia="en-US"/>
        </w:rPr>
        <w:t>Preparing for community tsunami evacuations</w:t>
      </w:r>
      <w:r w:rsidR="00790954">
        <w:rPr>
          <w:rFonts w:ascii="Arial" w:eastAsia="Calibri" w:hAnsi="Arial" w:cs="Arial"/>
          <w:i/>
          <w:snapToGrid/>
          <w:sz w:val="22"/>
          <w:szCs w:val="22"/>
          <w:lang w:eastAsia="en-US"/>
        </w:rPr>
        <w:t>: f</w:t>
      </w:r>
      <w:r w:rsidRPr="004766A7">
        <w:rPr>
          <w:rFonts w:ascii="Arial" w:eastAsia="Calibri" w:hAnsi="Arial" w:cs="Arial"/>
          <w:i/>
          <w:snapToGrid/>
          <w:sz w:val="22"/>
          <w:szCs w:val="22"/>
          <w:lang w:eastAsia="en-US"/>
        </w:rPr>
        <w:t xml:space="preserve">rom </w:t>
      </w:r>
      <w:r w:rsidR="00790954" w:rsidRPr="00D62542">
        <w:rPr>
          <w:rFonts w:ascii="Arial" w:eastAsia="Calibri" w:hAnsi="Arial" w:cs="Arial"/>
          <w:i/>
          <w:snapToGrid/>
          <w:sz w:val="22"/>
          <w:szCs w:val="22"/>
          <w:lang w:eastAsia="en-US"/>
        </w:rPr>
        <w:t>inundation to evacuation maps, response plans</w:t>
      </w:r>
      <w:r w:rsidR="00790954" w:rsidRPr="00790954">
        <w:rPr>
          <w:rFonts w:ascii="Arial" w:eastAsia="Calibri" w:hAnsi="Arial" w:cs="Arial"/>
          <w:i/>
          <w:snapToGrid/>
          <w:sz w:val="22"/>
          <w:szCs w:val="22"/>
          <w:lang w:eastAsia="en-US"/>
        </w:rPr>
        <w:t xml:space="preserve"> and exercises</w:t>
      </w:r>
      <w:r w:rsidR="00790954">
        <w:rPr>
          <w:rFonts w:ascii="Arial" w:eastAsia="Calibri" w:hAnsi="Arial" w:cs="Arial"/>
          <w:snapToGrid/>
          <w:sz w:val="22"/>
          <w:szCs w:val="22"/>
          <w:lang w:eastAsia="en-US"/>
        </w:rPr>
        <w:t xml:space="preserve"> (</w:t>
      </w:r>
      <w:hyperlink r:id="rId58" w:history="1">
        <w:r w:rsidR="00790954" w:rsidRPr="00790954">
          <w:rPr>
            <w:rStyle w:val="Hyperlink"/>
            <w:rFonts w:eastAsia="Calibri" w:cs="Arial"/>
            <w:snapToGrid/>
            <w:szCs w:val="22"/>
            <w:lang w:eastAsia="en-US"/>
          </w:rPr>
          <w:t>IOC/2020/MG/82</w:t>
        </w:r>
      </w:hyperlink>
      <w:r w:rsidR="00790954">
        <w:rPr>
          <w:rFonts w:ascii="Arial" w:eastAsia="Calibri" w:hAnsi="Arial" w:cs="Arial"/>
          <w:snapToGrid/>
          <w:sz w:val="22"/>
          <w:szCs w:val="22"/>
          <w:lang w:eastAsia="en-US"/>
        </w:rPr>
        <w:t>)</w:t>
      </w:r>
      <w:r w:rsidR="005C743E" w:rsidRPr="0023587D">
        <w:rPr>
          <w:rFonts w:ascii="Arial" w:eastAsia="Calibri" w:hAnsi="Arial" w:cs="Arial"/>
          <w:snapToGrid/>
          <w:sz w:val="22"/>
          <w:szCs w:val="22"/>
          <w:lang w:eastAsia="en-US"/>
        </w:rPr>
        <w:t>.</w:t>
      </w:r>
    </w:p>
    <w:p w14:paraId="6140014C" w14:textId="11610E95" w:rsidR="00787B45" w:rsidRPr="0023587D" w:rsidRDefault="00FB0574" w:rsidP="004766A7">
      <w:pPr>
        <w:pStyle w:val="Caption"/>
        <w:spacing w:after="240" w:line="240" w:lineRule="auto"/>
        <w:ind w:left="709" w:hanging="709"/>
        <w:rPr>
          <w:rFonts w:ascii="Arial" w:hAnsi="Arial" w:cs="Arial"/>
          <w:b w:val="0"/>
          <w:color w:val="000000"/>
          <w:sz w:val="22"/>
          <w:szCs w:val="22"/>
        </w:rPr>
      </w:pPr>
      <w:r w:rsidRPr="0023587D">
        <w:rPr>
          <w:rFonts w:ascii="Arial" w:hAnsi="Arial" w:cs="Arial"/>
          <w:sz w:val="22"/>
          <w:szCs w:val="22"/>
        </w:rPr>
        <w:t>12.</w:t>
      </w:r>
      <w:r w:rsidRPr="0023587D">
        <w:rPr>
          <w:rFonts w:ascii="Arial" w:hAnsi="Arial" w:cs="Arial"/>
          <w:sz w:val="22"/>
          <w:szCs w:val="22"/>
        </w:rPr>
        <w:tab/>
        <w:t xml:space="preserve">TSUNAMI GUIDANCE FOR MARITIME AND PORTS </w:t>
      </w:r>
      <w:r w:rsidR="00790954">
        <w:rPr>
          <w:rFonts w:ascii="Arial" w:hAnsi="Arial" w:cs="Arial"/>
          <w:sz w:val="22"/>
          <w:szCs w:val="22"/>
        </w:rPr>
        <w:br/>
      </w:r>
      <w:r w:rsidR="00790954" w:rsidRPr="00790954">
        <w:rPr>
          <w:rFonts w:ascii="Arial" w:hAnsi="Arial" w:cs="Arial"/>
          <w:sz w:val="22"/>
          <w:szCs w:val="22"/>
        </w:rPr>
        <w:t>–</w:t>
      </w:r>
      <w:r w:rsidR="00DE57D1">
        <w:rPr>
          <w:rFonts w:ascii="Arial" w:hAnsi="Arial" w:cs="Arial"/>
          <w:sz w:val="22"/>
          <w:szCs w:val="22"/>
        </w:rPr>
        <w:t xml:space="preserve"> </w:t>
      </w:r>
      <w:r w:rsidRPr="0023587D">
        <w:rPr>
          <w:rFonts w:ascii="Arial" w:hAnsi="Arial" w:cs="Arial"/>
          <w:sz w:val="22"/>
          <w:szCs w:val="22"/>
        </w:rPr>
        <w:t>DEVELOPMENT OF GUIDELINES</w:t>
      </w:r>
    </w:p>
    <w:p w14:paraId="691D06BF" w14:textId="5E19C30C" w:rsidR="00787B45" w:rsidRPr="0023587D" w:rsidRDefault="00787B45" w:rsidP="004766A7">
      <w:pPr>
        <w:tabs>
          <w:tab w:val="clear" w:pos="709"/>
        </w:tabs>
        <w:snapToGrid/>
        <w:spacing w:after="240"/>
        <w:jc w:val="both"/>
        <w:rPr>
          <w:rFonts w:ascii="Arial" w:eastAsia="Calibri" w:hAnsi="Arial" w:cs="Arial"/>
          <w:snapToGrid/>
          <w:color w:val="000000"/>
          <w:sz w:val="22"/>
          <w:szCs w:val="22"/>
          <w:lang w:eastAsia="en-US"/>
        </w:rPr>
      </w:pPr>
      <w:r w:rsidRPr="0023587D">
        <w:rPr>
          <w:rFonts w:ascii="Arial" w:eastAsia="Calibri" w:hAnsi="Arial" w:cs="Arial"/>
          <w:snapToGrid/>
          <w:color w:val="000000"/>
          <w:sz w:val="22"/>
          <w:szCs w:val="22"/>
          <w:lang w:eastAsia="en-US"/>
        </w:rPr>
        <w:t>Dr</w:t>
      </w:r>
      <w:r w:rsidR="00790954">
        <w:rPr>
          <w:rFonts w:ascii="Arial" w:eastAsia="Calibri" w:hAnsi="Arial" w:cs="Arial"/>
          <w:snapToGrid/>
          <w:color w:val="000000"/>
          <w:sz w:val="22"/>
          <w:szCs w:val="22"/>
          <w:lang w:eastAsia="en-US"/>
        </w:rPr>
        <w:t> </w:t>
      </w:r>
      <w:r w:rsidRPr="0023587D">
        <w:rPr>
          <w:rFonts w:ascii="Arial" w:eastAsia="Calibri" w:hAnsi="Arial" w:cs="Arial"/>
          <w:snapToGrid/>
          <w:color w:val="000000"/>
          <w:sz w:val="22"/>
          <w:szCs w:val="22"/>
          <w:lang w:eastAsia="en-US"/>
        </w:rPr>
        <w:t>Laura Kong (ITIC) reminded that at the last session the ITIC requested translation of best practices documented by Japan. The PTWS has requested the ITIC to compile best practices for sharing on the ITIC website.</w:t>
      </w:r>
    </w:p>
    <w:p w14:paraId="1998B95C" w14:textId="77777777"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 to TOWS-WG</w:t>
      </w:r>
      <w:r w:rsidR="005C743E" w:rsidRPr="004766A7">
        <w:rPr>
          <w:rFonts w:ascii="Arial" w:hAnsi="Arial" w:cs="Arial"/>
          <w:b w:val="0"/>
          <w:color w:val="000000"/>
          <w:sz w:val="22"/>
          <w:szCs w:val="22"/>
          <w:u w:val="single"/>
        </w:rPr>
        <w:t>:</w:t>
      </w:r>
    </w:p>
    <w:p w14:paraId="46FBC4F4" w14:textId="1D5C8E82" w:rsidR="00787B45" w:rsidRPr="0023587D" w:rsidRDefault="00787B45" w:rsidP="004766A7">
      <w:pPr>
        <w:tabs>
          <w:tab w:val="clear" w:pos="709"/>
        </w:tabs>
        <w:snapToGrid/>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Recommends</w:t>
      </w:r>
      <w:r w:rsidRPr="0023587D">
        <w:rPr>
          <w:rFonts w:ascii="Arial" w:eastAsia="Calibri" w:hAnsi="Arial" w:cs="Arial"/>
          <w:snapToGrid/>
          <w:color w:val="000000"/>
          <w:sz w:val="22"/>
          <w:szCs w:val="22"/>
          <w:lang w:eastAsia="en-US"/>
        </w:rPr>
        <w:t xml:space="preserve"> that TOWS-WG formally request Japan to provide an English version of the Tsunami Maritime and Ports Guidance document</w:t>
      </w:r>
      <w:r w:rsidR="005C743E" w:rsidRPr="0023587D">
        <w:rPr>
          <w:rFonts w:ascii="Arial" w:eastAsia="Calibri" w:hAnsi="Arial" w:cs="Arial"/>
          <w:snapToGrid/>
          <w:color w:val="000000"/>
          <w:sz w:val="22"/>
          <w:szCs w:val="22"/>
          <w:lang w:eastAsia="en-US"/>
        </w:rPr>
        <w:t>.</w:t>
      </w:r>
    </w:p>
    <w:p w14:paraId="43BFA0CD" w14:textId="02D3E154"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13.</w:t>
      </w:r>
      <w:r w:rsidRPr="0023587D">
        <w:rPr>
          <w:rFonts w:ascii="Arial" w:hAnsi="Arial" w:cs="Arial"/>
          <w:sz w:val="22"/>
          <w:szCs w:val="22"/>
        </w:rPr>
        <w:tab/>
        <w:t>STRUCTURAL DESIGN GUIDANCE FOR BUILDINGS</w:t>
      </w:r>
      <w:r w:rsidR="00294FC7">
        <w:rPr>
          <w:rFonts w:ascii="Arial" w:hAnsi="Arial" w:cs="Arial"/>
          <w:sz w:val="22"/>
          <w:szCs w:val="22"/>
        </w:rPr>
        <w:br/>
      </w:r>
      <w:r w:rsidRPr="0023587D">
        <w:rPr>
          <w:rFonts w:ascii="Arial" w:hAnsi="Arial" w:cs="Arial"/>
          <w:sz w:val="22"/>
          <w:szCs w:val="22"/>
        </w:rPr>
        <w:t xml:space="preserve">THAT CAN BE USED AS EVACUATION SHELTERS </w:t>
      </w:r>
    </w:p>
    <w:p w14:paraId="2988C259" w14:textId="77777777" w:rsidR="00787B45" w:rsidRPr="004766A7" w:rsidRDefault="00787B45" w:rsidP="004766A7">
      <w:pPr>
        <w:pStyle w:val="Caption"/>
        <w:spacing w:after="240" w:line="240" w:lineRule="auto"/>
        <w:ind w:left="567" w:hanging="567"/>
        <w:rPr>
          <w:rFonts w:ascii="Arial" w:hAnsi="Arial" w:cs="Arial"/>
          <w:b w:val="0"/>
          <w:sz w:val="22"/>
          <w:szCs w:val="22"/>
          <w:u w:val="single"/>
        </w:rPr>
      </w:pPr>
      <w:r w:rsidRPr="004766A7">
        <w:rPr>
          <w:rFonts w:ascii="Arial" w:hAnsi="Arial" w:cs="Arial"/>
          <w:b w:val="0"/>
          <w:sz w:val="22"/>
          <w:szCs w:val="22"/>
          <w:u w:val="single"/>
        </w:rPr>
        <w:t>Recommendations to TOWS-WG</w:t>
      </w:r>
      <w:r w:rsidR="005C743E" w:rsidRPr="004766A7">
        <w:rPr>
          <w:rFonts w:ascii="Arial" w:hAnsi="Arial" w:cs="Arial"/>
          <w:b w:val="0"/>
          <w:sz w:val="22"/>
          <w:szCs w:val="22"/>
          <w:u w:val="single"/>
        </w:rPr>
        <w:t>:</w:t>
      </w:r>
    </w:p>
    <w:p w14:paraId="7E949D0E" w14:textId="77777777" w:rsidR="00787B45" w:rsidRPr="0023587D" w:rsidRDefault="00787B45" w:rsidP="004766A7">
      <w:pPr>
        <w:tabs>
          <w:tab w:val="clear" w:pos="709"/>
        </w:tabs>
        <w:snapToGrid/>
        <w:spacing w:after="240"/>
        <w:jc w:val="both"/>
        <w:rPr>
          <w:rFonts w:ascii="Arial" w:hAnsi="Arial" w:cs="Arial"/>
          <w:snapToGrid/>
          <w:color w:val="000000"/>
          <w:sz w:val="22"/>
          <w:szCs w:val="22"/>
        </w:rPr>
      </w:pPr>
      <w:r w:rsidRPr="0023587D">
        <w:rPr>
          <w:rFonts w:ascii="Arial" w:hAnsi="Arial" w:cs="Arial"/>
          <w:b/>
          <w:snapToGrid/>
          <w:color w:val="000000"/>
          <w:sz w:val="22"/>
          <w:szCs w:val="22"/>
        </w:rPr>
        <w:t>Notes</w:t>
      </w:r>
      <w:r w:rsidRPr="0023587D">
        <w:rPr>
          <w:rFonts w:ascii="Arial" w:hAnsi="Arial" w:cs="Arial"/>
          <w:snapToGrid/>
          <w:color w:val="000000"/>
          <w:sz w:val="22"/>
          <w:szCs w:val="22"/>
        </w:rPr>
        <w:t xml:space="preserve"> that US FEMA has published its third version of the Guidelines for Design of Structures for Vertical Evacuation from Tsunamis</w:t>
      </w:r>
      <w:r w:rsidRPr="0023587D">
        <w:rPr>
          <w:rFonts w:ascii="Arial" w:eastAsia="Times New Roman" w:hAnsi="Arial" w:cs="Arial"/>
          <w:snapToGrid/>
          <w:sz w:val="22"/>
          <w:szCs w:val="22"/>
          <w:lang w:eastAsia="fr-FR"/>
        </w:rPr>
        <w:t xml:space="preserve"> (</w:t>
      </w:r>
      <w:hyperlink r:id="rId59" w:history="1">
        <w:r w:rsidRPr="0023587D">
          <w:rPr>
            <w:rFonts w:ascii="Arial" w:hAnsi="Arial" w:cs="Arial"/>
            <w:snapToGrid/>
            <w:color w:val="0000FF"/>
            <w:sz w:val="22"/>
            <w:szCs w:val="22"/>
          </w:rPr>
          <w:t>FEMA P-646 / August 2019</w:t>
        </w:r>
      </w:hyperlink>
      <w:r w:rsidRPr="0023587D">
        <w:rPr>
          <w:rFonts w:ascii="Arial" w:hAnsi="Arial" w:cs="Arial"/>
          <w:snapToGrid/>
          <w:color w:val="000000"/>
          <w:sz w:val="22"/>
          <w:szCs w:val="22"/>
        </w:rPr>
        <w:t>)</w:t>
      </w:r>
      <w:r w:rsidR="00226445" w:rsidRPr="0023587D">
        <w:rPr>
          <w:rFonts w:ascii="Arial" w:hAnsi="Arial" w:cs="Arial"/>
          <w:snapToGrid/>
          <w:color w:val="000000"/>
          <w:sz w:val="22"/>
          <w:szCs w:val="22"/>
        </w:rPr>
        <w:t>;</w:t>
      </w:r>
      <w:r w:rsidRPr="0023587D">
        <w:rPr>
          <w:rFonts w:ascii="Arial" w:hAnsi="Arial" w:cs="Arial"/>
          <w:snapToGrid/>
          <w:color w:val="000000"/>
          <w:sz w:val="22"/>
          <w:szCs w:val="22"/>
        </w:rPr>
        <w:t xml:space="preserve"> </w:t>
      </w:r>
    </w:p>
    <w:p w14:paraId="265A224A" w14:textId="15780DAA" w:rsidR="00787B45" w:rsidRPr="0023587D" w:rsidRDefault="00787B45" w:rsidP="004766A7">
      <w:pPr>
        <w:tabs>
          <w:tab w:val="clear" w:pos="709"/>
        </w:tabs>
        <w:snapToGrid/>
        <w:spacing w:after="240"/>
        <w:jc w:val="both"/>
        <w:rPr>
          <w:rFonts w:ascii="Arial" w:eastAsia="Times New Roman" w:hAnsi="Arial" w:cs="Arial"/>
          <w:snapToGrid/>
          <w:color w:val="000000"/>
          <w:sz w:val="22"/>
          <w:szCs w:val="22"/>
          <w:lang w:eastAsia="fr-FR"/>
        </w:rPr>
      </w:pPr>
      <w:r w:rsidRPr="0023587D">
        <w:rPr>
          <w:rFonts w:ascii="Arial" w:hAnsi="Arial" w:cs="Arial"/>
          <w:b/>
          <w:snapToGrid/>
          <w:color w:val="000000"/>
          <w:sz w:val="22"/>
          <w:szCs w:val="22"/>
        </w:rPr>
        <w:t>Notes</w:t>
      </w:r>
      <w:r w:rsidRPr="0023587D">
        <w:rPr>
          <w:rFonts w:ascii="Arial" w:hAnsi="Arial" w:cs="Arial"/>
          <w:snapToGrid/>
          <w:color w:val="000000"/>
          <w:sz w:val="22"/>
          <w:szCs w:val="22"/>
        </w:rPr>
        <w:t xml:space="preserve"> that </w:t>
      </w:r>
      <w:r w:rsidRPr="0023587D">
        <w:rPr>
          <w:rFonts w:ascii="Arial" w:eastAsia="Times New Roman" w:hAnsi="Arial" w:cs="Arial"/>
          <w:snapToGrid/>
          <w:sz w:val="22"/>
          <w:szCs w:val="22"/>
          <w:lang w:eastAsia="fr-FR"/>
        </w:rPr>
        <w:t>the compilation of</w:t>
      </w:r>
      <w:r w:rsidRPr="0023587D">
        <w:rPr>
          <w:rFonts w:ascii="Arial" w:eastAsia="Times New Roman" w:hAnsi="Arial" w:cs="Arial"/>
          <w:snapToGrid/>
          <w:color w:val="000000"/>
          <w:sz w:val="22"/>
          <w:szCs w:val="22"/>
          <w:lang w:eastAsia="fr-FR"/>
        </w:rPr>
        <w:t xml:space="preserve"> best practices for sharing on the ITIC website is a pending task and </w:t>
      </w:r>
      <w:r w:rsidRPr="0023587D">
        <w:rPr>
          <w:rFonts w:ascii="Arial" w:eastAsia="Times New Roman" w:hAnsi="Arial" w:cs="Arial"/>
          <w:b/>
          <w:snapToGrid/>
          <w:color w:val="000000"/>
          <w:sz w:val="22"/>
          <w:szCs w:val="22"/>
          <w:lang w:eastAsia="fr-FR"/>
        </w:rPr>
        <w:t>requests</w:t>
      </w:r>
      <w:r w:rsidRPr="0023587D">
        <w:rPr>
          <w:rFonts w:ascii="Arial" w:eastAsia="Times New Roman" w:hAnsi="Arial" w:cs="Arial"/>
          <w:snapToGrid/>
          <w:color w:val="000000"/>
          <w:sz w:val="22"/>
          <w:szCs w:val="22"/>
          <w:lang w:eastAsia="fr-FR"/>
        </w:rPr>
        <w:t xml:space="preserve"> ICGs to ask Member States to send ITIC best practices and/or guidelines on structures that can be used for vertical evacuation</w:t>
      </w:r>
      <w:r w:rsidR="005C743E" w:rsidRPr="0023587D">
        <w:rPr>
          <w:rFonts w:ascii="Arial" w:eastAsia="Times New Roman" w:hAnsi="Arial" w:cs="Arial"/>
          <w:snapToGrid/>
          <w:color w:val="000000"/>
          <w:sz w:val="22"/>
          <w:szCs w:val="22"/>
          <w:lang w:eastAsia="fr-FR"/>
        </w:rPr>
        <w:t>.</w:t>
      </w:r>
      <w:r w:rsidRPr="0023587D">
        <w:rPr>
          <w:rFonts w:ascii="Arial" w:eastAsia="Times New Roman" w:hAnsi="Arial" w:cs="Arial"/>
          <w:snapToGrid/>
          <w:color w:val="000000"/>
          <w:sz w:val="22"/>
          <w:szCs w:val="22"/>
          <w:lang w:eastAsia="fr-FR"/>
        </w:rPr>
        <w:t xml:space="preserve"> </w:t>
      </w:r>
    </w:p>
    <w:p w14:paraId="6AE242A1" w14:textId="39B0E470" w:rsidR="00787B45" w:rsidRPr="0023587D" w:rsidRDefault="00FB0574" w:rsidP="004766A7">
      <w:pPr>
        <w:pStyle w:val="Caption"/>
        <w:spacing w:after="240" w:line="240" w:lineRule="auto"/>
        <w:ind w:left="709" w:hanging="709"/>
        <w:rPr>
          <w:rFonts w:ascii="Arial" w:hAnsi="Arial" w:cs="Arial"/>
          <w:b w:val="0"/>
          <w:color w:val="000000"/>
          <w:sz w:val="22"/>
          <w:szCs w:val="22"/>
        </w:rPr>
      </w:pPr>
      <w:r w:rsidRPr="0023587D">
        <w:rPr>
          <w:rFonts w:ascii="Arial" w:hAnsi="Arial" w:cs="Arial"/>
          <w:sz w:val="22"/>
          <w:szCs w:val="22"/>
        </w:rPr>
        <w:t>14.</w:t>
      </w:r>
      <w:r w:rsidRPr="0023587D">
        <w:rPr>
          <w:rFonts w:ascii="Arial" w:hAnsi="Arial" w:cs="Arial"/>
          <w:sz w:val="22"/>
          <w:szCs w:val="22"/>
        </w:rPr>
        <w:tab/>
        <w:t>SCHOOLS PROGRAMMES</w:t>
      </w:r>
    </w:p>
    <w:p w14:paraId="29FE2116" w14:textId="52387793" w:rsidR="00787B45" w:rsidRPr="0023587D" w:rsidRDefault="00787B45" w:rsidP="004766A7">
      <w:pPr>
        <w:shd w:val="clear" w:color="auto" w:fill="FFFFFF"/>
        <w:tabs>
          <w:tab w:val="clear" w:pos="709"/>
        </w:tabs>
        <w:snapToGrid/>
        <w:spacing w:after="240"/>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The meeting recalled the involvement of IOTIC and ITIC in UNDP School Drill Project Phase 1. There are no further follow up from UNDP and TICs on the implementation of the School Drill Phase 2 with the understanding UNDP is implementing the project at national level.</w:t>
      </w:r>
    </w:p>
    <w:p w14:paraId="0B75B6AB" w14:textId="41526713" w:rsidR="00787B45" w:rsidRPr="0023587D" w:rsidRDefault="00787B45" w:rsidP="004766A7">
      <w:pPr>
        <w:shd w:val="clear" w:color="auto" w:fill="FFFFFF"/>
        <w:tabs>
          <w:tab w:val="clear" w:pos="709"/>
        </w:tabs>
        <w:snapToGrid/>
        <w:spacing w:after="240"/>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The initiatives at different basins in strengthening the capacities of schools to respond to tsunami threat through the tsunami warning system have been proliferated.</w:t>
      </w:r>
      <w:r w:rsidR="00F9054F">
        <w:rPr>
          <w:rFonts w:ascii="Arial" w:eastAsia="Times New Roman" w:hAnsi="Arial" w:cs="Arial"/>
          <w:snapToGrid/>
          <w:color w:val="222222"/>
          <w:sz w:val="22"/>
          <w:szCs w:val="22"/>
          <w:lang w:val="en-US" w:eastAsia="fr-FR"/>
        </w:rPr>
        <w:t xml:space="preserve"> </w:t>
      </w:r>
      <w:r w:rsidRPr="0023587D">
        <w:rPr>
          <w:rFonts w:ascii="Arial" w:eastAsia="Times New Roman" w:hAnsi="Arial" w:cs="Arial"/>
          <w:snapToGrid/>
          <w:color w:val="222222"/>
          <w:sz w:val="22"/>
          <w:szCs w:val="22"/>
          <w:lang w:val="en-US" w:eastAsia="fr-FR"/>
        </w:rPr>
        <w:t>Nevertheless</w:t>
      </w:r>
      <w:r w:rsidR="00F9054F">
        <w:rPr>
          <w:rFonts w:ascii="Arial" w:eastAsia="Times New Roman" w:hAnsi="Arial" w:cs="Arial"/>
          <w:snapToGrid/>
          <w:color w:val="222222"/>
          <w:sz w:val="22"/>
          <w:szCs w:val="22"/>
          <w:lang w:val="en-US" w:eastAsia="fr-FR"/>
        </w:rPr>
        <w:t>,</w:t>
      </w:r>
      <w:r w:rsidRPr="0023587D">
        <w:rPr>
          <w:rFonts w:ascii="Arial" w:eastAsia="Times New Roman" w:hAnsi="Arial" w:cs="Arial"/>
          <w:snapToGrid/>
          <w:color w:val="222222"/>
          <w:sz w:val="22"/>
          <w:szCs w:val="22"/>
          <w:lang w:val="en-US" w:eastAsia="fr-FR"/>
        </w:rPr>
        <w:t xml:space="preserve"> there are still issues on sustainability, and sense of dependencies of communities and schools.</w:t>
      </w:r>
    </w:p>
    <w:p w14:paraId="3DED64C9" w14:textId="77777777"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Recommendations to TOWS-WG</w:t>
      </w:r>
      <w:r w:rsidR="005C743E" w:rsidRPr="004766A7">
        <w:rPr>
          <w:rFonts w:ascii="Arial" w:hAnsi="Arial" w:cs="Arial"/>
          <w:b w:val="0"/>
          <w:color w:val="000000"/>
          <w:sz w:val="22"/>
          <w:szCs w:val="22"/>
          <w:u w:val="single"/>
        </w:rPr>
        <w:t>:</w:t>
      </w:r>
    </w:p>
    <w:p w14:paraId="573EF7B3" w14:textId="11492B15" w:rsidR="00787B45" w:rsidRPr="0023587D" w:rsidRDefault="00787B45" w:rsidP="004766A7">
      <w:pPr>
        <w:shd w:val="clear" w:color="auto" w:fill="FFFFFF"/>
        <w:tabs>
          <w:tab w:val="clear" w:pos="709"/>
        </w:tabs>
        <w:snapToGrid/>
        <w:spacing w:after="240"/>
        <w:jc w:val="both"/>
        <w:rPr>
          <w:rFonts w:ascii="Arial" w:eastAsia="Times New Roman" w:hAnsi="Arial" w:cs="Arial"/>
          <w:snapToGrid/>
          <w:color w:val="222222"/>
          <w:sz w:val="22"/>
          <w:szCs w:val="22"/>
          <w:lang w:val="en-US" w:eastAsia="fr-FR"/>
        </w:rPr>
      </w:pPr>
      <w:r w:rsidRPr="0023587D">
        <w:rPr>
          <w:rFonts w:ascii="Arial" w:eastAsia="Times New Roman" w:hAnsi="Arial" w:cs="Arial"/>
          <w:b/>
          <w:snapToGrid/>
          <w:color w:val="222222"/>
          <w:sz w:val="22"/>
          <w:szCs w:val="22"/>
          <w:lang w:val="en-US" w:eastAsia="fr-FR"/>
        </w:rPr>
        <w:t>Notes</w:t>
      </w:r>
      <w:r w:rsidRPr="0023587D">
        <w:rPr>
          <w:rFonts w:ascii="Arial" w:eastAsia="Times New Roman" w:hAnsi="Arial" w:cs="Arial"/>
          <w:snapToGrid/>
          <w:color w:val="222222"/>
          <w:sz w:val="22"/>
          <w:szCs w:val="22"/>
          <w:lang w:val="en-US" w:eastAsia="fr-FR"/>
        </w:rPr>
        <w:t xml:space="preserve"> that there are number of programs facilitated by UN organizations, such as School Safety Program of UNESCO, UNDRR, UNDP and others</w:t>
      </w:r>
      <w:r w:rsidR="00226445" w:rsidRPr="0023587D">
        <w:rPr>
          <w:rFonts w:ascii="Arial" w:eastAsia="Times New Roman" w:hAnsi="Arial" w:cs="Arial"/>
          <w:snapToGrid/>
          <w:color w:val="222222"/>
          <w:sz w:val="22"/>
          <w:szCs w:val="22"/>
          <w:lang w:val="en-US" w:eastAsia="fr-FR"/>
        </w:rPr>
        <w:t>;</w:t>
      </w:r>
      <w:r w:rsidRPr="0023587D">
        <w:rPr>
          <w:rFonts w:ascii="Arial" w:eastAsia="Times New Roman" w:hAnsi="Arial" w:cs="Arial"/>
          <w:snapToGrid/>
          <w:color w:val="222222"/>
          <w:sz w:val="22"/>
          <w:szCs w:val="22"/>
          <w:lang w:val="en-US" w:eastAsia="fr-FR"/>
        </w:rPr>
        <w:t xml:space="preserve"> </w:t>
      </w:r>
    </w:p>
    <w:p w14:paraId="2212BF83" w14:textId="3F067CAD" w:rsidR="00787B45" w:rsidRPr="0023587D" w:rsidRDefault="00787B45" w:rsidP="004766A7">
      <w:pPr>
        <w:shd w:val="clear" w:color="auto" w:fill="FFFFFF"/>
        <w:tabs>
          <w:tab w:val="clear" w:pos="709"/>
        </w:tabs>
        <w:snapToGrid/>
        <w:spacing w:after="240"/>
        <w:jc w:val="both"/>
        <w:rPr>
          <w:rFonts w:ascii="Arial" w:eastAsia="Times New Roman" w:hAnsi="Arial" w:cs="Arial"/>
          <w:snapToGrid/>
          <w:color w:val="222222"/>
          <w:sz w:val="22"/>
          <w:szCs w:val="22"/>
          <w:lang w:val="en-US" w:eastAsia="fr-FR"/>
        </w:rPr>
      </w:pPr>
      <w:r w:rsidRPr="0023587D">
        <w:rPr>
          <w:rFonts w:ascii="Arial" w:eastAsia="Times New Roman" w:hAnsi="Arial" w:cs="Arial"/>
          <w:b/>
          <w:snapToGrid/>
          <w:color w:val="222222"/>
          <w:sz w:val="22"/>
          <w:szCs w:val="22"/>
          <w:lang w:val="en-US" w:eastAsia="fr-FR"/>
        </w:rPr>
        <w:t>Notes</w:t>
      </w:r>
      <w:r w:rsidRPr="0023587D">
        <w:rPr>
          <w:rFonts w:ascii="Arial" w:eastAsia="Times New Roman" w:hAnsi="Arial" w:cs="Arial"/>
          <w:snapToGrid/>
          <w:color w:val="222222"/>
          <w:sz w:val="22"/>
          <w:szCs w:val="22"/>
          <w:lang w:val="en-US" w:eastAsia="fr-FR"/>
        </w:rPr>
        <w:t xml:space="preserve"> that there is a number of publications on school disaster preparedness and disaster risk reduction curricula published by UNESCO Education Sector as well as the Geo-hazard of UNESCO Science Sector</w:t>
      </w:r>
      <w:r w:rsidR="00226445" w:rsidRPr="0023587D">
        <w:rPr>
          <w:rFonts w:ascii="Arial" w:eastAsia="Times New Roman" w:hAnsi="Arial" w:cs="Arial"/>
          <w:snapToGrid/>
          <w:color w:val="222222"/>
          <w:sz w:val="22"/>
          <w:szCs w:val="22"/>
          <w:lang w:val="en-US" w:eastAsia="fr-FR"/>
        </w:rPr>
        <w:t>;</w:t>
      </w:r>
    </w:p>
    <w:p w14:paraId="5DF015C6" w14:textId="76E9CD97" w:rsidR="00787B45" w:rsidRPr="0023587D" w:rsidRDefault="00787B45" w:rsidP="004766A7">
      <w:pPr>
        <w:shd w:val="clear" w:color="auto" w:fill="FFFFFF"/>
        <w:tabs>
          <w:tab w:val="clear" w:pos="709"/>
        </w:tabs>
        <w:snapToGrid/>
        <w:spacing w:after="240"/>
        <w:jc w:val="both"/>
        <w:rPr>
          <w:rFonts w:ascii="Arial" w:eastAsia="Calibri" w:hAnsi="Arial" w:cs="Arial"/>
          <w:snapToGrid/>
          <w:color w:val="000000"/>
          <w:sz w:val="22"/>
          <w:szCs w:val="22"/>
          <w:highlight w:val="yellow"/>
          <w:lang w:val="en-US" w:eastAsia="en-US"/>
        </w:rPr>
      </w:pPr>
      <w:r w:rsidRPr="0023587D">
        <w:rPr>
          <w:rFonts w:ascii="Arial" w:eastAsia="Times New Roman" w:hAnsi="Arial" w:cs="Arial"/>
          <w:b/>
          <w:snapToGrid/>
          <w:color w:val="222222"/>
          <w:sz w:val="22"/>
          <w:szCs w:val="22"/>
          <w:lang w:val="en-US" w:eastAsia="fr-FR"/>
        </w:rPr>
        <w:t xml:space="preserve">Recommends </w:t>
      </w:r>
      <w:r w:rsidRPr="0023587D">
        <w:rPr>
          <w:rFonts w:ascii="Arial" w:eastAsia="Times New Roman" w:hAnsi="Arial" w:cs="Arial"/>
          <w:snapToGrid/>
          <w:color w:val="222222"/>
          <w:sz w:val="22"/>
          <w:szCs w:val="22"/>
          <w:lang w:val="en-US" w:eastAsia="fr-FR"/>
        </w:rPr>
        <w:t>IOTIC to compile the list of school disaster risk reduction and preparedness materials and make it available for the next meeting.</w:t>
      </w:r>
    </w:p>
    <w:p w14:paraId="5E80341B" w14:textId="640B93D3" w:rsidR="00787B45" w:rsidRPr="0023587D" w:rsidRDefault="00FB0574" w:rsidP="004766A7">
      <w:pPr>
        <w:pStyle w:val="Caption"/>
        <w:keepNext/>
        <w:spacing w:after="240" w:line="240" w:lineRule="auto"/>
        <w:ind w:left="709" w:hanging="709"/>
        <w:rPr>
          <w:rFonts w:ascii="Arial" w:hAnsi="Arial" w:cs="Arial"/>
          <w:b w:val="0"/>
          <w:color w:val="000000"/>
          <w:sz w:val="22"/>
          <w:szCs w:val="22"/>
        </w:rPr>
      </w:pPr>
      <w:r w:rsidRPr="0023587D">
        <w:rPr>
          <w:rFonts w:ascii="Arial" w:hAnsi="Arial" w:cs="Arial"/>
          <w:sz w:val="22"/>
          <w:szCs w:val="22"/>
        </w:rPr>
        <w:t>15.</w:t>
      </w:r>
      <w:r w:rsidRPr="0023587D">
        <w:rPr>
          <w:rFonts w:ascii="Arial" w:hAnsi="Arial" w:cs="Arial"/>
          <w:sz w:val="22"/>
          <w:szCs w:val="22"/>
        </w:rPr>
        <w:tab/>
        <w:t>WORLD TSUNAMI AWARENESS DAY (WTAD) 2020</w:t>
      </w:r>
    </w:p>
    <w:p w14:paraId="18030F17" w14:textId="02810468"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Recommendations to TOWS</w:t>
      </w:r>
      <w:r w:rsidR="009632D2" w:rsidRPr="004766A7">
        <w:rPr>
          <w:rFonts w:ascii="Arial" w:hAnsi="Arial" w:cs="Arial"/>
          <w:b w:val="0"/>
          <w:color w:val="000000"/>
          <w:sz w:val="22"/>
          <w:szCs w:val="22"/>
          <w:u w:val="single"/>
        </w:rPr>
        <w:t>:</w:t>
      </w:r>
    </w:p>
    <w:p w14:paraId="4866A99D"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Encourage</w:t>
      </w:r>
      <w:r w:rsidR="00226445" w:rsidRPr="0023587D">
        <w:rPr>
          <w:rFonts w:ascii="Arial" w:eastAsia="Calibri" w:hAnsi="Arial" w:cs="Arial"/>
          <w:b/>
          <w:snapToGrid/>
          <w:color w:val="000000"/>
          <w:sz w:val="22"/>
          <w:szCs w:val="22"/>
          <w:lang w:eastAsia="en-US"/>
        </w:rPr>
        <w:t>s</w:t>
      </w:r>
      <w:r w:rsidRPr="0023587D">
        <w:rPr>
          <w:rFonts w:ascii="Arial" w:eastAsia="Calibri" w:hAnsi="Arial" w:cs="Arial"/>
          <w:snapToGrid/>
          <w:color w:val="000000"/>
          <w:sz w:val="22"/>
          <w:szCs w:val="22"/>
          <w:lang w:eastAsia="en-US"/>
        </w:rPr>
        <w:t xml:space="preserve"> ICGs to recommend to member states to observe WTAD 2020 by putting special emphasis on local tsunami risk reduction strategies, including Tsunami Ready programme</w:t>
      </w:r>
      <w:r w:rsidR="00226445" w:rsidRPr="0023587D">
        <w:rPr>
          <w:rFonts w:ascii="Arial" w:eastAsia="Calibri" w:hAnsi="Arial" w:cs="Arial"/>
          <w:snapToGrid/>
          <w:color w:val="000000"/>
          <w:sz w:val="22"/>
          <w:szCs w:val="22"/>
          <w:lang w:eastAsia="en-US"/>
        </w:rPr>
        <w:t>;</w:t>
      </w:r>
    </w:p>
    <w:p w14:paraId="1ABF74A0" w14:textId="77777777" w:rsidR="00787B45" w:rsidRPr="0023587D" w:rsidRDefault="00787B45" w:rsidP="004766A7">
      <w:pPr>
        <w:tabs>
          <w:tab w:val="clear" w:pos="709"/>
        </w:tabs>
        <w:snapToGrid/>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Recommends</w:t>
      </w:r>
      <w:r w:rsidRPr="0023587D">
        <w:rPr>
          <w:rFonts w:ascii="Arial" w:eastAsia="Calibri" w:hAnsi="Arial" w:cs="Arial"/>
          <w:snapToGrid/>
          <w:color w:val="000000"/>
          <w:sz w:val="22"/>
          <w:szCs w:val="22"/>
          <w:lang w:eastAsia="en-US"/>
        </w:rPr>
        <w:t xml:space="preserve"> that UNDRR is invited to attend on a regular basis the Task Team on Disaster Management and Preparedness meetings, for proper coordination of future WTAD celebrations</w:t>
      </w:r>
      <w:r w:rsidR="005C743E" w:rsidRPr="0023587D">
        <w:rPr>
          <w:rFonts w:ascii="Arial" w:eastAsia="Calibri" w:hAnsi="Arial" w:cs="Arial"/>
          <w:snapToGrid/>
          <w:color w:val="000000"/>
          <w:sz w:val="22"/>
          <w:szCs w:val="22"/>
          <w:lang w:eastAsia="en-US"/>
        </w:rPr>
        <w:t>.</w:t>
      </w:r>
    </w:p>
    <w:p w14:paraId="4D713A3F" w14:textId="20283759" w:rsidR="00787B45" w:rsidRPr="0023587D" w:rsidRDefault="00FB0574"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16.</w:t>
      </w:r>
      <w:r w:rsidRPr="0023587D">
        <w:rPr>
          <w:rFonts w:ascii="Arial" w:hAnsi="Arial" w:cs="Arial"/>
          <w:sz w:val="22"/>
          <w:szCs w:val="22"/>
        </w:rPr>
        <w:tab/>
        <w:t>PRESENTATION: ISRAEL EARTHQUAKE &amp; TSUNAMI EXERCISE 2019</w:t>
      </w:r>
    </w:p>
    <w:p w14:paraId="0BD4693E" w14:textId="5C284AFE" w:rsidR="00787B45" w:rsidRPr="0023587D" w:rsidRDefault="00787B45" w:rsidP="004766A7">
      <w:pPr>
        <w:shd w:val="clear" w:color="auto" w:fill="FFFFFF"/>
        <w:tabs>
          <w:tab w:val="clear" w:pos="709"/>
        </w:tabs>
        <w:snapToGrid/>
        <w:spacing w:after="120"/>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 xml:space="preserve">Amir Yahav reported that on </w:t>
      </w:r>
      <w:r w:rsidR="00F9054F" w:rsidRPr="0023587D">
        <w:rPr>
          <w:rFonts w:ascii="Arial" w:eastAsia="Times New Roman" w:hAnsi="Arial" w:cs="Arial"/>
          <w:snapToGrid/>
          <w:color w:val="222222"/>
          <w:sz w:val="22"/>
          <w:szCs w:val="22"/>
          <w:lang w:val="en-US" w:eastAsia="fr-FR"/>
        </w:rPr>
        <w:t xml:space="preserve">12th </w:t>
      </w:r>
      <w:r w:rsidRPr="0023587D">
        <w:rPr>
          <w:rFonts w:ascii="Arial" w:eastAsia="Times New Roman" w:hAnsi="Arial" w:cs="Arial"/>
          <w:snapToGrid/>
          <w:color w:val="222222"/>
          <w:sz w:val="22"/>
          <w:szCs w:val="22"/>
          <w:lang w:val="en-US" w:eastAsia="fr-FR"/>
        </w:rPr>
        <w:t>March 2019 Israel executed an end to end national tsunami exercise. The exercise combined several exercises:</w:t>
      </w:r>
    </w:p>
    <w:p w14:paraId="6ED627A4"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International Tsunami alert system exercise</w:t>
      </w:r>
    </w:p>
    <w:p w14:paraId="28BBC0A8"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International TSP’s exercise</w:t>
      </w:r>
    </w:p>
    <w:p w14:paraId="45DAAD18"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Seismology exercise</w:t>
      </w:r>
    </w:p>
    <w:p w14:paraId="712F572B"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Decision makers exercise</w:t>
      </w:r>
    </w:p>
    <w:p w14:paraId="40300A93"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National police exercise + helicopters and drones</w:t>
      </w:r>
    </w:p>
    <w:p w14:paraId="0E129048"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Home front command exercise – loud speakers alerting the public</w:t>
      </w:r>
    </w:p>
    <w:p w14:paraId="7935DCB0" w14:textId="77777777" w:rsidR="00787B45" w:rsidRPr="0023587D" w:rsidRDefault="00787B45" w:rsidP="004766A7">
      <w:pPr>
        <w:numPr>
          <w:ilvl w:val="0"/>
          <w:numId w:val="19"/>
        </w:numPr>
        <w:shd w:val="clear" w:color="auto" w:fill="FFFFFF"/>
        <w:tabs>
          <w:tab w:val="clear" w:pos="709"/>
        </w:tabs>
        <w:snapToGrid/>
        <w:spacing w:after="12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18 schools tsunami exercises – 8 schools evacuation exercises (7000 students)</w:t>
      </w:r>
    </w:p>
    <w:p w14:paraId="650ABF2A" w14:textId="10D1D615" w:rsidR="00787B45" w:rsidRPr="00B42AF4" w:rsidRDefault="00787B45" w:rsidP="004766A7">
      <w:pPr>
        <w:numPr>
          <w:ilvl w:val="0"/>
          <w:numId w:val="19"/>
        </w:numPr>
        <w:shd w:val="clear" w:color="auto" w:fill="FFFFFF"/>
        <w:tabs>
          <w:tab w:val="clear" w:pos="709"/>
        </w:tabs>
        <w:snapToGrid/>
        <w:spacing w:after="240"/>
        <w:ind w:left="709" w:hanging="709"/>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8 local authorities exercises – measures taken with the evacuated population</w:t>
      </w:r>
    </w:p>
    <w:p w14:paraId="6854A864" w14:textId="5D0E9501" w:rsidR="00787B45" w:rsidRPr="0023587D" w:rsidRDefault="00787B45" w:rsidP="004766A7">
      <w:pPr>
        <w:shd w:val="clear" w:color="auto" w:fill="FFFFFF"/>
        <w:tabs>
          <w:tab w:val="clear" w:pos="709"/>
        </w:tabs>
        <w:snapToGrid/>
        <w:spacing w:after="120"/>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 xml:space="preserve">The exercise's goal was to improve the home front’s preparedness for </w:t>
      </w:r>
      <w:r w:rsidR="00F9054F">
        <w:rPr>
          <w:rFonts w:ascii="Arial" w:eastAsia="Times New Roman" w:hAnsi="Arial" w:cs="Arial"/>
          <w:snapToGrid/>
          <w:color w:val="222222"/>
          <w:sz w:val="22"/>
          <w:szCs w:val="22"/>
          <w:lang w:val="en-US" w:eastAsia="fr-FR"/>
        </w:rPr>
        <w:t>t</w:t>
      </w:r>
      <w:r w:rsidR="00F9054F" w:rsidRPr="0023587D">
        <w:rPr>
          <w:rFonts w:ascii="Arial" w:eastAsia="Times New Roman" w:hAnsi="Arial" w:cs="Arial"/>
          <w:snapToGrid/>
          <w:color w:val="222222"/>
          <w:sz w:val="22"/>
          <w:szCs w:val="22"/>
          <w:lang w:val="en-US" w:eastAsia="fr-FR"/>
        </w:rPr>
        <w:t>sunami</w:t>
      </w:r>
      <w:r w:rsidRPr="0023587D">
        <w:rPr>
          <w:rFonts w:ascii="Arial" w:eastAsia="Times New Roman" w:hAnsi="Arial" w:cs="Arial"/>
          <w:snapToGrid/>
          <w:color w:val="222222"/>
          <w:sz w:val="22"/>
          <w:szCs w:val="22"/>
          <w:lang w:val="en-US" w:eastAsia="fr-FR"/>
        </w:rPr>
        <w:t>, emphasizing on saving lives by effective reaction to tsunami alert. The scenario for this exercise included:</w:t>
      </w:r>
    </w:p>
    <w:p w14:paraId="12CCE104" w14:textId="396C9B13" w:rsidR="00787B45" w:rsidRPr="0023587D" w:rsidRDefault="00787B45" w:rsidP="004766A7">
      <w:pPr>
        <w:numPr>
          <w:ilvl w:val="0"/>
          <w:numId w:val="19"/>
        </w:numPr>
        <w:shd w:val="clear" w:color="auto" w:fill="FFFFFF"/>
        <w:tabs>
          <w:tab w:val="clear" w:pos="709"/>
        </w:tabs>
        <w:snapToGrid/>
        <w:spacing w:after="12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A remote 7.4</w:t>
      </w:r>
      <w:r w:rsidR="00C41F7B">
        <w:rPr>
          <w:rFonts w:ascii="Arial" w:eastAsia="Times New Roman" w:hAnsi="Arial" w:cs="Arial"/>
          <w:snapToGrid/>
          <w:color w:val="222222"/>
          <w:sz w:val="22"/>
          <w:szCs w:val="22"/>
          <w:lang w:val="en-US" w:eastAsia="fr-FR"/>
        </w:rPr>
        <w:t> </w:t>
      </w:r>
      <w:r w:rsidRPr="0023587D">
        <w:rPr>
          <w:rFonts w:ascii="Arial" w:eastAsia="Times New Roman" w:hAnsi="Arial" w:cs="Arial"/>
          <w:snapToGrid/>
          <w:color w:val="222222"/>
          <w:sz w:val="22"/>
          <w:szCs w:val="22"/>
          <w:lang w:val="en-US" w:eastAsia="fr-FR"/>
        </w:rPr>
        <w:t>m earthquake, west to Cyprus, causing Tsunami</w:t>
      </w:r>
    </w:p>
    <w:p w14:paraId="58E12461" w14:textId="77777777" w:rsidR="00787B45" w:rsidRPr="0023587D" w:rsidRDefault="00787B45" w:rsidP="004766A7">
      <w:pPr>
        <w:numPr>
          <w:ilvl w:val="0"/>
          <w:numId w:val="19"/>
        </w:numPr>
        <w:shd w:val="clear" w:color="auto" w:fill="FFFFFF"/>
        <w:tabs>
          <w:tab w:val="clear" w:pos="709"/>
        </w:tabs>
        <w:snapToGrid/>
        <w:spacing w:after="12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about 30 minutes alert (potentially)</w:t>
      </w:r>
    </w:p>
    <w:p w14:paraId="60841225" w14:textId="60498B22" w:rsidR="00787B45" w:rsidRPr="00B42AF4" w:rsidRDefault="00787B45" w:rsidP="004766A7">
      <w:pPr>
        <w:numPr>
          <w:ilvl w:val="0"/>
          <w:numId w:val="19"/>
        </w:numPr>
        <w:shd w:val="clear" w:color="auto" w:fill="FFFFFF"/>
        <w:tabs>
          <w:tab w:val="clear" w:pos="709"/>
        </w:tabs>
        <w:snapToGrid/>
        <w:spacing w:after="24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 xml:space="preserve">inland flooding height </w:t>
      </w:r>
      <w:r w:rsidR="00BF27E0" w:rsidRPr="0023587D">
        <w:rPr>
          <w:rFonts w:ascii="Arial" w:eastAsia="Times New Roman" w:hAnsi="Arial" w:cs="Arial"/>
          <w:snapToGrid/>
          <w:color w:val="222222"/>
          <w:sz w:val="22"/>
          <w:szCs w:val="22"/>
          <w:lang w:val="en-US" w:eastAsia="fr-FR"/>
        </w:rPr>
        <w:t xml:space="preserve">– </w:t>
      </w:r>
      <w:r w:rsidRPr="0023587D">
        <w:rPr>
          <w:rFonts w:ascii="Arial" w:eastAsia="Times New Roman" w:hAnsi="Arial" w:cs="Arial"/>
          <w:snapToGrid/>
          <w:color w:val="222222"/>
          <w:sz w:val="22"/>
          <w:szCs w:val="22"/>
          <w:lang w:val="en-US" w:eastAsia="fr-FR"/>
        </w:rPr>
        <w:t>1-2</w:t>
      </w:r>
      <w:r w:rsidR="001E6FBE">
        <w:rPr>
          <w:rFonts w:ascii="Arial" w:eastAsia="Times New Roman" w:hAnsi="Arial" w:cs="Arial"/>
          <w:snapToGrid/>
          <w:color w:val="222222"/>
          <w:sz w:val="22"/>
          <w:szCs w:val="22"/>
          <w:lang w:val="en-US" w:eastAsia="fr-FR"/>
        </w:rPr>
        <w:t> </w:t>
      </w:r>
      <w:r w:rsidRPr="0023587D">
        <w:rPr>
          <w:rFonts w:ascii="Arial" w:eastAsia="Times New Roman" w:hAnsi="Arial" w:cs="Arial"/>
          <w:snapToGrid/>
          <w:color w:val="222222"/>
          <w:sz w:val="22"/>
          <w:szCs w:val="22"/>
          <w:lang w:val="en-US" w:eastAsia="fr-FR"/>
        </w:rPr>
        <w:t xml:space="preserve">m </w:t>
      </w:r>
    </w:p>
    <w:p w14:paraId="45B8F4D3" w14:textId="77777777" w:rsidR="00787B45" w:rsidRPr="0023587D" w:rsidRDefault="00787B45" w:rsidP="004766A7">
      <w:pPr>
        <w:shd w:val="clear" w:color="auto" w:fill="FFFFFF"/>
        <w:tabs>
          <w:tab w:val="clear" w:pos="709"/>
        </w:tabs>
        <w:snapToGrid/>
        <w:spacing w:after="120"/>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The exercise supported Tsunami related activities:</w:t>
      </w:r>
    </w:p>
    <w:p w14:paraId="63952542" w14:textId="77777777" w:rsidR="00787B45" w:rsidRPr="0023587D" w:rsidRDefault="00787B45" w:rsidP="004766A7">
      <w:pPr>
        <w:numPr>
          <w:ilvl w:val="0"/>
          <w:numId w:val="19"/>
        </w:numPr>
        <w:shd w:val="clear" w:color="auto" w:fill="FFFFFF"/>
        <w:tabs>
          <w:tab w:val="clear" w:pos="709"/>
        </w:tabs>
        <w:snapToGrid/>
        <w:spacing w:after="12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National Table top exercise – Tsunami preparedness</w:t>
      </w:r>
    </w:p>
    <w:p w14:paraId="6BC33050" w14:textId="006B8174" w:rsidR="00787B45" w:rsidRPr="0023587D" w:rsidRDefault="00787B45" w:rsidP="004766A7">
      <w:pPr>
        <w:numPr>
          <w:ilvl w:val="0"/>
          <w:numId w:val="19"/>
        </w:numPr>
        <w:shd w:val="clear" w:color="auto" w:fill="FFFFFF"/>
        <w:tabs>
          <w:tab w:val="clear" w:pos="709"/>
        </w:tabs>
        <w:snapToGrid/>
        <w:spacing w:after="12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 xml:space="preserve">Decisions Makers </w:t>
      </w:r>
      <w:r w:rsidR="00F9054F">
        <w:rPr>
          <w:rFonts w:ascii="Arial" w:eastAsia="Times New Roman" w:hAnsi="Arial" w:cs="Arial"/>
          <w:snapToGrid/>
          <w:color w:val="222222"/>
          <w:sz w:val="22"/>
          <w:szCs w:val="22"/>
          <w:lang w:val="en-US" w:eastAsia="fr-FR"/>
        </w:rPr>
        <w:t xml:space="preserve"> –</w:t>
      </w:r>
      <w:r w:rsidRPr="0023587D">
        <w:rPr>
          <w:rFonts w:ascii="Arial" w:eastAsia="Times New Roman" w:hAnsi="Arial" w:cs="Arial"/>
          <w:snapToGrid/>
          <w:color w:val="222222"/>
          <w:sz w:val="22"/>
          <w:szCs w:val="22"/>
          <w:lang w:val="en-US" w:eastAsia="fr-FR"/>
        </w:rPr>
        <w:t xml:space="preserve"> orientation day</w:t>
      </w:r>
    </w:p>
    <w:p w14:paraId="3A215703" w14:textId="77777777" w:rsidR="00787B45" w:rsidRPr="0023587D" w:rsidRDefault="00787B45" w:rsidP="004766A7">
      <w:pPr>
        <w:numPr>
          <w:ilvl w:val="0"/>
          <w:numId w:val="19"/>
        </w:numPr>
        <w:shd w:val="clear" w:color="auto" w:fill="FFFFFF"/>
        <w:tabs>
          <w:tab w:val="clear" w:pos="709"/>
        </w:tabs>
        <w:snapToGrid/>
        <w:spacing w:after="12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International seminar – Tsunami preparedness</w:t>
      </w:r>
    </w:p>
    <w:p w14:paraId="2C13E1F0" w14:textId="77777777" w:rsidR="00787B45" w:rsidRPr="0023587D" w:rsidRDefault="00787B45" w:rsidP="004766A7">
      <w:pPr>
        <w:numPr>
          <w:ilvl w:val="0"/>
          <w:numId w:val="19"/>
        </w:numPr>
        <w:shd w:val="clear" w:color="auto" w:fill="FFFFFF"/>
        <w:tabs>
          <w:tab w:val="clear" w:pos="709"/>
        </w:tabs>
        <w:snapToGrid/>
        <w:spacing w:after="12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Professional field trips</w:t>
      </w:r>
    </w:p>
    <w:p w14:paraId="5E41457D" w14:textId="3751FA69" w:rsidR="00787B45" w:rsidRPr="00D62542" w:rsidRDefault="00787B45" w:rsidP="004766A7">
      <w:pPr>
        <w:numPr>
          <w:ilvl w:val="0"/>
          <w:numId w:val="19"/>
        </w:numPr>
        <w:shd w:val="clear" w:color="auto" w:fill="FFFFFF"/>
        <w:tabs>
          <w:tab w:val="clear" w:pos="709"/>
        </w:tabs>
        <w:snapToGrid/>
        <w:spacing w:after="240"/>
        <w:ind w:left="567" w:hanging="567"/>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Hosting a Tsunami preparedness delegation of international experts</w:t>
      </w:r>
    </w:p>
    <w:p w14:paraId="0913A308" w14:textId="5F005B9F" w:rsidR="001E6FBE" w:rsidRDefault="00787B45">
      <w:pPr>
        <w:shd w:val="clear" w:color="auto" w:fill="FFFFFF"/>
        <w:tabs>
          <w:tab w:val="clear" w:pos="709"/>
        </w:tabs>
        <w:snapToGrid/>
        <w:spacing w:after="240"/>
        <w:jc w:val="both"/>
        <w:rPr>
          <w:rFonts w:ascii="Arial" w:eastAsia="Times New Roman" w:hAnsi="Arial" w:cs="Arial"/>
          <w:snapToGrid/>
          <w:color w:val="222222"/>
          <w:sz w:val="22"/>
          <w:szCs w:val="22"/>
          <w:lang w:val="en-US" w:eastAsia="fr-FR"/>
        </w:rPr>
      </w:pPr>
      <w:r w:rsidRPr="0023587D">
        <w:rPr>
          <w:rFonts w:ascii="Arial" w:eastAsia="Times New Roman" w:hAnsi="Arial" w:cs="Arial"/>
          <w:snapToGrid/>
          <w:color w:val="222222"/>
          <w:sz w:val="22"/>
          <w:szCs w:val="22"/>
          <w:lang w:val="en-US" w:eastAsia="fr-FR"/>
        </w:rPr>
        <w:t xml:space="preserve">Mr Yahav expressed thanks to NEAMTWS TSPs: KOERI (Turkey) and NOAA (Greece) for their kind agreement to assist Israel with our </w:t>
      </w:r>
      <w:r w:rsidR="001E6FBE">
        <w:rPr>
          <w:rFonts w:ascii="Arial" w:eastAsia="Times New Roman" w:hAnsi="Arial" w:cs="Arial"/>
          <w:snapToGrid/>
          <w:color w:val="222222"/>
          <w:sz w:val="22"/>
          <w:szCs w:val="22"/>
          <w:lang w:val="en-US" w:eastAsia="fr-FR"/>
        </w:rPr>
        <w:t>t</w:t>
      </w:r>
      <w:r w:rsidRPr="0023587D">
        <w:rPr>
          <w:rFonts w:ascii="Arial" w:eastAsia="Times New Roman" w:hAnsi="Arial" w:cs="Arial"/>
          <w:snapToGrid/>
          <w:color w:val="222222"/>
          <w:sz w:val="22"/>
          <w:szCs w:val="22"/>
          <w:lang w:val="en-US" w:eastAsia="fr-FR"/>
        </w:rPr>
        <w:t>sunami exercise and acknowledged UNDRR – public relations and communication team for their kind agreement to cover the international tsunami exercise.</w:t>
      </w:r>
    </w:p>
    <w:p w14:paraId="020E6657" w14:textId="77777777" w:rsidR="001E6FBE" w:rsidRDefault="001E6FBE">
      <w:pPr>
        <w:tabs>
          <w:tab w:val="clear" w:pos="709"/>
        </w:tabs>
        <w:snapToGrid/>
        <w:rPr>
          <w:rFonts w:ascii="Arial" w:eastAsia="Times New Roman" w:hAnsi="Arial" w:cs="Arial"/>
          <w:snapToGrid/>
          <w:color w:val="222222"/>
          <w:sz w:val="22"/>
          <w:szCs w:val="22"/>
          <w:lang w:val="en-US" w:eastAsia="fr-FR"/>
        </w:rPr>
      </w:pPr>
      <w:r>
        <w:rPr>
          <w:rFonts w:ascii="Arial" w:eastAsia="Times New Roman" w:hAnsi="Arial" w:cs="Arial"/>
          <w:snapToGrid/>
          <w:color w:val="222222"/>
          <w:sz w:val="22"/>
          <w:szCs w:val="22"/>
          <w:lang w:val="en-US" w:eastAsia="fr-FR"/>
        </w:rPr>
        <w:br w:type="page"/>
      </w:r>
    </w:p>
    <w:p w14:paraId="3BEB8BD3" w14:textId="2BC7C106" w:rsidR="00787B45" w:rsidRPr="0023587D" w:rsidRDefault="00787B45" w:rsidP="004766A7">
      <w:pPr>
        <w:pStyle w:val="Caption"/>
        <w:spacing w:after="240" w:line="240" w:lineRule="auto"/>
        <w:ind w:left="709" w:hanging="709"/>
        <w:rPr>
          <w:rFonts w:ascii="Arial" w:hAnsi="Arial" w:cs="Arial"/>
          <w:sz w:val="22"/>
          <w:szCs w:val="22"/>
        </w:rPr>
      </w:pPr>
      <w:r w:rsidRPr="0023587D">
        <w:rPr>
          <w:rFonts w:ascii="Arial" w:hAnsi="Arial" w:cs="Arial"/>
          <w:sz w:val="22"/>
          <w:szCs w:val="22"/>
        </w:rPr>
        <w:t>17.</w:t>
      </w:r>
      <w:r w:rsidRPr="0023587D">
        <w:rPr>
          <w:rFonts w:ascii="Arial" w:hAnsi="Arial" w:cs="Arial"/>
          <w:sz w:val="22"/>
          <w:szCs w:val="22"/>
        </w:rPr>
        <w:tab/>
        <w:t>SUMMARY OF RECOMMENDATIONS TO THE TOWS-WG</w:t>
      </w:r>
      <w:r w:rsidR="001E6FBE">
        <w:rPr>
          <w:rFonts w:ascii="Arial" w:hAnsi="Arial" w:cs="Arial"/>
          <w:sz w:val="22"/>
          <w:szCs w:val="22"/>
        </w:rPr>
        <w:t>-</w:t>
      </w:r>
      <w:r w:rsidRPr="0023587D">
        <w:rPr>
          <w:rFonts w:ascii="Arial" w:hAnsi="Arial" w:cs="Arial"/>
          <w:sz w:val="22"/>
          <w:szCs w:val="22"/>
        </w:rPr>
        <w:t>XII</w:t>
      </w:r>
      <w:r w:rsidR="00DE57D1">
        <w:rPr>
          <w:rFonts w:ascii="Arial" w:hAnsi="Arial" w:cs="Arial"/>
          <w:sz w:val="22"/>
          <w:szCs w:val="22"/>
        </w:rPr>
        <w:t>I</w:t>
      </w:r>
    </w:p>
    <w:p w14:paraId="56600221" w14:textId="77777777" w:rsidR="00787B45" w:rsidRPr="004766A7" w:rsidRDefault="00787B45" w:rsidP="004766A7">
      <w:pPr>
        <w:pStyle w:val="Caption"/>
        <w:spacing w:after="240" w:line="240" w:lineRule="auto"/>
        <w:jc w:val="both"/>
        <w:rPr>
          <w:rFonts w:ascii="Arial" w:hAnsi="Arial" w:cs="Arial"/>
          <w:b w:val="0"/>
          <w:color w:val="000000"/>
          <w:sz w:val="22"/>
          <w:szCs w:val="22"/>
          <w:u w:val="single"/>
        </w:rPr>
      </w:pPr>
      <w:r w:rsidRPr="004766A7">
        <w:rPr>
          <w:rFonts w:ascii="Arial" w:hAnsi="Arial" w:cs="Arial"/>
          <w:b w:val="0"/>
          <w:color w:val="000000"/>
          <w:sz w:val="22"/>
          <w:szCs w:val="22"/>
          <w:u w:val="single"/>
        </w:rPr>
        <w:t>The Task Team recommends that the TOWS</w:t>
      </w:r>
      <w:r w:rsidR="0063106B" w:rsidRPr="004766A7">
        <w:rPr>
          <w:rFonts w:ascii="Arial" w:hAnsi="Arial" w:cs="Arial"/>
          <w:b w:val="0"/>
          <w:color w:val="000000"/>
          <w:sz w:val="22"/>
          <w:szCs w:val="22"/>
          <w:u w:val="single"/>
        </w:rPr>
        <w:t>-</w:t>
      </w:r>
      <w:r w:rsidRPr="004766A7">
        <w:rPr>
          <w:rFonts w:ascii="Arial" w:hAnsi="Arial" w:cs="Arial"/>
          <w:b w:val="0"/>
          <w:color w:val="000000"/>
          <w:sz w:val="22"/>
          <w:szCs w:val="22"/>
          <w:u w:val="single"/>
        </w:rPr>
        <w:t>WG-XIII:</w:t>
      </w:r>
    </w:p>
    <w:p w14:paraId="3C3E9C15" w14:textId="4F05BB56" w:rsidR="00787B45" w:rsidRPr="0023587D" w:rsidRDefault="00787B45" w:rsidP="004766A7">
      <w:pPr>
        <w:pStyle w:val="Caption"/>
        <w:spacing w:after="240" w:line="240" w:lineRule="auto"/>
        <w:jc w:val="both"/>
        <w:rPr>
          <w:rFonts w:ascii="Arial" w:hAnsi="Arial" w:cs="Arial"/>
          <w:b w:val="0"/>
          <w:sz w:val="22"/>
          <w:szCs w:val="22"/>
        </w:rPr>
      </w:pPr>
      <w:r w:rsidRPr="0023587D">
        <w:rPr>
          <w:rFonts w:ascii="Arial" w:hAnsi="Arial" w:cs="Arial"/>
          <w:sz w:val="22"/>
          <w:szCs w:val="22"/>
        </w:rPr>
        <w:t>Recommends</w:t>
      </w:r>
      <w:r w:rsidRPr="0023587D">
        <w:rPr>
          <w:rFonts w:ascii="Arial" w:hAnsi="Arial" w:cs="Arial"/>
          <w:b w:val="0"/>
          <w:sz w:val="22"/>
          <w:szCs w:val="22"/>
        </w:rPr>
        <w:t xml:space="preserve"> that ICGs coordinate Exercises and in particular that PTWS and IOTWMS Wave Task Teams coordinate themselves to suggest alternate odd/even years to avoid overlap</w:t>
      </w:r>
      <w:r w:rsidR="001E6FBE">
        <w:rPr>
          <w:rFonts w:ascii="Arial" w:hAnsi="Arial" w:cs="Arial"/>
          <w:b w:val="0"/>
          <w:sz w:val="22"/>
          <w:szCs w:val="22"/>
        </w:rPr>
        <w:t>;</w:t>
      </w:r>
    </w:p>
    <w:p w14:paraId="48F6A147" w14:textId="1298E133" w:rsidR="00787B45" w:rsidRPr="0023587D" w:rsidRDefault="00787B45" w:rsidP="004766A7">
      <w:pPr>
        <w:pStyle w:val="Caption"/>
        <w:spacing w:after="240" w:line="240" w:lineRule="auto"/>
        <w:jc w:val="both"/>
        <w:rPr>
          <w:rFonts w:ascii="Arial" w:hAnsi="Arial" w:cs="Arial"/>
          <w:b w:val="0"/>
          <w:color w:val="000000"/>
          <w:sz w:val="22"/>
          <w:szCs w:val="22"/>
        </w:rPr>
      </w:pPr>
      <w:r w:rsidRPr="0023587D">
        <w:rPr>
          <w:rFonts w:ascii="Arial" w:hAnsi="Arial" w:cs="Arial"/>
          <w:color w:val="000000"/>
          <w:sz w:val="22"/>
          <w:szCs w:val="22"/>
        </w:rPr>
        <w:t>Notes</w:t>
      </w:r>
      <w:r w:rsidRPr="0023587D">
        <w:rPr>
          <w:rFonts w:ascii="Arial" w:hAnsi="Arial" w:cs="Arial"/>
          <w:b w:val="0"/>
          <w:color w:val="000000"/>
          <w:sz w:val="22"/>
          <w:szCs w:val="22"/>
        </w:rPr>
        <w:t xml:space="preserve"> that ICGs </w:t>
      </w:r>
      <w:r w:rsidRPr="0023587D">
        <w:rPr>
          <w:rFonts w:ascii="Arial" w:hAnsi="Arial" w:cs="Arial"/>
          <w:b w:val="0"/>
          <w:sz w:val="22"/>
          <w:szCs w:val="22"/>
        </w:rPr>
        <w:t>are</w:t>
      </w:r>
      <w:r w:rsidRPr="0023587D">
        <w:rPr>
          <w:rFonts w:ascii="Arial" w:hAnsi="Arial" w:cs="Arial"/>
          <w:b w:val="0"/>
          <w:color w:val="000000"/>
          <w:sz w:val="22"/>
          <w:szCs w:val="22"/>
        </w:rPr>
        <w:t xml:space="preserve"> coordinating Wave’ exercises questionnaires and applying online tools</w:t>
      </w:r>
      <w:r w:rsidR="001E6FBE">
        <w:rPr>
          <w:rFonts w:ascii="Arial" w:hAnsi="Arial" w:cs="Arial"/>
          <w:b w:val="0"/>
          <w:color w:val="000000"/>
          <w:sz w:val="22"/>
          <w:szCs w:val="22"/>
        </w:rPr>
        <w:t>;</w:t>
      </w:r>
    </w:p>
    <w:p w14:paraId="3895FDDB" w14:textId="4D5BDC66" w:rsidR="00787B45" w:rsidRPr="0023587D" w:rsidRDefault="00787B45" w:rsidP="004766A7">
      <w:pPr>
        <w:pStyle w:val="Caption"/>
        <w:spacing w:after="240" w:line="240" w:lineRule="auto"/>
        <w:jc w:val="both"/>
        <w:rPr>
          <w:rFonts w:ascii="Arial" w:hAnsi="Arial" w:cs="Arial"/>
          <w:b w:val="0"/>
          <w:color w:val="000000"/>
          <w:sz w:val="22"/>
          <w:szCs w:val="22"/>
        </w:rPr>
      </w:pPr>
      <w:r w:rsidRPr="0023587D">
        <w:rPr>
          <w:rFonts w:ascii="Arial" w:hAnsi="Arial" w:cs="Arial"/>
          <w:color w:val="000000"/>
          <w:sz w:val="22"/>
          <w:szCs w:val="22"/>
        </w:rPr>
        <w:t>Recommends</w:t>
      </w:r>
      <w:r w:rsidRPr="0023587D">
        <w:rPr>
          <w:rFonts w:ascii="Arial" w:hAnsi="Arial" w:cs="Arial"/>
          <w:b w:val="0"/>
          <w:color w:val="000000"/>
          <w:sz w:val="22"/>
          <w:szCs w:val="22"/>
        </w:rPr>
        <w:t xml:space="preserve"> to convene a </w:t>
      </w:r>
      <w:r w:rsidRPr="0023587D">
        <w:rPr>
          <w:rFonts w:ascii="Arial" w:hAnsi="Arial" w:cs="Arial"/>
          <w:b w:val="0"/>
          <w:sz w:val="22"/>
          <w:szCs w:val="22"/>
        </w:rPr>
        <w:t>workshop</w:t>
      </w:r>
      <w:r w:rsidRPr="0023587D">
        <w:rPr>
          <w:rFonts w:ascii="Arial" w:hAnsi="Arial" w:cs="Arial"/>
          <w:b w:val="0"/>
          <w:color w:val="000000"/>
          <w:sz w:val="22"/>
          <w:szCs w:val="22"/>
        </w:rPr>
        <w:t xml:space="preserve"> on WAVE exercises before the TOWS task meeting in 2021</w:t>
      </w:r>
      <w:r w:rsidR="001E6FBE">
        <w:rPr>
          <w:rFonts w:ascii="Arial" w:hAnsi="Arial" w:cs="Arial"/>
          <w:b w:val="0"/>
          <w:color w:val="000000"/>
          <w:sz w:val="22"/>
          <w:szCs w:val="22"/>
        </w:rPr>
        <w:t>;</w:t>
      </w:r>
    </w:p>
    <w:p w14:paraId="6D3884F6" w14:textId="52BD4759" w:rsidR="00787B45" w:rsidRPr="0023587D" w:rsidRDefault="00787B45" w:rsidP="004766A7">
      <w:pPr>
        <w:pStyle w:val="Caption"/>
        <w:spacing w:after="240" w:line="240" w:lineRule="auto"/>
        <w:jc w:val="both"/>
        <w:rPr>
          <w:rFonts w:ascii="Arial" w:hAnsi="Arial" w:cs="Arial"/>
          <w:b w:val="0"/>
          <w:color w:val="000000"/>
          <w:sz w:val="22"/>
          <w:szCs w:val="22"/>
        </w:rPr>
      </w:pPr>
      <w:r w:rsidRPr="0023587D">
        <w:rPr>
          <w:rFonts w:ascii="Arial" w:hAnsi="Arial" w:cs="Arial"/>
          <w:color w:val="000000"/>
          <w:sz w:val="22"/>
          <w:szCs w:val="22"/>
        </w:rPr>
        <w:t>Notes</w:t>
      </w:r>
      <w:r w:rsidRPr="0023587D">
        <w:rPr>
          <w:rFonts w:ascii="Arial" w:hAnsi="Arial" w:cs="Arial"/>
          <w:b w:val="0"/>
          <w:color w:val="000000"/>
          <w:sz w:val="22"/>
          <w:szCs w:val="22"/>
        </w:rPr>
        <w:t xml:space="preserve"> </w:t>
      </w:r>
      <w:r w:rsidR="001E6FBE">
        <w:rPr>
          <w:rFonts w:ascii="Arial" w:hAnsi="Arial" w:cs="Arial"/>
          <w:b w:val="0"/>
          <w:color w:val="000000"/>
          <w:sz w:val="22"/>
          <w:szCs w:val="22"/>
        </w:rPr>
        <w:t xml:space="preserve">that </w:t>
      </w:r>
      <w:r w:rsidRPr="0023587D">
        <w:rPr>
          <w:rFonts w:ascii="Arial" w:hAnsi="Arial" w:cs="Arial"/>
          <w:b w:val="0"/>
          <w:color w:val="000000"/>
          <w:sz w:val="22"/>
          <w:szCs w:val="22"/>
        </w:rPr>
        <w:t>IOTWMS successfully organized the International Symposium on the Lessons Learnt from the 2018 Tsunamis</w:t>
      </w:r>
      <w:r w:rsidR="000D1067" w:rsidRPr="0023587D">
        <w:rPr>
          <w:rFonts w:ascii="Arial" w:hAnsi="Arial" w:cs="Arial"/>
          <w:b w:val="0"/>
          <w:color w:val="000000"/>
          <w:sz w:val="22"/>
          <w:szCs w:val="22"/>
        </w:rPr>
        <w:t xml:space="preserve"> in Palu and Sunda Strait, 26</w:t>
      </w:r>
      <w:r w:rsidR="000D1067" w:rsidRPr="004766A7">
        <w:rPr>
          <w:rFonts w:ascii="Arial" w:hAnsi="Arial" w:cs="Arial"/>
          <w:sz w:val="22"/>
          <w:szCs w:val="22"/>
        </w:rPr>
        <w:t>–</w:t>
      </w:r>
      <w:r w:rsidRPr="0023587D">
        <w:rPr>
          <w:rFonts w:ascii="Arial" w:hAnsi="Arial" w:cs="Arial"/>
          <w:b w:val="0"/>
          <w:color w:val="000000"/>
          <w:sz w:val="22"/>
          <w:szCs w:val="22"/>
        </w:rPr>
        <w:t>28 September 2019, Jakarta, Indonesia, hosted by the Government of Indonesia</w:t>
      </w:r>
      <w:r w:rsidR="001E6FBE">
        <w:rPr>
          <w:rFonts w:ascii="Arial" w:hAnsi="Arial" w:cs="Arial"/>
          <w:b w:val="0"/>
          <w:color w:val="000000"/>
          <w:sz w:val="22"/>
          <w:szCs w:val="22"/>
        </w:rPr>
        <w:t>;</w:t>
      </w:r>
    </w:p>
    <w:p w14:paraId="5641297B" w14:textId="2F0D69CE" w:rsidR="00A60051"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Notes</w:t>
      </w:r>
      <w:r w:rsidRPr="0023587D">
        <w:rPr>
          <w:rFonts w:ascii="Arial" w:eastAsia="Calibri" w:hAnsi="Arial" w:cs="Arial"/>
          <w:snapToGrid/>
          <w:color w:val="000000"/>
          <w:sz w:val="22"/>
          <w:szCs w:val="22"/>
          <w:lang w:val="en-US" w:eastAsia="en-US"/>
        </w:rPr>
        <w:t xml:space="preserve"> the European Commission support to the tsunami risk management in the NEAM region, in particular towards last mile tsunami warning and preparedness, through the Tsunami Last Mile project, funded by DG ECHO and coordinated by the Joint Research Centre (JRC) of the European Commission, successfully implemented in two NEAMTWS Member States; and </w:t>
      </w:r>
      <w:r w:rsidRPr="0023587D">
        <w:rPr>
          <w:rFonts w:ascii="Arial" w:eastAsia="Calibri" w:hAnsi="Arial" w:cs="Arial"/>
          <w:b/>
          <w:snapToGrid/>
          <w:color w:val="000000"/>
          <w:sz w:val="22"/>
          <w:szCs w:val="22"/>
          <w:lang w:val="en-US" w:eastAsia="en-US"/>
        </w:rPr>
        <w:t>invites</w:t>
      </w:r>
      <w:r w:rsidRPr="0023587D">
        <w:rPr>
          <w:rFonts w:ascii="Arial" w:eastAsia="Calibri" w:hAnsi="Arial" w:cs="Arial"/>
          <w:snapToGrid/>
          <w:color w:val="000000"/>
          <w:sz w:val="22"/>
          <w:szCs w:val="22"/>
          <w:lang w:val="en-US" w:eastAsia="en-US"/>
        </w:rPr>
        <w:t xml:space="preserve"> the IOC Secretariat to explore with JRC potential for joint initiatives</w:t>
      </w:r>
      <w:r w:rsidR="001E6FBE">
        <w:rPr>
          <w:rFonts w:ascii="Arial" w:eastAsia="Calibri" w:hAnsi="Arial" w:cs="Arial"/>
          <w:snapToGrid/>
          <w:color w:val="000000"/>
          <w:sz w:val="22"/>
          <w:szCs w:val="22"/>
          <w:lang w:val="en-US" w:eastAsia="en-US"/>
        </w:rPr>
        <w:t>;</w:t>
      </w:r>
    </w:p>
    <w:p w14:paraId="1CE147D3" w14:textId="776C8DF1" w:rsidR="00A60051" w:rsidRPr="0023587D" w:rsidRDefault="00787B45" w:rsidP="004766A7">
      <w:pPr>
        <w:spacing w:after="240"/>
        <w:jc w:val="both"/>
        <w:rPr>
          <w:rFonts w:ascii="Arial" w:hAnsi="Arial" w:cs="Arial"/>
          <w:snapToGrid/>
          <w:color w:val="000000"/>
          <w:sz w:val="22"/>
          <w:szCs w:val="22"/>
          <w:lang w:val="en-US"/>
        </w:rPr>
      </w:pPr>
      <w:r w:rsidRPr="0023587D">
        <w:rPr>
          <w:rFonts w:ascii="Arial" w:hAnsi="Arial" w:cs="Arial"/>
          <w:b/>
          <w:snapToGrid/>
          <w:color w:val="000000"/>
          <w:sz w:val="22"/>
          <w:szCs w:val="22"/>
          <w:lang w:val="en-US"/>
        </w:rPr>
        <w:t>Recommends</w:t>
      </w:r>
      <w:r w:rsidRPr="0023587D">
        <w:rPr>
          <w:rFonts w:ascii="Arial" w:hAnsi="Arial" w:cs="Arial"/>
          <w:snapToGrid/>
          <w:color w:val="000000"/>
          <w:sz w:val="22"/>
          <w:szCs w:val="22"/>
          <w:lang w:val="en-US"/>
        </w:rPr>
        <w:t xml:space="preserve"> the Team comprising Sarah-Jayne McCurrach (PTWS), Yuelong Miao and Harkunti Rahayu (IOTWMS), Elizabeth Vanacore and Mar</w:t>
      </w:r>
      <w:r w:rsidR="006768EE" w:rsidRPr="0023587D">
        <w:rPr>
          <w:rFonts w:ascii="Arial" w:hAnsi="Arial" w:cs="Arial"/>
          <w:snapToGrid/>
          <w:color w:val="000000"/>
          <w:sz w:val="22"/>
          <w:szCs w:val="22"/>
          <w:lang w:val="en-US"/>
        </w:rPr>
        <w:t>y Rengifo (CARIBE-EWS), and Öcal</w:t>
      </w:r>
      <w:r w:rsidRPr="0023587D">
        <w:rPr>
          <w:rFonts w:ascii="Arial" w:hAnsi="Arial" w:cs="Arial"/>
          <w:snapToGrid/>
          <w:color w:val="000000"/>
          <w:sz w:val="22"/>
          <w:szCs w:val="22"/>
          <w:lang w:val="en-US"/>
        </w:rPr>
        <w:t xml:space="preserve"> </w:t>
      </w:r>
      <w:r w:rsidRPr="0023587D">
        <w:rPr>
          <w:rFonts w:ascii="Arial" w:eastAsia="Calibri" w:hAnsi="Arial" w:cs="Arial"/>
          <w:snapToGrid/>
          <w:color w:val="000000"/>
          <w:sz w:val="22"/>
          <w:szCs w:val="22"/>
          <w:lang w:val="en-US" w:eastAsia="en-US"/>
        </w:rPr>
        <w:t>Necmioglu</w:t>
      </w:r>
      <w:r w:rsidRPr="0023587D">
        <w:rPr>
          <w:rFonts w:ascii="Arial" w:hAnsi="Arial" w:cs="Arial"/>
          <w:snapToGrid/>
          <w:color w:val="000000"/>
          <w:sz w:val="22"/>
          <w:szCs w:val="22"/>
          <w:lang w:val="en-US"/>
        </w:rPr>
        <w:t xml:space="preserve"> (NEAMTWS) </w:t>
      </w:r>
      <w:r w:rsidRPr="0023587D">
        <w:rPr>
          <w:rFonts w:ascii="Arial" w:hAnsi="Arial" w:cs="Arial"/>
          <w:snapToGrid/>
          <w:color w:val="000000"/>
          <w:sz w:val="22"/>
          <w:szCs w:val="22"/>
        </w:rPr>
        <w:t>to complete work on harmonised performance monitoring framework including data collection tools/questionnaire and reporting formats for presentation to the next TOWS meeting</w:t>
      </w:r>
      <w:r w:rsidR="001E6FBE">
        <w:rPr>
          <w:rFonts w:ascii="Arial" w:hAnsi="Arial" w:cs="Arial"/>
          <w:snapToGrid/>
          <w:color w:val="000000"/>
          <w:sz w:val="22"/>
          <w:szCs w:val="22"/>
          <w:lang w:val="en-US"/>
        </w:rPr>
        <w:t>;</w:t>
      </w:r>
    </w:p>
    <w:p w14:paraId="098D31F6" w14:textId="21FB2BF9"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Recommends</w:t>
      </w:r>
      <w:r w:rsidRPr="0023587D">
        <w:rPr>
          <w:rFonts w:ascii="Arial" w:eastAsia="Calibri" w:hAnsi="Arial" w:cs="Arial"/>
          <w:snapToGrid/>
          <w:color w:val="000000"/>
          <w:sz w:val="22"/>
          <w:szCs w:val="22"/>
          <w:lang w:val="en-US" w:eastAsia="en-US"/>
        </w:rPr>
        <w:t xml:space="preserve"> </w:t>
      </w:r>
      <w:r w:rsidRPr="0023587D">
        <w:rPr>
          <w:rFonts w:ascii="Arial" w:eastAsia="Calibri" w:hAnsi="Arial" w:cs="Arial"/>
          <w:snapToGrid/>
          <w:color w:val="000000"/>
          <w:sz w:val="22"/>
          <w:szCs w:val="22"/>
          <w:lang w:eastAsia="en-US"/>
        </w:rPr>
        <w:t>ICGs to discuss procedures and best practices for local source tsunami SOPs drawing upon the guidelines provided by PTWS and subsequent inputs by the IOTWMS</w:t>
      </w:r>
      <w:r w:rsidR="001E6FBE">
        <w:rPr>
          <w:rFonts w:ascii="Arial" w:eastAsia="Calibri" w:hAnsi="Arial" w:cs="Arial"/>
          <w:snapToGrid/>
          <w:color w:val="000000"/>
          <w:sz w:val="22"/>
          <w:szCs w:val="22"/>
          <w:lang w:val="en-US" w:eastAsia="en-US"/>
        </w:rPr>
        <w:t>;</w:t>
      </w:r>
    </w:p>
    <w:p w14:paraId="08C268B6" w14:textId="19030CDE"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eastAsia="en-US"/>
        </w:rPr>
        <w:t xml:space="preserve">Notes </w:t>
      </w:r>
      <w:r w:rsidRPr="0023587D">
        <w:rPr>
          <w:rFonts w:ascii="Arial" w:eastAsia="Calibri" w:hAnsi="Arial" w:cs="Arial"/>
          <w:snapToGrid/>
          <w:color w:val="000000"/>
          <w:sz w:val="22"/>
          <w:szCs w:val="22"/>
          <w:lang w:eastAsia="en-US"/>
        </w:rPr>
        <w:t>the approval of the OTGA 2.0 project by the Government of Flanders and the inclusion of five potential tsunami courses under the OTGA platform</w:t>
      </w:r>
      <w:r w:rsidR="005C743E" w:rsidRPr="0023587D">
        <w:rPr>
          <w:rFonts w:ascii="Arial" w:eastAsia="Calibri" w:hAnsi="Arial" w:cs="Arial"/>
          <w:snapToGrid/>
          <w:color w:val="000000"/>
          <w:sz w:val="22"/>
          <w:szCs w:val="22"/>
          <w:lang w:eastAsia="en-US"/>
        </w:rPr>
        <w:t>;</w:t>
      </w:r>
      <w:r w:rsidRPr="0023587D">
        <w:rPr>
          <w:rFonts w:ascii="Arial" w:eastAsia="Calibri" w:hAnsi="Arial" w:cs="Arial"/>
          <w:snapToGrid/>
          <w:color w:val="000000"/>
          <w:sz w:val="22"/>
          <w:szCs w:val="22"/>
          <w:lang w:eastAsia="en-US"/>
        </w:rPr>
        <w:t xml:space="preserve"> and</w:t>
      </w:r>
    </w:p>
    <w:p w14:paraId="2537C664" w14:textId="2AA4128D"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Recommends </w:t>
      </w:r>
      <w:r w:rsidRPr="0023587D">
        <w:rPr>
          <w:rFonts w:ascii="Arial" w:eastAsia="Calibri" w:hAnsi="Arial" w:cs="Arial"/>
          <w:snapToGrid/>
          <w:color w:val="000000"/>
          <w:sz w:val="22"/>
          <w:szCs w:val="22"/>
          <w:lang w:val="en-US" w:eastAsia="en-US"/>
        </w:rPr>
        <w:t xml:space="preserve">to use </w:t>
      </w:r>
      <w:r w:rsidRPr="0023587D">
        <w:rPr>
          <w:rFonts w:ascii="Arial" w:eastAsia="Calibri" w:hAnsi="Arial" w:cs="Arial"/>
          <w:snapToGrid/>
          <w:color w:val="000000"/>
          <w:sz w:val="22"/>
          <w:szCs w:val="22"/>
          <w:lang w:eastAsia="en-US"/>
        </w:rPr>
        <w:t>the</w:t>
      </w:r>
      <w:r w:rsidRPr="0023587D">
        <w:rPr>
          <w:rFonts w:ascii="Arial" w:eastAsia="Calibri" w:hAnsi="Arial" w:cs="Arial"/>
          <w:snapToGrid/>
          <w:color w:val="000000"/>
          <w:sz w:val="22"/>
          <w:szCs w:val="22"/>
          <w:lang w:val="en-US" w:eastAsia="en-US"/>
        </w:rPr>
        <w:t xml:space="preserve"> National Tsunami Warning Centre Competency Framework in designing online and onsite training courses planned under the Ocean Teacher Global Academy (OTGA) project</w:t>
      </w:r>
      <w:r w:rsidR="001E6FBE">
        <w:rPr>
          <w:rFonts w:ascii="Arial" w:eastAsia="Calibri" w:hAnsi="Arial" w:cs="Arial"/>
          <w:snapToGrid/>
          <w:color w:val="000000"/>
          <w:sz w:val="22"/>
          <w:szCs w:val="22"/>
          <w:lang w:val="en-US" w:eastAsia="en-US"/>
        </w:rPr>
        <w:t>;</w:t>
      </w:r>
    </w:p>
    <w:p w14:paraId="67C2AD9D" w14:textId="36A20F1E"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Recommends </w:t>
      </w:r>
      <w:r w:rsidRPr="0023587D">
        <w:rPr>
          <w:rFonts w:ascii="Arial" w:eastAsia="Calibri" w:hAnsi="Arial" w:cs="Arial"/>
          <w:snapToGrid/>
          <w:color w:val="000000"/>
          <w:sz w:val="22"/>
          <w:szCs w:val="22"/>
          <w:lang w:val="en-US" w:eastAsia="en-US"/>
        </w:rPr>
        <w:t xml:space="preserve">that the draft </w:t>
      </w:r>
      <w:r w:rsidRPr="0023587D">
        <w:rPr>
          <w:rFonts w:ascii="Arial" w:eastAsia="Calibri" w:hAnsi="Arial" w:cs="Arial"/>
          <w:snapToGrid/>
          <w:color w:val="000000"/>
          <w:sz w:val="22"/>
          <w:szCs w:val="22"/>
          <w:lang w:eastAsia="en-US"/>
        </w:rPr>
        <w:t>Tsunami</w:t>
      </w:r>
      <w:r w:rsidRPr="0023587D">
        <w:rPr>
          <w:rFonts w:ascii="Arial" w:eastAsia="Calibri" w:hAnsi="Arial" w:cs="Arial"/>
          <w:snapToGrid/>
          <w:color w:val="000000"/>
          <w:sz w:val="22"/>
          <w:szCs w:val="22"/>
          <w:lang w:val="en-US" w:eastAsia="en-US"/>
        </w:rPr>
        <w:t xml:space="preserve"> Ready Guidelines (</w:t>
      </w:r>
      <w:r w:rsidR="001E6FBE">
        <w:rPr>
          <w:rFonts w:ascii="Arial" w:eastAsia="Calibri" w:hAnsi="Arial" w:cs="Arial"/>
          <w:snapToGrid/>
          <w:color w:val="000000"/>
          <w:sz w:val="22"/>
          <w:szCs w:val="22"/>
          <w:lang w:val="en-US" w:eastAsia="en-US"/>
        </w:rPr>
        <w:t>MG/</w:t>
      </w:r>
      <w:r w:rsidRPr="0023587D">
        <w:rPr>
          <w:rFonts w:ascii="Arial" w:eastAsia="Calibri" w:hAnsi="Arial" w:cs="Arial"/>
          <w:snapToGrid/>
          <w:color w:val="000000"/>
          <w:sz w:val="22"/>
          <w:szCs w:val="22"/>
          <w:lang w:val="en-US" w:eastAsia="en-US"/>
        </w:rPr>
        <w:t>74) includes guidance about resource needs, with input from Tsunami Information Centres</w:t>
      </w:r>
      <w:r w:rsidR="001E6FBE">
        <w:rPr>
          <w:rFonts w:ascii="Arial" w:eastAsia="Calibri" w:hAnsi="Arial" w:cs="Arial"/>
          <w:snapToGrid/>
          <w:color w:val="000000"/>
          <w:sz w:val="22"/>
          <w:szCs w:val="22"/>
          <w:lang w:val="en-US" w:eastAsia="en-US"/>
        </w:rPr>
        <w:t>;</w:t>
      </w:r>
    </w:p>
    <w:p w14:paraId="328B3E39" w14:textId="3BAC47CD"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Agrees </w:t>
      </w:r>
      <w:r w:rsidRPr="0023587D">
        <w:rPr>
          <w:rFonts w:ascii="Arial" w:eastAsia="Calibri" w:hAnsi="Arial" w:cs="Arial"/>
          <w:snapToGrid/>
          <w:color w:val="000000"/>
          <w:sz w:val="22"/>
          <w:szCs w:val="22"/>
          <w:lang w:val="en-US" w:eastAsia="en-US"/>
        </w:rPr>
        <w:t>that the Inter ICG Task Team on Disaster Management and Preparedness to discuss and endorse the draft guideline before it goes to ICGs, by the end of May 2020</w:t>
      </w:r>
      <w:r w:rsidR="001E6FBE">
        <w:rPr>
          <w:rFonts w:ascii="Arial" w:eastAsia="Calibri" w:hAnsi="Arial" w:cs="Arial"/>
          <w:snapToGrid/>
          <w:color w:val="000000"/>
          <w:sz w:val="22"/>
          <w:szCs w:val="22"/>
          <w:lang w:val="en-US" w:eastAsia="en-US"/>
        </w:rPr>
        <w:t>;</w:t>
      </w:r>
    </w:p>
    <w:p w14:paraId="22DED08C" w14:textId="41DAA7CB" w:rsidR="00787B45" w:rsidRPr="0023587D" w:rsidRDefault="00787B45" w:rsidP="004766A7">
      <w:pPr>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val="en-US" w:eastAsia="en-US"/>
        </w:rPr>
        <w:t xml:space="preserve">Recommends </w:t>
      </w:r>
      <w:r w:rsidRPr="0023587D">
        <w:rPr>
          <w:rFonts w:ascii="Arial" w:eastAsia="Calibri" w:hAnsi="Arial" w:cs="Arial"/>
          <w:snapToGrid/>
          <w:color w:val="000000"/>
          <w:sz w:val="22"/>
          <w:szCs w:val="22"/>
          <w:lang w:val="en-US" w:eastAsia="en-US"/>
        </w:rPr>
        <w:t xml:space="preserve">Indonesia to present its </w:t>
      </w:r>
      <w:r w:rsidRPr="0023587D">
        <w:rPr>
          <w:rFonts w:ascii="Arial" w:eastAsia="Calibri" w:hAnsi="Arial" w:cs="Arial"/>
          <w:snapToGrid/>
          <w:color w:val="000000"/>
          <w:sz w:val="22"/>
          <w:szCs w:val="22"/>
          <w:lang w:eastAsia="en-US"/>
        </w:rPr>
        <w:t>ISO Community Based Early Warning Systems initiative to the Inter ICG Task Teams at its next session in 2021</w:t>
      </w:r>
      <w:r w:rsidR="001E6FBE">
        <w:rPr>
          <w:rFonts w:ascii="Arial" w:eastAsia="Calibri" w:hAnsi="Arial" w:cs="Arial"/>
          <w:snapToGrid/>
          <w:color w:val="000000"/>
          <w:sz w:val="22"/>
          <w:szCs w:val="22"/>
          <w:lang w:eastAsia="en-US"/>
        </w:rPr>
        <w:t>;</w:t>
      </w:r>
    </w:p>
    <w:p w14:paraId="58F35B68" w14:textId="364FFFE9"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Noting </w:t>
      </w:r>
      <w:r w:rsidRPr="0023587D">
        <w:rPr>
          <w:rFonts w:ascii="Arial" w:eastAsia="Calibri" w:hAnsi="Arial" w:cs="Arial"/>
          <w:snapToGrid/>
          <w:color w:val="000000"/>
          <w:sz w:val="22"/>
          <w:szCs w:val="22"/>
          <w:lang w:val="en-US" w:eastAsia="en-US"/>
        </w:rPr>
        <w:t xml:space="preserve">that the Secretariat has provided two options for a Draft Tsunami Ready logo, </w:t>
      </w:r>
      <w:r w:rsidRPr="0023587D">
        <w:rPr>
          <w:rFonts w:ascii="Arial" w:eastAsia="Calibri" w:hAnsi="Arial" w:cs="Arial"/>
          <w:b/>
          <w:snapToGrid/>
          <w:color w:val="000000"/>
          <w:sz w:val="22"/>
          <w:szCs w:val="22"/>
          <w:lang w:val="en-US" w:eastAsia="en-US"/>
        </w:rPr>
        <w:t>recommends</w:t>
      </w:r>
      <w:r w:rsidRPr="0023587D">
        <w:rPr>
          <w:rFonts w:ascii="Arial" w:eastAsia="Calibri" w:hAnsi="Arial" w:cs="Arial"/>
          <w:snapToGrid/>
          <w:color w:val="000000"/>
          <w:sz w:val="22"/>
          <w:szCs w:val="22"/>
          <w:lang w:val="en-US" w:eastAsia="en-US"/>
        </w:rPr>
        <w:t xml:space="preserve"> to accepts </w:t>
      </w:r>
      <w:r w:rsidRPr="0023587D">
        <w:rPr>
          <w:rFonts w:ascii="Arial" w:eastAsia="Calibri" w:hAnsi="Arial" w:cs="Arial"/>
          <w:snapToGrid/>
          <w:color w:val="000000"/>
          <w:sz w:val="22"/>
          <w:szCs w:val="22"/>
          <w:lang w:eastAsia="en-US"/>
        </w:rPr>
        <w:t>both</w:t>
      </w:r>
      <w:r w:rsidRPr="0023587D">
        <w:rPr>
          <w:rFonts w:ascii="Arial" w:eastAsia="Calibri" w:hAnsi="Arial" w:cs="Arial"/>
          <w:snapToGrid/>
          <w:color w:val="000000"/>
          <w:sz w:val="22"/>
          <w:szCs w:val="22"/>
          <w:lang w:val="en-US" w:eastAsia="en-US"/>
        </w:rPr>
        <w:t xml:space="preserve"> leaving its finalization and guidance for usage to UNESCO/IOC Secretariat</w:t>
      </w:r>
      <w:r w:rsidR="001E6FBE">
        <w:rPr>
          <w:rFonts w:ascii="Arial" w:eastAsia="Calibri" w:hAnsi="Arial" w:cs="Arial"/>
          <w:snapToGrid/>
          <w:color w:val="000000"/>
          <w:sz w:val="22"/>
          <w:szCs w:val="22"/>
          <w:lang w:val="en-US" w:eastAsia="en-US"/>
        </w:rPr>
        <w:t>;</w:t>
      </w:r>
    </w:p>
    <w:p w14:paraId="0B0688BD" w14:textId="47EF1327" w:rsidR="00787B45" w:rsidRPr="0023587D" w:rsidRDefault="00787B45" w:rsidP="004766A7">
      <w:pPr>
        <w:spacing w:after="240"/>
        <w:jc w:val="both"/>
        <w:rPr>
          <w:rFonts w:ascii="Arial" w:eastAsia="Calibri" w:hAnsi="Arial" w:cs="Arial"/>
          <w:b/>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Notes </w:t>
      </w:r>
      <w:r w:rsidRPr="0023587D">
        <w:rPr>
          <w:rFonts w:ascii="Arial" w:eastAsia="Calibri" w:hAnsi="Arial" w:cs="Arial"/>
          <w:snapToGrid/>
          <w:color w:val="000000"/>
          <w:sz w:val="22"/>
          <w:szCs w:val="22"/>
          <w:lang w:val="en-US" w:eastAsia="en-US"/>
        </w:rPr>
        <w:t xml:space="preserve">that UNESCAP, USAID/OFDA, DIPECHO and corresponding national, regional and local </w:t>
      </w:r>
      <w:r w:rsidRPr="0023587D">
        <w:rPr>
          <w:rFonts w:ascii="Arial" w:eastAsia="Calibri" w:hAnsi="Arial" w:cs="Arial"/>
          <w:snapToGrid/>
          <w:color w:val="000000"/>
          <w:sz w:val="22"/>
          <w:szCs w:val="22"/>
          <w:lang w:eastAsia="en-US"/>
        </w:rPr>
        <w:t>authorities</w:t>
      </w:r>
      <w:r w:rsidRPr="0023587D">
        <w:rPr>
          <w:rFonts w:ascii="Arial" w:eastAsia="Calibri" w:hAnsi="Arial" w:cs="Arial"/>
          <w:snapToGrid/>
          <w:color w:val="000000"/>
          <w:sz w:val="22"/>
          <w:szCs w:val="22"/>
          <w:lang w:val="en-US" w:eastAsia="en-US"/>
        </w:rPr>
        <w:t xml:space="preserve"> have continued to provide funding support to Tsunami Ready pilot and </w:t>
      </w:r>
      <w:r w:rsidRPr="0023587D">
        <w:rPr>
          <w:rFonts w:ascii="Arial" w:eastAsia="Calibri" w:hAnsi="Arial" w:cs="Arial"/>
          <w:b/>
          <w:snapToGrid/>
          <w:color w:val="000000"/>
          <w:sz w:val="22"/>
          <w:szCs w:val="22"/>
          <w:lang w:val="en-US" w:eastAsia="en-US"/>
        </w:rPr>
        <w:t>invites</w:t>
      </w:r>
      <w:r w:rsidRPr="0023587D">
        <w:rPr>
          <w:rFonts w:ascii="Arial" w:eastAsia="Calibri" w:hAnsi="Arial" w:cs="Arial"/>
          <w:snapToGrid/>
          <w:color w:val="000000"/>
          <w:sz w:val="22"/>
          <w:szCs w:val="22"/>
          <w:lang w:val="en-US" w:eastAsia="en-US"/>
        </w:rPr>
        <w:t xml:space="preserve"> contributions from other agencies</w:t>
      </w:r>
      <w:r w:rsidR="001E6FBE">
        <w:rPr>
          <w:rFonts w:ascii="Arial" w:eastAsia="Calibri" w:hAnsi="Arial" w:cs="Arial"/>
          <w:b/>
          <w:snapToGrid/>
          <w:color w:val="000000"/>
          <w:sz w:val="22"/>
          <w:szCs w:val="22"/>
          <w:lang w:val="en-US" w:eastAsia="en-US"/>
        </w:rPr>
        <w:t>;</w:t>
      </w:r>
    </w:p>
    <w:p w14:paraId="14B879FA" w14:textId="5F86208B" w:rsidR="00787B45" w:rsidRPr="0023587D" w:rsidRDefault="00787B45" w:rsidP="004766A7">
      <w:pPr>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Notes</w:t>
      </w:r>
      <w:r w:rsidRPr="0023587D">
        <w:rPr>
          <w:rFonts w:ascii="Arial" w:eastAsia="Calibri" w:hAnsi="Arial" w:cs="Arial"/>
          <w:snapToGrid/>
          <w:color w:val="000000"/>
          <w:sz w:val="22"/>
          <w:szCs w:val="22"/>
          <w:lang w:eastAsia="en-US"/>
        </w:rPr>
        <w:t xml:space="preserve"> the publication of </w:t>
      </w:r>
      <w:r w:rsidR="001E6FBE">
        <w:rPr>
          <w:rFonts w:ascii="Arial" w:eastAsia="Calibri" w:hAnsi="Arial" w:cs="Arial"/>
          <w:i/>
          <w:snapToGrid/>
          <w:color w:val="000000"/>
          <w:sz w:val="22"/>
          <w:szCs w:val="22"/>
          <w:lang w:eastAsia="en-US"/>
        </w:rPr>
        <w:t>P</w:t>
      </w:r>
      <w:r w:rsidR="001E6FBE" w:rsidRPr="004766A7">
        <w:rPr>
          <w:rFonts w:ascii="Arial" w:eastAsia="Calibri" w:hAnsi="Arial" w:cs="Arial"/>
          <w:i/>
          <w:snapToGrid/>
          <w:color w:val="000000"/>
          <w:sz w:val="22"/>
          <w:szCs w:val="22"/>
          <w:lang w:eastAsia="en-US"/>
        </w:rPr>
        <w:t>reparing for community tsunami evacuations</w:t>
      </w:r>
      <w:r w:rsidR="001E6FBE">
        <w:rPr>
          <w:rFonts w:ascii="Arial" w:eastAsia="Calibri" w:hAnsi="Arial" w:cs="Arial"/>
          <w:i/>
          <w:snapToGrid/>
          <w:color w:val="000000"/>
          <w:sz w:val="22"/>
          <w:szCs w:val="22"/>
          <w:lang w:eastAsia="en-US"/>
        </w:rPr>
        <w:t xml:space="preserve">: </w:t>
      </w:r>
      <w:r w:rsidR="001E6FBE" w:rsidRPr="004766A7">
        <w:rPr>
          <w:rFonts w:ascii="Arial" w:eastAsia="Calibri" w:hAnsi="Arial" w:cs="Arial"/>
          <w:i/>
          <w:snapToGrid/>
          <w:color w:val="000000"/>
          <w:sz w:val="22"/>
          <w:szCs w:val="22"/>
          <w:lang w:eastAsia="en-US"/>
        </w:rPr>
        <w:t>from inundation to evacuation maps, response plans, and exercises</w:t>
      </w:r>
      <w:r w:rsidR="001E6FBE">
        <w:t xml:space="preserve"> </w:t>
      </w:r>
      <w:r w:rsidR="001E6FBE" w:rsidRPr="001E6FBE">
        <w:rPr>
          <w:rFonts w:ascii="Arial" w:eastAsia="Calibri" w:hAnsi="Arial" w:cs="Arial"/>
          <w:snapToGrid/>
          <w:color w:val="000000"/>
          <w:sz w:val="22"/>
          <w:szCs w:val="22"/>
          <w:lang w:eastAsia="en-US"/>
        </w:rPr>
        <w:t>(</w:t>
      </w:r>
      <w:hyperlink r:id="rId60" w:history="1">
        <w:r w:rsidR="001E6FBE" w:rsidRPr="001E6FBE">
          <w:rPr>
            <w:rStyle w:val="Hyperlink"/>
            <w:rFonts w:eastAsia="Calibri" w:cs="Arial"/>
            <w:snapToGrid/>
            <w:szCs w:val="22"/>
            <w:lang w:eastAsia="en-US"/>
          </w:rPr>
          <w:t>IOC/2020/MG/82</w:t>
        </w:r>
      </w:hyperlink>
      <w:r w:rsidR="001E6FBE" w:rsidRPr="001E6FBE">
        <w:rPr>
          <w:rFonts w:ascii="Arial" w:eastAsia="Calibri" w:hAnsi="Arial" w:cs="Arial"/>
          <w:snapToGrid/>
          <w:color w:val="000000"/>
          <w:sz w:val="22"/>
          <w:szCs w:val="22"/>
          <w:lang w:eastAsia="en-US"/>
        </w:rPr>
        <w:t>)</w:t>
      </w:r>
      <w:r w:rsidR="001E6FBE">
        <w:rPr>
          <w:rFonts w:ascii="Arial" w:eastAsia="Calibri" w:hAnsi="Arial" w:cs="Arial"/>
          <w:snapToGrid/>
          <w:color w:val="000000"/>
          <w:sz w:val="22"/>
          <w:szCs w:val="22"/>
          <w:lang w:eastAsia="en-US"/>
        </w:rPr>
        <w:t>;</w:t>
      </w:r>
    </w:p>
    <w:p w14:paraId="042C31F5" w14:textId="7306133B"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Recommends</w:t>
      </w:r>
      <w:r w:rsidRPr="0023587D">
        <w:rPr>
          <w:rFonts w:ascii="Arial" w:eastAsia="Calibri" w:hAnsi="Arial" w:cs="Arial"/>
          <w:snapToGrid/>
          <w:color w:val="000000"/>
          <w:sz w:val="22"/>
          <w:szCs w:val="22"/>
          <w:lang w:val="en-US" w:eastAsia="en-US"/>
        </w:rPr>
        <w:t xml:space="preserve"> that TOWS-WG formally request Japan to provide an English version of the</w:t>
      </w:r>
      <w:r w:rsidR="00B42AF4">
        <w:rPr>
          <w:rFonts w:ascii="Arial" w:eastAsia="Calibri" w:hAnsi="Arial" w:cs="Arial"/>
          <w:snapToGrid/>
          <w:color w:val="000000"/>
          <w:sz w:val="22"/>
          <w:szCs w:val="22"/>
          <w:lang w:val="en-US" w:eastAsia="en-US"/>
        </w:rPr>
        <w:t xml:space="preserve"> </w:t>
      </w:r>
      <w:r w:rsidRPr="0023587D">
        <w:rPr>
          <w:rFonts w:ascii="Arial" w:eastAsia="Calibri" w:hAnsi="Arial" w:cs="Arial"/>
          <w:snapToGrid/>
          <w:color w:val="000000"/>
          <w:sz w:val="22"/>
          <w:szCs w:val="22"/>
          <w:lang w:val="en-US" w:eastAsia="en-US"/>
        </w:rPr>
        <w:t>Tsunami Maritime and Ports Guidance document</w:t>
      </w:r>
      <w:r w:rsidR="001E6FBE">
        <w:rPr>
          <w:rFonts w:ascii="Arial" w:eastAsia="Calibri" w:hAnsi="Arial" w:cs="Arial"/>
          <w:snapToGrid/>
          <w:color w:val="000000"/>
          <w:sz w:val="22"/>
          <w:szCs w:val="22"/>
          <w:lang w:val="en-US" w:eastAsia="en-US"/>
        </w:rPr>
        <w:t>;</w:t>
      </w:r>
    </w:p>
    <w:p w14:paraId="2E853815" w14:textId="77F7CEF7"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Notes</w:t>
      </w:r>
      <w:r w:rsidRPr="0023587D">
        <w:rPr>
          <w:rFonts w:ascii="Arial" w:eastAsia="Calibri" w:hAnsi="Arial" w:cs="Arial"/>
          <w:snapToGrid/>
          <w:color w:val="000000"/>
          <w:sz w:val="22"/>
          <w:szCs w:val="22"/>
          <w:lang w:val="en-US" w:eastAsia="en-US"/>
        </w:rPr>
        <w:t xml:space="preserve"> that US FEMA has published its third version of the Guidelines for Design of Structures for Vertical Evacuation from Tsunamis (</w:t>
      </w:r>
      <w:hyperlink r:id="rId61" w:history="1">
        <w:r w:rsidRPr="0023587D">
          <w:rPr>
            <w:rFonts w:ascii="Arial" w:eastAsia="Calibri" w:hAnsi="Arial" w:cs="Arial"/>
            <w:snapToGrid/>
            <w:color w:val="0000FF"/>
            <w:sz w:val="22"/>
            <w:szCs w:val="22"/>
            <w:lang w:val="en-US" w:eastAsia="en-US"/>
          </w:rPr>
          <w:t>FEMA P-646 / August 2019</w:t>
        </w:r>
      </w:hyperlink>
      <w:r w:rsidRPr="0023587D">
        <w:rPr>
          <w:rFonts w:ascii="Arial" w:eastAsia="Calibri" w:hAnsi="Arial" w:cs="Arial"/>
          <w:snapToGrid/>
          <w:color w:val="000000"/>
          <w:sz w:val="22"/>
          <w:szCs w:val="22"/>
          <w:lang w:val="en-US" w:eastAsia="en-US"/>
        </w:rPr>
        <w:t>)</w:t>
      </w:r>
      <w:r w:rsidR="001E6FBE">
        <w:rPr>
          <w:rFonts w:ascii="Arial" w:eastAsia="Calibri" w:hAnsi="Arial" w:cs="Arial"/>
          <w:snapToGrid/>
          <w:color w:val="000000"/>
          <w:sz w:val="22"/>
          <w:szCs w:val="22"/>
          <w:lang w:val="en-US" w:eastAsia="en-US"/>
        </w:rPr>
        <w:t>;</w:t>
      </w:r>
    </w:p>
    <w:p w14:paraId="47C53A52" w14:textId="01F0E682" w:rsidR="00787B45" w:rsidRPr="0023587D" w:rsidRDefault="00787B45" w:rsidP="004766A7">
      <w:pPr>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Notes</w:t>
      </w:r>
      <w:r w:rsidRPr="0023587D">
        <w:rPr>
          <w:rFonts w:ascii="Arial" w:eastAsia="Calibri" w:hAnsi="Arial" w:cs="Arial"/>
          <w:snapToGrid/>
          <w:color w:val="000000"/>
          <w:sz w:val="22"/>
          <w:szCs w:val="22"/>
          <w:lang w:eastAsia="en-US"/>
        </w:rPr>
        <w:t xml:space="preserve"> that the </w:t>
      </w:r>
      <w:r w:rsidRPr="0023587D">
        <w:rPr>
          <w:rFonts w:ascii="Arial" w:eastAsia="Calibri" w:hAnsi="Arial" w:cs="Arial"/>
          <w:snapToGrid/>
          <w:color w:val="000000"/>
          <w:sz w:val="22"/>
          <w:szCs w:val="22"/>
          <w:lang w:val="en-US" w:eastAsia="en-US"/>
        </w:rPr>
        <w:t>compilation</w:t>
      </w:r>
      <w:r w:rsidRPr="0023587D">
        <w:rPr>
          <w:rFonts w:ascii="Arial" w:eastAsia="Calibri" w:hAnsi="Arial" w:cs="Arial"/>
          <w:snapToGrid/>
          <w:color w:val="000000"/>
          <w:sz w:val="22"/>
          <w:szCs w:val="22"/>
          <w:lang w:eastAsia="en-US"/>
        </w:rPr>
        <w:t xml:space="preserve"> of best practices for sharing on the ITIC web site is a pending task and </w:t>
      </w:r>
      <w:r w:rsidRPr="0023587D">
        <w:rPr>
          <w:rFonts w:ascii="Arial" w:eastAsia="Calibri" w:hAnsi="Arial" w:cs="Arial"/>
          <w:b/>
          <w:snapToGrid/>
          <w:color w:val="000000"/>
          <w:sz w:val="22"/>
          <w:szCs w:val="22"/>
          <w:lang w:eastAsia="en-US"/>
        </w:rPr>
        <w:t>requests</w:t>
      </w:r>
      <w:r w:rsidRPr="0023587D">
        <w:rPr>
          <w:rFonts w:ascii="Arial" w:eastAsia="Calibri" w:hAnsi="Arial" w:cs="Arial"/>
          <w:snapToGrid/>
          <w:color w:val="000000"/>
          <w:sz w:val="22"/>
          <w:szCs w:val="22"/>
          <w:lang w:eastAsia="en-US"/>
        </w:rPr>
        <w:t xml:space="preserve"> ICGs to ask Member States to send ITIC best practices and/or guidelines on structures that can be used for vertical evacuation</w:t>
      </w:r>
      <w:r w:rsidR="001E6FBE">
        <w:rPr>
          <w:rFonts w:ascii="Arial" w:eastAsia="Calibri" w:hAnsi="Arial" w:cs="Arial"/>
          <w:snapToGrid/>
          <w:color w:val="000000"/>
          <w:sz w:val="22"/>
          <w:szCs w:val="22"/>
          <w:lang w:eastAsia="en-US"/>
        </w:rPr>
        <w:t>;</w:t>
      </w:r>
    </w:p>
    <w:p w14:paraId="745B3A92" w14:textId="50864C5F"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Notes</w:t>
      </w:r>
      <w:r w:rsidRPr="0023587D">
        <w:rPr>
          <w:rFonts w:ascii="Arial" w:eastAsia="Calibri" w:hAnsi="Arial" w:cs="Arial"/>
          <w:snapToGrid/>
          <w:color w:val="000000"/>
          <w:sz w:val="22"/>
          <w:szCs w:val="22"/>
          <w:lang w:val="en-US" w:eastAsia="en-US"/>
        </w:rPr>
        <w:t xml:space="preserve"> that there are number of programs facilitated by UN organizations, such as School Safety Program of UNESCO, UNDRR, UNDP and others</w:t>
      </w:r>
      <w:r w:rsidR="001E6FBE">
        <w:rPr>
          <w:rFonts w:ascii="Arial" w:eastAsia="Calibri" w:hAnsi="Arial" w:cs="Arial"/>
          <w:snapToGrid/>
          <w:color w:val="000000"/>
          <w:sz w:val="22"/>
          <w:szCs w:val="22"/>
          <w:lang w:val="en-US" w:eastAsia="en-US"/>
        </w:rPr>
        <w:t>;</w:t>
      </w:r>
    </w:p>
    <w:p w14:paraId="6AE2EA9F" w14:textId="2D8EE2EB"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Notes</w:t>
      </w:r>
      <w:r w:rsidRPr="0023587D">
        <w:rPr>
          <w:rFonts w:ascii="Arial" w:eastAsia="Calibri" w:hAnsi="Arial" w:cs="Arial"/>
          <w:snapToGrid/>
          <w:color w:val="000000"/>
          <w:sz w:val="22"/>
          <w:szCs w:val="22"/>
          <w:lang w:val="en-US" w:eastAsia="en-US"/>
        </w:rPr>
        <w:t xml:space="preserve"> that there is a number of publications on school disaster preparedness and disaster risk reduction curricula published by UNESCO Education Sector as well as the Geo-hazard of UNESCO Science Sector</w:t>
      </w:r>
      <w:r w:rsidR="001E6FBE">
        <w:rPr>
          <w:rFonts w:ascii="Arial" w:eastAsia="Calibri" w:hAnsi="Arial" w:cs="Arial"/>
          <w:snapToGrid/>
          <w:color w:val="000000"/>
          <w:sz w:val="22"/>
          <w:szCs w:val="22"/>
          <w:lang w:val="en-US" w:eastAsia="en-US"/>
        </w:rPr>
        <w:t>;</w:t>
      </w:r>
    </w:p>
    <w:p w14:paraId="1E4FD212" w14:textId="1D22158F" w:rsidR="00787B45" w:rsidRPr="0023587D" w:rsidRDefault="00787B45" w:rsidP="004766A7">
      <w:pPr>
        <w:spacing w:after="240"/>
        <w:jc w:val="both"/>
        <w:rPr>
          <w:rFonts w:ascii="Arial" w:eastAsia="Calibri" w:hAnsi="Arial" w:cs="Arial"/>
          <w:snapToGrid/>
          <w:color w:val="000000"/>
          <w:sz w:val="22"/>
          <w:szCs w:val="22"/>
          <w:lang w:val="en-US" w:eastAsia="en-US"/>
        </w:rPr>
      </w:pPr>
      <w:r w:rsidRPr="0023587D">
        <w:rPr>
          <w:rFonts w:ascii="Arial" w:eastAsia="Calibri" w:hAnsi="Arial" w:cs="Arial"/>
          <w:b/>
          <w:snapToGrid/>
          <w:color w:val="000000"/>
          <w:sz w:val="22"/>
          <w:szCs w:val="22"/>
          <w:lang w:val="en-US" w:eastAsia="en-US"/>
        </w:rPr>
        <w:t xml:space="preserve">Recommends </w:t>
      </w:r>
      <w:r w:rsidRPr="0023587D">
        <w:rPr>
          <w:rFonts w:ascii="Arial" w:eastAsia="Calibri" w:hAnsi="Arial" w:cs="Arial"/>
          <w:snapToGrid/>
          <w:color w:val="000000"/>
          <w:sz w:val="22"/>
          <w:szCs w:val="22"/>
          <w:lang w:val="en-US" w:eastAsia="en-US"/>
        </w:rPr>
        <w:t>IOTIC to compile the list of school disaster risk reduction and preparedness materials and make it available for the next meeting</w:t>
      </w:r>
      <w:r w:rsidR="001E6FBE">
        <w:rPr>
          <w:rFonts w:ascii="Arial" w:eastAsia="Calibri" w:hAnsi="Arial" w:cs="Arial"/>
          <w:snapToGrid/>
          <w:color w:val="000000"/>
          <w:sz w:val="22"/>
          <w:szCs w:val="22"/>
          <w:lang w:val="en-US" w:eastAsia="en-US"/>
        </w:rPr>
        <w:t>;</w:t>
      </w:r>
    </w:p>
    <w:p w14:paraId="773ABD33" w14:textId="7C32B22D" w:rsidR="00787B45" w:rsidRPr="0023587D" w:rsidRDefault="00787B45" w:rsidP="004766A7">
      <w:pPr>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Encourage</w:t>
      </w:r>
      <w:r w:rsidRPr="0023587D">
        <w:rPr>
          <w:rFonts w:ascii="Arial" w:eastAsia="Calibri" w:hAnsi="Arial" w:cs="Arial"/>
          <w:snapToGrid/>
          <w:color w:val="000000"/>
          <w:sz w:val="22"/>
          <w:szCs w:val="22"/>
          <w:lang w:eastAsia="en-US"/>
        </w:rPr>
        <w:t xml:space="preserve"> ICGs to recommend to </w:t>
      </w:r>
      <w:r w:rsidRPr="0023587D">
        <w:rPr>
          <w:rFonts w:ascii="Arial" w:eastAsia="Calibri" w:hAnsi="Arial" w:cs="Arial"/>
          <w:snapToGrid/>
          <w:color w:val="000000"/>
          <w:sz w:val="22"/>
          <w:szCs w:val="22"/>
          <w:lang w:val="en-US" w:eastAsia="en-US"/>
        </w:rPr>
        <w:t>member</w:t>
      </w:r>
      <w:r w:rsidRPr="0023587D">
        <w:rPr>
          <w:rFonts w:ascii="Arial" w:eastAsia="Calibri" w:hAnsi="Arial" w:cs="Arial"/>
          <w:snapToGrid/>
          <w:color w:val="000000"/>
          <w:sz w:val="22"/>
          <w:szCs w:val="22"/>
          <w:lang w:eastAsia="en-US"/>
        </w:rPr>
        <w:t xml:space="preserve"> states to observe WTAD 2020 by putting special emphasis on local tsunami risk reduction strategies, including Tsunami Ready programme</w:t>
      </w:r>
      <w:r w:rsidR="001E6FBE">
        <w:rPr>
          <w:rFonts w:ascii="Arial" w:eastAsia="Calibri" w:hAnsi="Arial" w:cs="Arial"/>
          <w:snapToGrid/>
          <w:color w:val="000000"/>
          <w:sz w:val="22"/>
          <w:szCs w:val="22"/>
          <w:lang w:eastAsia="en-US"/>
        </w:rPr>
        <w:t>;</w:t>
      </w:r>
    </w:p>
    <w:p w14:paraId="2379445E" w14:textId="33D40F22" w:rsidR="00787B45" w:rsidRPr="0023587D" w:rsidRDefault="00787B45" w:rsidP="004766A7">
      <w:pPr>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Recommends</w:t>
      </w:r>
      <w:r w:rsidRPr="0023587D">
        <w:rPr>
          <w:rFonts w:ascii="Arial" w:eastAsia="Calibri" w:hAnsi="Arial" w:cs="Arial"/>
          <w:snapToGrid/>
          <w:color w:val="000000"/>
          <w:sz w:val="22"/>
          <w:szCs w:val="22"/>
          <w:lang w:eastAsia="en-US"/>
        </w:rPr>
        <w:t xml:space="preserve"> that UNDRR is invited to </w:t>
      </w:r>
      <w:r w:rsidRPr="0023587D">
        <w:rPr>
          <w:rFonts w:ascii="Arial" w:eastAsia="Calibri" w:hAnsi="Arial" w:cs="Arial"/>
          <w:snapToGrid/>
          <w:color w:val="000000"/>
          <w:sz w:val="22"/>
          <w:szCs w:val="22"/>
          <w:lang w:val="en-US" w:eastAsia="en-US"/>
        </w:rPr>
        <w:t>attend</w:t>
      </w:r>
      <w:r w:rsidRPr="0023587D">
        <w:rPr>
          <w:rFonts w:ascii="Arial" w:eastAsia="Calibri" w:hAnsi="Arial" w:cs="Arial"/>
          <w:snapToGrid/>
          <w:color w:val="000000"/>
          <w:sz w:val="22"/>
          <w:szCs w:val="22"/>
          <w:lang w:eastAsia="en-US"/>
        </w:rPr>
        <w:t xml:space="preserve"> on a regular basis the Task Team on Disaster Management and Preparedness meetings, for proper coordination of future WTAD celebrations</w:t>
      </w:r>
      <w:r w:rsidR="001E6FBE">
        <w:rPr>
          <w:rFonts w:ascii="Arial" w:eastAsia="Calibri" w:hAnsi="Arial" w:cs="Arial"/>
          <w:snapToGrid/>
          <w:color w:val="000000"/>
          <w:sz w:val="22"/>
          <w:szCs w:val="22"/>
          <w:lang w:eastAsia="en-US"/>
        </w:rPr>
        <w:t>; and</w:t>
      </w:r>
    </w:p>
    <w:p w14:paraId="7E4080EB" w14:textId="6955530E" w:rsidR="00787B45" w:rsidRPr="0023587D" w:rsidRDefault="00787B45" w:rsidP="004766A7">
      <w:pPr>
        <w:spacing w:after="240"/>
        <w:jc w:val="both"/>
        <w:rPr>
          <w:rFonts w:ascii="Arial" w:eastAsia="Calibri" w:hAnsi="Arial" w:cs="Arial"/>
          <w:snapToGrid/>
          <w:color w:val="000000"/>
          <w:sz w:val="22"/>
          <w:szCs w:val="22"/>
          <w:lang w:eastAsia="en-US"/>
        </w:rPr>
      </w:pPr>
      <w:r w:rsidRPr="0023587D">
        <w:rPr>
          <w:rFonts w:ascii="Arial" w:eastAsia="Calibri" w:hAnsi="Arial" w:cs="Arial"/>
          <w:b/>
          <w:snapToGrid/>
          <w:color w:val="000000"/>
          <w:sz w:val="22"/>
          <w:szCs w:val="22"/>
          <w:lang w:eastAsia="en-US"/>
        </w:rPr>
        <w:t xml:space="preserve">Extend </w:t>
      </w:r>
      <w:r w:rsidRPr="0023587D">
        <w:rPr>
          <w:rFonts w:ascii="Arial" w:eastAsia="Calibri" w:hAnsi="Arial" w:cs="Arial"/>
          <w:snapToGrid/>
          <w:color w:val="000000"/>
          <w:sz w:val="22"/>
          <w:szCs w:val="22"/>
          <w:lang w:eastAsia="en-US"/>
        </w:rPr>
        <w:t xml:space="preserve">the tenure of the Task Team </w:t>
      </w:r>
      <w:r w:rsidRPr="0023587D">
        <w:rPr>
          <w:rFonts w:ascii="Arial" w:eastAsia="Calibri" w:hAnsi="Arial" w:cs="Arial"/>
          <w:snapToGrid/>
          <w:color w:val="000000"/>
          <w:sz w:val="22"/>
          <w:szCs w:val="22"/>
          <w:lang w:val="en-US" w:eastAsia="en-US"/>
        </w:rPr>
        <w:t>on</w:t>
      </w:r>
      <w:r w:rsidRPr="0023587D">
        <w:rPr>
          <w:rFonts w:ascii="Arial" w:eastAsia="Calibri" w:hAnsi="Arial" w:cs="Arial"/>
          <w:snapToGrid/>
          <w:color w:val="000000"/>
          <w:sz w:val="22"/>
          <w:szCs w:val="22"/>
          <w:lang w:eastAsia="en-US"/>
        </w:rPr>
        <w:t xml:space="preserve"> Disaster Management and Preparedness for a further term with the same Terms of Reference.</w:t>
      </w:r>
    </w:p>
    <w:p w14:paraId="0B9EAF1C" w14:textId="77777777" w:rsidR="00DE6330" w:rsidRPr="0023587D" w:rsidRDefault="00DE6330">
      <w:pPr>
        <w:spacing w:after="240"/>
        <w:jc w:val="both"/>
        <w:rPr>
          <w:rFonts w:ascii="Arial" w:hAnsi="Arial" w:cs="Arial"/>
          <w:color w:val="000000"/>
          <w:sz w:val="22"/>
          <w:szCs w:val="22"/>
        </w:rPr>
      </w:pPr>
    </w:p>
    <w:p w14:paraId="61B082D6" w14:textId="77777777" w:rsidR="00DE6330" w:rsidRPr="00787B45" w:rsidRDefault="00DE6330" w:rsidP="00DE6330">
      <w:pPr>
        <w:spacing w:after="240"/>
        <w:jc w:val="both"/>
        <w:rPr>
          <w:rFonts w:ascii="Arial" w:hAnsi="Arial" w:cs="Arial"/>
          <w:color w:val="000000"/>
          <w:sz w:val="22"/>
          <w:szCs w:val="22"/>
        </w:rPr>
      </w:pPr>
    </w:p>
    <w:p w14:paraId="4B983863" w14:textId="77777777" w:rsidR="0096415A" w:rsidRPr="00DE6330" w:rsidRDefault="0096415A" w:rsidP="004D5121">
      <w:pPr>
        <w:spacing w:after="240"/>
        <w:jc w:val="center"/>
        <w:rPr>
          <w:rFonts w:ascii="Arial" w:hAnsi="Arial" w:cs="Arial"/>
          <w:sz w:val="22"/>
          <w:szCs w:val="22"/>
          <w:lang w:val="en-US"/>
        </w:rPr>
      </w:pPr>
    </w:p>
    <w:p w14:paraId="29B81657" w14:textId="77777777" w:rsidR="0096415A" w:rsidRPr="00DE6330" w:rsidRDefault="0096415A" w:rsidP="008A010D">
      <w:pPr>
        <w:pStyle w:val="MediumGrid1-Accent21"/>
        <w:tabs>
          <w:tab w:val="left" w:pos="426"/>
        </w:tabs>
        <w:spacing w:after="0" w:line="240" w:lineRule="auto"/>
        <w:ind w:left="705" w:hanging="705"/>
        <w:jc w:val="both"/>
        <w:outlineLvl w:val="0"/>
        <w:rPr>
          <w:rFonts w:ascii="Arial" w:hAnsi="Arial" w:cs="Arial"/>
        </w:rPr>
        <w:sectPr w:rsidR="0096415A" w:rsidRPr="00DE6330" w:rsidSect="00EC419E">
          <w:headerReference w:type="even" r:id="rId62"/>
          <w:headerReference w:type="default" r:id="rId63"/>
          <w:footerReference w:type="even" r:id="rId64"/>
          <w:headerReference w:type="first" r:id="rId65"/>
          <w:type w:val="oddPage"/>
          <w:pgSz w:w="11906" w:h="16838" w:code="9"/>
          <w:pgMar w:top="1417" w:right="1417" w:bottom="1417" w:left="1417" w:header="708" w:footer="708" w:gutter="0"/>
          <w:pgNumType w:start="1"/>
          <w:cols w:space="708"/>
          <w:titlePg/>
          <w:docGrid w:linePitch="360"/>
        </w:sectPr>
      </w:pPr>
    </w:p>
    <w:p w14:paraId="163DE26C" w14:textId="77777777" w:rsidR="00BF5065" w:rsidRPr="004766A7" w:rsidRDefault="00BF5065" w:rsidP="004766A7">
      <w:pPr>
        <w:spacing w:after="240"/>
        <w:jc w:val="center"/>
        <w:rPr>
          <w:rFonts w:cs="Arial"/>
        </w:rPr>
      </w:pPr>
      <w:bookmarkStart w:id="189" w:name="_ANNEX_IV"/>
      <w:bookmarkStart w:id="190" w:name="_Toc418154811"/>
      <w:bookmarkStart w:id="191" w:name="_Toc420496250"/>
      <w:bookmarkStart w:id="192" w:name="_Ref420504280"/>
      <w:bookmarkStart w:id="193" w:name="_Ref420505676"/>
      <w:bookmarkStart w:id="194" w:name="_Toc41491016"/>
      <w:bookmarkStart w:id="195" w:name="A4"/>
      <w:bookmarkEnd w:id="189"/>
      <w:r w:rsidRPr="004766A7">
        <w:rPr>
          <w:rFonts w:ascii="Arial" w:hAnsi="Arial" w:cs="Arial"/>
          <w:sz w:val="22"/>
        </w:rPr>
        <w:t xml:space="preserve">ANNEX </w:t>
      </w:r>
      <w:r w:rsidR="00532D88" w:rsidRPr="004766A7">
        <w:rPr>
          <w:rFonts w:ascii="Arial" w:hAnsi="Arial" w:cs="Arial"/>
          <w:sz w:val="22"/>
        </w:rPr>
        <w:t>I</w:t>
      </w:r>
      <w:bookmarkEnd w:id="190"/>
      <w:bookmarkEnd w:id="191"/>
      <w:bookmarkEnd w:id="192"/>
      <w:bookmarkEnd w:id="193"/>
      <w:r w:rsidR="00E42CAF" w:rsidRPr="004766A7">
        <w:rPr>
          <w:rFonts w:ascii="Arial" w:hAnsi="Arial" w:cs="Arial"/>
          <w:sz w:val="22"/>
        </w:rPr>
        <w:t>V</w:t>
      </w:r>
      <w:bookmarkEnd w:id="194"/>
    </w:p>
    <w:p w14:paraId="5F240267" w14:textId="232C7925" w:rsidR="004F6FB0" w:rsidRPr="004766A7" w:rsidRDefault="009579FE" w:rsidP="004766A7">
      <w:pPr>
        <w:spacing w:after="120"/>
        <w:jc w:val="center"/>
      </w:pPr>
      <w:bookmarkStart w:id="196" w:name="_Ref416968355"/>
      <w:bookmarkStart w:id="197" w:name="_Toc418154812"/>
      <w:bookmarkStart w:id="198" w:name="_Toc484095174"/>
      <w:bookmarkStart w:id="199" w:name="_Toc41491017"/>
      <w:bookmarkStart w:id="200" w:name="_Toc420496251"/>
      <w:bookmarkEnd w:id="195"/>
      <w:r w:rsidRPr="004766A7">
        <w:rPr>
          <w:rFonts w:ascii="Arial" w:hAnsi="Arial" w:cs="Arial"/>
          <w:b/>
          <w:sz w:val="22"/>
        </w:rPr>
        <w:t xml:space="preserve">REPORT OF THE TOWS-WG INTER-ICG TASK TEAM </w:t>
      </w:r>
      <w:r w:rsidRPr="004766A7">
        <w:rPr>
          <w:rFonts w:ascii="Arial" w:hAnsi="Arial" w:cs="Arial"/>
          <w:b/>
          <w:sz w:val="22"/>
        </w:rPr>
        <w:br/>
        <w:t>ON TSUNAMI WATCH OPERATIONS</w:t>
      </w:r>
      <w:bookmarkEnd w:id="196"/>
      <w:bookmarkEnd w:id="197"/>
      <w:bookmarkEnd w:id="198"/>
      <w:bookmarkEnd w:id="199"/>
    </w:p>
    <w:p w14:paraId="037D19F7" w14:textId="6746A224" w:rsidR="00DE6330" w:rsidRPr="0016039C" w:rsidRDefault="00DE6330" w:rsidP="00DE6330">
      <w:pPr>
        <w:spacing w:after="240"/>
        <w:jc w:val="center"/>
        <w:rPr>
          <w:rFonts w:ascii="Arial" w:hAnsi="Arial" w:cs="Arial"/>
          <w:color w:val="000000"/>
          <w:sz w:val="22"/>
          <w:szCs w:val="22"/>
        </w:rPr>
      </w:pPr>
      <w:r w:rsidRPr="0016039C">
        <w:rPr>
          <w:rFonts w:ascii="Arial" w:hAnsi="Arial" w:cs="Arial"/>
          <w:color w:val="000000"/>
          <w:sz w:val="22"/>
          <w:szCs w:val="22"/>
        </w:rPr>
        <w:t>1</w:t>
      </w:r>
      <w:r>
        <w:rPr>
          <w:rFonts w:ascii="Arial" w:hAnsi="Arial" w:cs="Arial"/>
          <w:color w:val="000000"/>
          <w:sz w:val="22"/>
          <w:szCs w:val="22"/>
        </w:rPr>
        <w:t>8–19</w:t>
      </w:r>
      <w:r w:rsidRPr="0016039C">
        <w:rPr>
          <w:rFonts w:ascii="Arial" w:hAnsi="Arial" w:cs="Arial"/>
          <w:color w:val="000000"/>
          <w:sz w:val="22"/>
          <w:szCs w:val="22"/>
        </w:rPr>
        <w:t xml:space="preserve"> February 20</w:t>
      </w:r>
      <w:r>
        <w:rPr>
          <w:rFonts w:ascii="Arial" w:hAnsi="Arial" w:cs="Arial"/>
          <w:color w:val="000000"/>
          <w:sz w:val="22"/>
          <w:szCs w:val="22"/>
        </w:rPr>
        <w:t xml:space="preserve">20, </w:t>
      </w:r>
      <w:r w:rsidRPr="0016039C">
        <w:rPr>
          <w:rFonts w:ascii="Arial" w:hAnsi="Arial" w:cs="Arial"/>
          <w:color w:val="000000"/>
          <w:sz w:val="22"/>
          <w:szCs w:val="22"/>
        </w:rPr>
        <w:t>Paris</w:t>
      </w:r>
    </w:p>
    <w:p w14:paraId="7159C576" w14:textId="4B9513CE" w:rsidR="0030474C" w:rsidRPr="004766A7" w:rsidRDefault="00D713DB" w:rsidP="004766A7">
      <w:pPr>
        <w:spacing w:before="240" w:after="240"/>
        <w:rPr>
          <w:rFonts w:ascii="Arial" w:hAnsi="Arial" w:cs="Arial"/>
          <w:b/>
          <w:sz w:val="22"/>
          <w:lang w:val="en-AU"/>
        </w:rPr>
      </w:pPr>
      <w:bookmarkStart w:id="201" w:name="_Toc390247958"/>
      <w:bookmarkStart w:id="202" w:name="_Toc418154813"/>
      <w:bookmarkStart w:id="203" w:name="_Toc420496252"/>
      <w:bookmarkEnd w:id="200"/>
      <w:r>
        <w:rPr>
          <w:rFonts w:ascii="Arial" w:hAnsi="Arial" w:cs="Arial"/>
          <w:b/>
          <w:sz w:val="22"/>
          <w:lang w:val="en-AU"/>
        </w:rPr>
        <w:t>1.</w:t>
      </w:r>
      <w:r>
        <w:rPr>
          <w:rFonts w:ascii="Arial" w:hAnsi="Arial" w:cs="Arial"/>
          <w:b/>
          <w:sz w:val="22"/>
          <w:lang w:val="en-AU"/>
        </w:rPr>
        <w:tab/>
      </w:r>
      <w:bookmarkStart w:id="204" w:name="_Toc41491018"/>
      <w:r w:rsidR="0030474C" w:rsidRPr="004766A7">
        <w:rPr>
          <w:rFonts w:ascii="Arial" w:hAnsi="Arial" w:cs="Arial"/>
          <w:b/>
          <w:sz w:val="22"/>
          <w:lang w:val="en-AU"/>
        </w:rPr>
        <w:t>OPENING AND MEETING ORGANI</w:t>
      </w:r>
      <w:r w:rsidR="00A050E1" w:rsidRPr="004766A7">
        <w:rPr>
          <w:rFonts w:ascii="Arial" w:hAnsi="Arial" w:cs="Arial"/>
          <w:b/>
          <w:sz w:val="22"/>
          <w:lang w:val="en-AU"/>
        </w:rPr>
        <w:t>Z</w:t>
      </w:r>
      <w:r w:rsidR="0030474C" w:rsidRPr="004766A7">
        <w:rPr>
          <w:rFonts w:ascii="Arial" w:hAnsi="Arial" w:cs="Arial"/>
          <w:b/>
          <w:sz w:val="22"/>
          <w:lang w:val="en-AU"/>
        </w:rPr>
        <w:t>ATION</w:t>
      </w:r>
      <w:bookmarkEnd w:id="204"/>
      <w:r w:rsidR="0030474C" w:rsidRPr="004766A7">
        <w:rPr>
          <w:rFonts w:ascii="Arial" w:hAnsi="Arial" w:cs="Arial"/>
          <w:b/>
          <w:sz w:val="22"/>
          <w:lang w:val="en-AU"/>
        </w:rPr>
        <w:t xml:space="preserve"> </w:t>
      </w:r>
    </w:p>
    <w:p w14:paraId="1BF92A91" w14:textId="0D570B68" w:rsidR="0030474C" w:rsidRPr="00B42AF4" w:rsidRDefault="0030474C" w:rsidP="004766A7">
      <w:pPr>
        <w:spacing w:after="240"/>
        <w:jc w:val="both"/>
        <w:rPr>
          <w:rFonts w:ascii="Arial" w:hAnsi="Arial" w:cs="Arial"/>
          <w:sz w:val="22"/>
          <w:szCs w:val="22"/>
          <w:lang w:val="en-AU"/>
        </w:rPr>
      </w:pPr>
      <w:r w:rsidRPr="00B42AF4">
        <w:rPr>
          <w:rFonts w:ascii="Arial" w:hAnsi="Arial" w:cs="Arial"/>
          <w:sz w:val="22"/>
          <w:szCs w:val="22"/>
          <w:lang w:val="en-AU"/>
        </w:rPr>
        <w:t>Dr</w:t>
      </w:r>
      <w:r w:rsidR="009579FE">
        <w:rPr>
          <w:rFonts w:ascii="Arial" w:hAnsi="Arial" w:cs="Arial"/>
          <w:sz w:val="22"/>
          <w:szCs w:val="22"/>
          <w:lang w:val="en-AU"/>
        </w:rPr>
        <w:t> </w:t>
      </w:r>
      <w:r w:rsidRPr="00B42AF4">
        <w:rPr>
          <w:rFonts w:ascii="Arial" w:hAnsi="Arial" w:cs="Arial"/>
          <w:sz w:val="22"/>
          <w:szCs w:val="22"/>
          <w:lang w:val="en-AU"/>
        </w:rPr>
        <w:t>Charles (Chip) McCreery, the Chair of the Task Team on Tsunami Watch Operations (TTTWO)</w:t>
      </w:r>
      <w:r w:rsidR="00317B05">
        <w:rPr>
          <w:rFonts w:ascii="Arial" w:hAnsi="Arial" w:cs="Arial"/>
          <w:sz w:val="22"/>
          <w:szCs w:val="22"/>
          <w:lang w:val="en-AU"/>
        </w:rPr>
        <w:t xml:space="preserve">, </w:t>
      </w:r>
      <w:r w:rsidRPr="00B42AF4">
        <w:rPr>
          <w:rFonts w:ascii="Arial" w:hAnsi="Arial" w:cs="Arial"/>
          <w:sz w:val="22"/>
          <w:szCs w:val="22"/>
          <w:lang w:val="en-AU"/>
        </w:rPr>
        <w:t xml:space="preserve">welcomed all participants to the meeting (refer to list of participants in </w:t>
      </w:r>
      <w:hyperlink w:anchor="_ANNEX_V" w:history="1">
        <w:r w:rsidR="00732C7D" w:rsidRPr="00317B05">
          <w:rPr>
            <w:rStyle w:val="Hyperlink"/>
            <w:rFonts w:cs="Arial"/>
            <w:szCs w:val="22"/>
            <w:lang w:val="en-AU"/>
          </w:rPr>
          <w:t>Annex</w:t>
        </w:r>
        <w:r w:rsidR="002A25D8" w:rsidRPr="00317B05">
          <w:rPr>
            <w:rStyle w:val="Hyperlink"/>
            <w:rFonts w:cs="Arial"/>
            <w:szCs w:val="22"/>
            <w:lang w:val="en-AU"/>
          </w:rPr>
          <w:t> </w:t>
        </w:r>
        <w:r w:rsidR="00732C7D" w:rsidRPr="00317B05">
          <w:rPr>
            <w:rStyle w:val="Hyperlink"/>
            <w:rFonts w:cs="Arial"/>
            <w:szCs w:val="22"/>
            <w:lang w:val="en-AU"/>
          </w:rPr>
          <w:t>V</w:t>
        </w:r>
      </w:hyperlink>
      <w:r w:rsidRPr="00B42AF4">
        <w:rPr>
          <w:rFonts w:ascii="Arial" w:hAnsi="Arial" w:cs="Arial"/>
          <w:sz w:val="22"/>
          <w:szCs w:val="22"/>
          <w:lang w:val="en-AU"/>
        </w:rPr>
        <w:t>).</w:t>
      </w:r>
      <w:r w:rsidR="00BF27E0" w:rsidRPr="00B42AF4">
        <w:rPr>
          <w:rFonts w:ascii="Arial" w:hAnsi="Arial" w:cs="Arial"/>
          <w:sz w:val="22"/>
          <w:szCs w:val="22"/>
          <w:lang w:val="en-AU"/>
        </w:rPr>
        <w:t xml:space="preserve"> </w:t>
      </w:r>
      <w:r w:rsidRPr="00B42AF4">
        <w:rPr>
          <w:rFonts w:ascii="Arial" w:hAnsi="Arial" w:cs="Arial"/>
          <w:sz w:val="22"/>
          <w:szCs w:val="22"/>
          <w:lang w:val="en-AU"/>
        </w:rPr>
        <w:t xml:space="preserve">He introduced the provisional meeting agenda, which was adopted without any modifications (refer to </w:t>
      </w:r>
      <w:hyperlink w:anchor="app_1" w:history="1">
        <w:r w:rsidRPr="00317B05">
          <w:rPr>
            <w:rStyle w:val="Hyperlink"/>
            <w:rFonts w:cs="Arial"/>
            <w:szCs w:val="22"/>
            <w:lang w:val="en-AU"/>
          </w:rPr>
          <w:t>Appendix 1).</w:t>
        </w:r>
      </w:hyperlink>
      <w:r w:rsidRPr="00B42AF4">
        <w:rPr>
          <w:rFonts w:ascii="Arial" w:hAnsi="Arial" w:cs="Arial"/>
          <w:sz w:val="22"/>
          <w:szCs w:val="22"/>
          <w:lang w:val="en-AU"/>
        </w:rPr>
        <w:t xml:space="preserve"> </w:t>
      </w:r>
    </w:p>
    <w:p w14:paraId="40E2C954" w14:textId="5F5D6002" w:rsidR="0030474C" w:rsidRPr="004766A7" w:rsidRDefault="00D713DB" w:rsidP="004766A7">
      <w:pPr>
        <w:spacing w:before="240" w:after="240"/>
        <w:rPr>
          <w:rFonts w:ascii="Arial" w:hAnsi="Arial" w:cs="Arial"/>
          <w:b/>
          <w:sz w:val="22"/>
          <w:lang w:val="en-AU"/>
        </w:rPr>
      </w:pPr>
      <w:r>
        <w:rPr>
          <w:rFonts w:ascii="Arial" w:hAnsi="Arial" w:cs="Arial"/>
          <w:b/>
          <w:sz w:val="22"/>
          <w:lang w:val="en-AU"/>
        </w:rPr>
        <w:t>2.</w:t>
      </w:r>
      <w:r>
        <w:rPr>
          <w:rFonts w:ascii="Arial" w:hAnsi="Arial" w:cs="Arial"/>
          <w:b/>
          <w:sz w:val="22"/>
          <w:lang w:val="en-AU"/>
        </w:rPr>
        <w:tab/>
      </w:r>
      <w:bookmarkStart w:id="205" w:name="_Toc41491019"/>
      <w:r w:rsidR="00926493" w:rsidRPr="004766A7">
        <w:rPr>
          <w:rFonts w:ascii="Arial" w:hAnsi="Arial" w:cs="Arial"/>
          <w:b/>
          <w:sz w:val="22"/>
          <w:lang w:val="en-AU"/>
        </w:rPr>
        <w:t>REVIEW OF ACTION ITEMS FROM THE PREVIOUS MEETING</w:t>
      </w:r>
      <w:bookmarkEnd w:id="205"/>
    </w:p>
    <w:p w14:paraId="57526E63" w14:textId="1C3914A8" w:rsidR="0030474C" w:rsidRPr="004766A7" w:rsidRDefault="0030474C" w:rsidP="004766A7">
      <w:pPr>
        <w:spacing w:after="240"/>
        <w:rPr>
          <w:rFonts w:ascii="Arial" w:hAnsi="Arial" w:cs="Arial"/>
          <w:caps/>
          <w:sz w:val="22"/>
          <w:szCs w:val="22"/>
          <w:u w:val="single"/>
          <w:lang w:val="en-AU"/>
        </w:rPr>
      </w:pPr>
      <w:r w:rsidRPr="004766A7">
        <w:rPr>
          <w:rFonts w:ascii="Arial" w:hAnsi="Arial" w:cs="Arial"/>
          <w:caps/>
          <w:sz w:val="22"/>
          <w:szCs w:val="22"/>
          <w:u w:val="single"/>
          <w:lang w:val="en-AU"/>
        </w:rPr>
        <w:t>Review Of Actions</w:t>
      </w:r>
    </w:p>
    <w:p w14:paraId="1677FF6E" w14:textId="51DD8038" w:rsidR="00317B05" w:rsidRPr="00B42AF4" w:rsidRDefault="0030474C" w:rsidP="004766A7">
      <w:pPr>
        <w:spacing w:after="240"/>
        <w:jc w:val="both"/>
        <w:rPr>
          <w:rFonts w:ascii="Arial" w:hAnsi="Arial" w:cs="Arial"/>
          <w:sz w:val="22"/>
          <w:szCs w:val="22"/>
          <w:lang w:val="en-AU"/>
        </w:rPr>
      </w:pPr>
      <w:r w:rsidRPr="00B42AF4">
        <w:rPr>
          <w:rFonts w:ascii="Arial" w:hAnsi="Arial" w:cs="Arial"/>
          <w:sz w:val="22"/>
          <w:szCs w:val="22"/>
          <w:lang w:val="en-AU"/>
        </w:rPr>
        <w:t>Dr McCreery reviewed the outstanding recommendations and actions from the TTTWO me</w:t>
      </w:r>
      <w:r w:rsidR="000D1067" w:rsidRPr="00B42AF4">
        <w:rPr>
          <w:rFonts w:ascii="Arial" w:hAnsi="Arial" w:cs="Arial"/>
          <w:sz w:val="22"/>
          <w:szCs w:val="22"/>
          <w:lang w:val="en-AU"/>
        </w:rPr>
        <w:t>eting held in Paris, France, 14</w:t>
      </w:r>
      <w:r w:rsidR="000D1067" w:rsidRPr="004766A7">
        <w:rPr>
          <w:rFonts w:ascii="Arial" w:hAnsi="Arial" w:cs="Arial"/>
          <w:sz w:val="22"/>
          <w:szCs w:val="22"/>
        </w:rPr>
        <w:t>–</w:t>
      </w:r>
      <w:r w:rsidRPr="00B42AF4">
        <w:rPr>
          <w:rFonts w:ascii="Arial" w:hAnsi="Arial" w:cs="Arial"/>
          <w:sz w:val="22"/>
          <w:szCs w:val="22"/>
          <w:lang w:val="en-AU"/>
        </w:rPr>
        <w:t xml:space="preserve">15 February 2018 (ref: Summary Report, </w:t>
      </w:r>
      <w:hyperlink r:id="rId66" w:history="1">
        <w:r w:rsidRPr="004766A7">
          <w:rPr>
            <w:rStyle w:val="Hyperlink"/>
          </w:rPr>
          <w:t>TOWS-WG, Eleventh Meeting</w:t>
        </w:r>
      </w:hyperlink>
      <w:r w:rsidRPr="00B42AF4">
        <w:rPr>
          <w:rFonts w:ascii="Arial" w:hAnsi="Arial" w:cs="Arial"/>
          <w:sz w:val="22"/>
          <w:szCs w:val="22"/>
          <w:lang w:val="en-AU"/>
        </w:rPr>
        <w:t>, Annex IV, Section 13.2, page 33) and 19</w:t>
      </w:r>
      <w:r w:rsidR="000D1067" w:rsidRPr="004766A7">
        <w:rPr>
          <w:rFonts w:ascii="Arial" w:hAnsi="Arial" w:cs="Arial"/>
          <w:sz w:val="22"/>
          <w:szCs w:val="22"/>
        </w:rPr>
        <w:t>–</w:t>
      </w:r>
      <w:r w:rsidRPr="00B42AF4">
        <w:rPr>
          <w:rFonts w:ascii="Arial" w:hAnsi="Arial" w:cs="Arial"/>
          <w:sz w:val="22"/>
          <w:szCs w:val="22"/>
          <w:lang w:val="en-AU"/>
        </w:rPr>
        <w:t xml:space="preserve">20 February 2019 (ref: Summary Report, </w:t>
      </w:r>
      <w:hyperlink r:id="rId67" w:history="1">
        <w:r w:rsidRPr="004766A7">
          <w:rPr>
            <w:rStyle w:val="Hyperlink"/>
          </w:rPr>
          <w:t>TOWS-WG, Twelfth Meeting</w:t>
        </w:r>
      </w:hyperlink>
      <w:r w:rsidRPr="00B42AF4">
        <w:rPr>
          <w:rFonts w:ascii="Arial" w:hAnsi="Arial" w:cs="Arial"/>
          <w:sz w:val="22"/>
          <w:szCs w:val="22"/>
          <w:lang w:val="en-AU"/>
        </w:rPr>
        <w:t>, Annex IV, Section 16.2, page 13). The status of actions is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2499"/>
      </w:tblGrid>
      <w:tr w:rsidR="0030474C" w:rsidRPr="009C716B" w14:paraId="104F7DAD" w14:textId="77777777" w:rsidTr="004766A7">
        <w:trPr>
          <w:tblHeader/>
        </w:trPr>
        <w:tc>
          <w:tcPr>
            <w:tcW w:w="3614" w:type="pct"/>
            <w:shd w:val="clear" w:color="auto" w:fill="F2F2F2" w:themeFill="background1" w:themeFillShade="F2"/>
          </w:tcPr>
          <w:p w14:paraId="0C87687F" w14:textId="2DCAE094" w:rsidR="0030474C" w:rsidRPr="009C716B" w:rsidRDefault="0030474C" w:rsidP="001202D8">
            <w:pPr>
              <w:spacing w:before="40" w:after="40"/>
              <w:jc w:val="center"/>
              <w:rPr>
                <w:rFonts w:ascii="Arial" w:hAnsi="Arial" w:cs="Arial"/>
                <w:b/>
                <w:sz w:val="22"/>
                <w:szCs w:val="22"/>
                <w:lang w:val="en-AU"/>
              </w:rPr>
            </w:pPr>
            <w:r w:rsidRPr="009C716B">
              <w:rPr>
                <w:rFonts w:ascii="Arial" w:hAnsi="Arial" w:cs="Arial"/>
                <w:b/>
                <w:sz w:val="22"/>
                <w:szCs w:val="22"/>
                <w:lang w:val="en-AU"/>
              </w:rPr>
              <w:t>Action Item</w:t>
            </w:r>
          </w:p>
        </w:tc>
        <w:tc>
          <w:tcPr>
            <w:tcW w:w="1386" w:type="pct"/>
            <w:shd w:val="clear" w:color="auto" w:fill="F2F2F2" w:themeFill="background1" w:themeFillShade="F2"/>
          </w:tcPr>
          <w:p w14:paraId="41C07B85" w14:textId="77777777" w:rsidR="0030474C" w:rsidRPr="009C716B" w:rsidRDefault="0030474C" w:rsidP="001202D8">
            <w:pPr>
              <w:jc w:val="center"/>
              <w:rPr>
                <w:rFonts w:ascii="Arial" w:hAnsi="Arial" w:cs="Arial"/>
                <w:b/>
                <w:sz w:val="22"/>
                <w:szCs w:val="22"/>
                <w:lang w:val="en-AU"/>
              </w:rPr>
            </w:pPr>
            <w:r w:rsidRPr="009C716B">
              <w:rPr>
                <w:rFonts w:ascii="Arial" w:hAnsi="Arial" w:cs="Arial"/>
                <w:b/>
                <w:sz w:val="22"/>
                <w:szCs w:val="22"/>
                <w:lang w:val="en-AU"/>
              </w:rPr>
              <w:t>Status</w:t>
            </w:r>
          </w:p>
        </w:tc>
      </w:tr>
      <w:tr w:rsidR="0030474C" w:rsidRPr="009C716B" w14:paraId="71B91105" w14:textId="77777777" w:rsidTr="004766A7">
        <w:tc>
          <w:tcPr>
            <w:tcW w:w="3614" w:type="pct"/>
            <w:shd w:val="clear" w:color="auto" w:fill="auto"/>
          </w:tcPr>
          <w:p w14:paraId="54951FF3"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u w:val="single"/>
                <w:lang w:val="en-US"/>
              </w:rPr>
              <w:t>2018 Action 1</w:t>
            </w:r>
            <w:r w:rsidRPr="009C716B">
              <w:rPr>
                <w:rFonts w:ascii="Arial" w:hAnsi="Arial" w:cs="Arial"/>
                <w:sz w:val="22"/>
                <w:szCs w:val="22"/>
                <w:u w:val="single"/>
                <w:lang w:val="en-US"/>
              </w:rPr>
              <w:t>:</w:t>
            </w:r>
            <w:r w:rsidRPr="009C716B">
              <w:rPr>
                <w:rFonts w:ascii="Arial" w:hAnsi="Arial" w:cs="Arial"/>
                <w:sz w:val="22"/>
                <w:szCs w:val="22"/>
                <w:lang w:val="en-US"/>
              </w:rPr>
              <w:t xml:space="preserve"> Dr Yuelong Miao to share a write up with the Task Team on methods to improve travel time estimates in tsunami bulletins and maps</w:t>
            </w:r>
          </w:p>
        </w:tc>
        <w:tc>
          <w:tcPr>
            <w:tcW w:w="1386" w:type="pct"/>
            <w:shd w:val="clear" w:color="auto" w:fill="auto"/>
          </w:tcPr>
          <w:p w14:paraId="77F79FC4"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Done.</w:t>
            </w:r>
          </w:p>
        </w:tc>
      </w:tr>
      <w:tr w:rsidR="0030474C" w:rsidRPr="009C716B" w14:paraId="5E84C259" w14:textId="77777777" w:rsidTr="004766A7">
        <w:tc>
          <w:tcPr>
            <w:tcW w:w="3614" w:type="pct"/>
            <w:shd w:val="clear" w:color="auto" w:fill="auto"/>
          </w:tcPr>
          <w:p w14:paraId="63CEDF88"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u w:val="single"/>
                <w:lang w:val="en-US"/>
              </w:rPr>
              <w:t>2018 Action 2</w:t>
            </w:r>
            <w:r w:rsidRPr="009C716B">
              <w:rPr>
                <w:rFonts w:ascii="Arial" w:hAnsi="Arial" w:cs="Arial"/>
                <w:sz w:val="22"/>
                <w:szCs w:val="22"/>
                <w:u w:val="single"/>
                <w:lang w:val="en-US"/>
              </w:rPr>
              <w:t>:</w:t>
            </w:r>
            <w:r w:rsidRPr="009C716B">
              <w:rPr>
                <w:rFonts w:ascii="Arial" w:hAnsi="Arial" w:cs="Arial"/>
                <w:sz w:val="22"/>
                <w:szCs w:val="22"/>
                <w:lang w:val="en-US"/>
              </w:rPr>
              <w:t xml:space="preserve"> IOTWMS to share with the Task Team, procedures for TSPs to handle inadvertent errors in issuing bulletins that are inconsistent with the agreed service definition. </w:t>
            </w:r>
          </w:p>
        </w:tc>
        <w:tc>
          <w:tcPr>
            <w:tcW w:w="1386" w:type="pct"/>
            <w:shd w:val="clear" w:color="auto" w:fill="auto"/>
          </w:tcPr>
          <w:p w14:paraId="126241D8"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Done.</w:t>
            </w:r>
          </w:p>
        </w:tc>
      </w:tr>
      <w:tr w:rsidR="0030474C" w:rsidRPr="009C716B" w14:paraId="690464D6" w14:textId="77777777" w:rsidTr="004766A7">
        <w:tc>
          <w:tcPr>
            <w:tcW w:w="3614" w:type="pct"/>
            <w:shd w:val="clear" w:color="auto" w:fill="auto"/>
          </w:tcPr>
          <w:p w14:paraId="2620CA18"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u w:val="single"/>
                <w:lang w:val="en-US"/>
              </w:rPr>
              <w:t>2018 Action 3</w:t>
            </w:r>
            <w:r w:rsidRPr="009C716B">
              <w:rPr>
                <w:rFonts w:ascii="Arial" w:hAnsi="Arial" w:cs="Arial"/>
                <w:sz w:val="22"/>
                <w:szCs w:val="22"/>
                <w:u w:val="single"/>
                <w:lang w:val="en-US"/>
              </w:rPr>
              <w:t>:</w:t>
            </w:r>
            <w:r w:rsidRPr="009C716B">
              <w:rPr>
                <w:rFonts w:ascii="Arial" w:hAnsi="Arial" w:cs="Arial"/>
                <w:sz w:val="22"/>
                <w:szCs w:val="22"/>
                <w:lang w:val="en-US"/>
              </w:rPr>
              <w:t xml:space="preserve"> CARIBE-EWS to share with the Task Team, procedures for TSPs to handle tsunamis from volcanoes.</w:t>
            </w:r>
          </w:p>
        </w:tc>
        <w:tc>
          <w:tcPr>
            <w:tcW w:w="1386" w:type="pct"/>
            <w:shd w:val="clear" w:color="auto" w:fill="auto"/>
          </w:tcPr>
          <w:p w14:paraId="52F5B490"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Ongoing.</w:t>
            </w:r>
          </w:p>
          <w:p w14:paraId="371CDAD8"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To be further discussed under Agenda Item 16</w:t>
            </w:r>
            <w:r w:rsidR="001861BE">
              <w:rPr>
                <w:rFonts w:ascii="Arial" w:hAnsi="Arial" w:cs="Arial"/>
                <w:sz w:val="22"/>
                <w:szCs w:val="22"/>
                <w:lang w:val="en-AU"/>
              </w:rPr>
              <w:t>.</w:t>
            </w:r>
          </w:p>
        </w:tc>
      </w:tr>
      <w:tr w:rsidR="0030474C" w:rsidRPr="009C716B" w14:paraId="19377856" w14:textId="77777777" w:rsidTr="004766A7">
        <w:tc>
          <w:tcPr>
            <w:tcW w:w="3614" w:type="pct"/>
            <w:shd w:val="clear" w:color="auto" w:fill="auto"/>
          </w:tcPr>
          <w:p w14:paraId="689D53CF"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u w:val="single"/>
                <w:lang w:val="en-US"/>
              </w:rPr>
              <w:t>2018 Action 4</w:t>
            </w:r>
            <w:r w:rsidRPr="009C716B">
              <w:rPr>
                <w:rFonts w:ascii="Arial" w:hAnsi="Arial" w:cs="Arial"/>
                <w:sz w:val="22"/>
                <w:szCs w:val="22"/>
                <w:lang w:val="en-US"/>
              </w:rPr>
              <w:t>: PTWC to provide guidance based on their experience with the W phase CMT and RIFT model on procedures to handle tsunamis generated from non-subduction earthquakes and mechanisms for sharing with the other ICGs</w:t>
            </w:r>
          </w:p>
          <w:p w14:paraId="76A525E1" w14:textId="77777777" w:rsidR="0030474C" w:rsidRPr="009C716B" w:rsidRDefault="0030474C" w:rsidP="001202D8">
            <w:pPr>
              <w:spacing w:before="40" w:after="40"/>
              <w:jc w:val="both"/>
              <w:rPr>
                <w:rFonts w:ascii="Arial" w:hAnsi="Arial" w:cs="Arial"/>
                <w:sz w:val="22"/>
                <w:szCs w:val="22"/>
                <w:u w:val="single"/>
                <w:lang w:val="en-US"/>
              </w:rPr>
            </w:pPr>
          </w:p>
        </w:tc>
        <w:tc>
          <w:tcPr>
            <w:tcW w:w="1386" w:type="pct"/>
            <w:shd w:val="clear" w:color="auto" w:fill="auto"/>
          </w:tcPr>
          <w:p w14:paraId="38AB2858"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tc>
      </w:tr>
      <w:tr w:rsidR="0030474C" w:rsidRPr="009C716B" w14:paraId="4E1EA5E4" w14:textId="77777777" w:rsidTr="004766A7">
        <w:tc>
          <w:tcPr>
            <w:tcW w:w="3614" w:type="pct"/>
            <w:shd w:val="clear" w:color="auto" w:fill="auto"/>
          </w:tcPr>
          <w:p w14:paraId="00102FD9"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u w:val="single"/>
                <w:lang w:val="en-US"/>
              </w:rPr>
              <w:t>2018 Action 5</w:t>
            </w:r>
            <w:r w:rsidRPr="009C716B">
              <w:rPr>
                <w:rFonts w:ascii="Arial" w:hAnsi="Arial" w:cs="Arial"/>
                <w:sz w:val="22"/>
                <w:szCs w:val="22"/>
                <w:lang w:val="en-US"/>
              </w:rPr>
              <w:t xml:space="preserve">: Dr Yuelong Miao, </w:t>
            </w:r>
            <w:r w:rsidR="00AE4F6B">
              <w:rPr>
                <w:rFonts w:ascii="Arial" w:hAnsi="Arial" w:cs="Arial"/>
                <w:sz w:val="22"/>
                <w:szCs w:val="22"/>
                <w:lang w:val="en-US"/>
              </w:rPr>
              <w:t>Mr</w:t>
            </w:r>
            <w:r w:rsidRPr="009C716B">
              <w:rPr>
                <w:rFonts w:ascii="Arial" w:hAnsi="Arial" w:cs="Arial"/>
                <w:sz w:val="22"/>
                <w:szCs w:val="22"/>
                <w:lang w:val="en-US"/>
              </w:rPr>
              <w:t xml:space="preserve"> Carlos Zuniga Araya, </w:t>
            </w:r>
            <w:r w:rsidR="00AE4F6B">
              <w:rPr>
                <w:rFonts w:ascii="Arial" w:hAnsi="Arial" w:cs="Arial"/>
                <w:sz w:val="22"/>
                <w:szCs w:val="22"/>
                <w:lang w:val="en-US"/>
              </w:rPr>
              <w:t>Mr</w:t>
            </w:r>
            <w:r w:rsidRPr="009C716B">
              <w:rPr>
                <w:rFonts w:ascii="Arial" w:hAnsi="Arial" w:cs="Arial"/>
                <w:sz w:val="22"/>
                <w:szCs w:val="22"/>
                <w:lang w:val="en-US"/>
              </w:rPr>
              <w:t xml:space="preserve"> Patricio Carrasco and Dr Chip McCreery to help develop draft messages for vessels at sea for TSPs based on the template in IHO Manual S53 for WWNWS-SC to review and provide feedback </w:t>
            </w:r>
          </w:p>
        </w:tc>
        <w:tc>
          <w:tcPr>
            <w:tcW w:w="1386" w:type="pct"/>
            <w:shd w:val="clear" w:color="auto" w:fill="auto"/>
          </w:tcPr>
          <w:p w14:paraId="08083894"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Done.</w:t>
            </w:r>
          </w:p>
          <w:p w14:paraId="3E6F47B4"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To be further discussed under Agenda No. 13</w:t>
            </w:r>
            <w:r w:rsidR="001861BE">
              <w:rPr>
                <w:rFonts w:ascii="Arial" w:hAnsi="Arial" w:cs="Arial"/>
                <w:sz w:val="22"/>
                <w:szCs w:val="22"/>
                <w:lang w:val="en-AU"/>
              </w:rPr>
              <w:t>.</w:t>
            </w:r>
          </w:p>
        </w:tc>
      </w:tr>
      <w:tr w:rsidR="0030474C" w:rsidRPr="009C716B" w14:paraId="6AC82B4B" w14:textId="77777777" w:rsidTr="004766A7">
        <w:tc>
          <w:tcPr>
            <w:tcW w:w="3614" w:type="pct"/>
            <w:shd w:val="clear" w:color="auto" w:fill="auto"/>
          </w:tcPr>
          <w:p w14:paraId="08CEF9DE"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u w:val="single"/>
                <w:lang w:val="en-US"/>
              </w:rPr>
              <w:t>2018 Action 6</w:t>
            </w:r>
            <w:r w:rsidR="00EE5F9B">
              <w:rPr>
                <w:rFonts w:ascii="Arial" w:hAnsi="Arial" w:cs="Arial"/>
                <w:sz w:val="22"/>
                <w:szCs w:val="22"/>
                <w:lang w:val="en-US"/>
              </w:rPr>
              <w:t>: Dr Chip McCreery and Dr </w:t>
            </w:r>
            <w:r w:rsidRPr="009C716B">
              <w:rPr>
                <w:rFonts w:ascii="Arial" w:hAnsi="Arial" w:cs="Arial"/>
                <w:sz w:val="22"/>
                <w:szCs w:val="22"/>
                <w:lang w:val="en-US"/>
              </w:rPr>
              <w:t>Francois Schindele to develop maps of the response of the current seismic and sea level network timing response for earthquakes and tsunamis for the four ICG regions based on the methodology accepted in the current Task Team meeting as examples of how to examine similar responses on a sub-regional level.</w:t>
            </w:r>
          </w:p>
        </w:tc>
        <w:tc>
          <w:tcPr>
            <w:tcW w:w="1386" w:type="pct"/>
            <w:shd w:val="clear" w:color="auto" w:fill="auto"/>
          </w:tcPr>
          <w:p w14:paraId="07546B8E"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Done.</w:t>
            </w:r>
          </w:p>
          <w:p w14:paraId="4CAED903"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To be further discussed under Agenda No. 15</w:t>
            </w:r>
            <w:r w:rsidR="001861BE">
              <w:rPr>
                <w:rFonts w:ascii="Arial" w:hAnsi="Arial" w:cs="Arial"/>
                <w:sz w:val="22"/>
                <w:szCs w:val="22"/>
                <w:lang w:val="en-AU"/>
              </w:rPr>
              <w:t>.</w:t>
            </w:r>
          </w:p>
        </w:tc>
      </w:tr>
      <w:tr w:rsidR="0030474C" w:rsidRPr="009C716B" w14:paraId="02EE5706" w14:textId="77777777" w:rsidTr="004766A7">
        <w:tc>
          <w:tcPr>
            <w:tcW w:w="3614" w:type="pct"/>
            <w:shd w:val="clear" w:color="auto" w:fill="auto"/>
          </w:tcPr>
          <w:p w14:paraId="1C31C8F8"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b/>
                <w:sz w:val="22"/>
                <w:szCs w:val="22"/>
                <w:u w:val="single"/>
                <w:lang w:val="en-AU"/>
              </w:rPr>
              <w:t>2019 Action 1</w:t>
            </w:r>
            <w:r w:rsidRPr="009C716B">
              <w:rPr>
                <w:rFonts w:ascii="Arial" w:hAnsi="Arial" w:cs="Arial"/>
                <w:sz w:val="22"/>
                <w:szCs w:val="22"/>
                <w:lang w:val="en-AU"/>
              </w:rPr>
              <w:t xml:space="preserve">: Appreciating the work of the PTWS Task Team on </w:t>
            </w:r>
            <w:r w:rsidRPr="009C716B">
              <w:rPr>
                <w:rFonts w:ascii="Arial" w:hAnsi="Arial" w:cs="Arial"/>
                <w:sz w:val="22"/>
                <w:szCs w:val="22"/>
              </w:rPr>
              <w:t>Future Goals and Performance Indicators</w:t>
            </w:r>
            <w:r w:rsidRPr="009C716B">
              <w:rPr>
                <w:rFonts w:ascii="Arial" w:hAnsi="Arial" w:cs="Arial"/>
                <w:sz w:val="22"/>
                <w:szCs w:val="22"/>
                <w:lang w:val="en-AU"/>
              </w:rPr>
              <w:t>, requests a team comprising Sarah Jane McCurrach, Yuelong Miao, Elizabeth Vanacore, Harkunti Rahayu and NEAMTWS representative/s to review the PTWS performance monitoring framework in light of similar initiatives in other ICGs and recommend harmonised performance monitoring framework, data collection tools/questionnaire and reporting formats. The team will prepare a report for the next meeting.</w:t>
            </w:r>
          </w:p>
        </w:tc>
        <w:tc>
          <w:tcPr>
            <w:tcW w:w="1386" w:type="pct"/>
            <w:shd w:val="clear" w:color="auto" w:fill="auto"/>
          </w:tcPr>
          <w:p w14:paraId="3CF79B26"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Done</w:t>
            </w:r>
            <w:r w:rsidR="007F783B">
              <w:rPr>
                <w:rFonts w:ascii="Arial" w:hAnsi="Arial" w:cs="Arial"/>
                <w:sz w:val="22"/>
                <w:szCs w:val="22"/>
                <w:lang w:val="en-US"/>
              </w:rPr>
              <w:t>.</w:t>
            </w:r>
            <w:r w:rsidRPr="009C716B">
              <w:rPr>
                <w:rFonts w:ascii="Arial" w:hAnsi="Arial" w:cs="Arial"/>
                <w:sz w:val="22"/>
                <w:szCs w:val="22"/>
                <w:lang w:val="en-US"/>
              </w:rPr>
              <w:t xml:space="preserve"> </w:t>
            </w:r>
          </w:p>
          <w:p w14:paraId="0207DE78"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US"/>
              </w:rPr>
              <w:t>To be further discussed under Agenda Item 7</w:t>
            </w:r>
            <w:r w:rsidR="001861BE">
              <w:rPr>
                <w:rFonts w:ascii="Arial" w:hAnsi="Arial" w:cs="Arial"/>
                <w:sz w:val="22"/>
                <w:szCs w:val="22"/>
                <w:lang w:val="en-US"/>
              </w:rPr>
              <w:t>.</w:t>
            </w:r>
          </w:p>
        </w:tc>
      </w:tr>
      <w:tr w:rsidR="0030474C" w:rsidRPr="009C716B" w14:paraId="6C4BD21F" w14:textId="77777777" w:rsidTr="004766A7">
        <w:tc>
          <w:tcPr>
            <w:tcW w:w="3614" w:type="pct"/>
            <w:shd w:val="clear" w:color="auto" w:fill="auto"/>
          </w:tcPr>
          <w:p w14:paraId="0C8D21DB"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b/>
                <w:sz w:val="22"/>
                <w:szCs w:val="22"/>
                <w:u w:val="single"/>
                <w:lang w:val="en-AU"/>
              </w:rPr>
              <w:t>2019 Action 2</w:t>
            </w:r>
            <w:r w:rsidRPr="009C716B">
              <w:rPr>
                <w:rFonts w:ascii="Arial" w:hAnsi="Arial" w:cs="Arial"/>
                <w:sz w:val="22"/>
                <w:szCs w:val="22"/>
                <w:lang w:val="en-AU"/>
              </w:rPr>
              <w:t xml:space="preserve">: Recognising the Palu and Sunda Strait tsunami events as being very complex from an early warning perspective and further reiterating the increasing threat of tsunamis from near-source atypical sources (aerial landslides, submarine landslides, volcanoes), </w:t>
            </w:r>
            <w:r w:rsidRPr="009C716B">
              <w:rPr>
                <w:rFonts w:ascii="Arial" w:hAnsi="Arial" w:cs="Arial"/>
                <w:sz w:val="22"/>
                <w:szCs w:val="22"/>
                <w:shd w:val="clear" w:color="auto" w:fill="FFFFFF"/>
                <w:lang w:val="en-AU"/>
              </w:rPr>
              <w:t xml:space="preserve">requests a team comprising Satoshi Harada, Francois Schindele, Weniza, Representative from Italy and Representative/(s) of TTDMP to explore current status and best practices for hazard assessment, monitoring and responding to tsunamis from atypical sources. </w:t>
            </w:r>
            <w:r w:rsidRPr="009C716B">
              <w:rPr>
                <w:rFonts w:ascii="Arial" w:hAnsi="Arial" w:cs="Arial"/>
                <w:sz w:val="22"/>
                <w:szCs w:val="22"/>
                <w:lang w:val="en-AU"/>
              </w:rPr>
              <w:t>The team will prepare a report for the next meeting.</w:t>
            </w:r>
          </w:p>
        </w:tc>
        <w:tc>
          <w:tcPr>
            <w:tcW w:w="1386" w:type="pct"/>
            <w:shd w:val="clear" w:color="auto" w:fill="auto"/>
          </w:tcPr>
          <w:p w14:paraId="1D587A2A"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Ongoing</w:t>
            </w:r>
            <w:r w:rsidR="007F783B">
              <w:rPr>
                <w:rFonts w:ascii="Arial" w:hAnsi="Arial" w:cs="Arial"/>
                <w:sz w:val="22"/>
                <w:szCs w:val="22"/>
                <w:lang w:val="en-US"/>
              </w:rPr>
              <w:t>.</w:t>
            </w:r>
            <w:r w:rsidRPr="009C716B">
              <w:rPr>
                <w:rFonts w:ascii="Arial" w:hAnsi="Arial" w:cs="Arial"/>
                <w:sz w:val="22"/>
                <w:szCs w:val="22"/>
                <w:lang w:val="en-US"/>
              </w:rPr>
              <w:t xml:space="preserve"> </w:t>
            </w:r>
          </w:p>
          <w:p w14:paraId="66536488"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To be further discussed under Agenda Item 12.</w:t>
            </w:r>
          </w:p>
          <w:p w14:paraId="2844A3C7" w14:textId="77777777" w:rsidR="0030474C" w:rsidRPr="009C716B" w:rsidRDefault="0030474C" w:rsidP="001202D8">
            <w:pPr>
              <w:jc w:val="both"/>
              <w:rPr>
                <w:rFonts w:ascii="Arial" w:hAnsi="Arial" w:cs="Arial"/>
                <w:sz w:val="22"/>
                <w:szCs w:val="22"/>
                <w:lang w:val="en-US"/>
              </w:rPr>
            </w:pPr>
          </w:p>
        </w:tc>
      </w:tr>
      <w:tr w:rsidR="0030474C" w:rsidRPr="009C716B" w14:paraId="2E252FEC" w14:textId="77777777" w:rsidTr="004766A7">
        <w:tc>
          <w:tcPr>
            <w:tcW w:w="3614" w:type="pct"/>
            <w:shd w:val="clear" w:color="auto" w:fill="auto"/>
          </w:tcPr>
          <w:p w14:paraId="33C8DE62"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b/>
                <w:sz w:val="22"/>
                <w:szCs w:val="22"/>
                <w:u w:val="single"/>
                <w:lang w:val="en-AU"/>
              </w:rPr>
              <w:t>2019 Action 3:</w:t>
            </w:r>
            <w:r w:rsidRPr="009C716B">
              <w:rPr>
                <w:rFonts w:ascii="Arial" w:hAnsi="Arial" w:cs="Arial"/>
                <w:b/>
                <w:sz w:val="22"/>
                <w:szCs w:val="22"/>
                <w:lang w:val="en-AU"/>
              </w:rPr>
              <w:t xml:space="preserve"> </w:t>
            </w:r>
            <w:r w:rsidRPr="009C716B">
              <w:rPr>
                <w:rFonts w:ascii="Arial" w:hAnsi="Arial" w:cs="Arial"/>
                <w:sz w:val="22"/>
                <w:szCs w:val="22"/>
                <w:lang w:val="en-AU"/>
              </w:rPr>
              <w:t>Mike Angove to report back to the group on feasibility of the implementation of operational warnings for meteorological tsunamis based on outcomes of the first world conference on meteotsunamis scheduled in Croatia during May 2019.</w:t>
            </w:r>
          </w:p>
        </w:tc>
        <w:tc>
          <w:tcPr>
            <w:tcW w:w="1386" w:type="pct"/>
            <w:shd w:val="clear" w:color="auto" w:fill="auto"/>
          </w:tcPr>
          <w:p w14:paraId="3C081777"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p w14:paraId="1D78FD1C"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To be further discussed under Agenda Item 16.</w:t>
            </w:r>
          </w:p>
          <w:p w14:paraId="4592DC96" w14:textId="77777777" w:rsidR="0030474C" w:rsidRPr="009C716B" w:rsidRDefault="0030474C" w:rsidP="001202D8">
            <w:pPr>
              <w:jc w:val="both"/>
              <w:rPr>
                <w:rFonts w:ascii="Arial" w:hAnsi="Arial" w:cs="Arial"/>
                <w:sz w:val="22"/>
                <w:szCs w:val="22"/>
                <w:lang w:val="en-US"/>
              </w:rPr>
            </w:pPr>
          </w:p>
        </w:tc>
      </w:tr>
      <w:tr w:rsidR="0030474C" w:rsidRPr="009C716B" w14:paraId="5061B32F" w14:textId="77777777" w:rsidTr="004766A7">
        <w:tc>
          <w:tcPr>
            <w:tcW w:w="3614" w:type="pct"/>
            <w:shd w:val="clear" w:color="auto" w:fill="auto"/>
          </w:tcPr>
          <w:p w14:paraId="63AC4ADF" w14:textId="77777777" w:rsidR="0030474C" w:rsidRPr="001202D8" w:rsidRDefault="0030474C" w:rsidP="001202D8">
            <w:pPr>
              <w:spacing w:before="40" w:after="40"/>
              <w:jc w:val="both"/>
              <w:rPr>
                <w:rFonts w:ascii="Arial" w:hAnsi="Arial" w:cs="Arial"/>
                <w:b/>
                <w:sz w:val="22"/>
                <w:szCs w:val="22"/>
                <w:u w:val="single"/>
                <w:lang w:val="en-AU"/>
              </w:rPr>
            </w:pPr>
            <w:r w:rsidRPr="009C716B">
              <w:rPr>
                <w:rFonts w:ascii="Arial" w:hAnsi="Arial" w:cs="Arial"/>
                <w:b/>
                <w:sz w:val="22"/>
                <w:szCs w:val="22"/>
                <w:u w:val="single"/>
                <w:lang w:val="en-AU"/>
              </w:rPr>
              <w:t>2019 Action 4:</w:t>
            </w:r>
            <w:r w:rsidRPr="009C716B">
              <w:rPr>
                <w:rFonts w:ascii="Arial" w:hAnsi="Arial" w:cs="Arial"/>
                <w:sz w:val="22"/>
                <w:szCs w:val="22"/>
                <w:lang w:val="en-AU"/>
              </w:rPr>
              <w:t xml:space="preserve"> Elizabeth Vanacore to report back to the group on procedures for handling of non-thrust tsunamigenic events from an operational warning perspective.</w:t>
            </w:r>
          </w:p>
        </w:tc>
        <w:tc>
          <w:tcPr>
            <w:tcW w:w="1386" w:type="pct"/>
            <w:shd w:val="clear" w:color="auto" w:fill="auto"/>
          </w:tcPr>
          <w:p w14:paraId="63C13A8E"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Ongoing.</w:t>
            </w:r>
          </w:p>
          <w:p w14:paraId="06F048DC"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To be further discussed under Agenda Item 16.</w:t>
            </w:r>
          </w:p>
          <w:p w14:paraId="4B27C948" w14:textId="77777777" w:rsidR="0030474C" w:rsidRPr="009C716B" w:rsidRDefault="0030474C" w:rsidP="001202D8">
            <w:pPr>
              <w:jc w:val="both"/>
              <w:rPr>
                <w:rFonts w:ascii="Arial" w:hAnsi="Arial" w:cs="Arial"/>
                <w:sz w:val="22"/>
                <w:szCs w:val="22"/>
                <w:lang w:val="en-US"/>
              </w:rPr>
            </w:pPr>
          </w:p>
        </w:tc>
      </w:tr>
      <w:tr w:rsidR="0030474C" w:rsidRPr="009C716B" w14:paraId="17E04A11" w14:textId="77777777" w:rsidTr="004766A7">
        <w:tc>
          <w:tcPr>
            <w:tcW w:w="3614" w:type="pct"/>
            <w:shd w:val="clear" w:color="auto" w:fill="auto"/>
          </w:tcPr>
          <w:p w14:paraId="4F23FEB8" w14:textId="77777777" w:rsidR="0030474C" w:rsidRPr="001202D8" w:rsidRDefault="0030474C" w:rsidP="001202D8">
            <w:pPr>
              <w:spacing w:before="40" w:after="40"/>
              <w:jc w:val="both"/>
              <w:rPr>
                <w:rFonts w:ascii="Arial" w:hAnsi="Arial" w:cs="Arial"/>
                <w:sz w:val="22"/>
                <w:szCs w:val="22"/>
              </w:rPr>
            </w:pPr>
            <w:r w:rsidRPr="009C716B">
              <w:rPr>
                <w:rFonts w:ascii="Arial" w:hAnsi="Arial" w:cs="Arial"/>
                <w:b/>
                <w:sz w:val="22"/>
                <w:szCs w:val="22"/>
                <w:u w:val="single"/>
              </w:rPr>
              <w:t>2019 Action 5</w:t>
            </w:r>
            <w:r w:rsidRPr="009C716B">
              <w:rPr>
                <w:rFonts w:ascii="Arial" w:hAnsi="Arial" w:cs="Arial"/>
                <w:sz w:val="22"/>
                <w:szCs w:val="22"/>
              </w:rPr>
              <w:t>: Chip McCreery to develop maps of optimal seismic and sea-level networks for the ICG/IOTWMS and other regions in time for presentation to their upcoming ICG Sessions.</w:t>
            </w:r>
          </w:p>
        </w:tc>
        <w:tc>
          <w:tcPr>
            <w:tcW w:w="1386" w:type="pct"/>
            <w:shd w:val="clear" w:color="auto" w:fill="auto"/>
          </w:tcPr>
          <w:p w14:paraId="32EFC138"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 xml:space="preserve">Done. </w:t>
            </w:r>
          </w:p>
          <w:p w14:paraId="32D45C28"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To be further discussed under Agenda Item 15.</w:t>
            </w:r>
          </w:p>
        </w:tc>
      </w:tr>
      <w:tr w:rsidR="0030474C" w:rsidRPr="009C716B" w14:paraId="401EE1D8" w14:textId="77777777" w:rsidTr="004766A7">
        <w:tc>
          <w:tcPr>
            <w:tcW w:w="3614" w:type="pct"/>
            <w:shd w:val="clear" w:color="auto" w:fill="auto"/>
          </w:tcPr>
          <w:p w14:paraId="1286385C" w14:textId="77777777" w:rsidR="0030474C" w:rsidRPr="001202D8" w:rsidRDefault="0030474C" w:rsidP="001202D8">
            <w:pPr>
              <w:spacing w:before="40" w:after="40"/>
              <w:jc w:val="both"/>
              <w:rPr>
                <w:rFonts w:ascii="Arial" w:hAnsi="Arial" w:cs="Arial"/>
                <w:sz w:val="22"/>
                <w:szCs w:val="22"/>
              </w:rPr>
            </w:pPr>
            <w:r w:rsidRPr="009C716B">
              <w:rPr>
                <w:rFonts w:ascii="Arial" w:hAnsi="Arial" w:cs="Arial"/>
                <w:b/>
                <w:sz w:val="22"/>
                <w:szCs w:val="22"/>
                <w:u w:val="single"/>
              </w:rPr>
              <w:t>2019 Action 6:</w:t>
            </w:r>
            <w:r w:rsidRPr="009C716B">
              <w:rPr>
                <w:rFonts w:ascii="Arial" w:hAnsi="Arial" w:cs="Arial"/>
                <w:sz w:val="22"/>
                <w:szCs w:val="22"/>
              </w:rPr>
              <w:t xml:space="preserve"> Francois Schindele and IOC Secretariat to incorporate updates to the Global Service Definition Document for consideration at the next meeting.</w:t>
            </w:r>
          </w:p>
        </w:tc>
        <w:tc>
          <w:tcPr>
            <w:tcW w:w="1386" w:type="pct"/>
            <w:shd w:val="clear" w:color="auto" w:fill="auto"/>
          </w:tcPr>
          <w:p w14:paraId="422CCE27" w14:textId="77777777" w:rsidR="0030474C" w:rsidRPr="009C716B" w:rsidRDefault="0030474C" w:rsidP="001202D8">
            <w:pPr>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p w14:paraId="4BED98DE" w14:textId="77777777" w:rsidR="0030474C" w:rsidRPr="009C716B" w:rsidRDefault="0030474C" w:rsidP="001202D8">
            <w:pPr>
              <w:jc w:val="both"/>
              <w:rPr>
                <w:rFonts w:ascii="Arial" w:hAnsi="Arial" w:cs="Arial"/>
                <w:sz w:val="22"/>
                <w:szCs w:val="22"/>
                <w:lang w:val="en-US"/>
              </w:rPr>
            </w:pPr>
            <w:r w:rsidRPr="009C716B">
              <w:rPr>
                <w:rFonts w:ascii="Arial" w:hAnsi="Arial" w:cs="Arial"/>
                <w:sz w:val="22"/>
                <w:szCs w:val="22"/>
                <w:lang w:val="en-US"/>
              </w:rPr>
              <w:t>To be further discussed under Agenda Item 15.</w:t>
            </w:r>
          </w:p>
          <w:p w14:paraId="750E494C" w14:textId="77777777" w:rsidR="0030474C" w:rsidRPr="009C716B" w:rsidRDefault="0030474C" w:rsidP="001202D8">
            <w:pPr>
              <w:jc w:val="both"/>
              <w:rPr>
                <w:rFonts w:ascii="Arial" w:hAnsi="Arial" w:cs="Arial"/>
                <w:sz w:val="22"/>
                <w:szCs w:val="22"/>
                <w:lang w:val="en-US"/>
              </w:rPr>
            </w:pPr>
          </w:p>
        </w:tc>
      </w:tr>
    </w:tbl>
    <w:p w14:paraId="7BCAF168" w14:textId="2D452B73" w:rsidR="0030474C" w:rsidRPr="004766A7" w:rsidRDefault="00D713DB" w:rsidP="004766A7">
      <w:pPr>
        <w:spacing w:before="240" w:after="240"/>
        <w:ind w:left="709" w:hanging="709"/>
        <w:rPr>
          <w:rFonts w:ascii="Arial" w:hAnsi="Arial" w:cs="Arial"/>
          <w:b/>
          <w:sz w:val="22"/>
          <w:lang w:val="en-AU"/>
        </w:rPr>
      </w:pPr>
      <w:r>
        <w:rPr>
          <w:rFonts w:ascii="Arial" w:hAnsi="Arial" w:cs="Arial"/>
          <w:b/>
          <w:sz w:val="22"/>
          <w:lang w:val="en-AU"/>
        </w:rPr>
        <w:t>3.</w:t>
      </w:r>
      <w:r>
        <w:rPr>
          <w:rFonts w:ascii="Arial" w:hAnsi="Arial" w:cs="Arial"/>
          <w:b/>
          <w:sz w:val="22"/>
          <w:lang w:val="en-AU"/>
        </w:rPr>
        <w:tab/>
      </w:r>
      <w:bookmarkStart w:id="206" w:name="_Toc41491020"/>
      <w:r w:rsidR="00926493" w:rsidRPr="004766A7">
        <w:rPr>
          <w:rFonts w:ascii="Arial" w:hAnsi="Arial" w:cs="Arial"/>
          <w:b/>
          <w:sz w:val="22"/>
          <w:lang w:val="en-AU"/>
        </w:rPr>
        <w:t>REVIEW OF THE STATUS OF IMPLEMENTATION</w:t>
      </w:r>
      <w:r w:rsidR="00926493" w:rsidRPr="004766A7">
        <w:rPr>
          <w:rFonts w:ascii="Arial" w:hAnsi="Arial" w:cs="Arial"/>
          <w:b/>
          <w:sz w:val="22"/>
          <w:lang w:val="en-AU"/>
        </w:rPr>
        <w:br/>
        <w:t>OF TOWS-WG REQUESTS TO TTTWO</w:t>
      </w:r>
      <w:bookmarkEnd w:id="206"/>
    </w:p>
    <w:p w14:paraId="339C3019" w14:textId="77777777" w:rsidR="0030474C" w:rsidRPr="00B42AF4" w:rsidRDefault="0030474C" w:rsidP="004766A7">
      <w:pPr>
        <w:spacing w:after="240"/>
        <w:jc w:val="both"/>
        <w:rPr>
          <w:rFonts w:ascii="Arial" w:hAnsi="Arial" w:cs="Arial"/>
          <w:sz w:val="22"/>
          <w:szCs w:val="22"/>
          <w:lang w:val="en-AU"/>
        </w:rPr>
      </w:pPr>
      <w:r w:rsidRPr="00B42AF4">
        <w:rPr>
          <w:rFonts w:ascii="Arial" w:hAnsi="Arial" w:cs="Arial"/>
          <w:sz w:val="22"/>
          <w:szCs w:val="22"/>
        </w:rPr>
        <w:t xml:space="preserve">Dr McCreery listed the recommendations made by TOWS-WG relevant to TTTWO during the last meeting held in Paris, France, </w:t>
      </w:r>
      <w:r w:rsidRPr="00B42AF4">
        <w:rPr>
          <w:rFonts w:ascii="Arial" w:hAnsi="Arial" w:cs="Arial"/>
          <w:sz w:val="22"/>
          <w:szCs w:val="22"/>
          <w:lang w:val="en-AU"/>
        </w:rPr>
        <w:t>16</w:t>
      </w:r>
      <w:r w:rsidR="00732C7D" w:rsidRPr="004766A7">
        <w:rPr>
          <w:rFonts w:ascii="Arial" w:hAnsi="Arial" w:cs="Arial"/>
          <w:sz w:val="22"/>
          <w:szCs w:val="22"/>
        </w:rPr>
        <w:t>–</w:t>
      </w:r>
      <w:r w:rsidRPr="00B42AF4">
        <w:rPr>
          <w:rFonts w:ascii="Arial" w:hAnsi="Arial" w:cs="Arial"/>
          <w:sz w:val="22"/>
          <w:szCs w:val="22"/>
          <w:lang w:val="en-AU"/>
        </w:rPr>
        <w:t xml:space="preserve">17 </w:t>
      </w:r>
      <w:r w:rsidR="00732C7D" w:rsidRPr="00B42AF4">
        <w:rPr>
          <w:rFonts w:ascii="Arial" w:hAnsi="Arial" w:cs="Arial"/>
          <w:sz w:val="22"/>
          <w:szCs w:val="22"/>
          <w:lang w:val="en-AU"/>
        </w:rPr>
        <w:t xml:space="preserve">February </w:t>
      </w:r>
      <w:r w:rsidRPr="00B42AF4">
        <w:rPr>
          <w:rFonts w:ascii="Arial" w:hAnsi="Arial" w:cs="Arial"/>
          <w:sz w:val="22"/>
          <w:szCs w:val="22"/>
          <w:lang w:val="en-AU"/>
        </w:rPr>
        <w:t xml:space="preserve">2018 (Summary Report, </w:t>
      </w:r>
      <w:hyperlink r:id="rId68" w:history="1">
        <w:r w:rsidRPr="004766A7">
          <w:rPr>
            <w:rStyle w:val="Hyperlink"/>
          </w:rPr>
          <w:t>TOWS-WG, Eleventh Meeting</w:t>
        </w:r>
      </w:hyperlink>
      <w:r w:rsidRPr="00B42AF4">
        <w:rPr>
          <w:rFonts w:ascii="Arial" w:hAnsi="Arial" w:cs="Arial"/>
          <w:sz w:val="22"/>
          <w:szCs w:val="22"/>
          <w:lang w:val="en-AU"/>
        </w:rPr>
        <w:t xml:space="preserve">, Annex II, page 14) and 19–20 </w:t>
      </w:r>
      <w:r w:rsidR="00732C7D" w:rsidRPr="00B42AF4">
        <w:rPr>
          <w:rFonts w:ascii="Arial" w:hAnsi="Arial" w:cs="Arial"/>
          <w:sz w:val="22"/>
          <w:szCs w:val="22"/>
          <w:lang w:val="en-AU"/>
        </w:rPr>
        <w:t xml:space="preserve">February </w:t>
      </w:r>
      <w:r w:rsidRPr="00B42AF4">
        <w:rPr>
          <w:rFonts w:ascii="Arial" w:hAnsi="Arial" w:cs="Arial"/>
          <w:sz w:val="22"/>
          <w:szCs w:val="22"/>
          <w:lang w:val="en-AU"/>
        </w:rPr>
        <w:t xml:space="preserve">2019 (ref: Summary Report, </w:t>
      </w:r>
      <w:hyperlink r:id="rId69" w:history="1">
        <w:r w:rsidRPr="004766A7">
          <w:rPr>
            <w:rStyle w:val="Hyperlink"/>
          </w:rPr>
          <w:t>TOWS-WG, Twelfth Meeting</w:t>
        </w:r>
      </w:hyperlink>
      <w:r w:rsidRPr="00B42AF4">
        <w:rPr>
          <w:rFonts w:ascii="Arial" w:hAnsi="Arial" w:cs="Arial"/>
          <w:sz w:val="22"/>
          <w:szCs w:val="22"/>
          <w:lang w:val="en-AU"/>
        </w:rPr>
        <w:t>, Annex II, page 3). The status of actions is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3987"/>
      </w:tblGrid>
      <w:tr w:rsidR="0030474C" w:rsidRPr="009C716B" w14:paraId="16FA71CA" w14:textId="77777777" w:rsidTr="004766A7">
        <w:tc>
          <w:tcPr>
            <w:tcW w:w="5211" w:type="dxa"/>
            <w:shd w:val="clear" w:color="auto" w:fill="F2F2F2" w:themeFill="background1" w:themeFillShade="F2"/>
          </w:tcPr>
          <w:p w14:paraId="09EDF8BD" w14:textId="77777777" w:rsidR="0030474C" w:rsidRPr="009C716B" w:rsidRDefault="0030474C" w:rsidP="001202D8">
            <w:pPr>
              <w:spacing w:before="40" w:after="40"/>
              <w:jc w:val="center"/>
              <w:rPr>
                <w:rFonts w:ascii="Arial" w:hAnsi="Arial" w:cs="Arial"/>
                <w:b/>
                <w:sz w:val="22"/>
                <w:szCs w:val="22"/>
                <w:lang w:val="en-AU"/>
              </w:rPr>
            </w:pPr>
            <w:r w:rsidRPr="009C716B">
              <w:rPr>
                <w:rFonts w:ascii="Arial" w:hAnsi="Arial" w:cs="Arial"/>
                <w:b/>
                <w:sz w:val="22"/>
                <w:szCs w:val="22"/>
                <w:lang w:val="en-AU"/>
              </w:rPr>
              <w:t>Action Item</w:t>
            </w:r>
          </w:p>
        </w:tc>
        <w:tc>
          <w:tcPr>
            <w:tcW w:w="4139" w:type="dxa"/>
            <w:shd w:val="clear" w:color="auto" w:fill="F2F2F2" w:themeFill="background1" w:themeFillShade="F2"/>
          </w:tcPr>
          <w:p w14:paraId="096C3358" w14:textId="77777777" w:rsidR="0030474C" w:rsidRPr="009C716B" w:rsidRDefault="0030474C" w:rsidP="001202D8">
            <w:pPr>
              <w:spacing w:before="40" w:after="40"/>
              <w:jc w:val="center"/>
              <w:rPr>
                <w:rFonts w:ascii="Arial" w:hAnsi="Arial" w:cs="Arial"/>
                <w:b/>
                <w:sz w:val="22"/>
                <w:szCs w:val="22"/>
                <w:lang w:val="en-AU"/>
              </w:rPr>
            </w:pPr>
            <w:r w:rsidRPr="009C716B">
              <w:rPr>
                <w:rFonts w:ascii="Arial" w:hAnsi="Arial" w:cs="Arial"/>
                <w:b/>
                <w:sz w:val="22"/>
                <w:szCs w:val="22"/>
                <w:lang w:val="en-AU"/>
              </w:rPr>
              <w:t>Status</w:t>
            </w:r>
          </w:p>
        </w:tc>
      </w:tr>
      <w:tr w:rsidR="0030474C" w:rsidRPr="009C716B" w14:paraId="646B85EE" w14:textId="77777777" w:rsidTr="009C716B">
        <w:tc>
          <w:tcPr>
            <w:tcW w:w="5211" w:type="dxa"/>
            <w:shd w:val="clear" w:color="auto" w:fill="auto"/>
          </w:tcPr>
          <w:p w14:paraId="20EC1C6A"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lang w:val="en-US"/>
              </w:rPr>
              <w:t xml:space="preserve">2018: </w:t>
            </w:r>
            <w:r w:rsidRPr="009C716B">
              <w:rPr>
                <w:rFonts w:ascii="Arial" w:hAnsi="Arial" w:cs="Arial"/>
                <w:sz w:val="22"/>
                <w:szCs w:val="22"/>
                <w:lang w:val="en-US"/>
              </w:rPr>
              <w:t xml:space="preserve">to </w:t>
            </w:r>
            <w:r w:rsidR="00EE5F9B" w:rsidRPr="009C716B">
              <w:rPr>
                <w:rFonts w:ascii="Arial" w:hAnsi="Arial" w:cs="Arial"/>
                <w:sz w:val="22"/>
                <w:szCs w:val="22"/>
                <w:lang w:val="en-US"/>
              </w:rPr>
              <w:t>finalize</w:t>
            </w:r>
            <w:r w:rsidRPr="009C716B">
              <w:rPr>
                <w:rFonts w:ascii="Arial" w:hAnsi="Arial" w:cs="Arial"/>
                <w:sz w:val="22"/>
                <w:szCs w:val="22"/>
                <w:lang w:val="en-US"/>
              </w:rPr>
              <w:t xml:space="preserve"> sample tsunami threat messages for vessels at sea in consultation with the IHO/IMO/WMO World-Wide Navigational Warning Service Sub-Committee;</w:t>
            </w:r>
          </w:p>
        </w:tc>
        <w:tc>
          <w:tcPr>
            <w:tcW w:w="4139" w:type="dxa"/>
            <w:shd w:val="clear" w:color="auto" w:fill="auto"/>
          </w:tcPr>
          <w:p w14:paraId="1D0AD3AB"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Done</w:t>
            </w:r>
            <w:r w:rsidR="007F783B">
              <w:rPr>
                <w:rFonts w:ascii="Arial" w:hAnsi="Arial" w:cs="Arial"/>
                <w:sz w:val="22"/>
                <w:szCs w:val="22"/>
                <w:lang w:val="en-AU"/>
              </w:rPr>
              <w:t>.</w:t>
            </w:r>
          </w:p>
          <w:p w14:paraId="436713B3" w14:textId="00531A2F"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US"/>
              </w:rPr>
              <w:t xml:space="preserve">To be further discussed under </w:t>
            </w:r>
            <w:r w:rsidR="00E03CB0" w:rsidRPr="009C716B">
              <w:rPr>
                <w:rFonts w:ascii="Arial" w:hAnsi="Arial" w:cs="Arial"/>
                <w:sz w:val="22"/>
                <w:szCs w:val="22"/>
                <w:lang w:val="en-US"/>
              </w:rPr>
              <w:t xml:space="preserve">agenda </w:t>
            </w:r>
            <w:hyperlink w:anchor="_PRODUCTS_FOR_THE" w:history="1">
              <w:r w:rsidR="00E03CB0" w:rsidRPr="00E03CB0">
                <w:rPr>
                  <w:rStyle w:val="Hyperlink"/>
                  <w:rFonts w:cs="Arial"/>
                  <w:szCs w:val="22"/>
                  <w:lang w:val="en-US"/>
                </w:rPr>
                <w:t xml:space="preserve">item </w:t>
              </w:r>
              <w:r w:rsidRPr="00E03CB0">
                <w:rPr>
                  <w:rStyle w:val="Hyperlink"/>
                  <w:rFonts w:cs="Arial"/>
                  <w:szCs w:val="22"/>
                  <w:lang w:val="en-US"/>
                </w:rPr>
                <w:t>13</w:t>
              </w:r>
            </w:hyperlink>
            <w:r w:rsidRPr="009C716B">
              <w:rPr>
                <w:rFonts w:ascii="Arial" w:hAnsi="Arial" w:cs="Arial"/>
                <w:sz w:val="22"/>
                <w:szCs w:val="22"/>
                <w:lang w:val="en-US"/>
              </w:rPr>
              <w:t>.</w:t>
            </w:r>
          </w:p>
        </w:tc>
      </w:tr>
      <w:tr w:rsidR="0030474C" w:rsidRPr="009C716B" w14:paraId="4E89DE4E" w14:textId="77777777" w:rsidTr="009C716B">
        <w:tc>
          <w:tcPr>
            <w:tcW w:w="5211" w:type="dxa"/>
            <w:shd w:val="clear" w:color="auto" w:fill="auto"/>
          </w:tcPr>
          <w:p w14:paraId="0BFDD561"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lang w:val="en-US"/>
              </w:rPr>
              <w:t>2018:</w:t>
            </w:r>
            <w:r w:rsidRPr="009C716B">
              <w:rPr>
                <w:rFonts w:ascii="Arial" w:hAnsi="Arial" w:cs="Arial"/>
                <w:sz w:val="22"/>
                <w:szCs w:val="22"/>
                <w:lang w:val="en-US"/>
              </w:rPr>
              <w:t xml:space="preserve"> to continue efforts for monitoring and responding to tsunamis generated by non-seismic sources and possible integration into Tsunami watch operation;</w:t>
            </w:r>
          </w:p>
        </w:tc>
        <w:tc>
          <w:tcPr>
            <w:tcW w:w="4139" w:type="dxa"/>
            <w:shd w:val="clear" w:color="auto" w:fill="auto"/>
          </w:tcPr>
          <w:p w14:paraId="23EF9C84"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p w14:paraId="3A544939" w14:textId="339BD72A"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US"/>
              </w:rPr>
              <w:t xml:space="preserve">To be further discussed under </w:t>
            </w:r>
            <w:r w:rsidR="00E03CB0" w:rsidRPr="009C716B">
              <w:rPr>
                <w:rFonts w:ascii="Arial" w:hAnsi="Arial" w:cs="Arial"/>
                <w:sz w:val="22"/>
                <w:szCs w:val="22"/>
                <w:lang w:val="en-US"/>
              </w:rPr>
              <w:t xml:space="preserve">agenda </w:t>
            </w:r>
            <w:hyperlink w:anchor="_HARMONISATION_OF_FORMAT" w:history="1">
              <w:r w:rsidR="00E03CB0" w:rsidRPr="00E03CB0">
                <w:rPr>
                  <w:rStyle w:val="Hyperlink"/>
                  <w:rFonts w:cs="Arial"/>
                  <w:szCs w:val="22"/>
                  <w:lang w:val="en-US"/>
                </w:rPr>
                <w:t>item</w:t>
              </w:r>
              <w:r w:rsidRPr="00E03CB0">
                <w:rPr>
                  <w:rStyle w:val="Hyperlink"/>
                  <w:rFonts w:cs="Arial"/>
                  <w:szCs w:val="22"/>
                  <w:lang w:val="en-US"/>
                </w:rPr>
                <w:t xml:space="preserve"> 12.</w:t>
              </w:r>
            </w:hyperlink>
          </w:p>
        </w:tc>
      </w:tr>
      <w:tr w:rsidR="0030474C" w:rsidRPr="009C716B" w14:paraId="3D012CEC" w14:textId="77777777" w:rsidTr="009C716B">
        <w:tc>
          <w:tcPr>
            <w:tcW w:w="5211" w:type="dxa"/>
            <w:shd w:val="clear" w:color="auto" w:fill="auto"/>
          </w:tcPr>
          <w:p w14:paraId="1A2244EF"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lang w:val="en-US"/>
              </w:rPr>
              <w:t xml:space="preserve">2018: </w:t>
            </w:r>
            <w:r w:rsidRPr="009C716B">
              <w:rPr>
                <w:rFonts w:ascii="Arial" w:hAnsi="Arial" w:cs="Arial"/>
                <w:sz w:val="22"/>
                <w:szCs w:val="22"/>
                <w:lang w:val="en-US"/>
              </w:rPr>
              <w:t>to consider the summary statement from the Symposium;</w:t>
            </w:r>
          </w:p>
        </w:tc>
        <w:tc>
          <w:tcPr>
            <w:tcW w:w="4139" w:type="dxa"/>
            <w:shd w:val="clear" w:color="auto" w:fill="auto"/>
          </w:tcPr>
          <w:p w14:paraId="2FBB3C33"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tc>
      </w:tr>
      <w:tr w:rsidR="0030474C" w:rsidRPr="009C716B" w14:paraId="1123376E" w14:textId="77777777" w:rsidTr="009C716B">
        <w:tc>
          <w:tcPr>
            <w:tcW w:w="5211" w:type="dxa"/>
            <w:shd w:val="clear" w:color="auto" w:fill="auto"/>
          </w:tcPr>
          <w:p w14:paraId="71251CA5" w14:textId="77777777" w:rsidR="0030474C" w:rsidRPr="009C716B" w:rsidRDefault="0030474C" w:rsidP="001202D8">
            <w:pPr>
              <w:spacing w:before="40" w:after="40"/>
              <w:jc w:val="both"/>
              <w:rPr>
                <w:rFonts w:ascii="Arial" w:hAnsi="Arial" w:cs="Arial"/>
                <w:sz w:val="22"/>
                <w:szCs w:val="22"/>
              </w:rPr>
            </w:pPr>
            <w:r w:rsidRPr="009C716B">
              <w:rPr>
                <w:rFonts w:ascii="Arial" w:hAnsi="Arial" w:cs="Arial"/>
                <w:b/>
                <w:sz w:val="22"/>
                <w:szCs w:val="22"/>
              </w:rPr>
              <w:t>2018:</w:t>
            </w:r>
            <w:r w:rsidRPr="009C716B">
              <w:rPr>
                <w:rFonts w:ascii="Arial" w:hAnsi="Arial" w:cs="Arial"/>
                <w:sz w:val="22"/>
                <w:szCs w:val="22"/>
              </w:rPr>
              <w:t xml:space="preserve"> to prepare concept note for developing capacity that can lead to transformative tsunami warning products that enable stakeholders to manage public response efficiently;</w:t>
            </w:r>
          </w:p>
        </w:tc>
        <w:tc>
          <w:tcPr>
            <w:tcW w:w="4139" w:type="dxa"/>
            <w:shd w:val="clear" w:color="auto" w:fill="auto"/>
          </w:tcPr>
          <w:p w14:paraId="37C8C7A6"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Done.</w:t>
            </w:r>
          </w:p>
          <w:p w14:paraId="2C9FFFC0" w14:textId="6FEDE983"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 xml:space="preserve">To be further discussed under </w:t>
            </w:r>
            <w:r w:rsidR="00E03CB0" w:rsidRPr="009C716B">
              <w:rPr>
                <w:rFonts w:ascii="Arial" w:hAnsi="Arial" w:cs="Arial"/>
                <w:sz w:val="22"/>
                <w:szCs w:val="22"/>
                <w:lang w:val="en-AU"/>
              </w:rPr>
              <w:t xml:space="preserve">agenda </w:t>
            </w:r>
            <w:hyperlink w:anchor="_PLANNING_FOR_OCEAN" w:history="1">
              <w:r w:rsidR="00E03CB0" w:rsidRPr="00E03CB0">
                <w:rPr>
                  <w:rStyle w:val="Hyperlink"/>
                  <w:rFonts w:cs="Arial"/>
                  <w:szCs w:val="22"/>
                  <w:lang w:val="en-AU"/>
                </w:rPr>
                <w:t>item</w:t>
              </w:r>
              <w:r w:rsidRPr="00E03CB0">
                <w:rPr>
                  <w:rStyle w:val="Hyperlink"/>
                  <w:rFonts w:cs="Arial"/>
                  <w:szCs w:val="22"/>
                  <w:lang w:val="en-AU"/>
                </w:rPr>
                <w:t xml:space="preserve"> 10</w:t>
              </w:r>
              <w:r w:rsidR="001861BE" w:rsidRPr="00E03CB0">
                <w:rPr>
                  <w:rStyle w:val="Hyperlink"/>
                  <w:rFonts w:cs="Arial"/>
                  <w:szCs w:val="22"/>
                  <w:lang w:val="en-AU"/>
                </w:rPr>
                <w:t>.</w:t>
              </w:r>
            </w:hyperlink>
          </w:p>
        </w:tc>
      </w:tr>
      <w:tr w:rsidR="0030474C" w:rsidRPr="009C716B" w14:paraId="38AB12FF" w14:textId="77777777" w:rsidTr="009C716B">
        <w:tc>
          <w:tcPr>
            <w:tcW w:w="5211" w:type="dxa"/>
            <w:shd w:val="clear" w:color="auto" w:fill="auto"/>
          </w:tcPr>
          <w:p w14:paraId="0F121FCD"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lang w:val="en-US"/>
              </w:rPr>
              <w:t>2018:</w:t>
            </w:r>
            <w:r w:rsidRPr="009C716B">
              <w:rPr>
                <w:rFonts w:ascii="Arial" w:hAnsi="Arial" w:cs="Arial"/>
                <w:sz w:val="22"/>
                <w:szCs w:val="22"/>
                <w:lang w:val="en-US"/>
              </w:rPr>
              <w:t xml:space="preserve"> to contribute to OceanObs</w:t>
            </w:r>
            <w:r w:rsidR="002A1091">
              <w:rPr>
                <w:rFonts w:ascii="Arial" w:hAnsi="Arial" w:cs="Arial"/>
                <w:sz w:val="22"/>
                <w:szCs w:val="22"/>
                <w:lang w:val="en-US"/>
              </w:rPr>
              <w:t>’</w:t>
            </w:r>
            <w:r w:rsidRPr="009C716B">
              <w:rPr>
                <w:rFonts w:ascii="Arial" w:hAnsi="Arial" w:cs="Arial"/>
                <w:sz w:val="22"/>
                <w:szCs w:val="22"/>
                <w:lang w:val="en-US"/>
              </w:rPr>
              <w:t>19 and the planning of the UN Decade of Ocean Science for Sustainable Development.</w:t>
            </w:r>
          </w:p>
        </w:tc>
        <w:tc>
          <w:tcPr>
            <w:tcW w:w="4139" w:type="dxa"/>
            <w:shd w:val="clear" w:color="auto" w:fill="auto"/>
          </w:tcPr>
          <w:p w14:paraId="455AAEB9"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p w14:paraId="42EDD256" w14:textId="09ADF228"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 xml:space="preserve">To be further discussed </w:t>
            </w:r>
            <w:r w:rsidR="00E03CB0" w:rsidRPr="009C716B">
              <w:rPr>
                <w:rFonts w:ascii="Arial" w:hAnsi="Arial" w:cs="Arial"/>
                <w:sz w:val="22"/>
                <w:szCs w:val="22"/>
                <w:lang w:val="en-AU"/>
              </w:rPr>
              <w:t xml:space="preserve">under agenda </w:t>
            </w:r>
            <w:hyperlink w:anchor="_PLANNING_FOR_OCEAN" w:history="1">
              <w:r w:rsidR="00E03CB0" w:rsidRPr="00E03CB0">
                <w:rPr>
                  <w:rStyle w:val="Hyperlink"/>
                  <w:rFonts w:cs="Arial"/>
                  <w:szCs w:val="22"/>
                  <w:lang w:val="en-AU"/>
                </w:rPr>
                <w:t>ite</w:t>
              </w:r>
              <w:r w:rsidRPr="00E03CB0">
                <w:rPr>
                  <w:rStyle w:val="Hyperlink"/>
                  <w:rFonts w:cs="Arial"/>
                  <w:szCs w:val="22"/>
                  <w:lang w:val="en-AU"/>
                </w:rPr>
                <w:t>m 10</w:t>
              </w:r>
              <w:r w:rsidR="001861BE" w:rsidRPr="00E03CB0">
                <w:rPr>
                  <w:rStyle w:val="Hyperlink"/>
                  <w:rFonts w:cs="Arial"/>
                  <w:szCs w:val="22"/>
                  <w:lang w:val="en-AU"/>
                </w:rPr>
                <w:t>.</w:t>
              </w:r>
            </w:hyperlink>
          </w:p>
        </w:tc>
      </w:tr>
      <w:tr w:rsidR="0030474C" w:rsidRPr="009C716B" w14:paraId="36D44D83" w14:textId="77777777" w:rsidTr="009C716B">
        <w:tc>
          <w:tcPr>
            <w:tcW w:w="5211" w:type="dxa"/>
            <w:shd w:val="clear" w:color="auto" w:fill="auto"/>
          </w:tcPr>
          <w:p w14:paraId="16048DBE" w14:textId="77777777" w:rsidR="0030474C" w:rsidRPr="009C716B" w:rsidRDefault="0030474C" w:rsidP="001202D8">
            <w:pPr>
              <w:spacing w:before="40" w:after="40"/>
              <w:jc w:val="both"/>
              <w:rPr>
                <w:rFonts w:ascii="Arial" w:hAnsi="Arial" w:cs="Arial"/>
                <w:sz w:val="22"/>
                <w:szCs w:val="22"/>
                <w:lang w:val="en-US"/>
              </w:rPr>
            </w:pPr>
            <w:r w:rsidRPr="009C716B">
              <w:rPr>
                <w:rFonts w:ascii="Arial" w:hAnsi="Arial" w:cs="Arial"/>
                <w:b/>
                <w:sz w:val="22"/>
                <w:szCs w:val="22"/>
                <w:lang w:val="en-US"/>
              </w:rPr>
              <w:t>2019:</w:t>
            </w:r>
            <w:r w:rsidRPr="009C716B">
              <w:rPr>
                <w:rFonts w:ascii="Arial" w:hAnsi="Arial" w:cs="Arial"/>
                <w:sz w:val="22"/>
                <w:szCs w:val="22"/>
                <w:lang w:val="en-US"/>
              </w:rPr>
              <w:t xml:space="preserve"> to continue efforts for monitoring and responding to tsunamis generated by non-seismic sources and possible integration into Tsunami watch operation; </w:t>
            </w:r>
          </w:p>
        </w:tc>
        <w:tc>
          <w:tcPr>
            <w:tcW w:w="4139" w:type="dxa"/>
            <w:shd w:val="clear" w:color="auto" w:fill="auto"/>
          </w:tcPr>
          <w:p w14:paraId="47BE61FA" w14:textId="77777777"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AU"/>
              </w:rPr>
              <w:t>Ongoing</w:t>
            </w:r>
            <w:r w:rsidR="007F783B">
              <w:rPr>
                <w:rFonts w:ascii="Arial" w:hAnsi="Arial" w:cs="Arial"/>
                <w:sz w:val="22"/>
                <w:szCs w:val="22"/>
                <w:lang w:val="en-AU"/>
              </w:rPr>
              <w:t>.</w:t>
            </w:r>
          </w:p>
          <w:p w14:paraId="6DC1973F" w14:textId="4E672B1A" w:rsidR="0030474C" w:rsidRPr="009C716B" w:rsidRDefault="0030474C" w:rsidP="001202D8">
            <w:pPr>
              <w:spacing w:before="40" w:after="40"/>
              <w:jc w:val="both"/>
              <w:rPr>
                <w:rFonts w:ascii="Arial" w:hAnsi="Arial" w:cs="Arial"/>
                <w:sz w:val="22"/>
                <w:szCs w:val="22"/>
                <w:lang w:val="en-AU"/>
              </w:rPr>
            </w:pPr>
            <w:r w:rsidRPr="009C716B">
              <w:rPr>
                <w:rFonts w:ascii="Arial" w:hAnsi="Arial" w:cs="Arial"/>
                <w:sz w:val="22"/>
                <w:szCs w:val="22"/>
                <w:lang w:val="en-US"/>
              </w:rPr>
              <w:t xml:space="preserve">To be further discussed under </w:t>
            </w:r>
            <w:r w:rsidR="00E03CB0" w:rsidRPr="009C716B">
              <w:rPr>
                <w:rFonts w:ascii="Arial" w:hAnsi="Arial" w:cs="Arial"/>
                <w:sz w:val="22"/>
                <w:szCs w:val="22"/>
                <w:lang w:val="en-US"/>
              </w:rPr>
              <w:t xml:space="preserve">agenda </w:t>
            </w:r>
            <w:hyperlink w:anchor="_PLANNING_FOR_OCEAN" w:history="1">
              <w:r w:rsidR="00E03CB0" w:rsidRPr="00E03CB0">
                <w:rPr>
                  <w:rStyle w:val="Hyperlink"/>
                  <w:rFonts w:cs="Arial"/>
                  <w:szCs w:val="22"/>
                  <w:lang w:val="en-US"/>
                </w:rPr>
                <w:t>item</w:t>
              </w:r>
              <w:r w:rsidRPr="00E03CB0">
                <w:rPr>
                  <w:rStyle w:val="Hyperlink"/>
                  <w:rFonts w:cs="Arial"/>
                  <w:szCs w:val="22"/>
                  <w:lang w:val="en-US"/>
                </w:rPr>
                <w:t xml:space="preserve"> 10</w:t>
              </w:r>
            </w:hyperlink>
            <w:r w:rsidRPr="009C716B">
              <w:rPr>
                <w:rFonts w:ascii="Arial" w:hAnsi="Arial" w:cs="Arial"/>
                <w:sz w:val="22"/>
                <w:szCs w:val="22"/>
                <w:lang w:val="en-US"/>
              </w:rPr>
              <w:t>.</w:t>
            </w:r>
          </w:p>
        </w:tc>
      </w:tr>
    </w:tbl>
    <w:p w14:paraId="0619E19A" w14:textId="64A773D8" w:rsidR="0030474C" w:rsidRPr="004766A7" w:rsidRDefault="00D713DB" w:rsidP="004766A7">
      <w:pPr>
        <w:spacing w:before="240" w:after="240"/>
        <w:rPr>
          <w:rFonts w:ascii="Arial" w:hAnsi="Arial" w:cs="Arial"/>
          <w:b/>
          <w:sz w:val="22"/>
          <w:lang w:val="en-AU"/>
        </w:rPr>
      </w:pPr>
      <w:r>
        <w:rPr>
          <w:rFonts w:ascii="Arial" w:hAnsi="Arial" w:cs="Arial"/>
          <w:b/>
          <w:sz w:val="22"/>
          <w:lang w:val="en-AU"/>
        </w:rPr>
        <w:t>4.</w:t>
      </w:r>
      <w:r>
        <w:rPr>
          <w:rFonts w:ascii="Arial" w:hAnsi="Arial" w:cs="Arial"/>
          <w:b/>
          <w:sz w:val="22"/>
          <w:lang w:val="en-AU"/>
        </w:rPr>
        <w:tab/>
      </w:r>
      <w:bookmarkStart w:id="207" w:name="_Toc41491021"/>
      <w:r w:rsidR="00926493" w:rsidRPr="004766A7">
        <w:rPr>
          <w:rFonts w:ascii="Arial" w:hAnsi="Arial" w:cs="Arial"/>
          <w:b/>
          <w:sz w:val="22"/>
          <w:lang w:val="en-AU"/>
        </w:rPr>
        <w:t xml:space="preserve">TSUNAMI WATCH OPERATIONS </w:t>
      </w:r>
      <w:r w:rsidR="00317B05" w:rsidRPr="004766A7">
        <w:rPr>
          <w:rFonts w:ascii="Arial" w:hAnsi="Arial" w:cs="Arial"/>
          <w:b/>
          <w:sz w:val="22"/>
          <w:lang w:val="en-AU"/>
        </w:rPr>
        <w:t>–</w:t>
      </w:r>
      <w:r w:rsidR="00926493" w:rsidRPr="004766A7">
        <w:rPr>
          <w:rFonts w:ascii="Arial" w:hAnsi="Arial" w:cs="Arial"/>
          <w:b/>
          <w:sz w:val="22"/>
          <w:lang w:val="en-AU"/>
        </w:rPr>
        <w:t xml:space="preserve"> CURRENT STATUS AND PLANS</w:t>
      </w:r>
      <w:bookmarkStart w:id="208" w:name="_Toc41491022"/>
      <w:bookmarkEnd w:id="207"/>
      <w:bookmarkEnd w:id="208"/>
    </w:p>
    <w:p w14:paraId="29F077AF" w14:textId="77777777" w:rsidR="0030474C" w:rsidRPr="004766A7" w:rsidRDefault="00860E6F" w:rsidP="004766A7">
      <w:pPr>
        <w:pStyle w:val="Heading2"/>
        <w:tabs>
          <w:tab w:val="left" w:pos="709"/>
        </w:tabs>
        <w:rPr>
          <w:rFonts w:ascii="Arial" w:hAnsi="Arial" w:cs="Arial"/>
          <w:caps w:val="0"/>
          <w:sz w:val="22"/>
          <w:szCs w:val="22"/>
          <w:lang w:val="en-AU"/>
        </w:rPr>
      </w:pPr>
      <w:bookmarkStart w:id="209" w:name="_Toc41491023"/>
      <w:r w:rsidRPr="004766A7">
        <w:rPr>
          <w:rFonts w:ascii="Arial" w:hAnsi="Arial" w:cs="Arial"/>
          <w:sz w:val="22"/>
          <w:szCs w:val="22"/>
          <w:lang w:val="en-AU"/>
        </w:rPr>
        <w:t>4.1</w:t>
      </w:r>
      <w:r w:rsidRPr="004766A7">
        <w:rPr>
          <w:rFonts w:ascii="Arial" w:hAnsi="Arial" w:cs="Arial"/>
          <w:sz w:val="22"/>
          <w:szCs w:val="22"/>
          <w:lang w:val="en-AU"/>
        </w:rPr>
        <w:tab/>
      </w:r>
      <w:r w:rsidR="0030474C" w:rsidRPr="004766A7">
        <w:rPr>
          <w:rFonts w:ascii="Arial" w:hAnsi="Arial" w:cs="Arial"/>
          <w:sz w:val="22"/>
          <w:szCs w:val="22"/>
          <w:lang w:val="en-AU"/>
        </w:rPr>
        <w:t>CARIBE-EWS</w:t>
      </w:r>
      <w:bookmarkEnd w:id="209"/>
    </w:p>
    <w:p w14:paraId="092C4AE5" w14:textId="2541CADB"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BB467B">
        <w:rPr>
          <w:rFonts w:ascii="Arial" w:hAnsi="Arial" w:cs="Arial"/>
          <w:sz w:val="22"/>
          <w:szCs w:val="22"/>
        </w:rPr>
        <w:t> </w:t>
      </w:r>
      <w:r w:rsidRPr="00B42AF4">
        <w:rPr>
          <w:rFonts w:ascii="Arial" w:hAnsi="Arial" w:cs="Arial"/>
          <w:sz w:val="22"/>
          <w:szCs w:val="22"/>
        </w:rPr>
        <w:t xml:space="preserve">Wilfried Strauch briefed on the developed Central American Tsunami Advisory Centre (CATAC) with cooperation from Japan. CATAC is currently able to assess seismic events and disseminate messages using Seiscomp. While a tsunami database has been developed, official tsunami advisories are still not being issued. CATAC issued bulletins on an experimental basis for the most recent M7.7 earthquake located between Jamaica and Cayman Islands. There is a plan to work with Disaster Management Agencies on utilising CATAC information for providing early warnings. Maintenance of the centre and seismic network have commitment from the Nicaraguan government. It is also planned to submit an additional funding proposal to Japan. Work is underway on procedures for handling atypical tsunamis. A tsunami exercise was conducted in 2019 for Central America in addition to a meeting in Guayaquil, Ecuador, which discussed the possibility of a big event that could affect </w:t>
      </w:r>
      <w:r w:rsidR="00A050E1" w:rsidRPr="00BC3EC9">
        <w:rPr>
          <w:rFonts w:ascii="Arial" w:hAnsi="Arial" w:cs="Arial"/>
          <w:sz w:val="22"/>
          <w:szCs w:val="22"/>
        </w:rPr>
        <w:t>countries</w:t>
      </w:r>
      <w:r w:rsidR="00A050E1" w:rsidRPr="00B42AF4">
        <w:rPr>
          <w:rFonts w:ascii="Arial" w:hAnsi="Arial" w:cs="Arial"/>
          <w:sz w:val="22"/>
          <w:szCs w:val="22"/>
        </w:rPr>
        <w:t xml:space="preserve"> </w:t>
      </w:r>
      <w:r w:rsidR="00A050E1">
        <w:rPr>
          <w:rFonts w:ascii="Arial" w:hAnsi="Arial" w:cs="Arial"/>
          <w:sz w:val="22"/>
          <w:szCs w:val="22"/>
        </w:rPr>
        <w:t xml:space="preserve">of </w:t>
      </w:r>
      <w:r w:rsidRPr="00B42AF4">
        <w:rPr>
          <w:rFonts w:ascii="Arial" w:hAnsi="Arial" w:cs="Arial"/>
          <w:sz w:val="22"/>
          <w:szCs w:val="22"/>
        </w:rPr>
        <w:t>Central America.</w:t>
      </w:r>
    </w:p>
    <w:p w14:paraId="0341F043" w14:textId="77777777" w:rsidR="0030474C" w:rsidRPr="004766A7" w:rsidRDefault="00860E6F" w:rsidP="004766A7">
      <w:pPr>
        <w:pStyle w:val="Heading2"/>
        <w:tabs>
          <w:tab w:val="left" w:pos="709"/>
        </w:tabs>
        <w:rPr>
          <w:rFonts w:ascii="Arial" w:hAnsi="Arial" w:cs="Arial"/>
          <w:sz w:val="22"/>
          <w:szCs w:val="22"/>
          <w:lang w:val="en-AU"/>
        </w:rPr>
      </w:pPr>
      <w:bookmarkStart w:id="210" w:name="_Toc41491024"/>
      <w:r w:rsidRPr="004766A7">
        <w:rPr>
          <w:rFonts w:ascii="Arial" w:hAnsi="Arial" w:cs="Arial"/>
          <w:sz w:val="22"/>
          <w:szCs w:val="22"/>
          <w:lang w:val="en-AU"/>
        </w:rPr>
        <w:t>4.2</w:t>
      </w:r>
      <w:r w:rsidRPr="004766A7">
        <w:rPr>
          <w:rFonts w:ascii="Arial" w:hAnsi="Arial" w:cs="Arial"/>
          <w:sz w:val="22"/>
          <w:szCs w:val="22"/>
          <w:lang w:val="en-AU"/>
        </w:rPr>
        <w:tab/>
      </w:r>
      <w:r w:rsidR="0030474C" w:rsidRPr="004766A7">
        <w:rPr>
          <w:rFonts w:ascii="Arial" w:hAnsi="Arial" w:cs="Arial"/>
          <w:sz w:val="22"/>
          <w:szCs w:val="22"/>
          <w:lang w:val="en-AU"/>
        </w:rPr>
        <w:t>IOTWMS</w:t>
      </w:r>
      <w:bookmarkEnd w:id="210"/>
    </w:p>
    <w:p w14:paraId="13AAEF3E" w14:textId="485530F4" w:rsidR="0030474C" w:rsidRPr="00B42AF4" w:rsidRDefault="00AE4F6B" w:rsidP="004766A7">
      <w:pPr>
        <w:spacing w:after="240"/>
        <w:jc w:val="both"/>
        <w:rPr>
          <w:rFonts w:ascii="Arial" w:hAnsi="Arial" w:cs="Arial"/>
          <w:sz w:val="22"/>
          <w:szCs w:val="22"/>
        </w:rPr>
      </w:pPr>
      <w:r w:rsidRPr="00B42AF4">
        <w:rPr>
          <w:rFonts w:ascii="Arial" w:hAnsi="Arial" w:cs="Arial"/>
          <w:sz w:val="22"/>
          <w:szCs w:val="22"/>
        </w:rPr>
        <w:t>Mr</w:t>
      </w:r>
      <w:r w:rsidR="00E03CB0">
        <w:rPr>
          <w:rFonts w:ascii="Arial" w:hAnsi="Arial" w:cs="Arial"/>
          <w:sz w:val="22"/>
          <w:szCs w:val="22"/>
        </w:rPr>
        <w:t> </w:t>
      </w:r>
      <w:r w:rsidR="0030474C" w:rsidRPr="00B42AF4">
        <w:rPr>
          <w:rFonts w:ascii="Arial" w:hAnsi="Arial" w:cs="Arial"/>
          <w:sz w:val="22"/>
          <w:szCs w:val="22"/>
        </w:rPr>
        <w:t xml:space="preserve">Pattabhi Rama Rao briefed on the status of the Indian Ocean Tsunami Warning and Mitigation System (IOTWMS). There are three operational Tsunami Service Providers from Australia, India and Indonesia providing interoperable tsunami threat information to the National Tsunami Warning Centres (NTWCs), which in turn are responsible for provision of detailed tsunami threat information for their coastal regions. Tsunami detection, warning and dissemination has been strengthened with Tsunami Service Providers (TSPs) incorporating several technical enhancements in their procedures and products including launching of public websites by all TSPs. Routine communications tests were conducted in June and December 2019 with email emerging as the most successful means of communication followed by the Global Telecommunication System (GTS). </w:t>
      </w:r>
      <w:r w:rsidRPr="00B42AF4">
        <w:rPr>
          <w:rFonts w:ascii="Arial" w:hAnsi="Arial" w:cs="Arial"/>
          <w:sz w:val="22"/>
          <w:szCs w:val="22"/>
        </w:rPr>
        <w:t>Mr</w:t>
      </w:r>
      <w:r w:rsidR="00E03CB0">
        <w:rPr>
          <w:rFonts w:ascii="Arial" w:hAnsi="Arial" w:cs="Arial"/>
          <w:sz w:val="22"/>
          <w:szCs w:val="22"/>
        </w:rPr>
        <w:t> </w:t>
      </w:r>
      <w:r w:rsidR="0030474C" w:rsidRPr="00B42AF4">
        <w:rPr>
          <w:rFonts w:ascii="Arial" w:hAnsi="Arial" w:cs="Arial"/>
          <w:sz w:val="22"/>
          <w:szCs w:val="22"/>
        </w:rPr>
        <w:t xml:space="preserve">Pattabhi reported on the performance of the TSPs against the Key Performance Indicators (KPIs) and progress and plans of the 3 TSPs. </w:t>
      </w:r>
    </w:p>
    <w:p w14:paraId="1FA8DA25" w14:textId="77777777" w:rsidR="0030474C" w:rsidRPr="004766A7" w:rsidRDefault="00860E6F" w:rsidP="004766A7">
      <w:pPr>
        <w:pStyle w:val="Heading2"/>
        <w:tabs>
          <w:tab w:val="left" w:pos="709"/>
        </w:tabs>
        <w:ind w:left="709" w:hanging="709"/>
        <w:rPr>
          <w:rFonts w:ascii="Arial" w:hAnsi="Arial" w:cs="Arial"/>
          <w:sz w:val="22"/>
          <w:szCs w:val="22"/>
          <w:lang w:val="en-AU"/>
        </w:rPr>
      </w:pPr>
      <w:bookmarkStart w:id="211" w:name="_Toc41491025"/>
      <w:r w:rsidRPr="004766A7">
        <w:rPr>
          <w:rFonts w:ascii="Arial" w:hAnsi="Arial" w:cs="Arial"/>
          <w:sz w:val="22"/>
          <w:szCs w:val="22"/>
          <w:lang w:val="en-AU"/>
        </w:rPr>
        <w:t>4.3</w:t>
      </w:r>
      <w:r w:rsidRPr="004766A7">
        <w:rPr>
          <w:rFonts w:ascii="Arial" w:hAnsi="Arial" w:cs="Arial"/>
          <w:sz w:val="22"/>
          <w:szCs w:val="22"/>
          <w:lang w:val="en-AU"/>
        </w:rPr>
        <w:tab/>
      </w:r>
      <w:r w:rsidR="0030474C" w:rsidRPr="004766A7">
        <w:rPr>
          <w:rFonts w:ascii="Arial" w:hAnsi="Arial" w:cs="Arial"/>
          <w:caps w:val="0"/>
          <w:sz w:val="22"/>
          <w:szCs w:val="22"/>
          <w:lang w:val="en-AU"/>
        </w:rPr>
        <w:t>NEAMTWS</w:t>
      </w:r>
      <w:bookmarkEnd w:id="211"/>
    </w:p>
    <w:p w14:paraId="2BC585E6" w14:textId="52A860C4"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E03CB0">
        <w:rPr>
          <w:rFonts w:ascii="Arial" w:hAnsi="Arial" w:cs="Arial"/>
          <w:sz w:val="22"/>
          <w:szCs w:val="22"/>
        </w:rPr>
        <w:t> </w:t>
      </w:r>
      <w:r w:rsidRPr="00B42AF4">
        <w:rPr>
          <w:rFonts w:ascii="Arial" w:hAnsi="Arial" w:cs="Arial"/>
          <w:sz w:val="22"/>
          <w:szCs w:val="22"/>
        </w:rPr>
        <w:t>Francois Schindele reported on recent developments in the North-</w:t>
      </w:r>
      <w:r w:rsidR="00E03CB0">
        <w:rPr>
          <w:rFonts w:ascii="Arial" w:hAnsi="Arial" w:cs="Arial"/>
          <w:sz w:val="22"/>
          <w:szCs w:val="22"/>
        </w:rPr>
        <w:t>E</w:t>
      </w:r>
      <w:r w:rsidRPr="00B42AF4">
        <w:rPr>
          <w:rFonts w:ascii="Arial" w:hAnsi="Arial" w:cs="Arial"/>
          <w:sz w:val="22"/>
          <w:szCs w:val="22"/>
        </w:rPr>
        <w:t>astern Atlantic and Mediterranean Tsunami Early Warning and Mitigation System (NEAMTWS). Portuguese Institute of the Sea and the Atmosphere (IPMA) has now become operational. There are 5 TSPs in the NEAMTWS with at least 2 TSPs monitoring each sub basin. In the NEAMTWS region, there has been discussion on the possibility of harmonising alert levels in the TSP messages (information, advisory, watch and warning). In France</w:t>
      </w:r>
      <w:r w:rsidR="00E03CB0">
        <w:rPr>
          <w:rFonts w:ascii="Arial" w:hAnsi="Arial" w:cs="Arial"/>
          <w:sz w:val="22"/>
          <w:szCs w:val="22"/>
        </w:rPr>
        <w:t>,</w:t>
      </w:r>
      <w:r w:rsidRPr="00B42AF4">
        <w:rPr>
          <w:rFonts w:ascii="Arial" w:hAnsi="Arial" w:cs="Arial"/>
          <w:sz w:val="22"/>
          <w:szCs w:val="22"/>
        </w:rPr>
        <w:t xml:space="preserve"> there is a colour scheme that is followed to indicate different threat levels along with action statements for authorities and public. </w:t>
      </w:r>
    </w:p>
    <w:p w14:paraId="53AE94D5" w14:textId="77777777" w:rsidR="0030474C" w:rsidRPr="004766A7" w:rsidRDefault="00860E6F" w:rsidP="004766A7">
      <w:pPr>
        <w:pStyle w:val="Heading2"/>
        <w:tabs>
          <w:tab w:val="left" w:pos="709"/>
        </w:tabs>
        <w:ind w:left="709" w:hanging="709"/>
        <w:rPr>
          <w:rFonts w:ascii="Arial" w:hAnsi="Arial" w:cs="Arial"/>
          <w:sz w:val="22"/>
          <w:szCs w:val="22"/>
          <w:lang w:val="en-AU"/>
        </w:rPr>
      </w:pPr>
      <w:bookmarkStart w:id="212" w:name="_Toc41491026"/>
      <w:r w:rsidRPr="004766A7">
        <w:rPr>
          <w:rFonts w:ascii="Arial" w:hAnsi="Arial" w:cs="Arial"/>
          <w:sz w:val="22"/>
          <w:szCs w:val="22"/>
          <w:lang w:val="en-AU"/>
        </w:rPr>
        <w:t>4.4</w:t>
      </w:r>
      <w:r w:rsidRPr="004766A7">
        <w:rPr>
          <w:rFonts w:ascii="Arial" w:hAnsi="Arial" w:cs="Arial"/>
          <w:sz w:val="22"/>
          <w:szCs w:val="22"/>
          <w:lang w:val="en-AU"/>
        </w:rPr>
        <w:tab/>
      </w:r>
      <w:r w:rsidR="0030474C" w:rsidRPr="004766A7">
        <w:rPr>
          <w:rFonts w:ascii="Arial" w:hAnsi="Arial" w:cs="Arial"/>
          <w:caps w:val="0"/>
          <w:sz w:val="22"/>
          <w:szCs w:val="22"/>
          <w:lang w:val="en-AU"/>
        </w:rPr>
        <w:t>PTWS</w:t>
      </w:r>
      <w:bookmarkEnd w:id="212"/>
    </w:p>
    <w:p w14:paraId="6B9085C5" w14:textId="75F3944C"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E03CB0">
        <w:rPr>
          <w:rFonts w:ascii="Arial" w:hAnsi="Arial" w:cs="Arial"/>
          <w:sz w:val="22"/>
          <w:szCs w:val="22"/>
        </w:rPr>
        <w:t> </w:t>
      </w:r>
      <w:r w:rsidRPr="00B42AF4">
        <w:rPr>
          <w:rFonts w:ascii="Arial" w:hAnsi="Arial" w:cs="Arial"/>
          <w:sz w:val="22"/>
          <w:szCs w:val="22"/>
        </w:rPr>
        <w:t xml:space="preserve">Chip McCreery provided an update on Pacific Tsunami Warning Center (PTWC) operations in support of Pacific Tsunami Warning and Mitigation System (PTWS) and the Tsunami and </w:t>
      </w:r>
      <w:r w:rsidR="00E03CB0">
        <w:rPr>
          <w:rFonts w:ascii="Arial" w:hAnsi="Arial" w:cs="Arial"/>
          <w:sz w:val="22"/>
          <w:szCs w:val="22"/>
        </w:rPr>
        <w:t>o</w:t>
      </w:r>
      <w:r w:rsidRPr="00B42AF4">
        <w:rPr>
          <w:rFonts w:ascii="Arial" w:hAnsi="Arial" w:cs="Arial"/>
          <w:sz w:val="22"/>
          <w:szCs w:val="22"/>
        </w:rPr>
        <w:t>ther Coastal Hazards Warning System for the Caribbean and Adjacent Regions (</w:t>
      </w:r>
      <w:r w:rsidR="001861BE" w:rsidRPr="00B42AF4">
        <w:rPr>
          <w:rFonts w:ascii="Arial" w:hAnsi="Arial" w:cs="Arial"/>
          <w:sz w:val="22"/>
          <w:szCs w:val="22"/>
        </w:rPr>
        <w:t>CARIBE-</w:t>
      </w:r>
      <w:r w:rsidRPr="00B42AF4">
        <w:rPr>
          <w:rFonts w:ascii="Arial" w:hAnsi="Arial" w:cs="Arial"/>
          <w:sz w:val="22"/>
          <w:szCs w:val="22"/>
        </w:rPr>
        <w:t xml:space="preserve">EWS). </w:t>
      </w:r>
      <w:r w:rsidR="00E23003" w:rsidRPr="00B42AF4">
        <w:rPr>
          <w:rFonts w:ascii="Arial" w:hAnsi="Arial" w:cs="Arial"/>
          <w:sz w:val="22"/>
          <w:szCs w:val="22"/>
        </w:rPr>
        <w:t>Mr</w:t>
      </w:r>
      <w:r w:rsidR="00E03CB0">
        <w:rPr>
          <w:rFonts w:ascii="Arial" w:hAnsi="Arial" w:cs="Arial"/>
          <w:sz w:val="22"/>
          <w:szCs w:val="22"/>
        </w:rPr>
        <w:t> </w:t>
      </w:r>
      <w:r w:rsidRPr="00B42AF4">
        <w:rPr>
          <w:rFonts w:ascii="Arial" w:hAnsi="Arial" w:cs="Arial"/>
          <w:sz w:val="22"/>
          <w:szCs w:val="22"/>
        </w:rPr>
        <w:t xml:space="preserve">Yuji Nishimae briefed that the Northwest Pacific Tsunami Advisory Center (NWPTAC) of the Japan Meteorological Agency (JMA) started issuing its new graphical products in support of the PTWS in February 2019. The South China Sea Tsunami Advisory Centre (SCSTAC) started operations for the South China Sea coastal areas in November 2019. NWPTAC ceased its interim advisories to the South China Sea at the start of SCSTAC services, but PTWC will continue. </w:t>
      </w:r>
    </w:p>
    <w:p w14:paraId="2268C0F7" w14:textId="39E50B8A"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 xml:space="preserve">This was followed by a brief discussion on how conflicting information from different warning centres for the same area of service should be handled by the National Tsunami Warning Centres (NTWCs) and/or Tsunami Warning Focal Points (TWFPs) of recipient </w:t>
      </w:r>
      <w:r w:rsidR="00E03CB0" w:rsidRPr="00B42AF4">
        <w:rPr>
          <w:rFonts w:ascii="Arial" w:hAnsi="Arial" w:cs="Arial"/>
          <w:sz w:val="22"/>
          <w:szCs w:val="22"/>
        </w:rPr>
        <w:t>Member States</w:t>
      </w:r>
      <w:r w:rsidRPr="00B42AF4">
        <w:rPr>
          <w:rFonts w:ascii="Arial" w:hAnsi="Arial" w:cs="Arial"/>
          <w:sz w:val="22"/>
          <w:szCs w:val="22"/>
        </w:rPr>
        <w:t xml:space="preserve">. </w:t>
      </w:r>
      <w:r w:rsidR="00AE4F6B" w:rsidRPr="00B42AF4">
        <w:rPr>
          <w:rFonts w:ascii="Arial" w:hAnsi="Arial" w:cs="Arial"/>
          <w:sz w:val="22"/>
          <w:szCs w:val="22"/>
        </w:rPr>
        <w:t>Mr</w:t>
      </w:r>
      <w:r w:rsidR="00E03CB0">
        <w:rPr>
          <w:rFonts w:ascii="Arial" w:hAnsi="Arial" w:cs="Arial"/>
          <w:sz w:val="22"/>
          <w:szCs w:val="22"/>
        </w:rPr>
        <w:t> </w:t>
      </w:r>
      <w:r w:rsidRPr="00B42AF4">
        <w:rPr>
          <w:rFonts w:ascii="Arial" w:hAnsi="Arial" w:cs="Arial"/>
          <w:sz w:val="22"/>
          <w:szCs w:val="22"/>
        </w:rPr>
        <w:t xml:space="preserve">Mike Angove enquired </w:t>
      </w:r>
      <w:r w:rsidR="00E03CB0">
        <w:rPr>
          <w:rFonts w:ascii="Arial" w:hAnsi="Arial" w:cs="Arial"/>
          <w:sz w:val="22"/>
          <w:szCs w:val="22"/>
        </w:rPr>
        <w:t>whether</w:t>
      </w:r>
      <w:r w:rsidRPr="00B42AF4">
        <w:rPr>
          <w:rFonts w:ascii="Arial" w:hAnsi="Arial" w:cs="Arial"/>
          <w:sz w:val="22"/>
          <w:szCs w:val="22"/>
        </w:rPr>
        <w:t xml:space="preserve"> CATAC information would conflict with information currently provided by </w:t>
      </w:r>
      <w:r w:rsidR="001861BE" w:rsidRPr="00B42AF4">
        <w:rPr>
          <w:rFonts w:ascii="Arial" w:hAnsi="Arial" w:cs="Arial"/>
          <w:sz w:val="22"/>
          <w:szCs w:val="22"/>
        </w:rPr>
        <w:t xml:space="preserve">PTWC </w:t>
      </w:r>
      <w:r w:rsidRPr="00B42AF4">
        <w:rPr>
          <w:rFonts w:ascii="Arial" w:hAnsi="Arial" w:cs="Arial"/>
          <w:sz w:val="22"/>
          <w:szCs w:val="22"/>
        </w:rPr>
        <w:t>for the CARIBE</w:t>
      </w:r>
      <w:r w:rsidR="001861BE" w:rsidRPr="00B42AF4">
        <w:rPr>
          <w:rFonts w:ascii="Arial" w:hAnsi="Arial" w:cs="Arial"/>
          <w:sz w:val="22"/>
          <w:szCs w:val="22"/>
        </w:rPr>
        <w:t>-</w:t>
      </w:r>
      <w:r w:rsidRPr="00B42AF4">
        <w:rPr>
          <w:rFonts w:ascii="Arial" w:hAnsi="Arial" w:cs="Arial"/>
          <w:sz w:val="22"/>
          <w:szCs w:val="22"/>
        </w:rPr>
        <w:t>EWS. Dr</w:t>
      </w:r>
      <w:r w:rsidR="00E03CB0">
        <w:rPr>
          <w:rFonts w:ascii="Arial" w:hAnsi="Arial" w:cs="Arial"/>
          <w:sz w:val="22"/>
          <w:szCs w:val="22"/>
        </w:rPr>
        <w:t> </w:t>
      </w:r>
      <w:r w:rsidRPr="00B42AF4">
        <w:rPr>
          <w:rFonts w:ascii="Arial" w:hAnsi="Arial" w:cs="Arial"/>
          <w:sz w:val="22"/>
          <w:szCs w:val="22"/>
        </w:rPr>
        <w:t xml:space="preserve">Strauch replied that CATAC information for events originating in the Central America region can be produced faster than that provided by the </w:t>
      </w:r>
      <w:r w:rsidR="001861BE" w:rsidRPr="00B42AF4">
        <w:rPr>
          <w:rFonts w:ascii="Arial" w:hAnsi="Arial" w:cs="Arial"/>
          <w:sz w:val="22"/>
          <w:szCs w:val="22"/>
        </w:rPr>
        <w:t>PTWC</w:t>
      </w:r>
      <w:r w:rsidRPr="00B42AF4">
        <w:rPr>
          <w:rFonts w:ascii="Arial" w:hAnsi="Arial" w:cs="Arial"/>
          <w:sz w:val="22"/>
          <w:szCs w:val="22"/>
        </w:rPr>
        <w:t>. It is considered better to provide initial warning for a worst-case scenario, and later step down warning if the event is smaller. Dr</w:t>
      </w:r>
      <w:r w:rsidR="00E03CB0">
        <w:rPr>
          <w:rFonts w:ascii="Arial" w:hAnsi="Arial" w:cs="Arial"/>
          <w:sz w:val="22"/>
          <w:szCs w:val="22"/>
        </w:rPr>
        <w:t> </w:t>
      </w:r>
      <w:r w:rsidRPr="00B42AF4">
        <w:rPr>
          <w:rFonts w:ascii="Arial" w:hAnsi="Arial" w:cs="Arial"/>
          <w:sz w:val="22"/>
          <w:szCs w:val="22"/>
        </w:rPr>
        <w:t xml:space="preserve">Ken Gledhill mentioned that this is an upcoming issue in the PTWS as well, since multiple warning centres have started providing information for the same area of service and that it will be useful to learn from experiences of other basins such as the Indian Ocean. </w:t>
      </w:r>
      <w:r w:rsidR="00E23003" w:rsidRPr="00B42AF4">
        <w:rPr>
          <w:rFonts w:ascii="Arial" w:hAnsi="Arial" w:cs="Arial"/>
          <w:sz w:val="22"/>
          <w:szCs w:val="22"/>
        </w:rPr>
        <w:t>Mr</w:t>
      </w:r>
      <w:r w:rsidR="00E03CB0">
        <w:rPr>
          <w:rFonts w:ascii="Arial" w:hAnsi="Arial" w:cs="Arial"/>
          <w:sz w:val="22"/>
          <w:szCs w:val="22"/>
        </w:rPr>
        <w:t> </w:t>
      </w:r>
      <w:r w:rsidRPr="00B42AF4">
        <w:rPr>
          <w:rFonts w:ascii="Arial" w:hAnsi="Arial" w:cs="Arial"/>
          <w:sz w:val="22"/>
          <w:szCs w:val="22"/>
        </w:rPr>
        <w:t xml:space="preserve">Yuji Nishimae mentioned that </w:t>
      </w:r>
      <w:r w:rsidR="00E23003" w:rsidRPr="00B42AF4">
        <w:rPr>
          <w:rFonts w:ascii="Arial" w:hAnsi="Arial" w:cs="Arial"/>
          <w:sz w:val="22"/>
          <w:szCs w:val="22"/>
        </w:rPr>
        <w:t xml:space="preserve">the same seismic parameters are shared among </w:t>
      </w:r>
      <w:r w:rsidRPr="00B42AF4">
        <w:rPr>
          <w:rFonts w:ascii="Arial" w:hAnsi="Arial" w:cs="Arial"/>
          <w:sz w:val="22"/>
          <w:szCs w:val="22"/>
        </w:rPr>
        <w:t>NWPTAC</w:t>
      </w:r>
      <w:r w:rsidR="00E23003" w:rsidRPr="00B42AF4">
        <w:rPr>
          <w:rFonts w:ascii="Arial" w:hAnsi="Arial" w:cs="Arial"/>
          <w:sz w:val="22"/>
          <w:szCs w:val="22"/>
        </w:rPr>
        <w:t>, SCSTAC</w:t>
      </w:r>
      <w:r w:rsidRPr="00B42AF4">
        <w:rPr>
          <w:rFonts w:ascii="Arial" w:hAnsi="Arial" w:cs="Arial"/>
          <w:sz w:val="22"/>
          <w:szCs w:val="22"/>
        </w:rPr>
        <w:t xml:space="preserve"> and PTWC for issuing forecasts, and suggested that the highest wave estimates among centres be used for decision making by the </w:t>
      </w:r>
      <w:r w:rsidR="00E03CB0" w:rsidRPr="00B42AF4">
        <w:rPr>
          <w:rFonts w:ascii="Arial" w:hAnsi="Arial" w:cs="Arial"/>
          <w:sz w:val="22"/>
          <w:szCs w:val="22"/>
        </w:rPr>
        <w:t>Member States</w:t>
      </w:r>
      <w:r w:rsidRPr="00B42AF4">
        <w:rPr>
          <w:rFonts w:ascii="Arial" w:hAnsi="Arial" w:cs="Arial"/>
          <w:sz w:val="22"/>
          <w:szCs w:val="22"/>
        </w:rPr>
        <w:t>.</w:t>
      </w:r>
    </w:p>
    <w:p w14:paraId="27BF9AE0" w14:textId="46CC9226" w:rsidR="0030474C" w:rsidRPr="004766A7" w:rsidRDefault="00D713DB" w:rsidP="004766A7">
      <w:pPr>
        <w:spacing w:before="240" w:after="240"/>
        <w:ind w:left="709" w:hanging="709"/>
        <w:rPr>
          <w:rFonts w:ascii="Arial" w:hAnsi="Arial" w:cs="Arial"/>
          <w:b/>
          <w:sz w:val="22"/>
          <w:lang w:val="en-AU"/>
        </w:rPr>
      </w:pPr>
      <w:r>
        <w:rPr>
          <w:rFonts w:ascii="Arial" w:hAnsi="Arial" w:cs="Arial"/>
          <w:b/>
          <w:sz w:val="22"/>
          <w:lang w:val="en-AU"/>
        </w:rPr>
        <w:t>5.</w:t>
      </w:r>
      <w:r>
        <w:rPr>
          <w:rFonts w:ascii="Arial" w:hAnsi="Arial" w:cs="Arial"/>
          <w:b/>
          <w:sz w:val="22"/>
          <w:lang w:val="en-AU"/>
        </w:rPr>
        <w:tab/>
      </w:r>
      <w:bookmarkStart w:id="213" w:name="_Toc41491027"/>
      <w:r w:rsidR="006F5A2B" w:rsidRPr="004766A7">
        <w:rPr>
          <w:rFonts w:ascii="Arial" w:hAnsi="Arial" w:cs="Arial"/>
          <w:b/>
          <w:sz w:val="22"/>
          <w:lang w:val="en-AU"/>
        </w:rPr>
        <w:t xml:space="preserve">SIGNIFICANT OPERATIONAL EVENTS </w:t>
      </w:r>
      <w:r w:rsidR="00E03CB0" w:rsidRPr="004766A7">
        <w:rPr>
          <w:rFonts w:ascii="Arial" w:hAnsi="Arial" w:cs="Arial"/>
          <w:b/>
          <w:sz w:val="22"/>
          <w:lang w:val="en-AU"/>
        </w:rPr>
        <w:br/>
      </w:r>
      <w:r w:rsidR="006F5A2B" w:rsidRPr="004766A7">
        <w:rPr>
          <w:rFonts w:ascii="Arial" w:hAnsi="Arial" w:cs="Arial"/>
          <w:b/>
          <w:sz w:val="22"/>
          <w:lang w:val="en-AU"/>
        </w:rPr>
        <w:t>IN THE INTER-SESSIONAL PERIOD</w:t>
      </w:r>
      <w:bookmarkEnd w:id="213"/>
    </w:p>
    <w:p w14:paraId="7CA5405D" w14:textId="19706519"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 xml:space="preserve">The list of significant operational events with USGS Mw&gt;/= 6.5 and/or events that caused significant tsunamis in the inter-sessional period are listed in </w:t>
      </w:r>
      <w:hyperlink w:anchor="app_2" w:history="1">
        <w:r w:rsidRPr="00E03CB0">
          <w:rPr>
            <w:rStyle w:val="Hyperlink"/>
            <w:rFonts w:cs="Arial"/>
            <w:szCs w:val="22"/>
          </w:rPr>
          <w:t xml:space="preserve">Appendix </w:t>
        </w:r>
        <w:r w:rsidR="00F53A89" w:rsidRPr="00E03CB0">
          <w:rPr>
            <w:rStyle w:val="Hyperlink"/>
            <w:rFonts w:cs="Arial"/>
            <w:szCs w:val="22"/>
          </w:rPr>
          <w:t>2</w:t>
        </w:r>
      </w:hyperlink>
      <w:r w:rsidRPr="00B42AF4">
        <w:rPr>
          <w:rFonts w:ascii="Arial" w:hAnsi="Arial" w:cs="Arial"/>
          <w:sz w:val="22"/>
          <w:szCs w:val="22"/>
        </w:rPr>
        <w:t>.</w:t>
      </w:r>
    </w:p>
    <w:p w14:paraId="6AA32A71" w14:textId="77777777" w:rsidR="0030474C" w:rsidRPr="004766A7" w:rsidRDefault="0030474C" w:rsidP="004766A7">
      <w:pPr>
        <w:pStyle w:val="Heading2"/>
        <w:tabs>
          <w:tab w:val="left" w:pos="709"/>
        </w:tabs>
        <w:ind w:left="709" w:hanging="709"/>
        <w:rPr>
          <w:rFonts w:ascii="Arial" w:hAnsi="Arial" w:cs="Arial"/>
          <w:sz w:val="22"/>
          <w:szCs w:val="22"/>
          <w:lang w:val="en-AU"/>
        </w:rPr>
      </w:pPr>
      <w:bookmarkStart w:id="214" w:name="_Toc41491028"/>
      <w:r w:rsidRPr="004766A7">
        <w:rPr>
          <w:rFonts w:ascii="Arial" w:hAnsi="Arial" w:cs="Arial"/>
          <w:sz w:val="22"/>
          <w:szCs w:val="22"/>
          <w:lang w:val="en-AU"/>
        </w:rPr>
        <w:t xml:space="preserve">5.1 </w:t>
      </w:r>
      <w:r w:rsidR="00860E6F" w:rsidRPr="004766A7">
        <w:rPr>
          <w:rFonts w:ascii="Arial" w:hAnsi="Arial" w:cs="Arial"/>
          <w:sz w:val="22"/>
          <w:szCs w:val="22"/>
          <w:lang w:val="en-AU"/>
        </w:rPr>
        <w:tab/>
      </w:r>
      <w:r w:rsidRPr="004766A7">
        <w:rPr>
          <w:rFonts w:ascii="Arial" w:hAnsi="Arial" w:cs="Arial"/>
          <w:caps w:val="0"/>
          <w:sz w:val="22"/>
          <w:szCs w:val="22"/>
          <w:lang w:val="en-AU"/>
        </w:rPr>
        <w:t>CARIBE</w:t>
      </w:r>
      <w:r w:rsidR="001861BE" w:rsidRPr="004766A7">
        <w:rPr>
          <w:rFonts w:ascii="Arial" w:hAnsi="Arial" w:cs="Arial"/>
          <w:sz w:val="22"/>
          <w:szCs w:val="22"/>
          <w:lang w:val="en-AU"/>
        </w:rPr>
        <w:t>-</w:t>
      </w:r>
      <w:r w:rsidRPr="004766A7">
        <w:rPr>
          <w:rFonts w:ascii="Arial" w:hAnsi="Arial" w:cs="Arial"/>
          <w:sz w:val="22"/>
          <w:szCs w:val="22"/>
          <w:lang w:val="en-AU"/>
        </w:rPr>
        <w:t>EWS</w:t>
      </w:r>
      <w:bookmarkEnd w:id="214"/>
    </w:p>
    <w:p w14:paraId="10A0183B" w14:textId="310FA1C9"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E03CB0">
        <w:rPr>
          <w:rFonts w:ascii="Arial" w:hAnsi="Arial" w:cs="Arial"/>
          <w:sz w:val="22"/>
          <w:szCs w:val="22"/>
        </w:rPr>
        <w:t> </w:t>
      </w:r>
      <w:r w:rsidRPr="00B42AF4">
        <w:rPr>
          <w:rFonts w:ascii="Arial" w:hAnsi="Arial" w:cs="Arial"/>
          <w:sz w:val="22"/>
          <w:szCs w:val="22"/>
        </w:rPr>
        <w:t>Elizabeth Vanacore briefed on the M 6.4 Puerto Rica earthquake of 7 January 2020 that was felt strongly, and was preceded and followed by a swarm of many small earthquakes. The event triggered a 4 cm tsunami. Even though only an Advisory (Marine Threat) was issued</w:t>
      </w:r>
      <w:r w:rsidR="001861BE" w:rsidRPr="00B42AF4">
        <w:rPr>
          <w:rFonts w:ascii="Arial" w:hAnsi="Arial" w:cs="Arial"/>
          <w:sz w:val="22"/>
          <w:szCs w:val="22"/>
        </w:rPr>
        <w:t xml:space="preserve"> by local authorities</w:t>
      </w:r>
      <w:r w:rsidRPr="00B42AF4">
        <w:rPr>
          <w:rFonts w:ascii="Arial" w:hAnsi="Arial" w:cs="Arial"/>
          <w:sz w:val="22"/>
          <w:szCs w:val="22"/>
        </w:rPr>
        <w:t>, community evacuations were undertaken in several coastal areas after sirens were sounded by the disaster management. The disaster management authorities and the community could not differentiate between actions to be taken for a marine threat and land threat. There was also a discrepancy between the no-threat alert level issued by PTWC and the more conservative Marine Threat issued by local authorities that also added some confusion. Dr Vanacore mentioned that a survey of data reception methods by tsunami warning centres showed a dependency on emails and the internet, which unfortunately will be the first to fail during a near-source earthquake.</w:t>
      </w:r>
    </w:p>
    <w:p w14:paraId="68CE477A" w14:textId="77777777" w:rsidR="0030474C" w:rsidRPr="004766A7" w:rsidRDefault="0030474C" w:rsidP="004766A7">
      <w:pPr>
        <w:pStyle w:val="Heading2"/>
        <w:tabs>
          <w:tab w:val="left" w:pos="709"/>
        </w:tabs>
        <w:ind w:left="709" w:hanging="709"/>
        <w:rPr>
          <w:rFonts w:ascii="Arial" w:hAnsi="Arial" w:cs="Arial"/>
          <w:sz w:val="22"/>
          <w:szCs w:val="22"/>
          <w:lang w:val="en-AU"/>
        </w:rPr>
      </w:pPr>
      <w:bookmarkStart w:id="215" w:name="_Toc41491029"/>
      <w:r w:rsidRPr="004766A7">
        <w:rPr>
          <w:rFonts w:ascii="Arial" w:hAnsi="Arial" w:cs="Arial"/>
          <w:sz w:val="22"/>
          <w:szCs w:val="22"/>
          <w:lang w:val="en-AU"/>
        </w:rPr>
        <w:t xml:space="preserve">5.2 </w:t>
      </w:r>
      <w:r w:rsidR="00860E6F" w:rsidRPr="004766A7">
        <w:rPr>
          <w:rFonts w:ascii="Arial" w:hAnsi="Arial" w:cs="Arial"/>
          <w:sz w:val="22"/>
          <w:szCs w:val="22"/>
          <w:lang w:val="en-AU"/>
        </w:rPr>
        <w:tab/>
      </w:r>
      <w:r w:rsidRPr="004766A7">
        <w:rPr>
          <w:rFonts w:ascii="Arial" w:hAnsi="Arial" w:cs="Arial"/>
          <w:caps w:val="0"/>
          <w:sz w:val="22"/>
          <w:szCs w:val="22"/>
          <w:lang w:val="en-AU"/>
        </w:rPr>
        <w:t>IOTWMS</w:t>
      </w:r>
      <w:bookmarkEnd w:id="215"/>
    </w:p>
    <w:p w14:paraId="4C990E6D" w14:textId="21ADD0AC" w:rsidR="0030474C" w:rsidRPr="00B42AF4" w:rsidRDefault="00AE4F6B" w:rsidP="004766A7">
      <w:pPr>
        <w:spacing w:after="240"/>
        <w:jc w:val="both"/>
        <w:rPr>
          <w:rFonts w:ascii="Arial" w:hAnsi="Arial" w:cs="Arial"/>
          <w:sz w:val="22"/>
          <w:szCs w:val="22"/>
        </w:rPr>
      </w:pPr>
      <w:r w:rsidRPr="00B42AF4">
        <w:rPr>
          <w:rFonts w:ascii="Arial" w:hAnsi="Arial" w:cs="Arial"/>
          <w:sz w:val="22"/>
          <w:szCs w:val="22"/>
        </w:rPr>
        <w:t>Mr</w:t>
      </w:r>
      <w:r w:rsidR="00D9646C">
        <w:rPr>
          <w:rFonts w:ascii="Arial" w:hAnsi="Arial" w:cs="Arial"/>
          <w:sz w:val="22"/>
          <w:szCs w:val="22"/>
        </w:rPr>
        <w:t> </w:t>
      </w:r>
      <w:r w:rsidR="0030474C" w:rsidRPr="00B42AF4">
        <w:rPr>
          <w:rFonts w:ascii="Arial" w:hAnsi="Arial" w:cs="Arial"/>
          <w:sz w:val="22"/>
          <w:szCs w:val="22"/>
        </w:rPr>
        <w:t>Pattabhi Rama Rao briefed on the 2 events in the inter-sessional period. For the M 6.4 earthquake off Broome, Australia</w:t>
      </w:r>
      <w:r w:rsidR="00D9646C">
        <w:rPr>
          <w:rFonts w:ascii="Arial" w:hAnsi="Arial" w:cs="Arial"/>
          <w:sz w:val="22"/>
          <w:szCs w:val="22"/>
        </w:rPr>
        <w:t>,</w:t>
      </w:r>
      <w:r w:rsidR="0030474C" w:rsidRPr="00B42AF4">
        <w:rPr>
          <w:rFonts w:ascii="Arial" w:hAnsi="Arial" w:cs="Arial"/>
          <w:sz w:val="22"/>
          <w:szCs w:val="22"/>
        </w:rPr>
        <w:t xml:space="preserve"> on 14 July 2019, all 3 TSPs issued earthquake information bulletins with a No Threat. This earthquake was equal to the largest earthquake ever recorded in the Australian region. There were reports of self-evacuation and water drawdown, though difficult to substantiate. No tsunami was observed from the closest Broome tide gauge. For the </w:t>
      </w:r>
      <w:r w:rsidR="00D9646C">
        <w:rPr>
          <w:rFonts w:ascii="Arial" w:hAnsi="Arial" w:cs="Arial"/>
          <w:sz w:val="22"/>
          <w:szCs w:val="22"/>
        </w:rPr>
        <w:t>2 A</w:t>
      </w:r>
      <w:r w:rsidR="0030474C" w:rsidRPr="00B42AF4">
        <w:rPr>
          <w:rFonts w:ascii="Arial" w:hAnsi="Arial" w:cs="Arial"/>
          <w:sz w:val="22"/>
          <w:szCs w:val="22"/>
        </w:rPr>
        <w:t>ugust 2019 M 7.1 earthquake off Southwest of Sumatra, Indonesia, all 3 TSPs issued earthquake information bulletins. Following this, TSP India issued a Potential Threat bulletin based on the model forecast</w:t>
      </w:r>
      <w:r w:rsidR="007F783B" w:rsidRPr="00B42AF4">
        <w:rPr>
          <w:rFonts w:ascii="Arial" w:hAnsi="Arial" w:cs="Arial"/>
          <w:sz w:val="22"/>
          <w:szCs w:val="22"/>
        </w:rPr>
        <w:t xml:space="preserve"> of above threat threshold (0.5 </w:t>
      </w:r>
      <w:r w:rsidR="0030474C" w:rsidRPr="00B42AF4">
        <w:rPr>
          <w:rFonts w:ascii="Arial" w:hAnsi="Arial" w:cs="Arial"/>
          <w:sz w:val="22"/>
          <w:szCs w:val="22"/>
        </w:rPr>
        <w:t>m) waves for three Coastal Forecast Zones of Indonesia. Since there were no significant tsunami wave observations, TSP India issued a final bulletin.</w:t>
      </w:r>
    </w:p>
    <w:p w14:paraId="26CB5626" w14:textId="77777777" w:rsidR="0030474C" w:rsidRPr="004766A7" w:rsidRDefault="0030474C" w:rsidP="004766A7">
      <w:pPr>
        <w:pStyle w:val="Heading2"/>
        <w:tabs>
          <w:tab w:val="left" w:pos="709"/>
        </w:tabs>
        <w:ind w:left="709" w:hanging="709"/>
        <w:rPr>
          <w:rFonts w:ascii="Arial" w:hAnsi="Arial" w:cs="Arial"/>
          <w:sz w:val="22"/>
          <w:szCs w:val="22"/>
          <w:lang w:val="en-AU"/>
        </w:rPr>
      </w:pPr>
      <w:bookmarkStart w:id="216" w:name="_Toc41491030"/>
      <w:r w:rsidRPr="004766A7">
        <w:rPr>
          <w:rFonts w:ascii="Arial" w:hAnsi="Arial" w:cs="Arial"/>
          <w:sz w:val="22"/>
          <w:szCs w:val="22"/>
          <w:lang w:val="en-AU"/>
        </w:rPr>
        <w:t xml:space="preserve">5.3 </w:t>
      </w:r>
      <w:r w:rsidR="00860E6F" w:rsidRPr="004766A7">
        <w:rPr>
          <w:rFonts w:ascii="Arial" w:hAnsi="Arial" w:cs="Arial"/>
          <w:sz w:val="22"/>
          <w:szCs w:val="22"/>
          <w:lang w:val="en-AU"/>
        </w:rPr>
        <w:tab/>
      </w:r>
      <w:r w:rsidRPr="004766A7">
        <w:rPr>
          <w:rFonts w:ascii="Arial" w:hAnsi="Arial" w:cs="Arial"/>
          <w:caps w:val="0"/>
          <w:sz w:val="22"/>
          <w:szCs w:val="22"/>
          <w:lang w:val="en-AU"/>
        </w:rPr>
        <w:t>NEAMTWS</w:t>
      </w:r>
      <w:bookmarkEnd w:id="216"/>
    </w:p>
    <w:p w14:paraId="61B4AE85" w14:textId="6ED0CC7B" w:rsidR="006E7B02" w:rsidRPr="00B42AF4" w:rsidRDefault="0030474C" w:rsidP="004766A7">
      <w:pPr>
        <w:spacing w:after="240"/>
        <w:jc w:val="both"/>
        <w:rPr>
          <w:rFonts w:ascii="Arial" w:hAnsi="Arial" w:cs="Arial"/>
          <w:spacing w:val="-2"/>
          <w:sz w:val="22"/>
          <w:szCs w:val="22"/>
        </w:rPr>
      </w:pPr>
      <w:r w:rsidRPr="00B42AF4">
        <w:rPr>
          <w:rFonts w:ascii="Arial" w:hAnsi="Arial" w:cs="Arial"/>
          <w:sz w:val="22"/>
          <w:szCs w:val="22"/>
        </w:rPr>
        <w:t>Dr</w:t>
      </w:r>
      <w:r w:rsidR="00D9646C">
        <w:rPr>
          <w:rFonts w:ascii="Arial" w:hAnsi="Arial" w:cs="Arial"/>
          <w:sz w:val="22"/>
          <w:szCs w:val="22"/>
        </w:rPr>
        <w:t> </w:t>
      </w:r>
      <w:r w:rsidRPr="00B42AF4">
        <w:rPr>
          <w:rFonts w:ascii="Arial" w:hAnsi="Arial" w:cs="Arial"/>
          <w:sz w:val="22"/>
          <w:szCs w:val="22"/>
        </w:rPr>
        <w:t>Francois Schindele briefed on the list of events in the NEAMTWS during 2018</w:t>
      </w:r>
      <w:r w:rsidR="00D9646C" w:rsidRPr="00D9646C">
        <w:rPr>
          <w:rFonts w:ascii="Arial" w:hAnsi="Arial" w:cs="Arial"/>
          <w:sz w:val="22"/>
          <w:szCs w:val="22"/>
        </w:rPr>
        <w:t>–</w:t>
      </w:r>
      <w:r w:rsidRPr="00B42AF4">
        <w:rPr>
          <w:rFonts w:ascii="Arial" w:hAnsi="Arial" w:cs="Arial"/>
          <w:sz w:val="22"/>
          <w:szCs w:val="22"/>
        </w:rPr>
        <w:t>2019. There were about 24 earthquakes in the North</w:t>
      </w:r>
      <w:r w:rsidR="00D9646C">
        <w:rPr>
          <w:rFonts w:ascii="Arial" w:hAnsi="Arial" w:cs="Arial"/>
          <w:sz w:val="22"/>
          <w:szCs w:val="22"/>
        </w:rPr>
        <w:t>-</w:t>
      </w:r>
      <w:r w:rsidRPr="00B42AF4">
        <w:rPr>
          <w:rFonts w:ascii="Arial" w:hAnsi="Arial" w:cs="Arial"/>
          <w:sz w:val="22"/>
          <w:szCs w:val="22"/>
        </w:rPr>
        <w:t xml:space="preserve">East Atlantic between M 5.5 and 6.9 for which TSPs provided information in less than 15 minutes. Most of these events, being strike-slip and occurring close to the mid-Atlantic ridge, can be categorised as atypical events. In the Mediterranean, there were about 10 earthquakes between M 5.6 and 6.4. For the M 6.4 event in Albania, TSPs of Greece and Turkey provided Advisory messages within 5 minutes of the earthquake. No known tsunami was generated for any of the events. On 3 July 2019, Stromboli volcanic activity caused ash slides resulting in a tsunami that was recorded at </w:t>
      </w:r>
      <w:r w:rsidRPr="00B42AF4">
        <w:rPr>
          <w:rFonts w:ascii="Arial" w:hAnsi="Arial" w:cs="Arial"/>
          <w:spacing w:val="-2"/>
          <w:sz w:val="22"/>
          <w:szCs w:val="22"/>
        </w:rPr>
        <w:t xml:space="preserve">Punto Labronzo and Punta dei Corvi. Further information can be found at </w:t>
      </w:r>
      <w:hyperlink r:id="rId70" w:history="1">
        <w:r w:rsidRPr="00B42AF4">
          <w:rPr>
            <w:rStyle w:val="Hyperlink"/>
            <w:rFonts w:cs="Arial"/>
            <w:spacing w:val="-2"/>
            <w:szCs w:val="22"/>
          </w:rPr>
          <w:t>http://lgs.geo.unifi.it/index.php/blog/esplosione-parossistica-stromboli-3-luglio-2019</w:t>
        </w:r>
      </w:hyperlink>
      <w:r w:rsidRPr="00B42AF4">
        <w:rPr>
          <w:rFonts w:ascii="Arial" w:hAnsi="Arial" w:cs="Arial"/>
          <w:spacing w:val="-2"/>
          <w:sz w:val="22"/>
          <w:szCs w:val="22"/>
        </w:rPr>
        <w:t xml:space="preserve">. </w:t>
      </w:r>
    </w:p>
    <w:p w14:paraId="6B97FF6D" w14:textId="77777777" w:rsidR="0030474C" w:rsidRPr="00B42AF4" w:rsidRDefault="002A25D8" w:rsidP="004766A7">
      <w:pPr>
        <w:spacing w:after="240"/>
        <w:jc w:val="both"/>
        <w:rPr>
          <w:rFonts w:ascii="Arial" w:hAnsi="Arial" w:cs="Arial"/>
          <w:sz w:val="22"/>
          <w:szCs w:val="22"/>
        </w:rPr>
      </w:pPr>
      <w:r w:rsidRPr="00B42AF4">
        <w:rPr>
          <w:rFonts w:ascii="Arial" w:hAnsi="Arial" w:cs="Arial"/>
          <w:spacing w:val="-2"/>
          <w:sz w:val="22"/>
          <w:szCs w:val="22"/>
        </w:rPr>
        <w:t>Dr </w:t>
      </w:r>
      <w:r w:rsidR="0030474C" w:rsidRPr="00B42AF4">
        <w:rPr>
          <w:rFonts w:ascii="Arial" w:hAnsi="Arial" w:cs="Arial"/>
          <w:spacing w:val="-2"/>
          <w:sz w:val="22"/>
          <w:szCs w:val="22"/>
        </w:rPr>
        <w:t>McCreery</w:t>
      </w:r>
      <w:r w:rsidR="0030474C" w:rsidRPr="00B42AF4">
        <w:rPr>
          <w:rFonts w:ascii="Arial" w:hAnsi="Arial" w:cs="Arial"/>
          <w:sz w:val="22"/>
          <w:szCs w:val="22"/>
        </w:rPr>
        <w:t xml:space="preserve"> enquired which magnitude scales are calculated for small earthquakes in the NEAM region. Dr Schindele clarified that MwP and Mw(B) are calculated. He further explained that there could be differences in initial and final magnitude estimates, however TSPs issue a revised bulletin only if the new magnitude estimate causes a change in tsunami threat levels.</w:t>
      </w:r>
    </w:p>
    <w:p w14:paraId="412EF401" w14:textId="77777777" w:rsidR="0030474C" w:rsidRPr="004766A7" w:rsidRDefault="0030474C" w:rsidP="004766A7">
      <w:pPr>
        <w:pStyle w:val="Heading2"/>
        <w:tabs>
          <w:tab w:val="left" w:pos="709"/>
        </w:tabs>
        <w:ind w:left="709" w:hanging="709"/>
        <w:rPr>
          <w:rFonts w:ascii="Arial" w:hAnsi="Arial" w:cs="Arial"/>
          <w:sz w:val="22"/>
          <w:szCs w:val="22"/>
          <w:lang w:val="en-AU"/>
        </w:rPr>
      </w:pPr>
      <w:bookmarkStart w:id="217" w:name="_Toc41491031"/>
      <w:r w:rsidRPr="004766A7">
        <w:rPr>
          <w:rFonts w:ascii="Arial" w:hAnsi="Arial" w:cs="Arial"/>
          <w:sz w:val="22"/>
          <w:szCs w:val="22"/>
          <w:lang w:val="en-AU"/>
        </w:rPr>
        <w:t xml:space="preserve">5.4 </w:t>
      </w:r>
      <w:r w:rsidR="00860E6F" w:rsidRPr="004766A7">
        <w:rPr>
          <w:rFonts w:ascii="Arial" w:hAnsi="Arial" w:cs="Arial"/>
          <w:sz w:val="22"/>
          <w:szCs w:val="22"/>
          <w:lang w:val="en-AU"/>
        </w:rPr>
        <w:tab/>
      </w:r>
      <w:r w:rsidRPr="004766A7">
        <w:rPr>
          <w:rFonts w:ascii="Arial" w:hAnsi="Arial" w:cs="Arial"/>
          <w:caps w:val="0"/>
          <w:sz w:val="22"/>
          <w:szCs w:val="22"/>
          <w:lang w:val="en-AU"/>
        </w:rPr>
        <w:t>PTWS</w:t>
      </w:r>
      <w:bookmarkEnd w:id="217"/>
    </w:p>
    <w:p w14:paraId="4153AA7F" w14:textId="7B82C355"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5443D1">
        <w:rPr>
          <w:rFonts w:ascii="Arial" w:hAnsi="Arial" w:cs="Arial"/>
          <w:sz w:val="22"/>
          <w:szCs w:val="22"/>
        </w:rPr>
        <w:t> </w:t>
      </w:r>
      <w:r w:rsidRPr="00B42AF4">
        <w:rPr>
          <w:rFonts w:ascii="Arial" w:hAnsi="Arial" w:cs="Arial"/>
          <w:sz w:val="22"/>
          <w:szCs w:val="22"/>
        </w:rPr>
        <w:t>Chip McCreery briefed on the response of PTWC for events in the Pacific and Caribbean. In the inter-sessional period, there were three significant earthquakes in the Pacific and one in the Caribbean. No damaging tsunamis were observed for</w:t>
      </w:r>
      <w:r w:rsidR="001861BE" w:rsidRPr="00B42AF4">
        <w:rPr>
          <w:rFonts w:ascii="Arial" w:hAnsi="Arial" w:cs="Arial"/>
          <w:sz w:val="22"/>
          <w:szCs w:val="22"/>
        </w:rPr>
        <w:t xml:space="preserve"> any of these events. For the M </w:t>
      </w:r>
      <w:r w:rsidRPr="00B42AF4">
        <w:rPr>
          <w:rFonts w:ascii="Arial" w:hAnsi="Arial" w:cs="Arial"/>
          <w:sz w:val="22"/>
          <w:szCs w:val="22"/>
        </w:rPr>
        <w:t>7.6 earthquake off Kermadec Island on 15 June 2019, a 14 cm tsunami was observed; for the M</w:t>
      </w:r>
      <w:r w:rsidR="005443D1">
        <w:rPr>
          <w:rFonts w:ascii="Arial" w:hAnsi="Arial" w:cs="Arial"/>
          <w:sz w:val="22"/>
          <w:szCs w:val="22"/>
        </w:rPr>
        <w:t> </w:t>
      </w:r>
      <w:r w:rsidRPr="00B42AF4">
        <w:rPr>
          <w:rFonts w:ascii="Arial" w:hAnsi="Arial" w:cs="Arial"/>
          <w:sz w:val="22"/>
          <w:szCs w:val="22"/>
        </w:rPr>
        <w:t>7.3 earthquake in the Molucca Sea on 14 November 2019, an 11 cm tsunami was observed; and for the M 7.7 earthquake off Cuba on 28 January 2020, an 11 cm tsunami was observed. He reported that for the Cuba earthquake, both the old and new PTWC websites failed to show the PTWC products due to an issue with the IT certificates used to validate information passed to the website. He noted that the constant changes now required for maintaining the security of IT platforms and networks are also the inadvertent cause of many outages.</w:t>
      </w:r>
    </w:p>
    <w:p w14:paraId="41C0A5B3" w14:textId="77777777" w:rsidR="0030474C" w:rsidRPr="004766A7" w:rsidRDefault="006F5A2B" w:rsidP="004766A7">
      <w:pPr>
        <w:pStyle w:val="Heading2"/>
        <w:tabs>
          <w:tab w:val="left" w:pos="709"/>
        </w:tabs>
        <w:ind w:left="709" w:hanging="709"/>
        <w:rPr>
          <w:rFonts w:ascii="Arial" w:hAnsi="Arial" w:cs="Arial"/>
          <w:sz w:val="22"/>
          <w:szCs w:val="22"/>
          <w:lang w:val="en-AU"/>
        </w:rPr>
      </w:pPr>
      <w:bookmarkStart w:id="218" w:name="_Toc41491032"/>
      <w:r w:rsidRPr="004766A7">
        <w:rPr>
          <w:rFonts w:ascii="Arial" w:hAnsi="Arial" w:cs="Arial"/>
          <w:caps w:val="0"/>
          <w:sz w:val="22"/>
          <w:szCs w:val="22"/>
          <w:lang w:val="en-AU"/>
        </w:rPr>
        <w:t xml:space="preserve">5.5 </w:t>
      </w:r>
      <w:r w:rsidRPr="004766A7">
        <w:rPr>
          <w:rFonts w:ascii="Arial" w:hAnsi="Arial" w:cs="Arial"/>
          <w:caps w:val="0"/>
          <w:sz w:val="22"/>
          <w:szCs w:val="22"/>
          <w:lang w:val="en-AU"/>
        </w:rPr>
        <w:tab/>
        <w:t>NEW ZEALAND DART NETWORK</w:t>
      </w:r>
      <w:bookmarkEnd w:id="218"/>
    </w:p>
    <w:p w14:paraId="16A19C85" w14:textId="38989A93"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5443D1">
        <w:rPr>
          <w:rFonts w:ascii="Arial" w:hAnsi="Arial" w:cs="Arial"/>
          <w:sz w:val="22"/>
          <w:szCs w:val="22"/>
        </w:rPr>
        <w:t> </w:t>
      </w:r>
      <w:r w:rsidRPr="00B42AF4">
        <w:rPr>
          <w:rFonts w:ascii="Arial" w:hAnsi="Arial" w:cs="Arial"/>
          <w:sz w:val="22"/>
          <w:szCs w:val="22"/>
        </w:rPr>
        <w:t>Ken Gledhill made a presentation on the Deep-ocean Assessment and Reporting of Tsunamis (DART) network being established by New Zealand. “Long or Strong, Get Gone” was advocated for tsunami preparedness in New Zealand for quite some time due to the near source nature of the threat. However, numerical simulations suggest that even a near-source M 8.5 may not be strongly felt in the western North Island. The only way to provide warnings to communities for such events is to detect tsunamis as soon as they are generated. DART buoys play a major role in providing such warnings. The New Zealand DART network is designed to detect tsunamis in 25–30 minutes. Four buoys have already been deployed with others planned to be deployed shortly. Data will be shared on the GTS and also via a redundant communication mode. Considering that</w:t>
      </w:r>
      <w:r w:rsidR="005443D1">
        <w:rPr>
          <w:rFonts w:ascii="Arial" w:hAnsi="Arial" w:cs="Arial"/>
          <w:sz w:val="22"/>
          <w:szCs w:val="22"/>
        </w:rPr>
        <w:t>,</w:t>
      </w:r>
      <w:r w:rsidRPr="00B42AF4">
        <w:rPr>
          <w:rFonts w:ascii="Arial" w:hAnsi="Arial" w:cs="Arial"/>
          <w:sz w:val="22"/>
          <w:szCs w:val="22"/>
        </w:rPr>
        <w:t xml:space="preserve"> this network will substantially enhance tsunami warning capability in the PTWS, Dr</w:t>
      </w:r>
      <w:r w:rsidR="007E2FD7">
        <w:rPr>
          <w:rFonts w:ascii="Arial" w:hAnsi="Arial" w:cs="Arial"/>
          <w:sz w:val="22"/>
          <w:szCs w:val="22"/>
        </w:rPr>
        <w:t> </w:t>
      </w:r>
      <w:r w:rsidRPr="00B42AF4">
        <w:rPr>
          <w:rFonts w:ascii="Arial" w:hAnsi="Arial" w:cs="Arial"/>
          <w:sz w:val="22"/>
          <w:szCs w:val="22"/>
        </w:rPr>
        <w:t xml:space="preserve">Gledhill invited international cooperation with other </w:t>
      </w:r>
      <w:r w:rsidR="007E2FD7" w:rsidRPr="00B42AF4">
        <w:rPr>
          <w:rFonts w:ascii="Arial" w:hAnsi="Arial" w:cs="Arial"/>
          <w:sz w:val="22"/>
          <w:szCs w:val="22"/>
        </w:rPr>
        <w:t xml:space="preserve">Member States </w:t>
      </w:r>
      <w:r w:rsidRPr="00B42AF4">
        <w:rPr>
          <w:rFonts w:ascii="Arial" w:hAnsi="Arial" w:cs="Arial"/>
          <w:sz w:val="22"/>
          <w:szCs w:val="22"/>
        </w:rPr>
        <w:t>that are implementing DART networks such as Australia, Chile, the United States, etc. in establishing and maintaining the network.</w:t>
      </w:r>
    </w:p>
    <w:p w14:paraId="50FE61A6" w14:textId="207D47CC"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 xml:space="preserve">During discussions that followed, </w:t>
      </w:r>
      <w:r w:rsidR="00AE4F6B" w:rsidRPr="00B42AF4">
        <w:rPr>
          <w:rFonts w:ascii="Arial" w:hAnsi="Arial" w:cs="Arial"/>
          <w:sz w:val="22"/>
          <w:szCs w:val="22"/>
        </w:rPr>
        <w:t>Mr</w:t>
      </w:r>
      <w:r w:rsidR="007E2FD7">
        <w:rPr>
          <w:rFonts w:ascii="Arial" w:hAnsi="Arial" w:cs="Arial"/>
          <w:sz w:val="22"/>
          <w:szCs w:val="22"/>
        </w:rPr>
        <w:t> </w:t>
      </w:r>
      <w:r w:rsidRPr="00B42AF4">
        <w:rPr>
          <w:rFonts w:ascii="Arial" w:hAnsi="Arial" w:cs="Arial"/>
          <w:sz w:val="22"/>
          <w:szCs w:val="22"/>
        </w:rPr>
        <w:t xml:space="preserve">Carlos Zuniga Araya and </w:t>
      </w:r>
      <w:r w:rsidR="00AE4F6B" w:rsidRPr="00B42AF4">
        <w:rPr>
          <w:rFonts w:ascii="Arial" w:hAnsi="Arial" w:cs="Arial"/>
          <w:sz w:val="22"/>
          <w:szCs w:val="22"/>
        </w:rPr>
        <w:t>Mr</w:t>
      </w:r>
      <w:r w:rsidR="007E2FD7">
        <w:rPr>
          <w:rFonts w:ascii="Arial" w:hAnsi="Arial" w:cs="Arial"/>
          <w:sz w:val="22"/>
          <w:szCs w:val="22"/>
        </w:rPr>
        <w:t> </w:t>
      </w:r>
      <w:r w:rsidRPr="00B42AF4">
        <w:rPr>
          <w:rFonts w:ascii="Arial" w:hAnsi="Arial" w:cs="Arial"/>
          <w:sz w:val="22"/>
          <w:szCs w:val="22"/>
        </w:rPr>
        <w:t>Patricio Carrasco emphasized that tsunami wave exercises generally simulate very large magnitude earthquakes that generate significant tsunamis. However, it is also important to exercise for smaller events near the threshold magnitude for warnings and test the associated procedures and responses. Such events are more common than larger earthquakes. The Tsunami Coastal Assessment Tool (TSUCAT) can be a very useful tool for countries to exercise any magnitude that suits them.</w:t>
      </w:r>
    </w:p>
    <w:p w14:paraId="49F4F425" w14:textId="6D2F2258" w:rsidR="0030474C" w:rsidRPr="004766A7" w:rsidRDefault="00D713DB" w:rsidP="004766A7">
      <w:pPr>
        <w:spacing w:before="240" w:after="240"/>
        <w:rPr>
          <w:rFonts w:ascii="Arial" w:hAnsi="Arial" w:cs="Arial"/>
          <w:b/>
          <w:caps/>
          <w:sz w:val="22"/>
          <w:szCs w:val="22"/>
          <w:lang w:val="en-AU"/>
        </w:rPr>
      </w:pPr>
      <w:r>
        <w:rPr>
          <w:rFonts w:ascii="Arial" w:hAnsi="Arial" w:cs="Arial"/>
          <w:b/>
          <w:sz w:val="22"/>
          <w:lang w:val="en-AU"/>
        </w:rPr>
        <w:t>6.</w:t>
      </w:r>
      <w:r>
        <w:rPr>
          <w:rFonts w:ascii="Arial" w:hAnsi="Arial" w:cs="Arial"/>
          <w:b/>
          <w:sz w:val="22"/>
          <w:lang w:val="en-AU"/>
        </w:rPr>
        <w:tab/>
      </w:r>
      <w:bookmarkStart w:id="219" w:name="_Toc41491033"/>
      <w:r w:rsidR="0030474C" w:rsidRPr="004766A7">
        <w:rPr>
          <w:rFonts w:ascii="Arial" w:hAnsi="Arial" w:cs="Arial"/>
          <w:b/>
          <w:sz w:val="22"/>
          <w:szCs w:val="22"/>
          <w:lang w:val="en-AU"/>
        </w:rPr>
        <w:t>TSUNAMI</w:t>
      </w:r>
      <w:r w:rsidR="0030474C" w:rsidRPr="004766A7">
        <w:rPr>
          <w:rFonts w:ascii="Arial" w:hAnsi="Arial" w:cs="Arial"/>
          <w:b/>
          <w:caps/>
          <w:sz w:val="22"/>
          <w:szCs w:val="22"/>
          <w:lang w:val="en-AU"/>
        </w:rPr>
        <w:t xml:space="preserve"> GLOSSARY UPDATE</w:t>
      </w:r>
      <w:bookmarkEnd w:id="219"/>
    </w:p>
    <w:p w14:paraId="55471D49" w14:textId="61998AE9" w:rsidR="0030474C" w:rsidRPr="00B42AF4" w:rsidRDefault="0030474C" w:rsidP="004766A7">
      <w:pPr>
        <w:spacing w:after="240"/>
        <w:jc w:val="both"/>
        <w:rPr>
          <w:rFonts w:ascii="Arial" w:hAnsi="Arial" w:cs="Arial"/>
          <w:sz w:val="22"/>
          <w:szCs w:val="22"/>
          <w:lang w:val="en-US"/>
        </w:rPr>
      </w:pPr>
      <w:r w:rsidRPr="00B42AF4">
        <w:rPr>
          <w:rFonts w:ascii="Arial" w:hAnsi="Arial" w:cs="Arial"/>
          <w:sz w:val="22"/>
          <w:szCs w:val="22"/>
          <w:lang w:val="en-US"/>
        </w:rPr>
        <w:t xml:space="preserve">No proposal for changes to the Tsunami Glossary </w:t>
      </w:r>
      <w:r w:rsidR="007E2FD7">
        <w:rPr>
          <w:rFonts w:ascii="Arial" w:hAnsi="Arial" w:cs="Arial"/>
          <w:sz w:val="22"/>
          <w:szCs w:val="22"/>
          <w:lang w:val="en-US"/>
        </w:rPr>
        <w:t>(</w:t>
      </w:r>
      <w:hyperlink r:id="rId71" w:history="1">
        <w:r w:rsidR="007E2FD7" w:rsidRPr="007E2FD7">
          <w:rPr>
            <w:rStyle w:val="Hyperlink"/>
            <w:rFonts w:cs="Arial"/>
            <w:szCs w:val="22"/>
            <w:lang w:val="en-US"/>
          </w:rPr>
          <w:t>IOC/2008/TS/85 Rev.4</w:t>
        </w:r>
      </w:hyperlink>
      <w:r w:rsidR="007E2FD7">
        <w:rPr>
          <w:rFonts w:ascii="Arial" w:hAnsi="Arial" w:cs="Arial"/>
          <w:sz w:val="22"/>
          <w:szCs w:val="22"/>
          <w:lang w:val="en-US"/>
        </w:rPr>
        <w:t xml:space="preserve">) </w:t>
      </w:r>
      <w:r w:rsidRPr="00B42AF4">
        <w:rPr>
          <w:rFonts w:ascii="Arial" w:hAnsi="Arial" w:cs="Arial"/>
          <w:sz w:val="22"/>
          <w:szCs w:val="22"/>
          <w:lang w:val="en-US"/>
        </w:rPr>
        <w:t>were received to date. It was agreed that any future updates may be discussed at the next TOWS-WG meeting in 2021.</w:t>
      </w:r>
    </w:p>
    <w:p w14:paraId="243B5E4D" w14:textId="2712B16B" w:rsidR="0030474C" w:rsidRPr="004766A7" w:rsidRDefault="00D713DB" w:rsidP="004766A7">
      <w:pPr>
        <w:spacing w:before="240" w:after="240"/>
        <w:ind w:left="709" w:hanging="709"/>
        <w:rPr>
          <w:rFonts w:ascii="Arial" w:hAnsi="Arial" w:cs="Arial"/>
          <w:b/>
          <w:caps/>
          <w:sz w:val="22"/>
          <w:szCs w:val="22"/>
          <w:lang w:val="en-AU"/>
        </w:rPr>
      </w:pPr>
      <w:r>
        <w:rPr>
          <w:rFonts w:ascii="Arial" w:hAnsi="Arial" w:cs="Arial"/>
          <w:b/>
          <w:sz w:val="22"/>
          <w:szCs w:val="22"/>
          <w:lang w:val="en-AU"/>
        </w:rPr>
        <w:t>7.</w:t>
      </w:r>
      <w:r>
        <w:rPr>
          <w:rFonts w:ascii="Arial" w:hAnsi="Arial" w:cs="Arial"/>
          <w:b/>
          <w:sz w:val="22"/>
          <w:szCs w:val="22"/>
          <w:lang w:val="en-AU"/>
        </w:rPr>
        <w:tab/>
      </w:r>
      <w:bookmarkStart w:id="220" w:name="_Toc41491034"/>
      <w:r w:rsidR="0030474C" w:rsidRPr="004766A7">
        <w:rPr>
          <w:rFonts w:ascii="Arial" w:hAnsi="Arial" w:cs="Arial"/>
          <w:b/>
          <w:sz w:val="22"/>
          <w:szCs w:val="22"/>
          <w:lang w:val="en-AU"/>
        </w:rPr>
        <w:t>DEVELOPMENT</w:t>
      </w:r>
      <w:r w:rsidR="0030474C" w:rsidRPr="004766A7">
        <w:rPr>
          <w:rFonts w:ascii="Arial" w:hAnsi="Arial" w:cs="Arial"/>
          <w:b/>
          <w:caps/>
          <w:sz w:val="22"/>
          <w:szCs w:val="22"/>
          <w:lang w:val="en-AU"/>
        </w:rPr>
        <w:t xml:space="preserve"> OF KPI</w:t>
      </w:r>
      <w:r w:rsidR="0030474C" w:rsidRPr="004766A7">
        <w:rPr>
          <w:rFonts w:ascii="Arial" w:hAnsi="Arial" w:cs="Arial"/>
          <w:b/>
          <w:sz w:val="22"/>
          <w:szCs w:val="22"/>
          <w:lang w:val="en-AU"/>
        </w:rPr>
        <w:t>s</w:t>
      </w:r>
      <w:r w:rsidR="0030474C" w:rsidRPr="004766A7">
        <w:rPr>
          <w:rFonts w:ascii="Arial" w:hAnsi="Arial" w:cs="Arial"/>
          <w:b/>
          <w:caps/>
          <w:sz w:val="22"/>
          <w:szCs w:val="22"/>
          <w:lang w:val="en-AU"/>
        </w:rPr>
        <w:t xml:space="preserve"> IN RELATION </w:t>
      </w:r>
      <w:r w:rsidR="007E2FD7" w:rsidRPr="004766A7">
        <w:rPr>
          <w:rFonts w:ascii="Arial" w:hAnsi="Arial" w:cs="Arial"/>
          <w:sz w:val="22"/>
          <w:szCs w:val="22"/>
          <w:lang w:val="en-AU"/>
        </w:rPr>
        <w:br/>
      </w:r>
      <w:r w:rsidR="0030474C" w:rsidRPr="004766A7">
        <w:rPr>
          <w:rFonts w:ascii="Arial" w:hAnsi="Arial" w:cs="Arial"/>
          <w:b/>
          <w:caps/>
          <w:sz w:val="22"/>
          <w:szCs w:val="22"/>
          <w:lang w:val="en-AU"/>
        </w:rPr>
        <w:t>WITH Sendai Framework INDICATORS</w:t>
      </w:r>
      <w:bookmarkEnd w:id="220"/>
    </w:p>
    <w:p w14:paraId="149D6F37" w14:textId="5AA654B4" w:rsidR="0030474C" w:rsidRPr="00B42AF4" w:rsidRDefault="0030474C" w:rsidP="004766A7">
      <w:pPr>
        <w:spacing w:after="240"/>
        <w:jc w:val="both"/>
        <w:rPr>
          <w:rFonts w:ascii="Arial" w:hAnsi="Arial" w:cs="Arial"/>
          <w:sz w:val="22"/>
          <w:szCs w:val="22"/>
        </w:rPr>
      </w:pPr>
      <w:r w:rsidRPr="00B42AF4">
        <w:rPr>
          <w:rFonts w:ascii="Arial" w:hAnsi="Arial" w:cs="Arial"/>
          <w:spacing w:val="-2"/>
          <w:sz w:val="22"/>
          <w:szCs w:val="22"/>
        </w:rPr>
        <w:t>Dr</w:t>
      </w:r>
      <w:r w:rsidR="007E2FD7">
        <w:rPr>
          <w:rFonts w:ascii="Arial" w:hAnsi="Arial" w:cs="Arial"/>
          <w:spacing w:val="-2"/>
          <w:sz w:val="22"/>
          <w:szCs w:val="22"/>
        </w:rPr>
        <w:t> </w:t>
      </w:r>
      <w:r w:rsidRPr="00B42AF4">
        <w:rPr>
          <w:rFonts w:ascii="Arial" w:hAnsi="Arial" w:cs="Arial"/>
          <w:spacing w:val="-2"/>
          <w:sz w:val="22"/>
          <w:szCs w:val="22"/>
        </w:rPr>
        <w:t xml:space="preserve">Harkunti Rahayu briefed on the </w:t>
      </w:r>
      <w:r w:rsidR="007E2FD7">
        <w:rPr>
          <w:rFonts w:ascii="Arial" w:hAnsi="Arial" w:cs="Arial"/>
          <w:spacing w:val="-2"/>
          <w:sz w:val="22"/>
          <w:szCs w:val="22"/>
        </w:rPr>
        <w:t>Key Performance Indicato</w:t>
      </w:r>
      <w:r w:rsidR="007E2FD7" w:rsidRPr="00D62542">
        <w:rPr>
          <w:rFonts w:ascii="Arial" w:hAnsi="Arial" w:cs="Arial"/>
          <w:spacing w:val="-2"/>
          <w:sz w:val="22"/>
          <w:szCs w:val="22"/>
        </w:rPr>
        <w:t>r (</w:t>
      </w:r>
      <w:r w:rsidRPr="00D62542">
        <w:rPr>
          <w:rFonts w:ascii="Arial" w:hAnsi="Arial" w:cs="Arial"/>
          <w:spacing w:val="-2"/>
          <w:sz w:val="22"/>
          <w:szCs w:val="22"/>
        </w:rPr>
        <w:t>KPI</w:t>
      </w:r>
      <w:r w:rsidR="007E2FD7" w:rsidRPr="00D62542">
        <w:rPr>
          <w:rFonts w:ascii="Arial" w:hAnsi="Arial" w:cs="Arial"/>
          <w:spacing w:val="-2"/>
          <w:sz w:val="22"/>
          <w:szCs w:val="22"/>
        </w:rPr>
        <w:t>)</w:t>
      </w:r>
      <w:r w:rsidRPr="00B42AF4">
        <w:rPr>
          <w:rFonts w:ascii="Arial" w:hAnsi="Arial" w:cs="Arial"/>
          <w:spacing w:val="-2"/>
          <w:sz w:val="22"/>
          <w:szCs w:val="22"/>
        </w:rPr>
        <w:t xml:space="preserve"> framework in relation to Sendai Framework for Disaster</w:t>
      </w:r>
      <w:r w:rsidRPr="00B42AF4">
        <w:rPr>
          <w:rFonts w:ascii="Arial" w:hAnsi="Arial" w:cs="Arial"/>
          <w:sz w:val="22"/>
          <w:szCs w:val="22"/>
        </w:rPr>
        <w:t xml:space="preserve"> Risk Reduction (SFDRR) indicators. At the last meeting, a team comprising Ms</w:t>
      </w:r>
      <w:r w:rsidR="001861BE" w:rsidRPr="00B42AF4">
        <w:rPr>
          <w:rFonts w:ascii="Arial" w:hAnsi="Arial" w:cs="Arial"/>
          <w:sz w:val="22"/>
          <w:szCs w:val="22"/>
        </w:rPr>
        <w:t> </w:t>
      </w:r>
      <w:r w:rsidRPr="00B42AF4">
        <w:rPr>
          <w:rFonts w:ascii="Arial" w:hAnsi="Arial" w:cs="Arial"/>
          <w:sz w:val="22"/>
          <w:szCs w:val="22"/>
        </w:rPr>
        <w:t>Sarah-Jayne McCurrach (PTWS), Dr</w:t>
      </w:r>
      <w:r w:rsidR="007E2FD7">
        <w:rPr>
          <w:rFonts w:ascii="Arial" w:hAnsi="Arial" w:cs="Arial"/>
          <w:sz w:val="22"/>
          <w:szCs w:val="22"/>
        </w:rPr>
        <w:t> </w:t>
      </w:r>
      <w:r w:rsidRPr="00B42AF4">
        <w:rPr>
          <w:rFonts w:ascii="Arial" w:hAnsi="Arial" w:cs="Arial"/>
          <w:sz w:val="22"/>
          <w:szCs w:val="22"/>
        </w:rPr>
        <w:t xml:space="preserve">Yuelong </w:t>
      </w:r>
      <w:r w:rsidR="001861BE" w:rsidRPr="00B42AF4">
        <w:rPr>
          <w:rFonts w:ascii="Arial" w:hAnsi="Arial" w:cs="Arial"/>
          <w:sz w:val="22"/>
          <w:szCs w:val="22"/>
        </w:rPr>
        <w:t>Miao and Dr</w:t>
      </w:r>
      <w:r w:rsidR="007E2FD7">
        <w:rPr>
          <w:rFonts w:ascii="Arial" w:hAnsi="Arial" w:cs="Arial"/>
          <w:sz w:val="22"/>
          <w:szCs w:val="22"/>
        </w:rPr>
        <w:t> </w:t>
      </w:r>
      <w:r w:rsidR="001861BE" w:rsidRPr="00B42AF4">
        <w:rPr>
          <w:rFonts w:ascii="Arial" w:hAnsi="Arial" w:cs="Arial"/>
          <w:sz w:val="22"/>
          <w:szCs w:val="22"/>
        </w:rPr>
        <w:t>Rahayu (IOTWMS), Dr </w:t>
      </w:r>
      <w:r w:rsidRPr="00B42AF4">
        <w:rPr>
          <w:rFonts w:ascii="Arial" w:hAnsi="Arial" w:cs="Arial"/>
          <w:sz w:val="22"/>
          <w:szCs w:val="22"/>
        </w:rPr>
        <w:t>Elizabeth Vanacore and Ms</w:t>
      </w:r>
      <w:r w:rsidR="007E2FD7">
        <w:rPr>
          <w:rFonts w:ascii="Arial" w:hAnsi="Arial" w:cs="Arial"/>
          <w:sz w:val="22"/>
          <w:szCs w:val="22"/>
        </w:rPr>
        <w:t> </w:t>
      </w:r>
      <w:r w:rsidRPr="00B42AF4">
        <w:rPr>
          <w:rFonts w:ascii="Arial" w:hAnsi="Arial" w:cs="Arial"/>
          <w:sz w:val="22"/>
          <w:szCs w:val="22"/>
        </w:rPr>
        <w:t>Mary Regifo (CARIBE-EWS), and Dr</w:t>
      </w:r>
      <w:r w:rsidR="007E2FD7">
        <w:rPr>
          <w:rFonts w:ascii="Arial" w:hAnsi="Arial" w:cs="Arial"/>
          <w:sz w:val="22"/>
          <w:szCs w:val="22"/>
        </w:rPr>
        <w:t> </w:t>
      </w:r>
      <w:r w:rsidR="006768EE" w:rsidRPr="00B42AF4">
        <w:rPr>
          <w:rFonts w:ascii="Arial" w:hAnsi="Arial" w:cs="Arial"/>
          <w:snapToGrid/>
          <w:color w:val="000000"/>
          <w:sz w:val="22"/>
          <w:szCs w:val="22"/>
          <w:lang w:val="en-US"/>
        </w:rPr>
        <w:t xml:space="preserve">Öcal </w:t>
      </w:r>
      <w:r w:rsidRPr="00B42AF4">
        <w:rPr>
          <w:rFonts w:ascii="Arial" w:hAnsi="Arial" w:cs="Arial"/>
          <w:sz w:val="22"/>
          <w:szCs w:val="22"/>
        </w:rPr>
        <w:t>Necmioglu (NEAMTWS) was requested to complete work on a harmonised performance monitoring framework including data collection tools/questionnaire and reporting formats for presentation to this meeting. During the inter-sessional period, Dr</w:t>
      </w:r>
      <w:r w:rsidR="007E2FD7">
        <w:rPr>
          <w:rFonts w:ascii="Arial" w:hAnsi="Arial" w:cs="Arial"/>
          <w:sz w:val="22"/>
          <w:szCs w:val="22"/>
        </w:rPr>
        <w:t> </w:t>
      </w:r>
      <w:r w:rsidRPr="00B42AF4">
        <w:rPr>
          <w:rFonts w:ascii="Arial" w:hAnsi="Arial" w:cs="Arial"/>
          <w:sz w:val="22"/>
          <w:szCs w:val="22"/>
        </w:rPr>
        <w:t>Miao provided useful inputs on how the PTWS KPI framework document can be improved to come up with a harmon</w:t>
      </w:r>
      <w:r w:rsidR="001861BE" w:rsidRPr="00B42AF4">
        <w:rPr>
          <w:rFonts w:ascii="Arial" w:hAnsi="Arial" w:cs="Arial"/>
          <w:sz w:val="22"/>
          <w:szCs w:val="22"/>
        </w:rPr>
        <w:t>ised framework for all ICGs. Dr </w:t>
      </w:r>
      <w:r w:rsidRPr="00B42AF4">
        <w:rPr>
          <w:rFonts w:ascii="Arial" w:hAnsi="Arial" w:cs="Arial"/>
          <w:sz w:val="22"/>
          <w:szCs w:val="22"/>
        </w:rPr>
        <w:t>Rahayu drew the attention of the meeting to these inputs</w:t>
      </w:r>
      <w:r w:rsidR="001861BE" w:rsidRPr="00B42AF4">
        <w:rPr>
          <w:rFonts w:ascii="Arial" w:hAnsi="Arial" w:cs="Arial"/>
          <w:sz w:val="22"/>
          <w:szCs w:val="22"/>
        </w:rPr>
        <w:t xml:space="preserve"> located at:</w:t>
      </w:r>
      <w:r w:rsidRPr="00B42AF4">
        <w:rPr>
          <w:rFonts w:ascii="Arial" w:hAnsi="Arial" w:cs="Arial"/>
          <w:sz w:val="22"/>
          <w:szCs w:val="22"/>
        </w:rPr>
        <w:t xml:space="preserve"> </w:t>
      </w:r>
      <w:hyperlink r:id="rId72" w:history="1">
        <w:r w:rsidRPr="00B42AF4">
          <w:rPr>
            <w:rStyle w:val="Hyperlink"/>
            <w:rFonts w:cs="Arial"/>
            <w:szCs w:val="22"/>
          </w:rPr>
          <w:t>http://www.ioc-tsunami.org/index.php?option=com_oe&amp;task=viewDocumentRecord&amp;docID=26465</w:t>
        </w:r>
      </w:hyperlink>
      <w:r w:rsidRPr="00B42AF4">
        <w:rPr>
          <w:rFonts w:ascii="Arial" w:hAnsi="Arial" w:cs="Arial"/>
          <w:sz w:val="22"/>
          <w:szCs w:val="22"/>
        </w:rPr>
        <w:t xml:space="preserve">. It was agreed that the same team will complete this work on a harmonised performance monitoring framework. </w:t>
      </w:r>
    </w:p>
    <w:p w14:paraId="76C05024"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 xml:space="preserve">Action 1: Team comprising Sarah-Jayne McCurrach (PTWS), Yuelong Miao and Harkunti Rahayu (IOTWMS), Elizabeth Vanacore and Mary Regifo (CARIBE-EWS), and </w:t>
      </w:r>
      <w:r w:rsidR="006768EE">
        <w:rPr>
          <w:rFonts w:ascii="Arial" w:hAnsi="Arial" w:cs="Arial"/>
          <w:snapToGrid/>
          <w:color w:val="000000"/>
          <w:sz w:val="22"/>
          <w:szCs w:val="22"/>
          <w:lang w:val="en-US"/>
        </w:rPr>
        <w:t>Öcal</w:t>
      </w:r>
      <w:r w:rsidR="006768EE" w:rsidRPr="00787B45">
        <w:rPr>
          <w:rFonts w:ascii="Arial" w:hAnsi="Arial" w:cs="Arial"/>
          <w:snapToGrid/>
          <w:color w:val="000000"/>
          <w:sz w:val="22"/>
          <w:szCs w:val="22"/>
          <w:lang w:val="en-US"/>
        </w:rPr>
        <w:t xml:space="preserve"> </w:t>
      </w:r>
      <w:r w:rsidRPr="0030474C">
        <w:rPr>
          <w:rFonts w:ascii="Arial" w:hAnsi="Arial" w:cs="Arial"/>
          <w:sz w:val="22"/>
          <w:szCs w:val="22"/>
        </w:rPr>
        <w:t>Necmioglu (NEAMTWS) to complete work on a harmonised performance monitoring framework including data collection tools/questionnaire and reporting formats for presentation to the next TOWS meeting.</w:t>
      </w:r>
    </w:p>
    <w:p w14:paraId="4ACF7A00" w14:textId="796029DA" w:rsidR="0030474C" w:rsidRPr="004766A7" w:rsidRDefault="0030474C" w:rsidP="004766A7">
      <w:pPr>
        <w:pStyle w:val="ListParagraph"/>
        <w:numPr>
          <w:ilvl w:val="0"/>
          <w:numId w:val="83"/>
        </w:numPr>
        <w:spacing w:before="240" w:after="240"/>
        <w:rPr>
          <w:rFonts w:ascii="Arial" w:hAnsi="Arial" w:cs="Arial"/>
          <w:b/>
          <w:sz w:val="22"/>
          <w:szCs w:val="22"/>
          <w:lang w:val="en-AU"/>
        </w:rPr>
      </w:pPr>
      <w:bookmarkStart w:id="221" w:name="_Toc41491035"/>
      <w:r w:rsidRPr="004766A7">
        <w:rPr>
          <w:rFonts w:ascii="Arial" w:hAnsi="Arial" w:cs="Arial"/>
          <w:b/>
          <w:sz w:val="22"/>
          <w:szCs w:val="22"/>
          <w:lang w:val="en-AU"/>
        </w:rPr>
        <w:t xml:space="preserve">LOCAL SOURCE TSUNAMI STANDARD </w:t>
      </w:r>
      <w:r w:rsidR="007E2FD7" w:rsidRPr="004766A7">
        <w:rPr>
          <w:rFonts w:ascii="Arial" w:hAnsi="Arial" w:cs="Arial"/>
          <w:b/>
          <w:sz w:val="22"/>
          <w:szCs w:val="22"/>
          <w:lang w:val="en-AU"/>
        </w:rPr>
        <w:br/>
      </w:r>
      <w:r w:rsidRPr="004766A7">
        <w:rPr>
          <w:rFonts w:ascii="Arial" w:hAnsi="Arial" w:cs="Arial"/>
          <w:b/>
          <w:sz w:val="22"/>
          <w:szCs w:val="22"/>
          <w:lang w:val="en-AU"/>
        </w:rPr>
        <w:t>OPERATING PROCEDURES (SOPs)</w:t>
      </w:r>
      <w:bookmarkEnd w:id="221"/>
    </w:p>
    <w:p w14:paraId="148834D5" w14:textId="009E08F1"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7E2FD7">
        <w:rPr>
          <w:rFonts w:ascii="Arial" w:hAnsi="Arial" w:cs="Arial"/>
          <w:sz w:val="22"/>
          <w:szCs w:val="22"/>
        </w:rPr>
        <w:t> </w:t>
      </w:r>
      <w:r w:rsidRPr="0030474C">
        <w:rPr>
          <w:rFonts w:ascii="Arial" w:hAnsi="Arial" w:cs="Arial"/>
          <w:sz w:val="22"/>
          <w:szCs w:val="22"/>
        </w:rPr>
        <w:t>Ken Gledhill reminded that, at the last meeting of the TOWS-WG Task Teams, it was decided that the PTWS will continue work on the document on local source tsunami response best practices and share their guidance with the other ICGs at this meeting. He provided a brief overview of the document that was approved</w:t>
      </w:r>
      <w:r w:rsidR="007E2FD7">
        <w:rPr>
          <w:rFonts w:ascii="Arial" w:hAnsi="Arial" w:cs="Arial"/>
          <w:sz w:val="22"/>
          <w:szCs w:val="22"/>
        </w:rPr>
        <w:t xml:space="preserve"> </w:t>
      </w:r>
      <w:r w:rsidRPr="0030474C">
        <w:rPr>
          <w:rFonts w:ascii="Arial" w:hAnsi="Arial" w:cs="Arial"/>
          <w:sz w:val="22"/>
          <w:szCs w:val="22"/>
        </w:rPr>
        <w:t>by the ICG/PTWS</w:t>
      </w:r>
      <w:r w:rsidR="007E2FD7">
        <w:rPr>
          <w:rFonts w:ascii="Arial" w:hAnsi="Arial" w:cs="Arial"/>
          <w:sz w:val="22"/>
          <w:szCs w:val="22"/>
        </w:rPr>
        <w:t xml:space="preserve"> at its Twenty-eighth meeting held </w:t>
      </w:r>
      <w:r w:rsidRPr="0030474C">
        <w:rPr>
          <w:rFonts w:ascii="Arial" w:hAnsi="Arial" w:cs="Arial"/>
          <w:sz w:val="22"/>
          <w:szCs w:val="22"/>
        </w:rPr>
        <w:t>in Nicaragua in April 2019. This document was subsequently reviewed by the IOTWMS which provided some useful inputs attempting to broaden the scope of the document to address non-seismic sources and also propos</w:t>
      </w:r>
      <w:r w:rsidR="001861BE">
        <w:rPr>
          <w:rFonts w:ascii="Arial" w:hAnsi="Arial" w:cs="Arial"/>
          <w:sz w:val="22"/>
          <w:szCs w:val="22"/>
        </w:rPr>
        <w:t>ing</w:t>
      </w:r>
      <w:r w:rsidRPr="0030474C">
        <w:rPr>
          <w:rFonts w:ascii="Arial" w:hAnsi="Arial" w:cs="Arial"/>
          <w:sz w:val="22"/>
          <w:szCs w:val="22"/>
        </w:rPr>
        <w:t xml:space="preserve"> new text for some sections that were listed in the PTWS document for subsequent consideration such as inclusion of false alarms, NTWC capabilities, etc. As far as the PTWS is concerned, work on the document has been completed. It is now up to the TOWS-WG Task Teams to decide if there is a need to come up with harmonised global guidelines on the subject or leave it to the ICGs to continue further work on the document, as is the case with IOTWMS, and adapt it as deemed suitable for their regions.</w:t>
      </w:r>
    </w:p>
    <w:p w14:paraId="485F9942" w14:textId="14F290C8"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7E2FD7">
        <w:rPr>
          <w:rFonts w:ascii="Arial" w:hAnsi="Arial" w:cs="Arial"/>
          <w:sz w:val="22"/>
          <w:szCs w:val="22"/>
        </w:rPr>
        <w:t> </w:t>
      </w:r>
      <w:r w:rsidRPr="0030474C">
        <w:rPr>
          <w:rFonts w:ascii="Arial" w:hAnsi="Arial" w:cs="Arial"/>
          <w:sz w:val="22"/>
          <w:szCs w:val="22"/>
        </w:rPr>
        <w:t>Schindel</w:t>
      </w:r>
      <w:r w:rsidR="005B651F">
        <w:rPr>
          <w:rFonts w:ascii="Arial" w:hAnsi="Arial" w:cs="Arial"/>
          <w:sz w:val="22"/>
          <w:szCs w:val="22"/>
        </w:rPr>
        <w:t>é</w:t>
      </w:r>
      <w:r w:rsidRPr="0030474C">
        <w:rPr>
          <w:rFonts w:ascii="Arial" w:hAnsi="Arial" w:cs="Arial"/>
          <w:sz w:val="22"/>
          <w:szCs w:val="22"/>
        </w:rPr>
        <w:t xml:space="preserve"> mentioned that in addition to point number 3, that specifies public awareness and education, there is also a need to have information on awareness and education for authorities involved in tsunami warning and mitigation. Gaps in the legal/policy framework in several countries to handle tsunami warning and emergency response were highlighted which will pose difficulties in implementing common guidelines for local source tsunami response. Dr</w:t>
      </w:r>
      <w:r w:rsidR="007E2FD7">
        <w:rPr>
          <w:rFonts w:ascii="Arial" w:hAnsi="Arial" w:cs="Arial"/>
          <w:sz w:val="22"/>
          <w:szCs w:val="22"/>
        </w:rPr>
        <w:t> </w:t>
      </w:r>
      <w:r w:rsidRPr="0030474C">
        <w:rPr>
          <w:rFonts w:ascii="Arial" w:hAnsi="Arial" w:cs="Arial"/>
          <w:sz w:val="22"/>
          <w:szCs w:val="22"/>
        </w:rPr>
        <w:t>Christa Von Hillebrandt Andrade mentioned that the term “unofficial” warning may not be appropriate, since information coming from sources other than authorised agencies should not be considered as a warning at all. It was expressed that the current PTWS guideline was more directed towards NTWCs and further detailing is needed for disaster managers.</w:t>
      </w:r>
    </w:p>
    <w:p w14:paraId="16875691" w14:textId="7244997A"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7E2FD7">
        <w:rPr>
          <w:rFonts w:ascii="Arial" w:hAnsi="Arial" w:cs="Arial"/>
          <w:sz w:val="22"/>
          <w:szCs w:val="22"/>
        </w:rPr>
        <w:t> </w:t>
      </w:r>
      <w:r w:rsidRPr="0030474C">
        <w:rPr>
          <w:rFonts w:ascii="Arial" w:hAnsi="Arial" w:cs="Arial"/>
          <w:sz w:val="22"/>
          <w:szCs w:val="22"/>
        </w:rPr>
        <w:t>Laura Kong and Dr</w:t>
      </w:r>
      <w:r w:rsidR="007E2FD7">
        <w:rPr>
          <w:rFonts w:ascii="Arial" w:hAnsi="Arial" w:cs="Arial"/>
          <w:sz w:val="22"/>
          <w:szCs w:val="22"/>
        </w:rPr>
        <w:t> </w:t>
      </w:r>
      <w:r w:rsidRPr="0030474C">
        <w:rPr>
          <w:rFonts w:ascii="Arial" w:hAnsi="Arial" w:cs="Arial"/>
          <w:sz w:val="22"/>
          <w:szCs w:val="22"/>
        </w:rPr>
        <w:t xml:space="preserve">Gledhill clarified that the purpose of this document was to serve as guidance to Pacific Island </w:t>
      </w:r>
      <w:r w:rsidR="007E2FD7" w:rsidRPr="0030474C">
        <w:rPr>
          <w:rFonts w:ascii="Arial" w:hAnsi="Arial" w:cs="Arial"/>
          <w:sz w:val="22"/>
          <w:szCs w:val="22"/>
        </w:rPr>
        <w:t xml:space="preserve">Member States </w:t>
      </w:r>
      <w:r w:rsidRPr="0030474C">
        <w:rPr>
          <w:rFonts w:ascii="Arial" w:hAnsi="Arial" w:cs="Arial"/>
          <w:sz w:val="22"/>
          <w:szCs w:val="22"/>
        </w:rPr>
        <w:t>to respond to a local tsunami threat. Dr</w:t>
      </w:r>
      <w:r w:rsidR="007E2FD7">
        <w:rPr>
          <w:rFonts w:ascii="Arial" w:hAnsi="Arial" w:cs="Arial"/>
          <w:sz w:val="22"/>
          <w:szCs w:val="22"/>
        </w:rPr>
        <w:t> </w:t>
      </w:r>
      <w:r w:rsidRPr="0030474C">
        <w:rPr>
          <w:rFonts w:ascii="Arial" w:hAnsi="Arial" w:cs="Arial"/>
          <w:sz w:val="22"/>
          <w:szCs w:val="22"/>
        </w:rPr>
        <w:t>Angove mentioned that near source tsunamis impact countries in all ocean basins and currently TSPs cannot provide the most effective warnings for such local tsunami threats. Hence it is advisable to have guidelines that could be used by all basins. There was considerable discussion on what constitutes a near-field threat, since response actions will be completely different depending on whether the tsunami travel time is 10 minutes or 30 minutes. It was also felt that lessons learnt from events such as Palu and Sunda Strait could provide a good basis for streamlining the guidance document. Dr</w:t>
      </w:r>
      <w:r w:rsidR="007E2FD7">
        <w:rPr>
          <w:rFonts w:ascii="Arial" w:hAnsi="Arial" w:cs="Arial"/>
          <w:sz w:val="22"/>
          <w:szCs w:val="22"/>
        </w:rPr>
        <w:t> </w:t>
      </w:r>
      <w:r w:rsidRPr="0030474C">
        <w:rPr>
          <w:rFonts w:ascii="Arial" w:hAnsi="Arial" w:cs="Arial"/>
          <w:sz w:val="22"/>
          <w:szCs w:val="22"/>
        </w:rPr>
        <w:t>Tummala informed that the IOTWMS inputs to this document incorporated learnings from Palu and Sunda Strait events, and also its experience in implementation of the United Nations Economic and Social Commission for Asia and the Pacific (UNESCAP) project to enhance preparedness of North West Indian Ocean countries to deal with a near-field tsunami threat in the Makran region.</w:t>
      </w:r>
    </w:p>
    <w:p w14:paraId="6110A721" w14:textId="74C44C0B"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 xml:space="preserve">Considering that the threat varies widely among different countries and for different ocean basins, </w:t>
      </w:r>
      <w:r w:rsidR="007E2FD7" w:rsidRPr="0030474C">
        <w:rPr>
          <w:rFonts w:ascii="Arial" w:hAnsi="Arial" w:cs="Arial"/>
          <w:sz w:val="22"/>
          <w:szCs w:val="22"/>
        </w:rPr>
        <w:t xml:space="preserve">Member States </w:t>
      </w:r>
      <w:r w:rsidRPr="0030474C">
        <w:rPr>
          <w:rFonts w:ascii="Arial" w:hAnsi="Arial" w:cs="Arial"/>
          <w:sz w:val="22"/>
          <w:szCs w:val="22"/>
        </w:rPr>
        <w:t>and ICGs should continually analyse, be aware and have proper guidelines for handling near field tsunami threats. The PTWS document and IOTWMS inputs may be used as the basis for further work on such guidelines by interested member states and other ICGs.</w:t>
      </w:r>
    </w:p>
    <w:p w14:paraId="56E88E81" w14:textId="4CC0E0D2"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Recommendation 1: Recommends ICGs to discuss procedures and best practices for local source tsunami SOPs drawing upon the guidelines provided by PTWS and subsequent inputs by the IOTWMS.</w:t>
      </w:r>
    </w:p>
    <w:p w14:paraId="32AFCBD2" w14:textId="1DDFC950" w:rsidR="0030474C" w:rsidRPr="004766A7" w:rsidRDefault="006F5A2B" w:rsidP="004766A7">
      <w:pPr>
        <w:pStyle w:val="ListParagraph"/>
        <w:numPr>
          <w:ilvl w:val="0"/>
          <w:numId w:val="83"/>
        </w:numPr>
        <w:spacing w:before="240" w:after="240"/>
        <w:ind w:hanging="720"/>
        <w:rPr>
          <w:rFonts w:ascii="Arial" w:hAnsi="Arial" w:cs="Arial"/>
          <w:b/>
          <w:sz w:val="22"/>
          <w:lang w:val="en-AU"/>
        </w:rPr>
      </w:pPr>
      <w:bookmarkStart w:id="222" w:name="_Toc41491036"/>
      <w:r w:rsidRPr="004766A7">
        <w:rPr>
          <w:rFonts w:ascii="Arial" w:hAnsi="Arial" w:cs="Arial"/>
          <w:b/>
          <w:sz w:val="22"/>
          <w:lang w:val="en-AU"/>
        </w:rPr>
        <w:t>NATIONAL TSUNAMI WARNING CENTRE (NTWC)</w:t>
      </w:r>
      <w:r w:rsidRPr="004766A7">
        <w:rPr>
          <w:rFonts w:ascii="Arial" w:hAnsi="Arial" w:cs="Arial"/>
          <w:b/>
          <w:sz w:val="22"/>
          <w:lang w:val="en-AU"/>
        </w:rPr>
        <w:br/>
        <w:t>COMPETENCY FRAMEWORK</w:t>
      </w:r>
      <w:bookmarkEnd w:id="222"/>
    </w:p>
    <w:p w14:paraId="1D2B12C7" w14:textId="44E52C2B"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7E2FD7">
        <w:rPr>
          <w:rFonts w:ascii="Arial" w:hAnsi="Arial" w:cs="Arial"/>
          <w:sz w:val="22"/>
          <w:szCs w:val="22"/>
        </w:rPr>
        <w:t> </w:t>
      </w:r>
      <w:r w:rsidRPr="0030474C">
        <w:rPr>
          <w:rFonts w:ascii="Arial" w:hAnsi="Arial" w:cs="Arial"/>
          <w:sz w:val="22"/>
          <w:szCs w:val="22"/>
        </w:rPr>
        <w:t xml:space="preserve">Ken Gledhill provided a background and reminded that an NTWC competency framework document has been developed for the PTWS </w:t>
      </w:r>
      <w:r w:rsidR="00F32A4B" w:rsidRPr="0030474C">
        <w:rPr>
          <w:rFonts w:ascii="Arial" w:hAnsi="Arial" w:cs="Arial"/>
          <w:sz w:val="22"/>
          <w:szCs w:val="22"/>
        </w:rPr>
        <w:t>Member States</w:t>
      </w:r>
      <w:r w:rsidRPr="0030474C">
        <w:rPr>
          <w:rFonts w:ascii="Arial" w:hAnsi="Arial" w:cs="Arial"/>
          <w:sz w:val="22"/>
          <w:szCs w:val="22"/>
        </w:rPr>
        <w:t>. A core set of competencies for warning centres to train their staff on tsunami warning operations was identified. There are two levels of competency training – basic and advanced, with topics relating to detection of earthquakes and tsunamis, threat levels, decision making, understanding the science background, etc. International Tsunami Information Center (ITIC) trainings on earlier occasions have covered several of these components. Upon invitation by Tonga, ITIC conducted a training during 14</w:t>
      </w:r>
      <w:r w:rsidR="00F32A4B" w:rsidRPr="00F32A4B">
        <w:rPr>
          <w:rFonts w:ascii="Arial" w:hAnsi="Arial" w:cs="Arial"/>
          <w:sz w:val="22"/>
          <w:szCs w:val="22"/>
        </w:rPr>
        <w:t>–</w:t>
      </w:r>
      <w:r w:rsidRPr="0030474C">
        <w:rPr>
          <w:rFonts w:ascii="Arial" w:hAnsi="Arial" w:cs="Arial"/>
          <w:sz w:val="22"/>
          <w:szCs w:val="22"/>
        </w:rPr>
        <w:t>24 October 2019 that used the competency framework document to design the training. The course participants were trained in analysis of mareograms, installation and use of tools such as TSUCAT, etc. Seven forecasters with meteorology backgrounds participated in the training and evaluated the course. A hands-on mode of training was found to be the most preferred. This training was replicated in Indonesia in January 2020. The PTWS Competency Framework document will be finalised by the next PTWS Steering Group meeting in 2020, after which it will be shared to the other ICGs.</w:t>
      </w:r>
    </w:p>
    <w:p w14:paraId="187C2DD1" w14:textId="1C43718C" w:rsidR="0030474C" w:rsidRPr="0030474C" w:rsidRDefault="00AE4F6B" w:rsidP="004766A7">
      <w:pPr>
        <w:spacing w:after="240"/>
        <w:jc w:val="both"/>
        <w:rPr>
          <w:rFonts w:ascii="Arial" w:hAnsi="Arial" w:cs="Arial"/>
          <w:sz w:val="22"/>
          <w:szCs w:val="22"/>
        </w:rPr>
      </w:pPr>
      <w:r>
        <w:rPr>
          <w:rFonts w:ascii="Arial" w:hAnsi="Arial" w:cs="Arial"/>
          <w:sz w:val="22"/>
          <w:szCs w:val="22"/>
        </w:rPr>
        <w:t>Mr</w:t>
      </w:r>
      <w:r w:rsidR="00F32A4B">
        <w:rPr>
          <w:rFonts w:ascii="Arial" w:hAnsi="Arial" w:cs="Arial"/>
          <w:sz w:val="22"/>
          <w:szCs w:val="22"/>
        </w:rPr>
        <w:t> </w:t>
      </w:r>
      <w:r w:rsidR="0030474C" w:rsidRPr="0030474C">
        <w:rPr>
          <w:rFonts w:ascii="Arial" w:hAnsi="Arial" w:cs="Arial"/>
          <w:sz w:val="22"/>
          <w:szCs w:val="22"/>
        </w:rPr>
        <w:t>Bernardo Aliaga briefed about the Ocean Teach Global Academy (OTGA)-2 project and the various components of tsunami warning that have been included therein – Standard Operating Procedures (SOP), Tsunami Evacuation Maps, Plans and Procedures (TEMPP), Tsunami Awareness, Hazard &amp; Risk Assessments, etc. Dr</w:t>
      </w:r>
      <w:r w:rsidR="00F32A4B">
        <w:rPr>
          <w:rFonts w:ascii="Arial" w:hAnsi="Arial" w:cs="Arial"/>
          <w:sz w:val="22"/>
          <w:szCs w:val="22"/>
        </w:rPr>
        <w:t> T</w:t>
      </w:r>
      <w:r w:rsidR="0030474C" w:rsidRPr="0030474C">
        <w:rPr>
          <w:rFonts w:ascii="Arial" w:hAnsi="Arial" w:cs="Arial"/>
          <w:sz w:val="22"/>
          <w:szCs w:val="22"/>
        </w:rPr>
        <w:t>horkild Aarup mentioned about the trainings that IOC undertakes for the Harmful Algal Bloom (HAB) programme that use a combination of online and in-class sessions. Online sessions are used to prepare basic training for the detailed in-class session to be followed.</w:t>
      </w:r>
    </w:p>
    <w:p w14:paraId="6EF67660"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Recommendation 2: Recommends to use the draft PTWS National Tsunami Warning Centre Competency Framework in designing online and onsite training courses planned under the Ocean Teacher Global Academy (OTGA)</w:t>
      </w:r>
    </w:p>
    <w:p w14:paraId="00283DB6" w14:textId="5DB4AD4A" w:rsidR="0030474C" w:rsidRPr="004766A7" w:rsidRDefault="00D713DB" w:rsidP="004766A7">
      <w:pPr>
        <w:spacing w:before="240" w:after="240"/>
        <w:rPr>
          <w:rFonts w:ascii="Arial" w:hAnsi="Arial" w:cs="Arial"/>
          <w:b/>
          <w:sz w:val="22"/>
          <w:lang w:val="en-AU"/>
        </w:rPr>
      </w:pPr>
      <w:bookmarkStart w:id="223" w:name="_PLANNING_FOR_OCEAN"/>
      <w:bookmarkEnd w:id="223"/>
      <w:r>
        <w:rPr>
          <w:rFonts w:ascii="Arial" w:hAnsi="Arial" w:cs="Arial"/>
          <w:b/>
          <w:sz w:val="22"/>
          <w:lang w:val="en-AU"/>
        </w:rPr>
        <w:t>10.</w:t>
      </w:r>
      <w:r>
        <w:rPr>
          <w:rFonts w:ascii="Arial" w:hAnsi="Arial" w:cs="Arial"/>
          <w:b/>
          <w:sz w:val="22"/>
          <w:lang w:val="en-AU"/>
        </w:rPr>
        <w:tab/>
      </w:r>
      <w:bookmarkStart w:id="224" w:name="_Toc41491037"/>
      <w:r w:rsidR="0030474C" w:rsidRPr="004766A7">
        <w:rPr>
          <w:rFonts w:ascii="Arial" w:hAnsi="Arial" w:cs="Arial"/>
          <w:b/>
          <w:sz w:val="22"/>
          <w:lang w:val="en-AU"/>
        </w:rPr>
        <w:t>PLANNING FOR OCEAN DECADE</w:t>
      </w:r>
      <w:bookmarkEnd w:id="224"/>
    </w:p>
    <w:p w14:paraId="22D413E9" w14:textId="7768C5D3" w:rsidR="0030474C" w:rsidRPr="004766A7" w:rsidRDefault="004507D9" w:rsidP="004766A7">
      <w:pPr>
        <w:pStyle w:val="Heading2"/>
        <w:tabs>
          <w:tab w:val="left" w:pos="709"/>
        </w:tabs>
        <w:spacing w:before="0" w:beforeAutospacing="0"/>
        <w:ind w:left="709" w:hanging="709"/>
        <w:rPr>
          <w:rFonts w:ascii="Arial" w:hAnsi="Arial" w:cs="Arial"/>
          <w:sz w:val="22"/>
          <w:szCs w:val="22"/>
          <w:lang w:val="en-AU"/>
        </w:rPr>
      </w:pPr>
      <w:bookmarkStart w:id="225" w:name="_10.1__IOTWMS"/>
      <w:bookmarkStart w:id="226" w:name="_Toc41491038"/>
      <w:bookmarkEnd w:id="225"/>
      <w:r w:rsidRPr="004766A7">
        <w:rPr>
          <w:rFonts w:ascii="Arial" w:hAnsi="Arial" w:cs="Arial"/>
          <w:caps w:val="0"/>
          <w:sz w:val="22"/>
          <w:szCs w:val="22"/>
          <w:lang w:val="en-AU"/>
        </w:rPr>
        <w:t xml:space="preserve">10.1 </w:t>
      </w:r>
      <w:r w:rsidRPr="004766A7">
        <w:rPr>
          <w:rFonts w:ascii="Arial" w:hAnsi="Arial" w:cs="Arial"/>
          <w:caps w:val="0"/>
          <w:sz w:val="22"/>
          <w:szCs w:val="22"/>
          <w:lang w:val="en-AU"/>
        </w:rPr>
        <w:tab/>
        <w:t xml:space="preserve">IOTWMS COMMUNIQUE ON “OPEN ACCESS TO REAL-TIME, </w:t>
      </w:r>
      <w:r>
        <w:rPr>
          <w:rFonts w:ascii="Arial" w:hAnsi="Arial" w:cs="Arial"/>
          <w:caps w:val="0"/>
          <w:sz w:val="22"/>
          <w:szCs w:val="22"/>
          <w:lang w:val="en-AU"/>
        </w:rPr>
        <w:br/>
      </w:r>
      <w:r w:rsidRPr="004766A7">
        <w:rPr>
          <w:rFonts w:ascii="Arial" w:hAnsi="Arial" w:cs="Arial"/>
          <w:caps w:val="0"/>
          <w:sz w:val="22"/>
          <w:szCs w:val="22"/>
          <w:lang w:val="en-AU"/>
        </w:rPr>
        <w:t>FIT-FOR-PURPOSE DATA FOR EFFECTIVE TSUNAMI DETECTION</w:t>
      </w:r>
      <w:r>
        <w:rPr>
          <w:rFonts w:ascii="Arial" w:hAnsi="Arial" w:cs="Arial"/>
          <w:caps w:val="0"/>
          <w:sz w:val="22"/>
          <w:szCs w:val="22"/>
          <w:lang w:val="en-AU"/>
        </w:rPr>
        <w:br/>
      </w:r>
      <w:r w:rsidRPr="004766A7">
        <w:rPr>
          <w:rFonts w:ascii="Arial" w:hAnsi="Arial" w:cs="Arial"/>
          <w:caps w:val="0"/>
          <w:sz w:val="22"/>
          <w:szCs w:val="22"/>
          <w:lang w:val="en-AU"/>
        </w:rPr>
        <w:t>AND WARNING”</w:t>
      </w:r>
      <w:bookmarkEnd w:id="226"/>
    </w:p>
    <w:p w14:paraId="3D0C8C3E" w14:textId="097A169C" w:rsidR="0030474C" w:rsidRPr="00B42AF4" w:rsidRDefault="0030474C" w:rsidP="004766A7">
      <w:pPr>
        <w:spacing w:after="240"/>
        <w:jc w:val="both"/>
        <w:rPr>
          <w:rFonts w:ascii="Arial" w:hAnsi="Arial" w:cs="Arial"/>
          <w:sz w:val="22"/>
          <w:szCs w:val="22"/>
        </w:rPr>
      </w:pPr>
      <w:r w:rsidRPr="00B42AF4">
        <w:rPr>
          <w:rFonts w:ascii="Arial" w:hAnsi="Arial" w:cs="Arial"/>
          <w:sz w:val="22"/>
          <w:szCs w:val="22"/>
          <w:lang w:val="en-US"/>
        </w:rPr>
        <w:t>Dr</w:t>
      </w:r>
      <w:r w:rsidR="00F32A4B">
        <w:rPr>
          <w:rFonts w:ascii="Arial" w:hAnsi="Arial" w:cs="Arial"/>
          <w:sz w:val="22"/>
          <w:szCs w:val="22"/>
          <w:lang w:val="en-US"/>
        </w:rPr>
        <w:t> </w:t>
      </w:r>
      <w:r w:rsidRPr="00B42AF4">
        <w:rPr>
          <w:rFonts w:ascii="Arial" w:hAnsi="Arial" w:cs="Arial"/>
          <w:sz w:val="22"/>
          <w:szCs w:val="22"/>
          <w:lang w:val="en-US"/>
        </w:rPr>
        <w:t>Adrienne Moseley (Australia) presented a draft communique by the IOTWMS Steering Group on “open access to real-time, fit-for-purpose data for effective tsunami detection and warning” (</w:t>
      </w:r>
      <w:hyperlink w:anchor="app_3" w:history="1">
        <w:r w:rsidRPr="00F32A4B">
          <w:rPr>
            <w:rStyle w:val="Hyperlink"/>
            <w:rFonts w:cs="Arial"/>
            <w:szCs w:val="22"/>
            <w:lang w:val="en-US"/>
          </w:rPr>
          <w:t xml:space="preserve">Appendix </w:t>
        </w:r>
        <w:r w:rsidR="00F47DFA" w:rsidRPr="00F32A4B">
          <w:rPr>
            <w:rStyle w:val="Hyperlink"/>
            <w:rFonts w:cs="Arial"/>
            <w:szCs w:val="22"/>
            <w:lang w:val="en-US"/>
          </w:rPr>
          <w:t>3</w:t>
        </w:r>
      </w:hyperlink>
      <w:r w:rsidRPr="00B42AF4">
        <w:rPr>
          <w:rFonts w:ascii="Arial" w:hAnsi="Arial" w:cs="Arial"/>
          <w:sz w:val="22"/>
          <w:szCs w:val="22"/>
          <w:lang w:val="en-US"/>
        </w:rPr>
        <w:t xml:space="preserve">). </w:t>
      </w:r>
      <w:r w:rsidRPr="00B42AF4">
        <w:rPr>
          <w:rFonts w:ascii="Arial" w:hAnsi="Arial" w:cs="Arial"/>
          <w:sz w:val="22"/>
          <w:szCs w:val="22"/>
        </w:rPr>
        <w:t xml:space="preserve">Tsunami Service Providers currently face limitations in the provision of accurate and timely tsunami warnings due to insufficient real-time, fit-for-purpose data from Seismic, GNSS and Sea-level networks. The IOTWMS Steering Group opined that impactful improvements in tsunami warning can be achieved if </w:t>
      </w:r>
      <w:r w:rsidR="00F32A4B" w:rsidRPr="00B42AF4">
        <w:rPr>
          <w:rFonts w:ascii="Arial" w:hAnsi="Arial" w:cs="Arial"/>
          <w:sz w:val="22"/>
          <w:szCs w:val="22"/>
        </w:rPr>
        <w:t xml:space="preserve">Member States </w:t>
      </w:r>
      <w:r w:rsidRPr="00B42AF4">
        <w:rPr>
          <w:rFonts w:ascii="Arial" w:hAnsi="Arial" w:cs="Arial"/>
          <w:sz w:val="22"/>
          <w:szCs w:val="22"/>
        </w:rPr>
        <w:t>and network operators can provide open access to such data from already existing stations. This is possible through strong political and institutional will. Going forward, the IOTWMS Steering Group will incorporate any suggestions from this group and finalise the communique for adoption by the ICG/IOTWMS.</w:t>
      </w:r>
    </w:p>
    <w:p w14:paraId="256CEA09" w14:textId="2BC201F7"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F32A4B">
        <w:rPr>
          <w:rFonts w:ascii="Arial" w:hAnsi="Arial" w:cs="Arial"/>
          <w:sz w:val="22"/>
          <w:szCs w:val="22"/>
        </w:rPr>
        <w:t> </w:t>
      </w:r>
      <w:r w:rsidRPr="00B42AF4">
        <w:rPr>
          <w:rFonts w:ascii="Arial" w:hAnsi="Arial" w:cs="Arial"/>
          <w:sz w:val="22"/>
          <w:szCs w:val="22"/>
        </w:rPr>
        <w:t xml:space="preserve">Thorkild Aarup further clarified that this communique started as an IOTWMS initiative due to issues of data sharing in the region, and is being presented here to seek broader views from other basins. This is intended to be a focussed call from IOTWMS TSPs to high-level policy makers for open access to real-time, fit-for-purpose data to enhance tsunami early warning, rather than a broad call for open sharing of all marine data. This communique also intends to show a way by which governments can contribute in the immediate-term to enhance tsunami warning, in addition to important longer-term initiatives being planned as part of the UN Ocean Decade. </w:t>
      </w:r>
    </w:p>
    <w:p w14:paraId="5E5B27FF" w14:textId="77777777"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 xml:space="preserve">Discussions focussed on the feasibility of using </w:t>
      </w:r>
      <w:r w:rsidR="001861BE" w:rsidRPr="00B42AF4">
        <w:rPr>
          <w:rFonts w:ascii="Arial" w:hAnsi="Arial" w:cs="Arial"/>
          <w:sz w:val="22"/>
          <w:szCs w:val="22"/>
        </w:rPr>
        <w:t xml:space="preserve">the </w:t>
      </w:r>
      <w:r w:rsidRPr="00B42AF4">
        <w:rPr>
          <w:rFonts w:ascii="Arial" w:hAnsi="Arial" w:cs="Arial"/>
          <w:sz w:val="22"/>
          <w:szCs w:val="22"/>
        </w:rPr>
        <w:t>UN Ocean Decade as a platform for broader promotion of this idea. It was recalled that all UN Decade initiatives should lead to transformative impact, and the initiative by</w:t>
      </w:r>
      <w:r w:rsidR="001861BE" w:rsidRPr="00B42AF4">
        <w:rPr>
          <w:rFonts w:ascii="Arial" w:hAnsi="Arial" w:cs="Arial"/>
          <w:sz w:val="22"/>
          <w:szCs w:val="22"/>
        </w:rPr>
        <w:t xml:space="preserve"> the</w:t>
      </w:r>
      <w:r w:rsidRPr="00B42AF4">
        <w:rPr>
          <w:rFonts w:ascii="Arial" w:hAnsi="Arial" w:cs="Arial"/>
          <w:sz w:val="22"/>
          <w:szCs w:val="22"/>
        </w:rPr>
        <w:t xml:space="preserve"> tsunami community on “Protecting </w:t>
      </w:r>
      <w:r w:rsidR="001861BE" w:rsidRPr="00B42AF4">
        <w:rPr>
          <w:rFonts w:ascii="Arial" w:hAnsi="Arial" w:cs="Arial"/>
          <w:sz w:val="22"/>
          <w:szCs w:val="22"/>
        </w:rPr>
        <w:t>C</w:t>
      </w:r>
      <w:r w:rsidRPr="00B42AF4">
        <w:rPr>
          <w:rFonts w:ascii="Arial" w:hAnsi="Arial" w:cs="Arial"/>
          <w:sz w:val="22"/>
          <w:szCs w:val="22"/>
        </w:rPr>
        <w:t xml:space="preserve">ommunities from the </w:t>
      </w:r>
      <w:r w:rsidR="001861BE" w:rsidRPr="00B42AF4">
        <w:rPr>
          <w:rFonts w:ascii="Arial" w:hAnsi="Arial" w:cs="Arial"/>
          <w:sz w:val="22"/>
          <w:szCs w:val="22"/>
        </w:rPr>
        <w:t>M</w:t>
      </w:r>
      <w:r w:rsidRPr="00B42AF4">
        <w:rPr>
          <w:rFonts w:ascii="Arial" w:hAnsi="Arial" w:cs="Arial"/>
          <w:sz w:val="22"/>
          <w:szCs w:val="22"/>
        </w:rPr>
        <w:t xml:space="preserve">ost </w:t>
      </w:r>
      <w:r w:rsidR="00BA5DB5" w:rsidRPr="00B42AF4">
        <w:rPr>
          <w:rFonts w:ascii="Arial" w:hAnsi="Arial" w:cs="Arial"/>
          <w:sz w:val="22"/>
          <w:szCs w:val="22"/>
        </w:rPr>
        <w:t>D</w:t>
      </w:r>
      <w:r w:rsidRPr="00B42AF4">
        <w:rPr>
          <w:rFonts w:ascii="Arial" w:hAnsi="Arial" w:cs="Arial"/>
          <w:sz w:val="22"/>
          <w:szCs w:val="22"/>
        </w:rPr>
        <w:t xml:space="preserve">angerous </w:t>
      </w:r>
      <w:r w:rsidR="00BA5DB5" w:rsidRPr="00B42AF4">
        <w:rPr>
          <w:rFonts w:ascii="Arial" w:hAnsi="Arial" w:cs="Arial"/>
          <w:sz w:val="22"/>
          <w:szCs w:val="22"/>
        </w:rPr>
        <w:t>W</w:t>
      </w:r>
      <w:r w:rsidRPr="00B42AF4">
        <w:rPr>
          <w:rFonts w:ascii="Arial" w:hAnsi="Arial" w:cs="Arial"/>
          <w:sz w:val="22"/>
          <w:szCs w:val="22"/>
        </w:rPr>
        <w:t xml:space="preserve">aves” is a right step in this direction: </w:t>
      </w:r>
      <w:hyperlink r:id="rId73" w:history="1">
        <w:r w:rsidRPr="00B42AF4">
          <w:rPr>
            <w:rStyle w:val="Hyperlink"/>
            <w:rFonts w:cs="Arial"/>
            <w:szCs w:val="22"/>
          </w:rPr>
          <w:t>http://www.ioc-tsunami.org/index.php?option=com_oe&amp;task=viewDocumentRecord&amp;docID=26670</w:t>
        </w:r>
      </w:hyperlink>
      <w:r w:rsidRPr="00B42AF4">
        <w:rPr>
          <w:rFonts w:ascii="Arial" w:hAnsi="Arial" w:cs="Arial"/>
          <w:sz w:val="22"/>
          <w:szCs w:val="22"/>
        </w:rPr>
        <w:t xml:space="preserve">. It was agreed that open access to real-time, fit-for-purpose data from all existing stations as well as new stations being planned as part of the UN Ocean Decade is important for enhancing tsunami detection and warning. It was suggested that the statement in the draft IOTWMS communique about investments for providing greater access to observations be qualified, since transformative enhancements in tsunami warning are possible only through sustained investments over a longer term. </w:t>
      </w:r>
    </w:p>
    <w:p w14:paraId="6A1A3B79"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Recommendation 3: Recommend broader sharing of seismic, sea level, and other data types that support tsunami warning and analysis capabilities per the ICG/IOTWMS communique on the need for enhanced data sharing.</w:t>
      </w:r>
    </w:p>
    <w:p w14:paraId="0B6888FF" w14:textId="77777777" w:rsidR="0030474C" w:rsidRPr="004766A7" w:rsidRDefault="004507D9" w:rsidP="004766A7">
      <w:pPr>
        <w:pStyle w:val="Heading2"/>
        <w:tabs>
          <w:tab w:val="left" w:pos="709"/>
        </w:tabs>
        <w:ind w:left="709" w:hanging="709"/>
        <w:rPr>
          <w:rFonts w:ascii="Arial" w:hAnsi="Arial" w:cs="Arial"/>
          <w:sz w:val="22"/>
          <w:szCs w:val="22"/>
          <w:lang w:val="en-AU"/>
        </w:rPr>
      </w:pPr>
      <w:bookmarkStart w:id="227" w:name="_Toc41491039"/>
      <w:r w:rsidRPr="004766A7">
        <w:rPr>
          <w:rFonts w:ascii="Arial" w:hAnsi="Arial" w:cs="Arial"/>
          <w:caps w:val="0"/>
          <w:sz w:val="22"/>
          <w:szCs w:val="22"/>
          <w:lang w:val="en-AU"/>
        </w:rPr>
        <w:t xml:space="preserve">10.2 </w:t>
      </w:r>
      <w:r w:rsidRPr="004766A7">
        <w:rPr>
          <w:rFonts w:ascii="Arial" w:hAnsi="Arial" w:cs="Arial"/>
          <w:caps w:val="0"/>
          <w:sz w:val="22"/>
          <w:szCs w:val="22"/>
          <w:lang w:val="en-AU"/>
        </w:rPr>
        <w:tab/>
        <w:t>SMART CABLES</w:t>
      </w:r>
      <w:bookmarkEnd w:id="227"/>
    </w:p>
    <w:p w14:paraId="445C51AA" w14:textId="3F1CB205"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F32A4B">
        <w:rPr>
          <w:rFonts w:ascii="Arial" w:hAnsi="Arial" w:cs="Arial"/>
          <w:sz w:val="22"/>
          <w:szCs w:val="22"/>
        </w:rPr>
        <w:t> </w:t>
      </w:r>
      <w:r w:rsidRPr="0030474C">
        <w:rPr>
          <w:rFonts w:ascii="Arial" w:hAnsi="Arial" w:cs="Arial"/>
          <w:sz w:val="22"/>
          <w:szCs w:val="22"/>
        </w:rPr>
        <w:t xml:space="preserve">Laura Kong made a presentation on the concept of </w:t>
      </w:r>
      <w:r w:rsidRPr="0030474C">
        <w:rPr>
          <w:rFonts w:ascii="Arial" w:eastAsia="Times New Roman" w:hAnsi="Arial" w:cs="Arial"/>
          <w:color w:val="3E3D40"/>
          <w:sz w:val="22"/>
          <w:szCs w:val="22"/>
          <w:shd w:val="clear" w:color="auto" w:fill="FFFFFF"/>
        </w:rPr>
        <w:t>Science Monitoring And Reliable Telecommunications</w:t>
      </w:r>
      <w:r w:rsidRPr="0030474C">
        <w:rPr>
          <w:rFonts w:ascii="Arial" w:hAnsi="Arial" w:cs="Arial"/>
          <w:sz w:val="22"/>
          <w:szCs w:val="22"/>
        </w:rPr>
        <w:t xml:space="preserve"> (SMART) subsea cables initiative and its capability to measure essential ocean variables including those which can assist with tsunami warning. Reference was made to existing initiatives such as S-NET, Dense Ocean floor Network System for Earthquakes and Tsunamis (DONET), Neptune, etc. While dedicated single purpose systems are very expensive, partnering with the telecom private sector can substantially lower costs. A submarine telecom cable costing 40K USD per km can be enhanced with SMART repeater capability with an incremental cost of 4K USD per km. There are several wet demonstration initiatives being planned including the INGV Italy-Sicily project, the Portugal–Azores–Madeira ring, Indonesia, New Caledonia–Vanuatu, etc. Dr</w:t>
      </w:r>
      <w:r w:rsidR="00F32A4B">
        <w:rPr>
          <w:rFonts w:ascii="Arial" w:hAnsi="Arial" w:cs="Arial"/>
          <w:sz w:val="22"/>
          <w:szCs w:val="22"/>
        </w:rPr>
        <w:t> </w:t>
      </w:r>
      <w:r w:rsidRPr="0030474C">
        <w:rPr>
          <w:rFonts w:ascii="Arial" w:hAnsi="Arial" w:cs="Arial"/>
          <w:sz w:val="22"/>
          <w:szCs w:val="22"/>
        </w:rPr>
        <w:t xml:space="preserve">Angove mentioned that a significant effort is needed to transition from wet demos to operationalisation. It needs a lot of resources, but it is important to keep advocating the importance due to the transformative benefits in tsunami warning that SMART cables can offer. </w:t>
      </w:r>
      <w:r w:rsidR="00E23003">
        <w:rPr>
          <w:rFonts w:ascii="Arial" w:hAnsi="Arial" w:cs="Arial"/>
          <w:sz w:val="22"/>
          <w:szCs w:val="22"/>
        </w:rPr>
        <w:t>M</w:t>
      </w:r>
      <w:r w:rsidR="00E23003" w:rsidRPr="0030474C">
        <w:rPr>
          <w:rFonts w:ascii="Arial" w:hAnsi="Arial" w:cs="Arial"/>
          <w:sz w:val="22"/>
          <w:szCs w:val="22"/>
        </w:rPr>
        <w:t>r</w:t>
      </w:r>
      <w:r w:rsidR="00F32A4B">
        <w:rPr>
          <w:rFonts w:ascii="Arial" w:hAnsi="Arial" w:cs="Arial"/>
          <w:sz w:val="22"/>
          <w:szCs w:val="22"/>
        </w:rPr>
        <w:t> </w:t>
      </w:r>
      <w:r w:rsidRPr="0030474C">
        <w:rPr>
          <w:rFonts w:ascii="Arial" w:hAnsi="Arial" w:cs="Arial"/>
          <w:sz w:val="22"/>
          <w:szCs w:val="22"/>
        </w:rPr>
        <w:t xml:space="preserve">Nishimae reminded that the operational maintenance costs of dedicated networks could be high and can be a burden on operational </w:t>
      </w:r>
      <w:r w:rsidR="00A050E1">
        <w:rPr>
          <w:rFonts w:ascii="Arial" w:hAnsi="Arial" w:cs="Arial"/>
          <w:sz w:val="22"/>
          <w:szCs w:val="22"/>
        </w:rPr>
        <w:t>organization</w:t>
      </w:r>
      <w:r w:rsidRPr="0030474C">
        <w:rPr>
          <w:rFonts w:ascii="Arial" w:hAnsi="Arial" w:cs="Arial"/>
          <w:sz w:val="22"/>
          <w:szCs w:val="22"/>
        </w:rPr>
        <w:t>s. Fixing cables on the sea floor can also be a challenging task especially in near-source regions since large earthquakes can roll over the cables leading to contamination of data. It is also highly desirable that data from all SMART cable networks is openly shared, much like the data from DONET and SNET that is openly available to researchers and operational agencies. D</w:t>
      </w:r>
      <w:r w:rsidR="002A25D8">
        <w:rPr>
          <w:rFonts w:ascii="Arial" w:hAnsi="Arial" w:cs="Arial"/>
          <w:sz w:val="22"/>
          <w:szCs w:val="22"/>
        </w:rPr>
        <w:t>r </w:t>
      </w:r>
      <w:r w:rsidRPr="0030474C">
        <w:rPr>
          <w:rFonts w:ascii="Arial" w:hAnsi="Arial" w:cs="Arial"/>
          <w:sz w:val="22"/>
          <w:szCs w:val="22"/>
        </w:rPr>
        <w:t>Aarup reminded that there will be a side meeting on submarine cables in the upcoming UN Ocean conference in Portugal.</w:t>
      </w:r>
    </w:p>
    <w:p w14:paraId="24B5B4FC" w14:textId="4AE63665"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F32A4B">
        <w:rPr>
          <w:rFonts w:ascii="Arial" w:hAnsi="Arial" w:cs="Arial"/>
          <w:sz w:val="22"/>
          <w:szCs w:val="22"/>
        </w:rPr>
        <w:t> </w:t>
      </w:r>
      <w:r w:rsidRPr="0030474C">
        <w:rPr>
          <w:rFonts w:ascii="Arial" w:hAnsi="Arial" w:cs="Arial"/>
          <w:sz w:val="22"/>
          <w:szCs w:val="22"/>
        </w:rPr>
        <w:t>Fernando Carrilho provided a detailed update on the Portugal-Azores-Madeira ring of submarine cables that are due for replacement in 2024. An expert working group recommended that the new cables be instrumented with geophysical and environmental sensors due to additional advantages for real-time tsunami and earthquake monitoring with marginal cost and wider coverage. The core project is expected to cost 150 million dollars and an increment of 15 million dollars for additional sensors. The ring is being built by Autoridade Nacional de Comunicações (ANACOM), which is the government telecom operator in Portugal. IPMA estimated a gain in earthquake detection time and enhancement in earthquake parameterisation (due to reduction of azimuthal gap) by the addition of 10 sensors. While no significant gain in detection time is expected for mainland earthquakes, significant improvements are expected in the quality of earthquake parameterisation. Substantial gain in tsunami detection a</w:t>
      </w:r>
      <w:r w:rsidR="00732C7D">
        <w:rPr>
          <w:rFonts w:ascii="Arial" w:hAnsi="Arial" w:cs="Arial"/>
          <w:sz w:val="22"/>
          <w:szCs w:val="22"/>
        </w:rPr>
        <w:t xml:space="preserve">nd warning time ranging from 10 to </w:t>
      </w:r>
      <w:r w:rsidRPr="0030474C">
        <w:rPr>
          <w:rFonts w:ascii="Arial" w:hAnsi="Arial" w:cs="Arial"/>
          <w:sz w:val="22"/>
          <w:szCs w:val="22"/>
        </w:rPr>
        <w:t xml:space="preserve">30 minutes is expected for different coastal areas. There has been some reluctance from the telecom private players due to concerns regarding reliability of new instrumentation and how they might affect core cable operations or durability. </w:t>
      </w:r>
    </w:p>
    <w:p w14:paraId="69ECF34C" w14:textId="0D3C59FF" w:rsidR="0030474C" w:rsidRPr="004766A7" w:rsidRDefault="004507D9" w:rsidP="004766A7">
      <w:pPr>
        <w:pStyle w:val="ListParagraph"/>
        <w:numPr>
          <w:ilvl w:val="0"/>
          <w:numId w:val="84"/>
        </w:numPr>
        <w:spacing w:before="240" w:after="240"/>
        <w:ind w:hanging="720"/>
        <w:rPr>
          <w:rFonts w:ascii="Arial" w:hAnsi="Arial" w:cs="Arial"/>
          <w:b/>
          <w:sz w:val="22"/>
          <w:lang w:val="en-AU"/>
        </w:rPr>
      </w:pPr>
      <w:bookmarkStart w:id="228" w:name="_Toc41491040"/>
      <w:r w:rsidRPr="004766A7">
        <w:rPr>
          <w:rFonts w:ascii="Arial" w:hAnsi="Arial" w:cs="Arial"/>
          <w:b/>
          <w:sz w:val="22"/>
          <w:lang w:val="en-AU"/>
        </w:rPr>
        <w:t xml:space="preserve">UPDATES TO AREA OF SERVICE AND EARTHQUAKE </w:t>
      </w:r>
      <w:r w:rsidRPr="004766A7">
        <w:rPr>
          <w:rFonts w:ascii="Arial" w:hAnsi="Arial" w:cs="Arial"/>
          <w:b/>
          <w:sz w:val="22"/>
          <w:lang w:val="en-AU"/>
        </w:rPr>
        <w:br/>
        <w:t>SOURCE ZONE MAPS OF THE ICGS</w:t>
      </w:r>
      <w:bookmarkEnd w:id="228"/>
    </w:p>
    <w:p w14:paraId="423E9CF3" w14:textId="5F553A8A"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F32A4B">
        <w:rPr>
          <w:rFonts w:ascii="Arial" w:hAnsi="Arial" w:cs="Arial"/>
          <w:sz w:val="22"/>
          <w:szCs w:val="22"/>
        </w:rPr>
        <w:t> </w:t>
      </w:r>
      <w:r w:rsidRPr="0030474C">
        <w:rPr>
          <w:rFonts w:ascii="Arial" w:hAnsi="Arial" w:cs="Arial"/>
          <w:sz w:val="22"/>
          <w:szCs w:val="22"/>
        </w:rPr>
        <w:t xml:space="preserve">McCreery initiated the discussion by displaying the current map of the Area of Service. The fact that none of the current TSPs cover the coastal regions of countries bordering the South Atlantic was discussed. This was identified to be a gap area considering the possibility of tsunamis that could result from atypical sources in this region. Some changes were agreed for the PTWS and NEAMTWS regions as follows. The revised </w:t>
      </w:r>
      <w:r w:rsidR="00732C7D">
        <w:rPr>
          <w:rFonts w:ascii="Arial" w:hAnsi="Arial" w:cs="Arial"/>
          <w:sz w:val="22"/>
          <w:szCs w:val="22"/>
        </w:rPr>
        <w:t xml:space="preserve">AoS map is attached as </w:t>
      </w:r>
      <w:hyperlink w:anchor="app_4" w:history="1">
        <w:r w:rsidR="00732C7D" w:rsidRPr="00F32A4B">
          <w:rPr>
            <w:rStyle w:val="Hyperlink"/>
            <w:rFonts w:cs="Arial"/>
            <w:szCs w:val="22"/>
          </w:rPr>
          <w:t>Appendix </w:t>
        </w:r>
        <w:r w:rsidR="00F47DFA" w:rsidRPr="00F32A4B">
          <w:rPr>
            <w:rStyle w:val="Hyperlink"/>
            <w:rFonts w:cs="Arial"/>
            <w:szCs w:val="22"/>
          </w:rPr>
          <w:t>4</w:t>
        </w:r>
      </w:hyperlink>
      <w:r w:rsidRPr="00BF27E0">
        <w:rPr>
          <w:rFonts w:ascii="Arial" w:hAnsi="Arial" w:cs="Arial"/>
          <w:sz w:val="22"/>
          <w:szCs w:val="22"/>
        </w:rPr>
        <w:t>.</w:t>
      </w:r>
    </w:p>
    <w:p w14:paraId="7717F728" w14:textId="77777777" w:rsidR="0030474C" w:rsidRPr="0030474C" w:rsidRDefault="0030474C" w:rsidP="006E7B02">
      <w:pPr>
        <w:keepNext/>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Recommendation 4: Recommend the following changes to the AoS Map:</w:t>
      </w:r>
    </w:p>
    <w:p w14:paraId="6D71B469" w14:textId="77777777" w:rsidR="0030474C" w:rsidRPr="0030474C" w:rsidRDefault="0030474C" w:rsidP="006E7B02">
      <w:pPr>
        <w:keepNext/>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PTWS: Include AoS of the South China Sea Tsunami Advisory Centre (SCSTAC) in line with recommendations of the ICG/PTWS XVIII, noting that NWPTAC no longer provides service for this area.</w:t>
      </w:r>
    </w:p>
    <w:p w14:paraId="3E231C27"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NEAMTWS: Status of IPMA to be modified from Candidate TSP to Accredited TSP.</w:t>
      </w:r>
    </w:p>
    <w:p w14:paraId="63FBCF52" w14:textId="63DE02CC" w:rsidR="0030474C" w:rsidRPr="004766A7" w:rsidRDefault="004507D9" w:rsidP="004766A7">
      <w:pPr>
        <w:pStyle w:val="ListParagraph"/>
        <w:numPr>
          <w:ilvl w:val="0"/>
          <w:numId w:val="84"/>
        </w:numPr>
        <w:spacing w:before="240" w:after="240"/>
        <w:ind w:hanging="720"/>
        <w:rPr>
          <w:rFonts w:ascii="Arial" w:hAnsi="Arial" w:cs="Arial"/>
          <w:b/>
          <w:sz w:val="22"/>
          <w:lang w:val="en-AU"/>
        </w:rPr>
      </w:pPr>
      <w:bookmarkStart w:id="229" w:name="_HARMONISATION_OF_FORMAT"/>
      <w:bookmarkStart w:id="230" w:name="_Toc41491041"/>
      <w:bookmarkEnd w:id="229"/>
      <w:r w:rsidRPr="004766A7">
        <w:rPr>
          <w:rFonts w:ascii="Arial" w:hAnsi="Arial" w:cs="Arial"/>
          <w:b/>
          <w:sz w:val="22"/>
          <w:lang w:val="en-AU"/>
        </w:rPr>
        <w:t xml:space="preserve">HARMONISATION OF FORMAT AND CONTENT </w:t>
      </w:r>
      <w:r w:rsidRPr="004766A7">
        <w:rPr>
          <w:rFonts w:ascii="Arial" w:hAnsi="Arial" w:cs="Arial"/>
          <w:b/>
          <w:sz w:val="22"/>
          <w:lang w:val="en-AU"/>
        </w:rPr>
        <w:br/>
        <w:t>OF TSP OPERATIONAL PRODUCTS ACROSS ICGS AND THE TSPS</w:t>
      </w:r>
      <w:bookmarkEnd w:id="230"/>
    </w:p>
    <w:p w14:paraId="4E4D5DBF" w14:textId="3BF8CBF2"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F32A4B">
        <w:rPr>
          <w:rFonts w:ascii="Arial" w:hAnsi="Arial" w:cs="Arial"/>
          <w:sz w:val="22"/>
          <w:szCs w:val="22"/>
        </w:rPr>
        <w:t> </w:t>
      </w:r>
      <w:r w:rsidRPr="0030474C">
        <w:rPr>
          <w:rFonts w:ascii="Arial" w:hAnsi="Arial" w:cs="Arial"/>
          <w:sz w:val="22"/>
          <w:szCs w:val="22"/>
        </w:rPr>
        <w:t xml:space="preserve">McCreery briefed on the general procedures that TSPs follow and the products that they issue. He noted that harmonisation of products across all TSPs would be a large and difficult task given the unique requirements of each AoS and the changes to software, documents, training, etc. that would be needed. At the last SCSTAC Working Group meeting, Singapore raised the issue of bulletins between TSPs of IOTWMS and PTWS being different. The presentation was joined remotely by </w:t>
      </w:r>
      <w:r w:rsidR="00AE4F6B">
        <w:rPr>
          <w:rFonts w:ascii="Arial" w:hAnsi="Arial" w:cs="Arial"/>
          <w:sz w:val="22"/>
          <w:szCs w:val="22"/>
        </w:rPr>
        <w:t>Mr</w:t>
      </w:r>
      <w:r w:rsidR="00F32A4B">
        <w:t> </w:t>
      </w:r>
      <w:r w:rsidRPr="0030474C">
        <w:rPr>
          <w:rFonts w:ascii="Arial" w:hAnsi="Arial" w:cs="Arial"/>
          <w:sz w:val="22"/>
          <w:szCs w:val="22"/>
        </w:rPr>
        <w:t xml:space="preserve">Chan from Hong Kong who suggested that if all the TSPs can produce bulletins in Common Alerting Protocol (CAP) format, then it could be easier to compare similar information produced by different TSPs. Australia developed a special XML format for tsunami bulletins that PTWS is using. Discussion followed on whether all descriptors in standard CAP format are sufficient to provide tsunami warning information and if CAP formats are compatible with GTS. It was noted that CAP has been extensively used in the meteorology community as part of Global Multi-Hazard Alert System (GMAS). The National Oceanic and Atmospheric Administration (NOAA) has been using CAP to generate tsunami advisory products and they have developed formats to handle tsunami information. IOTWMS has also been working on CAP formats for handling tsunami warning in the Indian Ocean and is requested to provide an update on the progress of implementation at the next meeting. </w:t>
      </w:r>
    </w:p>
    <w:p w14:paraId="091243E1"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Action 2: Noting the importance of CAP for provision of harmonised tsunami warnings, requests IOTWMS to make a presentation to the next meeting of the Task Team on use of CAP.</w:t>
      </w:r>
    </w:p>
    <w:p w14:paraId="1CC2B9E6" w14:textId="7FFB847B" w:rsidR="0030474C" w:rsidRPr="004766A7" w:rsidRDefault="004507D9" w:rsidP="004766A7">
      <w:pPr>
        <w:pStyle w:val="ListParagraph"/>
        <w:numPr>
          <w:ilvl w:val="0"/>
          <w:numId w:val="84"/>
        </w:numPr>
        <w:spacing w:before="240" w:after="240"/>
        <w:ind w:hanging="720"/>
        <w:rPr>
          <w:rFonts w:ascii="Arial" w:hAnsi="Arial" w:cs="Arial"/>
          <w:b/>
          <w:sz w:val="22"/>
          <w:lang w:val="en-AU"/>
        </w:rPr>
      </w:pPr>
      <w:bookmarkStart w:id="231" w:name="_PRODUCTS_FOR_THE"/>
      <w:bookmarkStart w:id="232" w:name="_Toc41491042"/>
      <w:bookmarkEnd w:id="231"/>
      <w:r w:rsidRPr="004766A7">
        <w:rPr>
          <w:rFonts w:ascii="Arial" w:hAnsi="Arial" w:cs="Arial"/>
          <w:b/>
          <w:sz w:val="22"/>
          <w:lang w:val="en-AU"/>
        </w:rPr>
        <w:t>PRODUCTS FOR THE MARITIME COMMUNITY</w:t>
      </w:r>
      <w:bookmarkEnd w:id="232"/>
    </w:p>
    <w:p w14:paraId="75627801" w14:textId="6F1652EC"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F32A4B">
        <w:rPr>
          <w:rFonts w:ascii="Arial" w:hAnsi="Arial" w:cs="Arial"/>
          <w:sz w:val="22"/>
          <w:szCs w:val="22"/>
        </w:rPr>
        <w:t> </w:t>
      </w:r>
      <w:r w:rsidRPr="0030474C">
        <w:rPr>
          <w:rFonts w:ascii="Arial" w:hAnsi="Arial" w:cs="Arial"/>
          <w:sz w:val="22"/>
          <w:szCs w:val="22"/>
        </w:rPr>
        <w:t xml:space="preserve">McCreery reminded that the proposal on TSP Messages for the Maritime Community was approved at the last meeting of the TOWS-WG, which requested the ICGs to consider implementation in their respective basins. Further, IOC Secretariat shared the final proposal with the Sub-Committee on the World-Wide Navigational Warning Service (WWNWS-SC) and is coordinating between ICGs and the WWNWS-SC for operationalising the service. </w:t>
      </w:r>
      <w:r w:rsidR="00AE4F6B">
        <w:rPr>
          <w:rFonts w:ascii="Arial" w:hAnsi="Arial" w:cs="Arial"/>
          <w:sz w:val="22"/>
          <w:szCs w:val="22"/>
        </w:rPr>
        <w:t>Mr </w:t>
      </w:r>
      <w:r w:rsidRPr="0030474C">
        <w:rPr>
          <w:rFonts w:ascii="Arial" w:hAnsi="Arial" w:cs="Arial"/>
          <w:sz w:val="22"/>
          <w:szCs w:val="22"/>
        </w:rPr>
        <w:t xml:space="preserve">Pattabhi informed that IOTWMS TSPs started working on the service during the inter-sessional period under the guidance of WG-2, and will be ready with products by June 2020. The workshop on strengthening tsunami warning chain to critical infrastructure organised by the IOTWMS in Jakarta during November 2019 was used as an opportunity to brief representatives of ports/harbours and coastal airports on tsunami products. Though TSP maritime products will be issued only to the Navigational Area (NAVAREA; within the World Wide Navigational Service) coordinators, it is important to build capacities of representatives of ports/harbours, which will receive warnings from the NAVAREA coordinators. </w:t>
      </w:r>
    </w:p>
    <w:p w14:paraId="5DA2BB31" w14:textId="0B366D36" w:rsidR="0030474C" w:rsidRPr="004766A7" w:rsidRDefault="004507D9" w:rsidP="004766A7">
      <w:pPr>
        <w:pStyle w:val="ListParagraph"/>
        <w:numPr>
          <w:ilvl w:val="0"/>
          <w:numId w:val="84"/>
        </w:numPr>
        <w:spacing w:before="240" w:after="240"/>
        <w:ind w:hanging="720"/>
        <w:rPr>
          <w:rFonts w:ascii="Arial" w:hAnsi="Arial" w:cs="Arial"/>
          <w:b/>
          <w:sz w:val="22"/>
          <w:lang w:val="en-AU"/>
        </w:rPr>
      </w:pPr>
      <w:bookmarkStart w:id="233" w:name="_Toc41491043"/>
      <w:r w:rsidRPr="004766A7">
        <w:rPr>
          <w:rFonts w:ascii="Arial" w:hAnsi="Arial" w:cs="Arial"/>
          <w:b/>
          <w:sz w:val="22"/>
          <w:lang w:val="en-AU"/>
        </w:rPr>
        <w:t>GLOBAL PUBLIC ACCESS TO TSUNAMI THREAT INFORMATION</w:t>
      </w:r>
      <w:bookmarkEnd w:id="233"/>
    </w:p>
    <w:p w14:paraId="46F43851" w14:textId="28739CB3"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F32A4B">
        <w:rPr>
          <w:rFonts w:ascii="Arial" w:hAnsi="Arial" w:cs="Arial"/>
          <w:sz w:val="22"/>
          <w:szCs w:val="22"/>
        </w:rPr>
        <w:t> </w:t>
      </w:r>
      <w:r w:rsidRPr="0030474C">
        <w:rPr>
          <w:rFonts w:ascii="Arial" w:hAnsi="Arial" w:cs="Arial"/>
          <w:sz w:val="22"/>
          <w:szCs w:val="22"/>
        </w:rPr>
        <w:t>McCreery reminded the Task Team that the original intention of this agenda was to explore the possibility of developing an integrated webpage/portal under the IOC</w:t>
      </w:r>
      <w:r w:rsidR="00F32A4B">
        <w:rPr>
          <w:rFonts w:ascii="Arial" w:hAnsi="Arial" w:cs="Arial"/>
          <w:sz w:val="22"/>
          <w:szCs w:val="22"/>
        </w:rPr>
        <w:t>/</w:t>
      </w:r>
      <w:r w:rsidRPr="0030474C">
        <w:rPr>
          <w:rFonts w:ascii="Arial" w:hAnsi="Arial" w:cs="Arial"/>
          <w:sz w:val="22"/>
          <w:szCs w:val="22"/>
        </w:rPr>
        <w:t>UNESCO tsunami programme which could have links to, or source information from all the ICG TSPs/NTWCs to provide the public with authoritative and up-to-date links tsunami warnings in different ocean basins. As a starting point, the TTTWO and the TOWS-WG approved a statement that could be displayed by the ICG TSPs on their public warning pages, acknowledging that their services are being provided under the IOC</w:t>
      </w:r>
      <w:r w:rsidR="00F32A4B">
        <w:rPr>
          <w:rFonts w:ascii="Arial" w:hAnsi="Arial" w:cs="Arial"/>
          <w:sz w:val="22"/>
          <w:szCs w:val="22"/>
        </w:rPr>
        <w:t>/</w:t>
      </w:r>
      <w:r w:rsidRPr="0030474C">
        <w:rPr>
          <w:rFonts w:ascii="Arial" w:hAnsi="Arial" w:cs="Arial"/>
          <w:sz w:val="22"/>
          <w:szCs w:val="22"/>
        </w:rPr>
        <w:t xml:space="preserve">UNESCO framework. All 3 IOTWMS TSPs have displayed the common statement on their websites. PTWC has not put it on their website yet pending a redesign of the site. The NWPTAC website statement is difficult to access directly since the link is deep within the JMA website. NEAMTWS TSPs currently do not have pubic websites, several of which are currently under preparation. Further discussion focussed on the benefit of having the websites of all TSPs and important TOWS-WG documents displayed on the </w:t>
      </w:r>
      <w:hyperlink r:id="rId74" w:history="1">
        <w:r w:rsidRPr="00F32A4B">
          <w:rPr>
            <w:rStyle w:val="Hyperlink"/>
            <w:rFonts w:cs="Arial"/>
            <w:szCs w:val="22"/>
          </w:rPr>
          <w:t>IOC Tsunami website</w:t>
        </w:r>
      </w:hyperlink>
      <w:r w:rsidRPr="0030474C">
        <w:rPr>
          <w:rFonts w:ascii="Arial" w:hAnsi="Arial" w:cs="Arial"/>
          <w:sz w:val="22"/>
          <w:szCs w:val="22"/>
        </w:rPr>
        <w:t>. Dr</w:t>
      </w:r>
      <w:r w:rsidR="00F32A4B">
        <w:rPr>
          <w:rFonts w:ascii="Arial" w:hAnsi="Arial" w:cs="Arial"/>
          <w:sz w:val="22"/>
          <w:szCs w:val="22"/>
        </w:rPr>
        <w:t> </w:t>
      </w:r>
      <w:r w:rsidRPr="0030474C">
        <w:rPr>
          <w:rFonts w:ascii="Arial" w:hAnsi="Arial" w:cs="Arial"/>
          <w:sz w:val="22"/>
          <w:szCs w:val="22"/>
        </w:rPr>
        <w:t>Aarup mentioned that IOC Tsunami (IOC TSU) Programme webpages already list important documents and for a more standard archival, they are available via the UNESCO Digital Library (</w:t>
      </w:r>
      <w:hyperlink r:id="rId75" w:history="1">
        <w:r w:rsidRPr="00F32A4B">
          <w:rPr>
            <w:rStyle w:val="Hyperlink"/>
            <w:rFonts w:cs="Arial"/>
            <w:szCs w:val="22"/>
          </w:rPr>
          <w:t>UNESDOC</w:t>
        </w:r>
      </w:hyperlink>
      <w:r w:rsidRPr="0030474C">
        <w:rPr>
          <w:rFonts w:ascii="Arial" w:hAnsi="Arial" w:cs="Arial"/>
          <w:sz w:val="22"/>
          <w:szCs w:val="22"/>
        </w:rPr>
        <w:t>).</w:t>
      </w:r>
    </w:p>
    <w:p w14:paraId="22215C63" w14:textId="2F48D461"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Action 3: IOC Secretariat to explore the possibility of providing links to TSP websites on the IOC TSU Webpage</w:t>
      </w:r>
      <w:r w:rsidR="00F32A4B">
        <w:rPr>
          <w:rFonts w:ascii="Arial" w:hAnsi="Arial" w:cs="Arial"/>
          <w:sz w:val="22"/>
          <w:szCs w:val="22"/>
        </w:rPr>
        <w:t>.</w:t>
      </w:r>
    </w:p>
    <w:p w14:paraId="74E1F716" w14:textId="039FA1E3"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Action 4: IOC Secretariat to provide links to important tsunami related documents and technical manuals in a readily accessible web page on the IOC TSU programme</w:t>
      </w:r>
      <w:r w:rsidR="00F32A4B">
        <w:rPr>
          <w:rFonts w:ascii="Arial" w:hAnsi="Arial" w:cs="Arial"/>
          <w:sz w:val="22"/>
          <w:szCs w:val="22"/>
        </w:rPr>
        <w:t>.</w:t>
      </w:r>
    </w:p>
    <w:p w14:paraId="1BD0FEE1" w14:textId="6AD5A340" w:rsidR="0030474C" w:rsidRPr="004766A7" w:rsidRDefault="00D713DB" w:rsidP="004766A7">
      <w:pPr>
        <w:spacing w:before="240" w:after="240"/>
        <w:rPr>
          <w:rFonts w:ascii="Arial" w:hAnsi="Arial" w:cs="Arial"/>
          <w:b/>
          <w:sz w:val="22"/>
          <w:lang w:val="en-AU"/>
        </w:rPr>
      </w:pPr>
      <w:r>
        <w:rPr>
          <w:rFonts w:ascii="Arial" w:hAnsi="Arial" w:cs="Arial"/>
          <w:b/>
          <w:sz w:val="22"/>
          <w:lang w:val="en-AU"/>
        </w:rPr>
        <w:t>15.</w:t>
      </w:r>
      <w:r>
        <w:rPr>
          <w:rFonts w:ascii="Arial" w:hAnsi="Arial" w:cs="Arial"/>
          <w:b/>
          <w:sz w:val="22"/>
          <w:lang w:val="en-AU"/>
        </w:rPr>
        <w:tab/>
      </w:r>
      <w:bookmarkStart w:id="234" w:name="_Toc41491044"/>
      <w:r w:rsidR="004507D9" w:rsidRPr="004766A7">
        <w:rPr>
          <w:rFonts w:ascii="Arial" w:hAnsi="Arial" w:cs="Arial"/>
          <w:b/>
          <w:sz w:val="22"/>
          <w:lang w:val="en-AU"/>
        </w:rPr>
        <w:t>OTHER ISSUES</w:t>
      </w:r>
      <w:bookmarkEnd w:id="234"/>
    </w:p>
    <w:p w14:paraId="3BCEC931" w14:textId="20E4C6F6" w:rsidR="0030474C" w:rsidRPr="004766A7" w:rsidRDefault="004507D9" w:rsidP="004766A7">
      <w:pPr>
        <w:pStyle w:val="Heading2"/>
        <w:tabs>
          <w:tab w:val="left" w:pos="709"/>
        </w:tabs>
        <w:ind w:left="709" w:hanging="709"/>
        <w:rPr>
          <w:rFonts w:ascii="Arial" w:hAnsi="Arial" w:cs="Arial"/>
          <w:caps w:val="0"/>
          <w:sz w:val="22"/>
          <w:szCs w:val="22"/>
          <w:lang w:val="en-AU"/>
        </w:rPr>
      </w:pPr>
      <w:bookmarkStart w:id="235" w:name="_Toc41491045"/>
      <w:r w:rsidRPr="004766A7">
        <w:rPr>
          <w:rFonts w:ascii="Arial" w:hAnsi="Arial" w:cs="Arial"/>
          <w:caps w:val="0"/>
          <w:sz w:val="22"/>
          <w:szCs w:val="22"/>
          <w:lang w:val="en-AU"/>
        </w:rPr>
        <w:t xml:space="preserve">15.1 </w:t>
      </w:r>
      <w:r w:rsidRPr="004766A7">
        <w:rPr>
          <w:rFonts w:ascii="Arial" w:hAnsi="Arial" w:cs="Arial"/>
          <w:caps w:val="0"/>
          <w:sz w:val="22"/>
          <w:szCs w:val="22"/>
          <w:lang w:val="en-AU"/>
        </w:rPr>
        <w:tab/>
        <w:t xml:space="preserve">OPTIMAL DESIGN OF SEA-LEVEL NETWORKS </w:t>
      </w:r>
      <w:r>
        <w:rPr>
          <w:rFonts w:ascii="Arial" w:hAnsi="Arial" w:cs="Arial"/>
          <w:caps w:val="0"/>
          <w:sz w:val="22"/>
          <w:szCs w:val="22"/>
          <w:lang w:val="en-AU"/>
        </w:rPr>
        <w:br/>
      </w:r>
      <w:r w:rsidRPr="004766A7">
        <w:rPr>
          <w:rFonts w:ascii="Arial" w:hAnsi="Arial" w:cs="Arial"/>
          <w:caps w:val="0"/>
          <w:sz w:val="22"/>
          <w:szCs w:val="22"/>
          <w:lang w:val="en-AU"/>
        </w:rPr>
        <w:t>AND QC OF DATA FOR TSUNAMI WARNING</w:t>
      </w:r>
      <w:bookmarkEnd w:id="235"/>
    </w:p>
    <w:p w14:paraId="07093346" w14:textId="4EF3CCC1"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2263AB">
        <w:rPr>
          <w:rFonts w:ascii="Arial" w:hAnsi="Arial" w:cs="Arial"/>
          <w:sz w:val="22"/>
          <w:szCs w:val="22"/>
        </w:rPr>
        <w:t> </w:t>
      </w:r>
      <w:r w:rsidRPr="0030474C">
        <w:rPr>
          <w:rFonts w:ascii="Arial" w:hAnsi="Arial" w:cs="Arial"/>
          <w:sz w:val="22"/>
          <w:szCs w:val="22"/>
        </w:rPr>
        <w:t>McCreery reminded that NOAA has produced response maps of seismic and sea level stations for all ocean basins. It is now up to each ICG to decide if they would like to develop more detailed maps. Dr</w:t>
      </w:r>
      <w:r w:rsidR="002263AB">
        <w:rPr>
          <w:rFonts w:ascii="Arial" w:hAnsi="Arial" w:cs="Arial"/>
          <w:sz w:val="22"/>
          <w:szCs w:val="22"/>
        </w:rPr>
        <w:t> </w:t>
      </w:r>
      <w:r w:rsidRPr="0030474C">
        <w:rPr>
          <w:rFonts w:ascii="Arial" w:hAnsi="Arial" w:cs="Arial"/>
          <w:sz w:val="22"/>
          <w:szCs w:val="22"/>
        </w:rPr>
        <w:t xml:space="preserve">Tummala mentioned that IOTWMS decided not to develop more detailed maps, but use those produced by the PTWS noting the assumptions made in generating those maps. IOTWMS also decided to mount more active efforts to promote open data sharing from all exiting stations to enhance tsunami warning. It was in this backdrop that a communique on open data sharing was prepared by the IOTWMS Steering Group (Ref. </w:t>
      </w:r>
      <w:r w:rsidR="002263AB" w:rsidRPr="0030474C">
        <w:rPr>
          <w:rFonts w:ascii="Arial" w:hAnsi="Arial" w:cs="Arial"/>
          <w:sz w:val="22"/>
          <w:szCs w:val="22"/>
        </w:rPr>
        <w:t>agenda</w:t>
      </w:r>
      <w:r w:rsidRPr="0030474C">
        <w:rPr>
          <w:rFonts w:ascii="Arial" w:hAnsi="Arial" w:cs="Arial"/>
          <w:sz w:val="22"/>
          <w:szCs w:val="22"/>
        </w:rPr>
        <w:t xml:space="preserve"> </w:t>
      </w:r>
      <w:r w:rsidR="002263AB">
        <w:rPr>
          <w:rFonts w:ascii="Arial" w:hAnsi="Arial" w:cs="Arial"/>
          <w:sz w:val="22"/>
          <w:szCs w:val="22"/>
        </w:rPr>
        <w:t xml:space="preserve">item </w:t>
      </w:r>
      <w:hyperlink w:anchor="_10.1__IOTWMS" w:history="1">
        <w:r w:rsidRPr="002263AB">
          <w:rPr>
            <w:rStyle w:val="Hyperlink"/>
            <w:rFonts w:cs="Arial"/>
            <w:szCs w:val="22"/>
          </w:rPr>
          <w:t>10.1</w:t>
        </w:r>
      </w:hyperlink>
      <w:r w:rsidRPr="0030474C">
        <w:rPr>
          <w:rFonts w:ascii="Arial" w:hAnsi="Arial" w:cs="Arial"/>
          <w:sz w:val="22"/>
          <w:szCs w:val="22"/>
        </w:rPr>
        <w:t xml:space="preserve">). </w:t>
      </w:r>
    </w:p>
    <w:p w14:paraId="0700A913" w14:textId="3078A509"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2A2397">
        <w:rPr>
          <w:rFonts w:ascii="Arial" w:hAnsi="Arial" w:cs="Arial"/>
          <w:sz w:val="22"/>
          <w:szCs w:val="22"/>
        </w:rPr>
        <w:t> </w:t>
      </w:r>
      <w:r w:rsidRPr="0030474C">
        <w:rPr>
          <w:rFonts w:ascii="Arial" w:hAnsi="Arial" w:cs="Arial"/>
          <w:sz w:val="22"/>
          <w:szCs w:val="22"/>
        </w:rPr>
        <w:t>McCreery highlighted the importance of quality assurance of sea-level data for tsunami early warning due to the recent experience with data from the Cayman Island tide gauge. The radar and pressure sensors were both operating for that gauge, but data from pressure sensor was significantly noisier, masking the tsunami, and one sensor was transmitted with the wrong units causing measurements to be incorrect. Dr</w:t>
      </w:r>
      <w:r w:rsidR="002A2397">
        <w:rPr>
          <w:rFonts w:ascii="Arial" w:hAnsi="Arial" w:cs="Arial"/>
          <w:sz w:val="22"/>
          <w:szCs w:val="22"/>
        </w:rPr>
        <w:t> </w:t>
      </w:r>
      <w:r w:rsidRPr="0030474C">
        <w:rPr>
          <w:rFonts w:ascii="Arial" w:hAnsi="Arial" w:cs="Arial"/>
          <w:sz w:val="22"/>
          <w:szCs w:val="22"/>
        </w:rPr>
        <w:t>Schindele highlighted that tsunamis generated by atypical sources such as landslides, volcanoes, and strike-slip earthquakes have very short periods (1–2 minutes). Unless sea level gauges have a much higher sampling frequency than the typical rate of one sample per minute, it is not possible to accurately record such waves. For monitoring tsunami waves from such sources, near-field (&lt; 100 km) sea level gauge sampling should be at least 1 sample per second sampling and far field (&gt; 100 km) gauges should have at least 4 samples per minute.</w:t>
      </w:r>
    </w:p>
    <w:p w14:paraId="3F62EA8F"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 xml:space="preserve">Recommendation 5: Recommend that in order to record tsunamis from non-subduction earthquake sources as well as non-seismic sources a sample rate of 1 sample/sec or higher be implemented on sea level gauges. </w:t>
      </w:r>
    </w:p>
    <w:p w14:paraId="50CD53AE" w14:textId="467D5FF7" w:rsidR="0030474C" w:rsidRPr="004766A7" w:rsidRDefault="0030474C" w:rsidP="004766A7">
      <w:pPr>
        <w:pStyle w:val="Heading2"/>
        <w:tabs>
          <w:tab w:val="left" w:pos="709"/>
        </w:tabs>
        <w:ind w:left="709" w:hanging="709"/>
        <w:rPr>
          <w:rFonts w:ascii="Arial" w:hAnsi="Arial" w:cs="Arial"/>
          <w:caps w:val="0"/>
          <w:sz w:val="22"/>
          <w:szCs w:val="22"/>
          <w:lang w:val="en-AU"/>
        </w:rPr>
      </w:pPr>
      <w:bookmarkStart w:id="236" w:name="_Toc41491046"/>
      <w:bookmarkStart w:id="237" w:name="OLE_LINK1"/>
      <w:bookmarkStart w:id="238" w:name="OLE_LINK2"/>
      <w:r w:rsidRPr="004766A7">
        <w:rPr>
          <w:rFonts w:ascii="Arial" w:hAnsi="Arial" w:cs="Arial"/>
          <w:caps w:val="0"/>
          <w:sz w:val="22"/>
          <w:szCs w:val="22"/>
          <w:lang w:val="en-AU"/>
        </w:rPr>
        <w:t xml:space="preserve">15.2 </w:t>
      </w:r>
      <w:r w:rsidR="00860E6F" w:rsidRPr="004766A7">
        <w:rPr>
          <w:rFonts w:ascii="Arial" w:hAnsi="Arial" w:cs="Arial"/>
          <w:caps w:val="0"/>
          <w:sz w:val="22"/>
          <w:szCs w:val="22"/>
          <w:lang w:val="en-AU"/>
        </w:rPr>
        <w:tab/>
      </w:r>
      <w:r w:rsidRPr="004766A7">
        <w:rPr>
          <w:rFonts w:ascii="Arial" w:hAnsi="Arial" w:cs="Arial"/>
          <w:caps w:val="0"/>
          <w:sz w:val="22"/>
          <w:szCs w:val="22"/>
          <w:lang w:val="en-AU"/>
        </w:rPr>
        <w:t xml:space="preserve">UPDATES TO THE GLOBAL SERVICE </w:t>
      </w:r>
      <w:r w:rsidR="002A2397">
        <w:rPr>
          <w:rFonts w:ascii="Arial" w:hAnsi="Arial" w:cs="Arial"/>
          <w:caps w:val="0"/>
          <w:sz w:val="22"/>
          <w:szCs w:val="22"/>
          <w:lang w:val="en-AU"/>
        </w:rPr>
        <w:br/>
      </w:r>
      <w:r w:rsidRPr="004766A7">
        <w:rPr>
          <w:rFonts w:ascii="Arial" w:hAnsi="Arial" w:cs="Arial"/>
          <w:caps w:val="0"/>
          <w:sz w:val="22"/>
          <w:szCs w:val="22"/>
          <w:lang w:val="en-AU"/>
        </w:rPr>
        <w:t>DEFINITION DOCUMENT (GSDD)</w:t>
      </w:r>
      <w:bookmarkEnd w:id="236"/>
    </w:p>
    <w:p w14:paraId="70100AFB" w14:textId="453C6485"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2A2397">
        <w:rPr>
          <w:rFonts w:ascii="Arial" w:hAnsi="Arial" w:cs="Arial"/>
          <w:sz w:val="22"/>
          <w:szCs w:val="22"/>
        </w:rPr>
        <w:t> </w:t>
      </w:r>
      <w:r w:rsidRPr="0030474C">
        <w:rPr>
          <w:rFonts w:ascii="Arial" w:hAnsi="Arial" w:cs="Arial"/>
          <w:sz w:val="22"/>
          <w:szCs w:val="22"/>
        </w:rPr>
        <w:t xml:space="preserve">Francois Schindele highlighted the changes incorporated in section 4.7 (models), 4.8 (standard operating procedures), etc. of the </w:t>
      </w:r>
      <w:r w:rsidR="002A2397" w:rsidRPr="004766A7">
        <w:rPr>
          <w:rFonts w:ascii="Arial" w:hAnsi="Arial" w:cs="Arial"/>
          <w:i/>
          <w:sz w:val="22"/>
          <w:szCs w:val="22"/>
        </w:rPr>
        <w:t xml:space="preserve">Tsunami watch operations: global service definition document </w:t>
      </w:r>
      <w:r w:rsidRPr="0030474C">
        <w:rPr>
          <w:rFonts w:ascii="Arial" w:hAnsi="Arial" w:cs="Arial"/>
          <w:sz w:val="22"/>
          <w:szCs w:val="22"/>
        </w:rPr>
        <w:t>(GSSD)</w:t>
      </w:r>
      <w:r w:rsidR="002A2397">
        <w:rPr>
          <w:rFonts w:ascii="Arial" w:hAnsi="Arial" w:cs="Arial"/>
          <w:sz w:val="22"/>
          <w:szCs w:val="22"/>
        </w:rPr>
        <w:t xml:space="preserve"> (</w:t>
      </w:r>
      <w:hyperlink r:id="rId76" w:history="1">
        <w:r w:rsidR="002A2397" w:rsidRPr="002A2397">
          <w:rPr>
            <w:rStyle w:val="Hyperlink"/>
            <w:rFonts w:cs="Arial"/>
            <w:szCs w:val="22"/>
          </w:rPr>
          <w:t>IOC/2016/TS/130 REV</w:t>
        </w:r>
      </w:hyperlink>
      <w:r w:rsidR="002A2397">
        <w:rPr>
          <w:rFonts w:ascii="Arial" w:hAnsi="Arial" w:cs="Arial"/>
          <w:sz w:val="22"/>
          <w:szCs w:val="22"/>
        </w:rPr>
        <w:t>.)</w:t>
      </w:r>
      <w:r w:rsidRPr="0030474C">
        <w:rPr>
          <w:rFonts w:ascii="Arial" w:hAnsi="Arial" w:cs="Arial"/>
          <w:sz w:val="22"/>
          <w:szCs w:val="22"/>
        </w:rPr>
        <w:t>. Other additions proposed to be incorporated by the IOC Secretariat are listed in the contents section of the revised GSDD. Any changes to the roles and responsibilities of NTWCs should take into careful consideration the status in different ICGs. It was decided that the modifications will be undertaken in the next inter-sessional period and put up for approval by the next meeting.</w:t>
      </w:r>
    </w:p>
    <w:p w14:paraId="3282380B" w14:textId="38E90993"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Action 5: Dr</w:t>
      </w:r>
      <w:r w:rsidR="002A2397">
        <w:rPr>
          <w:rFonts w:ascii="Arial" w:hAnsi="Arial" w:cs="Arial"/>
          <w:sz w:val="22"/>
          <w:szCs w:val="22"/>
        </w:rPr>
        <w:t> </w:t>
      </w:r>
      <w:r w:rsidRPr="0030474C">
        <w:rPr>
          <w:rFonts w:ascii="Arial" w:hAnsi="Arial" w:cs="Arial"/>
          <w:sz w:val="22"/>
          <w:szCs w:val="22"/>
        </w:rPr>
        <w:t>Francois Schindele and IOC Secretariat to finalise changes to the Global Service Definition Document for consideration at the next meeting.</w:t>
      </w:r>
    </w:p>
    <w:p w14:paraId="48ACD763" w14:textId="4E27BFD8" w:rsidR="0030474C" w:rsidRPr="004766A7" w:rsidRDefault="00D713DB" w:rsidP="004766A7">
      <w:pPr>
        <w:spacing w:before="240" w:after="240"/>
        <w:ind w:left="709" w:hanging="709"/>
        <w:rPr>
          <w:rFonts w:ascii="Arial" w:hAnsi="Arial" w:cs="Arial"/>
          <w:b/>
          <w:sz w:val="22"/>
          <w:lang w:val="en-AU"/>
        </w:rPr>
      </w:pPr>
      <w:r>
        <w:rPr>
          <w:rFonts w:ascii="Arial" w:hAnsi="Arial" w:cs="Arial"/>
          <w:b/>
          <w:sz w:val="22"/>
          <w:lang w:val="en-AU"/>
        </w:rPr>
        <w:t>16.</w:t>
      </w:r>
      <w:r>
        <w:rPr>
          <w:rFonts w:ascii="Arial" w:hAnsi="Arial" w:cs="Arial"/>
          <w:b/>
          <w:sz w:val="22"/>
          <w:lang w:val="en-AU"/>
        </w:rPr>
        <w:tab/>
      </w:r>
      <w:bookmarkStart w:id="239" w:name="_Toc41491047"/>
      <w:r w:rsidR="004507D9" w:rsidRPr="004766A7">
        <w:rPr>
          <w:rFonts w:ascii="Arial" w:hAnsi="Arial" w:cs="Arial"/>
          <w:b/>
          <w:sz w:val="22"/>
          <w:lang w:val="en-AU"/>
        </w:rPr>
        <w:t>HANDLING OF TSUNAMIS FROM NON-SEISMIC SOURCES</w:t>
      </w:r>
      <w:r w:rsidR="004507D9" w:rsidRPr="004766A7">
        <w:rPr>
          <w:rFonts w:ascii="Arial" w:hAnsi="Arial" w:cs="Arial"/>
          <w:b/>
          <w:sz w:val="22"/>
          <w:lang w:val="en-AU"/>
        </w:rPr>
        <w:br/>
        <w:t>AND NON-SUBDUCTION ZONE EARTHQUAKES</w:t>
      </w:r>
      <w:bookmarkEnd w:id="239"/>
    </w:p>
    <w:p w14:paraId="29CFBF31" w14:textId="77777777" w:rsidR="0030474C" w:rsidRPr="004766A7" w:rsidRDefault="004507D9" w:rsidP="004766A7">
      <w:pPr>
        <w:pStyle w:val="Heading2"/>
        <w:tabs>
          <w:tab w:val="left" w:pos="709"/>
        </w:tabs>
        <w:ind w:left="709" w:hanging="709"/>
        <w:rPr>
          <w:rFonts w:ascii="Arial" w:hAnsi="Arial" w:cs="Arial"/>
          <w:sz w:val="22"/>
          <w:szCs w:val="22"/>
          <w:lang w:val="en-AU"/>
        </w:rPr>
      </w:pPr>
      <w:bookmarkStart w:id="240" w:name="_Toc41491048"/>
      <w:r w:rsidRPr="004766A7">
        <w:rPr>
          <w:rFonts w:ascii="Arial" w:hAnsi="Arial" w:cs="Arial"/>
          <w:caps w:val="0"/>
          <w:sz w:val="22"/>
          <w:szCs w:val="22"/>
          <w:lang w:val="en-AU"/>
        </w:rPr>
        <w:t xml:space="preserve">16.1 </w:t>
      </w:r>
      <w:r w:rsidRPr="004766A7">
        <w:rPr>
          <w:rFonts w:ascii="Arial" w:hAnsi="Arial" w:cs="Arial"/>
          <w:caps w:val="0"/>
          <w:sz w:val="22"/>
          <w:szCs w:val="22"/>
          <w:lang w:val="en-AU"/>
        </w:rPr>
        <w:tab/>
        <w:t>JMA’S TSUNAMI WARNING OPERATION FOR NON-SEISMIC EVENTS</w:t>
      </w:r>
      <w:bookmarkEnd w:id="240"/>
    </w:p>
    <w:p w14:paraId="21E6868E" w14:textId="65F79550" w:rsidR="0030474C" w:rsidRPr="00B42AF4" w:rsidRDefault="00310AAA" w:rsidP="004766A7">
      <w:pPr>
        <w:tabs>
          <w:tab w:val="clear" w:pos="709"/>
          <w:tab w:val="left" w:pos="567"/>
        </w:tabs>
        <w:spacing w:after="240"/>
        <w:jc w:val="both"/>
        <w:rPr>
          <w:rFonts w:ascii="Arial" w:hAnsi="Arial" w:cs="Arial"/>
          <w:sz w:val="22"/>
          <w:szCs w:val="22"/>
        </w:rPr>
      </w:pPr>
      <w:r w:rsidRPr="00B42AF4">
        <w:rPr>
          <w:rFonts w:ascii="Arial" w:hAnsi="Arial" w:cs="Arial"/>
          <w:sz w:val="22"/>
          <w:szCs w:val="22"/>
        </w:rPr>
        <w:t>Mr</w:t>
      </w:r>
      <w:r w:rsidR="002A2397">
        <w:rPr>
          <w:rFonts w:ascii="Arial" w:hAnsi="Arial" w:cs="Arial"/>
          <w:sz w:val="22"/>
          <w:szCs w:val="22"/>
        </w:rPr>
        <w:t> </w:t>
      </w:r>
      <w:r w:rsidR="0030474C" w:rsidRPr="00B42AF4">
        <w:rPr>
          <w:rFonts w:ascii="Arial" w:hAnsi="Arial" w:cs="Arial"/>
          <w:sz w:val="22"/>
          <w:szCs w:val="22"/>
        </w:rPr>
        <w:t xml:space="preserve">Yuji Nishimae provided an overview of the JMA tsunami forecast system for seismic events that uses a database of 100,000 scenarios for providing an initial tsunami warning in 3 minutes. </w:t>
      </w:r>
      <w:r w:rsidRPr="00B42AF4">
        <w:rPr>
          <w:rFonts w:ascii="Arial" w:hAnsi="Arial" w:cs="Arial"/>
          <w:sz w:val="22"/>
          <w:szCs w:val="22"/>
        </w:rPr>
        <w:t xml:space="preserve">Sea </w:t>
      </w:r>
      <w:r w:rsidR="0030474C" w:rsidRPr="00B42AF4">
        <w:rPr>
          <w:rFonts w:ascii="Arial" w:hAnsi="Arial" w:cs="Arial"/>
          <w:sz w:val="22"/>
          <w:szCs w:val="22"/>
        </w:rPr>
        <w:t>level monitoring network</w:t>
      </w:r>
      <w:r w:rsidRPr="00B42AF4">
        <w:rPr>
          <w:rFonts w:ascii="Arial" w:hAnsi="Arial" w:cs="Arial"/>
          <w:sz w:val="22"/>
          <w:szCs w:val="22"/>
        </w:rPr>
        <w:t xml:space="preserve"> in Japan</w:t>
      </w:r>
      <w:r w:rsidR="0030474C" w:rsidRPr="00B42AF4">
        <w:rPr>
          <w:rFonts w:ascii="Arial" w:hAnsi="Arial" w:cs="Arial"/>
          <w:sz w:val="22"/>
          <w:szCs w:val="22"/>
        </w:rPr>
        <w:t xml:space="preserve"> is comprised of tide gauges (174), Global Positioning System (GPS) buoys (8) and sea floor pressure sensors (214)</w:t>
      </w:r>
      <w:r w:rsidRPr="00B42AF4">
        <w:rPr>
          <w:rFonts w:ascii="Arial" w:hAnsi="Arial" w:cs="Arial"/>
          <w:sz w:val="22"/>
          <w:szCs w:val="22"/>
        </w:rPr>
        <w:t xml:space="preserve"> which are operated by JMA and other organi</w:t>
      </w:r>
      <w:r w:rsidR="00BD730C" w:rsidRPr="00B42AF4">
        <w:rPr>
          <w:rFonts w:ascii="Arial" w:hAnsi="Arial" w:cs="Arial"/>
          <w:sz w:val="22"/>
          <w:szCs w:val="22"/>
        </w:rPr>
        <w:t>z</w:t>
      </w:r>
      <w:r w:rsidRPr="00B42AF4">
        <w:rPr>
          <w:rFonts w:ascii="Arial" w:hAnsi="Arial" w:cs="Arial"/>
          <w:sz w:val="22"/>
          <w:szCs w:val="22"/>
        </w:rPr>
        <w:t>ations</w:t>
      </w:r>
      <w:r w:rsidR="0030474C" w:rsidRPr="00B42AF4">
        <w:rPr>
          <w:rFonts w:ascii="Arial" w:hAnsi="Arial" w:cs="Arial"/>
          <w:sz w:val="22"/>
          <w:szCs w:val="22"/>
        </w:rPr>
        <w:t xml:space="preserve">. Japan has 111 active volcanoes, some of which are marine volcanoes. JMA is responsible for monitoring active volcanoes as well as tsunamis. GPS and seismometers are used for volcano monitoring in addition to meteorological satellite data for monitoring volcanic ash clouds. The Raikoke volcano eruption in the Kuril Islands was monitored by JMA on 22 June 2019 and led to preparation of a preliminary standard operating procedure for a tsunami triggered by volcano collapse. Tsunami arrival times and heights at the coast can be estimated in advance using numerical simulations for a volcano generated avalanche. For coastlines near an island/marine volcano with a certain activity level, if an earthquake occurs near that volcano or a volcano avalanche is detected by cameras and/or nearby tide gauges record a tsunami, JMA will issue a prefixed tsunami warning and/or advisory as soon as possible. </w:t>
      </w:r>
    </w:p>
    <w:p w14:paraId="23C4C191" w14:textId="77777777"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Japan’s Meteorological Research Institute investigated the detectability of submarine landslide by seismic records using data from the 1998 Papua New Guinea event. A tsunami of 10</w:t>
      </w:r>
      <w:r w:rsidR="00732C7D" w:rsidRPr="00B42AF4">
        <w:rPr>
          <w:rFonts w:ascii="Arial" w:hAnsi="Arial" w:cs="Arial"/>
          <w:sz w:val="22"/>
          <w:szCs w:val="22"/>
        </w:rPr>
        <w:t>–</w:t>
      </w:r>
      <w:r w:rsidRPr="00B42AF4">
        <w:rPr>
          <w:rFonts w:ascii="Arial" w:hAnsi="Arial" w:cs="Arial"/>
          <w:sz w:val="22"/>
          <w:szCs w:val="22"/>
        </w:rPr>
        <w:t>15 m arrived at 6:09 pm local time on 17 July 1998, 20 minutes after the earthquake. The tsunami arrival was delayed and upon mapping the topography and analysis of hydrophone data, it was found that a landslide that occurred 10 minutes after the earthquake would have triggered the tsunami. There was no detectable seismic signal caused by the landslide at the expected arrival time of seismic wave on the seismogram. The only feasible solution to monitor for such a submarine landslide-triggered tsunami is by continuous monitoring of offshore sea level gauges (tsunameters).</w:t>
      </w:r>
    </w:p>
    <w:p w14:paraId="4E429232" w14:textId="662801B7"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In summary, offshore tsunameters are useful for early detection of tsunamis from atypical sources. Strong and close collaboration with the volcano observation authority is essential for early tsunami warning caused by the explosion and collapse of a volcano. The public should be made aware that tsunami generation can be caused by landslide, explosion and collapse of a volcano as well as by large earthquakes. Detection of generation of a submarine landslide is very difficult by seismic records after an earthquake because the seismic signals generated by a landslide are too small in comparison with seismic waves from the preceding earthquake and the landslide signals get masked. Sea level changes need to be continuously monitored by offshore tsunameters and coastal tide gauges and if larger than expected tsunamis are observed, tsunami warnings/advisory should be upgraded rapidly.</w:t>
      </w:r>
    </w:p>
    <w:p w14:paraId="6AEF5CAE" w14:textId="77777777" w:rsidR="0030474C" w:rsidRPr="004766A7" w:rsidRDefault="004507D9" w:rsidP="004766A7">
      <w:pPr>
        <w:pStyle w:val="Heading2"/>
        <w:tabs>
          <w:tab w:val="left" w:pos="709"/>
        </w:tabs>
        <w:ind w:left="709" w:hanging="709"/>
        <w:rPr>
          <w:rFonts w:ascii="Arial" w:hAnsi="Arial" w:cs="Arial"/>
          <w:sz w:val="22"/>
          <w:szCs w:val="22"/>
          <w:lang w:val="en-AU"/>
        </w:rPr>
      </w:pPr>
      <w:bookmarkStart w:id="241" w:name="_Toc41491049"/>
      <w:r w:rsidRPr="004766A7">
        <w:rPr>
          <w:rFonts w:ascii="Arial" w:hAnsi="Arial" w:cs="Arial"/>
          <w:caps w:val="0"/>
          <w:sz w:val="22"/>
          <w:szCs w:val="22"/>
          <w:lang w:val="en-AU"/>
        </w:rPr>
        <w:t xml:space="preserve">16.2 </w:t>
      </w:r>
      <w:r w:rsidRPr="004766A7">
        <w:rPr>
          <w:rFonts w:ascii="Arial" w:hAnsi="Arial" w:cs="Arial"/>
          <w:caps w:val="0"/>
          <w:sz w:val="22"/>
          <w:szCs w:val="22"/>
          <w:lang w:val="en-AU"/>
        </w:rPr>
        <w:tab/>
        <w:t xml:space="preserve">HAZARD AND WARNING FOR CRUSTAL EARTHQUAKES </w:t>
      </w:r>
      <w:r>
        <w:rPr>
          <w:rFonts w:ascii="Arial" w:hAnsi="Arial" w:cs="Arial"/>
          <w:caps w:val="0"/>
          <w:sz w:val="22"/>
          <w:szCs w:val="22"/>
          <w:lang w:val="en-AU"/>
        </w:rPr>
        <w:br/>
      </w:r>
      <w:r w:rsidRPr="004766A7">
        <w:rPr>
          <w:rFonts w:ascii="Arial" w:hAnsi="Arial" w:cs="Arial"/>
          <w:caps w:val="0"/>
          <w:sz w:val="22"/>
          <w:szCs w:val="22"/>
          <w:lang w:val="en-AU"/>
        </w:rPr>
        <w:t>AND NON-SEISMIC TSUNAMIS IN ITALY</w:t>
      </w:r>
      <w:bookmarkEnd w:id="241"/>
    </w:p>
    <w:p w14:paraId="7BC37B37" w14:textId="739CEBEB"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C67F29">
        <w:rPr>
          <w:rFonts w:ascii="Arial" w:hAnsi="Arial" w:cs="Arial"/>
          <w:sz w:val="22"/>
          <w:szCs w:val="22"/>
        </w:rPr>
        <w:t> </w:t>
      </w:r>
      <w:r w:rsidRPr="00B42AF4">
        <w:rPr>
          <w:rFonts w:ascii="Arial" w:hAnsi="Arial" w:cs="Arial"/>
          <w:sz w:val="22"/>
          <w:szCs w:val="22"/>
        </w:rPr>
        <w:t>Jacopo Selva, Italy National Institute of Geophysics and Volcanology (INGV)</w:t>
      </w:r>
      <w:r w:rsidR="00C67F29">
        <w:rPr>
          <w:rFonts w:ascii="Arial" w:hAnsi="Arial" w:cs="Arial"/>
          <w:sz w:val="22"/>
          <w:szCs w:val="22"/>
        </w:rPr>
        <w:t>,</w:t>
      </w:r>
      <w:r w:rsidRPr="00B42AF4">
        <w:rPr>
          <w:rFonts w:ascii="Arial" w:hAnsi="Arial" w:cs="Arial"/>
          <w:sz w:val="22"/>
          <w:szCs w:val="22"/>
        </w:rPr>
        <w:t xml:space="preserve"> provided an overview of the initiatives in Italy and broader NEAM region on the hazard and warning for crustal earthquakes and non-seismic tsunamis. Most earthquakes in the NEAM </w:t>
      </w:r>
      <w:r w:rsidR="00BA5DB5" w:rsidRPr="00B42AF4">
        <w:rPr>
          <w:rFonts w:ascii="Arial" w:hAnsi="Arial" w:cs="Arial"/>
          <w:sz w:val="22"/>
          <w:szCs w:val="22"/>
        </w:rPr>
        <w:t xml:space="preserve">region </w:t>
      </w:r>
      <w:r w:rsidRPr="00B42AF4">
        <w:rPr>
          <w:rFonts w:ascii="Arial" w:hAnsi="Arial" w:cs="Arial"/>
          <w:sz w:val="22"/>
          <w:szCs w:val="22"/>
        </w:rPr>
        <w:t xml:space="preserve">are atypical since they are crustal earthquakes (non-subduction). As part of the Probabilistic Tsunami Hazard Maps for the NEAM </w:t>
      </w:r>
      <w:r w:rsidR="00BA5DB5" w:rsidRPr="00B42AF4">
        <w:rPr>
          <w:rFonts w:ascii="Arial" w:hAnsi="Arial" w:cs="Arial"/>
          <w:sz w:val="22"/>
          <w:szCs w:val="22"/>
        </w:rPr>
        <w:t>r</w:t>
      </w:r>
      <w:r w:rsidRPr="00B42AF4">
        <w:rPr>
          <w:rFonts w:ascii="Arial" w:hAnsi="Arial" w:cs="Arial"/>
          <w:sz w:val="22"/>
          <w:szCs w:val="22"/>
        </w:rPr>
        <w:t>egion (TSUMAPS NEAM) initiative, 10 million individual scenarios have been modelled for tsunami hazard in the Mediterranean. This was an input to Probabilistic Tsunami Hazard Assessment (PTHA) in the Mediterranean, and was used for setting up evacuation zones in Italy to cover maximum events with a return period of 2</w:t>
      </w:r>
      <w:r w:rsidR="00C67F29">
        <w:rPr>
          <w:rFonts w:ascii="Arial" w:hAnsi="Arial" w:cs="Arial"/>
          <w:sz w:val="22"/>
          <w:szCs w:val="22"/>
        </w:rPr>
        <w:t> </w:t>
      </w:r>
      <w:r w:rsidRPr="00B42AF4">
        <w:rPr>
          <w:rFonts w:ascii="Arial" w:hAnsi="Arial" w:cs="Arial"/>
          <w:sz w:val="22"/>
          <w:szCs w:val="22"/>
        </w:rPr>
        <w:t>500</w:t>
      </w:r>
      <w:r w:rsidR="00C67F29">
        <w:rPr>
          <w:rFonts w:ascii="Arial" w:hAnsi="Arial" w:cs="Arial"/>
          <w:sz w:val="22"/>
          <w:szCs w:val="22"/>
        </w:rPr>
        <w:t> </w:t>
      </w:r>
      <w:r w:rsidRPr="00B42AF4">
        <w:rPr>
          <w:rFonts w:ascii="Arial" w:hAnsi="Arial" w:cs="Arial"/>
          <w:sz w:val="22"/>
          <w:szCs w:val="22"/>
        </w:rPr>
        <w:t xml:space="preserve">years. The present day warning system for crustal earthquake generated tsunamis at INGV uses a decision matrix based on the epicentre location and magnitude. To overcome the drawbacks of this procedure in a small basin such as the Mediterranean, ongoing work is focussed on probabilistic methods for tsunami warning based on tsunami model database of crustal earthquakes. </w:t>
      </w:r>
    </w:p>
    <w:p w14:paraId="155ADE80" w14:textId="661395AC"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The Stromboli volcano is 50 km off the coast of Italy. It has continuous explosions with an average of 10 per hour. From the geological record, there are evidences of 6 tsunamis in the 20</w:t>
      </w:r>
      <w:r w:rsidRPr="00B42AF4">
        <w:rPr>
          <w:rFonts w:ascii="Arial" w:hAnsi="Arial" w:cs="Arial"/>
          <w:sz w:val="22"/>
          <w:szCs w:val="22"/>
          <w:vertAlign w:val="superscript"/>
        </w:rPr>
        <w:t>th</w:t>
      </w:r>
      <w:r w:rsidRPr="00B42AF4">
        <w:rPr>
          <w:rFonts w:ascii="Arial" w:hAnsi="Arial" w:cs="Arial"/>
          <w:sz w:val="22"/>
          <w:szCs w:val="22"/>
        </w:rPr>
        <w:t xml:space="preserve"> century that have been generated by volcanic landslides. On 30 Dec</w:t>
      </w:r>
      <w:r w:rsidR="00732C7D" w:rsidRPr="00B42AF4">
        <w:rPr>
          <w:rFonts w:ascii="Arial" w:hAnsi="Arial" w:cs="Arial"/>
          <w:sz w:val="22"/>
          <w:szCs w:val="22"/>
        </w:rPr>
        <w:t>ember</w:t>
      </w:r>
      <w:r w:rsidRPr="00B42AF4">
        <w:rPr>
          <w:rFonts w:ascii="Arial" w:hAnsi="Arial" w:cs="Arial"/>
          <w:sz w:val="22"/>
          <w:szCs w:val="22"/>
        </w:rPr>
        <w:t xml:space="preserve"> 2002, there was a significant tsunami with run up of 10 m in some villages on the island. For tsunami warning, the main difficulty is to predict the source, proximity to shoreline and steep bathymetry. The present warning system for Stromboli</w:t>
      </w:r>
      <w:r w:rsidR="00732C7D" w:rsidRPr="00B42AF4">
        <w:rPr>
          <w:rFonts w:ascii="Arial" w:hAnsi="Arial" w:cs="Arial"/>
          <w:sz w:val="22"/>
          <w:szCs w:val="22"/>
        </w:rPr>
        <w:t xml:space="preserve"> became operational in 2015. It</w:t>
      </w:r>
      <w:r w:rsidR="00A108A4" w:rsidRPr="00B42AF4">
        <w:rPr>
          <w:rFonts w:ascii="Arial" w:hAnsi="Arial" w:cs="Arial"/>
          <w:sz w:val="22"/>
          <w:szCs w:val="22"/>
        </w:rPr>
        <w:t xml:space="preserve"> has: (i) </w:t>
      </w:r>
      <w:r w:rsidR="00C67F29">
        <w:rPr>
          <w:rFonts w:ascii="Arial" w:hAnsi="Arial" w:cs="Arial"/>
          <w:sz w:val="22"/>
          <w:szCs w:val="22"/>
        </w:rPr>
        <w:t>A</w:t>
      </w:r>
      <w:r w:rsidR="00C67F29" w:rsidRPr="00B42AF4">
        <w:rPr>
          <w:rFonts w:ascii="Arial" w:hAnsi="Arial" w:cs="Arial"/>
          <w:sz w:val="22"/>
          <w:szCs w:val="22"/>
        </w:rPr>
        <w:t xml:space="preserve"> </w:t>
      </w:r>
      <w:r w:rsidRPr="00B42AF4">
        <w:rPr>
          <w:rFonts w:ascii="Arial" w:hAnsi="Arial" w:cs="Arial"/>
          <w:sz w:val="22"/>
          <w:szCs w:val="22"/>
        </w:rPr>
        <w:t>multi parametric monitoring network to identify transitions in eruptive activity, (ii) two plastic beacons located in front of Sciara del Fuoco (SdF) to identify real-time tsunami waves and transmit to advanced operational centre, and (iii) an ac</w:t>
      </w:r>
      <w:r w:rsidR="00A108A4" w:rsidRPr="00B42AF4">
        <w:rPr>
          <w:rFonts w:ascii="Arial" w:hAnsi="Arial" w:cs="Arial"/>
          <w:sz w:val="22"/>
          <w:szCs w:val="22"/>
        </w:rPr>
        <w:t>oustic warning system made of 8 </w:t>
      </w:r>
      <w:r w:rsidRPr="00B42AF4">
        <w:rPr>
          <w:rFonts w:ascii="Arial" w:hAnsi="Arial" w:cs="Arial"/>
          <w:sz w:val="22"/>
          <w:szCs w:val="22"/>
        </w:rPr>
        <w:t xml:space="preserve">sirens and one beeper interconnected by a dedicated very high frequency (VHF) radio network. Surface wave dispersion and short term average (STA) / long term average (LTA) ratio analysis is done for tsunami detection using bottom pressure sea level data from a set of monitoring buoys installed at 50 m water depth off the volcanic island. Warnings can be disseminated by activation of single or group of sirens that can be triggered manually or automatically. </w:t>
      </w:r>
    </w:p>
    <w:p w14:paraId="5A168F2B" w14:textId="77777777" w:rsidR="0030474C" w:rsidRPr="004766A7" w:rsidRDefault="004507D9" w:rsidP="004766A7">
      <w:pPr>
        <w:pStyle w:val="Heading2"/>
        <w:tabs>
          <w:tab w:val="left" w:pos="709"/>
        </w:tabs>
        <w:ind w:left="709" w:hanging="709"/>
        <w:rPr>
          <w:rFonts w:ascii="Arial" w:hAnsi="Arial" w:cs="Arial"/>
          <w:sz w:val="22"/>
          <w:szCs w:val="22"/>
          <w:lang w:val="en-AU"/>
        </w:rPr>
      </w:pPr>
      <w:bookmarkStart w:id="242" w:name="_Toc41491050"/>
      <w:r w:rsidRPr="004766A7">
        <w:rPr>
          <w:rFonts w:ascii="Arial" w:hAnsi="Arial" w:cs="Arial"/>
          <w:caps w:val="0"/>
          <w:sz w:val="22"/>
          <w:szCs w:val="22"/>
          <w:lang w:val="en-AU"/>
        </w:rPr>
        <w:t xml:space="preserve">16.3 </w:t>
      </w:r>
      <w:r w:rsidRPr="004766A7">
        <w:rPr>
          <w:rFonts w:ascii="Arial" w:hAnsi="Arial" w:cs="Arial"/>
          <w:caps w:val="0"/>
          <w:sz w:val="22"/>
          <w:szCs w:val="22"/>
          <w:lang w:val="en-AU"/>
        </w:rPr>
        <w:tab/>
        <w:t>METEOROLOGICAL TSUNAMIS: STATE-OF-THE-ART</w:t>
      </w:r>
      <w:bookmarkEnd w:id="242"/>
    </w:p>
    <w:p w14:paraId="2E7F4714" w14:textId="1861D8B4"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227FCC">
        <w:rPr>
          <w:rFonts w:ascii="Arial" w:hAnsi="Arial" w:cs="Arial"/>
          <w:sz w:val="22"/>
          <w:szCs w:val="22"/>
        </w:rPr>
        <w:t> </w:t>
      </w:r>
      <w:r w:rsidRPr="00B42AF4">
        <w:rPr>
          <w:rFonts w:ascii="Arial" w:hAnsi="Arial" w:cs="Arial"/>
          <w:sz w:val="22"/>
          <w:szCs w:val="22"/>
        </w:rPr>
        <w:t xml:space="preserve">Ivica Vilibic provided an update (remotely) on the status of meteotsunami research, including the findings of the </w:t>
      </w:r>
      <w:hyperlink r:id="rId77" w:history="1">
        <w:r w:rsidRPr="00227FCC">
          <w:rPr>
            <w:rStyle w:val="Hyperlink"/>
            <w:rFonts w:cs="Arial"/>
            <w:szCs w:val="22"/>
          </w:rPr>
          <w:t>First World Conference on Meteotsunamis</w:t>
        </w:r>
      </w:hyperlink>
      <w:r w:rsidRPr="00B42AF4">
        <w:rPr>
          <w:rFonts w:ascii="Arial" w:hAnsi="Arial" w:cs="Arial"/>
          <w:sz w:val="22"/>
          <w:szCs w:val="22"/>
        </w:rPr>
        <w:t>. Meteorological tsunamis are long oceanic waves that have approximately the same spatial and temporal scales as ordinary tsunamis, and can affect coastal region in a similar destructive way, but are generated not by underwater earthquakes, volcanic explosions or landslides, but by atmospheric disturbances (hurricanes, frontal passages, squall lines, atmospheric gravity waves or by jumps of atmospheric pressure). There are numerous reports of damages due to meteotsunamis world-wide, leading to a meteotsunami research boom in recent years. The First World Conference on Meteotsunamis was held in Croatia during 8</w:t>
      </w:r>
      <w:r w:rsidR="00732C7D" w:rsidRPr="004766A7">
        <w:rPr>
          <w:rFonts w:ascii="Arial" w:hAnsi="Arial" w:cs="Arial"/>
          <w:sz w:val="22"/>
          <w:szCs w:val="22"/>
        </w:rPr>
        <w:t>–</w:t>
      </w:r>
      <w:r w:rsidRPr="00B42AF4">
        <w:rPr>
          <w:rFonts w:ascii="Arial" w:hAnsi="Arial" w:cs="Arial"/>
          <w:sz w:val="22"/>
          <w:szCs w:val="22"/>
        </w:rPr>
        <w:t>11 May 2019. It drew the participation of 60 scientists from 18 countries comprising researchers, operational services and managers. Sixty-one presentations were made during this conference that highlighted several issues important for future meteotsunami research and building forecasting capabilities. They included: (i) the lack of quality-checked global sea level and ancillary data at a minute resolution available at one-stop-shop, (ii) the introduction of new technologies capable for measuring meteotsunami parameters at high resolutions, (iii) numerical modelling at high resolutions, (iv) understanding of processes, (v) hazard and risk assessment for meteotsunamis, (vi) meteotsunami forecasting and early-warning systems, and (vii) raising awareness for populations at endangered locations.</w:t>
      </w:r>
    </w:p>
    <w:p w14:paraId="63D697AA" w14:textId="77777777" w:rsidR="0030474C" w:rsidRPr="004766A7" w:rsidRDefault="004507D9" w:rsidP="004766A7">
      <w:pPr>
        <w:pStyle w:val="Heading2"/>
        <w:tabs>
          <w:tab w:val="left" w:pos="709"/>
        </w:tabs>
        <w:ind w:left="709" w:hanging="709"/>
        <w:rPr>
          <w:rFonts w:ascii="Arial" w:hAnsi="Arial" w:cs="Arial"/>
          <w:sz w:val="22"/>
          <w:szCs w:val="22"/>
          <w:lang w:val="en-AU"/>
        </w:rPr>
      </w:pPr>
      <w:bookmarkStart w:id="243" w:name="_Toc41491051"/>
      <w:r w:rsidRPr="004766A7">
        <w:rPr>
          <w:rFonts w:ascii="Arial" w:hAnsi="Arial" w:cs="Arial"/>
          <w:caps w:val="0"/>
          <w:sz w:val="22"/>
          <w:szCs w:val="22"/>
          <w:lang w:val="en-AU"/>
        </w:rPr>
        <w:t xml:space="preserve">16.4 </w:t>
      </w:r>
      <w:r w:rsidRPr="004766A7">
        <w:rPr>
          <w:rFonts w:ascii="Arial" w:hAnsi="Arial" w:cs="Arial"/>
          <w:caps w:val="0"/>
          <w:sz w:val="22"/>
          <w:szCs w:val="22"/>
          <w:lang w:val="en-AU"/>
        </w:rPr>
        <w:tab/>
        <w:t xml:space="preserve">INTRODUCTION AND IMPLEMENTATION OF INDONESIA </w:t>
      </w:r>
      <w:r>
        <w:rPr>
          <w:rFonts w:ascii="Arial" w:hAnsi="Arial" w:cs="Arial"/>
          <w:caps w:val="0"/>
          <w:sz w:val="22"/>
          <w:szCs w:val="22"/>
          <w:lang w:val="en-AU"/>
        </w:rPr>
        <w:br/>
      </w:r>
      <w:r w:rsidRPr="004766A7">
        <w:rPr>
          <w:rFonts w:ascii="Arial" w:hAnsi="Arial" w:cs="Arial"/>
          <w:caps w:val="0"/>
          <w:sz w:val="22"/>
          <w:szCs w:val="22"/>
          <w:lang w:val="en-AU"/>
        </w:rPr>
        <w:t>NON-TECTONIC TSUNAMI SYSTEM (INATNT)</w:t>
      </w:r>
      <w:bookmarkEnd w:id="243"/>
    </w:p>
    <w:p w14:paraId="3A8546F3" w14:textId="7CC33679" w:rsidR="0030474C" w:rsidRPr="00B42AF4" w:rsidRDefault="00AE4F6B" w:rsidP="004766A7">
      <w:pPr>
        <w:spacing w:after="240"/>
        <w:jc w:val="both"/>
        <w:rPr>
          <w:rFonts w:ascii="Arial" w:hAnsi="Arial" w:cs="Arial"/>
          <w:sz w:val="22"/>
          <w:szCs w:val="22"/>
        </w:rPr>
      </w:pPr>
      <w:r w:rsidRPr="00B42AF4">
        <w:rPr>
          <w:rFonts w:ascii="Arial" w:hAnsi="Arial" w:cs="Arial"/>
          <w:sz w:val="22"/>
          <w:szCs w:val="22"/>
        </w:rPr>
        <w:t>Mr</w:t>
      </w:r>
      <w:r w:rsidR="00227FCC">
        <w:rPr>
          <w:rFonts w:ascii="Arial" w:hAnsi="Arial" w:cs="Arial"/>
          <w:sz w:val="22"/>
          <w:szCs w:val="22"/>
        </w:rPr>
        <w:t> </w:t>
      </w:r>
      <w:r w:rsidR="00BF27E0" w:rsidRPr="00B42AF4">
        <w:rPr>
          <w:rFonts w:ascii="Arial" w:hAnsi="Arial" w:cs="Arial"/>
          <w:sz w:val="22"/>
          <w:szCs w:val="22"/>
        </w:rPr>
        <w:t>Januar ARIFIN</w:t>
      </w:r>
      <w:r w:rsidR="00BF27E0" w:rsidRPr="004766A7">
        <w:rPr>
          <w:rFonts w:ascii="Arial" w:hAnsi="Arial" w:cs="Arial"/>
          <w:sz w:val="22"/>
          <w:szCs w:val="22"/>
        </w:rPr>
        <w:t xml:space="preserve"> </w:t>
      </w:r>
      <w:r w:rsidR="0030474C" w:rsidRPr="00B42AF4">
        <w:rPr>
          <w:rFonts w:ascii="Arial" w:hAnsi="Arial" w:cs="Arial"/>
          <w:sz w:val="22"/>
          <w:szCs w:val="22"/>
        </w:rPr>
        <w:t xml:space="preserve">provided an update (remotely) on the Indonesian Tsunami Early Warning System (InaTEWS) that was established at the Indonesian Agency for Meteorology, Climatology and Geophysics (BMKG) after the 26 December 2004 tsunami. Inaugurated in 2008, the system functions based on seismic and sea level monitoring as well as tsunami modelling. The tsunami that struck the coasts of Banten and Lampung on 22 December 2019 following the eruption of Anak Krakatau volcano highlighted the ineffectiveness of InaTEWS to detect such non-tectonic tsunamis. There are issues with the non-availability of non-tectonic tsunami standard operating procedures, that sea level observation data is still not integrated, and the need for automatic sea level anomaly detection system. To overcome these issues, InaTEWS developed an integrated system for the analysis of sea level observation data from tide gauges (BMKG, BIG, IOC), automatic weather stations (AWSs) for water level, tsunami buoys, and high frequency (HF) radars. An automatic sea level anomaly detection algorithm was implemented that uses high pass filtered STA/LTA ratio for tsunami detection. A standard operating procedure is being developed to continuously monitor seismic signals from volcanic explosions and flank collapses and sea level variations caused by tsunamis to provide warnings for volcanic triggered tsunamis. </w:t>
      </w:r>
    </w:p>
    <w:p w14:paraId="25FFAB3A" w14:textId="680DABED" w:rsidR="001202D8" w:rsidRPr="004766A7" w:rsidRDefault="004507D9" w:rsidP="004766A7">
      <w:pPr>
        <w:pStyle w:val="Heading2"/>
        <w:tabs>
          <w:tab w:val="left" w:pos="709"/>
        </w:tabs>
        <w:ind w:left="709" w:hanging="709"/>
        <w:rPr>
          <w:rFonts w:ascii="Arial" w:hAnsi="Arial" w:cs="Arial"/>
          <w:sz w:val="22"/>
          <w:szCs w:val="22"/>
          <w:lang w:val="en-AU"/>
        </w:rPr>
      </w:pPr>
      <w:bookmarkStart w:id="244" w:name="_Toc41491052"/>
      <w:r w:rsidRPr="004766A7">
        <w:rPr>
          <w:rFonts w:ascii="Arial" w:hAnsi="Arial" w:cs="Arial"/>
          <w:caps w:val="0"/>
          <w:sz w:val="22"/>
          <w:szCs w:val="22"/>
          <w:lang w:val="en-AU"/>
        </w:rPr>
        <w:t xml:space="preserve">16.5 </w:t>
      </w:r>
      <w:r w:rsidRPr="004766A7">
        <w:rPr>
          <w:rFonts w:ascii="Arial" w:hAnsi="Arial" w:cs="Arial"/>
          <w:caps w:val="0"/>
          <w:sz w:val="22"/>
          <w:szCs w:val="22"/>
          <w:lang w:val="en-AU"/>
        </w:rPr>
        <w:tab/>
        <w:t xml:space="preserve">THE CARIBBEAN EXPERIENCE ON TSUNAMI PROCEDURES </w:t>
      </w:r>
      <w:r>
        <w:rPr>
          <w:rFonts w:ascii="Arial" w:hAnsi="Arial" w:cs="Arial"/>
          <w:caps w:val="0"/>
          <w:sz w:val="22"/>
          <w:szCs w:val="22"/>
          <w:lang w:val="en-AU"/>
        </w:rPr>
        <w:br/>
      </w:r>
      <w:r w:rsidRPr="004766A7">
        <w:rPr>
          <w:rFonts w:ascii="Arial" w:hAnsi="Arial" w:cs="Arial"/>
          <w:caps w:val="0"/>
          <w:sz w:val="22"/>
          <w:szCs w:val="22"/>
          <w:lang w:val="en-AU"/>
        </w:rPr>
        <w:t xml:space="preserve">FOR VOLCANO CRISES, NON-SUBDUCTION ZONE TSUNAMIS </w:t>
      </w:r>
      <w:r>
        <w:rPr>
          <w:rFonts w:ascii="Arial" w:hAnsi="Arial" w:cs="Arial"/>
          <w:caps w:val="0"/>
          <w:sz w:val="22"/>
          <w:szCs w:val="22"/>
          <w:lang w:val="en-AU"/>
        </w:rPr>
        <w:br/>
      </w:r>
      <w:r w:rsidRPr="004766A7">
        <w:rPr>
          <w:rFonts w:ascii="Arial" w:hAnsi="Arial" w:cs="Arial"/>
          <w:caps w:val="0"/>
          <w:sz w:val="22"/>
          <w:szCs w:val="22"/>
          <w:lang w:val="en-AU"/>
        </w:rPr>
        <w:t>AND THE VOLCANIC CARIBE WAVE 19 EXERCISE</w:t>
      </w:r>
      <w:bookmarkEnd w:id="244"/>
    </w:p>
    <w:p w14:paraId="5C588678" w14:textId="0CD4E376" w:rsidR="0030474C" w:rsidRPr="00B42AF4" w:rsidRDefault="0030474C" w:rsidP="004766A7">
      <w:pPr>
        <w:spacing w:after="240"/>
        <w:jc w:val="both"/>
        <w:rPr>
          <w:rFonts w:ascii="Arial" w:hAnsi="Arial" w:cs="Arial"/>
          <w:sz w:val="22"/>
          <w:szCs w:val="22"/>
          <w:lang w:val="en-US"/>
        </w:rPr>
      </w:pPr>
      <w:r w:rsidRPr="00B42AF4">
        <w:rPr>
          <w:rFonts w:ascii="Arial" w:hAnsi="Arial" w:cs="Arial"/>
          <w:sz w:val="22"/>
          <w:szCs w:val="22"/>
        </w:rPr>
        <w:t>Dr</w:t>
      </w:r>
      <w:r w:rsidR="00227FCC">
        <w:rPr>
          <w:rFonts w:ascii="Arial" w:hAnsi="Arial" w:cs="Arial"/>
          <w:sz w:val="22"/>
          <w:szCs w:val="22"/>
        </w:rPr>
        <w:t> </w:t>
      </w:r>
      <w:r w:rsidRPr="00B42AF4">
        <w:rPr>
          <w:rFonts w:ascii="Arial" w:hAnsi="Arial" w:cs="Arial"/>
          <w:sz w:val="22"/>
          <w:szCs w:val="22"/>
        </w:rPr>
        <w:t>Valerie Clouard provided an update on the work of the ICG</w:t>
      </w:r>
      <w:r w:rsidR="00227FCC">
        <w:rPr>
          <w:rFonts w:ascii="Arial" w:hAnsi="Arial" w:cs="Arial"/>
          <w:sz w:val="22"/>
          <w:szCs w:val="22"/>
        </w:rPr>
        <w:t>/</w:t>
      </w:r>
      <w:r w:rsidRPr="00B42AF4">
        <w:rPr>
          <w:rFonts w:ascii="Arial" w:hAnsi="Arial" w:cs="Arial"/>
          <w:sz w:val="22"/>
          <w:szCs w:val="22"/>
        </w:rPr>
        <w:t>CARIBE-EWS Task Team that was set up in 2016 following the Kick ém Jenny (KeJ) submarine eruption (July 2015) to identify procedures to follow for volcanic crises. The Task Team recommended that volcano observatories should be identified as the primary entities responsible for determining the potential of a volcano induced tsunami threat. Should the TSP detect a volcano-induced tsunami, forecast bulletins will be issued in accordance with established procedures, independent of source. It was also suggested to prepare a Memorandum of Understanding (MoU) between the volcano observatories and the TSP. The t</w:t>
      </w:r>
      <w:r w:rsidR="00732C7D" w:rsidRPr="00B42AF4">
        <w:rPr>
          <w:rFonts w:ascii="Arial" w:hAnsi="Arial" w:cs="Arial"/>
          <w:sz w:val="22"/>
          <w:szCs w:val="22"/>
        </w:rPr>
        <w:t>eam also presented a list of 44 </w:t>
      </w:r>
      <w:r w:rsidRPr="00B42AF4">
        <w:rPr>
          <w:rFonts w:ascii="Arial" w:hAnsi="Arial" w:cs="Arial"/>
          <w:sz w:val="22"/>
          <w:szCs w:val="22"/>
        </w:rPr>
        <w:t xml:space="preserve">potentially threatening volcanoes, monitored by 11 volcano observatories. During the scientific expert meeting in the Lesser Antilles (Martinique, 2019) tsunamis from non-seismic sources including volcanoes, mud volcanoes, non-subduction earthquakes, submarine landslides, etc. were discussed. The Caribe Wave 19 exercise </w:t>
      </w:r>
      <w:r w:rsidR="00227FCC">
        <w:rPr>
          <w:rFonts w:ascii="Arial" w:hAnsi="Arial" w:cs="Arial"/>
          <w:sz w:val="22"/>
          <w:szCs w:val="22"/>
        </w:rPr>
        <w:t>(</w:t>
      </w:r>
      <w:hyperlink r:id="rId78" w:history="1">
        <w:r w:rsidR="00227FCC" w:rsidRPr="00227FCC">
          <w:rPr>
            <w:rStyle w:val="Hyperlink"/>
            <w:rFonts w:cs="Arial"/>
            <w:szCs w:val="22"/>
          </w:rPr>
          <w:t>IOC/2018/TS/141</w:t>
        </w:r>
      </w:hyperlink>
      <w:r w:rsidR="00227FCC">
        <w:rPr>
          <w:rFonts w:ascii="Arial" w:hAnsi="Arial" w:cs="Arial"/>
          <w:sz w:val="22"/>
          <w:szCs w:val="22"/>
        </w:rPr>
        <w:t xml:space="preserve">) </w:t>
      </w:r>
      <w:r w:rsidRPr="00B42AF4">
        <w:rPr>
          <w:rFonts w:ascii="Arial" w:hAnsi="Arial" w:cs="Arial"/>
          <w:sz w:val="22"/>
          <w:szCs w:val="22"/>
        </w:rPr>
        <w:t>included a volcano-generated tsunami (KeJ) and it brought to light that effective PTWC procedures for such an event would likely require being alerted to an unexpected tsunami signal on a coastal sea-level gauge.</w:t>
      </w:r>
    </w:p>
    <w:p w14:paraId="4B2B7E7D" w14:textId="77777777" w:rsidR="0030474C" w:rsidRPr="004766A7" w:rsidRDefault="004507D9" w:rsidP="004766A7">
      <w:pPr>
        <w:pStyle w:val="Heading2"/>
        <w:tabs>
          <w:tab w:val="left" w:pos="709"/>
        </w:tabs>
        <w:ind w:left="709" w:hanging="709"/>
        <w:rPr>
          <w:rFonts w:ascii="Arial" w:hAnsi="Arial" w:cs="Arial"/>
          <w:sz w:val="22"/>
          <w:szCs w:val="22"/>
          <w:lang w:val="fr-FR"/>
        </w:rPr>
      </w:pPr>
      <w:bookmarkStart w:id="245" w:name="_Toc41491053"/>
      <w:r w:rsidRPr="004766A7">
        <w:rPr>
          <w:rFonts w:ascii="Arial" w:hAnsi="Arial" w:cs="Arial"/>
          <w:caps w:val="0"/>
          <w:sz w:val="22"/>
          <w:szCs w:val="22"/>
          <w:lang w:val="fr-FR"/>
        </w:rPr>
        <w:t>16.6</w:t>
      </w:r>
      <w:r w:rsidRPr="004766A7">
        <w:rPr>
          <w:rFonts w:ascii="Arial" w:hAnsi="Arial" w:cs="Arial"/>
          <w:caps w:val="0"/>
          <w:sz w:val="22"/>
          <w:szCs w:val="22"/>
          <w:lang w:val="fr-FR"/>
        </w:rPr>
        <w:tab/>
        <w:t>NON-SUBDUCTION ZONE FAULTS AND TSUNAMI POTENTIAL</w:t>
      </w:r>
      <w:bookmarkEnd w:id="245"/>
    </w:p>
    <w:p w14:paraId="5EA05388" w14:textId="5E26D78B"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227FCC">
        <w:rPr>
          <w:rFonts w:ascii="Arial" w:hAnsi="Arial" w:cs="Arial"/>
          <w:sz w:val="22"/>
          <w:szCs w:val="22"/>
        </w:rPr>
        <w:t> </w:t>
      </w:r>
      <w:r w:rsidRPr="00B42AF4">
        <w:rPr>
          <w:rFonts w:ascii="Arial" w:hAnsi="Arial" w:cs="Arial"/>
          <w:sz w:val="22"/>
          <w:szCs w:val="22"/>
        </w:rPr>
        <w:t>Elizabeth Vanacore made a presentation on the tsunami potential of non-subduction zone faults.</w:t>
      </w:r>
      <w:r w:rsidRPr="004766A7">
        <w:rPr>
          <w:rFonts w:ascii="Arial" w:hAnsi="Arial" w:cs="Arial"/>
          <w:sz w:val="22"/>
          <w:szCs w:val="22"/>
        </w:rPr>
        <w:t xml:space="preserve"> </w:t>
      </w:r>
      <w:r w:rsidRPr="00B42AF4">
        <w:rPr>
          <w:rFonts w:ascii="Arial" w:hAnsi="Arial" w:cs="Arial"/>
          <w:sz w:val="22"/>
          <w:szCs w:val="22"/>
        </w:rPr>
        <w:t>Strike-slip tsunami generation is often due to pop-up structures generated by fault geometry, land or shoreline displacement, oblique motion or the activation of multiple faults including normal and thrust faults. For non-subduction tsunamigenic events, primary source regions tend to be complex systems of normal and strike-slip faults adjacent to the plate boundaries. In addition, fault interactions and secondary landslides (</w:t>
      </w:r>
      <w:r w:rsidR="00EE5F9B" w:rsidRPr="00B42AF4">
        <w:rPr>
          <w:rFonts w:ascii="Arial" w:hAnsi="Arial" w:cs="Arial"/>
          <w:sz w:val="22"/>
          <w:szCs w:val="22"/>
        </w:rPr>
        <w:t>e.g.</w:t>
      </w:r>
      <w:r w:rsidRPr="00B42AF4">
        <w:rPr>
          <w:rFonts w:ascii="Arial" w:hAnsi="Arial" w:cs="Arial"/>
          <w:sz w:val="22"/>
          <w:szCs w:val="22"/>
        </w:rPr>
        <w:t xml:space="preserve"> Puerto Rico 1918, Palu 2019) may also influence tsunami generation. In complex source regions, it is possible that not all faults are known. Regional expertise and studies to better determine systems and tsunamigenic potentials are needed.</w:t>
      </w:r>
    </w:p>
    <w:p w14:paraId="47B1653E" w14:textId="77777777" w:rsidR="0030474C" w:rsidRPr="004766A7" w:rsidRDefault="004507D9" w:rsidP="004766A7">
      <w:pPr>
        <w:pStyle w:val="Heading2"/>
        <w:tabs>
          <w:tab w:val="left" w:pos="709"/>
        </w:tabs>
        <w:ind w:left="709" w:hanging="709"/>
        <w:rPr>
          <w:rFonts w:ascii="Arial" w:hAnsi="Arial" w:cs="Arial"/>
          <w:sz w:val="22"/>
          <w:szCs w:val="22"/>
          <w:lang w:val="en-AU"/>
        </w:rPr>
      </w:pPr>
      <w:bookmarkStart w:id="246" w:name="_Toc41491054"/>
      <w:r w:rsidRPr="004766A7">
        <w:rPr>
          <w:rFonts w:ascii="Arial" w:hAnsi="Arial" w:cs="Arial"/>
          <w:caps w:val="0"/>
          <w:sz w:val="22"/>
          <w:szCs w:val="22"/>
          <w:lang w:val="en-AU"/>
        </w:rPr>
        <w:t>16.7</w:t>
      </w:r>
      <w:r w:rsidRPr="004766A7">
        <w:rPr>
          <w:rFonts w:ascii="Arial" w:hAnsi="Arial" w:cs="Arial"/>
          <w:caps w:val="0"/>
          <w:sz w:val="22"/>
          <w:szCs w:val="22"/>
          <w:lang w:val="en-AU"/>
        </w:rPr>
        <w:tab/>
        <w:t>ATYPICAL TSUNAMI SOURCES IN THE NEAM REGION</w:t>
      </w:r>
      <w:bookmarkEnd w:id="246"/>
    </w:p>
    <w:p w14:paraId="7B85D762" w14:textId="7B1CB573" w:rsidR="0030474C" w:rsidRPr="00B42AF4" w:rsidRDefault="0030474C" w:rsidP="004766A7">
      <w:pPr>
        <w:spacing w:after="240"/>
        <w:jc w:val="both"/>
        <w:rPr>
          <w:rFonts w:ascii="Arial" w:hAnsi="Arial" w:cs="Arial"/>
          <w:sz w:val="22"/>
          <w:szCs w:val="22"/>
        </w:rPr>
      </w:pPr>
      <w:r w:rsidRPr="00B42AF4">
        <w:rPr>
          <w:rFonts w:ascii="Arial" w:hAnsi="Arial" w:cs="Arial"/>
          <w:sz w:val="22"/>
          <w:szCs w:val="22"/>
        </w:rPr>
        <w:t>Dr</w:t>
      </w:r>
      <w:r w:rsidR="00227FCC">
        <w:rPr>
          <w:rFonts w:ascii="Arial" w:hAnsi="Arial" w:cs="Arial"/>
          <w:sz w:val="22"/>
          <w:szCs w:val="22"/>
        </w:rPr>
        <w:t> </w:t>
      </w:r>
      <w:r w:rsidRPr="00B42AF4">
        <w:rPr>
          <w:rFonts w:ascii="Arial" w:hAnsi="Arial" w:cs="Arial"/>
          <w:sz w:val="22"/>
          <w:szCs w:val="22"/>
        </w:rPr>
        <w:t>Francois Schindele provided an update on atypical tsunami sources in the NEAM region. In the NEAM region, most tsunamis are cause by atypical sources with mix of normal, strike slip and thrust faults. It is important to define what are typical and atypical sources. If earthquake sources on subduction boundaries (reverse faults) are categorised as typical sources, then earthquakes in subduction zones with slower and much larger slip (2</w:t>
      </w:r>
      <w:r w:rsidR="00227FCC" w:rsidRPr="00227FCC">
        <w:rPr>
          <w:rFonts w:ascii="Arial" w:hAnsi="Arial" w:cs="Arial"/>
          <w:sz w:val="22"/>
          <w:szCs w:val="22"/>
        </w:rPr>
        <w:t>–</w:t>
      </w:r>
      <w:r w:rsidRPr="00B42AF4">
        <w:rPr>
          <w:rFonts w:ascii="Arial" w:hAnsi="Arial" w:cs="Arial"/>
          <w:sz w:val="22"/>
          <w:szCs w:val="22"/>
        </w:rPr>
        <w:t>4 times), earthquake sources not on subduction zone boundaries, volcanic eruptions, and coastal and submarine landslides should be considered as atypical. It may be more appropriate to call atypical sources as “non-mega thrust and aseismic” sources. Further work is needed by the a</w:t>
      </w:r>
      <w:r w:rsidR="00BA5DB5" w:rsidRPr="00B42AF4">
        <w:rPr>
          <w:rFonts w:ascii="Arial" w:hAnsi="Arial" w:cs="Arial"/>
          <w:sz w:val="22"/>
          <w:szCs w:val="22"/>
        </w:rPr>
        <w:t>d</w:t>
      </w:r>
      <w:r w:rsidRPr="00B42AF4">
        <w:rPr>
          <w:rFonts w:ascii="Arial" w:hAnsi="Arial" w:cs="Arial"/>
          <w:sz w:val="22"/>
          <w:szCs w:val="22"/>
        </w:rPr>
        <w:t>-hoc team in the next intersessional period, and it was agreed that Dr</w:t>
      </w:r>
      <w:r w:rsidR="00227FCC">
        <w:rPr>
          <w:rFonts w:ascii="Arial" w:hAnsi="Arial" w:cs="Arial"/>
          <w:sz w:val="22"/>
          <w:szCs w:val="22"/>
        </w:rPr>
        <w:t> </w:t>
      </w:r>
      <w:r w:rsidRPr="00B42AF4">
        <w:rPr>
          <w:rFonts w:ascii="Arial" w:hAnsi="Arial" w:cs="Arial"/>
          <w:sz w:val="22"/>
          <w:szCs w:val="22"/>
        </w:rPr>
        <w:t xml:space="preserve">Schindele and </w:t>
      </w:r>
      <w:r w:rsidR="00310AAA" w:rsidRPr="00B42AF4">
        <w:rPr>
          <w:rFonts w:ascii="Arial" w:hAnsi="Arial" w:cs="Arial"/>
          <w:sz w:val="22"/>
          <w:szCs w:val="22"/>
        </w:rPr>
        <w:t>Mr </w:t>
      </w:r>
      <w:r w:rsidRPr="00B42AF4">
        <w:rPr>
          <w:rFonts w:ascii="Arial" w:hAnsi="Arial" w:cs="Arial"/>
          <w:sz w:val="22"/>
          <w:szCs w:val="22"/>
        </w:rPr>
        <w:t>Nishimae will coordinate this effort in consultation with all other members.</w:t>
      </w:r>
    </w:p>
    <w:p w14:paraId="58A4BEF7" w14:textId="77777777" w:rsidR="0030474C" w:rsidRPr="0030474C" w:rsidRDefault="0030474C" w:rsidP="0030474C">
      <w:pPr>
        <w:pBdr>
          <w:top w:val="single" w:sz="4" w:space="1" w:color="auto"/>
          <w:left w:val="single" w:sz="4" w:space="4" w:color="auto"/>
          <w:bottom w:val="single" w:sz="4" w:space="1" w:color="auto"/>
          <w:right w:val="single" w:sz="4" w:space="4" w:color="auto"/>
        </w:pBdr>
        <w:shd w:val="clear" w:color="auto" w:fill="00FFFF"/>
        <w:spacing w:before="240" w:after="240" w:line="240" w:lineRule="atLeast"/>
        <w:jc w:val="both"/>
        <w:rPr>
          <w:rFonts w:ascii="Arial" w:hAnsi="Arial" w:cs="Arial"/>
          <w:sz w:val="22"/>
          <w:szCs w:val="22"/>
        </w:rPr>
      </w:pPr>
      <w:r w:rsidRPr="0030474C">
        <w:rPr>
          <w:rFonts w:ascii="Arial" w:hAnsi="Arial" w:cs="Arial"/>
          <w:sz w:val="22"/>
          <w:szCs w:val="22"/>
        </w:rPr>
        <w:t xml:space="preserve">Action 6: Appreciating the presentations on non-megathrust and aseismic source tsunamis, requests the ad-hoc team comprising Yuji Nishimae, Francois Schindele, Weniza, Jacopo Selva, David </w:t>
      </w:r>
      <w:r w:rsidR="00EE5F9B" w:rsidRPr="0030474C">
        <w:rPr>
          <w:rFonts w:ascii="Arial" w:hAnsi="Arial" w:cs="Arial"/>
          <w:sz w:val="22"/>
          <w:szCs w:val="22"/>
        </w:rPr>
        <w:t>Coetzee</w:t>
      </w:r>
      <w:r w:rsidRPr="0030474C">
        <w:rPr>
          <w:rFonts w:ascii="Arial" w:hAnsi="Arial" w:cs="Arial"/>
          <w:sz w:val="22"/>
          <w:szCs w:val="22"/>
        </w:rPr>
        <w:t xml:space="preserve">, Valerie Clouard, Elizabeth Vanacore, and Ivica Vilibic to prepare a document on best practices for hazard assessment, monitoring and responding to tsunamis from those sources for the next TOWS meeting. </w:t>
      </w:r>
    </w:p>
    <w:p w14:paraId="77CF1015" w14:textId="77777777" w:rsidR="00D713DB" w:rsidRDefault="00D713DB">
      <w:pPr>
        <w:tabs>
          <w:tab w:val="clear" w:pos="709"/>
        </w:tabs>
        <w:snapToGrid/>
        <w:rPr>
          <w:rFonts w:ascii="Arial" w:hAnsi="Arial" w:cs="Arial"/>
          <w:b/>
          <w:sz w:val="22"/>
          <w:lang w:val="en-AU"/>
        </w:rPr>
      </w:pPr>
      <w:r>
        <w:rPr>
          <w:rFonts w:ascii="Arial" w:hAnsi="Arial" w:cs="Arial"/>
          <w:b/>
          <w:sz w:val="22"/>
          <w:lang w:val="en-AU"/>
        </w:rPr>
        <w:br w:type="page"/>
      </w:r>
    </w:p>
    <w:p w14:paraId="433EE704" w14:textId="5E0A79E5" w:rsidR="0030474C" w:rsidRPr="004766A7" w:rsidRDefault="00D713DB" w:rsidP="004766A7">
      <w:pPr>
        <w:spacing w:before="240" w:after="240"/>
        <w:ind w:left="709" w:hanging="709"/>
        <w:rPr>
          <w:rFonts w:ascii="Arial" w:hAnsi="Arial" w:cs="Arial"/>
          <w:b/>
          <w:sz w:val="22"/>
          <w:lang w:val="en-AU"/>
        </w:rPr>
      </w:pPr>
      <w:r>
        <w:rPr>
          <w:rFonts w:ascii="Arial" w:hAnsi="Arial" w:cs="Arial"/>
          <w:b/>
          <w:sz w:val="22"/>
          <w:lang w:val="en-AU"/>
        </w:rPr>
        <w:t>17.</w:t>
      </w:r>
      <w:r>
        <w:rPr>
          <w:rFonts w:ascii="Arial" w:hAnsi="Arial" w:cs="Arial"/>
          <w:b/>
          <w:sz w:val="22"/>
          <w:lang w:val="en-AU"/>
        </w:rPr>
        <w:tab/>
      </w:r>
      <w:bookmarkStart w:id="247" w:name="_Toc41491055"/>
      <w:r w:rsidR="004507D9" w:rsidRPr="004766A7">
        <w:rPr>
          <w:rFonts w:ascii="Arial" w:hAnsi="Arial" w:cs="Arial"/>
          <w:b/>
          <w:sz w:val="22"/>
          <w:lang w:val="en-AU"/>
        </w:rPr>
        <w:t>REVIEW OF ACTION ITEMS AND RECOMMENDATIONS</w:t>
      </w:r>
      <w:r w:rsidR="00227FCC" w:rsidRPr="004766A7">
        <w:rPr>
          <w:rFonts w:ascii="Arial" w:hAnsi="Arial" w:cs="Arial"/>
          <w:b/>
          <w:sz w:val="22"/>
          <w:lang w:val="en-AU"/>
        </w:rPr>
        <w:br/>
      </w:r>
      <w:r w:rsidR="004507D9" w:rsidRPr="004766A7">
        <w:rPr>
          <w:rFonts w:ascii="Arial" w:hAnsi="Arial" w:cs="Arial"/>
          <w:b/>
          <w:sz w:val="22"/>
          <w:lang w:val="en-AU"/>
        </w:rPr>
        <w:t>TO THE TOWS-WG</w:t>
      </w:r>
      <w:bookmarkEnd w:id="247"/>
    </w:p>
    <w:p w14:paraId="5F3163C3" w14:textId="77777777" w:rsidR="0030474C" w:rsidRPr="004766A7" w:rsidRDefault="004507D9" w:rsidP="004766A7">
      <w:pPr>
        <w:pStyle w:val="Heading2"/>
        <w:tabs>
          <w:tab w:val="left" w:pos="709"/>
        </w:tabs>
        <w:ind w:left="709" w:hanging="709"/>
        <w:rPr>
          <w:rFonts w:ascii="Arial" w:hAnsi="Arial" w:cs="Arial"/>
          <w:caps w:val="0"/>
          <w:sz w:val="22"/>
          <w:szCs w:val="22"/>
          <w:lang w:val="en-AU"/>
        </w:rPr>
      </w:pPr>
      <w:bookmarkStart w:id="248" w:name="_Toc41491056"/>
      <w:r w:rsidRPr="004766A7">
        <w:rPr>
          <w:rFonts w:ascii="Arial" w:hAnsi="Arial" w:cs="Arial"/>
          <w:caps w:val="0"/>
          <w:sz w:val="22"/>
          <w:szCs w:val="22"/>
          <w:lang w:val="en-AU"/>
        </w:rPr>
        <w:t xml:space="preserve">17.1 </w:t>
      </w:r>
      <w:r w:rsidRPr="004766A7">
        <w:rPr>
          <w:rFonts w:ascii="Arial" w:hAnsi="Arial" w:cs="Arial"/>
          <w:caps w:val="0"/>
          <w:sz w:val="22"/>
          <w:szCs w:val="22"/>
          <w:lang w:val="en-AU"/>
        </w:rPr>
        <w:tab/>
        <w:t>RECOMMENDATIONS</w:t>
      </w:r>
      <w:bookmarkEnd w:id="248"/>
    </w:p>
    <w:p w14:paraId="04CD0B7B" w14:textId="52F34079" w:rsidR="0030474C" w:rsidRPr="0030474C" w:rsidRDefault="0030474C" w:rsidP="004766A7">
      <w:pPr>
        <w:spacing w:after="240" w:line="240" w:lineRule="atLeast"/>
        <w:jc w:val="both"/>
        <w:rPr>
          <w:rFonts w:ascii="Arial" w:hAnsi="Arial" w:cs="Arial"/>
          <w:sz w:val="22"/>
          <w:szCs w:val="22"/>
        </w:rPr>
      </w:pPr>
      <w:r w:rsidRPr="0030474C">
        <w:rPr>
          <w:rFonts w:ascii="Arial" w:hAnsi="Arial" w:cs="Arial"/>
          <w:b/>
          <w:sz w:val="22"/>
          <w:szCs w:val="22"/>
          <w:u w:val="single"/>
        </w:rPr>
        <w:t>Recommendation 1:</w:t>
      </w:r>
      <w:r w:rsidRPr="0030474C">
        <w:rPr>
          <w:rFonts w:ascii="Arial" w:hAnsi="Arial" w:cs="Arial"/>
          <w:sz w:val="22"/>
          <w:szCs w:val="22"/>
        </w:rPr>
        <w:t xml:space="preserve"> Recommends ICGs to discuss procedures and best practices for local source tsunami SOPs drawing upon the guidelines provided by PTWS and subsequent inputs by the IOTWMS.  </w:t>
      </w:r>
    </w:p>
    <w:p w14:paraId="493E26C7" w14:textId="5E1946B9" w:rsidR="0030474C" w:rsidRPr="0030474C" w:rsidRDefault="0030474C" w:rsidP="004766A7">
      <w:pPr>
        <w:spacing w:after="240" w:line="240" w:lineRule="atLeast"/>
        <w:jc w:val="both"/>
        <w:rPr>
          <w:rFonts w:ascii="Arial" w:hAnsi="Arial" w:cs="Arial"/>
          <w:sz w:val="22"/>
          <w:szCs w:val="22"/>
          <w:lang w:val="en-US"/>
        </w:rPr>
      </w:pPr>
      <w:r w:rsidRPr="0030474C">
        <w:rPr>
          <w:rFonts w:ascii="Arial" w:hAnsi="Arial" w:cs="Arial"/>
          <w:b/>
          <w:sz w:val="22"/>
          <w:szCs w:val="22"/>
          <w:u w:val="single"/>
        </w:rPr>
        <w:t>Recommendation 2:</w:t>
      </w:r>
      <w:r w:rsidRPr="0030474C">
        <w:rPr>
          <w:rFonts w:ascii="Arial" w:hAnsi="Arial" w:cs="Arial"/>
          <w:b/>
          <w:sz w:val="22"/>
          <w:szCs w:val="22"/>
        </w:rPr>
        <w:t xml:space="preserve"> </w:t>
      </w:r>
      <w:r w:rsidRPr="0030474C">
        <w:rPr>
          <w:rFonts w:ascii="Arial" w:hAnsi="Arial" w:cs="Arial"/>
          <w:sz w:val="22"/>
          <w:szCs w:val="22"/>
          <w:lang w:val="en-US"/>
        </w:rPr>
        <w:t>Recommends to use the draft PTWS National Tsunami Warning Centre Competency Framework in designing online and onsite training courses planned under the Ocean Teacher Global Academy (OTGA)</w:t>
      </w:r>
      <w:r w:rsidR="00227FCC">
        <w:rPr>
          <w:rFonts w:ascii="Arial" w:hAnsi="Arial" w:cs="Arial"/>
          <w:sz w:val="22"/>
          <w:szCs w:val="22"/>
          <w:lang w:val="en-US"/>
        </w:rPr>
        <w:t>.</w:t>
      </w:r>
    </w:p>
    <w:p w14:paraId="706289DD" w14:textId="77777777" w:rsidR="0030474C" w:rsidRPr="0030474C" w:rsidRDefault="0030474C" w:rsidP="004766A7">
      <w:pPr>
        <w:spacing w:after="240" w:line="240" w:lineRule="atLeast"/>
        <w:jc w:val="both"/>
        <w:rPr>
          <w:rFonts w:ascii="Arial" w:hAnsi="Arial" w:cs="Arial"/>
          <w:sz w:val="22"/>
          <w:szCs w:val="22"/>
          <w:lang w:val="en-US"/>
        </w:rPr>
      </w:pPr>
      <w:r w:rsidRPr="0030474C">
        <w:rPr>
          <w:rFonts w:ascii="Arial" w:hAnsi="Arial" w:cs="Arial"/>
          <w:b/>
          <w:sz w:val="22"/>
          <w:szCs w:val="22"/>
          <w:u w:val="single"/>
        </w:rPr>
        <w:t>Recommendation 3:</w:t>
      </w:r>
      <w:r w:rsidRPr="0030474C">
        <w:rPr>
          <w:rFonts w:ascii="Arial" w:hAnsi="Arial" w:cs="Arial"/>
          <w:b/>
          <w:sz w:val="22"/>
          <w:szCs w:val="22"/>
        </w:rPr>
        <w:t xml:space="preserve"> </w:t>
      </w:r>
      <w:r w:rsidRPr="0030474C">
        <w:rPr>
          <w:rFonts w:ascii="Arial" w:hAnsi="Arial" w:cs="Arial"/>
          <w:sz w:val="22"/>
          <w:szCs w:val="22"/>
          <w:lang w:val="en-US"/>
        </w:rPr>
        <w:t>Recommend broader sharing of seismic, sea level, and other data types that support tsunami warning and analysis capabilities per the IOTWMS ICG document on the need for enhanced data sharing.</w:t>
      </w:r>
    </w:p>
    <w:p w14:paraId="0F4FE0DE" w14:textId="77777777" w:rsidR="0030474C" w:rsidRPr="0030474C" w:rsidRDefault="0030474C" w:rsidP="004766A7">
      <w:pPr>
        <w:spacing w:after="240" w:line="240" w:lineRule="atLeast"/>
        <w:jc w:val="both"/>
        <w:rPr>
          <w:rFonts w:ascii="Arial" w:hAnsi="Arial" w:cs="Arial"/>
          <w:sz w:val="22"/>
          <w:szCs w:val="22"/>
        </w:rPr>
      </w:pPr>
      <w:r w:rsidRPr="0030474C">
        <w:rPr>
          <w:rFonts w:ascii="Arial" w:hAnsi="Arial" w:cs="Arial"/>
          <w:b/>
          <w:sz w:val="22"/>
          <w:szCs w:val="22"/>
          <w:u w:val="single"/>
        </w:rPr>
        <w:t>Recommendation 4:</w:t>
      </w:r>
      <w:r w:rsidRPr="0030474C">
        <w:rPr>
          <w:rFonts w:ascii="Arial" w:hAnsi="Arial" w:cs="Arial"/>
          <w:b/>
          <w:sz w:val="22"/>
          <w:szCs w:val="22"/>
        </w:rPr>
        <w:t xml:space="preserve"> </w:t>
      </w:r>
      <w:r w:rsidRPr="0030474C">
        <w:rPr>
          <w:rFonts w:ascii="Arial" w:hAnsi="Arial" w:cs="Arial"/>
          <w:sz w:val="22"/>
          <w:szCs w:val="22"/>
        </w:rPr>
        <w:t>Recommend the following changes to the AoS Map:</w:t>
      </w:r>
    </w:p>
    <w:p w14:paraId="0672689D" w14:textId="58FD4C94" w:rsidR="0030474C" w:rsidRPr="0030474C" w:rsidRDefault="0030474C" w:rsidP="004766A7">
      <w:pPr>
        <w:pStyle w:val="ListParagraph"/>
        <w:numPr>
          <w:ilvl w:val="0"/>
          <w:numId w:val="28"/>
        </w:numPr>
        <w:tabs>
          <w:tab w:val="clear" w:pos="709"/>
        </w:tabs>
        <w:snapToGrid/>
        <w:spacing w:after="240" w:line="240" w:lineRule="atLeast"/>
        <w:ind w:left="709" w:hanging="709"/>
        <w:jc w:val="both"/>
        <w:rPr>
          <w:rFonts w:ascii="Arial" w:hAnsi="Arial" w:cs="Arial"/>
          <w:sz w:val="22"/>
          <w:szCs w:val="22"/>
        </w:rPr>
      </w:pPr>
      <w:r w:rsidRPr="0030474C">
        <w:rPr>
          <w:rFonts w:ascii="Arial" w:hAnsi="Arial" w:cs="Arial"/>
          <w:sz w:val="22"/>
          <w:szCs w:val="22"/>
        </w:rPr>
        <w:t>PTWS: Include AoS of South China Sea Tsunami Advisory Centre (SCSTAC) in line with recommendations of the ICG/PTWS</w:t>
      </w:r>
      <w:r w:rsidR="00227FCC">
        <w:rPr>
          <w:rFonts w:ascii="Arial" w:hAnsi="Arial" w:cs="Arial"/>
          <w:sz w:val="22"/>
          <w:szCs w:val="22"/>
        </w:rPr>
        <w:t>-</w:t>
      </w:r>
      <w:r w:rsidRPr="0030474C">
        <w:rPr>
          <w:rFonts w:ascii="Arial" w:hAnsi="Arial" w:cs="Arial"/>
          <w:sz w:val="22"/>
          <w:szCs w:val="22"/>
        </w:rPr>
        <w:t>XXVIII, noting that NWPTAC no longer provides service for this area.</w:t>
      </w:r>
    </w:p>
    <w:p w14:paraId="6E23F8D8" w14:textId="77777777" w:rsidR="0030474C" w:rsidRPr="0030474C" w:rsidRDefault="0030474C" w:rsidP="004766A7">
      <w:pPr>
        <w:pStyle w:val="ListParagraph"/>
        <w:numPr>
          <w:ilvl w:val="0"/>
          <w:numId w:val="28"/>
        </w:numPr>
        <w:tabs>
          <w:tab w:val="clear" w:pos="709"/>
        </w:tabs>
        <w:snapToGrid/>
        <w:spacing w:after="240" w:line="240" w:lineRule="atLeast"/>
        <w:ind w:left="709" w:hanging="709"/>
        <w:jc w:val="both"/>
        <w:rPr>
          <w:rFonts w:ascii="Arial" w:hAnsi="Arial" w:cs="Arial"/>
          <w:sz w:val="22"/>
          <w:szCs w:val="22"/>
        </w:rPr>
      </w:pPr>
      <w:r w:rsidRPr="0030474C">
        <w:rPr>
          <w:rFonts w:ascii="Arial" w:hAnsi="Arial" w:cs="Arial"/>
          <w:sz w:val="22"/>
          <w:szCs w:val="22"/>
        </w:rPr>
        <w:t>NEAMTWS: Status of IPMA to be modified from Candidate TSP to Accredited TSP.</w:t>
      </w:r>
    </w:p>
    <w:p w14:paraId="750E5DF1" w14:textId="77777777" w:rsidR="0030474C" w:rsidRPr="0030474C" w:rsidRDefault="0030474C" w:rsidP="004766A7">
      <w:pPr>
        <w:spacing w:after="240" w:line="240" w:lineRule="atLeast"/>
        <w:jc w:val="both"/>
        <w:rPr>
          <w:rFonts w:ascii="Arial" w:hAnsi="Arial" w:cs="Arial"/>
          <w:sz w:val="22"/>
          <w:szCs w:val="22"/>
          <w:lang w:val="en-US"/>
        </w:rPr>
      </w:pPr>
      <w:r w:rsidRPr="0030474C">
        <w:rPr>
          <w:rFonts w:ascii="Arial" w:hAnsi="Arial" w:cs="Arial"/>
          <w:b/>
          <w:sz w:val="22"/>
          <w:szCs w:val="22"/>
          <w:u w:val="single"/>
        </w:rPr>
        <w:t>Recommendation 5:</w:t>
      </w:r>
      <w:r w:rsidRPr="0030474C">
        <w:rPr>
          <w:rFonts w:ascii="Arial" w:hAnsi="Arial" w:cs="Arial"/>
          <w:b/>
          <w:sz w:val="22"/>
          <w:szCs w:val="22"/>
        </w:rPr>
        <w:t xml:space="preserve"> </w:t>
      </w:r>
      <w:r w:rsidRPr="0030474C">
        <w:rPr>
          <w:rFonts w:ascii="Arial" w:hAnsi="Arial" w:cs="Arial"/>
          <w:sz w:val="22"/>
          <w:szCs w:val="22"/>
          <w:lang w:val="en-US"/>
        </w:rPr>
        <w:t>Recommend that in order to record tsunamis from non-subduction earthquake sources as well as non-seismic sources a sample rate of 1 sample/sec or higher be implemented on sea level gauges.</w:t>
      </w:r>
    </w:p>
    <w:p w14:paraId="4336E0E9" w14:textId="39DCEB44" w:rsidR="0030474C" w:rsidRPr="0030474C" w:rsidRDefault="0030474C" w:rsidP="004766A7">
      <w:pPr>
        <w:spacing w:after="240" w:line="240" w:lineRule="atLeast"/>
        <w:jc w:val="both"/>
        <w:rPr>
          <w:rFonts w:ascii="Arial" w:hAnsi="Arial" w:cs="Arial"/>
          <w:sz w:val="22"/>
          <w:szCs w:val="22"/>
          <w:lang w:val="en-US"/>
        </w:rPr>
      </w:pPr>
      <w:r w:rsidRPr="0084674D">
        <w:rPr>
          <w:rFonts w:ascii="Arial" w:hAnsi="Arial" w:cs="Arial"/>
          <w:b/>
          <w:sz w:val="22"/>
          <w:szCs w:val="22"/>
          <w:u w:val="single"/>
        </w:rPr>
        <w:t>R</w:t>
      </w:r>
      <w:r w:rsidRPr="0030474C">
        <w:rPr>
          <w:rFonts w:ascii="Arial" w:hAnsi="Arial" w:cs="Arial"/>
          <w:b/>
          <w:sz w:val="22"/>
          <w:szCs w:val="22"/>
          <w:u w:val="single"/>
        </w:rPr>
        <w:t>ecommendation 6:</w:t>
      </w:r>
      <w:r w:rsidRPr="0030474C">
        <w:rPr>
          <w:rFonts w:ascii="Arial" w:hAnsi="Arial" w:cs="Arial"/>
          <w:b/>
          <w:sz w:val="22"/>
          <w:szCs w:val="22"/>
        </w:rPr>
        <w:t xml:space="preserve"> </w:t>
      </w:r>
      <w:r w:rsidRPr="0030474C">
        <w:rPr>
          <w:rFonts w:ascii="Arial" w:hAnsi="Arial" w:cs="Arial"/>
          <w:sz w:val="22"/>
          <w:szCs w:val="22"/>
          <w:lang w:val="en-US"/>
        </w:rPr>
        <w:t>Recommends to extend the tenure of the Task Team on Tsunami Watch Operations for a further term with the same Terms of Reference</w:t>
      </w:r>
      <w:r w:rsidR="00227FCC">
        <w:rPr>
          <w:rFonts w:ascii="Arial" w:hAnsi="Arial" w:cs="Arial"/>
          <w:sz w:val="22"/>
          <w:szCs w:val="22"/>
          <w:lang w:val="en-US"/>
        </w:rPr>
        <w:t>.</w:t>
      </w:r>
    </w:p>
    <w:p w14:paraId="2B5F15F3" w14:textId="77777777" w:rsidR="0030474C" w:rsidRPr="004766A7" w:rsidRDefault="004507D9" w:rsidP="004766A7">
      <w:pPr>
        <w:pStyle w:val="Heading2"/>
        <w:tabs>
          <w:tab w:val="left" w:pos="709"/>
        </w:tabs>
        <w:ind w:left="709" w:hanging="709"/>
        <w:rPr>
          <w:rFonts w:ascii="Arial" w:hAnsi="Arial" w:cs="Arial"/>
          <w:caps w:val="0"/>
          <w:sz w:val="22"/>
          <w:szCs w:val="22"/>
          <w:lang w:val="en-AU"/>
        </w:rPr>
      </w:pPr>
      <w:bookmarkStart w:id="249" w:name="_Toc41491057"/>
      <w:r w:rsidRPr="004766A7">
        <w:rPr>
          <w:rFonts w:ascii="Arial" w:hAnsi="Arial" w:cs="Arial"/>
          <w:caps w:val="0"/>
          <w:sz w:val="22"/>
          <w:szCs w:val="22"/>
          <w:lang w:val="en-AU"/>
        </w:rPr>
        <w:t xml:space="preserve">17.2 </w:t>
      </w:r>
      <w:r w:rsidRPr="004766A7">
        <w:rPr>
          <w:rFonts w:ascii="Arial" w:hAnsi="Arial" w:cs="Arial"/>
          <w:caps w:val="0"/>
          <w:sz w:val="22"/>
          <w:szCs w:val="22"/>
          <w:lang w:val="en-AU"/>
        </w:rPr>
        <w:tab/>
        <w:t>ACTIONS:</w:t>
      </w:r>
      <w:bookmarkEnd w:id="249"/>
    </w:p>
    <w:p w14:paraId="79D9D3CE" w14:textId="77777777" w:rsidR="0030474C" w:rsidRPr="0030474C" w:rsidRDefault="0030474C" w:rsidP="004766A7">
      <w:pPr>
        <w:spacing w:after="240" w:line="240" w:lineRule="atLeast"/>
        <w:jc w:val="both"/>
        <w:rPr>
          <w:rFonts w:ascii="Arial" w:hAnsi="Arial" w:cs="Arial"/>
          <w:sz w:val="22"/>
          <w:szCs w:val="22"/>
        </w:rPr>
      </w:pPr>
      <w:r w:rsidRPr="0030474C">
        <w:rPr>
          <w:rFonts w:ascii="Arial" w:hAnsi="Arial" w:cs="Arial"/>
          <w:b/>
          <w:sz w:val="22"/>
          <w:szCs w:val="22"/>
          <w:u w:val="single"/>
        </w:rPr>
        <w:t>Action 1:</w:t>
      </w:r>
      <w:r w:rsidRPr="0030474C">
        <w:rPr>
          <w:rFonts w:ascii="Arial" w:hAnsi="Arial" w:cs="Arial"/>
          <w:sz w:val="22"/>
          <w:szCs w:val="22"/>
        </w:rPr>
        <w:t xml:space="preserve"> Team comprising Sarah-Jayne McCurrach (PTWS), Yuelong Miao and Harkunti Rahayu (IOTWMS), Elizabeth Vanacore and Mary Regifo (CARIBE-EWS), and </w:t>
      </w:r>
      <w:r w:rsidR="006768EE">
        <w:rPr>
          <w:rFonts w:ascii="Arial" w:hAnsi="Arial" w:cs="Arial"/>
          <w:snapToGrid/>
          <w:color w:val="000000"/>
          <w:sz w:val="22"/>
          <w:szCs w:val="22"/>
          <w:lang w:val="en-US"/>
        </w:rPr>
        <w:t>Öcal</w:t>
      </w:r>
      <w:r w:rsidR="006768EE" w:rsidRPr="00787B45">
        <w:rPr>
          <w:rFonts w:ascii="Arial" w:hAnsi="Arial" w:cs="Arial"/>
          <w:snapToGrid/>
          <w:color w:val="000000"/>
          <w:sz w:val="22"/>
          <w:szCs w:val="22"/>
          <w:lang w:val="en-US"/>
        </w:rPr>
        <w:t xml:space="preserve"> </w:t>
      </w:r>
      <w:r w:rsidRPr="0030474C">
        <w:rPr>
          <w:rFonts w:ascii="Arial" w:hAnsi="Arial" w:cs="Arial"/>
          <w:sz w:val="22"/>
          <w:szCs w:val="22"/>
        </w:rPr>
        <w:t>Necmioglu (NEAMTWS) to complete work on harmonised performance monitoring framework including data collection tools/questionnaire and reporting formats for presentation to the next TOWS meeting.</w:t>
      </w:r>
    </w:p>
    <w:p w14:paraId="349F7F72" w14:textId="77777777" w:rsidR="0030474C" w:rsidRPr="0030474C" w:rsidRDefault="0030474C" w:rsidP="004766A7">
      <w:pPr>
        <w:spacing w:after="240" w:line="240" w:lineRule="atLeast"/>
        <w:jc w:val="both"/>
        <w:rPr>
          <w:rFonts w:ascii="Arial" w:hAnsi="Arial" w:cs="Arial"/>
          <w:sz w:val="22"/>
          <w:szCs w:val="22"/>
        </w:rPr>
      </w:pPr>
      <w:r w:rsidRPr="0030474C">
        <w:rPr>
          <w:rFonts w:ascii="Arial" w:hAnsi="Arial" w:cs="Arial"/>
          <w:b/>
          <w:sz w:val="22"/>
          <w:szCs w:val="22"/>
          <w:u w:val="single"/>
        </w:rPr>
        <w:t>Action 2:</w:t>
      </w:r>
      <w:r w:rsidRPr="0030474C">
        <w:rPr>
          <w:rFonts w:ascii="Arial" w:hAnsi="Arial" w:cs="Arial"/>
          <w:sz w:val="22"/>
          <w:szCs w:val="22"/>
        </w:rPr>
        <w:t xml:space="preserve"> Noting the importance of CAP for provision of harmonised tsunami warnings, requests IOTWMS to make a presentation to the next meeting of the Task Team on use of CAP.</w:t>
      </w:r>
    </w:p>
    <w:p w14:paraId="65E90AC2" w14:textId="77777777" w:rsidR="0030474C" w:rsidRPr="0030474C" w:rsidRDefault="0030474C" w:rsidP="004766A7">
      <w:pPr>
        <w:spacing w:after="240"/>
        <w:jc w:val="both"/>
        <w:rPr>
          <w:rFonts w:ascii="Arial" w:hAnsi="Arial" w:cs="Arial"/>
          <w:sz w:val="22"/>
          <w:szCs w:val="22"/>
        </w:rPr>
      </w:pPr>
      <w:r w:rsidRPr="0030474C">
        <w:rPr>
          <w:rFonts w:ascii="Arial" w:hAnsi="Arial" w:cs="Arial"/>
          <w:b/>
          <w:sz w:val="22"/>
          <w:szCs w:val="22"/>
          <w:u w:val="single"/>
        </w:rPr>
        <w:t>Action 3:</w:t>
      </w:r>
      <w:r w:rsidRPr="0030474C">
        <w:rPr>
          <w:rFonts w:ascii="Arial" w:hAnsi="Arial" w:cs="Arial"/>
          <w:sz w:val="22"/>
          <w:szCs w:val="22"/>
        </w:rPr>
        <w:t xml:space="preserve"> IOC Secretariat to explore the possibility of providing links to TSP websites on the IOC TSU Webpage</w:t>
      </w:r>
    </w:p>
    <w:p w14:paraId="384EA638" w14:textId="77777777" w:rsidR="0030474C" w:rsidRPr="0030474C" w:rsidRDefault="0030474C" w:rsidP="004766A7">
      <w:pPr>
        <w:spacing w:after="240"/>
        <w:jc w:val="both"/>
        <w:rPr>
          <w:rFonts w:ascii="Arial" w:hAnsi="Arial" w:cs="Arial"/>
          <w:sz w:val="22"/>
          <w:szCs w:val="22"/>
        </w:rPr>
      </w:pPr>
      <w:r w:rsidRPr="0030474C">
        <w:rPr>
          <w:rFonts w:ascii="Arial" w:hAnsi="Arial" w:cs="Arial"/>
          <w:b/>
          <w:sz w:val="22"/>
          <w:szCs w:val="22"/>
          <w:u w:val="single"/>
        </w:rPr>
        <w:t>Action 4:</w:t>
      </w:r>
      <w:r w:rsidRPr="0030474C">
        <w:rPr>
          <w:rFonts w:ascii="Arial" w:hAnsi="Arial" w:cs="Arial"/>
          <w:sz w:val="22"/>
          <w:szCs w:val="22"/>
        </w:rPr>
        <w:t xml:space="preserve"> IOC Secretariat to provide links to important tsunami related documents and technical manuals in a readily accessible web page on the IOC TSU programme</w:t>
      </w:r>
    </w:p>
    <w:p w14:paraId="3C4B81D8" w14:textId="77777777" w:rsidR="0030474C" w:rsidRPr="0030474C" w:rsidRDefault="0030474C" w:rsidP="004766A7">
      <w:pPr>
        <w:spacing w:after="240"/>
        <w:jc w:val="both"/>
        <w:rPr>
          <w:rFonts w:ascii="Arial" w:hAnsi="Arial" w:cs="Arial"/>
          <w:sz w:val="22"/>
          <w:szCs w:val="22"/>
        </w:rPr>
      </w:pPr>
      <w:r w:rsidRPr="0030474C">
        <w:rPr>
          <w:rFonts w:ascii="Arial" w:hAnsi="Arial" w:cs="Arial"/>
          <w:b/>
          <w:sz w:val="22"/>
          <w:szCs w:val="22"/>
          <w:u w:val="single"/>
        </w:rPr>
        <w:t>Action 5:</w:t>
      </w:r>
      <w:r w:rsidRPr="0030474C">
        <w:rPr>
          <w:rFonts w:ascii="Arial" w:hAnsi="Arial" w:cs="Arial"/>
          <w:sz w:val="22"/>
          <w:szCs w:val="22"/>
        </w:rPr>
        <w:t xml:space="preserve"> Francois Schindele and IOC Secretariat to finalize changes to the Global Service Definition Document for consideration at the next meeting.</w:t>
      </w:r>
    </w:p>
    <w:p w14:paraId="37C10A98" w14:textId="77777777" w:rsidR="0030474C" w:rsidRPr="0030474C" w:rsidRDefault="0030474C" w:rsidP="004766A7">
      <w:pPr>
        <w:spacing w:after="240"/>
        <w:jc w:val="both"/>
        <w:rPr>
          <w:rFonts w:ascii="Arial" w:hAnsi="Arial" w:cs="Arial"/>
          <w:sz w:val="22"/>
          <w:szCs w:val="22"/>
          <w:shd w:val="clear" w:color="auto" w:fill="FFFFFF"/>
          <w:lang w:val="en-AU"/>
        </w:rPr>
      </w:pPr>
      <w:r w:rsidRPr="0030474C">
        <w:rPr>
          <w:rFonts w:ascii="Arial" w:hAnsi="Arial" w:cs="Arial"/>
          <w:b/>
          <w:sz w:val="22"/>
          <w:szCs w:val="22"/>
          <w:u w:val="single"/>
          <w:shd w:val="clear" w:color="auto" w:fill="FFFFFF"/>
          <w:lang w:val="en-AU"/>
        </w:rPr>
        <w:t>Action 6:</w:t>
      </w:r>
      <w:r w:rsidRPr="0030474C">
        <w:rPr>
          <w:rFonts w:ascii="Arial" w:hAnsi="Arial" w:cs="Arial"/>
          <w:sz w:val="22"/>
          <w:szCs w:val="22"/>
          <w:shd w:val="clear" w:color="auto" w:fill="FFFFFF"/>
          <w:lang w:val="en-AU"/>
        </w:rPr>
        <w:t xml:space="preserve"> Appreciating the presentations on non-megathrust and aseismic source tsunamis, requests the ad-hoc team comprising Yuji Nishimae, Francois Schindele, Weniza, Jacopo Selva, David </w:t>
      </w:r>
      <w:r w:rsidR="00EE5F9B" w:rsidRPr="0030474C">
        <w:rPr>
          <w:rFonts w:ascii="Arial" w:hAnsi="Arial" w:cs="Arial"/>
          <w:sz w:val="22"/>
          <w:szCs w:val="22"/>
          <w:shd w:val="clear" w:color="auto" w:fill="FFFFFF"/>
          <w:lang w:val="en-AU"/>
        </w:rPr>
        <w:t>Coetzee</w:t>
      </w:r>
      <w:r w:rsidRPr="0030474C">
        <w:rPr>
          <w:rFonts w:ascii="Arial" w:hAnsi="Arial" w:cs="Arial"/>
          <w:sz w:val="22"/>
          <w:szCs w:val="22"/>
          <w:shd w:val="clear" w:color="auto" w:fill="FFFFFF"/>
          <w:lang w:val="en-AU"/>
        </w:rPr>
        <w:t>, Valerie Clouard, Elizabeth Vanacore, and Ivica Vilibic to prepare a document on best practices for hazard assessment, monitoring and responding to tsunamis from those sources for the next TOWS meeting.</w:t>
      </w:r>
    </w:p>
    <w:bookmarkEnd w:id="237"/>
    <w:bookmarkEnd w:id="238"/>
    <w:p w14:paraId="03C03BDE" w14:textId="409EC38E" w:rsidR="0030474C" w:rsidRPr="004766A7" w:rsidRDefault="00D713DB" w:rsidP="004766A7">
      <w:pPr>
        <w:spacing w:before="240" w:after="240"/>
        <w:rPr>
          <w:rFonts w:ascii="Arial" w:hAnsi="Arial" w:cs="Arial"/>
          <w:b/>
          <w:sz w:val="22"/>
          <w:lang w:val="en-AU"/>
        </w:rPr>
      </w:pPr>
      <w:r>
        <w:rPr>
          <w:rFonts w:ascii="Arial" w:hAnsi="Arial" w:cs="Arial"/>
          <w:b/>
          <w:sz w:val="22"/>
          <w:lang w:val="en-AU"/>
        </w:rPr>
        <w:t>18.</w:t>
      </w:r>
      <w:r>
        <w:rPr>
          <w:rFonts w:ascii="Arial" w:hAnsi="Arial" w:cs="Arial"/>
          <w:b/>
          <w:sz w:val="22"/>
          <w:lang w:val="en-AU"/>
        </w:rPr>
        <w:tab/>
      </w:r>
      <w:bookmarkStart w:id="250" w:name="_Toc41491058"/>
      <w:r w:rsidR="0030474C" w:rsidRPr="004766A7">
        <w:rPr>
          <w:rFonts w:ascii="Arial" w:hAnsi="Arial" w:cs="Arial"/>
          <w:b/>
          <w:sz w:val="22"/>
          <w:lang w:val="en-AU"/>
        </w:rPr>
        <w:t>CLOSE OF MEETING</w:t>
      </w:r>
      <w:bookmarkEnd w:id="250"/>
      <w:r w:rsidR="0030474C" w:rsidRPr="004766A7">
        <w:rPr>
          <w:rFonts w:ascii="Arial" w:hAnsi="Arial" w:cs="Arial"/>
          <w:b/>
          <w:sz w:val="22"/>
          <w:lang w:val="en-AU"/>
        </w:rPr>
        <w:t xml:space="preserve"> </w:t>
      </w:r>
    </w:p>
    <w:p w14:paraId="00C5748A" w14:textId="25C0F402" w:rsidR="0030474C" w:rsidRPr="0030474C" w:rsidRDefault="0030474C" w:rsidP="004766A7">
      <w:pPr>
        <w:spacing w:after="240"/>
        <w:jc w:val="both"/>
        <w:rPr>
          <w:rFonts w:ascii="Arial" w:hAnsi="Arial" w:cs="Arial"/>
          <w:sz w:val="22"/>
          <w:szCs w:val="22"/>
        </w:rPr>
      </w:pPr>
      <w:r w:rsidRPr="0030474C">
        <w:rPr>
          <w:rFonts w:ascii="Arial" w:hAnsi="Arial" w:cs="Arial"/>
          <w:sz w:val="22"/>
          <w:szCs w:val="22"/>
        </w:rPr>
        <w:t>Dr</w:t>
      </w:r>
      <w:r w:rsidR="00227FCC">
        <w:rPr>
          <w:rFonts w:ascii="Arial" w:hAnsi="Arial" w:cs="Arial"/>
          <w:sz w:val="22"/>
          <w:szCs w:val="22"/>
        </w:rPr>
        <w:t> </w:t>
      </w:r>
      <w:r w:rsidRPr="0030474C">
        <w:rPr>
          <w:rFonts w:ascii="Arial" w:hAnsi="Arial" w:cs="Arial"/>
          <w:sz w:val="22"/>
          <w:szCs w:val="22"/>
        </w:rPr>
        <w:t>McCreery closed the meeting at 05:30 pm and thanked the participants for their contribution to a highly productive meeting.</w:t>
      </w:r>
    </w:p>
    <w:p w14:paraId="32149126" w14:textId="77777777" w:rsidR="0030474C" w:rsidRPr="0030474C" w:rsidRDefault="0030474C" w:rsidP="0030474C">
      <w:pPr>
        <w:spacing w:before="240" w:after="240"/>
        <w:jc w:val="both"/>
        <w:rPr>
          <w:rFonts w:ascii="Arial" w:hAnsi="Arial" w:cs="Arial"/>
          <w:sz w:val="22"/>
          <w:szCs w:val="22"/>
        </w:rPr>
      </w:pPr>
    </w:p>
    <w:p w14:paraId="5A112F6D" w14:textId="77777777" w:rsidR="00DE6330" w:rsidRDefault="00DE6330" w:rsidP="00721E70">
      <w:pPr>
        <w:spacing w:after="240"/>
        <w:jc w:val="both"/>
        <w:rPr>
          <w:rFonts w:ascii="Arial" w:hAnsi="Arial" w:cs="Arial"/>
          <w:sz w:val="22"/>
          <w:szCs w:val="22"/>
        </w:rPr>
      </w:pPr>
    </w:p>
    <w:p w14:paraId="60555F05" w14:textId="258FAFAD" w:rsidR="00786887" w:rsidRPr="00786887" w:rsidRDefault="00157620">
      <w:pPr>
        <w:spacing w:after="240"/>
        <w:jc w:val="center"/>
      </w:pPr>
      <w:r>
        <w:rPr>
          <w:rFonts w:ascii="Arial" w:hAnsi="Arial" w:cs="Arial"/>
          <w:sz w:val="22"/>
          <w:szCs w:val="22"/>
        </w:rPr>
        <w:br w:type="page"/>
      </w:r>
      <w:bookmarkStart w:id="251" w:name="app_1"/>
      <w:r w:rsidR="00A108F6" w:rsidRPr="008C18C8">
        <w:rPr>
          <w:rFonts w:ascii="Arial" w:hAnsi="Arial" w:cs="Arial"/>
          <w:sz w:val="22"/>
          <w:szCs w:val="22"/>
          <w:u w:val="single"/>
        </w:rPr>
        <w:t xml:space="preserve">Appendix </w:t>
      </w:r>
      <w:r w:rsidR="002B006B" w:rsidRPr="008C18C8">
        <w:rPr>
          <w:rFonts w:ascii="Arial" w:hAnsi="Arial" w:cs="Arial"/>
          <w:sz w:val="22"/>
          <w:szCs w:val="22"/>
          <w:u w:val="single"/>
        </w:rPr>
        <w:t>1</w:t>
      </w:r>
      <w:bookmarkEnd w:id="251"/>
    </w:p>
    <w:p w14:paraId="462B330F" w14:textId="765DA6E6" w:rsidR="002B006B" w:rsidRPr="00786887" w:rsidRDefault="00F6209D">
      <w:pPr>
        <w:spacing w:after="240"/>
        <w:ind w:left="-426" w:right="-563"/>
        <w:jc w:val="center"/>
        <w:rPr>
          <w:rFonts w:ascii="Arial" w:hAnsi="Arial" w:cs="Arial"/>
          <w:b/>
          <w:sz w:val="22"/>
          <w:szCs w:val="22"/>
        </w:rPr>
      </w:pPr>
      <w:r w:rsidRPr="00786887">
        <w:rPr>
          <w:rFonts w:ascii="Arial" w:hAnsi="Arial" w:cs="Arial"/>
          <w:b/>
          <w:sz w:val="22"/>
          <w:szCs w:val="22"/>
        </w:rPr>
        <w:t>MEETING OF THE TOWS</w:t>
      </w:r>
      <w:r>
        <w:rPr>
          <w:rFonts w:ascii="Arial" w:hAnsi="Arial" w:cs="Arial"/>
          <w:b/>
          <w:sz w:val="22"/>
          <w:szCs w:val="22"/>
        </w:rPr>
        <w:t>-</w:t>
      </w:r>
      <w:r w:rsidRPr="00786887">
        <w:rPr>
          <w:rFonts w:ascii="Arial" w:hAnsi="Arial" w:cs="Arial"/>
          <w:b/>
          <w:sz w:val="22"/>
          <w:szCs w:val="22"/>
        </w:rPr>
        <w:t>WG</w:t>
      </w:r>
      <w:r>
        <w:rPr>
          <w:rFonts w:ascii="Arial" w:hAnsi="Arial" w:cs="Arial"/>
          <w:b/>
          <w:sz w:val="22"/>
          <w:szCs w:val="22"/>
        </w:rPr>
        <w:br/>
      </w:r>
      <w:r w:rsidRPr="00786887">
        <w:rPr>
          <w:rFonts w:ascii="Arial" w:hAnsi="Arial" w:cs="Arial"/>
          <w:b/>
          <w:sz w:val="22"/>
          <w:szCs w:val="22"/>
        </w:rPr>
        <w:t>INTER-ICG TASK TEAM ON TSUNAMI WATCH OPERATIONS</w:t>
      </w:r>
    </w:p>
    <w:p w14:paraId="0252A40A" w14:textId="77777777" w:rsidR="00786887" w:rsidRPr="004766A7" w:rsidRDefault="002B006B" w:rsidP="004766A7">
      <w:pPr>
        <w:spacing w:after="120"/>
        <w:jc w:val="center"/>
        <w:rPr>
          <w:rFonts w:ascii="Arial" w:hAnsi="Arial" w:cs="Arial"/>
          <w:sz w:val="22"/>
          <w:szCs w:val="22"/>
        </w:rPr>
      </w:pPr>
      <w:r w:rsidRPr="004766A7">
        <w:rPr>
          <w:rFonts w:ascii="Arial" w:hAnsi="Arial" w:cs="Arial"/>
          <w:sz w:val="22"/>
          <w:szCs w:val="22"/>
        </w:rPr>
        <w:t>Intergovernmental Oceanographic Commission, UNESCO</w:t>
      </w:r>
    </w:p>
    <w:p w14:paraId="376BC217" w14:textId="77777777" w:rsidR="00DE6330" w:rsidRPr="0016039C" w:rsidRDefault="00DE6330">
      <w:pPr>
        <w:spacing w:after="240"/>
        <w:jc w:val="center"/>
        <w:rPr>
          <w:rFonts w:ascii="Arial" w:hAnsi="Arial" w:cs="Arial"/>
          <w:color w:val="000000"/>
          <w:sz w:val="22"/>
          <w:szCs w:val="22"/>
        </w:rPr>
      </w:pPr>
      <w:r w:rsidRPr="0016039C">
        <w:rPr>
          <w:rFonts w:ascii="Arial" w:hAnsi="Arial" w:cs="Arial"/>
          <w:color w:val="000000"/>
          <w:sz w:val="22"/>
          <w:szCs w:val="22"/>
        </w:rPr>
        <w:t>1</w:t>
      </w:r>
      <w:r>
        <w:rPr>
          <w:rFonts w:ascii="Arial" w:hAnsi="Arial" w:cs="Arial"/>
          <w:color w:val="000000"/>
          <w:sz w:val="22"/>
          <w:szCs w:val="22"/>
        </w:rPr>
        <w:t>8–19</w:t>
      </w:r>
      <w:r w:rsidRPr="0016039C">
        <w:rPr>
          <w:rFonts w:ascii="Arial" w:hAnsi="Arial" w:cs="Arial"/>
          <w:color w:val="000000"/>
          <w:sz w:val="22"/>
          <w:szCs w:val="22"/>
        </w:rPr>
        <w:t xml:space="preserve"> February 20</w:t>
      </w:r>
      <w:r>
        <w:rPr>
          <w:rFonts w:ascii="Arial" w:hAnsi="Arial" w:cs="Arial"/>
          <w:color w:val="000000"/>
          <w:sz w:val="22"/>
          <w:szCs w:val="22"/>
        </w:rPr>
        <w:t xml:space="preserve">20, </w:t>
      </w:r>
      <w:r w:rsidRPr="0016039C">
        <w:rPr>
          <w:rFonts w:ascii="Arial" w:hAnsi="Arial" w:cs="Arial"/>
          <w:color w:val="000000"/>
          <w:sz w:val="22"/>
          <w:szCs w:val="22"/>
        </w:rPr>
        <w:t>Paris, France</w:t>
      </w:r>
    </w:p>
    <w:p w14:paraId="3C01B783" w14:textId="77777777" w:rsidR="002B006B" w:rsidRPr="00786887" w:rsidRDefault="002B006B">
      <w:pPr>
        <w:spacing w:after="240"/>
        <w:jc w:val="center"/>
        <w:rPr>
          <w:rFonts w:ascii="Arial" w:hAnsi="Arial" w:cs="Arial"/>
          <w:b/>
          <w:sz w:val="22"/>
          <w:szCs w:val="22"/>
          <w:u w:val="single"/>
        </w:rPr>
      </w:pPr>
      <w:r w:rsidRPr="00786887">
        <w:rPr>
          <w:rFonts w:ascii="Arial" w:hAnsi="Arial" w:cs="Arial"/>
          <w:b/>
          <w:sz w:val="22"/>
          <w:szCs w:val="22"/>
          <w:u w:val="single"/>
        </w:rPr>
        <w:t>Provisional Agenda and Timetable</w:t>
      </w:r>
    </w:p>
    <w:p w14:paraId="28E9EE30" w14:textId="77777777" w:rsidR="002B006B" w:rsidRPr="00786887" w:rsidRDefault="002B006B">
      <w:pPr>
        <w:spacing w:after="240"/>
        <w:jc w:val="both"/>
        <w:rPr>
          <w:rFonts w:ascii="Arial" w:hAnsi="Arial" w:cs="Arial"/>
          <w:b/>
          <w:sz w:val="22"/>
          <w:szCs w:val="22"/>
        </w:rPr>
      </w:pPr>
      <w:r w:rsidRPr="00786887">
        <w:rPr>
          <w:rFonts w:ascii="Arial" w:hAnsi="Arial" w:cs="Arial"/>
          <w:b/>
          <w:sz w:val="22"/>
          <w:szCs w:val="22"/>
        </w:rPr>
        <w:t>Task Team Members:</w:t>
      </w:r>
    </w:p>
    <w:p w14:paraId="316379DC" w14:textId="01D8ABE9" w:rsidR="00860E6F" w:rsidRPr="00860E6F"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rPr>
      </w:pPr>
      <w:r w:rsidRPr="00860E6F">
        <w:rPr>
          <w:rFonts w:ascii="Arial" w:hAnsi="Arial" w:cs="Arial"/>
          <w:sz w:val="22"/>
          <w:szCs w:val="22"/>
        </w:rPr>
        <w:t xml:space="preserve">Charles McCreery, Pacific Tsunami Warning Center (NOAA, Hawaii, USA) </w:t>
      </w:r>
      <w:r w:rsidR="00FC10CE" w:rsidRPr="00FC10CE">
        <w:rPr>
          <w:rFonts w:ascii="Arial" w:hAnsi="Arial" w:cs="Arial"/>
          <w:sz w:val="22"/>
          <w:szCs w:val="22"/>
        </w:rPr>
        <w:t>–</w:t>
      </w:r>
      <w:r w:rsidRPr="00860E6F">
        <w:rPr>
          <w:rFonts w:ascii="Arial" w:hAnsi="Arial" w:cs="Arial"/>
          <w:sz w:val="22"/>
          <w:szCs w:val="22"/>
        </w:rPr>
        <w:t xml:space="preserve"> PTWS</w:t>
      </w:r>
    </w:p>
    <w:p w14:paraId="5046BF44" w14:textId="7047C1EA" w:rsidR="00860E6F" w:rsidRPr="00860E6F"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rPr>
      </w:pPr>
      <w:r w:rsidRPr="00860E6F">
        <w:rPr>
          <w:rFonts w:ascii="Arial" w:hAnsi="Arial" w:cs="Arial"/>
          <w:sz w:val="22"/>
          <w:szCs w:val="22"/>
        </w:rPr>
        <w:t xml:space="preserve">Yuji Nishimae, Japan Meteorological Agency (Japan) </w:t>
      </w:r>
      <w:r w:rsidR="00FC10CE" w:rsidRPr="00FC10CE">
        <w:rPr>
          <w:rFonts w:ascii="Arial" w:hAnsi="Arial" w:cs="Arial"/>
          <w:sz w:val="22"/>
          <w:szCs w:val="22"/>
        </w:rPr>
        <w:t>–</w:t>
      </w:r>
      <w:r w:rsidRPr="00860E6F">
        <w:rPr>
          <w:rFonts w:ascii="Arial" w:hAnsi="Arial" w:cs="Arial"/>
          <w:sz w:val="22"/>
          <w:szCs w:val="22"/>
        </w:rPr>
        <w:t xml:space="preserve"> PTWS</w:t>
      </w:r>
    </w:p>
    <w:p w14:paraId="45248572" w14:textId="0BE717AA" w:rsidR="00860E6F" w:rsidRPr="00860E6F"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lang w:val="fr-FR"/>
        </w:rPr>
      </w:pPr>
      <w:r w:rsidRPr="00860E6F">
        <w:rPr>
          <w:rFonts w:ascii="Arial" w:hAnsi="Arial" w:cs="Arial"/>
          <w:sz w:val="22"/>
          <w:szCs w:val="22"/>
          <w:lang w:val="fr-FR"/>
        </w:rPr>
        <w:t xml:space="preserve">Francois Schindele, Centre d'alerte aux tsunamis (France) </w:t>
      </w:r>
      <w:r w:rsidR="00FC10CE" w:rsidRPr="00FC10CE">
        <w:rPr>
          <w:rFonts w:ascii="Arial" w:hAnsi="Arial" w:cs="Arial"/>
          <w:sz w:val="22"/>
          <w:szCs w:val="22"/>
          <w:lang w:val="fr-FR"/>
        </w:rPr>
        <w:t>–</w:t>
      </w:r>
      <w:r w:rsidRPr="00860E6F">
        <w:rPr>
          <w:rFonts w:ascii="Arial" w:hAnsi="Arial" w:cs="Arial"/>
          <w:sz w:val="22"/>
          <w:szCs w:val="22"/>
          <w:lang w:val="fr-FR"/>
        </w:rPr>
        <w:t xml:space="preserve"> NEAMTWS</w:t>
      </w:r>
    </w:p>
    <w:p w14:paraId="252035EA" w14:textId="3B837D4B" w:rsidR="00860E6F" w:rsidRPr="005B23A3"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lang w:val="es-ES"/>
        </w:rPr>
      </w:pPr>
      <w:r w:rsidRPr="005B23A3">
        <w:rPr>
          <w:rFonts w:ascii="Arial" w:hAnsi="Arial" w:cs="Arial"/>
          <w:sz w:val="22"/>
          <w:szCs w:val="22"/>
          <w:lang w:val="es-ES"/>
        </w:rPr>
        <w:t>Fernando Carrilho, </w:t>
      </w:r>
      <w:r w:rsidR="00EE5F9B" w:rsidRPr="005B23A3">
        <w:rPr>
          <w:rFonts w:ascii="Arial" w:hAnsi="Arial" w:cs="Arial"/>
          <w:sz w:val="22"/>
          <w:szCs w:val="22"/>
          <w:lang w:val="es-ES"/>
        </w:rPr>
        <w:t>Portuguese</w:t>
      </w:r>
      <w:r w:rsidRPr="005B23A3">
        <w:rPr>
          <w:rFonts w:ascii="Arial" w:hAnsi="Arial" w:cs="Arial"/>
          <w:sz w:val="22"/>
          <w:szCs w:val="22"/>
          <w:lang w:val="es-ES"/>
        </w:rPr>
        <w:t xml:space="preserve"> Sea and Atmosphere Institute (Portugal) </w:t>
      </w:r>
      <w:r w:rsidR="00FC10CE" w:rsidRPr="00FC10CE">
        <w:rPr>
          <w:rFonts w:ascii="Arial" w:hAnsi="Arial" w:cs="Arial"/>
          <w:sz w:val="22"/>
          <w:szCs w:val="22"/>
          <w:lang w:val="es-ES"/>
        </w:rPr>
        <w:t>–</w:t>
      </w:r>
      <w:r w:rsidRPr="005B23A3">
        <w:rPr>
          <w:rFonts w:ascii="Arial" w:hAnsi="Arial" w:cs="Arial"/>
          <w:sz w:val="22"/>
          <w:szCs w:val="22"/>
          <w:lang w:val="es-ES"/>
        </w:rPr>
        <w:t xml:space="preserve"> NEAMTWS</w:t>
      </w:r>
    </w:p>
    <w:p w14:paraId="5FC12121" w14:textId="3E6A8A5A" w:rsidR="00860E6F" w:rsidRPr="005B23A3"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lang w:val="es-ES"/>
        </w:rPr>
      </w:pPr>
      <w:r w:rsidRPr="005B23A3">
        <w:rPr>
          <w:rFonts w:ascii="Arial" w:hAnsi="Arial" w:cs="Arial"/>
          <w:sz w:val="22"/>
          <w:szCs w:val="22"/>
          <w:lang w:val="es-ES"/>
        </w:rPr>
        <w:t xml:space="preserve">Elizabeth Vanacore, Seismologist, Puerto Rico Seismic Network (USA) </w:t>
      </w:r>
      <w:r w:rsidR="00FC10CE" w:rsidRPr="00FC10CE">
        <w:rPr>
          <w:rFonts w:ascii="Arial" w:hAnsi="Arial" w:cs="Arial"/>
          <w:sz w:val="22"/>
          <w:szCs w:val="22"/>
          <w:lang w:val="es-ES"/>
        </w:rPr>
        <w:t>–</w:t>
      </w:r>
      <w:r w:rsidRPr="005B23A3">
        <w:rPr>
          <w:rFonts w:ascii="Arial" w:hAnsi="Arial" w:cs="Arial"/>
          <w:sz w:val="22"/>
          <w:szCs w:val="22"/>
          <w:lang w:val="es-ES"/>
        </w:rPr>
        <w:t xml:space="preserve"> CARIBE-EWS</w:t>
      </w:r>
    </w:p>
    <w:p w14:paraId="0F20E800" w14:textId="184A6BF3" w:rsidR="00860E6F" w:rsidRPr="00860E6F"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rPr>
      </w:pPr>
      <w:r w:rsidRPr="00860E6F">
        <w:rPr>
          <w:rFonts w:ascii="Arial" w:hAnsi="Arial" w:cs="Arial"/>
          <w:sz w:val="22"/>
          <w:szCs w:val="22"/>
        </w:rPr>
        <w:t xml:space="preserve">Wilfried Strauch, Central American Tsunami Advisory Centre (Nicaragua) </w:t>
      </w:r>
      <w:r w:rsidR="00FC10CE" w:rsidRPr="00FC10CE">
        <w:rPr>
          <w:rFonts w:ascii="Arial" w:hAnsi="Arial" w:cs="Arial"/>
          <w:sz w:val="22"/>
          <w:szCs w:val="22"/>
        </w:rPr>
        <w:t>–</w:t>
      </w:r>
      <w:r w:rsidRPr="00860E6F">
        <w:rPr>
          <w:rFonts w:ascii="Arial" w:hAnsi="Arial" w:cs="Arial"/>
          <w:sz w:val="22"/>
          <w:szCs w:val="22"/>
        </w:rPr>
        <w:t xml:space="preserve"> CARIBE-EWS</w:t>
      </w:r>
    </w:p>
    <w:p w14:paraId="7C7108E2" w14:textId="03F74775" w:rsidR="00860E6F" w:rsidRPr="00860E6F"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rPr>
      </w:pPr>
      <w:r w:rsidRPr="00860E6F">
        <w:rPr>
          <w:rFonts w:ascii="Arial" w:hAnsi="Arial" w:cs="Arial"/>
          <w:sz w:val="22"/>
          <w:szCs w:val="22"/>
        </w:rPr>
        <w:t>Mohammad Mokhtari, International Institute of Seismology an</w:t>
      </w:r>
      <w:r w:rsidR="00117B23">
        <w:rPr>
          <w:rFonts w:ascii="Arial" w:hAnsi="Arial" w:cs="Arial"/>
          <w:sz w:val="22"/>
          <w:szCs w:val="22"/>
        </w:rPr>
        <w:t>d Earthquake Engineering (Iran)</w:t>
      </w:r>
      <w:r w:rsidR="00FC10CE" w:rsidRPr="00FC10CE">
        <w:rPr>
          <w:rFonts w:ascii="Arial" w:hAnsi="Arial" w:cs="Arial"/>
          <w:sz w:val="22"/>
          <w:szCs w:val="22"/>
        </w:rPr>
        <w:t>–</w:t>
      </w:r>
      <w:r w:rsidRPr="00860E6F">
        <w:rPr>
          <w:rFonts w:ascii="Arial" w:hAnsi="Arial" w:cs="Arial"/>
          <w:sz w:val="22"/>
          <w:szCs w:val="22"/>
        </w:rPr>
        <w:t>IOTWMS</w:t>
      </w:r>
    </w:p>
    <w:p w14:paraId="176ED1D8" w14:textId="204BD7D0" w:rsidR="00860E6F" w:rsidRPr="00860E6F" w:rsidRDefault="00860E6F" w:rsidP="004766A7">
      <w:pPr>
        <w:pStyle w:val="ListParagraph"/>
        <w:numPr>
          <w:ilvl w:val="0"/>
          <w:numId w:val="29"/>
        </w:numPr>
        <w:shd w:val="clear" w:color="auto" w:fill="FFFFFF"/>
        <w:tabs>
          <w:tab w:val="clear" w:pos="709"/>
        </w:tabs>
        <w:snapToGrid/>
        <w:spacing w:after="120"/>
        <w:ind w:left="709" w:hanging="709"/>
        <w:rPr>
          <w:rFonts w:ascii="Arial" w:hAnsi="Arial" w:cs="Arial"/>
          <w:sz w:val="22"/>
          <w:szCs w:val="22"/>
        </w:rPr>
      </w:pPr>
      <w:r w:rsidRPr="00860E6F">
        <w:rPr>
          <w:rFonts w:ascii="Arial" w:hAnsi="Arial" w:cs="Arial"/>
          <w:sz w:val="22"/>
          <w:szCs w:val="22"/>
        </w:rPr>
        <w:t xml:space="preserve">Pattabhi Rama Rao, Indian National Centre for Ocean Information Services (India) </w:t>
      </w:r>
      <w:r w:rsidR="00FC10CE" w:rsidRPr="00FC10CE">
        <w:rPr>
          <w:rFonts w:ascii="Arial" w:hAnsi="Arial" w:cs="Arial"/>
          <w:sz w:val="22"/>
          <w:szCs w:val="22"/>
        </w:rPr>
        <w:t>–</w:t>
      </w:r>
      <w:r w:rsidRPr="00860E6F">
        <w:rPr>
          <w:rFonts w:ascii="Arial" w:hAnsi="Arial" w:cs="Arial"/>
          <w:sz w:val="22"/>
          <w:szCs w:val="22"/>
        </w:rPr>
        <w:t xml:space="preserve"> IOTWMS</w:t>
      </w:r>
    </w:p>
    <w:p w14:paraId="11751C2B" w14:textId="77777777" w:rsidR="00860E6F" w:rsidRPr="00860E6F" w:rsidRDefault="00860E6F" w:rsidP="00860E6F">
      <w:pPr>
        <w:shd w:val="clear" w:color="auto" w:fill="FFFFFF"/>
        <w:ind w:left="-360" w:firstLine="60"/>
        <w:rPr>
          <w:rFonts w:ascii="Arial" w:eastAsia="Times New Roman" w:hAnsi="Arial" w:cs="Arial"/>
          <w:sz w:val="22"/>
          <w:szCs w:val="22"/>
        </w:rPr>
      </w:pPr>
    </w:p>
    <w:p w14:paraId="54C66926" w14:textId="18A2FC4A" w:rsidR="00860E6F" w:rsidRPr="00860E6F" w:rsidRDefault="00860E6F" w:rsidP="00860E6F">
      <w:pPr>
        <w:spacing w:after="120"/>
        <w:rPr>
          <w:rFonts w:ascii="Arial" w:hAnsi="Arial" w:cs="Arial"/>
          <w:b/>
          <w:sz w:val="22"/>
          <w:szCs w:val="22"/>
        </w:rPr>
      </w:pPr>
      <w:r w:rsidRPr="00860E6F">
        <w:rPr>
          <w:rFonts w:ascii="Arial" w:hAnsi="Arial" w:cs="Arial"/>
          <w:b/>
          <w:sz w:val="22"/>
          <w:szCs w:val="22"/>
        </w:rPr>
        <w:t>Day 1: Tuesday, February 18,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06"/>
        <w:gridCol w:w="2909"/>
        <w:gridCol w:w="2162"/>
        <w:gridCol w:w="2095"/>
      </w:tblGrid>
      <w:tr w:rsidR="00860E6F" w:rsidRPr="002A5E02" w14:paraId="78173557" w14:textId="77777777" w:rsidTr="004766A7">
        <w:trPr>
          <w:cantSplit/>
          <w:tblHeader/>
        </w:trPr>
        <w:tc>
          <w:tcPr>
            <w:tcW w:w="357" w:type="pct"/>
            <w:shd w:val="clear" w:color="auto" w:fill="F2F2F2" w:themeFill="background1" w:themeFillShade="F2"/>
            <w:vAlign w:val="center"/>
          </w:tcPr>
          <w:p w14:paraId="5ABCB43D"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Item</w:t>
            </w:r>
          </w:p>
        </w:tc>
        <w:tc>
          <w:tcPr>
            <w:tcW w:w="669" w:type="pct"/>
            <w:shd w:val="clear" w:color="auto" w:fill="F2F2F2" w:themeFill="background1" w:themeFillShade="F2"/>
            <w:vAlign w:val="center"/>
          </w:tcPr>
          <w:p w14:paraId="145B7569"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Time</w:t>
            </w:r>
          </w:p>
        </w:tc>
        <w:tc>
          <w:tcPr>
            <w:tcW w:w="1613" w:type="pct"/>
            <w:shd w:val="clear" w:color="auto" w:fill="F2F2F2" w:themeFill="background1" w:themeFillShade="F2"/>
            <w:vAlign w:val="center"/>
          </w:tcPr>
          <w:p w14:paraId="13B3EA2E"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Topic</w:t>
            </w:r>
          </w:p>
        </w:tc>
        <w:tc>
          <w:tcPr>
            <w:tcW w:w="1199" w:type="pct"/>
            <w:shd w:val="clear" w:color="auto" w:fill="F2F2F2" w:themeFill="background1" w:themeFillShade="F2"/>
            <w:vAlign w:val="center"/>
          </w:tcPr>
          <w:p w14:paraId="782BA08D"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Reference</w:t>
            </w:r>
          </w:p>
        </w:tc>
        <w:tc>
          <w:tcPr>
            <w:tcW w:w="1162" w:type="pct"/>
            <w:shd w:val="clear" w:color="auto" w:fill="F2F2F2" w:themeFill="background1" w:themeFillShade="F2"/>
            <w:vAlign w:val="center"/>
          </w:tcPr>
          <w:p w14:paraId="3CBB4A1E"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Lead</w:t>
            </w:r>
          </w:p>
        </w:tc>
      </w:tr>
      <w:tr w:rsidR="00860E6F" w:rsidRPr="002A5E02" w14:paraId="78F40C26" w14:textId="77777777" w:rsidTr="004766A7">
        <w:trPr>
          <w:cantSplit/>
        </w:trPr>
        <w:tc>
          <w:tcPr>
            <w:tcW w:w="357" w:type="pct"/>
            <w:shd w:val="clear" w:color="auto" w:fill="auto"/>
          </w:tcPr>
          <w:p w14:paraId="2D663FA5"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w:t>
            </w:r>
          </w:p>
        </w:tc>
        <w:tc>
          <w:tcPr>
            <w:tcW w:w="669" w:type="pct"/>
            <w:shd w:val="clear" w:color="auto" w:fill="auto"/>
          </w:tcPr>
          <w:p w14:paraId="46A46C4A" w14:textId="77777777" w:rsidR="00860E6F" w:rsidRPr="004766A7" w:rsidRDefault="00860E6F" w:rsidP="00860E6F">
            <w:pPr>
              <w:rPr>
                <w:rFonts w:ascii="Arial" w:hAnsi="Arial" w:cs="Arial"/>
                <w:sz w:val="20"/>
                <w:szCs w:val="20"/>
              </w:rPr>
            </w:pPr>
            <w:r w:rsidRPr="004766A7">
              <w:rPr>
                <w:rFonts w:ascii="Arial" w:hAnsi="Arial" w:cs="Arial"/>
                <w:sz w:val="20"/>
                <w:szCs w:val="20"/>
              </w:rPr>
              <w:t>0900-0915</w:t>
            </w:r>
          </w:p>
        </w:tc>
        <w:tc>
          <w:tcPr>
            <w:tcW w:w="1613" w:type="pct"/>
            <w:shd w:val="clear" w:color="auto" w:fill="auto"/>
          </w:tcPr>
          <w:p w14:paraId="2CDB3A6F" w14:textId="77777777" w:rsidR="00860E6F" w:rsidRPr="004766A7" w:rsidRDefault="00860E6F" w:rsidP="00860E6F">
            <w:pPr>
              <w:rPr>
                <w:rFonts w:ascii="Arial" w:hAnsi="Arial" w:cs="Arial"/>
                <w:b/>
                <w:sz w:val="20"/>
                <w:szCs w:val="20"/>
              </w:rPr>
            </w:pPr>
            <w:r w:rsidRPr="004766A7">
              <w:rPr>
                <w:rFonts w:ascii="Arial" w:hAnsi="Arial" w:cs="Arial"/>
                <w:b/>
                <w:sz w:val="20"/>
                <w:szCs w:val="20"/>
              </w:rPr>
              <w:t>Opening and Session Organization</w:t>
            </w:r>
          </w:p>
          <w:p w14:paraId="715D8F36" w14:textId="77777777" w:rsidR="00860E6F" w:rsidRPr="004766A7" w:rsidRDefault="00860E6F" w:rsidP="009C716B">
            <w:pPr>
              <w:pStyle w:val="ListParagraph"/>
              <w:numPr>
                <w:ilvl w:val="0"/>
                <w:numId w:val="26"/>
              </w:numPr>
              <w:tabs>
                <w:tab w:val="clear" w:pos="709"/>
              </w:tabs>
              <w:snapToGrid/>
              <w:contextualSpacing/>
              <w:rPr>
                <w:rFonts w:ascii="Arial" w:hAnsi="Arial" w:cs="Arial"/>
                <w:sz w:val="20"/>
                <w:szCs w:val="20"/>
              </w:rPr>
            </w:pPr>
            <w:r w:rsidRPr="004766A7">
              <w:rPr>
                <w:rFonts w:ascii="Arial" w:hAnsi="Arial" w:cs="Arial"/>
                <w:sz w:val="20"/>
                <w:szCs w:val="20"/>
              </w:rPr>
              <w:t>Registration</w:t>
            </w:r>
          </w:p>
          <w:p w14:paraId="2D4BF11F" w14:textId="77777777" w:rsidR="00860E6F" w:rsidRPr="004766A7" w:rsidRDefault="00860E6F" w:rsidP="009C716B">
            <w:pPr>
              <w:pStyle w:val="ListParagraph"/>
              <w:numPr>
                <w:ilvl w:val="0"/>
                <w:numId w:val="26"/>
              </w:numPr>
              <w:tabs>
                <w:tab w:val="clear" w:pos="709"/>
              </w:tabs>
              <w:snapToGrid/>
              <w:contextualSpacing/>
              <w:rPr>
                <w:rFonts w:ascii="Arial" w:hAnsi="Arial" w:cs="Arial"/>
                <w:sz w:val="20"/>
                <w:szCs w:val="20"/>
              </w:rPr>
            </w:pPr>
            <w:r w:rsidRPr="004766A7">
              <w:rPr>
                <w:rFonts w:ascii="Arial" w:hAnsi="Arial" w:cs="Arial"/>
                <w:sz w:val="20"/>
                <w:szCs w:val="20"/>
              </w:rPr>
              <w:t>Overview of meeting logistics, introduction of participants, review of the agenda, etc.</w:t>
            </w:r>
          </w:p>
        </w:tc>
        <w:tc>
          <w:tcPr>
            <w:tcW w:w="1199" w:type="pct"/>
            <w:shd w:val="clear" w:color="auto" w:fill="auto"/>
          </w:tcPr>
          <w:p w14:paraId="556DF852" w14:textId="77777777" w:rsidR="00860E6F" w:rsidRPr="004766A7" w:rsidRDefault="00860E6F" w:rsidP="00860E6F">
            <w:pPr>
              <w:rPr>
                <w:rFonts w:ascii="Arial" w:hAnsi="Arial" w:cs="Arial"/>
                <w:sz w:val="20"/>
                <w:szCs w:val="20"/>
              </w:rPr>
            </w:pPr>
          </w:p>
        </w:tc>
        <w:tc>
          <w:tcPr>
            <w:tcW w:w="1162" w:type="pct"/>
            <w:shd w:val="clear" w:color="auto" w:fill="auto"/>
          </w:tcPr>
          <w:p w14:paraId="76DC3542" w14:textId="77777777" w:rsidR="00860E6F" w:rsidRPr="004766A7" w:rsidRDefault="00860E6F" w:rsidP="00860E6F">
            <w:pPr>
              <w:rPr>
                <w:rFonts w:ascii="Arial" w:hAnsi="Arial" w:cs="Arial"/>
                <w:sz w:val="20"/>
                <w:szCs w:val="20"/>
              </w:rPr>
            </w:pPr>
            <w:r w:rsidRPr="004766A7">
              <w:rPr>
                <w:rFonts w:ascii="Arial" w:hAnsi="Arial" w:cs="Arial"/>
                <w:sz w:val="20"/>
                <w:szCs w:val="20"/>
              </w:rPr>
              <w:t>Chip McCreery</w:t>
            </w:r>
          </w:p>
        </w:tc>
      </w:tr>
      <w:tr w:rsidR="00860E6F" w:rsidRPr="002A5E02" w14:paraId="0E22387B" w14:textId="77777777" w:rsidTr="004766A7">
        <w:trPr>
          <w:cantSplit/>
        </w:trPr>
        <w:tc>
          <w:tcPr>
            <w:tcW w:w="357" w:type="pct"/>
            <w:shd w:val="clear" w:color="auto" w:fill="auto"/>
          </w:tcPr>
          <w:p w14:paraId="458312A7"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2</w:t>
            </w:r>
          </w:p>
        </w:tc>
        <w:tc>
          <w:tcPr>
            <w:tcW w:w="669" w:type="pct"/>
            <w:shd w:val="clear" w:color="auto" w:fill="auto"/>
          </w:tcPr>
          <w:p w14:paraId="506F6C74" w14:textId="77777777" w:rsidR="00860E6F" w:rsidRPr="004766A7" w:rsidRDefault="00860E6F" w:rsidP="00860E6F">
            <w:pPr>
              <w:rPr>
                <w:rFonts w:ascii="Arial" w:hAnsi="Arial" w:cs="Arial"/>
                <w:sz w:val="20"/>
                <w:szCs w:val="20"/>
              </w:rPr>
            </w:pPr>
            <w:r w:rsidRPr="004766A7">
              <w:rPr>
                <w:rFonts w:ascii="Arial" w:hAnsi="Arial" w:cs="Arial"/>
                <w:sz w:val="20"/>
                <w:szCs w:val="20"/>
              </w:rPr>
              <w:t>0915-0945</w:t>
            </w:r>
          </w:p>
        </w:tc>
        <w:tc>
          <w:tcPr>
            <w:tcW w:w="1613" w:type="pct"/>
            <w:shd w:val="clear" w:color="auto" w:fill="auto"/>
          </w:tcPr>
          <w:p w14:paraId="5DA08B89" w14:textId="77777777" w:rsidR="00860E6F" w:rsidRPr="004766A7" w:rsidRDefault="00860E6F" w:rsidP="00860E6F">
            <w:pPr>
              <w:rPr>
                <w:rFonts w:ascii="Arial" w:hAnsi="Arial" w:cs="Arial"/>
                <w:b/>
                <w:sz w:val="20"/>
                <w:szCs w:val="20"/>
              </w:rPr>
            </w:pPr>
            <w:r w:rsidRPr="004766A7">
              <w:rPr>
                <w:rFonts w:ascii="Arial" w:hAnsi="Arial" w:cs="Arial"/>
                <w:b/>
                <w:sz w:val="20"/>
                <w:szCs w:val="20"/>
              </w:rPr>
              <w:t>Review of Action Items from the Previous Meeting</w:t>
            </w:r>
          </w:p>
          <w:p w14:paraId="7315E819" w14:textId="77777777" w:rsidR="00860E6F" w:rsidRPr="004766A7" w:rsidRDefault="00860E6F" w:rsidP="00860E6F">
            <w:pPr>
              <w:rPr>
                <w:rFonts w:ascii="Arial" w:hAnsi="Arial" w:cs="Arial"/>
                <w:sz w:val="20"/>
                <w:szCs w:val="20"/>
              </w:rPr>
            </w:pPr>
          </w:p>
        </w:tc>
        <w:tc>
          <w:tcPr>
            <w:tcW w:w="1199" w:type="pct"/>
            <w:shd w:val="clear" w:color="auto" w:fill="auto"/>
          </w:tcPr>
          <w:p w14:paraId="2A76056A"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IV, Section 16.2, page 13</w:t>
            </w:r>
          </w:p>
        </w:tc>
        <w:tc>
          <w:tcPr>
            <w:tcW w:w="1162" w:type="pct"/>
            <w:shd w:val="clear" w:color="auto" w:fill="auto"/>
          </w:tcPr>
          <w:p w14:paraId="0CBA7094" w14:textId="77777777" w:rsidR="00860E6F" w:rsidRPr="004766A7" w:rsidRDefault="00860E6F" w:rsidP="00860E6F">
            <w:pPr>
              <w:rPr>
                <w:rFonts w:ascii="Arial" w:hAnsi="Arial" w:cs="Arial"/>
                <w:sz w:val="20"/>
                <w:szCs w:val="20"/>
              </w:rPr>
            </w:pPr>
            <w:r w:rsidRPr="004766A7">
              <w:rPr>
                <w:rFonts w:ascii="Arial" w:hAnsi="Arial" w:cs="Arial"/>
                <w:sz w:val="20"/>
                <w:szCs w:val="20"/>
              </w:rPr>
              <w:t>Chip McCreery</w:t>
            </w:r>
          </w:p>
          <w:p w14:paraId="677D92AA" w14:textId="77777777" w:rsidR="00860E6F" w:rsidRPr="004766A7" w:rsidRDefault="00860E6F" w:rsidP="00860E6F">
            <w:pPr>
              <w:rPr>
                <w:rFonts w:ascii="Arial" w:hAnsi="Arial" w:cs="Arial"/>
                <w:sz w:val="20"/>
                <w:szCs w:val="20"/>
              </w:rPr>
            </w:pPr>
          </w:p>
          <w:p w14:paraId="577066BD"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tc>
      </w:tr>
      <w:tr w:rsidR="00860E6F" w:rsidRPr="002A5E02" w14:paraId="77A15261" w14:textId="77777777" w:rsidTr="004766A7">
        <w:trPr>
          <w:cantSplit/>
        </w:trPr>
        <w:tc>
          <w:tcPr>
            <w:tcW w:w="357" w:type="pct"/>
            <w:shd w:val="clear" w:color="auto" w:fill="auto"/>
          </w:tcPr>
          <w:p w14:paraId="51DD75AA"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3</w:t>
            </w:r>
          </w:p>
        </w:tc>
        <w:tc>
          <w:tcPr>
            <w:tcW w:w="669" w:type="pct"/>
            <w:shd w:val="clear" w:color="auto" w:fill="auto"/>
          </w:tcPr>
          <w:p w14:paraId="37F7D054" w14:textId="77777777" w:rsidR="00860E6F" w:rsidRPr="004766A7" w:rsidRDefault="00860E6F" w:rsidP="00860E6F">
            <w:pPr>
              <w:rPr>
                <w:rFonts w:ascii="Arial" w:hAnsi="Arial" w:cs="Arial"/>
                <w:sz w:val="20"/>
                <w:szCs w:val="20"/>
              </w:rPr>
            </w:pPr>
            <w:r w:rsidRPr="004766A7">
              <w:rPr>
                <w:rFonts w:ascii="Arial" w:hAnsi="Arial" w:cs="Arial"/>
                <w:sz w:val="20"/>
                <w:szCs w:val="20"/>
              </w:rPr>
              <w:t>0945-1015</w:t>
            </w:r>
          </w:p>
        </w:tc>
        <w:tc>
          <w:tcPr>
            <w:tcW w:w="1613" w:type="pct"/>
            <w:shd w:val="clear" w:color="auto" w:fill="auto"/>
          </w:tcPr>
          <w:p w14:paraId="38FFEAA0" w14:textId="77777777" w:rsidR="00860E6F" w:rsidRPr="004766A7" w:rsidRDefault="00860E6F" w:rsidP="00860E6F">
            <w:pPr>
              <w:rPr>
                <w:rFonts w:ascii="Arial" w:hAnsi="Arial" w:cs="Arial"/>
                <w:b/>
                <w:sz w:val="20"/>
                <w:szCs w:val="20"/>
              </w:rPr>
            </w:pPr>
            <w:r w:rsidRPr="004766A7">
              <w:rPr>
                <w:rFonts w:ascii="Arial" w:hAnsi="Arial" w:cs="Arial"/>
                <w:b/>
                <w:sz w:val="20"/>
                <w:szCs w:val="20"/>
              </w:rPr>
              <w:t>Review the Status of Implementation of the TOWS-WG Requests to the TTTWO</w:t>
            </w:r>
          </w:p>
        </w:tc>
        <w:tc>
          <w:tcPr>
            <w:tcW w:w="1199" w:type="pct"/>
            <w:shd w:val="clear" w:color="auto" w:fill="auto"/>
          </w:tcPr>
          <w:p w14:paraId="4CD8DA3C"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II, page 3</w:t>
            </w:r>
          </w:p>
        </w:tc>
        <w:tc>
          <w:tcPr>
            <w:tcW w:w="1162" w:type="pct"/>
            <w:shd w:val="clear" w:color="auto" w:fill="auto"/>
          </w:tcPr>
          <w:p w14:paraId="36390F08" w14:textId="77777777" w:rsidR="00860E6F" w:rsidRPr="004766A7" w:rsidRDefault="00860E6F" w:rsidP="00860E6F">
            <w:pPr>
              <w:rPr>
                <w:rFonts w:ascii="Arial" w:hAnsi="Arial" w:cs="Arial"/>
                <w:sz w:val="20"/>
                <w:szCs w:val="20"/>
              </w:rPr>
            </w:pPr>
            <w:r w:rsidRPr="004766A7">
              <w:rPr>
                <w:rFonts w:ascii="Arial" w:hAnsi="Arial" w:cs="Arial"/>
                <w:sz w:val="20"/>
                <w:szCs w:val="20"/>
              </w:rPr>
              <w:t>Chip McCreery</w:t>
            </w:r>
          </w:p>
          <w:p w14:paraId="46027A93" w14:textId="77777777" w:rsidR="00860E6F" w:rsidRPr="004766A7" w:rsidRDefault="00860E6F" w:rsidP="00860E6F">
            <w:pPr>
              <w:rPr>
                <w:rFonts w:ascii="Arial" w:hAnsi="Arial" w:cs="Arial"/>
                <w:sz w:val="20"/>
                <w:szCs w:val="20"/>
              </w:rPr>
            </w:pPr>
          </w:p>
          <w:p w14:paraId="68253CFB"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tc>
      </w:tr>
      <w:tr w:rsidR="00860E6F" w:rsidRPr="002A5E02" w14:paraId="4FD5274C" w14:textId="77777777" w:rsidTr="004766A7">
        <w:trPr>
          <w:cantSplit/>
        </w:trPr>
        <w:tc>
          <w:tcPr>
            <w:tcW w:w="357" w:type="pct"/>
            <w:shd w:val="clear" w:color="auto" w:fill="auto"/>
          </w:tcPr>
          <w:p w14:paraId="02E25458"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4</w:t>
            </w:r>
          </w:p>
        </w:tc>
        <w:tc>
          <w:tcPr>
            <w:tcW w:w="669" w:type="pct"/>
            <w:shd w:val="clear" w:color="auto" w:fill="auto"/>
          </w:tcPr>
          <w:p w14:paraId="3FCA663F" w14:textId="77777777" w:rsidR="00860E6F" w:rsidRPr="004766A7" w:rsidRDefault="00860E6F" w:rsidP="00860E6F">
            <w:pPr>
              <w:rPr>
                <w:rFonts w:ascii="Arial" w:hAnsi="Arial" w:cs="Arial"/>
                <w:sz w:val="20"/>
                <w:szCs w:val="20"/>
              </w:rPr>
            </w:pPr>
            <w:r w:rsidRPr="004766A7">
              <w:rPr>
                <w:rFonts w:ascii="Arial" w:hAnsi="Arial" w:cs="Arial"/>
                <w:sz w:val="20"/>
                <w:szCs w:val="20"/>
              </w:rPr>
              <w:t>1015-1115</w:t>
            </w:r>
          </w:p>
        </w:tc>
        <w:tc>
          <w:tcPr>
            <w:tcW w:w="1613" w:type="pct"/>
            <w:shd w:val="clear" w:color="auto" w:fill="auto"/>
          </w:tcPr>
          <w:p w14:paraId="52C15428" w14:textId="77777777" w:rsidR="00860E6F" w:rsidRPr="004766A7" w:rsidRDefault="00860E6F" w:rsidP="00860E6F">
            <w:pPr>
              <w:rPr>
                <w:rFonts w:ascii="Arial" w:hAnsi="Arial" w:cs="Arial"/>
                <w:b/>
                <w:sz w:val="20"/>
                <w:szCs w:val="20"/>
              </w:rPr>
            </w:pPr>
            <w:r w:rsidRPr="004766A7">
              <w:rPr>
                <w:rFonts w:ascii="Arial" w:hAnsi="Arial" w:cs="Arial"/>
                <w:b/>
                <w:sz w:val="20"/>
                <w:szCs w:val="20"/>
              </w:rPr>
              <w:t>Tsunami Watch Operations - Current Status and Plans in all ICGs</w:t>
            </w:r>
          </w:p>
        </w:tc>
        <w:tc>
          <w:tcPr>
            <w:tcW w:w="1199" w:type="pct"/>
            <w:shd w:val="clear" w:color="auto" w:fill="auto"/>
          </w:tcPr>
          <w:p w14:paraId="5DC66822" w14:textId="77777777" w:rsidR="00860E6F" w:rsidRPr="004766A7" w:rsidRDefault="00860E6F" w:rsidP="00860E6F">
            <w:pPr>
              <w:rPr>
                <w:rFonts w:ascii="Arial" w:hAnsi="Arial" w:cs="Arial"/>
                <w:sz w:val="20"/>
                <w:szCs w:val="20"/>
              </w:rPr>
            </w:pPr>
          </w:p>
        </w:tc>
        <w:tc>
          <w:tcPr>
            <w:tcW w:w="1162" w:type="pct"/>
            <w:shd w:val="clear" w:color="auto" w:fill="auto"/>
          </w:tcPr>
          <w:p w14:paraId="1F95C5E2"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tc>
      </w:tr>
      <w:tr w:rsidR="00860E6F" w:rsidRPr="002A5E02" w14:paraId="32740631" w14:textId="77777777" w:rsidTr="004766A7">
        <w:trPr>
          <w:cantSplit/>
        </w:trPr>
        <w:tc>
          <w:tcPr>
            <w:tcW w:w="5000" w:type="pct"/>
            <w:gridSpan w:val="5"/>
            <w:shd w:val="clear" w:color="auto" w:fill="auto"/>
            <w:vAlign w:val="center"/>
          </w:tcPr>
          <w:p w14:paraId="3F51714A" w14:textId="3FB55F6D" w:rsidR="00860E6F" w:rsidRPr="004766A7" w:rsidRDefault="00860E6F" w:rsidP="009C716B">
            <w:pPr>
              <w:jc w:val="center"/>
              <w:rPr>
                <w:rFonts w:ascii="Arial" w:hAnsi="Arial" w:cs="Arial"/>
                <w:sz w:val="20"/>
                <w:szCs w:val="20"/>
              </w:rPr>
            </w:pPr>
            <w:r w:rsidRPr="004766A7">
              <w:rPr>
                <w:rFonts w:ascii="Arial" w:hAnsi="Arial" w:cs="Arial"/>
                <w:sz w:val="20"/>
                <w:szCs w:val="20"/>
              </w:rPr>
              <w:t>11</w:t>
            </w:r>
            <w:r w:rsidR="00F6209D">
              <w:rPr>
                <w:rFonts w:ascii="Arial" w:hAnsi="Arial" w:cs="Arial"/>
                <w:sz w:val="20"/>
                <w:szCs w:val="20"/>
              </w:rPr>
              <w:t>.</w:t>
            </w:r>
            <w:r w:rsidRPr="004766A7">
              <w:rPr>
                <w:rFonts w:ascii="Arial" w:hAnsi="Arial" w:cs="Arial"/>
                <w:sz w:val="20"/>
                <w:szCs w:val="20"/>
              </w:rPr>
              <w:t xml:space="preserve">15 </w:t>
            </w:r>
            <w:r w:rsidR="00F6209D">
              <w:rPr>
                <w:rFonts w:ascii="Arial" w:hAnsi="Arial" w:cs="Arial"/>
                <w:sz w:val="20"/>
                <w:szCs w:val="20"/>
              </w:rPr>
              <w:t>–</w:t>
            </w:r>
            <w:r w:rsidRPr="004766A7">
              <w:rPr>
                <w:rFonts w:ascii="Arial" w:hAnsi="Arial" w:cs="Arial"/>
                <w:sz w:val="20"/>
                <w:szCs w:val="20"/>
              </w:rPr>
              <w:t xml:space="preserve"> 11</w:t>
            </w:r>
            <w:r w:rsidR="00F6209D">
              <w:rPr>
                <w:rFonts w:ascii="Arial" w:hAnsi="Arial" w:cs="Arial"/>
                <w:sz w:val="20"/>
                <w:szCs w:val="20"/>
              </w:rPr>
              <w:t>.</w:t>
            </w:r>
            <w:r w:rsidRPr="004766A7">
              <w:rPr>
                <w:rFonts w:ascii="Arial" w:hAnsi="Arial" w:cs="Arial"/>
                <w:sz w:val="20"/>
                <w:szCs w:val="20"/>
              </w:rPr>
              <w:t>30 Break</w:t>
            </w:r>
          </w:p>
        </w:tc>
      </w:tr>
      <w:tr w:rsidR="00860E6F" w:rsidRPr="002A5E02" w14:paraId="6463DCED" w14:textId="77777777" w:rsidTr="004766A7">
        <w:trPr>
          <w:cantSplit/>
        </w:trPr>
        <w:tc>
          <w:tcPr>
            <w:tcW w:w="357" w:type="pct"/>
            <w:shd w:val="clear" w:color="auto" w:fill="auto"/>
          </w:tcPr>
          <w:p w14:paraId="281E4544"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5</w:t>
            </w:r>
          </w:p>
        </w:tc>
        <w:tc>
          <w:tcPr>
            <w:tcW w:w="669" w:type="pct"/>
            <w:shd w:val="clear" w:color="auto" w:fill="auto"/>
          </w:tcPr>
          <w:p w14:paraId="2C5415C6" w14:textId="77777777" w:rsidR="00860E6F" w:rsidRPr="004766A7" w:rsidRDefault="00860E6F" w:rsidP="00860E6F">
            <w:pPr>
              <w:rPr>
                <w:rFonts w:ascii="Arial" w:hAnsi="Arial" w:cs="Arial"/>
                <w:sz w:val="20"/>
                <w:szCs w:val="20"/>
              </w:rPr>
            </w:pPr>
            <w:r w:rsidRPr="004766A7">
              <w:rPr>
                <w:rFonts w:ascii="Arial" w:hAnsi="Arial" w:cs="Arial"/>
                <w:sz w:val="20"/>
                <w:szCs w:val="20"/>
              </w:rPr>
              <w:t>1130-1300</w:t>
            </w:r>
          </w:p>
        </w:tc>
        <w:tc>
          <w:tcPr>
            <w:tcW w:w="1613" w:type="pct"/>
            <w:shd w:val="clear" w:color="auto" w:fill="auto"/>
          </w:tcPr>
          <w:p w14:paraId="30D41F21" w14:textId="77777777" w:rsidR="00860E6F" w:rsidRPr="004766A7" w:rsidRDefault="00860E6F" w:rsidP="00860E6F">
            <w:pPr>
              <w:rPr>
                <w:rFonts w:ascii="Arial" w:hAnsi="Arial" w:cs="Arial"/>
                <w:b/>
                <w:sz w:val="20"/>
                <w:szCs w:val="20"/>
              </w:rPr>
            </w:pPr>
            <w:r w:rsidRPr="004766A7">
              <w:rPr>
                <w:rFonts w:ascii="Arial" w:hAnsi="Arial" w:cs="Arial"/>
                <w:b/>
                <w:sz w:val="20"/>
                <w:szCs w:val="20"/>
              </w:rPr>
              <w:t xml:space="preserve">Significant Operational Events Since Last Meeting </w:t>
            </w:r>
          </w:p>
          <w:p w14:paraId="54BAF26E" w14:textId="77777777" w:rsidR="00860E6F" w:rsidRPr="004766A7" w:rsidRDefault="00860E6F" w:rsidP="00860E6F">
            <w:pPr>
              <w:rPr>
                <w:rFonts w:ascii="Arial" w:hAnsi="Arial" w:cs="Arial"/>
                <w:b/>
                <w:sz w:val="20"/>
                <w:szCs w:val="20"/>
              </w:rPr>
            </w:pPr>
          </w:p>
          <w:p w14:paraId="22F33DB4" w14:textId="77777777" w:rsidR="00860E6F" w:rsidRPr="004766A7" w:rsidRDefault="00860E6F" w:rsidP="00860E6F">
            <w:pPr>
              <w:rPr>
                <w:rFonts w:ascii="Arial" w:hAnsi="Arial" w:cs="Arial"/>
                <w:b/>
                <w:sz w:val="20"/>
                <w:szCs w:val="20"/>
              </w:rPr>
            </w:pPr>
            <w:r w:rsidRPr="004766A7">
              <w:rPr>
                <w:rFonts w:ascii="Arial" w:hAnsi="Arial" w:cs="Arial"/>
                <w:b/>
                <w:sz w:val="20"/>
                <w:szCs w:val="20"/>
              </w:rPr>
              <w:t>Presentation on New Zealand DART Buoy Network (Ken Gledhill)</w:t>
            </w:r>
          </w:p>
        </w:tc>
        <w:tc>
          <w:tcPr>
            <w:tcW w:w="1199" w:type="pct"/>
            <w:shd w:val="clear" w:color="auto" w:fill="auto"/>
          </w:tcPr>
          <w:p w14:paraId="6892F0C3" w14:textId="77777777" w:rsidR="00860E6F" w:rsidRPr="004766A7" w:rsidRDefault="00860E6F" w:rsidP="00860E6F">
            <w:pPr>
              <w:rPr>
                <w:rFonts w:ascii="Arial" w:hAnsi="Arial" w:cs="Arial"/>
                <w:sz w:val="20"/>
                <w:szCs w:val="20"/>
              </w:rPr>
            </w:pPr>
          </w:p>
        </w:tc>
        <w:tc>
          <w:tcPr>
            <w:tcW w:w="1162" w:type="pct"/>
            <w:shd w:val="clear" w:color="auto" w:fill="auto"/>
          </w:tcPr>
          <w:p w14:paraId="682B68E4" w14:textId="77777777" w:rsidR="00860E6F" w:rsidRPr="004766A7" w:rsidRDefault="00860E6F" w:rsidP="00860E6F">
            <w:pPr>
              <w:rPr>
                <w:rFonts w:ascii="Arial" w:hAnsi="Arial" w:cs="Arial"/>
                <w:sz w:val="20"/>
                <w:szCs w:val="20"/>
              </w:rPr>
            </w:pPr>
            <w:r w:rsidRPr="004766A7">
              <w:rPr>
                <w:rFonts w:ascii="Arial" w:hAnsi="Arial" w:cs="Arial"/>
                <w:sz w:val="20"/>
                <w:szCs w:val="20"/>
              </w:rPr>
              <w:t>Joint Session with TTDMP</w:t>
            </w:r>
          </w:p>
        </w:tc>
      </w:tr>
      <w:tr w:rsidR="00860E6F" w:rsidRPr="002A5E02" w14:paraId="5A8F4068" w14:textId="77777777" w:rsidTr="004766A7">
        <w:trPr>
          <w:cantSplit/>
        </w:trPr>
        <w:tc>
          <w:tcPr>
            <w:tcW w:w="5000" w:type="pct"/>
            <w:gridSpan w:val="5"/>
            <w:shd w:val="clear" w:color="auto" w:fill="auto"/>
            <w:vAlign w:val="center"/>
          </w:tcPr>
          <w:p w14:paraId="661F51BA" w14:textId="15E353E2" w:rsidR="00860E6F" w:rsidRPr="004766A7" w:rsidRDefault="00860E6F" w:rsidP="009C716B">
            <w:pPr>
              <w:jc w:val="center"/>
              <w:rPr>
                <w:rFonts w:ascii="Arial" w:hAnsi="Arial" w:cs="Arial"/>
                <w:sz w:val="20"/>
                <w:szCs w:val="20"/>
              </w:rPr>
            </w:pPr>
            <w:r w:rsidRPr="004766A7">
              <w:rPr>
                <w:rFonts w:ascii="Arial" w:hAnsi="Arial" w:cs="Arial"/>
                <w:sz w:val="20"/>
                <w:szCs w:val="20"/>
              </w:rPr>
              <w:t>13</w:t>
            </w:r>
            <w:r w:rsidR="00F6209D">
              <w:rPr>
                <w:rFonts w:ascii="Arial" w:hAnsi="Arial" w:cs="Arial"/>
                <w:sz w:val="20"/>
                <w:szCs w:val="20"/>
              </w:rPr>
              <w:t>.</w:t>
            </w:r>
            <w:r w:rsidRPr="004766A7">
              <w:rPr>
                <w:rFonts w:ascii="Arial" w:hAnsi="Arial" w:cs="Arial"/>
                <w:sz w:val="20"/>
                <w:szCs w:val="20"/>
              </w:rPr>
              <w:t>00 – 14</w:t>
            </w:r>
            <w:r w:rsidR="00F6209D">
              <w:rPr>
                <w:rFonts w:ascii="Arial" w:hAnsi="Arial" w:cs="Arial"/>
                <w:sz w:val="20"/>
                <w:szCs w:val="20"/>
              </w:rPr>
              <w:t>.</w:t>
            </w:r>
            <w:r w:rsidRPr="004766A7">
              <w:rPr>
                <w:rFonts w:ascii="Arial" w:hAnsi="Arial" w:cs="Arial"/>
                <w:sz w:val="20"/>
                <w:szCs w:val="20"/>
              </w:rPr>
              <w:t>00 Lunch</w:t>
            </w:r>
          </w:p>
        </w:tc>
      </w:tr>
      <w:tr w:rsidR="00860E6F" w:rsidRPr="002A5E02" w14:paraId="48B64DEA" w14:textId="77777777" w:rsidTr="004766A7">
        <w:trPr>
          <w:cantSplit/>
        </w:trPr>
        <w:tc>
          <w:tcPr>
            <w:tcW w:w="357" w:type="pct"/>
            <w:shd w:val="clear" w:color="auto" w:fill="auto"/>
          </w:tcPr>
          <w:p w14:paraId="44A6CEF1"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6</w:t>
            </w:r>
          </w:p>
        </w:tc>
        <w:tc>
          <w:tcPr>
            <w:tcW w:w="669" w:type="pct"/>
            <w:shd w:val="clear" w:color="auto" w:fill="auto"/>
          </w:tcPr>
          <w:p w14:paraId="4E5DC260" w14:textId="77777777" w:rsidR="00860E6F" w:rsidRPr="004766A7" w:rsidRDefault="00860E6F" w:rsidP="00860E6F">
            <w:pPr>
              <w:rPr>
                <w:rFonts w:ascii="Arial" w:hAnsi="Arial" w:cs="Arial"/>
                <w:sz w:val="20"/>
                <w:szCs w:val="20"/>
              </w:rPr>
            </w:pPr>
            <w:r w:rsidRPr="004766A7">
              <w:rPr>
                <w:rFonts w:ascii="Arial" w:hAnsi="Arial" w:cs="Arial"/>
                <w:sz w:val="20"/>
                <w:szCs w:val="20"/>
              </w:rPr>
              <w:t>1400-1430</w:t>
            </w:r>
          </w:p>
        </w:tc>
        <w:tc>
          <w:tcPr>
            <w:tcW w:w="1613" w:type="pct"/>
            <w:shd w:val="clear" w:color="auto" w:fill="auto"/>
          </w:tcPr>
          <w:p w14:paraId="7DF6BA02" w14:textId="77777777" w:rsidR="00860E6F" w:rsidRPr="004766A7" w:rsidRDefault="00860E6F" w:rsidP="00860E6F">
            <w:pPr>
              <w:rPr>
                <w:rFonts w:ascii="Arial" w:hAnsi="Arial" w:cs="Arial"/>
                <w:b/>
                <w:sz w:val="20"/>
                <w:szCs w:val="20"/>
              </w:rPr>
            </w:pPr>
            <w:r w:rsidRPr="004766A7">
              <w:rPr>
                <w:rFonts w:ascii="Arial" w:hAnsi="Arial" w:cs="Arial"/>
                <w:b/>
                <w:sz w:val="20"/>
                <w:szCs w:val="20"/>
              </w:rPr>
              <w:t>Tsunami Glossary Update</w:t>
            </w:r>
          </w:p>
        </w:tc>
        <w:tc>
          <w:tcPr>
            <w:tcW w:w="1199" w:type="pct"/>
            <w:shd w:val="clear" w:color="auto" w:fill="auto"/>
          </w:tcPr>
          <w:p w14:paraId="7D4AD675" w14:textId="77777777" w:rsidR="00860E6F" w:rsidRPr="004766A7" w:rsidRDefault="00860E6F" w:rsidP="00860E6F">
            <w:pPr>
              <w:rPr>
                <w:rFonts w:ascii="Arial" w:hAnsi="Arial" w:cs="Arial"/>
                <w:sz w:val="20"/>
                <w:szCs w:val="20"/>
              </w:rPr>
            </w:pPr>
          </w:p>
        </w:tc>
        <w:tc>
          <w:tcPr>
            <w:tcW w:w="1162" w:type="pct"/>
            <w:shd w:val="clear" w:color="auto" w:fill="auto"/>
          </w:tcPr>
          <w:p w14:paraId="3B1250E6" w14:textId="77777777" w:rsidR="00860E6F" w:rsidRPr="004766A7" w:rsidRDefault="00860E6F" w:rsidP="00860E6F">
            <w:pPr>
              <w:rPr>
                <w:rFonts w:ascii="Arial" w:hAnsi="Arial" w:cs="Arial"/>
                <w:sz w:val="20"/>
                <w:szCs w:val="20"/>
              </w:rPr>
            </w:pPr>
            <w:r w:rsidRPr="004766A7">
              <w:rPr>
                <w:rFonts w:ascii="Arial" w:hAnsi="Arial" w:cs="Arial"/>
                <w:sz w:val="20"/>
                <w:szCs w:val="20"/>
              </w:rPr>
              <w:t>Joint Session with TTDMP</w:t>
            </w:r>
          </w:p>
        </w:tc>
      </w:tr>
      <w:tr w:rsidR="00860E6F" w:rsidRPr="002A5E02" w14:paraId="092A731B" w14:textId="77777777" w:rsidTr="004766A7">
        <w:trPr>
          <w:cantSplit/>
        </w:trPr>
        <w:tc>
          <w:tcPr>
            <w:tcW w:w="357" w:type="pct"/>
            <w:shd w:val="clear" w:color="auto" w:fill="auto"/>
          </w:tcPr>
          <w:p w14:paraId="14D7D2FE"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7</w:t>
            </w:r>
          </w:p>
        </w:tc>
        <w:tc>
          <w:tcPr>
            <w:tcW w:w="669" w:type="pct"/>
            <w:shd w:val="clear" w:color="auto" w:fill="auto"/>
          </w:tcPr>
          <w:p w14:paraId="36C60A9A" w14:textId="77777777" w:rsidR="00860E6F" w:rsidRPr="004766A7" w:rsidRDefault="00860E6F" w:rsidP="00860E6F">
            <w:pPr>
              <w:rPr>
                <w:rFonts w:ascii="Arial" w:hAnsi="Arial" w:cs="Arial"/>
                <w:sz w:val="20"/>
                <w:szCs w:val="20"/>
              </w:rPr>
            </w:pPr>
            <w:r w:rsidRPr="004766A7">
              <w:rPr>
                <w:rFonts w:ascii="Arial" w:hAnsi="Arial" w:cs="Arial"/>
                <w:sz w:val="20"/>
                <w:szCs w:val="20"/>
              </w:rPr>
              <w:t>1430-1515</w:t>
            </w:r>
          </w:p>
        </w:tc>
        <w:tc>
          <w:tcPr>
            <w:tcW w:w="1613" w:type="pct"/>
            <w:shd w:val="clear" w:color="auto" w:fill="auto"/>
          </w:tcPr>
          <w:p w14:paraId="669195DA" w14:textId="77777777" w:rsidR="00860E6F" w:rsidRPr="004766A7" w:rsidRDefault="00860E6F" w:rsidP="00860E6F">
            <w:pPr>
              <w:rPr>
                <w:rFonts w:ascii="Arial" w:hAnsi="Arial" w:cs="Arial"/>
                <w:b/>
                <w:sz w:val="20"/>
                <w:szCs w:val="20"/>
              </w:rPr>
            </w:pPr>
            <w:r w:rsidRPr="004766A7">
              <w:rPr>
                <w:rFonts w:ascii="Arial" w:hAnsi="Arial" w:cs="Arial"/>
                <w:b/>
                <w:sz w:val="20"/>
                <w:szCs w:val="20"/>
              </w:rPr>
              <w:t>Development of KPIs in relation with Sendai Framework Indicators</w:t>
            </w:r>
          </w:p>
        </w:tc>
        <w:tc>
          <w:tcPr>
            <w:tcW w:w="1199" w:type="pct"/>
            <w:shd w:val="clear" w:color="auto" w:fill="auto"/>
          </w:tcPr>
          <w:p w14:paraId="7A2EB936"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III, Section 6, page 4, Annex IV, Section 7, page 6</w:t>
            </w:r>
          </w:p>
        </w:tc>
        <w:tc>
          <w:tcPr>
            <w:tcW w:w="1162" w:type="pct"/>
            <w:shd w:val="clear" w:color="auto" w:fill="auto"/>
          </w:tcPr>
          <w:p w14:paraId="6D8457D5" w14:textId="77777777" w:rsidR="00860E6F" w:rsidRPr="004766A7" w:rsidRDefault="00860E6F" w:rsidP="00860E6F">
            <w:pPr>
              <w:rPr>
                <w:rFonts w:ascii="Arial" w:hAnsi="Arial" w:cs="Arial"/>
                <w:sz w:val="20"/>
                <w:szCs w:val="20"/>
              </w:rPr>
            </w:pPr>
            <w:r w:rsidRPr="004766A7">
              <w:rPr>
                <w:rFonts w:ascii="Arial" w:hAnsi="Arial" w:cs="Arial"/>
                <w:sz w:val="20"/>
                <w:szCs w:val="20"/>
              </w:rPr>
              <w:t>Joint Session with TTDMP</w:t>
            </w:r>
          </w:p>
        </w:tc>
      </w:tr>
      <w:tr w:rsidR="00860E6F" w:rsidRPr="002A5E02" w14:paraId="403E8D29" w14:textId="77777777" w:rsidTr="004766A7">
        <w:trPr>
          <w:cantSplit/>
        </w:trPr>
        <w:tc>
          <w:tcPr>
            <w:tcW w:w="5000" w:type="pct"/>
            <w:gridSpan w:val="5"/>
            <w:shd w:val="clear" w:color="auto" w:fill="auto"/>
            <w:vAlign w:val="center"/>
          </w:tcPr>
          <w:p w14:paraId="3C8E7580" w14:textId="5624D58E" w:rsidR="00860E6F" w:rsidRPr="004766A7" w:rsidRDefault="00860E6F" w:rsidP="009C716B">
            <w:pPr>
              <w:jc w:val="center"/>
              <w:rPr>
                <w:rFonts w:ascii="Arial" w:hAnsi="Arial" w:cs="Arial"/>
                <w:sz w:val="20"/>
                <w:szCs w:val="20"/>
              </w:rPr>
            </w:pPr>
            <w:r w:rsidRPr="004766A7">
              <w:rPr>
                <w:rFonts w:ascii="Arial" w:hAnsi="Arial" w:cs="Arial"/>
                <w:sz w:val="20"/>
                <w:szCs w:val="20"/>
              </w:rPr>
              <w:t>15</w:t>
            </w:r>
            <w:r w:rsidR="00F6209D">
              <w:rPr>
                <w:rFonts w:ascii="Arial" w:hAnsi="Arial" w:cs="Arial"/>
                <w:sz w:val="20"/>
                <w:szCs w:val="20"/>
              </w:rPr>
              <w:t>.</w:t>
            </w:r>
            <w:r w:rsidRPr="004766A7">
              <w:rPr>
                <w:rFonts w:ascii="Arial" w:hAnsi="Arial" w:cs="Arial"/>
                <w:sz w:val="20"/>
                <w:szCs w:val="20"/>
              </w:rPr>
              <w:t>15 – 15</w:t>
            </w:r>
            <w:r w:rsidR="00F6209D">
              <w:rPr>
                <w:rFonts w:ascii="Arial" w:hAnsi="Arial" w:cs="Arial"/>
                <w:sz w:val="20"/>
                <w:szCs w:val="20"/>
              </w:rPr>
              <w:t>.</w:t>
            </w:r>
            <w:r w:rsidRPr="004766A7">
              <w:rPr>
                <w:rFonts w:ascii="Arial" w:hAnsi="Arial" w:cs="Arial"/>
                <w:sz w:val="20"/>
                <w:szCs w:val="20"/>
              </w:rPr>
              <w:t>30 Break</w:t>
            </w:r>
          </w:p>
        </w:tc>
      </w:tr>
      <w:tr w:rsidR="00860E6F" w:rsidRPr="002A5E02" w14:paraId="74DA699E" w14:textId="77777777" w:rsidTr="004766A7">
        <w:trPr>
          <w:cantSplit/>
        </w:trPr>
        <w:tc>
          <w:tcPr>
            <w:tcW w:w="357" w:type="pct"/>
            <w:shd w:val="clear" w:color="auto" w:fill="auto"/>
            <w:vAlign w:val="center"/>
          </w:tcPr>
          <w:p w14:paraId="3ABA39AF"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Item</w:t>
            </w:r>
          </w:p>
        </w:tc>
        <w:tc>
          <w:tcPr>
            <w:tcW w:w="669" w:type="pct"/>
            <w:shd w:val="clear" w:color="auto" w:fill="auto"/>
            <w:vAlign w:val="center"/>
          </w:tcPr>
          <w:p w14:paraId="1543B59C"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Time</w:t>
            </w:r>
          </w:p>
        </w:tc>
        <w:tc>
          <w:tcPr>
            <w:tcW w:w="1613" w:type="pct"/>
            <w:shd w:val="clear" w:color="auto" w:fill="auto"/>
            <w:vAlign w:val="center"/>
          </w:tcPr>
          <w:p w14:paraId="619ADCA4"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Topic</w:t>
            </w:r>
          </w:p>
        </w:tc>
        <w:tc>
          <w:tcPr>
            <w:tcW w:w="1199" w:type="pct"/>
            <w:shd w:val="clear" w:color="auto" w:fill="auto"/>
            <w:vAlign w:val="center"/>
          </w:tcPr>
          <w:p w14:paraId="0D0F578C"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Reference</w:t>
            </w:r>
          </w:p>
        </w:tc>
        <w:tc>
          <w:tcPr>
            <w:tcW w:w="1162" w:type="pct"/>
            <w:shd w:val="clear" w:color="auto" w:fill="auto"/>
            <w:vAlign w:val="center"/>
          </w:tcPr>
          <w:p w14:paraId="209E52C7"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Lead</w:t>
            </w:r>
          </w:p>
        </w:tc>
      </w:tr>
      <w:tr w:rsidR="00860E6F" w:rsidRPr="002A5E02" w14:paraId="4C31FF58" w14:textId="77777777" w:rsidTr="004766A7">
        <w:trPr>
          <w:cantSplit/>
        </w:trPr>
        <w:tc>
          <w:tcPr>
            <w:tcW w:w="357" w:type="pct"/>
            <w:shd w:val="clear" w:color="auto" w:fill="auto"/>
          </w:tcPr>
          <w:p w14:paraId="7A12BD9E"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8</w:t>
            </w:r>
          </w:p>
        </w:tc>
        <w:tc>
          <w:tcPr>
            <w:tcW w:w="669" w:type="pct"/>
            <w:shd w:val="clear" w:color="auto" w:fill="auto"/>
          </w:tcPr>
          <w:p w14:paraId="3C0153E7" w14:textId="77777777" w:rsidR="00860E6F" w:rsidRPr="004766A7" w:rsidRDefault="00860E6F" w:rsidP="00860E6F">
            <w:pPr>
              <w:rPr>
                <w:rFonts w:ascii="Arial" w:hAnsi="Arial" w:cs="Arial"/>
                <w:sz w:val="20"/>
                <w:szCs w:val="20"/>
              </w:rPr>
            </w:pPr>
            <w:r w:rsidRPr="004766A7">
              <w:rPr>
                <w:rFonts w:ascii="Arial" w:hAnsi="Arial" w:cs="Arial"/>
                <w:sz w:val="20"/>
                <w:szCs w:val="20"/>
              </w:rPr>
              <w:t>1530-1630</w:t>
            </w:r>
          </w:p>
        </w:tc>
        <w:tc>
          <w:tcPr>
            <w:tcW w:w="1613" w:type="pct"/>
            <w:shd w:val="clear" w:color="auto" w:fill="auto"/>
          </w:tcPr>
          <w:p w14:paraId="19FCA85A" w14:textId="77777777" w:rsidR="00860E6F" w:rsidRPr="004766A7" w:rsidRDefault="00860E6F" w:rsidP="00860E6F">
            <w:pPr>
              <w:rPr>
                <w:rFonts w:ascii="Arial" w:hAnsi="Arial" w:cs="Arial"/>
                <w:b/>
                <w:sz w:val="20"/>
                <w:szCs w:val="20"/>
              </w:rPr>
            </w:pPr>
            <w:r w:rsidRPr="004766A7">
              <w:rPr>
                <w:rFonts w:ascii="Arial" w:hAnsi="Arial" w:cs="Arial"/>
                <w:b/>
                <w:sz w:val="20"/>
                <w:szCs w:val="20"/>
              </w:rPr>
              <w:t xml:space="preserve">Local Source Tsunami SOPs </w:t>
            </w:r>
            <w:r w:rsidRPr="004766A7">
              <w:rPr>
                <w:rFonts w:ascii="Arial" w:hAnsi="Arial" w:cs="Arial"/>
                <w:sz w:val="20"/>
                <w:szCs w:val="20"/>
              </w:rPr>
              <w:t xml:space="preserve">– best practice for warning and response </w:t>
            </w:r>
          </w:p>
        </w:tc>
        <w:tc>
          <w:tcPr>
            <w:tcW w:w="1199" w:type="pct"/>
            <w:shd w:val="clear" w:color="auto" w:fill="auto"/>
          </w:tcPr>
          <w:p w14:paraId="0CD33999"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III, Section 7, Page 4, Annex IV, Section 8, page 7</w:t>
            </w:r>
          </w:p>
        </w:tc>
        <w:tc>
          <w:tcPr>
            <w:tcW w:w="1162" w:type="pct"/>
            <w:shd w:val="clear" w:color="auto" w:fill="auto"/>
          </w:tcPr>
          <w:p w14:paraId="1E555F34" w14:textId="77777777" w:rsidR="00860E6F" w:rsidRPr="004766A7" w:rsidRDefault="00860E6F" w:rsidP="00860E6F">
            <w:pPr>
              <w:rPr>
                <w:rFonts w:ascii="Arial" w:hAnsi="Arial" w:cs="Arial"/>
                <w:sz w:val="20"/>
                <w:szCs w:val="20"/>
              </w:rPr>
            </w:pPr>
            <w:r w:rsidRPr="004766A7">
              <w:rPr>
                <w:rFonts w:ascii="Arial" w:hAnsi="Arial" w:cs="Arial"/>
                <w:sz w:val="20"/>
                <w:szCs w:val="20"/>
              </w:rPr>
              <w:t>Joint Session with TTDMP</w:t>
            </w:r>
          </w:p>
        </w:tc>
      </w:tr>
      <w:tr w:rsidR="00860E6F" w:rsidRPr="002A5E02" w14:paraId="60774654" w14:textId="77777777" w:rsidTr="004766A7">
        <w:trPr>
          <w:cantSplit/>
        </w:trPr>
        <w:tc>
          <w:tcPr>
            <w:tcW w:w="357" w:type="pct"/>
            <w:shd w:val="clear" w:color="auto" w:fill="auto"/>
          </w:tcPr>
          <w:p w14:paraId="351DA850"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9</w:t>
            </w:r>
          </w:p>
        </w:tc>
        <w:tc>
          <w:tcPr>
            <w:tcW w:w="669" w:type="pct"/>
            <w:shd w:val="clear" w:color="auto" w:fill="auto"/>
          </w:tcPr>
          <w:p w14:paraId="4DCEDAA1" w14:textId="77777777" w:rsidR="00860E6F" w:rsidRPr="004766A7" w:rsidRDefault="00860E6F" w:rsidP="00860E6F">
            <w:pPr>
              <w:rPr>
                <w:rFonts w:ascii="Arial" w:hAnsi="Arial" w:cs="Arial"/>
                <w:sz w:val="20"/>
                <w:szCs w:val="20"/>
              </w:rPr>
            </w:pPr>
            <w:r w:rsidRPr="004766A7">
              <w:rPr>
                <w:rFonts w:ascii="Arial" w:hAnsi="Arial" w:cs="Arial"/>
                <w:sz w:val="20"/>
                <w:szCs w:val="20"/>
              </w:rPr>
              <w:t>1630-1700</w:t>
            </w:r>
          </w:p>
        </w:tc>
        <w:tc>
          <w:tcPr>
            <w:tcW w:w="1613" w:type="pct"/>
            <w:shd w:val="clear" w:color="auto" w:fill="auto"/>
          </w:tcPr>
          <w:p w14:paraId="13A63CF7" w14:textId="77777777" w:rsidR="00860E6F" w:rsidRPr="004766A7" w:rsidRDefault="00860E6F" w:rsidP="00860E6F">
            <w:pPr>
              <w:rPr>
                <w:rFonts w:ascii="Arial" w:hAnsi="Arial" w:cs="Arial"/>
                <w:b/>
                <w:sz w:val="20"/>
                <w:szCs w:val="20"/>
              </w:rPr>
            </w:pPr>
            <w:r w:rsidRPr="004766A7">
              <w:rPr>
                <w:rFonts w:ascii="Arial" w:hAnsi="Arial" w:cs="Arial"/>
                <w:b/>
                <w:sz w:val="20"/>
                <w:szCs w:val="20"/>
              </w:rPr>
              <w:t>NTWC Competency Framework</w:t>
            </w:r>
          </w:p>
        </w:tc>
        <w:tc>
          <w:tcPr>
            <w:tcW w:w="1199" w:type="pct"/>
            <w:shd w:val="clear" w:color="auto" w:fill="auto"/>
          </w:tcPr>
          <w:p w14:paraId="6B7D877A"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III, Section 8, Page 4, Annex IV, Section 9, page 7</w:t>
            </w:r>
          </w:p>
        </w:tc>
        <w:tc>
          <w:tcPr>
            <w:tcW w:w="1162" w:type="pct"/>
            <w:shd w:val="clear" w:color="auto" w:fill="auto"/>
          </w:tcPr>
          <w:p w14:paraId="49C3328E" w14:textId="77777777" w:rsidR="00860E6F" w:rsidRPr="004766A7" w:rsidRDefault="00860E6F" w:rsidP="00860E6F">
            <w:pPr>
              <w:rPr>
                <w:rFonts w:ascii="Arial" w:hAnsi="Arial" w:cs="Arial"/>
                <w:sz w:val="20"/>
                <w:szCs w:val="20"/>
              </w:rPr>
            </w:pPr>
            <w:r w:rsidRPr="004766A7">
              <w:rPr>
                <w:rFonts w:ascii="Arial" w:hAnsi="Arial" w:cs="Arial"/>
                <w:sz w:val="20"/>
                <w:szCs w:val="20"/>
              </w:rPr>
              <w:t>Joint Session with TTDMP</w:t>
            </w:r>
          </w:p>
        </w:tc>
      </w:tr>
      <w:tr w:rsidR="00860E6F" w:rsidRPr="002A5E02" w14:paraId="42CD1DE4" w14:textId="77777777" w:rsidTr="004766A7">
        <w:trPr>
          <w:cantSplit/>
        </w:trPr>
        <w:tc>
          <w:tcPr>
            <w:tcW w:w="5000" w:type="pct"/>
            <w:gridSpan w:val="5"/>
            <w:shd w:val="clear" w:color="auto" w:fill="auto"/>
          </w:tcPr>
          <w:p w14:paraId="5AD1EF10"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 xml:space="preserve">End of Day 1 </w:t>
            </w:r>
          </w:p>
        </w:tc>
      </w:tr>
    </w:tbl>
    <w:p w14:paraId="52008EF1" w14:textId="77777777" w:rsidR="00860E6F" w:rsidRPr="00BD730C" w:rsidRDefault="00860E6F" w:rsidP="00860E6F">
      <w:pPr>
        <w:rPr>
          <w:rFonts w:ascii="Arial" w:hAnsi="Arial" w:cs="Arial"/>
          <w:sz w:val="21"/>
          <w:szCs w:val="21"/>
        </w:rPr>
      </w:pPr>
    </w:p>
    <w:p w14:paraId="7A788897" w14:textId="4D15B3EE" w:rsidR="00860E6F" w:rsidRPr="00BD730C" w:rsidRDefault="00860E6F" w:rsidP="00860E6F">
      <w:pPr>
        <w:spacing w:after="120"/>
        <w:rPr>
          <w:rFonts w:ascii="Arial" w:hAnsi="Arial" w:cs="Arial"/>
          <w:b/>
          <w:sz w:val="21"/>
          <w:szCs w:val="21"/>
        </w:rPr>
      </w:pPr>
      <w:r w:rsidRPr="00BD730C">
        <w:rPr>
          <w:rFonts w:ascii="Arial" w:hAnsi="Arial" w:cs="Arial"/>
          <w:b/>
          <w:sz w:val="21"/>
          <w:szCs w:val="21"/>
        </w:rPr>
        <w:t>Day 2: Wednesday, February 19,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271"/>
        <w:gridCol w:w="2808"/>
        <w:gridCol w:w="2097"/>
        <w:gridCol w:w="2193"/>
      </w:tblGrid>
      <w:tr w:rsidR="00860E6F" w:rsidRPr="002A5E02" w14:paraId="04CC0C12" w14:textId="77777777" w:rsidTr="004766A7">
        <w:trPr>
          <w:cantSplit/>
          <w:tblHeader/>
        </w:trPr>
        <w:tc>
          <w:tcPr>
            <w:tcW w:w="359" w:type="pct"/>
            <w:shd w:val="clear" w:color="auto" w:fill="F2F2F2" w:themeFill="background1" w:themeFillShade="F2"/>
            <w:vAlign w:val="center"/>
          </w:tcPr>
          <w:p w14:paraId="7D1D0F46"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Item</w:t>
            </w:r>
          </w:p>
        </w:tc>
        <w:tc>
          <w:tcPr>
            <w:tcW w:w="705" w:type="pct"/>
            <w:shd w:val="clear" w:color="auto" w:fill="F2F2F2" w:themeFill="background1" w:themeFillShade="F2"/>
            <w:vAlign w:val="center"/>
          </w:tcPr>
          <w:p w14:paraId="5EDFEB89"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Time</w:t>
            </w:r>
          </w:p>
        </w:tc>
        <w:tc>
          <w:tcPr>
            <w:tcW w:w="1557" w:type="pct"/>
            <w:shd w:val="clear" w:color="auto" w:fill="F2F2F2" w:themeFill="background1" w:themeFillShade="F2"/>
            <w:vAlign w:val="center"/>
          </w:tcPr>
          <w:p w14:paraId="4F5BD164"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Topic</w:t>
            </w:r>
          </w:p>
        </w:tc>
        <w:tc>
          <w:tcPr>
            <w:tcW w:w="1163" w:type="pct"/>
            <w:shd w:val="clear" w:color="auto" w:fill="F2F2F2" w:themeFill="background1" w:themeFillShade="F2"/>
            <w:vAlign w:val="center"/>
          </w:tcPr>
          <w:p w14:paraId="107CD561"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Reference</w:t>
            </w:r>
          </w:p>
        </w:tc>
        <w:tc>
          <w:tcPr>
            <w:tcW w:w="1215" w:type="pct"/>
            <w:shd w:val="clear" w:color="auto" w:fill="F2F2F2" w:themeFill="background1" w:themeFillShade="F2"/>
            <w:vAlign w:val="center"/>
          </w:tcPr>
          <w:p w14:paraId="20129ADE" w14:textId="77777777" w:rsidR="00860E6F" w:rsidRPr="004766A7" w:rsidRDefault="00860E6F" w:rsidP="009C716B">
            <w:pPr>
              <w:jc w:val="center"/>
              <w:rPr>
                <w:rFonts w:ascii="Arial" w:hAnsi="Arial" w:cs="Arial"/>
                <w:b/>
                <w:sz w:val="20"/>
                <w:szCs w:val="20"/>
              </w:rPr>
            </w:pPr>
            <w:r w:rsidRPr="004766A7">
              <w:rPr>
                <w:rFonts w:ascii="Arial" w:hAnsi="Arial" w:cs="Arial"/>
                <w:b/>
                <w:sz w:val="20"/>
                <w:szCs w:val="20"/>
              </w:rPr>
              <w:t>Lead</w:t>
            </w:r>
          </w:p>
        </w:tc>
      </w:tr>
      <w:tr w:rsidR="00860E6F" w:rsidRPr="002A5E02" w14:paraId="134CDF2B" w14:textId="77777777" w:rsidTr="004766A7">
        <w:trPr>
          <w:cantSplit/>
          <w:trHeight w:val="307"/>
        </w:trPr>
        <w:tc>
          <w:tcPr>
            <w:tcW w:w="359" w:type="pct"/>
            <w:shd w:val="clear" w:color="auto" w:fill="auto"/>
          </w:tcPr>
          <w:p w14:paraId="2EA74059"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10</w:t>
            </w:r>
          </w:p>
        </w:tc>
        <w:tc>
          <w:tcPr>
            <w:tcW w:w="705" w:type="pct"/>
            <w:shd w:val="clear" w:color="auto" w:fill="auto"/>
          </w:tcPr>
          <w:p w14:paraId="615C64B5" w14:textId="77777777" w:rsidR="00860E6F" w:rsidRPr="004766A7" w:rsidRDefault="00860E6F" w:rsidP="00860E6F">
            <w:pPr>
              <w:rPr>
                <w:rFonts w:ascii="Arial" w:hAnsi="Arial" w:cs="Arial"/>
                <w:sz w:val="20"/>
                <w:szCs w:val="20"/>
              </w:rPr>
            </w:pPr>
            <w:r w:rsidRPr="004766A7">
              <w:rPr>
                <w:rFonts w:ascii="Arial" w:hAnsi="Arial" w:cs="Arial"/>
                <w:sz w:val="20"/>
                <w:szCs w:val="20"/>
              </w:rPr>
              <w:t>0900-1000</w:t>
            </w:r>
          </w:p>
        </w:tc>
        <w:tc>
          <w:tcPr>
            <w:tcW w:w="1557" w:type="pct"/>
            <w:shd w:val="clear" w:color="auto" w:fill="auto"/>
          </w:tcPr>
          <w:p w14:paraId="30904D72" w14:textId="77777777" w:rsidR="00860E6F" w:rsidRPr="004766A7" w:rsidRDefault="00860E6F" w:rsidP="00860E6F">
            <w:pPr>
              <w:rPr>
                <w:rFonts w:ascii="Arial" w:hAnsi="Arial" w:cs="Arial"/>
                <w:b/>
                <w:sz w:val="20"/>
                <w:szCs w:val="20"/>
              </w:rPr>
            </w:pPr>
            <w:r w:rsidRPr="004766A7">
              <w:rPr>
                <w:rFonts w:ascii="Arial" w:hAnsi="Arial" w:cs="Arial"/>
                <w:b/>
                <w:sz w:val="20"/>
                <w:szCs w:val="20"/>
              </w:rPr>
              <w:t>Planning for the Ocean Decade</w:t>
            </w:r>
          </w:p>
        </w:tc>
        <w:tc>
          <w:tcPr>
            <w:tcW w:w="1163" w:type="pct"/>
            <w:shd w:val="clear" w:color="auto" w:fill="auto"/>
          </w:tcPr>
          <w:p w14:paraId="2AF7D227"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III, Section 9, Page 4, Annex IV, Section 10, page 7-9</w:t>
            </w:r>
          </w:p>
        </w:tc>
        <w:tc>
          <w:tcPr>
            <w:tcW w:w="1215" w:type="pct"/>
            <w:shd w:val="clear" w:color="auto" w:fill="auto"/>
          </w:tcPr>
          <w:p w14:paraId="0045DD71" w14:textId="77777777" w:rsidR="00860E6F" w:rsidRPr="004766A7" w:rsidRDefault="00860E6F" w:rsidP="00860E6F">
            <w:pPr>
              <w:rPr>
                <w:rFonts w:ascii="Arial" w:hAnsi="Arial" w:cs="Arial"/>
                <w:sz w:val="20"/>
                <w:szCs w:val="20"/>
              </w:rPr>
            </w:pPr>
            <w:r w:rsidRPr="004766A7">
              <w:rPr>
                <w:rFonts w:ascii="Arial" w:hAnsi="Arial" w:cs="Arial"/>
                <w:sz w:val="20"/>
                <w:szCs w:val="20"/>
              </w:rPr>
              <w:t>Joint Session with TTDMP</w:t>
            </w:r>
          </w:p>
        </w:tc>
      </w:tr>
      <w:tr w:rsidR="00860E6F" w:rsidRPr="002A5E02" w14:paraId="178DAF00" w14:textId="77777777" w:rsidTr="004766A7">
        <w:trPr>
          <w:cantSplit/>
          <w:trHeight w:val="1134"/>
        </w:trPr>
        <w:tc>
          <w:tcPr>
            <w:tcW w:w="359" w:type="pct"/>
            <w:shd w:val="clear" w:color="auto" w:fill="auto"/>
          </w:tcPr>
          <w:p w14:paraId="071A210F"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11</w:t>
            </w:r>
          </w:p>
        </w:tc>
        <w:tc>
          <w:tcPr>
            <w:tcW w:w="705" w:type="pct"/>
            <w:shd w:val="clear" w:color="auto" w:fill="auto"/>
          </w:tcPr>
          <w:p w14:paraId="1072F348" w14:textId="77777777" w:rsidR="00860E6F" w:rsidRPr="004766A7" w:rsidRDefault="00860E6F" w:rsidP="00860E6F">
            <w:pPr>
              <w:rPr>
                <w:rFonts w:ascii="Arial" w:hAnsi="Arial" w:cs="Arial"/>
                <w:sz w:val="20"/>
                <w:szCs w:val="20"/>
              </w:rPr>
            </w:pPr>
            <w:r w:rsidRPr="004766A7">
              <w:rPr>
                <w:rFonts w:ascii="Arial" w:hAnsi="Arial" w:cs="Arial"/>
                <w:sz w:val="20"/>
                <w:szCs w:val="20"/>
              </w:rPr>
              <w:t>1000-1100</w:t>
            </w:r>
          </w:p>
        </w:tc>
        <w:tc>
          <w:tcPr>
            <w:tcW w:w="1557" w:type="pct"/>
            <w:shd w:val="clear" w:color="auto" w:fill="auto"/>
          </w:tcPr>
          <w:p w14:paraId="24EBCAFC" w14:textId="77777777" w:rsidR="00860E6F" w:rsidRPr="004766A7" w:rsidRDefault="00860E6F" w:rsidP="00860E6F">
            <w:pPr>
              <w:rPr>
                <w:rFonts w:ascii="Arial" w:hAnsi="Arial" w:cs="Arial"/>
                <w:b/>
                <w:sz w:val="20"/>
                <w:szCs w:val="20"/>
              </w:rPr>
            </w:pPr>
            <w:r w:rsidRPr="004766A7">
              <w:rPr>
                <w:rFonts w:ascii="Arial" w:hAnsi="Arial" w:cs="Arial"/>
                <w:b/>
                <w:sz w:val="20"/>
                <w:szCs w:val="20"/>
              </w:rPr>
              <w:t>Updates to Area of Coverage and ESZ Maps of the ICGs</w:t>
            </w:r>
          </w:p>
          <w:p w14:paraId="04D6E991" w14:textId="77777777" w:rsidR="00860E6F" w:rsidRPr="004766A7" w:rsidRDefault="00860E6F" w:rsidP="00860E6F">
            <w:pPr>
              <w:rPr>
                <w:rFonts w:ascii="Arial" w:hAnsi="Arial" w:cs="Arial"/>
                <w:b/>
                <w:sz w:val="20"/>
                <w:szCs w:val="20"/>
              </w:rPr>
            </w:pPr>
          </w:p>
        </w:tc>
        <w:tc>
          <w:tcPr>
            <w:tcW w:w="1163" w:type="pct"/>
            <w:shd w:val="clear" w:color="auto" w:fill="auto"/>
          </w:tcPr>
          <w:p w14:paraId="43CB1852"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IV, Section11, page 9-10</w:t>
            </w:r>
          </w:p>
        </w:tc>
        <w:tc>
          <w:tcPr>
            <w:tcW w:w="1215" w:type="pct"/>
            <w:shd w:val="clear" w:color="auto" w:fill="auto"/>
          </w:tcPr>
          <w:p w14:paraId="6170E7EA"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p w14:paraId="437DEBF3" w14:textId="77777777" w:rsidR="00860E6F" w:rsidRPr="004766A7" w:rsidRDefault="00860E6F" w:rsidP="00860E6F">
            <w:pPr>
              <w:rPr>
                <w:rFonts w:ascii="Arial" w:hAnsi="Arial" w:cs="Arial"/>
                <w:sz w:val="20"/>
                <w:szCs w:val="20"/>
              </w:rPr>
            </w:pPr>
          </w:p>
          <w:p w14:paraId="50D1B15A" w14:textId="77777777" w:rsidR="00860E6F" w:rsidRPr="004766A7" w:rsidRDefault="00860E6F" w:rsidP="00860E6F">
            <w:pPr>
              <w:rPr>
                <w:rFonts w:ascii="Arial" w:hAnsi="Arial" w:cs="Arial"/>
                <w:sz w:val="20"/>
                <w:szCs w:val="20"/>
              </w:rPr>
            </w:pPr>
          </w:p>
        </w:tc>
      </w:tr>
      <w:tr w:rsidR="00860E6F" w:rsidRPr="002A5E02" w14:paraId="7E1261B5" w14:textId="77777777" w:rsidTr="004766A7">
        <w:trPr>
          <w:cantSplit/>
        </w:trPr>
        <w:tc>
          <w:tcPr>
            <w:tcW w:w="5000" w:type="pct"/>
            <w:gridSpan w:val="5"/>
            <w:shd w:val="clear" w:color="auto" w:fill="auto"/>
            <w:vAlign w:val="center"/>
          </w:tcPr>
          <w:p w14:paraId="317F5CA8" w14:textId="42FC9EFF" w:rsidR="00860E6F" w:rsidRPr="004766A7" w:rsidRDefault="00860E6F" w:rsidP="009C716B">
            <w:pPr>
              <w:jc w:val="center"/>
              <w:rPr>
                <w:rFonts w:ascii="Arial" w:hAnsi="Arial" w:cs="Arial"/>
                <w:sz w:val="20"/>
                <w:szCs w:val="20"/>
              </w:rPr>
            </w:pPr>
            <w:r w:rsidRPr="004766A7">
              <w:rPr>
                <w:rFonts w:ascii="Arial" w:hAnsi="Arial" w:cs="Arial"/>
                <w:sz w:val="20"/>
                <w:szCs w:val="20"/>
              </w:rPr>
              <w:t>11</w:t>
            </w:r>
            <w:r w:rsidR="00F6209D">
              <w:rPr>
                <w:rFonts w:ascii="Arial" w:hAnsi="Arial" w:cs="Arial"/>
                <w:sz w:val="20"/>
                <w:szCs w:val="20"/>
              </w:rPr>
              <w:t>.</w:t>
            </w:r>
            <w:r w:rsidRPr="004766A7">
              <w:rPr>
                <w:rFonts w:ascii="Arial" w:hAnsi="Arial" w:cs="Arial"/>
                <w:sz w:val="20"/>
                <w:szCs w:val="20"/>
              </w:rPr>
              <w:t>00 – 11</w:t>
            </w:r>
            <w:r w:rsidR="00F6209D">
              <w:rPr>
                <w:rFonts w:ascii="Arial" w:hAnsi="Arial" w:cs="Arial"/>
                <w:sz w:val="20"/>
                <w:szCs w:val="20"/>
              </w:rPr>
              <w:t>.</w:t>
            </w:r>
            <w:r w:rsidRPr="004766A7">
              <w:rPr>
                <w:rFonts w:ascii="Arial" w:hAnsi="Arial" w:cs="Arial"/>
                <w:sz w:val="20"/>
                <w:szCs w:val="20"/>
              </w:rPr>
              <w:t>15 Break</w:t>
            </w:r>
          </w:p>
        </w:tc>
      </w:tr>
      <w:tr w:rsidR="00860E6F" w:rsidRPr="002A5E02" w14:paraId="47E16405" w14:textId="77777777" w:rsidTr="004766A7">
        <w:trPr>
          <w:cantSplit/>
        </w:trPr>
        <w:tc>
          <w:tcPr>
            <w:tcW w:w="359" w:type="pct"/>
            <w:shd w:val="clear" w:color="auto" w:fill="FFFFFF"/>
          </w:tcPr>
          <w:p w14:paraId="223B644D"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12</w:t>
            </w:r>
          </w:p>
        </w:tc>
        <w:tc>
          <w:tcPr>
            <w:tcW w:w="705" w:type="pct"/>
            <w:shd w:val="clear" w:color="auto" w:fill="FFFFFF"/>
          </w:tcPr>
          <w:p w14:paraId="5B83A813" w14:textId="77777777" w:rsidR="00860E6F" w:rsidRPr="004766A7" w:rsidRDefault="00860E6F" w:rsidP="00860E6F">
            <w:pPr>
              <w:rPr>
                <w:rFonts w:ascii="Arial" w:hAnsi="Arial" w:cs="Arial"/>
                <w:sz w:val="20"/>
                <w:szCs w:val="20"/>
              </w:rPr>
            </w:pPr>
            <w:r w:rsidRPr="004766A7">
              <w:rPr>
                <w:rFonts w:ascii="Arial" w:hAnsi="Arial" w:cs="Arial"/>
                <w:sz w:val="20"/>
                <w:szCs w:val="20"/>
              </w:rPr>
              <w:t>1115-1200</w:t>
            </w:r>
          </w:p>
        </w:tc>
        <w:tc>
          <w:tcPr>
            <w:tcW w:w="1557" w:type="pct"/>
            <w:shd w:val="clear" w:color="auto" w:fill="FFFFFF"/>
          </w:tcPr>
          <w:p w14:paraId="64D3D364" w14:textId="77777777" w:rsidR="00860E6F" w:rsidRPr="004766A7" w:rsidRDefault="00860E6F" w:rsidP="00860E6F">
            <w:pPr>
              <w:rPr>
                <w:rFonts w:ascii="Arial" w:hAnsi="Arial" w:cs="Arial"/>
                <w:b/>
                <w:sz w:val="20"/>
                <w:szCs w:val="20"/>
              </w:rPr>
            </w:pPr>
            <w:r w:rsidRPr="004766A7">
              <w:rPr>
                <w:rFonts w:ascii="Arial" w:hAnsi="Arial" w:cs="Arial"/>
                <w:b/>
                <w:sz w:val="20"/>
                <w:szCs w:val="20"/>
              </w:rPr>
              <w:t>Harmonization of Format and Content of TSP Operational Products across ICGs and TSPs</w:t>
            </w:r>
          </w:p>
        </w:tc>
        <w:tc>
          <w:tcPr>
            <w:tcW w:w="1163" w:type="pct"/>
            <w:shd w:val="clear" w:color="auto" w:fill="FFFFFF"/>
          </w:tcPr>
          <w:p w14:paraId="2D619226" w14:textId="77777777" w:rsidR="00860E6F" w:rsidRPr="004766A7" w:rsidRDefault="00860E6F" w:rsidP="00860E6F">
            <w:pPr>
              <w:rPr>
                <w:rFonts w:ascii="Arial" w:hAnsi="Arial" w:cs="Arial"/>
                <w:sz w:val="20"/>
                <w:szCs w:val="20"/>
              </w:rPr>
            </w:pPr>
          </w:p>
        </w:tc>
        <w:tc>
          <w:tcPr>
            <w:tcW w:w="1215" w:type="pct"/>
            <w:shd w:val="clear" w:color="auto" w:fill="FFFFFF"/>
          </w:tcPr>
          <w:p w14:paraId="13308816"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tc>
      </w:tr>
      <w:tr w:rsidR="00860E6F" w:rsidRPr="002A5E02" w14:paraId="7953A4C5" w14:textId="77777777" w:rsidTr="004766A7">
        <w:trPr>
          <w:cantSplit/>
        </w:trPr>
        <w:tc>
          <w:tcPr>
            <w:tcW w:w="359" w:type="pct"/>
            <w:shd w:val="clear" w:color="auto" w:fill="auto"/>
          </w:tcPr>
          <w:p w14:paraId="2CC6FE37"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13</w:t>
            </w:r>
          </w:p>
        </w:tc>
        <w:tc>
          <w:tcPr>
            <w:tcW w:w="705" w:type="pct"/>
            <w:shd w:val="clear" w:color="auto" w:fill="auto"/>
          </w:tcPr>
          <w:p w14:paraId="69135B1F" w14:textId="77777777" w:rsidR="00860E6F" w:rsidRPr="004766A7" w:rsidRDefault="00860E6F" w:rsidP="00860E6F">
            <w:pPr>
              <w:rPr>
                <w:rFonts w:ascii="Arial" w:hAnsi="Arial" w:cs="Arial"/>
                <w:sz w:val="20"/>
                <w:szCs w:val="20"/>
              </w:rPr>
            </w:pPr>
            <w:r w:rsidRPr="004766A7">
              <w:rPr>
                <w:rFonts w:ascii="Arial" w:hAnsi="Arial" w:cs="Arial"/>
                <w:sz w:val="20"/>
                <w:szCs w:val="20"/>
              </w:rPr>
              <w:t>1200-1230</w:t>
            </w:r>
          </w:p>
        </w:tc>
        <w:tc>
          <w:tcPr>
            <w:tcW w:w="1557" w:type="pct"/>
            <w:shd w:val="clear" w:color="auto" w:fill="auto"/>
          </w:tcPr>
          <w:p w14:paraId="269B979E" w14:textId="77777777" w:rsidR="00860E6F" w:rsidRPr="004766A7" w:rsidRDefault="00860E6F" w:rsidP="00860E6F">
            <w:pPr>
              <w:rPr>
                <w:rFonts w:ascii="Arial" w:hAnsi="Arial" w:cs="Arial"/>
                <w:b/>
                <w:sz w:val="20"/>
                <w:szCs w:val="20"/>
              </w:rPr>
            </w:pPr>
            <w:r w:rsidRPr="004766A7">
              <w:rPr>
                <w:rFonts w:ascii="Arial" w:hAnsi="Arial" w:cs="Arial"/>
                <w:b/>
                <w:sz w:val="20"/>
                <w:szCs w:val="20"/>
              </w:rPr>
              <w:t>Products for Maritime Community</w:t>
            </w:r>
          </w:p>
          <w:p w14:paraId="3A145CB2" w14:textId="77777777" w:rsidR="00860E6F" w:rsidRPr="004766A7" w:rsidRDefault="00860E6F" w:rsidP="00860E6F">
            <w:pPr>
              <w:rPr>
                <w:rFonts w:ascii="Arial" w:hAnsi="Arial" w:cs="Arial"/>
                <w:b/>
                <w:sz w:val="20"/>
                <w:szCs w:val="20"/>
              </w:rPr>
            </w:pPr>
          </w:p>
          <w:p w14:paraId="3A34D967" w14:textId="77777777" w:rsidR="00860E6F" w:rsidRPr="004766A7" w:rsidRDefault="00860E6F" w:rsidP="00860E6F">
            <w:pPr>
              <w:rPr>
                <w:rFonts w:ascii="Arial" w:hAnsi="Arial" w:cs="Arial"/>
                <w:b/>
                <w:sz w:val="20"/>
                <w:szCs w:val="20"/>
              </w:rPr>
            </w:pPr>
          </w:p>
        </w:tc>
        <w:tc>
          <w:tcPr>
            <w:tcW w:w="1163" w:type="pct"/>
            <w:shd w:val="clear" w:color="auto" w:fill="auto"/>
          </w:tcPr>
          <w:p w14:paraId="18851BDD" w14:textId="77777777" w:rsidR="00860E6F" w:rsidRPr="004766A7" w:rsidRDefault="00860E6F" w:rsidP="00BD730C">
            <w:pPr>
              <w:rPr>
                <w:rFonts w:ascii="Arial" w:hAnsi="Arial" w:cs="Arial"/>
                <w:sz w:val="20"/>
                <w:szCs w:val="20"/>
              </w:rPr>
            </w:pPr>
            <w:r w:rsidRPr="004766A7">
              <w:rPr>
                <w:rFonts w:ascii="Arial" w:hAnsi="Arial" w:cs="Arial"/>
                <w:sz w:val="20"/>
                <w:szCs w:val="20"/>
              </w:rPr>
              <w:t>Summary Report, TOWS-WG, Twelfth Meeting, Annex IV, Section 13, page 11; Annex IV</w:t>
            </w:r>
            <w:r w:rsidR="00BD730C" w:rsidRPr="004766A7">
              <w:rPr>
                <w:rFonts w:ascii="Arial" w:hAnsi="Arial" w:cs="Arial"/>
                <w:sz w:val="20"/>
                <w:szCs w:val="20"/>
              </w:rPr>
              <w:t xml:space="preserve">, Appendix </w:t>
            </w:r>
            <w:r w:rsidRPr="004766A7">
              <w:rPr>
                <w:rFonts w:ascii="Arial" w:hAnsi="Arial" w:cs="Arial"/>
                <w:sz w:val="20"/>
                <w:szCs w:val="20"/>
              </w:rPr>
              <w:t>4</w:t>
            </w:r>
          </w:p>
        </w:tc>
        <w:tc>
          <w:tcPr>
            <w:tcW w:w="1215" w:type="pct"/>
            <w:shd w:val="clear" w:color="auto" w:fill="auto"/>
          </w:tcPr>
          <w:p w14:paraId="458A9FC9"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p w14:paraId="7220CC31" w14:textId="77777777" w:rsidR="00860E6F" w:rsidRPr="004766A7" w:rsidRDefault="00860E6F" w:rsidP="00860E6F">
            <w:pPr>
              <w:rPr>
                <w:rFonts w:ascii="Arial" w:hAnsi="Arial" w:cs="Arial"/>
                <w:sz w:val="20"/>
                <w:szCs w:val="20"/>
              </w:rPr>
            </w:pPr>
          </w:p>
          <w:p w14:paraId="6F465C66" w14:textId="77777777" w:rsidR="00860E6F" w:rsidRPr="004766A7" w:rsidRDefault="00860E6F" w:rsidP="00860E6F">
            <w:pPr>
              <w:rPr>
                <w:rFonts w:ascii="Arial" w:hAnsi="Arial" w:cs="Arial"/>
                <w:sz w:val="20"/>
                <w:szCs w:val="20"/>
              </w:rPr>
            </w:pPr>
          </w:p>
        </w:tc>
      </w:tr>
      <w:tr w:rsidR="00860E6F" w:rsidRPr="002A5E02" w14:paraId="54C153FC" w14:textId="77777777" w:rsidTr="004766A7">
        <w:trPr>
          <w:cantSplit/>
        </w:trPr>
        <w:tc>
          <w:tcPr>
            <w:tcW w:w="359" w:type="pct"/>
            <w:shd w:val="clear" w:color="auto" w:fill="FFFFFF"/>
          </w:tcPr>
          <w:p w14:paraId="18E5132E"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14</w:t>
            </w:r>
          </w:p>
        </w:tc>
        <w:tc>
          <w:tcPr>
            <w:tcW w:w="705" w:type="pct"/>
            <w:shd w:val="clear" w:color="auto" w:fill="FFFFFF"/>
          </w:tcPr>
          <w:p w14:paraId="271D77B2" w14:textId="77777777" w:rsidR="00860E6F" w:rsidRPr="004766A7" w:rsidRDefault="00860E6F" w:rsidP="00860E6F">
            <w:pPr>
              <w:rPr>
                <w:rFonts w:ascii="Arial" w:hAnsi="Arial" w:cs="Arial"/>
                <w:sz w:val="20"/>
                <w:szCs w:val="20"/>
              </w:rPr>
            </w:pPr>
            <w:r w:rsidRPr="004766A7">
              <w:rPr>
                <w:rFonts w:ascii="Arial" w:hAnsi="Arial" w:cs="Arial"/>
                <w:sz w:val="20"/>
                <w:szCs w:val="20"/>
              </w:rPr>
              <w:t>1230-1300</w:t>
            </w:r>
          </w:p>
        </w:tc>
        <w:tc>
          <w:tcPr>
            <w:tcW w:w="1557" w:type="pct"/>
            <w:shd w:val="clear" w:color="auto" w:fill="FFFFFF"/>
          </w:tcPr>
          <w:p w14:paraId="3085B30B" w14:textId="77777777" w:rsidR="00860E6F" w:rsidRPr="004766A7" w:rsidRDefault="00860E6F" w:rsidP="00860E6F">
            <w:pPr>
              <w:rPr>
                <w:rFonts w:ascii="Arial" w:hAnsi="Arial" w:cs="Arial"/>
                <w:b/>
                <w:sz w:val="20"/>
                <w:szCs w:val="20"/>
              </w:rPr>
            </w:pPr>
            <w:r w:rsidRPr="004766A7">
              <w:rPr>
                <w:rFonts w:ascii="Arial" w:hAnsi="Arial" w:cs="Arial"/>
                <w:b/>
                <w:sz w:val="20"/>
                <w:szCs w:val="20"/>
              </w:rPr>
              <w:t>Global Public Access to Tsunami Threat Information</w:t>
            </w:r>
          </w:p>
        </w:tc>
        <w:tc>
          <w:tcPr>
            <w:tcW w:w="1163" w:type="pct"/>
            <w:shd w:val="clear" w:color="auto" w:fill="FFFFFF"/>
          </w:tcPr>
          <w:p w14:paraId="14327C7F"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IV, Section 14, page 11-12</w:t>
            </w:r>
          </w:p>
        </w:tc>
        <w:tc>
          <w:tcPr>
            <w:tcW w:w="1215" w:type="pct"/>
            <w:shd w:val="clear" w:color="auto" w:fill="FFFFFF"/>
          </w:tcPr>
          <w:p w14:paraId="6FDEE342"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tc>
      </w:tr>
      <w:tr w:rsidR="00860E6F" w:rsidRPr="002A5E02" w14:paraId="34E3445C" w14:textId="77777777" w:rsidTr="004766A7">
        <w:trPr>
          <w:cantSplit/>
        </w:trPr>
        <w:tc>
          <w:tcPr>
            <w:tcW w:w="5000" w:type="pct"/>
            <w:gridSpan w:val="5"/>
            <w:shd w:val="clear" w:color="auto" w:fill="auto"/>
            <w:vAlign w:val="center"/>
          </w:tcPr>
          <w:p w14:paraId="17BFD1E0" w14:textId="20215BC4" w:rsidR="00860E6F" w:rsidRPr="004766A7" w:rsidRDefault="00860E6F" w:rsidP="009C716B">
            <w:pPr>
              <w:jc w:val="center"/>
              <w:rPr>
                <w:rFonts w:ascii="Arial" w:hAnsi="Arial" w:cs="Arial"/>
                <w:sz w:val="20"/>
                <w:szCs w:val="20"/>
              </w:rPr>
            </w:pPr>
            <w:r w:rsidRPr="004766A7">
              <w:rPr>
                <w:rFonts w:ascii="Arial" w:hAnsi="Arial" w:cs="Arial"/>
                <w:sz w:val="20"/>
                <w:szCs w:val="20"/>
              </w:rPr>
              <w:t>13</w:t>
            </w:r>
            <w:r w:rsidR="00F6209D">
              <w:rPr>
                <w:rFonts w:ascii="Arial" w:hAnsi="Arial" w:cs="Arial"/>
                <w:sz w:val="20"/>
                <w:szCs w:val="20"/>
              </w:rPr>
              <w:t>.</w:t>
            </w:r>
            <w:r w:rsidRPr="004766A7">
              <w:rPr>
                <w:rFonts w:ascii="Arial" w:hAnsi="Arial" w:cs="Arial"/>
                <w:sz w:val="20"/>
                <w:szCs w:val="20"/>
              </w:rPr>
              <w:t>00 – 14</w:t>
            </w:r>
            <w:r w:rsidR="00F6209D">
              <w:rPr>
                <w:rFonts w:ascii="Arial" w:hAnsi="Arial" w:cs="Arial"/>
                <w:sz w:val="20"/>
                <w:szCs w:val="20"/>
              </w:rPr>
              <w:t>.</w:t>
            </w:r>
            <w:r w:rsidRPr="004766A7">
              <w:rPr>
                <w:rFonts w:ascii="Arial" w:hAnsi="Arial" w:cs="Arial"/>
                <w:sz w:val="20"/>
                <w:szCs w:val="20"/>
              </w:rPr>
              <w:t>00 Lunch</w:t>
            </w:r>
          </w:p>
        </w:tc>
      </w:tr>
      <w:tr w:rsidR="00860E6F" w:rsidRPr="002A5E02" w14:paraId="59FDA874" w14:textId="77777777" w:rsidTr="004766A7">
        <w:trPr>
          <w:cantSplit/>
        </w:trPr>
        <w:tc>
          <w:tcPr>
            <w:tcW w:w="359" w:type="pct"/>
            <w:shd w:val="clear" w:color="auto" w:fill="auto"/>
          </w:tcPr>
          <w:p w14:paraId="0DC249ED"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15</w:t>
            </w:r>
          </w:p>
        </w:tc>
        <w:tc>
          <w:tcPr>
            <w:tcW w:w="705" w:type="pct"/>
            <w:shd w:val="clear" w:color="auto" w:fill="auto"/>
          </w:tcPr>
          <w:p w14:paraId="719ACE07" w14:textId="77777777" w:rsidR="00860E6F" w:rsidRPr="004766A7" w:rsidRDefault="00860E6F" w:rsidP="00860E6F">
            <w:pPr>
              <w:rPr>
                <w:rFonts w:ascii="Arial" w:hAnsi="Arial" w:cs="Arial"/>
                <w:sz w:val="20"/>
                <w:szCs w:val="20"/>
              </w:rPr>
            </w:pPr>
            <w:r w:rsidRPr="004766A7">
              <w:rPr>
                <w:rFonts w:ascii="Arial" w:hAnsi="Arial" w:cs="Arial"/>
                <w:sz w:val="20"/>
                <w:szCs w:val="20"/>
              </w:rPr>
              <w:t>1400-1430</w:t>
            </w:r>
          </w:p>
        </w:tc>
        <w:tc>
          <w:tcPr>
            <w:tcW w:w="1557" w:type="pct"/>
            <w:shd w:val="clear" w:color="auto" w:fill="auto"/>
          </w:tcPr>
          <w:p w14:paraId="5ADEE6F1" w14:textId="77777777" w:rsidR="00860E6F" w:rsidRPr="004766A7" w:rsidRDefault="00860E6F" w:rsidP="00860E6F">
            <w:pPr>
              <w:rPr>
                <w:rFonts w:ascii="Arial" w:hAnsi="Arial" w:cs="Arial"/>
                <w:b/>
                <w:sz w:val="20"/>
                <w:szCs w:val="20"/>
              </w:rPr>
            </w:pPr>
            <w:r w:rsidRPr="004766A7">
              <w:rPr>
                <w:rFonts w:ascii="Arial" w:hAnsi="Arial" w:cs="Arial"/>
                <w:b/>
                <w:sz w:val="20"/>
                <w:szCs w:val="20"/>
              </w:rPr>
              <w:t>Other Issues</w:t>
            </w:r>
          </w:p>
          <w:p w14:paraId="344E83E4" w14:textId="77777777" w:rsidR="00860E6F" w:rsidRPr="004766A7" w:rsidRDefault="00860E6F" w:rsidP="009C716B">
            <w:pPr>
              <w:pStyle w:val="ListParagraph"/>
              <w:numPr>
                <w:ilvl w:val="0"/>
                <w:numId w:val="27"/>
              </w:numPr>
              <w:tabs>
                <w:tab w:val="clear" w:pos="709"/>
              </w:tabs>
              <w:snapToGrid/>
              <w:ind w:left="360"/>
              <w:contextualSpacing/>
              <w:rPr>
                <w:rFonts w:ascii="Arial" w:hAnsi="Arial" w:cs="Arial"/>
                <w:sz w:val="20"/>
                <w:szCs w:val="20"/>
              </w:rPr>
            </w:pPr>
            <w:r w:rsidRPr="004766A7">
              <w:rPr>
                <w:rFonts w:ascii="Arial" w:hAnsi="Arial" w:cs="Arial"/>
                <w:sz w:val="20"/>
                <w:szCs w:val="20"/>
              </w:rPr>
              <w:t>Optimal Design of Sea-level networks</w:t>
            </w:r>
          </w:p>
          <w:p w14:paraId="4326A196" w14:textId="77777777" w:rsidR="00860E6F" w:rsidRPr="004766A7" w:rsidRDefault="00860E6F" w:rsidP="009C716B">
            <w:pPr>
              <w:pStyle w:val="ListParagraph"/>
              <w:numPr>
                <w:ilvl w:val="0"/>
                <w:numId w:val="27"/>
              </w:numPr>
              <w:tabs>
                <w:tab w:val="clear" w:pos="709"/>
              </w:tabs>
              <w:snapToGrid/>
              <w:ind w:left="360"/>
              <w:contextualSpacing/>
              <w:rPr>
                <w:rFonts w:ascii="Arial" w:hAnsi="Arial" w:cs="Arial"/>
                <w:b/>
                <w:sz w:val="20"/>
                <w:szCs w:val="20"/>
              </w:rPr>
            </w:pPr>
            <w:r w:rsidRPr="004766A7">
              <w:rPr>
                <w:rFonts w:ascii="Arial" w:hAnsi="Arial" w:cs="Arial"/>
                <w:sz w:val="20"/>
                <w:szCs w:val="20"/>
              </w:rPr>
              <w:t>Updates to the GSSD</w:t>
            </w:r>
          </w:p>
          <w:p w14:paraId="3C11D694" w14:textId="77777777" w:rsidR="00860E6F" w:rsidRPr="004766A7" w:rsidRDefault="00860E6F" w:rsidP="009C716B">
            <w:pPr>
              <w:pStyle w:val="ListParagraph"/>
              <w:numPr>
                <w:ilvl w:val="0"/>
                <w:numId w:val="27"/>
              </w:numPr>
              <w:tabs>
                <w:tab w:val="clear" w:pos="709"/>
              </w:tabs>
              <w:snapToGrid/>
              <w:ind w:left="360"/>
              <w:contextualSpacing/>
              <w:rPr>
                <w:rFonts w:ascii="Arial" w:hAnsi="Arial" w:cs="Arial"/>
                <w:b/>
                <w:sz w:val="20"/>
                <w:szCs w:val="20"/>
              </w:rPr>
            </w:pPr>
            <w:r w:rsidRPr="004766A7">
              <w:rPr>
                <w:rFonts w:ascii="Arial" w:hAnsi="Arial" w:cs="Arial"/>
                <w:sz w:val="20"/>
                <w:szCs w:val="20"/>
              </w:rPr>
              <w:t>QC and Assurance of tide gauge data for tsunami warning</w:t>
            </w:r>
          </w:p>
        </w:tc>
        <w:tc>
          <w:tcPr>
            <w:tcW w:w="1163" w:type="pct"/>
            <w:shd w:val="clear" w:color="auto" w:fill="auto"/>
          </w:tcPr>
          <w:p w14:paraId="1361B280"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IV, Section 15, page 12</w:t>
            </w:r>
          </w:p>
        </w:tc>
        <w:tc>
          <w:tcPr>
            <w:tcW w:w="1215" w:type="pct"/>
            <w:shd w:val="clear" w:color="auto" w:fill="auto"/>
          </w:tcPr>
          <w:p w14:paraId="26099DF6" w14:textId="77777777" w:rsidR="00860E6F" w:rsidRPr="004766A7" w:rsidRDefault="00860E6F" w:rsidP="00860E6F">
            <w:pPr>
              <w:rPr>
                <w:rFonts w:ascii="Arial" w:hAnsi="Arial" w:cs="Arial"/>
                <w:sz w:val="20"/>
                <w:szCs w:val="20"/>
              </w:rPr>
            </w:pPr>
            <w:r w:rsidRPr="004766A7">
              <w:rPr>
                <w:rFonts w:ascii="Arial" w:hAnsi="Arial" w:cs="Arial"/>
                <w:sz w:val="20"/>
                <w:szCs w:val="20"/>
              </w:rPr>
              <w:t>ICG Representatives</w:t>
            </w:r>
          </w:p>
        </w:tc>
      </w:tr>
      <w:tr w:rsidR="00860E6F" w:rsidRPr="002A5E02" w14:paraId="1B0C38A1" w14:textId="77777777" w:rsidTr="004766A7">
        <w:trPr>
          <w:cantSplit/>
          <w:trHeight w:val="1233"/>
        </w:trPr>
        <w:tc>
          <w:tcPr>
            <w:tcW w:w="359" w:type="pct"/>
            <w:shd w:val="clear" w:color="auto" w:fill="auto"/>
          </w:tcPr>
          <w:p w14:paraId="73344BEB"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16</w:t>
            </w:r>
          </w:p>
        </w:tc>
        <w:tc>
          <w:tcPr>
            <w:tcW w:w="705" w:type="pct"/>
            <w:shd w:val="clear" w:color="auto" w:fill="auto"/>
          </w:tcPr>
          <w:p w14:paraId="38517826" w14:textId="77777777" w:rsidR="00860E6F" w:rsidRPr="004766A7" w:rsidRDefault="00860E6F" w:rsidP="00860E6F">
            <w:pPr>
              <w:rPr>
                <w:rFonts w:ascii="Arial" w:hAnsi="Arial" w:cs="Arial"/>
                <w:sz w:val="20"/>
                <w:szCs w:val="20"/>
              </w:rPr>
            </w:pPr>
            <w:r w:rsidRPr="004766A7">
              <w:rPr>
                <w:rFonts w:ascii="Arial" w:hAnsi="Arial" w:cs="Arial"/>
                <w:sz w:val="20"/>
                <w:szCs w:val="20"/>
              </w:rPr>
              <w:t>1430-1600</w:t>
            </w:r>
          </w:p>
        </w:tc>
        <w:tc>
          <w:tcPr>
            <w:tcW w:w="1557" w:type="pct"/>
            <w:shd w:val="clear" w:color="auto" w:fill="auto"/>
          </w:tcPr>
          <w:p w14:paraId="287B145C" w14:textId="77777777" w:rsidR="00860E6F" w:rsidRPr="004766A7" w:rsidRDefault="00860E6F" w:rsidP="00860E6F">
            <w:pPr>
              <w:rPr>
                <w:rFonts w:ascii="Arial" w:hAnsi="Arial" w:cs="Arial"/>
                <w:b/>
                <w:sz w:val="20"/>
                <w:szCs w:val="20"/>
              </w:rPr>
            </w:pPr>
            <w:r w:rsidRPr="004766A7">
              <w:rPr>
                <w:rFonts w:ascii="Arial" w:hAnsi="Arial" w:cs="Arial"/>
                <w:b/>
                <w:sz w:val="20"/>
                <w:szCs w:val="20"/>
              </w:rPr>
              <w:t>Handling of Tsunamis from Non-Seismic Sources and Non-subduction Zone Earthquakes</w:t>
            </w:r>
          </w:p>
        </w:tc>
        <w:tc>
          <w:tcPr>
            <w:tcW w:w="1163" w:type="pct"/>
            <w:shd w:val="clear" w:color="auto" w:fill="auto"/>
          </w:tcPr>
          <w:p w14:paraId="14C8DD00" w14:textId="77777777" w:rsidR="00860E6F" w:rsidRPr="004766A7" w:rsidRDefault="00860E6F" w:rsidP="00860E6F">
            <w:pPr>
              <w:rPr>
                <w:rFonts w:ascii="Arial" w:hAnsi="Arial" w:cs="Arial"/>
                <w:sz w:val="20"/>
                <w:szCs w:val="20"/>
              </w:rPr>
            </w:pPr>
            <w:r w:rsidRPr="004766A7">
              <w:rPr>
                <w:rFonts w:ascii="Arial" w:hAnsi="Arial" w:cs="Arial"/>
                <w:sz w:val="20"/>
                <w:szCs w:val="20"/>
              </w:rPr>
              <w:t>Summary Report, TOWS-WG, Twelfth Meeting, Annex IV, Section 12, page 10-11</w:t>
            </w:r>
          </w:p>
        </w:tc>
        <w:tc>
          <w:tcPr>
            <w:tcW w:w="1215" w:type="pct"/>
            <w:shd w:val="clear" w:color="auto" w:fill="auto"/>
          </w:tcPr>
          <w:p w14:paraId="78D2F8BA" w14:textId="77777777" w:rsidR="00860E6F" w:rsidRPr="004766A7" w:rsidRDefault="00860E6F" w:rsidP="00860E6F">
            <w:pPr>
              <w:rPr>
                <w:rFonts w:ascii="Arial" w:hAnsi="Arial" w:cs="Arial"/>
                <w:sz w:val="20"/>
                <w:szCs w:val="20"/>
              </w:rPr>
            </w:pPr>
            <w:r w:rsidRPr="004766A7">
              <w:rPr>
                <w:rFonts w:ascii="Arial" w:hAnsi="Arial" w:cs="Arial"/>
                <w:sz w:val="20"/>
                <w:szCs w:val="20"/>
              </w:rPr>
              <w:t xml:space="preserve">ICG Representatives, </w:t>
            </w:r>
          </w:p>
          <w:p w14:paraId="509CEC75" w14:textId="77777777" w:rsidR="00860E6F" w:rsidRPr="004766A7" w:rsidRDefault="00860E6F" w:rsidP="00860E6F">
            <w:pPr>
              <w:rPr>
                <w:rFonts w:ascii="Arial" w:hAnsi="Arial" w:cs="Arial"/>
                <w:sz w:val="20"/>
                <w:szCs w:val="20"/>
              </w:rPr>
            </w:pPr>
            <w:r w:rsidRPr="004766A7">
              <w:rPr>
                <w:rFonts w:ascii="Arial" w:hAnsi="Arial" w:cs="Arial"/>
                <w:sz w:val="20"/>
                <w:szCs w:val="20"/>
              </w:rPr>
              <w:t xml:space="preserve">TTTWO sub team - Short presentations by Yuji Nishimae, Francois Schindele, Jacopo Selva, </w:t>
            </w:r>
          </w:p>
          <w:p w14:paraId="2F282C22" w14:textId="77777777" w:rsidR="00860E6F" w:rsidRPr="004766A7" w:rsidRDefault="00860E6F" w:rsidP="00860E6F">
            <w:pPr>
              <w:rPr>
                <w:rFonts w:ascii="Arial" w:hAnsi="Arial" w:cs="Arial"/>
                <w:sz w:val="20"/>
                <w:szCs w:val="20"/>
              </w:rPr>
            </w:pPr>
            <w:r w:rsidRPr="004766A7">
              <w:rPr>
                <w:rFonts w:ascii="Arial" w:hAnsi="Arial" w:cs="Arial"/>
                <w:sz w:val="20"/>
                <w:szCs w:val="20"/>
              </w:rPr>
              <w:t xml:space="preserve">Valerie Clouard, </w:t>
            </w:r>
          </w:p>
          <w:p w14:paraId="3331CFD9" w14:textId="77777777" w:rsidR="00860E6F" w:rsidRPr="004766A7" w:rsidRDefault="00860E6F" w:rsidP="00860E6F">
            <w:pPr>
              <w:rPr>
                <w:rFonts w:ascii="Arial" w:hAnsi="Arial" w:cs="Arial"/>
                <w:sz w:val="20"/>
                <w:szCs w:val="20"/>
              </w:rPr>
            </w:pPr>
            <w:r w:rsidRPr="004766A7">
              <w:rPr>
                <w:rFonts w:ascii="Arial" w:hAnsi="Arial" w:cs="Arial"/>
                <w:sz w:val="20"/>
                <w:szCs w:val="20"/>
              </w:rPr>
              <w:t>Elizabeth Vanacore,</w:t>
            </w:r>
          </w:p>
          <w:p w14:paraId="18FF73DA" w14:textId="77777777" w:rsidR="00860E6F" w:rsidRPr="004766A7" w:rsidRDefault="00860E6F" w:rsidP="00860E6F">
            <w:pPr>
              <w:rPr>
                <w:rFonts w:ascii="Arial" w:hAnsi="Arial" w:cs="Arial"/>
                <w:sz w:val="20"/>
                <w:szCs w:val="20"/>
              </w:rPr>
            </w:pPr>
            <w:r w:rsidRPr="004766A7">
              <w:rPr>
                <w:rFonts w:ascii="Arial" w:hAnsi="Arial" w:cs="Arial"/>
                <w:sz w:val="20"/>
                <w:szCs w:val="20"/>
              </w:rPr>
              <w:t>Karyono (remote), Ivica Vilibic (remote)</w:t>
            </w:r>
          </w:p>
        </w:tc>
      </w:tr>
      <w:tr w:rsidR="00860E6F" w:rsidRPr="002A5E02" w14:paraId="7D18C341" w14:textId="77777777" w:rsidTr="004766A7">
        <w:trPr>
          <w:cantSplit/>
        </w:trPr>
        <w:tc>
          <w:tcPr>
            <w:tcW w:w="5000" w:type="pct"/>
            <w:gridSpan w:val="5"/>
            <w:shd w:val="clear" w:color="auto" w:fill="auto"/>
            <w:vAlign w:val="center"/>
          </w:tcPr>
          <w:p w14:paraId="3EE54870" w14:textId="672D6D0E" w:rsidR="00860E6F" w:rsidRPr="004766A7" w:rsidRDefault="00860E6F" w:rsidP="009C716B">
            <w:pPr>
              <w:jc w:val="center"/>
              <w:rPr>
                <w:rFonts w:ascii="Arial" w:hAnsi="Arial" w:cs="Arial"/>
                <w:sz w:val="20"/>
                <w:szCs w:val="20"/>
              </w:rPr>
            </w:pPr>
            <w:r w:rsidRPr="004766A7">
              <w:rPr>
                <w:rFonts w:ascii="Arial" w:hAnsi="Arial" w:cs="Arial"/>
                <w:sz w:val="20"/>
                <w:szCs w:val="20"/>
              </w:rPr>
              <w:t>16</w:t>
            </w:r>
            <w:r w:rsidR="00F6209D">
              <w:rPr>
                <w:rFonts w:ascii="Arial" w:hAnsi="Arial" w:cs="Arial"/>
                <w:sz w:val="20"/>
                <w:szCs w:val="20"/>
              </w:rPr>
              <w:t>.</w:t>
            </w:r>
            <w:r w:rsidRPr="004766A7">
              <w:rPr>
                <w:rFonts w:ascii="Arial" w:hAnsi="Arial" w:cs="Arial"/>
                <w:sz w:val="20"/>
                <w:szCs w:val="20"/>
              </w:rPr>
              <w:t>00 – 16</w:t>
            </w:r>
            <w:r w:rsidR="00F6209D">
              <w:rPr>
                <w:rFonts w:ascii="Arial" w:hAnsi="Arial" w:cs="Arial"/>
                <w:sz w:val="20"/>
                <w:szCs w:val="20"/>
              </w:rPr>
              <w:t>.</w:t>
            </w:r>
            <w:r w:rsidRPr="004766A7">
              <w:rPr>
                <w:rFonts w:ascii="Arial" w:hAnsi="Arial" w:cs="Arial"/>
                <w:sz w:val="20"/>
                <w:szCs w:val="20"/>
              </w:rPr>
              <w:t>15 Break</w:t>
            </w:r>
          </w:p>
        </w:tc>
      </w:tr>
      <w:tr w:rsidR="00860E6F" w:rsidRPr="002A5E02" w14:paraId="7D6E30D8" w14:textId="77777777" w:rsidTr="004766A7">
        <w:trPr>
          <w:cantSplit/>
        </w:trPr>
        <w:tc>
          <w:tcPr>
            <w:tcW w:w="359" w:type="pct"/>
            <w:shd w:val="clear" w:color="auto" w:fill="auto"/>
          </w:tcPr>
          <w:p w14:paraId="3A079B43"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17</w:t>
            </w:r>
          </w:p>
        </w:tc>
        <w:tc>
          <w:tcPr>
            <w:tcW w:w="705" w:type="pct"/>
            <w:shd w:val="clear" w:color="auto" w:fill="auto"/>
          </w:tcPr>
          <w:p w14:paraId="50DC1C8D" w14:textId="77777777" w:rsidR="00860E6F" w:rsidRPr="004766A7" w:rsidRDefault="00860E6F" w:rsidP="00860E6F">
            <w:pPr>
              <w:rPr>
                <w:rFonts w:ascii="Arial" w:hAnsi="Arial" w:cs="Arial"/>
                <w:sz w:val="20"/>
                <w:szCs w:val="20"/>
              </w:rPr>
            </w:pPr>
            <w:r w:rsidRPr="004766A7">
              <w:rPr>
                <w:rFonts w:ascii="Arial" w:hAnsi="Arial" w:cs="Arial"/>
                <w:sz w:val="20"/>
                <w:szCs w:val="20"/>
              </w:rPr>
              <w:t>1615-1700</w:t>
            </w:r>
          </w:p>
        </w:tc>
        <w:tc>
          <w:tcPr>
            <w:tcW w:w="1557" w:type="pct"/>
            <w:shd w:val="clear" w:color="auto" w:fill="auto"/>
          </w:tcPr>
          <w:p w14:paraId="27402471" w14:textId="77777777" w:rsidR="00860E6F" w:rsidRPr="004766A7" w:rsidRDefault="00860E6F" w:rsidP="0063106B">
            <w:pPr>
              <w:rPr>
                <w:rFonts w:ascii="Arial" w:hAnsi="Arial" w:cs="Arial"/>
                <w:b/>
                <w:sz w:val="20"/>
                <w:szCs w:val="20"/>
              </w:rPr>
            </w:pPr>
            <w:r w:rsidRPr="004766A7">
              <w:rPr>
                <w:rFonts w:ascii="Arial" w:hAnsi="Arial" w:cs="Arial"/>
                <w:b/>
                <w:sz w:val="20"/>
                <w:szCs w:val="20"/>
              </w:rPr>
              <w:t xml:space="preserve">Recommendations and Actions for Reporting to the </w:t>
            </w:r>
            <w:r w:rsidR="0063106B" w:rsidRPr="004766A7">
              <w:rPr>
                <w:rFonts w:ascii="Arial" w:hAnsi="Arial" w:cs="Arial"/>
                <w:b/>
                <w:sz w:val="20"/>
                <w:szCs w:val="20"/>
              </w:rPr>
              <w:t>TOWS-</w:t>
            </w:r>
            <w:r w:rsidRPr="004766A7">
              <w:rPr>
                <w:rFonts w:ascii="Arial" w:hAnsi="Arial" w:cs="Arial"/>
                <w:b/>
                <w:sz w:val="20"/>
                <w:szCs w:val="20"/>
              </w:rPr>
              <w:t>WG</w:t>
            </w:r>
          </w:p>
        </w:tc>
        <w:tc>
          <w:tcPr>
            <w:tcW w:w="1163" w:type="pct"/>
            <w:shd w:val="clear" w:color="auto" w:fill="auto"/>
          </w:tcPr>
          <w:p w14:paraId="62C2C702" w14:textId="77777777" w:rsidR="00860E6F" w:rsidRPr="004766A7" w:rsidRDefault="00860E6F" w:rsidP="00860E6F">
            <w:pPr>
              <w:rPr>
                <w:rFonts w:ascii="Arial" w:hAnsi="Arial" w:cs="Arial"/>
                <w:sz w:val="20"/>
                <w:szCs w:val="20"/>
              </w:rPr>
            </w:pPr>
          </w:p>
        </w:tc>
        <w:tc>
          <w:tcPr>
            <w:tcW w:w="1215" w:type="pct"/>
            <w:shd w:val="clear" w:color="auto" w:fill="auto"/>
          </w:tcPr>
          <w:p w14:paraId="65598E43" w14:textId="77777777" w:rsidR="00860E6F" w:rsidRPr="004766A7" w:rsidRDefault="00860E6F" w:rsidP="00860E6F">
            <w:pPr>
              <w:rPr>
                <w:rFonts w:ascii="Arial" w:hAnsi="Arial" w:cs="Arial"/>
                <w:sz w:val="20"/>
                <w:szCs w:val="20"/>
              </w:rPr>
            </w:pPr>
            <w:r w:rsidRPr="004766A7">
              <w:rPr>
                <w:rFonts w:ascii="Arial" w:hAnsi="Arial" w:cs="Arial"/>
                <w:sz w:val="20"/>
                <w:szCs w:val="20"/>
              </w:rPr>
              <w:t>Chip McCreery</w:t>
            </w:r>
          </w:p>
          <w:p w14:paraId="37B387D1" w14:textId="77777777" w:rsidR="00860E6F" w:rsidRPr="004766A7" w:rsidRDefault="00860E6F" w:rsidP="00860E6F">
            <w:pPr>
              <w:rPr>
                <w:rFonts w:ascii="Arial" w:hAnsi="Arial" w:cs="Arial"/>
                <w:sz w:val="20"/>
                <w:szCs w:val="20"/>
              </w:rPr>
            </w:pPr>
            <w:r w:rsidRPr="004766A7">
              <w:rPr>
                <w:rFonts w:ascii="Arial" w:hAnsi="Arial" w:cs="Arial"/>
                <w:sz w:val="20"/>
                <w:szCs w:val="20"/>
              </w:rPr>
              <w:t>IOC-Representative</w:t>
            </w:r>
          </w:p>
        </w:tc>
      </w:tr>
      <w:tr w:rsidR="00860E6F" w:rsidRPr="002A5E02" w14:paraId="0B710D78" w14:textId="77777777" w:rsidTr="004766A7">
        <w:trPr>
          <w:cantSplit/>
        </w:trPr>
        <w:tc>
          <w:tcPr>
            <w:tcW w:w="359" w:type="pct"/>
            <w:shd w:val="clear" w:color="auto" w:fill="auto"/>
          </w:tcPr>
          <w:p w14:paraId="0754B918"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18</w:t>
            </w:r>
          </w:p>
        </w:tc>
        <w:tc>
          <w:tcPr>
            <w:tcW w:w="705" w:type="pct"/>
            <w:shd w:val="clear" w:color="auto" w:fill="auto"/>
          </w:tcPr>
          <w:p w14:paraId="584D937A" w14:textId="77777777" w:rsidR="00860E6F" w:rsidRPr="004766A7" w:rsidRDefault="00860E6F" w:rsidP="00860E6F">
            <w:pPr>
              <w:rPr>
                <w:rFonts w:ascii="Arial" w:hAnsi="Arial" w:cs="Arial"/>
                <w:sz w:val="20"/>
                <w:szCs w:val="20"/>
              </w:rPr>
            </w:pPr>
            <w:r w:rsidRPr="004766A7">
              <w:rPr>
                <w:rFonts w:ascii="Arial" w:hAnsi="Arial" w:cs="Arial"/>
                <w:sz w:val="20"/>
                <w:szCs w:val="20"/>
              </w:rPr>
              <w:t>1700 - 1730</w:t>
            </w:r>
          </w:p>
        </w:tc>
        <w:tc>
          <w:tcPr>
            <w:tcW w:w="1557" w:type="pct"/>
            <w:shd w:val="clear" w:color="auto" w:fill="auto"/>
          </w:tcPr>
          <w:p w14:paraId="331F8D48" w14:textId="77777777" w:rsidR="00860E6F" w:rsidRPr="004766A7" w:rsidRDefault="00860E6F" w:rsidP="00860E6F">
            <w:pPr>
              <w:rPr>
                <w:rFonts w:ascii="Arial" w:hAnsi="Arial" w:cs="Arial"/>
                <w:b/>
                <w:sz w:val="20"/>
                <w:szCs w:val="20"/>
              </w:rPr>
            </w:pPr>
            <w:r w:rsidRPr="004766A7">
              <w:rPr>
                <w:rFonts w:ascii="Arial" w:hAnsi="Arial" w:cs="Arial"/>
                <w:b/>
                <w:sz w:val="20"/>
                <w:szCs w:val="20"/>
              </w:rPr>
              <w:t>Conclusion</w:t>
            </w:r>
          </w:p>
        </w:tc>
        <w:tc>
          <w:tcPr>
            <w:tcW w:w="1163" w:type="pct"/>
            <w:shd w:val="clear" w:color="auto" w:fill="auto"/>
          </w:tcPr>
          <w:p w14:paraId="5C7BD474" w14:textId="77777777" w:rsidR="00860E6F" w:rsidRPr="004766A7" w:rsidRDefault="00860E6F" w:rsidP="00860E6F">
            <w:pPr>
              <w:rPr>
                <w:rFonts w:ascii="Arial" w:hAnsi="Arial" w:cs="Arial"/>
                <w:sz w:val="20"/>
                <w:szCs w:val="20"/>
              </w:rPr>
            </w:pPr>
          </w:p>
        </w:tc>
        <w:tc>
          <w:tcPr>
            <w:tcW w:w="1215" w:type="pct"/>
            <w:shd w:val="clear" w:color="auto" w:fill="auto"/>
          </w:tcPr>
          <w:p w14:paraId="1592430E" w14:textId="77777777" w:rsidR="00860E6F" w:rsidRPr="004766A7" w:rsidRDefault="00860E6F" w:rsidP="00860E6F">
            <w:pPr>
              <w:rPr>
                <w:rFonts w:ascii="Arial" w:hAnsi="Arial" w:cs="Arial"/>
                <w:sz w:val="20"/>
                <w:szCs w:val="20"/>
              </w:rPr>
            </w:pPr>
            <w:r w:rsidRPr="004766A7">
              <w:rPr>
                <w:rFonts w:ascii="Arial" w:hAnsi="Arial" w:cs="Arial"/>
                <w:sz w:val="20"/>
                <w:szCs w:val="20"/>
              </w:rPr>
              <w:t>Chip McCreery</w:t>
            </w:r>
          </w:p>
          <w:p w14:paraId="27232C8E" w14:textId="77777777" w:rsidR="00860E6F" w:rsidRPr="004766A7" w:rsidRDefault="00860E6F" w:rsidP="00860E6F">
            <w:pPr>
              <w:rPr>
                <w:rFonts w:ascii="Arial" w:hAnsi="Arial" w:cs="Arial"/>
                <w:sz w:val="20"/>
                <w:szCs w:val="20"/>
              </w:rPr>
            </w:pPr>
            <w:r w:rsidRPr="004766A7">
              <w:rPr>
                <w:rFonts w:ascii="Arial" w:hAnsi="Arial" w:cs="Arial"/>
                <w:sz w:val="20"/>
                <w:szCs w:val="20"/>
              </w:rPr>
              <w:t>IOC-Representative</w:t>
            </w:r>
          </w:p>
        </w:tc>
      </w:tr>
      <w:tr w:rsidR="00860E6F" w:rsidRPr="002A5E02" w14:paraId="291B05BF" w14:textId="77777777" w:rsidTr="004766A7">
        <w:trPr>
          <w:cantSplit/>
        </w:trPr>
        <w:tc>
          <w:tcPr>
            <w:tcW w:w="5000" w:type="pct"/>
            <w:gridSpan w:val="5"/>
            <w:shd w:val="clear" w:color="auto" w:fill="auto"/>
            <w:vAlign w:val="center"/>
          </w:tcPr>
          <w:p w14:paraId="0B1E6BD2" w14:textId="77777777" w:rsidR="00860E6F" w:rsidRPr="004766A7" w:rsidRDefault="00860E6F" w:rsidP="009C716B">
            <w:pPr>
              <w:jc w:val="center"/>
              <w:rPr>
                <w:rFonts w:ascii="Arial" w:hAnsi="Arial" w:cs="Arial"/>
                <w:sz w:val="20"/>
                <w:szCs w:val="20"/>
              </w:rPr>
            </w:pPr>
            <w:r w:rsidRPr="004766A7">
              <w:rPr>
                <w:rFonts w:ascii="Arial" w:hAnsi="Arial" w:cs="Arial"/>
                <w:sz w:val="20"/>
                <w:szCs w:val="20"/>
              </w:rPr>
              <w:t>Meeting Close</w:t>
            </w:r>
          </w:p>
        </w:tc>
      </w:tr>
    </w:tbl>
    <w:p w14:paraId="0CB83B8B" w14:textId="77777777" w:rsidR="00860E6F" w:rsidRPr="00BD730C" w:rsidRDefault="00860E6F" w:rsidP="00860E6F">
      <w:pPr>
        <w:ind w:left="-426" w:right="-563"/>
        <w:jc w:val="center"/>
        <w:rPr>
          <w:rFonts w:ascii="Arial" w:hAnsi="Arial" w:cs="Arial"/>
          <w:b/>
          <w:sz w:val="21"/>
          <w:szCs w:val="21"/>
        </w:rPr>
      </w:pPr>
    </w:p>
    <w:p w14:paraId="12D0FE18" w14:textId="77777777" w:rsidR="00F81942" w:rsidRPr="00BD730C" w:rsidRDefault="00F81942" w:rsidP="00DE6330">
      <w:pPr>
        <w:jc w:val="both"/>
        <w:rPr>
          <w:rFonts w:ascii="Arial" w:hAnsi="Arial" w:cs="Arial"/>
          <w:sz w:val="21"/>
          <w:szCs w:val="21"/>
        </w:rPr>
      </w:pPr>
    </w:p>
    <w:p w14:paraId="76B093D7" w14:textId="77777777" w:rsidR="00DE6330" w:rsidRPr="00BD730C" w:rsidRDefault="00DE6330" w:rsidP="00DE6330">
      <w:pPr>
        <w:jc w:val="both"/>
        <w:rPr>
          <w:rFonts w:ascii="Arial" w:hAnsi="Arial" w:cs="Arial"/>
          <w:sz w:val="21"/>
          <w:szCs w:val="21"/>
        </w:rPr>
      </w:pPr>
    </w:p>
    <w:p w14:paraId="6F2496FD" w14:textId="77777777" w:rsidR="00DE6330" w:rsidRPr="00BD730C" w:rsidRDefault="00DE6330" w:rsidP="00DE6330">
      <w:pPr>
        <w:jc w:val="both"/>
        <w:rPr>
          <w:rFonts w:ascii="Arial" w:hAnsi="Arial" w:cs="Arial"/>
          <w:sz w:val="21"/>
          <w:szCs w:val="21"/>
        </w:rPr>
      </w:pPr>
    </w:p>
    <w:p w14:paraId="69C159B9" w14:textId="77777777" w:rsidR="002B006B" w:rsidRPr="00FA722A" w:rsidRDefault="002B006B" w:rsidP="002B006B">
      <w:pPr>
        <w:sectPr w:rsidR="002B006B" w:rsidRPr="00FA722A" w:rsidSect="00EC419E">
          <w:headerReference w:type="even" r:id="rId79"/>
          <w:headerReference w:type="default" r:id="rId80"/>
          <w:footerReference w:type="default" r:id="rId81"/>
          <w:headerReference w:type="first" r:id="rId82"/>
          <w:pgSz w:w="11906" w:h="16838" w:code="9"/>
          <w:pgMar w:top="1440" w:right="1440" w:bottom="1440" w:left="1440" w:header="708" w:footer="708" w:gutter="0"/>
          <w:pgNumType w:start="1"/>
          <w:cols w:space="708"/>
          <w:titlePg/>
          <w:docGrid w:linePitch="360"/>
        </w:sectPr>
      </w:pPr>
      <w:r w:rsidRPr="00860E6F">
        <w:rPr>
          <w:rFonts w:ascii="Arial" w:hAnsi="Arial" w:cs="Arial"/>
          <w:sz w:val="22"/>
          <w:szCs w:val="22"/>
        </w:rPr>
        <w:t xml:space="preserve"> </w:t>
      </w:r>
    </w:p>
    <w:p w14:paraId="399C0B1D" w14:textId="468F7B75" w:rsidR="002B006B" w:rsidRPr="008C18C8" w:rsidRDefault="00A108F6">
      <w:pPr>
        <w:spacing w:after="240"/>
        <w:jc w:val="center"/>
        <w:rPr>
          <w:rFonts w:ascii="Arial" w:hAnsi="Arial" w:cs="Arial"/>
          <w:b/>
          <w:sz w:val="22"/>
          <w:szCs w:val="22"/>
        </w:rPr>
      </w:pPr>
      <w:bookmarkStart w:id="252" w:name="app_2"/>
      <w:r w:rsidRPr="008C18C8">
        <w:rPr>
          <w:rFonts w:ascii="Arial" w:hAnsi="Arial" w:cs="Arial"/>
          <w:sz w:val="22"/>
          <w:szCs w:val="22"/>
          <w:u w:val="single"/>
        </w:rPr>
        <w:t xml:space="preserve">Appendix </w:t>
      </w:r>
      <w:r w:rsidR="00F81942" w:rsidRPr="008C18C8">
        <w:rPr>
          <w:rFonts w:ascii="Arial" w:hAnsi="Arial" w:cs="Arial"/>
          <w:sz w:val="22"/>
          <w:szCs w:val="22"/>
          <w:u w:val="single"/>
        </w:rPr>
        <w:t>2</w:t>
      </w:r>
    </w:p>
    <w:bookmarkEnd w:id="252"/>
    <w:p w14:paraId="32632982" w14:textId="665E6808" w:rsidR="002B006B" w:rsidRPr="00786887" w:rsidRDefault="00F6209D" w:rsidP="004766A7">
      <w:pPr>
        <w:spacing w:after="120"/>
        <w:ind w:left="-425" w:right="-561"/>
        <w:jc w:val="center"/>
        <w:rPr>
          <w:rFonts w:ascii="Arial" w:hAnsi="Arial" w:cs="Arial"/>
          <w:b/>
          <w:sz w:val="22"/>
          <w:szCs w:val="22"/>
        </w:rPr>
      </w:pPr>
      <w:r w:rsidRPr="00786887">
        <w:rPr>
          <w:rFonts w:ascii="Arial" w:hAnsi="Arial" w:cs="Arial"/>
          <w:b/>
          <w:sz w:val="22"/>
          <w:szCs w:val="22"/>
        </w:rPr>
        <w:t>MEETING OF THE TOWS</w:t>
      </w:r>
      <w:r>
        <w:rPr>
          <w:rFonts w:ascii="Arial" w:hAnsi="Arial" w:cs="Arial"/>
          <w:b/>
          <w:sz w:val="22"/>
          <w:szCs w:val="22"/>
        </w:rPr>
        <w:t>-</w:t>
      </w:r>
      <w:r w:rsidRPr="00786887">
        <w:rPr>
          <w:rFonts w:ascii="Arial" w:hAnsi="Arial" w:cs="Arial"/>
          <w:b/>
          <w:sz w:val="22"/>
          <w:szCs w:val="22"/>
        </w:rPr>
        <w:t xml:space="preserve">WG INTER-ICG </w:t>
      </w:r>
      <w:r>
        <w:rPr>
          <w:rFonts w:ascii="Arial" w:hAnsi="Arial" w:cs="Arial"/>
          <w:b/>
          <w:sz w:val="22"/>
          <w:szCs w:val="22"/>
        </w:rPr>
        <w:br/>
      </w:r>
      <w:r w:rsidRPr="00786887">
        <w:rPr>
          <w:rFonts w:ascii="Arial" w:hAnsi="Arial" w:cs="Arial"/>
          <w:b/>
          <w:sz w:val="22"/>
          <w:szCs w:val="22"/>
        </w:rPr>
        <w:t>TASK TEAM ON TSUNAMI WATCH OPERATIONS</w:t>
      </w:r>
    </w:p>
    <w:p w14:paraId="213C2F21" w14:textId="0CECAE25" w:rsidR="00DE6330" w:rsidRPr="0016039C" w:rsidRDefault="00DE6330">
      <w:pPr>
        <w:spacing w:after="240"/>
        <w:jc w:val="center"/>
        <w:rPr>
          <w:rFonts w:ascii="Arial" w:hAnsi="Arial" w:cs="Arial"/>
          <w:color w:val="000000"/>
          <w:sz w:val="22"/>
          <w:szCs w:val="22"/>
        </w:rPr>
      </w:pPr>
      <w:r w:rsidRPr="0016039C">
        <w:rPr>
          <w:rFonts w:ascii="Arial" w:hAnsi="Arial" w:cs="Arial"/>
          <w:color w:val="000000"/>
          <w:sz w:val="22"/>
          <w:szCs w:val="22"/>
        </w:rPr>
        <w:t>1</w:t>
      </w:r>
      <w:r>
        <w:rPr>
          <w:rFonts w:ascii="Arial" w:hAnsi="Arial" w:cs="Arial"/>
          <w:color w:val="000000"/>
          <w:sz w:val="22"/>
          <w:szCs w:val="22"/>
        </w:rPr>
        <w:t>8–19</w:t>
      </w:r>
      <w:r w:rsidRPr="0016039C">
        <w:rPr>
          <w:rFonts w:ascii="Arial" w:hAnsi="Arial" w:cs="Arial"/>
          <w:color w:val="000000"/>
          <w:sz w:val="22"/>
          <w:szCs w:val="22"/>
        </w:rPr>
        <w:t xml:space="preserve"> February 20</w:t>
      </w:r>
      <w:r>
        <w:rPr>
          <w:rFonts w:ascii="Arial" w:hAnsi="Arial" w:cs="Arial"/>
          <w:color w:val="000000"/>
          <w:sz w:val="22"/>
          <w:szCs w:val="22"/>
        </w:rPr>
        <w:t xml:space="preserve">20, </w:t>
      </w:r>
      <w:r w:rsidRPr="0016039C">
        <w:rPr>
          <w:rFonts w:ascii="Arial" w:hAnsi="Arial" w:cs="Arial"/>
          <w:color w:val="000000"/>
          <w:sz w:val="22"/>
          <w:szCs w:val="22"/>
        </w:rPr>
        <w:t>Paris</w:t>
      </w:r>
    </w:p>
    <w:p w14:paraId="1CE8C2BB" w14:textId="77777777" w:rsidR="00786887" w:rsidRPr="00D62542" w:rsidRDefault="002B006B">
      <w:pPr>
        <w:spacing w:after="240"/>
        <w:jc w:val="center"/>
        <w:rPr>
          <w:rFonts w:ascii="Arial" w:hAnsi="Arial" w:cs="Arial"/>
          <w:sz w:val="22"/>
          <w:szCs w:val="22"/>
        </w:rPr>
      </w:pPr>
      <w:r w:rsidRPr="004766A7">
        <w:rPr>
          <w:rFonts w:ascii="Arial" w:hAnsi="Arial" w:cs="Arial"/>
          <w:sz w:val="22"/>
          <w:szCs w:val="22"/>
        </w:rPr>
        <w:t>SIGNIFICANT OPERATIONAL EVENTS IN THE INTER-SESSIONAL PERIOD</w:t>
      </w:r>
    </w:p>
    <w:p w14:paraId="28834D30" w14:textId="77777777" w:rsidR="00585327" w:rsidRPr="00D001D7" w:rsidRDefault="0058532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259"/>
        <w:gridCol w:w="801"/>
        <w:gridCol w:w="745"/>
        <w:gridCol w:w="812"/>
        <w:gridCol w:w="1308"/>
        <w:gridCol w:w="1120"/>
        <w:gridCol w:w="1137"/>
        <w:gridCol w:w="800"/>
      </w:tblGrid>
      <w:tr w:rsidR="00D001D7" w:rsidRPr="00BD730C" w14:paraId="5816619E" w14:textId="77777777" w:rsidTr="009C716B">
        <w:tc>
          <w:tcPr>
            <w:tcW w:w="999" w:type="dxa"/>
            <w:shd w:val="clear" w:color="auto" w:fill="auto"/>
            <w:vAlign w:val="center"/>
          </w:tcPr>
          <w:p w14:paraId="5034E854"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Date</w:t>
            </w:r>
          </w:p>
        </w:tc>
        <w:tc>
          <w:tcPr>
            <w:tcW w:w="1356" w:type="dxa"/>
            <w:shd w:val="clear" w:color="auto" w:fill="auto"/>
            <w:vAlign w:val="center"/>
          </w:tcPr>
          <w:p w14:paraId="18C1B9B5"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Place</w:t>
            </w:r>
          </w:p>
        </w:tc>
        <w:tc>
          <w:tcPr>
            <w:tcW w:w="841" w:type="dxa"/>
            <w:shd w:val="clear" w:color="auto" w:fill="auto"/>
            <w:vAlign w:val="center"/>
          </w:tcPr>
          <w:p w14:paraId="5AFE0A67"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Mw</w:t>
            </w:r>
          </w:p>
          <w:p w14:paraId="5EE1ED5A"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Initial</w:t>
            </w:r>
          </w:p>
        </w:tc>
        <w:tc>
          <w:tcPr>
            <w:tcW w:w="829" w:type="dxa"/>
            <w:shd w:val="clear" w:color="auto" w:fill="auto"/>
            <w:vAlign w:val="center"/>
          </w:tcPr>
          <w:p w14:paraId="1C5B9108"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Mw</w:t>
            </w:r>
          </w:p>
          <w:p w14:paraId="7FD792A1"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CMT</w:t>
            </w:r>
          </w:p>
        </w:tc>
        <w:tc>
          <w:tcPr>
            <w:tcW w:w="807" w:type="dxa"/>
            <w:shd w:val="clear" w:color="auto" w:fill="auto"/>
            <w:vAlign w:val="center"/>
          </w:tcPr>
          <w:p w14:paraId="0C212992"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Mw</w:t>
            </w:r>
          </w:p>
          <w:p w14:paraId="6F447BE9"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USGS</w:t>
            </w:r>
          </w:p>
        </w:tc>
        <w:tc>
          <w:tcPr>
            <w:tcW w:w="1329" w:type="dxa"/>
            <w:shd w:val="clear" w:color="auto" w:fill="auto"/>
            <w:vAlign w:val="center"/>
          </w:tcPr>
          <w:p w14:paraId="31528A7D"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System</w:t>
            </w:r>
          </w:p>
        </w:tc>
        <w:tc>
          <w:tcPr>
            <w:tcW w:w="1125" w:type="dxa"/>
            <w:shd w:val="clear" w:color="auto" w:fill="auto"/>
            <w:vAlign w:val="center"/>
          </w:tcPr>
          <w:p w14:paraId="4697A62A"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Center</w:t>
            </w:r>
          </w:p>
        </w:tc>
        <w:tc>
          <w:tcPr>
            <w:tcW w:w="1267" w:type="dxa"/>
            <w:shd w:val="clear" w:color="auto" w:fill="auto"/>
            <w:vAlign w:val="center"/>
          </w:tcPr>
          <w:p w14:paraId="42CE8169"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Action</w:t>
            </w:r>
          </w:p>
        </w:tc>
        <w:tc>
          <w:tcPr>
            <w:tcW w:w="797" w:type="dxa"/>
            <w:shd w:val="clear" w:color="auto" w:fill="auto"/>
          </w:tcPr>
          <w:p w14:paraId="07475F0E" w14:textId="77777777" w:rsidR="00D001D7" w:rsidRPr="00BD730C" w:rsidRDefault="00D001D7" w:rsidP="009C716B">
            <w:pPr>
              <w:spacing w:before="40" w:after="40"/>
              <w:jc w:val="center"/>
              <w:rPr>
                <w:rFonts w:ascii="Arial" w:hAnsi="Arial" w:cs="Arial"/>
                <w:b/>
                <w:sz w:val="21"/>
                <w:szCs w:val="21"/>
              </w:rPr>
            </w:pPr>
            <w:r w:rsidRPr="00BD730C">
              <w:rPr>
                <w:rFonts w:ascii="Arial" w:hAnsi="Arial" w:cs="Arial"/>
                <w:b/>
                <w:sz w:val="21"/>
                <w:szCs w:val="21"/>
              </w:rPr>
              <w:t>Ampl.</w:t>
            </w:r>
          </w:p>
        </w:tc>
      </w:tr>
      <w:tr w:rsidR="00D001D7" w:rsidRPr="00BD730C" w14:paraId="23B3AB9A" w14:textId="77777777" w:rsidTr="009C716B">
        <w:tc>
          <w:tcPr>
            <w:tcW w:w="999" w:type="dxa"/>
            <w:shd w:val="clear" w:color="auto" w:fill="auto"/>
            <w:vAlign w:val="center"/>
          </w:tcPr>
          <w:p w14:paraId="6DABD9D0"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14/07/19</w:t>
            </w:r>
          </w:p>
        </w:tc>
        <w:tc>
          <w:tcPr>
            <w:tcW w:w="1356" w:type="dxa"/>
            <w:shd w:val="clear" w:color="auto" w:fill="auto"/>
            <w:vAlign w:val="center"/>
          </w:tcPr>
          <w:p w14:paraId="74D0049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Broome</w:t>
            </w:r>
          </w:p>
        </w:tc>
        <w:tc>
          <w:tcPr>
            <w:tcW w:w="841" w:type="dxa"/>
            <w:shd w:val="clear" w:color="auto" w:fill="auto"/>
            <w:vAlign w:val="center"/>
          </w:tcPr>
          <w:p w14:paraId="6B4CCA6D"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6.6</w:t>
            </w:r>
          </w:p>
        </w:tc>
        <w:tc>
          <w:tcPr>
            <w:tcW w:w="829" w:type="dxa"/>
            <w:shd w:val="clear" w:color="auto" w:fill="auto"/>
            <w:vAlign w:val="center"/>
          </w:tcPr>
          <w:p w14:paraId="7BFEB300"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75260D7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6.4</w:t>
            </w:r>
          </w:p>
        </w:tc>
        <w:tc>
          <w:tcPr>
            <w:tcW w:w="1329" w:type="dxa"/>
            <w:shd w:val="clear" w:color="auto" w:fill="auto"/>
            <w:vAlign w:val="center"/>
          </w:tcPr>
          <w:p w14:paraId="4FE09CC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IOTWMS</w:t>
            </w:r>
          </w:p>
        </w:tc>
        <w:tc>
          <w:tcPr>
            <w:tcW w:w="1125" w:type="dxa"/>
            <w:shd w:val="clear" w:color="auto" w:fill="auto"/>
            <w:vAlign w:val="center"/>
          </w:tcPr>
          <w:p w14:paraId="76EB377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JATWC</w:t>
            </w:r>
          </w:p>
        </w:tc>
        <w:tc>
          <w:tcPr>
            <w:tcW w:w="1267" w:type="dxa"/>
            <w:shd w:val="clear" w:color="auto" w:fill="auto"/>
            <w:vAlign w:val="center"/>
          </w:tcPr>
          <w:p w14:paraId="38BB9A69"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 Threat</w:t>
            </w:r>
          </w:p>
        </w:tc>
        <w:tc>
          <w:tcPr>
            <w:tcW w:w="797" w:type="dxa"/>
            <w:shd w:val="clear" w:color="auto" w:fill="auto"/>
          </w:tcPr>
          <w:p w14:paraId="101F8165" w14:textId="77777777" w:rsidR="00D001D7" w:rsidRPr="00BD730C" w:rsidRDefault="00D001D7" w:rsidP="009C716B">
            <w:pPr>
              <w:spacing w:before="40" w:after="40"/>
              <w:jc w:val="center"/>
              <w:rPr>
                <w:rFonts w:ascii="Arial" w:hAnsi="Arial" w:cs="Arial"/>
                <w:sz w:val="21"/>
                <w:szCs w:val="21"/>
              </w:rPr>
            </w:pPr>
          </w:p>
        </w:tc>
      </w:tr>
      <w:tr w:rsidR="00D001D7" w:rsidRPr="00BD730C" w14:paraId="42505239" w14:textId="77777777" w:rsidTr="009C716B">
        <w:tc>
          <w:tcPr>
            <w:tcW w:w="999" w:type="dxa"/>
            <w:shd w:val="clear" w:color="auto" w:fill="auto"/>
            <w:vAlign w:val="center"/>
          </w:tcPr>
          <w:p w14:paraId="3ECAF75B" w14:textId="77777777" w:rsidR="00D001D7" w:rsidRPr="00BD730C" w:rsidRDefault="00D001D7" w:rsidP="009C716B">
            <w:pPr>
              <w:spacing w:before="40" w:after="40"/>
              <w:jc w:val="center"/>
              <w:rPr>
                <w:rFonts w:ascii="Arial" w:hAnsi="Arial" w:cs="Arial"/>
                <w:sz w:val="21"/>
                <w:szCs w:val="21"/>
              </w:rPr>
            </w:pPr>
          </w:p>
        </w:tc>
        <w:tc>
          <w:tcPr>
            <w:tcW w:w="1356" w:type="dxa"/>
            <w:shd w:val="clear" w:color="auto" w:fill="auto"/>
            <w:vAlign w:val="center"/>
          </w:tcPr>
          <w:p w14:paraId="0B8031AF" w14:textId="77777777" w:rsidR="00D001D7" w:rsidRPr="00BD730C" w:rsidRDefault="00D001D7" w:rsidP="009C716B">
            <w:pPr>
              <w:spacing w:before="40" w:after="40"/>
              <w:jc w:val="center"/>
              <w:rPr>
                <w:rFonts w:ascii="Arial" w:hAnsi="Arial" w:cs="Arial"/>
                <w:sz w:val="21"/>
                <w:szCs w:val="21"/>
              </w:rPr>
            </w:pPr>
          </w:p>
        </w:tc>
        <w:tc>
          <w:tcPr>
            <w:tcW w:w="841" w:type="dxa"/>
            <w:shd w:val="clear" w:color="auto" w:fill="auto"/>
            <w:vAlign w:val="center"/>
          </w:tcPr>
          <w:p w14:paraId="4FFEAEF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6.9</w:t>
            </w:r>
          </w:p>
        </w:tc>
        <w:tc>
          <w:tcPr>
            <w:tcW w:w="829" w:type="dxa"/>
            <w:shd w:val="clear" w:color="auto" w:fill="auto"/>
            <w:vAlign w:val="center"/>
          </w:tcPr>
          <w:p w14:paraId="788AE988"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042E0244" w14:textId="77777777" w:rsidR="00D001D7" w:rsidRPr="00BD730C" w:rsidRDefault="00D001D7" w:rsidP="009C716B">
            <w:pPr>
              <w:spacing w:before="40" w:after="40"/>
              <w:jc w:val="center"/>
              <w:rPr>
                <w:rFonts w:ascii="Arial" w:hAnsi="Arial" w:cs="Arial"/>
                <w:sz w:val="21"/>
                <w:szCs w:val="21"/>
              </w:rPr>
            </w:pPr>
          </w:p>
        </w:tc>
        <w:tc>
          <w:tcPr>
            <w:tcW w:w="1329" w:type="dxa"/>
            <w:shd w:val="clear" w:color="auto" w:fill="auto"/>
          </w:tcPr>
          <w:p w14:paraId="7419A7EB"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IOTWMS</w:t>
            </w:r>
          </w:p>
        </w:tc>
        <w:tc>
          <w:tcPr>
            <w:tcW w:w="1125" w:type="dxa"/>
            <w:shd w:val="clear" w:color="auto" w:fill="auto"/>
            <w:vAlign w:val="center"/>
          </w:tcPr>
          <w:p w14:paraId="174BCB93"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InaTEWS</w:t>
            </w:r>
          </w:p>
        </w:tc>
        <w:tc>
          <w:tcPr>
            <w:tcW w:w="1267" w:type="dxa"/>
            <w:shd w:val="clear" w:color="auto" w:fill="auto"/>
          </w:tcPr>
          <w:p w14:paraId="51CD7AC7"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 Threat</w:t>
            </w:r>
          </w:p>
        </w:tc>
        <w:tc>
          <w:tcPr>
            <w:tcW w:w="797" w:type="dxa"/>
            <w:shd w:val="clear" w:color="auto" w:fill="auto"/>
          </w:tcPr>
          <w:p w14:paraId="52EBFCDB" w14:textId="77777777" w:rsidR="00D001D7" w:rsidRPr="00BD730C" w:rsidRDefault="00D001D7" w:rsidP="009C716B">
            <w:pPr>
              <w:spacing w:before="40" w:after="40"/>
              <w:jc w:val="center"/>
              <w:rPr>
                <w:rFonts w:ascii="Arial" w:hAnsi="Arial" w:cs="Arial"/>
                <w:sz w:val="21"/>
                <w:szCs w:val="21"/>
              </w:rPr>
            </w:pPr>
          </w:p>
        </w:tc>
      </w:tr>
      <w:tr w:rsidR="00D001D7" w:rsidRPr="00BD730C" w14:paraId="5B3CBA82" w14:textId="77777777" w:rsidTr="009C716B">
        <w:tc>
          <w:tcPr>
            <w:tcW w:w="999" w:type="dxa"/>
            <w:shd w:val="clear" w:color="auto" w:fill="auto"/>
            <w:vAlign w:val="center"/>
          </w:tcPr>
          <w:p w14:paraId="1E6F276E" w14:textId="77777777" w:rsidR="00D001D7" w:rsidRPr="00BD730C" w:rsidRDefault="00D001D7" w:rsidP="009C716B">
            <w:pPr>
              <w:spacing w:before="40" w:after="40"/>
              <w:jc w:val="center"/>
              <w:rPr>
                <w:rFonts w:ascii="Arial" w:hAnsi="Arial" w:cs="Arial"/>
                <w:sz w:val="21"/>
                <w:szCs w:val="21"/>
              </w:rPr>
            </w:pPr>
          </w:p>
        </w:tc>
        <w:tc>
          <w:tcPr>
            <w:tcW w:w="1356" w:type="dxa"/>
            <w:shd w:val="clear" w:color="auto" w:fill="auto"/>
            <w:vAlign w:val="center"/>
          </w:tcPr>
          <w:p w14:paraId="29486ED2" w14:textId="77777777" w:rsidR="00D001D7" w:rsidRPr="00BD730C" w:rsidRDefault="00D001D7" w:rsidP="009C716B">
            <w:pPr>
              <w:spacing w:before="40" w:after="40"/>
              <w:jc w:val="center"/>
              <w:rPr>
                <w:rFonts w:ascii="Arial" w:hAnsi="Arial" w:cs="Arial"/>
                <w:sz w:val="21"/>
                <w:szCs w:val="21"/>
              </w:rPr>
            </w:pPr>
          </w:p>
        </w:tc>
        <w:tc>
          <w:tcPr>
            <w:tcW w:w="841" w:type="dxa"/>
            <w:shd w:val="clear" w:color="auto" w:fill="auto"/>
            <w:vAlign w:val="center"/>
          </w:tcPr>
          <w:p w14:paraId="5AD0292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6.9</w:t>
            </w:r>
          </w:p>
        </w:tc>
        <w:tc>
          <w:tcPr>
            <w:tcW w:w="829" w:type="dxa"/>
            <w:shd w:val="clear" w:color="auto" w:fill="auto"/>
            <w:vAlign w:val="center"/>
          </w:tcPr>
          <w:p w14:paraId="7EC8C111"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76A3B6F0" w14:textId="77777777" w:rsidR="00D001D7" w:rsidRPr="00BD730C" w:rsidRDefault="00D001D7" w:rsidP="009C716B">
            <w:pPr>
              <w:spacing w:before="40" w:after="40"/>
              <w:jc w:val="center"/>
              <w:rPr>
                <w:rFonts w:ascii="Arial" w:hAnsi="Arial" w:cs="Arial"/>
                <w:sz w:val="21"/>
                <w:szCs w:val="21"/>
              </w:rPr>
            </w:pPr>
          </w:p>
        </w:tc>
        <w:tc>
          <w:tcPr>
            <w:tcW w:w="1329" w:type="dxa"/>
            <w:shd w:val="clear" w:color="auto" w:fill="auto"/>
          </w:tcPr>
          <w:p w14:paraId="01AE0882"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IOTWMS</w:t>
            </w:r>
          </w:p>
        </w:tc>
        <w:tc>
          <w:tcPr>
            <w:tcW w:w="1125" w:type="dxa"/>
            <w:shd w:val="clear" w:color="auto" w:fill="auto"/>
            <w:vAlign w:val="center"/>
          </w:tcPr>
          <w:p w14:paraId="0C890553"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ITEWC</w:t>
            </w:r>
          </w:p>
        </w:tc>
        <w:tc>
          <w:tcPr>
            <w:tcW w:w="1267" w:type="dxa"/>
            <w:shd w:val="clear" w:color="auto" w:fill="auto"/>
          </w:tcPr>
          <w:p w14:paraId="7F9DE71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 Threat</w:t>
            </w:r>
          </w:p>
        </w:tc>
        <w:tc>
          <w:tcPr>
            <w:tcW w:w="797" w:type="dxa"/>
            <w:shd w:val="clear" w:color="auto" w:fill="auto"/>
          </w:tcPr>
          <w:p w14:paraId="67B6648F" w14:textId="77777777" w:rsidR="00D001D7" w:rsidRPr="00BD730C" w:rsidRDefault="00D001D7" w:rsidP="009C716B">
            <w:pPr>
              <w:spacing w:before="40" w:after="40"/>
              <w:jc w:val="center"/>
              <w:rPr>
                <w:rFonts w:ascii="Arial" w:hAnsi="Arial" w:cs="Arial"/>
                <w:sz w:val="21"/>
                <w:szCs w:val="21"/>
              </w:rPr>
            </w:pPr>
          </w:p>
        </w:tc>
      </w:tr>
      <w:tr w:rsidR="00D001D7" w:rsidRPr="00BD730C" w14:paraId="5B1BDF21" w14:textId="77777777" w:rsidTr="009C716B">
        <w:tc>
          <w:tcPr>
            <w:tcW w:w="999" w:type="dxa"/>
            <w:shd w:val="clear" w:color="auto" w:fill="auto"/>
            <w:vAlign w:val="center"/>
          </w:tcPr>
          <w:p w14:paraId="43CBF108"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02/08/19</w:t>
            </w:r>
          </w:p>
        </w:tc>
        <w:tc>
          <w:tcPr>
            <w:tcW w:w="1356" w:type="dxa"/>
            <w:shd w:val="clear" w:color="auto" w:fill="auto"/>
            <w:vAlign w:val="center"/>
          </w:tcPr>
          <w:p w14:paraId="01EA97A7"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SW of Sumatra</w:t>
            </w:r>
          </w:p>
        </w:tc>
        <w:tc>
          <w:tcPr>
            <w:tcW w:w="841" w:type="dxa"/>
            <w:shd w:val="clear" w:color="auto" w:fill="auto"/>
            <w:vAlign w:val="center"/>
          </w:tcPr>
          <w:p w14:paraId="1FC889AF"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7.1</w:t>
            </w:r>
          </w:p>
        </w:tc>
        <w:tc>
          <w:tcPr>
            <w:tcW w:w="829" w:type="dxa"/>
            <w:shd w:val="clear" w:color="auto" w:fill="auto"/>
            <w:vAlign w:val="center"/>
          </w:tcPr>
          <w:p w14:paraId="6B56B1E6"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77F3C5A7"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6.9</w:t>
            </w:r>
          </w:p>
        </w:tc>
        <w:tc>
          <w:tcPr>
            <w:tcW w:w="1329" w:type="dxa"/>
            <w:shd w:val="clear" w:color="auto" w:fill="auto"/>
          </w:tcPr>
          <w:p w14:paraId="5DF296AC"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IOTWMS</w:t>
            </w:r>
          </w:p>
        </w:tc>
        <w:tc>
          <w:tcPr>
            <w:tcW w:w="1125" w:type="dxa"/>
            <w:shd w:val="clear" w:color="auto" w:fill="auto"/>
            <w:vAlign w:val="center"/>
          </w:tcPr>
          <w:p w14:paraId="3E8B19D4"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JATWC</w:t>
            </w:r>
          </w:p>
        </w:tc>
        <w:tc>
          <w:tcPr>
            <w:tcW w:w="1267" w:type="dxa"/>
            <w:shd w:val="clear" w:color="auto" w:fill="auto"/>
            <w:vAlign w:val="center"/>
          </w:tcPr>
          <w:p w14:paraId="796AAF9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 Threat</w:t>
            </w:r>
          </w:p>
        </w:tc>
        <w:tc>
          <w:tcPr>
            <w:tcW w:w="797" w:type="dxa"/>
            <w:shd w:val="clear" w:color="auto" w:fill="auto"/>
          </w:tcPr>
          <w:p w14:paraId="0CDED19B" w14:textId="77777777" w:rsidR="00D001D7" w:rsidRPr="00BD730C" w:rsidRDefault="00D001D7" w:rsidP="009C716B">
            <w:pPr>
              <w:spacing w:before="40" w:after="40"/>
              <w:jc w:val="center"/>
              <w:rPr>
                <w:rFonts w:ascii="Arial" w:hAnsi="Arial" w:cs="Arial"/>
                <w:sz w:val="21"/>
                <w:szCs w:val="21"/>
              </w:rPr>
            </w:pPr>
          </w:p>
        </w:tc>
      </w:tr>
      <w:tr w:rsidR="00D001D7" w:rsidRPr="00BD730C" w14:paraId="0043E76C" w14:textId="77777777" w:rsidTr="009C716B">
        <w:tc>
          <w:tcPr>
            <w:tcW w:w="999" w:type="dxa"/>
            <w:shd w:val="clear" w:color="auto" w:fill="auto"/>
            <w:vAlign w:val="center"/>
          </w:tcPr>
          <w:p w14:paraId="574BDB30" w14:textId="77777777" w:rsidR="00D001D7" w:rsidRPr="00BD730C" w:rsidRDefault="00D001D7" w:rsidP="009C716B">
            <w:pPr>
              <w:spacing w:before="40" w:after="40"/>
              <w:jc w:val="center"/>
              <w:rPr>
                <w:rFonts w:ascii="Arial" w:hAnsi="Arial" w:cs="Arial"/>
                <w:sz w:val="21"/>
                <w:szCs w:val="21"/>
              </w:rPr>
            </w:pPr>
          </w:p>
        </w:tc>
        <w:tc>
          <w:tcPr>
            <w:tcW w:w="1356" w:type="dxa"/>
            <w:shd w:val="clear" w:color="auto" w:fill="auto"/>
            <w:vAlign w:val="center"/>
          </w:tcPr>
          <w:p w14:paraId="1424B75A" w14:textId="77777777" w:rsidR="00D001D7" w:rsidRPr="00BD730C" w:rsidRDefault="00D001D7" w:rsidP="009C716B">
            <w:pPr>
              <w:spacing w:before="40" w:after="40"/>
              <w:jc w:val="center"/>
              <w:rPr>
                <w:rFonts w:ascii="Arial" w:hAnsi="Arial" w:cs="Arial"/>
                <w:sz w:val="21"/>
                <w:szCs w:val="21"/>
              </w:rPr>
            </w:pPr>
          </w:p>
        </w:tc>
        <w:tc>
          <w:tcPr>
            <w:tcW w:w="841" w:type="dxa"/>
            <w:shd w:val="clear" w:color="auto" w:fill="auto"/>
            <w:vAlign w:val="center"/>
          </w:tcPr>
          <w:p w14:paraId="5F9AB549"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7.0</w:t>
            </w:r>
          </w:p>
        </w:tc>
        <w:tc>
          <w:tcPr>
            <w:tcW w:w="829" w:type="dxa"/>
            <w:shd w:val="clear" w:color="auto" w:fill="auto"/>
            <w:vAlign w:val="center"/>
          </w:tcPr>
          <w:p w14:paraId="4D299732"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4F9A45A9" w14:textId="77777777" w:rsidR="00D001D7" w:rsidRPr="00BD730C" w:rsidRDefault="00D001D7" w:rsidP="009C716B">
            <w:pPr>
              <w:spacing w:before="40" w:after="40"/>
              <w:jc w:val="center"/>
              <w:rPr>
                <w:rFonts w:ascii="Arial" w:hAnsi="Arial" w:cs="Arial"/>
                <w:sz w:val="21"/>
                <w:szCs w:val="21"/>
              </w:rPr>
            </w:pPr>
          </w:p>
        </w:tc>
        <w:tc>
          <w:tcPr>
            <w:tcW w:w="1329" w:type="dxa"/>
            <w:shd w:val="clear" w:color="auto" w:fill="auto"/>
          </w:tcPr>
          <w:p w14:paraId="6C6F3ED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IOTWMS</w:t>
            </w:r>
          </w:p>
        </w:tc>
        <w:tc>
          <w:tcPr>
            <w:tcW w:w="1125" w:type="dxa"/>
            <w:shd w:val="clear" w:color="auto" w:fill="auto"/>
            <w:vAlign w:val="center"/>
          </w:tcPr>
          <w:p w14:paraId="02CA5470"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InaTEWS</w:t>
            </w:r>
          </w:p>
        </w:tc>
        <w:tc>
          <w:tcPr>
            <w:tcW w:w="1267" w:type="dxa"/>
            <w:shd w:val="clear" w:color="auto" w:fill="auto"/>
          </w:tcPr>
          <w:p w14:paraId="27160543"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 Threat</w:t>
            </w:r>
          </w:p>
        </w:tc>
        <w:tc>
          <w:tcPr>
            <w:tcW w:w="797" w:type="dxa"/>
            <w:shd w:val="clear" w:color="auto" w:fill="auto"/>
          </w:tcPr>
          <w:p w14:paraId="12D49424" w14:textId="77777777" w:rsidR="00D001D7" w:rsidRPr="00BD730C" w:rsidRDefault="00D001D7" w:rsidP="009C716B">
            <w:pPr>
              <w:spacing w:before="40" w:after="40"/>
              <w:jc w:val="center"/>
              <w:rPr>
                <w:rFonts w:ascii="Arial" w:hAnsi="Arial" w:cs="Arial"/>
                <w:sz w:val="21"/>
                <w:szCs w:val="21"/>
              </w:rPr>
            </w:pPr>
          </w:p>
        </w:tc>
      </w:tr>
      <w:tr w:rsidR="00D001D7" w:rsidRPr="00BD730C" w14:paraId="540F665C" w14:textId="77777777" w:rsidTr="009C716B">
        <w:tc>
          <w:tcPr>
            <w:tcW w:w="999" w:type="dxa"/>
            <w:shd w:val="clear" w:color="auto" w:fill="auto"/>
            <w:vAlign w:val="center"/>
          </w:tcPr>
          <w:p w14:paraId="4811D281" w14:textId="77777777" w:rsidR="00D001D7" w:rsidRPr="00BD730C" w:rsidRDefault="00D001D7" w:rsidP="009C716B">
            <w:pPr>
              <w:spacing w:before="40" w:after="40"/>
              <w:jc w:val="center"/>
              <w:rPr>
                <w:rFonts w:ascii="Arial" w:hAnsi="Arial" w:cs="Arial"/>
                <w:sz w:val="21"/>
                <w:szCs w:val="21"/>
              </w:rPr>
            </w:pPr>
          </w:p>
        </w:tc>
        <w:tc>
          <w:tcPr>
            <w:tcW w:w="1356" w:type="dxa"/>
            <w:shd w:val="clear" w:color="auto" w:fill="auto"/>
            <w:vAlign w:val="center"/>
          </w:tcPr>
          <w:p w14:paraId="6EC58883" w14:textId="77777777" w:rsidR="00D001D7" w:rsidRPr="00BD730C" w:rsidRDefault="00D001D7" w:rsidP="009C716B">
            <w:pPr>
              <w:spacing w:before="40" w:after="40"/>
              <w:jc w:val="center"/>
              <w:rPr>
                <w:rFonts w:ascii="Arial" w:hAnsi="Arial" w:cs="Arial"/>
                <w:sz w:val="21"/>
                <w:szCs w:val="21"/>
              </w:rPr>
            </w:pPr>
          </w:p>
        </w:tc>
        <w:tc>
          <w:tcPr>
            <w:tcW w:w="841" w:type="dxa"/>
            <w:shd w:val="clear" w:color="auto" w:fill="auto"/>
            <w:vAlign w:val="center"/>
          </w:tcPr>
          <w:p w14:paraId="2B12F62A"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6.8</w:t>
            </w:r>
          </w:p>
        </w:tc>
        <w:tc>
          <w:tcPr>
            <w:tcW w:w="829" w:type="dxa"/>
            <w:shd w:val="clear" w:color="auto" w:fill="auto"/>
            <w:vAlign w:val="center"/>
          </w:tcPr>
          <w:p w14:paraId="117A6461"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1F699CC8" w14:textId="77777777" w:rsidR="00D001D7" w:rsidRPr="00BD730C" w:rsidRDefault="00D001D7" w:rsidP="009C716B">
            <w:pPr>
              <w:spacing w:before="40" w:after="40"/>
              <w:jc w:val="center"/>
              <w:rPr>
                <w:rFonts w:ascii="Arial" w:hAnsi="Arial" w:cs="Arial"/>
                <w:sz w:val="21"/>
                <w:szCs w:val="21"/>
              </w:rPr>
            </w:pPr>
          </w:p>
        </w:tc>
        <w:tc>
          <w:tcPr>
            <w:tcW w:w="1329" w:type="dxa"/>
            <w:shd w:val="clear" w:color="auto" w:fill="auto"/>
          </w:tcPr>
          <w:p w14:paraId="31B0595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IOTWMS</w:t>
            </w:r>
          </w:p>
        </w:tc>
        <w:tc>
          <w:tcPr>
            <w:tcW w:w="1125" w:type="dxa"/>
            <w:shd w:val="clear" w:color="auto" w:fill="auto"/>
            <w:vAlign w:val="center"/>
          </w:tcPr>
          <w:p w14:paraId="555FDFF4"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ITEWC</w:t>
            </w:r>
          </w:p>
        </w:tc>
        <w:tc>
          <w:tcPr>
            <w:tcW w:w="1267" w:type="dxa"/>
            <w:shd w:val="clear" w:color="auto" w:fill="auto"/>
          </w:tcPr>
          <w:p w14:paraId="5A1F77D2"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Threat</w:t>
            </w:r>
          </w:p>
        </w:tc>
        <w:tc>
          <w:tcPr>
            <w:tcW w:w="797" w:type="dxa"/>
            <w:shd w:val="clear" w:color="auto" w:fill="auto"/>
          </w:tcPr>
          <w:p w14:paraId="04448783" w14:textId="77777777" w:rsidR="00D001D7" w:rsidRPr="00BD730C" w:rsidRDefault="00D001D7" w:rsidP="009C716B">
            <w:pPr>
              <w:spacing w:before="40" w:after="40"/>
              <w:jc w:val="center"/>
              <w:rPr>
                <w:rFonts w:ascii="Arial" w:hAnsi="Arial" w:cs="Arial"/>
                <w:sz w:val="21"/>
                <w:szCs w:val="21"/>
              </w:rPr>
            </w:pPr>
          </w:p>
        </w:tc>
      </w:tr>
      <w:tr w:rsidR="00D001D7" w:rsidRPr="00BD730C" w14:paraId="4822B640" w14:textId="77777777" w:rsidTr="009C716B">
        <w:tc>
          <w:tcPr>
            <w:tcW w:w="999" w:type="dxa"/>
            <w:shd w:val="clear" w:color="auto" w:fill="auto"/>
            <w:vAlign w:val="center"/>
          </w:tcPr>
          <w:p w14:paraId="6DD6B2FB"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14/05/19</w:t>
            </w:r>
          </w:p>
        </w:tc>
        <w:tc>
          <w:tcPr>
            <w:tcW w:w="1356" w:type="dxa"/>
            <w:shd w:val="clear" w:color="auto" w:fill="auto"/>
            <w:vAlign w:val="center"/>
          </w:tcPr>
          <w:p w14:paraId="609D4609"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New Britain</w:t>
            </w:r>
          </w:p>
        </w:tc>
        <w:tc>
          <w:tcPr>
            <w:tcW w:w="841" w:type="dxa"/>
            <w:shd w:val="clear" w:color="auto" w:fill="auto"/>
            <w:vAlign w:val="center"/>
          </w:tcPr>
          <w:p w14:paraId="0C94B50B"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7.5</w:t>
            </w:r>
          </w:p>
        </w:tc>
        <w:tc>
          <w:tcPr>
            <w:tcW w:w="829" w:type="dxa"/>
            <w:shd w:val="clear" w:color="auto" w:fill="auto"/>
            <w:vAlign w:val="center"/>
          </w:tcPr>
          <w:p w14:paraId="3FF21E72"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7.7</w:t>
            </w:r>
          </w:p>
        </w:tc>
        <w:tc>
          <w:tcPr>
            <w:tcW w:w="807" w:type="dxa"/>
            <w:shd w:val="clear" w:color="auto" w:fill="auto"/>
            <w:vAlign w:val="center"/>
          </w:tcPr>
          <w:p w14:paraId="4686BEC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7.6</w:t>
            </w:r>
          </w:p>
        </w:tc>
        <w:tc>
          <w:tcPr>
            <w:tcW w:w="1329" w:type="dxa"/>
            <w:shd w:val="clear" w:color="auto" w:fill="auto"/>
            <w:vAlign w:val="center"/>
          </w:tcPr>
          <w:p w14:paraId="3A51971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PTWS</w:t>
            </w:r>
          </w:p>
        </w:tc>
        <w:tc>
          <w:tcPr>
            <w:tcW w:w="1125" w:type="dxa"/>
            <w:shd w:val="clear" w:color="auto" w:fill="auto"/>
            <w:vAlign w:val="center"/>
          </w:tcPr>
          <w:p w14:paraId="671DE2B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PTWC</w:t>
            </w:r>
          </w:p>
        </w:tc>
        <w:tc>
          <w:tcPr>
            <w:tcW w:w="1267" w:type="dxa"/>
            <w:shd w:val="clear" w:color="auto" w:fill="auto"/>
            <w:vAlign w:val="center"/>
          </w:tcPr>
          <w:p w14:paraId="008F310B" w14:textId="77777777" w:rsidR="00D001D7" w:rsidRPr="00BD730C" w:rsidRDefault="00D001D7" w:rsidP="009C716B">
            <w:pPr>
              <w:spacing w:before="40" w:after="40"/>
              <w:jc w:val="center"/>
              <w:rPr>
                <w:rFonts w:ascii="Arial" w:hAnsi="Arial" w:cs="Arial"/>
                <w:sz w:val="21"/>
                <w:szCs w:val="21"/>
              </w:rPr>
            </w:pPr>
          </w:p>
        </w:tc>
        <w:tc>
          <w:tcPr>
            <w:tcW w:w="797" w:type="dxa"/>
            <w:shd w:val="clear" w:color="auto" w:fill="auto"/>
          </w:tcPr>
          <w:p w14:paraId="10592D12" w14:textId="77777777" w:rsidR="00D001D7" w:rsidRPr="00BD730C" w:rsidRDefault="00D001D7" w:rsidP="009C716B">
            <w:pPr>
              <w:spacing w:before="40" w:after="40"/>
              <w:jc w:val="center"/>
              <w:rPr>
                <w:rFonts w:ascii="Arial" w:hAnsi="Arial" w:cs="Arial"/>
                <w:sz w:val="21"/>
                <w:szCs w:val="21"/>
              </w:rPr>
            </w:pPr>
          </w:p>
        </w:tc>
      </w:tr>
      <w:tr w:rsidR="00D001D7" w:rsidRPr="00BD730C" w14:paraId="16964FA3" w14:textId="77777777" w:rsidTr="009C716B">
        <w:tc>
          <w:tcPr>
            <w:tcW w:w="999" w:type="dxa"/>
            <w:shd w:val="clear" w:color="auto" w:fill="auto"/>
            <w:vAlign w:val="center"/>
          </w:tcPr>
          <w:p w14:paraId="76B688C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15/06/19</w:t>
            </w:r>
          </w:p>
        </w:tc>
        <w:tc>
          <w:tcPr>
            <w:tcW w:w="1356" w:type="dxa"/>
            <w:shd w:val="clear" w:color="auto" w:fill="auto"/>
            <w:vAlign w:val="center"/>
          </w:tcPr>
          <w:p w14:paraId="53A951F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Kermadec Is</w:t>
            </w:r>
          </w:p>
        </w:tc>
        <w:tc>
          <w:tcPr>
            <w:tcW w:w="841" w:type="dxa"/>
            <w:shd w:val="clear" w:color="auto" w:fill="auto"/>
            <w:vAlign w:val="center"/>
          </w:tcPr>
          <w:p w14:paraId="21BB5D1C"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7.3</w:t>
            </w:r>
          </w:p>
        </w:tc>
        <w:tc>
          <w:tcPr>
            <w:tcW w:w="829" w:type="dxa"/>
            <w:shd w:val="clear" w:color="auto" w:fill="auto"/>
            <w:vAlign w:val="center"/>
          </w:tcPr>
          <w:p w14:paraId="2BEFBADD"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7.4</w:t>
            </w:r>
          </w:p>
        </w:tc>
        <w:tc>
          <w:tcPr>
            <w:tcW w:w="807" w:type="dxa"/>
            <w:shd w:val="clear" w:color="auto" w:fill="auto"/>
            <w:vAlign w:val="center"/>
          </w:tcPr>
          <w:p w14:paraId="26E072E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7.3</w:t>
            </w:r>
          </w:p>
        </w:tc>
        <w:tc>
          <w:tcPr>
            <w:tcW w:w="1329" w:type="dxa"/>
            <w:shd w:val="clear" w:color="auto" w:fill="auto"/>
            <w:vAlign w:val="center"/>
          </w:tcPr>
          <w:p w14:paraId="0BA4A764"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PTWS</w:t>
            </w:r>
          </w:p>
        </w:tc>
        <w:tc>
          <w:tcPr>
            <w:tcW w:w="1125" w:type="dxa"/>
            <w:shd w:val="clear" w:color="auto" w:fill="auto"/>
            <w:vAlign w:val="center"/>
          </w:tcPr>
          <w:p w14:paraId="46B665E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PTWC</w:t>
            </w:r>
          </w:p>
        </w:tc>
        <w:tc>
          <w:tcPr>
            <w:tcW w:w="1267" w:type="dxa"/>
            <w:shd w:val="clear" w:color="auto" w:fill="auto"/>
            <w:vAlign w:val="center"/>
          </w:tcPr>
          <w:p w14:paraId="5E6FCF5E" w14:textId="77777777" w:rsidR="00D001D7" w:rsidRPr="00BD730C" w:rsidRDefault="00D001D7" w:rsidP="009C716B">
            <w:pPr>
              <w:spacing w:before="40" w:after="40"/>
              <w:jc w:val="center"/>
              <w:rPr>
                <w:rFonts w:ascii="Arial" w:hAnsi="Arial" w:cs="Arial"/>
                <w:sz w:val="21"/>
                <w:szCs w:val="21"/>
              </w:rPr>
            </w:pPr>
          </w:p>
        </w:tc>
        <w:tc>
          <w:tcPr>
            <w:tcW w:w="797" w:type="dxa"/>
            <w:shd w:val="clear" w:color="auto" w:fill="auto"/>
          </w:tcPr>
          <w:p w14:paraId="02732670"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14 cm</w:t>
            </w:r>
          </w:p>
        </w:tc>
      </w:tr>
      <w:tr w:rsidR="00D001D7" w:rsidRPr="00BD730C" w14:paraId="49EB382F" w14:textId="77777777" w:rsidTr="009C716B">
        <w:tc>
          <w:tcPr>
            <w:tcW w:w="999" w:type="dxa"/>
            <w:shd w:val="clear" w:color="auto" w:fill="auto"/>
            <w:vAlign w:val="center"/>
          </w:tcPr>
          <w:p w14:paraId="1F79D57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14/11/19</w:t>
            </w:r>
          </w:p>
        </w:tc>
        <w:tc>
          <w:tcPr>
            <w:tcW w:w="1356" w:type="dxa"/>
            <w:shd w:val="clear" w:color="auto" w:fill="auto"/>
            <w:vAlign w:val="center"/>
          </w:tcPr>
          <w:p w14:paraId="200012E0"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Molucca Sea</w:t>
            </w:r>
          </w:p>
        </w:tc>
        <w:tc>
          <w:tcPr>
            <w:tcW w:w="841" w:type="dxa"/>
            <w:shd w:val="clear" w:color="auto" w:fill="auto"/>
            <w:vAlign w:val="center"/>
          </w:tcPr>
          <w:p w14:paraId="3DE0D58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7.1</w:t>
            </w:r>
          </w:p>
        </w:tc>
        <w:tc>
          <w:tcPr>
            <w:tcW w:w="829" w:type="dxa"/>
            <w:shd w:val="clear" w:color="auto" w:fill="auto"/>
            <w:vAlign w:val="center"/>
          </w:tcPr>
          <w:p w14:paraId="756C275B"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7.4</w:t>
            </w:r>
          </w:p>
        </w:tc>
        <w:tc>
          <w:tcPr>
            <w:tcW w:w="807" w:type="dxa"/>
            <w:shd w:val="clear" w:color="auto" w:fill="auto"/>
            <w:vAlign w:val="center"/>
          </w:tcPr>
          <w:p w14:paraId="512EB84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7.1</w:t>
            </w:r>
          </w:p>
        </w:tc>
        <w:tc>
          <w:tcPr>
            <w:tcW w:w="1329" w:type="dxa"/>
            <w:shd w:val="clear" w:color="auto" w:fill="auto"/>
            <w:vAlign w:val="center"/>
          </w:tcPr>
          <w:p w14:paraId="0861780F"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PTWS</w:t>
            </w:r>
          </w:p>
        </w:tc>
        <w:tc>
          <w:tcPr>
            <w:tcW w:w="1125" w:type="dxa"/>
            <w:shd w:val="clear" w:color="auto" w:fill="auto"/>
            <w:vAlign w:val="center"/>
          </w:tcPr>
          <w:p w14:paraId="1E478442"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PTWC</w:t>
            </w:r>
          </w:p>
        </w:tc>
        <w:tc>
          <w:tcPr>
            <w:tcW w:w="1267" w:type="dxa"/>
            <w:shd w:val="clear" w:color="auto" w:fill="auto"/>
            <w:vAlign w:val="center"/>
          </w:tcPr>
          <w:p w14:paraId="38A9A348" w14:textId="77777777" w:rsidR="00D001D7" w:rsidRPr="00BD730C" w:rsidRDefault="00D001D7" w:rsidP="009C716B">
            <w:pPr>
              <w:spacing w:before="40" w:after="40"/>
              <w:jc w:val="center"/>
              <w:rPr>
                <w:rFonts w:ascii="Arial" w:hAnsi="Arial" w:cs="Arial"/>
                <w:sz w:val="21"/>
                <w:szCs w:val="21"/>
              </w:rPr>
            </w:pPr>
          </w:p>
        </w:tc>
        <w:tc>
          <w:tcPr>
            <w:tcW w:w="797" w:type="dxa"/>
            <w:shd w:val="clear" w:color="auto" w:fill="auto"/>
          </w:tcPr>
          <w:p w14:paraId="5EE9C9AF"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11 cm</w:t>
            </w:r>
          </w:p>
        </w:tc>
      </w:tr>
      <w:tr w:rsidR="00D001D7" w:rsidRPr="00BD730C" w14:paraId="7E590E5F" w14:textId="77777777" w:rsidTr="009C716B">
        <w:tc>
          <w:tcPr>
            <w:tcW w:w="999" w:type="dxa"/>
            <w:shd w:val="clear" w:color="auto" w:fill="auto"/>
            <w:vAlign w:val="center"/>
          </w:tcPr>
          <w:p w14:paraId="5FD73558"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28/01/20</w:t>
            </w:r>
          </w:p>
        </w:tc>
        <w:tc>
          <w:tcPr>
            <w:tcW w:w="1356" w:type="dxa"/>
            <w:shd w:val="clear" w:color="auto" w:fill="auto"/>
            <w:vAlign w:val="center"/>
          </w:tcPr>
          <w:p w14:paraId="5E265BBD"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Cuba</w:t>
            </w:r>
          </w:p>
        </w:tc>
        <w:tc>
          <w:tcPr>
            <w:tcW w:w="841" w:type="dxa"/>
            <w:shd w:val="clear" w:color="auto" w:fill="auto"/>
            <w:vAlign w:val="center"/>
          </w:tcPr>
          <w:p w14:paraId="009A5BA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7.7</w:t>
            </w:r>
          </w:p>
        </w:tc>
        <w:tc>
          <w:tcPr>
            <w:tcW w:w="829" w:type="dxa"/>
            <w:shd w:val="clear" w:color="auto" w:fill="auto"/>
            <w:vAlign w:val="center"/>
          </w:tcPr>
          <w:p w14:paraId="3CBA97B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7.3</w:t>
            </w:r>
          </w:p>
        </w:tc>
        <w:tc>
          <w:tcPr>
            <w:tcW w:w="807" w:type="dxa"/>
            <w:shd w:val="clear" w:color="auto" w:fill="auto"/>
            <w:vAlign w:val="center"/>
          </w:tcPr>
          <w:p w14:paraId="5D5A3778"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7.7</w:t>
            </w:r>
          </w:p>
        </w:tc>
        <w:tc>
          <w:tcPr>
            <w:tcW w:w="1329" w:type="dxa"/>
            <w:shd w:val="clear" w:color="auto" w:fill="auto"/>
            <w:vAlign w:val="center"/>
          </w:tcPr>
          <w:p w14:paraId="690ED78C"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CARIBE</w:t>
            </w:r>
          </w:p>
        </w:tc>
        <w:tc>
          <w:tcPr>
            <w:tcW w:w="1125" w:type="dxa"/>
            <w:shd w:val="clear" w:color="auto" w:fill="auto"/>
            <w:vAlign w:val="center"/>
          </w:tcPr>
          <w:p w14:paraId="797017B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PTWC</w:t>
            </w:r>
          </w:p>
        </w:tc>
        <w:tc>
          <w:tcPr>
            <w:tcW w:w="1267" w:type="dxa"/>
            <w:shd w:val="clear" w:color="auto" w:fill="auto"/>
            <w:vAlign w:val="center"/>
          </w:tcPr>
          <w:p w14:paraId="5C4A72A3" w14:textId="77777777" w:rsidR="00D001D7" w:rsidRPr="00BD730C" w:rsidRDefault="00D001D7" w:rsidP="009C716B">
            <w:pPr>
              <w:spacing w:before="40" w:after="40"/>
              <w:jc w:val="center"/>
              <w:rPr>
                <w:rFonts w:ascii="Arial" w:hAnsi="Arial" w:cs="Arial"/>
                <w:sz w:val="21"/>
                <w:szCs w:val="21"/>
              </w:rPr>
            </w:pPr>
          </w:p>
        </w:tc>
        <w:tc>
          <w:tcPr>
            <w:tcW w:w="797" w:type="dxa"/>
            <w:shd w:val="clear" w:color="auto" w:fill="auto"/>
          </w:tcPr>
          <w:p w14:paraId="2F1CC908"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11 cm</w:t>
            </w:r>
          </w:p>
        </w:tc>
      </w:tr>
      <w:tr w:rsidR="00D001D7" w:rsidRPr="00BD730C" w14:paraId="01C21FB4" w14:textId="77777777" w:rsidTr="009C716B">
        <w:tc>
          <w:tcPr>
            <w:tcW w:w="999" w:type="dxa"/>
            <w:shd w:val="clear" w:color="auto" w:fill="auto"/>
            <w:vAlign w:val="center"/>
          </w:tcPr>
          <w:p w14:paraId="398943E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26/11/19</w:t>
            </w:r>
          </w:p>
        </w:tc>
        <w:tc>
          <w:tcPr>
            <w:tcW w:w="1356" w:type="dxa"/>
            <w:shd w:val="clear" w:color="auto" w:fill="auto"/>
            <w:vAlign w:val="center"/>
          </w:tcPr>
          <w:p w14:paraId="61FDE1D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Albania</w:t>
            </w:r>
          </w:p>
        </w:tc>
        <w:tc>
          <w:tcPr>
            <w:tcW w:w="841" w:type="dxa"/>
            <w:shd w:val="clear" w:color="auto" w:fill="auto"/>
            <w:vAlign w:val="center"/>
          </w:tcPr>
          <w:p w14:paraId="63CD9313"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6.0</w:t>
            </w:r>
          </w:p>
        </w:tc>
        <w:tc>
          <w:tcPr>
            <w:tcW w:w="829" w:type="dxa"/>
            <w:shd w:val="clear" w:color="auto" w:fill="auto"/>
            <w:vAlign w:val="center"/>
          </w:tcPr>
          <w:p w14:paraId="609032EA"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16FE343F"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6.4</w:t>
            </w:r>
          </w:p>
        </w:tc>
        <w:tc>
          <w:tcPr>
            <w:tcW w:w="1329" w:type="dxa"/>
            <w:shd w:val="clear" w:color="auto" w:fill="auto"/>
            <w:vAlign w:val="center"/>
          </w:tcPr>
          <w:p w14:paraId="3127045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NEAMTWS</w:t>
            </w:r>
          </w:p>
        </w:tc>
        <w:tc>
          <w:tcPr>
            <w:tcW w:w="1125" w:type="dxa"/>
            <w:shd w:val="clear" w:color="auto" w:fill="auto"/>
            <w:vAlign w:val="center"/>
          </w:tcPr>
          <w:p w14:paraId="40DD707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NOA</w:t>
            </w:r>
          </w:p>
        </w:tc>
        <w:tc>
          <w:tcPr>
            <w:tcW w:w="1267" w:type="dxa"/>
            <w:shd w:val="clear" w:color="auto" w:fill="auto"/>
            <w:vAlign w:val="center"/>
          </w:tcPr>
          <w:p w14:paraId="0A2F70CD"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Advisory</w:t>
            </w:r>
          </w:p>
        </w:tc>
        <w:tc>
          <w:tcPr>
            <w:tcW w:w="797" w:type="dxa"/>
            <w:shd w:val="clear" w:color="auto" w:fill="auto"/>
          </w:tcPr>
          <w:p w14:paraId="59072277" w14:textId="77777777" w:rsidR="00D001D7" w:rsidRPr="00BD730C" w:rsidRDefault="00D001D7" w:rsidP="009C716B">
            <w:pPr>
              <w:spacing w:before="40" w:after="40"/>
              <w:jc w:val="center"/>
              <w:rPr>
                <w:rFonts w:ascii="Arial" w:hAnsi="Arial" w:cs="Arial"/>
                <w:sz w:val="21"/>
                <w:szCs w:val="21"/>
              </w:rPr>
            </w:pPr>
          </w:p>
        </w:tc>
      </w:tr>
      <w:tr w:rsidR="00D001D7" w:rsidRPr="00BD730C" w14:paraId="46E47877" w14:textId="77777777" w:rsidTr="009C716B">
        <w:tc>
          <w:tcPr>
            <w:tcW w:w="999" w:type="dxa"/>
            <w:shd w:val="clear" w:color="auto" w:fill="auto"/>
            <w:vAlign w:val="center"/>
          </w:tcPr>
          <w:p w14:paraId="0F46E228" w14:textId="77777777" w:rsidR="00D001D7" w:rsidRPr="00BD730C" w:rsidRDefault="00D001D7" w:rsidP="009C716B">
            <w:pPr>
              <w:spacing w:before="40" w:after="40"/>
              <w:jc w:val="center"/>
              <w:rPr>
                <w:rFonts w:ascii="Arial" w:hAnsi="Arial" w:cs="Arial"/>
                <w:sz w:val="21"/>
                <w:szCs w:val="21"/>
              </w:rPr>
            </w:pPr>
          </w:p>
        </w:tc>
        <w:tc>
          <w:tcPr>
            <w:tcW w:w="1356" w:type="dxa"/>
            <w:shd w:val="clear" w:color="auto" w:fill="auto"/>
            <w:vAlign w:val="center"/>
          </w:tcPr>
          <w:p w14:paraId="2D5EE0FE" w14:textId="77777777" w:rsidR="00D001D7" w:rsidRPr="00BD730C" w:rsidRDefault="00D001D7" w:rsidP="009C716B">
            <w:pPr>
              <w:spacing w:before="40" w:after="40"/>
              <w:jc w:val="center"/>
              <w:rPr>
                <w:rFonts w:ascii="Arial" w:hAnsi="Arial" w:cs="Arial"/>
                <w:sz w:val="21"/>
                <w:szCs w:val="21"/>
              </w:rPr>
            </w:pPr>
          </w:p>
        </w:tc>
        <w:tc>
          <w:tcPr>
            <w:tcW w:w="841" w:type="dxa"/>
            <w:shd w:val="clear" w:color="auto" w:fill="auto"/>
            <w:vAlign w:val="center"/>
          </w:tcPr>
          <w:p w14:paraId="2BEA2D3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6.5</w:t>
            </w:r>
          </w:p>
        </w:tc>
        <w:tc>
          <w:tcPr>
            <w:tcW w:w="829" w:type="dxa"/>
            <w:shd w:val="clear" w:color="auto" w:fill="auto"/>
            <w:vAlign w:val="center"/>
          </w:tcPr>
          <w:p w14:paraId="51D47E20"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5FF77CD9" w14:textId="77777777" w:rsidR="00D001D7" w:rsidRPr="00BD730C" w:rsidRDefault="00D001D7" w:rsidP="009C716B">
            <w:pPr>
              <w:spacing w:before="40" w:after="40"/>
              <w:jc w:val="center"/>
              <w:rPr>
                <w:rFonts w:ascii="Arial" w:hAnsi="Arial" w:cs="Arial"/>
                <w:sz w:val="21"/>
                <w:szCs w:val="21"/>
              </w:rPr>
            </w:pPr>
          </w:p>
        </w:tc>
        <w:tc>
          <w:tcPr>
            <w:tcW w:w="1329" w:type="dxa"/>
            <w:shd w:val="clear" w:color="auto" w:fill="auto"/>
            <w:vAlign w:val="center"/>
          </w:tcPr>
          <w:p w14:paraId="347D67E6"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NEAMTWS</w:t>
            </w:r>
          </w:p>
        </w:tc>
        <w:tc>
          <w:tcPr>
            <w:tcW w:w="1125" w:type="dxa"/>
            <w:shd w:val="clear" w:color="auto" w:fill="auto"/>
            <w:vAlign w:val="center"/>
          </w:tcPr>
          <w:p w14:paraId="4A07BEF1"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KOERI</w:t>
            </w:r>
          </w:p>
        </w:tc>
        <w:tc>
          <w:tcPr>
            <w:tcW w:w="1267" w:type="dxa"/>
            <w:shd w:val="clear" w:color="auto" w:fill="auto"/>
            <w:vAlign w:val="center"/>
          </w:tcPr>
          <w:p w14:paraId="2634FBF8"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Advisory</w:t>
            </w:r>
          </w:p>
        </w:tc>
        <w:tc>
          <w:tcPr>
            <w:tcW w:w="797" w:type="dxa"/>
            <w:shd w:val="clear" w:color="auto" w:fill="auto"/>
          </w:tcPr>
          <w:p w14:paraId="59B31975" w14:textId="77777777" w:rsidR="00D001D7" w:rsidRPr="00BD730C" w:rsidRDefault="00D001D7" w:rsidP="009C716B">
            <w:pPr>
              <w:spacing w:before="40" w:after="40"/>
              <w:jc w:val="center"/>
              <w:rPr>
                <w:rFonts w:ascii="Arial" w:hAnsi="Arial" w:cs="Arial"/>
                <w:sz w:val="21"/>
                <w:szCs w:val="21"/>
              </w:rPr>
            </w:pPr>
          </w:p>
        </w:tc>
      </w:tr>
      <w:tr w:rsidR="00D001D7" w:rsidRPr="00BD730C" w14:paraId="5DE2FD05" w14:textId="77777777" w:rsidTr="009C716B">
        <w:tc>
          <w:tcPr>
            <w:tcW w:w="999" w:type="dxa"/>
            <w:shd w:val="clear" w:color="auto" w:fill="auto"/>
            <w:vAlign w:val="center"/>
          </w:tcPr>
          <w:p w14:paraId="45EE5AB3" w14:textId="77777777" w:rsidR="00D001D7" w:rsidRPr="00BD730C" w:rsidRDefault="00D001D7" w:rsidP="009C716B">
            <w:pPr>
              <w:spacing w:before="40" w:after="40"/>
              <w:jc w:val="center"/>
              <w:rPr>
                <w:rFonts w:ascii="Arial" w:hAnsi="Arial" w:cs="Arial"/>
                <w:sz w:val="21"/>
                <w:szCs w:val="21"/>
              </w:rPr>
            </w:pPr>
          </w:p>
        </w:tc>
        <w:tc>
          <w:tcPr>
            <w:tcW w:w="1356" w:type="dxa"/>
            <w:shd w:val="clear" w:color="auto" w:fill="auto"/>
            <w:vAlign w:val="center"/>
          </w:tcPr>
          <w:p w14:paraId="641A6D53" w14:textId="77777777" w:rsidR="00D001D7" w:rsidRPr="00BD730C" w:rsidRDefault="00D001D7" w:rsidP="009C716B">
            <w:pPr>
              <w:spacing w:before="40" w:after="40"/>
              <w:jc w:val="center"/>
              <w:rPr>
                <w:rFonts w:ascii="Arial" w:hAnsi="Arial" w:cs="Arial"/>
                <w:sz w:val="21"/>
                <w:szCs w:val="21"/>
              </w:rPr>
            </w:pPr>
          </w:p>
        </w:tc>
        <w:tc>
          <w:tcPr>
            <w:tcW w:w="841" w:type="dxa"/>
            <w:shd w:val="clear" w:color="auto" w:fill="auto"/>
            <w:vAlign w:val="center"/>
          </w:tcPr>
          <w:p w14:paraId="64E1035C"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6.5</w:t>
            </w:r>
          </w:p>
        </w:tc>
        <w:tc>
          <w:tcPr>
            <w:tcW w:w="829" w:type="dxa"/>
            <w:shd w:val="clear" w:color="auto" w:fill="auto"/>
            <w:vAlign w:val="center"/>
          </w:tcPr>
          <w:p w14:paraId="274AC414" w14:textId="77777777" w:rsidR="00D001D7" w:rsidRPr="00BD730C" w:rsidRDefault="00D001D7" w:rsidP="009C716B">
            <w:pPr>
              <w:spacing w:before="40" w:after="40"/>
              <w:jc w:val="center"/>
              <w:rPr>
                <w:rFonts w:ascii="Arial" w:hAnsi="Arial" w:cs="Arial"/>
                <w:sz w:val="21"/>
                <w:szCs w:val="21"/>
              </w:rPr>
            </w:pPr>
          </w:p>
        </w:tc>
        <w:tc>
          <w:tcPr>
            <w:tcW w:w="807" w:type="dxa"/>
            <w:shd w:val="clear" w:color="auto" w:fill="auto"/>
            <w:vAlign w:val="center"/>
          </w:tcPr>
          <w:p w14:paraId="7A50FD11" w14:textId="77777777" w:rsidR="00D001D7" w:rsidRPr="00BD730C" w:rsidRDefault="00D001D7" w:rsidP="009C716B">
            <w:pPr>
              <w:spacing w:before="40" w:after="40"/>
              <w:jc w:val="center"/>
              <w:rPr>
                <w:rFonts w:ascii="Arial" w:hAnsi="Arial" w:cs="Arial"/>
                <w:sz w:val="21"/>
                <w:szCs w:val="21"/>
              </w:rPr>
            </w:pPr>
          </w:p>
        </w:tc>
        <w:tc>
          <w:tcPr>
            <w:tcW w:w="1329" w:type="dxa"/>
            <w:shd w:val="clear" w:color="auto" w:fill="auto"/>
            <w:vAlign w:val="center"/>
          </w:tcPr>
          <w:p w14:paraId="10097229"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NEAMTWS</w:t>
            </w:r>
          </w:p>
        </w:tc>
        <w:tc>
          <w:tcPr>
            <w:tcW w:w="1125" w:type="dxa"/>
            <w:shd w:val="clear" w:color="auto" w:fill="auto"/>
            <w:vAlign w:val="center"/>
          </w:tcPr>
          <w:p w14:paraId="556D4178"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INGV</w:t>
            </w:r>
          </w:p>
        </w:tc>
        <w:tc>
          <w:tcPr>
            <w:tcW w:w="1267" w:type="dxa"/>
            <w:shd w:val="clear" w:color="auto" w:fill="auto"/>
            <w:vAlign w:val="center"/>
          </w:tcPr>
          <w:p w14:paraId="5B7589BC"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Advisory</w:t>
            </w:r>
          </w:p>
        </w:tc>
        <w:tc>
          <w:tcPr>
            <w:tcW w:w="797" w:type="dxa"/>
            <w:shd w:val="clear" w:color="auto" w:fill="auto"/>
          </w:tcPr>
          <w:p w14:paraId="4731D5C7" w14:textId="77777777" w:rsidR="00D001D7" w:rsidRPr="00BD730C" w:rsidRDefault="00D001D7" w:rsidP="009C716B">
            <w:pPr>
              <w:spacing w:before="40" w:after="40"/>
              <w:jc w:val="center"/>
              <w:rPr>
                <w:rFonts w:ascii="Arial" w:hAnsi="Arial" w:cs="Arial"/>
                <w:sz w:val="21"/>
                <w:szCs w:val="21"/>
              </w:rPr>
            </w:pPr>
          </w:p>
        </w:tc>
      </w:tr>
      <w:tr w:rsidR="00D001D7" w:rsidRPr="00BD730C" w14:paraId="33FE222A" w14:textId="77777777" w:rsidTr="009C716B">
        <w:tc>
          <w:tcPr>
            <w:tcW w:w="999" w:type="dxa"/>
            <w:shd w:val="clear" w:color="auto" w:fill="auto"/>
            <w:vAlign w:val="center"/>
          </w:tcPr>
          <w:p w14:paraId="68119ED4"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03/07/19</w:t>
            </w:r>
          </w:p>
        </w:tc>
        <w:tc>
          <w:tcPr>
            <w:tcW w:w="1356" w:type="dxa"/>
            <w:shd w:val="clear" w:color="auto" w:fill="auto"/>
            <w:vAlign w:val="center"/>
          </w:tcPr>
          <w:p w14:paraId="07070815"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Stromboli</w:t>
            </w:r>
          </w:p>
        </w:tc>
        <w:tc>
          <w:tcPr>
            <w:tcW w:w="2477" w:type="dxa"/>
            <w:gridSpan w:val="3"/>
            <w:shd w:val="clear" w:color="auto" w:fill="auto"/>
            <w:vAlign w:val="center"/>
          </w:tcPr>
          <w:p w14:paraId="33CDB1AC"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Volcano</w:t>
            </w:r>
          </w:p>
        </w:tc>
        <w:tc>
          <w:tcPr>
            <w:tcW w:w="1329" w:type="dxa"/>
            <w:shd w:val="clear" w:color="auto" w:fill="auto"/>
            <w:vAlign w:val="center"/>
          </w:tcPr>
          <w:p w14:paraId="7525D51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NEAMTWS</w:t>
            </w:r>
          </w:p>
        </w:tc>
        <w:tc>
          <w:tcPr>
            <w:tcW w:w="1125" w:type="dxa"/>
            <w:shd w:val="clear" w:color="auto" w:fill="auto"/>
            <w:vAlign w:val="center"/>
          </w:tcPr>
          <w:p w14:paraId="476DE499" w14:textId="77777777" w:rsidR="00D001D7" w:rsidRPr="00BD730C" w:rsidRDefault="00D001D7" w:rsidP="009C716B">
            <w:pPr>
              <w:spacing w:before="40" w:after="40"/>
              <w:jc w:val="center"/>
              <w:rPr>
                <w:rFonts w:ascii="Arial" w:hAnsi="Arial" w:cs="Arial"/>
                <w:sz w:val="21"/>
                <w:szCs w:val="21"/>
              </w:rPr>
            </w:pPr>
          </w:p>
        </w:tc>
        <w:tc>
          <w:tcPr>
            <w:tcW w:w="1267" w:type="dxa"/>
            <w:shd w:val="clear" w:color="auto" w:fill="auto"/>
            <w:vAlign w:val="center"/>
          </w:tcPr>
          <w:p w14:paraId="5DE78F6E"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No TSP Action</w:t>
            </w:r>
          </w:p>
        </w:tc>
        <w:tc>
          <w:tcPr>
            <w:tcW w:w="797" w:type="dxa"/>
            <w:shd w:val="clear" w:color="auto" w:fill="auto"/>
          </w:tcPr>
          <w:p w14:paraId="1776649A" w14:textId="77777777" w:rsidR="00D001D7" w:rsidRPr="00BD730C" w:rsidRDefault="00D001D7" w:rsidP="009C716B">
            <w:pPr>
              <w:spacing w:before="40" w:after="40"/>
              <w:jc w:val="center"/>
              <w:rPr>
                <w:rFonts w:ascii="Arial" w:hAnsi="Arial" w:cs="Arial"/>
                <w:sz w:val="21"/>
                <w:szCs w:val="21"/>
              </w:rPr>
            </w:pPr>
            <w:r w:rsidRPr="00BD730C">
              <w:rPr>
                <w:rFonts w:ascii="Arial" w:hAnsi="Arial" w:cs="Arial"/>
                <w:sz w:val="21"/>
                <w:szCs w:val="21"/>
              </w:rPr>
              <w:t>40 cm</w:t>
            </w:r>
          </w:p>
        </w:tc>
      </w:tr>
    </w:tbl>
    <w:p w14:paraId="37718445" w14:textId="77777777" w:rsidR="00D001D7" w:rsidRPr="00D001D7" w:rsidRDefault="00D001D7" w:rsidP="00D001D7">
      <w:pPr>
        <w:jc w:val="both"/>
        <w:rPr>
          <w:rFonts w:ascii="Arial" w:hAnsi="Arial" w:cs="Arial"/>
          <w:sz w:val="20"/>
          <w:szCs w:val="20"/>
        </w:rPr>
      </w:pPr>
    </w:p>
    <w:p w14:paraId="18EC0AD5" w14:textId="77777777" w:rsidR="00D001D7" w:rsidRPr="00D001D7" w:rsidRDefault="00D001D7" w:rsidP="00D001D7">
      <w:pPr>
        <w:jc w:val="both"/>
        <w:rPr>
          <w:rFonts w:ascii="Arial" w:hAnsi="Arial" w:cs="Arial"/>
          <w:sz w:val="20"/>
          <w:szCs w:val="20"/>
        </w:rPr>
      </w:pPr>
      <w:r w:rsidRPr="00D001D7">
        <w:rPr>
          <w:rFonts w:ascii="Arial" w:hAnsi="Arial" w:cs="Arial"/>
          <w:sz w:val="20"/>
          <w:szCs w:val="20"/>
        </w:rPr>
        <w:t>Only events with USGS Mw of  &gt;/= 6.5 and/or events that caused significant tsunamis are listed in the above table.</w:t>
      </w:r>
    </w:p>
    <w:p w14:paraId="326856F6" w14:textId="77777777" w:rsidR="00585327" w:rsidRDefault="00585327" w:rsidP="00585327">
      <w:pPr>
        <w:rPr>
          <w:rFonts w:ascii="Arial" w:hAnsi="Arial" w:cs="Arial"/>
          <w:b/>
          <w:sz w:val="22"/>
          <w:szCs w:val="22"/>
        </w:rPr>
      </w:pPr>
    </w:p>
    <w:p w14:paraId="67DCDD14" w14:textId="0D3D886D" w:rsidR="00D001D7" w:rsidRDefault="00D001D7">
      <w:pPr>
        <w:spacing w:after="240"/>
        <w:jc w:val="center"/>
        <w:rPr>
          <w:rFonts w:ascii="Arial" w:hAnsi="Arial" w:cs="Arial"/>
          <w:sz w:val="22"/>
          <w:szCs w:val="22"/>
          <w:u w:val="single"/>
        </w:rPr>
      </w:pPr>
      <w:r>
        <w:rPr>
          <w:rFonts w:ascii="Arial" w:hAnsi="Arial" w:cs="Arial"/>
          <w:b/>
          <w:sz w:val="22"/>
          <w:szCs w:val="22"/>
        </w:rPr>
        <w:br w:type="page"/>
      </w:r>
      <w:bookmarkStart w:id="253" w:name="app_3"/>
      <w:r w:rsidR="00A108F6" w:rsidRPr="008C18C8">
        <w:rPr>
          <w:rFonts w:ascii="Arial" w:hAnsi="Arial" w:cs="Arial"/>
          <w:sz w:val="22"/>
          <w:szCs w:val="22"/>
          <w:u w:val="single"/>
        </w:rPr>
        <w:t xml:space="preserve">Appendix </w:t>
      </w:r>
      <w:r w:rsidR="00F53A89">
        <w:rPr>
          <w:rFonts w:ascii="Arial" w:hAnsi="Arial" w:cs="Arial"/>
          <w:sz w:val="22"/>
          <w:szCs w:val="22"/>
          <w:u w:val="single"/>
        </w:rPr>
        <w:t>3</w:t>
      </w:r>
    </w:p>
    <w:bookmarkEnd w:id="253"/>
    <w:p w14:paraId="4A5303B1" w14:textId="4A8617DB" w:rsidR="00D001D7" w:rsidRDefault="00F6209D" w:rsidP="004766A7">
      <w:pPr>
        <w:spacing w:after="240"/>
        <w:ind w:left="-425" w:right="-561"/>
        <w:jc w:val="center"/>
        <w:rPr>
          <w:rFonts w:ascii="Arial" w:hAnsi="Arial" w:cs="Arial"/>
          <w:sz w:val="22"/>
          <w:szCs w:val="22"/>
        </w:rPr>
      </w:pPr>
      <w:r w:rsidRPr="00786887">
        <w:rPr>
          <w:rFonts w:ascii="Arial" w:hAnsi="Arial" w:cs="Arial"/>
          <w:b/>
          <w:sz w:val="22"/>
          <w:szCs w:val="22"/>
        </w:rPr>
        <w:t>TOWS</w:t>
      </w:r>
      <w:r>
        <w:rPr>
          <w:rFonts w:ascii="Arial" w:hAnsi="Arial" w:cs="Arial"/>
          <w:b/>
          <w:sz w:val="22"/>
          <w:szCs w:val="22"/>
        </w:rPr>
        <w:t>-</w:t>
      </w:r>
      <w:r w:rsidRPr="00786887">
        <w:rPr>
          <w:rFonts w:ascii="Arial" w:hAnsi="Arial" w:cs="Arial"/>
          <w:b/>
          <w:sz w:val="22"/>
          <w:szCs w:val="22"/>
        </w:rPr>
        <w:t>WG INTER-ICG TASK TEAM</w:t>
      </w:r>
      <w:r>
        <w:rPr>
          <w:rFonts w:ascii="Arial" w:hAnsi="Arial" w:cs="Arial"/>
          <w:b/>
          <w:sz w:val="22"/>
          <w:szCs w:val="22"/>
        </w:rPr>
        <w:br/>
      </w:r>
      <w:r w:rsidRPr="00786887">
        <w:rPr>
          <w:rFonts w:ascii="Arial" w:hAnsi="Arial" w:cs="Arial"/>
          <w:b/>
          <w:sz w:val="22"/>
          <w:szCs w:val="22"/>
        </w:rPr>
        <w:t>ON TSUNAMI WATCH OPERATIONS</w:t>
      </w:r>
    </w:p>
    <w:p w14:paraId="3531ED27" w14:textId="154E09EC" w:rsidR="00D001D7" w:rsidRPr="00D001D7" w:rsidRDefault="00D001D7" w:rsidP="004766A7">
      <w:pPr>
        <w:spacing w:after="120"/>
        <w:jc w:val="center"/>
        <w:rPr>
          <w:rFonts w:ascii="Arial" w:hAnsi="Arial" w:cs="Arial"/>
          <w:b/>
          <w:sz w:val="22"/>
          <w:szCs w:val="22"/>
        </w:rPr>
      </w:pPr>
      <w:r w:rsidRPr="00D001D7">
        <w:rPr>
          <w:rFonts w:ascii="Arial" w:hAnsi="Arial" w:cs="Arial"/>
          <w:b/>
          <w:sz w:val="22"/>
          <w:szCs w:val="22"/>
        </w:rPr>
        <w:t xml:space="preserve">Draft IOTWMS Communique on Open access to real-time, fit-for-purpose data </w:t>
      </w:r>
      <w:r w:rsidR="005C1C5D">
        <w:rPr>
          <w:rFonts w:ascii="Arial" w:hAnsi="Arial" w:cs="Arial"/>
          <w:b/>
          <w:sz w:val="22"/>
          <w:szCs w:val="22"/>
        </w:rPr>
        <w:br/>
      </w:r>
      <w:r w:rsidRPr="00D001D7">
        <w:rPr>
          <w:rFonts w:ascii="Arial" w:hAnsi="Arial" w:cs="Arial"/>
          <w:b/>
          <w:sz w:val="22"/>
          <w:szCs w:val="22"/>
        </w:rPr>
        <w:t xml:space="preserve">for effective tsunami detection and warning </w:t>
      </w:r>
    </w:p>
    <w:p w14:paraId="2814388F" w14:textId="3F0617B3" w:rsidR="00D001D7" w:rsidRPr="004766A7" w:rsidRDefault="00D001D7" w:rsidP="004766A7">
      <w:pPr>
        <w:spacing w:after="240"/>
        <w:jc w:val="center"/>
        <w:rPr>
          <w:rFonts w:ascii="Arial" w:hAnsi="Arial" w:cs="Arial"/>
          <w:sz w:val="22"/>
          <w:szCs w:val="22"/>
        </w:rPr>
      </w:pPr>
      <w:r w:rsidRPr="004766A7">
        <w:rPr>
          <w:rFonts w:ascii="Arial" w:hAnsi="Arial" w:cs="Arial"/>
          <w:sz w:val="22"/>
          <w:szCs w:val="22"/>
        </w:rPr>
        <w:t>February 2020, Paris</w:t>
      </w:r>
    </w:p>
    <w:p w14:paraId="2ACA8E68" w14:textId="77777777" w:rsidR="00D001D7" w:rsidRPr="00D001D7" w:rsidRDefault="00D001D7">
      <w:pPr>
        <w:spacing w:after="240"/>
        <w:jc w:val="both"/>
        <w:rPr>
          <w:rFonts w:ascii="Arial" w:hAnsi="Arial" w:cs="Arial"/>
          <w:sz w:val="22"/>
          <w:szCs w:val="22"/>
        </w:rPr>
      </w:pPr>
      <w:r w:rsidRPr="00D001D7">
        <w:rPr>
          <w:rFonts w:ascii="Arial" w:hAnsi="Arial" w:cs="Arial"/>
          <w:sz w:val="22"/>
          <w:szCs w:val="22"/>
        </w:rPr>
        <w:t>Among the many global challenges we face today the IOC Tsunami Programme continues to stand as an exemplar of what can be achieved when countries come together to cooperate in pursuit of a common goal.</w:t>
      </w:r>
    </w:p>
    <w:p w14:paraId="37C5F80F" w14:textId="77777777" w:rsidR="00D001D7" w:rsidRPr="00D001D7" w:rsidRDefault="00D001D7">
      <w:pPr>
        <w:spacing w:after="240"/>
        <w:jc w:val="both"/>
        <w:rPr>
          <w:rFonts w:ascii="Arial" w:hAnsi="Arial" w:cs="Arial"/>
          <w:sz w:val="22"/>
          <w:szCs w:val="22"/>
        </w:rPr>
      </w:pPr>
      <w:r w:rsidRPr="00D001D7">
        <w:rPr>
          <w:rFonts w:ascii="Arial" w:hAnsi="Arial" w:cs="Arial"/>
          <w:sz w:val="22"/>
          <w:szCs w:val="22"/>
        </w:rPr>
        <w:t>In the aftermath of the 2004 Indian Ocean tsunami, this community rallied and committed to build a sustainable, globally integrated tsunami early warning “system of systems” – appropriately designed and supported to provide adequate protection at local, regional and global scales.</w:t>
      </w:r>
    </w:p>
    <w:p w14:paraId="40CA2DD8" w14:textId="5EC7C51F" w:rsidR="00D001D7" w:rsidRPr="00D001D7" w:rsidRDefault="00D001D7">
      <w:pPr>
        <w:spacing w:after="240"/>
        <w:jc w:val="both"/>
        <w:rPr>
          <w:rFonts w:ascii="Arial" w:hAnsi="Arial" w:cs="Arial"/>
          <w:sz w:val="22"/>
          <w:szCs w:val="22"/>
        </w:rPr>
      </w:pPr>
      <w:r w:rsidRPr="00D001D7">
        <w:rPr>
          <w:rFonts w:ascii="Arial" w:hAnsi="Arial" w:cs="Arial"/>
          <w:sz w:val="22"/>
          <w:szCs w:val="22"/>
        </w:rPr>
        <w:t>In the 15 years since making that commitment, we have achieved a great deal together. Regional tsunami warning systems have been established in the Indian Ocean, Caribbean and North-</w:t>
      </w:r>
      <w:r w:rsidR="00563C79">
        <w:rPr>
          <w:rFonts w:ascii="Arial" w:hAnsi="Arial" w:cs="Arial"/>
          <w:sz w:val="22"/>
          <w:szCs w:val="22"/>
        </w:rPr>
        <w:t>e</w:t>
      </w:r>
      <w:r w:rsidRPr="00D001D7">
        <w:rPr>
          <w:rFonts w:ascii="Arial" w:hAnsi="Arial" w:cs="Arial"/>
          <w:sz w:val="22"/>
          <w:szCs w:val="22"/>
        </w:rPr>
        <w:t xml:space="preserve">astern Atlantic and Mediterranean, joining the system established in the Pacific Ocean in 1965. This globally integrated “system of systems” has proven to be very effective in mitigating the impact of tsunamis and saving lives.  </w:t>
      </w:r>
    </w:p>
    <w:p w14:paraId="274D7B81" w14:textId="6D651209" w:rsidR="00D001D7" w:rsidRPr="00D001D7" w:rsidRDefault="00D001D7">
      <w:pPr>
        <w:spacing w:after="120"/>
        <w:jc w:val="both"/>
        <w:rPr>
          <w:rFonts w:ascii="Arial" w:hAnsi="Arial" w:cs="Arial"/>
          <w:sz w:val="22"/>
          <w:szCs w:val="22"/>
        </w:rPr>
      </w:pPr>
      <w:r w:rsidRPr="00D001D7">
        <w:rPr>
          <w:rFonts w:ascii="Arial" w:hAnsi="Arial" w:cs="Arial"/>
          <w:sz w:val="22"/>
          <w:szCs w:val="22"/>
        </w:rPr>
        <w:t>Nonetheless, the recent tragedies of the Palu and Sunda Strait tsunamis in 2018 highlight, once again, the need for our continued, cooperative and sustained effort. They highlight also, that our work is not yet done. Together, we must increase our efforts to:</w:t>
      </w:r>
    </w:p>
    <w:p w14:paraId="6287DB01" w14:textId="77777777" w:rsidR="00D001D7" w:rsidRPr="00D001D7" w:rsidRDefault="00D001D7" w:rsidP="004766A7">
      <w:pPr>
        <w:pStyle w:val="ListParagraph"/>
        <w:numPr>
          <w:ilvl w:val="0"/>
          <w:numId w:val="30"/>
        </w:numPr>
        <w:tabs>
          <w:tab w:val="clear" w:pos="709"/>
        </w:tabs>
        <w:snapToGrid/>
        <w:spacing w:after="120"/>
        <w:ind w:left="709" w:hanging="709"/>
        <w:jc w:val="both"/>
        <w:rPr>
          <w:rFonts w:ascii="Arial" w:hAnsi="Arial" w:cs="Arial"/>
          <w:sz w:val="22"/>
          <w:szCs w:val="22"/>
        </w:rPr>
      </w:pPr>
      <w:r w:rsidRPr="00D001D7">
        <w:rPr>
          <w:rFonts w:ascii="Arial" w:hAnsi="Arial" w:cs="Arial"/>
          <w:sz w:val="22"/>
          <w:szCs w:val="22"/>
        </w:rPr>
        <w:t>identify and understand all potential sources of tsunami;</w:t>
      </w:r>
    </w:p>
    <w:p w14:paraId="10E998B9" w14:textId="77777777" w:rsidR="00D001D7" w:rsidRPr="00D001D7" w:rsidRDefault="00D001D7" w:rsidP="004766A7">
      <w:pPr>
        <w:pStyle w:val="ListParagraph"/>
        <w:numPr>
          <w:ilvl w:val="0"/>
          <w:numId w:val="30"/>
        </w:numPr>
        <w:tabs>
          <w:tab w:val="clear" w:pos="709"/>
        </w:tabs>
        <w:snapToGrid/>
        <w:spacing w:after="120"/>
        <w:ind w:left="709" w:hanging="709"/>
        <w:jc w:val="both"/>
        <w:rPr>
          <w:rFonts w:ascii="Arial" w:hAnsi="Arial" w:cs="Arial"/>
          <w:sz w:val="22"/>
          <w:szCs w:val="22"/>
        </w:rPr>
      </w:pPr>
      <w:r w:rsidRPr="00D001D7">
        <w:rPr>
          <w:rFonts w:ascii="Arial" w:hAnsi="Arial" w:cs="Arial"/>
          <w:sz w:val="22"/>
          <w:szCs w:val="22"/>
        </w:rPr>
        <w:t>assess and mitigate the risks they pose at all scales – local, regional and global;</w:t>
      </w:r>
    </w:p>
    <w:p w14:paraId="6C949F23" w14:textId="77777777" w:rsidR="00D001D7" w:rsidRPr="00D001D7" w:rsidRDefault="00D001D7" w:rsidP="004766A7">
      <w:pPr>
        <w:pStyle w:val="ListParagraph"/>
        <w:numPr>
          <w:ilvl w:val="0"/>
          <w:numId w:val="30"/>
        </w:numPr>
        <w:tabs>
          <w:tab w:val="clear" w:pos="709"/>
        </w:tabs>
        <w:snapToGrid/>
        <w:spacing w:after="120"/>
        <w:ind w:left="709" w:hanging="709"/>
        <w:jc w:val="both"/>
        <w:rPr>
          <w:rFonts w:ascii="Arial" w:hAnsi="Arial" w:cs="Arial"/>
          <w:sz w:val="22"/>
          <w:szCs w:val="22"/>
        </w:rPr>
      </w:pPr>
      <w:r w:rsidRPr="00D001D7">
        <w:rPr>
          <w:rFonts w:ascii="Arial" w:hAnsi="Arial" w:cs="Arial"/>
          <w:sz w:val="22"/>
          <w:szCs w:val="22"/>
        </w:rPr>
        <w:t>establish and maintain effective tsunami awareness, preparedness and response programmes in all coastal communities; and</w:t>
      </w:r>
    </w:p>
    <w:p w14:paraId="1CA9E8D2" w14:textId="77777777" w:rsidR="00D001D7" w:rsidRPr="00D001D7" w:rsidRDefault="00D001D7" w:rsidP="004766A7">
      <w:pPr>
        <w:pStyle w:val="ListParagraph"/>
        <w:numPr>
          <w:ilvl w:val="0"/>
          <w:numId w:val="30"/>
        </w:numPr>
        <w:tabs>
          <w:tab w:val="clear" w:pos="709"/>
        </w:tabs>
        <w:snapToGrid/>
        <w:spacing w:after="240"/>
        <w:ind w:left="709" w:hanging="709"/>
        <w:jc w:val="both"/>
        <w:rPr>
          <w:rFonts w:ascii="Arial" w:hAnsi="Arial" w:cs="Arial"/>
          <w:sz w:val="22"/>
          <w:szCs w:val="22"/>
        </w:rPr>
      </w:pPr>
      <w:r w:rsidRPr="00D001D7">
        <w:rPr>
          <w:rFonts w:ascii="Arial" w:hAnsi="Arial" w:cs="Arial"/>
          <w:sz w:val="22"/>
          <w:szCs w:val="22"/>
        </w:rPr>
        <w:t>build on our efforts to provide effective, sustainable, rapid and real-time tsunami detection and warning dissemination systems that ensure actionable information reaches all at-risk communities, quickly.</w:t>
      </w:r>
    </w:p>
    <w:p w14:paraId="3D55715E" w14:textId="12B9D3B5" w:rsidR="00D001D7" w:rsidRPr="00D001D7" w:rsidRDefault="00D001D7">
      <w:pPr>
        <w:tabs>
          <w:tab w:val="left" w:pos="7425"/>
        </w:tabs>
        <w:spacing w:after="240"/>
        <w:jc w:val="both"/>
        <w:rPr>
          <w:rFonts w:ascii="Arial" w:hAnsi="Arial" w:cs="Arial"/>
          <w:sz w:val="22"/>
          <w:szCs w:val="22"/>
        </w:rPr>
      </w:pPr>
      <w:r w:rsidRPr="00D001D7">
        <w:rPr>
          <w:rFonts w:ascii="Arial" w:hAnsi="Arial" w:cs="Arial"/>
          <w:sz w:val="22"/>
          <w:szCs w:val="22"/>
        </w:rPr>
        <w:t xml:space="preserve">We are seeing new research outcomes from the scientific community every year, demonstrating new techniques for a modern, augmented tsunami early warning system. There are also renewed efforts to strengthen our monitoring capability, with campaigns to introduce high-density, local GNSS networks, ocean-bottom seismometers, and SMART cables. These technologies and techniques look to be powerful additions to our international tsunami early warning “system of systems”. Realising this vision will require multi-billion-dollar investment and many years of coordinated effort. The effectiveness of that money and effort, however, will still hinge on one fundamental undertaking – that the data acquired by these systems is made open and available, in real-time, to all who need it. </w:t>
      </w:r>
    </w:p>
    <w:p w14:paraId="11EAFC04" w14:textId="7DFB73C8" w:rsidR="00D001D7" w:rsidRPr="00D001D7" w:rsidRDefault="00D001D7">
      <w:pPr>
        <w:tabs>
          <w:tab w:val="left" w:pos="7425"/>
        </w:tabs>
        <w:spacing w:after="240"/>
        <w:jc w:val="both"/>
        <w:rPr>
          <w:rFonts w:ascii="Arial" w:hAnsi="Arial" w:cs="Arial"/>
          <w:sz w:val="22"/>
          <w:szCs w:val="22"/>
        </w:rPr>
      </w:pPr>
      <w:r w:rsidRPr="00D001D7">
        <w:rPr>
          <w:rFonts w:ascii="Arial" w:hAnsi="Arial" w:cs="Arial"/>
          <w:sz w:val="22"/>
          <w:szCs w:val="22"/>
        </w:rPr>
        <w:t>Open and reliable access to fit-for-purpose data is fundamental to tsunami early warning: real-time seismic and GNSS data enable tsunami source detection, characterisation and tsunami early warning; high resolution bathymetry and coastal topography data underpin reliable tsunami and inundation forecasting; and real-time sea-level data provides confirmation and enables real-time recalibration of those forecasts and warnings.</w:t>
      </w:r>
    </w:p>
    <w:p w14:paraId="7ED2E942" w14:textId="2A92C551" w:rsidR="00D001D7" w:rsidRPr="00D001D7" w:rsidRDefault="00D001D7">
      <w:pPr>
        <w:tabs>
          <w:tab w:val="left" w:pos="7425"/>
        </w:tabs>
        <w:spacing w:after="240"/>
        <w:jc w:val="both"/>
        <w:rPr>
          <w:rFonts w:ascii="Arial" w:hAnsi="Arial" w:cs="Arial"/>
          <w:sz w:val="22"/>
          <w:szCs w:val="22"/>
        </w:rPr>
      </w:pPr>
      <w:r w:rsidRPr="00D001D7">
        <w:rPr>
          <w:rFonts w:ascii="Arial" w:hAnsi="Arial" w:cs="Arial"/>
          <w:sz w:val="22"/>
          <w:szCs w:val="22"/>
        </w:rPr>
        <w:t xml:space="preserve">We recognise and applaud all who continue to demonstrate their commitment to tsunami early warning through the provision of open seismic, GNSS, and sea-level data, in real-time – government and non-government </w:t>
      </w:r>
      <w:r w:rsidR="00A050E1">
        <w:rPr>
          <w:rFonts w:ascii="Arial" w:hAnsi="Arial" w:cs="Arial"/>
          <w:sz w:val="22"/>
          <w:szCs w:val="22"/>
        </w:rPr>
        <w:t>organization</w:t>
      </w:r>
      <w:r w:rsidRPr="00D001D7">
        <w:rPr>
          <w:rFonts w:ascii="Arial" w:hAnsi="Arial" w:cs="Arial"/>
          <w:sz w:val="22"/>
          <w:szCs w:val="22"/>
        </w:rPr>
        <w:t xml:space="preserve">s, educational and private institutions, alike. But there are regions, still, where access to the real-time, fit-for-purpose data that is necessary for effective, timely and robust tsunami detection and warning is inadequate. Monitoring networks and data exist in these areas, but the data are restricted – either delayed or wholly contained within institutional, national, or regional boundaries. </w:t>
      </w:r>
    </w:p>
    <w:p w14:paraId="7C4B97F0" w14:textId="06741A58" w:rsidR="00D001D7" w:rsidRPr="00D001D7" w:rsidRDefault="00D001D7">
      <w:pPr>
        <w:tabs>
          <w:tab w:val="left" w:pos="7425"/>
        </w:tabs>
        <w:spacing w:after="240"/>
        <w:jc w:val="both"/>
        <w:rPr>
          <w:rFonts w:ascii="Arial" w:hAnsi="Arial" w:cs="Arial"/>
          <w:sz w:val="22"/>
          <w:szCs w:val="22"/>
        </w:rPr>
      </w:pPr>
      <w:r w:rsidRPr="00D001D7">
        <w:rPr>
          <w:rFonts w:ascii="Arial" w:hAnsi="Arial" w:cs="Arial"/>
          <w:sz w:val="22"/>
          <w:szCs w:val="22"/>
        </w:rPr>
        <w:t xml:space="preserve">The tsunami early warning community cannot afford the concept of “insiders and outsiders”. Surely we have not forgotten that the 2004 tsunami had direct and devastating impact on 12 countries </w:t>
      </w:r>
      <w:r w:rsidR="00F6209D" w:rsidRPr="00F6209D">
        <w:rPr>
          <w:rFonts w:ascii="Arial" w:hAnsi="Arial" w:cs="Arial"/>
          <w:sz w:val="22"/>
          <w:szCs w:val="22"/>
        </w:rPr>
        <w:t>–</w:t>
      </w:r>
      <w:r w:rsidR="00F6209D">
        <w:rPr>
          <w:rFonts w:ascii="Arial" w:hAnsi="Arial" w:cs="Arial"/>
          <w:sz w:val="22"/>
          <w:szCs w:val="22"/>
        </w:rPr>
        <w:t xml:space="preserve"> </w:t>
      </w:r>
      <w:r w:rsidRPr="00D001D7">
        <w:rPr>
          <w:rFonts w:ascii="Arial" w:hAnsi="Arial" w:cs="Arial"/>
          <w:sz w:val="22"/>
          <w:szCs w:val="22"/>
        </w:rPr>
        <w:t>Indonesia, Malaysia, Thailand, Myanmar, India, Sri Lanka, Maldives, Somalia, Kenya, Tanzania, Seychelles and Madagascar. More than 170 thousand people were killed and more than 150 thousand are still listed as missing. Over 1.8 million people were displaced, and the estimated recovery cost exceeded 10 billion dollars. Tsunami</w:t>
      </w:r>
      <w:r w:rsidR="00F6209D">
        <w:rPr>
          <w:rFonts w:ascii="Arial" w:hAnsi="Arial" w:cs="Arial"/>
          <w:sz w:val="22"/>
          <w:szCs w:val="22"/>
        </w:rPr>
        <w:t>s</w:t>
      </w:r>
      <w:r w:rsidRPr="00D001D7">
        <w:rPr>
          <w:rFonts w:ascii="Arial" w:hAnsi="Arial" w:cs="Arial"/>
          <w:sz w:val="22"/>
          <w:szCs w:val="22"/>
        </w:rPr>
        <w:t xml:space="preserve"> do not recognise national or regional boundaries, and data everywhere contributes to providing timely warning, and robust forecasting. One country’s near-field threat will be another’s regional- or far-field threat. We must recognise and always remember that we are better and stronger when we work together, as a community, for a common goal. </w:t>
      </w:r>
    </w:p>
    <w:p w14:paraId="7B10C1E7" w14:textId="7A71FDFF" w:rsidR="00D001D7" w:rsidRPr="00D001D7" w:rsidRDefault="00D001D7">
      <w:pPr>
        <w:tabs>
          <w:tab w:val="left" w:pos="7425"/>
        </w:tabs>
        <w:spacing w:after="240"/>
        <w:jc w:val="both"/>
        <w:rPr>
          <w:rFonts w:ascii="Arial" w:hAnsi="Arial" w:cs="Arial"/>
          <w:sz w:val="22"/>
          <w:szCs w:val="22"/>
        </w:rPr>
      </w:pPr>
      <w:r w:rsidRPr="00D001D7">
        <w:rPr>
          <w:rFonts w:ascii="Arial" w:hAnsi="Arial" w:cs="Arial"/>
          <w:sz w:val="22"/>
          <w:szCs w:val="22"/>
        </w:rPr>
        <w:t>The single most impactful undertaking that can improve tsunami early warning for all communities right now, today, requires no multi-billion-dollar capital investment. It requires, simply, political and institutional will. A willingness to adopt and actively practice open data policies that will support faster, more accurate and more reliable tsunami source characterisation and warning, for all.</w:t>
      </w:r>
    </w:p>
    <w:p w14:paraId="4CEBB487" w14:textId="77777777" w:rsidR="00D001D7" w:rsidRPr="00D001D7" w:rsidRDefault="00D001D7">
      <w:pPr>
        <w:tabs>
          <w:tab w:val="left" w:pos="7425"/>
        </w:tabs>
        <w:spacing w:after="240"/>
        <w:jc w:val="both"/>
        <w:rPr>
          <w:rFonts w:ascii="Arial" w:hAnsi="Arial" w:cs="Arial"/>
          <w:sz w:val="22"/>
          <w:szCs w:val="22"/>
        </w:rPr>
      </w:pPr>
      <w:r w:rsidRPr="00D001D7">
        <w:rPr>
          <w:rFonts w:ascii="Arial" w:hAnsi="Arial" w:cs="Arial"/>
          <w:sz w:val="22"/>
          <w:szCs w:val="22"/>
        </w:rPr>
        <w:t>We, the regional tsunami service providers and national tsunami warning centres of the Indian Ocean Tsunami Warning and Mitigation System urge all countries and institutions to adopt and practice open data policies for real-time seismic, GNSS and sea-level data.</w:t>
      </w:r>
    </w:p>
    <w:p w14:paraId="09797165" w14:textId="77777777" w:rsidR="00D001D7" w:rsidRPr="00D001D7" w:rsidRDefault="00D001D7" w:rsidP="00D001D7">
      <w:pPr>
        <w:spacing w:after="240"/>
        <w:contextualSpacing/>
        <w:rPr>
          <w:rFonts w:ascii="Arial" w:hAnsi="Arial" w:cs="Arial"/>
          <w:b/>
          <w:sz w:val="22"/>
          <w:szCs w:val="22"/>
        </w:rPr>
      </w:pPr>
    </w:p>
    <w:p w14:paraId="12FFD4B6" w14:textId="77777777" w:rsidR="00D001D7" w:rsidRPr="00D001D7" w:rsidRDefault="00D001D7" w:rsidP="00D001D7">
      <w:pPr>
        <w:spacing w:after="240"/>
        <w:contextualSpacing/>
        <w:rPr>
          <w:rFonts w:ascii="Arial" w:hAnsi="Arial" w:cs="Arial"/>
          <w:b/>
          <w:sz w:val="22"/>
          <w:szCs w:val="22"/>
        </w:rPr>
      </w:pPr>
    </w:p>
    <w:p w14:paraId="7B8FF340" w14:textId="77777777" w:rsidR="00DE6330" w:rsidRDefault="00DE6330" w:rsidP="00585327">
      <w:pPr>
        <w:rPr>
          <w:rFonts w:ascii="Arial" w:hAnsi="Arial" w:cs="Arial"/>
          <w:b/>
          <w:sz w:val="22"/>
          <w:szCs w:val="22"/>
        </w:rPr>
      </w:pPr>
    </w:p>
    <w:p w14:paraId="5C73D3BC" w14:textId="77777777" w:rsidR="00D001D7" w:rsidRDefault="00D001D7" w:rsidP="00585327">
      <w:pPr>
        <w:rPr>
          <w:rFonts w:ascii="Arial" w:hAnsi="Arial" w:cs="Arial"/>
          <w:b/>
          <w:sz w:val="22"/>
          <w:szCs w:val="22"/>
        </w:rPr>
        <w:sectPr w:rsidR="00D001D7" w:rsidSect="00A108F6">
          <w:pgSz w:w="11906" w:h="16838" w:code="9"/>
          <w:pgMar w:top="1440" w:right="1440" w:bottom="1440" w:left="1440" w:header="708" w:footer="708" w:gutter="0"/>
          <w:cols w:space="708"/>
          <w:docGrid w:linePitch="360"/>
        </w:sectPr>
      </w:pPr>
    </w:p>
    <w:p w14:paraId="628ECC4E" w14:textId="63E62780" w:rsidR="002B006B" w:rsidRPr="00786887" w:rsidRDefault="00A108F6">
      <w:pPr>
        <w:spacing w:after="240"/>
        <w:jc w:val="center"/>
        <w:rPr>
          <w:rFonts w:ascii="Arial" w:hAnsi="Arial" w:cs="Arial"/>
          <w:b/>
          <w:sz w:val="22"/>
          <w:szCs w:val="22"/>
        </w:rPr>
      </w:pPr>
      <w:bookmarkStart w:id="254" w:name="app_4"/>
      <w:r w:rsidRPr="008C18C8">
        <w:rPr>
          <w:rFonts w:ascii="Arial" w:hAnsi="Arial" w:cs="Arial"/>
          <w:sz w:val="22"/>
          <w:szCs w:val="22"/>
          <w:u w:val="single"/>
        </w:rPr>
        <w:t xml:space="preserve">Appendix </w:t>
      </w:r>
      <w:r w:rsidR="00F53A89">
        <w:rPr>
          <w:rFonts w:ascii="Arial" w:hAnsi="Arial" w:cs="Arial"/>
          <w:sz w:val="22"/>
          <w:szCs w:val="22"/>
          <w:u w:val="single"/>
        </w:rPr>
        <w:t>4</w:t>
      </w:r>
    </w:p>
    <w:bookmarkEnd w:id="254"/>
    <w:p w14:paraId="1B40B397" w14:textId="68E862A0" w:rsidR="002B006B" w:rsidRPr="00786887" w:rsidRDefault="00F6209D" w:rsidP="004766A7">
      <w:pPr>
        <w:spacing w:after="120"/>
        <w:ind w:left="-425" w:right="-561"/>
        <w:jc w:val="center"/>
        <w:rPr>
          <w:rFonts w:ascii="Arial" w:hAnsi="Arial" w:cs="Arial"/>
          <w:b/>
          <w:sz w:val="22"/>
          <w:szCs w:val="22"/>
        </w:rPr>
      </w:pPr>
      <w:r w:rsidRPr="00786887">
        <w:rPr>
          <w:rFonts w:ascii="Arial" w:hAnsi="Arial" w:cs="Arial"/>
          <w:b/>
          <w:sz w:val="22"/>
          <w:szCs w:val="22"/>
        </w:rPr>
        <w:t>MEETING OF THE TOWS</w:t>
      </w:r>
      <w:r>
        <w:rPr>
          <w:rFonts w:ascii="Arial" w:hAnsi="Arial" w:cs="Arial"/>
          <w:b/>
          <w:sz w:val="22"/>
          <w:szCs w:val="22"/>
        </w:rPr>
        <w:t>-</w:t>
      </w:r>
      <w:r w:rsidRPr="00786887">
        <w:rPr>
          <w:rFonts w:ascii="Arial" w:hAnsi="Arial" w:cs="Arial"/>
          <w:b/>
          <w:sz w:val="22"/>
          <w:szCs w:val="22"/>
        </w:rPr>
        <w:t xml:space="preserve">WG INTER-ICG </w:t>
      </w:r>
      <w:r>
        <w:rPr>
          <w:rFonts w:ascii="Arial" w:hAnsi="Arial" w:cs="Arial"/>
          <w:b/>
          <w:sz w:val="22"/>
          <w:szCs w:val="22"/>
        </w:rPr>
        <w:br/>
      </w:r>
      <w:r w:rsidRPr="00786887">
        <w:rPr>
          <w:rFonts w:ascii="Arial" w:hAnsi="Arial" w:cs="Arial"/>
          <w:b/>
          <w:sz w:val="22"/>
          <w:szCs w:val="22"/>
        </w:rPr>
        <w:t>TASK TEAM ON TSUNAMI WATCH OPERATIONS</w:t>
      </w:r>
    </w:p>
    <w:p w14:paraId="1C3666DF" w14:textId="012C4F49" w:rsidR="002B006B" w:rsidRPr="00786887" w:rsidRDefault="006C3ECF">
      <w:pPr>
        <w:spacing w:after="240"/>
        <w:jc w:val="center"/>
        <w:rPr>
          <w:rFonts w:ascii="Arial" w:hAnsi="Arial" w:cs="Arial"/>
          <w:sz w:val="22"/>
          <w:szCs w:val="22"/>
        </w:rPr>
      </w:pPr>
      <w:r>
        <w:rPr>
          <w:rFonts w:ascii="Arial" w:hAnsi="Arial" w:cs="Arial"/>
          <w:sz w:val="22"/>
          <w:szCs w:val="22"/>
        </w:rPr>
        <w:t>19</w:t>
      </w:r>
      <w:r w:rsidR="002B006B" w:rsidRPr="00786887">
        <w:rPr>
          <w:rFonts w:ascii="Arial" w:hAnsi="Arial" w:cs="Arial"/>
          <w:sz w:val="22"/>
          <w:szCs w:val="22"/>
        </w:rPr>
        <w:t>–20 February 2019</w:t>
      </w:r>
      <w:r w:rsidR="00A46EA7">
        <w:rPr>
          <w:rFonts w:ascii="Arial" w:hAnsi="Arial" w:cs="Arial"/>
          <w:sz w:val="22"/>
          <w:szCs w:val="22"/>
        </w:rPr>
        <w:t>,</w:t>
      </w:r>
      <w:r w:rsidR="00A46EA7" w:rsidRPr="00786887">
        <w:rPr>
          <w:rFonts w:ascii="Arial" w:hAnsi="Arial" w:cs="Arial"/>
          <w:sz w:val="22"/>
          <w:szCs w:val="22"/>
        </w:rPr>
        <w:t xml:space="preserve"> </w:t>
      </w:r>
      <w:r w:rsidR="002B006B" w:rsidRPr="00786887">
        <w:rPr>
          <w:rFonts w:ascii="Arial" w:hAnsi="Arial" w:cs="Arial"/>
          <w:sz w:val="22"/>
          <w:szCs w:val="22"/>
        </w:rPr>
        <w:t>Paris</w:t>
      </w:r>
    </w:p>
    <w:p w14:paraId="6E1549A2" w14:textId="77777777" w:rsidR="002B006B" w:rsidRPr="00786887" w:rsidRDefault="002B006B">
      <w:pPr>
        <w:spacing w:after="240"/>
        <w:jc w:val="center"/>
        <w:rPr>
          <w:rFonts w:ascii="Arial" w:hAnsi="Arial" w:cs="Arial"/>
          <w:b/>
          <w:sz w:val="22"/>
          <w:szCs w:val="22"/>
        </w:rPr>
      </w:pPr>
      <w:r w:rsidRPr="00786887">
        <w:rPr>
          <w:rFonts w:ascii="Arial" w:hAnsi="Arial" w:cs="Arial"/>
          <w:b/>
          <w:sz w:val="22"/>
          <w:szCs w:val="22"/>
        </w:rPr>
        <w:t>Revised Area of Service Map</w:t>
      </w:r>
    </w:p>
    <w:p w14:paraId="41B6B6C6" w14:textId="77777777" w:rsidR="00D001D7" w:rsidRDefault="00690A3A" w:rsidP="002B006B">
      <w:pPr>
        <w:rPr>
          <w:noProof/>
          <w:snapToGrid/>
          <w:color w:val="FF0000"/>
          <w:lang w:val="fr-FR" w:eastAsia="fr-FR"/>
        </w:rPr>
      </w:pPr>
      <w:r w:rsidRPr="00D001D7">
        <w:rPr>
          <w:noProof/>
          <w:snapToGrid/>
          <w:lang w:val="en-US" w:eastAsia="en-US"/>
        </w:rPr>
        <w:drawing>
          <wp:inline distT="0" distB="0" distL="0" distR="0" wp14:anchorId="32D791CA" wp14:editId="1300CCF9">
            <wp:extent cx="8221980" cy="3413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221980" cy="3413760"/>
                    </a:xfrm>
                    <a:prstGeom prst="rect">
                      <a:avLst/>
                    </a:prstGeom>
                    <a:noFill/>
                    <a:ln>
                      <a:noFill/>
                    </a:ln>
                  </pic:spPr>
                </pic:pic>
              </a:graphicData>
            </a:graphic>
          </wp:inline>
        </w:drawing>
      </w:r>
    </w:p>
    <w:p w14:paraId="198EAB90" w14:textId="77777777" w:rsidR="006C3ECF" w:rsidRDefault="006C3ECF" w:rsidP="006C3ECF">
      <w:pPr>
        <w:jc w:val="both"/>
        <w:rPr>
          <w:rFonts w:ascii="Arial" w:hAnsi="Arial" w:cs="Arial"/>
          <w:sz w:val="18"/>
          <w:szCs w:val="18"/>
        </w:rPr>
      </w:pPr>
    </w:p>
    <w:p w14:paraId="0B51982F" w14:textId="77777777" w:rsidR="008C18C8" w:rsidRDefault="008C18C8" w:rsidP="002B006B">
      <w:pPr>
        <w:rPr>
          <w:color w:val="FF0000"/>
        </w:rPr>
        <w:sectPr w:rsidR="008C18C8" w:rsidSect="00585327">
          <w:headerReference w:type="default" r:id="rId84"/>
          <w:type w:val="oddPage"/>
          <w:pgSz w:w="15840" w:h="12240" w:orient="landscape"/>
          <w:pgMar w:top="1440" w:right="1440" w:bottom="1440" w:left="1440" w:header="708" w:footer="708" w:gutter="0"/>
          <w:cols w:space="708"/>
          <w:docGrid w:linePitch="360"/>
        </w:sectPr>
      </w:pPr>
    </w:p>
    <w:p w14:paraId="051F6CA8" w14:textId="72E7547A" w:rsidR="000E59C8" w:rsidRPr="004766A7" w:rsidRDefault="000E59C8" w:rsidP="004766A7">
      <w:pPr>
        <w:spacing w:after="240"/>
        <w:jc w:val="center"/>
        <w:rPr>
          <w:rFonts w:cs="Arial"/>
        </w:rPr>
      </w:pPr>
      <w:bookmarkStart w:id="255" w:name="_ANNEX_V"/>
      <w:bookmarkStart w:id="256" w:name="_Toc196727186"/>
      <w:bookmarkStart w:id="257" w:name="_Toc196733170"/>
      <w:bookmarkStart w:id="258" w:name="_Toc196733769"/>
      <w:bookmarkStart w:id="259" w:name="_Toc196734200"/>
      <w:bookmarkStart w:id="260" w:name="_Toc196816332"/>
      <w:bookmarkStart w:id="261" w:name="_Toc196819840"/>
      <w:bookmarkStart w:id="262" w:name="_Toc196819959"/>
      <w:bookmarkStart w:id="263" w:name="_Toc201728024"/>
      <w:bookmarkStart w:id="264" w:name="_Toc201728117"/>
      <w:bookmarkStart w:id="265" w:name="_Toc295114686"/>
      <w:bookmarkStart w:id="266" w:name="_Toc317041030"/>
      <w:bookmarkStart w:id="267" w:name="_Toc327477907"/>
      <w:bookmarkStart w:id="268" w:name="_Ref327477970"/>
      <w:bookmarkStart w:id="269" w:name="A5"/>
      <w:bookmarkStart w:id="270" w:name="_Ref357075208"/>
      <w:bookmarkStart w:id="271" w:name="_Toc357081403"/>
      <w:bookmarkStart w:id="272" w:name="_Toc357508233"/>
      <w:bookmarkStart w:id="273" w:name="_Toc386101316"/>
      <w:bookmarkStart w:id="274" w:name="_Toc390248002"/>
      <w:bookmarkStart w:id="275" w:name="_Toc418154855"/>
      <w:bookmarkStart w:id="276" w:name="_Ref418168302"/>
      <w:bookmarkStart w:id="277" w:name="_Toc420496312"/>
      <w:bookmarkStart w:id="278" w:name="_Toc476565933"/>
      <w:bookmarkStart w:id="279" w:name="_Toc41491059"/>
      <w:bookmarkEnd w:id="160"/>
      <w:bookmarkEnd w:id="161"/>
      <w:bookmarkEnd w:id="162"/>
      <w:bookmarkEnd w:id="163"/>
      <w:bookmarkEnd w:id="164"/>
      <w:bookmarkEnd w:id="165"/>
      <w:bookmarkEnd w:id="166"/>
      <w:bookmarkEnd w:id="201"/>
      <w:bookmarkEnd w:id="202"/>
      <w:bookmarkEnd w:id="203"/>
      <w:bookmarkEnd w:id="255"/>
      <w:r w:rsidRPr="004766A7">
        <w:rPr>
          <w:rFonts w:ascii="Arial" w:hAnsi="Arial" w:cs="Arial"/>
          <w:sz w:val="22"/>
        </w:rPr>
        <w:t xml:space="preserve">ANNEX </w:t>
      </w:r>
      <w:bookmarkEnd w:id="256"/>
      <w:bookmarkEnd w:id="257"/>
      <w:bookmarkEnd w:id="258"/>
      <w:bookmarkEnd w:id="259"/>
      <w:bookmarkEnd w:id="260"/>
      <w:bookmarkEnd w:id="261"/>
      <w:bookmarkEnd w:id="262"/>
      <w:bookmarkEnd w:id="263"/>
      <w:bookmarkEnd w:id="264"/>
      <w:bookmarkEnd w:id="265"/>
      <w:bookmarkEnd w:id="266"/>
      <w:bookmarkEnd w:id="267"/>
      <w:bookmarkEnd w:id="268"/>
      <w:r w:rsidR="003034C7" w:rsidRPr="004766A7">
        <w:rPr>
          <w:rFonts w:ascii="Arial" w:hAnsi="Arial" w:cs="Arial"/>
          <w:sz w:val="22"/>
        </w:rPr>
        <w:t>V</w:t>
      </w:r>
      <w:bookmarkEnd w:id="269"/>
      <w:bookmarkEnd w:id="270"/>
      <w:bookmarkEnd w:id="271"/>
      <w:bookmarkEnd w:id="272"/>
      <w:bookmarkEnd w:id="273"/>
      <w:bookmarkEnd w:id="274"/>
      <w:bookmarkEnd w:id="275"/>
      <w:bookmarkEnd w:id="276"/>
      <w:bookmarkEnd w:id="277"/>
      <w:bookmarkEnd w:id="278"/>
      <w:bookmarkEnd w:id="279"/>
    </w:p>
    <w:p w14:paraId="2198268D" w14:textId="50C0205C" w:rsidR="00685CAB" w:rsidRPr="004766A7" w:rsidRDefault="00385803" w:rsidP="004766A7">
      <w:pPr>
        <w:spacing w:after="360"/>
        <w:jc w:val="center"/>
        <w:rPr>
          <w:rFonts w:cs="Arial"/>
        </w:rPr>
      </w:pPr>
      <w:bookmarkStart w:id="280" w:name="_Toc357081406"/>
      <w:bookmarkStart w:id="281" w:name="_Toc357508234"/>
      <w:bookmarkStart w:id="282" w:name="_Ref386101148"/>
      <w:bookmarkStart w:id="283" w:name="_Toc386101317"/>
      <w:bookmarkStart w:id="284" w:name="_Toc390248003"/>
      <w:bookmarkStart w:id="285" w:name="_Toc418154856"/>
      <w:bookmarkStart w:id="286" w:name="_Toc420496313"/>
      <w:bookmarkStart w:id="287" w:name="_Toc41491060"/>
      <w:r w:rsidRPr="004766A7">
        <w:rPr>
          <w:rFonts w:ascii="Arial" w:hAnsi="Arial" w:cs="Arial"/>
          <w:b/>
          <w:sz w:val="22"/>
        </w:rPr>
        <w:t>LIST OF PARTICIPANTS</w:t>
      </w:r>
      <w:bookmarkEnd w:id="280"/>
      <w:bookmarkEnd w:id="281"/>
      <w:bookmarkEnd w:id="282"/>
      <w:bookmarkEnd w:id="283"/>
      <w:bookmarkEnd w:id="284"/>
      <w:bookmarkEnd w:id="285"/>
      <w:bookmarkEnd w:id="286"/>
      <w:bookmarkEnd w:id="287"/>
      <w:r w:rsidR="00685CAB" w:rsidRPr="004766A7">
        <w:rPr>
          <w:rFonts w:ascii="Arial" w:hAnsi="Arial" w:cs="Arial"/>
          <w:b/>
          <w:sz w:val="22"/>
        </w:rPr>
        <w:t xml:space="preserve"> </w:t>
      </w:r>
    </w:p>
    <w:p w14:paraId="650BA791" w14:textId="77777777" w:rsidR="00DA75D7" w:rsidRPr="00FE0B7A" w:rsidRDefault="00DA75D7" w:rsidP="00685CAB">
      <w:pPr>
        <w:shd w:val="clear" w:color="auto" w:fill="D9D9D9"/>
        <w:adjustRightInd w:val="0"/>
        <w:rPr>
          <w:rFonts w:ascii="Arial" w:hAnsi="Arial" w:cs="Arial"/>
          <w:b/>
          <w:sz w:val="22"/>
          <w:szCs w:val="22"/>
        </w:rPr>
        <w:sectPr w:rsidR="00DA75D7" w:rsidRPr="00FE0B7A" w:rsidSect="00AA4EFD">
          <w:headerReference w:type="default" r:id="rId85"/>
          <w:headerReference w:type="first" r:id="rId86"/>
          <w:type w:val="oddPage"/>
          <w:pgSz w:w="11906" w:h="16838" w:code="9"/>
          <w:pgMar w:top="1418" w:right="1418" w:bottom="1418" w:left="1418" w:header="680" w:footer="0" w:gutter="0"/>
          <w:cols w:space="720"/>
          <w:titlePg/>
          <w:docGrid w:linePitch="360"/>
        </w:sectPr>
      </w:pPr>
    </w:p>
    <w:p w14:paraId="0B28564C" w14:textId="37B9BCFD" w:rsidR="0006593B" w:rsidRPr="00FE0B7A" w:rsidRDefault="0006593B" w:rsidP="004766A7">
      <w:pPr>
        <w:keepNext/>
        <w:shd w:val="clear" w:color="auto" w:fill="D9D9D9"/>
        <w:spacing w:after="120"/>
        <w:rPr>
          <w:rFonts w:ascii="Arial" w:hAnsi="Arial" w:cs="Arial"/>
          <w:b/>
          <w:sz w:val="20"/>
          <w:szCs w:val="20"/>
        </w:rPr>
      </w:pPr>
      <w:r w:rsidRPr="00FE0B7A">
        <w:rPr>
          <w:rFonts w:ascii="Arial" w:hAnsi="Arial" w:cs="Arial"/>
          <w:b/>
          <w:sz w:val="20"/>
          <w:szCs w:val="20"/>
        </w:rPr>
        <w:t>TOWS-WG-XI</w:t>
      </w:r>
      <w:r w:rsidR="006448E5" w:rsidRPr="00FE0B7A">
        <w:rPr>
          <w:rFonts w:ascii="Arial" w:hAnsi="Arial" w:cs="Arial"/>
          <w:b/>
          <w:sz w:val="20"/>
          <w:szCs w:val="20"/>
        </w:rPr>
        <w:t>I</w:t>
      </w:r>
      <w:r w:rsidR="00F81FE9" w:rsidRPr="00FE0B7A">
        <w:rPr>
          <w:rFonts w:ascii="Arial" w:hAnsi="Arial" w:cs="Arial"/>
          <w:b/>
          <w:sz w:val="20"/>
          <w:szCs w:val="20"/>
        </w:rPr>
        <w:t>I</w:t>
      </w:r>
      <w:r w:rsidRPr="00FE0B7A">
        <w:rPr>
          <w:rFonts w:ascii="Arial" w:hAnsi="Arial" w:cs="Arial"/>
          <w:b/>
          <w:sz w:val="20"/>
          <w:szCs w:val="20"/>
        </w:rPr>
        <w:t xml:space="preserve"> </w:t>
      </w:r>
      <w:r w:rsidR="007C29E6">
        <w:rPr>
          <w:rFonts w:ascii="Arial" w:hAnsi="Arial" w:cs="Arial"/>
          <w:b/>
          <w:sz w:val="20"/>
          <w:szCs w:val="20"/>
        </w:rPr>
        <w:t>Members</w:t>
      </w:r>
    </w:p>
    <w:p w14:paraId="25835550" w14:textId="0EFB9ECB" w:rsidR="00E90AF1" w:rsidRPr="00FE0B7A" w:rsidRDefault="00671551" w:rsidP="004766A7">
      <w:pPr>
        <w:shd w:val="clear" w:color="auto" w:fill="FFFFFF"/>
        <w:spacing w:before="240" w:after="240"/>
        <w:rPr>
          <w:rFonts w:ascii="Arial" w:hAnsi="Arial" w:cs="Arial"/>
          <w:sz w:val="20"/>
          <w:szCs w:val="20"/>
        </w:rPr>
      </w:pPr>
      <w:r w:rsidRPr="00FE0B7A">
        <w:rPr>
          <w:rFonts w:ascii="Arial" w:hAnsi="Arial" w:cs="Arial"/>
          <w:color w:val="000000"/>
          <w:sz w:val="20"/>
          <w:szCs w:val="20"/>
        </w:rPr>
        <w:t>Mr Michael ANGOVE</w:t>
      </w:r>
      <w:r w:rsidRPr="00FE0B7A">
        <w:rPr>
          <w:rStyle w:val="apple-converted-space"/>
          <w:rFonts w:ascii="Arial" w:hAnsi="Arial" w:cs="Arial"/>
          <w:color w:val="000000"/>
          <w:sz w:val="20"/>
          <w:szCs w:val="20"/>
        </w:rPr>
        <w:t> </w:t>
      </w:r>
      <w:r w:rsidRPr="00FE0B7A">
        <w:rPr>
          <w:rFonts w:ascii="Arial" w:hAnsi="Arial" w:cs="Arial"/>
          <w:color w:val="000000"/>
          <w:sz w:val="20"/>
          <w:szCs w:val="20"/>
        </w:rPr>
        <w:br/>
        <w:t>Director, NOAA Tsunami Program</w:t>
      </w:r>
      <w:r w:rsidRPr="00FE0B7A">
        <w:rPr>
          <w:rFonts w:ascii="Arial" w:hAnsi="Arial" w:cs="Arial"/>
          <w:color w:val="000000"/>
          <w:sz w:val="20"/>
          <w:szCs w:val="20"/>
        </w:rPr>
        <w:br/>
        <w:t>National Weather Service/National Oceanic Atmospheric Administration</w:t>
      </w:r>
      <w:r w:rsidRPr="00FE0B7A">
        <w:rPr>
          <w:rFonts w:ascii="Arial" w:hAnsi="Arial" w:cs="Arial"/>
          <w:color w:val="000000"/>
          <w:sz w:val="20"/>
          <w:szCs w:val="20"/>
        </w:rPr>
        <w:br/>
        <w:t>1325 East-West Highway</w:t>
      </w:r>
      <w:r w:rsidRPr="00FE0B7A">
        <w:rPr>
          <w:rFonts w:ascii="Arial" w:hAnsi="Arial" w:cs="Arial"/>
          <w:color w:val="000000"/>
          <w:sz w:val="20"/>
          <w:szCs w:val="20"/>
        </w:rPr>
        <w:br/>
        <w:t>Silver Spring MD 20910</w:t>
      </w:r>
      <w:r w:rsidRPr="00FE0B7A">
        <w:rPr>
          <w:rFonts w:ascii="Arial" w:hAnsi="Arial" w:cs="Arial"/>
          <w:color w:val="000000"/>
          <w:sz w:val="20"/>
          <w:szCs w:val="20"/>
        </w:rPr>
        <w:br/>
        <w:t>United States</w:t>
      </w:r>
      <w:r w:rsidRPr="00FE0B7A">
        <w:rPr>
          <w:rFonts w:ascii="Arial" w:hAnsi="Arial" w:cs="Arial"/>
          <w:color w:val="000000"/>
          <w:sz w:val="20"/>
          <w:szCs w:val="20"/>
        </w:rPr>
        <w:br/>
      </w:r>
      <w:r w:rsidR="00E90AF1" w:rsidRPr="00FE0B7A">
        <w:rPr>
          <w:rFonts w:ascii="Arial" w:hAnsi="Arial" w:cs="Arial"/>
          <w:sz w:val="20"/>
          <w:szCs w:val="20"/>
        </w:rPr>
        <w:t xml:space="preserve">Email: </w:t>
      </w:r>
      <w:hyperlink r:id="rId87" w:history="1">
        <w:r w:rsidR="00E90AF1" w:rsidRPr="00FE0B7A">
          <w:rPr>
            <w:rStyle w:val="Hyperlink"/>
            <w:rFonts w:cs="Arial"/>
            <w:sz w:val="20"/>
            <w:szCs w:val="20"/>
          </w:rPr>
          <w:t>michael.angove@noaa.gov</w:t>
        </w:r>
      </w:hyperlink>
    </w:p>
    <w:p w14:paraId="3A6C9E47" w14:textId="77777777" w:rsidR="002B1EF9" w:rsidRPr="004766A7" w:rsidRDefault="00E12E85" w:rsidP="006C41F0">
      <w:pPr>
        <w:spacing w:after="240"/>
        <w:rPr>
          <w:rStyle w:val="StyleHyperlink10pt"/>
        </w:rPr>
      </w:pPr>
      <w:r w:rsidRPr="005B23A3">
        <w:rPr>
          <w:rFonts w:ascii="Arial" w:hAnsi="Arial" w:cs="Arial"/>
          <w:color w:val="000000"/>
          <w:sz w:val="20"/>
          <w:szCs w:val="20"/>
          <w:lang w:val="es-ES"/>
        </w:rPr>
        <w:t>Mr</w:t>
      </w:r>
      <w:r w:rsidR="002B1EF9" w:rsidRPr="005B23A3">
        <w:rPr>
          <w:rFonts w:ascii="Arial" w:hAnsi="Arial" w:cs="Arial"/>
          <w:color w:val="000000"/>
          <w:sz w:val="20"/>
          <w:szCs w:val="20"/>
          <w:lang w:val="es-ES"/>
        </w:rPr>
        <w:t xml:space="preserve"> Patricio CARRASCO</w:t>
      </w:r>
      <w:r w:rsidR="002B1EF9" w:rsidRPr="005B23A3">
        <w:rPr>
          <w:rFonts w:ascii="Arial" w:hAnsi="Arial" w:cs="Arial"/>
          <w:color w:val="000000"/>
          <w:sz w:val="20"/>
          <w:szCs w:val="20"/>
          <w:lang w:val="es-ES"/>
        </w:rPr>
        <w:br/>
        <w:t>Rear Admiral</w:t>
      </w:r>
      <w:r w:rsidR="002B1EF9" w:rsidRPr="005B23A3">
        <w:rPr>
          <w:rFonts w:ascii="Arial" w:hAnsi="Arial" w:cs="Arial"/>
          <w:color w:val="000000"/>
          <w:sz w:val="20"/>
          <w:szCs w:val="20"/>
          <w:lang w:val="es-ES"/>
        </w:rPr>
        <w:br/>
        <w:t>Director</w:t>
      </w:r>
      <w:r w:rsidR="002B1EF9" w:rsidRPr="005B23A3">
        <w:rPr>
          <w:rFonts w:ascii="Arial" w:hAnsi="Arial" w:cs="Arial"/>
          <w:color w:val="000000"/>
          <w:sz w:val="20"/>
          <w:szCs w:val="20"/>
          <w:lang w:val="es-ES"/>
        </w:rPr>
        <w:br/>
        <w:t xml:space="preserve">Servicio Hidrográfico y Oceanográfico </w:t>
      </w:r>
      <w:r w:rsidR="00F81FE9" w:rsidRPr="005B23A3">
        <w:rPr>
          <w:rFonts w:ascii="Arial" w:hAnsi="Arial" w:cs="Arial"/>
          <w:color w:val="000000"/>
          <w:sz w:val="20"/>
          <w:szCs w:val="20"/>
          <w:lang w:val="es-ES"/>
        </w:rPr>
        <w:br/>
      </w:r>
      <w:r w:rsidR="002B1EF9" w:rsidRPr="005B23A3">
        <w:rPr>
          <w:rFonts w:ascii="Arial" w:hAnsi="Arial" w:cs="Arial"/>
          <w:color w:val="000000"/>
          <w:sz w:val="20"/>
          <w:szCs w:val="20"/>
          <w:lang w:val="es-ES"/>
        </w:rPr>
        <w:t>de la Armada</w:t>
      </w:r>
      <w:r w:rsidR="002B1EF9" w:rsidRPr="005B23A3">
        <w:rPr>
          <w:rFonts w:ascii="Arial" w:hAnsi="Arial" w:cs="Arial"/>
          <w:color w:val="000000"/>
          <w:sz w:val="20"/>
          <w:szCs w:val="20"/>
          <w:lang w:val="es-ES"/>
        </w:rPr>
        <w:br/>
        <w:t>Errazuriz 254</w:t>
      </w:r>
      <w:r w:rsidR="006C41F0" w:rsidRPr="005B23A3">
        <w:rPr>
          <w:rFonts w:ascii="Arial" w:hAnsi="Arial" w:cs="Arial"/>
          <w:color w:val="000000"/>
          <w:sz w:val="20"/>
          <w:szCs w:val="20"/>
          <w:lang w:val="es-ES"/>
        </w:rPr>
        <w:t xml:space="preserve">, </w:t>
      </w:r>
      <w:r w:rsidR="002B1EF9" w:rsidRPr="005B23A3">
        <w:rPr>
          <w:rFonts w:ascii="Arial" w:hAnsi="Arial" w:cs="Arial"/>
          <w:color w:val="000000"/>
          <w:sz w:val="20"/>
          <w:szCs w:val="20"/>
          <w:lang w:val="es-ES"/>
        </w:rPr>
        <w:t xml:space="preserve">Valparaíso </w:t>
      </w:r>
      <w:r w:rsidR="006C41F0" w:rsidRPr="005B23A3">
        <w:rPr>
          <w:rFonts w:ascii="Arial" w:hAnsi="Arial" w:cs="Arial"/>
          <w:color w:val="000000"/>
          <w:sz w:val="20"/>
          <w:szCs w:val="20"/>
          <w:lang w:val="es-ES"/>
        </w:rPr>
        <w:br/>
      </w:r>
      <w:r w:rsidR="002B1EF9" w:rsidRPr="005B23A3">
        <w:rPr>
          <w:rFonts w:ascii="Arial" w:hAnsi="Arial" w:cs="Arial"/>
          <w:color w:val="000000"/>
          <w:sz w:val="20"/>
          <w:szCs w:val="20"/>
          <w:lang w:val="es-ES"/>
        </w:rPr>
        <w:t>Chile</w:t>
      </w:r>
      <w:r w:rsidR="002B1EF9" w:rsidRPr="005B23A3">
        <w:rPr>
          <w:rFonts w:ascii="Arial" w:hAnsi="Arial" w:cs="Arial"/>
          <w:color w:val="000000"/>
          <w:sz w:val="20"/>
          <w:szCs w:val="20"/>
          <w:lang w:val="es-ES"/>
        </w:rPr>
        <w:br/>
        <w:t xml:space="preserve">Email: </w:t>
      </w:r>
      <w:hyperlink r:id="rId88" w:history="1">
        <w:r w:rsidR="002B1EF9" w:rsidRPr="005B23A3">
          <w:rPr>
            <w:rStyle w:val="Hyperlink"/>
            <w:rFonts w:cs="Arial"/>
            <w:sz w:val="20"/>
            <w:szCs w:val="20"/>
            <w:lang w:val="es-ES"/>
          </w:rPr>
          <w:t>director@shoa.cl</w:t>
        </w:r>
      </w:hyperlink>
    </w:p>
    <w:p w14:paraId="7400D6D1" w14:textId="77777777" w:rsidR="000B5778" w:rsidRPr="005B23A3" w:rsidRDefault="000B5778" w:rsidP="006C41F0">
      <w:pPr>
        <w:spacing w:after="240"/>
        <w:rPr>
          <w:rFonts w:ascii="Arial" w:hAnsi="Arial" w:cs="Arial"/>
          <w:sz w:val="20"/>
          <w:szCs w:val="20"/>
          <w:lang w:val="es-ES"/>
        </w:rPr>
      </w:pPr>
      <w:r w:rsidRPr="005B23A3">
        <w:rPr>
          <w:rFonts w:ascii="Arial" w:hAnsi="Arial" w:cs="Arial"/>
          <w:sz w:val="20"/>
          <w:szCs w:val="20"/>
          <w:lang w:val="es-ES"/>
        </w:rPr>
        <w:t>Dr Silvia CHACON BARRANTES </w:t>
      </w:r>
      <w:r w:rsidRPr="005B23A3">
        <w:rPr>
          <w:rFonts w:ascii="Arial" w:hAnsi="Arial" w:cs="Arial"/>
          <w:sz w:val="20"/>
          <w:szCs w:val="20"/>
          <w:lang w:val="es-ES"/>
        </w:rPr>
        <w:br/>
        <w:t>Professor and Researcher</w:t>
      </w:r>
      <w:r w:rsidRPr="005B23A3">
        <w:rPr>
          <w:rFonts w:ascii="Arial" w:hAnsi="Arial" w:cs="Arial"/>
          <w:sz w:val="20"/>
          <w:szCs w:val="20"/>
          <w:lang w:val="es-ES"/>
        </w:rPr>
        <w:br/>
        <w:t>Sistema Nacional de Monitoreo de Tsunamis (SINAMOT)</w:t>
      </w:r>
      <w:r w:rsidRPr="005B23A3">
        <w:rPr>
          <w:rFonts w:ascii="Arial" w:hAnsi="Arial" w:cs="Arial"/>
          <w:sz w:val="20"/>
          <w:szCs w:val="20"/>
          <w:lang w:val="es-ES"/>
        </w:rPr>
        <w:br/>
        <w:t>Universidad Nacional, Campus Omar Dengo</w:t>
      </w:r>
      <w:r w:rsidRPr="005B23A3">
        <w:rPr>
          <w:rFonts w:ascii="Arial" w:hAnsi="Arial" w:cs="Arial"/>
          <w:sz w:val="20"/>
          <w:szCs w:val="20"/>
          <w:lang w:val="es-ES"/>
        </w:rPr>
        <w:br/>
        <w:t>Heredia</w:t>
      </w:r>
      <w:r w:rsidRPr="005B23A3">
        <w:rPr>
          <w:rFonts w:ascii="Arial" w:hAnsi="Arial" w:cs="Arial"/>
          <w:sz w:val="20"/>
          <w:szCs w:val="20"/>
          <w:lang w:val="es-ES"/>
        </w:rPr>
        <w:br/>
        <w:t>Costa Rica</w:t>
      </w:r>
      <w:r w:rsidRPr="005B23A3">
        <w:rPr>
          <w:rFonts w:ascii="Arial" w:hAnsi="Arial" w:cs="Arial"/>
          <w:sz w:val="20"/>
          <w:szCs w:val="20"/>
          <w:lang w:val="es-ES"/>
        </w:rPr>
        <w:br/>
        <w:t xml:space="preserve">Email: </w:t>
      </w:r>
      <w:hyperlink r:id="rId89" w:history="1">
        <w:r w:rsidRPr="005B23A3">
          <w:rPr>
            <w:rStyle w:val="Hyperlink"/>
            <w:rFonts w:cs="Arial"/>
            <w:sz w:val="20"/>
            <w:szCs w:val="20"/>
            <w:lang w:val="es-ES"/>
          </w:rPr>
          <w:t>silviach@una.ac.cr</w:t>
        </w:r>
      </w:hyperlink>
      <w:r w:rsidRPr="005B23A3">
        <w:rPr>
          <w:rFonts w:ascii="Arial" w:hAnsi="Arial" w:cs="Arial"/>
          <w:sz w:val="20"/>
          <w:szCs w:val="20"/>
          <w:lang w:val="es-ES"/>
        </w:rPr>
        <w:t xml:space="preserve"> </w:t>
      </w:r>
    </w:p>
    <w:p w14:paraId="5F3E05A3" w14:textId="77777777" w:rsidR="00C47C22" w:rsidRPr="004766A7" w:rsidRDefault="00C47C22" w:rsidP="006C41F0">
      <w:pPr>
        <w:spacing w:after="240"/>
        <w:rPr>
          <w:rStyle w:val="StyleHyperlink10pt"/>
        </w:rPr>
      </w:pPr>
      <w:r w:rsidRPr="00FE0B7A">
        <w:rPr>
          <w:rFonts w:ascii="Arial" w:hAnsi="Arial" w:cs="Arial"/>
          <w:color w:val="000000"/>
          <w:sz w:val="20"/>
          <w:szCs w:val="20"/>
        </w:rPr>
        <w:t>Dr Alexander FROLOV (Chair)</w:t>
      </w:r>
      <w:r w:rsidRPr="00FE0B7A">
        <w:rPr>
          <w:rFonts w:ascii="Arial" w:hAnsi="Arial" w:cs="Arial"/>
          <w:color w:val="000000"/>
          <w:sz w:val="20"/>
          <w:szCs w:val="20"/>
        </w:rPr>
        <w:br/>
        <w:t>Advisor</w:t>
      </w:r>
      <w:r w:rsidRPr="00FE0B7A">
        <w:rPr>
          <w:rFonts w:ascii="Arial" w:hAnsi="Arial" w:cs="Arial"/>
          <w:color w:val="000000"/>
          <w:sz w:val="20"/>
          <w:szCs w:val="20"/>
        </w:rPr>
        <w:br/>
        <w:t>Advisor to the President</w:t>
      </w:r>
      <w:r w:rsidRPr="00FE0B7A">
        <w:rPr>
          <w:rFonts w:ascii="Arial" w:hAnsi="Arial" w:cs="Arial"/>
          <w:color w:val="000000"/>
          <w:sz w:val="20"/>
          <w:szCs w:val="20"/>
        </w:rPr>
        <w:br/>
        <w:t>National Research Centre "Kurchatov Institute"</w:t>
      </w:r>
      <w:r w:rsidRPr="00FE0B7A">
        <w:rPr>
          <w:rFonts w:ascii="Arial" w:hAnsi="Arial" w:cs="Arial"/>
          <w:color w:val="000000"/>
          <w:sz w:val="20"/>
          <w:szCs w:val="20"/>
        </w:rPr>
        <w:br/>
        <w:t>1, Akademika Kurchatova pl.,</w:t>
      </w:r>
      <w:r w:rsidRPr="00FE0B7A">
        <w:rPr>
          <w:rFonts w:ascii="Arial" w:hAnsi="Arial" w:cs="Arial"/>
          <w:color w:val="000000"/>
          <w:sz w:val="20"/>
          <w:szCs w:val="20"/>
        </w:rPr>
        <w:br/>
        <w:t>Moscow 123182</w:t>
      </w:r>
      <w:r w:rsidRPr="00FE0B7A">
        <w:rPr>
          <w:rFonts w:ascii="Arial" w:hAnsi="Arial" w:cs="Arial"/>
          <w:color w:val="000000"/>
          <w:sz w:val="20"/>
          <w:szCs w:val="20"/>
        </w:rPr>
        <w:br/>
        <w:t>Russian Federation</w:t>
      </w:r>
      <w:r w:rsidRPr="00FE0B7A">
        <w:rPr>
          <w:rFonts w:ascii="Arial" w:hAnsi="Arial" w:cs="Arial"/>
          <w:color w:val="000000"/>
          <w:sz w:val="20"/>
          <w:szCs w:val="20"/>
        </w:rPr>
        <w:br/>
        <w:t xml:space="preserve">Email: </w:t>
      </w:r>
      <w:hyperlink r:id="rId90" w:history="1">
        <w:r w:rsidRPr="00FE0B7A">
          <w:rPr>
            <w:rStyle w:val="Hyperlink"/>
            <w:rFonts w:cs="Arial"/>
            <w:sz w:val="20"/>
            <w:szCs w:val="20"/>
          </w:rPr>
          <w:t>Frolov_AV@nrcki.ru</w:t>
        </w:r>
      </w:hyperlink>
    </w:p>
    <w:p w14:paraId="696B25D7" w14:textId="77777777" w:rsidR="00C47C22" w:rsidRPr="00FE0B7A" w:rsidRDefault="00C47C22" w:rsidP="006C41F0">
      <w:pPr>
        <w:spacing w:after="240"/>
        <w:rPr>
          <w:rFonts w:ascii="Arial" w:hAnsi="Arial" w:cs="Arial"/>
          <w:color w:val="000000"/>
          <w:sz w:val="20"/>
          <w:szCs w:val="20"/>
        </w:rPr>
      </w:pPr>
      <w:r w:rsidRPr="00FE0B7A">
        <w:rPr>
          <w:rFonts w:ascii="Arial" w:hAnsi="Arial" w:cs="Arial"/>
          <w:color w:val="000000"/>
          <w:sz w:val="20"/>
          <w:szCs w:val="20"/>
        </w:rPr>
        <w:t>Dr Sarah GRIMES</w:t>
      </w:r>
      <w:r w:rsidRPr="00FE0B7A">
        <w:rPr>
          <w:rFonts w:ascii="Arial" w:hAnsi="Arial" w:cs="Arial"/>
          <w:color w:val="000000"/>
          <w:sz w:val="20"/>
          <w:szCs w:val="20"/>
        </w:rPr>
        <w:br/>
        <w:t>Officer in Charge</w:t>
      </w:r>
      <w:r w:rsidRPr="00FE0B7A">
        <w:rPr>
          <w:rFonts w:ascii="Arial" w:hAnsi="Arial" w:cs="Arial"/>
          <w:color w:val="000000"/>
          <w:sz w:val="20"/>
          <w:szCs w:val="20"/>
        </w:rPr>
        <w:br/>
        <w:t>Marine Meteorology and Ocean Affairs</w:t>
      </w:r>
      <w:r w:rsidRPr="00FE0B7A">
        <w:rPr>
          <w:rFonts w:ascii="Arial" w:hAnsi="Arial" w:cs="Arial"/>
          <w:color w:val="000000"/>
          <w:sz w:val="20"/>
          <w:szCs w:val="20"/>
        </w:rPr>
        <w:br/>
        <w:t>World Meteorological Organization</w:t>
      </w:r>
      <w:r w:rsidRPr="00FE0B7A">
        <w:rPr>
          <w:rFonts w:ascii="Arial" w:hAnsi="Arial" w:cs="Arial"/>
          <w:color w:val="000000"/>
          <w:sz w:val="20"/>
          <w:szCs w:val="20"/>
        </w:rPr>
        <w:br/>
        <w:t>Case Postale 2300</w:t>
      </w:r>
      <w:r w:rsidR="006C41F0" w:rsidRPr="00FE0B7A">
        <w:rPr>
          <w:rFonts w:ascii="Arial" w:hAnsi="Arial" w:cs="Arial"/>
          <w:color w:val="000000"/>
          <w:sz w:val="20"/>
          <w:szCs w:val="20"/>
        </w:rPr>
        <w:t xml:space="preserve"> - </w:t>
      </w:r>
      <w:r w:rsidRPr="00FE0B7A">
        <w:rPr>
          <w:rFonts w:ascii="Arial" w:hAnsi="Arial" w:cs="Arial"/>
          <w:color w:val="000000"/>
          <w:sz w:val="20"/>
          <w:szCs w:val="20"/>
        </w:rPr>
        <w:t>Geneva CH-1211</w:t>
      </w:r>
      <w:r w:rsidRPr="00FE0B7A">
        <w:rPr>
          <w:rFonts w:ascii="Arial" w:hAnsi="Arial" w:cs="Arial"/>
          <w:color w:val="000000"/>
          <w:sz w:val="20"/>
          <w:szCs w:val="20"/>
        </w:rPr>
        <w:br/>
        <w:t>Switzerland</w:t>
      </w:r>
      <w:r w:rsidRPr="00FE0B7A">
        <w:rPr>
          <w:rFonts w:ascii="Arial" w:hAnsi="Arial" w:cs="Arial"/>
          <w:color w:val="000000"/>
          <w:sz w:val="20"/>
          <w:szCs w:val="20"/>
        </w:rPr>
        <w:br/>
        <w:t xml:space="preserve">Email: </w:t>
      </w:r>
      <w:hyperlink r:id="rId91" w:history="1">
        <w:r w:rsidRPr="00FE0B7A">
          <w:rPr>
            <w:rStyle w:val="Hyperlink"/>
            <w:rFonts w:cs="Arial"/>
            <w:sz w:val="20"/>
            <w:szCs w:val="20"/>
          </w:rPr>
          <w:t>sgrimes@wmo.int</w:t>
        </w:r>
      </w:hyperlink>
    </w:p>
    <w:p w14:paraId="4E978AF6" w14:textId="77777777" w:rsidR="00AD035C" w:rsidRPr="00DA17A1" w:rsidRDefault="00AD035C" w:rsidP="00DA17A1">
      <w:pPr>
        <w:pStyle w:val="Caption"/>
        <w:spacing w:after="0" w:line="240" w:lineRule="auto"/>
        <w:rPr>
          <w:rFonts w:ascii="Arial" w:hAnsi="Arial" w:cs="Arial"/>
          <w:b w:val="0"/>
        </w:rPr>
      </w:pPr>
      <w:r w:rsidRPr="00DA17A1">
        <w:rPr>
          <w:rFonts w:ascii="Arial" w:hAnsi="Arial" w:cs="Arial"/>
          <w:b w:val="0"/>
        </w:rPr>
        <w:t>Mr Cyrille HONORÉ </w:t>
      </w:r>
      <w:r w:rsidRPr="00DA17A1">
        <w:rPr>
          <w:rFonts w:ascii="Arial" w:hAnsi="Arial" w:cs="Arial"/>
          <w:b w:val="0"/>
        </w:rPr>
        <w:br/>
        <w:t>Weather and Disaster Risk Reduction Services Department</w:t>
      </w:r>
      <w:r w:rsidRPr="00DA17A1">
        <w:rPr>
          <w:rFonts w:ascii="Arial" w:hAnsi="Arial" w:cs="Arial"/>
          <w:b w:val="0"/>
        </w:rPr>
        <w:br/>
        <w:t>World Meteorological Organization (WMO)</w:t>
      </w:r>
    </w:p>
    <w:p w14:paraId="26BAE1C0" w14:textId="77777777" w:rsidR="00AD035C" w:rsidRPr="00DA17A1" w:rsidRDefault="00AD035C" w:rsidP="00DA17A1">
      <w:pPr>
        <w:spacing w:after="240"/>
        <w:rPr>
          <w:rFonts w:ascii="Arial" w:hAnsi="Arial" w:cs="Arial"/>
          <w:color w:val="0000FF"/>
          <w:sz w:val="20"/>
          <w:szCs w:val="20"/>
          <w:lang w:val="fr-FR"/>
        </w:rPr>
      </w:pPr>
      <w:r w:rsidRPr="00DA17A1">
        <w:rPr>
          <w:rFonts w:ascii="Arial" w:hAnsi="Arial" w:cs="Arial"/>
          <w:color w:val="000000"/>
          <w:sz w:val="20"/>
          <w:szCs w:val="20"/>
          <w:lang w:val="fr-FR"/>
        </w:rPr>
        <w:t>7bis, avenue de la Paix</w:t>
      </w:r>
      <w:r w:rsidRPr="00DA17A1">
        <w:rPr>
          <w:rFonts w:ascii="Arial" w:hAnsi="Arial" w:cs="Arial"/>
          <w:color w:val="000000"/>
          <w:sz w:val="20"/>
          <w:szCs w:val="20"/>
          <w:lang w:val="fr-FR"/>
        </w:rPr>
        <w:br/>
        <w:t>Case postale 2300</w:t>
      </w:r>
      <w:r w:rsidR="006C41F0" w:rsidRPr="00DA17A1">
        <w:rPr>
          <w:rFonts w:ascii="Arial" w:hAnsi="Arial" w:cs="Arial"/>
          <w:color w:val="000000"/>
          <w:sz w:val="20"/>
          <w:szCs w:val="20"/>
          <w:lang w:val="fr-FR"/>
        </w:rPr>
        <w:t xml:space="preserve"> - </w:t>
      </w:r>
      <w:r w:rsidRPr="00DA17A1">
        <w:rPr>
          <w:rFonts w:ascii="Arial" w:hAnsi="Arial" w:cs="Arial"/>
          <w:color w:val="000000"/>
          <w:sz w:val="20"/>
          <w:szCs w:val="20"/>
          <w:lang w:val="fr-FR"/>
        </w:rPr>
        <w:t>Geneva 1211</w:t>
      </w:r>
      <w:r w:rsidRPr="00DA17A1">
        <w:rPr>
          <w:rFonts w:ascii="Arial" w:hAnsi="Arial" w:cs="Arial"/>
          <w:color w:val="000000"/>
          <w:sz w:val="20"/>
          <w:szCs w:val="20"/>
          <w:lang w:val="fr-FR"/>
        </w:rPr>
        <w:br/>
        <w:t>Switzerland</w:t>
      </w:r>
      <w:r w:rsidRPr="00DA17A1">
        <w:rPr>
          <w:rFonts w:ascii="Arial" w:hAnsi="Arial" w:cs="Arial"/>
          <w:color w:val="000000"/>
          <w:sz w:val="20"/>
          <w:szCs w:val="20"/>
          <w:lang w:val="fr-FR"/>
        </w:rPr>
        <w:br/>
        <w:t xml:space="preserve">Email: </w:t>
      </w:r>
      <w:hyperlink r:id="rId92" w:history="1">
        <w:r w:rsidRPr="00DA17A1">
          <w:rPr>
            <w:rStyle w:val="Hyperlink"/>
            <w:rFonts w:cs="Arial"/>
            <w:sz w:val="20"/>
            <w:szCs w:val="20"/>
            <w:lang w:val="fr-FR"/>
          </w:rPr>
          <w:t>chonore@wmo.int</w:t>
        </w:r>
      </w:hyperlink>
    </w:p>
    <w:p w14:paraId="6A73492E" w14:textId="77777777" w:rsidR="00004708" w:rsidRPr="00FE0B7A" w:rsidRDefault="00004708" w:rsidP="006C41F0">
      <w:pPr>
        <w:pStyle w:val="Caption"/>
        <w:spacing w:after="240" w:line="240" w:lineRule="auto"/>
        <w:rPr>
          <w:rFonts w:ascii="Arial" w:hAnsi="Arial" w:cs="Arial"/>
          <w:b w:val="0"/>
        </w:rPr>
      </w:pPr>
      <w:r w:rsidRPr="00FE0B7A">
        <w:rPr>
          <w:rFonts w:ascii="Arial" w:hAnsi="Arial" w:cs="Arial"/>
          <w:b w:val="0"/>
        </w:rPr>
        <w:t>Dr Charles (Chip) MCCREERY </w:t>
      </w:r>
      <w:r w:rsidRPr="00FE0B7A">
        <w:rPr>
          <w:rFonts w:ascii="Arial" w:hAnsi="Arial" w:cs="Arial"/>
          <w:b w:val="0"/>
        </w:rPr>
        <w:br/>
        <w:t>Director PTWC</w:t>
      </w:r>
      <w:r w:rsidRPr="00FE0B7A">
        <w:rPr>
          <w:rFonts w:ascii="Arial" w:hAnsi="Arial" w:cs="Arial"/>
          <w:b w:val="0"/>
        </w:rPr>
        <w:br/>
      </w:r>
      <w:r w:rsidR="008B62CE" w:rsidRPr="00FE0B7A">
        <w:rPr>
          <w:rFonts w:ascii="Arial" w:hAnsi="Arial" w:cs="Arial"/>
          <w:b w:val="0"/>
        </w:rPr>
        <w:t>Pacific Tsunami Warning Center</w:t>
      </w:r>
      <w:r w:rsidR="008B62CE" w:rsidRPr="00FE0B7A">
        <w:rPr>
          <w:rFonts w:ascii="Arial" w:hAnsi="Arial" w:cs="Arial"/>
          <w:b w:val="0"/>
        </w:rPr>
        <w:br/>
        <w:t xml:space="preserve">1845 Wasp Blvd., Bldg 176, </w:t>
      </w:r>
      <w:r w:rsidR="008B62CE" w:rsidRPr="00FE0B7A">
        <w:rPr>
          <w:rFonts w:ascii="Arial" w:hAnsi="Arial" w:cs="Arial"/>
          <w:b w:val="0"/>
        </w:rPr>
        <w:br/>
        <w:t>Honolulu, HI 96818</w:t>
      </w:r>
      <w:r w:rsidR="008B62CE" w:rsidRPr="00FE0B7A">
        <w:rPr>
          <w:rFonts w:ascii="Arial" w:hAnsi="Arial" w:cs="Arial"/>
          <w:b w:val="0"/>
        </w:rPr>
        <w:br/>
        <w:t>United States</w:t>
      </w:r>
      <w:r w:rsidR="008B62CE" w:rsidRPr="00FE0B7A">
        <w:rPr>
          <w:rFonts w:ascii="Arial" w:hAnsi="Arial" w:cs="Arial"/>
          <w:b w:val="0"/>
        </w:rPr>
        <w:br/>
      </w:r>
      <w:r w:rsidR="00E90AF1" w:rsidRPr="00FE0B7A">
        <w:rPr>
          <w:rFonts w:ascii="Arial" w:hAnsi="Arial" w:cs="Arial"/>
          <w:b w:val="0"/>
        </w:rPr>
        <w:t xml:space="preserve">Email: </w:t>
      </w:r>
      <w:hyperlink r:id="rId93" w:history="1">
        <w:r w:rsidR="00E90AF1" w:rsidRPr="00FE0B7A">
          <w:rPr>
            <w:rStyle w:val="Hyperlink"/>
            <w:rFonts w:cs="Arial"/>
            <w:b w:val="0"/>
          </w:rPr>
          <w:t>charles.mccreery@noaa.gov</w:t>
        </w:r>
      </w:hyperlink>
      <w:r w:rsidR="00E90AF1" w:rsidRPr="00FE0B7A">
        <w:rPr>
          <w:rFonts w:ascii="Arial" w:hAnsi="Arial" w:cs="Arial"/>
          <w:b w:val="0"/>
        </w:rPr>
        <w:t xml:space="preserve"> </w:t>
      </w:r>
    </w:p>
    <w:p w14:paraId="63CB6005" w14:textId="77777777" w:rsidR="0042737E" w:rsidRPr="00FE0B7A" w:rsidRDefault="0042737E" w:rsidP="006C41F0">
      <w:pPr>
        <w:spacing w:after="240"/>
        <w:rPr>
          <w:rFonts w:ascii="Arial" w:hAnsi="Arial" w:cs="Arial"/>
          <w:color w:val="000000"/>
          <w:sz w:val="20"/>
          <w:szCs w:val="20"/>
          <w:lang w:val="en-US"/>
        </w:rPr>
      </w:pPr>
      <w:r w:rsidRPr="00FE0B7A">
        <w:rPr>
          <w:rFonts w:ascii="Arial" w:hAnsi="Arial" w:cs="Arial"/>
          <w:color w:val="000000"/>
          <w:sz w:val="20"/>
          <w:szCs w:val="20"/>
          <w:lang w:val="en-US"/>
        </w:rPr>
        <w:t>Dr Wilfried STRAUCH </w:t>
      </w:r>
      <w:r w:rsidRPr="00FE0B7A">
        <w:rPr>
          <w:rFonts w:ascii="Arial" w:hAnsi="Arial" w:cs="Arial"/>
          <w:color w:val="000000"/>
          <w:sz w:val="20"/>
          <w:szCs w:val="20"/>
          <w:lang w:val="en-US"/>
        </w:rPr>
        <w:br/>
        <w:t>Advisor on Earth Sciences</w:t>
      </w:r>
      <w:r w:rsidRPr="00FE0B7A">
        <w:rPr>
          <w:rFonts w:ascii="Arial" w:hAnsi="Arial" w:cs="Arial"/>
          <w:color w:val="000000"/>
          <w:sz w:val="20"/>
          <w:szCs w:val="20"/>
          <w:lang w:val="en-US"/>
        </w:rPr>
        <w:br/>
        <w:t>Instituto Nicaragüense de Estudios Territoriales</w:t>
      </w:r>
      <w:r w:rsidRPr="00FE0B7A">
        <w:rPr>
          <w:rFonts w:ascii="Arial" w:hAnsi="Arial" w:cs="Arial"/>
          <w:color w:val="000000"/>
          <w:sz w:val="20"/>
          <w:szCs w:val="20"/>
          <w:lang w:val="en-US"/>
        </w:rPr>
        <w:br/>
        <w:t>Frente Hospital Solidaridad.</w:t>
      </w:r>
      <w:r w:rsidRPr="00FE0B7A">
        <w:rPr>
          <w:rFonts w:ascii="Arial" w:hAnsi="Arial" w:cs="Arial"/>
          <w:color w:val="000000"/>
          <w:sz w:val="20"/>
          <w:szCs w:val="20"/>
          <w:lang w:val="en-US"/>
        </w:rPr>
        <w:br/>
        <w:t>Managua 2110</w:t>
      </w:r>
      <w:r w:rsidRPr="00FE0B7A">
        <w:rPr>
          <w:rFonts w:ascii="Arial" w:hAnsi="Arial" w:cs="Arial"/>
          <w:color w:val="000000"/>
          <w:sz w:val="20"/>
          <w:szCs w:val="20"/>
          <w:lang w:val="en-US"/>
        </w:rPr>
        <w:br/>
        <w:t>Nicaragua</w:t>
      </w:r>
      <w:r w:rsidRPr="00FE0B7A">
        <w:rPr>
          <w:rFonts w:ascii="Arial" w:hAnsi="Arial" w:cs="Arial"/>
          <w:color w:val="000000"/>
          <w:sz w:val="20"/>
          <w:szCs w:val="20"/>
          <w:lang w:val="en-US"/>
        </w:rPr>
        <w:br/>
        <w:t xml:space="preserve">Email: </w:t>
      </w:r>
      <w:hyperlink r:id="rId94" w:history="1">
        <w:r w:rsidRPr="00FE0B7A">
          <w:rPr>
            <w:rStyle w:val="Hyperlink"/>
            <w:rFonts w:cs="Arial"/>
            <w:sz w:val="20"/>
            <w:szCs w:val="20"/>
            <w:lang w:val="en-US"/>
          </w:rPr>
          <w:t>wilfried.strauch@yahoo.com</w:t>
        </w:r>
      </w:hyperlink>
      <w:r w:rsidRPr="00FE0B7A">
        <w:rPr>
          <w:rFonts w:ascii="Arial" w:hAnsi="Arial" w:cs="Arial"/>
          <w:color w:val="000000"/>
          <w:sz w:val="20"/>
          <w:szCs w:val="20"/>
          <w:lang w:val="en-US"/>
        </w:rPr>
        <w:t xml:space="preserve"> </w:t>
      </w:r>
    </w:p>
    <w:p w14:paraId="0C2F98C1" w14:textId="77777777" w:rsidR="00AD035C" w:rsidRPr="00FE0B7A" w:rsidRDefault="00AD035C" w:rsidP="006C41F0">
      <w:pPr>
        <w:shd w:val="clear" w:color="auto" w:fill="FFFFFF"/>
        <w:spacing w:before="240" w:after="240"/>
        <w:rPr>
          <w:rFonts w:ascii="Arial" w:hAnsi="Arial" w:cs="Arial"/>
          <w:sz w:val="20"/>
          <w:szCs w:val="20"/>
        </w:rPr>
      </w:pPr>
      <w:r w:rsidRPr="00FE0B7A">
        <w:rPr>
          <w:rFonts w:ascii="Arial" w:hAnsi="Arial" w:cs="Arial"/>
          <w:color w:val="000000"/>
          <w:sz w:val="20"/>
          <w:szCs w:val="20"/>
          <w:lang w:val="en-US"/>
        </w:rPr>
        <w:t>Mr David THOMAS</w:t>
      </w:r>
      <w:r w:rsidRPr="00FE0B7A">
        <w:rPr>
          <w:sz w:val="20"/>
          <w:szCs w:val="20"/>
          <w:lang w:val="en-US"/>
        </w:rPr>
        <w:t> </w:t>
      </w:r>
      <w:r w:rsidRPr="00FE0B7A">
        <w:rPr>
          <w:rFonts w:ascii="Arial" w:hAnsi="Arial" w:cs="Arial"/>
          <w:color w:val="000000"/>
          <w:sz w:val="20"/>
          <w:szCs w:val="20"/>
          <w:lang w:val="en-US"/>
        </w:rPr>
        <w:br/>
        <w:t>Chief, Information and Telecommunication System Division</w:t>
      </w:r>
      <w:r w:rsidRPr="00FE0B7A">
        <w:rPr>
          <w:rFonts w:ascii="Arial" w:hAnsi="Arial" w:cs="Arial"/>
          <w:color w:val="000000"/>
          <w:sz w:val="20"/>
          <w:szCs w:val="20"/>
          <w:lang w:val="en-US"/>
        </w:rPr>
        <w:br/>
        <w:t>World Meteorological Organization</w:t>
      </w:r>
      <w:r w:rsidRPr="00FE0B7A">
        <w:rPr>
          <w:rFonts w:ascii="Arial" w:hAnsi="Arial" w:cs="Arial"/>
          <w:color w:val="000000"/>
          <w:sz w:val="20"/>
          <w:szCs w:val="20"/>
          <w:lang w:val="en-US"/>
        </w:rPr>
        <w:br/>
        <w:t>7bis, avenue de la Paix</w:t>
      </w:r>
      <w:r w:rsidRPr="00FE0B7A">
        <w:rPr>
          <w:rFonts w:ascii="Arial" w:hAnsi="Arial" w:cs="Arial"/>
          <w:color w:val="000000"/>
          <w:sz w:val="20"/>
          <w:szCs w:val="20"/>
          <w:lang w:val="en-US"/>
        </w:rPr>
        <w:br/>
        <w:t>Case Postale 2300</w:t>
      </w:r>
      <w:r w:rsidRPr="00FE0B7A">
        <w:rPr>
          <w:rFonts w:ascii="Arial" w:hAnsi="Arial" w:cs="Arial"/>
          <w:color w:val="000000"/>
          <w:sz w:val="20"/>
          <w:szCs w:val="20"/>
          <w:lang w:val="en-US"/>
        </w:rPr>
        <w:br/>
        <w:t>1211 Geneva</w:t>
      </w:r>
      <w:r w:rsidRPr="00FE0B7A">
        <w:rPr>
          <w:rFonts w:ascii="Arial" w:hAnsi="Arial" w:cs="Arial"/>
          <w:color w:val="000000"/>
          <w:sz w:val="20"/>
          <w:szCs w:val="20"/>
          <w:lang w:val="en-US"/>
        </w:rPr>
        <w:br/>
        <w:t>Switzerland</w:t>
      </w:r>
      <w:r w:rsidRPr="00FE0B7A">
        <w:rPr>
          <w:rFonts w:ascii="Arial" w:hAnsi="Arial" w:cs="Arial"/>
          <w:color w:val="000000"/>
          <w:sz w:val="20"/>
          <w:szCs w:val="20"/>
          <w:lang w:val="en-US"/>
        </w:rPr>
        <w:br/>
      </w:r>
      <w:r w:rsidRPr="00FE0B7A">
        <w:rPr>
          <w:rFonts w:ascii="Arial" w:hAnsi="Arial" w:cs="Arial"/>
          <w:sz w:val="20"/>
          <w:szCs w:val="20"/>
        </w:rPr>
        <w:t xml:space="preserve">Email: </w:t>
      </w:r>
      <w:hyperlink r:id="rId95" w:history="1">
        <w:r w:rsidRPr="00FE0B7A">
          <w:rPr>
            <w:rStyle w:val="Hyperlink"/>
            <w:rFonts w:cs="Arial"/>
            <w:sz w:val="20"/>
            <w:szCs w:val="20"/>
          </w:rPr>
          <w:t>DThomas@wmo.int</w:t>
        </w:r>
      </w:hyperlink>
    </w:p>
    <w:p w14:paraId="1903DE09" w14:textId="77777777" w:rsidR="007F4981" w:rsidRPr="00FE0B7A" w:rsidRDefault="00671551" w:rsidP="006C41F0">
      <w:pPr>
        <w:shd w:val="clear" w:color="auto" w:fill="FFFFFF"/>
        <w:spacing w:after="240"/>
        <w:rPr>
          <w:rFonts w:ascii="Arial" w:hAnsi="Arial" w:cs="Arial"/>
          <w:sz w:val="20"/>
          <w:szCs w:val="20"/>
        </w:rPr>
      </w:pPr>
      <w:r w:rsidRPr="00FE0B7A">
        <w:rPr>
          <w:rFonts w:ascii="Arial" w:hAnsi="Arial" w:cs="Arial"/>
          <w:color w:val="000000"/>
          <w:sz w:val="20"/>
          <w:szCs w:val="20"/>
        </w:rPr>
        <w:t>Ms Christa VON HILLEBRANDT-ANDRADE</w:t>
      </w:r>
      <w:r w:rsidRPr="00FE0B7A">
        <w:rPr>
          <w:rStyle w:val="apple-converted-space"/>
          <w:rFonts w:ascii="Arial" w:hAnsi="Arial" w:cs="Arial"/>
          <w:color w:val="000000"/>
          <w:sz w:val="20"/>
          <w:szCs w:val="20"/>
        </w:rPr>
        <w:t> </w:t>
      </w:r>
      <w:r w:rsidRPr="00FE0B7A">
        <w:rPr>
          <w:rFonts w:ascii="Arial" w:hAnsi="Arial" w:cs="Arial"/>
          <w:color w:val="000000"/>
          <w:sz w:val="20"/>
          <w:szCs w:val="20"/>
        </w:rPr>
        <w:br/>
        <w:t>Manager and Researcher</w:t>
      </w:r>
      <w:r w:rsidRPr="00FE0B7A">
        <w:rPr>
          <w:rFonts w:ascii="Arial" w:hAnsi="Arial" w:cs="Arial"/>
          <w:color w:val="000000"/>
          <w:sz w:val="20"/>
          <w:szCs w:val="20"/>
        </w:rPr>
        <w:br/>
        <w:t>NOAA NWS Caribbean Tsunami Warning Program</w:t>
      </w:r>
      <w:r w:rsidRPr="00FE0B7A">
        <w:rPr>
          <w:rFonts w:ascii="Arial" w:hAnsi="Arial" w:cs="Arial"/>
          <w:color w:val="000000"/>
          <w:sz w:val="20"/>
          <w:szCs w:val="20"/>
        </w:rPr>
        <w:br/>
        <w:t>Mayaguez Puerto Rico 00680</w:t>
      </w:r>
      <w:r w:rsidRPr="00FE0B7A">
        <w:rPr>
          <w:rFonts w:ascii="Arial" w:hAnsi="Arial" w:cs="Arial"/>
          <w:color w:val="000000"/>
          <w:sz w:val="20"/>
          <w:szCs w:val="20"/>
        </w:rPr>
        <w:br/>
        <w:t>United States</w:t>
      </w:r>
      <w:r w:rsidRPr="00FE0B7A">
        <w:rPr>
          <w:rFonts w:ascii="Arial" w:hAnsi="Arial" w:cs="Arial"/>
          <w:color w:val="000000"/>
          <w:sz w:val="20"/>
          <w:szCs w:val="20"/>
        </w:rPr>
        <w:br/>
      </w:r>
      <w:r w:rsidR="00DC6C84" w:rsidRPr="00FE0B7A">
        <w:rPr>
          <w:rFonts w:ascii="Arial" w:hAnsi="Arial" w:cs="Arial"/>
          <w:sz w:val="20"/>
          <w:szCs w:val="20"/>
        </w:rPr>
        <w:t xml:space="preserve">Email: </w:t>
      </w:r>
      <w:hyperlink r:id="rId96" w:history="1">
        <w:r w:rsidR="00DC6C84" w:rsidRPr="00FE0B7A">
          <w:rPr>
            <w:rStyle w:val="Hyperlink"/>
            <w:rFonts w:cs="Arial"/>
            <w:sz w:val="20"/>
            <w:szCs w:val="20"/>
          </w:rPr>
          <w:t>christa.vonh@noaa.gov</w:t>
        </w:r>
      </w:hyperlink>
    </w:p>
    <w:p w14:paraId="4469C268" w14:textId="77777777" w:rsidR="00F81FE9" w:rsidRPr="0023587D" w:rsidRDefault="00F81FE9" w:rsidP="006C41F0">
      <w:pPr>
        <w:shd w:val="clear" w:color="auto" w:fill="FFFFFF"/>
        <w:spacing w:after="240"/>
        <w:rPr>
          <w:rFonts w:ascii="Arial" w:hAnsi="Arial" w:cs="Arial"/>
          <w:color w:val="000000"/>
          <w:sz w:val="20"/>
          <w:szCs w:val="20"/>
          <w:lang w:val="es-ES"/>
        </w:rPr>
      </w:pPr>
      <w:r w:rsidRPr="0023587D">
        <w:rPr>
          <w:rFonts w:ascii="Arial" w:hAnsi="Arial" w:cs="Arial"/>
          <w:color w:val="000000"/>
          <w:sz w:val="20"/>
          <w:szCs w:val="20"/>
          <w:lang w:val="es-ES"/>
        </w:rPr>
        <w:t>Lt.C</w:t>
      </w:r>
      <w:r w:rsidR="0030474C" w:rsidRPr="0023587D">
        <w:rPr>
          <w:rFonts w:ascii="Arial" w:hAnsi="Arial" w:cs="Arial"/>
          <w:color w:val="000000"/>
          <w:sz w:val="20"/>
          <w:szCs w:val="20"/>
          <w:lang w:val="es-ES"/>
        </w:rPr>
        <w:t>Dr</w:t>
      </w:r>
      <w:r w:rsidRPr="0023587D">
        <w:rPr>
          <w:rFonts w:ascii="Arial" w:hAnsi="Arial" w:cs="Arial"/>
          <w:color w:val="000000"/>
          <w:sz w:val="20"/>
          <w:szCs w:val="20"/>
          <w:lang w:val="es-ES"/>
        </w:rPr>
        <w:t xml:space="preserve"> Carlos ZUNIGA</w:t>
      </w:r>
      <w:r w:rsidRPr="0023587D">
        <w:rPr>
          <w:rFonts w:ascii="Arial" w:hAnsi="Arial" w:cs="Arial"/>
          <w:color w:val="000000"/>
          <w:sz w:val="20"/>
          <w:szCs w:val="20"/>
          <w:lang w:val="es-ES"/>
        </w:rPr>
        <w:br/>
        <w:t>Hydrographer and Oceanographer</w:t>
      </w:r>
      <w:r w:rsidRPr="0023587D">
        <w:rPr>
          <w:rFonts w:ascii="Arial" w:hAnsi="Arial" w:cs="Arial"/>
          <w:color w:val="000000"/>
          <w:sz w:val="20"/>
          <w:szCs w:val="20"/>
          <w:lang w:val="es-ES"/>
        </w:rPr>
        <w:br/>
        <w:t>Servicio Hidrográfico y Oceanográfico de la Armada</w:t>
      </w:r>
      <w:r w:rsidRPr="0023587D">
        <w:rPr>
          <w:rFonts w:ascii="Arial" w:hAnsi="Arial" w:cs="Arial"/>
          <w:color w:val="000000"/>
          <w:sz w:val="20"/>
          <w:szCs w:val="20"/>
          <w:lang w:val="es-ES"/>
        </w:rPr>
        <w:br/>
        <w:t>Errazuriz 254</w:t>
      </w:r>
      <w:r w:rsidR="00E16E30" w:rsidRPr="0023587D">
        <w:rPr>
          <w:rFonts w:ascii="Arial" w:hAnsi="Arial" w:cs="Arial"/>
          <w:color w:val="000000"/>
          <w:sz w:val="20"/>
          <w:szCs w:val="20"/>
          <w:lang w:val="es-ES"/>
        </w:rPr>
        <w:t xml:space="preserve"> - </w:t>
      </w:r>
      <w:r w:rsidRPr="0023587D">
        <w:rPr>
          <w:rFonts w:ascii="Arial" w:hAnsi="Arial" w:cs="Arial"/>
          <w:color w:val="000000"/>
          <w:sz w:val="20"/>
          <w:szCs w:val="20"/>
          <w:lang w:val="es-ES"/>
        </w:rPr>
        <w:t xml:space="preserve">Valparaíso </w:t>
      </w:r>
      <w:r w:rsidRPr="0023587D">
        <w:rPr>
          <w:rFonts w:ascii="Arial" w:hAnsi="Arial" w:cs="Arial"/>
          <w:color w:val="000000"/>
          <w:sz w:val="20"/>
          <w:szCs w:val="20"/>
          <w:lang w:val="es-ES"/>
        </w:rPr>
        <w:br/>
        <w:t>Chile</w:t>
      </w:r>
      <w:r w:rsidRPr="0023587D">
        <w:rPr>
          <w:rFonts w:ascii="Arial" w:hAnsi="Arial" w:cs="Arial"/>
          <w:color w:val="000000"/>
          <w:sz w:val="20"/>
          <w:szCs w:val="20"/>
          <w:lang w:val="es-ES"/>
        </w:rPr>
        <w:br/>
        <w:t xml:space="preserve">Email: </w:t>
      </w:r>
      <w:hyperlink r:id="rId97" w:history="1">
        <w:r w:rsidRPr="0023587D">
          <w:rPr>
            <w:rStyle w:val="Hyperlink"/>
            <w:rFonts w:cs="Arial"/>
            <w:sz w:val="20"/>
            <w:szCs w:val="20"/>
            <w:lang w:val="es-ES"/>
          </w:rPr>
          <w:t>czuniga@shoa.cl</w:t>
        </w:r>
      </w:hyperlink>
    </w:p>
    <w:p w14:paraId="2853E008" w14:textId="77777777" w:rsidR="00841FB0" w:rsidRPr="00FE0B7A" w:rsidRDefault="00841FB0" w:rsidP="00F81FE9">
      <w:pPr>
        <w:keepNext/>
        <w:shd w:val="clear" w:color="auto" w:fill="FFFFFF"/>
        <w:spacing w:before="240" w:after="240"/>
        <w:rPr>
          <w:rFonts w:ascii="Arial" w:hAnsi="Arial" w:cs="Arial"/>
          <w:b/>
          <w:color w:val="000000"/>
          <w:sz w:val="20"/>
          <w:szCs w:val="20"/>
        </w:rPr>
      </w:pPr>
      <w:r w:rsidRPr="00FE0B7A">
        <w:rPr>
          <w:rFonts w:ascii="Arial" w:hAnsi="Arial" w:cs="Arial"/>
          <w:b/>
          <w:color w:val="000000"/>
          <w:sz w:val="20"/>
          <w:szCs w:val="20"/>
        </w:rPr>
        <w:t>OBSERVERS</w:t>
      </w:r>
    </w:p>
    <w:p w14:paraId="34C65AFD" w14:textId="77777777" w:rsidR="00BA781D" w:rsidRPr="00FE0B7A" w:rsidRDefault="00BA781D" w:rsidP="00F81FE9">
      <w:pPr>
        <w:spacing w:after="240"/>
        <w:rPr>
          <w:rFonts w:ascii="Arial" w:hAnsi="Arial" w:cs="Arial"/>
          <w:color w:val="000000"/>
          <w:sz w:val="20"/>
          <w:szCs w:val="20"/>
        </w:rPr>
      </w:pPr>
      <w:r w:rsidRPr="00FE0B7A">
        <w:rPr>
          <w:rFonts w:ascii="Arial" w:hAnsi="Arial" w:cs="Arial"/>
          <w:color w:val="000000"/>
          <w:sz w:val="20"/>
          <w:szCs w:val="20"/>
          <w:lang w:val="en-US"/>
        </w:rPr>
        <w:t>Ms Alison BROME </w:t>
      </w:r>
      <w:r w:rsidRPr="00FE0B7A">
        <w:rPr>
          <w:rFonts w:ascii="Arial" w:hAnsi="Arial" w:cs="Arial"/>
          <w:color w:val="000000"/>
          <w:sz w:val="20"/>
          <w:szCs w:val="20"/>
          <w:lang w:val="en-US"/>
        </w:rPr>
        <w:br/>
      </w:r>
      <w:r w:rsidRPr="00FE0B7A">
        <w:rPr>
          <w:rFonts w:ascii="Arial" w:hAnsi="Arial" w:cs="Arial"/>
          <w:sz w:val="20"/>
          <w:szCs w:val="20"/>
        </w:rPr>
        <w:t>Director</w:t>
      </w:r>
      <w:r w:rsidRPr="00FE0B7A">
        <w:rPr>
          <w:rFonts w:ascii="Arial" w:hAnsi="Arial" w:cs="Arial"/>
          <w:color w:val="000000"/>
          <w:sz w:val="20"/>
          <w:szCs w:val="20"/>
          <w:lang w:val="en-US"/>
        </w:rPr>
        <w:t xml:space="preserve">  </w:t>
      </w:r>
      <w:r w:rsidRPr="00FE0B7A">
        <w:rPr>
          <w:rFonts w:ascii="Arial" w:hAnsi="Arial" w:cs="Arial"/>
          <w:color w:val="000000"/>
          <w:sz w:val="20"/>
          <w:szCs w:val="20"/>
          <w:lang w:val="en-US"/>
        </w:rPr>
        <w:br/>
        <w:t>Caribbean Tsunami Information Centre</w:t>
      </w:r>
      <w:r w:rsidRPr="00FE0B7A">
        <w:rPr>
          <w:rFonts w:ascii="Arial" w:hAnsi="Arial" w:cs="Arial"/>
          <w:color w:val="000000"/>
          <w:sz w:val="20"/>
          <w:szCs w:val="20"/>
          <w:lang w:val="en-US"/>
        </w:rPr>
        <w:br/>
        <w:t xml:space="preserve">Building #30 Warrens Industrial Park, </w:t>
      </w:r>
      <w:r w:rsidRPr="00FE0B7A">
        <w:rPr>
          <w:rFonts w:ascii="Arial" w:hAnsi="Arial" w:cs="Arial"/>
          <w:color w:val="000000"/>
          <w:sz w:val="20"/>
          <w:szCs w:val="20"/>
          <w:lang w:val="en-US"/>
        </w:rPr>
        <w:br/>
        <w:t>Warrens, St. Michael</w:t>
      </w:r>
      <w:r w:rsidRPr="00FE0B7A">
        <w:rPr>
          <w:rFonts w:ascii="Arial" w:hAnsi="Arial" w:cs="Arial"/>
          <w:color w:val="000000"/>
          <w:sz w:val="20"/>
          <w:szCs w:val="20"/>
          <w:lang w:val="en-US"/>
        </w:rPr>
        <w:br/>
        <w:t>Bridgetown BB22026</w:t>
      </w:r>
      <w:r w:rsidRPr="00FE0B7A">
        <w:rPr>
          <w:rFonts w:ascii="Arial" w:hAnsi="Arial" w:cs="Arial"/>
          <w:color w:val="000000"/>
          <w:sz w:val="20"/>
          <w:szCs w:val="20"/>
          <w:lang w:val="en-US"/>
        </w:rPr>
        <w:br/>
        <w:t>Barbados</w:t>
      </w:r>
      <w:r w:rsidRPr="00FE0B7A">
        <w:rPr>
          <w:rFonts w:ascii="Arial" w:hAnsi="Arial" w:cs="Arial"/>
          <w:color w:val="000000"/>
          <w:sz w:val="20"/>
          <w:szCs w:val="20"/>
          <w:lang w:val="en-US"/>
        </w:rPr>
        <w:br/>
        <w:t xml:space="preserve">Email: </w:t>
      </w:r>
      <w:hyperlink r:id="rId98" w:history="1">
        <w:r w:rsidRPr="00FE0B7A">
          <w:rPr>
            <w:rStyle w:val="Hyperlink"/>
            <w:rFonts w:cs="Arial"/>
            <w:sz w:val="20"/>
            <w:szCs w:val="20"/>
            <w:lang w:val="en-US"/>
          </w:rPr>
          <w:t>a.brome@unesco.org</w:t>
        </w:r>
      </w:hyperlink>
    </w:p>
    <w:p w14:paraId="389D6BB6" w14:textId="77777777" w:rsidR="0042737E" w:rsidRPr="0023587D" w:rsidRDefault="0042737E" w:rsidP="006C41F0">
      <w:pPr>
        <w:keepNext/>
        <w:keepLines/>
        <w:spacing w:after="240"/>
        <w:rPr>
          <w:rFonts w:ascii="Arial" w:hAnsi="Arial" w:cs="Arial"/>
          <w:sz w:val="20"/>
          <w:szCs w:val="20"/>
          <w:lang w:val="es-ES"/>
        </w:rPr>
      </w:pPr>
      <w:r w:rsidRPr="004766A7">
        <w:rPr>
          <w:rFonts w:ascii="Arial" w:hAnsi="Arial" w:cs="Arial"/>
          <w:color w:val="000000"/>
          <w:sz w:val="20"/>
          <w:szCs w:val="20"/>
        </w:rPr>
        <w:t>Mr Fernando CARRILHO</w:t>
      </w:r>
      <w:r w:rsidRPr="0023587D">
        <w:rPr>
          <w:rFonts w:ascii="Arial" w:hAnsi="Arial" w:cs="Arial"/>
          <w:sz w:val="20"/>
          <w:szCs w:val="20"/>
          <w:lang w:val="es-ES"/>
        </w:rPr>
        <w:t> </w:t>
      </w:r>
      <w:r w:rsidRPr="0023587D">
        <w:rPr>
          <w:rFonts w:ascii="Arial" w:hAnsi="Arial" w:cs="Arial"/>
          <w:sz w:val="20"/>
          <w:szCs w:val="20"/>
          <w:lang w:val="es-ES"/>
        </w:rPr>
        <w:br/>
        <w:t>Head of Geophysics Division</w:t>
      </w:r>
      <w:r w:rsidRPr="0023587D">
        <w:rPr>
          <w:rFonts w:ascii="Arial" w:hAnsi="Arial" w:cs="Arial"/>
          <w:sz w:val="20"/>
          <w:szCs w:val="20"/>
          <w:lang w:val="es-ES"/>
        </w:rPr>
        <w:br/>
        <w:t xml:space="preserve">Instituto Português do Mar e da Atmosfera, </w:t>
      </w:r>
      <w:r w:rsidR="00EE5F9B" w:rsidRPr="0023587D">
        <w:rPr>
          <w:rFonts w:ascii="Arial" w:hAnsi="Arial" w:cs="Arial"/>
          <w:sz w:val="20"/>
          <w:szCs w:val="20"/>
          <w:lang w:val="es-ES"/>
        </w:rPr>
        <w:br/>
      </w:r>
      <w:r w:rsidRPr="0023587D">
        <w:rPr>
          <w:rFonts w:ascii="Arial" w:hAnsi="Arial" w:cs="Arial"/>
          <w:sz w:val="20"/>
          <w:szCs w:val="20"/>
          <w:lang w:val="es-ES"/>
        </w:rPr>
        <w:t>Rua C - Aeroporto de Lisboa</w:t>
      </w:r>
      <w:r w:rsidRPr="0023587D">
        <w:rPr>
          <w:rFonts w:ascii="Arial" w:hAnsi="Arial" w:cs="Arial"/>
          <w:sz w:val="20"/>
          <w:szCs w:val="20"/>
          <w:lang w:val="es-ES"/>
        </w:rPr>
        <w:br/>
        <w:t>Lisbon 1749-077</w:t>
      </w:r>
      <w:r w:rsidRPr="0023587D">
        <w:rPr>
          <w:rFonts w:ascii="Arial" w:hAnsi="Arial" w:cs="Arial"/>
          <w:sz w:val="20"/>
          <w:szCs w:val="20"/>
          <w:lang w:val="es-ES"/>
        </w:rPr>
        <w:br/>
        <w:t>Portugal </w:t>
      </w:r>
      <w:r w:rsidRPr="0023587D">
        <w:rPr>
          <w:rFonts w:ascii="Arial" w:hAnsi="Arial" w:cs="Arial"/>
          <w:sz w:val="20"/>
          <w:szCs w:val="20"/>
          <w:lang w:val="es-ES"/>
        </w:rPr>
        <w:br/>
        <w:t xml:space="preserve">Email: </w:t>
      </w:r>
      <w:hyperlink r:id="rId99" w:history="1">
        <w:r w:rsidRPr="0023587D">
          <w:rPr>
            <w:rStyle w:val="Hyperlink"/>
            <w:rFonts w:cs="Arial"/>
            <w:sz w:val="20"/>
            <w:szCs w:val="20"/>
            <w:lang w:val="es-ES"/>
          </w:rPr>
          <w:t>fernando.carrilho@meteo.pt</w:t>
        </w:r>
      </w:hyperlink>
      <w:r w:rsidRPr="0023587D">
        <w:rPr>
          <w:rFonts w:ascii="Arial" w:hAnsi="Arial" w:cs="Arial"/>
          <w:sz w:val="20"/>
          <w:szCs w:val="20"/>
          <w:lang w:val="es-ES"/>
        </w:rPr>
        <w:t xml:space="preserve"> </w:t>
      </w:r>
    </w:p>
    <w:p w14:paraId="0A39E9C1" w14:textId="77777777" w:rsidR="00C47C22" w:rsidRPr="00FE0B7A" w:rsidRDefault="00C47C22" w:rsidP="004766A7">
      <w:pPr>
        <w:spacing w:after="240"/>
        <w:rPr>
          <w:rFonts w:ascii="Arial" w:hAnsi="Arial" w:cs="Arial"/>
          <w:color w:val="000000"/>
          <w:sz w:val="20"/>
          <w:szCs w:val="20"/>
        </w:rPr>
      </w:pPr>
      <w:r w:rsidRPr="00FE0B7A">
        <w:rPr>
          <w:rFonts w:ascii="Arial" w:hAnsi="Arial" w:cs="Arial"/>
          <w:color w:val="000000"/>
          <w:sz w:val="20"/>
          <w:szCs w:val="20"/>
        </w:rPr>
        <w:t>Mr Pattabhi Rama Rao ELURI</w:t>
      </w:r>
      <w:r w:rsidRPr="00FE0B7A">
        <w:rPr>
          <w:rFonts w:ascii="Arial" w:hAnsi="Arial" w:cs="Arial"/>
          <w:color w:val="000000"/>
          <w:sz w:val="20"/>
          <w:szCs w:val="20"/>
        </w:rPr>
        <w:br/>
        <w:t>Scientist-F &amp; Head</w:t>
      </w:r>
      <w:r w:rsidRPr="00FE0B7A">
        <w:rPr>
          <w:rFonts w:ascii="Arial" w:hAnsi="Arial" w:cs="Arial"/>
          <w:color w:val="000000"/>
          <w:sz w:val="20"/>
          <w:szCs w:val="20"/>
        </w:rPr>
        <w:br/>
        <w:t>Ocean Observations and Data Management Group (ODG), Tsunami and Storm Surge Early Warning Services Group (TWG)</w:t>
      </w:r>
      <w:r w:rsidRPr="00FE0B7A">
        <w:rPr>
          <w:rFonts w:ascii="Arial" w:hAnsi="Arial" w:cs="Arial"/>
          <w:color w:val="000000"/>
          <w:sz w:val="20"/>
          <w:szCs w:val="20"/>
        </w:rPr>
        <w:br/>
        <w:t>Indian National Centre for Ocean Information Services</w:t>
      </w:r>
      <w:r w:rsidR="004449A8" w:rsidRPr="00FE0B7A">
        <w:rPr>
          <w:rFonts w:ascii="Arial" w:hAnsi="Arial" w:cs="Arial"/>
          <w:color w:val="000000"/>
          <w:sz w:val="20"/>
          <w:szCs w:val="20"/>
        </w:rPr>
        <w:t xml:space="preserve"> (INCOIS)</w:t>
      </w:r>
      <w:r w:rsidRPr="00FE0B7A">
        <w:rPr>
          <w:rFonts w:ascii="Arial" w:hAnsi="Arial" w:cs="Arial"/>
          <w:color w:val="000000"/>
          <w:sz w:val="20"/>
          <w:szCs w:val="20"/>
        </w:rPr>
        <w:br/>
        <w:t>"Ocean Valley", Pragathi Nagar (BO), Nizampet (SO)</w:t>
      </w:r>
      <w:r w:rsidRPr="00FE0B7A">
        <w:rPr>
          <w:rFonts w:ascii="Arial" w:hAnsi="Arial" w:cs="Arial"/>
          <w:color w:val="000000"/>
          <w:sz w:val="20"/>
          <w:szCs w:val="20"/>
        </w:rPr>
        <w:br/>
        <w:t>Hyderabad Telangana 500 090</w:t>
      </w:r>
      <w:r w:rsidRPr="00FE0B7A">
        <w:rPr>
          <w:rFonts w:ascii="Arial" w:hAnsi="Arial" w:cs="Arial"/>
          <w:color w:val="000000"/>
          <w:sz w:val="20"/>
          <w:szCs w:val="20"/>
        </w:rPr>
        <w:br/>
        <w:t>India</w:t>
      </w:r>
      <w:r w:rsidRPr="00FE0B7A">
        <w:rPr>
          <w:rFonts w:ascii="Arial" w:hAnsi="Arial" w:cs="Arial"/>
          <w:color w:val="000000"/>
          <w:sz w:val="20"/>
          <w:szCs w:val="20"/>
        </w:rPr>
        <w:br/>
        <w:t xml:space="preserve">Email: </w:t>
      </w:r>
      <w:hyperlink r:id="rId100" w:history="1">
        <w:r w:rsidRPr="00FE0B7A">
          <w:rPr>
            <w:rStyle w:val="Hyperlink"/>
            <w:rFonts w:cs="Arial"/>
            <w:sz w:val="20"/>
            <w:szCs w:val="20"/>
          </w:rPr>
          <w:t>pattabhi@incois.gov.in</w:t>
        </w:r>
      </w:hyperlink>
    </w:p>
    <w:p w14:paraId="5310F527" w14:textId="66078A04" w:rsidR="00C47C22" w:rsidRPr="00FE0B7A" w:rsidRDefault="00C47C22" w:rsidP="004766A7">
      <w:pPr>
        <w:spacing w:after="240"/>
        <w:rPr>
          <w:rFonts w:ascii="Arial" w:hAnsi="Arial" w:cs="Arial"/>
          <w:color w:val="000000"/>
          <w:sz w:val="20"/>
          <w:szCs w:val="20"/>
        </w:rPr>
      </w:pPr>
      <w:r w:rsidRPr="00FE0B7A">
        <w:rPr>
          <w:rFonts w:ascii="Arial" w:hAnsi="Arial" w:cs="Arial"/>
          <w:color w:val="000000"/>
          <w:sz w:val="20"/>
          <w:szCs w:val="20"/>
        </w:rPr>
        <w:t>Mr Bruce GIRDWOOD</w:t>
      </w:r>
      <w:r w:rsidRPr="00FE0B7A">
        <w:rPr>
          <w:rFonts w:ascii="Arial" w:hAnsi="Arial" w:cs="Arial"/>
          <w:color w:val="000000"/>
          <w:sz w:val="20"/>
          <w:szCs w:val="20"/>
        </w:rPr>
        <w:br/>
        <w:t>GNS Science</w:t>
      </w:r>
      <w:r w:rsidRPr="00FE0B7A">
        <w:rPr>
          <w:rFonts w:ascii="Arial" w:hAnsi="Arial" w:cs="Arial"/>
          <w:color w:val="000000"/>
          <w:sz w:val="20"/>
          <w:szCs w:val="20"/>
        </w:rPr>
        <w:br/>
        <w:t>P.O. Box 30-368</w:t>
      </w:r>
      <w:r w:rsidRPr="00FE0B7A">
        <w:rPr>
          <w:rFonts w:ascii="Arial" w:hAnsi="Arial" w:cs="Arial"/>
          <w:color w:val="000000"/>
          <w:sz w:val="20"/>
          <w:szCs w:val="20"/>
        </w:rPr>
        <w:br/>
        <w:t>1 Fairway Drive</w:t>
      </w:r>
      <w:r w:rsidRPr="00FE0B7A">
        <w:rPr>
          <w:rFonts w:ascii="Arial" w:hAnsi="Arial" w:cs="Arial"/>
          <w:color w:val="000000"/>
          <w:sz w:val="20"/>
          <w:szCs w:val="20"/>
        </w:rPr>
        <w:br/>
        <w:t>Avalon Lower Hutt 5040 5010</w:t>
      </w:r>
      <w:r w:rsidRPr="00FE0B7A">
        <w:rPr>
          <w:rFonts w:ascii="Arial" w:hAnsi="Arial" w:cs="Arial"/>
          <w:color w:val="000000"/>
          <w:sz w:val="20"/>
          <w:szCs w:val="20"/>
        </w:rPr>
        <w:br/>
        <w:t>New Zealand</w:t>
      </w:r>
      <w:r w:rsidRPr="00FE0B7A">
        <w:rPr>
          <w:rFonts w:ascii="Arial" w:hAnsi="Arial" w:cs="Arial"/>
          <w:color w:val="000000"/>
          <w:sz w:val="20"/>
          <w:szCs w:val="20"/>
        </w:rPr>
        <w:br/>
        <w:t xml:space="preserve">Email: </w:t>
      </w:r>
      <w:hyperlink r:id="rId101" w:history="1">
        <w:r w:rsidRPr="00FE0B7A">
          <w:rPr>
            <w:rStyle w:val="Hyperlink"/>
            <w:rFonts w:cs="Arial"/>
            <w:sz w:val="20"/>
            <w:szCs w:val="20"/>
          </w:rPr>
          <w:t>b.girdwood@gns.cri.nz</w:t>
        </w:r>
      </w:hyperlink>
    </w:p>
    <w:p w14:paraId="4C99B208" w14:textId="77777777" w:rsidR="00E967D0" w:rsidRPr="00FE0B7A" w:rsidRDefault="00E967D0">
      <w:pPr>
        <w:spacing w:after="240"/>
        <w:rPr>
          <w:rFonts w:ascii="Arial" w:hAnsi="Arial" w:cs="Arial"/>
          <w:color w:val="000000"/>
          <w:sz w:val="20"/>
          <w:szCs w:val="20"/>
          <w:lang w:val="en-US"/>
        </w:rPr>
      </w:pPr>
      <w:r w:rsidRPr="00FE0B7A">
        <w:rPr>
          <w:rFonts w:ascii="Arial" w:hAnsi="Arial" w:cs="Arial"/>
          <w:color w:val="000000"/>
          <w:sz w:val="20"/>
          <w:szCs w:val="20"/>
          <w:lang w:val="en-US"/>
        </w:rPr>
        <w:t>Dr Ken GLEDHILL </w:t>
      </w:r>
      <w:r w:rsidRPr="00FE0B7A">
        <w:rPr>
          <w:rFonts w:ascii="Arial" w:hAnsi="Arial" w:cs="Arial"/>
          <w:color w:val="000000"/>
          <w:sz w:val="20"/>
          <w:szCs w:val="20"/>
          <w:lang w:val="en-US"/>
        </w:rPr>
        <w:br/>
      </w:r>
      <w:r w:rsidR="006C41F0" w:rsidRPr="00FE0B7A">
        <w:rPr>
          <w:rFonts w:ascii="Arial" w:hAnsi="Arial" w:cs="Arial"/>
          <w:color w:val="000000"/>
          <w:sz w:val="20"/>
          <w:szCs w:val="20"/>
          <w:lang w:val="en-US"/>
        </w:rPr>
        <w:t xml:space="preserve">Director, </w:t>
      </w:r>
      <w:r w:rsidRPr="00FE0B7A">
        <w:rPr>
          <w:rFonts w:ascii="Arial" w:hAnsi="Arial" w:cs="Arial"/>
          <w:color w:val="000000"/>
          <w:sz w:val="20"/>
          <w:szCs w:val="20"/>
          <w:lang w:val="en-US"/>
        </w:rPr>
        <w:t xml:space="preserve">GeoNet Project </w:t>
      </w:r>
      <w:r w:rsidRPr="00FE0B7A">
        <w:rPr>
          <w:rFonts w:ascii="Arial" w:hAnsi="Arial" w:cs="Arial"/>
          <w:color w:val="000000"/>
          <w:sz w:val="20"/>
          <w:szCs w:val="20"/>
          <w:lang w:val="en-US"/>
        </w:rPr>
        <w:br/>
        <w:t>GNS Science – Te Pu Ao</w:t>
      </w:r>
      <w:r w:rsidRPr="00FE0B7A">
        <w:rPr>
          <w:rFonts w:ascii="Arial" w:hAnsi="Arial" w:cs="Arial"/>
          <w:color w:val="000000"/>
          <w:sz w:val="20"/>
          <w:szCs w:val="20"/>
          <w:lang w:val="en-US"/>
        </w:rPr>
        <w:br/>
        <w:t>Lower Hutt P.O. Box 30-368</w:t>
      </w:r>
      <w:r w:rsidRPr="00FE0B7A">
        <w:rPr>
          <w:rFonts w:ascii="Arial" w:hAnsi="Arial" w:cs="Arial"/>
          <w:color w:val="000000"/>
          <w:sz w:val="20"/>
          <w:szCs w:val="20"/>
          <w:lang w:val="en-US"/>
        </w:rPr>
        <w:br/>
        <w:t>New Zealand </w:t>
      </w:r>
      <w:r w:rsidRPr="00FE0B7A">
        <w:rPr>
          <w:rFonts w:ascii="Arial" w:hAnsi="Arial" w:cs="Arial"/>
          <w:color w:val="000000"/>
          <w:sz w:val="20"/>
          <w:szCs w:val="20"/>
          <w:lang w:val="en-US"/>
        </w:rPr>
        <w:br/>
        <w:t xml:space="preserve">Email: </w:t>
      </w:r>
      <w:hyperlink r:id="rId102" w:history="1">
        <w:r w:rsidRPr="00FE0B7A">
          <w:rPr>
            <w:rStyle w:val="Hyperlink"/>
            <w:rFonts w:cs="Arial"/>
            <w:sz w:val="20"/>
            <w:szCs w:val="20"/>
            <w:lang w:val="en-US"/>
          </w:rPr>
          <w:t>K.Gledhill@gns.cri.nz</w:t>
        </w:r>
      </w:hyperlink>
    </w:p>
    <w:p w14:paraId="729532DD" w14:textId="4A46A51A" w:rsidR="00BA781D" w:rsidRPr="00FE0B7A" w:rsidRDefault="003D27CB" w:rsidP="004766A7">
      <w:pPr>
        <w:spacing w:after="240"/>
        <w:rPr>
          <w:rFonts w:ascii="Arial" w:hAnsi="Arial" w:cs="Arial"/>
          <w:sz w:val="20"/>
          <w:szCs w:val="20"/>
          <w:lang w:val="en-US"/>
        </w:rPr>
      </w:pPr>
      <w:r w:rsidRPr="00FE0B7A">
        <w:rPr>
          <w:rFonts w:ascii="Arial" w:hAnsi="Arial" w:cs="Arial"/>
          <w:color w:val="000000"/>
          <w:sz w:val="20"/>
          <w:szCs w:val="20"/>
          <w:lang w:val="en-US"/>
        </w:rPr>
        <w:t>Dr Laura KONG </w:t>
      </w:r>
      <w:r w:rsidRPr="00FE0B7A">
        <w:rPr>
          <w:rFonts w:ascii="Arial" w:hAnsi="Arial" w:cs="Arial"/>
          <w:color w:val="000000"/>
          <w:sz w:val="20"/>
          <w:szCs w:val="20"/>
          <w:lang w:val="en-US"/>
        </w:rPr>
        <w:br/>
        <w:t>Director ITIC</w:t>
      </w:r>
      <w:r w:rsidRPr="00FE0B7A">
        <w:rPr>
          <w:rFonts w:ascii="Arial" w:hAnsi="Arial" w:cs="Arial"/>
          <w:color w:val="000000"/>
          <w:sz w:val="20"/>
          <w:szCs w:val="20"/>
          <w:lang w:val="en-US"/>
        </w:rPr>
        <w:br/>
        <w:t>UNESCO IOC NOAA International Tsunami Information Centre</w:t>
      </w:r>
      <w:r w:rsidRPr="00FE0B7A">
        <w:rPr>
          <w:rFonts w:ascii="Arial" w:hAnsi="Arial" w:cs="Arial"/>
          <w:color w:val="000000"/>
          <w:sz w:val="20"/>
          <w:szCs w:val="20"/>
          <w:lang w:val="en-US"/>
        </w:rPr>
        <w:br/>
        <w:t>1845 Wasp Blvd, Bldg 176</w:t>
      </w:r>
      <w:r w:rsidRPr="00FE0B7A">
        <w:rPr>
          <w:rFonts w:ascii="Arial" w:hAnsi="Arial" w:cs="Arial"/>
          <w:color w:val="000000"/>
          <w:sz w:val="20"/>
          <w:szCs w:val="20"/>
          <w:lang w:val="en-US"/>
        </w:rPr>
        <w:br/>
        <w:t xml:space="preserve">Honolulu Hawaii 96818 </w:t>
      </w:r>
      <w:r w:rsidRPr="00FE0B7A">
        <w:rPr>
          <w:rFonts w:ascii="Arial" w:hAnsi="Arial" w:cs="Arial"/>
          <w:color w:val="000000"/>
          <w:sz w:val="20"/>
          <w:szCs w:val="20"/>
          <w:lang w:val="en-US"/>
        </w:rPr>
        <w:br/>
        <w:t>United States</w:t>
      </w:r>
      <w:r w:rsidRPr="00FE0B7A">
        <w:rPr>
          <w:rFonts w:ascii="Arial" w:hAnsi="Arial" w:cs="Arial"/>
          <w:color w:val="000000"/>
          <w:sz w:val="20"/>
          <w:szCs w:val="20"/>
          <w:lang w:val="en-US"/>
        </w:rPr>
        <w:br/>
      </w:r>
      <w:r w:rsidRPr="00FE0B7A">
        <w:rPr>
          <w:rFonts w:ascii="Arial" w:hAnsi="Arial" w:cs="Arial"/>
          <w:sz w:val="20"/>
          <w:szCs w:val="20"/>
          <w:lang w:val="en-US"/>
        </w:rPr>
        <w:t xml:space="preserve">Email: </w:t>
      </w:r>
      <w:hyperlink r:id="rId103" w:history="1">
        <w:r w:rsidRPr="00FE0B7A">
          <w:rPr>
            <w:rStyle w:val="Hyperlink"/>
            <w:rFonts w:cs="Arial"/>
            <w:sz w:val="20"/>
            <w:szCs w:val="20"/>
            <w:lang w:val="en-US"/>
          </w:rPr>
          <w:t>laura.kong@noaa.gov</w:t>
        </w:r>
      </w:hyperlink>
    </w:p>
    <w:p w14:paraId="3BEA519C" w14:textId="1338B4A2" w:rsidR="00C47C22" w:rsidRPr="00FE0B7A" w:rsidRDefault="00BA781D" w:rsidP="004766A7">
      <w:pPr>
        <w:spacing w:after="240"/>
        <w:rPr>
          <w:rFonts w:ascii="Arial" w:hAnsi="Arial" w:cs="Arial"/>
          <w:b/>
          <w:sz w:val="20"/>
          <w:szCs w:val="20"/>
          <w:lang w:val="en-US"/>
        </w:rPr>
      </w:pPr>
      <w:r w:rsidRPr="00FE0B7A">
        <w:rPr>
          <w:rFonts w:ascii="Arial" w:hAnsi="Arial" w:cs="Arial"/>
          <w:sz w:val="20"/>
          <w:szCs w:val="20"/>
          <w:lang w:val="en-US"/>
        </w:rPr>
        <w:t>Ms Brigitte LEONI </w:t>
      </w:r>
      <w:r w:rsidRPr="00FE0B7A">
        <w:rPr>
          <w:rFonts w:ascii="Arial" w:hAnsi="Arial" w:cs="Arial"/>
          <w:sz w:val="20"/>
          <w:szCs w:val="20"/>
          <w:lang w:val="en-US"/>
        </w:rPr>
        <w:br/>
      </w:r>
      <w:r w:rsidR="00E16E30" w:rsidRPr="00FE0B7A">
        <w:rPr>
          <w:rFonts w:ascii="Arial" w:hAnsi="Arial" w:cs="Arial"/>
          <w:color w:val="000000"/>
          <w:sz w:val="20"/>
          <w:szCs w:val="20"/>
          <w:lang w:val="en-US"/>
        </w:rPr>
        <w:t>United Nations Office for</w:t>
      </w:r>
      <w:r w:rsidR="00E16E30" w:rsidRPr="00FE0B7A">
        <w:rPr>
          <w:rFonts w:ascii="Arial" w:hAnsi="Arial" w:cs="Arial"/>
          <w:sz w:val="36"/>
          <w:szCs w:val="36"/>
          <w:shd w:val="clear" w:color="auto" w:fill="FFFFFF"/>
        </w:rPr>
        <w:t xml:space="preserve"> </w:t>
      </w:r>
      <w:r w:rsidR="00E16E30" w:rsidRPr="00FE0B7A">
        <w:rPr>
          <w:rFonts w:ascii="Arial" w:hAnsi="Arial" w:cs="Arial"/>
          <w:sz w:val="20"/>
          <w:szCs w:val="20"/>
          <w:lang w:val="en-US"/>
        </w:rPr>
        <w:t>Disaster Risk Reduction (</w:t>
      </w:r>
      <w:r w:rsidRPr="00FE0B7A">
        <w:rPr>
          <w:rFonts w:ascii="Arial" w:hAnsi="Arial" w:cs="Arial"/>
          <w:sz w:val="20"/>
          <w:szCs w:val="20"/>
          <w:lang w:val="en-US"/>
        </w:rPr>
        <w:t>UND</w:t>
      </w:r>
      <w:r w:rsidR="00E16E30" w:rsidRPr="00FE0B7A">
        <w:rPr>
          <w:rFonts w:ascii="Arial" w:hAnsi="Arial" w:cs="Arial"/>
          <w:sz w:val="20"/>
          <w:szCs w:val="20"/>
          <w:lang w:val="en-US"/>
        </w:rPr>
        <w:t>R</w:t>
      </w:r>
      <w:r w:rsidRPr="00FE0B7A">
        <w:rPr>
          <w:rFonts w:ascii="Arial" w:hAnsi="Arial" w:cs="Arial"/>
          <w:sz w:val="20"/>
          <w:szCs w:val="20"/>
          <w:lang w:val="en-US"/>
        </w:rPr>
        <w:t>R</w:t>
      </w:r>
      <w:r w:rsidR="00E16E30" w:rsidRPr="00FE0B7A">
        <w:rPr>
          <w:rFonts w:ascii="Arial" w:hAnsi="Arial" w:cs="Arial"/>
          <w:sz w:val="20"/>
          <w:szCs w:val="20"/>
          <w:lang w:val="en-US"/>
        </w:rPr>
        <w:t>)</w:t>
      </w:r>
      <w:r w:rsidR="00E16E30" w:rsidRPr="00FE0B7A">
        <w:rPr>
          <w:rFonts w:ascii="Arial" w:hAnsi="Arial" w:cs="Arial"/>
          <w:sz w:val="20"/>
          <w:szCs w:val="20"/>
          <w:lang w:val="en-US"/>
        </w:rPr>
        <w:br/>
      </w:r>
      <w:r w:rsidRPr="00FE0B7A">
        <w:rPr>
          <w:rFonts w:ascii="Arial" w:hAnsi="Arial" w:cs="Arial"/>
          <w:sz w:val="20"/>
          <w:szCs w:val="20"/>
          <w:lang w:val="en-US"/>
        </w:rPr>
        <w:t>9-11 Rue de Varembé</w:t>
      </w:r>
      <w:r w:rsidRPr="00FE0B7A">
        <w:rPr>
          <w:rFonts w:ascii="Arial" w:hAnsi="Arial" w:cs="Arial"/>
          <w:sz w:val="20"/>
          <w:szCs w:val="20"/>
          <w:lang w:val="en-US"/>
        </w:rPr>
        <w:br/>
        <w:t>Geneva CH 1202</w:t>
      </w:r>
      <w:r w:rsidRPr="00FE0B7A">
        <w:rPr>
          <w:rFonts w:ascii="Arial" w:hAnsi="Arial" w:cs="Arial"/>
          <w:sz w:val="20"/>
          <w:szCs w:val="20"/>
          <w:lang w:val="en-US"/>
        </w:rPr>
        <w:br/>
        <w:t>Switzerland</w:t>
      </w:r>
      <w:r w:rsidRPr="00FE0B7A">
        <w:rPr>
          <w:rFonts w:ascii="Arial" w:hAnsi="Arial" w:cs="Arial"/>
          <w:sz w:val="20"/>
          <w:szCs w:val="20"/>
          <w:lang w:val="en-US"/>
        </w:rPr>
        <w:br/>
        <w:t xml:space="preserve">Email: </w:t>
      </w:r>
      <w:hyperlink r:id="rId104" w:history="1">
        <w:r w:rsidRPr="00FE0B7A">
          <w:rPr>
            <w:rStyle w:val="Hyperlink"/>
            <w:rFonts w:cs="Arial"/>
            <w:sz w:val="20"/>
            <w:szCs w:val="20"/>
            <w:lang w:val="en-US"/>
          </w:rPr>
          <w:t>leonib@un.org</w:t>
        </w:r>
      </w:hyperlink>
    </w:p>
    <w:p w14:paraId="27499FF2" w14:textId="77777777" w:rsidR="00C47C22" w:rsidRPr="00FE0B7A" w:rsidRDefault="00C47C22" w:rsidP="00F81FE9">
      <w:pPr>
        <w:spacing w:after="180"/>
        <w:rPr>
          <w:rFonts w:ascii="Arial" w:hAnsi="Arial" w:cs="Arial"/>
          <w:color w:val="000000"/>
          <w:sz w:val="20"/>
          <w:szCs w:val="20"/>
        </w:rPr>
      </w:pPr>
      <w:r w:rsidRPr="00FE0B7A">
        <w:rPr>
          <w:rFonts w:ascii="Arial" w:hAnsi="Arial" w:cs="Arial"/>
          <w:color w:val="000000"/>
          <w:sz w:val="20"/>
          <w:szCs w:val="20"/>
        </w:rPr>
        <w:t>Mr Yuji NISHIMAE</w:t>
      </w:r>
      <w:r w:rsidRPr="00FE0B7A">
        <w:rPr>
          <w:rFonts w:ascii="Arial" w:hAnsi="Arial" w:cs="Arial"/>
          <w:color w:val="000000"/>
          <w:sz w:val="20"/>
          <w:szCs w:val="20"/>
        </w:rPr>
        <w:br/>
        <w:t>Senior Coordinator for International Earthquake and Tsunami Information</w:t>
      </w:r>
      <w:r w:rsidRPr="00FE0B7A">
        <w:rPr>
          <w:rFonts w:ascii="Arial" w:hAnsi="Arial" w:cs="Arial"/>
          <w:color w:val="000000"/>
          <w:sz w:val="20"/>
          <w:szCs w:val="20"/>
        </w:rPr>
        <w:br/>
        <w:t>Japan Meteorological Agency, Tokyo</w:t>
      </w:r>
      <w:r w:rsidRPr="00FE0B7A">
        <w:rPr>
          <w:rFonts w:ascii="Arial" w:hAnsi="Arial" w:cs="Arial"/>
          <w:color w:val="000000"/>
          <w:sz w:val="20"/>
          <w:szCs w:val="20"/>
        </w:rPr>
        <w:br/>
        <w:t>1-3-4 Otemachi Chiyoda-ku</w:t>
      </w:r>
      <w:r w:rsidRPr="00FE0B7A">
        <w:rPr>
          <w:rFonts w:ascii="Arial" w:hAnsi="Arial" w:cs="Arial"/>
          <w:color w:val="000000"/>
          <w:sz w:val="20"/>
          <w:szCs w:val="20"/>
        </w:rPr>
        <w:br/>
        <w:t>Tokyo 100-8122</w:t>
      </w:r>
      <w:r w:rsidRPr="00FE0B7A">
        <w:rPr>
          <w:rFonts w:ascii="Arial" w:hAnsi="Arial" w:cs="Arial"/>
          <w:color w:val="000000"/>
          <w:sz w:val="20"/>
          <w:szCs w:val="20"/>
        </w:rPr>
        <w:br/>
        <w:t>Japan</w:t>
      </w:r>
      <w:r w:rsidRPr="00FE0B7A">
        <w:rPr>
          <w:rFonts w:ascii="Arial" w:hAnsi="Arial" w:cs="Arial"/>
          <w:color w:val="000000"/>
          <w:sz w:val="20"/>
          <w:szCs w:val="20"/>
        </w:rPr>
        <w:br/>
        <w:t xml:space="preserve">Email: </w:t>
      </w:r>
      <w:hyperlink r:id="rId105" w:history="1">
        <w:r w:rsidRPr="00FE0B7A">
          <w:rPr>
            <w:rStyle w:val="Hyperlink"/>
            <w:rFonts w:cs="Arial"/>
            <w:sz w:val="20"/>
            <w:szCs w:val="20"/>
          </w:rPr>
          <w:t>nishimae@met.kishou.go.jp</w:t>
        </w:r>
      </w:hyperlink>
      <w:r w:rsidRPr="00FE0B7A">
        <w:rPr>
          <w:rFonts w:ascii="Arial" w:hAnsi="Arial" w:cs="Arial"/>
          <w:color w:val="000000"/>
          <w:sz w:val="20"/>
          <w:szCs w:val="20"/>
        </w:rPr>
        <w:t xml:space="preserve"> </w:t>
      </w:r>
    </w:p>
    <w:p w14:paraId="4E89CB53" w14:textId="77777777" w:rsidR="003D27CB" w:rsidRPr="004766A7" w:rsidRDefault="003D27CB" w:rsidP="00F81FE9">
      <w:pPr>
        <w:spacing w:after="180"/>
        <w:rPr>
          <w:rStyle w:val="StyleHyperlink10pt"/>
        </w:rPr>
      </w:pPr>
      <w:r w:rsidRPr="00FE0B7A">
        <w:rPr>
          <w:rFonts w:ascii="Arial" w:hAnsi="Arial" w:cs="Arial"/>
          <w:sz w:val="20"/>
          <w:szCs w:val="20"/>
        </w:rPr>
        <w:t xml:space="preserve">Dr Harkunti RAHAYU </w:t>
      </w:r>
      <w:r w:rsidRPr="00FE0B7A">
        <w:rPr>
          <w:rFonts w:ascii="Arial" w:hAnsi="Arial" w:cs="Arial"/>
          <w:sz w:val="20"/>
          <w:szCs w:val="20"/>
        </w:rPr>
        <w:br/>
        <w:t>Institut Teknologi Bandung (Bandung Institute of Technology)</w:t>
      </w:r>
      <w:r w:rsidR="006768EE">
        <w:rPr>
          <w:rFonts w:ascii="Arial" w:hAnsi="Arial" w:cs="Arial"/>
          <w:sz w:val="20"/>
          <w:szCs w:val="20"/>
        </w:rPr>
        <w:t xml:space="preserve"> </w:t>
      </w:r>
      <w:r w:rsidRPr="00FE0B7A">
        <w:rPr>
          <w:rFonts w:ascii="Arial" w:hAnsi="Arial" w:cs="Arial"/>
          <w:sz w:val="20"/>
          <w:szCs w:val="20"/>
        </w:rPr>
        <w:t>Campus</w:t>
      </w:r>
      <w:r w:rsidRPr="00FE0B7A">
        <w:rPr>
          <w:rFonts w:ascii="Arial" w:hAnsi="Arial" w:cs="Arial"/>
          <w:sz w:val="20"/>
          <w:szCs w:val="20"/>
        </w:rPr>
        <w:br/>
        <w:t>Jl. Ganesha no. 10</w:t>
      </w:r>
      <w:r w:rsidRPr="00FE0B7A">
        <w:rPr>
          <w:rFonts w:ascii="Arial" w:hAnsi="Arial" w:cs="Arial"/>
          <w:sz w:val="20"/>
          <w:szCs w:val="20"/>
        </w:rPr>
        <w:br/>
        <w:t>Bandung West Java 40132</w:t>
      </w:r>
      <w:r w:rsidRPr="00FE0B7A">
        <w:rPr>
          <w:rFonts w:ascii="Arial" w:hAnsi="Arial" w:cs="Arial"/>
          <w:sz w:val="20"/>
          <w:szCs w:val="20"/>
        </w:rPr>
        <w:br/>
        <w:t>Indonesia</w:t>
      </w:r>
      <w:r w:rsidRPr="00FE0B7A">
        <w:rPr>
          <w:rFonts w:ascii="Arial" w:hAnsi="Arial" w:cs="Arial"/>
          <w:sz w:val="20"/>
          <w:szCs w:val="20"/>
        </w:rPr>
        <w:br/>
        <w:t xml:space="preserve">Email: </w:t>
      </w:r>
      <w:hyperlink r:id="rId106" w:history="1">
        <w:r w:rsidR="00923457" w:rsidRPr="00FE0B7A">
          <w:rPr>
            <w:rStyle w:val="Hyperlink"/>
            <w:rFonts w:cs="Arial"/>
            <w:sz w:val="20"/>
            <w:szCs w:val="20"/>
          </w:rPr>
          <w:t>harkunti_rahayu@yahoo.com</w:t>
        </w:r>
      </w:hyperlink>
    </w:p>
    <w:p w14:paraId="174A02C6" w14:textId="77777777" w:rsidR="00F81FE9" w:rsidRPr="00FE0B7A" w:rsidRDefault="00F81FE9" w:rsidP="00F81FE9">
      <w:pPr>
        <w:rPr>
          <w:rFonts w:ascii="Arial" w:hAnsi="Arial" w:cs="Arial"/>
          <w:color w:val="000000"/>
          <w:sz w:val="20"/>
          <w:szCs w:val="20"/>
        </w:rPr>
      </w:pPr>
      <w:r w:rsidRPr="00FE0B7A">
        <w:rPr>
          <w:rFonts w:ascii="Arial" w:hAnsi="Arial" w:cs="Arial"/>
          <w:color w:val="000000"/>
          <w:sz w:val="20"/>
          <w:szCs w:val="20"/>
        </w:rPr>
        <w:t>Ms Marzia SANTINI</w:t>
      </w:r>
      <w:r w:rsidRPr="00FE0B7A">
        <w:rPr>
          <w:rFonts w:ascii="Arial" w:hAnsi="Arial" w:cs="Arial"/>
          <w:color w:val="000000"/>
          <w:sz w:val="20"/>
          <w:szCs w:val="20"/>
        </w:rPr>
        <w:br/>
        <w:t>Civil protection officer</w:t>
      </w:r>
      <w:r w:rsidRPr="00FE0B7A">
        <w:rPr>
          <w:rFonts w:ascii="Arial" w:hAnsi="Arial" w:cs="Arial"/>
          <w:color w:val="000000"/>
          <w:sz w:val="20"/>
          <w:szCs w:val="20"/>
        </w:rPr>
        <w:br/>
        <w:t>National Civ</w:t>
      </w:r>
      <w:r w:rsidR="00E12E85" w:rsidRPr="00FE0B7A">
        <w:rPr>
          <w:rFonts w:ascii="Arial" w:hAnsi="Arial" w:cs="Arial"/>
          <w:color w:val="000000"/>
          <w:sz w:val="20"/>
          <w:szCs w:val="20"/>
        </w:rPr>
        <w:t>il Protection Department of the </w:t>
      </w:r>
      <w:r w:rsidRPr="00FE0B7A">
        <w:rPr>
          <w:rFonts w:ascii="Arial" w:hAnsi="Arial" w:cs="Arial"/>
          <w:color w:val="000000"/>
          <w:sz w:val="20"/>
          <w:szCs w:val="20"/>
        </w:rPr>
        <w:t>Presidency of Council of Ministers</w:t>
      </w:r>
      <w:r w:rsidRPr="00FE0B7A">
        <w:rPr>
          <w:rFonts w:ascii="Arial" w:hAnsi="Arial" w:cs="Arial"/>
          <w:color w:val="000000"/>
          <w:sz w:val="20"/>
          <w:szCs w:val="20"/>
        </w:rPr>
        <w:br/>
        <w:t>Italian Civil Protection, Roma</w:t>
      </w:r>
      <w:r w:rsidRPr="00FE0B7A">
        <w:rPr>
          <w:rFonts w:ascii="Arial" w:hAnsi="Arial" w:cs="Arial"/>
          <w:color w:val="000000"/>
          <w:sz w:val="20"/>
          <w:szCs w:val="20"/>
        </w:rPr>
        <w:br/>
        <w:t>Via Vitorchiano 2</w:t>
      </w:r>
      <w:r w:rsidR="00E16E30" w:rsidRPr="00FE0B7A">
        <w:rPr>
          <w:rFonts w:ascii="Arial" w:hAnsi="Arial" w:cs="Arial"/>
          <w:color w:val="000000"/>
          <w:sz w:val="20"/>
          <w:szCs w:val="20"/>
        </w:rPr>
        <w:t xml:space="preserve"> - </w:t>
      </w:r>
      <w:r w:rsidRPr="00FE0B7A">
        <w:rPr>
          <w:rFonts w:ascii="Arial" w:hAnsi="Arial" w:cs="Arial"/>
          <w:color w:val="000000"/>
          <w:sz w:val="20"/>
          <w:szCs w:val="20"/>
        </w:rPr>
        <w:t>Roma 00189</w:t>
      </w:r>
      <w:r w:rsidRPr="00FE0B7A">
        <w:rPr>
          <w:rFonts w:ascii="Arial" w:hAnsi="Arial" w:cs="Arial"/>
          <w:color w:val="000000"/>
          <w:sz w:val="20"/>
          <w:szCs w:val="20"/>
        </w:rPr>
        <w:br/>
        <w:t>Italy</w:t>
      </w:r>
      <w:r w:rsidRPr="00FE0B7A">
        <w:rPr>
          <w:rFonts w:ascii="Arial" w:hAnsi="Arial" w:cs="Arial"/>
          <w:color w:val="000000"/>
          <w:sz w:val="20"/>
          <w:szCs w:val="20"/>
        </w:rPr>
        <w:br/>
        <w:t xml:space="preserve">Email: </w:t>
      </w:r>
      <w:hyperlink r:id="rId107" w:history="1">
        <w:r w:rsidRPr="00FE0B7A">
          <w:rPr>
            <w:rStyle w:val="Hyperlink"/>
            <w:rFonts w:cs="Arial"/>
            <w:sz w:val="20"/>
            <w:szCs w:val="20"/>
          </w:rPr>
          <w:t>marzia.santini@protezionecivile.it</w:t>
        </w:r>
      </w:hyperlink>
      <w:r w:rsidRPr="00FE0B7A">
        <w:rPr>
          <w:rFonts w:ascii="Arial" w:hAnsi="Arial" w:cs="Arial"/>
          <w:color w:val="000000"/>
          <w:sz w:val="20"/>
          <w:szCs w:val="20"/>
        </w:rPr>
        <w:t xml:space="preserve"> </w:t>
      </w:r>
    </w:p>
    <w:p w14:paraId="0D5934AF" w14:textId="77777777" w:rsidR="001D0B32" w:rsidRPr="00FE0B7A" w:rsidRDefault="001D0B32" w:rsidP="00F81FE9">
      <w:pPr>
        <w:keepNext/>
        <w:shd w:val="clear" w:color="auto" w:fill="FFFFFF"/>
        <w:spacing w:before="240" w:after="240"/>
        <w:rPr>
          <w:rFonts w:ascii="Arial" w:hAnsi="Arial" w:cs="Arial"/>
          <w:sz w:val="20"/>
          <w:szCs w:val="20"/>
          <w:lang w:val="fr-FR"/>
        </w:rPr>
      </w:pPr>
      <w:r w:rsidRPr="00FE0B7A">
        <w:rPr>
          <w:rFonts w:ascii="Arial" w:hAnsi="Arial" w:cs="Arial"/>
          <w:color w:val="000000"/>
          <w:sz w:val="20"/>
          <w:szCs w:val="20"/>
          <w:lang w:val="fr-FR"/>
        </w:rPr>
        <w:t>Dr François SCHINDELÉ</w:t>
      </w:r>
      <w:r w:rsidRPr="00FE0B7A">
        <w:rPr>
          <w:rStyle w:val="apple-converted-space"/>
          <w:rFonts w:ascii="Arial" w:hAnsi="Arial" w:cs="Arial"/>
          <w:color w:val="000000"/>
          <w:sz w:val="20"/>
          <w:szCs w:val="20"/>
          <w:lang w:val="fr-FR"/>
        </w:rPr>
        <w:t> </w:t>
      </w:r>
      <w:r w:rsidRPr="00FE0B7A">
        <w:rPr>
          <w:rFonts w:ascii="Arial" w:hAnsi="Arial" w:cs="Arial"/>
          <w:color w:val="000000"/>
          <w:sz w:val="20"/>
          <w:szCs w:val="20"/>
          <w:lang w:val="fr-FR"/>
        </w:rPr>
        <w:br/>
        <w:t>Commissariat à l’énergie atomique CEA/DAM Ile de France (Essonne)</w:t>
      </w:r>
      <w:r w:rsidRPr="00FE0B7A">
        <w:rPr>
          <w:rFonts w:ascii="Arial" w:hAnsi="Arial" w:cs="Arial"/>
          <w:color w:val="000000"/>
          <w:sz w:val="20"/>
          <w:szCs w:val="20"/>
          <w:lang w:val="fr-FR"/>
        </w:rPr>
        <w:br/>
        <w:t>CEA/DIF/DASE</w:t>
      </w:r>
      <w:r w:rsidRPr="00FE0B7A">
        <w:rPr>
          <w:rFonts w:ascii="Arial" w:hAnsi="Arial" w:cs="Arial"/>
          <w:color w:val="000000"/>
          <w:sz w:val="20"/>
          <w:szCs w:val="20"/>
          <w:lang w:val="fr-FR"/>
        </w:rPr>
        <w:br/>
        <w:t>Bruyères-le-Châtel</w:t>
      </w:r>
      <w:r w:rsidRPr="00FE0B7A">
        <w:rPr>
          <w:rStyle w:val="apple-converted-space"/>
          <w:rFonts w:ascii="Arial" w:hAnsi="Arial" w:cs="Arial"/>
          <w:color w:val="000000"/>
          <w:sz w:val="20"/>
          <w:szCs w:val="20"/>
          <w:lang w:val="fr-FR"/>
        </w:rPr>
        <w:t> </w:t>
      </w:r>
      <w:r w:rsidR="006C41F0" w:rsidRPr="00FE0B7A">
        <w:rPr>
          <w:rStyle w:val="apple-converted-space"/>
          <w:rFonts w:ascii="Arial" w:hAnsi="Arial" w:cs="Arial"/>
          <w:color w:val="000000"/>
          <w:sz w:val="20"/>
          <w:szCs w:val="20"/>
          <w:lang w:val="fr-FR"/>
        </w:rPr>
        <w:t xml:space="preserve"> - </w:t>
      </w:r>
      <w:r w:rsidRPr="00FE0B7A">
        <w:rPr>
          <w:rFonts w:ascii="Arial" w:hAnsi="Arial" w:cs="Arial"/>
          <w:color w:val="000000"/>
          <w:sz w:val="20"/>
          <w:szCs w:val="20"/>
          <w:lang w:val="fr-FR"/>
        </w:rPr>
        <w:t>91297 Arpajon</w:t>
      </w:r>
      <w:r w:rsidRPr="00FE0B7A">
        <w:rPr>
          <w:rFonts w:ascii="Arial" w:hAnsi="Arial" w:cs="Arial"/>
          <w:color w:val="000000"/>
          <w:sz w:val="20"/>
          <w:szCs w:val="20"/>
          <w:lang w:val="fr-FR"/>
        </w:rPr>
        <w:br/>
        <w:t>France</w:t>
      </w:r>
      <w:r w:rsidRPr="00FE0B7A">
        <w:rPr>
          <w:rFonts w:ascii="Arial" w:hAnsi="Arial" w:cs="Arial"/>
          <w:color w:val="000000"/>
          <w:sz w:val="20"/>
          <w:szCs w:val="20"/>
          <w:lang w:val="fr-FR"/>
        </w:rPr>
        <w:br/>
      </w:r>
      <w:r w:rsidRPr="00FE0B7A">
        <w:rPr>
          <w:rFonts w:ascii="Arial" w:hAnsi="Arial" w:cs="Arial"/>
          <w:sz w:val="20"/>
          <w:szCs w:val="20"/>
          <w:lang w:val="fr-FR"/>
        </w:rPr>
        <w:t xml:space="preserve">Email: </w:t>
      </w:r>
      <w:hyperlink r:id="rId108" w:history="1">
        <w:r w:rsidRPr="00FE0B7A">
          <w:rPr>
            <w:rStyle w:val="Hyperlink"/>
            <w:rFonts w:cs="Arial"/>
            <w:sz w:val="20"/>
            <w:szCs w:val="20"/>
            <w:lang w:val="fr-FR"/>
          </w:rPr>
          <w:t>francois.schindele@gmail.com</w:t>
        </w:r>
      </w:hyperlink>
    </w:p>
    <w:p w14:paraId="3246CD61" w14:textId="77777777" w:rsidR="00AD035C" w:rsidRPr="0023587D" w:rsidRDefault="00AD035C" w:rsidP="00F81FE9">
      <w:pPr>
        <w:shd w:val="clear" w:color="auto" w:fill="FFFFFF"/>
        <w:spacing w:before="240" w:after="240"/>
        <w:rPr>
          <w:rStyle w:val="Hyperlink"/>
          <w:rFonts w:cs="Arial"/>
          <w:color w:val="auto"/>
          <w:sz w:val="20"/>
          <w:szCs w:val="20"/>
          <w:lang w:val="es-ES"/>
        </w:rPr>
      </w:pPr>
      <w:r w:rsidRPr="0023587D">
        <w:rPr>
          <w:rFonts w:ascii="Arial" w:hAnsi="Arial" w:cs="Arial"/>
          <w:sz w:val="20"/>
          <w:szCs w:val="20"/>
          <w:lang w:val="es-ES"/>
        </w:rPr>
        <w:t>Dr Elizabeth VANACORE </w:t>
      </w:r>
      <w:r w:rsidRPr="0023587D">
        <w:rPr>
          <w:rFonts w:ascii="Arial" w:hAnsi="Arial" w:cs="Arial"/>
          <w:sz w:val="20"/>
          <w:szCs w:val="20"/>
          <w:lang w:val="es-ES"/>
        </w:rPr>
        <w:br/>
        <w:t>Red Sismica de Puerto Rico</w:t>
      </w:r>
      <w:r w:rsidRPr="0023587D">
        <w:rPr>
          <w:rFonts w:ascii="Arial" w:hAnsi="Arial" w:cs="Arial"/>
          <w:sz w:val="20"/>
          <w:szCs w:val="20"/>
          <w:lang w:val="es-ES"/>
        </w:rPr>
        <w:br/>
        <w:t>Universidad de Puerto Rico</w:t>
      </w:r>
      <w:r w:rsidRPr="0023587D">
        <w:rPr>
          <w:rFonts w:ascii="Arial" w:hAnsi="Arial" w:cs="Arial"/>
          <w:sz w:val="20"/>
          <w:szCs w:val="20"/>
          <w:lang w:val="es-ES"/>
        </w:rPr>
        <w:br/>
        <w:t xml:space="preserve">Mayaguez Puerto Rico </w:t>
      </w:r>
      <w:r w:rsidR="00E16E30" w:rsidRPr="0023587D">
        <w:rPr>
          <w:rFonts w:ascii="Arial" w:hAnsi="Arial" w:cs="Arial"/>
          <w:sz w:val="20"/>
          <w:szCs w:val="20"/>
          <w:lang w:val="es-ES"/>
        </w:rPr>
        <w:br/>
      </w:r>
      <w:r w:rsidRPr="0023587D">
        <w:rPr>
          <w:rFonts w:ascii="Arial" w:hAnsi="Arial" w:cs="Arial"/>
          <w:sz w:val="20"/>
          <w:szCs w:val="20"/>
          <w:lang w:val="es-ES"/>
        </w:rPr>
        <w:t>Call Box 9000</w:t>
      </w:r>
      <w:r w:rsidRPr="0023587D">
        <w:rPr>
          <w:rFonts w:ascii="Arial" w:hAnsi="Arial" w:cs="Arial"/>
          <w:sz w:val="20"/>
          <w:szCs w:val="20"/>
          <w:lang w:val="es-ES"/>
        </w:rPr>
        <w:br/>
      </w:r>
      <w:r w:rsidR="00F81FE9" w:rsidRPr="0023587D">
        <w:rPr>
          <w:rFonts w:ascii="Arial" w:hAnsi="Arial" w:cs="Arial"/>
          <w:color w:val="000000"/>
          <w:sz w:val="20"/>
          <w:szCs w:val="20"/>
          <w:lang w:val="es-ES"/>
        </w:rPr>
        <w:t>United States</w:t>
      </w:r>
      <w:r w:rsidR="00F81FE9" w:rsidRPr="0023587D">
        <w:rPr>
          <w:rFonts w:ascii="Arial" w:hAnsi="Arial" w:cs="Arial"/>
          <w:sz w:val="20"/>
          <w:szCs w:val="20"/>
          <w:lang w:val="es-ES"/>
        </w:rPr>
        <w:t xml:space="preserve"> </w:t>
      </w:r>
      <w:r w:rsidR="00F81FE9" w:rsidRPr="0023587D">
        <w:rPr>
          <w:rFonts w:ascii="Arial" w:hAnsi="Arial" w:cs="Arial"/>
          <w:sz w:val="20"/>
          <w:szCs w:val="20"/>
          <w:lang w:val="es-ES"/>
        </w:rPr>
        <w:br/>
      </w:r>
      <w:r w:rsidRPr="0023587D">
        <w:rPr>
          <w:rFonts w:ascii="Arial" w:hAnsi="Arial" w:cs="Arial"/>
          <w:sz w:val="20"/>
          <w:szCs w:val="20"/>
          <w:lang w:val="es-ES"/>
        </w:rPr>
        <w:t xml:space="preserve">Email: </w:t>
      </w:r>
      <w:hyperlink r:id="rId109" w:history="1">
        <w:r w:rsidRPr="0023587D">
          <w:rPr>
            <w:rStyle w:val="Hyperlink"/>
            <w:rFonts w:cs="Arial"/>
            <w:sz w:val="20"/>
            <w:szCs w:val="20"/>
            <w:lang w:val="es-ES"/>
          </w:rPr>
          <w:t>elizabeth.vanacore@upr.edu</w:t>
        </w:r>
      </w:hyperlink>
    </w:p>
    <w:p w14:paraId="6141D7BB" w14:textId="77777777" w:rsidR="006448E5" w:rsidRPr="00FE0B7A" w:rsidRDefault="005C4137" w:rsidP="00F81FE9">
      <w:pPr>
        <w:shd w:val="clear" w:color="auto" w:fill="FFFFFF"/>
        <w:spacing w:after="240"/>
        <w:rPr>
          <w:rFonts w:ascii="Arial" w:hAnsi="Arial" w:cs="Arial"/>
          <w:color w:val="000000"/>
          <w:sz w:val="20"/>
          <w:szCs w:val="20"/>
          <w:lang w:val="en-US"/>
        </w:rPr>
      </w:pPr>
      <w:r w:rsidRPr="00FE0B7A">
        <w:rPr>
          <w:rFonts w:ascii="Arial" w:hAnsi="Arial" w:cs="Arial"/>
          <w:color w:val="000000"/>
          <w:sz w:val="20"/>
          <w:szCs w:val="20"/>
        </w:rPr>
        <w:t>Mr</w:t>
      </w:r>
      <w:r w:rsidR="003D27CB" w:rsidRPr="00FE0B7A">
        <w:rPr>
          <w:rFonts w:ascii="Arial" w:hAnsi="Arial" w:cs="Arial"/>
          <w:color w:val="000000"/>
          <w:sz w:val="20"/>
          <w:szCs w:val="20"/>
        </w:rPr>
        <w:t xml:space="preserve"> Amir YAHAV</w:t>
      </w:r>
      <w:r w:rsidR="003D27CB" w:rsidRPr="00FE0B7A">
        <w:rPr>
          <w:sz w:val="20"/>
          <w:szCs w:val="20"/>
        </w:rPr>
        <w:t> </w:t>
      </w:r>
      <w:r w:rsidR="003D27CB" w:rsidRPr="00FE0B7A">
        <w:rPr>
          <w:rFonts w:ascii="Arial" w:hAnsi="Arial" w:cs="Arial"/>
          <w:color w:val="000000"/>
          <w:sz w:val="20"/>
          <w:szCs w:val="20"/>
        </w:rPr>
        <w:br/>
        <w:t>Director,</w:t>
      </w:r>
      <w:r w:rsidR="00244BF7" w:rsidRPr="00FE0B7A">
        <w:rPr>
          <w:rFonts w:ascii="Arial" w:hAnsi="Arial" w:cs="Arial"/>
          <w:color w:val="000000"/>
          <w:sz w:val="20"/>
          <w:szCs w:val="20"/>
        </w:rPr>
        <w:t xml:space="preserve"> </w:t>
      </w:r>
      <w:r w:rsidR="003D27CB" w:rsidRPr="00FE0B7A">
        <w:rPr>
          <w:rFonts w:ascii="Arial" w:hAnsi="Arial" w:cs="Arial"/>
          <w:color w:val="000000"/>
          <w:sz w:val="20"/>
          <w:szCs w:val="20"/>
        </w:rPr>
        <w:t>National Doctrine, Training, Exercises Division</w:t>
      </w:r>
      <w:r w:rsidR="00E16E30" w:rsidRPr="00FE0B7A">
        <w:rPr>
          <w:rFonts w:ascii="Arial" w:hAnsi="Arial" w:cs="Arial"/>
          <w:color w:val="000000"/>
          <w:sz w:val="20"/>
          <w:szCs w:val="20"/>
        </w:rPr>
        <w:t xml:space="preserve"> </w:t>
      </w:r>
      <w:r w:rsidR="003D27CB" w:rsidRPr="00FE0B7A">
        <w:rPr>
          <w:rFonts w:ascii="Arial" w:hAnsi="Arial" w:cs="Arial"/>
          <w:color w:val="000000"/>
          <w:sz w:val="20"/>
          <w:szCs w:val="20"/>
        </w:rPr>
        <w:br/>
        <w:t>National Emergency Management Authority (NEMA)</w:t>
      </w:r>
      <w:r w:rsidR="003D27CB" w:rsidRPr="00FE0B7A">
        <w:rPr>
          <w:rFonts w:ascii="Arial" w:hAnsi="Arial" w:cs="Arial"/>
          <w:color w:val="000000"/>
          <w:sz w:val="20"/>
          <w:szCs w:val="20"/>
        </w:rPr>
        <w:br/>
        <w:t>20</w:t>
      </w:r>
      <w:r w:rsidR="003D27CB" w:rsidRPr="00FE0B7A">
        <w:rPr>
          <w:rFonts w:ascii="Arial" w:hAnsi="Arial" w:cs="Arial"/>
          <w:color w:val="000000"/>
          <w:sz w:val="20"/>
          <w:szCs w:val="20"/>
          <w:vertAlign w:val="superscript"/>
        </w:rPr>
        <w:t>th</w:t>
      </w:r>
      <w:r w:rsidR="003D27CB" w:rsidRPr="00FE0B7A">
        <w:rPr>
          <w:rFonts w:ascii="Arial" w:hAnsi="Arial" w:cs="Arial"/>
          <w:color w:val="000000"/>
          <w:sz w:val="20"/>
          <w:szCs w:val="20"/>
        </w:rPr>
        <w:t xml:space="preserve"> Haarbaa st.Tel Aviv</w:t>
      </w:r>
      <w:r w:rsidR="003D27CB" w:rsidRPr="00FE0B7A">
        <w:rPr>
          <w:rFonts w:ascii="Arial" w:hAnsi="Arial" w:cs="Arial"/>
          <w:color w:val="000000"/>
          <w:sz w:val="20"/>
          <w:szCs w:val="20"/>
        </w:rPr>
        <w:br/>
        <w:t>Israel</w:t>
      </w:r>
      <w:r w:rsidR="003D27CB" w:rsidRPr="00FE0B7A">
        <w:rPr>
          <w:rFonts w:ascii="Arial" w:hAnsi="Arial" w:cs="Arial"/>
          <w:color w:val="000000"/>
          <w:sz w:val="20"/>
          <w:szCs w:val="20"/>
        </w:rPr>
        <w:br/>
      </w:r>
      <w:r w:rsidR="003D27CB" w:rsidRPr="00FE0B7A">
        <w:rPr>
          <w:rFonts w:ascii="Arial" w:hAnsi="Arial" w:cs="Arial"/>
          <w:sz w:val="20"/>
          <w:szCs w:val="20"/>
        </w:rPr>
        <w:t xml:space="preserve">Email: </w:t>
      </w:r>
      <w:hyperlink r:id="rId110" w:history="1">
        <w:r w:rsidR="003D27CB" w:rsidRPr="00FE0B7A">
          <w:rPr>
            <w:rStyle w:val="Hyperlink"/>
            <w:rFonts w:cs="Arial"/>
            <w:sz w:val="20"/>
            <w:szCs w:val="20"/>
          </w:rPr>
          <w:t>Av_y@hotmail.com</w:t>
        </w:r>
      </w:hyperlink>
    </w:p>
    <w:p w14:paraId="35FE0470" w14:textId="77777777" w:rsidR="00DC6C84" w:rsidRPr="00FE0B7A" w:rsidRDefault="00DC6C84" w:rsidP="00FE0B7A">
      <w:pPr>
        <w:keepNext/>
        <w:spacing w:after="180"/>
        <w:rPr>
          <w:rFonts w:ascii="Arial" w:hAnsi="Arial" w:cs="Arial"/>
          <w:b/>
          <w:sz w:val="20"/>
          <w:szCs w:val="20"/>
          <w:lang w:eastAsia="en-US"/>
        </w:rPr>
      </w:pPr>
      <w:r w:rsidRPr="00FE0B7A">
        <w:rPr>
          <w:rFonts w:ascii="Arial" w:hAnsi="Arial" w:cs="Arial"/>
          <w:b/>
          <w:sz w:val="20"/>
          <w:szCs w:val="20"/>
          <w:lang w:eastAsia="en-US"/>
        </w:rPr>
        <w:t>IOC/TSU SECRETARIAT</w:t>
      </w:r>
    </w:p>
    <w:p w14:paraId="6CFD1EEB" w14:textId="77777777" w:rsidR="00DC6C84" w:rsidRPr="00FE0B7A" w:rsidRDefault="00DC6C84" w:rsidP="00F81FE9">
      <w:pPr>
        <w:keepNext/>
        <w:rPr>
          <w:rFonts w:ascii="Arial" w:hAnsi="Arial" w:cs="Arial"/>
          <w:sz w:val="20"/>
          <w:szCs w:val="20"/>
        </w:rPr>
      </w:pPr>
      <w:r w:rsidRPr="00FE0B7A">
        <w:rPr>
          <w:rFonts w:ascii="Arial" w:hAnsi="Arial" w:cs="Arial"/>
          <w:sz w:val="20"/>
          <w:szCs w:val="20"/>
        </w:rPr>
        <w:t xml:space="preserve">Dr Thorkild </w:t>
      </w:r>
      <w:r w:rsidR="00F10986" w:rsidRPr="00FE0B7A">
        <w:rPr>
          <w:rFonts w:ascii="Arial" w:hAnsi="Arial" w:cs="Arial"/>
          <w:sz w:val="20"/>
          <w:szCs w:val="20"/>
        </w:rPr>
        <w:t>AARUP</w:t>
      </w:r>
    </w:p>
    <w:p w14:paraId="4597FC3B" w14:textId="77777777" w:rsidR="004449A8" w:rsidRPr="00FE0B7A" w:rsidRDefault="004449A8" w:rsidP="00F81FE9">
      <w:pPr>
        <w:rPr>
          <w:rFonts w:ascii="Arial" w:hAnsi="Arial" w:cs="Arial"/>
          <w:sz w:val="20"/>
          <w:szCs w:val="20"/>
          <w:lang w:val="fr-FR"/>
        </w:rPr>
      </w:pPr>
      <w:r w:rsidRPr="00FE0B7A">
        <w:rPr>
          <w:rFonts w:ascii="Arial" w:hAnsi="Arial" w:cs="Arial"/>
          <w:sz w:val="20"/>
          <w:szCs w:val="20"/>
          <w:lang w:val="fr-FR"/>
        </w:rPr>
        <w:t>Head, Tsunami Unit</w:t>
      </w:r>
    </w:p>
    <w:p w14:paraId="72B43BC5" w14:textId="77777777" w:rsidR="004449A8" w:rsidRPr="00FE0B7A" w:rsidRDefault="004449A8" w:rsidP="004449A8">
      <w:pPr>
        <w:rPr>
          <w:rFonts w:ascii="Arial" w:hAnsi="Arial" w:cs="Arial"/>
          <w:sz w:val="20"/>
          <w:szCs w:val="20"/>
          <w:lang w:val="fr-FR"/>
        </w:rPr>
      </w:pPr>
      <w:r w:rsidRPr="00FE0B7A">
        <w:rPr>
          <w:rFonts w:ascii="Arial" w:hAnsi="Arial" w:cs="Arial"/>
          <w:sz w:val="20"/>
          <w:szCs w:val="20"/>
          <w:lang w:val="fr-FR"/>
        </w:rPr>
        <w:t>IOC/UNESCO</w:t>
      </w:r>
    </w:p>
    <w:p w14:paraId="0765FAB1" w14:textId="77777777" w:rsidR="00DC6C84" w:rsidRPr="00FE0B7A" w:rsidRDefault="00E16E30" w:rsidP="00F81FE9">
      <w:pPr>
        <w:rPr>
          <w:rFonts w:ascii="Arial" w:hAnsi="Arial" w:cs="Arial"/>
          <w:sz w:val="20"/>
          <w:szCs w:val="20"/>
          <w:lang w:val="fr-FR"/>
        </w:rPr>
      </w:pPr>
      <w:r w:rsidRPr="00FE0B7A">
        <w:rPr>
          <w:rFonts w:ascii="Arial" w:hAnsi="Arial" w:cs="Arial"/>
          <w:sz w:val="20"/>
          <w:szCs w:val="20"/>
          <w:lang w:val="fr-FR"/>
        </w:rPr>
        <w:t>7 Place de Fontenoy</w:t>
      </w:r>
      <w:r w:rsidRPr="00FE0B7A">
        <w:rPr>
          <w:rFonts w:ascii="Arial" w:hAnsi="Arial" w:cs="Arial"/>
          <w:sz w:val="20"/>
          <w:szCs w:val="20"/>
          <w:lang w:val="fr-FR"/>
        </w:rPr>
        <w:br/>
        <w:t xml:space="preserve">75732 Paris Cedex 07 </w:t>
      </w:r>
      <w:r w:rsidRPr="00FE0B7A">
        <w:rPr>
          <w:rFonts w:ascii="Arial" w:hAnsi="Arial" w:cs="Arial"/>
          <w:sz w:val="20"/>
          <w:szCs w:val="20"/>
          <w:lang w:val="fr-FR"/>
        </w:rPr>
        <w:br/>
      </w:r>
      <w:r w:rsidR="00DC6C84" w:rsidRPr="00FE0B7A">
        <w:rPr>
          <w:rFonts w:ascii="Arial" w:hAnsi="Arial" w:cs="Arial"/>
          <w:sz w:val="20"/>
          <w:szCs w:val="20"/>
          <w:lang w:val="fr-FR"/>
        </w:rPr>
        <w:t>France</w:t>
      </w:r>
    </w:p>
    <w:p w14:paraId="6A5299A7" w14:textId="01766AB2" w:rsidR="00DC6C84" w:rsidRPr="004766A7" w:rsidRDefault="00DC6C84" w:rsidP="004766A7">
      <w:pPr>
        <w:spacing w:after="240"/>
        <w:rPr>
          <w:rFonts w:ascii="Arial" w:hAnsi="Arial" w:cs="Arial"/>
          <w:sz w:val="20"/>
          <w:szCs w:val="20"/>
          <w:lang w:val="en-US"/>
        </w:rPr>
      </w:pPr>
      <w:r w:rsidRPr="004766A7">
        <w:rPr>
          <w:rFonts w:ascii="Arial" w:hAnsi="Arial" w:cs="Arial"/>
          <w:sz w:val="20"/>
          <w:szCs w:val="20"/>
          <w:lang w:val="en-US"/>
        </w:rPr>
        <w:t xml:space="preserve">Email: </w:t>
      </w:r>
      <w:hyperlink r:id="rId111" w:history="1">
        <w:r w:rsidRPr="004766A7">
          <w:rPr>
            <w:rStyle w:val="Hyperlink"/>
            <w:rFonts w:cs="Arial"/>
            <w:sz w:val="20"/>
            <w:szCs w:val="20"/>
            <w:lang w:val="en-US"/>
          </w:rPr>
          <w:t>t.aarup@unesco.org</w:t>
        </w:r>
      </w:hyperlink>
      <w:r w:rsidRPr="004766A7">
        <w:rPr>
          <w:rFonts w:ascii="Arial" w:hAnsi="Arial" w:cs="Arial"/>
          <w:sz w:val="20"/>
          <w:szCs w:val="20"/>
          <w:lang w:val="en-US"/>
        </w:rPr>
        <w:t xml:space="preserve"> </w:t>
      </w:r>
    </w:p>
    <w:p w14:paraId="7DDD7F65" w14:textId="77777777" w:rsidR="004449A8" w:rsidRPr="004766A7" w:rsidRDefault="00DC6C84" w:rsidP="004449A8">
      <w:pPr>
        <w:rPr>
          <w:rFonts w:ascii="Arial" w:hAnsi="Arial" w:cs="Arial"/>
          <w:sz w:val="20"/>
          <w:szCs w:val="20"/>
          <w:lang w:val="en-US"/>
        </w:rPr>
      </w:pPr>
      <w:r w:rsidRPr="004766A7">
        <w:rPr>
          <w:rFonts w:ascii="Arial" w:hAnsi="Arial" w:cs="Arial"/>
          <w:sz w:val="20"/>
          <w:szCs w:val="20"/>
          <w:lang w:val="en-US"/>
        </w:rPr>
        <w:t>Mr Bernardo ALIAGA </w:t>
      </w:r>
      <w:r w:rsidR="00F63BCE" w:rsidRPr="004766A7">
        <w:rPr>
          <w:rFonts w:ascii="Arial" w:hAnsi="Arial" w:cs="Arial"/>
          <w:sz w:val="20"/>
          <w:szCs w:val="20"/>
          <w:lang w:val="en-US"/>
        </w:rPr>
        <w:t>ROSSEL</w:t>
      </w:r>
      <w:r w:rsidRPr="004766A7">
        <w:rPr>
          <w:rFonts w:ascii="Arial" w:hAnsi="Arial" w:cs="Arial"/>
          <w:sz w:val="20"/>
          <w:szCs w:val="20"/>
          <w:lang w:val="en-US"/>
        </w:rPr>
        <w:br/>
        <w:t>Programme Specialist, Tsunami Unit</w:t>
      </w:r>
      <w:r w:rsidRPr="004766A7">
        <w:rPr>
          <w:rFonts w:ascii="Arial" w:hAnsi="Arial" w:cs="Arial"/>
          <w:sz w:val="20"/>
          <w:szCs w:val="20"/>
          <w:lang w:val="en-US"/>
        </w:rPr>
        <w:br/>
      </w:r>
      <w:r w:rsidR="004449A8" w:rsidRPr="004766A7">
        <w:rPr>
          <w:rFonts w:ascii="Arial" w:hAnsi="Arial" w:cs="Arial"/>
          <w:sz w:val="20"/>
          <w:szCs w:val="20"/>
          <w:lang w:val="en-US"/>
        </w:rPr>
        <w:t>IOC/UNESCO</w:t>
      </w:r>
    </w:p>
    <w:p w14:paraId="3AC363AA" w14:textId="36E7D8D9" w:rsidR="00E12E85" w:rsidRPr="00FE0B7A" w:rsidRDefault="00DC6C84" w:rsidP="004766A7">
      <w:pPr>
        <w:spacing w:after="240"/>
        <w:rPr>
          <w:rStyle w:val="Hyperlink"/>
          <w:rFonts w:cs="Arial"/>
          <w:sz w:val="20"/>
          <w:szCs w:val="20"/>
          <w:lang w:val="fr-FR"/>
        </w:rPr>
      </w:pPr>
      <w:r w:rsidRPr="00FE0B7A">
        <w:rPr>
          <w:rFonts w:ascii="Arial" w:hAnsi="Arial" w:cs="Arial"/>
          <w:sz w:val="20"/>
          <w:szCs w:val="20"/>
          <w:lang w:val="fr-FR"/>
        </w:rPr>
        <w:t>7 Place de Fontenoy</w:t>
      </w:r>
      <w:r w:rsidRPr="00FE0B7A">
        <w:rPr>
          <w:rFonts w:ascii="Arial" w:hAnsi="Arial" w:cs="Arial"/>
          <w:sz w:val="20"/>
          <w:szCs w:val="20"/>
          <w:lang w:val="fr-FR"/>
        </w:rPr>
        <w:br/>
        <w:t>75732 Paris Cedex 07</w:t>
      </w:r>
      <w:r w:rsidR="00E16E30" w:rsidRPr="00FE0B7A">
        <w:rPr>
          <w:rFonts w:ascii="Arial" w:hAnsi="Arial" w:cs="Arial"/>
          <w:sz w:val="20"/>
          <w:szCs w:val="20"/>
          <w:lang w:val="fr-FR"/>
        </w:rPr>
        <w:t xml:space="preserve"> </w:t>
      </w:r>
      <w:r w:rsidRPr="00FE0B7A">
        <w:rPr>
          <w:rFonts w:ascii="Arial" w:hAnsi="Arial" w:cs="Arial"/>
          <w:sz w:val="20"/>
          <w:szCs w:val="20"/>
          <w:lang w:val="fr-FR"/>
        </w:rPr>
        <w:br/>
        <w:t>France</w:t>
      </w:r>
      <w:r w:rsidRPr="00FE0B7A">
        <w:rPr>
          <w:rFonts w:ascii="Arial" w:hAnsi="Arial" w:cs="Arial"/>
          <w:sz w:val="20"/>
          <w:szCs w:val="20"/>
          <w:lang w:val="fr-FR"/>
        </w:rPr>
        <w:br/>
      </w:r>
      <w:r w:rsidRPr="0023587D">
        <w:rPr>
          <w:rFonts w:ascii="Arial" w:hAnsi="Arial" w:cs="Arial"/>
          <w:sz w:val="20"/>
          <w:szCs w:val="20"/>
          <w:lang w:val="fr-FR"/>
        </w:rPr>
        <w:t xml:space="preserve">Email: </w:t>
      </w:r>
      <w:hyperlink r:id="rId112" w:history="1">
        <w:r w:rsidRPr="00FE0B7A">
          <w:rPr>
            <w:rStyle w:val="Hyperlink"/>
            <w:rFonts w:cs="Arial"/>
            <w:sz w:val="20"/>
            <w:szCs w:val="20"/>
            <w:lang w:val="fr-FR"/>
          </w:rPr>
          <w:t>b.aliaga@unesco.org</w:t>
        </w:r>
      </w:hyperlink>
    </w:p>
    <w:p w14:paraId="74D331A5" w14:textId="77777777" w:rsidR="004449A8" w:rsidRPr="00FE0B7A" w:rsidRDefault="00DC6C84" w:rsidP="004449A8">
      <w:pPr>
        <w:rPr>
          <w:rFonts w:ascii="Arial" w:hAnsi="Arial" w:cs="Arial"/>
          <w:sz w:val="20"/>
          <w:szCs w:val="20"/>
          <w:lang w:val="en-US"/>
        </w:rPr>
      </w:pPr>
      <w:r w:rsidRPr="00FE0B7A">
        <w:rPr>
          <w:rFonts w:ascii="Arial" w:hAnsi="Arial" w:cs="Arial"/>
          <w:sz w:val="20"/>
          <w:szCs w:val="20"/>
        </w:rPr>
        <w:t>Mr Denis CHANG SENG </w:t>
      </w:r>
      <w:r w:rsidRPr="00FE0B7A">
        <w:rPr>
          <w:rFonts w:ascii="Arial" w:hAnsi="Arial" w:cs="Arial"/>
          <w:sz w:val="20"/>
          <w:szCs w:val="20"/>
        </w:rPr>
        <w:br/>
        <w:t>Programme Specialist (Ocean Science Section and Tsunami Unit)</w:t>
      </w:r>
      <w:r w:rsidRPr="00FE0B7A">
        <w:rPr>
          <w:rFonts w:ascii="Arial" w:hAnsi="Arial" w:cs="Arial"/>
          <w:sz w:val="20"/>
          <w:szCs w:val="20"/>
        </w:rPr>
        <w:br/>
      </w:r>
      <w:r w:rsidR="004449A8" w:rsidRPr="00FE0B7A">
        <w:rPr>
          <w:rFonts w:ascii="Arial" w:hAnsi="Arial" w:cs="Arial"/>
          <w:sz w:val="20"/>
          <w:szCs w:val="20"/>
        </w:rPr>
        <w:t>IOC/UNESCO</w:t>
      </w:r>
    </w:p>
    <w:p w14:paraId="415C567D" w14:textId="7776E0C9" w:rsidR="001D0B32" w:rsidRPr="00FE0B7A" w:rsidRDefault="00DC6C84" w:rsidP="004766A7">
      <w:pPr>
        <w:spacing w:after="240"/>
        <w:rPr>
          <w:rFonts w:ascii="Arial" w:hAnsi="Arial" w:cs="Arial"/>
          <w:sz w:val="20"/>
          <w:szCs w:val="20"/>
          <w:lang w:val="fr-FR"/>
        </w:rPr>
      </w:pPr>
      <w:r w:rsidRPr="00FE0B7A">
        <w:rPr>
          <w:rFonts w:ascii="Arial" w:hAnsi="Arial" w:cs="Arial"/>
          <w:sz w:val="20"/>
          <w:szCs w:val="20"/>
          <w:lang w:val="fr-FR"/>
        </w:rPr>
        <w:t>7 Place de</w:t>
      </w:r>
      <w:r w:rsidR="00E16E30" w:rsidRPr="00FE0B7A">
        <w:rPr>
          <w:rFonts w:ascii="Arial" w:hAnsi="Arial" w:cs="Arial"/>
          <w:sz w:val="20"/>
          <w:szCs w:val="20"/>
          <w:lang w:val="fr-FR"/>
        </w:rPr>
        <w:t xml:space="preserve"> Fontenoy</w:t>
      </w:r>
      <w:r w:rsidR="00E16E30" w:rsidRPr="00FE0B7A">
        <w:rPr>
          <w:rFonts w:ascii="Arial" w:hAnsi="Arial" w:cs="Arial"/>
          <w:sz w:val="20"/>
          <w:szCs w:val="20"/>
          <w:lang w:val="fr-FR"/>
        </w:rPr>
        <w:br/>
        <w:t>75732 Paris Cedex 07</w:t>
      </w:r>
      <w:r w:rsidRPr="00FE0B7A">
        <w:rPr>
          <w:rFonts w:ascii="Arial" w:hAnsi="Arial" w:cs="Arial"/>
          <w:sz w:val="20"/>
          <w:szCs w:val="20"/>
          <w:lang w:val="fr-FR"/>
        </w:rPr>
        <w:br/>
        <w:t>France</w:t>
      </w:r>
      <w:r w:rsidRPr="00FE0B7A">
        <w:rPr>
          <w:rFonts w:ascii="Arial" w:hAnsi="Arial" w:cs="Arial"/>
          <w:sz w:val="20"/>
          <w:szCs w:val="20"/>
          <w:lang w:val="fr-FR"/>
        </w:rPr>
        <w:br/>
      </w:r>
      <w:r w:rsidR="001D0B32" w:rsidRPr="00FE0B7A">
        <w:rPr>
          <w:rFonts w:ascii="Arial" w:hAnsi="Arial" w:cs="Arial"/>
          <w:sz w:val="20"/>
          <w:szCs w:val="20"/>
          <w:lang w:val="fr-FR"/>
        </w:rPr>
        <w:t xml:space="preserve">Email: </w:t>
      </w:r>
      <w:hyperlink r:id="rId113" w:history="1">
        <w:r w:rsidR="001D0B32" w:rsidRPr="00FE0B7A">
          <w:rPr>
            <w:rStyle w:val="Hyperlink"/>
            <w:rFonts w:cs="Arial"/>
            <w:sz w:val="20"/>
            <w:szCs w:val="20"/>
            <w:lang w:val="fr-FR"/>
          </w:rPr>
          <w:t>d.chang-seng@unesco.org</w:t>
        </w:r>
      </w:hyperlink>
      <w:r w:rsidR="001D0B32" w:rsidRPr="00FE0B7A">
        <w:rPr>
          <w:rFonts w:ascii="Arial" w:hAnsi="Arial" w:cs="Arial"/>
          <w:sz w:val="20"/>
          <w:szCs w:val="20"/>
          <w:lang w:val="fr-FR"/>
        </w:rPr>
        <w:t xml:space="preserve">  </w:t>
      </w:r>
    </w:p>
    <w:p w14:paraId="0E6EC4F1" w14:textId="269A702A" w:rsidR="00DC6C84" w:rsidRPr="004766A7" w:rsidRDefault="00DC6C84" w:rsidP="004766A7">
      <w:pPr>
        <w:spacing w:after="240"/>
        <w:rPr>
          <w:rStyle w:val="StyleHyperlink10pt"/>
        </w:rPr>
      </w:pPr>
      <w:r w:rsidRPr="00FE0B7A">
        <w:rPr>
          <w:rFonts w:ascii="Arial" w:hAnsi="Arial" w:cs="Arial"/>
          <w:sz w:val="20"/>
          <w:szCs w:val="20"/>
        </w:rPr>
        <w:t>Mr Ardito M. KODIJAT </w:t>
      </w:r>
      <w:r w:rsidRPr="00FE0B7A">
        <w:rPr>
          <w:rFonts w:ascii="Arial" w:hAnsi="Arial" w:cs="Arial"/>
          <w:sz w:val="20"/>
          <w:szCs w:val="20"/>
        </w:rPr>
        <w:br/>
        <w:t>Head, Indian Ocean Tsunami Information Centre</w:t>
      </w:r>
      <w:r w:rsidRPr="00FE0B7A">
        <w:rPr>
          <w:rFonts w:ascii="Arial" w:hAnsi="Arial" w:cs="Arial"/>
          <w:sz w:val="20"/>
          <w:szCs w:val="20"/>
        </w:rPr>
        <w:br/>
        <w:t xml:space="preserve">UNESCO Office </w:t>
      </w:r>
      <w:r w:rsidR="005904D4" w:rsidRPr="00FE0B7A">
        <w:rPr>
          <w:rFonts w:ascii="Arial" w:hAnsi="Arial" w:cs="Arial"/>
          <w:sz w:val="20"/>
          <w:szCs w:val="20"/>
        </w:rPr>
        <w:t xml:space="preserve">in </w:t>
      </w:r>
      <w:r w:rsidRPr="00FE0B7A">
        <w:rPr>
          <w:rFonts w:ascii="Arial" w:hAnsi="Arial" w:cs="Arial"/>
          <w:sz w:val="20"/>
          <w:szCs w:val="20"/>
        </w:rPr>
        <w:t>Jakarta</w:t>
      </w:r>
      <w:r w:rsidRPr="00FE0B7A">
        <w:rPr>
          <w:rFonts w:ascii="Arial" w:hAnsi="Arial" w:cs="Arial"/>
          <w:sz w:val="20"/>
          <w:szCs w:val="20"/>
        </w:rPr>
        <w:br/>
        <w:t xml:space="preserve">Jl. </w:t>
      </w:r>
      <w:r w:rsidRPr="0023587D">
        <w:rPr>
          <w:rFonts w:ascii="Arial" w:hAnsi="Arial" w:cs="Arial"/>
          <w:sz w:val="20"/>
          <w:szCs w:val="20"/>
          <w:lang w:val="es-ES"/>
        </w:rPr>
        <w:t>Galuh II no 5</w:t>
      </w:r>
      <w:r w:rsidRPr="0023587D">
        <w:rPr>
          <w:rFonts w:ascii="Arial" w:hAnsi="Arial" w:cs="Arial"/>
          <w:sz w:val="20"/>
          <w:szCs w:val="20"/>
          <w:lang w:val="es-ES"/>
        </w:rPr>
        <w:br/>
        <w:t>Kebayoran Baru</w:t>
      </w:r>
      <w:r w:rsidRPr="0023587D">
        <w:rPr>
          <w:rFonts w:ascii="Arial" w:hAnsi="Arial" w:cs="Arial"/>
          <w:sz w:val="20"/>
          <w:szCs w:val="20"/>
          <w:lang w:val="es-ES"/>
        </w:rPr>
        <w:br/>
        <w:t>Jakarta Selatan 12110</w:t>
      </w:r>
      <w:r w:rsidR="00E16E30" w:rsidRPr="0023587D">
        <w:rPr>
          <w:rFonts w:ascii="Arial" w:hAnsi="Arial" w:cs="Arial"/>
          <w:sz w:val="20"/>
          <w:szCs w:val="20"/>
          <w:lang w:val="es-ES"/>
        </w:rPr>
        <w:t xml:space="preserve"> </w:t>
      </w:r>
      <w:r w:rsidRPr="0023587D">
        <w:rPr>
          <w:rFonts w:ascii="Arial" w:hAnsi="Arial" w:cs="Arial"/>
          <w:sz w:val="20"/>
          <w:szCs w:val="20"/>
          <w:lang w:val="es-ES"/>
        </w:rPr>
        <w:t>DKI</w:t>
      </w:r>
      <w:r w:rsidRPr="0023587D">
        <w:rPr>
          <w:rFonts w:ascii="Arial" w:hAnsi="Arial" w:cs="Arial"/>
          <w:sz w:val="20"/>
          <w:szCs w:val="20"/>
          <w:lang w:val="es-ES"/>
        </w:rPr>
        <w:br/>
        <w:t>Indonesia</w:t>
      </w:r>
      <w:r w:rsidRPr="0023587D">
        <w:rPr>
          <w:rFonts w:ascii="Arial" w:hAnsi="Arial" w:cs="Arial"/>
          <w:sz w:val="20"/>
          <w:szCs w:val="20"/>
          <w:lang w:val="es-ES"/>
        </w:rPr>
        <w:br/>
      </w:r>
      <w:r w:rsidRPr="00FE0B7A">
        <w:rPr>
          <w:rFonts w:ascii="Arial" w:hAnsi="Arial" w:cs="Arial"/>
          <w:sz w:val="20"/>
          <w:szCs w:val="20"/>
          <w:lang w:val="es-ES_tradnl"/>
        </w:rPr>
        <w:t xml:space="preserve">Email: </w:t>
      </w:r>
      <w:hyperlink r:id="rId114" w:history="1">
        <w:r w:rsidRPr="0023587D">
          <w:rPr>
            <w:rStyle w:val="Hyperlink"/>
            <w:rFonts w:cs="Arial"/>
            <w:sz w:val="20"/>
            <w:szCs w:val="20"/>
            <w:lang w:val="es-ES"/>
          </w:rPr>
          <w:t>a.kodijat@unesco.org</w:t>
        </w:r>
      </w:hyperlink>
    </w:p>
    <w:p w14:paraId="4A86089F" w14:textId="77777777" w:rsidR="00DC6C84" w:rsidRPr="00FE0B7A" w:rsidRDefault="00DC6C84" w:rsidP="004766A7">
      <w:pPr>
        <w:spacing w:after="240"/>
        <w:rPr>
          <w:rFonts w:ascii="Arial" w:hAnsi="Arial" w:cs="Arial"/>
          <w:sz w:val="20"/>
          <w:szCs w:val="20"/>
        </w:rPr>
      </w:pPr>
      <w:r w:rsidRPr="00FE0B7A">
        <w:rPr>
          <w:rFonts w:ascii="Arial" w:hAnsi="Arial" w:cs="Arial"/>
          <w:sz w:val="20"/>
          <w:szCs w:val="20"/>
        </w:rPr>
        <w:t>Dr Srinivasa Kumar TUMMALA </w:t>
      </w:r>
      <w:r w:rsidRPr="00FE0B7A">
        <w:rPr>
          <w:rFonts w:ascii="Arial" w:hAnsi="Arial" w:cs="Arial"/>
          <w:sz w:val="20"/>
          <w:szCs w:val="20"/>
        </w:rPr>
        <w:br/>
        <w:t>Head, UNESCO/IOC IOTWMS Secretariat</w:t>
      </w:r>
      <w:r w:rsidRPr="00FE0B7A">
        <w:rPr>
          <w:rFonts w:ascii="Arial" w:hAnsi="Arial" w:cs="Arial"/>
          <w:sz w:val="20"/>
          <w:szCs w:val="20"/>
        </w:rPr>
        <w:br/>
        <w:t>ICG/IOTWMS Secretariat</w:t>
      </w:r>
      <w:r w:rsidRPr="00FE0B7A">
        <w:rPr>
          <w:rFonts w:ascii="Arial" w:hAnsi="Arial" w:cs="Arial"/>
          <w:sz w:val="20"/>
          <w:szCs w:val="20"/>
        </w:rPr>
        <w:br/>
        <w:t>UNESCO IOC Perth Regional Programme Office</w:t>
      </w:r>
      <w:r w:rsidRPr="00FE0B7A">
        <w:rPr>
          <w:rFonts w:ascii="Arial" w:hAnsi="Arial" w:cs="Arial"/>
          <w:sz w:val="20"/>
          <w:szCs w:val="20"/>
        </w:rPr>
        <w:br/>
        <w:t>West Perth, Western Australia 6872</w:t>
      </w:r>
      <w:r w:rsidRPr="00FE0B7A">
        <w:rPr>
          <w:rFonts w:ascii="Arial" w:hAnsi="Arial" w:cs="Arial"/>
          <w:sz w:val="20"/>
          <w:szCs w:val="20"/>
        </w:rPr>
        <w:br/>
        <w:t>Australia</w:t>
      </w:r>
      <w:r w:rsidRPr="00FE0B7A">
        <w:rPr>
          <w:rFonts w:ascii="Arial" w:hAnsi="Arial" w:cs="Arial"/>
          <w:sz w:val="20"/>
          <w:szCs w:val="20"/>
        </w:rPr>
        <w:br/>
        <w:t xml:space="preserve">Email: </w:t>
      </w:r>
      <w:hyperlink r:id="rId115" w:history="1">
        <w:r w:rsidRPr="00FE0B7A">
          <w:rPr>
            <w:rStyle w:val="Hyperlink"/>
            <w:rFonts w:cs="Arial"/>
            <w:sz w:val="20"/>
            <w:szCs w:val="20"/>
          </w:rPr>
          <w:t>sk.tummala@unesco.org</w:t>
        </w:r>
      </w:hyperlink>
    </w:p>
    <w:p w14:paraId="1305A903" w14:textId="77777777" w:rsidR="00F81FE9" w:rsidRPr="00FE0B7A" w:rsidRDefault="00F81FE9" w:rsidP="00F81FE9">
      <w:pPr>
        <w:rPr>
          <w:rFonts w:ascii="Arial" w:hAnsi="Arial" w:cs="Arial"/>
          <w:sz w:val="20"/>
          <w:szCs w:val="20"/>
          <w:lang w:val="es-ES_tradnl"/>
        </w:rPr>
      </w:pPr>
      <w:r w:rsidRPr="00FE0B7A">
        <w:rPr>
          <w:rFonts w:ascii="Arial" w:hAnsi="Arial" w:cs="Arial"/>
          <w:sz w:val="20"/>
          <w:szCs w:val="20"/>
          <w:lang w:val="es-ES_tradnl"/>
        </w:rPr>
        <w:t>Mr Luis AGUILAR</w:t>
      </w:r>
    </w:p>
    <w:p w14:paraId="5B31851F" w14:textId="77777777" w:rsidR="004449A8" w:rsidRPr="0023587D" w:rsidRDefault="00E12E85" w:rsidP="004449A8">
      <w:pPr>
        <w:rPr>
          <w:rFonts w:ascii="Arial" w:hAnsi="Arial" w:cs="Arial"/>
          <w:sz w:val="20"/>
          <w:szCs w:val="20"/>
          <w:lang w:val="es-ES"/>
        </w:rPr>
      </w:pPr>
      <w:r w:rsidRPr="0023587D">
        <w:rPr>
          <w:rFonts w:ascii="Arial" w:hAnsi="Arial" w:cs="Arial"/>
          <w:sz w:val="20"/>
          <w:szCs w:val="20"/>
          <w:lang w:val="es-ES"/>
        </w:rPr>
        <w:t>Intern</w:t>
      </w:r>
      <w:r w:rsidRPr="0023587D">
        <w:rPr>
          <w:rFonts w:ascii="Arial" w:hAnsi="Arial" w:cs="Arial"/>
          <w:sz w:val="20"/>
          <w:szCs w:val="20"/>
          <w:lang w:val="es-ES"/>
        </w:rPr>
        <w:br/>
      </w:r>
      <w:r w:rsidR="004449A8" w:rsidRPr="0023587D">
        <w:rPr>
          <w:rFonts w:ascii="Arial" w:hAnsi="Arial" w:cs="Arial"/>
          <w:sz w:val="20"/>
          <w:szCs w:val="20"/>
          <w:lang w:val="es-ES"/>
        </w:rPr>
        <w:t>IOC/UNESCO</w:t>
      </w:r>
    </w:p>
    <w:p w14:paraId="15CCD679" w14:textId="77777777" w:rsidR="00273225" w:rsidRPr="00FE0B7A" w:rsidRDefault="00F81FE9" w:rsidP="00F81FE9">
      <w:pPr>
        <w:rPr>
          <w:rFonts w:ascii="Arial" w:hAnsi="Arial" w:cs="Arial"/>
          <w:sz w:val="20"/>
          <w:szCs w:val="20"/>
          <w:lang w:val="fr-FR"/>
        </w:rPr>
      </w:pPr>
      <w:r w:rsidRPr="00FE0B7A">
        <w:rPr>
          <w:rFonts w:ascii="Arial" w:hAnsi="Arial" w:cs="Arial"/>
          <w:sz w:val="20"/>
          <w:szCs w:val="20"/>
          <w:lang w:val="fr-FR"/>
        </w:rPr>
        <w:t>7 Place de</w:t>
      </w:r>
      <w:r w:rsidR="00E16E30" w:rsidRPr="00FE0B7A">
        <w:rPr>
          <w:rFonts w:ascii="Arial" w:hAnsi="Arial" w:cs="Arial"/>
          <w:sz w:val="20"/>
          <w:szCs w:val="20"/>
          <w:lang w:val="fr-FR"/>
        </w:rPr>
        <w:t xml:space="preserve"> Fontenoy</w:t>
      </w:r>
      <w:r w:rsidR="00E16E30" w:rsidRPr="00FE0B7A">
        <w:rPr>
          <w:rFonts w:ascii="Arial" w:hAnsi="Arial" w:cs="Arial"/>
          <w:sz w:val="20"/>
          <w:szCs w:val="20"/>
          <w:lang w:val="fr-FR"/>
        </w:rPr>
        <w:br/>
        <w:t>75732 Paris Cedex 07</w:t>
      </w:r>
      <w:r w:rsidRPr="00FE0B7A">
        <w:rPr>
          <w:rFonts w:ascii="Arial" w:hAnsi="Arial" w:cs="Arial"/>
          <w:sz w:val="20"/>
          <w:szCs w:val="20"/>
          <w:lang w:val="fr-FR"/>
        </w:rPr>
        <w:br/>
        <w:t>France</w:t>
      </w:r>
      <w:r w:rsidRPr="00FE0B7A">
        <w:rPr>
          <w:rFonts w:ascii="Arial" w:hAnsi="Arial" w:cs="Arial"/>
          <w:sz w:val="20"/>
          <w:szCs w:val="20"/>
          <w:lang w:val="fr-FR"/>
        </w:rPr>
        <w:br/>
      </w:r>
      <w:r w:rsidR="00273225" w:rsidRPr="0023587D">
        <w:rPr>
          <w:rFonts w:ascii="Arial" w:hAnsi="Arial" w:cs="Arial"/>
          <w:sz w:val="20"/>
          <w:szCs w:val="20"/>
          <w:lang w:val="fr-FR"/>
        </w:rPr>
        <w:t xml:space="preserve">Email: </w:t>
      </w:r>
      <w:r w:rsidRPr="004766A7">
        <w:rPr>
          <w:rStyle w:val="StyleHyperlink10pt"/>
          <w:lang w:val="fr-FR"/>
        </w:rPr>
        <w:t>l.aguilar@unesco.org</w:t>
      </w:r>
    </w:p>
    <w:p w14:paraId="6E4C9C1F" w14:textId="77777777" w:rsidR="007F4981" w:rsidRPr="00FE0B7A" w:rsidRDefault="009C0787" w:rsidP="006C41F0">
      <w:pPr>
        <w:keepNext/>
        <w:shd w:val="clear" w:color="auto" w:fill="D9D9D9"/>
        <w:adjustRightInd w:val="0"/>
        <w:spacing w:before="360" w:after="240"/>
        <w:rPr>
          <w:rFonts w:ascii="Arial" w:hAnsi="Arial" w:cs="Arial"/>
          <w:b/>
          <w:color w:val="000000"/>
          <w:sz w:val="20"/>
          <w:szCs w:val="20"/>
        </w:rPr>
      </w:pPr>
      <w:r w:rsidRPr="00FE0B7A">
        <w:rPr>
          <w:rFonts w:ascii="Arial" w:hAnsi="Arial" w:cs="Arial"/>
          <w:b/>
          <w:sz w:val="20"/>
          <w:szCs w:val="20"/>
        </w:rPr>
        <w:t>INTER-ICG TASK TEAM ON DISASTER MANAGEMENT &amp; PREPAREDNESS</w:t>
      </w:r>
    </w:p>
    <w:p w14:paraId="0C0E4BFF" w14:textId="77777777" w:rsidR="00F63BCE" w:rsidRPr="00FE0B7A" w:rsidRDefault="00F63BCE" w:rsidP="00FE0B7A">
      <w:pPr>
        <w:keepNext/>
        <w:spacing w:after="180"/>
        <w:rPr>
          <w:rFonts w:ascii="Arial" w:hAnsi="Arial" w:cs="Arial"/>
          <w:b/>
          <w:sz w:val="20"/>
          <w:szCs w:val="20"/>
          <w:lang w:eastAsia="en-US"/>
        </w:rPr>
      </w:pPr>
      <w:r w:rsidRPr="00FE0B7A">
        <w:rPr>
          <w:rFonts w:ascii="Arial" w:hAnsi="Arial" w:cs="Arial"/>
          <w:b/>
          <w:sz w:val="20"/>
          <w:szCs w:val="20"/>
          <w:lang w:eastAsia="en-US"/>
        </w:rPr>
        <w:t>CHAIR OF TASK TEAM</w:t>
      </w:r>
    </w:p>
    <w:p w14:paraId="1B863D7F" w14:textId="77777777" w:rsidR="004449A8" w:rsidRPr="004766A7" w:rsidRDefault="004449A8" w:rsidP="004449A8">
      <w:pPr>
        <w:spacing w:after="180"/>
        <w:rPr>
          <w:rStyle w:val="StyleHyperlink10pt"/>
        </w:rPr>
      </w:pPr>
      <w:r w:rsidRPr="00FE0B7A">
        <w:rPr>
          <w:rFonts w:ascii="Arial" w:hAnsi="Arial" w:cs="Arial"/>
          <w:sz w:val="20"/>
          <w:szCs w:val="20"/>
        </w:rPr>
        <w:t xml:space="preserve">Dr Harkunti RAHAYU </w:t>
      </w:r>
      <w:r w:rsidRPr="00FE0B7A">
        <w:rPr>
          <w:rFonts w:ascii="Arial" w:eastAsia="Calibri" w:hAnsi="Arial" w:cs="Arial"/>
          <w:snapToGrid/>
          <w:color w:val="000000"/>
          <w:sz w:val="20"/>
          <w:szCs w:val="20"/>
          <w:lang w:val="en-US"/>
        </w:rPr>
        <w:t>(Chair a.i.)</w:t>
      </w:r>
      <w:r w:rsidRPr="00FE0B7A">
        <w:rPr>
          <w:rFonts w:ascii="Arial" w:hAnsi="Arial" w:cs="Arial"/>
          <w:sz w:val="20"/>
          <w:szCs w:val="20"/>
        </w:rPr>
        <w:br/>
        <w:t>Institut Teknologi Bandung (Bandung Institute of Technology)</w:t>
      </w:r>
      <w:r w:rsidR="006768EE">
        <w:rPr>
          <w:rFonts w:ascii="Arial" w:hAnsi="Arial" w:cs="Arial"/>
          <w:sz w:val="20"/>
          <w:szCs w:val="20"/>
        </w:rPr>
        <w:t xml:space="preserve"> </w:t>
      </w:r>
      <w:r w:rsidRPr="00FE0B7A">
        <w:rPr>
          <w:rFonts w:ascii="Arial" w:hAnsi="Arial" w:cs="Arial"/>
          <w:sz w:val="20"/>
          <w:szCs w:val="20"/>
        </w:rPr>
        <w:t>Campus</w:t>
      </w:r>
      <w:r w:rsidRPr="00FE0B7A">
        <w:rPr>
          <w:rFonts w:ascii="Arial" w:hAnsi="Arial" w:cs="Arial"/>
          <w:sz w:val="20"/>
          <w:szCs w:val="20"/>
        </w:rPr>
        <w:br/>
        <w:t>Jl. Ganesha no. 10</w:t>
      </w:r>
      <w:r w:rsidRPr="00FE0B7A">
        <w:rPr>
          <w:rFonts w:ascii="Arial" w:hAnsi="Arial" w:cs="Arial"/>
          <w:sz w:val="20"/>
          <w:szCs w:val="20"/>
        </w:rPr>
        <w:br/>
        <w:t>Bandung West Java 40132</w:t>
      </w:r>
      <w:r w:rsidRPr="00FE0B7A">
        <w:rPr>
          <w:rFonts w:ascii="Arial" w:hAnsi="Arial" w:cs="Arial"/>
          <w:sz w:val="20"/>
          <w:szCs w:val="20"/>
        </w:rPr>
        <w:br/>
        <w:t>Indonesia</w:t>
      </w:r>
      <w:r w:rsidRPr="00FE0B7A">
        <w:rPr>
          <w:rFonts w:ascii="Arial" w:hAnsi="Arial" w:cs="Arial"/>
          <w:sz w:val="20"/>
          <w:szCs w:val="20"/>
        </w:rPr>
        <w:br/>
        <w:t xml:space="preserve">Email: </w:t>
      </w:r>
      <w:hyperlink r:id="rId116" w:history="1">
        <w:r w:rsidRPr="00FE0B7A">
          <w:rPr>
            <w:rStyle w:val="Hyperlink"/>
            <w:rFonts w:cs="Arial"/>
            <w:sz w:val="20"/>
            <w:szCs w:val="20"/>
          </w:rPr>
          <w:t>harkunti_rahayu@yahoo.com</w:t>
        </w:r>
      </w:hyperlink>
    </w:p>
    <w:p w14:paraId="07F1EC09" w14:textId="77777777" w:rsidR="00C26145" w:rsidRPr="00FE0B7A" w:rsidRDefault="00C26145" w:rsidP="00FE0B7A">
      <w:pPr>
        <w:keepNext/>
        <w:shd w:val="clear" w:color="auto" w:fill="FFFFFF"/>
        <w:spacing w:before="240" w:after="180"/>
        <w:rPr>
          <w:rFonts w:ascii="Arial" w:hAnsi="Arial" w:cs="Arial"/>
          <w:b/>
          <w:color w:val="000000"/>
          <w:sz w:val="20"/>
          <w:szCs w:val="20"/>
        </w:rPr>
      </w:pPr>
      <w:r w:rsidRPr="00FE0B7A">
        <w:rPr>
          <w:rFonts w:ascii="Arial" w:hAnsi="Arial" w:cs="Arial"/>
          <w:b/>
          <w:color w:val="000000"/>
          <w:sz w:val="20"/>
          <w:szCs w:val="20"/>
        </w:rPr>
        <w:t>TASK TEAM MEMBERS</w:t>
      </w:r>
      <w:r w:rsidRPr="00FE0B7A">
        <w:rPr>
          <w:rFonts w:ascii="Arial" w:hAnsi="Arial" w:cs="Arial"/>
          <w:b/>
          <w:sz w:val="20"/>
          <w:szCs w:val="20"/>
        </w:rPr>
        <w:t> </w:t>
      </w:r>
    </w:p>
    <w:p w14:paraId="66F8BFE7" w14:textId="77777777" w:rsidR="00065851" w:rsidRPr="00FE0B7A" w:rsidRDefault="00065851" w:rsidP="006C41F0">
      <w:pPr>
        <w:spacing w:after="240"/>
        <w:rPr>
          <w:rFonts w:ascii="Arial" w:hAnsi="Arial" w:cs="Arial"/>
          <w:color w:val="000000"/>
          <w:sz w:val="20"/>
          <w:szCs w:val="20"/>
        </w:rPr>
      </w:pPr>
      <w:r w:rsidRPr="00FE0B7A">
        <w:rPr>
          <w:rFonts w:ascii="Arial" w:hAnsi="Arial" w:cs="Arial"/>
          <w:color w:val="000000"/>
          <w:sz w:val="20"/>
          <w:szCs w:val="20"/>
          <w:lang w:val="en-US"/>
        </w:rPr>
        <w:t>Ms Alison BROME </w:t>
      </w:r>
      <w:r w:rsidRPr="00FE0B7A">
        <w:rPr>
          <w:rFonts w:ascii="Arial" w:hAnsi="Arial" w:cs="Arial"/>
          <w:color w:val="000000"/>
          <w:sz w:val="20"/>
          <w:szCs w:val="20"/>
          <w:lang w:val="en-US"/>
        </w:rPr>
        <w:br/>
      </w:r>
      <w:r w:rsidRPr="00FE0B7A">
        <w:rPr>
          <w:rFonts w:ascii="Arial" w:hAnsi="Arial" w:cs="Arial"/>
          <w:sz w:val="20"/>
          <w:szCs w:val="20"/>
        </w:rPr>
        <w:t>Director</w:t>
      </w:r>
      <w:r w:rsidRPr="00FE0B7A">
        <w:rPr>
          <w:rFonts w:ascii="Arial" w:hAnsi="Arial" w:cs="Arial"/>
          <w:color w:val="000000"/>
          <w:sz w:val="20"/>
          <w:szCs w:val="20"/>
          <w:lang w:val="en-US"/>
        </w:rPr>
        <w:t xml:space="preserve"> </w:t>
      </w:r>
      <w:r w:rsidR="00BA781D" w:rsidRPr="00FE0B7A">
        <w:rPr>
          <w:rFonts w:ascii="Arial" w:hAnsi="Arial" w:cs="Arial"/>
          <w:color w:val="000000"/>
          <w:sz w:val="20"/>
          <w:szCs w:val="20"/>
          <w:lang w:val="en-US"/>
        </w:rPr>
        <w:t xml:space="preserve"> </w:t>
      </w:r>
      <w:r w:rsidRPr="00FE0B7A">
        <w:rPr>
          <w:rFonts w:ascii="Arial" w:hAnsi="Arial" w:cs="Arial"/>
          <w:color w:val="000000"/>
          <w:sz w:val="20"/>
          <w:szCs w:val="20"/>
          <w:lang w:val="en-US"/>
        </w:rPr>
        <w:br/>
        <w:t>Tsunami Information Centre</w:t>
      </w:r>
      <w:r w:rsidRPr="00FE0B7A">
        <w:rPr>
          <w:rFonts w:ascii="Arial" w:hAnsi="Arial" w:cs="Arial"/>
          <w:color w:val="000000"/>
          <w:sz w:val="20"/>
          <w:szCs w:val="20"/>
          <w:lang w:val="en-US"/>
        </w:rPr>
        <w:br/>
        <w:t>Caribbean Tsunami Information Centre</w:t>
      </w:r>
      <w:r w:rsidRPr="00FE0B7A">
        <w:rPr>
          <w:rFonts w:ascii="Arial" w:hAnsi="Arial" w:cs="Arial"/>
          <w:color w:val="000000"/>
          <w:sz w:val="20"/>
          <w:szCs w:val="20"/>
          <w:lang w:val="en-US"/>
        </w:rPr>
        <w:br/>
        <w:t xml:space="preserve">Building #30 Warrens Industrial Park, </w:t>
      </w:r>
      <w:r w:rsidRPr="00FE0B7A">
        <w:rPr>
          <w:rFonts w:ascii="Arial" w:hAnsi="Arial" w:cs="Arial"/>
          <w:color w:val="000000"/>
          <w:sz w:val="20"/>
          <w:szCs w:val="20"/>
          <w:lang w:val="en-US"/>
        </w:rPr>
        <w:br/>
        <w:t>Warrens, St. Michael</w:t>
      </w:r>
      <w:r w:rsidRPr="00FE0B7A">
        <w:rPr>
          <w:rFonts w:ascii="Arial" w:hAnsi="Arial" w:cs="Arial"/>
          <w:color w:val="000000"/>
          <w:sz w:val="20"/>
          <w:szCs w:val="20"/>
          <w:lang w:val="en-US"/>
        </w:rPr>
        <w:br/>
        <w:t>Bridgetown BB22026</w:t>
      </w:r>
      <w:r w:rsidRPr="00FE0B7A">
        <w:rPr>
          <w:rFonts w:ascii="Arial" w:hAnsi="Arial" w:cs="Arial"/>
          <w:color w:val="000000"/>
          <w:sz w:val="20"/>
          <w:szCs w:val="20"/>
          <w:lang w:val="en-US"/>
        </w:rPr>
        <w:br/>
        <w:t>Barbados</w:t>
      </w:r>
      <w:r w:rsidRPr="00FE0B7A">
        <w:rPr>
          <w:rFonts w:ascii="Arial" w:hAnsi="Arial" w:cs="Arial"/>
          <w:color w:val="000000"/>
          <w:sz w:val="20"/>
          <w:szCs w:val="20"/>
          <w:lang w:val="en-US"/>
        </w:rPr>
        <w:br/>
        <w:t xml:space="preserve">Email: </w:t>
      </w:r>
      <w:hyperlink r:id="rId117" w:history="1">
        <w:r w:rsidRPr="00FE0B7A">
          <w:rPr>
            <w:rStyle w:val="Hyperlink"/>
            <w:rFonts w:cs="Arial"/>
            <w:sz w:val="20"/>
            <w:szCs w:val="20"/>
            <w:lang w:val="en-US"/>
          </w:rPr>
          <w:t>a.brome@unesco.org</w:t>
        </w:r>
      </w:hyperlink>
    </w:p>
    <w:p w14:paraId="6FE6E851" w14:textId="77777777" w:rsidR="00065851" w:rsidRPr="004766A7" w:rsidRDefault="00065851" w:rsidP="00065851">
      <w:pPr>
        <w:spacing w:after="240"/>
        <w:rPr>
          <w:rStyle w:val="StyleHyperlink10pt"/>
        </w:rPr>
      </w:pPr>
      <w:r w:rsidRPr="00FE0B7A">
        <w:rPr>
          <w:rFonts w:ascii="Arial" w:hAnsi="Arial" w:cs="Arial"/>
          <w:color w:val="000000"/>
          <w:sz w:val="20"/>
          <w:szCs w:val="20"/>
        </w:rPr>
        <w:t>Mr Ardito M. KODIJAT </w:t>
      </w:r>
      <w:r w:rsidRPr="00FE0B7A">
        <w:rPr>
          <w:rFonts w:ascii="Arial" w:hAnsi="Arial" w:cs="Arial"/>
          <w:color w:val="000000"/>
          <w:sz w:val="20"/>
          <w:szCs w:val="20"/>
        </w:rPr>
        <w:br/>
        <w:t>Head of the Indian Ocean Tsunami Information Centre</w:t>
      </w:r>
      <w:r w:rsidRPr="00FE0B7A">
        <w:rPr>
          <w:rFonts w:ascii="Arial" w:hAnsi="Arial" w:cs="Arial"/>
          <w:color w:val="000000"/>
          <w:sz w:val="20"/>
          <w:szCs w:val="20"/>
        </w:rPr>
        <w:br/>
        <w:t xml:space="preserve">UNESCO Office </w:t>
      </w:r>
      <w:r w:rsidR="005904D4" w:rsidRPr="00FE0B7A">
        <w:rPr>
          <w:rFonts w:ascii="Arial" w:hAnsi="Arial" w:cs="Arial"/>
          <w:color w:val="000000"/>
          <w:sz w:val="20"/>
          <w:szCs w:val="20"/>
        </w:rPr>
        <w:t xml:space="preserve">in </w:t>
      </w:r>
      <w:r w:rsidRPr="00FE0B7A">
        <w:rPr>
          <w:rFonts w:ascii="Arial" w:hAnsi="Arial" w:cs="Arial"/>
          <w:color w:val="000000"/>
          <w:sz w:val="20"/>
          <w:szCs w:val="20"/>
        </w:rPr>
        <w:t>Jakarta</w:t>
      </w:r>
      <w:r w:rsidRPr="00FE0B7A">
        <w:rPr>
          <w:rFonts w:ascii="Arial" w:hAnsi="Arial" w:cs="Arial"/>
          <w:color w:val="000000"/>
          <w:sz w:val="20"/>
          <w:szCs w:val="20"/>
        </w:rPr>
        <w:br/>
        <w:t xml:space="preserve">Jl. </w:t>
      </w:r>
      <w:r w:rsidRPr="00FE0B7A">
        <w:rPr>
          <w:rFonts w:ascii="Arial" w:hAnsi="Arial" w:cs="Arial"/>
          <w:color w:val="000000"/>
          <w:sz w:val="20"/>
          <w:szCs w:val="20"/>
          <w:lang w:val="es-ES_tradnl"/>
        </w:rPr>
        <w:t>Galuh II no 5</w:t>
      </w:r>
      <w:r w:rsidRPr="00FE0B7A">
        <w:rPr>
          <w:rFonts w:ascii="Arial" w:hAnsi="Arial" w:cs="Arial"/>
          <w:color w:val="000000"/>
          <w:sz w:val="20"/>
          <w:szCs w:val="20"/>
          <w:lang w:val="es-ES_tradnl"/>
        </w:rPr>
        <w:br/>
        <w:t>Kebayoran Baru</w:t>
      </w:r>
      <w:r w:rsidRPr="00FE0B7A">
        <w:rPr>
          <w:rFonts w:ascii="Arial" w:hAnsi="Arial" w:cs="Arial"/>
          <w:color w:val="000000"/>
          <w:sz w:val="20"/>
          <w:szCs w:val="20"/>
          <w:lang w:val="es-ES_tradnl"/>
        </w:rPr>
        <w:br/>
        <w:t>Jakarta Selatan 12110</w:t>
      </w:r>
      <w:r w:rsidR="004449A8" w:rsidRPr="00FE0B7A">
        <w:rPr>
          <w:rFonts w:ascii="Arial" w:hAnsi="Arial" w:cs="Arial"/>
          <w:color w:val="000000"/>
          <w:sz w:val="20"/>
          <w:szCs w:val="20"/>
          <w:lang w:val="es-ES_tradnl"/>
        </w:rPr>
        <w:t xml:space="preserve"> </w:t>
      </w:r>
      <w:r w:rsidRPr="00FE0B7A">
        <w:rPr>
          <w:rFonts w:ascii="Arial" w:hAnsi="Arial" w:cs="Arial"/>
          <w:color w:val="000000"/>
          <w:sz w:val="20"/>
          <w:szCs w:val="20"/>
          <w:lang w:val="es-ES_tradnl"/>
        </w:rPr>
        <w:t>DKI</w:t>
      </w:r>
      <w:r w:rsidRPr="00FE0B7A">
        <w:rPr>
          <w:rFonts w:ascii="Arial" w:hAnsi="Arial" w:cs="Arial"/>
          <w:color w:val="000000"/>
          <w:sz w:val="20"/>
          <w:szCs w:val="20"/>
          <w:lang w:val="es-ES_tradnl"/>
        </w:rPr>
        <w:br/>
        <w:t>Indonesia</w:t>
      </w:r>
      <w:r w:rsidRPr="00FE0B7A">
        <w:rPr>
          <w:rFonts w:ascii="Arial" w:hAnsi="Arial" w:cs="Arial"/>
          <w:color w:val="000000"/>
          <w:sz w:val="20"/>
          <w:szCs w:val="20"/>
          <w:lang w:val="es-ES_tradnl"/>
        </w:rPr>
        <w:br/>
      </w:r>
      <w:r w:rsidRPr="00FE0B7A">
        <w:rPr>
          <w:rFonts w:ascii="Arial" w:hAnsi="Arial" w:cs="Arial"/>
          <w:sz w:val="20"/>
          <w:szCs w:val="20"/>
          <w:lang w:val="es-ES_tradnl"/>
        </w:rPr>
        <w:t xml:space="preserve">Email: </w:t>
      </w:r>
      <w:hyperlink r:id="rId118" w:history="1">
        <w:r w:rsidRPr="0023587D">
          <w:rPr>
            <w:rStyle w:val="Hyperlink"/>
            <w:rFonts w:cs="Arial"/>
            <w:sz w:val="20"/>
            <w:szCs w:val="20"/>
            <w:lang w:val="es-ES"/>
          </w:rPr>
          <w:t>a.kodijat@unesco.org</w:t>
        </w:r>
      </w:hyperlink>
    </w:p>
    <w:p w14:paraId="086B5EBF" w14:textId="77777777" w:rsidR="00004708" w:rsidRPr="00FE0B7A" w:rsidRDefault="00004708" w:rsidP="00E4436C">
      <w:pPr>
        <w:shd w:val="clear" w:color="auto" w:fill="FFFFFF"/>
        <w:spacing w:before="240" w:after="240"/>
        <w:rPr>
          <w:rFonts w:ascii="Arial" w:hAnsi="Arial" w:cs="Arial"/>
          <w:color w:val="000000"/>
          <w:sz w:val="20"/>
          <w:szCs w:val="20"/>
        </w:rPr>
      </w:pPr>
      <w:r w:rsidRPr="00FE0B7A">
        <w:rPr>
          <w:rFonts w:ascii="Arial" w:hAnsi="Arial" w:cs="Arial"/>
          <w:color w:val="000000"/>
          <w:sz w:val="20"/>
          <w:szCs w:val="20"/>
        </w:rPr>
        <w:t>Dr Laura KONG</w:t>
      </w:r>
      <w:r w:rsidRPr="00FE0B7A">
        <w:rPr>
          <w:sz w:val="20"/>
          <w:szCs w:val="20"/>
        </w:rPr>
        <w:t> </w:t>
      </w:r>
      <w:r w:rsidRPr="00FE0B7A">
        <w:rPr>
          <w:rFonts w:ascii="Arial" w:hAnsi="Arial" w:cs="Arial"/>
          <w:color w:val="000000"/>
          <w:sz w:val="20"/>
          <w:szCs w:val="20"/>
        </w:rPr>
        <w:br/>
        <w:t>Director ITIC</w:t>
      </w:r>
      <w:r w:rsidRPr="00FE0B7A">
        <w:rPr>
          <w:rFonts w:ascii="Arial" w:hAnsi="Arial" w:cs="Arial"/>
          <w:color w:val="000000"/>
          <w:sz w:val="20"/>
          <w:szCs w:val="20"/>
        </w:rPr>
        <w:br/>
        <w:t>UNESCO IOC NOAA International Tsunami Information Centre</w:t>
      </w:r>
      <w:r w:rsidRPr="00FE0B7A">
        <w:rPr>
          <w:rFonts w:ascii="Arial" w:hAnsi="Arial" w:cs="Arial"/>
          <w:color w:val="000000"/>
          <w:sz w:val="20"/>
          <w:szCs w:val="20"/>
        </w:rPr>
        <w:br/>
        <w:t>1845 Wasp Blvd, Bldg 176</w:t>
      </w:r>
      <w:r w:rsidRPr="00FE0B7A">
        <w:rPr>
          <w:rFonts w:ascii="Arial" w:hAnsi="Arial" w:cs="Arial"/>
          <w:color w:val="000000"/>
          <w:sz w:val="20"/>
          <w:szCs w:val="20"/>
        </w:rPr>
        <w:br/>
        <w:t xml:space="preserve">Honolulu Hawaii 96818 </w:t>
      </w:r>
      <w:r w:rsidRPr="00FE0B7A">
        <w:rPr>
          <w:rFonts w:ascii="Arial" w:hAnsi="Arial" w:cs="Arial"/>
          <w:color w:val="000000"/>
          <w:sz w:val="20"/>
          <w:szCs w:val="20"/>
        </w:rPr>
        <w:br/>
        <w:t>United States</w:t>
      </w:r>
      <w:r w:rsidRPr="00FE0B7A">
        <w:rPr>
          <w:rFonts w:ascii="Arial" w:hAnsi="Arial" w:cs="Arial"/>
          <w:color w:val="000000"/>
          <w:sz w:val="20"/>
          <w:szCs w:val="20"/>
        </w:rPr>
        <w:br/>
      </w:r>
      <w:r w:rsidR="00F63BCE" w:rsidRPr="00FE0B7A">
        <w:rPr>
          <w:rFonts w:ascii="Arial" w:hAnsi="Arial" w:cs="Arial"/>
          <w:sz w:val="20"/>
          <w:szCs w:val="20"/>
        </w:rPr>
        <w:t xml:space="preserve">Email: </w:t>
      </w:r>
      <w:hyperlink r:id="rId119" w:history="1">
        <w:r w:rsidR="00F63BCE" w:rsidRPr="00FE0B7A">
          <w:rPr>
            <w:rStyle w:val="Hyperlink"/>
            <w:rFonts w:cs="Arial"/>
            <w:sz w:val="20"/>
            <w:szCs w:val="20"/>
          </w:rPr>
          <w:t>laura.kong@noaa.gov</w:t>
        </w:r>
      </w:hyperlink>
    </w:p>
    <w:p w14:paraId="1A1E677B" w14:textId="77777777" w:rsidR="004449A8" w:rsidRPr="004766A7" w:rsidRDefault="00065851" w:rsidP="004449A8">
      <w:pPr>
        <w:rPr>
          <w:rStyle w:val="StyleHyperlink10pt"/>
        </w:rPr>
      </w:pPr>
      <w:r w:rsidRPr="00FE0B7A">
        <w:rPr>
          <w:rFonts w:ascii="Arial" w:hAnsi="Arial" w:cs="Arial"/>
          <w:color w:val="000000"/>
          <w:sz w:val="20"/>
          <w:szCs w:val="20"/>
        </w:rPr>
        <w:t>Ms Marzia SANTINI </w:t>
      </w:r>
      <w:r w:rsidRPr="00FE0B7A">
        <w:rPr>
          <w:rFonts w:ascii="Arial" w:hAnsi="Arial" w:cs="Arial"/>
          <w:color w:val="000000"/>
          <w:sz w:val="20"/>
          <w:szCs w:val="20"/>
        </w:rPr>
        <w:br/>
      </w:r>
      <w:r w:rsidR="004449A8" w:rsidRPr="00FE0B7A">
        <w:rPr>
          <w:rFonts w:ascii="Arial" w:hAnsi="Arial" w:cs="Arial"/>
          <w:color w:val="000000"/>
          <w:sz w:val="20"/>
          <w:szCs w:val="20"/>
        </w:rPr>
        <w:t>Civil protection officer</w:t>
      </w:r>
      <w:r w:rsidR="004449A8" w:rsidRPr="00FE0B7A">
        <w:rPr>
          <w:rFonts w:ascii="Arial" w:hAnsi="Arial" w:cs="Arial"/>
          <w:color w:val="000000"/>
          <w:sz w:val="20"/>
          <w:szCs w:val="20"/>
        </w:rPr>
        <w:br/>
        <w:t>National Civil Protection Department of the Presidency of Council of Ministers</w:t>
      </w:r>
      <w:r w:rsidR="004449A8" w:rsidRPr="00FE0B7A">
        <w:rPr>
          <w:rFonts w:ascii="Arial" w:hAnsi="Arial" w:cs="Arial"/>
          <w:color w:val="000000"/>
          <w:sz w:val="20"/>
          <w:szCs w:val="20"/>
        </w:rPr>
        <w:br/>
        <w:t>Italian Civil Protection, Roma</w:t>
      </w:r>
      <w:r w:rsidR="004449A8" w:rsidRPr="00FE0B7A">
        <w:rPr>
          <w:rFonts w:ascii="Arial" w:hAnsi="Arial" w:cs="Arial"/>
          <w:color w:val="000000"/>
          <w:sz w:val="20"/>
          <w:szCs w:val="20"/>
        </w:rPr>
        <w:br/>
        <w:t>Via Vitorchiano 2 - Roma 00189</w:t>
      </w:r>
      <w:r w:rsidR="004449A8" w:rsidRPr="00FE0B7A">
        <w:rPr>
          <w:rFonts w:ascii="Arial" w:hAnsi="Arial" w:cs="Arial"/>
          <w:color w:val="000000"/>
          <w:sz w:val="20"/>
          <w:szCs w:val="20"/>
        </w:rPr>
        <w:br/>
        <w:t>Italy</w:t>
      </w:r>
      <w:r w:rsidR="004449A8" w:rsidRPr="00FE0B7A">
        <w:rPr>
          <w:rFonts w:ascii="Arial" w:hAnsi="Arial" w:cs="Arial"/>
          <w:color w:val="000000"/>
          <w:sz w:val="20"/>
          <w:szCs w:val="20"/>
        </w:rPr>
        <w:br/>
        <w:t xml:space="preserve">Email: </w:t>
      </w:r>
      <w:hyperlink r:id="rId120" w:history="1">
        <w:r w:rsidR="004449A8" w:rsidRPr="00FE0B7A">
          <w:rPr>
            <w:rStyle w:val="Hyperlink"/>
            <w:rFonts w:cs="Arial"/>
            <w:sz w:val="20"/>
            <w:szCs w:val="20"/>
          </w:rPr>
          <w:t>marzia.santini@protezionecivile.it</w:t>
        </w:r>
      </w:hyperlink>
    </w:p>
    <w:p w14:paraId="1B74A5F7" w14:textId="77777777" w:rsidR="004449A8" w:rsidRPr="00FE0B7A" w:rsidRDefault="004449A8" w:rsidP="004449A8">
      <w:pPr>
        <w:rPr>
          <w:rFonts w:ascii="Arial" w:hAnsi="Arial" w:cs="Arial"/>
          <w:color w:val="0000FF"/>
          <w:sz w:val="20"/>
          <w:szCs w:val="20"/>
          <w:lang w:val="en-US"/>
        </w:rPr>
      </w:pPr>
    </w:p>
    <w:p w14:paraId="650FA4C2" w14:textId="77777777" w:rsidR="004449A8" w:rsidRPr="00D647C6" w:rsidRDefault="004449A8" w:rsidP="006C41F0">
      <w:pPr>
        <w:shd w:val="clear" w:color="auto" w:fill="FFFFFF"/>
        <w:spacing w:after="240"/>
        <w:rPr>
          <w:rFonts w:ascii="Arial" w:hAnsi="Arial" w:cs="Arial"/>
          <w:color w:val="000000"/>
          <w:sz w:val="20"/>
          <w:szCs w:val="20"/>
        </w:rPr>
      </w:pPr>
      <w:r w:rsidRPr="00FE0B7A">
        <w:rPr>
          <w:rFonts w:ascii="Arial" w:hAnsi="Arial" w:cs="Arial"/>
          <w:color w:val="000000"/>
          <w:sz w:val="20"/>
          <w:szCs w:val="20"/>
        </w:rPr>
        <w:t>Ms Christa VON HILLEBRANDT-ANDRADE</w:t>
      </w:r>
      <w:r w:rsidRPr="00FE0B7A">
        <w:rPr>
          <w:rStyle w:val="apple-converted-space"/>
          <w:rFonts w:ascii="Arial" w:hAnsi="Arial" w:cs="Arial"/>
          <w:color w:val="000000"/>
          <w:sz w:val="20"/>
          <w:szCs w:val="20"/>
        </w:rPr>
        <w:t> </w:t>
      </w:r>
      <w:r w:rsidRPr="00FE0B7A">
        <w:rPr>
          <w:rFonts w:ascii="Arial" w:hAnsi="Arial" w:cs="Arial"/>
          <w:color w:val="000000"/>
          <w:sz w:val="20"/>
          <w:szCs w:val="20"/>
        </w:rPr>
        <w:br/>
        <w:t>Manager and Researcher</w:t>
      </w:r>
      <w:r w:rsidRPr="00FE0B7A">
        <w:rPr>
          <w:rFonts w:ascii="Arial" w:hAnsi="Arial" w:cs="Arial"/>
          <w:color w:val="000000"/>
          <w:sz w:val="20"/>
          <w:szCs w:val="20"/>
        </w:rPr>
        <w:br/>
        <w:t>NOAA NWS Caribbean Tsunami Warning Program</w:t>
      </w:r>
      <w:r w:rsidRPr="00FE0B7A">
        <w:rPr>
          <w:rFonts w:ascii="Arial" w:hAnsi="Arial" w:cs="Arial"/>
          <w:color w:val="000000"/>
          <w:sz w:val="20"/>
          <w:szCs w:val="20"/>
        </w:rPr>
        <w:br/>
        <w:t xml:space="preserve">Mayaguez </w:t>
      </w:r>
      <w:r w:rsidR="00D647C6">
        <w:rPr>
          <w:rFonts w:ascii="Arial" w:hAnsi="Arial" w:cs="Arial"/>
          <w:color w:val="000000"/>
          <w:sz w:val="20"/>
          <w:szCs w:val="20"/>
        </w:rPr>
        <w:br/>
      </w:r>
      <w:r w:rsidRPr="00FE0B7A">
        <w:rPr>
          <w:rFonts w:ascii="Arial" w:hAnsi="Arial" w:cs="Arial"/>
          <w:color w:val="000000"/>
          <w:sz w:val="20"/>
          <w:szCs w:val="20"/>
        </w:rPr>
        <w:t>Puerto Rico 00680</w:t>
      </w:r>
      <w:r w:rsidRPr="00FE0B7A">
        <w:rPr>
          <w:rFonts w:ascii="Arial" w:hAnsi="Arial" w:cs="Arial"/>
          <w:color w:val="000000"/>
          <w:sz w:val="20"/>
          <w:szCs w:val="20"/>
        </w:rPr>
        <w:br/>
        <w:t>United States</w:t>
      </w:r>
      <w:r w:rsidRPr="00FE0B7A">
        <w:rPr>
          <w:rFonts w:ascii="Arial" w:hAnsi="Arial" w:cs="Arial"/>
          <w:color w:val="000000"/>
          <w:sz w:val="20"/>
          <w:szCs w:val="20"/>
        </w:rPr>
        <w:br/>
      </w:r>
      <w:r w:rsidRPr="00FE0B7A">
        <w:rPr>
          <w:rFonts w:ascii="Arial" w:hAnsi="Arial" w:cs="Arial"/>
          <w:sz w:val="20"/>
          <w:szCs w:val="20"/>
        </w:rPr>
        <w:t xml:space="preserve">Email: </w:t>
      </w:r>
      <w:hyperlink r:id="rId121" w:history="1">
        <w:r w:rsidRPr="00FE0B7A">
          <w:rPr>
            <w:rStyle w:val="Hyperlink"/>
            <w:rFonts w:cs="Arial"/>
            <w:sz w:val="20"/>
            <w:szCs w:val="20"/>
          </w:rPr>
          <w:t>christa.vonh@noaa.gov</w:t>
        </w:r>
      </w:hyperlink>
    </w:p>
    <w:p w14:paraId="243090E0" w14:textId="77777777" w:rsidR="00824A1F" w:rsidRPr="0023587D" w:rsidRDefault="00841FB0" w:rsidP="00D647C6">
      <w:pPr>
        <w:keepLines/>
        <w:shd w:val="clear" w:color="auto" w:fill="FFFFFF"/>
        <w:spacing w:after="240"/>
        <w:rPr>
          <w:rFonts w:ascii="Arial" w:hAnsi="Arial" w:cs="Arial"/>
          <w:color w:val="000000"/>
          <w:sz w:val="20"/>
          <w:szCs w:val="20"/>
          <w:lang w:val="es-ES"/>
        </w:rPr>
      </w:pPr>
      <w:r w:rsidRPr="00FE0B7A">
        <w:rPr>
          <w:rFonts w:ascii="Arial" w:hAnsi="Arial" w:cs="Arial"/>
          <w:color w:val="000000"/>
          <w:sz w:val="20"/>
          <w:szCs w:val="20"/>
          <w:lang w:val="en-US"/>
        </w:rPr>
        <w:t>Mr</w:t>
      </w:r>
      <w:r w:rsidR="00004708" w:rsidRPr="00FE0B7A">
        <w:rPr>
          <w:rFonts w:ascii="Arial" w:hAnsi="Arial" w:cs="Arial"/>
          <w:color w:val="000000"/>
          <w:sz w:val="20"/>
          <w:szCs w:val="20"/>
          <w:lang w:val="en-US"/>
        </w:rPr>
        <w:t xml:space="preserve"> Amir YAHAV</w:t>
      </w:r>
      <w:r w:rsidR="00004708" w:rsidRPr="00FE0B7A">
        <w:rPr>
          <w:sz w:val="20"/>
          <w:szCs w:val="20"/>
          <w:lang w:val="en-US"/>
        </w:rPr>
        <w:t> </w:t>
      </w:r>
      <w:r w:rsidR="00004708" w:rsidRPr="00FE0B7A">
        <w:rPr>
          <w:rFonts w:ascii="Arial" w:hAnsi="Arial" w:cs="Arial"/>
          <w:color w:val="000000"/>
          <w:sz w:val="20"/>
          <w:szCs w:val="20"/>
          <w:lang w:val="en-US"/>
        </w:rPr>
        <w:br/>
        <w:t>Director, National Doctrine, Training, Exercises Division</w:t>
      </w:r>
      <w:r w:rsidR="001D0B32" w:rsidRPr="00FE0B7A">
        <w:rPr>
          <w:rFonts w:ascii="Arial" w:hAnsi="Arial" w:cs="Arial"/>
          <w:color w:val="000000"/>
          <w:sz w:val="20"/>
          <w:szCs w:val="20"/>
          <w:lang w:val="en-US"/>
        </w:rPr>
        <w:t xml:space="preserve"> / </w:t>
      </w:r>
      <w:r w:rsidR="00004708" w:rsidRPr="00FE0B7A">
        <w:rPr>
          <w:rFonts w:ascii="Arial" w:hAnsi="Arial" w:cs="Arial"/>
          <w:color w:val="000000"/>
          <w:sz w:val="20"/>
          <w:szCs w:val="20"/>
          <w:lang w:val="en-US"/>
        </w:rPr>
        <w:t>National Emergency Management Authority (NEMA)</w:t>
      </w:r>
      <w:r w:rsidR="00004708" w:rsidRPr="00FE0B7A">
        <w:rPr>
          <w:rFonts w:ascii="Arial" w:hAnsi="Arial" w:cs="Arial"/>
          <w:color w:val="000000"/>
          <w:sz w:val="20"/>
          <w:szCs w:val="20"/>
          <w:lang w:val="en-US"/>
        </w:rPr>
        <w:br/>
        <w:t>20th Haarbaa st.</w:t>
      </w:r>
      <w:r w:rsidR="00004708" w:rsidRPr="00FE0B7A">
        <w:rPr>
          <w:rFonts w:ascii="Arial" w:hAnsi="Arial" w:cs="Arial"/>
          <w:color w:val="000000"/>
          <w:sz w:val="20"/>
          <w:szCs w:val="20"/>
          <w:lang w:val="en-US"/>
        </w:rPr>
        <w:br/>
      </w:r>
      <w:r w:rsidR="00004708" w:rsidRPr="0023587D">
        <w:rPr>
          <w:rFonts w:ascii="Arial" w:hAnsi="Arial" w:cs="Arial"/>
          <w:color w:val="000000"/>
          <w:sz w:val="20"/>
          <w:szCs w:val="20"/>
          <w:lang w:val="es-ES"/>
        </w:rPr>
        <w:t>Tel Aviv</w:t>
      </w:r>
      <w:r w:rsidR="00004708" w:rsidRPr="0023587D">
        <w:rPr>
          <w:rFonts w:ascii="Arial" w:hAnsi="Arial" w:cs="Arial"/>
          <w:color w:val="000000"/>
          <w:sz w:val="20"/>
          <w:szCs w:val="20"/>
          <w:lang w:val="es-ES"/>
        </w:rPr>
        <w:br/>
        <w:t>Israel</w:t>
      </w:r>
      <w:r w:rsidR="00004708" w:rsidRPr="0023587D">
        <w:rPr>
          <w:rFonts w:ascii="Arial" w:hAnsi="Arial" w:cs="Arial"/>
          <w:color w:val="000000"/>
          <w:sz w:val="20"/>
          <w:szCs w:val="20"/>
          <w:lang w:val="es-ES"/>
        </w:rPr>
        <w:br/>
        <w:t>Tel: 972-36977236</w:t>
      </w:r>
      <w:r w:rsidR="00824A1F" w:rsidRPr="0023587D">
        <w:rPr>
          <w:rFonts w:ascii="Arial" w:hAnsi="Arial" w:cs="Arial"/>
          <w:color w:val="000000"/>
          <w:sz w:val="20"/>
          <w:szCs w:val="20"/>
          <w:lang w:val="es-ES"/>
        </w:rPr>
        <w:br/>
      </w:r>
      <w:r w:rsidR="00824A1F" w:rsidRPr="0023587D">
        <w:rPr>
          <w:rFonts w:ascii="Arial" w:hAnsi="Arial" w:cs="Arial"/>
          <w:sz w:val="20"/>
          <w:szCs w:val="20"/>
          <w:lang w:val="es-ES"/>
        </w:rPr>
        <w:t xml:space="preserve">Email: </w:t>
      </w:r>
      <w:hyperlink r:id="rId122" w:history="1">
        <w:r w:rsidR="00824A1F" w:rsidRPr="0023587D">
          <w:rPr>
            <w:rStyle w:val="Hyperlink"/>
            <w:rFonts w:cs="Arial"/>
            <w:sz w:val="20"/>
            <w:szCs w:val="20"/>
            <w:lang w:val="es-ES"/>
          </w:rPr>
          <w:t>Av_y@hotmail.com</w:t>
        </w:r>
      </w:hyperlink>
    </w:p>
    <w:p w14:paraId="7632B883" w14:textId="77777777" w:rsidR="00065851" w:rsidRPr="0023587D" w:rsidRDefault="00065851" w:rsidP="006C41F0">
      <w:pPr>
        <w:keepNext/>
        <w:spacing w:before="240" w:after="120"/>
        <w:rPr>
          <w:rFonts w:ascii="Arial" w:hAnsi="Arial" w:cs="Arial"/>
          <w:b/>
          <w:sz w:val="20"/>
          <w:szCs w:val="20"/>
          <w:lang w:val="es-ES" w:eastAsia="en-US"/>
        </w:rPr>
      </w:pPr>
      <w:r w:rsidRPr="0023587D">
        <w:rPr>
          <w:rFonts w:ascii="Arial" w:hAnsi="Arial" w:cs="Arial"/>
          <w:b/>
          <w:sz w:val="20"/>
          <w:szCs w:val="20"/>
          <w:lang w:val="es-ES" w:eastAsia="en-US"/>
        </w:rPr>
        <w:t>OBSERVERS</w:t>
      </w:r>
    </w:p>
    <w:p w14:paraId="12DD8350" w14:textId="77777777" w:rsidR="004449A8" w:rsidRPr="0023587D" w:rsidRDefault="004449A8" w:rsidP="004449A8">
      <w:pPr>
        <w:spacing w:after="120"/>
        <w:rPr>
          <w:rFonts w:ascii="Arial" w:hAnsi="Arial" w:cs="Arial"/>
          <w:sz w:val="20"/>
          <w:szCs w:val="20"/>
          <w:lang w:val="es-ES"/>
        </w:rPr>
      </w:pPr>
      <w:r w:rsidRPr="0023587D">
        <w:rPr>
          <w:rFonts w:ascii="Arial" w:hAnsi="Arial" w:cs="Arial"/>
          <w:sz w:val="20"/>
          <w:szCs w:val="20"/>
          <w:lang w:val="es-ES"/>
        </w:rPr>
        <w:t>Dr Silvia CHACON BARRANTES </w:t>
      </w:r>
      <w:r w:rsidRPr="0023587D">
        <w:rPr>
          <w:rFonts w:ascii="Arial" w:hAnsi="Arial" w:cs="Arial"/>
          <w:sz w:val="20"/>
          <w:szCs w:val="20"/>
          <w:lang w:val="es-ES"/>
        </w:rPr>
        <w:br/>
        <w:t>Professor and Researcher</w:t>
      </w:r>
      <w:r w:rsidRPr="0023587D">
        <w:rPr>
          <w:rFonts w:ascii="Arial" w:hAnsi="Arial" w:cs="Arial"/>
          <w:sz w:val="20"/>
          <w:szCs w:val="20"/>
          <w:lang w:val="es-ES"/>
        </w:rPr>
        <w:br/>
        <w:t>Sistema Nacional de Monitoreo de Tsunamis (SINAMOT)</w:t>
      </w:r>
      <w:r w:rsidRPr="0023587D">
        <w:rPr>
          <w:rFonts w:ascii="Arial" w:hAnsi="Arial" w:cs="Arial"/>
          <w:sz w:val="20"/>
          <w:szCs w:val="20"/>
          <w:lang w:val="es-ES"/>
        </w:rPr>
        <w:br/>
        <w:t>Universidad Nacional, Campus Omar Dengo</w:t>
      </w:r>
      <w:r w:rsidRPr="0023587D">
        <w:rPr>
          <w:rFonts w:ascii="Arial" w:hAnsi="Arial" w:cs="Arial"/>
          <w:sz w:val="20"/>
          <w:szCs w:val="20"/>
          <w:lang w:val="es-ES"/>
        </w:rPr>
        <w:br/>
        <w:t>Heredia</w:t>
      </w:r>
      <w:r w:rsidRPr="0023587D">
        <w:rPr>
          <w:rFonts w:ascii="Arial" w:hAnsi="Arial" w:cs="Arial"/>
          <w:sz w:val="20"/>
          <w:szCs w:val="20"/>
          <w:lang w:val="es-ES"/>
        </w:rPr>
        <w:br/>
        <w:t>Costa Rica</w:t>
      </w:r>
      <w:r w:rsidRPr="0023587D">
        <w:rPr>
          <w:rFonts w:ascii="Arial" w:hAnsi="Arial" w:cs="Arial"/>
          <w:sz w:val="20"/>
          <w:szCs w:val="20"/>
          <w:lang w:val="es-ES"/>
        </w:rPr>
        <w:br/>
        <w:t xml:space="preserve">Email: </w:t>
      </w:r>
      <w:hyperlink r:id="rId123" w:history="1">
        <w:r w:rsidRPr="0023587D">
          <w:rPr>
            <w:rStyle w:val="Hyperlink"/>
            <w:rFonts w:cs="Arial"/>
            <w:sz w:val="20"/>
            <w:szCs w:val="20"/>
            <w:lang w:val="es-ES"/>
          </w:rPr>
          <w:t>silviach@una.ac.cr</w:t>
        </w:r>
      </w:hyperlink>
      <w:r w:rsidRPr="0023587D">
        <w:rPr>
          <w:rFonts w:ascii="Arial" w:hAnsi="Arial" w:cs="Arial"/>
          <w:sz w:val="20"/>
          <w:szCs w:val="20"/>
          <w:lang w:val="es-ES"/>
        </w:rPr>
        <w:t xml:space="preserve"> </w:t>
      </w:r>
    </w:p>
    <w:p w14:paraId="57034224" w14:textId="77777777" w:rsidR="004449A8" w:rsidRPr="00FE0B7A" w:rsidRDefault="004449A8" w:rsidP="004449A8">
      <w:pPr>
        <w:rPr>
          <w:rFonts w:ascii="Arial" w:hAnsi="Arial" w:cs="Arial"/>
          <w:color w:val="000000"/>
          <w:sz w:val="20"/>
          <w:szCs w:val="20"/>
        </w:rPr>
      </w:pPr>
      <w:r w:rsidRPr="00FE0B7A">
        <w:rPr>
          <w:rFonts w:ascii="Arial" w:hAnsi="Arial" w:cs="Arial"/>
          <w:color w:val="000000"/>
          <w:sz w:val="20"/>
          <w:szCs w:val="20"/>
        </w:rPr>
        <w:t>Mr Bruce GIRDWOOD</w:t>
      </w:r>
      <w:r w:rsidRPr="00FE0B7A">
        <w:rPr>
          <w:rFonts w:ascii="Arial" w:hAnsi="Arial" w:cs="Arial"/>
          <w:color w:val="000000"/>
          <w:sz w:val="20"/>
          <w:szCs w:val="20"/>
        </w:rPr>
        <w:br/>
        <w:t>GNS Science</w:t>
      </w:r>
      <w:r w:rsidRPr="00FE0B7A">
        <w:rPr>
          <w:rFonts w:ascii="Arial" w:hAnsi="Arial" w:cs="Arial"/>
          <w:color w:val="000000"/>
          <w:sz w:val="20"/>
          <w:szCs w:val="20"/>
        </w:rPr>
        <w:br/>
        <w:t>P.O. Box 30-368</w:t>
      </w:r>
      <w:r w:rsidRPr="00FE0B7A">
        <w:rPr>
          <w:rFonts w:ascii="Arial" w:hAnsi="Arial" w:cs="Arial"/>
          <w:color w:val="000000"/>
          <w:sz w:val="20"/>
          <w:szCs w:val="20"/>
        </w:rPr>
        <w:br/>
        <w:t>1 Fairway Drive</w:t>
      </w:r>
      <w:r w:rsidRPr="00FE0B7A">
        <w:rPr>
          <w:rFonts w:ascii="Arial" w:hAnsi="Arial" w:cs="Arial"/>
          <w:color w:val="000000"/>
          <w:sz w:val="20"/>
          <w:szCs w:val="20"/>
        </w:rPr>
        <w:br/>
        <w:t>Avalon Lower Hutt 5040 5010</w:t>
      </w:r>
      <w:r w:rsidRPr="00FE0B7A">
        <w:rPr>
          <w:rFonts w:ascii="Arial" w:hAnsi="Arial" w:cs="Arial"/>
          <w:color w:val="000000"/>
          <w:sz w:val="20"/>
          <w:szCs w:val="20"/>
        </w:rPr>
        <w:br/>
        <w:t>New Zealand</w:t>
      </w:r>
      <w:r w:rsidRPr="00FE0B7A">
        <w:rPr>
          <w:rFonts w:ascii="Arial" w:hAnsi="Arial" w:cs="Arial"/>
          <w:color w:val="000000"/>
          <w:sz w:val="20"/>
          <w:szCs w:val="20"/>
        </w:rPr>
        <w:br/>
        <w:t xml:space="preserve">Email: </w:t>
      </w:r>
      <w:hyperlink r:id="rId124" w:history="1">
        <w:r w:rsidRPr="00FE0B7A">
          <w:rPr>
            <w:rStyle w:val="Hyperlink"/>
            <w:rFonts w:cs="Arial"/>
            <w:sz w:val="20"/>
            <w:szCs w:val="20"/>
          </w:rPr>
          <w:t>b.girdwood@gns.cri.nz</w:t>
        </w:r>
      </w:hyperlink>
    </w:p>
    <w:p w14:paraId="330D541E" w14:textId="77777777" w:rsidR="004449A8" w:rsidRPr="00FE0B7A" w:rsidRDefault="004449A8" w:rsidP="004449A8">
      <w:pPr>
        <w:rPr>
          <w:rFonts w:ascii="Arial" w:hAnsi="Arial" w:cs="Arial"/>
          <w:color w:val="000000"/>
          <w:sz w:val="20"/>
          <w:szCs w:val="20"/>
        </w:rPr>
      </w:pPr>
    </w:p>
    <w:p w14:paraId="2160D21A" w14:textId="77777777" w:rsidR="004449A8" w:rsidRPr="00FE0B7A" w:rsidRDefault="004449A8" w:rsidP="004449A8">
      <w:pPr>
        <w:spacing w:after="240"/>
        <w:rPr>
          <w:rFonts w:ascii="Arial" w:hAnsi="Arial" w:cs="Arial"/>
          <w:color w:val="000000"/>
          <w:sz w:val="20"/>
          <w:szCs w:val="20"/>
          <w:lang w:val="en-US"/>
        </w:rPr>
      </w:pPr>
      <w:r w:rsidRPr="00FE0B7A">
        <w:rPr>
          <w:rFonts w:ascii="Arial" w:hAnsi="Arial" w:cs="Arial"/>
          <w:color w:val="000000"/>
          <w:sz w:val="20"/>
          <w:szCs w:val="20"/>
          <w:lang w:val="en-US"/>
        </w:rPr>
        <w:t>Dr Ken GLEDHILL </w:t>
      </w:r>
      <w:r w:rsidRPr="00FE0B7A">
        <w:rPr>
          <w:rFonts w:ascii="Arial" w:hAnsi="Arial" w:cs="Arial"/>
          <w:color w:val="000000"/>
          <w:sz w:val="20"/>
          <w:szCs w:val="20"/>
          <w:lang w:val="en-US"/>
        </w:rPr>
        <w:br/>
        <w:t xml:space="preserve">Director </w:t>
      </w:r>
      <w:r w:rsidRPr="00FE0B7A">
        <w:rPr>
          <w:rFonts w:ascii="Arial" w:hAnsi="Arial" w:cs="Arial"/>
          <w:color w:val="000000"/>
          <w:sz w:val="20"/>
          <w:szCs w:val="20"/>
          <w:lang w:val="en-US"/>
        </w:rPr>
        <w:br/>
        <w:t xml:space="preserve">GeoNet Project </w:t>
      </w:r>
      <w:r w:rsidRPr="00FE0B7A">
        <w:rPr>
          <w:rFonts w:ascii="Arial" w:hAnsi="Arial" w:cs="Arial"/>
          <w:color w:val="000000"/>
          <w:sz w:val="20"/>
          <w:szCs w:val="20"/>
          <w:lang w:val="en-US"/>
        </w:rPr>
        <w:br/>
        <w:t>GNS Science – Te Pu Ao</w:t>
      </w:r>
      <w:r w:rsidRPr="00FE0B7A">
        <w:rPr>
          <w:rFonts w:ascii="Arial" w:hAnsi="Arial" w:cs="Arial"/>
          <w:color w:val="000000"/>
          <w:sz w:val="20"/>
          <w:szCs w:val="20"/>
          <w:lang w:val="en-US"/>
        </w:rPr>
        <w:br/>
        <w:t>Lower Hutt P.O. Box 30-368</w:t>
      </w:r>
      <w:r w:rsidRPr="00FE0B7A">
        <w:rPr>
          <w:rFonts w:ascii="Arial" w:hAnsi="Arial" w:cs="Arial"/>
          <w:color w:val="000000"/>
          <w:sz w:val="20"/>
          <w:szCs w:val="20"/>
          <w:lang w:val="en-US"/>
        </w:rPr>
        <w:br/>
        <w:t>New Zealand </w:t>
      </w:r>
      <w:r w:rsidRPr="00FE0B7A">
        <w:rPr>
          <w:rFonts w:ascii="Arial" w:hAnsi="Arial" w:cs="Arial"/>
          <w:color w:val="000000"/>
          <w:sz w:val="20"/>
          <w:szCs w:val="20"/>
          <w:lang w:val="en-US"/>
        </w:rPr>
        <w:br/>
        <w:t xml:space="preserve">Email: </w:t>
      </w:r>
      <w:hyperlink r:id="rId125" w:history="1">
        <w:r w:rsidRPr="00FE0B7A">
          <w:rPr>
            <w:rStyle w:val="Hyperlink"/>
            <w:rFonts w:cs="Arial"/>
            <w:sz w:val="20"/>
            <w:szCs w:val="20"/>
            <w:lang w:val="en-US"/>
          </w:rPr>
          <w:t>K.Gledhill@gns.cri.nz</w:t>
        </w:r>
      </w:hyperlink>
    </w:p>
    <w:p w14:paraId="1A68E2B3" w14:textId="77777777" w:rsidR="00065851" w:rsidRPr="00FE0B7A" w:rsidRDefault="00C47C22" w:rsidP="00065851">
      <w:pPr>
        <w:shd w:val="clear" w:color="auto" w:fill="FFFFFF"/>
        <w:spacing w:before="240" w:after="240"/>
        <w:rPr>
          <w:rFonts w:ascii="Arial" w:hAnsi="Arial" w:cs="Arial"/>
          <w:color w:val="000000"/>
          <w:sz w:val="20"/>
          <w:szCs w:val="20"/>
        </w:rPr>
      </w:pPr>
      <w:r w:rsidRPr="00FE0B7A">
        <w:rPr>
          <w:rFonts w:ascii="Arial" w:hAnsi="Arial" w:cs="Arial"/>
          <w:color w:val="000000"/>
          <w:sz w:val="20"/>
          <w:szCs w:val="20"/>
        </w:rPr>
        <w:t>Ms Irina RAFLIANA</w:t>
      </w:r>
      <w:r w:rsidRPr="00FE0B7A">
        <w:rPr>
          <w:rFonts w:ascii="Arial" w:hAnsi="Arial" w:cs="Arial"/>
          <w:color w:val="000000"/>
          <w:sz w:val="20"/>
          <w:szCs w:val="20"/>
        </w:rPr>
        <w:br/>
        <w:t>Public Education &amp; Science Communication</w:t>
      </w:r>
      <w:r w:rsidRPr="00FE0B7A">
        <w:rPr>
          <w:rFonts w:ascii="Arial" w:hAnsi="Arial" w:cs="Arial"/>
          <w:color w:val="000000"/>
          <w:sz w:val="20"/>
          <w:szCs w:val="20"/>
        </w:rPr>
        <w:br/>
        <w:t>Indonesian Institute of Sciences,Research Center for Oceanography-IIS</w:t>
      </w:r>
      <w:r w:rsidRPr="00FE0B7A">
        <w:rPr>
          <w:rFonts w:ascii="Arial" w:hAnsi="Arial" w:cs="Arial"/>
          <w:color w:val="000000"/>
          <w:sz w:val="20"/>
          <w:szCs w:val="20"/>
        </w:rPr>
        <w:br/>
        <w:t>Pasir Putih I,Road. East Ancol</w:t>
      </w:r>
      <w:r w:rsidRPr="00FE0B7A">
        <w:rPr>
          <w:rFonts w:ascii="Arial" w:hAnsi="Arial" w:cs="Arial"/>
          <w:color w:val="000000"/>
          <w:sz w:val="20"/>
          <w:szCs w:val="20"/>
        </w:rPr>
        <w:br/>
        <w:t xml:space="preserve">North Jakarta DKI </w:t>
      </w:r>
      <w:r w:rsidR="006C41F0" w:rsidRPr="00FE0B7A">
        <w:rPr>
          <w:rFonts w:ascii="Arial" w:hAnsi="Arial" w:cs="Arial"/>
          <w:color w:val="000000"/>
          <w:sz w:val="20"/>
          <w:szCs w:val="20"/>
        </w:rPr>
        <w:t xml:space="preserve">- </w:t>
      </w:r>
      <w:r w:rsidRPr="00FE0B7A">
        <w:rPr>
          <w:rFonts w:ascii="Arial" w:hAnsi="Arial" w:cs="Arial"/>
          <w:color w:val="000000"/>
          <w:sz w:val="20"/>
          <w:szCs w:val="20"/>
        </w:rPr>
        <w:t>Jakarta 14 14430</w:t>
      </w:r>
      <w:r w:rsidR="006C41F0" w:rsidRPr="00FE0B7A">
        <w:rPr>
          <w:rFonts w:ascii="Arial" w:hAnsi="Arial" w:cs="Arial"/>
          <w:color w:val="000000"/>
          <w:sz w:val="20"/>
          <w:szCs w:val="20"/>
        </w:rPr>
        <w:t xml:space="preserve"> </w:t>
      </w:r>
      <w:r w:rsidRPr="00FE0B7A">
        <w:rPr>
          <w:rFonts w:ascii="Arial" w:hAnsi="Arial" w:cs="Arial"/>
          <w:color w:val="000000"/>
          <w:sz w:val="20"/>
          <w:szCs w:val="20"/>
        </w:rPr>
        <w:br/>
        <w:t>Indonesia</w:t>
      </w:r>
      <w:r w:rsidRPr="00FE0B7A">
        <w:rPr>
          <w:rFonts w:ascii="Arial" w:hAnsi="Arial" w:cs="Arial"/>
          <w:color w:val="000000"/>
          <w:sz w:val="20"/>
          <w:szCs w:val="20"/>
        </w:rPr>
        <w:br/>
        <w:t xml:space="preserve">Email: </w:t>
      </w:r>
      <w:hyperlink r:id="rId126" w:history="1">
        <w:r w:rsidRPr="00FE0B7A">
          <w:rPr>
            <w:rStyle w:val="Hyperlink"/>
            <w:rFonts w:cs="Arial"/>
            <w:sz w:val="20"/>
            <w:szCs w:val="20"/>
          </w:rPr>
          <w:t>irina_rafliana@hotmail.com</w:t>
        </w:r>
      </w:hyperlink>
    </w:p>
    <w:p w14:paraId="44CDA9CB" w14:textId="77777777" w:rsidR="00C26145" w:rsidRPr="00FE0B7A" w:rsidRDefault="00C26145" w:rsidP="006C41F0">
      <w:pPr>
        <w:keepNext/>
        <w:keepLines/>
        <w:spacing w:after="120"/>
        <w:rPr>
          <w:rFonts w:ascii="Arial" w:hAnsi="Arial" w:cs="Arial"/>
          <w:b/>
          <w:sz w:val="20"/>
          <w:szCs w:val="20"/>
          <w:lang w:eastAsia="en-US"/>
        </w:rPr>
      </w:pPr>
      <w:r w:rsidRPr="00FE0B7A">
        <w:rPr>
          <w:rFonts w:ascii="Arial" w:hAnsi="Arial" w:cs="Arial"/>
          <w:b/>
          <w:sz w:val="20"/>
          <w:szCs w:val="20"/>
          <w:lang w:eastAsia="en-US"/>
        </w:rPr>
        <w:t>IOC</w:t>
      </w:r>
      <w:r w:rsidR="00DA75D7" w:rsidRPr="00FE0B7A">
        <w:rPr>
          <w:rFonts w:ascii="Arial" w:hAnsi="Arial" w:cs="Arial"/>
          <w:b/>
          <w:sz w:val="20"/>
          <w:szCs w:val="20"/>
          <w:lang w:eastAsia="en-US"/>
        </w:rPr>
        <w:t>/TSU</w:t>
      </w:r>
      <w:r w:rsidRPr="00FE0B7A">
        <w:rPr>
          <w:rFonts w:ascii="Arial" w:hAnsi="Arial" w:cs="Arial"/>
          <w:b/>
          <w:sz w:val="20"/>
          <w:szCs w:val="20"/>
          <w:lang w:eastAsia="en-US"/>
        </w:rPr>
        <w:t xml:space="preserve"> SECRETARIAT</w:t>
      </w:r>
    </w:p>
    <w:p w14:paraId="20F7B680" w14:textId="77777777" w:rsidR="004449A8" w:rsidRPr="00FE0B7A" w:rsidRDefault="00C26145" w:rsidP="00D647C6">
      <w:pPr>
        <w:rPr>
          <w:rFonts w:ascii="Arial" w:hAnsi="Arial" w:cs="Arial"/>
          <w:sz w:val="20"/>
          <w:szCs w:val="20"/>
          <w:lang w:val="en-US"/>
        </w:rPr>
      </w:pPr>
      <w:r w:rsidRPr="00FE0B7A">
        <w:rPr>
          <w:rFonts w:ascii="Arial" w:hAnsi="Arial" w:cs="Arial"/>
          <w:color w:val="000000"/>
          <w:sz w:val="20"/>
          <w:szCs w:val="20"/>
        </w:rPr>
        <w:t>Mr Bernardo ALIAGA</w:t>
      </w:r>
      <w:r w:rsidRPr="00FE0B7A">
        <w:rPr>
          <w:rFonts w:ascii="Arial" w:hAnsi="Arial" w:cs="Arial"/>
          <w:sz w:val="20"/>
          <w:szCs w:val="20"/>
        </w:rPr>
        <w:t> </w:t>
      </w:r>
      <w:r w:rsidR="00F63BCE" w:rsidRPr="00FE0B7A">
        <w:rPr>
          <w:rFonts w:ascii="Arial" w:hAnsi="Arial" w:cs="Arial"/>
          <w:sz w:val="20"/>
          <w:szCs w:val="20"/>
        </w:rPr>
        <w:t>ROSSEL</w:t>
      </w:r>
      <w:r w:rsidRPr="00FE0B7A">
        <w:rPr>
          <w:rFonts w:ascii="Arial" w:hAnsi="Arial" w:cs="Arial"/>
          <w:color w:val="000000"/>
          <w:sz w:val="20"/>
          <w:szCs w:val="20"/>
        </w:rPr>
        <w:br/>
        <w:t>Programme Specialist, Tsunami Unit</w:t>
      </w:r>
      <w:r w:rsidRPr="00FE0B7A">
        <w:rPr>
          <w:rFonts w:ascii="Arial" w:hAnsi="Arial" w:cs="Arial"/>
          <w:color w:val="000000"/>
          <w:sz w:val="20"/>
          <w:szCs w:val="20"/>
        </w:rPr>
        <w:br/>
      </w:r>
      <w:r w:rsidR="004449A8" w:rsidRPr="00FE0B7A">
        <w:rPr>
          <w:rFonts w:ascii="Arial" w:hAnsi="Arial" w:cs="Arial"/>
          <w:sz w:val="20"/>
          <w:szCs w:val="20"/>
        </w:rPr>
        <w:t>IOC/UNESCO</w:t>
      </w:r>
    </w:p>
    <w:p w14:paraId="5A21199A" w14:textId="77777777" w:rsidR="00C26145" w:rsidRPr="004766A7" w:rsidRDefault="00C26145" w:rsidP="00D647C6">
      <w:pPr>
        <w:keepLines/>
        <w:spacing w:after="240"/>
        <w:rPr>
          <w:rStyle w:val="StyleHyperlink10pt"/>
          <w:lang w:val="fr-FR"/>
        </w:rPr>
      </w:pPr>
      <w:r w:rsidRPr="004766A7">
        <w:rPr>
          <w:rFonts w:ascii="Arial" w:hAnsi="Arial" w:cs="Arial"/>
          <w:color w:val="000000"/>
          <w:sz w:val="20"/>
          <w:szCs w:val="20"/>
          <w:lang w:val="fr-FR"/>
        </w:rPr>
        <w:t>7 Place de</w:t>
      </w:r>
      <w:r w:rsidR="00E16E30" w:rsidRPr="004766A7">
        <w:rPr>
          <w:rFonts w:ascii="Arial" w:hAnsi="Arial" w:cs="Arial"/>
          <w:color w:val="000000"/>
          <w:sz w:val="20"/>
          <w:szCs w:val="20"/>
          <w:lang w:val="fr-FR"/>
        </w:rPr>
        <w:t xml:space="preserve"> Fontenoy</w:t>
      </w:r>
      <w:r w:rsidR="00E16E30" w:rsidRPr="004766A7">
        <w:rPr>
          <w:rFonts w:ascii="Arial" w:hAnsi="Arial" w:cs="Arial"/>
          <w:color w:val="000000"/>
          <w:sz w:val="20"/>
          <w:szCs w:val="20"/>
          <w:lang w:val="fr-FR"/>
        </w:rPr>
        <w:br/>
        <w:t>75732 Paris Cedex 07</w:t>
      </w:r>
      <w:r w:rsidRPr="004766A7">
        <w:rPr>
          <w:rFonts w:ascii="Arial" w:hAnsi="Arial" w:cs="Arial"/>
          <w:color w:val="000000"/>
          <w:sz w:val="20"/>
          <w:szCs w:val="20"/>
          <w:lang w:val="fr-FR"/>
        </w:rPr>
        <w:br/>
        <w:t>France</w:t>
      </w:r>
      <w:r w:rsidRPr="004766A7">
        <w:rPr>
          <w:rFonts w:ascii="Arial" w:hAnsi="Arial" w:cs="Arial"/>
          <w:color w:val="000000"/>
          <w:sz w:val="20"/>
          <w:szCs w:val="20"/>
          <w:lang w:val="fr-FR"/>
        </w:rPr>
        <w:br/>
      </w:r>
      <w:r w:rsidR="00F63BCE" w:rsidRPr="004766A7">
        <w:rPr>
          <w:rFonts w:ascii="Arial" w:hAnsi="Arial" w:cs="Arial"/>
          <w:color w:val="000000"/>
          <w:sz w:val="20"/>
          <w:szCs w:val="20"/>
          <w:lang w:val="fr-FR"/>
        </w:rPr>
        <w:t xml:space="preserve">Email: </w:t>
      </w:r>
      <w:hyperlink r:id="rId127" w:history="1">
        <w:r w:rsidR="00F63BCE" w:rsidRPr="004766A7">
          <w:rPr>
            <w:rStyle w:val="Hyperlink"/>
            <w:rFonts w:cs="Arial"/>
            <w:sz w:val="20"/>
            <w:szCs w:val="20"/>
            <w:lang w:val="fr-FR"/>
          </w:rPr>
          <w:t>b.aliaga@unesco.org</w:t>
        </w:r>
      </w:hyperlink>
    </w:p>
    <w:p w14:paraId="42DFFF43" w14:textId="77777777" w:rsidR="00C26145" w:rsidRPr="00FE0B7A" w:rsidRDefault="00C26145" w:rsidP="006C41F0">
      <w:pPr>
        <w:keepNext/>
        <w:shd w:val="clear" w:color="auto" w:fill="D9D9D9"/>
        <w:spacing w:after="240"/>
        <w:rPr>
          <w:rFonts w:ascii="Arial" w:hAnsi="Arial" w:cs="Arial"/>
          <w:b/>
          <w:sz w:val="20"/>
          <w:szCs w:val="20"/>
        </w:rPr>
      </w:pPr>
      <w:r w:rsidRPr="00FE0B7A">
        <w:rPr>
          <w:rFonts w:ascii="Arial" w:hAnsi="Arial" w:cs="Arial"/>
          <w:b/>
          <w:sz w:val="20"/>
          <w:szCs w:val="20"/>
        </w:rPr>
        <w:t>INTER-ICG TASK TEAM</w:t>
      </w:r>
      <w:r w:rsidR="00DA75D7" w:rsidRPr="00FE0B7A">
        <w:rPr>
          <w:rFonts w:ascii="Arial" w:hAnsi="Arial" w:cs="Arial"/>
          <w:b/>
          <w:sz w:val="20"/>
          <w:szCs w:val="20"/>
        </w:rPr>
        <w:br/>
      </w:r>
      <w:r w:rsidRPr="00FE0B7A">
        <w:rPr>
          <w:rFonts w:ascii="Arial" w:hAnsi="Arial" w:cs="Arial"/>
          <w:b/>
          <w:sz w:val="20"/>
          <w:szCs w:val="20"/>
        </w:rPr>
        <w:t>ON TSUNAMI WATCH OPERATIONS</w:t>
      </w:r>
    </w:p>
    <w:p w14:paraId="265090C6" w14:textId="77777777" w:rsidR="00C26145" w:rsidRPr="00FE0B7A" w:rsidRDefault="00C26145" w:rsidP="006C41F0">
      <w:pPr>
        <w:keepNext/>
        <w:spacing w:after="180"/>
        <w:rPr>
          <w:rFonts w:ascii="Arial" w:hAnsi="Arial" w:cs="Arial"/>
          <w:b/>
          <w:sz w:val="20"/>
          <w:szCs w:val="20"/>
          <w:lang w:eastAsia="en-US"/>
        </w:rPr>
      </w:pPr>
      <w:r w:rsidRPr="00FE0B7A">
        <w:rPr>
          <w:rFonts w:ascii="Arial" w:hAnsi="Arial" w:cs="Arial"/>
          <w:b/>
          <w:sz w:val="20"/>
          <w:szCs w:val="20"/>
          <w:lang w:eastAsia="en-US"/>
        </w:rPr>
        <w:t xml:space="preserve">CHAIR OF </w:t>
      </w:r>
      <w:r w:rsidR="00AA5595" w:rsidRPr="00FE0B7A">
        <w:rPr>
          <w:rFonts w:ascii="Arial" w:hAnsi="Arial" w:cs="Arial"/>
          <w:b/>
          <w:sz w:val="20"/>
          <w:szCs w:val="20"/>
          <w:lang w:eastAsia="en-US"/>
        </w:rPr>
        <w:t>TASK TEAM</w:t>
      </w:r>
    </w:p>
    <w:p w14:paraId="7BCEB0D3" w14:textId="77777777" w:rsidR="008B62CE" w:rsidRPr="00FE0B7A" w:rsidRDefault="008B62CE" w:rsidP="00D647C6">
      <w:pPr>
        <w:spacing w:after="240"/>
        <w:rPr>
          <w:rFonts w:ascii="Arial" w:hAnsi="Arial" w:cs="Arial"/>
          <w:color w:val="000000"/>
          <w:sz w:val="20"/>
          <w:szCs w:val="20"/>
        </w:rPr>
      </w:pPr>
      <w:r w:rsidRPr="00FE0B7A">
        <w:rPr>
          <w:rFonts w:ascii="Arial" w:hAnsi="Arial" w:cs="Arial"/>
          <w:color w:val="000000"/>
          <w:sz w:val="20"/>
          <w:szCs w:val="20"/>
        </w:rPr>
        <w:t>Dr Charles (Chip) MCCREERY</w:t>
      </w:r>
      <w:r w:rsidR="005B6190" w:rsidRPr="00FE0B7A">
        <w:rPr>
          <w:rFonts w:ascii="Arial" w:hAnsi="Arial" w:cs="Arial"/>
          <w:color w:val="000000"/>
          <w:sz w:val="20"/>
          <w:szCs w:val="20"/>
        </w:rPr>
        <w:t xml:space="preserve"> </w:t>
      </w:r>
      <w:r w:rsidRPr="00FE0B7A">
        <w:rPr>
          <w:rFonts w:ascii="Arial" w:hAnsi="Arial" w:cs="Arial"/>
          <w:color w:val="000000"/>
          <w:sz w:val="20"/>
          <w:szCs w:val="20"/>
        </w:rPr>
        <w:br/>
        <w:t>Director PTWC</w:t>
      </w:r>
      <w:r w:rsidRPr="00FE0B7A">
        <w:rPr>
          <w:rFonts w:ascii="Arial" w:hAnsi="Arial" w:cs="Arial"/>
          <w:color w:val="000000"/>
          <w:sz w:val="20"/>
          <w:szCs w:val="20"/>
        </w:rPr>
        <w:br/>
        <w:t>Pacific Tsunami Warning Center</w:t>
      </w:r>
      <w:r w:rsidRPr="00FE0B7A">
        <w:rPr>
          <w:rFonts w:ascii="Arial" w:hAnsi="Arial" w:cs="Arial"/>
          <w:color w:val="000000"/>
          <w:sz w:val="20"/>
          <w:szCs w:val="20"/>
        </w:rPr>
        <w:br/>
        <w:t xml:space="preserve">1845 Wasp Blvd., Bldg 176, </w:t>
      </w:r>
      <w:r w:rsidRPr="00FE0B7A">
        <w:rPr>
          <w:rFonts w:ascii="Arial" w:hAnsi="Arial" w:cs="Arial"/>
          <w:color w:val="000000"/>
          <w:sz w:val="20"/>
          <w:szCs w:val="20"/>
        </w:rPr>
        <w:br/>
        <w:t>Honolulu, HI 96818</w:t>
      </w:r>
      <w:r w:rsidRPr="00FE0B7A">
        <w:rPr>
          <w:rFonts w:ascii="Arial" w:hAnsi="Arial" w:cs="Arial"/>
          <w:color w:val="000000"/>
          <w:sz w:val="20"/>
          <w:szCs w:val="20"/>
        </w:rPr>
        <w:br/>
        <w:t>United States</w:t>
      </w:r>
      <w:r w:rsidRPr="00FE0B7A">
        <w:rPr>
          <w:rFonts w:ascii="Arial" w:hAnsi="Arial" w:cs="Arial"/>
          <w:color w:val="000000"/>
          <w:sz w:val="20"/>
          <w:szCs w:val="20"/>
        </w:rPr>
        <w:br/>
      </w:r>
      <w:r w:rsidR="00F63BCE" w:rsidRPr="00FE0B7A">
        <w:rPr>
          <w:rFonts w:ascii="Arial" w:hAnsi="Arial" w:cs="Arial"/>
          <w:sz w:val="20"/>
          <w:szCs w:val="20"/>
        </w:rPr>
        <w:t xml:space="preserve">Email: </w:t>
      </w:r>
      <w:hyperlink r:id="rId128" w:history="1">
        <w:r w:rsidR="00F63BCE" w:rsidRPr="00FE0B7A">
          <w:rPr>
            <w:rStyle w:val="Hyperlink"/>
            <w:rFonts w:cs="Arial"/>
            <w:sz w:val="20"/>
            <w:szCs w:val="20"/>
          </w:rPr>
          <w:t>charles.mccreery@noaa.gov</w:t>
        </w:r>
      </w:hyperlink>
      <w:r w:rsidR="00F63BCE" w:rsidRPr="00FE0B7A">
        <w:rPr>
          <w:rFonts w:ascii="Arial" w:hAnsi="Arial" w:cs="Arial"/>
          <w:sz w:val="20"/>
          <w:szCs w:val="20"/>
        </w:rPr>
        <w:t xml:space="preserve"> </w:t>
      </w:r>
    </w:p>
    <w:p w14:paraId="436297FF" w14:textId="77777777" w:rsidR="00C26145" w:rsidRPr="00FE0B7A" w:rsidRDefault="00C26145" w:rsidP="006C41F0">
      <w:pPr>
        <w:keepNext/>
        <w:spacing w:before="240" w:after="120"/>
        <w:rPr>
          <w:rFonts w:ascii="Arial" w:hAnsi="Arial" w:cs="Arial"/>
          <w:b/>
          <w:sz w:val="20"/>
          <w:szCs w:val="20"/>
          <w:lang w:eastAsia="en-US"/>
        </w:rPr>
      </w:pPr>
      <w:r w:rsidRPr="00FE0B7A">
        <w:rPr>
          <w:rFonts w:ascii="Arial" w:hAnsi="Arial" w:cs="Arial"/>
          <w:b/>
          <w:sz w:val="20"/>
          <w:szCs w:val="20"/>
          <w:lang w:eastAsia="en-US"/>
        </w:rPr>
        <w:t>TASK TEAM MEMBERS</w:t>
      </w:r>
    </w:p>
    <w:p w14:paraId="386DE987" w14:textId="77777777" w:rsidR="00F63BCE" w:rsidRDefault="00631F69" w:rsidP="00F63BCE">
      <w:pPr>
        <w:spacing w:after="240"/>
        <w:rPr>
          <w:rFonts w:ascii="Arial" w:hAnsi="Arial" w:cs="Arial"/>
          <w:sz w:val="20"/>
          <w:szCs w:val="20"/>
        </w:rPr>
      </w:pPr>
      <w:r w:rsidRPr="00FE0B7A">
        <w:rPr>
          <w:rFonts w:ascii="Arial" w:hAnsi="Arial" w:cs="Arial"/>
          <w:sz w:val="20"/>
          <w:szCs w:val="20"/>
        </w:rPr>
        <w:t xml:space="preserve">Mr </w:t>
      </w:r>
      <w:r w:rsidR="00F63BCE" w:rsidRPr="00FE0B7A">
        <w:rPr>
          <w:rFonts w:ascii="Arial" w:hAnsi="Arial" w:cs="Arial"/>
          <w:sz w:val="20"/>
          <w:szCs w:val="20"/>
        </w:rPr>
        <w:t>Fernando CARRILHO </w:t>
      </w:r>
      <w:r w:rsidR="00F63BCE" w:rsidRPr="00FE0B7A">
        <w:rPr>
          <w:rFonts w:ascii="Arial" w:hAnsi="Arial" w:cs="Arial"/>
          <w:sz w:val="20"/>
          <w:szCs w:val="20"/>
        </w:rPr>
        <w:br/>
        <w:t>Head of Geophysics Division</w:t>
      </w:r>
      <w:r w:rsidR="00F63BCE" w:rsidRPr="00FE0B7A">
        <w:rPr>
          <w:rFonts w:ascii="Arial" w:hAnsi="Arial" w:cs="Arial"/>
          <w:sz w:val="20"/>
          <w:szCs w:val="20"/>
        </w:rPr>
        <w:br/>
        <w:t>Instituto Português do Mar e da Atmosfera, I. P.</w:t>
      </w:r>
      <w:r w:rsidR="00F63BCE" w:rsidRPr="00FE0B7A">
        <w:rPr>
          <w:rFonts w:ascii="Arial" w:hAnsi="Arial" w:cs="Arial"/>
          <w:sz w:val="20"/>
          <w:szCs w:val="20"/>
        </w:rPr>
        <w:br/>
        <w:t>Rua C - Aeroporto de Lisboa</w:t>
      </w:r>
      <w:r w:rsidR="00F63BCE" w:rsidRPr="00FE0B7A">
        <w:rPr>
          <w:rFonts w:ascii="Arial" w:hAnsi="Arial" w:cs="Arial"/>
          <w:sz w:val="20"/>
          <w:szCs w:val="20"/>
        </w:rPr>
        <w:br/>
        <w:t>Lisbon 1749-077</w:t>
      </w:r>
      <w:r w:rsidR="00F63BCE" w:rsidRPr="00FE0B7A">
        <w:rPr>
          <w:rFonts w:ascii="Arial" w:hAnsi="Arial" w:cs="Arial"/>
          <w:sz w:val="20"/>
          <w:szCs w:val="20"/>
        </w:rPr>
        <w:br/>
        <w:t>Portugal </w:t>
      </w:r>
      <w:r w:rsidR="00F63BCE" w:rsidRPr="00FE0B7A">
        <w:rPr>
          <w:rFonts w:ascii="Arial" w:hAnsi="Arial" w:cs="Arial"/>
          <w:sz w:val="20"/>
          <w:szCs w:val="20"/>
        </w:rPr>
        <w:br/>
        <w:t xml:space="preserve">Email: </w:t>
      </w:r>
      <w:hyperlink r:id="rId129" w:history="1">
        <w:r w:rsidR="00F63BCE" w:rsidRPr="00FE0B7A">
          <w:rPr>
            <w:rStyle w:val="Hyperlink"/>
            <w:rFonts w:cs="Arial"/>
            <w:sz w:val="20"/>
            <w:szCs w:val="20"/>
          </w:rPr>
          <w:t>fernando.carrilho@meteo.pt</w:t>
        </w:r>
      </w:hyperlink>
      <w:r w:rsidR="00F63BCE" w:rsidRPr="00FE0B7A">
        <w:rPr>
          <w:rFonts w:ascii="Arial" w:hAnsi="Arial" w:cs="Arial"/>
          <w:sz w:val="20"/>
          <w:szCs w:val="20"/>
        </w:rPr>
        <w:t xml:space="preserve"> </w:t>
      </w:r>
    </w:p>
    <w:p w14:paraId="6BA4BC5A" w14:textId="77777777" w:rsidR="00C47C22" w:rsidRPr="00FE0B7A" w:rsidRDefault="00C47C22" w:rsidP="00C47C22">
      <w:pPr>
        <w:rPr>
          <w:rFonts w:ascii="Arial" w:hAnsi="Arial" w:cs="Arial"/>
          <w:color w:val="000000"/>
          <w:sz w:val="20"/>
          <w:szCs w:val="20"/>
        </w:rPr>
      </w:pPr>
      <w:r w:rsidRPr="00FE0B7A">
        <w:rPr>
          <w:rFonts w:ascii="Arial" w:hAnsi="Arial" w:cs="Arial"/>
          <w:color w:val="000000"/>
          <w:sz w:val="20"/>
          <w:szCs w:val="20"/>
        </w:rPr>
        <w:t>Mr Pattabhi Rama Rao ELURI</w:t>
      </w:r>
      <w:r w:rsidRPr="00FE0B7A">
        <w:rPr>
          <w:rFonts w:ascii="Arial" w:hAnsi="Arial" w:cs="Arial"/>
          <w:color w:val="000000"/>
          <w:sz w:val="20"/>
          <w:szCs w:val="20"/>
        </w:rPr>
        <w:br/>
        <w:t>Scientist-F &amp; Head</w:t>
      </w:r>
      <w:r w:rsidRPr="00FE0B7A">
        <w:rPr>
          <w:rFonts w:ascii="Arial" w:hAnsi="Arial" w:cs="Arial"/>
          <w:color w:val="000000"/>
          <w:sz w:val="20"/>
          <w:szCs w:val="20"/>
        </w:rPr>
        <w:br/>
        <w:t>Ocean Observations and Data Management Group (ODG), Tsunami and Storm Surge Early Warning Services Group (TWG)</w:t>
      </w:r>
      <w:r w:rsidRPr="00FE0B7A">
        <w:rPr>
          <w:rFonts w:ascii="Arial" w:hAnsi="Arial" w:cs="Arial"/>
          <w:color w:val="000000"/>
          <w:sz w:val="20"/>
          <w:szCs w:val="20"/>
        </w:rPr>
        <w:br/>
        <w:t>Indian National Centre for Ocean Information Services</w:t>
      </w:r>
      <w:r w:rsidR="00E16E30" w:rsidRPr="00FE0B7A">
        <w:rPr>
          <w:rFonts w:ascii="Arial" w:hAnsi="Arial" w:cs="Arial"/>
          <w:color w:val="000000"/>
          <w:sz w:val="20"/>
          <w:szCs w:val="20"/>
        </w:rPr>
        <w:t xml:space="preserve"> (INCOIS)</w:t>
      </w:r>
      <w:r w:rsidRPr="00FE0B7A">
        <w:rPr>
          <w:rFonts w:ascii="Arial" w:hAnsi="Arial" w:cs="Arial"/>
          <w:color w:val="000000"/>
          <w:sz w:val="20"/>
          <w:szCs w:val="20"/>
        </w:rPr>
        <w:br/>
        <w:t>"Ocean Valley", Pragathi Nagar (BO), Nizampet (SO)</w:t>
      </w:r>
      <w:r w:rsidRPr="00FE0B7A">
        <w:rPr>
          <w:rFonts w:ascii="Arial" w:hAnsi="Arial" w:cs="Arial"/>
          <w:color w:val="000000"/>
          <w:sz w:val="20"/>
          <w:szCs w:val="20"/>
        </w:rPr>
        <w:br/>
        <w:t>Hyderabad Telangana 500 090</w:t>
      </w:r>
      <w:r w:rsidRPr="00FE0B7A">
        <w:rPr>
          <w:rFonts w:ascii="Arial" w:hAnsi="Arial" w:cs="Arial"/>
          <w:color w:val="000000"/>
          <w:sz w:val="20"/>
          <w:szCs w:val="20"/>
        </w:rPr>
        <w:br/>
        <w:t>India</w:t>
      </w:r>
      <w:r w:rsidRPr="00FE0B7A">
        <w:rPr>
          <w:rFonts w:ascii="Arial" w:hAnsi="Arial" w:cs="Arial"/>
          <w:color w:val="000000"/>
          <w:sz w:val="20"/>
          <w:szCs w:val="20"/>
        </w:rPr>
        <w:br/>
        <w:t xml:space="preserve">Email: </w:t>
      </w:r>
      <w:hyperlink r:id="rId130" w:history="1">
        <w:r w:rsidRPr="00FE0B7A">
          <w:rPr>
            <w:rStyle w:val="Hyperlink"/>
            <w:rFonts w:cs="Arial"/>
            <w:sz w:val="20"/>
            <w:szCs w:val="20"/>
          </w:rPr>
          <w:t>pattabhi@incois.gov.in</w:t>
        </w:r>
      </w:hyperlink>
    </w:p>
    <w:p w14:paraId="29DAC082" w14:textId="77777777" w:rsidR="00C47C22" w:rsidRPr="00FE0B7A" w:rsidRDefault="00C47C22" w:rsidP="00C47C22">
      <w:pPr>
        <w:rPr>
          <w:rFonts w:ascii="Arial" w:hAnsi="Arial" w:cs="Arial"/>
          <w:color w:val="000000"/>
          <w:sz w:val="20"/>
          <w:szCs w:val="20"/>
        </w:rPr>
      </w:pPr>
    </w:p>
    <w:p w14:paraId="4817FFC9" w14:textId="77777777" w:rsidR="00C47C22" w:rsidRPr="00FE0B7A" w:rsidRDefault="00C47C22" w:rsidP="00F63BCE">
      <w:pPr>
        <w:spacing w:after="240"/>
        <w:rPr>
          <w:rFonts w:ascii="Arial" w:hAnsi="Arial" w:cs="Arial"/>
          <w:color w:val="000000"/>
          <w:sz w:val="20"/>
          <w:szCs w:val="20"/>
        </w:rPr>
      </w:pPr>
      <w:r w:rsidRPr="00FE0B7A">
        <w:rPr>
          <w:rFonts w:ascii="Arial" w:hAnsi="Arial" w:cs="Arial"/>
          <w:color w:val="000000"/>
          <w:sz w:val="20"/>
          <w:szCs w:val="20"/>
        </w:rPr>
        <w:t>Mr Yuji NISHIMAE</w:t>
      </w:r>
      <w:r w:rsidRPr="00FE0B7A">
        <w:rPr>
          <w:rFonts w:ascii="Arial" w:hAnsi="Arial" w:cs="Arial"/>
          <w:color w:val="000000"/>
          <w:sz w:val="20"/>
          <w:szCs w:val="20"/>
        </w:rPr>
        <w:br/>
        <w:t>Senior Coordinator for International Earthquake and Tsunami Information</w:t>
      </w:r>
      <w:r w:rsidRPr="00FE0B7A">
        <w:rPr>
          <w:rFonts w:ascii="Arial" w:hAnsi="Arial" w:cs="Arial"/>
          <w:color w:val="000000"/>
          <w:sz w:val="20"/>
          <w:szCs w:val="20"/>
        </w:rPr>
        <w:br/>
        <w:t>Japan Meteorological Agency, Tokyo</w:t>
      </w:r>
      <w:r w:rsidRPr="00FE0B7A">
        <w:rPr>
          <w:rFonts w:ascii="Arial" w:hAnsi="Arial" w:cs="Arial"/>
          <w:color w:val="000000"/>
          <w:sz w:val="20"/>
          <w:szCs w:val="20"/>
        </w:rPr>
        <w:br/>
        <w:t>1-3-4 Otemachi Chiyoda-ku</w:t>
      </w:r>
      <w:r w:rsidRPr="00FE0B7A">
        <w:rPr>
          <w:rFonts w:ascii="Arial" w:hAnsi="Arial" w:cs="Arial"/>
          <w:color w:val="000000"/>
          <w:sz w:val="20"/>
          <w:szCs w:val="20"/>
        </w:rPr>
        <w:br/>
        <w:t>Tokyo 100-8122</w:t>
      </w:r>
      <w:r w:rsidRPr="00FE0B7A">
        <w:rPr>
          <w:rFonts w:ascii="Arial" w:hAnsi="Arial" w:cs="Arial"/>
          <w:color w:val="000000"/>
          <w:sz w:val="20"/>
          <w:szCs w:val="20"/>
        </w:rPr>
        <w:br/>
        <w:t>Japan</w:t>
      </w:r>
      <w:r w:rsidRPr="00FE0B7A">
        <w:rPr>
          <w:rFonts w:ascii="Arial" w:hAnsi="Arial" w:cs="Arial"/>
          <w:color w:val="000000"/>
          <w:sz w:val="20"/>
          <w:szCs w:val="20"/>
        </w:rPr>
        <w:br/>
        <w:t xml:space="preserve">Email: </w:t>
      </w:r>
      <w:hyperlink r:id="rId131" w:history="1">
        <w:r w:rsidRPr="00FE0B7A">
          <w:rPr>
            <w:rStyle w:val="Hyperlink"/>
            <w:rFonts w:cs="Arial"/>
            <w:sz w:val="20"/>
            <w:szCs w:val="20"/>
          </w:rPr>
          <w:t>nishimae@met.kishou.go.jp</w:t>
        </w:r>
      </w:hyperlink>
      <w:r w:rsidRPr="00FE0B7A">
        <w:rPr>
          <w:rFonts w:ascii="Arial" w:hAnsi="Arial" w:cs="Arial"/>
          <w:color w:val="000000"/>
          <w:sz w:val="20"/>
          <w:szCs w:val="20"/>
        </w:rPr>
        <w:t xml:space="preserve"> </w:t>
      </w:r>
    </w:p>
    <w:p w14:paraId="5BBCA393" w14:textId="77777777" w:rsidR="00C26145" w:rsidRPr="00FE0B7A" w:rsidRDefault="00C26145" w:rsidP="00F63BCE">
      <w:pPr>
        <w:spacing w:after="240"/>
        <w:rPr>
          <w:rFonts w:ascii="Arial" w:hAnsi="Arial" w:cs="Arial"/>
          <w:sz w:val="20"/>
          <w:szCs w:val="20"/>
          <w:lang w:val="fr-FR"/>
        </w:rPr>
      </w:pPr>
      <w:r w:rsidRPr="00FE0B7A">
        <w:rPr>
          <w:rFonts w:ascii="Arial" w:hAnsi="Arial" w:cs="Arial"/>
          <w:color w:val="000000"/>
          <w:sz w:val="20"/>
          <w:szCs w:val="20"/>
          <w:lang w:val="fr-FR"/>
        </w:rPr>
        <w:t>Dr François SCHINDELÉ</w:t>
      </w:r>
      <w:r w:rsidRPr="00FE0B7A">
        <w:rPr>
          <w:rFonts w:ascii="Arial" w:hAnsi="Arial" w:cs="Arial"/>
          <w:sz w:val="20"/>
          <w:szCs w:val="20"/>
          <w:lang w:val="fr-FR"/>
        </w:rPr>
        <w:t> </w:t>
      </w:r>
      <w:r w:rsidRPr="00FE0B7A">
        <w:rPr>
          <w:rFonts w:ascii="Arial" w:hAnsi="Arial" w:cs="Arial"/>
          <w:color w:val="000000"/>
          <w:sz w:val="20"/>
          <w:szCs w:val="20"/>
          <w:lang w:val="fr-FR"/>
        </w:rPr>
        <w:br/>
        <w:t>International expert</w:t>
      </w:r>
      <w:r w:rsidRPr="00FE0B7A">
        <w:rPr>
          <w:rFonts w:ascii="Arial" w:hAnsi="Arial" w:cs="Arial"/>
          <w:color w:val="000000"/>
          <w:sz w:val="20"/>
          <w:szCs w:val="20"/>
          <w:lang w:val="fr-FR"/>
        </w:rPr>
        <w:br/>
        <w:t>CEA/DIF/DASE</w:t>
      </w:r>
      <w:r w:rsidRPr="00FE0B7A">
        <w:rPr>
          <w:rFonts w:ascii="Arial" w:hAnsi="Arial" w:cs="Arial"/>
          <w:color w:val="000000"/>
          <w:sz w:val="20"/>
          <w:szCs w:val="20"/>
          <w:lang w:val="fr-FR"/>
        </w:rPr>
        <w:br/>
        <w:t>Bruyères le Châtel</w:t>
      </w:r>
      <w:r w:rsidRPr="00FE0B7A">
        <w:rPr>
          <w:rFonts w:ascii="Arial" w:hAnsi="Arial" w:cs="Arial"/>
          <w:color w:val="000000"/>
          <w:sz w:val="20"/>
          <w:szCs w:val="20"/>
          <w:lang w:val="fr-FR"/>
        </w:rPr>
        <w:br/>
        <w:t>91297 ARPAJON Cedex</w:t>
      </w:r>
      <w:r w:rsidRPr="00FE0B7A">
        <w:rPr>
          <w:rFonts w:ascii="Arial" w:hAnsi="Arial" w:cs="Arial"/>
          <w:color w:val="000000"/>
          <w:sz w:val="20"/>
          <w:szCs w:val="20"/>
          <w:lang w:val="fr-FR"/>
        </w:rPr>
        <w:br/>
        <w:t>France</w:t>
      </w:r>
      <w:r w:rsidRPr="00FE0B7A">
        <w:rPr>
          <w:rFonts w:ascii="Arial" w:hAnsi="Arial" w:cs="Arial"/>
          <w:color w:val="000000"/>
          <w:sz w:val="20"/>
          <w:szCs w:val="20"/>
          <w:lang w:val="fr-FR"/>
        </w:rPr>
        <w:br/>
      </w:r>
      <w:r w:rsidR="00F63BCE" w:rsidRPr="00FE0B7A">
        <w:rPr>
          <w:rFonts w:ascii="Arial" w:hAnsi="Arial" w:cs="Arial"/>
          <w:sz w:val="20"/>
          <w:szCs w:val="20"/>
          <w:lang w:val="fr-FR"/>
        </w:rPr>
        <w:t xml:space="preserve">Email: </w:t>
      </w:r>
      <w:hyperlink r:id="rId132" w:history="1">
        <w:r w:rsidR="00F63BCE" w:rsidRPr="00FE0B7A">
          <w:rPr>
            <w:rStyle w:val="Hyperlink"/>
            <w:rFonts w:cs="Arial"/>
            <w:sz w:val="20"/>
            <w:szCs w:val="20"/>
            <w:lang w:val="fr-FR"/>
          </w:rPr>
          <w:t>francois.schindele@gmail.com</w:t>
        </w:r>
      </w:hyperlink>
    </w:p>
    <w:p w14:paraId="6EDC2B45" w14:textId="77777777" w:rsidR="00C312CE" w:rsidRPr="004766A7" w:rsidRDefault="00C312CE" w:rsidP="00F63BCE">
      <w:pPr>
        <w:spacing w:after="240"/>
        <w:rPr>
          <w:rFonts w:ascii="Arial" w:hAnsi="Arial" w:cs="Arial"/>
          <w:color w:val="000000"/>
          <w:sz w:val="20"/>
          <w:szCs w:val="20"/>
          <w:lang w:val="en-US"/>
        </w:rPr>
      </w:pPr>
      <w:r w:rsidRPr="004766A7">
        <w:rPr>
          <w:rFonts w:ascii="Arial" w:hAnsi="Arial" w:cs="Arial"/>
          <w:color w:val="000000"/>
          <w:sz w:val="20"/>
          <w:szCs w:val="20"/>
          <w:lang w:val="en-US"/>
        </w:rPr>
        <w:t>Dr Wilfried STRAUCH </w:t>
      </w:r>
      <w:r w:rsidRPr="004766A7">
        <w:rPr>
          <w:rFonts w:ascii="Arial" w:hAnsi="Arial" w:cs="Arial"/>
          <w:color w:val="000000"/>
          <w:sz w:val="20"/>
          <w:szCs w:val="20"/>
          <w:lang w:val="en-US"/>
        </w:rPr>
        <w:br/>
        <w:t>Advisor on Earth Sciences</w:t>
      </w:r>
      <w:r w:rsidRPr="004766A7">
        <w:rPr>
          <w:rFonts w:ascii="Arial" w:hAnsi="Arial" w:cs="Arial"/>
          <w:color w:val="000000"/>
          <w:sz w:val="20"/>
          <w:szCs w:val="20"/>
          <w:lang w:val="en-US"/>
        </w:rPr>
        <w:br/>
        <w:t>Instituto Nicaragüense de Estudios Territoriales</w:t>
      </w:r>
      <w:r w:rsidRPr="004766A7">
        <w:rPr>
          <w:rFonts w:ascii="Arial" w:hAnsi="Arial" w:cs="Arial"/>
          <w:color w:val="000000"/>
          <w:sz w:val="20"/>
          <w:szCs w:val="20"/>
          <w:lang w:val="en-US"/>
        </w:rPr>
        <w:br/>
        <w:t>Frente Hospital Solidaridad.</w:t>
      </w:r>
      <w:r w:rsidRPr="004766A7">
        <w:rPr>
          <w:rFonts w:ascii="Arial" w:hAnsi="Arial" w:cs="Arial"/>
          <w:color w:val="000000"/>
          <w:sz w:val="20"/>
          <w:szCs w:val="20"/>
          <w:lang w:val="en-US"/>
        </w:rPr>
        <w:br/>
        <w:t>Managua 2110</w:t>
      </w:r>
      <w:r w:rsidRPr="004766A7">
        <w:rPr>
          <w:rFonts w:ascii="Arial" w:hAnsi="Arial" w:cs="Arial"/>
          <w:color w:val="000000"/>
          <w:sz w:val="20"/>
          <w:szCs w:val="20"/>
          <w:lang w:val="en-US"/>
        </w:rPr>
        <w:br/>
        <w:t>Nicaragua</w:t>
      </w:r>
      <w:r w:rsidRPr="004766A7">
        <w:rPr>
          <w:rFonts w:ascii="Arial" w:hAnsi="Arial" w:cs="Arial"/>
          <w:color w:val="000000"/>
          <w:sz w:val="20"/>
          <w:szCs w:val="20"/>
          <w:lang w:val="en-US"/>
        </w:rPr>
        <w:br/>
        <w:t xml:space="preserve">Email: </w:t>
      </w:r>
      <w:hyperlink r:id="rId133" w:history="1">
        <w:r w:rsidRPr="004766A7">
          <w:rPr>
            <w:rStyle w:val="Hyperlink"/>
            <w:rFonts w:cs="Arial"/>
            <w:sz w:val="20"/>
            <w:szCs w:val="20"/>
            <w:lang w:val="en-US"/>
          </w:rPr>
          <w:t>wilfried.strauch@yahoo.com</w:t>
        </w:r>
      </w:hyperlink>
      <w:r w:rsidRPr="004766A7">
        <w:rPr>
          <w:rFonts w:ascii="Arial" w:hAnsi="Arial" w:cs="Arial"/>
          <w:color w:val="000000"/>
          <w:sz w:val="20"/>
          <w:szCs w:val="20"/>
          <w:lang w:val="en-US"/>
        </w:rPr>
        <w:t xml:space="preserve"> </w:t>
      </w:r>
    </w:p>
    <w:p w14:paraId="0F74F35A" w14:textId="77777777" w:rsidR="00426408" w:rsidRPr="0023587D" w:rsidRDefault="00C312CE" w:rsidP="00C312CE">
      <w:pPr>
        <w:rPr>
          <w:rFonts w:ascii="Arial" w:hAnsi="Arial" w:cs="Arial"/>
          <w:color w:val="000000"/>
          <w:sz w:val="20"/>
          <w:szCs w:val="20"/>
          <w:lang w:val="es-ES"/>
        </w:rPr>
      </w:pPr>
      <w:r w:rsidRPr="0023587D">
        <w:rPr>
          <w:rFonts w:ascii="Arial" w:hAnsi="Arial" w:cs="Arial"/>
          <w:color w:val="000000"/>
          <w:sz w:val="20"/>
          <w:szCs w:val="20"/>
          <w:lang w:val="es-ES"/>
        </w:rPr>
        <w:t>Dr Elizabeth VANACORE </w:t>
      </w:r>
      <w:r w:rsidR="003B68D0" w:rsidRPr="0023587D">
        <w:rPr>
          <w:rFonts w:ascii="Arial" w:hAnsi="Arial" w:cs="Arial"/>
          <w:color w:val="000000"/>
          <w:sz w:val="20"/>
          <w:szCs w:val="20"/>
          <w:lang w:val="es-ES"/>
        </w:rPr>
        <w:br/>
      </w:r>
      <w:r w:rsidRPr="0023587D">
        <w:rPr>
          <w:rFonts w:ascii="Arial" w:hAnsi="Arial" w:cs="Arial"/>
          <w:color w:val="000000"/>
          <w:sz w:val="20"/>
          <w:szCs w:val="20"/>
          <w:lang w:val="es-ES"/>
        </w:rPr>
        <w:t>Red Sismica de Puerto Rico</w:t>
      </w:r>
      <w:r w:rsidRPr="0023587D">
        <w:rPr>
          <w:rFonts w:ascii="Arial" w:hAnsi="Arial" w:cs="Arial"/>
          <w:color w:val="000000"/>
          <w:sz w:val="20"/>
          <w:szCs w:val="20"/>
          <w:lang w:val="es-ES"/>
        </w:rPr>
        <w:br/>
        <w:t>Universidad de Puerto Rico</w:t>
      </w:r>
      <w:r w:rsidRPr="0023587D">
        <w:rPr>
          <w:rFonts w:ascii="Arial" w:hAnsi="Arial" w:cs="Arial"/>
          <w:color w:val="000000"/>
          <w:sz w:val="20"/>
          <w:szCs w:val="20"/>
          <w:lang w:val="es-ES"/>
        </w:rPr>
        <w:br/>
        <w:t xml:space="preserve">Mayaguez </w:t>
      </w:r>
      <w:r w:rsidR="00426408" w:rsidRPr="0023587D">
        <w:rPr>
          <w:rFonts w:ascii="Arial" w:hAnsi="Arial" w:cs="Arial"/>
          <w:color w:val="000000"/>
          <w:sz w:val="20"/>
          <w:szCs w:val="20"/>
          <w:lang w:val="es-ES"/>
        </w:rPr>
        <w:br/>
      </w:r>
      <w:r w:rsidRPr="0023587D">
        <w:rPr>
          <w:rFonts w:ascii="Arial" w:hAnsi="Arial" w:cs="Arial"/>
          <w:color w:val="000000"/>
          <w:sz w:val="20"/>
          <w:szCs w:val="20"/>
          <w:lang w:val="es-ES"/>
        </w:rPr>
        <w:t xml:space="preserve">Puerto Rico </w:t>
      </w:r>
    </w:p>
    <w:p w14:paraId="14A86BC9" w14:textId="77777777" w:rsidR="00C312CE" w:rsidRPr="00FE0B7A" w:rsidRDefault="00C312CE" w:rsidP="00C312CE">
      <w:pPr>
        <w:rPr>
          <w:rFonts w:ascii="Arial" w:hAnsi="Arial" w:cs="Arial"/>
          <w:color w:val="000000"/>
          <w:sz w:val="20"/>
          <w:szCs w:val="20"/>
          <w:lang w:val="en-US"/>
        </w:rPr>
      </w:pPr>
      <w:r w:rsidRPr="00FE0B7A">
        <w:rPr>
          <w:rFonts w:ascii="Arial" w:hAnsi="Arial" w:cs="Arial"/>
          <w:color w:val="000000"/>
          <w:sz w:val="20"/>
          <w:szCs w:val="20"/>
          <w:lang w:val="en-US"/>
        </w:rPr>
        <w:t>Call Box 9000</w:t>
      </w:r>
      <w:r w:rsidRPr="00FE0B7A">
        <w:rPr>
          <w:rFonts w:ascii="Arial" w:hAnsi="Arial" w:cs="Arial"/>
          <w:color w:val="000000"/>
          <w:sz w:val="20"/>
          <w:szCs w:val="20"/>
          <w:lang w:val="en-US"/>
        </w:rPr>
        <w:br/>
        <w:t>United States</w:t>
      </w:r>
      <w:r w:rsidRPr="00FE0B7A">
        <w:rPr>
          <w:rFonts w:ascii="Arial" w:hAnsi="Arial" w:cs="Arial"/>
          <w:color w:val="000000"/>
          <w:sz w:val="20"/>
          <w:szCs w:val="20"/>
          <w:lang w:val="en-US"/>
        </w:rPr>
        <w:br/>
        <w:t xml:space="preserve">Email: </w:t>
      </w:r>
      <w:hyperlink r:id="rId134" w:history="1">
        <w:r w:rsidRPr="00FE0B7A">
          <w:rPr>
            <w:rStyle w:val="Hyperlink"/>
            <w:rFonts w:cs="Arial"/>
            <w:sz w:val="20"/>
            <w:szCs w:val="20"/>
            <w:lang w:val="en-US"/>
          </w:rPr>
          <w:t>elizabeth.vanacore@upr.edu</w:t>
        </w:r>
      </w:hyperlink>
      <w:r w:rsidRPr="00FE0B7A">
        <w:rPr>
          <w:rFonts w:ascii="Arial" w:hAnsi="Arial" w:cs="Arial"/>
          <w:color w:val="000000"/>
          <w:sz w:val="20"/>
          <w:szCs w:val="20"/>
          <w:lang w:val="en-US"/>
        </w:rPr>
        <w:t xml:space="preserve"> </w:t>
      </w:r>
    </w:p>
    <w:p w14:paraId="1C3BB851" w14:textId="77777777" w:rsidR="00C26145" w:rsidRPr="00FE0B7A" w:rsidRDefault="00C26145" w:rsidP="00E70A1F">
      <w:pPr>
        <w:keepNext/>
        <w:keepLines/>
        <w:spacing w:before="240" w:after="240"/>
        <w:rPr>
          <w:rFonts w:ascii="Arial" w:hAnsi="Arial" w:cs="Arial"/>
          <w:b/>
          <w:sz w:val="20"/>
          <w:szCs w:val="20"/>
          <w:lang w:eastAsia="en-US"/>
        </w:rPr>
      </w:pPr>
      <w:r w:rsidRPr="00FE0B7A">
        <w:rPr>
          <w:rFonts w:ascii="Arial" w:hAnsi="Arial" w:cs="Arial"/>
          <w:b/>
          <w:sz w:val="20"/>
          <w:szCs w:val="20"/>
          <w:lang w:eastAsia="en-US"/>
        </w:rPr>
        <w:t>OBSERVERS</w:t>
      </w:r>
    </w:p>
    <w:p w14:paraId="3A1ABB0A" w14:textId="77777777" w:rsidR="00F10986" w:rsidRPr="00FE0B7A" w:rsidRDefault="00F10986" w:rsidP="00E70A1F">
      <w:pPr>
        <w:keepNext/>
        <w:keepLines/>
        <w:shd w:val="clear" w:color="auto" w:fill="FFFFFF"/>
        <w:rPr>
          <w:rFonts w:ascii="Arial" w:hAnsi="Arial" w:cs="Arial"/>
          <w:sz w:val="20"/>
          <w:szCs w:val="20"/>
        </w:rPr>
      </w:pPr>
      <w:r w:rsidRPr="00FE0B7A">
        <w:rPr>
          <w:rFonts w:ascii="Arial" w:hAnsi="Arial" w:cs="Arial"/>
          <w:color w:val="000000"/>
          <w:sz w:val="20"/>
          <w:szCs w:val="20"/>
        </w:rPr>
        <w:t>Mr Michael ANGOVE</w:t>
      </w:r>
      <w:r w:rsidRPr="00FE0B7A">
        <w:rPr>
          <w:rStyle w:val="apple-converted-space"/>
          <w:rFonts w:ascii="Arial" w:hAnsi="Arial" w:cs="Arial"/>
          <w:color w:val="000000"/>
          <w:sz w:val="20"/>
          <w:szCs w:val="20"/>
        </w:rPr>
        <w:t> </w:t>
      </w:r>
      <w:r w:rsidRPr="00FE0B7A">
        <w:rPr>
          <w:rFonts w:ascii="Arial" w:hAnsi="Arial" w:cs="Arial"/>
          <w:color w:val="000000"/>
          <w:sz w:val="20"/>
          <w:szCs w:val="20"/>
        </w:rPr>
        <w:br/>
        <w:t>Director, NOAA Tsunami Program</w:t>
      </w:r>
      <w:r w:rsidRPr="00FE0B7A">
        <w:rPr>
          <w:rFonts w:ascii="Arial" w:hAnsi="Arial" w:cs="Arial"/>
          <w:color w:val="000000"/>
          <w:sz w:val="20"/>
          <w:szCs w:val="20"/>
        </w:rPr>
        <w:br/>
        <w:t>National Weather Service/National Oceanic Atmospheric Administration</w:t>
      </w:r>
      <w:r w:rsidRPr="00FE0B7A">
        <w:rPr>
          <w:rFonts w:ascii="Arial" w:hAnsi="Arial" w:cs="Arial"/>
          <w:color w:val="000000"/>
          <w:sz w:val="20"/>
          <w:szCs w:val="20"/>
        </w:rPr>
        <w:br/>
        <w:t>1325 East-West Highway</w:t>
      </w:r>
      <w:r w:rsidRPr="00FE0B7A">
        <w:rPr>
          <w:rFonts w:ascii="Arial" w:hAnsi="Arial" w:cs="Arial"/>
          <w:color w:val="000000"/>
          <w:sz w:val="20"/>
          <w:szCs w:val="20"/>
        </w:rPr>
        <w:br/>
        <w:t>Silver Spring MD 20910</w:t>
      </w:r>
      <w:r w:rsidRPr="00FE0B7A">
        <w:rPr>
          <w:rFonts w:ascii="Arial" w:hAnsi="Arial" w:cs="Arial"/>
          <w:color w:val="000000"/>
          <w:sz w:val="20"/>
          <w:szCs w:val="20"/>
        </w:rPr>
        <w:br/>
        <w:t>United States</w:t>
      </w:r>
      <w:r w:rsidRPr="00FE0B7A">
        <w:rPr>
          <w:rFonts w:ascii="Arial" w:hAnsi="Arial" w:cs="Arial"/>
          <w:color w:val="000000"/>
          <w:sz w:val="20"/>
          <w:szCs w:val="20"/>
        </w:rPr>
        <w:br/>
      </w:r>
      <w:r w:rsidRPr="00FE0B7A">
        <w:rPr>
          <w:rFonts w:ascii="Arial" w:hAnsi="Arial" w:cs="Arial"/>
          <w:sz w:val="20"/>
          <w:szCs w:val="20"/>
        </w:rPr>
        <w:t xml:space="preserve">Email: </w:t>
      </w:r>
      <w:hyperlink r:id="rId135" w:history="1">
        <w:r w:rsidRPr="00FE0B7A">
          <w:rPr>
            <w:rStyle w:val="Hyperlink"/>
            <w:rFonts w:cs="Arial"/>
            <w:sz w:val="20"/>
            <w:szCs w:val="20"/>
          </w:rPr>
          <w:t>michael.angove@noaa.gov</w:t>
        </w:r>
      </w:hyperlink>
    </w:p>
    <w:p w14:paraId="2E8650A4" w14:textId="77777777" w:rsidR="00FD1D8C" w:rsidRPr="00FE0B7A" w:rsidRDefault="00FD1D8C" w:rsidP="00F10986">
      <w:pPr>
        <w:shd w:val="clear" w:color="auto" w:fill="FFFFFF"/>
        <w:rPr>
          <w:rFonts w:ascii="Arial" w:hAnsi="Arial" w:cs="Arial"/>
          <w:sz w:val="20"/>
          <w:szCs w:val="20"/>
        </w:rPr>
      </w:pPr>
    </w:p>
    <w:p w14:paraId="71D06D88" w14:textId="77777777" w:rsidR="002B1EF9" w:rsidRPr="004766A7" w:rsidRDefault="002B1EF9" w:rsidP="004766A7">
      <w:pPr>
        <w:spacing w:after="240"/>
        <w:rPr>
          <w:rStyle w:val="StyleHyperlink10pt"/>
        </w:rPr>
      </w:pPr>
      <w:r w:rsidRPr="00FE0B7A">
        <w:rPr>
          <w:rFonts w:ascii="Arial" w:hAnsi="Arial" w:cs="Arial"/>
          <w:color w:val="000000"/>
          <w:sz w:val="20"/>
          <w:szCs w:val="20"/>
        </w:rPr>
        <w:t xml:space="preserve">Mr Rick </w:t>
      </w:r>
      <w:r w:rsidR="005B73CE" w:rsidRPr="00FE0B7A">
        <w:rPr>
          <w:rFonts w:ascii="Arial" w:hAnsi="Arial" w:cs="Arial"/>
          <w:color w:val="000000"/>
          <w:sz w:val="20"/>
          <w:szCs w:val="20"/>
        </w:rPr>
        <w:t>BAILEY</w:t>
      </w:r>
      <w:r w:rsidRPr="00FE0B7A">
        <w:rPr>
          <w:rFonts w:ascii="Arial" w:hAnsi="Arial" w:cs="Arial"/>
          <w:color w:val="000000"/>
          <w:sz w:val="20"/>
          <w:szCs w:val="20"/>
        </w:rPr>
        <w:br/>
        <w:t>Director</w:t>
      </w:r>
      <w:r w:rsidRPr="00FE0B7A">
        <w:rPr>
          <w:rFonts w:ascii="Arial" w:hAnsi="Arial" w:cs="Arial"/>
          <w:color w:val="000000"/>
          <w:sz w:val="20"/>
          <w:szCs w:val="20"/>
        </w:rPr>
        <w:br/>
        <w:t>Tsunami Aware &amp; Prepare</w:t>
      </w:r>
      <w:r w:rsidRPr="00FE0B7A">
        <w:rPr>
          <w:rFonts w:ascii="Arial" w:hAnsi="Arial" w:cs="Arial"/>
          <w:color w:val="000000"/>
          <w:sz w:val="20"/>
          <w:szCs w:val="20"/>
        </w:rPr>
        <w:br/>
        <w:t>Australia</w:t>
      </w:r>
      <w:r w:rsidRPr="00FE0B7A">
        <w:rPr>
          <w:rFonts w:ascii="Arial" w:hAnsi="Arial" w:cs="Arial"/>
          <w:color w:val="000000"/>
          <w:sz w:val="20"/>
          <w:szCs w:val="20"/>
        </w:rPr>
        <w:br/>
        <w:t xml:space="preserve">Email: </w:t>
      </w:r>
      <w:hyperlink r:id="rId136" w:history="1">
        <w:r w:rsidRPr="00FE0B7A">
          <w:rPr>
            <w:rStyle w:val="Hyperlink"/>
            <w:rFonts w:cs="Arial"/>
            <w:sz w:val="20"/>
            <w:szCs w:val="20"/>
          </w:rPr>
          <w:t>baileyrick900@gmail.com</w:t>
        </w:r>
      </w:hyperlink>
    </w:p>
    <w:p w14:paraId="76A45436" w14:textId="77777777" w:rsidR="00E12E85" w:rsidRPr="0023587D" w:rsidRDefault="00E12E85" w:rsidP="00E12E85">
      <w:pPr>
        <w:rPr>
          <w:rFonts w:ascii="Arial" w:hAnsi="Arial" w:cs="Arial"/>
          <w:color w:val="000000"/>
          <w:sz w:val="20"/>
          <w:szCs w:val="20"/>
          <w:lang w:val="es-ES"/>
        </w:rPr>
      </w:pPr>
      <w:r w:rsidRPr="0023587D">
        <w:rPr>
          <w:rFonts w:ascii="Arial" w:hAnsi="Arial" w:cs="Arial"/>
          <w:color w:val="000000"/>
          <w:sz w:val="20"/>
          <w:szCs w:val="20"/>
          <w:lang w:val="es-ES"/>
        </w:rPr>
        <w:t>Mr Patricio CARRASCO</w:t>
      </w:r>
      <w:r w:rsidRPr="0023587D">
        <w:rPr>
          <w:rFonts w:ascii="Arial" w:hAnsi="Arial" w:cs="Arial"/>
          <w:color w:val="000000"/>
          <w:sz w:val="20"/>
          <w:szCs w:val="20"/>
          <w:lang w:val="es-ES"/>
        </w:rPr>
        <w:br/>
        <w:t>Rear Admiral</w:t>
      </w:r>
      <w:r w:rsidRPr="0023587D">
        <w:rPr>
          <w:rFonts w:ascii="Arial" w:hAnsi="Arial" w:cs="Arial"/>
          <w:color w:val="000000"/>
          <w:sz w:val="20"/>
          <w:szCs w:val="20"/>
          <w:lang w:val="es-ES"/>
        </w:rPr>
        <w:br/>
        <w:t>Director</w:t>
      </w:r>
      <w:r w:rsidRPr="0023587D">
        <w:rPr>
          <w:rFonts w:ascii="Arial" w:hAnsi="Arial" w:cs="Arial"/>
          <w:color w:val="000000"/>
          <w:sz w:val="20"/>
          <w:szCs w:val="20"/>
          <w:lang w:val="es-ES"/>
        </w:rPr>
        <w:br/>
        <w:t xml:space="preserve">Servicio Hidrográfico y Oceanográfico </w:t>
      </w:r>
      <w:r w:rsidRPr="0023587D">
        <w:rPr>
          <w:rFonts w:ascii="Arial" w:hAnsi="Arial" w:cs="Arial"/>
          <w:color w:val="000000"/>
          <w:sz w:val="20"/>
          <w:szCs w:val="20"/>
          <w:lang w:val="es-ES"/>
        </w:rPr>
        <w:br/>
        <w:t>de la Armada</w:t>
      </w:r>
      <w:r w:rsidRPr="0023587D">
        <w:rPr>
          <w:rFonts w:ascii="Arial" w:hAnsi="Arial" w:cs="Arial"/>
          <w:color w:val="000000"/>
          <w:sz w:val="20"/>
          <w:szCs w:val="20"/>
          <w:lang w:val="es-ES"/>
        </w:rPr>
        <w:br/>
        <w:t>Errazuriz 254</w:t>
      </w:r>
      <w:r w:rsidRPr="0023587D">
        <w:rPr>
          <w:rFonts w:ascii="Arial" w:hAnsi="Arial" w:cs="Arial"/>
          <w:color w:val="000000"/>
          <w:sz w:val="20"/>
          <w:szCs w:val="20"/>
          <w:lang w:val="es-ES"/>
        </w:rPr>
        <w:br/>
        <w:t xml:space="preserve">Valparaíso </w:t>
      </w:r>
    </w:p>
    <w:p w14:paraId="383B39C2" w14:textId="0DCDB987" w:rsidR="00D647C6" w:rsidRDefault="00E12E85" w:rsidP="004766A7">
      <w:pPr>
        <w:spacing w:after="240"/>
        <w:rPr>
          <w:rStyle w:val="Hyperlink"/>
          <w:rFonts w:cs="Arial"/>
          <w:sz w:val="20"/>
          <w:szCs w:val="20"/>
        </w:rPr>
      </w:pPr>
      <w:r w:rsidRPr="004506E6">
        <w:rPr>
          <w:rFonts w:ascii="Arial" w:hAnsi="Arial" w:cs="Arial"/>
          <w:color w:val="000000"/>
          <w:sz w:val="20"/>
          <w:szCs w:val="20"/>
        </w:rPr>
        <w:t>Chile</w:t>
      </w:r>
      <w:r w:rsidRPr="004506E6">
        <w:rPr>
          <w:rFonts w:ascii="Arial" w:hAnsi="Arial" w:cs="Arial"/>
          <w:color w:val="000000"/>
          <w:sz w:val="20"/>
          <w:szCs w:val="20"/>
        </w:rPr>
        <w:br/>
        <w:t xml:space="preserve">Email: </w:t>
      </w:r>
      <w:hyperlink r:id="rId137" w:history="1">
        <w:r w:rsidRPr="004506E6">
          <w:rPr>
            <w:rStyle w:val="Hyperlink"/>
            <w:rFonts w:cs="Arial"/>
            <w:sz w:val="20"/>
            <w:szCs w:val="20"/>
          </w:rPr>
          <w:t>director@shoa.cl</w:t>
        </w:r>
      </w:hyperlink>
    </w:p>
    <w:p w14:paraId="53239D0B" w14:textId="77777777" w:rsidR="00BA5DB5" w:rsidRPr="00D647C6" w:rsidRDefault="00BA5DB5" w:rsidP="00BA5DB5">
      <w:pPr>
        <w:rPr>
          <w:rFonts w:ascii="Arial" w:hAnsi="Arial" w:cs="Arial"/>
          <w:sz w:val="20"/>
          <w:szCs w:val="20"/>
          <w:lang w:val="en-US"/>
        </w:rPr>
      </w:pPr>
      <w:r>
        <w:rPr>
          <w:rFonts w:ascii="Arial" w:hAnsi="Arial" w:cs="Arial"/>
          <w:sz w:val="20"/>
          <w:szCs w:val="20"/>
          <w:lang w:val="en-US"/>
        </w:rPr>
        <w:t>Mr</w:t>
      </w:r>
      <w:r w:rsidRPr="00D647C6">
        <w:rPr>
          <w:rFonts w:ascii="Arial" w:hAnsi="Arial" w:cs="Arial"/>
          <w:sz w:val="20"/>
          <w:szCs w:val="20"/>
          <w:lang w:val="en-US"/>
        </w:rPr>
        <w:t xml:space="preserve"> Sai-Tick CHAN</w:t>
      </w:r>
      <w:r>
        <w:rPr>
          <w:rFonts w:ascii="Arial" w:hAnsi="Arial" w:cs="Arial"/>
          <w:sz w:val="20"/>
          <w:szCs w:val="20"/>
          <w:lang w:val="en-US"/>
        </w:rPr>
        <w:t xml:space="preserve"> [r</w:t>
      </w:r>
      <w:r w:rsidRPr="00D647C6">
        <w:rPr>
          <w:rFonts w:ascii="Arial" w:hAnsi="Arial" w:cs="Arial"/>
          <w:sz w:val="20"/>
          <w:szCs w:val="20"/>
          <w:lang w:val="en-US"/>
        </w:rPr>
        <w:t>emote</w:t>
      </w:r>
      <w:r>
        <w:rPr>
          <w:rFonts w:ascii="Arial" w:hAnsi="Arial" w:cs="Arial"/>
          <w:sz w:val="20"/>
          <w:szCs w:val="20"/>
          <w:lang w:val="en-US"/>
        </w:rPr>
        <w:t>]</w:t>
      </w:r>
    </w:p>
    <w:p w14:paraId="184C9979" w14:textId="77777777" w:rsidR="00BA5DB5" w:rsidRPr="00D647C6" w:rsidRDefault="00BA5DB5" w:rsidP="00BA5DB5">
      <w:pPr>
        <w:rPr>
          <w:rFonts w:ascii="Arial" w:hAnsi="Arial" w:cs="Arial"/>
          <w:sz w:val="20"/>
          <w:szCs w:val="20"/>
          <w:lang w:val="en-US"/>
        </w:rPr>
      </w:pPr>
      <w:r w:rsidRPr="00D647C6">
        <w:rPr>
          <w:rFonts w:ascii="Arial" w:hAnsi="Arial" w:cs="Arial"/>
          <w:sz w:val="20"/>
          <w:szCs w:val="20"/>
          <w:lang w:val="en-US"/>
        </w:rPr>
        <w:t>Senior Scientific Officer</w:t>
      </w:r>
    </w:p>
    <w:p w14:paraId="4DA86EB4" w14:textId="77777777" w:rsidR="00BA5DB5" w:rsidRPr="00D647C6" w:rsidRDefault="00BA5DB5" w:rsidP="00BA5DB5">
      <w:pPr>
        <w:rPr>
          <w:rFonts w:ascii="Arial" w:hAnsi="Arial" w:cs="Arial"/>
          <w:sz w:val="20"/>
          <w:szCs w:val="20"/>
          <w:lang w:val="en-US"/>
        </w:rPr>
      </w:pPr>
      <w:r w:rsidRPr="00D647C6">
        <w:rPr>
          <w:rFonts w:ascii="Arial" w:hAnsi="Arial" w:cs="Arial"/>
          <w:sz w:val="20"/>
          <w:szCs w:val="20"/>
          <w:lang w:val="en-US"/>
        </w:rPr>
        <w:t>Geophysics, Time and Marine Meteorological Services Division</w:t>
      </w:r>
    </w:p>
    <w:p w14:paraId="51ABCEA0" w14:textId="77777777" w:rsidR="00BA5DB5" w:rsidRPr="00D647C6" w:rsidRDefault="00BA5DB5" w:rsidP="00BA5DB5">
      <w:pPr>
        <w:rPr>
          <w:rFonts w:ascii="Arial" w:hAnsi="Arial" w:cs="Arial"/>
          <w:sz w:val="20"/>
          <w:szCs w:val="20"/>
          <w:lang w:val="en-US"/>
        </w:rPr>
      </w:pPr>
      <w:r w:rsidRPr="00D647C6">
        <w:rPr>
          <w:rFonts w:ascii="Arial" w:hAnsi="Arial" w:cs="Arial"/>
          <w:sz w:val="20"/>
          <w:szCs w:val="20"/>
          <w:lang w:val="en-US"/>
        </w:rPr>
        <w:t>Hong Kong Observatory</w:t>
      </w:r>
    </w:p>
    <w:p w14:paraId="4722A4CB" w14:textId="77777777" w:rsidR="00BA5DB5" w:rsidRPr="00D647C6" w:rsidRDefault="00BA5DB5" w:rsidP="00BA5DB5">
      <w:pPr>
        <w:rPr>
          <w:rFonts w:ascii="Arial" w:hAnsi="Arial" w:cs="Arial"/>
          <w:sz w:val="20"/>
          <w:szCs w:val="20"/>
          <w:lang w:val="en-US"/>
        </w:rPr>
      </w:pPr>
      <w:r w:rsidRPr="00D647C6">
        <w:rPr>
          <w:rFonts w:ascii="Arial" w:hAnsi="Arial" w:cs="Arial"/>
          <w:sz w:val="20"/>
          <w:szCs w:val="20"/>
          <w:lang w:val="en-US"/>
        </w:rPr>
        <w:t>134A Nathan Road</w:t>
      </w:r>
    </w:p>
    <w:p w14:paraId="1718E354" w14:textId="77777777" w:rsidR="00BA5DB5" w:rsidRPr="001F2642" w:rsidRDefault="00BA5DB5" w:rsidP="00BA5DB5">
      <w:pPr>
        <w:rPr>
          <w:rFonts w:ascii="Arial" w:hAnsi="Arial" w:cs="Arial"/>
          <w:sz w:val="20"/>
          <w:szCs w:val="20"/>
          <w:lang w:val="en-US"/>
        </w:rPr>
      </w:pPr>
      <w:r w:rsidRPr="001F2642">
        <w:rPr>
          <w:rFonts w:ascii="Arial" w:hAnsi="Arial" w:cs="Arial"/>
          <w:sz w:val="20"/>
          <w:szCs w:val="20"/>
          <w:lang w:val="en-US"/>
        </w:rPr>
        <w:t>Kowloon Hong Kong</w:t>
      </w:r>
    </w:p>
    <w:p w14:paraId="30D5D05A" w14:textId="77777777" w:rsidR="00BA5DB5" w:rsidRPr="001F2642" w:rsidRDefault="00BA5DB5" w:rsidP="00BA5DB5">
      <w:pPr>
        <w:rPr>
          <w:rFonts w:ascii="Arial" w:hAnsi="Arial" w:cs="Arial"/>
          <w:sz w:val="20"/>
          <w:szCs w:val="20"/>
          <w:lang w:val="en-US"/>
        </w:rPr>
      </w:pPr>
      <w:r w:rsidRPr="001F2642">
        <w:rPr>
          <w:rFonts w:ascii="Arial" w:hAnsi="Arial" w:cs="Arial"/>
          <w:sz w:val="20"/>
          <w:szCs w:val="20"/>
          <w:lang w:val="en-US"/>
        </w:rPr>
        <w:t>Tel: +852 2926 8451</w:t>
      </w:r>
    </w:p>
    <w:p w14:paraId="3F0965E4" w14:textId="28532159" w:rsidR="00BA5DB5" w:rsidRPr="001F2642" w:rsidRDefault="00BA5DB5" w:rsidP="004766A7">
      <w:pPr>
        <w:spacing w:after="240"/>
        <w:rPr>
          <w:rFonts w:ascii="Arial" w:hAnsi="Arial" w:cs="Arial"/>
          <w:color w:val="000000"/>
          <w:sz w:val="20"/>
          <w:szCs w:val="20"/>
          <w:lang w:val="en-US"/>
        </w:rPr>
      </w:pPr>
      <w:r w:rsidRPr="001F2642">
        <w:rPr>
          <w:rFonts w:ascii="Arial" w:hAnsi="Arial" w:cs="Arial"/>
          <w:sz w:val="20"/>
          <w:szCs w:val="20"/>
          <w:lang w:val="en-US"/>
        </w:rPr>
        <w:t xml:space="preserve">Email: </w:t>
      </w:r>
      <w:hyperlink r:id="rId138" w:history="1">
        <w:r w:rsidRPr="001F2642">
          <w:rPr>
            <w:rStyle w:val="Hyperlink"/>
            <w:rFonts w:cs="Arial"/>
            <w:sz w:val="20"/>
            <w:szCs w:val="20"/>
            <w:lang w:val="en-US"/>
          </w:rPr>
          <w:t>stchan@hko.gov.hk</w:t>
        </w:r>
      </w:hyperlink>
    </w:p>
    <w:p w14:paraId="3D0986B6" w14:textId="18331ABE" w:rsidR="002B1EF9" w:rsidRPr="00FE0B7A" w:rsidRDefault="002B1EF9" w:rsidP="004766A7">
      <w:pPr>
        <w:spacing w:after="240"/>
        <w:rPr>
          <w:rFonts w:ascii="Arial" w:hAnsi="Arial" w:cs="Arial"/>
          <w:sz w:val="20"/>
          <w:szCs w:val="20"/>
          <w:lang w:val="fr-FR"/>
        </w:rPr>
      </w:pPr>
      <w:r w:rsidRPr="00FE0B7A">
        <w:rPr>
          <w:rFonts w:ascii="Arial" w:hAnsi="Arial" w:cs="Arial"/>
          <w:color w:val="000000"/>
          <w:sz w:val="20"/>
          <w:szCs w:val="20"/>
          <w:lang w:val="fr-FR"/>
        </w:rPr>
        <w:t>Ms Valerie CLOUARD</w:t>
      </w:r>
      <w:r w:rsidRPr="00FE0B7A">
        <w:rPr>
          <w:rFonts w:ascii="Arial" w:hAnsi="Arial" w:cs="Arial"/>
          <w:color w:val="000000"/>
          <w:sz w:val="20"/>
          <w:szCs w:val="20"/>
          <w:lang w:val="fr-FR"/>
        </w:rPr>
        <w:br/>
        <w:t>Universite Paul Sabatier</w:t>
      </w:r>
      <w:r w:rsidRPr="00FE0B7A">
        <w:rPr>
          <w:rFonts w:ascii="Arial" w:hAnsi="Arial" w:cs="Arial"/>
          <w:color w:val="000000"/>
          <w:sz w:val="20"/>
          <w:szCs w:val="20"/>
          <w:lang w:val="fr-FR"/>
        </w:rPr>
        <w:br/>
        <w:t>118 route de Narbonne Bt 4R3</w:t>
      </w:r>
      <w:r w:rsidRPr="00FE0B7A">
        <w:rPr>
          <w:rFonts w:ascii="Arial" w:hAnsi="Arial" w:cs="Arial"/>
          <w:color w:val="000000"/>
          <w:sz w:val="20"/>
          <w:szCs w:val="20"/>
          <w:lang w:val="fr-FR"/>
        </w:rPr>
        <w:br/>
        <w:t>Toulouse Cedex 9 31062</w:t>
      </w:r>
      <w:r w:rsidRPr="00FE0B7A">
        <w:rPr>
          <w:rFonts w:ascii="Arial" w:hAnsi="Arial" w:cs="Arial"/>
          <w:color w:val="000000"/>
          <w:sz w:val="20"/>
          <w:szCs w:val="20"/>
          <w:lang w:val="fr-FR"/>
        </w:rPr>
        <w:br/>
        <w:t>France</w:t>
      </w:r>
      <w:r w:rsidRPr="00FE0B7A">
        <w:rPr>
          <w:rFonts w:ascii="Arial" w:hAnsi="Arial" w:cs="Arial"/>
          <w:color w:val="000000"/>
          <w:sz w:val="20"/>
          <w:szCs w:val="20"/>
          <w:lang w:val="fr-FR"/>
        </w:rPr>
        <w:br/>
        <w:t xml:space="preserve">Email: </w:t>
      </w:r>
      <w:hyperlink r:id="rId139" w:history="1">
        <w:r w:rsidRPr="00FE0B7A">
          <w:rPr>
            <w:rStyle w:val="Hyperlink"/>
            <w:rFonts w:cs="Arial"/>
            <w:sz w:val="20"/>
            <w:szCs w:val="20"/>
            <w:lang w:val="fr-FR"/>
          </w:rPr>
          <w:t>clouard@ipgp.fr</w:t>
        </w:r>
      </w:hyperlink>
      <w:r w:rsidRPr="00FE0B7A">
        <w:rPr>
          <w:rFonts w:ascii="Arial" w:hAnsi="Arial" w:cs="Arial"/>
          <w:color w:val="000000"/>
          <w:sz w:val="20"/>
          <w:szCs w:val="20"/>
          <w:lang w:val="fr-FR"/>
        </w:rPr>
        <w:t xml:space="preserve"> </w:t>
      </w:r>
    </w:p>
    <w:p w14:paraId="3181BBFA" w14:textId="77777777" w:rsidR="00E12E85" w:rsidRPr="00FE0B7A" w:rsidRDefault="00E12E85" w:rsidP="004766A7">
      <w:pPr>
        <w:spacing w:after="240"/>
        <w:rPr>
          <w:rFonts w:ascii="Arial" w:hAnsi="Arial" w:cs="Arial"/>
          <w:color w:val="000000"/>
          <w:sz w:val="20"/>
          <w:szCs w:val="20"/>
        </w:rPr>
      </w:pPr>
      <w:r w:rsidRPr="00FE0B7A">
        <w:rPr>
          <w:rFonts w:ascii="Arial" w:hAnsi="Arial" w:cs="Arial"/>
          <w:color w:val="000000"/>
          <w:sz w:val="20"/>
          <w:szCs w:val="20"/>
        </w:rPr>
        <w:t>Mr Bruce GIRDWOOD</w:t>
      </w:r>
      <w:r w:rsidRPr="00FE0B7A">
        <w:rPr>
          <w:rFonts w:ascii="Arial" w:hAnsi="Arial" w:cs="Arial"/>
          <w:color w:val="000000"/>
          <w:sz w:val="20"/>
          <w:szCs w:val="20"/>
        </w:rPr>
        <w:br/>
        <w:t>GNS Science</w:t>
      </w:r>
      <w:r w:rsidRPr="00FE0B7A">
        <w:rPr>
          <w:rFonts w:ascii="Arial" w:hAnsi="Arial" w:cs="Arial"/>
          <w:color w:val="000000"/>
          <w:sz w:val="20"/>
          <w:szCs w:val="20"/>
        </w:rPr>
        <w:br/>
        <w:t>P.O. Box 30-368</w:t>
      </w:r>
      <w:r w:rsidRPr="00FE0B7A">
        <w:rPr>
          <w:rFonts w:ascii="Arial" w:hAnsi="Arial" w:cs="Arial"/>
          <w:color w:val="000000"/>
          <w:sz w:val="20"/>
          <w:szCs w:val="20"/>
        </w:rPr>
        <w:br/>
        <w:t>1 Fairway Drive</w:t>
      </w:r>
      <w:r w:rsidRPr="00FE0B7A">
        <w:rPr>
          <w:rFonts w:ascii="Arial" w:hAnsi="Arial" w:cs="Arial"/>
          <w:color w:val="000000"/>
          <w:sz w:val="20"/>
          <w:szCs w:val="20"/>
        </w:rPr>
        <w:br/>
        <w:t>Avalon Lower Hutt 5040 5010</w:t>
      </w:r>
      <w:r w:rsidRPr="00FE0B7A">
        <w:rPr>
          <w:rFonts w:ascii="Arial" w:hAnsi="Arial" w:cs="Arial"/>
          <w:color w:val="000000"/>
          <w:sz w:val="20"/>
          <w:szCs w:val="20"/>
        </w:rPr>
        <w:br/>
        <w:t>New Zealand</w:t>
      </w:r>
      <w:r w:rsidRPr="00FE0B7A">
        <w:rPr>
          <w:rFonts w:ascii="Arial" w:hAnsi="Arial" w:cs="Arial"/>
          <w:color w:val="000000"/>
          <w:sz w:val="20"/>
          <w:szCs w:val="20"/>
        </w:rPr>
        <w:br/>
        <w:t xml:space="preserve">Email: </w:t>
      </w:r>
      <w:hyperlink r:id="rId140" w:history="1">
        <w:r w:rsidRPr="00FE0B7A">
          <w:rPr>
            <w:rStyle w:val="Hyperlink"/>
            <w:rFonts w:cs="Arial"/>
            <w:sz w:val="20"/>
            <w:szCs w:val="20"/>
          </w:rPr>
          <w:t>b.girdwood@gns.cri.nz</w:t>
        </w:r>
      </w:hyperlink>
    </w:p>
    <w:p w14:paraId="591520B6" w14:textId="77777777" w:rsidR="003B68D0" w:rsidRDefault="003B68D0" w:rsidP="004766A7">
      <w:pPr>
        <w:spacing w:after="240"/>
        <w:rPr>
          <w:rFonts w:ascii="Arial" w:hAnsi="Arial" w:cs="Arial"/>
          <w:color w:val="000000"/>
          <w:sz w:val="20"/>
          <w:szCs w:val="20"/>
          <w:lang w:val="en-US"/>
        </w:rPr>
      </w:pPr>
      <w:r w:rsidRPr="00FE0B7A">
        <w:rPr>
          <w:rFonts w:ascii="Arial" w:hAnsi="Arial" w:cs="Arial"/>
          <w:color w:val="000000"/>
          <w:sz w:val="20"/>
          <w:szCs w:val="20"/>
          <w:lang w:val="en-US"/>
        </w:rPr>
        <w:t>Dr Ken GLEDHILL </w:t>
      </w:r>
      <w:r w:rsidRPr="00FE0B7A">
        <w:rPr>
          <w:rFonts w:ascii="Arial" w:hAnsi="Arial" w:cs="Arial"/>
          <w:color w:val="000000"/>
          <w:sz w:val="20"/>
          <w:szCs w:val="20"/>
          <w:lang w:val="en-US"/>
        </w:rPr>
        <w:br/>
        <w:t>GeoNet Project Director</w:t>
      </w:r>
      <w:r w:rsidRPr="00FE0B7A">
        <w:rPr>
          <w:rFonts w:ascii="Arial" w:hAnsi="Arial" w:cs="Arial"/>
          <w:color w:val="000000"/>
          <w:sz w:val="20"/>
          <w:szCs w:val="20"/>
          <w:lang w:val="en-US"/>
        </w:rPr>
        <w:br/>
        <w:t>GNS Science – Te Pu Ao</w:t>
      </w:r>
      <w:r w:rsidRPr="00FE0B7A">
        <w:rPr>
          <w:rFonts w:ascii="Arial" w:hAnsi="Arial" w:cs="Arial"/>
          <w:color w:val="000000"/>
          <w:sz w:val="20"/>
          <w:szCs w:val="20"/>
          <w:lang w:val="en-US"/>
        </w:rPr>
        <w:br/>
        <w:t>Lower Hutt P.O. Box 30-368</w:t>
      </w:r>
      <w:r w:rsidRPr="00FE0B7A">
        <w:rPr>
          <w:rFonts w:ascii="Arial" w:hAnsi="Arial" w:cs="Arial"/>
          <w:color w:val="000000"/>
          <w:sz w:val="20"/>
          <w:szCs w:val="20"/>
          <w:lang w:val="en-US"/>
        </w:rPr>
        <w:br/>
        <w:t>New Zealand </w:t>
      </w:r>
      <w:r w:rsidRPr="00FE0B7A">
        <w:rPr>
          <w:rFonts w:ascii="Arial" w:hAnsi="Arial" w:cs="Arial"/>
          <w:color w:val="000000"/>
          <w:sz w:val="20"/>
          <w:szCs w:val="20"/>
          <w:lang w:val="en-US"/>
        </w:rPr>
        <w:br/>
        <w:t xml:space="preserve">Email: </w:t>
      </w:r>
      <w:hyperlink r:id="rId141" w:history="1">
        <w:r w:rsidRPr="00FE0B7A">
          <w:rPr>
            <w:rStyle w:val="Hyperlink"/>
            <w:rFonts w:cs="Arial"/>
            <w:sz w:val="20"/>
            <w:szCs w:val="20"/>
            <w:lang w:val="en-US"/>
          </w:rPr>
          <w:t>K.Gledhill@gns.cri.nz</w:t>
        </w:r>
      </w:hyperlink>
      <w:r w:rsidRPr="00FE0B7A">
        <w:rPr>
          <w:rFonts w:ascii="Arial" w:hAnsi="Arial" w:cs="Arial"/>
          <w:color w:val="000000"/>
          <w:sz w:val="20"/>
          <w:szCs w:val="20"/>
          <w:lang w:val="en-US"/>
        </w:rPr>
        <w:t xml:space="preserve"> </w:t>
      </w:r>
    </w:p>
    <w:p w14:paraId="1A94DD7B" w14:textId="77777777" w:rsidR="005B73CE" w:rsidRPr="005B73CE" w:rsidRDefault="005B73CE" w:rsidP="00D647C6">
      <w:pPr>
        <w:keepNext/>
        <w:rPr>
          <w:rFonts w:ascii="Arial" w:hAnsi="Arial" w:cs="Arial"/>
          <w:sz w:val="20"/>
          <w:szCs w:val="20"/>
        </w:rPr>
      </w:pPr>
      <w:r w:rsidRPr="005B73CE">
        <w:rPr>
          <w:rFonts w:ascii="Arial" w:hAnsi="Arial" w:cs="Arial"/>
          <w:sz w:val="20"/>
          <w:szCs w:val="20"/>
        </w:rPr>
        <w:t>Mr</w:t>
      </w:r>
      <w:r>
        <w:rPr>
          <w:rFonts w:ascii="Arial" w:hAnsi="Arial" w:cs="Arial"/>
          <w:sz w:val="20"/>
          <w:szCs w:val="20"/>
        </w:rPr>
        <w:t xml:space="preserve"> </w:t>
      </w:r>
      <w:r w:rsidR="0019229D" w:rsidRPr="0019229D">
        <w:rPr>
          <w:rFonts w:ascii="Arial" w:hAnsi="Arial" w:cs="Arial"/>
          <w:sz w:val="20"/>
          <w:szCs w:val="20"/>
        </w:rPr>
        <w:t>Januar ARIFIN</w:t>
      </w:r>
      <w:r w:rsidR="0019229D" w:rsidRPr="005B73CE">
        <w:rPr>
          <w:rFonts w:ascii="Arial" w:hAnsi="Arial" w:cs="Arial"/>
          <w:sz w:val="20"/>
          <w:szCs w:val="20"/>
        </w:rPr>
        <w:t xml:space="preserve"> </w:t>
      </w:r>
      <w:r w:rsidRPr="005B73CE">
        <w:rPr>
          <w:rFonts w:ascii="Arial" w:hAnsi="Arial" w:cs="Arial"/>
          <w:sz w:val="20"/>
          <w:szCs w:val="20"/>
        </w:rPr>
        <w:t>[remote]</w:t>
      </w:r>
    </w:p>
    <w:p w14:paraId="5C0178B8" w14:textId="77777777" w:rsidR="005B73CE" w:rsidRPr="005B73CE" w:rsidRDefault="005B73CE" w:rsidP="005B73CE">
      <w:pPr>
        <w:rPr>
          <w:rFonts w:ascii="Arial" w:hAnsi="Arial" w:cs="Arial"/>
          <w:sz w:val="20"/>
          <w:szCs w:val="20"/>
        </w:rPr>
      </w:pPr>
      <w:r w:rsidRPr="005B73CE">
        <w:rPr>
          <w:rFonts w:ascii="Arial" w:hAnsi="Arial" w:cs="Arial"/>
          <w:sz w:val="20"/>
          <w:szCs w:val="20"/>
        </w:rPr>
        <w:t xml:space="preserve">Agency for Meteorology Climatology </w:t>
      </w:r>
      <w:r>
        <w:rPr>
          <w:rFonts w:ascii="Arial" w:hAnsi="Arial" w:cs="Arial"/>
          <w:sz w:val="20"/>
          <w:szCs w:val="20"/>
        </w:rPr>
        <w:br/>
      </w:r>
      <w:r w:rsidRPr="005B73CE">
        <w:rPr>
          <w:rFonts w:ascii="Arial" w:hAnsi="Arial" w:cs="Arial"/>
          <w:sz w:val="20"/>
          <w:szCs w:val="20"/>
        </w:rPr>
        <w:t>and Geophysics (BMKG)</w:t>
      </w:r>
    </w:p>
    <w:p w14:paraId="3F811E29" w14:textId="77777777" w:rsidR="005B73CE" w:rsidRPr="005B73CE" w:rsidRDefault="005B73CE" w:rsidP="005B73CE">
      <w:pPr>
        <w:rPr>
          <w:rFonts w:ascii="Arial" w:hAnsi="Arial" w:cs="Arial"/>
          <w:sz w:val="20"/>
          <w:szCs w:val="20"/>
        </w:rPr>
      </w:pPr>
      <w:r w:rsidRPr="005B73CE">
        <w:rPr>
          <w:rFonts w:ascii="Arial" w:hAnsi="Arial" w:cs="Arial"/>
          <w:sz w:val="20"/>
          <w:szCs w:val="20"/>
        </w:rPr>
        <w:t>P.O. Box 3540 Jkt.</w:t>
      </w:r>
    </w:p>
    <w:p w14:paraId="576ED346" w14:textId="77777777" w:rsidR="005B73CE" w:rsidRPr="005B73CE" w:rsidRDefault="005B73CE" w:rsidP="005B73CE">
      <w:pPr>
        <w:rPr>
          <w:rFonts w:ascii="Arial" w:hAnsi="Arial" w:cs="Arial"/>
          <w:sz w:val="20"/>
          <w:szCs w:val="20"/>
        </w:rPr>
      </w:pPr>
      <w:r w:rsidRPr="005B73CE">
        <w:rPr>
          <w:rFonts w:ascii="Arial" w:hAnsi="Arial" w:cs="Arial"/>
          <w:sz w:val="20"/>
          <w:szCs w:val="20"/>
        </w:rPr>
        <w:t>DKI Jakarta 10720</w:t>
      </w:r>
    </w:p>
    <w:p w14:paraId="51AC101A" w14:textId="77777777" w:rsidR="005B73CE" w:rsidRPr="0023587D" w:rsidRDefault="005B73CE" w:rsidP="00D647C6">
      <w:pPr>
        <w:rPr>
          <w:rFonts w:ascii="Arial" w:hAnsi="Arial" w:cs="Arial"/>
          <w:sz w:val="20"/>
          <w:szCs w:val="20"/>
          <w:lang w:val="es-ES"/>
        </w:rPr>
      </w:pPr>
      <w:r w:rsidRPr="0023587D">
        <w:rPr>
          <w:rFonts w:ascii="Arial" w:hAnsi="Arial" w:cs="Arial"/>
          <w:sz w:val="20"/>
          <w:szCs w:val="20"/>
          <w:lang w:val="es-ES"/>
        </w:rPr>
        <w:t>Indonesia</w:t>
      </w:r>
    </w:p>
    <w:p w14:paraId="50F28FF5" w14:textId="77777777" w:rsidR="00D647C6" w:rsidRPr="0023587D" w:rsidRDefault="00D647C6" w:rsidP="004766A7">
      <w:pPr>
        <w:spacing w:after="240"/>
        <w:rPr>
          <w:rFonts w:ascii="Arial" w:hAnsi="Arial" w:cs="Arial"/>
          <w:sz w:val="20"/>
          <w:szCs w:val="20"/>
          <w:lang w:val="es-ES"/>
        </w:rPr>
      </w:pPr>
      <w:r w:rsidRPr="0023587D">
        <w:rPr>
          <w:rFonts w:ascii="Arial" w:hAnsi="Arial" w:cs="Arial"/>
          <w:sz w:val="20"/>
          <w:szCs w:val="20"/>
          <w:lang w:val="es-ES"/>
        </w:rPr>
        <w:t>E-mail:</w:t>
      </w:r>
      <w:r w:rsidR="008746EA" w:rsidRPr="0023587D">
        <w:rPr>
          <w:rFonts w:ascii="Arial" w:hAnsi="Arial" w:cs="Arial"/>
          <w:sz w:val="20"/>
          <w:szCs w:val="20"/>
          <w:lang w:val="es-ES"/>
        </w:rPr>
        <w:t xml:space="preserve"> </w:t>
      </w:r>
      <w:hyperlink r:id="rId142" w:history="1">
        <w:r w:rsidR="008746EA" w:rsidRPr="0023587D">
          <w:rPr>
            <w:rStyle w:val="Hyperlink"/>
            <w:rFonts w:cs="Arial"/>
            <w:sz w:val="20"/>
            <w:szCs w:val="20"/>
            <w:lang w:val="es-ES"/>
          </w:rPr>
          <w:t>jarcorp@yahoo.com</w:t>
        </w:r>
      </w:hyperlink>
      <w:r w:rsidRPr="0023587D">
        <w:rPr>
          <w:rFonts w:ascii="Arial" w:hAnsi="Arial" w:cs="Arial"/>
          <w:sz w:val="20"/>
          <w:szCs w:val="20"/>
          <w:lang w:val="es-ES"/>
        </w:rPr>
        <w:t xml:space="preserve"> </w:t>
      </w:r>
    </w:p>
    <w:p w14:paraId="04899408" w14:textId="77777777" w:rsidR="00D647C6" w:rsidRPr="0023587D" w:rsidRDefault="00D647C6" w:rsidP="004766A7">
      <w:pPr>
        <w:spacing w:after="240"/>
        <w:rPr>
          <w:rFonts w:ascii="Arial" w:hAnsi="Arial" w:cs="Arial"/>
          <w:sz w:val="20"/>
          <w:szCs w:val="20"/>
          <w:lang w:val="es-ES"/>
        </w:rPr>
      </w:pPr>
    </w:p>
    <w:p w14:paraId="2D00AB35" w14:textId="77777777" w:rsidR="005B73CE" w:rsidRPr="005B73CE" w:rsidRDefault="005B73CE" w:rsidP="00D647C6">
      <w:pPr>
        <w:keepNext/>
        <w:rPr>
          <w:rFonts w:ascii="Arial" w:hAnsi="Arial" w:cs="Arial"/>
          <w:sz w:val="20"/>
          <w:szCs w:val="20"/>
        </w:rPr>
      </w:pPr>
      <w:r w:rsidRPr="005B73CE">
        <w:rPr>
          <w:rFonts w:ascii="Arial" w:hAnsi="Arial" w:cs="Arial"/>
          <w:sz w:val="20"/>
          <w:szCs w:val="20"/>
        </w:rPr>
        <w:t xml:space="preserve">Ms Adrienne MOSELEY </w:t>
      </w:r>
      <w:r>
        <w:rPr>
          <w:rFonts w:ascii="Arial" w:hAnsi="Arial" w:cs="Arial"/>
          <w:sz w:val="20"/>
          <w:szCs w:val="20"/>
        </w:rPr>
        <w:t>[re</w:t>
      </w:r>
      <w:r w:rsidRPr="005B73CE">
        <w:rPr>
          <w:rFonts w:ascii="Arial" w:hAnsi="Arial" w:cs="Arial"/>
          <w:sz w:val="20"/>
          <w:szCs w:val="20"/>
        </w:rPr>
        <w:t>mote</w:t>
      </w:r>
      <w:r>
        <w:rPr>
          <w:rFonts w:ascii="Arial" w:hAnsi="Arial" w:cs="Arial"/>
          <w:sz w:val="20"/>
          <w:szCs w:val="20"/>
        </w:rPr>
        <w:t>]</w:t>
      </w:r>
    </w:p>
    <w:p w14:paraId="0DB4E1DB" w14:textId="77777777" w:rsidR="005B73CE" w:rsidRPr="005B73CE" w:rsidRDefault="005B73CE" w:rsidP="00426408">
      <w:pPr>
        <w:keepNext/>
        <w:rPr>
          <w:rFonts w:ascii="Arial" w:hAnsi="Arial" w:cs="Arial"/>
          <w:sz w:val="20"/>
          <w:szCs w:val="20"/>
        </w:rPr>
      </w:pPr>
      <w:r w:rsidRPr="005B73CE">
        <w:rPr>
          <w:rFonts w:ascii="Arial" w:hAnsi="Arial" w:cs="Arial"/>
          <w:sz w:val="20"/>
          <w:szCs w:val="20"/>
        </w:rPr>
        <w:t>Director, National Earthquake Alerts Centre, Geoscience Australia</w:t>
      </w:r>
    </w:p>
    <w:p w14:paraId="6F493A9D" w14:textId="77777777" w:rsidR="005B73CE" w:rsidRPr="005B73CE" w:rsidRDefault="005B73CE" w:rsidP="00426408">
      <w:pPr>
        <w:keepNext/>
        <w:rPr>
          <w:rFonts w:ascii="Arial" w:hAnsi="Arial" w:cs="Arial"/>
          <w:sz w:val="20"/>
          <w:szCs w:val="20"/>
        </w:rPr>
      </w:pPr>
      <w:r w:rsidRPr="005B73CE">
        <w:rPr>
          <w:rFonts w:ascii="Arial" w:hAnsi="Arial" w:cs="Arial"/>
          <w:sz w:val="20"/>
          <w:szCs w:val="20"/>
        </w:rPr>
        <w:t>Cnr Jerrabomberra Ave and Hindmarsh Drive</w:t>
      </w:r>
    </w:p>
    <w:p w14:paraId="675A91BE" w14:textId="77777777" w:rsidR="005B73CE" w:rsidRPr="0023587D" w:rsidRDefault="005B73CE" w:rsidP="00426408">
      <w:pPr>
        <w:keepNext/>
        <w:rPr>
          <w:rFonts w:ascii="Arial" w:hAnsi="Arial" w:cs="Arial"/>
          <w:sz w:val="20"/>
          <w:szCs w:val="20"/>
          <w:lang w:val="es-ES"/>
        </w:rPr>
      </w:pPr>
      <w:r w:rsidRPr="0023587D">
        <w:rPr>
          <w:rFonts w:ascii="Arial" w:hAnsi="Arial" w:cs="Arial"/>
          <w:sz w:val="20"/>
          <w:szCs w:val="20"/>
          <w:lang w:val="es-ES"/>
        </w:rPr>
        <w:t>Canberra ACT 2609</w:t>
      </w:r>
    </w:p>
    <w:p w14:paraId="189617D8" w14:textId="77777777" w:rsidR="005B73CE" w:rsidRPr="0023587D" w:rsidRDefault="005B73CE" w:rsidP="005B73CE">
      <w:pPr>
        <w:rPr>
          <w:rFonts w:ascii="Arial" w:hAnsi="Arial" w:cs="Arial"/>
          <w:sz w:val="20"/>
          <w:szCs w:val="20"/>
          <w:lang w:val="es-ES"/>
        </w:rPr>
      </w:pPr>
      <w:r w:rsidRPr="0023587D">
        <w:rPr>
          <w:rFonts w:ascii="Arial" w:hAnsi="Arial" w:cs="Arial"/>
          <w:sz w:val="20"/>
          <w:szCs w:val="20"/>
          <w:lang w:val="es-ES"/>
        </w:rPr>
        <w:t>Australia</w:t>
      </w:r>
    </w:p>
    <w:p w14:paraId="511D6992" w14:textId="77777777" w:rsidR="005B73CE" w:rsidRPr="0023587D" w:rsidRDefault="005B73CE" w:rsidP="005B73CE">
      <w:pPr>
        <w:rPr>
          <w:rFonts w:ascii="Arial" w:hAnsi="Arial" w:cs="Arial"/>
          <w:sz w:val="20"/>
          <w:szCs w:val="20"/>
          <w:lang w:val="es-ES"/>
        </w:rPr>
      </w:pPr>
      <w:r w:rsidRPr="0023587D">
        <w:rPr>
          <w:rFonts w:ascii="Arial" w:hAnsi="Arial" w:cs="Arial"/>
          <w:sz w:val="20"/>
          <w:szCs w:val="20"/>
          <w:lang w:val="es-ES"/>
        </w:rPr>
        <w:t xml:space="preserve">Email: </w:t>
      </w:r>
      <w:hyperlink r:id="rId143" w:history="1">
        <w:r w:rsidRPr="0023587D">
          <w:rPr>
            <w:rStyle w:val="Hyperlink"/>
            <w:rFonts w:cs="Arial"/>
            <w:sz w:val="20"/>
            <w:szCs w:val="20"/>
            <w:lang w:val="es-ES"/>
          </w:rPr>
          <w:t>adrienne.moseley@ga.gov.au</w:t>
        </w:r>
      </w:hyperlink>
      <w:r w:rsidRPr="0023587D">
        <w:rPr>
          <w:rFonts w:ascii="Arial" w:hAnsi="Arial" w:cs="Arial"/>
          <w:sz w:val="20"/>
          <w:szCs w:val="20"/>
          <w:lang w:val="es-ES"/>
        </w:rPr>
        <w:t xml:space="preserve"> </w:t>
      </w:r>
    </w:p>
    <w:p w14:paraId="7067F767" w14:textId="77777777" w:rsidR="00F81FE9" w:rsidRPr="0023587D" w:rsidRDefault="00F81FE9" w:rsidP="006C41F0">
      <w:pPr>
        <w:keepNext/>
        <w:keepLines/>
        <w:spacing w:before="240" w:after="180"/>
        <w:rPr>
          <w:rFonts w:ascii="Arial" w:hAnsi="Arial" w:cs="Arial"/>
          <w:color w:val="000000"/>
          <w:sz w:val="20"/>
          <w:szCs w:val="20"/>
          <w:lang w:val="es-ES"/>
        </w:rPr>
      </w:pPr>
      <w:r w:rsidRPr="0023587D">
        <w:rPr>
          <w:rFonts w:ascii="Arial" w:hAnsi="Arial" w:cs="Arial"/>
          <w:color w:val="000000"/>
          <w:sz w:val="20"/>
          <w:szCs w:val="20"/>
          <w:lang w:val="es-ES"/>
        </w:rPr>
        <w:t>Mr Jacopo SELVA</w:t>
      </w:r>
      <w:r w:rsidRPr="0023587D">
        <w:rPr>
          <w:rFonts w:ascii="Arial" w:hAnsi="Arial" w:cs="Arial"/>
          <w:color w:val="000000"/>
          <w:sz w:val="20"/>
          <w:szCs w:val="20"/>
          <w:lang w:val="es-ES"/>
        </w:rPr>
        <w:br/>
        <w:t xml:space="preserve">Istituto Nazionale di Geofisica e Vulcanologia </w:t>
      </w:r>
      <w:r w:rsidRPr="0023587D">
        <w:rPr>
          <w:rFonts w:ascii="Arial" w:hAnsi="Arial" w:cs="Arial"/>
          <w:color w:val="000000"/>
          <w:sz w:val="20"/>
          <w:szCs w:val="20"/>
          <w:lang w:val="es-ES"/>
        </w:rPr>
        <w:br/>
        <w:t>Via Donato Creti 12</w:t>
      </w:r>
      <w:r w:rsidRPr="0023587D">
        <w:rPr>
          <w:rFonts w:ascii="Arial" w:hAnsi="Arial" w:cs="Arial"/>
          <w:color w:val="000000"/>
          <w:sz w:val="20"/>
          <w:szCs w:val="20"/>
          <w:lang w:val="es-ES"/>
        </w:rPr>
        <w:br/>
        <w:t>Bologna 40129</w:t>
      </w:r>
      <w:r w:rsidRPr="0023587D">
        <w:rPr>
          <w:rFonts w:ascii="Arial" w:hAnsi="Arial" w:cs="Arial"/>
          <w:color w:val="000000"/>
          <w:sz w:val="20"/>
          <w:szCs w:val="20"/>
          <w:lang w:val="es-ES"/>
        </w:rPr>
        <w:br/>
        <w:t>Italy</w:t>
      </w:r>
      <w:r w:rsidRPr="0023587D">
        <w:rPr>
          <w:rFonts w:ascii="Arial" w:hAnsi="Arial" w:cs="Arial"/>
          <w:color w:val="000000"/>
          <w:sz w:val="20"/>
          <w:szCs w:val="20"/>
          <w:lang w:val="es-ES"/>
        </w:rPr>
        <w:br/>
        <w:t xml:space="preserve">Email: </w:t>
      </w:r>
      <w:hyperlink r:id="rId144" w:history="1">
        <w:r w:rsidRPr="0023587D">
          <w:rPr>
            <w:rStyle w:val="Hyperlink"/>
            <w:rFonts w:cs="Arial"/>
            <w:sz w:val="20"/>
            <w:szCs w:val="20"/>
            <w:lang w:val="es-ES"/>
          </w:rPr>
          <w:t>jacopo.selva@ingv.it</w:t>
        </w:r>
      </w:hyperlink>
      <w:r w:rsidRPr="0023587D">
        <w:rPr>
          <w:rFonts w:ascii="Arial" w:hAnsi="Arial" w:cs="Arial"/>
          <w:color w:val="000000"/>
          <w:sz w:val="20"/>
          <w:szCs w:val="20"/>
          <w:lang w:val="es-ES"/>
        </w:rPr>
        <w:t xml:space="preserve"> </w:t>
      </w:r>
    </w:p>
    <w:p w14:paraId="5F8B23CD" w14:textId="77777777" w:rsidR="005B73CE" w:rsidRPr="005B73CE" w:rsidRDefault="005B73CE" w:rsidP="005B73CE">
      <w:pPr>
        <w:rPr>
          <w:rFonts w:ascii="Arial" w:hAnsi="Arial" w:cs="Arial"/>
          <w:sz w:val="20"/>
          <w:szCs w:val="20"/>
        </w:rPr>
      </w:pPr>
      <w:r w:rsidRPr="005B73CE">
        <w:rPr>
          <w:rFonts w:ascii="Arial" w:hAnsi="Arial" w:cs="Arial"/>
          <w:sz w:val="20"/>
          <w:szCs w:val="20"/>
        </w:rPr>
        <w:t xml:space="preserve">Ivica VILIBIC </w:t>
      </w:r>
      <w:r>
        <w:rPr>
          <w:rFonts w:ascii="Arial" w:hAnsi="Arial" w:cs="Arial"/>
          <w:sz w:val="20"/>
          <w:szCs w:val="20"/>
        </w:rPr>
        <w:t>[</w:t>
      </w:r>
      <w:r w:rsidRPr="005B73CE">
        <w:rPr>
          <w:rFonts w:ascii="Arial" w:hAnsi="Arial" w:cs="Arial"/>
          <w:sz w:val="20"/>
          <w:szCs w:val="20"/>
        </w:rPr>
        <w:t>r</w:t>
      </w:r>
      <w:r>
        <w:rPr>
          <w:rFonts w:ascii="Arial" w:hAnsi="Arial" w:cs="Arial"/>
          <w:sz w:val="20"/>
          <w:szCs w:val="20"/>
        </w:rPr>
        <w:t>emote]</w:t>
      </w:r>
    </w:p>
    <w:p w14:paraId="77E95333" w14:textId="77777777" w:rsidR="005B73CE" w:rsidRPr="005B73CE" w:rsidRDefault="005B73CE" w:rsidP="005B73CE">
      <w:pPr>
        <w:rPr>
          <w:rFonts w:ascii="Arial" w:hAnsi="Arial" w:cs="Arial"/>
          <w:sz w:val="20"/>
          <w:szCs w:val="20"/>
        </w:rPr>
      </w:pPr>
      <w:r w:rsidRPr="005B73CE">
        <w:rPr>
          <w:rFonts w:ascii="Arial" w:hAnsi="Arial" w:cs="Arial"/>
          <w:sz w:val="20"/>
          <w:szCs w:val="20"/>
        </w:rPr>
        <w:t xml:space="preserve">Institute of Oceanography and Fisheries </w:t>
      </w:r>
    </w:p>
    <w:p w14:paraId="4D29C2AA" w14:textId="77777777" w:rsidR="005B73CE" w:rsidRPr="005B73CE" w:rsidRDefault="005B73CE" w:rsidP="005B73CE">
      <w:pPr>
        <w:rPr>
          <w:rFonts w:ascii="Arial" w:hAnsi="Arial" w:cs="Arial"/>
          <w:sz w:val="20"/>
          <w:szCs w:val="20"/>
        </w:rPr>
      </w:pPr>
      <w:r w:rsidRPr="005B73CE">
        <w:rPr>
          <w:rFonts w:ascii="Arial" w:hAnsi="Arial" w:cs="Arial"/>
          <w:sz w:val="20"/>
          <w:szCs w:val="20"/>
        </w:rPr>
        <w:t xml:space="preserve">Hrvatska Staliste I. Mestrovica 63, </w:t>
      </w:r>
      <w:r>
        <w:rPr>
          <w:rFonts w:ascii="Arial" w:hAnsi="Arial" w:cs="Arial"/>
          <w:sz w:val="20"/>
          <w:szCs w:val="20"/>
        </w:rPr>
        <w:br/>
      </w:r>
      <w:r w:rsidRPr="005B73CE">
        <w:rPr>
          <w:rFonts w:ascii="Arial" w:hAnsi="Arial" w:cs="Arial"/>
          <w:sz w:val="20"/>
          <w:szCs w:val="20"/>
        </w:rPr>
        <w:t>21000 Split</w:t>
      </w:r>
    </w:p>
    <w:p w14:paraId="561DC667" w14:textId="77777777" w:rsidR="005B73CE" w:rsidRPr="005B73CE" w:rsidRDefault="005B73CE" w:rsidP="005B73CE">
      <w:pPr>
        <w:rPr>
          <w:rFonts w:ascii="Arial" w:hAnsi="Arial" w:cs="Arial"/>
          <w:sz w:val="20"/>
          <w:szCs w:val="20"/>
        </w:rPr>
      </w:pPr>
      <w:r w:rsidRPr="005B73CE">
        <w:rPr>
          <w:rFonts w:ascii="Arial" w:hAnsi="Arial" w:cs="Arial"/>
          <w:sz w:val="20"/>
          <w:szCs w:val="20"/>
        </w:rPr>
        <w:t>Croatia</w:t>
      </w:r>
    </w:p>
    <w:p w14:paraId="4F5144AB" w14:textId="77777777" w:rsidR="005B73CE" w:rsidRPr="0023587D" w:rsidRDefault="005B73CE" w:rsidP="004766A7">
      <w:pPr>
        <w:spacing w:after="240"/>
        <w:rPr>
          <w:rFonts w:ascii="Arial" w:hAnsi="Arial" w:cs="Arial"/>
          <w:sz w:val="20"/>
          <w:szCs w:val="20"/>
          <w:lang w:val="es-ES"/>
        </w:rPr>
      </w:pPr>
      <w:r w:rsidRPr="0023587D">
        <w:rPr>
          <w:rFonts w:ascii="Arial" w:hAnsi="Arial" w:cs="Arial"/>
          <w:sz w:val="20"/>
          <w:szCs w:val="20"/>
          <w:lang w:val="es-ES"/>
        </w:rPr>
        <w:t xml:space="preserve">Email: </w:t>
      </w:r>
      <w:hyperlink r:id="rId145" w:history="1">
        <w:r w:rsidRPr="0023587D">
          <w:rPr>
            <w:rStyle w:val="Hyperlink"/>
            <w:rFonts w:cs="Arial"/>
            <w:sz w:val="20"/>
            <w:szCs w:val="20"/>
            <w:lang w:val="es-ES"/>
          </w:rPr>
          <w:t>vilibic@izor.hr</w:t>
        </w:r>
      </w:hyperlink>
    </w:p>
    <w:p w14:paraId="31DEB420" w14:textId="77777777" w:rsidR="00E12E85" w:rsidRPr="0023587D" w:rsidRDefault="00E12E85" w:rsidP="005B73CE">
      <w:pPr>
        <w:rPr>
          <w:lang w:val="es-ES"/>
        </w:rPr>
      </w:pPr>
      <w:r w:rsidRPr="0023587D">
        <w:rPr>
          <w:rFonts w:ascii="Arial" w:hAnsi="Arial" w:cs="Arial"/>
          <w:color w:val="000000"/>
          <w:sz w:val="20"/>
          <w:szCs w:val="20"/>
          <w:lang w:val="es-ES"/>
        </w:rPr>
        <w:t>Lt.C</w:t>
      </w:r>
      <w:r w:rsidR="0030474C" w:rsidRPr="0023587D">
        <w:rPr>
          <w:rFonts w:ascii="Arial" w:hAnsi="Arial" w:cs="Arial"/>
          <w:color w:val="000000"/>
          <w:sz w:val="20"/>
          <w:szCs w:val="20"/>
          <w:lang w:val="es-ES"/>
        </w:rPr>
        <w:t>Dr</w:t>
      </w:r>
      <w:r w:rsidRPr="0023587D">
        <w:rPr>
          <w:rFonts w:ascii="Arial" w:hAnsi="Arial" w:cs="Arial"/>
          <w:color w:val="000000"/>
          <w:sz w:val="20"/>
          <w:szCs w:val="20"/>
          <w:lang w:val="es-ES"/>
        </w:rPr>
        <w:t xml:space="preserve"> Carlos ZUNIGA</w:t>
      </w:r>
      <w:r w:rsidRPr="0023587D">
        <w:rPr>
          <w:rFonts w:ascii="Arial" w:hAnsi="Arial" w:cs="Arial"/>
          <w:color w:val="000000"/>
          <w:sz w:val="20"/>
          <w:szCs w:val="20"/>
          <w:lang w:val="es-ES"/>
        </w:rPr>
        <w:br/>
        <w:t>Hydrographer and Oceanographer</w:t>
      </w:r>
      <w:r w:rsidRPr="0023587D">
        <w:rPr>
          <w:rFonts w:ascii="Arial" w:hAnsi="Arial" w:cs="Arial"/>
          <w:color w:val="000000"/>
          <w:sz w:val="20"/>
          <w:szCs w:val="20"/>
          <w:lang w:val="es-ES"/>
        </w:rPr>
        <w:br/>
        <w:t>Servicio Hidrográfico y Oceanográfico de la Armada</w:t>
      </w:r>
      <w:r w:rsidRPr="0023587D">
        <w:rPr>
          <w:rFonts w:ascii="Arial" w:hAnsi="Arial" w:cs="Arial"/>
          <w:color w:val="000000"/>
          <w:sz w:val="20"/>
          <w:szCs w:val="20"/>
          <w:lang w:val="es-ES"/>
        </w:rPr>
        <w:br/>
        <w:t>Errazuriz 254</w:t>
      </w:r>
      <w:r w:rsidRPr="0023587D">
        <w:rPr>
          <w:rFonts w:ascii="Arial" w:hAnsi="Arial" w:cs="Arial"/>
          <w:color w:val="000000"/>
          <w:sz w:val="20"/>
          <w:szCs w:val="20"/>
          <w:lang w:val="es-ES"/>
        </w:rPr>
        <w:br/>
        <w:t xml:space="preserve">Valparaíso </w:t>
      </w:r>
      <w:r w:rsidRPr="0023587D">
        <w:rPr>
          <w:rFonts w:ascii="Arial" w:hAnsi="Arial" w:cs="Arial"/>
          <w:color w:val="000000"/>
          <w:sz w:val="20"/>
          <w:szCs w:val="20"/>
          <w:lang w:val="es-ES"/>
        </w:rPr>
        <w:br/>
        <w:t>Chile</w:t>
      </w:r>
      <w:r w:rsidRPr="0023587D">
        <w:rPr>
          <w:rFonts w:ascii="Arial" w:hAnsi="Arial" w:cs="Arial"/>
          <w:color w:val="000000"/>
          <w:sz w:val="20"/>
          <w:szCs w:val="20"/>
          <w:lang w:val="es-ES"/>
        </w:rPr>
        <w:br/>
        <w:t xml:space="preserve">Email: </w:t>
      </w:r>
      <w:hyperlink r:id="rId146" w:history="1">
        <w:r w:rsidRPr="0023587D">
          <w:rPr>
            <w:rStyle w:val="Hyperlink"/>
            <w:rFonts w:cs="Arial"/>
            <w:sz w:val="20"/>
            <w:szCs w:val="20"/>
            <w:lang w:val="es-ES"/>
          </w:rPr>
          <w:t>czuniga@shoa.cl</w:t>
        </w:r>
      </w:hyperlink>
    </w:p>
    <w:p w14:paraId="47B0F42F" w14:textId="77777777" w:rsidR="00841FB0" w:rsidRPr="00FE0B7A" w:rsidRDefault="00841FB0" w:rsidP="00E70A1F">
      <w:pPr>
        <w:spacing w:before="360" w:after="180"/>
        <w:rPr>
          <w:rFonts w:ascii="Arial" w:hAnsi="Arial" w:cs="Arial"/>
          <w:b/>
          <w:sz w:val="20"/>
          <w:szCs w:val="20"/>
          <w:lang w:eastAsia="en-US"/>
        </w:rPr>
      </w:pPr>
      <w:r w:rsidRPr="00FE0B7A">
        <w:rPr>
          <w:rFonts w:ascii="Arial" w:hAnsi="Arial" w:cs="Arial"/>
          <w:b/>
          <w:sz w:val="20"/>
          <w:szCs w:val="20"/>
          <w:lang w:eastAsia="en-US"/>
        </w:rPr>
        <w:t>IOC/TSU SECRETARIAT</w:t>
      </w:r>
    </w:p>
    <w:p w14:paraId="6A9490A1" w14:textId="77777777" w:rsidR="00F10986" w:rsidRPr="00FE0B7A" w:rsidRDefault="00F10986" w:rsidP="00F10986">
      <w:pPr>
        <w:rPr>
          <w:rFonts w:ascii="Arial" w:hAnsi="Arial" w:cs="Arial"/>
          <w:sz w:val="20"/>
          <w:szCs w:val="20"/>
        </w:rPr>
      </w:pPr>
      <w:r w:rsidRPr="00FE0B7A">
        <w:rPr>
          <w:rFonts w:ascii="Arial" w:hAnsi="Arial" w:cs="Arial"/>
          <w:sz w:val="20"/>
          <w:szCs w:val="20"/>
        </w:rPr>
        <w:t>Dr Thorkild AARUP</w:t>
      </w:r>
    </w:p>
    <w:p w14:paraId="607D5D5C" w14:textId="77777777" w:rsidR="00F10986" w:rsidRPr="009632D2" w:rsidRDefault="004449A8" w:rsidP="00F10986">
      <w:pPr>
        <w:rPr>
          <w:rFonts w:ascii="Arial" w:hAnsi="Arial" w:cs="Arial"/>
          <w:sz w:val="20"/>
          <w:szCs w:val="20"/>
          <w:lang w:val="fr-FR"/>
        </w:rPr>
      </w:pPr>
      <w:r w:rsidRPr="009632D2">
        <w:rPr>
          <w:rFonts w:ascii="Arial" w:hAnsi="Arial" w:cs="Arial"/>
          <w:sz w:val="20"/>
          <w:szCs w:val="20"/>
          <w:lang w:val="fr-FR"/>
        </w:rPr>
        <w:t>Head, Tsunami Unit</w:t>
      </w:r>
      <w:r w:rsidRPr="009632D2">
        <w:rPr>
          <w:rFonts w:ascii="Arial" w:hAnsi="Arial" w:cs="Arial"/>
          <w:sz w:val="20"/>
          <w:szCs w:val="20"/>
          <w:lang w:val="fr-FR"/>
        </w:rPr>
        <w:br/>
        <w:t>IOC/UNESCO</w:t>
      </w:r>
    </w:p>
    <w:p w14:paraId="44736957" w14:textId="77777777" w:rsidR="00E16E30" w:rsidRPr="00FE0B7A" w:rsidRDefault="00E16E30" w:rsidP="00F10986">
      <w:pPr>
        <w:rPr>
          <w:rFonts w:ascii="Arial" w:hAnsi="Arial" w:cs="Arial"/>
          <w:color w:val="000000"/>
          <w:sz w:val="20"/>
          <w:szCs w:val="20"/>
          <w:lang w:val="fr-FR"/>
        </w:rPr>
      </w:pPr>
      <w:r w:rsidRPr="00FE0B7A">
        <w:rPr>
          <w:rFonts w:ascii="Arial" w:hAnsi="Arial" w:cs="Arial"/>
          <w:color w:val="000000"/>
          <w:sz w:val="20"/>
          <w:szCs w:val="20"/>
          <w:lang w:val="fr-FR"/>
        </w:rPr>
        <w:t>7 Place de Fontenoy</w:t>
      </w:r>
      <w:r w:rsidRPr="00FE0B7A">
        <w:rPr>
          <w:rFonts w:ascii="Arial" w:hAnsi="Arial" w:cs="Arial"/>
          <w:color w:val="000000"/>
          <w:sz w:val="20"/>
          <w:szCs w:val="20"/>
          <w:lang w:val="fr-FR"/>
        </w:rPr>
        <w:br/>
        <w:t>75732 Paris Cedex 07</w:t>
      </w:r>
    </w:p>
    <w:p w14:paraId="1A9CFD0F" w14:textId="77777777" w:rsidR="00F10986" w:rsidRPr="00FE0B7A" w:rsidRDefault="00F10986" w:rsidP="00F10986">
      <w:pPr>
        <w:rPr>
          <w:rFonts w:ascii="Arial" w:hAnsi="Arial" w:cs="Arial"/>
          <w:sz w:val="20"/>
          <w:szCs w:val="20"/>
          <w:lang w:val="fr-FR"/>
        </w:rPr>
      </w:pPr>
      <w:r w:rsidRPr="00FE0B7A">
        <w:rPr>
          <w:rFonts w:ascii="Arial" w:hAnsi="Arial" w:cs="Arial"/>
          <w:sz w:val="20"/>
          <w:szCs w:val="20"/>
          <w:lang w:val="fr-FR"/>
        </w:rPr>
        <w:t>France</w:t>
      </w:r>
    </w:p>
    <w:p w14:paraId="13A4E2BF" w14:textId="77777777" w:rsidR="00F10986" w:rsidRPr="009632D2" w:rsidRDefault="00F10986" w:rsidP="00F10986">
      <w:pPr>
        <w:spacing w:after="240"/>
        <w:rPr>
          <w:rFonts w:ascii="Arial" w:hAnsi="Arial" w:cs="Arial"/>
          <w:sz w:val="20"/>
          <w:szCs w:val="20"/>
          <w:lang w:val="fr-FR"/>
        </w:rPr>
      </w:pPr>
      <w:r w:rsidRPr="009632D2">
        <w:rPr>
          <w:rFonts w:ascii="Arial" w:hAnsi="Arial" w:cs="Arial"/>
          <w:sz w:val="20"/>
          <w:szCs w:val="20"/>
          <w:lang w:val="fr-FR"/>
        </w:rPr>
        <w:t xml:space="preserve">Email: </w:t>
      </w:r>
      <w:hyperlink r:id="rId147" w:history="1">
        <w:r w:rsidRPr="009632D2">
          <w:rPr>
            <w:rStyle w:val="Hyperlink"/>
            <w:rFonts w:cs="Arial"/>
            <w:sz w:val="20"/>
            <w:szCs w:val="20"/>
            <w:lang w:val="fr-FR"/>
          </w:rPr>
          <w:t>t.aarup@unesco.org</w:t>
        </w:r>
      </w:hyperlink>
      <w:r w:rsidRPr="009632D2">
        <w:rPr>
          <w:rFonts w:ascii="Arial" w:hAnsi="Arial" w:cs="Arial"/>
          <w:sz w:val="20"/>
          <w:szCs w:val="20"/>
          <w:lang w:val="fr-FR"/>
        </w:rPr>
        <w:t xml:space="preserve"> </w:t>
      </w:r>
    </w:p>
    <w:p w14:paraId="379B7900" w14:textId="77777777" w:rsidR="00F63BCE" w:rsidRPr="00E16E30" w:rsidRDefault="00F63BCE" w:rsidP="00F63BCE">
      <w:pPr>
        <w:spacing w:after="240"/>
        <w:rPr>
          <w:rFonts w:ascii="Arial" w:hAnsi="Arial" w:cs="Arial"/>
          <w:sz w:val="20"/>
          <w:szCs w:val="20"/>
        </w:rPr>
      </w:pPr>
      <w:r w:rsidRPr="00FE0B7A">
        <w:rPr>
          <w:rFonts w:ascii="Arial" w:hAnsi="Arial" w:cs="Arial"/>
          <w:sz w:val="20"/>
          <w:szCs w:val="20"/>
        </w:rPr>
        <w:t>Dr</w:t>
      </w:r>
      <w:r w:rsidR="00E16E30" w:rsidRPr="00FE0B7A">
        <w:rPr>
          <w:rFonts w:ascii="Arial" w:hAnsi="Arial" w:cs="Arial"/>
          <w:sz w:val="20"/>
          <w:szCs w:val="20"/>
        </w:rPr>
        <w:t xml:space="preserve"> Srinivasa Kumar TUMMALA </w:t>
      </w:r>
      <w:r w:rsidR="00E16E30" w:rsidRPr="00FE0B7A">
        <w:rPr>
          <w:rFonts w:ascii="Arial" w:hAnsi="Arial" w:cs="Arial"/>
          <w:sz w:val="20"/>
          <w:szCs w:val="20"/>
        </w:rPr>
        <w:br/>
        <w:t>Head</w:t>
      </w:r>
      <w:r w:rsidR="004E0BC8" w:rsidRPr="00FE0B7A">
        <w:rPr>
          <w:rFonts w:ascii="Arial" w:hAnsi="Arial" w:cs="Arial"/>
          <w:sz w:val="20"/>
          <w:szCs w:val="20"/>
        </w:rPr>
        <w:t xml:space="preserve">, </w:t>
      </w:r>
      <w:r w:rsidRPr="00FE0B7A">
        <w:rPr>
          <w:rFonts w:ascii="Arial" w:hAnsi="Arial" w:cs="Arial"/>
          <w:sz w:val="20"/>
          <w:szCs w:val="20"/>
        </w:rPr>
        <w:t>UNESCO/IOC IOTWMS Secretariat</w:t>
      </w:r>
      <w:r w:rsidRPr="00FE0B7A">
        <w:rPr>
          <w:rFonts w:ascii="Arial" w:hAnsi="Arial" w:cs="Arial"/>
          <w:sz w:val="20"/>
          <w:szCs w:val="20"/>
        </w:rPr>
        <w:br/>
        <w:t>ICG/IOTWMS Secretariat</w:t>
      </w:r>
      <w:r w:rsidRPr="00FE0B7A">
        <w:rPr>
          <w:rFonts w:ascii="Arial" w:hAnsi="Arial" w:cs="Arial"/>
          <w:sz w:val="20"/>
          <w:szCs w:val="20"/>
        </w:rPr>
        <w:br/>
        <w:t>UNESCO IOC Perth Regional Programme Office</w:t>
      </w:r>
      <w:r w:rsidRPr="00FE0B7A">
        <w:rPr>
          <w:rFonts w:ascii="Arial" w:hAnsi="Arial" w:cs="Arial"/>
          <w:sz w:val="20"/>
          <w:szCs w:val="20"/>
        </w:rPr>
        <w:br/>
        <w:t>West Perth, Western Australia 6872</w:t>
      </w:r>
      <w:r w:rsidRPr="00FE0B7A">
        <w:rPr>
          <w:rFonts w:ascii="Arial" w:hAnsi="Arial" w:cs="Arial"/>
          <w:sz w:val="20"/>
          <w:szCs w:val="20"/>
        </w:rPr>
        <w:br/>
        <w:t>Australia</w:t>
      </w:r>
      <w:r w:rsidRPr="00FE0B7A">
        <w:rPr>
          <w:rFonts w:ascii="Arial" w:hAnsi="Arial" w:cs="Arial"/>
          <w:sz w:val="20"/>
          <w:szCs w:val="20"/>
        </w:rPr>
        <w:br/>
        <w:t xml:space="preserve">Email: </w:t>
      </w:r>
      <w:hyperlink r:id="rId148" w:history="1">
        <w:r w:rsidRPr="00FE0B7A">
          <w:rPr>
            <w:rStyle w:val="Hyperlink"/>
            <w:rFonts w:cs="Arial"/>
            <w:sz w:val="20"/>
            <w:szCs w:val="20"/>
          </w:rPr>
          <w:t>sk.tummala@unesco.org</w:t>
        </w:r>
      </w:hyperlink>
    </w:p>
    <w:p w14:paraId="627DD701" w14:textId="77777777" w:rsidR="00D21D54" w:rsidRDefault="00D21D54" w:rsidP="000C0752">
      <w:pPr>
        <w:spacing w:after="240"/>
        <w:rPr>
          <w:color w:val="000000"/>
          <w:sz w:val="27"/>
          <w:szCs w:val="27"/>
        </w:rPr>
        <w:sectPr w:rsidR="00D21D54" w:rsidSect="00721E70">
          <w:headerReference w:type="even" r:id="rId149"/>
          <w:headerReference w:type="default" r:id="rId150"/>
          <w:type w:val="continuous"/>
          <w:pgSz w:w="11906" w:h="16838" w:code="9"/>
          <w:pgMar w:top="1418" w:right="1418" w:bottom="1418" w:left="1418" w:header="680" w:footer="0" w:gutter="0"/>
          <w:pgNumType w:start="1"/>
          <w:cols w:num="2" w:space="720"/>
          <w:titlePg/>
          <w:docGrid w:linePitch="360"/>
        </w:sectPr>
      </w:pPr>
    </w:p>
    <w:p w14:paraId="10AE31AF" w14:textId="77777777" w:rsidR="00D21D54" w:rsidRPr="004766A7" w:rsidRDefault="00D21D54" w:rsidP="004766A7">
      <w:pPr>
        <w:spacing w:after="240"/>
        <w:jc w:val="center"/>
        <w:rPr>
          <w:rFonts w:cs="Arial"/>
        </w:rPr>
      </w:pPr>
      <w:bookmarkStart w:id="288" w:name="_Toc420496314"/>
      <w:bookmarkStart w:id="289" w:name="_Toc41491061"/>
      <w:bookmarkStart w:id="290" w:name="A6"/>
      <w:r w:rsidRPr="004766A7">
        <w:rPr>
          <w:rFonts w:ascii="Arial" w:hAnsi="Arial" w:cs="Arial"/>
          <w:sz w:val="22"/>
        </w:rPr>
        <w:t xml:space="preserve">ANNEX </w:t>
      </w:r>
      <w:r w:rsidR="00D1785B" w:rsidRPr="004766A7">
        <w:rPr>
          <w:rFonts w:ascii="Arial" w:hAnsi="Arial" w:cs="Arial"/>
          <w:sz w:val="22"/>
        </w:rPr>
        <w:t>V</w:t>
      </w:r>
      <w:bookmarkEnd w:id="288"/>
      <w:r w:rsidR="00E42CAF" w:rsidRPr="004766A7">
        <w:rPr>
          <w:rFonts w:ascii="Arial" w:hAnsi="Arial" w:cs="Arial"/>
          <w:sz w:val="22"/>
        </w:rPr>
        <w:t>I</w:t>
      </w:r>
      <w:bookmarkEnd w:id="289"/>
      <w:bookmarkEnd w:id="290"/>
    </w:p>
    <w:p w14:paraId="05B4C4C5" w14:textId="6D3CDE6C" w:rsidR="00D21D54" w:rsidRPr="004766A7" w:rsidRDefault="00D21D54" w:rsidP="004766A7">
      <w:pPr>
        <w:spacing w:after="360"/>
        <w:jc w:val="center"/>
        <w:rPr>
          <w:rFonts w:cs="Arial"/>
        </w:rPr>
      </w:pPr>
      <w:bookmarkStart w:id="291" w:name="_Toc420496315"/>
      <w:bookmarkStart w:id="292" w:name="_Ref420506195"/>
      <w:bookmarkStart w:id="293" w:name="_Toc41491062"/>
      <w:r w:rsidRPr="004766A7">
        <w:rPr>
          <w:rFonts w:ascii="Arial" w:hAnsi="Arial" w:cs="Arial"/>
          <w:b/>
          <w:sz w:val="22"/>
        </w:rPr>
        <w:t>LIST OF ACRONYMS</w:t>
      </w:r>
      <w:bookmarkEnd w:id="291"/>
      <w:bookmarkEnd w:id="292"/>
      <w:bookmarkEnd w:id="293"/>
    </w:p>
    <w:tbl>
      <w:tblPr>
        <w:tblW w:w="9070" w:type="dxa"/>
        <w:tblLook w:val="04A0" w:firstRow="1" w:lastRow="0" w:firstColumn="1" w:lastColumn="0" w:noHBand="0" w:noVBand="1"/>
      </w:tblPr>
      <w:tblGrid>
        <w:gridCol w:w="2498"/>
        <w:gridCol w:w="6572"/>
      </w:tblGrid>
      <w:tr w:rsidR="00B64F73" w:rsidRPr="00A108F6" w14:paraId="7066D2D9" w14:textId="77777777" w:rsidTr="004766A7">
        <w:tc>
          <w:tcPr>
            <w:tcW w:w="2498" w:type="dxa"/>
            <w:shd w:val="clear" w:color="auto" w:fill="auto"/>
            <w:tcMar>
              <w:top w:w="28" w:type="dxa"/>
              <w:bottom w:w="28" w:type="dxa"/>
            </w:tcMar>
          </w:tcPr>
          <w:p w14:paraId="02ED63E8" w14:textId="77777777" w:rsidR="00B64F73" w:rsidRPr="00CB2078" w:rsidRDefault="00B64F73" w:rsidP="004766A7">
            <w:pPr>
              <w:rPr>
                <w:rFonts w:ascii="Arial" w:hAnsi="Arial" w:cs="Arial"/>
                <w:b/>
                <w:sz w:val="22"/>
                <w:szCs w:val="22"/>
              </w:rPr>
            </w:pPr>
            <w:r w:rsidRPr="00CB2078">
              <w:rPr>
                <w:rFonts w:ascii="Arial" w:hAnsi="Arial" w:cs="Arial"/>
                <w:b/>
                <w:sz w:val="22"/>
                <w:szCs w:val="22"/>
                <w:lang w:val="en-US"/>
              </w:rPr>
              <w:t>ANACOM</w:t>
            </w:r>
          </w:p>
        </w:tc>
        <w:tc>
          <w:tcPr>
            <w:tcW w:w="6572" w:type="dxa"/>
            <w:shd w:val="clear" w:color="auto" w:fill="auto"/>
            <w:tcMar>
              <w:top w:w="28" w:type="dxa"/>
              <w:bottom w:w="28" w:type="dxa"/>
            </w:tcMar>
          </w:tcPr>
          <w:p w14:paraId="681E6072" w14:textId="77777777" w:rsidR="00B64F73" w:rsidRPr="00CB2078" w:rsidRDefault="00B64F73" w:rsidP="004766A7">
            <w:pPr>
              <w:rPr>
                <w:rFonts w:ascii="Arial" w:hAnsi="Arial" w:cs="Arial"/>
                <w:sz w:val="22"/>
                <w:szCs w:val="22"/>
                <w:lang w:val="es-ES"/>
              </w:rPr>
            </w:pPr>
            <w:r w:rsidRPr="00CB2078">
              <w:rPr>
                <w:rFonts w:ascii="Arial" w:hAnsi="Arial" w:cs="Arial"/>
                <w:sz w:val="22"/>
                <w:szCs w:val="22"/>
                <w:lang w:val="es-ES"/>
              </w:rPr>
              <w:t>Autoridade Nacional de Comunicações</w:t>
            </w:r>
            <w:r w:rsidR="006768EE" w:rsidRPr="00CB2078">
              <w:rPr>
                <w:rFonts w:ascii="Arial" w:hAnsi="Arial" w:cs="Arial"/>
                <w:sz w:val="22"/>
                <w:szCs w:val="22"/>
                <w:lang w:val="es-ES"/>
              </w:rPr>
              <w:t xml:space="preserve"> (Portugal)</w:t>
            </w:r>
          </w:p>
        </w:tc>
      </w:tr>
      <w:tr w:rsidR="00B64F73" w:rsidRPr="00CB2078" w14:paraId="156FF5E9" w14:textId="77777777" w:rsidTr="004766A7">
        <w:tc>
          <w:tcPr>
            <w:tcW w:w="2498" w:type="dxa"/>
            <w:shd w:val="clear" w:color="auto" w:fill="auto"/>
            <w:tcMar>
              <w:top w:w="28" w:type="dxa"/>
              <w:bottom w:w="28" w:type="dxa"/>
            </w:tcMar>
          </w:tcPr>
          <w:p w14:paraId="33B3D315" w14:textId="77777777" w:rsidR="00B64F73" w:rsidRPr="00CB2078" w:rsidRDefault="00B64F73" w:rsidP="004766A7">
            <w:pPr>
              <w:rPr>
                <w:rFonts w:ascii="Arial" w:hAnsi="Arial" w:cs="Arial"/>
                <w:b/>
                <w:sz w:val="22"/>
                <w:szCs w:val="22"/>
              </w:rPr>
            </w:pPr>
            <w:r w:rsidRPr="00CB2078">
              <w:rPr>
                <w:rFonts w:ascii="Arial" w:hAnsi="Arial" w:cs="Arial"/>
                <w:b/>
                <w:sz w:val="22"/>
                <w:szCs w:val="22"/>
                <w:lang w:val="en-US"/>
              </w:rPr>
              <w:t>AoS</w:t>
            </w:r>
          </w:p>
        </w:tc>
        <w:tc>
          <w:tcPr>
            <w:tcW w:w="6572" w:type="dxa"/>
            <w:shd w:val="clear" w:color="auto" w:fill="auto"/>
            <w:tcMar>
              <w:top w:w="28" w:type="dxa"/>
              <w:bottom w:w="28" w:type="dxa"/>
            </w:tcMar>
          </w:tcPr>
          <w:p w14:paraId="14B59709" w14:textId="77777777" w:rsidR="00B64F73" w:rsidRPr="00CB2078" w:rsidRDefault="00B64F73" w:rsidP="004766A7">
            <w:pPr>
              <w:rPr>
                <w:rFonts w:ascii="Arial" w:hAnsi="Arial" w:cs="Arial"/>
                <w:sz w:val="22"/>
                <w:szCs w:val="22"/>
              </w:rPr>
            </w:pPr>
            <w:r w:rsidRPr="00CB2078">
              <w:rPr>
                <w:rFonts w:ascii="Arial" w:hAnsi="Arial" w:cs="Arial"/>
                <w:sz w:val="22"/>
                <w:szCs w:val="22"/>
                <w:lang w:val="en-US"/>
              </w:rPr>
              <w:t>Area of Service</w:t>
            </w:r>
          </w:p>
        </w:tc>
      </w:tr>
      <w:tr w:rsidR="002B006B" w:rsidRPr="00CB2078" w14:paraId="142E30A9" w14:textId="77777777" w:rsidTr="004766A7">
        <w:tc>
          <w:tcPr>
            <w:tcW w:w="2498" w:type="dxa"/>
            <w:shd w:val="clear" w:color="auto" w:fill="auto"/>
            <w:tcMar>
              <w:top w:w="28" w:type="dxa"/>
              <w:bottom w:w="28" w:type="dxa"/>
            </w:tcMar>
          </w:tcPr>
          <w:p w14:paraId="0339A39F" w14:textId="77777777" w:rsidR="002B006B" w:rsidRPr="00CB2078" w:rsidRDefault="00B64F73" w:rsidP="004766A7">
            <w:pPr>
              <w:rPr>
                <w:rFonts w:ascii="Arial" w:hAnsi="Arial" w:cs="Arial"/>
                <w:b/>
                <w:sz w:val="22"/>
                <w:szCs w:val="22"/>
              </w:rPr>
            </w:pPr>
            <w:r w:rsidRPr="00CB2078">
              <w:rPr>
                <w:rFonts w:ascii="Arial" w:hAnsi="Arial" w:cs="Arial"/>
                <w:b/>
                <w:sz w:val="22"/>
                <w:szCs w:val="22"/>
                <w:lang w:val="en-US"/>
              </w:rPr>
              <w:t>AWS</w:t>
            </w:r>
          </w:p>
        </w:tc>
        <w:tc>
          <w:tcPr>
            <w:tcW w:w="6572" w:type="dxa"/>
            <w:shd w:val="clear" w:color="auto" w:fill="auto"/>
            <w:tcMar>
              <w:top w:w="28" w:type="dxa"/>
              <w:bottom w:w="28" w:type="dxa"/>
            </w:tcMar>
          </w:tcPr>
          <w:p w14:paraId="5546B22C" w14:textId="77777777" w:rsidR="002B006B" w:rsidRPr="00CB2078" w:rsidRDefault="00B64F73" w:rsidP="004766A7">
            <w:pPr>
              <w:rPr>
                <w:rFonts w:ascii="Arial" w:hAnsi="Arial" w:cs="Arial"/>
                <w:sz w:val="22"/>
                <w:szCs w:val="22"/>
                <w:lang w:val="en-US"/>
              </w:rPr>
            </w:pPr>
            <w:r w:rsidRPr="00CB2078">
              <w:rPr>
                <w:rFonts w:ascii="Arial" w:hAnsi="Arial" w:cs="Arial"/>
                <w:sz w:val="22"/>
                <w:szCs w:val="22"/>
                <w:lang w:val="en-US"/>
              </w:rPr>
              <w:t>Automatic Weather Stations</w:t>
            </w:r>
          </w:p>
        </w:tc>
      </w:tr>
      <w:tr w:rsidR="00A2499A" w:rsidRPr="00CB2078" w14:paraId="6709B386" w14:textId="77777777" w:rsidTr="004766A7">
        <w:tc>
          <w:tcPr>
            <w:tcW w:w="2498" w:type="dxa"/>
            <w:shd w:val="clear" w:color="auto" w:fill="auto"/>
            <w:tcMar>
              <w:top w:w="28" w:type="dxa"/>
              <w:bottom w:w="28" w:type="dxa"/>
            </w:tcMar>
          </w:tcPr>
          <w:p w14:paraId="4B0D7260" w14:textId="77777777" w:rsidR="00A2499A" w:rsidRPr="00CB2078" w:rsidRDefault="00A2499A" w:rsidP="004766A7">
            <w:pPr>
              <w:rPr>
                <w:rFonts w:ascii="Arial" w:hAnsi="Arial" w:cs="Arial"/>
                <w:b/>
                <w:sz w:val="22"/>
                <w:szCs w:val="22"/>
              </w:rPr>
            </w:pPr>
            <w:r w:rsidRPr="00CB2078">
              <w:rPr>
                <w:rFonts w:ascii="Arial" w:hAnsi="Arial" w:cs="Arial"/>
                <w:b/>
                <w:sz w:val="22"/>
                <w:szCs w:val="22"/>
              </w:rPr>
              <w:t>BMKG</w:t>
            </w:r>
          </w:p>
        </w:tc>
        <w:tc>
          <w:tcPr>
            <w:tcW w:w="6572" w:type="dxa"/>
            <w:shd w:val="clear" w:color="auto" w:fill="auto"/>
            <w:tcMar>
              <w:top w:w="28" w:type="dxa"/>
              <w:bottom w:w="28" w:type="dxa"/>
            </w:tcMar>
          </w:tcPr>
          <w:p w14:paraId="5DE9A271" w14:textId="77777777" w:rsidR="00A2499A" w:rsidRPr="00CB2078" w:rsidRDefault="00A2499A" w:rsidP="004766A7">
            <w:pPr>
              <w:rPr>
                <w:rFonts w:ascii="Arial" w:hAnsi="Arial" w:cs="Arial"/>
                <w:sz w:val="22"/>
                <w:szCs w:val="22"/>
              </w:rPr>
            </w:pPr>
            <w:r w:rsidRPr="00CB2078">
              <w:rPr>
                <w:rFonts w:ascii="Arial" w:hAnsi="Arial" w:cs="Arial"/>
                <w:sz w:val="22"/>
                <w:szCs w:val="22"/>
              </w:rPr>
              <w:t xml:space="preserve">Indonesian Agency for Meteorological, Climatological </w:t>
            </w:r>
            <w:r w:rsidR="002327B9" w:rsidRPr="00CB2078">
              <w:rPr>
                <w:rFonts w:ascii="Arial" w:hAnsi="Arial" w:cs="Arial"/>
                <w:sz w:val="22"/>
                <w:szCs w:val="22"/>
              </w:rPr>
              <w:br/>
            </w:r>
            <w:r w:rsidRPr="00CB2078">
              <w:rPr>
                <w:rFonts w:ascii="Arial" w:hAnsi="Arial" w:cs="Arial"/>
                <w:sz w:val="22"/>
                <w:szCs w:val="22"/>
              </w:rPr>
              <w:t xml:space="preserve">and Geophysics </w:t>
            </w:r>
          </w:p>
        </w:tc>
      </w:tr>
      <w:tr w:rsidR="00A2499A" w:rsidRPr="00CB2078" w14:paraId="2EB91725" w14:textId="77777777" w:rsidTr="004766A7">
        <w:tc>
          <w:tcPr>
            <w:tcW w:w="2498" w:type="dxa"/>
            <w:shd w:val="clear" w:color="auto" w:fill="auto"/>
            <w:tcMar>
              <w:top w:w="28" w:type="dxa"/>
              <w:bottom w:w="28" w:type="dxa"/>
            </w:tcMar>
          </w:tcPr>
          <w:p w14:paraId="7A38F9C9" w14:textId="77777777" w:rsidR="00A2499A" w:rsidRPr="00CB2078" w:rsidRDefault="00A2499A" w:rsidP="004766A7">
            <w:pPr>
              <w:rPr>
                <w:rFonts w:ascii="Arial" w:hAnsi="Arial" w:cs="Arial"/>
                <w:b/>
                <w:sz w:val="22"/>
                <w:szCs w:val="22"/>
              </w:rPr>
            </w:pPr>
            <w:r w:rsidRPr="00CB2078">
              <w:rPr>
                <w:rFonts w:ascii="Arial" w:hAnsi="Arial" w:cs="Arial"/>
                <w:b/>
                <w:sz w:val="22"/>
                <w:szCs w:val="22"/>
              </w:rPr>
              <w:t>CAP</w:t>
            </w:r>
          </w:p>
        </w:tc>
        <w:tc>
          <w:tcPr>
            <w:tcW w:w="6572" w:type="dxa"/>
            <w:shd w:val="clear" w:color="auto" w:fill="auto"/>
            <w:tcMar>
              <w:top w:w="28" w:type="dxa"/>
              <w:bottom w:w="28" w:type="dxa"/>
            </w:tcMar>
          </w:tcPr>
          <w:p w14:paraId="76D3999D" w14:textId="77777777" w:rsidR="00A2499A" w:rsidRPr="00CB2078" w:rsidRDefault="00A2499A" w:rsidP="004766A7">
            <w:pPr>
              <w:rPr>
                <w:rFonts w:ascii="Arial" w:hAnsi="Arial" w:cs="Arial"/>
                <w:sz w:val="22"/>
                <w:szCs w:val="22"/>
              </w:rPr>
            </w:pPr>
            <w:r w:rsidRPr="00CB2078">
              <w:rPr>
                <w:rFonts w:ascii="Arial" w:hAnsi="Arial" w:cs="Arial"/>
                <w:sz w:val="22"/>
                <w:szCs w:val="22"/>
              </w:rPr>
              <w:t xml:space="preserve">Common Alert Protocol </w:t>
            </w:r>
          </w:p>
        </w:tc>
      </w:tr>
      <w:tr w:rsidR="00E64241" w:rsidRPr="00CB2078" w14:paraId="0E228CE6" w14:textId="77777777" w:rsidTr="004766A7">
        <w:tc>
          <w:tcPr>
            <w:tcW w:w="2498" w:type="dxa"/>
            <w:shd w:val="clear" w:color="auto" w:fill="auto"/>
            <w:tcMar>
              <w:top w:w="28" w:type="dxa"/>
              <w:bottom w:w="28" w:type="dxa"/>
            </w:tcMar>
          </w:tcPr>
          <w:p w14:paraId="0DB9AAB4" w14:textId="77777777" w:rsidR="00E64241" w:rsidRPr="00CB2078" w:rsidRDefault="00E64241" w:rsidP="004766A7">
            <w:pPr>
              <w:rPr>
                <w:rFonts w:ascii="Arial" w:hAnsi="Arial" w:cs="Arial"/>
                <w:b/>
                <w:sz w:val="22"/>
                <w:szCs w:val="22"/>
              </w:rPr>
            </w:pPr>
            <w:r w:rsidRPr="00CB2078">
              <w:rPr>
                <w:rFonts w:ascii="Arial" w:hAnsi="Arial" w:cs="Arial"/>
                <w:b/>
                <w:sz w:val="22"/>
                <w:szCs w:val="22"/>
              </w:rPr>
              <w:t>CATAC</w:t>
            </w:r>
          </w:p>
        </w:tc>
        <w:tc>
          <w:tcPr>
            <w:tcW w:w="6572" w:type="dxa"/>
            <w:shd w:val="clear" w:color="auto" w:fill="auto"/>
            <w:tcMar>
              <w:top w:w="28" w:type="dxa"/>
              <w:bottom w:w="28" w:type="dxa"/>
            </w:tcMar>
          </w:tcPr>
          <w:p w14:paraId="26D68113" w14:textId="77777777" w:rsidR="00E64241" w:rsidRPr="00CB2078" w:rsidRDefault="00156869" w:rsidP="004766A7">
            <w:pPr>
              <w:rPr>
                <w:rFonts w:ascii="Arial" w:hAnsi="Arial" w:cs="Arial"/>
                <w:sz w:val="22"/>
                <w:szCs w:val="22"/>
                <w:lang w:val="en-US"/>
              </w:rPr>
            </w:pPr>
            <w:r w:rsidRPr="00CB2078">
              <w:rPr>
                <w:rFonts w:ascii="Arial" w:hAnsi="Arial" w:cs="Arial"/>
                <w:sz w:val="22"/>
                <w:szCs w:val="22"/>
              </w:rPr>
              <w:t>Central America Tsunami Advisory Center</w:t>
            </w:r>
          </w:p>
        </w:tc>
      </w:tr>
      <w:tr w:rsidR="002B006B" w:rsidRPr="00CB2078" w14:paraId="016C929C" w14:textId="77777777" w:rsidTr="004766A7">
        <w:tc>
          <w:tcPr>
            <w:tcW w:w="2498" w:type="dxa"/>
            <w:shd w:val="clear" w:color="auto" w:fill="auto"/>
            <w:tcMar>
              <w:top w:w="28" w:type="dxa"/>
              <w:bottom w:w="28" w:type="dxa"/>
            </w:tcMar>
          </w:tcPr>
          <w:p w14:paraId="5E84029C" w14:textId="77777777" w:rsidR="002B006B" w:rsidRPr="00CB2078" w:rsidRDefault="002B006B" w:rsidP="004766A7">
            <w:pPr>
              <w:rPr>
                <w:rFonts w:ascii="Arial" w:hAnsi="Arial" w:cs="Arial"/>
                <w:b/>
                <w:sz w:val="22"/>
                <w:szCs w:val="22"/>
              </w:rPr>
            </w:pPr>
            <w:r w:rsidRPr="00CB2078">
              <w:rPr>
                <w:rFonts w:ascii="Arial" w:hAnsi="Arial" w:cs="Arial"/>
                <w:b/>
                <w:sz w:val="22"/>
                <w:szCs w:val="22"/>
              </w:rPr>
              <w:t>CARIBE-EWS</w:t>
            </w:r>
          </w:p>
        </w:tc>
        <w:tc>
          <w:tcPr>
            <w:tcW w:w="6572" w:type="dxa"/>
            <w:shd w:val="clear" w:color="auto" w:fill="auto"/>
            <w:tcMar>
              <w:top w:w="28" w:type="dxa"/>
              <w:bottom w:w="28" w:type="dxa"/>
            </w:tcMar>
          </w:tcPr>
          <w:p w14:paraId="0964F736" w14:textId="77777777" w:rsidR="002B006B" w:rsidRPr="00CB2078" w:rsidRDefault="002B006B" w:rsidP="004766A7">
            <w:pPr>
              <w:rPr>
                <w:rFonts w:ascii="Arial" w:hAnsi="Arial" w:cs="Arial"/>
                <w:sz w:val="22"/>
                <w:szCs w:val="22"/>
                <w:lang w:val="en-US"/>
              </w:rPr>
            </w:pPr>
            <w:r w:rsidRPr="00CB2078">
              <w:rPr>
                <w:rFonts w:ascii="Arial" w:hAnsi="Arial" w:cs="Arial"/>
                <w:sz w:val="22"/>
                <w:szCs w:val="22"/>
              </w:rPr>
              <w:t>Tsunami and Other Coastal Hazards Warning System for the Caribbean and Adjacent Regions</w:t>
            </w:r>
          </w:p>
        </w:tc>
      </w:tr>
      <w:tr w:rsidR="000D0280" w:rsidRPr="00CB2078" w14:paraId="729EF764" w14:textId="77777777" w:rsidTr="004766A7">
        <w:tc>
          <w:tcPr>
            <w:tcW w:w="2498" w:type="dxa"/>
            <w:shd w:val="clear" w:color="auto" w:fill="auto"/>
            <w:tcMar>
              <w:top w:w="28" w:type="dxa"/>
              <w:bottom w:w="28" w:type="dxa"/>
            </w:tcMar>
          </w:tcPr>
          <w:p w14:paraId="3D4122CB" w14:textId="77777777" w:rsidR="000D0280" w:rsidRPr="00CB2078" w:rsidRDefault="000D0280" w:rsidP="004766A7">
            <w:pPr>
              <w:rPr>
                <w:rFonts w:ascii="Arial" w:hAnsi="Arial" w:cs="Arial"/>
                <w:b/>
                <w:sz w:val="22"/>
                <w:szCs w:val="22"/>
              </w:rPr>
            </w:pPr>
            <w:r w:rsidRPr="00CB2078">
              <w:rPr>
                <w:rFonts w:ascii="Arial" w:hAnsi="Arial" w:cs="Arial"/>
                <w:b/>
                <w:sz w:val="22"/>
                <w:szCs w:val="22"/>
                <w:lang w:val="fr-FR"/>
              </w:rPr>
              <w:t>CARIBE WAVE</w:t>
            </w:r>
          </w:p>
        </w:tc>
        <w:tc>
          <w:tcPr>
            <w:tcW w:w="6572" w:type="dxa"/>
            <w:shd w:val="clear" w:color="auto" w:fill="auto"/>
            <w:tcMar>
              <w:top w:w="28" w:type="dxa"/>
              <w:bottom w:w="28" w:type="dxa"/>
            </w:tcMar>
          </w:tcPr>
          <w:p w14:paraId="06E0A177" w14:textId="77777777" w:rsidR="000D0280" w:rsidRPr="00CB2078" w:rsidRDefault="000D0280" w:rsidP="004766A7">
            <w:pPr>
              <w:rPr>
                <w:rFonts w:ascii="Arial" w:hAnsi="Arial" w:cs="Arial"/>
                <w:sz w:val="22"/>
                <w:szCs w:val="22"/>
                <w:lang w:val="en-US"/>
              </w:rPr>
            </w:pPr>
            <w:r w:rsidRPr="00CB2078">
              <w:rPr>
                <w:rFonts w:ascii="Arial" w:hAnsi="Arial" w:cs="Arial"/>
                <w:sz w:val="22"/>
                <w:szCs w:val="22"/>
                <w:lang w:val="fr-FR"/>
              </w:rPr>
              <w:t>Caribbean Wave Exercise</w:t>
            </w:r>
          </w:p>
        </w:tc>
      </w:tr>
      <w:tr w:rsidR="006768EE" w:rsidRPr="00CB2078" w14:paraId="09FFC948" w14:textId="77777777" w:rsidTr="004766A7">
        <w:tc>
          <w:tcPr>
            <w:tcW w:w="2498" w:type="dxa"/>
            <w:shd w:val="clear" w:color="auto" w:fill="auto"/>
            <w:tcMar>
              <w:top w:w="28" w:type="dxa"/>
              <w:bottom w:w="28" w:type="dxa"/>
            </w:tcMar>
          </w:tcPr>
          <w:p w14:paraId="5785BB20" w14:textId="77777777" w:rsidR="006768EE" w:rsidRPr="00CB2078" w:rsidRDefault="006768EE" w:rsidP="004766A7">
            <w:pPr>
              <w:rPr>
                <w:rFonts w:ascii="Arial" w:hAnsi="Arial" w:cs="Arial"/>
                <w:b/>
                <w:sz w:val="22"/>
                <w:szCs w:val="22"/>
              </w:rPr>
            </w:pPr>
            <w:r w:rsidRPr="004766A7">
              <w:rPr>
                <w:rStyle w:val="Emphasis"/>
                <w:rFonts w:ascii="Arial" w:hAnsi="Arial" w:cs="Arial"/>
                <w:b/>
                <w:bCs/>
                <w:i w:val="0"/>
                <w:iCs w:val="0"/>
                <w:sz w:val="22"/>
                <w:szCs w:val="22"/>
                <w:shd w:val="clear" w:color="auto" w:fill="FFFFFF"/>
              </w:rPr>
              <w:t>CEPREDENAC</w:t>
            </w:r>
          </w:p>
        </w:tc>
        <w:tc>
          <w:tcPr>
            <w:tcW w:w="6572" w:type="dxa"/>
            <w:shd w:val="clear" w:color="auto" w:fill="auto"/>
            <w:tcMar>
              <w:top w:w="28" w:type="dxa"/>
              <w:bottom w:w="28" w:type="dxa"/>
            </w:tcMar>
          </w:tcPr>
          <w:p w14:paraId="4068A7F2" w14:textId="77777777" w:rsidR="006768EE" w:rsidRPr="00CB2078" w:rsidRDefault="006768EE" w:rsidP="004766A7">
            <w:pPr>
              <w:rPr>
                <w:rFonts w:ascii="Arial" w:hAnsi="Arial" w:cs="Arial"/>
                <w:snapToGrid/>
                <w:sz w:val="22"/>
                <w:szCs w:val="22"/>
                <w:lang w:eastAsia="fr-FR"/>
              </w:rPr>
            </w:pPr>
            <w:r w:rsidRPr="004766A7">
              <w:rPr>
                <w:rFonts w:ascii="Arial" w:hAnsi="Arial" w:cs="Arial"/>
                <w:sz w:val="22"/>
                <w:szCs w:val="22"/>
                <w:shd w:val="clear" w:color="auto" w:fill="FFFFFF"/>
              </w:rPr>
              <w:t xml:space="preserve">Coordination Center for the Prevention of Natural Disasters in Central America </w:t>
            </w:r>
          </w:p>
        </w:tc>
      </w:tr>
      <w:tr w:rsidR="006E019E" w:rsidRPr="00CB2078" w14:paraId="772C20C9" w14:textId="77777777" w:rsidTr="004766A7">
        <w:tc>
          <w:tcPr>
            <w:tcW w:w="2498" w:type="dxa"/>
            <w:shd w:val="clear" w:color="auto" w:fill="auto"/>
            <w:tcMar>
              <w:top w:w="28" w:type="dxa"/>
              <w:bottom w:w="28" w:type="dxa"/>
            </w:tcMar>
          </w:tcPr>
          <w:p w14:paraId="34D984E1" w14:textId="77777777" w:rsidR="006E019E" w:rsidRPr="00CB2078" w:rsidRDefault="006E019E" w:rsidP="004766A7">
            <w:pPr>
              <w:rPr>
                <w:rFonts w:ascii="Arial" w:hAnsi="Arial" w:cs="Arial"/>
                <w:b/>
                <w:sz w:val="22"/>
                <w:szCs w:val="22"/>
                <w:lang w:val="en-US"/>
              </w:rPr>
            </w:pPr>
            <w:r w:rsidRPr="00CB2078">
              <w:rPr>
                <w:rFonts w:ascii="Arial" w:hAnsi="Arial" w:cs="Arial"/>
                <w:b/>
                <w:sz w:val="22"/>
                <w:szCs w:val="22"/>
              </w:rPr>
              <w:t>CIFDP</w:t>
            </w:r>
          </w:p>
        </w:tc>
        <w:tc>
          <w:tcPr>
            <w:tcW w:w="6572" w:type="dxa"/>
            <w:shd w:val="clear" w:color="auto" w:fill="auto"/>
            <w:tcMar>
              <w:top w:w="28" w:type="dxa"/>
              <w:bottom w:w="28" w:type="dxa"/>
            </w:tcMar>
          </w:tcPr>
          <w:p w14:paraId="17CB8EA5" w14:textId="77777777" w:rsidR="006E019E" w:rsidRPr="00CB2078" w:rsidRDefault="006E019E" w:rsidP="004766A7">
            <w:pPr>
              <w:rPr>
                <w:rFonts w:ascii="Arial" w:hAnsi="Arial" w:cs="Arial"/>
                <w:sz w:val="22"/>
                <w:szCs w:val="22"/>
              </w:rPr>
            </w:pPr>
            <w:r w:rsidRPr="00CB2078">
              <w:rPr>
                <w:rFonts w:ascii="Arial" w:hAnsi="Arial" w:cs="Arial"/>
                <w:snapToGrid/>
                <w:sz w:val="22"/>
                <w:szCs w:val="22"/>
                <w:lang w:eastAsia="fr-FR"/>
              </w:rPr>
              <w:t>Coastal Inundation Forecasting Demonstration Project</w:t>
            </w:r>
          </w:p>
        </w:tc>
      </w:tr>
      <w:tr w:rsidR="006E019E" w:rsidRPr="00CB2078" w14:paraId="6EC673FD" w14:textId="77777777" w:rsidTr="004766A7">
        <w:tc>
          <w:tcPr>
            <w:tcW w:w="2498" w:type="dxa"/>
            <w:shd w:val="clear" w:color="auto" w:fill="auto"/>
            <w:tcMar>
              <w:top w:w="28" w:type="dxa"/>
              <w:bottom w:w="28" w:type="dxa"/>
            </w:tcMar>
          </w:tcPr>
          <w:p w14:paraId="72F2BED8" w14:textId="77777777" w:rsidR="006E019E" w:rsidRPr="00CB2078" w:rsidRDefault="006E019E" w:rsidP="004766A7">
            <w:pPr>
              <w:rPr>
                <w:rFonts w:ascii="Arial" w:hAnsi="Arial" w:cs="Arial"/>
                <w:b/>
                <w:sz w:val="22"/>
                <w:szCs w:val="22"/>
              </w:rPr>
            </w:pPr>
            <w:r w:rsidRPr="00CB2078">
              <w:rPr>
                <w:rFonts w:ascii="Arial" w:hAnsi="Arial" w:cs="Arial"/>
                <w:b/>
                <w:sz w:val="22"/>
                <w:szCs w:val="22"/>
              </w:rPr>
              <w:t>CIFI</w:t>
            </w:r>
          </w:p>
        </w:tc>
        <w:tc>
          <w:tcPr>
            <w:tcW w:w="6572" w:type="dxa"/>
            <w:shd w:val="clear" w:color="auto" w:fill="auto"/>
            <w:tcMar>
              <w:top w:w="28" w:type="dxa"/>
              <w:bottom w:w="28" w:type="dxa"/>
            </w:tcMar>
          </w:tcPr>
          <w:p w14:paraId="6590602C" w14:textId="77777777" w:rsidR="006E019E" w:rsidRPr="00CB2078" w:rsidRDefault="006E019E" w:rsidP="004766A7">
            <w:pPr>
              <w:rPr>
                <w:rFonts w:ascii="Arial" w:hAnsi="Arial" w:cs="Arial"/>
                <w:sz w:val="22"/>
                <w:szCs w:val="22"/>
                <w:lang w:val="fr-FR"/>
              </w:rPr>
            </w:pPr>
            <w:r w:rsidRPr="00CB2078">
              <w:rPr>
                <w:rFonts w:ascii="Arial" w:hAnsi="Arial" w:cs="Arial"/>
                <w:sz w:val="22"/>
                <w:szCs w:val="22"/>
              </w:rPr>
              <w:t>Inundation Forecasting Initiative</w:t>
            </w:r>
          </w:p>
        </w:tc>
      </w:tr>
      <w:tr w:rsidR="006E019E" w:rsidRPr="00A108F6" w14:paraId="24D748ED" w14:textId="77777777" w:rsidTr="004766A7">
        <w:tc>
          <w:tcPr>
            <w:tcW w:w="2498" w:type="dxa"/>
            <w:shd w:val="clear" w:color="auto" w:fill="auto"/>
            <w:tcMar>
              <w:top w:w="28" w:type="dxa"/>
              <w:bottom w:w="28" w:type="dxa"/>
            </w:tcMar>
          </w:tcPr>
          <w:p w14:paraId="4E5CA25A" w14:textId="77777777" w:rsidR="006E019E" w:rsidRPr="00CB2078" w:rsidRDefault="006E019E" w:rsidP="004766A7">
            <w:pPr>
              <w:rPr>
                <w:rFonts w:ascii="Arial" w:hAnsi="Arial" w:cs="Arial"/>
                <w:b/>
                <w:sz w:val="22"/>
                <w:szCs w:val="22"/>
              </w:rPr>
            </w:pPr>
            <w:r w:rsidRPr="00CB2078">
              <w:rPr>
                <w:rFonts w:ascii="Arial" w:hAnsi="Arial" w:cs="Arial"/>
                <w:b/>
                <w:sz w:val="22"/>
                <w:szCs w:val="22"/>
              </w:rPr>
              <w:t>CENALT</w:t>
            </w:r>
          </w:p>
        </w:tc>
        <w:tc>
          <w:tcPr>
            <w:tcW w:w="6572" w:type="dxa"/>
            <w:shd w:val="clear" w:color="auto" w:fill="auto"/>
            <w:tcMar>
              <w:top w:w="28" w:type="dxa"/>
              <w:bottom w:w="28" w:type="dxa"/>
            </w:tcMar>
          </w:tcPr>
          <w:p w14:paraId="52CD30D5" w14:textId="77777777" w:rsidR="006E019E" w:rsidRPr="00CB2078" w:rsidRDefault="006E019E" w:rsidP="004766A7">
            <w:pPr>
              <w:rPr>
                <w:rFonts w:ascii="Arial" w:hAnsi="Arial" w:cs="Arial"/>
                <w:sz w:val="22"/>
                <w:szCs w:val="22"/>
                <w:lang w:val="fr-FR"/>
              </w:rPr>
            </w:pPr>
            <w:r w:rsidRPr="00CB2078">
              <w:rPr>
                <w:rFonts w:ascii="Arial" w:hAnsi="Arial" w:cs="Arial"/>
                <w:sz w:val="22"/>
                <w:szCs w:val="22"/>
                <w:lang w:val="fr-FR"/>
              </w:rPr>
              <w:t>CENtre d'Alerte aux Tsunamis, France</w:t>
            </w:r>
          </w:p>
        </w:tc>
      </w:tr>
      <w:tr w:rsidR="006E019E" w:rsidRPr="00CB2078" w14:paraId="10836B06" w14:textId="77777777" w:rsidTr="004766A7">
        <w:tc>
          <w:tcPr>
            <w:tcW w:w="2498" w:type="dxa"/>
            <w:shd w:val="clear" w:color="auto" w:fill="auto"/>
            <w:tcMar>
              <w:top w:w="28" w:type="dxa"/>
              <w:bottom w:w="28" w:type="dxa"/>
            </w:tcMar>
          </w:tcPr>
          <w:p w14:paraId="72157500" w14:textId="77777777" w:rsidR="006E019E" w:rsidRPr="00CB2078" w:rsidRDefault="006E019E" w:rsidP="004766A7">
            <w:pPr>
              <w:rPr>
                <w:rFonts w:ascii="Arial" w:hAnsi="Arial" w:cs="Arial"/>
                <w:b/>
                <w:sz w:val="22"/>
                <w:szCs w:val="22"/>
              </w:rPr>
            </w:pPr>
            <w:r w:rsidRPr="00CB2078">
              <w:rPr>
                <w:rFonts w:ascii="Arial" w:hAnsi="Arial" w:cs="Arial"/>
                <w:b/>
                <w:sz w:val="22"/>
                <w:szCs w:val="22"/>
              </w:rPr>
              <w:t>CMT</w:t>
            </w:r>
          </w:p>
        </w:tc>
        <w:tc>
          <w:tcPr>
            <w:tcW w:w="6572" w:type="dxa"/>
            <w:shd w:val="clear" w:color="auto" w:fill="auto"/>
            <w:tcMar>
              <w:top w:w="28" w:type="dxa"/>
              <w:bottom w:w="28" w:type="dxa"/>
            </w:tcMar>
          </w:tcPr>
          <w:p w14:paraId="3C367716" w14:textId="77777777" w:rsidR="006E019E" w:rsidRPr="00CB2078" w:rsidRDefault="006E019E" w:rsidP="004766A7">
            <w:pPr>
              <w:rPr>
                <w:rFonts w:ascii="Arial" w:hAnsi="Arial" w:cs="Arial"/>
                <w:sz w:val="22"/>
                <w:szCs w:val="22"/>
              </w:rPr>
            </w:pPr>
            <w:r w:rsidRPr="00CB2078">
              <w:rPr>
                <w:rFonts w:ascii="Arial" w:hAnsi="Arial" w:cs="Arial"/>
                <w:sz w:val="22"/>
                <w:szCs w:val="22"/>
                <w:lang w:val="en-US"/>
              </w:rPr>
              <w:t xml:space="preserve">Centroid Moment Tensor </w:t>
            </w:r>
          </w:p>
        </w:tc>
      </w:tr>
      <w:tr w:rsidR="006E019E" w:rsidRPr="00CB2078" w14:paraId="587E2356" w14:textId="77777777" w:rsidTr="004766A7">
        <w:tc>
          <w:tcPr>
            <w:tcW w:w="2498" w:type="dxa"/>
            <w:shd w:val="clear" w:color="auto" w:fill="auto"/>
            <w:tcMar>
              <w:top w:w="28" w:type="dxa"/>
              <w:bottom w:w="28" w:type="dxa"/>
            </w:tcMar>
          </w:tcPr>
          <w:p w14:paraId="1CAD8B77" w14:textId="77777777" w:rsidR="006E019E" w:rsidRPr="00CB2078" w:rsidRDefault="006E019E" w:rsidP="004766A7">
            <w:pPr>
              <w:rPr>
                <w:rFonts w:ascii="Arial" w:hAnsi="Arial" w:cs="Arial"/>
                <w:b/>
                <w:sz w:val="22"/>
                <w:szCs w:val="22"/>
              </w:rPr>
            </w:pPr>
            <w:r w:rsidRPr="00CB2078">
              <w:rPr>
                <w:rFonts w:ascii="Arial" w:hAnsi="Arial" w:cs="Arial"/>
                <w:b/>
                <w:sz w:val="22"/>
                <w:szCs w:val="22"/>
              </w:rPr>
              <w:t xml:space="preserve">CTIC </w:t>
            </w:r>
          </w:p>
        </w:tc>
        <w:tc>
          <w:tcPr>
            <w:tcW w:w="6572" w:type="dxa"/>
            <w:shd w:val="clear" w:color="auto" w:fill="auto"/>
            <w:tcMar>
              <w:top w:w="28" w:type="dxa"/>
              <w:bottom w:w="28" w:type="dxa"/>
            </w:tcMar>
          </w:tcPr>
          <w:p w14:paraId="48CC163E" w14:textId="77777777" w:rsidR="006E019E" w:rsidRPr="00CB2078" w:rsidRDefault="006E019E" w:rsidP="004766A7">
            <w:pPr>
              <w:rPr>
                <w:rFonts w:ascii="Arial" w:hAnsi="Arial" w:cs="Arial"/>
                <w:sz w:val="22"/>
                <w:szCs w:val="22"/>
              </w:rPr>
            </w:pPr>
            <w:r w:rsidRPr="00CB2078">
              <w:rPr>
                <w:rFonts w:ascii="Arial" w:hAnsi="Arial" w:cs="Arial"/>
                <w:sz w:val="22"/>
                <w:szCs w:val="22"/>
              </w:rPr>
              <w:t>Caribbean Tsunami Information Center</w:t>
            </w:r>
          </w:p>
        </w:tc>
      </w:tr>
      <w:tr w:rsidR="006E019E" w:rsidRPr="00CB2078" w14:paraId="7503A233" w14:textId="77777777" w:rsidTr="004766A7">
        <w:tc>
          <w:tcPr>
            <w:tcW w:w="2498" w:type="dxa"/>
            <w:shd w:val="clear" w:color="auto" w:fill="auto"/>
            <w:tcMar>
              <w:top w:w="28" w:type="dxa"/>
              <w:bottom w:w="28" w:type="dxa"/>
            </w:tcMar>
          </w:tcPr>
          <w:p w14:paraId="7A1E79C6" w14:textId="77777777" w:rsidR="006E019E" w:rsidRPr="00CB2078" w:rsidRDefault="006E019E" w:rsidP="004766A7">
            <w:pPr>
              <w:rPr>
                <w:rFonts w:ascii="Arial" w:hAnsi="Arial" w:cs="Arial"/>
                <w:b/>
                <w:sz w:val="22"/>
                <w:szCs w:val="22"/>
              </w:rPr>
            </w:pPr>
            <w:r w:rsidRPr="00CB2078">
              <w:rPr>
                <w:rFonts w:ascii="Arial" w:hAnsi="Arial" w:cs="Arial"/>
                <w:b/>
                <w:sz w:val="22"/>
                <w:szCs w:val="22"/>
              </w:rPr>
              <w:t>CTSP</w:t>
            </w:r>
          </w:p>
        </w:tc>
        <w:tc>
          <w:tcPr>
            <w:tcW w:w="6572" w:type="dxa"/>
            <w:shd w:val="clear" w:color="auto" w:fill="auto"/>
            <w:tcMar>
              <w:top w:w="28" w:type="dxa"/>
              <w:bottom w:w="28" w:type="dxa"/>
            </w:tcMar>
          </w:tcPr>
          <w:p w14:paraId="7E329178" w14:textId="77777777" w:rsidR="006E019E" w:rsidRPr="00CB2078" w:rsidRDefault="006E019E" w:rsidP="004766A7">
            <w:pPr>
              <w:rPr>
                <w:rFonts w:ascii="Arial" w:hAnsi="Arial" w:cs="Arial"/>
                <w:sz w:val="22"/>
                <w:szCs w:val="22"/>
              </w:rPr>
            </w:pPr>
            <w:r w:rsidRPr="00CB2078">
              <w:rPr>
                <w:rFonts w:ascii="Arial" w:hAnsi="Arial" w:cs="Arial"/>
                <w:sz w:val="22"/>
                <w:szCs w:val="22"/>
                <w:lang w:val="en-US"/>
              </w:rPr>
              <w:t>Candidate Tsunami Service Provider</w:t>
            </w:r>
          </w:p>
        </w:tc>
      </w:tr>
      <w:tr w:rsidR="006E019E" w:rsidRPr="00CB2078" w14:paraId="77509F80" w14:textId="77777777" w:rsidTr="004766A7">
        <w:tc>
          <w:tcPr>
            <w:tcW w:w="2498" w:type="dxa"/>
            <w:shd w:val="clear" w:color="auto" w:fill="auto"/>
            <w:tcMar>
              <w:top w:w="28" w:type="dxa"/>
              <w:bottom w:w="28" w:type="dxa"/>
            </w:tcMar>
          </w:tcPr>
          <w:p w14:paraId="2772773D" w14:textId="77777777" w:rsidR="006E019E" w:rsidRPr="00CB2078" w:rsidRDefault="006E019E" w:rsidP="004766A7">
            <w:pPr>
              <w:rPr>
                <w:rFonts w:ascii="Arial" w:hAnsi="Arial" w:cs="Arial"/>
                <w:b/>
                <w:sz w:val="22"/>
                <w:szCs w:val="22"/>
              </w:rPr>
            </w:pPr>
            <w:r w:rsidRPr="00CB2078">
              <w:rPr>
                <w:rFonts w:ascii="Arial" w:hAnsi="Arial" w:cs="Arial"/>
                <w:b/>
                <w:sz w:val="22"/>
                <w:szCs w:val="22"/>
              </w:rPr>
              <w:t>CTWP</w:t>
            </w:r>
          </w:p>
        </w:tc>
        <w:tc>
          <w:tcPr>
            <w:tcW w:w="6572" w:type="dxa"/>
            <w:shd w:val="clear" w:color="auto" w:fill="auto"/>
            <w:tcMar>
              <w:top w:w="28" w:type="dxa"/>
              <w:bottom w:w="28" w:type="dxa"/>
            </w:tcMar>
          </w:tcPr>
          <w:p w14:paraId="6D552A9C" w14:textId="77777777" w:rsidR="006E019E" w:rsidRPr="00CB2078" w:rsidRDefault="006E019E" w:rsidP="004766A7">
            <w:pPr>
              <w:rPr>
                <w:rFonts w:ascii="Arial" w:hAnsi="Arial" w:cs="Arial"/>
                <w:sz w:val="22"/>
                <w:szCs w:val="22"/>
              </w:rPr>
            </w:pPr>
            <w:r w:rsidRPr="00CB2078">
              <w:rPr>
                <w:rFonts w:ascii="Arial" w:hAnsi="Arial" w:cs="Arial"/>
                <w:sz w:val="22"/>
                <w:szCs w:val="22"/>
              </w:rPr>
              <w:t xml:space="preserve">Caribbean Tsunami Warning Programme </w:t>
            </w:r>
          </w:p>
        </w:tc>
      </w:tr>
      <w:tr w:rsidR="006E019E" w:rsidRPr="00CB2078" w14:paraId="30C50494" w14:textId="77777777" w:rsidTr="004766A7">
        <w:tc>
          <w:tcPr>
            <w:tcW w:w="2498" w:type="dxa"/>
            <w:shd w:val="clear" w:color="auto" w:fill="auto"/>
            <w:tcMar>
              <w:top w:w="28" w:type="dxa"/>
              <w:bottom w:w="28" w:type="dxa"/>
            </w:tcMar>
          </w:tcPr>
          <w:p w14:paraId="6B03E304" w14:textId="77777777" w:rsidR="006E019E" w:rsidRPr="00CB2078" w:rsidRDefault="006E019E" w:rsidP="004766A7">
            <w:pPr>
              <w:rPr>
                <w:rFonts w:ascii="Arial" w:hAnsi="Arial" w:cs="Arial"/>
                <w:b/>
                <w:sz w:val="22"/>
                <w:szCs w:val="22"/>
              </w:rPr>
            </w:pPr>
            <w:r w:rsidRPr="00CB2078">
              <w:rPr>
                <w:rFonts w:ascii="Arial" w:hAnsi="Arial" w:cs="Arial"/>
                <w:b/>
                <w:sz w:val="22"/>
                <w:szCs w:val="22"/>
              </w:rPr>
              <w:t>DART</w:t>
            </w:r>
          </w:p>
        </w:tc>
        <w:tc>
          <w:tcPr>
            <w:tcW w:w="6572" w:type="dxa"/>
            <w:shd w:val="clear" w:color="auto" w:fill="auto"/>
            <w:tcMar>
              <w:top w:w="28" w:type="dxa"/>
              <w:bottom w:w="28" w:type="dxa"/>
            </w:tcMar>
          </w:tcPr>
          <w:p w14:paraId="0F28F17D" w14:textId="77777777" w:rsidR="006E019E" w:rsidRPr="00CB2078" w:rsidRDefault="006E019E" w:rsidP="004766A7">
            <w:pPr>
              <w:rPr>
                <w:rFonts w:ascii="Arial" w:hAnsi="Arial" w:cs="Arial"/>
                <w:sz w:val="22"/>
                <w:szCs w:val="22"/>
              </w:rPr>
            </w:pPr>
            <w:r w:rsidRPr="00CB2078">
              <w:rPr>
                <w:rFonts w:ascii="Arial" w:hAnsi="Arial" w:cs="Arial"/>
                <w:sz w:val="22"/>
                <w:szCs w:val="22"/>
                <w:lang w:val="en-US"/>
              </w:rPr>
              <w:t>Deep-ocean Assessment and Reporting of Tsunamis</w:t>
            </w:r>
          </w:p>
        </w:tc>
      </w:tr>
      <w:tr w:rsidR="006E019E" w:rsidRPr="00CB2078" w14:paraId="6D7CD68D" w14:textId="77777777" w:rsidTr="004766A7">
        <w:tc>
          <w:tcPr>
            <w:tcW w:w="2498" w:type="dxa"/>
            <w:shd w:val="clear" w:color="auto" w:fill="auto"/>
            <w:tcMar>
              <w:top w:w="28" w:type="dxa"/>
              <w:bottom w:w="28" w:type="dxa"/>
            </w:tcMar>
          </w:tcPr>
          <w:p w14:paraId="114D7623" w14:textId="77777777" w:rsidR="006E019E" w:rsidRPr="00CB2078" w:rsidRDefault="006E019E" w:rsidP="004766A7">
            <w:pPr>
              <w:rPr>
                <w:rFonts w:ascii="Arial" w:hAnsi="Arial" w:cs="Arial"/>
                <w:b/>
                <w:sz w:val="22"/>
                <w:szCs w:val="22"/>
              </w:rPr>
            </w:pPr>
            <w:r w:rsidRPr="00CB2078">
              <w:rPr>
                <w:rFonts w:ascii="Arial" w:hAnsi="Arial" w:cs="Arial"/>
                <w:b/>
                <w:sz w:val="22"/>
                <w:szCs w:val="22"/>
              </w:rPr>
              <w:t>DONET</w:t>
            </w:r>
          </w:p>
        </w:tc>
        <w:tc>
          <w:tcPr>
            <w:tcW w:w="6572" w:type="dxa"/>
            <w:shd w:val="clear" w:color="auto" w:fill="auto"/>
            <w:tcMar>
              <w:top w:w="28" w:type="dxa"/>
              <w:bottom w:w="28" w:type="dxa"/>
            </w:tcMar>
          </w:tcPr>
          <w:p w14:paraId="63B9E46B" w14:textId="77777777" w:rsidR="006E019E" w:rsidRPr="00CB2078" w:rsidRDefault="006E019E" w:rsidP="004766A7">
            <w:pPr>
              <w:rPr>
                <w:rFonts w:ascii="Arial" w:hAnsi="Arial" w:cs="Arial"/>
                <w:sz w:val="22"/>
                <w:szCs w:val="22"/>
                <w:lang w:val="en-US"/>
              </w:rPr>
            </w:pPr>
            <w:r w:rsidRPr="00CB2078">
              <w:rPr>
                <w:rFonts w:ascii="Arial" w:hAnsi="Arial" w:cs="Arial"/>
                <w:sz w:val="22"/>
                <w:szCs w:val="22"/>
                <w:lang w:val="en-US"/>
              </w:rPr>
              <w:t>Dense Oceanfloor Network System for Earthquakes and Tsunamis</w:t>
            </w:r>
          </w:p>
        </w:tc>
      </w:tr>
      <w:tr w:rsidR="006E019E" w:rsidRPr="00CB2078" w14:paraId="02110335" w14:textId="77777777" w:rsidTr="004766A7">
        <w:tc>
          <w:tcPr>
            <w:tcW w:w="2498" w:type="dxa"/>
            <w:shd w:val="clear" w:color="auto" w:fill="auto"/>
            <w:tcMar>
              <w:top w:w="28" w:type="dxa"/>
              <w:bottom w:w="28" w:type="dxa"/>
            </w:tcMar>
          </w:tcPr>
          <w:p w14:paraId="693FDED3" w14:textId="77777777" w:rsidR="006E019E" w:rsidRPr="00CB2078" w:rsidRDefault="006E019E" w:rsidP="004766A7">
            <w:pPr>
              <w:rPr>
                <w:rFonts w:ascii="Arial" w:hAnsi="Arial" w:cs="Arial"/>
                <w:b/>
                <w:sz w:val="22"/>
                <w:szCs w:val="22"/>
              </w:rPr>
            </w:pPr>
            <w:r w:rsidRPr="00CB2078">
              <w:rPr>
                <w:rFonts w:ascii="Arial" w:hAnsi="Arial" w:cs="Arial"/>
                <w:b/>
                <w:sz w:val="22"/>
                <w:szCs w:val="22"/>
              </w:rPr>
              <w:t>DRR</w:t>
            </w:r>
          </w:p>
        </w:tc>
        <w:tc>
          <w:tcPr>
            <w:tcW w:w="6572" w:type="dxa"/>
            <w:shd w:val="clear" w:color="auto" w:fill="auto"/>
            <w:tcMar>
              <w:top w:w="28" w:type="dxa"/>
              <w:bottom w:w="28" w:type="dxa"/>
            </w:tcMar>
          </w:tcPr>
          <w:p w14:paraId="52542B61" w14:textId="77777777" w:rsidR="006E019E" w:rsidRPr="00CB2078" w:rsidRDefault="006E019E" w:rsidP="004766A7">
            <w:pPr>
              <w:rPr>
                <w:rFonts w:ascii="Arial" w:hAnsi="Arial" w:cs="Arial"/>
                <w:sz w:val="22"/>
                <w:szCs w:val="22"/>
              </w:rPr>
            </w:pPr>
            <w:r w:rsidRPr="00CB2078">
              <w:rPr>
                <w:rFonts w:ascii="Arial" w:hAnsi="Arial" w:cs="Arial"/>
                <w:sz w:val="22"/>
                <w:szCs w:val="22"/>
                <w:lang w:val="en-US"/>
              </w:rPr>
              <w:t xml:space="preserve">Disaster </w:t>
            </w:r>
            <w:r w:rsidR="006768EE" w:rsidRPr="00CB2078">
              <w:rPr>
                <w:rFonts w:ascii="Arial" w:hAnsi="Arial" w:cs="Arial"/>
                <w:sz w:val="22"/>
                <w:szCs w:val="22"/>
                <w:lang w:val="en-US"/>
              </w:rPr>
              <w:t>Risk</w:t>
            </w:r>
            <w:r w:rsidRPr="00CB2078">
              <w:rPr>
                <w:rFonts w:ascii="Arial" w:hAnsi="Arial" w:cs="Arial"/>
                <w:sz w:val="22"/>
                <w:szCs w:val="22"/>
                <w:lang w:val="en-US"/>
              </w:rPr>
              <w:t xml:space="preserve"> Reduction</w:t>
            </w:r>
            <w:r w:rsidRPr="00CB2078">
              <w:rPr>
                <w:rFonts w:ascii="Arial" w:hAnsi="Arial" w:cs="Arial"/>
                <w:color w:val="545454"/>
                <w:sz w:val="22"/>
                <w:szCs w:val="22"/>
                <w:shd w:val="clear" w:color="auto" w:fill="FFFFFF"/>
              </w:rPr>
              <w:t> </w:t>
            </w:r>
          </w:p>
        </w:tc>
      </w:tr>
      <w:tr w:rsidR="006E019E" w:rsidRPr="00CB2078" w14:paraId="0216B00A" w14:textId="77777777" w:rsidTr="004766A7">
        <w:tc>
          <w:tcPr>
            <w:tcW w:w="2498" w:type="dxa"/>
            <w:shd w:val="clear" w:color="auto" w:fill="auto"/>
            <w:tcMar>
              <w:top w:w="28" w:type="dxa"/>
              <w:bottom w:w="28" w:type="dxa"/>
            </w:tcMar>
          </w:tcPr>
          <w:p w14:paraId="61B4A8FF" w14:textId="77777777" w:rsidR="006E019E" w:rsidRPr="00CB2078" w:rsidRDefault="006E019E" w:rsidP="004766A7">
            <w:pPr>
              <w:rPr>
                <w:rFonts w:ascii="Arial" w:hAnsi="Arial" w:cs="Arial"/>
                <w:b/>
                <w:sz w:val="22"/>
                <w:szCs w:val="22"/>
              </w:rPr>
            </w:pPr>
            <w:r w:rsidRPr="00CB2078">
              <w:rPr>
                <w:rFonts w:ascii="Arial" w:hAnsi="Arial" w:cs="Arial"/>
                <w:b/>
                <w:sz w:val="22"/>
                <w:szCs w:val="22"/>
              </w:rPr>
              <w:t>ESZ</w:t>
            </w:r>
          </w:p>
        </w:tc>
        <w:tc>
          <w:tcPr>
            <w:tcW w:w="6572" w:type="dxa"/>
            <w:shd w:val="clear" w:color="auto" w:fill="auto"/>
            <w:tcMar>
              <w:top w:w="28" w:type="dxa"/>
              <w:bottom w:w="28" w:type="dxa"/>
            </w:tcMar>
          </w:tcPr>
          <w:p w14:paraId="6AC426F0" w14:textId="77777777" w:rsidR="006E019E" w:rsidRPr="00CB2078" w:rsidRDefault="006E019E" w:rsidP="004766A7">
            <w:pPr>
              <w:rPr>
                <w:rFonts w:ascii="Arial" w:hAnsi="Arial" w:cs="Arial"/>
                <w:sz w:val="22"/>
                <w:szCs w:val="22"/>
              </w:rPr>
            </w:pPr>
            <w:r w:rsidRPr="00CB2078">
              <w:rPr>
                <w:rFonts w:ascii="Arial" w:hAnsi="Arial" w:cs="Arial"/>
                <w:sz w:val="22"/>
                <w:szCs w:val="22"/>
                <w:lang w:val="en"/>
              </w:rPr>
              <w:t>Earthquake Source Zone</w:t>
            </w:r>
          </w:p>
        </w:tc>
      </w:tr>
      <w:tr w:rsidR="006E019E" w:rsidRPr="00CB2078" w14:paraId="604C03C4" w14:textId="77777777" w:rsidTr="004766A7">
        <w:tc>
          <w:tcPr>
            <w:tcW w:w="2498" w:type="dxa"/>
            <w:shd w:val="clear" w:color="auto" w:fill="auto"/>
            <w:tcMar>
              <w:top w:w="28" w:type="dxa"/>
              <w:bottom w:w="28" w:type="dxa"/>
            </w:tcMar>
          </w:tcPr>
          <w:p w14:paraId="3B6C23DC" w14:textId="77777777" w:rsidR="006E019E" w:rsidRPr="00CB2078" w:rsidRDefault="006E019E" w:rsidP="004766A7">
            <w:pPr>
              <w:rPr>
                <w:rFonts w:ascii="Arial" w:hAnsi="Arial" w:cs="Arial"/>
                <w:b/>
                <w:sz w:val="22"/>
                <w:szCs w:val="22"/>
              </w:rPr>
            </w:pPr>
            <w:r w:rsidRPr="00CB2078">
              <w:rPr>
                <w:rFonts w:ascii="Arial" w:hAnsi="Arial" w:cs="Arial"/>
                <w:b/>
                <w:sz w:val="22"/>
                <w:szCs w:val="22"/>
              </w:rPr>
              <w:t>EC</w:t>
            </w:r>
          </w:p>
        </w:tc>
        <w:tc>
          <w:tcPr>
            <w:tcW w:w="6572" w:type="dxa"/>
            <w:shd w:val="clear" w:color="auto" w:fill="auto"/>
            <w:tcMar>
              <w:top w:w="28" w:type="dxa"/>
              <w:bottom w:w="28" w:type="dxa"/>
            </w:tcMar>
          </w:tcPr>
          <w:p w14:paraId="3EA8798E" w14:textId="77777777" w:rsidR="006E019E" w:rsidRPr="00CB2078" w:rsidRDefault="006E019E" w:rsidP="004766A7">
            <w:pPr>
              <w:rPr>
                <w:rFonts w:ascii="Arial" w:hAnsi="Arial" w:cs="Arial"/>
                <w:sz w:val="22"/>
                <w:szCs w:val="22"/>
              </w:rPr>
            </w:pPr>
            <w:r w:rsidRPr="00CB2078">
              <w:rPr>
                <w:rFonts w:ascii="Arial" w:hAnsi="Arial" w:cs="Arial"/>
                <w:sz w:val="22"/>
                <w:szCs w:val="22"/>
              </w:rPr>
              <w:t>Executive Council</w:t>
            </w:r>
          </w:p>
        </w:tc>
      </w:tr>
      <w:tr w:rsidR="006E019E" w:rsidRPr="00CB2078" w14:paraId="0BCBD13E" w14:textId="77777777" w:rsidTr="004766A7">
        <w:tc>
          <w:tcPr>
            <w:tcW w:w="2498" w:type="dxa"/>
            <w:shd w:val="clear" w:color="auto" w:fill="auto"/>
            <w:tcMar>
              <w:top w:w="28" w:type="dxa"/>
              <w:bottom w:w="28" w:type="dxa"/>
            </w:tcMar>
          </w:tcPr>
          <w:p w14:paraId="5F396578" w14:textId="77777777" w:rsidR="006E019E" w:rsidRPr="00CB2078" w:rsidRDefault="006E019E" w:rsidP="004766A7">
            <w:pPr>
              <w:rPr>
                <w:rFonts w:ascii="Arial" w:hAnsi="Arial" w:cs="Arial"/>
                <w:b/>
                <w:sz w:val="22"/>
                <w:szCs w:val="22"/>
              </w:rPr>
            </w:pPr>
            <w:r w:rsidRPr="00CB2078">
              <w:rPr>
                <w:rFonts w:ascii="Arial" w:hAnsi="Arial" w:cs="Arial"/>
                <w:b/>
                <w:sz w:val="22"/>
                <w:szCs w:val="22"/>
              </w:rPr>
              <w:t>GNSS</w:t>
            </w:r>
          </w:p>
        </w:tc>
        <w:tc>
          <w:tcPr>
            <w:tcW w:w="6572" w:type="dxa"/>
            <w:shd w:val="clear" w:color="auto" w:fill="auto"/>
            <w:tcMar>
              <w:top w:w="28" w:type="dxa"/>
              <w:bottom w:w="28" w:type="dxa"/>
            </w:tcMar>
          </w:tcPr>
          <w:p w14:paraId="37F6A2AE" w14:textId="77777777" w:rsidR="006E019E" w:rsidRPr="00CB2078" w:rsidRDefault="006E019E" w:rsidP="004766A7">
            <w:pPr>
              <w:rPr>
                <w:rFonts w:ascii="Arial" w:hAnsi="Arial" w:cs="Arial"/>
                <w:sz w:val="22"/>
                <w:szCs w:val="22"/>
              </w:rPr>
            </w:pPr>
            <w:r w:rsidRPr="00CB2078">
              <w:rPr>
                <w:rFonts w:ascii="Arial" w:hAnsi="Arial" w:cs="Arial"/>
                <w:sz w:val="22"/>
                <w:szCs w:val="22"/>
                <w:lang w:val="en-AU"/>
              </w:rPr>
              <w:t>Global Navigation Satellite System</w:t>
            </w:r>
          </w:p>
        </w:tc>
      </w:tr>
      <w:tr w:rsidR="006E019E" w:rsidRPr="00CB2078" w14:paraId="30EBE26E" w14:textId="77777777" w:rsidTr="004766A7">
        <w:tc>
          <w:tcPr>
            <w:tcW w:w="2498" w:type="dxa"/>
            <w:shd w:val="clear" w:color="auto" w:fill="auto"/>
            <w:tcMar>
              <w:top w:w="28" w:type="dxa"/>
              <w:bottom w:w="28" w:type="dxa"/>
            </w:tcMar>
          </w:tcPr>
          <w:p w14:paraId="2526FDCF" w14:textId="77777777" w:rsidR="006E019E" w:rsidRPr="00CB2078" w:rsidRDefault="006E019E" w:rsidP="004766A7">
            <w:pPr>
              <w:rPr>
                <w:rFonts w:ascii="Arial" w:hAnsi="Arial" w:cs="Arial"/>
                <w:b/>
                <w:sz w:val="22"/>
                <w:szCs w:val="22"/>
              </w:rPr>
            </w:pPr>
            <w:r w:rsidRPr="00CB2078">
              <w:rPr>
                <w:rFonts w:ascii="Arial" w:hAnsi="Arial" w:cs="Arial"/>
                <w:b/>
                <w:sz w:val="22"/>
                <w:szCs w:val="22"/>
              </w:rPr>
              <w:t>GOOS</w:t>
            </w:r>
          </w:p>
        </w:tc>
        <w:tc>
          <w:tcPr>
            <w:tcW w:w="6572" w:type="dxa"/>
            <w:shd w:val="clear" w:color="auto" w:fill="auto"/>
            <w:tcMar>
              <w:top w:w="28" w:type="dxa"/>
              <w:bottom w:w="28" w:type="dxa"/>
            </w:tcMar>
          </w:tcPr>
          <w:p w14:paraId="63E3B036" w14:textId="77777777" w:rsidR="006E019E" w:rsidRPr="00CB2078" w:rsidRDefault="006E019E" w:rsidP="004766A7">
            <w:pPr>
              <w:rPr>
                <w:rFonts w:ascii="Arial" w:hAnsi="Arial" w:cs="Arial"/>
                <w:sz w:val="22"/>
                <w:szCs w:val="22"/>
              </w:rPr>
            </w:pPr>
            <w:r w:rsidRPr="00CB2078">
              <w:rPr>
                <w:rFonts w:ascii="Arial" w:hAnsi="Arial" w:cs="Arial"/>
                <w:sz w:val="22"/>
                <w:szCs w:val="22"/>
                <w:lang w:val="en-AU"/>
              </w:rPr>
              <w:t>Global Ocean Observing System (IOC)</w:t>
            </w:r>
          </w:p>
        </w:tc>
      </w:tr>
      <w:tr w:rsidR="006E019E" w:rsidRPr="00CB2078" w14:paraId="0D3B1D86" w14:textId="77777777" w:rsidTr="004766A7">
        <w:tc>
          <w:tcPr>
            <w:tcW w:w="2498" w:type="dxa"/>
            <w:shd w:val="clear" w:color="auto" w:fill="auto"/>
            <w:tcMar>
              <w:top w:w="28" w:type="dxa"/>
              <w:bottom w:w="28" w:type="dxa"/>
            </w:tcMar>
          </w:tcPr>
          <w:p w14:paraId="645A757E" w14:textId="77777777" w:rsidR="006E019E" w:rsidRPr="00CB2078" w:rsidRDefault="006E019E" w:rsidP="004766A7">
            <w:pPr>
              <w:rPr>
                <w:rFonts w:ascii="Arial" w:hAnsi="Arial" w:cs="Arial"/>
                <w:b/>
                <w:sz w:val="22"/>
                <w:szCs w:val="22"/>
              </w:rPr>
            </w:pPr>
            <w:r w:rsidRPr="00CB2078">
              <w:rPr>
                <w:rFonts w:ascii="Arial" w:hAnsi="Arial" w:cs="Arial"/>
                <w:b/>
                <w:sz w:val="22"/>
                <w:szCs w:val="22"/>
              </w:rPr>
              <w:t>GSSD</w:t>
            </w:r>
          </w:p>
        </w:tc>
        <w:tc>
          <w:tcPr>
            <w:tcW w:w="6572" w:type="dxa"/>
            <w:shd w:val="clear" w:color="auto" w:fill="auto"/>
            <w:tcMar>
              <w:top w:w="28" w:type="dxa"/>
              <w:bottom w:w="28" w:type="dxa"/>
            </w:tcMar>
          </w:tcPr>
          <w:p w14:paraId="7D5A5350" w14:textId="77777777" w:rsidR="006E019E" w:rsidRPr="00CB2078" w:rsidRDefault="006E019E" w:rsidP="004766A7">
            <w:pPr>
              <w:rPr>
                <w:rFonts w:ascii="Arial" w:hAnsi="Arial" w:cs="Arial"/>
                <w:sz w:val="22"/>
                <w:szCs w:val="22"/>
              </w:rPr>
            </w:pPr>
            <w:r w:rsidRPr="00CB2078">
              <w:rPr>
                <w:rFonts w:ascii="Arial" w:hAnsi="Arial" w:cs="Arial"/>
                <w:sz w:val="22"/>
                <w:szCs w:val="22"/>
              </w:rPr>
              <w:t>Global Service Definition Document</w:t>
            </w:r>
          </w:p>
        </w:tc>
      </w:tr>
      <w:tr w:rsidR="006E019E" w:rsidRPr="00CB2078" w14:paraId="26284892" w14:textId="77777777" w:rsidTr="004766A7">
        <w:tc>
          <w:tcPr>
            <w:tcW w:w="2498" w:type="dxa"/>
            <w:shd w:val="clear" w:color="auto" w:fill="auto"/>
            <w:tcMar>
              <w:top w:w="28" w:type="dxa"/>
              <w:bottom w:w="28" w:type="dxa"/>
            </w:tcMar>
          </w:tcPr>
          <w:p w14:paraId="2FE86217" w14:textId="77777777" w:rsidR="006E019E" w:rsidRPr="00CB2078" w:rsidRDefault="006E019E" w:rsidP="004766A7">
            <w:pPr>
              <w:rPr>
                <w:rFonts w:ascii="Arial" w:hAnsi="Arial" w:cs="Arial"/>
                <w:b/>
                <w:sz w:val="22"/>
                <w:szCs w:val="22"/>
              </w:rPr>
            </w:pPr>
            <w:r w:rsidRPr="00CB2078">
              <w:rPr>
                <w:rFonts w:ascii="Arial" w:hAnsi="Arial" w:cs="Arial"/>
                <w:b/>
                <w:sz w:val="22"/>
                <w:szCs w:val="22"/>
              </w:rPr>
              <w:t>GTS</w:t>
            </w:r>
          </w:p>
        </w:tc>
        <w:tc>
          <w:tcPr>
            <w:tcW w:w="6572" w:type="dxa"/>
            <w:shd w:val="clear" w:color="auto" w:fill="auto"/>
            <w:tcMar>
              <w:top w:w="28" w:type="dxa"/>
              <w:bottom w:w="28" w:type="dxa"/>
            </w:tcMar>
          </w:tcPr>
          <w:p w14:paraId="0107DFFB" w14:textId="77777777" w:rsidR="006E019E" w:rsidRPr="00CB2078" w:rsidRDefault="006E019E" w:rsidP="004766A7">
            <w:pPr>
              <w:rPr>
                <w:rFonts w:ascii="Arial" w:hAnsi="Arial" w:cs="Arial"/>
                <w:sz w:val="22"/>
                <w:szCs w:val="22"/>
              </w:rPr>
            </w:pPr>
            <w:r w:rsidRPr="00CB2078">
              <w:rPr>
                <w:rFonts w:ascii="Arial" w:hAnsi="Arial" w:cs="Arial"/>
                <w:sz w:val="22"/>
                <w:szCs w:val="22"/>
                <w:lang w:val="en-AU"/>
              </w:rPr>
              <w:t>Global Telecommunication System (WMO)</w:t>
            </w:r>
          </w:p>
        </w:tc>
      </w:tr>
      <w:tr w:rsidR="006E019E" w:rsidRPr="00CB2078" w14:paraId="1038C428" w14:textId="77777777" w:rsidTr="004766A7">
        <w:tc>
          <w:tcPr>
            <w:tcW w:w="2498" w:type="dxa"/>
            <w:shd w:val="clear" w:color="auto" w:fill="auto"/>
            <w:tcMar>
              <w:top w:w="28" w:type="dxa"/>
              <w:bottom w:w="28" w:type="dxa"/>
            </w:tcMar>
          </w:tcPr>
          <w:p w14:paraId="7274DF34" w14:textId="77777777" w:rsidR="006E019E" w:rsidRPr="00CB2078" w:rsidRDefault="006E019E" w:rsidP="004766A7">
            <w:pPr>
              <w:rPr>
                <w:rFonts w:ascii="Arial" w:hAnsi="Arial" w:cs="Arial"/>
                <w:b/>
                <w:sz w:val="22"/>
                <w:szCs w:val="22"/>
              </w:rPr>
            </w:pPr>
            <w:r w:rsidRPr="00CB2078">
              <w:rPr>
                <w:rFonts w:ascii="Arial" w:hAnsi="Arial" w:cs="Arial"/>
                <w:b/>
                <w:sz w:val="22"/>
                <w:szCs w:val="22"/>
              </w:rPr>
              <w:t>HAB</w:t>
            </w:r>
          </w:p>
        </w:tc>
        <w:tc>
          <w:tcPr>
            <w:tcW w:w="6572" w:type="dxa"/>
            <w:shd w:val="clear" w:color="auto" w:fill="auto"/>
            <w:tcMar>
              <w:top w:w="28" w:type="dxa"/>
              <w:bottom w:w="28" w:type="dxa"/>
            </w:tcMar>
          </w:tcPr>
          <w:p w14:paraId="08A3D541" w14:textId="77777777" w:rsidR="006E019E" w:rsidRPr="00CB2078" w:rsidRDefault="006E019E" w:rsidP="004766A7">
            <w:pPr>
              <w:rPr>
                <w:rFonts w:ascii="Arial" w:hAnsi="Arial" w:cs="Arial"/>
                <w:sz w:val="22"/>
                <w:szCs w:val="22"/>
              </w:rPr>
            </w:pPr>
            <w:r w:rsidRPr="00CB2078">
              <w:rPr>
                <w:rFonts w:ascii="Arial" w:hAnsi="Arial" w:cs="Arial"/>
                <w:sz w:val="22"/>
                <w:szCs w:val="22"/>
                <w:lang w:val="en-AU"/>
              </w:rPr>
              <w:t>Harmful Algal Bloom</w:t>
            </w:r>
          </w:p>
        </w:tc>
      </w:tr>
      <w:tr w:rsidR="006E019E" w:rsidRPr="00CB2078" w14:paraId="62EE0868" w14:textId="77777777" w:rsidTr="004766A7">
        <w:tc>
          <w:tcPr>
            <w:tcW w:w="2498" w:type="dxa"/>
            <w:shd w:val="clear" w:color="auto" w:fill="auto"/>
            <w:tcMar>
              <w:top w:w="28" w:type="dxa"/>
              <w:bottom w:w="28" w:type="dxa"/>
            </w:tcMar>
          </w:tcPr>
          <w:p w14:paraId="6CC9E614" w14:textId="77777777" w:rsidR="006E019E" w:rsidRPr="00CB2078" w:rsidRDefault="006E019E" w:rsidP="004766A7">
            <w:pPr>
              <w:rPr>
                <w:rFonts w:ascii="Arial" w:hAnsi="Arial" w:cs="Arial"/>
                <w:b/>
                <w:sz w:val="22"/>
                <w:szCs w:val="22"/>
              </w:rPr>
            </w:pPr>
            <w:r w:rsidRPr="00CB2078">
              <w:rPr>
                <w:rFonts w:ascii="Arial" w:hAnsi="Arial" w:cs="Arial"/>
                <w:b/>
                <w:sz w:val="22"/>
                <w:szCs w:val="22"/>
              </w:rPr>
              <w:t>HF</w:t>
            </w:r>
          </w:p>
        </w:tc>
        <w:tc>
          <w:tcPr>
            <w:tcW w:w="6572" w:type="dxa"/>
            <w:shd w:val="clear" w:color="auto" w:fill="auto"/>
            <w:tcMar>
              <w:top w:w="28" w:type="dxa"/>
              <w:bottom w:w="28" w:type="dxa"/>
            </w:tcMar>
          </w:tcPr>
          <w:p w14:paraId="188C8C46" w14:textId="77777777" w:rsidR="006E019E" w:rsidRPr="00CB2078" w:rsidRDefault="006E019E" w:rsidP="004766A7">
            <w:pPr>
              <w:rPr>
                <w:rFonts w:ascii="Arial" w:hAnsi="Arial" w:cs="Arial"/>
                <w:sz w:val="22"/>
                <w:szCs w:val="22"/>
              </w:rPr>
            </w:pPr>
            <w:r w:rsidRPr="00CB2078">
              <w:rPr>
                <w:rFonts w:ascii="Arial" w:hAnsi="Arial" w:cs="Arial"/>
                <w:sz w:val="22"/>
                <w:szCs w:val="22"/>
                <w:lang w:val="en-AU"/>
              </w:rPr>
              <w:t>High Frequency</w:t>
            </w:r>
          </w:p>
        </w:tc>
      </w:tr>
      <w:tr w:rsidR="006E019E" w:rsidRPr="00CB2078" w14:paraId="7C3DEFF6" w14:textId="77777777" w:rsidTr="004766A7">
        <w:tc>
          <w:tcPr>
            <w:tcW w:w="2498" w:type="dxa"/>
            <w:shd w:val="clear" w:color="auto" w:fill="auto"/>
            <w:tcMar>
              <w:top w:w="28" w:type="dxa"/>
              <w:bottom w:w="28" w:type="dxa"/>
            </w:tcMar>
          </w:tcPr>
          <w:p w14:paraId="60C579B6" w14:textId="77777777" w:rsidR="006E019E" w:rsidRPr="00CB2078" w:rsidRDefault="006E019E" w:rsidP="004766A7">
            <w:pPr>
              <w:rPr>
                <w:rFonts w:ascii="Arial" w:hAnsi="Arial" w:cs="Arial"/>
                <w:b/>
                <w:sz w:val="22"/>
                <w:szCs w:val="22"/>
              </w:rPr>
            </w:pPr>
            <w:r w:rsidRPr="00CB2078">
              <w:rPr>
                <w:rFonts w:ascii="Arial" w:hAnsi="Arial" w:cs="Arial"/>
                <w:b/>
                <w:sz w:val="22"/>
                <w:szCs w:val="22"/>
              </w:rPr>
              <w:t>ICG</w:t>
            </w:r>
          </w:p>
        </w:tc>
        <w:tc>
          <w:tcPr>
            <w:tcW w:w="6572" w:type="dxa"/>
            <w:shd w:val="clear" w:color="auto" w:fill="auto"/>
            <w:tcMar>
              <w:top w:w="28" w:type="dxa"/>
              <w:bottom w:w="28" w:type="dxa"/>
            </w:tcMar>
          </w:tcPr>
          <w:p w14:paraId="12DB2598" w14:textId="77777777" w:rsidR="006E019E" w:rsidRPr="00CB2078" w:rsidRDefault="006E019E" w:rsidP="004766A7">
            <w:pPr>
              <w:rPr>
                <w:rFonts w:ascii="Arial" w:hAnsi="Arial" w:cs="Arial"/>
                <w:sz w:val="22"/>
                <w:szCs w:val="22"/>
              </w:rPr>
            </w:pPr>
            <w:r w:rsidRPr="00CB2078">
              <w:rPr>
                <w:rFonts w:ascii="Arial" w:hAnsi="Arial" w:cs="Arial"/>
                <w:sz w:val="22"/>
                <w:szCs w:val="22"/>
              </w:rPr>
              <w:t>Intergovernmental Coordination Group</w:t>
            </w:r>
          </w:p>
        </w:tc>
      </w:tr>
      <w:tr w:rsidR="006E019E" w:rsidRPr="00CB2078" w14:paraId="7B3CA194" w14:textId="77777777" w:rsidTr="004766A7">
        <w:tc>
          <w:tcPr>
            <w:tcW w:w="2498" w:type="dxa"/>
            <w:shd w:val="clear" w:color="auto" w:fill="auto"/>
            <w:tcMar>
              <w:top w:w="28" w:type="dxa"/>
              <w:bottom w:w="28" w:type="dxa"/>
            </w:tcMar>
          </w:tcPr>
          <w:p w14:paraId="6F2BB5F6" w14:textId="77777777" w:rsidR="006E019E" w:rsidRPr="00CB2078" w:rsidRDefault="006E019E" w:rsidP="004766A7">
            <w:pPr>
              <w:rPr>
                <w:rFonts w:ascii="Arial" w:hAnsi="Arial" w:cs="Arial"/>
                <w:b/>
                <w:sz w:val="22"/>
                <w:szCs w:val="22"/>
              </w:rPr>
            </w:pPr>
            <w:r w:rsidRPr="00CB2078">
              <w:rPr>
                <w:rFonts w:ascii="Arial" w:hAnsi="Arial" w:cs="Arial"/>
                <w:b/>
                <w:sz w:val="22"/>
                <w:szCs w:val="22"/>
              </w:rPr>
              <w:t>ICG/CARIBE-EWS</w:t>
            </w:r>
          </w:p>
        </w:tc>
        <w:tc>
          <w:tcPr>
            <w:tcW w:w="6572" w:type="dxa"/>
            <w:shd w:val="clear" w:color="auto" w:fill="auto"/>
            <w:tcMar>
              <w:top w:w="28" w:type="dxa"/>
              <w:bottom w:w="28" w:type="dxa"/>
            </w:tcMar>
          </w:tcPr>
          <w:p w14:paraId="7AF09979" w14:textId="77777777" w:rsidR="006E019E" w:rsidRPr="00CB2078" w:rsidRDefault="006E019E" w:rsidP="004766A7">
            <w:pPr>
              <w:rPr>
                <w:rFonts w:ascii="Arial" w:hAnsi="Arial" w:cs="Arial"/>
                <w:sz w:val="22"/>
                <w:szCs w:val="22"/>
              </w:rPr>
            </w:pPr>
            <w:r w:rsidRPr="00CB2078">
              <w:rPr>
                <w:rFonts w:ascii="Arial" w:hAnsi="Arial" w:cs="Arial"/>
                <w:sz w:val="22"/>
                <w:szCs w:val="22"/>
              </w:rPr>
              <w:t xml:space="preserve">Intergovernmental Coordination Group for the Tsunami and Other Coastal Hazards Warning System for the Caribbean and Adjacent Regions </w:t>
            </w:r>
          </w:p>
        </w:tc>
      </w:tr>
      <w:tr w:rsidR="006E019E" w:rsidRPr="00CB2078" w14:paraId="48AEE6C4" w14:textId="77777777" w:rsidTr="004766A7">
        <w:tc>
          <w:tcPr>
            <w:tcW w:w="2498" w:type="dxa"/>
            <w:shd w:val="clear" w:color="auto" w:fill="auto"/>
            <w:tcMar>
              <w:top w:w="28" w:type="dxa"/>
              <w:bottom w:w="28" w:type="dxa"/>
            </w:tcMar>
          </w:tcPr>
          <w:p w14:paraId="600F96E3" w14:textId="77777777" w:rsidR="006E019E" w:rsidRPr="00CB2078" w:rsidRDefault="006E019E" w:rsidP="004766A7">
            <w:pPr>
              <w:rPr>
                <w:rFonts w:ascii="Arial" w:hAnsi="Arial" w:cs="Arial"/>
                <w:b/>
                <w:sz w:val="22"/>
                <w:szCs w:val="22"/>
              </w:rPr>
            </w:pPr>
            <w:r w:rsidRPr="00CB2078">
              <w:rPr>
                <w:rFonts w:ascii="Arial" w:hAnsi="Arial" w:cs="Arial"/>
                <w:b/>
                <w:sz w:val="22"/>
                <w:szCs w:val="22"/>
              </w:rPr>
              <w:t>ICG/IOTWMS</w:t>
            </w:r>
          </w:p>
        </w:tc>
        <w:tc>
          <w:tcPr>
            <w:tcW w:w="6572" w:type="dxa"/>
            <w:shd w:val="clear" w:color="auto" w:fill="auto"/>
            <w:tcMar>
              <w:top w:w="28" w:type="dxa"/>
              <w:bottom w:w="28" w:type="dxa"/>
            </w:tcMar>
          </w:tcPr>
          <w:p w14:paraId="511C6080" w14:textId="77777777" w:rsidR="006E019E" w:rsidRPr="00CB2078" w:rsidRDefault="006E019E" w:rsidP="004766A7">
            <w:pPr>
              <w:rPr>
                <w:rFonts w:ascii="Arial" w:hAnsi="Arial" w:cs="Arial"/>
                <w:sz w:val="22"/>
                <w:szCs w:val="22"/>
              </w:rPr>
            </w:pPr>
            <w:r w:rsidRPr="00CB2078">
              <w:rPr>
                <w:rFonts w:ascii="Arial" w:hAnsi="Arial" w:cs="Arial"/>
                <w:sz w:val="22"/>
                <w:szCs w:val="22"/>
              </w:rPr>
              <w:t>Intergovernmental Coordination Group for the Indian Ocean Tsunami Warning and Mitigation System</w:t>
            </w:r>
          </w:p>
        </w:tc>
      </w:tr>
      <w:tr w:rsidR="006E019E" w:rsidRPr="00CB2078" w14:paraId="358E290B" w14:textId="77777777" w:rsidTr="004766A7">
        <w:tc>
          <w:tcPr>
            <w:tcW w:w="2498" w:type="dxa"/>
            <w:shd w:val="clear" w:color="auto" w:fill="auto"/>
            <w:tcMar>
              <w:top w:w="28" w:type="dxa"/>
              <w:bottom w:w="28" w:type="dxa"/>
            </w:tcMar>
          </w:tcPr>
          <w:p w14:paraId="78D7C5FD" w14:textId="77777777" w:rsidR="006E019E" w:rsidRPr="00CB2078" w:rsidRDefault="006E019E" w:rsidP="004766A7">
            <w:pPr>
              <w:rPr>
                <w:rFonts w:ascii="Arial" w:hAnsi="Arial" w:cs="Arial"/>
                <w:b/>
                <w:sz w:val="22"/>
                <w:szCs w:val="22"/>
              </w:rPr>
            </w:pPr>
            <w:r w:rsidRPr="00CB2078">
              <w:rPr>
                <w:rFonts w:ascii="Arial" w:hAnsi="Arial" w:cs="Arial"/>
                <w:b/>
                <w:sz w:val="22"/>
                <w:szCs w:val="22"/>
              </w:rPr>
              <w:t>ICG/NEAMTWS</w:t>
            </w:r>
          </w:p>
        </w:tc>
        <w:tc>
          <w:tcPr>
            <w:tcW w:w="6572" w:type="dxa"/>
            <w:shd w:val="clear" w:color="auto" w:fill="auto"/>
            <w:tcMar>
              <w:top w:w="28" w:type="dxa"/>
              <w:bottom w:w="28" w:type="dxa"/>
            </w:tcMar>
          </w:tcPr>
          <w:p w14:paraId="08D3847B" w14:textId="77777777" w:rsidR="006E019E" w:rsidRPr="00CB2078" w:rsidRDefault="006E019E" w:rsidP="004766A7">
            <w:pPr>
              <w:rPr>
                <w:rFonts w:ascii="Arial" w:hAnsi="Arial" w:cs="Arial"/>
                <w:sz w:val="22"/>
                <w:szCs w:val="22"/>
              </w:rPr>
            </w:pPr>
            <w:r w:rsidRPr="00CB2078">
              <w:rPr>
                <w:rFonts w:ascii="Arial" w:hAnsi="Arial" w:cs="Arial"/>
                <w:sz w:val="22"/>
                <w:szCs w:val="22"/>
              </w:rPr>
              <w:t xml:space="preserve">Intergovernmental Coordination Group for the Tsunami Early Warning and Mitigation System in the North-eastern Atlantic, </w:t>
            </w:r>
            <w:r w:rsidRPr="00CB2078">
              <w:rPr>
                <w:rFonts w:ascii="Arial" w:hAnsi="Arial" w:cs="Arial"/>
                <w:sz w:val="22"/>
                <w:szCs w:val="22"/>
              </w:rPr>
              <w:br/>
              <w:t>the Mediterranean and Connected Seas</w:t>
            </w:r>
          </w:p>
        </w:tc>
      </w:tr>
      <w:tr w:rsidR="006E019E" w:rsidRPr="00CB2078" w14:paraId="522DA57F" w14:textId="77777777" w:rsidTr="004766A7">
        <w:tc>
          <w:tcPr>
            <w:tcW w:w="2498" w:type="dxa"/>
            <w:shd w:val="clear" w:color="auto" w:fill="auto"/>
            <w:tcMar>
              <w:top w:w="28" w:type="dxa"/>
              <w:bottom w:w="28" w:type="dxa"/>
            </w:tcMar>
          </w:tcPr>
          <w:p w14:paraId="29C953FA" w14:textId="77777777" w:rsidR="006E019E" w:rsidRPr="00CB2078" w:rsidRDefault="006E019E" w:rsidP="004766A7">
            <w:pPr>
              <w:rPr>
                <w:rFonts w:ascii="Arial" w:hAnsi="Arial" w:cs="Arial"/>
                <w:b/>
                <w:sz w:val="22"/>
                <w:szCs w:val="22"/>
              </w:rPr>
            </w:pPr>
            <w:r w:rsidRPr="00CB2078">
              <w:rPr>
                <w:rFonts w:ascii="Arial" w:hAnsi="Arial" w:cs="Arial"/>
                <w:b/>
                <w:sz w:val="22"/>
                <w:szCs w:val="22"/>
              </w:rPr>
              <w:t>ICG/PTWS</w:t>
            </w:r>
          </w:p>
        </w:tc>
        <w:tc>
          <w:tcPr>
            <w:tcW w:w="6572" w:type="dxa"/>
            <w:shd w:val="clear" w:color="auto" w:fill="auto"/>
            <w:tcMar>
              <w:top w:w="28" w:type="dxa"/>
              <w:bottom w:w="28" w:type="dxa"/>
            </w:tcMar>
          </w:tcPr>
          <w:p w14:paraId="2BA77484" w14:textId="77777777" w:rsidR="006E019E" w:rsidRPr="00CB2078" w:rsidRDefault="006E019E" w:rsidP="004766A7">
            <w:pPr>
              <w:rPr>
                <w:rFonts w:ascii="Arial" w:hAnsi="Arial" w:cs="Arial"/>
                <w:sz w:val="22"/>
                <w:szCs w:val="22"/>
              </w:rPr>
            </w:pPr>
            <w:r w:rsidRPr="00CB2078">
              <w:rPr>
                <w:rFonts w:ascii="Arial" w:hAnsi="Arial" w:cs="Arial"/>
                <w:sz w:val="22"/>
                <w:szCs w:val="22"/>
              </w:rPr>
              <w:t>Intergovernmental Coordination Group for the Pacific Tsunami Warning and Mitigation System</w:t>
            </w:r>
          </w:p>
        </w:tc>
      </w:tr>
      <w:tr w:rsidR="006E019E" w:rsidRPr="00CB2078" w14:paraId="306EA92D" w14:textId="77777777" w:rsidTr="004766A7">
        <w:tc>
          <w:tcPr>
            <w:tcW w:w="2498" w:type="dxa"/>
            <w:shd w:val="clear" w:color="auto" w:fill="auto"/>
            <w:tcMar>
              <w:top w:w="28" w:type="dxa"/>
              <w:bottom w:w="28" w:type="dxa"/>
            </w:tcMar>
          </w:tcPr>
          <w:p w14:paraId="3C32E628" w14:textId="77777777" w:rsidR="006E019E" w:rsidRPr="00CB2078" w:rsidRDefault="006E019E" w:rsidP="004766A7">
            <w:pPr>
              <w:rPr>
                <w:rFonts w:ascii="Arial" w:hAnsi="Arial" w:cs="Arial"/>
                <w:b/>
                <w:sz w:val="22"/>
                <w:szCs w:val="22"/>
              </w:rPr>
            </w:pPr>
            <w:r w:rsidRPr="00CB2078">
              <w:rPr>
                <w:rFonts w:ascii="Arial" w:hAnsi="Arial" w:cs="Arial"/>
                <w:b/>
                <w:sz w:val="22"/>
                <w:szCs w:val="22"/>
              </w:rPr>
              <w:t>IHO</w:t>
            </w:r>
          </w:p>
        </w:tc>
        <w:tc>
          <w:tcPr>
            <w:tcW w:w="6572" w:type="dxa"/>
            <w:shd w:val="clear" w:color="auto" w:fill="auto"/>
            <w:tcMar>
              <w:top w:w="28" w:type="dxa"/>
              <w:bottom w:w="28" w:type="dxa"/>
            </w:tcMar>
          </w:tcPr>
          <w:p w14:paraId="07B47163" w14:textId="77777777" w:rsidR="006E019E" w:rsidRPr="00CB2078" w:rsidRDefault="006E019E" w:rsidP="004766A7">
            <w:pPr>
              <w:rPr>
                <w:rFonts w:ascii="Arial" w:hAnsi="Arial" w:cs="Arial"/>
                <w:sz w:val="22"/>
                <w:szCs w:val="22"/>
              </w:rPr>
            </w:pPr>
            <w:r w:rsidRPr="00CB2078">
              <w:rPr>
                <w:rFonts w:ascii="Arial" w:hAnsi="Arial" w:cs="Arial"/>
                <w:sz w:val="22"/>
                <w:szCs w:val="22"/>
              </w:rPr>
              <w:t xml:space="preserve">International Hydrographic Organization </w:t>
            </w:r>
          </w:p>
        </w:tc>
      </w:tr>
      <w:tr w:rsidR="006E019E" w:rsidRPr="00CB2078" w14:paraId="3187C680" w14:textId="77777777" w:rsidTr="004766A7">
        <w:tc>
          <w:tcPr>
            <w:tcW w:w="2498" w:type="dxa"/>
            <w:shd w:val="clear" w:color="auto" w:fill="auto"/>
            <w:tcMar>
              <w:top w:w="28" w:type="dxa"/>
              <w:bottom w:w="28" w:type="dxa"/>
            </w:tcMar>
          </w:tcPr>
          <w:p w14:paraId="205CDE65" w14:textId="77777777" w:rsidR="006E019E" w:rsidRPr="00CB2078" w:rsidRDefault="006E019E" w:rsidP="004766A7">
            <w:pPr>
              <w:rPr>
                <w:rFonts w:ascii="Arial" w:hAnsi="Arial" w:cs="Arial"/>
                <w:b/>
                <w:sz w:val="22"/>
                <w:szCs w:val="22"/>
              </w:rPr>
            </w:pPr>
            <w:r w:rsidRPr="00CB2078">
              <w:rPr>
                <w:rFonts w:ascii="Arial" w:hAnsi="Arial" w:cs="Arial"/>
                <w:b/>
                <w:sz w:val="22"/>
                <w:szCs w:val="22"/>
              </w:rPr>
              <w:t>IMO</w:t>
            </w:r>
          </w:p>
        </w:tc>
        <w:tc>
          <w:tcPr>
            <w:tcW w:w="6572" w:type="dxa"/>
            <w:shd w:val="clear" w:color="auto" w:fill="auto"/>
            <w:tcMar>
              <w:top w:w="28" w:type="dxa"/>
              <w:bottom w:w="28" w:type="dxa"/>
            </w:tcMar>
          </w:tcPr>
          <w:p w14:paraId="25CC8144" w14:textId="77777777" w:rsidR="006E019E" w:rsidRPr="00CB2078" w:rsidRDefault="006E019E" w:rsidP="004766A7">
            <w:pPr>
              <w:rPr>
                <w:rFonts w:ascii="Arial" w:hAnsi="Arial" w:cs="Arial"/>
                <w:sz w:val="22"/>
                <w:szCs w:val="22"/>
              </w:rPr>
            </w:pPr>
            <w:r w:rsidRPr="00CB2078">
              <w:rPr>
                <w:rFonts w:ascii="Arial" w:hAnsi="Arial" w:cs="Arial"/>
                <w:sz w:val="22"/>
                <w:szCs w:val="22"/>
              </w:rPr>
              <w:t xml:space="preserve">the International Maritime Organization </w:t>
            </w:r>
          </w:p>
        </w:tc>
      </w:tr>
      <w:tr w:rsidR="006E019E" w:rsidRPr="00CB2078" w14:paraId="27D42FE6" w14:textId="77777777" w:rsidTr="004766A7">
        <w:tc>
          <w:tcPr>
            <w:tcW w:w="2498" w:type="dxa"/>
            <w:shd w:val="clear" w:color="auto" w:fill="auto"/>
            <w:tcMar>
              <w:top w:w="28" w:type="dxa"/>
              <w:bottom w:w="28" w:type="dxa"/>
            </w:tcMar>
          </w:tcPr>
          <w:p w14:paraId="40D6EA33" w14:textId="77777777" w:rsidR="006E019E" w:rsidRPr="00CB2078" w:rsidRDefault="006E019E" w:rsidP="004766A7">
            <w:pPr>
              <w:rPr>
                <w:rFonts w:ascii="Arial" w:hAnsi="Arial" w:cs="Arial"/>
                <w:b/>
                <w:sz w:val="22"/>
                <w:szCs w:val="22"/>
              </w:rPr>
            </w:pPr>
            <w:r w:rsidRPr="00CB2078">
              <w:rPr>
                <w:rFonts w:ascii="Arial" w:hAnsi="Arial" w:cs="Arial"/>
                <w:b/>
                <w:sz w:val="22"/>
                <w:szCs w:val="22"/>
              </w:rPr>
              <w:t>InaTEWS</w:t>
            </w:r>
          </w:p>
        </w:tc>
        <w:tc>
          <w:tcPr>
            <w:tcW w:w="6572" w:type="dxa"/>
            <w:shd w:val="clear" w:color="auto" w:fill="auto"/>
            <w:tcMar>
              <w:top w:w="28" w:type="dxa"/>
              <w:bottom w:w="28" w:type="dxa"/>
            </w:tcMar>
          </w:tcPr>
          <w:p w14:paraId="0FE38E3B" w14:textId="77777777" w:rsidR="006E019E" w:rsidRPr="00CB2078" w:rsidRDefault="006E019E" w:rsidP="004766A7">
            <w:pPr>
              <w:rPr>
                <w:rFonts w:ascii="Arial" w:hAnsi="Arial" w:cs="Arial"/>
                <w:sz w:val="22"/>
                <w:szCs w:val="22"/>
                <w:lang w:val="en-US"/>
              </w:rPr>
            </w:pPr>
            <w:r w:rsidRPr="00CB2078">
              <w:rPr>
                <w:rFonts w:ascii="Arial" w:hAnsi="Arial" w:cs="Arial"/>
                <w:sz w:val="22"/>
                <w:szCs w:val="22"/>
              </w:rPr>
              <w:t>Indonesian Tsunami Early Warning System</w:t>
            </w:r>
          </w:p>
        </w:tc>
      </w:tr>
      <w:tr w:rsidR="006E019E" w:rsidRPr="00CB2078" w14:paraId="76B190B4" w14:textId="77777777" w:rsidTr="004766A7">
        <w:tc>
          <w:tcPr>
            <w:tcW w:w="2498" w:type="dxa"/>
            <w:shd w:val="clear" w:color="auto" w:fill="auto"/>
            <w:tcMar>
              <w:top w:w="28" w:type="dxa"/>
              <w:bottom w:w="28" w:type="dxa"/>
            </w:tcMar>
          </w:tcPr>
          <w:p w14:paraId="123E4274" w14:textId="77777777" w:rsidR="006E019E" w:rsidRPr="00CB2078" w:rsidRDefault="006E019E" w:rsidP="004766A7">
            <w:pPr>
              <w:rPr>
                <w:rFonts w:ascii="Arial" w:hAnsi="Arial" w:cs="Arial"/>
                <w:b/>
                <w:sz w:val="22"/>
                <w:szCs w:val="22"/>
              </w:rPr>
            </w:pPr>
            <w:r w:rsidRPr="00CB2078">
              <w:rPr>
                <w:rFonts w:ascii="Arial" w:hAnsi="Arial" w:cs="Arial"/>
                <w:b/>
                <w:sz w:val="22"/>
                <w:szCs w:val="22"/>
              </w:rPr>
              <w:t>Inatnt</w:t>
            </w:r>
          </w:p>
        </w:tc>
        <w:tc>
          <w:tcPr>
            <w:tcW w:w="6572" w:type="dxa"/>
            <w:shd w:val="clear" w:color="auto" w:fill="auto"/>
            <w:tcMar>
              <w:top w:w="28" w:type="dxa"/>
              <w:bottom w:w="28" w:type="dxa"/>
            </w:tcMar>
          </w:tcPr>
          <w:p w14:paraId="798822F2" w14:textId="77777777" w:rsidR="006E019E" w:rsidRPr="00CB2078" w:rsidRDefault="006E019E" w:rsidP="004766A7">
            <w:pPr>
              <w:rPr>
                <w:rFonts w:ascii="Arial" w:hAnsi="Arial" w:cs="Arial"/>
                <w:sz w:val="22"/>
                <w:szCs w:val="22"/>
                <w:lang w:val="en-US"/>
              </w:rPr>
            </w:pPr>
            <w:r w:rsidRPr="00CB2078">
              <w:rPr>
                <w:rFonts w:ascii="Arial" w:hAnsi="Arial" w:cs="Arial"/>
                <w:sz w:val="22"/>
                <w:szCs w:val="22"/>
              </w:rPr>
              <w:t>Indonesia non tectonic tsunami system</w:t>
            </w:r>
          </w:p>
        </w:tc>
      </w:tr>
      <w:tr w:rsidR="006E019E" w:rsidRPr="002A0660" w14:paraId="578D8DC3" w14:textId="77777777" w:rsidTr="004766A7">
        <w:tc>
          <w:tcPr>
            <w:tcW w:w="2498" w:type="dxa"/>
            <w:shd w:val="clear" w:color="auto" w:fill="auto"/>
            <w:tcMar>
              <w:top w:w="28" w:type="dxa"/>
              <w:bottom w:w="28" w:type="dxa"/>
            </w:tcMar>
          </w:tcPr>
          <w:p w14:paraId="15092DB9" w14:textId="77777777" w:rsidR="006E019E" w:rsidRPr="00CB2078" w:rsidRDefault="006E019E" w:rsidP="004766A7">
            <w:pPr>
              <w:rPr>
                <w:rFonts w:ascii="Arial" w:hAnsi="Arial" w:cs="Arial"/>
                <w:b/>
                <w:sz w:val="22"/>
                <w:szCs w:val="22"/>
              </w:rPr>
            </w:pPr>
            <w:r w:rsidRPr="00CB2078">
              <w:rPr>
                <w:rFonts w:ascii="Arial" w:hAnsi="Arial" w:cs="Arial"/>
                <w:b/>
                <w:sz w:val="22"/>
                <w:szCs w:val="22"/>
              </w:rPr>
              <w:t>INGV</w:t>
            </w:r>
          </w:p>
        </w:tc>
        <w:tc>
          <w:tcPr>
            <w:tcW w:w="6572" w:type="dxa"/>
            <w:shd w:val="clear" w:color="auto" w:fill="auto"/>
            <w:tcMar>
              <w:top w:w="28" w:type="dxa"/>
              <w:bottom w:w="28" w:type="dxa"/>
            </w:tcMar>
          </w:tcPr>
          <w:p w14:paraId="1C2BCE14" w14:textId="77777777" w:rsidR="006E019E" w:rsidRPr="00CB2078" w:rsidRDefault="006E019E" w:rsidP="004766A7">
            <w:pPr>
              <w:rPr>
                <w:rFonts w:ascii="Arial" w:hAnsi="Arial" w:cs="Arial"/>
                <w:sz w:val="22"/>
                <w:szCs w:val="22"/>
                <w:lang w:val="es-ES"/>
              </w:rPr>
            </w:pPr>
            <w:r w:rsidRPr="00CB2078">
              <w:rPr>
                <w:rFonts w:ascii="Arial" w:hAnsi="Arial" w:cs="Arial"/>
                <w:sz w:val="22"/>
                <w:szCs w:val="22"/>
                <w:lang w:val="es-ES"/>
              </w:rPr>
              <w:t>Istituto Nazion</w:t>
            </w:r>
            <w:r w:rsidR="006768EE" w:rsidRPr="00CB2078">
              <w:rPr>
                <w:rFonts w:ascii="Arial" w:hAnsi="Arial" w:cs="Arial"/>
                <w:sz w:val="22"/>
                <w:szCs w:val="22"/>
                <w:lang w:val="es-ES"/>
              </w:rPr>
              <w:t>ale di Geofisica e Vulcanologia</w:t>
            </w:r>
            <w:r w:rsidRPr="00CB2078">
              <w:rPr>
                <w:rFonts w:ascii="Arial" w:hAnsi="Arial" w:cs="Arial"/>
                <w:sz w:val="22"/>
                <w:szCs w:val="22"/>
                <w:lang w:val="es-ES"/>
              </w:rPr>
              <w:t xml:space="preserve"> </w:t>
            </w:r>
            <w:r w:rsidR="006768EE" w:rsidRPr="00CB2078">
              <w:rPr>
                <w:rFonts w:ascii="Arial" w:hAnsi="Arial" w:cs="Arial"/>
                <w:sz w:val="22"/>
                <w:szCs w:val="22"/>
                <w:lang w:val="es-ES"/>
              </w:rPr>
              <w:t>(</w:t>
            </w:r>
            <w:r w:rsidRPr="00CB2078">
              <w:rPr>
                <w:rFonts w:ascii="Arial" w:hAnsi="Arial" w:cs="Arial"/>
                <w:sz w:val="22"/>
                <w:szCs w:val="22"/>
                <w:lang w:val="es-ES"/>
              </w:rPr>
              <w:t>Italy</w:t>
            </w:r>
            <w:r w:rsidR="006768EE" w:rsidRPr="00CB2078">
              <w:rPr>
                <w:rFonts w:ascii="Arial" w:hAnsi="Arial" w:cs="Arial"/>
                <w:sz w:val="22"/>
                <w:szCs w:val="22"/>
                <w:lang w:val="es-ES"/>
              </w:rPr>
              <w:t>)</w:t>
            </w:r>
          </w:p>
        </w:tc>
      </w:tr>
      <w:tr w:rsidR="006E019E" w:rsidRPr="00CB2078" w14:paraId="185854E6" w14:textId="77777777" w:rsidTr="004766A7">
        <w:tc>
          <w:tcPr>
            <w:tcW w:w="2498" w:type="dxa"/>
            <w:shd w:val="clear" w:color="auto" w:fill="auto"/>
            <w:tcMar>
              <w:top w:w="28" w:type="dxa"/>
              <w:bottom w:w="28" w:type="dxa"/>
            </w:tcMar>
          </w:tcPr>
          <w:p w14:paraId="6C844A07" w14:textId="77777777" w:rsidR="006E019E" w:rsidRPr="00CB2078" w:rsidRDefault="006E019E" w:rsidP="004766A7">
            <w:pPr>
              <w:rPr>
                <w:rFonts w:ascii="Arial" w:hAnsi="Arial" w:cs="Arial"/>
                <w:b/>
                <w:sz w:val="22"/>
                <w:szCs w:val="22"/>
              </w:rPr>
            </w:pPr>
            <w:r w:rsidRPr="00CB2078">
              <w:rPr>
                <w:rFonts w:ascii="Arial" w:hAnsi="Arial" w:cs="Arial"/>
                <w:b/>
                <w:sz w:val="22"/>
                <w:szCs w:val="22"/>
              </w:rPr>
              <w:t>IOC</w:t>
            </w:r>
          </w:p>
        </w:tc>
        <w:tc>
          <w:tcPr>
            <w:tcW w:w="6572" w:type="dxa"/>
            <w:shd w:val="clear" w:color="auto" w:fill="auto"/>
            <w:tcMar>
              <w:top w:w="28" w:type="dxa"/>
              <w:bottom w:w="28" w:type="dxa"/>
            </w:tcMar>
          </w:tcPr>
          <w:p w14:paraId="2A18E6BB" w14:textId="77777777" w:rsidR="006E019E" w:rsidRPr="00CB2078" w:rsidRDefault="006E019E" w:rsidP="004766A7">
            <w:pPr>
              <w:rPr>
                <w:rFonts w:ascii="Arial" w:hAnsi="Arial" w:cs="Arial"/>
                <w:sz w:val="22"/>
                <w:szCs w:val="22"/>
              </w:rPr>
            </w:pPr>
            <w:r w:rsidRPr="00CB2078">
              <w:rPr>
                <w:rFonts w:ascii="Arial" w:hAnsi="Arial" w:cs="Arial"/>
                <w:sz w:val="22"/>
                <w:szCs w:val="22"/>
              </w:rPr>
              <w:t>Intergovernmental Oceanographic Commission</w:t>
            </w:r>
          </w:p>
        </w:tc>
      </w:tr>
      <w:tr w:rsidR="006E019E" w:rsidRPr="00A108F6" w14:paraId="60E40D26" w14:textId="77777777" w:rsidTr="004766A7">
        <w:tc>
          <w:tcPr>
            <w:tcW w:w="2498" w:type="dxa"/>
            <w:shd w:val="clear" w:color="auto" w:fill="auto"/>
            <w:tcMar>
              <w:top w:w="28" w:type="dxa"/>
              <w:bottom w:w="28" w:type="dxa"/>
            </w:tcMar>
          </w:tcPr>
          <w:p w14:paraId="0FBDC18A" w14:textId="77777777" w:rsidR="006E019E" w:rsidRPr="00CB2078" w:rsidRDefault="006E019E" w:rsidP="004766A7">
            <w:pPr>
              <w:rPr>
                <w:rFonts w:ascii="Arial" w:hAnsi="Arial" w:cs="Arial"/>
                <w:b/>
                <w:sz w:val="22"/>
                <w:szCs w:val="22"/>
              </w:rPr>
            </w:pPr>
            <w:r w:rsidRPr="00CB2078">
              <w:rPr>
                <w:rFonts w:ascii="Arial" w:hAnsi="Arial" w:cs="Arial"/>
                <w:b/>
                <w:sz w:val="22"/>
                <w:szCs w:val="22"/>
              </w:rPr>
              <w:t>IOTIC</w:t>
            </w:r>
          </w:p>
        </w:tc>
        <w:tc>
          <w:tcPr>
            <w:tcW w:w="6572" w:type="dxa"/>
            <w:shd w:val="clear" w:color="auto" w:fill="auto"/>
            <w:tcMar>
              <w:top w:w="28" w:type="dxa"/>
              <w:bottom w:w="28" w:type="dxa"/>
            </w:tcMar>
          </w:tcPr>
          <w:p w14:paraId="7DB697A2" w14:textId="77777777" w:rsidR="006E019E" w:rsidRPr="00CB2078" w:rsidRDefault="006E019E" w:rsidP="004766A7">
            <w:pPr>
              <w:rPr>
                <w:rFonts w:ascii="Arial" w:hAnsi="Arial" w:cs="Arial"/>
                <w:sz w:val="22"/>
                <w:szCs w:val="22"/>
                <w:lang w:val="fr-FR"/>
              </w:rPr>
            </w:pPr>
            <w:r w:rsidRPr="00CB2078">
              <w:rPr>
                <w:rFonts w:ascii="Arial" w:hAnsi="Arial" w:cs="Arial"/>
                <w:sz w:val="22"/>
                <w:szCs w:val="22"/>
                <w:lang w:val="fr-FR"/>
              </w:rPr>
              <w:t xml:space="preserve">Indian Ocean Tsunami Information Centre </w:t>
            </w:r>
          </w:p>
        </w:tc>
      </w:tr>
      <w:tr w:rsidR="006E019E" w:rsidRPr="00CB2078" w14:paraId="169B6D4E" w14:textId="77777777" w:rsidTr="004766A7">
        <w:tc>
          <w:tcPr>
            <w:tcW w:w="2498" w:type="dxa"/>
            <w:shd w:val="clear" w:color="auto" w:fill="auto"/>
            <w:tcMar>
              <w:top w:w="28" w:type="dxa"/>
              <w:bottom w:w="28" w:type="dxa"/>
            </w:tcMar>
          </w:tcPr>
          <w:p w14:paraId="27D948D7" w14:textId="77777777" w:rsidR="006E019E" w:rsidRPr="00CB2078" w:rsidRDefault="006E019E" w:rsidP="004766A7">
            <w:pPr>
              <w:rPr>
                <w:rFonts w:ascii="Arial" w:hAnsi="Arial" w:cs="Arial"/>
                <w:b/>
                <w:sz w:val="22"/>
                <w:szCs w:val="22"/>
              </w:rPr>
            </w:pPr>
            <w:r w:rsidRPr="00CB2078">
              <w:rPr>
                <w:rFonts w:ascii="Arial" w:hAnsi="Arial" w:cs="Arial"/>
                <w:b/>
                <w:sz w:val="22"/>
                <w:szCs w:val="22"/>
                <w:lang w:val="en-US"/>
              </w:rPr>
              <w:t>IOTR</w:t>
            </w:r>
          </w:p>
        </w:tc>
        <w:tc>
          <w:tcPr>
            <w:tcW w:w="6572" w:type="dxa"/>
            <w:shd w:val="clear" w:color="auto" w:fill="auto"/>
            <w:tcMar>
              <w:top w:w="28" w:type="dxa"/>
              <w:bottom w:w="28" w:type="dxa"/>
            </w:tcMar>
          </w:tcPr>
          <w:p w14:paraId="55CC385F" w14:textId="77777777" w:rsidR="006E019E" w:rsidRPr="00CB2078" w:rsidRDefault="006E019E" w:rsidP="004766A7">
            <w:pPr>
              <w:rPr>
                <w:rFonts w:ascii="Arial" w:hAnsi="Arial" w:cs="Arial"/>
                <w:sz w:val="22"/>
                <w:szCs w:val="22"/>
                <w:lang w:val="fr-FR"/>
              </w:rPr>
            </w:pPr>
            <w:r w:rsidRPr="00CB2078">
              <w:rPr>
                <w:rFonts w:ascii="Arial" w:hAnsi="Arial" w:cs="Arial"/>
                <w:sz w:val="22"/>
                <w:szCs w:val="22"/>
                <w:lang w:val="en-US"/>
              </w:rPr>
              <w:t>Indian Ocean Tsunami Ready</w:t>
            </w:r>
          </w:p>
        </w:tc>
      </w:tr>
      <w:tr w:rsidR="006E019E" w:rsidRPr="00CB2078" w14:paraId="336E5085" w14:textId="77777777" w:rsidTr="004766A7">
        <w:tc>
          <w:tcPr>
            <w:tcW w:w="2498" w:type="dxa"/>
            <w:shd w:val="clear" w:color="auto" w:fill="auto"/>
            <w:tcMar>
              <w:top w:w="28" w:type="dxa"/>
              <w:bottom w:w="28" w:type="dxa"/>
            </w:tcMar>
          </w:tcPr>
          <w:p w14:paraId="63BD062D" w14:textId="77777777" w:rsidR="006E019E" w:rsidRPr="00CB2078" w:rsidRDefault="006E019E" w:rsidP="004766A7">
            <w:pPr>
              <w:rPr>
                <w:rFonts w:ascii="Arial" w:hAnsi="Arial" w:cs="Arial"/>
                <w:b/>
                <w:sz w:val="22"/>
                <w:szCs w:val="22"/>
              </w:rPr>
            </w:pPr>
            <w:r w:rsidRPr="00CB2078">
              <w:rPr>
                <w:rFonts w:ascii="Arial" w:hAnsi="Arial" w:cs="Arial"/>
                <w:b/>
                <w:sz w:val="22"/>
                <w:szCs w:val="22"/>
              </w:rPr>
              <w:t>IOTWMS</w:t>
            </w:r>
          </w:p>
        </w:tc>
        <w:tc>
          <w:tcPr>
            <w:tcW w:w="6572" w:type="dxa"/>
            <w:shd w:val="clear" w:color="auto" w:fill="auto"/>
            <w:tcMar>
              <w:top w:w="28" w:type="dxa"/>
              <w:bottom w:w="28" w:type="dxa"/>
            </w:tcMar>
          </w:tcPr>
          <w:p w14:paraId="65A2D911" w14:textId="77777777" w:rsidR="006E019E" w:rsidRPr="00CB2078" w:rsidRDefault="006E019E" w:rsidP="004766A7">
            <w:pPr>
              <w:rPr>
                <w:rFonts w:ascii="Arial" w:hAnsi="Arial" w:cs="Arial"/>
                <w:sz w:val="22"/>
                <w:szCs w:val="22"/>
                <w:lang w:val="en-US"/>
              </w:rPr>
            </w:pPr>
            <w:r w:rsidRPr="00CB2078">
              <w:rPr>
                <w:rFonts w:ascii="Arial" w:hAnsi="Arial" w:cs="Arial"/>
                <w:sz w:val="22"/>
                <w:szCs w:val="22"/>
              </w:rPr>
              <w:t>Indian Ocean Tsunami Warning and Mitigation System</w:t>
            </w:r>
          </w:p>
        </w:tc>
      </w:tr>
      <w:tr w:rsidR="006E019E" w:rsidRPr="00CB2078" w14:paraId="7C496CDE" w14:textId="77777777" w:rsidTr="004766A7">
        <w:tc>
          <w:tcPr>
            <w:tcW w:w="2498" w:type="dxa"/>
            <w:shd w:val="clear" w:color="auto" w:fill="auto"/>
            <w:tcMar>
              <w:top w:w="28" w:type="dxa"/>
              <w:bottom w:w="28" w:type="dxa"/>
            </w:tcMar>
          </w:tcPr>
          <w:p w14:paraId="2A13D503" w14:textId="77777777" w:rsidR="006E019E" w:rsidRPr="00CB2078" w:rsidRDefault="006E019E" w:rsidP="004766A7">
            <w:pPr>
              <w:rPr>
                <w:rFonts w:ascii="Arial" w:hAnsi="Arial" w:cs="Arial"/>
                <w:b/>
                <w:sz w:val="22"/>
                <w:szCs w:val="22"/>
              </w:rPr>
            </w:pPr>
            <w:r w:rsidRPr="00CB2078">
              <w:rPr>
                <w:rFonts w:ascii="Arial" w:hAnsi="Arial" w:cs="Arial"/>
                <w:b/>
                <w:sz w:val="22"/>
                <w:szCs w:val="22"/>
              </w:rPr>
              <w:t>IOWave</w:t>
            </w:r>
          </w:p>
        </w:tc>
        <w:tc>
          <w:tcPr>
            <w:tcW w:w="6572" w:type="dxa"/>
            <w:shd w:val="clear" w:color="auto" w:fill="auto"/>
            <w:tcMar>
              <w:top w:w="28" w:type="dxa"/>
              <w:bottom w:w="28" w:type="dxa"/>
            </w:tcMar>
          </w:tcPr>
          <w:p w14:paraId="55DF8DA2" w14:textId="77777777" w:rsidR="006E019E" w:rsidRPr="00CB2078" w:rsidRDefault="006E019E" w:rsidP="004766A7">
            <w:pPr>
              <w:rPr>
                <w:rFonts w:ascii="Arial" w:hAnsi="Arial" w:cs="Arial"/>
                <w:sz w:val="22"/>
                <w:szCs w:val="22"/>
                <w:lang w:val="fr-FR"/>
              </w:rPr>
            </w:pPr>
            <w:r w:rsidRPr="00CB2078">
              <w:rPr>
                <w:rFonts w:ascii="Arial" w:hAnsi="Arial" w:cs="Arial"/>
                <w:sz w:val="22"/>
                <w:szCs w:val="22"/>
              </w:rPr>
              <w:t>Indian</w:t>
            </w:r>
            <w:r w:rsidRPr="00CB2078">
              <w:rPr>
                <w:rFonts w:ascii="Arial" w:hAnsi="Arial" w:cs="Arial"/>
                <w:sz w:val="22"/>
                <w:szCs w:val="22"/>
                <w:lang w:val="fr-FR"/>
              </w:rPr>
              <w:t xml:space="preserve"> Ocean Wave Exercise</w:t>
            </w:r>
          </w:p>
        </w:tc>
      </w:tr>
      <w:tr w:rsidR="006E019E" w:rsidRPr="002A0660" w14:paraId="16E737B6" w14:textId="77777777" w:rsidTr="004766A7">
        <w:tc>
          <w:tcPr>
            <w:tcW w:w="2498" w:type="dxa"/>
            <w:shd w:val="clear" w:color="auto" w:fill="auto"/>
            <w:tcMar>
              <w:top w:w="28" w:type="dxa"/>
              <w:bottom w:w="28" w:type="dxa"/>
            </w:tcMar>
          </w:tcPr>
          <w:p w14:paraId="27E28BDE" w14:textId="77777777" w:rsidR="006E019E" w:rsidRPr="00CB2078" w:rsidRDefault="006E019E" w:rsidP="004766A7">
            <w:pPr>
              <w:rPr>
                <w:rFonts w:ascii="Arial" w:hAnsi="Arial" w:cs="Arial"/>
                <w:b/>
                <w:sz w:val="22"/>
                <w:szCs w:val="22"/>
              </w:rPr>
            </w:pPr>
            <w:r w:rsidRPr="00CB2078">
              <w:rPr>
                <w:rFonts w:ascii="Arial" w:hAnsi="Arial" w:cs="Arial"/>
                <w:b/>
                <w:sz w:val="22"/>
                <w:szCs w:val="22"/>
              </w:rPr>
              <w:t>IPMA</w:t>
            </w:r>
          </w:p>
        </w:tc>
        <w:tc>
          <w:tcPr>
            <w:tcW w:w="6572" w:type="dxa"/>
            <w:shd w:val="clear" w:color="auto" w:fill="auto"/>
            <w:tcMar>
              <w:top w:w="28" w:type="dxa"/>
              <w:bottom w:w="28" w:type="dxa"/>
            </w:tcMar>
          </w:tcPr>
          <w:p w14:paraId="391C8A02" w14:textId="77777777" w:rsidR="006E019E" w:rsidRPr="00CB2078" w:rsidRDefault="006E019E" w:rsidP="004766A7">
            <w:pPr>
              <w:rPr>
                <w:rFonts w:ascii="Arial" w:hAnsi="Arial" w:cs="Arial"/>
                <w:sz w:val="22"/>
                <w:szCs w:val="22"/>
                <w:lang w:val="es-ES"/>
              </w:rPr>
            </w:pPr>
            <w:r w:rsidRPr="00CB2078">
              <w:rPr>
                <w:rFonts w:ascii="Arial" w:hAnsi="Arial" w:cs="Arial"/>
                <w:sz w:val="22"/>
                <w:szCs w:val="22"/>
                <w:lang w:val="es-ES"/>
              </w:rPr>
              <w:t>Instituto Português do Mar e da Atmosfera</w:t>
            </w:r>
          </w:p>
        </w:tc>
      </w:tr>
      <w:tr w:rsidR="006E019E" w:rsidRPr="00CB2078" w14:paraId="2ED370D0" w14:textId="77777777" w:rsidTr="004766A7">
        <w:tc>
          <w:tcPr>
            <w:tcW w:w="2498" w:type="dxa"/>
            <w:shd w:val="clear" w:color="auto" w:fill="auto"/>
            <w:tcMar>
              <w:top w:w="28" w:type="dxa"/>
              <w:bottom w:w="28" w:type="dxa"/>
            </w:tcMar>
          </w:tcPr>
          <w:p w14:paraId="3F50F172" w14:textId="77777777" w:rsidR="006E019E" w:rsidRPr="00CB2078" w:rsidRDefault="006E019E" w:rsidP="004766A7">
            <w:pPr>
              <w:rPr>
                <w:rFonts w:ascii="Arial" w:hAnsi="Arial" w:cs="Arial"/>
                <w:b/>
                <w:sz w:val="22"/>
                <w:szCs w:val="22"/>
              </w:rPr>
            </w:pPr>
            <w:r w:rsidRPr="00CB2078">
              <w:rPr>
                <w:rFonts w:ascii="Arial" w:hAnsi="Arial" w:cs="Arial"/>
                <w:b/>
                <w:sz w:val="22"/>
                <w:szCs w:val="22"/>
              </w:rPr>
              <w:t>ITEWC</w:t>
            </w:r>
          </w:p>
        </w:tc>
        <w:tc>
          <w:tcPr>
            <w:tcW w:w="6572" w:type="dxa"/>
            <w:shd w:val="clear" w:color="auto" w:fill="auto"/>
            <w:tcMar>
              <w:top w:w="28" w:type="dxa"/>
              <w:bottom w:w="28" w:type="dxa"/>
            </w:tcMar>
          </w:tcPr>
          <w:p w14:paraId="1F4B8253" w14:textId="77777777" w:rsidR="006E019E" w:rsidRPr="00CB2078" w:rsidRDefault="006E019E" w:rsidP="004766A7">
            <w:pPr>
              <w:rPr>
                <w:rFonts w:ascii="Arial" w:hAnsi="Arial" w:cs="Arial"/>
                <w:sz w:val="22"/>
                <w:szCs w:val="22"/>
                <w:lang w:val="en-US"/>
              </w:rPr>
            </w:pPr>
            <w:r w:rsidRPr="00CB2078">
              <w:rPr>
                <w:rFonts w:ascii="Arial" w:hAnsi="Arial" w:cs="Arial"/>
                <w:sz w:val="22"/>
                <w:szCs w:val="22"/>
              </w:rPr>
              <w:t>Indian Tsunami Early Warning Centre</w:t>
            </w:r>
          </w:p>
        </w:tc>
      </w:tr>
      <w:tr w:rsidR="006E019E" w:rsidRPr="00CB2078" w14:paraId="65770BA7" w14:textId="77777777" w:rsidTr="004766A7">
        <w:tc>
          <w:tcPr>
            <w:tcW w:w="2498" w:type="dxa"/>
            <w:shd w:val="clear" w:color="auto" w:fill="auto"/>
            <w:tcMar>
              <w:top w:w="28" w:type="dxa"/>
              <w:bottom w:w="28" w:type="dxa"/>
            </w:tcMar>
          </w:tcPr>
          <w:p w14:paraId="009B9A0F" w14:textId="77777777" w:rsidR="006E019E" w:rsidRPr="00CB2078" w:rsidRDefault="006E019E" w:rsidP="004766A7">
            <w:pPr>
              <w:rPr>
                <w:rFonts w:ascii="Arial" w:hAnsi="Arial" w:cs="Arial"/>
                <w:b/>
                <w:sz w:val="22"/>
                <w:szCs w:val="22"/>
              </w:rPr>
            </w:pPr>
            <w:r w:rsidRPr="00CB2078">
              <w:rPr>
                <w:rFonts w:ascii="Arial" w:hAnsi="Arial" w:cs="Arial"/>
                <w:b/>
                <w:sz w:val="22"/>
                <w:szCs w:val="22"/>
              </w:rPr>
              <w:t>ITIC</w:t>
            </w:r>
          </w:p>
        </w:tc>
        <w:tc>
          <w:tcPr>
            <w:tcW w:w="6572" w:type="dxa"/>
            <w:shd w:val="clear" w:color="auto" w:fill="auto"/>
            <w:tcMar>
              <w:top w:w="28" w:type="dxa"/>
              <w:bottom w:w="28" w:type="dxa"/>
            </w:tcMar>
          </w:tcPr>
          <w:p w14:paraId="6C71D14B" w14:textId="77777777" w:rsidR="006E019E" w:rsidRPr="00CB2078" w:rsidRDefault="006E019E" w:rsidP="004766A7">
            <w:pPr>
              <w:rPr>
                <w:rFonts w:ascii="Arial" w:hAnsi="Arial" w:cs="Arial"/>
                <w:sz w:val="22"/>
                <w:szCs w:val="22"/>
              </w:rPr>
            </w:pPr>
            <w:r w:rsidRPr="00CB2078">
              <w:rPr>
                <w:rFonts w:ascii="Arial" w:hAnsi="Arial" w:cs="Arial"/>
                <w:sz w:val="22"/>
                <w:szCs w:val="22"/>
              </w:rPr>
              <w:t>International Tsunami Information Center</w:t>
            </w:r>
          </w:p>
        </w:tc>
      </w:tr>
      <w:tr w:rsidR="00993150" w:rsidRPr="00CB2078" w14:paraId="564AD7AC" w14:textId="77777777" w:rsidTr="004766A7">
        <w:tc>
          <w:tcPr>
            <w:tcW w:w="2498" w:type="dxa"/>
            <w:shd w:val="clear" w:color="auto" w:fill="auto"/>
            <w:tcMar>
              <w:top w:w="28" w:type="dxa"/>
              <w:bottom w:w="28" w:type="dxa"/>
            </w:tcMar>
          </w:tcPr>
          <w:p w14:paraId="2306F025" w14:textId="77777777" w:rsidR="00993150" w:rsidRPr="00CB2078" w:rsidRDefault="00993150" w:rsidP="004766A7">
            <w:pPr>
              <w:rPr>
                <w:rFonts w:ascii="Arial" w:hAnsi="Arial" w:cs="Arial"/>
                <w:b/>
                <w:sz w:val="22"/>
                <w:szCs w:val="22"/>
              </w:rPr>
            </w:pPr>
            <w:r w:rsidRPr="00CB2078">
              <w:rPr>
                <w:rFonts w:ascii="Arial" w:hAnsi="Arial" w:cs="Arial"/>
                <w:b/>
                <w:sz w:val="22"/>
                <w:szCs w:val="22"/>
              </w:rPr>
              <w:t>ITST</w:t>
            </w:r>
          </w:p>
        </w:tc>
        <w:tc>
          <w:tcPr>
            <w:tcW w:w="6572" w:type="dxa"/>
            <w:shd w:val="clear" w:color="auto" w:fill="auto"/>
            <w:tcMar>
              <w:top w:w="28" w:type="dxa"/>
              <w:bottom w:w="28" w:type="dxa"/>
            </w:tcMar>
          </w:tcPr>
          <w:p w14:paraId="5C377330" w14:textId="77777777" w:rsidR="00993150" w:rsidRPr="00CB2078" w:rsidRDefault="00993150" w:rsidP="004766A7">
            <w:pPr>
              <w:rPr>
                <w:rFonts w:ascii="Arial" w:hAnsi="Arial" w:cs="Arial"/>
                <w:sz w:val="22"/>
                <w:szCs w:val="22"/>
              </w:rPr>
            </w:pPr>
            <w:r w:rsidRPr="00CB2078">
              <w:rPr>
                <w:rFonts w:ascii="Arial" w:hAnsi="Arial" w:cs="Arial"/>
                <w:sz w:val="22"/>
                <w:szCs w:val="22"/>
              </w:rPr>
              <w:t>International Tsunami Survey Team</w:t>
            </w:r>
          </w:p>
        </w:tc>
      </w:tr>
      <w:tr w:rsidR="00993150" w:rsidRPr="00CB2078" w14:paraId="0BE65D97" w14:textId="77777777" w:rsidTr="004766A7">
        <w:tc>
          <w:tcPr>
            <w:tcW w:w="2498" w:type="dxa"/>
            <w:shd w:val="clear" w:color="auto" w:fill="auto"/>
            <w:tcMar>
              <w:top w:w="28" w:type="dxa"/>
              <w:bottom w:w="28" w:type="dxa"/>
            </w:tcMar>
          </w:tcPr>
          <w:p w14:paraId="1040B628" w14:textId="77777777" w:rsidR="00993150" w:rsidRPr="00CB2078" w:rsidRDefault="00993150" w:rsidP="004766A7">
            <w:pPr>
              <w:rPr>
                <w:rFonts w:ascii="Arial" w:hAnsi="Arial" w:cs="Arial"/>
                <w:b/>
                <w:sz w:val="22"/>
                <w:szCs w:val="22"/>
              </w:rPr>
            </w:pPr>
            <w:r w:rsidRPr="00CB2078">
              <w:rPr>
                <w:rFonts w:ascii="Arial" w:hAnsi="Arial" w:cs="Arial"/>
                <w:b/>
                <w:sz w:val="22"/>
                <w:szCs w:val="22"/>
              </w:rPr>
              <w:t>JATWC</w:t>
            </w:r>
          </w:p>
        </w:tc>
        <w:tc>
          <w:tcPr>
            <w:tcW w:w="6572" w:type="dxa"/>
            <w:shd w:val="clear" w:color="auto" w:fill="auto"/>
            <w:tcMar>
              <w:top w:w="28" w:type="dxa"/>
              <w:bottom w:w="28" w:type="dxa"/>
            </w:tcMar>
          </w:tcPr>
          <w:p w14:paraId="1D98D9C0" w14:textId="77777777" w:rsidR="00993150" w:rsidRPr="00CB2078" w:rsidRDefault="00993150" w:rsidP="004766A7">
            <w:pPr>
              <w:rPr>
                <w:rFonts w:ascii="Arial" w:hAnsi="Arial" w:cs="Arial"/>
                <w:sz w:val="22"/>
                <w:szCs w:val="22"/>
              </w:rPr>
            </w:pPr>
            <w:r w:rsidRPr="00CB2078">
              <w:rPr>
                <w:rFonts w:ascii="Arial" w:hAnsi="Arial" w:cs="Arial"/>
                <w:sz w:val="22"/>
                <w:szCs w:val="22"/>
              </w:rPr>
              <w:t>Joint Australian Tsunami Warning Centre</w:t>
            </w:r>
          </w:p>
        </w:tc>
      </w:tr>
      <w:tr w:rsidR="00993150" w:rsidRPr="00CB2078" w14:paraId="54B44C4D" w14:textId="77777777" w:rsidTr="004766A7">
        <w:tc>
          <w:tcPr>
            <w:tcW w:w="2498" w:type="dxa"/>
            <w:shd w:val="clear" w:color="auto" w:fill="auto"/>
            <w:tcMar>
              <w:top w:w="28" w:type="dxa"/>
              <w:bottom w:w="28" w:type="dxa"/>
            </w:tcMar>
          </w:tcPr>
          <w:p w14:paraId="1FA11E3C" w14:textId="77777777" w:rsidR="00993150" w:rsidRPr="00CB2078" w:rsidRDefault="00993150" w:rsidP="004766A7">
            <w:pPr>
              <w:rPr>
                <w:rFonts w:ascii="Arial" w:hAnsi="Arial" w:cs="Arial"/>
                <w:b/>
                <w:sz w:val="22"/>
                <w:szCs w:val="22"/>
              </w:rPr>
            </w:pPr>
            <w:r w:rsidRPr="00CB2078">
              <w:rPr>
                <w:rFonts w:ascii="Arial" w:hAnsi="Arial" w:cs="Arial"/>
                <w:b/>
                <w:sz w:val="22"/>
                <w:szCs w:val="22"/>
              </w:rPr>
              <w:t>JCB</w:t>
            </w:r>
          </w:p>
        </w:tc>
        <w:tc>
          <w:tcPr>
            <w:tcW w:w="6572" w:type="dxa"/>
            <w:shd w:val="clear" w:color="auto" w:fill="auto"/>
            <w:tcMar>
              <w:top w:w="28" w:type="dxa"/>
              <w:bottom w:w="28" w:type="dxa"/>
            </w:tcMar>
          </w:tcPr>
          <w:p w14:paraId="03119601" w14:textId="77777777" w:rsidR="00993150" w:rsidRPr="00CB2078" w:rsidRDefault="00993150" w:rsidP="004766A7">
            <w:pPr>
              <w:rPr>
                <w:rFonts w:ascii="Arial" w:hAnsi="Arial" w:cs="Arial"/>
                <w:sz w:val="22"/>
                <w:szCs w:val="22"/>
              </w:rPr>
            </w:pPr>
            <w:r w:rsidRPr="00CB2078">
              <w:rPr>
                <w:rFonts w:ascii="Arial" w:hAnsi="Arial" w:cs="Arial"/>
                <w:sz w:val="22"/>
                <w:szCs w:val="22"/>
              </w:rPr>
              <w:t>Joint Collaborative Board (of WMO-IOC)</w:t>
            </w:r>
          </w:p>
        </w:tc>
      </w:tr>
      <w:tr w:rsidR="00993150" w:rsidRPr="00CB2078" w14:paraId="641223DE" w14:textId="77777777" w:rsidTr="004766A7">
        <w:tc>
          <w:tcPr>
            <w:tcW w:w="2498" w:type="dxa"/>
            <w:shd w:val="clear" w:color="auto" w:fill="auto"/>
            <w:tcMar>
              <w:top w:w="28" w:type="dxa"/>
              <w:bottom w:w="28" w:type="dxa"/>
            </w:tcMar>
          </w:tcPr>
          <w:p w14:paraId="23DFF8B3" w14:textId="77777777" w:rsidR="00993150" w:rsidRPr="00CB2078" w:rsidRDefault="00993150" w:rsidP="004766A7">
            <w:pPr>
              <w:rPr>
                <w:rFonts w:ascii="Arial" w:hAnsi="Arial" w:cs="Arial"/>
                <w:b/>
                <w:sz w:val="22"/>
                <w:szCs w:val="22"/>
              </w:rPr>
            </w:pPr>
            <w:r w:rsidRPr="00CB2078">
              <w:rPr>
                <w:rFonts w:ascii="Arial" w:hAnsi="Arial" w:cs="Arial"/>
                <w:b/>
                <w:sz w:val="22"/>
                <w:szCs w:val="22"/>
              </w:rPr>
              <w:t>JCOMM</w:t>
            </w:r>
          </w:p>
        </w:tc>
        <w:tc>
          <w:tcPr>
            <w:tcW w:w="6572" w:type="dxa"/>
            <w:shd w:val="clear" w:color="auto" w:fill="auto"/>
            <w:tcMar>
              <w:top w:w="28" w:type="dxa"/>
              <w:bottom w:w="28" w:type="dxa"/>
            </w:tcMar>
          </w:tcPr>
          <w:p w14:paraId="6254A386"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Joint Technical Commission for Oceanography and Marine Meteorology </w:t>
            </w:r>
          </w:p>
        </w:tc>
      </w:tr>
      <w:tr w:rsidR="00993150" w:rsidRPr="00CB2078" w14:paraId="57E7FABC" w14:textId="77777777" w:rsidTr="004766A7">
        <w:tc>
          <w:tcPr>
            <w:tcW w:w="2498" w:type="dxa"/>
            <w:shd w:val="clear" w:color="auto" w:fill="auto"/>
            <w:tcMar>
              <w:top w:w="28" w:type="dxa"/>
              <w:bottom w:w="28" w:type="dxa"/>
            </w:tcMar>
          </w:tcPr>
          <w:p w14:paraId="26F6F3D6" w14:textId="77777777" w:rsidR="00993150" w:rsidRPr="00CB2078" w:rsidRDefault="00993150" w:rsidP="004766A7">
            <w:pPr>
              <w:rPr>
                <w:rFonts w:ascii="Arial" w:hAnsi="Arial" w:cs="Arial"/>
                <w:b/>
                <w:sz w:val="22"/>
                <w:szCs w:val="22"/>
              </w:rPr>
            </w:pPr>
            <w:r w:rsidRPr="00CB2078">
              <w:rPr>
                <w:rFonts w:ascii="Arial" w:hAnsi="Arial" w:cs="Arial"/>
                <w:b/>
                <w:sz w:val="22"/>
                <w:szCs w:val="22"/>
              </w:rPr>
              <w:t>JMA</w:t>
            </w:r>
          </w:p>
        </w:tc>
        <w:tc>
          <w:tcPr>
            <w:tcW w:w="6572" w:type="dxa"/>
            <w:shd w:val="clear" w:color="auto" w:fill="auto"/>
            <w:tcMar>
              <w:top w:w="28" w:type="dxa"/>
              <w:bottom w:w="28" w:type="dxa"/>
            </w:tcMar>
          </w:tcPr>
          <w:p w14:paraId="6AF519B4"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Japan Meteorological Agency </w:t>
            </w:r>
          </w:p>
        </w:tc>
      </w:tr>
      <w:tr w:rsidR="00993150" w:rsidRPr="00CB2078" w14:paraId="72F212C4" w14:textId="77777777" w:rsidTr="004766A7">
        <w:tc>
          <w:tcPr>
            <w:tcW w:w="2498" w:type="dxa"/>
            <w:shd w:val="clear" w:color="auto" w:fill="auto"/>
            <w:tcMar>
              <w:top w:w="28" w:type="dxa"/>
              <w:bottom w:w="28" w:type="dxa"/>
            </w:tcMar>
          </w:tcPr>
          <w:p w14:paraId="798AF14F" w14:textId="77777777" w:rsidR="00993150" w:rsidRPr="00CB2078" w:rsidRDefault="00993150" w:rsidP="004766A7">
            <w:pPr>
              <w:rPr>
                <w:rFonts w:ascii="Arial" w:hAnsi="Arial" w:cs="Arial"/>
                <w:b/>
                <w:sz w:val="22"/>
                <w:szCs w:val="22"/>
              </w:rPr>
            </w:pPr>
            <w:r w:rsidRPr="00CB2078">
              <w:rPr>
                <w:rFonts w:ascii="Arial" w:hAnsi="Arial" w:cs="Arial"/>
                <w:b/>
                <w:sz w:val="22"/>
                <w:szCs w:val="22"/>
              </w:rPr>
              <w:t>JRC</w:t>
            </w:r>
          </w:p>
        </w:tc>
        <w:tc>
          <w:tcPr>
            <w:tcW w:w="6572" w:type="dxa"/>
            <w:shd w:val="clear" w:color="auto" w:fill="auto"/>
            <w:tcMar>
              <w:top w:w="28" w:type="dxa"/>
              <w:bottom w:w="28" w:type="dxa"/>
            </w:tcMar>
          </w:tcPr>
          <w:p w14:paraId="62585CEE" w14:textId="77777777" w:rsidR="00993150" w:rsidRPr="00CB2078" w:rsidRDefault="00993150" w:rsidP="004766A7">
            <w:pPr>
              <w:rPr>
                <w:rFonts w:ascii="Arial" w:hAnsi="Arial" w:cs="Arial"/>
                <w:sz w:val="22"/>
                <w:szCs w:val="22"/>
              </w:rPr>
            </w:pPr>
            <w:r w:rsidRPr="00CB2078">
              <w:rPr>
                <w:rFonts w:ascii="Arial" w:hAnsi="Arial" w:cs="Arial"/>
                <w:sz w:val="22"/>
                <w:szCs w:val="22"/>
              </w:rPr>
              <w:t>Joint Research Centre</w:t>
            </w:r>
          </w:p>
        </w:tc>
      </w:tr>
      <w:tr w:rsidR="00993150" w:rsidRPr="00CB2078" w14:paraId="313FF21F" w14:textId="77777777" w:rsidTr="004766A7">
        <w:tc>
          <w:tcPr>
            <w:tcW w:w="2498" w:type="dxa"/>
            <w:shd w:val="clear" w:color="auto" w:fill="auto"/>
            <w:tcMar>
              <w:top w:w="28" w:type="dxa"/>
              <w:bottom w:w="28" w:type="dxa"/>
            </w:tcMar>
          </w:tcPr>
          <w:p w14:paraId="4BC6D027" w14:textId="77777777" w:rsidR="00993150" w:rsidRPr="00CB2078" w:rsidRDefault="00993150" w:rsidP="004766A7">
            <w:pPr>
              <w:rPr>
                <w:rFonts w:ascii="Arial" w:hAnsi="Arial" w:cs="Arial"/>
                <w:b/>
                <w:sz w:val="22"/>
                <w:szCs w:val="22"/>
              </w:rPr>
            </w:pPr>
            <w:r w:rsidRPr="00CB2078">
              <w:rPr>
                <w:rFonts w:ascii="Arial" w:hAnsi="Arial" w:cs="Arial"/>
                <w:b/>
                <w:sz w:val="22"/>
                <w:szCs w:val="22"/>
              </w:rPr>
              <w:t>KeJ</w:t>
            </w:r>
          </w:p>
        </w:tc>
        <w:tc>
          <w:tcPr>
            <w:tcW w:w="6572" w:type="dxa"/>
            <w:shd w:val="clear" w:color="auto" w:fill="auto"/>
            <w:tcMar>
              <w:top w:w="28" w:type="dxa"/>
              <w:bottom w:w="28" w:type="dxa"/>
            </w:tcMar>
          </w:tcPr>
          <w:p w14:paraId="252C5830" w14:textId="77777777" w:rsidR="00993150" w:rsidRPr="00CB2078" w:rsidRDefault="00993150" w:rsidP="004766A7">
            <w:pPr>
              <w:rPr>
                <w:rFonts w:ascii="Arial" w:hAnsi="Arial" w:cs="Arial"/>
                <w:sz w:val="22"/>
                <w:szCs w:val="22"/>
              </w:rPr>
            </w:pPr>
            <w:r w:rsidRPr="00CB2078">
              <w:rPr>
                <w:rFonts w:ascii="Arial" w:hAnsi="Arial" w:cs="Arial"/>
                <w:sz w:val="22"/>
                <w:szCs w:val="22"/>
              </w:rPr>
              <w:t>Kick ém Jenny (submarine eruption)</w:t>
            </w:r>
          </w:p>
        </w:tc>
      </w:tr>
      <w:tr w:rsidR="00993150" w:rsidRPr="00CB2078" w14:paraId="633E058D" w14:textId="77777777" w:rsidTr="004766A7">
        <w:tc>
          <w:tcPr>
            <w:tcW w:w="2498" w:type="dxa"/>
            <w:shd w:val="clear" w:color="auto" w:fill="auto"/>
            <w:tcMar>
              <w:top w:w="28" w:type="dxa"/>
              <w:bottom w:w="28" w:type="dxa"/>
            </w:tcMar>
          </w:tcPr>
          <w:p w14:paraId="7D384A14" w14:textId="77777777" w:rsidR="00993150" w:rsidRPr="00CB2078" w:rsidRDefault="00993150" w:rsidP="004766A7">
            <w:pPr>
              <w:rPr>
                <w:rFonts w:ascii="Arial" w:hAnsi="Arial" w:cs="Arial"/>
                <w:b/>
                <w:sz w:val="22"/>
                <w:szCs w:val="22"/>
              </w:rPr>
            </w:pPr>
            <w:r w:rsidRPr="00CB2078">
              <w:rPr>
                <w:rFonts w:ascii="Arial" w:hAnsi="Arial" w:cs="Arial"/>
                <w:b/>
                <w:sz w:val="22"/>
                <w:szCs w:val="22"/>
              </w:rPr>
              <w:t>KOERI</w:t>
            </w:r>
          </w:p>
        </w:tc>
        <w:tc>
          <w:tcPr>
            <w:tcW w:w="6572" w:type="dxa"/>
            <w:shd w:val="clear" w:color="auto" w:fill="auto"/>
            <w:tcMar>
              <w:top w:w="28" w:type="dxa"/>
              <w:bottom w:w="28" w:type="dxa"/>
            </w:tcMar>
          </w:tcPr>
          <w:p w14:paraId="737ED1A8" w14:textId="77777777" w:rsidR="00993150" w:rsidRPr="00CB2078" w:rsidRDefault="00993150" w:rsidP="004766A7">
            <w:pPr>
              <w:rPr>
                <w:rFonts w:ascii="Arial" w:hAnsi="Arial" w:cs="Arial"/>
                <w:sz w:val="22"/>
                <w:szCs w:val="22"/>
              </w:rPr>
            </w:pPr>
            <w:r w:rsidRPr="00CB2078">
              <w:rPr>
                <w:rFonts w:ascii="Arial" w:hAnsi="Arial" w:cs="Arial"/>
                <w:sz w:val="22"/>
                <w:szCs w:val="22"/>
              </w:rPr>
              <w:t>Kandilli Obse</w:t>
            </w:r>
            <w:r w:rsidR="006768EE" w:rsidRPr="00CB2078">
              <w:rPr>
                <w:rFonts w:ascii="Arial" w:hAnsi="Arial" w:cs="Arial"/>
                <w:sz w:val="22"/>
                <w:szCs w:val="22"/>
              </w:rPr>
              <w:t>rvatory and Earthquake Research</w:t>
            </w:r>
            <w:r w:rsidRPr="00CB2078">
              <w:rPr>
                <w:rFonts w:ascii="Arial" w:hAnsi="Arial" w:cs="Arial"/>
                <w:sz w:val="22"/>
                <w:szCs w:val="22"/>
              </w:rPr>
              <w:t xml:space="preserve"> </w:t>
            </w:r>
            <w:r w:rsidR="006768EE" w:rsidRPr="00CB2078">
              <w:rPr>
                <w:rFonts w:ascii="Arial" w:hAnsi="Arial" w:cs="Arial"/>
                <w:sz w:val="22"/>
                <w:szCs w:val="22"/>
              </w:rPr>
              <w:t>(</w:t>
            </w:r>
            <w:r w:rsidRPr="00CB2078">
              <w:rPr>
                <w:rFonts w:ascii="Arial" w:hAnsi="Arial" w:cs="Arial"/>
                <w:sz w:val="22"/>
                <w:szCs w:val="22"/>
              </w:rPr>
              <w:t>Turkey</w:t>
            </w:r>
            <w:r w:rsidR="006768EE" w:rsidRPr="00CB2078">
              <w:rPr>
                <w:rFonts w:ascii="Arial" w:hAnsi="Arial" w:cs="Arial"/>
                <w:sz w:val="22"/>
                <w:szCs w:val="22"/>
              </w:rPr>
              <w:t>)</w:t>
            </w:r>
          </w:p>
        </w:tc>
      </w:tr>
      <w:tr w:rsidR="00993150" w:rsidRPr="00CB2078" w14:paraId="1A5690B4" w14:textId="77777777" w:rsidTr="004766A7">
        <w:tc>
          <w:tcPr>
            <w:tcW w:w="2498" w:type="dxa"/>
            <w:shd w:val="clear" w:color="auto" w:fill="auto"/>
            <w:tcMar>
              <w:top w:w="28" w:type="dxa"/>
              <w:bottom w:w="28" w:type="dxa"/>
            </w:tcMar>
          </w:tcPr>
          <w:p w14:paraId="5D67E53C" w14:textId="77777777" w:rsidR="00993150" w:rsidRPr="00CB2078" w:rsidRDefault="00993150" w:rsidP="004766A7">
            <w:pPr>
              <w:rPr>
                <w:rFonts w:ascii="Arial" w:hAnsi="Arial" w:cs="Arial"/>
                <w:b/>
                <w:sz w:val="22"/>
                <w:szCs w:val="22"/>
              </w:rPr>
            </w:pPr>
            <w:r w:rsidRPr="00CB2078">
              <w:rPr>
                <w:rFonts w:ascii="Arial" w:hAnsi="Arial" w:cs="Arial"/>
                <w:b/>
                <w:sz w:val="22"/>
                <w:szCs w:val="22"/>
              </w:rPr>
              <w:t>KPI</w:t>
            </w:r>
          </w:p>
        </w:tc>
        <w:tc>
          <w:tcPr>
            <w:tcW w:w="6572" w:type="dxa"/>
            <w:shd w:val="clear" w:color="auto" w:fill="auto"/>
            <w:tcMar>
              <w:top w:w="28" w:type="dxa"/>
              <w:bottom w:w="28" w:type="dxa"/>
            </w:tcMar>
          </w:tcPr>
          <w:p w14:paraId="75D22807"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Key Performance Indicators </w:t>
            </w:r>
          </w:p>
        </w:tc>
      </w:tr>
      <w:tr w:rsidR="00993150" w:rsidRPr="00CB2078" w14:paraId="47ADDA46" w14:textId="77777777" w:rsidTr="004766A7">
        <w:tc>
          <w:tcPr>
            <w:tcW w:w="2498" w:type="dxa"/>
            <w:shd w:val="clear" w:color="auto" w:fill="auto"/>
            <w:tcMar>
              <w:top w:w="28" w:type="dxa"/>
              <w:bottom w:w="28" w:type="dxa"/>
            </w:tcMar>
          </w:tcPr>
          <w:p w14:paraId="05F9FC1F" w14:textId="77777777" w:rsidR="00993150" w:rsidRPr="00CB2078" w:rsidRDefault="00993150" w:rsidP="004766A7">
            <w:pPr>
              <w:rPr>
                <w:rFonts w:ascii="Arial" w:hAnsi="Arial" w:cs="Arial"/>
                <w:b/>
                <w:sz w:val="22"/>
                <w:szCs w:val="22"/>
              </w:rPr>
            </w:pPr>
            <w:r w:rsidRPr="00CB2078">
              <w:rPr>
                <w:rFonts w:ascii="Arial" w:hAnsi="Arial" w:cs="Arial"/>
                <w:b/>
                <w:sz w:val="22"/>
                <w:szCs w:val="22"/>
              </w:rPr>
              <w:t>M</w:t>
            </w:r>
          </w:p>
        </w:tc>
        <w:tc>
          <w:tcPr>
            <w:tcW w:w="6572" w:type="dxa"/>
            <w:shd w:val="clear" w:color="auto" w:fill="auto"/>
            <w:tcMar>
              <w:top w:w="28" w:type="dxa"/>
              <w:bottom w:w="28" w:type="dxa"/>
            </w:tcMar>
          </w:tcPr>
          <w:p w14:paraId="6249E39D"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Magnitude </w:t>
            </w:r>
          </w:p>
        </w:tc>
      </w:tr>
      <w:tr w:rsidR="00993150" w:rsidRPr="00CB2078" w14:paraId="64637989" w14:textId="77777777" w:rsidTr="004766A7">
        <w:tc>
          <w:tcPr>
            <w:tcW w:w="2498" w:type="dxa"/>
            <w:shd w:val="clear" w:color="auto" w:fill="auto"/>
            <w:tcMar>
              <w:top w:w="28" w:type="dxa"/>
              <w:bottom w:w="28" w:type="dxa"/>
            </w:tcMar>
          </w:tcPr>
          <w:p w14:paraId="739B79E8" w14:textId="77777777" w:rsidR="00993150" w:rsidRPr="00CB2078" w:rsidRDefault="00993150" w:rsidP="004766A7">
            <w:pPr>
              <w:rPr>
                <w:rFonts w:ascii="Arial" w:hAnsi="Arial" w:cs="Arial"/>
                <w:sz w:val="22"/>
                <w:szCs w:val="22"/>
              </w:rPr>
            </w:pPr>
            <w:r w:rsidRPr="00CB2078">
              <w:rPr>
                <w:rFonts w:ascii="Arial" w:hAnsi="Arial" w:cs="Arial"/>
                <w:b/>
                <w:sz w:val="22"/>
                <w:szCs w:val="22"/>
              </w:rPr>
              <w:t>MHEWS</w:t>
            </w:r>
          </w:p>
        </w:tc>
        <w:tc>
          <w:tcPr>
            <w:tcW w:w="6572" w:type="dxa"/>
            <w:shd w:val="clear" w:color="auto" w:fill="auto"/>
            <w:tcMar>
              <w:top w:w="28" w:type="dxa"/>
              <w:bottom w:w="28" w:type="dxa"/>
            </w:tcMar>
          </w:tcPr>
          <w:p w14:paraId="2EA0A840" w14:textId="77777777" w:rsidR="00993150" w:rsidRPr="00CB2078" w:rsidRDefault="00993150" w:rsidP="004766A7">
            <w:pPr>
              <w:rPr>
                <w:rFonts w:ascii="Arial" w:hAnsi="Arial" w:cs="Arial"/>
                <w:sz w:val="22"/>
                <w:szCs w:val="22"/>
              </w:rPr>
            </w:pPr>
            <w:r w:rsidRPr="00CB2078">
              <w:rPr>
                <w:rFonts w:ascii="Arial" w:hAnsi="Arial" w:cs="Arial"/>
                <w:sz w:val="22"/>
                <w:szCs w:val="22"/>
              </w:rPr>
              <w:t>Multi-Hazard Early Warning Systems</w:t>
            </w:r>
          </w:p>
        </w:tc>
      </w:tr>
      <w:tr w:rsidR="00993150" w:rsidRPr="00CB2078" w14:paraId="78777243" w14:textId="77777777" w:rsidTr="004766A7">
        <w:tc>
          <w:tcPr>
            <w:tcW w:w="2498" w:type="dxa"/>
            <w:shd w:val="clear" w:color="auto" w:fill="auto"/>
            <w:tcMar>
              <w:top w:w="28" w:type="dxa"/>
              <w:bottom w:w="28" w:type="dxa"/>
            </w:tcMar>
          </w:tcPr>
          <w:p w14:paraId="573A7840" w14:textId="77777777" w:rsidR="00993150" w:rsidRPr="00CB2078" w:rsidRDefault="00993150" w:rsidP="004766A7">
            <w:pPr>
              <w:rPr>
                <w:rFonts w:ascii="Arial" w:hAnsi="Arial" w:cs="Arial"/>
                <w:b/>
                <w:sz w:val="22"/>
                <w:szCs w:val="22"/>
              </w:rPr>
            </w:pPr>
            <w:r w:rsidRPr="00CB2078">
              <w:rPr>
                <w:rFonts w:ascii="Arial" w:hAnsi="Arial" w:cs="Arial"/>
                <w:b/>
                <w:sz w:val="22"/>
                <w:szCs w:val="22"/>
              </w:rPr>
              <w:t>M</w:t>
            </w:r>
            <w:r w:rsidRPr="00CB2078">
              <w:rPr>
                <w:rFonts w:ascii="Arial" w:hAnsi="Arial" w:cs="Arial"/>
                <w:b/>
                <w:sz w:val="22"/>
                <w:szCs w:val="22"/>
                <w:vertAlign w:val="subscript"/>
              </w:rPr>
              <w:t>w</w:t>
            </w:r>
          </w:p>
        </w:tc>
        <w:tc>
          <w:tcPr>
            <w:tcW w:w="6572" w:type="dxa"/>
            <w:shd w:val="clear" w:color="auto" w:fill="auto"/>
            <w:tcMar>
              <w:top w:w="28" w:type="dxa"/>
              <w:bottom w:w="28" w:type="dxa"/>
            </w:tcMar>
          </w:tcPr>
          <w:p w14:paraId="79241646"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Moment Magnitude </w:t>
            </w:r>
          </w:p>
        </w:tc>
      </w:tr>
      <w:tr w:rsidR="00993150" w:rsidRPr="00CB2078" w14:paraId="47EBC012" w14:textId="77777777" w:rsidTr="004766A7">
        <w:tc>
          <w:tcPr>
            <w:tcW w:w="2498" w:type="dxa"/>
            <w:shd w:val="clear" w:color="auto" w:fill="auto"/>
            <w:tcMar>
              <w:top w:w="28" w:type="dxa"/>
              <w:bottom w:w="28" w:type="dxa"/>
            </w:tcMar>
          </w:tcPr>
          <w:p w14:paraId="196777D7" w14:textId="77777777" w:rsidR="00993150" w:rsidRPr="00CB2078" w:rsidRDefault="00993150" w:rsidP="004766A7">
            <w:pPr>
              <w:rPr>
                <w:rFonts w:ascii="Arial" w:hAnsi="Arial" w:cs="Arial"/>
                <w:b/>
                <w:sz w:val="22"/>
                <w:szCs w:val="22"/>
              </w:rPr>
            </w:pPr>
            <w:r w:rsidRPr="00CB2078">
              <w:rPr>
                <w:rFonts w:ascii="Arial" w:hAnsi="Arial" w:cs="Arial"/>
                <w:b/>
                <w:sz w:val="22"/>
                <w:szCs w:val="22"/>
              </w:rPr>
              <w:t>MoU</w:t>
            </w:r>
          </w:p>
        </w:tc>
        <w:tc>
          <w:tcPr>
            <w:tcW w:w="6572" w:type="dxa"/>
            <w:shd w:val="clear" w:color="auto" w:fill="auto"/>
            <w:tcMar>
              <w:top w:w="28" w:type="dxa"/>
              <w:bottom w:w="28" w:type="dxa"/>
            </w:tcMar>
          </w:tcPr>
          <w:p w14:paraId="316D448E"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Memorandum of Understanding </w:t>
            </w:r>
            <w:hyperlink r:id="rId151" w:history="1"/>
          </w:p>
        </w:tc>
      </w:tr>
      <w:tr w:rsidR="00993150" w:rsidRPr="00CB2078" w14:paraId="556744F1" w14:textId="77777777" w:rsidTr="004766A7">
        <w:tc>
          <w:tcPr>
            <w:tcW w:w="2498" w:type="dxa"/>
            <w:shd w:val="clear" w:color="auto" w:fill="auto"/>
            <w:tcMar>
              <w:top w:w="28" w:type="dxa"/>
              <w:bottom w:w="28" w:type="dxa"/>
            </w:tcMar>
          </w:tcPr>
          <w:p w14:paraId="3A344D21" w14:textId="77777777" w:rsidR="00993150" w:rsidRPr="00CB2078" w:rsidRDefault="00993150" w:rsidP="004766A7">
            <w:pPr>
              <w:rPr>
                <w:rFonts w:ascii="Arial" w:hAnsi="Arial" w:cs="Arial"/>
                <w:b/>
                <w:sz w:val="22"/>
                <w:szCs w:val="22"/>
              </w:rPr>
            </w:pPr>
            <w:r w:rsidRPr="00CB2078">
              <w:rPr>
                <w:rFonts w:ascii="Arial" w:hAnsi="Arial" w:cs="Arial"/>
                <w:b/>
                <w:sz w:val="22"/>
                <w:szCs w:val="22"/>
              </w:rPr>
              <w:t>NAVAREA</w:t>
            </w:r>
          </w:p>
        </w:tc>
        <w:tc>
          <w:tcPr>
            <w:tcW w:w="6572" w:type="dxa"/>
            <w:shd w:val="clear" w:color="auto" w:fill="auto"/>
            <w:tcMar>
              <w:top w:w="28" w:type="dxa"/>
              <w:bottom w:w="28" w:type="dxa"/>
            </w:tcMar>
          </w:tcPr>
          <w:p w14:paraId="037FB59F" w14:textId="77777777" w:rsidR="00993150" w:rsidRPr="00CB2078" w:rsidRDefault="00993150" w:rsidP="004766A7">
            <w:pPr>
              <w:rPr>
                <w:rFonts w:ascii="Arial" w:hAnsi="Arial" w:cs="Arial"/>
                <w:sz w:val="22"/>
                <w:szCs w:val="22"/>
              </w:rPr>
            </w:pPr>
            <w:r w:rsidRPr="00CB2078">
              <w:rPr>
                <w:rFonts w:ascii="Arial" w:hAnsi="Arial" w:cs="Arial"/>
                <w:sz w:val="22"/>
                <w:szCs w:val="22"/>
              </w:rPr>
              <w:t>Navigational Area (within the World Wide Navigational Service)</w:t>
            </w:r>
            <w:hyperlink r:id="rId152" w:history="1"/>
          </w:p>
        </w:tc>
      </w:tr>
      <w:tr w:rsidR="00993150" w:rsidRPr="00CB2078" w14:paraId="06CA83F3" w14:textId="77777777" w:rsidTr="004766A7">
        <w:tc>
          <w:tcPr>
            <w:tcW w:w="2498" w:type="dxa"/>
            <w:shd w:val="clear" w:color="auto" w:fill="auto"/>
            <w:tcMar>
              <w:top w:w="28" w:type="dxa"/>
              <w:bottom w:w="28" w:type="dxa"/>
            </w:tcMar>
          </w:tcPr>
          <w:p w14:paraId="75CCA385" w14:textId="77777777" w:rsidR="00993150" w:rsidRPr="00CB2078" w:rsidRDefault="00993150" w:rsidP="004766A7">
            <w:pPr>
              <w:rPr>
                <w:rFonts w:ascii="Arial" w:hAnsi="Arial" w:cs="Arial"/>
                <w:b/>
                <w:sz w:val="22"/>
                <w:szCs w:val="22"/>
              </w:rPr>
            </w:pPr>
            <w:r w:rsidRPr="00CB2078">
              <w:rPr>
                <w:rFonts w:ascii="Arial" w:hAnsi="Arial" w:cs="Arial"/>
                <w:b/>
                <w:sz w:val="22"/>
                <w:szCs w:val="22"/>
              </w:rPr>
              <w:t>NEAM</w:t>
            </w:r>
          </w:p>
        </w:tc>
        <w:tc>
          <w:tcPr>
            <w:tcW w:w="6572" w:type="dxa"/>
            <w:shd w:val="clear" w:color="auto" w:fill="auto"/>
            <w:tcMar>
              <w:top w:w="28" w:type="dxa"/>
              <w:bottom w:w="28" w:type="dxa"/>
            </w:tcMar>
          </w:tcPr>
          <w:p w14:paraId="46AA1A94"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North-eastern Atlantic, the Mediterranean and Connected Seas </w:t>
            </w:r>
            <w:hyperlink r:id="rId153" w:history="1"/>
          </w:p>
        </w:tc>
      </w:tr>
      <w:tr w:rsidR="00993150" w:rsidRPr="00CB2078" w14:paraId="6D06EF9B" w14:textId="77777777" w:rsidTr="004766A7">
        <w:tc>
          <w:tcPr>
            <w:tcW w:w="2498" w:type="dxa"/>
            <w:shd w:val="clear" w:color="auto" w:fill="auto"/>
            <w:tcMar>
              <w:top w:w="28" w:type="dxa"/>
              <w:bottom w:w="28" w:type="dxa"/>
            </w:tcMar>
          </w:tcPr>
          <w:p w14:paraId="2234AF23" w14:textId="77777777" w:rsidR="00993150" w:rsidRPr="00CB2078" w:rsidRDefault="00993150" w:rsidP="004766A7">
            <w:pPr>
              <w:rPr>
                <w:rFonts w:ascii="Arial" w:hAnsi="Arial" w:cs="Arial"/>
                <w:b/>
                <w:sz w:val="22"/>
                <w:szCs w:val="22"/>
              </w:rPr>
            </w:pPr>
            <w:r w:rsidRPr="00CB2078">
              <w:rPr>
                <w:rFonts w:ascii="Arial" w:hAnsi="Arial" w:cs="Arial"/>
                <w:b/>
                <w:sz w:val="22"/>
                <w:szCs w:val="22"/>
              </w:rPr>
              <w:t>NEAMTIC</w:t>
            </w:r>
          </w:p>
        </w:tc>
        <w:tc>
          <w:tcPr>
            <w:tcW w:w="6572" w:type="dxa"/>
            <w:shd w:val="clear" w:color="auto" w:fill="auto"/>
            <w:tcMar>
              <w:top w:w="28" w:type="dxa"/>
              <w:bottom w:w="28" w:type="dxa"/>
            </w:tcMar>
          </w:tcPr>
          <w:p w14:paraId="5A2F8B7C"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Tsunami Information Centre for the North-eastern Atlantic, </w:t>
            </w:r>
            <w:r w:rsidRPr="00CB2078">
              <w:rPr>
                <w:rFonts w:ascii="Arial" w:hAnsi="Arial" w:cs="Arial"/>
                <w:sz w:val="22"/>
                <w:szCs w:val="22"/>
              </w:rPr>
              <w:br/>
              <w:t>the Mediterranean and Connected Seas</w:t>
            </w:r>
          </w:p>
        </w:tc>
      </w:tr>
      <w:tr w:rsidR="00993150" w:rsidRPr="00CB2078" w14:paraId="63204D91" w14:textId="77777777" w:rsidTr="004766A7">
        <w:tc>
          <w:tcPr>
            <w:tcW w:w="2498" w:type="dxa"/>
            <w:shd w:val="clear" w:color="auto" w:fill="auto"/>
            <w:tcMar>
              <w:top w:w="28" w:type="dxa"/>
              <w:bottom w:w="28" w:type="dxa"/>
            </w:tcMar>
          </w:tcPr>
          <w:p w14:paraId="3E230C2A" w14:textId="77777777" w:rsidR="00993150" w:rsidRPr="00CB2078" w:rsidRDefault="00993150" w:rsidP="004766A7">
            <w:pPr>
              <w:rPr>
                <w:rFonts w:ascii="Arial" w:hAnsi="Arial" w:cs="Arial"/>
                <w:b/>
                <w:sz w:val="22"/>
                <w:szCs w:val="22"/>
              </w:rPr>
            </w:pPr>
            <w:r w:rsidRPr="00CB2078">
              <w:rPr>
                <w:rFonts w:ascii="Arial" w:hAnsi="Arial" w:cs="Arial"/>
                <w:b/>
                <w:sz w:val="22"/>
                <w:szCs w:val="22"/>
              </w:rPr>
              <w:t>NEAMTWS</w:t>
            </w:r>
          </w:p>
        </w:tc>
        <w:tc>
          <w:tcPr>
            <w:tcW w:w="6572" w:type="dxa"/>
            <w:shd w:val="clear" w:color="auto" w:fill="auto"/>
            <w:tcMar>
              <w:top w:w="28" w:type="dxa"/>
              <w:bottom w:w="28" w:type="dxa"/>
            </w:tcMar>
          </w:tcPr>
          <w:p w14:paraId="61966EAA"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Tsunami Early Warning and Mitigation System in the North-eastern Atlantic, the Mediterranean and Connected Seas </w:t>
            </w:r>
            <w:hyperlink r:id="rId154" w:history="1"/>
          </w:p>
        </w:tc>
      </w:tr>
      <w:tr w:rsidR="00993150" w:rsidRPr="00CB2078" w14:paraId="0335CE57" w14:textId="77777777" w:rsidTr="004766A7">
        <w:tc>
          <w:tcPr>
            <w:tcW w:w="2498" w:type="dxa"/>
            <w:shd w:val="clear" w:color="auto" w:fill="auto"/>
            <w:tcMar>
              <w:top w:w="28" w:type="dxa"/>
              <w:bottom w:w="28" w:type="dxa"/>
            </w:tcMar>
          </w:tcPr>
          <w:p w14:paraId="694C9D66" w14:textId="77777777" w:rsidR="00993150" w:rsidRPr="00CB2078" w:rsidRDefault="00993150" w:rsidP="004766A7">
            <w:pPr>
              <w:rPr>
                <w:rFonts w:ascii="Arial" w:hAnsi="Arial" w:cs="Arial"/>
                <w:b/>
                <w:sz w:val="22"/>
                <w:szCs w:val="22"/>
              </w:rPr>
            </w:pPr>
            <w:r w:rsidRPr="00CB2078">
              <w:rPr>
                <w:rFonts w:ascii="Arial" w:hAnsi="Arial" w:cs="Arial"/>
                <w:b/>
                <w:sz w:val="22"/>
                <w:szCs w:val="22"/>
              </w:rPr>
              <w:t>NOA</w:t>
            </w:r>
          </w:p>
        </w:tc>
        <w:tc>
          <w:tcPr>
            <w:tcW w:w="6572" w:type="dxa"/>
            <w:shd w:val="clear" w:color="auto" w:fill="auto"/>
            <w:tcMar>
              <w:top w:w="28" w:type="dxa"/>
              <w:bottom w:w="28" w:type="dxa"/>
            </w:tcMar>
          </w:tcPr>
          <w:p w14:paraId="3B3F3735"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National Observatory of Athens </w:t>
            </w:r>
            <w:r w:rsidR="006768EE" w:rsidRPr="00CB2078">
              <w:rPr>
                <w:rFonts w:ascii="Arial" w:hAnsi="Arial" w:cs="Arial"/>
                <w:sz w:val="22"/>
                <w:szCs w:val="22"/>
              </w:rPr>
              <w:t>(</w:t>
            </w:r>
            <w:r w:rsidRPr="00CB2078">
              <w:rPr>
                <w:rFonts w:ascii="Arial" w:hAnsi="Arial" w:cs="Arial"/>
                <w:sz w:val="22"/>
                <w:szCs w:val="22"/>
              </w:rPr>
              <w:t>Greece</w:t>
            </w:r>
            <w:r w:rsidR="006768EE" w:rsidRPr="00CB2078">
              <w:rPr>
                <w:rFonts w:ascii="Arial" w:hAnsi="Arial" w:cs="Arial"/>
                <w:sz w:val="22"/>
                <w:szCs w:val="22"/>
              </w:rPr>
              <w:t>)</w:t>
            </w:r>
          </w:p>
        </w:tc>
      </w:tr>
      <w:tr w:rsidR="00993150" w:rsidRPr="00CB2078" w14:paraId="398F6760" w14:textId="77777777" w:rsidTr="004766A7">
        <w:tc>
          <w:tcPr>
            <w:tcW w:w="2498" w:type="dxa"/>
            <w:shd w:val="clear" w:color="auto" w:fill="auto"/>
            <w:tcMar>
              <w:top w:w="28" w:type="dxa"/>
              <w:bottom w:w="28" w:type="dxa"/>
            </w:tcMar>
          </w:tcPr>
          <w:p w14:paraId="42398A2A" w14:textId="77777777" w:rsidR="00993150" w:rsidRPr="00CB2078" w:rsidRDefault="00993150" w:rsidP="004766A7">
            <w:pPr>
              <w:rPr>
                <w:rFonts w:ascii="Arial" w:hAnsi="Arial" w:cs="Arial"/>
                <w:b/>
                <w:sz w:val="22"/>
                <w:szCs w:val="22"/>
              </w:rPr>
            </w:pPr>
            <w:r w:rsidRPr="00CB2078">
              <w:rPr>
                <w:rFonts w:ascii="Arial" w:hAnsi="Arial" w:cs="Arial"/>
                <w:b/>
                <w:sz w:val="22"/>
                <w:szCs w:val="22"/>
              </w:rPr>
              <w:t>NOAA</w:t>
            </w:r>
          </w:p>
        </w:tc>
        <w:tc>
          <w:tcPr>
            <w:tcW w:w="6572" w:type="dxa"/>
            <w:shd w:val="clear" w:color="auto" w:fill="auto"/>
            <w:tcMar>
              <w:top w:w="28" w:type="dxa"/>
              <w:bottom w:w="28" w:type="dxa"/>
            </w:tcMar>
          </w:tcPr>
          <w:p w14:paraId="34764DB2"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National Oceanic and Atmospheric Administration </w:t>
            </w:r>
          </w:p>
        </w:tc>
      </w:tr>
      <w:tr w:rsidR="00993150" w:rsidRPr="00CB2078" w14:paraId="0EED9FD5" w14:textId="77777777" w:rsidTr="004766A7">
        <w:tc>
          <w:tcPr>
            <w:tcW w:w="2498" w:type="dxa"/>
            <w:shd w:val="clear" w:color="auto" w:fill="auto"/>
            <w:tcMar>
              <w:top w:w="28" w:type="dxa"/>
              <w:bottom w:w="28" w:type="dxa"/>
            </w:tcMar>
          </w:tcPr>
          <w:p w14:paraId="4D7DB32D" w14:textId="77777777" w:rsidR="00993150" w:rsidRPr="00CB2078" w:rsidRDefault="00993150" w:rsidP="004766A7">
            <w:pPr>
              <w:rPr>
                <w:rFonts w:ascii="Arial" w:hAnsi="Arial" w:cs="Arial"/>
                <w:b/>
                <w:sz w:val="22"/>
                <w:szCs w:val="22"/>
              </w:rPr>
            </w:pPr>
            <w:r w:rsidRPr="00CB2078">
              <w:rPr>
                <w:rFonts w:ascii="Arial" w:hAnsi="Arial" w:cs="Arial"/>
                <w:b/>
                <w:sz w:val="22"/>
                <w:szCs w:val="22"/>
              </w:rPr>
              <w:t>NTWC</w:t>
            </w:r>
          </w:p>
        </w:tc>
        <w:tc>
          <w:tcPr>
            <w:tcW w:w="6572" w:type="dxa"/>
            <w:shd w:val="clear" w:color="auto" w:fill="auto"/>
            <w:tcMar>
              <w:top w:w="28" w:type="dxa"/>
              <w:bottom w:w="28" w:type="dxa"/>
            </w:tcMar>
          </w:tcPr>
          <w:p w14:paraId="6A4FB55D"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National Tsunami Warning Center </w:t>
            </w:r>
          </w:p>
        </w:tc>
      </w:tr>
      <w:tr w:rsidR="00993150" w:rsidRPr="00CB2078" w14:paraId="1C5A9A1C" w14:textId="77777777" w:rsidTr="004766A7">
        <w:tc>
          <w:tcPr>
            <w:tcW w:w="2498" w:type="dxa"/>
            <w:shd w:val="clear" w:color="auto" w:fill="auto"/>
            <w:tcMar>
              <w:top w:w="28" w:type="dxa"/>
              <w:bottom w:w="28" w:type="dxa"/>
            </w:tcMar>
          </w:tcPr>
          <w:p w14:paraId="4D196932" w14:textId="77777777" w:rsidR="00993150" w:rsidRPr="00CB2078" w:rsidRDefault="00993150" w:rsidP="004766A7">
            <w:pPr>
              <w:rPr>
                <w:rFonts w:ascii="Arial" w:hAnsi="Arial" w:cs="Arial"/>
                <w:b/>
                <w:sz w:val="22"/>
                <w:szCs w:val="22"/>
              </w:rPr>
            </w:pPr>
            <w:r w:rsidRPr="00CB2078">
              <w:rPr>
                <w:rFonts w:ascii="Arial" w:hAnsi="Arial" w:cs="Arial"/>
                <w:b/>
                <w:sz w:val="22"/>
                <w:szCs w:val="22"/>
              </w:rPr>
              <w:t>NWPTAC</w:t>
            </w:r>
          </w:p>
        </w:tc>
        <w:tc>
          <w:tcPr>
            <w:tcW w:w="6572" w:type="dxa"/>
            <w:shd w:val="clear" w:color="auto" w:fill="auto"/>
            <w:tcMar>
              <w:top w:w="28" w:type="dxa"/>
              <w:bottom w:w="28" w:type="dxa"/>
            </w:tcMar>
          </w:tcPr>
          <w:p w14:paraId="62E5938E" w14:textId="77777777" w:rsidR="00993150" w:rsidRPr="00CB2078" w:rsidRDefault="00993150" w:rsidP="004766A7">
            <w:pPr>
              <w:rPr>
                <w:rFonts w:ascii="Arial" w:hAnsi="Arial" w:cs="Arial"/>
                <w:sz w:val="22"/>
                <w:szCs w:val="22"/>
              </w:rPr>
            </w:pPr>
            <w:r w:rsidRPr="00CB2078">
              <w:rPr>
                <w:rFonts w:ascii="Arial" w:hAnsi="Arial" w:cs="Arial"/>
                <w:sz w:val="22"/>
                <w:szCs w:val="22"/>
              </w:rPr>
              <w:t>North West Pacific Tsunami Advisory Center</w:t>
            </w:r>
          </w:p>
        </w:tc>
      </w:tr>
      <w:tr w:rsidR="00993150" w:rsidRPr="00CB2078" w14:paraId="36B7FD95" w14:textId="77777777" w:rsidTr="004766A7">
        <w:tc>
          <w:tcPr>
            <w:tcW w:w="2498" w:type="dxa"/>
            <w:shd w:val="clear" w:color="auto" w:fill="auto"/>
            <w:tcMar>
              <w:top w:w="28" w:type="dxa"/>
              <w:bottom w:w="28" w:type="dxa"/>
            </w:tcMar>
          </w:tcPr>
          <w:p w14:paraId="5AD6F0BF" w14:textId="77777777" w:rsidR="00993150" w:rsidRPr="00CB2078" w:rsidRDefault="00993150" w:rsidP="004766A7">
            <w:pPr>
              <w:rPr>
                <w:rFonts w:ascii="Arial" w:hAnsi="Arial" w:cs="Arial"/>
                <w:b/>
                <w:sz w:val="22"/>
                <w:szCs w:val="22"/>
              </w:rPr>
            </w:pPr>
            <w:r w:rsidRPr="00CB2078">
              <w:rPr>
                <w:rFonts w:ascii="Arial" w:hAnsi="Arial" w:cs="Arial"/>
                <w:b/>
                <w:sz w:val="22"/>
                <w:szCs w:val="22"/>
              </w:rPr>
              <w:t>OTGA</w:t>
            </w:r>
          </w:p>
        </w:tc>
        <w:tc>
          <w:tcPr>
            <w:tcW w:w="6572" w:type="dxa"/>
            <w:shd w:val="clear" w:color="auto" w:fill="auto"/>
            <w:tcMar>
              <w:top w:w="28" w:type="dxa"/>
              <w:bottom w:w="28" w:type="dxa"/>
            </w:tcMar>
          </w:tcPr>
          <w:p w14:paraId="02DEC1A8" w14:textId="77777777" w:rsidR="00993150" w:rsidRPr="00CB2078" w:rsidRDefault="00993150" w:rsidP="004766A7">
            <w:pPr>
              <w:rPr>
                <w:rFonts w:ascii="Arial" w:hAnsi="Arial" w:cs="Arial"/>
                <w:sz w:val="22"/>
                <w:szCs w:val="22"/>
              </w:rPr>
            </w:pPr>
            <w:r w:rsidRPr="00CB2078">
              <w:rPr>
                <w:rFonts w:ascii="Arial" w:hAnsi="Arial" w:cs="Arial"/>
                <w:sz w:val="22"/>
                <w:szCs w:val="22"/>
              </w:rPr>
              <w:t>Ocean Teacher Global Academy</w:t>
            </w:r>
          </w:p>
        </w:tc>
      </w:tr>
      <w:tr w:rsidR="00993150" w:rsidRPr="00CB2078" w14:paraId="36B787A4" w14:textId="77777777" w:rsidTr="004766A7">
        <w:tc>
          <w:tcPr>
            <w:tcW w:w="2498" w:type="dxa"/>
            <w:shd w:val="clear" w:color="auto" w:fill="auto"/>
            <w:tcMar>
              <w:top w:w="28" w:type="dxa"/>
              <w:bottom w:w="28" w:type="dxa"/>
            </w:tcMar>
          </w:tcPr>
          <w:p w14:paraId="4B8815C5" w14:textId="77777777" w:rsidR="00993150" w:rsidRPr="00CB2078" w:rsidRDefault="00993150" w:rsidP="004766A7">
            <w:pPr>
              <w:rPr>
                <w:rFonts w:ascii="Arial" w:hAnsi="Arial" w:cs="Arial"/>
                <w:b/>
                <w:sz w:val="22"/>
                <w:szCs w:val="22"/>
              </w:rPr>
            </w:pPr>
            <w:r w:rsidRPr="00CB2078">
              <w:rPr>
                <w:rFonts w:ascii="Arial" w:hAnsi="Arial" w:cs="Arial"/>
                <w:b/>
                <w:sz w:val="22"/>
                <w:szCs w:val="22"/>
              </w:rPr>
              <w:t>PacWave</w:t>
            </w:r>
          </w:p>
        </w:tc>
        <w:tc>
          <w:tcPr>
            <w:tcW w:w="6572" w:type="dxa"/>
            <w:shd w:val="clear" w:color="auto" w:fill="auto"/>
            <w:tcMar>
              <w:top w:w="28" w:type="dxa"/>
              <w:bottom w:w="28" w:type="dxa"/>
            </w:tcMar>
          </w:tcPr>
          <w:p w14:paraId="3EB812D7"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Pacific Wave Exercise </w:t>
            </w:r>
          </w:p>
        </w:tc>
      </w:tr>
      <w:tr w:rsidR="00993150" w:rsidRPr="00CB2078" w14:paraId="3C457061" w14:textId="77777777" w:rsidTr="004766A7">
        <w:tc>
          <w:tcPr>
            <w:tcW w:w="2498" w:type="dxa"/>
            <w:shd w:val="clear" w:color="auto" w:fill="auto"/>
            <w:tcMar>
              <w:top w:w="28" w:type="dxa"/>
              <w:bottom w:w="28" w:type="dxa"/>
            </w:tcMar>
          </w:tcPr>
          <w:p w14:paraId="39DB67A2" w14:textId="77777777" w:rsidR="00993150" w:rsidRPr="00CB2078" w:rsidRDefault="00993150" w:rsidP="004766A7">
            <w:pPr>
              <w:rPr>
                <w:rFonts w:ascii="Arial" w:hAnsi="Arial" w:cs="Arial"/>
                <w:b/>
                <w:sz w:val="22"/>
                <w:szCs w:val="22"/>
              </w:rPr>
            </w:pPr>
            <w:r w:rsidRPr="00CB2078">
              <w:rPr>
                <w:rFonts w:ascii="Arial" w:hAnsi="Arial" w:cs="Arial"/>
                <w:b/>
                <w:sz w:val="22"/>
                <w:szCs w:val="22"/>
              </w:rPr>
              <w:t>PTWC</w:t>
            </w:r>
          </w:p>
        </w:tc>
        <w:tc>
          <w:tcPr>
            <w:tcW w:w="6572" w:type="dxa"/>
            <w:shd w:val="clear" w:color="auto" w:fill="auto"/>
            <w:tcMar>
              <w:top w:w="28" w:type="dxa"/>
              <w:bottom w:w="28" w:type="dxa"/>
            </w:tcMar>
          </w:tcPr>
          <w:p w14:paraId="31238F83"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Pacific Tsunami Warning Centre </w:t>
            </w:r>
          </w:p>
        </w:tc>
      </w:tr>
      <w:tr w:rsidR="00993150" w:rsidRPr="00CB2078" w14:paraId="44387905" w14:textId="77777777" w:rsidTr="004766A7">
        <w:tc>
          <w:tcPr>
            <w:tcW w:w="2498" w:type="dxa"/>
            <w:shd w:val="clear" w:color="auto" w:fill="auto"/>
            <w:tcMar>
              <w:top w:w="28" w:type="dxa"/>
              <w:bottom w:w="28" w:type="dxa"/>
            </w:tcMar>
          </w:tcPr>
          <w:p w14:paraId="4EF50045" w14:textId="77777777" w:rsidR="00993150" w:rsidRPr="00CB2078" w:rsidRDefault="00993150" w:rsidP="004766A7">
            <w:pPr>
              <w:rPr>
                <w:rFonts w:ascii="Arial" w:hAnsi="Arial" w:cs="Arial"/>
                <w:b/>
                <w:sz w:val="22"/>
                <w:szCs w:val="22"/>
              </w:rPr>
            </w:pPr>
            <w:r w:rsidRPr="00CB2078">
              <w:rPr>
                <w:rFonts w:ascii="Arial" w:hAnsi="Arial" w:cs="Arial"/>
                <w:b/>
                <w:sz w:val="22"/>
                <w:szCs w:val="22"/>
              </w:rPr>
              <w:t>PTWS</w:t>
            </w:r>
          </w:p>
        </w:tc>
        <w:tc>
          <w:tcPr>
            <w:tcW w:w="6572" w:type="dxa"/>
            <w:shd w:val="clear" w:color="auto" w:fill="auto"/>
            <w:tcMar>
              <w:top w:w="28" w:type="dxa"/>
              <w:bottom w:w="28" w:type="dxa"/>
            </w:tcMar>
          </w:tcPr>
          <w:p w14:paraId="28183866" w14:textId="77777777" w:rsidR="00993150" w:rsidRPr="00CB2078" w:rsidRDefault="00993150" w:rsidP="004766A7">
            <w:pPr>
              <w:rPr>
                <w:rFonts w:ascii="Arial" w:hAnsi="Arial" w:cs="Arial"/>
                <w:sz w:val="22"/>
                <w:szCs w:val="22"/>
              </w:rPr>
            </w:pPr>
            <w:bookmarkStart w:id="294" w:name="_Toc418154721"/>
            <w:r w:rsidRPr="00CB2078">
              <w:rPr>
                <w:rFonts w:ascii="Arial" w:hAnsi="Arial" w:cs="Arial"/>
                <w:sz w:val="22"/>
                <w:szCs w:val="22"/>
              </w:rPr>
              <w:t xml:space="preserve">Pacific Tsunami Warning and Mitigation System </w:t>
            </w:r>
            <w:bookmarkEnd w:id="294"/>
          </w:p>
        </w:tc>
      </w:tr>
      <w:tr w:rsidR="00993150" w:rsidRPr="00CB2078" w14:paraId="7F95B500" w14:textId="77777777" w:rsidTr="004766A7">
        <w:tc>
          <w:tcPr>
            <w:tcW w:w="2498" w:type="dxa"/>
            <w:shd w:val="clear" w:color="auto" w:fill="auto"/>
            <w:tcMar>
              <w:top w:w="28" w:type="dxa"/>
              <w:bottom w:w="28" w:type="dxa"/>
            </w:tcMar>
          </w:tcPr>
          <w:p w14:paraId="45879819" w14:textId="77777777" w:rsidR="00993150" w:rsidRPr="00CB2078" w:rsidRDefault="00993150" w:rsidP="004766A7">
            <w:pPr>
              <w:rPr>
                <w:rFonts w:ascii="Arial" w:hAnsi="Arial" w:cs="Arial"/>
                <w:b/>
                <w:sz w:val="22"/>
                <w:szCs w:val="22"/>
              </w:rPr>
            </w:pPr>
            <w:r w:rsidRPr="00CB2078">
              <w:rPr>
                <w:rFonts w:ascii="Arial" w:hAnsi="Arial" w:cs="Arial"/>
                <w:b/>
                <w:sz w:val="22"/>
                <w:szCs w:val="22"/>
              </w:rPr>
              <w:t>RIFT</w:t>
            </w:r>
          </w:p>
        </w:tc>
        <w:tc>
          <w:tcPr>
            <w:tcW w:w="6572" w:type="dxa"/>
            <w:shd w:val="clear" w:color="auto" w:fill="auto"/>
            <w:tcMar>
              <w:top w:w="28" w:type="dxa"/>
              <w:bottom w:w="28" w:type="dxa"/>
            </w:tcMar>
          </w:tcPr>
          <w:p w14:paraId="7DE2C468" w14:textId="77777777" w:rsidR="00993150" w:rsidRPr="00CB2078" w:rsidRDefault="00993150" w:rsidP="004766A7">
            <w:pPr>
              <w:rPr>
                <w:rFonts w:ascii="Arial" w:hAnsi="Arial" w:cs="Arial"/>
                <w:sz w:val="22"/>
                <w:szCs w:val="22"/>
              </w:rPr>
            </w:pPr>
            <w:r w:rsidRPr="00CB2078">
              <w:rPr>
                <w:rFonts w:ascii="Arial" w:hAnsi="Arial" w:cs="Arial"/>
                <w:sz w:val="22"/>
                <w:szCs w:val="22"/>
              </w:rPr>
              <w:t>Real-time Inundation Forecasting of Tsunamis</w:t>
            </w:r>
          </w:p>
        </w:tc>
      </w:tr>
      <w:tr w:rsidR="00993150" w:rsidRPr="00CB2078" w14:paraId="776C9E81" w14:textId="77777777" w:rsidTr="004766A7">
        <w:tc>
          <w:tcPr>
            <w:tcW w:w="2498" w:type="dxa"/>
            <w:shd w:val="clear" w:color="auto" w:fill="auto"/>
            <w:tcMar>
              <w:top w:w="28" w:type="dxa"/>
              <w:bottom w:w="28" w:type="dxa"/>
            </w:tcMar>
          </w:tcPr>
          <w:p w14:paraId="2D4DBE82" w14:textId="77777777" w:rsidR="00993150" w:rsidRPr="00CB2078" w:rsidRDefault="00993150" w:rsidP="004766A7">
            <w:pPr>
              <w:rPr>
                <w:rFonts w:ascii="Arial" w:hAnsi="Arial" w:cs="Arial"/>
                <w:b/>
                <w:sz w:val="22"/>
                <w:szCs w:val="22"/>
              </w:rPr>
            </w:pPr>
            <w:r w:rsidRPr="00CB2078">
              <w:rPr>
                <w:rFonts w:ascii="Arial" w:hAnsi="Arial" w:cs="Arial"/>
                <w:b/>
                <w:sz w:val="22"/>
                <w:szCs w:val="22"/>
              </w:rPr>
              <w:t>SC</w:t>
            </w:r>
          </w:p>
        </w:tc>
        <w:tc>
          <w:tcPr>
            <w:tcW w:w="6572" w:type="dxa"/>
            <w:shd w:val="clear" w:color="auto" w:fill="auto"/>
            <w:tcMar>
              <w:top w:w="28" w:type="dxa"/>
              <w:bottom w:w="28" w:type="dxa"/>
            </w:tcMar>
          </w:tcPr>
          <w:p w14:paraId="1A923E4C" w14:textId="77777777" w:rsidR="00993150" w:rsidRPr="00CB2078" w:rsidRDefault="00993150" w:rsidP="004766A7">
            <w:pPr>
              <w:rPr>
                <w:rFonts w:ascii="Arial" w:hAnsi="Arial" w:cs="Arial"/>
                <w:sz w:val="22"/>
                <w:szCs w:val="22"/>
              </w:rPr>
            </w:pPr>
            <w:r w:rsidRPr="00CB2078">
              <w:rPr>
                <w:rFonts w:ascii="Arial" w:hAnsi="Arial" w:cs="Arial"/>
                <w:sz w:val="22"/>
                <w:szCs w:val="22"/>
              </w:rPr>
              <w:t>Steering Committee</w:t>
            </w:r>
          </w:p>
        </w:tc>
      </w:tr>
      <w:tr w:rsidR="00993150" w:rsidRPr="00CB2078" w14:paraId="45D450C1" w14:textId="77777777" w:rsidTr="004766A7">
        <w:tc>
          <w:tcPr>
            <w:tcW w:w="2498" w:type="dxa"/>
            <w:shd w:val="clear" w:color="auto" w:fill="auto"/>
            <w:tcMar>
              <w:top w:w="28" w:type="dxa"/>
              <w:bottom w:w="28" w:type="dxa"/>
            </w:tcMar>
          </w:tcPr>
          <w:p w14:paraId="1D09C436" w14:textId="77777777" w:rsidR="00993150" w:rsidRPr="00CB2078" w:rsidRDefault="00993150" w:rsidP="004766A7">
            <w:pPr>
              <w:rPr>
                <w:rFonts w:ascii="Arial" w:hAnsi="Arial" w:cs="Arial"/>
                <w:b/>
                <w:sz w:val="22"/>
                <w:szCs w:val="22"/>
              </w:rPr>
            </w:pPr>
            <w:r w:rsidRPr="00CB2078">
              <w:rPr>
                <w:rFonts w:ascii="Arial" w:hAnsi="Arial" w:cs="Arial"/>
                <w:b/>
                <w:sz w:val="22"/>
                <w:szCs w:val="22"/>
              </w:rPr>
              <w:t>SCSTAC</w:t>
            </w:r>
          </w:p>
        </w:tc>
        <w:tc>
          <w:tcPr>
            <w:tcW w:w="6572" w:type="dxa"/>
            <w:shd w:val="clear" w:color="auto" w:fill="auto"/>
            <w:tcMar>
              <w:top w:w="28" w:type="dxa"/>
              <w:bottom w:w="28" w:type="dxa"/>
            </w:tcMar>
          </w:tcPr>
          <w:p w14:paraId="1AB8FD26" w14:textId="77777777" w:rsidR="00993150" w:rsidRPr="00CB2078" w:rsidRDefault="00993150" w:rsidP="004766A7">
            <w:pPr>
              <w:rPr>
                <w:rFonts w:ascii="Arial" w:hAnsi="Arial" w:cs="Arial"/>
                <w:sz w:val="22"/>
                <w:szCs w:val="22"/>
              </w:rPr>
            </w:pPr>
            <w:r w:rsidRPr="00CB2078">
              <w:rPr>
                <w:rFonts w:ascii="Arial" w:hAnsi="Arial" w:cs="Arial"/>
                <w:sz w:val="22"/>
                <w:szCs w:val="22"/>
              </w:rPr>
              <w:t>South China Sea Tsunami Advisory Centre</w:t>
            </w:r>
          </w:p>
        </w:tc>
      </w:tr>
      <w:tr w:rsidR="00993150" w:rsidRPr="00CB2078" w14:paraId="62A959D9" w14:textId="77777777" w:rsidTr="004766A7">
        <w:tc>
          <w:tcPr>
            <w:tcW w:w="2498" w:type="dxa"/>
            <w:shd w:val="clear" w:color="auto" w:fill="auto"/>
            <w:tcMar>
              <w:top w:w="28" w:type="dxa"/>
              <w:bottom w:w="28" w:type="dxa"/>
            </w:tcMar>
          </w:tcPr>
          <w:p w14:paraId="7D2ACD8F" w14:textId="77777777" w:rsidR="00993150" w:rsidRPr="00CB2078" w:rsidRDefault="00993150" w:rsidP="004766A7">
            <w:pPr>
              <w:rPr>
                <w:rFonts w:ascii="Arial" w:hAnsi="Arial" w:cs="Arial"/>
                <w:b/>
                <w:sz w:val="22"/>
                <w:szCs w:val="22"/>
              </w:rPr>
            </w:pPr>
            <w:r w:rsidRPr="00CB2078">
              <w:rPr>
                <w:rFonts w:ascii="Arial" w:hAnsi="Arial" w:cs="Arial"/>
                <w:b/>
                <w:sz w:val="22"/>
                <w:szCs w:val="22"/>
              </w:rPr>
              <w:t>SDG</w:t>
            </w:r>
          </w:p>
        </w:tc>
        <w:tc>
          <w:tcPr>
            <w:tcW w:w="6572" w:type="dxa"/>
            <w:shd w:val="clear" w:color="auto" w:fill="auto"/>
            <w:tcMar>
              <w:top w:w="28" w:type="dxa"/>
              <w:bottom w:w="28" w:type="dxa"/>
            </w:tcMar>
          </w:tcPr>
          <w:p w14:paraId="6E1CD1CB" w14:textId="77777777" w:rsidR="00993150" w:rsidRPr="00CB2078" w:rsidRDefault="00993150" w:rsidP="004766A7">
            <w:pPr>
              <w:rPr>
                <w:rFonts w:ascii="Arial" w:hAnsi="Arial" w:cs="Arial"/>
                <w:sz w:val="22"/>
                <w:szCs w:val="22"/>
              </w:rPr>
            </w:pPr>
            <w:r w:rsidRPr="00CB2078">
              <w:rPr>
                <w:rFonts w:ascii="Arial" w:hAnsi="Arial" w:cs="Arial"/>
                <w:sz w:val="22"/>
                <w:szCs w:val="22"/>
              </w:rPr>
              <w:t>Sustainable Development Goals</w:t>
            </w:r>
          </w:p>
        </w:tc>
      </w:tr>
      <w:tr w:rsidR="00993150" w:rsidRPr="00CB2078" w14:paraId="5B1CFCAB" w14:textId="77777777" w:rsidTr="004766A7">
        <w:tc>
          <w:tcPr>
            <w:tcW w:w="2498" w:type="dxa"/>
            <w:shd w:val="clear" w:color="auto" w:fill="auto"/>
            <w:tcMar>
              <w:top w:w="28" w:type="dxa"/>
              <w:bottom w:w="28" w:type="dxa"/>
            </w:tcMar>
          </w:tcPr>
          <w:p w14:paraId="15E8B27A" w14:textId="77777777" w:rsidR="00993150" w:rsidRPr="00CB2078" w:rsidRDefault="00993150" w:rsidP="004766A7">
            <w:pPr>
              <w:rPr>
                <w:rFonts w:ascii="Arial" w:hAnsi="Arial" w:cs="Arial"/>
                <w:b/>
                <w:sz w:val="22"/>
                <w:szCs w:val="22"/>
              </w:rPr>
            </w:pPr>
            <w:r w:rsidRPr="00CB2078">
              <w:rPr>
                <w:rFonts w:ascii="Arial" w:hAnsi="Arial" w:cs="Arial"/>
                <w:b/>
                <w:sz w:val="22"/>
                <w:szCs w:val="22"/>
              </w:rPr>
              <w:t>SIDS</w:t>
            </w:r>
          </w:p>
        </w:tc>
        <w:tc>
          <w:tcPr>
            <w:tcW w:w="6572" w:type="dxa"/>
            <w:shd w:val="clear" w:color="auto" w:fill="auto"/>
            <w:tcMar>
              <w:top w:w="28" w:type="dxa"/>
              <w:bottom w:w="28" w:type="dxa"/>
            </w:tcMar>
          </w:tcPr>
          <w:p w14:paraId="1B13A13A" w14:textId="77777777" w:rsidR="00993150" w:rsidRPr="00CB2078" w:rsidRDefault="00993150" w:rsidP="004766A7">
            <w:pPr>
              <w:rPr>
                <w:rFonts w:ascii="Arial" w:hAnsi="Arial" w:cs="Arial"/>
                <w:sz w:val="22"/>
                <w:szCs w:val="22"/>
              </w:rPr>
            </w:pPr>
            <w:r w:rsidRPr="00CB2078">
              <w:rPr>
                <w:rFonts w:ascii="Arial" w:hAnsi="Arial" w:cs="Arial"/>
                <w:sz w:val="22"/>
                <w:szCs w:val="22"/>
              </w:rPr>
              <w:t>Small Island developing States</w:t>
            </w:r>
          </w:p>
        </w:tc>
      </w:tr>
      <w:tr w:rsidR="00993150" w:rsidRPr="00CB2078" w14:paraId="4E406CBD" w14:textId="77777777" w:rsidTr="004766A7">
        <w:tc>
          <w:tcPr>
            <w:tcW w:w="2498" w:type="dxa"/>
            <w:shd w:val="clear" w:color="auto" w:fill="auto"/>
            <w:tcMar>
              <w:top w:w="28" w:type="dxa"/>
              <w:bottom w:w="28" w:type="dxa"/>
            </w:tcMar>
          </w:tcPr>
          <w:p w14:paraId="02161AB8" w14:textId="77777777" w:rsidR="00993150" w:rsidRPr="00CB2078" w:rsidRDefault="00993150" w:rsidP="004766A7">
            <w:pPr>
              <w:rPr>
                <w:rFonts w:ascii="Arial" w:hAnsi="Arial" w:cs="Arial"/>
                <w:b/>
                <w:sz w:val="22"/>
                <w:szCs w:val="22"/>
              </w:rPr>
            </w:pPr>
            <w:r w:rsidRPr="00CB2078">
              <w:rPr>
                <w:rFonts w:ascii="Arial" w:hAnsi="Arial" w:cs="Arial"/>
                <w:b/>
                <w:sz w:val="22"/>
                <w:szCs w:val="22"/>
              </w:rPr>
              <w:t>SMART</w:t>
            </w:r>
          </w:p>
        </w:tc>
        <w:tc>
          <w:tcPr>
            <w:tcW w:w="6572" w:type="dxa"/>
            <w:shd w:val="clear" w:color="auto" w:fill="auto"/>
            <w:tcMar>
              <w:top w:w="28" w:type="dxa"/>
              <w:bottom w:w="28" w:type="dxa"/>
            </w:tcMar>
          </w:tcPr>
          <w:p w14:paraId="250BBC38" w14:textId="77777777" w:rsidR="00993150" w:rsidRPr="00CB2078" w:rsidRDefault="00993150" w:rsidP="004766A7">
            <w:pPr>
              <w:rPr>
                <w:rFonts w:ascii="Arial" w:hAnsi="Arial" w:cs="Arial"/>
                <w:sz w:val="22"/>
                <w:szCs w:val="22"/>
              </w:rPr>
            </w:pPr>
            <w:r w:rsidRPr="00CB2078">
              <w:rPr>
                <w:rFonts w:ascii="Arial" w:hAnsi="Arial" w:cs="Arial"/>
                <w:sz w:val="22"/>
                <w:szCs w:val="22"/>
              </w:rPr>
              <w:t>Science Monitoring And Reliable Telecommunications</w:t>
            </w:r>
          </w:p>
        </w:tc>
      </w:tr>
      <w:tr w:rsidR="00993150" w:rsidRPr="00CB2078" w14:paraId="106B8345" w14:textId="77777777" w:rsidTr="004766A7">
        <w:tc>
          <w:tcPr>
            <w:tcW w:w="2498" w:type="dxa"/>
            <w:shd w:val="clear" w:color="auto" w:fill="auto"/>
            <w:tcMar>
              <w:top w:w="28" w:type="dxa"/>
              <w:bottom w:w="28" w:type="dxa"/>
            </w:tcMar>
          </w:tcPr>
          <w:p w14:paraId="18986894" w14:textId="77777777" w:rsidR="00993150" w:rsidRPr="00CB2078" w:rsidRDefault="00993150" w:rsidP="004766A7">
            <w:pPr>
              <w:rPr>
                <w:rFonts w:ascii="Arial" w:hAnsi="Arial" w:cs="Arial"/>
                <w:b/>
                <w:sz w:val="22"/>
                <w:szCs w:val="22"/>
              </w:rPr>
            </w:pPr>
            <w:r w:rsidRPr="00CB2078">
              <w:rPr>
                <w:rFonts w:ascii="Arial" w:hAnsi="Arial" w:cs="Arial"/>
                <w:b/>
                <w:sz w:val="22"/>
                <w:szCs w:val="22"/>
              </w:rPr>
              <w:t>SOP</w:t>
            </w:r>
          </w:p>
        </w:tc>
        <w:tc>
          <w:tcPr>
            <w:tcW w:w="6572" w:type="dxa"/>
            <w:shd w:val="clear" w:color="auto" w:fill="auto"/>
            <w:tcMar>
              <w:top w:w="28" w:type="dxa"/>
              <w:bottom w:w="28" w:type="dxa"/>
            </w:tcMar>
          </w:tcPr>
          <w:p w14:paraId="29F0A80B"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Standard Operating Procedure </w:t>
            </w:r>
          </w:p>
        </w:tc>
      </w:tr>
      <w:tr w:rsidR="00993150" w:rsidRPr="00CB2078" w14:paraId="5E98F669" w14:textId="77777777" w:rsidTr="004766A7">
        <w:tc>
          <w:tcPr>
            <w:tcW w:w="2498" w:type="dxa"/>
            <w:shd w:val="clear" w:color="auto" w:fill="auto"/>
            <w:tcMar>
              <w:top w:w="28" w:type="dxa"/>
              <w:bottom w:w="28" w:type="dxa"/>
            </w:tcMar>
          </w:tcPr>
          <w:p w14:paraId="0797964F" w14:textId="77777777" w:rsidR="00993150" w:rsidRPr="00CB2078" w:rsidRDefault="00993150" w:rsidP="004766A7">
            <w:pPr>
              <w:rPr>
                <w:rFonts w:ascii="Arial" w:hAnsi="Arial" w:cs="Arial"/>
                <w:b/>
                <w:sz w:val="22"/>
                <w:szCs w:val="22"/>
              </w:rPr>
            </w:pPr>
            <w:r w:rsidRPr="00CB2078">
              <w:rPr>
                <w:rFonts w:ascii="Arial" w:hAnsi="Arial" w:cs="Arial"/>
                <w:b/>
                <w:sz w:val="22"/>
                <w:szCs w:val="22"/>
              </w:rPr>
              <w:t>STA/LTA</w:t>
            </w:r>
          </w:p>
        </w:tc>
        <w:tc>
          <w:tcPr>
            <w:tcW w:w="6572" w:type="dxa"/>
            <w:shd w:val="clear" w:color="auto" w:fill="auto"/>
            <w:tcMar>
              <w:top w:w="28" w:type="dxa"/>
              <w:bottom w:w="28" w:type="dxa"/>
            </w:tcMar>
          </w:tcPr>
          <w:p w14:paraId="5D6DF691" w14:textId="77777777" w:rsidR="00993150" w:rsidRPr="00CB2078" w:rsidRDefault="00993150" w:rsidP="004766A7">
            <w:pPr>
              <w:rPr>
                <w:rFonts w:ascii="Arial" w:hAnsi="Arial" w:cs="Arial"/>
                <w:sz w:val="22"/>
                <w:szCs w:val="22"/>
              </w:rPr>
            </w:pPr>
            <w:r w:rsidRPr="00CB2078">
              <w:rPr>
                <w:rFonts w:ascii="Arial" w:hAnsi="Arial" w:cs="Arial"/>
                <w:sz w:val="22"/>
                <w:szCs w:val="22"/>
              </w:rPr>
              <w:t>Short Term Average / Long Term Average</w:t>
            </w:r>
          </w:p>
        </w:tc>
      </w:tr>
      <w:tr w:rsidR="00993150" w:rsidRPr="00CB2078" w14:paraId="6AED62B8" w14:textId="77777777" w:rsidTr="004766A7">
        <w:tc>
          <w:tcPr>
            <w:tcW w:w="2498" w:type="dxa"/>
            <w:shd w:val="clear" w:color="auto" w:fill="auto"/>
            <w:tcMar>
              <w:top w:w="28" w:type="dxa"/>
              <w:bottom w:w="28" w:type="dxa"/>
            </w:tcMar>
          </w:tcPr>
          <w:p w14:paraId="2D31FCE7" w14:textId="77777777" w:rsidR="00993150" w:rsidRPr="00CB2078" w:rsidRDefault="00993150" w:rsidP="004766A7">
            <w:pPr>
              <w:rPr>
                <w:rFonts w:ascii="Arial" w:hAnsi="Arial" w:cs="Arial"/>
                <w:b/>
                <w:sz w:val="22"/>
                <w:szCs w:val="22"/>
              </w:rPr>
            </w:pPr>
            <w:r w:rsidRPr="00CB2078">
              <w:rPr>
                <w:rFonts w:ascii="Arial" w:hAnsi="Arial" w:cs="Arial"/>
                <w:b/>
                <w:sz w:val="22"/>
                <w:szCs w:val="22"/>
              </w:rPr>
              <w:t>TEMPP</w:t>
            </w:r>
          </w:p>
        </w:tc>
        <w:tc>
          <w:tcPr>
            <w:tcW w:w="6572" w:type="dxa"/>
            <w:shd w:val="clear" w:color="auto" w:fill="auto"/>
            <w:tcMar>
              <w:top w:w="28" w:type="dxa"/>
              <w:bottom w:w="28" w:type="dxa"/>
            </w:tcMar>
          </w:tcPr>
          <w:p w14:paraId="71BFECD4" w14:textId="77777777" w:rsidR="00993150" w:rsidRPr="00CB2078" w:rsidRDefault="00993150" w:rsidP="004766A7">
            <w:pPr>
              <w:rPr>
                <w:rFonts w:ascii="Arial" w:hAnsi="Arial" w:cs="Arial"/>
                <w:sz w:val="22"/>
                <w:szCs w:val="22"/>
              </w:rPr>
            </w:pPr>
            <w:r w:rsidRPr="00CB2078">
              <w:rPr>
                <w:rFonts w:ascii="Arial" w:hAnsi="Arial" w:cs="Arial"/>
                <w:sz w:val="22"/>
                <w:szCs w:val="22"/>
              </w:rPr>
              <w:t>Tsunami Evacuation Maps, Plans and Procedures</w:t>
            </w:r>
          </w:p>
        </w:tc>
      </w:tr>
      <w:tr w:rsidR="00993150" w:rsidRPr="00CB2078" w14:paraId="5C9BDF0A" w14:textId="77777777" w:rsidTr="004766A7">
        <w:tc>
          <w:tcPr>
            <w:tcW w:w="2498" w:type="dxa"/>
            <w:shd w:val="clear" w:color="auto" w:fill="auto"/>
            <w:tcMar>
              <w:top w:w="28" w:type="dxa"/>
              <w:bottom w:w="28" w:type="dxa"/>
            </w:tcMar>
          </w:tcPr>
          <w:p w14:paraId="2FF127A7" w14:textId="77777777" w:rsidR="00993150" w:rsidRPr="00CB2078" w:rsidRDefault="00993150" w:rsidP="004766A7">
            <w:pPr>
              <w:rPr>
                <w:rFonts w:ascii="Arial" w:hAnsi="Arial" w:cs="Arial"/>
                <w:b/>
                <w:sz w:val="22"/>
                <w:szCs w:val="22"/>
              </w:rPr>
            </w:pPr>
            <w:r w:rsidRPr="00CB2078">
              <w:rPr>
                <w:rFonts w:ascii="Arial" w:hAnsi="Arial" w:cs="Arial"/>
                <w:b/>
                <w:sz w:val="22"/>
                <w:szCs w:val="22"/>
              </w:rPr>
              <w:t>TIC</w:t>
            </w:r>
          </w:p>
        </w:tc>
        <w:tc>
          <w:tcPr>
            <w:tcW w:w="6572" w:type="dxa"/>
            <w:shd w:val="clear" w:color="auto" w:fill="auto"/>
            <w:tcMar>
              <w:top w:w="28" w:type="dxa"/>
              <w:bottom w:w="28" w:type="dxa"/>
            </w:tcMar>
          </w:tcPr>
          <w:p w14:paraId="518B006B"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Tsunami Information Centres </w:t>
            </w:r>
          </w:p>
        </w:tc>
      </w:tr>
      <w:tr w:rsidR="00993150" w:rsidRPr="00CB2078" w14:paraId="30BD7F38" w14:textId="77777777" w:rsidTr="004766A7">
        <w:tc>
          <w:tcPr>
            <w:tcW w:w="2498" w:type="dxa"/>
            <w:shd w:val="clear" w:color="auto" w:fill="auto"/>
            <w:tcMar>
              <w:top w:w="28" w:type="dxa"/>
              <w:bottom w:w="28" w:type="dxa"/>
            </w:tcMar>
          </w:tcPr>
          <w:p w14:paraId="62C85820" w14:textId="77777777" w:rsidR="00993150" w:rsidRPr="00CB2078" w:rsidRDefault="00993150" w:rsidP="004766A7">
            <w:pPr>
              <w:rPr>
                <w:rFonts w:ascii="Arial" w:hAnsi="Arial" w:cs="Arial"/>
                <w:b/>
                <w:sz w:val="22"/>
                <w:szCs w:val="22"/>
              </w:rPr>
            </w:pPr>
            <w:r w:rsidRPr="00CB2078">
              <w:rPr>
                <w:rFonts w:ascii="Arial" w:hAnsi="Arial" w:cs="Arial"/>
                <w:b/>
                <w:sz w:val="22"/>
                <w:szCs w:val="22"/>
              </w:rPr>
              <w:t>TNC</w:t>
            </w:r>
          </w:p>
        </w:tc>
        <w:tc>
          <w:tcPr>
            <w:tcW w:w="6572" w:type="dxa"/>
            <w:shd w:val="clear" w:color="auto" w:fill="auto"/>
            <w:tcMar>
              <w:top w:w="28" w:type="dxa"/>
              <w:bottom w:w="28" w:type="dxa"/>
            </w:tcMar>
          </w:tcPr>
          <w:p w14:paraId="3AE9A721" w14:textId="77777777" w:rsidR="00993150" w:rsidRPr="00CB2078" w:rsidRDefault="00993150" w:rsidP="004766A7">
            <w:pPr>
              <w:rPr>
                <w:rFonts w:ascii="Arial" w:hAnsi="Arial" w:cs="Arial"/>
                <w:sz w:val="22"/>
                <w:szCs w:val="22"/>
              </w:rPr>
            </w:pPr>
            <w:r w:rsidRPr="00CB2078">
              <w:rPr>
                <w:rFonts w:ascii="Arial" w:hAnsi="Arial" w:cs="Arial"/>
                <w:sz w:val="22"/>
                <w:szCs w:val="22"/>
              </w:rPr>
              <w:t>Tsunami National Contact</w:t>
            </w:r>
          </w:p>
        </w:tc>
      </w:tr>
      <w:tr w:rsidR="00993150" w:rsidRPr="00CB2078" w14:paraId="20D54487" w14:textId="77777777" w:rsidTr="004766A7">
        <w:tc>
          <w:tcPr>
            <w:tcW w:w="2498" w:type="dxa"/>
            <w:shd w:val="clear" w:color="auto" w:fill="auto"/>
            <w:tcMar>
              <w:top w:w="28" w:type="dxa"/>
              <w:bottom w:w="28" w:type="dxa"/>
            </w:tcMar>
          </w:tcPr>
          <w:p w14:paraId="70C66633" w14:textId="77777777" w:rsidR="00993150" w:rsidRPr="00CB2078" w:rsidRDefault="00993150" w:rsidP="004766A7">
            <w:pPr>
              <w:rPr>
                <w:rFonts w:ascii="Arial" w:hAnsi="Arial" w:cs="Arial"/>
                <w:b/>
                <w:sz w:val="22"/>
                <w:szCs w:val="22"/>
              </w:rPr>
            </w:pPr>
            <w:r w:rsidRPr="00CB2078">
              <w:rPr>
                <w:rFonts w:ascii="Arial" w:hAnsi="Arial" w:cs="Arial"/>
                <w:b/>
                <w:sz w:val="22"/>
                <w:szCs w:val="22"/>
              </w:rPr>
              <w:t>TOR</w:t>
            </w:r>
          </w:p>
        </w:tc>
        <w:tc>
          <w:tcPr>
            <w:tcW w:w="6572" w:type="dxa"/>
            <w:shd w:val="clear" w:color="auto" w:fill="auto"/>
            <w:tcMar>
              <w:top w:w="28" w:type="dxa"/>
              <w:bottom w:w="28" w:type="dxa"/>
            </w:tcMar>
          </w:tcPr>
          <w:p w14:paraId="064BB116"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Terms of Reference </w:t>
            </w:r>
          </w:p>
        </w:tc>
      </w:tr>
      <w:tr w:rsidR="00993150" w:rsidRPr="00CB2078" w14:paraId="67644473" w14:textId="77777777" w:rsidTr="004766A7">
        <w:tc>
          <w:tcPr>
            <w:tcW w:w="2498" w:type="dxa"/>
            <w:shd w:val="clear" w:color="auto" w:fill="auto"/>
            <w:tcMar>
              <w:top w:w="28" w:type="dxa"/>
              <w:bottom w:w="28" w:type="dxa"/>
            </w:tcMar>
          </w:tcPr>
          <w:p w14:paraId="30B2B6FA" w14:textId="77777777" w:rsidR="00993150" w:rsidRPr="00CB2078" w:rsidRDefault="00993150" w:rsidP="004766A7">
            <w:pPr>
              <w:rPr>
                <w:rFonts w:ascii="Arial" w:hAnsi="Arial" w:cs="Arial"/>
                <w:b/>
                <w:sz w:val="22"/>
                <w:szCs w:val="22"/>
              </w:rPr>
            </w:pPr>
            <w:r w:rsidRPr="00CB2078">
              <w:rPr>
                <w:rFonts w:ascii="Arial" w:hAnsi="Arial" w:cs="Arial"/>
                <w:b/>
                <w:sz w:val="22"/>
                <w:szCs w:val="22"/>
              </w:rPr>
              <w:t>TOWS-WG</w:t>
            </w:r>
          </w:p>
        </w:tc>
        <w:tc>
          <w:tcPr>
            <w:tcW w:w="6572" w:type="dxa"/>
            <w:shd w:val="clear" w:color="auto" w:fill="auto"/>
            <w:tcMar>
              <w:top w:w="28" w:type="dxa"/>
              <w:bottom w:w="28" w:type="dxa"/>
            </w:tcMar>
          </w:tcPr>
          <w:p w14:paraId="532256AE"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Working Group on Tsunamis and Other Hazards Related </w:t>
            </w:r>
            <w:r w:rsidRPr="00CB2078">
              <w:rPr>
                <w:rFonts w:ascii="Arial" w:hAnsi="Arial" w:cs="Arial"/>
                <w:sz w:val="22"/>
                <w:szCs w:val="22"/>
              </w:rPr>
              <w:br/>
              <w:t xml:space="preserve">to Sea-Level Warning and Mitigation Systems </w:t>
            </w:r>
          </w:p>
        </w:tc>
      </w:tr>
      <w:tr w:rsidR="00993150" w:rsidRPr="00CB2078" w14:paraId="12896F98" w14:textId="77777777" w:rsidTr="004766A7">
        <w:tc>
          <w:tcPr>
            <w:tcW w:w="2498" w:type="dxa"/>
            <w:shd w:val="clear" w:color="auto" w:fill="auto"/>
            <w:tcMar>
              <w:top w:w="28" w:type="dxa"/>
              <w:bottom w:w="28" w:type="dxa"/>
            </w:tcMar>
          </w:tcPr>
          <w:p w14:paraId="0CA2D78E" w14:textId="77777777" w:rsidR="00993150" w:rsidRPr="00CB2078" w:rsidRDefault="00993150" w:rsidP="004766A7">
            <w:pPr>
              <w:rPr>
                <w:rFonts w:ascii="Arial" w:hAnsi="Arial" w:cs="Arial"/>
                <w:b/>
                <w:sz w:val="22"/>
                <w:szCs w:val="22"/>
              </w:rPr>
            </w:pPr>
            <w:r w:rsidRPr="00CB2078">
              <w:rPr>
                <w:rFonts w:ascii="Arial" w:hAnsi="Arial" w:cs="Arial"/>
                <w:b/>
                <w:sz w:val="22"/>
                <w:szCs w:val="22"/>
              </w:rPr>
              <w:t>TSP</w:t>
            </w:r>
          </w:p>
        </w:tc>
        <w:tc>
          <w:tcPr>
            <w:tcW w:w="6572" w:type="dxa"/>
            <w:shd w:val="clear" w:color="auto" w:fill="auto"/>
            <w:tcMar>
              <w:top w:w="28" w:type="dxa"/>
              <w:bottom w:w="28" w:type="dxa"/>
            </w:tcMar>
          </w:tcPr>
          <w:p w14:paraId="5E342C04"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Tsunami Service Provider </w:t>
            </w:r>
          </w:p>
        </w:tc>
      </w:tr>
      <w:tr w:rsidR="00993150" w:rsidRPr="00CB2078" w14:paraId="5DD140E0" w14:textId="77777777" w:rsidTr="004766A7">
        <w:tc>
          <w:tcPr>
            <w:tcW w:w="2498" w:type="dxa"/>
            <w:shd w:val="clear" w:color="auto" w:fill="auto"/>
            <w:tcMar>
              <w:top w:w="28" w:type="dxa"/>
              <w:bottom w:w="28" w:type="dxa"/>
            </w:tcMar>
          </w:tcPr>
          <w:p w14:paraId="3D8AE167" w14:textId="77777777" w:rsidR="00993150" w:rsidRPr="00CB2078" w:rsidRDefault="00993150" w:rsidP="004766A7">
            <w:pPr>
              <w:rPr>
                <w:rFonts w:ascii="Arial" w:hAnsi="Arial" w:cs="Arial"/>
                <w:b/>
                <w:sz w:val="22"/>
                <w:szCs w:val="22"/>
              </w:rPr>
            </w:pPr>
            <w:r w:rsidRPr="00CB2078">
              <w:rPr>
                <w:rFonts w:ascii="Arial" w:hAnsi="Arial" w:cs="Arial"/>
                <w:b/>
                <w:sz w:val="22"/>
                <w:szCs w:val="22"/>
              </w:rPr>
              <w:t>TSU</w:t>
            </w:r>
          </w:p>
        </w:tc>
        <w:tc>
          <w:tcPr>
            <w:tcW w:w="6572" w:type="dxa"/>
            <w:shd w:val="clear" w:color="auto" w:fill="auto"/>
            <w:tcMar>
              <w:top w:w="28" w:type="dxa"/>
              <w:bottom w:w="28" w:type="dxa"/>
            </w:tcMar>
          </w:tcPr>
          <w:p w14:paraId="13F5F554"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Tsunami Unit </w:t>
            </w:r>
          </w:p>
        </w:tc>
      </w:tr>
      <w:tr w:rsidR="00993150" w:rsidRPr="00CB2078" w14:paraId="27F5D730" w14:textId="77777777" w:rsidTr="004766A7">
        <w:tc>
          <w:tcPr>
            <w:tcW w:w="2498" w:type="dxa"/>
            <w:shd w:val="clear" w:color="auto" w:fill="auto"/>
            <w:tcMar>
              <w:top w:w="28" w:type="dxa"/>
              <w:bottom w:w="28" w:type="dxa"/>
            </w:tcMar>
          </w:tcPr>
          <w:p w14:paraId="3FB2B568" w14:textId="77777777" w:rsidR="00993150" w:rsidRPr="00CB2078" w:rsidRDefault="00993150" w:rsidP="004766A7">
            <w:pPr>
              <w:rPr>
                <w:rFonts w:ascii="Arial" w:hAnsi="Arial" w:cs="Arial"/>
                <w:b/>
                <w:sz w:val="22"/>
                <w:szCs w:val="22"/>
              </w:rPr>
            </w:pPr>
            <w:r w:rsidRPr="00CB2078">
              <w:rPr>
                <w:rFonts w:ascii="Arial" w:hAnsi="Arial" w:cs="Arial"/>
                <w:b/>
                <w:sz w:val="22"/>
                <w:szCs w:val="22"/>
              </w:rPr>
              <w:t>TSUCAT</w:t>
            </w:r>
          </w:p>
        </w:tc>
        <w:tc>
          <w:tcPr>
            <w:tcW w:w="6572" w:type="dxa"/>
            <w:shd w:val="clear" w:color="auto" w:fill="auto"/>
            <w:tcMar>
              <w:top w:w="28" w:type="dxa"/>
              <w:bottom w:w="28" w:type="dxa"/>
            </w:tcMar>
          </w:tcPr>
          <w:p w14:paraId="45E61D10" w14:textId="77777777" w:rsidR="00993150" w:rsidRPr="00CB2078" w:rsidRDefault="00993150" w:rsidP="004766A7">
            <w:pPr>
              <w:rPr>
                <w:rFonts w:ascii="Arial" w:hAnsi="Arial" w:cs="Arial"/>
                <w:sz w:val="22"/>
                <w:szCs w:val="22"/>
              </w:rPr>
            </w:pPr>
            <w:r w:rsidRPr="00CB2078">
              <w:rPr>
                <w:rFonts w:ascii="Arial" w:hAnsi="Arial" w:cs="Arial"/>
                <w:sz w:val="22"/>
                <w:szCs w:val="22"/>
              </w:rPr>
              <w:t>Tsunami Coastal Assessment Tool</w:t>
            </w:r>
          </w:p>
        </w:tc>
      </w:tr>
      <w:tr w:rsidR="00993150" w:rsidRPr="00CB2078" w14:paraId="58366633" w14:textId="77777777" w:rsidTr="004766A7">
        <w:tc>
          <w:tcPr>
            <w:tcW w:w="2498" w:type="dxa"/>
            <w:shd w:val="clear" w:color="auto" w:fill="auto"/>
            <w:tcMar>
              <w:top w:w="28" w:type="dxa"/>
              <w:bottom w:w="28" w:type="dxa"/>
            </w:tcMar>
          </w:tcPr>
          <w:p w14:paraId="1D4D2741" w14:textId="77777777" w:rsidR="00993150" w:rsidRPr="00CB2078" w:rsidRDefault="00993150" w:rsidP="004766A7">
            <w:pPr>
              <w:rPr>
                <w:rFonts w:ascii="Arial" w:hAnsi="Arial" w:cs="Arial"/>
                <w:b/>
                <w:sz w:val="22"/>
                <w:szCs w:val="22"/>
              </w:rPr>
            </w:pPr>
            <w:r w:rsidRPr="00CB2078">
              <w:rPr>
                <w:rFonts w:ascii="Arial" w:hAnsi="Arial" w:cs="Arial"/>
                <w:b/>
                <w:sz w:val="22"/>
                <w:szCs w:val="22"/>
              </w:rPr>
              <w:t>TSUMAPS NEAM</w:t>
            </w:r>
          </w:p>
        </w:tc>
        <w:tc>
          <w:tcPr>
            <w:tcW w:w="6572" w:type="dxa"/>
            <w:shd w:val="clear" w:color="auto" w:fill="auto"/>
            <w:tcMar>
              <w:top w:w="28" w:type="dxa"/>
              <w:bottom w:w="28" w:type="dxa"/>
            </w:tcMar>
          </w:tcPr>
          <w:p w14:paraId="33E7A1C9" w14:textId="77777777" w:rsidR="00993150" w:rsidRPr="00CB2078" w:rsidRDefault="00993150" w:rsidP="004766A7">
            <w:pPr>
              <w:rPr>
                <w:rFonts w:ascii="Arial" w:hAnsi="Arial" w:cs="Arial"/>
                <w:sz w:val="22"/>
                <w:szCs w:val="22"/>
              </w:rPr>
            </w:pPr>
            <w:r w:rsidRPr="00CB2078">
              <w:rPr>
                <w:rFonts w:ascii="Arial" w:hAnsi="Arial" w:cs="Arial"/>
                <w:sz w:val="22"/>
                <w:szCs w:val="22"/>
              </w:rPr>
              <w:t>Probabilistic Tsunami Hazard Maps for the NEAM Region</w:t>
            </w:r>
          </w:p>
        </w:tc>
      </w:tr>
      <w:tr w:rsidR="00993150" w:rsidRPr="00CB2078" w14:paraId="5E57EE84" w14:textId="77777777" w:rsidTr="004766A7">
        <w:tc>
          <w:tcPr>
            <w:tcW w:w="2498" w:type="dxa"/>
            <w:shd w:val="clear" w:color="auto" w:fill="auto"/>
            <w:tcMar>
              <w:top w:w="28" w:type="dxa"/>
              <w:bottom w:w="28" w:type="dxa"/>
            </w:tcMar>
          </w:tcPr>
          <w:p w14:paraId="39FB85A0" w14:textId="77777777" w:rsidR="00993150" w:rsidRPr="00CB2078" w:rsidRDefault="00993150" w:rsidP="004766A7">
            <w:pPr>
              <w:rPr>
                <w:rFonts w:ascii="Arial" w:hAnsi="Arial" w:cs="Arial"/>
                <w:b/>
                <w:sz w:val="22"/>
                <w:szCs w:val="22"/>
              </w:rPr>
            </w:pPr>
            <w:r w:rsidRPr="00CB2078">
              <w:rPr>
                <w:rFonts w:ascii="Arial" w:hAnsi="Arial" w:cs="Arial"/>
                <w:b/>
                <w:sz w:val="22"/>
                <w:szCs w:val="22"/>
              </w:rPr>
              <w:t>TT</w:t>
            </w:r>
          </w:p>
        </w:tc>
        <w:tc>
          <w:tcPr>
            <w:tcW w:w="6572" w:type="dxa"/>
            <w:shd w:val="clear" w:color="auto" w:fill="auto"/>
            <w:tcMar>
              <w:top w:w="28" w:type="dxa"/>
              <w:bottom w:w="28" w:type="dxa"/>
            </w:tcMar>
          </w:tcPr>
          <w:p w14:paraId="01420F77"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Task Team </w:t>
            </w:r>
          </w:p>
        </w:tc>
      </w:tr>
      <w:tr w:rsidR="00993150" w:rsidRPr="00CB2078" w14:paraId="19FA36D0" w14:textId="77777777" w:rsidTr="004766A7">
        <w:tc>
          <w:tcPr>
            <w:tcW w:w="2498" w:type="dxa"/>
            <w:shd w:val="clear" w:color="auto" w:fill="auto"/>
            <w:tcMar>
              <w:top w:w="28" w:type="dxa"/>
              <w:bottom w:w="28" w:type="dxa"/>
            </w:tcMar>
          </w:tcPr>
          <w:p w14:paraId="6E663730" w14:textId="77777777" w:rsidR="00993150" w:rsidRPr="00CB2078" w:rsidRDefault="00993150" w:rsidP="004766A7">
            <w:pPr>
              <w:rPr>
                <w:rFonts w:ascii="Arial" w:hAnsi="Arial" w:cs="Arial"/>
                <w:b/>
                <w:sz w:val="22"/>
                <w:szCs w:val="22"/>
              </w:rPr>
            </w:pPr>
            <w:r w:rsidRPr="00CB2078">
              <w:rPr>
                <w:rFonts w:ascii="Arial" w:hAnsi="Arial" w:cs="Arial"/>
                <w:b/>
                <w:sz w:val="22"/>
                <w:szCs w:val="22"/>
              </w:rPr>
              <w:t>TTDMP</w:t>
            </w:r>
          </w:p>
        </w:tc>
        <w:tc>
          <w:tcPr>
            <w:tcW w:w="6572" w:type="dxa"/>
            <w:shd w:val="clear" w:color="auto" w:fill="auto"/>
            <w:tcMar>
              <w:top w:w="28" w:type="dxa"/>
              <w:bottom w:w="28" w:type="dxa"/>
            </w:tcMar>
          </w:tcPr>
          <w:p w14:paraId="62600DB1"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Task Team on Disaster Management and Preparedness </w:t>
            </w:r>
          </w:p>
        </w:tc>
      </w:tr>
      <w:tr w:rsidR="00993150" w:rsidRPr="00CB2078" w14:paraId="3E6BE999" w14:textId="77777777" w:rsidTr="004766A7">
        <w:tc>
          <w:tcPr>
            <w:tcW w:w="2498" w:type="dxa"/>
            <w:shd w:val="clear" w:color="auto" w:fill="auto"/>
            <w:tcMar>
              <w:top w:w="28" w:type="dxa"/>
              <w:bottom w:w="28" w:type="dxa"/>
            </w:tcMar>
          </w:tcPr>
          <w:p w14:paraId="2F15988A" w14:textId="77777777" w:rsidR="00993150" w:rsidRPr="00CB2078" w:rsidRDefault="00993150" w:rsidP="004766A7">
            <w:pPr>
              <w:rPr>
                <w:rFonts w:ascii="Arial" w:hAnsi="Arial" w:cs="Arial"/>
                <w:b/>
                <w:sz w:val="22"/>
                <w:szCs w:val="22"/>
              </w:rPr>
            </w:pPr>
            <w:r w:rsidRPr="00CB2078">
              <w:rPr>
                <w:rFonts w:ascii="Arial" w:hAnsi="Arial" w:cs="Arial"/>
                <w:b/>
                <w:sz w:val="22"/>
                <w:szCs w:val="22"/>
              </w:rPr>
              <w:t>TTT</w:t>
            </w:r>
          </w:p>
        </w:tc>
        <w:tc>
          <w:tcPr>
            <w:tcW w:w="6572" w:type="dxa"/>
            <w:shd w:val="clear" w:color="auto" w:fill="auto"/>
            <w:tcMar>
              <w:top w:w="28" w:type="dxa"/>
              <w:bottom w:w="28" w:type="dxa"/>
            </w:tcMar>
          </w:tcPr>
          <w:p w14:paraId="6A89AAD7" w14:textId="77777777" w:rsidR="00993150" w:rsidRPr="00CB2078" w:rsidRDefault="00993150" w:rsidP="004766A7">
            <w:pPr>
              <w:rPr>
                <w:rFonts w:ascii="Arial" w:hAnsi="Arial" w:cs="Arial"/>
                <w:sz w:val="22"/>
                <w:szCs w:val="22"/>
              </w:rPr>
            </w:pPr>
            <w:r w:rsidRPr="00CB2078">
              <w:rPr>
                <w:rFonts w:ascii="Arial" w:hAnsi="Arial" w:cs="Arial"/>
                <w:sz w:val="22"/>
                <w:szCs w:val="22"/>
              </w:rPr>
              <w:t>Tsunami Travel Time</w:t>
            </w:r>
          </w:p>
        </w:tc>
      </w:tr>
      <w:tr w:rsidR="00993150" w:rsidRPr="00CB2078" w14:paraId="0D79F9EE" w14:textId="77777777" w:rsidTr="004766A7">
        <w:tc>
          <w:tcPr>
            <w:tcW w:w="2498" w:type="dxa"/>
            <w:shd w:val="clear" w:color="auto" w:fill="auto"/>
            <w:tcMar>
              <w:top w:w="28" w:type="dxa"/>
              <w:bottom w:w="28" w:type="dxa"/>
            </w:tcMar>
          </w:tcPr>
          <w:p w14:paraId="4CED7736" w14:textId="77777777" w:rsidR="00993150" w:rsidRPr="00CB2078" w:rsidRDefault="00993150" w:rsidP="004766A7">
            <w:pPr>
              <w:rPr>
                <w:rFonts w:ascii="Arial" w:hAnsi="Arial" w:cs="Arial"/>
                <w:b/>
                <w:sz w:val="22"/>
                <w:szCs w:val="22"/>
              </w:rPr>
            </w:pPr>
            <w:r w:rsidRPr="00CB2078">
              <w:rPr>
                <w:rFonts w:ascii="Arial" w:hAnsi="Arial" w:cs="Arial"/>
                <w:b/>
                <w:sz w:val="22"/>
                <w:szCs w:val="22"/>
              </w:rPr>
              <w:t>TTTRP</w:t>
            </w:r>
          </w:p>
        </w:tc>
        <w:tc>
          <w:tcPr>
            <w:tcW w:w="6572" w:type="dxa"/>
            <w:shd w:val="clear" w:color="auto" w:fill="auto"/>
            <w:tcMar>
              <w:top w:w="28" w:type="dxa"/>
              <w:bottom w:w="28" w:type="dxa"/>
            </w:tcMar>
          </w:tcPr>
          <w:p w14:paraId="4D032A48"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Task Team on Tsunami Recognition Programme </w:t>
            </w:r>
          </w:p>
        </w:tc>
      </w:tr>
      <w:tr w:rsidR="00993150" w:rsidRPr="00CB2078" w14:paraId="47B64784" w14:textId="77777777" w:rsidTr="004766A7">
        <w:tc>
          <w:tcPr>
            <w:tcW w:w="2498" w:type="dxa"/>
            <w:shd w:val="clear" w:color="auto" w:fill="auto"/>
            <w:tcMar>
              <w:top w:w="28" w:type="dxa"/>
              <w:bottom w:w="28" w:type="dxa"/>
            </w:tcMar>
          </w:tcPr>
          <w:p w14:paraId="1B75D6E9" w14:textId="77777777" w:rsidR="00993150" w:rsidRPr="00CB2078" w:rsidRDefault="00993150" w:rsidP="004766A7">
            <w:pPr>
              <w:rPr>
                <w:rFonts w:ascii="Arial" w:hAnsi="Arial" w:cs="Arial"/>
                <w:b/>
                <w:sz w:val="22"/>
                <w:szCs w:val="22"/>
              </w:rPr>
            </w:pPr>
            <w:r w:rsidRPr="00CB2078">
              <w:rPr>
                <w:rFonts w:ascii="Arial" w:hAnsi="Arial" w:cs="Arial"/>
                <w:b/>
                <w:sz w:val="22"/>
                <w:szCs w:val="22"/>
              </w:rPr>
              <w:t>TTTWO</w:t>
            </w:r>
          </w:p>
        </w:tc>
        <w:tc>
          <w:tcPr>
            <w:tcW w:w="6572" w:type="dxa"/>
            <w:shd w:val="clear" w:color="auto" w:fill="auto"/>
            <w:tcMar>
              <w:top w:w="28" w:type="dxa"/>
              <w:bottom w:w="28" w:type="dxa"/>
            </w:tcMar>
          </w:tcPr>
          <w:p w14:paraId="12C26C02" w14:textId="77777777" w:rsidR="00993150" w:rsidRPr="00CB2078" w:rsidRDefault="00993150" w:rsidP="004766A7">
            <w:pPr>
              <w:rPr>
                <w:rFonts w:ascii="Arial" w:hAnsi="Arial" w:cs="Arial"/>
                <w:sz w:val="22"/>
                <w:szCs w:val="22"/>
              </w:rPr>
            </w:pPr>
            <w:r w:rsidRPr="00CB2078">
              <w:rPr>
                <w:rFonts w:ascii="Arial" w:hAnsi="Arial" w:cs="Arial"/>
                <w:sz w:val="22"/>
                <w:szCs w:val="22"/>
              </w:rPr>
              <w:t>Task Team on Tsunami Watch Operations</w:t>
            </w:r>
          </w:p>
        </w:tc>
      </w:tr>
      <w:tr w:rsidR="00993150" w:rsidRPr="00CB2078" w14:paraId="1CA4573C" w14:textId="77777777" w:rsidTr="004766A7">
        <w:tc>
          <w:tcPr>
            <w:tcW w:w="2498" w:type="dxa"/>
            <w:shd w:val="clear" w:color="auto" w:fill="auto"/>
            <w:tcMar>
              <w:top w:w="28" w:type="dxa"/>
              <w:bottom w:w="28" w:type="dxa"/>
            </w:tcMar>
          </w:tcPr>
          <w:p w14:paraId="36E27509" w14:textId="77777777" w:rsidR="00993150" w:rsidRPr="00CB2078" w:rsidRDefault="00993150" w:rsidP="004766A7">
            <w:pPr>
              <w:rPr>
                <w:rFonts w:ascii="Arial" w:hAnsi="Arial" w:cs="Arial"/>
                <w:b/>
                <w:sz w:val="22"/>
                <w:szCs w:val="22"/>
              </w:rPr>
            </w:pPr>
            <w:r w:rsidRPr="00CB2078">
              <w:rPr>
                <w:rFonts w:ascii="Arial" w:hAnsi="Arial" w:cs="Arial"/>
                <w:b/>
                <w:sz w:val="22"/>
                <w:szCs w:val="22"/>
              </w:rPr>
              <w:t>TWFP</w:t>
            </w:r>
          </w:p>
        </w:tc>
        <w:tc>
          <w:tcPr>
            <w:tcW w:w="6572" w:type="dxa"/>
            <w:shd w:val="clear" w:color="auto" w:fill="auto"/>
            <w:tcMar>
              <w:top w:w="28" w:type="dxa"/>
              <w:bottom w:w="28" w:type="dxa"/>
            </w:tcMar>
          </w:tcPr>
          <w:p w14:paraId="28B0AB32" w14:textId="77777777" w:rsidR="00993150" w:rsidRPr="00CB2078" w:rsidRDefault="00993150" w:rsidP="004766A7">
            <w:pPr>
              <w:rPr>
                <w:rFonts w:ascii="Arial" w:hAnsi="Arial" w:cs="Arial"/>
                <w:sz w:val="22"/>
                <w:szCs w:val="22"/>
              </w:rPr>
            </w:pPr>
            <w:r w:rsidRPr="00CB2078">
              <w:rPr>
                <w:rFonts w:ascii="Arial" w:hAnsi="Arial" w:cs="Arial"/>
                <w:sz w:val="22"/>
                <w:szCs w:val="22"/>
              </w:rPr>
              <w:t>Tsunami Warning Focal Point</w:t>
            </w:r>
          </w:p>
        </w:tc>
      </w:tr>
      <w:tr w:rsidR="00993150" w:rsidRPr="00CB2078" w14:paraId="0DCA80A6" w14:textId="77777777" w:rsidTr="004766A7">
        <w:tc>
          <w:tcPr>
            <w:tcW w:w="2498" w:type="dxa"/>
            <w:shd w:val="clear" w:color="auto" w:fill="auto"/>
            <w:tcMar>
              <w:top w:w="28" w:type="dxa"/>
              <w:bottom w:w="28" w:type="dxa"/>
            </w:tcMar>
          </w:tcPr>
          <w:p w14:paraId="67B369DE" w14:textId="77777777" w:rsidR="00993150" w:rsidRPr="00CB2078" w:rsidRDefault="00993150" w:rsidP="004766A7">
            <w:pPr>
              <w:rPr>
                <w:rFonts w:ascii="Arial" w:hAnsi="Arial" w:cs="Arial"/>
                <w:b/>
                <w:sz w:val="22"/>
                <w:szCs w:val="22"/>
              </w:rPr>
            </w:pPr>
            <w:r w:rsidRPr="00CB2078">
              <w:rPr>
                <w:rFonts w:ascii="Arial" w:hAnsi="Arial" w:cs="Arial"/>
                <w:b/>
                <w:sz w:val="22"/>
                <w:szCs w:val="22"/>
              </w:rPr>
              <w:t>UN</w:t>
            </w:r>
          </w:p>
        </w:tc>
        <w:tc>
          <w:tcPr>
            <w:tcW w:w="6572" w:type="dxa"/>
            <w:shd w:val="clear" w:color="auto" w:fill="auto"/>
            <w:tcMar>
              <w:top w:w="28" w:type="dxa"/>
              <w:bottom w:w="28" w:type="dxa"/>
            </w:tcMar>
          </w:tcPr>
          <w:p w14:paraId="68F15804"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United Nations </w:t>
            </w:r>
          </w:p>
        </w:tc>
      </w:tr>
      <w:tr w:rsidR="00993150" w:rsidRPr="00CB2078" w14:paraId="5DBA35DA" w14:textId="77777777" w:rsidTr="004766A7">
        <w:tc>
          <w:tcPr>
            <w:tcW w:w="2498" w:type="dxa"/>
            <w:shd w:val="clear" w:color="auto" w:fill="auto"/>
            <w:tcMar>
              <w:top w:w="28" w:type="dxa"/>
              <w:bottom w:w="28" w:type="dxa"/>
            </w:tcMar>
          </w:tcPr>
          <w:p w14:paraId="2CB62910" w14:textId="77777777" w:rsidR="00993150" w:rsidRPr="00CB2078" w:rsidRDefault="00993150" w:rsidP="004766A7">
            <w:pPr>
              <w:rPr>
                <w:rFonts w:ascii="Arial" w:hAnsi="Arial" w:cs="Arial"/>
                <w:b/>
                <w:sz w:val="22"/>
                <w:szCs w:val="22"/>
              </w:rPr>
            </w:pPr>
            <w:r w:rsidRPr="00CB2078">
              <w:rPr>
                <w:rFonts w:ascii="Arial" w:hAnsi="Arial" w:cs="Arial"/>
                <w:b/>
                <w:sz w:val="22"/>
                <w:szCs w:val="22"/>
              </w:rPr>
              <w:t>UNDP</w:t>
            </w:r>
          </w:p>
        </w:tc>
        <w:tc>
          <w:tcPr>
            <w:tcW w:w="6572" w:type="dxa"/>
            <w:shd w:val="clear" w:color="auto" w:fill="auto"/>
            <w:tcMar>
              <w:top w:w="28" w:type="dxa"/>
              <w:bottom w:w="28" w:type="dxa"/>
            </w:tcMar>
          </w:tcPr>
          <w:p w14:paraId="63520C99"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United Nations Development Programme </w:t>
            </w:r>
          </w:p>
        </w:tc>
      </w:tr>
      <w:tr w:rsidR="00993150" w:rsidRPr="00CB2078" w14:paraId="03D55E98" w14:textId="77777777" w:rsidTr="004766A7">
        <w:tc>
          <w:tcPr>
            <w:tcW w:w="2498" w:type="dxa"/>
            <w:shd w:val="clear" w:color="auto" w:fill="auto"/>
            <w:tcMar>
              <w:top w:w="28" w:type="dxa"/>
              <w:bottom w:w="28" w:type="dxa"/>
            </w:tcMar>
          </w:tcPr>
          <w:p w14:paraId="4BB0D817" w14:textId="77777777" w:rsidR="00993150" w:rsidRPr="00CB2078" w:rsidRDefault="00993150" w:rsidP="004766A7">
            <w:pPr>
              <w:rPr>
                <w:rFonts w:ascii="Arial" w:hAnsi="Arial" w:cs="Arial"/>
                <w:b/>
                <w:sz w:val="22"/>
                <w:szCs w:val="22"/>
              </w:rPr>
            </w:pPr>
            <w:r w:rsidRPr="00CB2078">
              <w:rPr>
                <w:rFonts w:ascii="Arial" w:hAnsi="Arial" w:cs="Arial"/>
                <w:b/>
                <w:sz w:val="22"/>
                <w:szCs w:val="22"/>
              </w:rPr>
              <w:t>UNDRR</w:t>
            </w:r>
          </w:p>
        </w:tc>
        <w:tc>
          <w:tcPr>
            <w:tcW w:w="6572" w:type="dxa"/>
            <w:shd w:val="clear" w:color="auto" w:fill="auto"/>
            <w:tcMar>
              <w:top w:w="28" w:type="dxa"/>
              <w:bottom w:w="28" w:type="dxa"/>
            </w:tcMar>
          </w:tcPr>
          <w:p w14:paraId="5A5ED9C6" w14:textId="77777777" w:rsidR="00993150" w:rsidRPr="00CB2078" w:rsidRDefault="00993150" w:rsidP="004766A7">
            <w:pPr>
              <w:rPr>
                <w:rFonts w:ascii="Arial" w:hAnsi="Arial" w:cs="Arial"/>
                <w:sz w:val="22"/>
                <w:szCs w:val="22"/>
              </w:rPr>
            </w:pPr>
            <w:r w:rsidRPr="00CB2078">
              <w:rPr>
                <w:rFonts w:ascii="Arial" w:eastAsia="Arial" w:hAnsi="Arial" w:cs="Arial"/>
                <w:sz w:val="22"/>
                <w:szCs w:val="22"/>
              </w:rPr>
              <w:t>United Nations Office for Disaster Risk Reduction</w:t>
            </w:r>
          </w:p>
        </w:tc>
      </w:tr>
      <w:tr w:rsidR="00993150" w:rsidRPr="00CB2078" w14:paraId="4CD4E3CA" w14:textId="77777777" w:rsidTr="004766A7">
        <w:tc>
          <w:tcPr>
            <w:tcW w:w="2498" w:type="dxa"/>
            <w:shd w:val="clear" w:color="auto" w:fill="auto"/>
            <w:tcMar>
              <w:top w:w="28" w:type="dxa"/>
              <w:bottom w:w="28" w:type="dxa"/>
            </w:tcMar>
          </w:tcPr>
          <w:p w14:paraId="2B9AA2A5" w14:textId="77777777" w:rsidR="00993150" w:rsidRPr="00CB2078" w:rsidRDefault="00993150" w:rsidP="004766A7">
            <w:pPr>
              <w:rPr>
                <w:rFonts w:ascii="Arial" w:hAnsi="Arial" w:cs="Arial"/>
                <w:b/>
                <w:sz w:val="22"/>
                <w:szCs w:val="22"/>
              </w:rPr>
            </w:pPr>
            <w:r w:rsidRPr="00CB2078">
              <w:rPr>
                <w:rFonts w:ascii="Arial" w:hAnsi="Arial" w:cs="Arial"/>
                <w:b/>
                <w:sz w:val="22"/>
                <w:szCs w:val="22"/>
              </w:rPr>
              <w:t>UNESCAP</w:t>
            </w:r>
          </w:p>
        </w:tc>
        <w:tc>
          <w:tcPr>
            <w:tcW w:w="6572" w:type="dxa"/>
            <w:shd w:val="clear" w:color="auto" w:fill="auto"/>
            <w:tcMar>
              <w:top w:w="28" w:type="dxa"/>
              <w:bottom w:w="28" w:type="dxa"/>
            </w:tcMar>
          </w:tcPr>
          <w:p w14:paraId="665E5AF9"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UN Economic and Social Commission for Asia and the Pacific </w:t>
            </w:r>
          </w:p>
        </w:tc>
      </w:tr>
      <w:tr w:rsidR="00993150" w:rsidRPr="00CB2078" w14:paraId="0EE43D5D" w14:textId="77777777" w:rsidTr="004766A7">
        <w:tc>
          <w:tcPr>
            <w:tcW w:w="2498" w:type="dxa"/>
            <w:shd w:val="clear" w:color="auto" w:fill="auto"/>
            <w:tcMar>
              <w:top w:w="28" w:type="dxa"/>
              <w:bottom w:w="28" w:type="dxa"/>
            </w:tcMar>
          </w:tcPr>
          <w:p w14:paraId="1E33945A" w14:textId="77777777" w:rsidR="00993150" w:rsidRPr="00CB2078" w:rsidRDefault="00993150" w:rsidP="004766A7">
            <w:pPr>
              <w:rPr>
                <w:rFonts w:ascii="Arial" w:hAnsi="Arial" w:cs="Arial"/>
                <w:b/>
                <w:sz w:val="22"/>
                <w:szCs w:val="22"/>
              </w:rPr>
            </w:pPr>
            <w:r w:rsidRPr="00CB2078">
              <w:rPr>
                <w:rFonts w:ascii="Arial" w:hAnsi="Arial" w:cs="Arial"/>
                <w:b/>
                <w:sz w:val="22"/>
                <w:szCs w:val="22"/>
              </w:rPr>
              <w:t>UNESCO</w:t>
            </w:r>
          </w:p>
        </w:tc>
        <w:tc>
          <w:tcPr>
            <w:tcW w:w="6572" w:type="dxa"/>
            <w:shd w:val="clear" w:color="auto" w:fill="auto"/>
            <w:tcMar>
              <w:top w:w="28" w:type="dxa"/>
              <w:bottom w:w="28" w:type="dxa"/>
            </w:tcMar>
          </w:tcPr>
          <w:p w14:paraId="3BCEFD9D"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United Nations Educational, Scientific and Cultural Organization </w:t>
            </w:r>
          </w:p>
        </w:tc>
      </w:tr>
      <w:tr w:rsidR="00993150" w:rsidRPr="00CB2078" w14:paraId="37315B1D" w14:textId="77777777" w:rsidTr="004766A7">
        <w:tc>
          <w:tcPr>
            <w:tcW w:w="2498" w:type="dxa"/>
            <w:shd w:val="clear" w:color="auto" w:fill="auto"/>
            <w:tcMar>
              <w:top w:w="28" w:type="dxa"/>
              <w:bottom w:w="28" w:type="dxa"/>
            </w:tcMar>
          </w:tcPr>
          <w:p w14:paraId="6512DDA4" w14:textId="77777777" w:rsidR="00993150" w:rsidRPr="00CB2078" w:rsidRDefault="00993150" w:rsidP="004766A7">
            <w:pPr>
              <w:rPr>
                <w:rFonts w:ascii="Arial" w:hAnsi="Arial" w:cs="Arial"/>
                <w:b/>
                <w:sz w:val="22"/>
                <w:szCs w:val="22"/>
              </w:rPr>
            </w:pPr>
            <w:r w:rsidRPr="00CB2078">
              <w:rPr>
                <w:rFonts w:ascii="Arial" w:hAnsi="Arial" w:cs="Arial"/>
                <w:b/>
                <w:sz w:val="22"/>
                <w:szCs w:val="22"/>
              </w:rPr>
              <w:t>UNGA</w:t>
            </w:r>
          </w:p>
        </w:tc>
        <w:tc>
          <w:tcPr>
            <w:tcW w:w="6572" w:type="dxa"/>
            <w:shd w:val="clear" w:color="auto" w:fill="auto"/>
            <w:tcMar>
              <w:top w:w="28" w:type="dxa"/>
              <w:bottom w:w="28" w:type="dxa"/>
            </w:tcMar>
          </w:tcPr>
          <w:p w14:paraId="1FCDDA03" w14:textId="77777777" w:rsidR="00993150" w:rsidRPr="00CB2078" w:rsidRDefault="00993150" w:rsidP="004766A7">
            <w:pPr>
              <w:rPr>
                <w:rFonts w:ascii="Arial" w:hAnsi="Arial" w:cs="Arial"/>
                <w:sz w:val="22"/>
                <w:szCs w:val="22"/>
              </w:rPr>
            </w:pPr>
            <w:r w:rsidRPr="00CB2078">
              <w:rPr>
                <w:rFonts w:ascii="Arial" w:hAnsi="Arial" w:cs="Arial"/>
                <w:sz w:val="22"/>
                <w:szCs w:val="22"/>
              </w:rPr>
              <w:t>United nations General Assembly</w:t>
            </w:r>
          </w:p>
        </w:tc>
      </w:tr>
      <w:tr w:rsidR="00993150" w:rsidRPr="00CB2078" w14:paraId="32FAE567" w14:textId="77777777" w:rsidTr="004766A7">
        <w:tc>
          <w:tcPr>
            <w:tcW w:w="2498" w:type="dxa"/>
            <w:shd w:val="clear" w:color="auto" w:fill="auto"/>
            <w:tcMar>
              <w:top w:w="28" w:type="dxa"/>
              <w:bottom w:w="28" w:type="dxa"/>
            </w:tcMar>
          </w:tcPr>
          <w:p w14:paraId="7B813FF2" w14:textId="77777777" w:rsidR="00993150" w:rsidRPr="00CB2078" w:rsidRDefault="00993150" w:rsidP="004766A7">
            <w:pPr>
              <w:rPr>
                <w:rFonts w:ascii="Arial" w:hAnsi="Arial" w:cs="Arial"/>
                <w:b/>
                <w:sz w:val="22"/>
                <w:szCs w:val="22"/>
              </w:rPr>
            </w:pPr>
            <w:r w:rsidRPr="00CB2078">
              <w:rPr>
                <w:rFonts w:ascii="Arial" w:hAnsi="Arial" w:cs="Arial"/>
                <w:b/>
                <w:sz w:val="22"/>
                <w:szCs w:val="22"/>
              </w:rPr>
              <w:t>UNESDOC</w:t>
            </w:r>
          </w:p>
        </w:tc>
        <w:tc>
          <w:tcPr>
            <w:tcW w:w="6572" w:type="dxa"/>
            <w:shd w:val="clear" w:color="auto" w:fill="auto"/>
            <w:tcMar>
              <w:top w:w="28" w:type="dxa"/>
              <w:bottom w:w="28" w:type="dxa"/>
            </w:tcMar>
          </w:tcPr>
          <w:p w14:paraId="287F3401" w14:textId="77777777" w:rsidR="00993150" w:rsidRPr="00CB2078" w:rsidRDefault="00993150" w:rsidP="004766A7">
            <w:pPr>
              <w:rPr>
                <w:rFonts w:ascii="Arial" w:hAnsi="Arial" w:cs="Arial"/>
                <w:sz w:val="22"/>
                <w:szCs w:val="22"/>
              </w:rPr>
            </w:pPr>
            <w:r w:rsidRPr="00CB2078">
              <w:rPr>
                <w:rFonts w:ascii="Arial" w:hAnsi="Arial" w:cs="Arial"/>
                <w:sz w:val="22"/>
                <w:szCs w:val="22"/>
              </w:rPr>
              <w:t>UNESCO Digital Library</w:t>
            </w:r>
          </w:p>
        </w:tc>
      </w:tr>
      <w:tr w:rsidR="00993150" w:rsidRPr="00CB2078" w14:paraId="12FD53DD" w14:textId="77777777" w:rsidTr="004766A7">
        <w:tc>
          <w:tcPr>
            <w:tcW w:w="2498" w:type="dxa"/>
            <w:shd w:val="clear" w:color="auto" w:fill="auto"/>
            <w:tcMar>
              <w:top w:w="28" w:type="dxa"/>
              <w:bottom w:w="28" w:type="dxa"/>
            </w:tcMar>
          </w:tcPr>
          <w:p w14:paraId="5E3F6E7E" w14:textId="77777777" w:rsidR="00993150" w:rsidRPr="00CB2078" w:rsidRDefault="00993150" w:rsidP="004766A7">
            <w:pPr>
              <w:rPr>
                <w:rFonts w:ascii="Arial" w:hAnsi="Arial" w:cs="Arial"/>
                <w:b/>
                <w:sz w:val="22"/>
                <w:szCs w:val="22"/>
              </w:rPr>
            </w:pPr>
            <w:r w:rsidRPr="00CB2078">
              <w:rPr>
                <w:rFonts w:ascii="Arial" w:hAnsi="Arial" w:cs="Arial"/>
                <w:b/>
                <w:sz w:val="22"/>
                <w:szCs w:val="22"/>
              </w:rPr>
              <w:t>USAID/OFDA</w:t>
            </w:r>
          </w:p>
        </w:tc>
        <w:tc>
          <w:tcPr>
            <w:tcW w:w="6572" w:type="dxa"/>
            <w:shd w:val="clear" w:color="auto" w:fill="auto"/>
            <w:tcMar>
              <w:top w:w="28" w:type="dxa"/>
              <w:bottom w:w="28" w:type="dxa"/>
            </w:tcMar>
          </w:tcPr>
          <w:p w14:paraId="427EBBF4"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United States Agency for International Development/Office </w:t>
            </w:r>
            <w:r w:rsidRPr="00CB2078">
              <w:rPr>
                <w:rFonts w:ascii="Arial" w:hAnsi="Arial" w:cs="Arial"/>
                <w:sz w:val="22"/>
                <w:szCs w:val="22"/>
              </w:rPr>
              <w:br/>
              <w:t>of U.S. Foreign Disaster Assistance</w:t>
            </w:r>
          </w:p>
        </w:tc>
      </w:tr>
      <w:tr w:rsidR="00993150" w:rsidRPr="00CB2078" w14:paraId="300D93CC" w14:textId="77777777" w:rsidTr="004766A7">
        <w:tc>
          <w:tcPr>
            <w:tcW w:w="2498" w:type="dxa"/>
            <w:shd w:val="clear" w:color="auto" w:fill="auto"/>
            <w:tcMar>
              <w:top w:w="28" w:type="dxa"/>
              <w:bottom w:w="28" w:type="dxa"/>
            </w:tcMar>
          </w:tcPr>
          <w:p w14:paraId="1B86FF0F" w14:textId="77777777" w:rsidR="00993150" w:rsidRPr="00CB2078" w:rsidRDefault="00993150" w:rsidP="004766A7">
            <w:pPr>
              <w:rPr>
                <w:rFonts w:ascii="Arial" w:hAnsi="Arial" w:cs="Arial"/>
                <w:b/>
                <w:sz w:val="22"/>
                <w:szCs w:val="22"/>
              </w:rPr>
            </w:pPr>
            <w:r w:rsidRPr="00CB2078">
              <w:rPr>
                <w:rFonts w:ascii="Arial" w:hAnsi="Arial" w:cs="Arial"/>
                <w:b/>
                <w:sz w:val="22"/>
                <w:szCs w:val="22"/>
              </w:rPr>
              <w:t>USGS</w:t>
            </w:r>
          </w:p>
        </w:tc>
        <w:tc>
          <w:tcPr>
            <w:tcW w:w="6572" w:type="dxa"/>
            <w:shd w:val="clear" w:color="auto" w:fill="auto"/>
            <w:tcMar>
              <w:top w:w="28" w:type="dxa"/>
              <w:bottom w:w="28" w:type="dxa"/>
            </w:tcMar>
          </w:tcPr>
          <w:p w14:paraId="24F397A6" w14:textId="77777777" w:rsidR="00993150" w:rsidRPr="00CB2078" w:rsidRDefault="00993150" w:rsidP="004766A7">
            <w:pPr>
              <w:rPr>
                <w:rFonts w:ascii="Arial" w:hAnsi="Arial" w:cs="Arial"/>
                <w:sz w:val="22"/>
                <w:szCs w:val="22"/>
              </w:rPr>
            </w:pPr>
            <w:r w:rsidRPr="00CB2078">
              <w:rPr>
                <w:rFonts w:ascii="Arial" w:hAnsi="Arial" w:cs="Arial"/>
                <w:sz w:val="22"/>
                <w:szCs w:val="22"/>
              </w:rPr>
              <w:t>United States Geological Survey</w:t>
            </w:r>
          </w:p>
        </w:tc>
      </w:tr>
      <w:tr w:rsidR="00993150" w:rsidRPr="00CB2078" w14:paraId="511769AC" w14:textId="77777777" w:rsidTr="004766A7">
        <w:tc>
          <w:tcPr>
            <w:tcW w:w="2498" w:type="dxa"/>
            <w:shd w:val="clear" w:color="auto" w:fill="auto"/>
            <w:tcMar>
              <w:top w:w="28" w:type="dxa"/>
              <w:bottom w:w="28" w:type="dxa"/>
            </w:tcMar>
          </w:tcPr>
          <w:p w14:paraId="13EBC072" w14:textId="77777777" w:rsidR="00993150" w:rsidRPr="00CB2078" w:rsidRDefault="00993150" w:rsidP="004766A7">
            <w:pPr>
              <w:rPr>
                <w:rFonts w:ascii="Arial" w:hAnsi="Arial" w:cs="Arial"/>
                <w:b/>
                <w:sz w:val="22"/>
                <w:szCs w:val="22"/>
              </w:rPr>
            </w:pPr>
            <w:r w:rsidRPr="00CB2078">
              <w:rPr>
                <w:rFonts w:ascii="Arial" w:hAnsi="Arial" w:cs="Arial"/>
                <w:b/>
                <w:sz w:val="22"/>
                <w:szCs w:val="22"/>
              </w:rPr>
              <w:t>USD</w:t>
            </w:r>
          </w:p>
        </w:tc>
        <w:tc>
          <w:tcPr>
            <w:tcW w:w="6572" w:type="dxa"/>
            <w:shd w:val="clear" w:color="auto" w:fill="auto"/>
            <w:tcMar>
              <w:top w:w="28" w:type="dxa"/>
              <w:bottom w:w="28" w:type="dxa"/>
            </w:tcMar>
          </w:tcPr>
          <w:p w14:paraId="564285E4" w14:textId="77777777" w:rsidR="00993150" w:rsidRPr="00CB2078" w:rsidRDefault="00993150" w:rsidP="004766A7">
            <w:pPr>
              <w:rPr>
                <w:rFonts w:ascii="Arial" w:hAnsi="Arial" w:cs="Arial"/>
                <w:sz w:val="22"/>
                <w:szCs w:val="22"/>
              </w:rPr>
            </w:pPr>
            <w:r w:rsidRPr="00CB2078">
              <w:rPr>
                <w:rFonts w:ascii="Arial" w:hAnsi="Arial" w:cs="Arial"/>
                <w:sz w:val="22"/>
                <w:szCs w:val="22"/>
              </w:rPr>
              <w:t>United States Dollars</w:t>
            </w:r>
          </w:p>
        </w:tc>
      </w:tr>
      <w:tr w:rsidR="00993150" w:rsidRPr="00CB2078" w14:paraId="37182614" w14:textId="77777777" w:rsidTr="004766A7">
        <w:tc>
          <w:tcPr>
            <w:tcW w:w="2498" w:type="dxa"/>
            <w:shd w:val="clear" w:color="auto" w:fill="auto"/>
            <w:tcMar>
              <w:top w:w="28" w:type="dxa"/>
              <w:bottom w:w="28" w:type="dxa"/>
            </w:tcMar>
          </w:tcPr>
          <w:p w14:paraId="0A3DD044" w14:textId="77777777" w:rsidR="00993150" w:rsidRPr="00CB2078" w:rsidRDefault="00993150" w:rsidP="004766A7">
            <w:pPr>
              <w:rPr>
                <w:rFonts w:ascii="Arial" w:hAnsi="Arial" w:cs="Arial"/>
                <w:b/>
                <w:sz w:val="22"/>
                <w:szCs w:val="22"/>
              </w:rPr>
            </w:pPr>
            <w:r w:rsidRPr="00CB2078">
              <w:rPr>
                <w:rFonts w:ascii="Arial" w:hAnsi="Arial" w:cs="Arial"/>
                <w:b/>
                <w:sz w:val="22"/>
                <w:szCs w:val="22"/>
              </w:rPr>
              <w:t>VHF</w:t>
            </w:r>
          </w:p>
        </w:tc>
        <w:tc>
          <w:tcPr>
            <w:tcW w:w="6572" w:type="dxa"/>
            <w:shd w:val="clear" w:color="auto" w:fill="auto"/>
            <w:tcMar>
              <w:top w:w="28" w:type="dxa"/>
              <w:bottom w:w="28" w:type="dxa"/>
            </w:tcMar>
          </w:tcPr>
          <w:p w14:paraId="006B7FF2" w14:textId="77777777" w:rsidR="00993150" w:rsidRPr="00CB2078" w:rsidRDefault="00993150" w:rsidP="004766A7">
            <w:pPr>
              <w:rPr>
                <w:rFonts w:ascii="Arial" w:hAnsi="Arial" w:cs="Arial"/>
                <w:sz w:val="22"/>
                <w:szCs w:val="22"/>
              </w:rPr>
            </w:pPr>
            <w:r w:rsidRPr="00CB2078">
              <w:rPr>
                <w:rFonts w:ascii="Arial" w:hAnsi="Arial" w:cs="Arial"/>
                <w:sz w:val="22"/>
                <w:szCs w:val="22"/>
              </w:rPr>
              <w:t>Very High Frequency</w:t>
            </w:r>
          </w:p>
        </w:tc>
      </w:tr>
      <w:tr w:rsidR="00993150" w:rsidRPr="00CB2078" w14:paraId="32E88B66" w14:textId="77777777" w:rsidTr="004766A7">
        <w:tc>
          <w:tcPr>
            <w:tcW w:w="2498" w:type="dxa"/>
            <w:shd w:val="clear" w:color="auto" w:fill="auto"/>
            <w:tcMar>
              <w:top w:w="28" w:type="dxa"/>
              <w:bottom w:w="28" w:type="dxa"/>
            </w:tcMar>
          </w:tcPr>
          <w:p w14:paraId="3479ABD4" w14:textId="77777777" w:rsidR="00993150" w:rsidRPr="00CB2078" w:rsidRDefault="00993150" w:rsidP="004766A7">
            <w:pPr>
              <w:rPr>
                <w:rFonts w:ascii="Arial" w:hAnsi="Arial" w:cs="Arial"/>
                <w:b/>
                <w:sz w:val="22"/>
                <w:szCs w:val="22"/>
              </w:rPr>
            </w:pPr>
            <w:r w:rsidRPr="00CB2078">
              <w:rPr>
                <w:rFonts w:ascii="Arial" w:hAnsi="Arial" w:cs="Arial"/>
                <w:b/>
                <w:sz w:val="22"/>
                <w:szCs w:val="22"/>
              </w:rPr>
              <w:t>WCATWC</w:t>
            </w:r>
          </w:p>
        </w:tc>
        <w:tc>
          <w:tcPr>
            <w:tcW w:w="6572" w:type="dxa"/>
            <w:shd w:val="clear" w:color="auto" w:fill="auto"/>
            <w:tcMar>
              <w:top w:w="28" w:type="dxa"/>
              <w:bottom w:w="28" w:type="dxa"/>
            </w:tcMar>
          </w:tcPr>
          <w:p w14:paraId="3AC1ABCC" w14:textId="77777777" w:rsidR="00993150" w:rsidRPr="00CB2078" w:rsidRDefault="00993150" w:rsidP="004766A7">
            <w:pPr>
              <w:rPr>
                <w:rFonts w:ascii="Arial" w:hAnsi="Arial" w:cs="Arial"/>
                <w:sz w:val="22"/>
                <w:szCs w:val="22"/>
              </w:rPr>
            </w:pPr>
            <w:r w:rsidRPr="00CB2078">
              <w:rPr>
                <w:rFonts w:ascii="Arial" w:hAnsi="Arial" w:cs="Arial"/>
                <w:sz w:val="22"/>
                <w:szCs w:val="22"/>
              </w:rPr>
              <w:t>West Coast/Alaska Tsunami Warning Center</w:t>
            </w:r>
          </w:p>
        </w:tc>
      </w:tr>
      <w:tr w:rsidR="00993150" w:rsidRPr="00CB2078" w14:paraId="7F58AB8F" w14:textId="77777777" w:rsidTr="004766A7">
        <w:tc>
          <w:tcPr>
            <w:tcW w:w="2498" w:type="dxa"/>
            <w:shd w:val="clear" w:color="auto" w:fill="auto"/>
            <w:tcMar>
              <w:top w:w="28" w:type="dxa"/>
              <w:bottom w:w="28" w:type="dxa"/>
            </w:tcMar>
          </w:tcPr>
          <w:p w14:paraId="1E389D2D" w14:textId="77777777" w:rsidR="00993150" w:rsidRPr="00CB2078" w:rsidRDefault="00993150" w:rsidP="004766A7">
            <w:pPr>
              <w:rPr>
                <w:rFonts w:ascii="Arial" w:hAnsi="Arial" w:cs="Arial"/>
                <w:b/>
                <w:sz w:val="22"/>
                <w:szCs w:val="22"/>
              </w:rPr>
            </w:pPr>
            <w:r w:rsidRPr="00CB2078">
              <w:rPr>
                <w:rFonts w:ascii="Arial" w:hAnsi="Arial" w:cs="Arial"/>
                <w:b/>
                <w:sz w:val="22"/>
                <w:szCs w:val="22"/>
              </w:rPr>
              <w:t>WG</w:t>
            </w:r>
          </w:p>
        </w:tc>
        <w:tc>
          <w:tcPr>
            <w:tcW w:w="6572" w:type="dxa"/>
            <w:shd w:val="clear" w:color="auto" w:fill="auto"/>
            <w:tcMar>
              <w:top w:w="28" w:type="dxa"/>
              <w:bottom w:w="28" w:type="dxa"/>
            </w:tcMar>
          </w:tcPr>
          <w:p w14:paraId="7CF28802" w14:textId="77777777" w:rsidR="00993150" w:rsidRPr="00CB2078" w:rsidRDefault="00993150" w:rsidP="004766A7">
            <w:pPr>
              <w:rPr>
                <w:rFonts w:ascii="Arial" w:hAnsi="Arial" w:cs="Arial"/>
                <w:sz w:val="22"/>
                <w:szCs w:val="22"/>
              </w:rPr>
            </w:pPr>
            <w:r w:rsidRPr="00CB2078">
              <w:rPr>
                <w:rFonts w:ascii="Arial" w:hAnsi="Arial" w:cs="Arial"/>
                <w:sz w:val="22"/>
                <w:szCs w:val="22"/>
              </w:rPr>
              <w:t>Working Group</w:t>
            </w:r>
          </w:p>
        </w:tc>
      </w:tr>
      <w:tr w:rsidR="00993150" w:rsidRPr="00CB2078" w14:paraId="28B93E8E" w14:textId="77777777" w:rsidTr="004766A7">
        <w:tc>
          <w:tcPr>
            <w:tcW w:w="2498" w:type="dxa"/>
            <w:shd w:val="clear" w:color="auto" w:fill="auto"/>
            <w:tcMar>
              <w:top w:w="28" w:type="dxa"/>
              <w:bottom w:w="28" w:type="dxa"/>
            </w:tcMar>
          </w:tcPr>
          <w:p w14:paraId="07BA9074" w14:textId="77777777" w:rsidR="00993150" w:rsidRPr="00CB2078" w:rsidRDefault="00993150" w:rsidP="004766A7">
            <w:pPr>
              <w:rPr>
                <w:rFonts w:ascii="Arial" w:hAnsi="Arial" w:cs="Arial"/>
                <w:b/>
                <w:sz w:val="22"/>
                <w:szCs w:val="22"/>
              </w:rPr>
            </w:pPr>
            <w:r w:rsidRPr="00CB2078">
              <w:rPr>
                <w:rFonts w:ascii="Arial" w:hAnsi="Arial" w:cs="Arial"/>
                <w:b/>
                <w:sz w:val="22"/>
                <w:szCs w:val="22"/>
              </w:rPr>
              <w:t>WIS</w:t>
            </w:r>
          </w:p>
        </w:tc>
        <w:tc>
          <w:tcPr>
            <w:tcW w:w="6572" w:type="dxa"/>
            <w:shd w:val="clear" w:color="auto" w:fill="auto"/>
            <w:tcMar>
              <w:top w:w="28" w:type="dxa"/>
              <w:bottom w:w="28" w:type="dxa"/>
            </w:tcMar>
          </w:tcPr>
          <w:p w14:paraId="1B445D3A" w14:textId="77777777" w:rsidR="00993150" w:rsidRPr="00CB2078" w:rsidRDefault="00993150" w:rsidP="004766A7">
            <w:pPr>
              <w:rPr>
                <w:rFonts w:ascii="Arial" w:hAnsi="Arial" w:cs="Arial"/>
                <w:sz w:val="22"/>
                <w:szCs w:val="22"/>
              </w:rPr>
            </w:pPr>
            <w:r w:rsidRPr="00CB2078">
              <w:rPr>
                <w:rFonts w:ascii="Arial" w:hAnsi="Arial" w:cs="Arial"/>
                <w:sz w:val="22"/>
                <w:szCs w:val="22"/>
              </w:rPr>
              <w:t>WMO Information System</w:t>
            </w:r>
          </w:p>
        </w:tc>
      </w:tr>
      <w:tr w:rsidR="00993150" w:rsidRPr="00CB2078" w14:paraId="546F9D5D" w14:textId="77777777" w:rsidTr="004766A7">
        <w:tc>
          <w:tcPr>
            <w:tcW w:w="2498" w:type="dxa"/>
            <w:shd w:val="clear" w:color="auto" w:fill="auto"/>
            <w:tcMar>
              <w:top w:w="28" w:type="dxa"/>
              <w:bottom w:w="28" w:type="dxa"/>
            </w:tcMar>
          </w:tcPr>
          <w:p w14:paraId="65A1A82C" w14:textId="77777777" w:rsidR="00993150" w:rsidRPr="00CB2078" w:rsidRDefault="00993150" w:rsidP="004766A7">
            <w:pPr>
              <w:rPr>
                <w:rFonts w:ascii="Arial" w:hAnsi="Arial" w:cs="Arial"/>
                <w:b/>
                <w:sz w:val="22"/>
                <w:szCs w:val="22"/>
              </w:rPr>
            </w:pPr>
            <w:r w:rsidRPr="00CB2078">
              <w:rPr>
                <w:rFonts w:ascii="Arial" w:hAnsi="Arial" w:cs="Arial"/>
                <w:b/>
                <w:sz w:val="22"/>
                <w:szCs w:val="22"/>
              </w:rPr>
              <w:t>WMO</w:t>
            </w:r>
          </w:p>
        </w:tc>
        <w:tc>
          <w:tcPr>
            <w:tcW w:w="6572" w:type="dxa"/>
            <w:shd w:val="clear" w:color="auto" w:fill="auto"/>
            <w:tcMar>
              <w:top w:w="28" w:type="dxa"/>
              <w:bottom w:w="28" w:type="dxa"/>
            </w:tcMar>
          </w:tcPr>
          <w:p w14:paraId="05BD90FB"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World Meteorological Organization </w:t>
            </w:r>
          </w:p>
        </w:tc>
      </w:tr>
      <w:tr w:rsidR="00993150" w:rsidRPr="00CB2078" w14:paraId="780C9DFA" w14:textId="77777777" w:rsidTr="004766A7">
        <w:tc>
          <w:tcPr>
            <w:tcW w:w="2498" w:type="dxa"/>
            <w:shd w:val="clear" w:color="auto" w:fill="auto"/>
            <w:tcMar>
              <w:top w:w="28" w:type="dxa"/>
              <w:bottom w:w="28" w:type="dxa"/>
            </w:tcMar>
          </w:tcPr>
          <w:p w14:paraId="58F4CAC1" w14:textId="77777777" w:rsidR="00993150" w:rsidRPr="00CB2078" w:rsidRDefault="00993150" w:rsidP="004766A7">
            <w:pPr>
              <w:rPr>
                <w:rFonts w:ascii="Arial" w:hAnsi="Arial" w:cs="Arial"/>
                <w:b/>
                <w:sz w:val="22"/>
                <w:szCs w:val="22"/>
              </w:rPr>
            </w:pPr>
            <w:r w:rsidRPr="00CB2078">
              <w:rPr>
                <w:rFonts w:ascii="Arial" w:hAnsi="Arial" w:cs="Arial"/>
                <w:b/>
                <w:sz w:val="22"/>
                <w:szCs w:val="22"/>
              </w:rPr>
              <w:t>WTAD</w:t>
            </w:r>
          </w:p>
        </w:tc>
        <w:tc>
          <w:tcPr>
            <w:tcW w:w="6572" w:type="dxa"/>
            <w:shd w:val="clear" w:color="auto" w:fill="auto"/>
            <w:tcMar>
              <w:top w:w="28" w:type="dxa"/>
              <w:bottom w:w="28" w:type="dxa"/>
            </w:tcMar>
          </w:tcPr>
          <w:p w14:paraId="42134360" w14:textId="77777777" w:rsidR="00993150" w:rsidRPr="00CB2078" w:rsidRDefault="00993150" w:rsidP="004766A7">
            <w:pPr>
              <w:rPr>
                <w:rFonts w:ascii="Arial" w:hAnsi="Arial" w:cs="Arial"/>
                <w:sz w:val="22"/>
                <w:szCs w:val="22"/>
              </w:rPr>
            </w:pPr>
            <w:r w:rsidRPr="00CB2078">
              <w:rPr>
                <w:rFonts w:ascii="Arial" w:hAnsi="Arial" w:cs="Arial"/>
                <w:sz w:val="22"/>
                <w:szCs w:val="22"/>
              </w:rPr>
              <w:t>World Tsunami Awareness Day</w:t>
            </w:r>
          </w:p>
        </w:tc>
      </w:tr>
      <w:tr w:rsidR="00993150" w:rsidRPr="00CB2078" w14:paraId="1981E1D4" w14:textId="77777777" w:rsidTr="004766A7">
        <w:tc>
          <w:tcPr>
            <w:tcW w:w="2498" w:type="dxa"/>
            <w:shd w:val="clear" w:color="auto" w:fill="auto"/>
            <w:tcMar>
              <w:top w:w="28" w:type="dxa"/>
              <w:bottom w:w="28" w:type="dxa"/>
            </w:tcMar>
          </w:tcPr>
          <w:p w14:paraId="17157370" w14:textId="77777777" w:rsidR="00993150" w:rsidRPr="00CB2078" w:rsidRDefault="00993150" w:rsidP="004766A7">
            <w:pPr>
              <w:rPr>
                <w:rFonts w:ascii="Arial" w:hAnsi="Arial" w:cs="Arial"/>
                <w:b/>
                <w:sz w:val="22"/>
                <w:szCs w:val="22"/>
              </w:rPr>
            </w:pPr>
            <w:r w:rsidRPr="00CB2078">
              <w:rPr>
                <w:rFonts w:ascii="Arial" w:hAnsi="Arial" w:cs="Arial"/>
                <w:b/>
                <w:sz w:val="22"/>
                <w:szCs w:val="22"/>
              </w:rPr>
              <w:t>WWNWS-SC</w:t>
            </w:r>
          </w:p>
        </w:tc>
        <w:tc>
          <w:tcPr>
            <w:tcW w:w="6572" w:type="dxa"/>
            <w:shd w:val="clear" w:color="auto" w:fill="auto"/>
            <w:tcMar>
              <w:top w:w="28" w:type="dxa"/>
              <w:bottom w:w="28" w:type="dxa"/>
            </w:tcMar>
          </w:tcPr>
          <w:p w14:paraId="2CFA4DA8" w14:textId="77777777" w:rsidR="00993150" w:rsidRPr="00CB2078" w:rsidRDefault="00993150" w:rsidP="004766A7">
            <w:pPr>
              <w:rPr>
                <w:rFonts w:ascii="Arial" w:hAnsi="Arial" w:cs="Arial"/>
                <w:sz w:val="22"/>
                <w:szCs w:val="22"/>
              </w:rPr>
            </w:pPr>
            <w:r w:rsidRPr="00CB2078">
              <w:rPr>
                <w:rFonts w:ascii="Arial" w:hAnsi="Arial" w:cs="Arial"/>
                <w:sz w:val="22"/>
                <w:szCs w:val="22"/>
              </w:rPr>
              <w:t xml:space="preserve">World-Wide Navigational Warning Service Sub-Committee </w:t>
            </w:r>
          </w:p>
        </w:tc>
      </w:tr>
    </w:tbl>
    <w:p w14:paraId="26C1338C" w14:textId="61CC1708" w:rsidR="000E59C8" w:rsidRPr="00721E70" w:rsidRDefault="000E59C8" w:rsidP="00993150">
      <w:pPr>
        <w:spacing w:after="200"/>
        <w:rPr>
          <w:rFonts w:ascii="Arial" w:hAnsi="Arial" w:cs="Arial"/>
          <w:sz w:val="22"/>
          <w:szCs w:val="22"/>
          <w:lang w:val="en-US"/>
        </w:rPr>
      </w:pPr>
    </w:p>
    <w:sectPr w:rsidR="000E59C8" w:rsidRPr="00721E70" w:rsidSect="00721E70">
      <w:headerReference w:type="even" r:id="rId155"/>
      <w:headerReference w:type="default" r:id="rId156"/>
      <w:headerReference w:type="first" r:id="rId157"/>
      <w:type w:val="oddPage"/>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357F3" w14:textId="77777777" w:rsidR="004E6681" w:rsidRDefault="004E6681">
      <w:r>
        <w:separator/>
      </w:r>
    </w:p>
  </w:endnote>
  <w:endnote w:type="continuationSeparator" w:id="0">
    <w:p w14:paraId="05B34D5E" w14:textId="77777777" w:rsidR="004E6681" w:rsidRDefault="004E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ヒラギノ角ゴ Pro W3">
    <w:altName w:val="Yu Gothic UI"/>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KDBGMC+TimesNew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8EAA7" w14:textId="77777777" w:rsidR="00DB4629" w:rsidRDefault="00DB4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BB22" w14:textId="77777777" w:rsidR="00DB4629" w:rsidRDefault="00DB4629">
    <w:pPr>
      <w:pStyle w:val="Footer"/>
    </w:pPr>
  </w:p>
  <w:p w14:paraId="7139F63E" w14:textId="77777777" w:rsidR="00DB4629" w:rsidRDefault="00DB46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407B3" w14:textId="77777777" w:rsidR="004E6681" w:rsidRDefault="004E6681">
      <w:r>
        <w:separator/>
      </w:r>
    </w:p>
  </w:footnote>
  <w:footnote w:type="continuationSeparator" w:id="0">
    <w:p w14:paraId="1172ACBE" w14:textId="77777777" w:rsidR="004E6681" w:rsidRDefault="004E6681">
      <w:r>
        <w:continuationSeparator/>
      </w:r>
    </w:p>
  </w:footnote>
  <w:footnote w:id="1">
    <w:p w14:paraId="58CC79B3" w14:textId="77777777" w:rsidR="00DB4629" w:rsidRPr="00D0304C" w:rsidRDefault="00DB4629">
      <w:pPr>
        <w:pStyle w:val="FootnoteText"/>
      </w:pPr>
      <w:r>
        <w:rPr>
          <w:rStyle w:val="FootnoteReference"/>
        </w:rPr>
        <w:footnoteRef/>
      </w:r>
      <w:r>
        <w:t xml:space="preserve"> </w:t>
      </w:r>
      <w:r w:rsidRPr="00A80687">
        <w:t xml:space="preserve">This document contains the </w:t>
      </w:r>
      <w:r w:rsidRPr="00A80687">
        <w:rPr>
          <w:lang w:val="en-US"/>
        </w:rPr>
        <w:t>Executive Summary in English, French, Spanish and Russian.</w:t>
      </w:r>
    </w:p>
  </w:footnote>
  <w:footnote w:id="2">
    <w:p w14:paraId="081B14CC" w14:textId="434097F7" w:rsidR="00DB4629" w:rsidRPr="004766A7" w:rsidRDefault="00DB4629" w:rsidP="004766A7">
      <w:pPr>
        <w:pStyle w:val="FootnoteText"/>
        <w:tabs>
          <w:tab w:val="clear" w:pos="720"/>
          <w:tab w:val="left" w:pos="0"/>
        </w:tabs>
        <w:spacing w:after="120"/>
        <w:ind w:left="0" w:firstLine="0"/>
        <w:jc w:val="left"/>
        <w:rPr>
          <w:lang w:val="en-US"/>
        </w:rPr>
      </w:pPr>
      <w:r>
        <w:rPr>
          <w:rStyle w:val="FootnoteReference"/>
        </w:rPr>
        <w:footnoteRef/>
      </w:r>
      <w:r>
        <w:t xml:space="preserve"> Angove et al. 2019. </w:t>
      </w:r>
      <w:r w:rsidRPr="00284903">
        <w:t>Ocean Observations Required to Minimize Uncertainty in Global Tsunami Forecasts, Warnings, and Emergency Response</w:t>
      </w:r>
      <w:r>
        <w:t xml:space="preserve">. </w:t>
      </w:r>
      <w:r w:rsidRPr="004766A7">
        <w:rPr>
          <w:i/>
          <w:lang w:val="en-US"/>
        </w:rPr>
        <w:t>Frontiers in Marine Science</w:t>
      </w:r>
      <w:r w:rsidRPr="004766A7">
        <w:rPr>
          <w:lang w:val="en-US"/>
        </w:rPr>
        <w:t>. (https://doi.org/10.3389/fmars.2019.00350)</w:t>
      </w:r>
    </w:p>
  </w:footnote>
  <w:footnote w:id="3">
    <w:p w14:paraId="56FD7950" w14:textId="15BAD4E9" w:rsidR="00DB4629" w:rsidRPr="004766A7" w:rsidRDefault="00DB4629" w:rsidP="00B8186F">
      <w:pPr>
        <w:pStyle w:val="FootnoteText"/>
        <w:tabs>
          <w:tab w:val="clear" w:pos="720"/>
        </w:tabs>
        <w:ind w:left="0" w:firstLine="0"/>
        <w:rPr>
          <w:lang w:val="en-US"/>
        </w:rPr>
      </w:pPr>
      <w:r>
        <w:rPr>
          <w:rStyle w:val="FootnoteReference"/>
        </w:rPr>
        <w:footnoteRef/>
      </w:r>
      <w:r>
        <w:t xml:space="preserve"> </w:t>
      </w:r>
      <w:r w:rsidRPr="004766A7">
        <w:rPr>
          <w:lang w:val="en-US"/>
        </w:rPr>
        <w:t xml:space="preserve">By the time of publication, </w:t>
      </w:r>
      <w:r>
        <w:rPr>
          <w:lang w:val="en-US"/>
        </w:rPr>
        <w:t>the 2020 UN Ocean Conference was postponed to a later date due to the Covid-19 pandemic. (This was officially announced on 14 April 2020.)</w:t>
      </w:r>
    </w:p>
  </w:footnote>
  <w:footnote w:id="4">
    <w:p w14:paraId="4355811B" w14:textId="5B68368D" w:rsidR="00DB4629" w:rsidRPr="004766A7" w:rsidRDefault="00DB4629" w:rsidP="004766A7">
      <w:pPr>
        <w:pStyle w:val="FootnoteText"/>
        <w:tabs>
          <w:tab w:val="clear" w:pos="720"/>
          <w:tab w:val="left" w:pos="0"/>
        </w:tabs>
        <w:ind w:left="0" w:firstLine="0"/>
        <w:jc w:val="left"/>
        <w:rPr>
          <w:lang w:val="en-US"/>
        </w:rPr>
      </w:pPr>
      <w:r w:rsidRPr="009A52D6">
        <w:rPr>
          <w:rStyle w:val="FootnoteReference"/>
        </w:rPr>
        <w:footnoteRef/>
      </w:r>
      <w:r w:rsidRPr="004766A7">
        <w:rPr>
          <w:lang w:val="en-US"/>
        </w:rPr>
        <w:t xml:space="preserve"> </w:t>
      </w:r>
      <w:r w:rsidRPr="004766A7">
        <w:rPr>
          <w:rFonts w:cs="Arial"/>
          <w:lang w:val="en-US"/>
        </w:rPr>
        <w:t xml:space="preserve">Ryabinin et al. 2019. </w:t>
      </w:r>
      <w:r w:rsidRPr="009A52D6">
        <w:t xml:space="preserve">The UN Decade of Ocean Science for Sustainable Development. </w:t>
      </w:r>
      <w:r w:rsidRPr="004766A7">
        <w:rPr>
          <w:i/>
        </w:rPr>
        <w:t>Frontiers in Marine Science</w:t>
      </w:r>
      <w:r w:rsidRPr="009A52D6">
        <w:t xml:space="preserve">. ( </w:t>
      </w:r>
      <w:hyperlink r:id="rId1" w:history="1">
        <w:r w:rsidRPr="004766A7">
          <w:rPr>
            <w:rStyle w:val="Hyperlink"/>
            <w:rFonts w:cs="Arial"/>
            <w:sz w:val="20"/>
          </w:rPr>
          <w:t>https://www.frontiersin.org/articles/10.3389/fmars.2019.00470/full</w:t>
        </w:r>
      </w:hyperlink>
      <w:r w:rsidRPr="004766A7">
        <w:rPr>
          <w:rStyle w:val="Hyperlink"/>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60A83" w14:textId="77777777" w:rsidR="00DB4629" w:rsidRDefault="00DB4629">
    <w:pPr>
      <w:pStyle w:val="Header"/>
      <w:ind w:left="7320" w:right="-10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984B" w14:textId="77777777" w:rsidR="00DB4629" w:rsidRDefault="00DB4629"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1ACF2BA6" w14:textId="77777777" w:rsidR="00DB4629" w:rsidRPr="00385803" w:rsidRDefault="00DB462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D3CDE" w14:textId="77777777" w:rsidR="00DB4629" w:rsidRPr="00587D5A" w:rsidRDefault="00DB4629" w:rsidP="00F644C5">
    <w:pPr>
      <w:pStyle w:val="Header"/>
      <w:ind w:left="7088"/>
      <w:rPr>
        <w:rFonts w:ascii="Arial" w:hAnsi="Arial" w:cs="Arial"/>
        <w:sz w:val="20"/>
        <w:szCs w:val="20"/>
      </w:rPr>
    </w:pPr>
    <w:r w:rsidRPr="00587D5A">
      <w:rPr>
        <w:rFonts w:ascii="Arial" w:hAnsi="Arial" w:cs="Arial"/>
        <w:sz w:val="20"/>
        <w:szCs w:val="20"/>
      </w:rPr>
      <w:t>IOC/TOWS-WG-</w:t>
    </w:r>
    <w:r>
      <w:rPr>
        <w:rFonts w:ascii="Arial" w:hAnsi="Arial" w:cs="Arial"/>
        <w:sz w:val="20"/>
        <w:szCs w:val="20"/>
      </w:rPr>
      <w:t>X</w:t>
    </w:r>
    <w:r w:rsidRPr="00587D5A">
      <w:rPr>
        <w:rFonts w:ascii="Arial" w:hAnsi="Arial" w:cs="Arial"/>
        <w:sz w:val="20"/>
        <w:szCs w:val="20"/>
      </w:rPr>
      <w:t>/3</w:t>
    </w:r>
  </w:p>
  <w:p w14:paraId="7124C71E" w14:textId="77777777" w:rsidR="00DB4629" w:rsidRPr="00587D5A" w:rsidRDefault="00DB4629" w:rsidP="00F644C5">
    <w:pPr>
      <w:pStyle w:val="Header"/>
      <w:ind w:left="7088"/>
      <w:rPr>
        <w:rFonts w:ascii="Arial" w:hAnsi="Arial" w:cs="Arial"/>
        <w:sz w:val="20"/>
        <w:szCs w:val="20"/>
      </w:rPr>
    </w:pPr>
    <w:r w:rsidRPr="00587D5A">
      <w:rPr>
        <w:rFonts w:ascii="Arial" w:hAnsi="Arial" w:cs="Arial"/>
        <w:sz w:val="20"/>
        <w:szCs w:val="20"/>
      </w:rPr>
      <w:t>Annex 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23</w:t>
    </w:r>
    <w:r w:rsidRPr="00587D5A">
      <w:rPr>
        <w:rFonts w:ascii="Arial" w:hAnsi="Arial" w:cs="Arial"/>
        <w:noProof/>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B5C6" w14:textId="77777777" w:rsidR="00DB4629" w:rsidRDefault="00DB4629"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6F705813" w14:textId="77777777" w:rsidR="00DB4629" w:rsidRPr="00165DAE" w:rsidRDefault="00DB4629" w:rsidP="00071C10">
    <w:pPr>
      <w:pStyle w:val="Header"/>
      <w:ind w:left="6946"/>
      <w:rPr>
        <w:rFonts w:ascii="Arial" w:hAnsi="Arial" w:cs="Arial"/>
        <w:sz w:val="20"/>
        <w:szCs w:val="20"/>
      </w:rPr>
    </w:pPr>
    <w:r>
      <w:rPr>
        <w:rFonts w:ascii="Arial" w:hAnsi="Arial" w:cs="Arial"/>
        <w:sz w:val="20"/>
        <w:szCs w:val="20"/>
      </w:rPr>
      <w:t>Annex I</w:t>
    </w:r>
  </w:p>
  <w:p w14:paraId="43EFC784" w14:textId="77777777" w:rsidR="00DB4629" w:rsidRPr="00385803" w:rsidRDefault="00DB462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397F1" w14:textId="77777777" w:rsidR="00DB4629" w:rsidRPr="000628AF" w:rsidRDefault="00DB4629"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XIII</w:t>
    </w:r>
    <w:r w:rsidRPr="000628AF">
      <w:rPr>
        <w:rFonts w:ascii="Arial" w:hAnsi="Arial" w:cs="Arial"/>
        <w:sz w:val="20"/>
        <w:szCs w:val="20"/>
      </w:rPr>
      <w:t>/3</w:t>
    </w:r>
  </w:p>
  <w:p w14:paraId="6A98B910" w14:textId="25801746" w:rsidR="00DB4629" w:rsidRDefault="00DB4629">
    <w:pPr>
      <w:pStyle w:val="Header"/>
    </w:pPr>
    <w:r>
      <w:rPr>
        <w:rFonts w:ascii="Arial" w:hAnsi="Arial" w:cs="Arial"/>
        <w:sz w:val="20"/>
        <w:szCs w:val="20"/>
      </w:rPr>
      <w:t>Annex II</w:t>
    </w:r>
    <w:r>
      <w:rPr>
        <w:rFonts w:ascii="Arial" w:hAnsi="Arial" w:cs="Arial"/>
        <w:sz w:val="20"/>
        <w:szCs w:val="20"/>
        <w:lang w:val="es-ES_tradnl"/>
      </w:rPr>
      <w:t xml:space="preserve"> – </w:t>
    </w:r>
    <w:r>
      <w:rPr>
        <w:rFonts w:ascii="Arial" w:hAnsi="Arial" w:cs="Arial"/>
        <w:sz w:val="20"/>
        <w:szCs w:val="20"/>
      </w:rPr>
      <w:t>p</w:t>
    </w:r>
    <w:r w:rsidRPr="000628AF">
      <w:rPr>
        <w:rFonts w:ascii="Arial" w:hAnsi="Arial" w:cs="Arial"/>
        <w:sz w:val="20"/>
        <w:szCs w:val="20"/>
      </w:rPr>
      <w:t>age</w:t>
    </w:r>
    <w:r>
      <w:rPr>
        <w:rFonts w:ascii="Arial" w:hAnsi="Arial" w:cs="Arial"/>
        <w:sz w:val="20"/>
        <w:szCs w:val="20"/>
      </w:rPr>
      <w:t xml:space="preserve"> </w:t>
    </w:r>
    <w:r w:rsidRPr="00936E7C">
      <w:rPr>
        <w:rFonts w:ascii="Arial" w:hAnsi="Arial" w:cs="Arial"/>
        <w:sz w:val="20"/>
        <w:szCs w:val="20"/>
      </w:rPr>
      <w:fldChar w:fldCharType="begin"/>
    </w:r>
    <w:r w:rsidRPr="00936E7C">
      <w:rPr>
        <w:rFonts w:ascii="Arial" w:hAnsi="Arial" w:cs="Arial"/>
        <w:sz w:val="20"/>
        <w:szCs w:val="20"/>
      </w:rPr>
      <w:instrText xml:space="preserve"> PAGE   \* MERGEFORMAT </w:instrText>
    </w:r>
    <w:r w:rsidRPr="00936E7C">
      <w:rPr>
        <w:rFonts w:ascii="Arial" w:hAnsi="Arial" w:cs="Arial"/>
        <w:sz w:val="20"/>
        <w:szCs w:val="20"/>
      </w:rPr>
      <w:fldChar w:fldCharType="separate"/>
    </w:r>
    <w:r w:rsidR="000530A3">
      <w:rPr>
        <w:rFonts w:ascii="Arial" w:hAnsi="Arial" w:cs="Arial"/>
        <w:noProof/>
        <w:sz w:val="20"/>
        <w:szCs w:val="20"/>
      </w:rPr>
      <w:t>2</w:t>
    </w:r>
    <w:r w:rsidRPr="00936E7C">
      <w:rPr>
        <w:rFonts w:ascii="Arial" w:hAnsi="Arial" w:cs="Arial"/>
        <w:noProof/>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C259" w14:textId="77777777" w:rsidR="00DB4629" w:rsidRPr="00587D5A" w:rsidRDefault="00DB4629" w:rsidP="00071C1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0D319306" w14:textId="1439DC0D" w:rsidR="00DB4629" w:rsidRPr="00587D5A" w:rsidRDefault="00DB4629" w:rsidP="00071C10">
    <w:pPr>
      <w:pStyle w:val="Header"/>
      <w:ind w:left="6946"/>
      <w:rPr>
        <w:rFonts w:ascii="Arial" w:hAnsi="Arial" w:cs="Arial"/>
        <w:sz w:val="20"/>
        <w:szCs w:val="20"/>
      </w:rPr>
    </w:pPr>
    <w:r>
      <w:rPr>
        <w:rFonts w:ascii="Arial" w:hAnsi="Arial" w:cs="Arial"/>
        <w:sz w:val="20"/>
        <w:szCs w:val="20"/>
      </w:rPr>
      <w:t>Annex II</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3</w:t>
    </w:r>
    <w:r w:rsidRPr="00587D5A">
      <w:rPr>
        <w:rFonts w:ascii="Arial" w:hAnsi="Arial" w:cs="Arial"/>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BD6A" w14:textId="77777777" w:rsidR="00DB4629" w:rsidRDefault="00DB4629"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7EDB3BAF" w14:textId="77777777" w:rsidR="00DB4629" w:rsidRPr="00165DAE" w:rsidRDefault="00DB4629" w:rsidP="00071C10">
    <w:pPr>
      <w:pStyle w:val="Header"/>
      <w:ind w:left="6946"/>
      <w:rPr>
        <w:rFonts w:ascii="Arial" w:hAnsi="Arial" w:cs="Arial"/>
        <w:sz w:val="20"/>
        <w:szCs w:val="20"/>
      </w:rPr>
    </w:pPr>
    <w:r>
      <w:rPr>
        <w:rFonts w:ascii="Arial" w:hAnsi="Arial" w:cs="Arial"/>
        <w:sz w:val="20"/>
        <w:szCs w:val="20"/>
      </w:rPr>
      <w:t xml:space="preserve">Annex II </w:t>
    </w:r>
  </w:p>
  <w:p w14:paraId="3B8DA0E9" w14:textId="77777777" w:rsidR="00DB4629" w:rsidRPr="00385803" w:rsidRDefault="00DB462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4D58" w14:textId="77777777" w:rsidR="00DB4629" w:rsidRPr="000628AF" w:rsidRDefault="00DB4629"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XIII</w:t>
    </w:r>
    <w:r w:rsidRPr="000628AF">
      <w:rPr>
        <w:rFonts w:ascii="Arial" w:hAnsi="Arial" w:cs="Arial"/>
        <w:sz w:val="20"/>
        <w:szCs w:val="20"/>
      </w:rPr>
      <w:t>/3</w:t>
    </w:r>
  </w:p>
  <w:p w14:paraId="1E11EDFB" w14:textId="44C4BD6E" w:rsidR="00DB4629" w:rsidRPr="007F3350" w:rsidRDefault="00DB4629">
    <w:pPr>
      <w:pStyle w:val="Header"/>
      <w:rPr>
        <w:rFonts w:ascii="Arial" w:hAnsi="Arial" w:cs="Arial"/>
        <w:sz w:val="20"/>
        <w:szCs w:val="20"/>
      </w:rPr>
    </w:pPr>
    <w:r>
      <w:rPr>
        <w:rFonts w:ascii="Arial" w:hAnsi="Arial" w:cs="Arial"/>
        <w:sz w:val="20"/>
        <w:szCs w:val="20"/>
      </w:rPr>
      <w:t>Annex III – p</w:t>
    </w:r>
    <w:r w:rsidRPr="000628AF">
      <w:rPr>
        <w:rFonts w:ascii="Arial" w:hAnsi="Arial" w:cs="Arial"/>
        <w:sz w:val="20"/>
        <w:szCs w:val="20"/>
      </w:rPr>
      <w:t>age</w:t>
    </w:r>
    <w:r>
      <w:rPr>
        <w:rFonts w:ascii="Arial" w:hAnsi="Arial" w:cs="Arial"/>
        <w:sz w:val="20"/>
        <w:szCs w:val="20"/>
      </w:rPr>
      <w:t xml:space="preserve"> </w:t>
    </w:r>
    <w:r w:rsidRPr="00936E7C">
      <w:rPr>
        <w:rFonts w:ascii="Arial" w:hAnsi="Arial" w:cs="Arial"/>
        <w:sz w:val="20"/>
        <w:szCs w:val="20"/>
      </w:rPr>
      <w:fldChar w:fldCharType="begin"/>
    </w:r>
    <w:r w:rsidRPr="00936E7C">
      <w:rPr>
        <w:rFonts w:ascii="Arial" w:hAnsi="Arial" w:cs="Arial"/>
        <w:sz w:val="20"/>
        <w:szCs w:val="20"/>
      </w:rPr>
      <w:instrText xml:space="preserve"> PAGE   \* MERGEFORMAT </w:instrText>
    </w:r>
    <w:r w:rsidRPr="00936E7C">
      <w:rPr>
        <w:rFonts w:ascii="Arial" w:hAnsi="Arial" w:cs="Arial"/>
        <w:sz w:val="20"/>
        <w:szCs w:val="20"/>
      </w:rPr>
      <w:fldChar w:fldCharType="separate"/>
    </w:r>
    <w:r w:rsidR="000530A3">
      <w:rPr>
        <w:rFonts w:ascii="Arial" w:hAnsi="Arial" w:cs="Arial"/>
        <w:noProof/>
        <w:sz w:val="20"/>
        <w:szCs w:val="20"/>
      </w:rPr>
      <w:t>8</w:t>
    </w:r>
    <w:r w:rsidRPr="00936E7C">
      <w:rPr>
        <w:rFonts w:ascii="Arial" w:hAnsi="Arial" w:cs="Arial"/>
        <w:noProof/>
        <w:sz w:val="20"/>
        <w:szCs w:val="20"/>
      </w:rPr>
      <w:fldChar w:fldCharType="end"/>
    </w:r>
  </w:p>
  <w:p w14:paraId="30E374D3" w14:textId="77777777" w:rsidR="00DB4629" w:rsidRDefault="00DB46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6E946" w14:textId="77777777" w:rsidR="00DB4629" w:rsidRPr="00587D5A" w:rsidRDefault="00DB4629" w:rsidP="00071C1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62E0021C" w14:textId="3699E20F" w:rsidR="00DB4629" w:rsidRPr="00587D5A" w:rsidRDefault="00DB4629" w:rsidP="00071C10">
    <w:pPr>
      <w:pStyle w:val="Header"/>
      <w:ind w:left="6946"/>
      <w:rPr>
        <w:rFonts w:ascii="Arial" w:hAnsi="Arial" w:cs="Arial"/>
        <w:sz w:val="20"/>
        <w:szCs w:val="20"/>
      </w:rPr>
    </w:pPr>
    <w:r w:rsidRPr="00587D5A">
      <w:rPr>
        <w:rFonts w:ascii="Arial" w:hAnsi="Arial" w:cs="Arial"/>
        <w:sz w:val="20"/>
        <w:szCs w:val="20"/>
      </w:rPr>
      <w:t xml:space="preserve">Annex </w:t>
    </w:r>
    <w:r>
      <w:rPr>
        <w:rFonts w:ascii="Arial" w:hAnsi="Arial" w:cs="Arial"/>
        <w:sz w:val="20"/>
        <w:szCs w:val="20"/>
      </w:rPr>
      <w:t>III</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7</w:t>
    </w:r>
    <w:r w:rsidRPr="00587D5A">
      <w:rPr>
        <w:rFonts w:ascii="Arial" w:hAnsi="Arial" w:cs="Arial"/>
        <w:noProof/>
        <w:sz w:val="20"/>
        <w:szCs w:val="20"/>
      </w:rPr>
      <w:fldChar w:fldCharType="end"/>
    </w:r>
  </w:p>
  <w:p w14:paraId="46BDEABA" w14:textId="77777777" w:rsidR="00DB4629" w:rsidRDefault="00DB462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46D3" w14:textId="77777777" w:rsidR="00DB4629" w:rsidRDefault="00DB4629"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1382F3D5" w14:textId="77777777" w:rsidR="00DB4629" w:rsidRPr="00385803" w:rsidRDefault="00DB4629" w:rsidP="00071C10">
    <w:pPr>
      <w:pStyle w:val="Header"/>
      <w:ind w:left="6946"/>
    </w:pPr>
    <w:r>
      <w:rPr>
        <w:rFonts w:ascii="Arial" w:hAnsi="Arial" w:cs="Arial"/>
        <w:sz w:val="20"/>
        <w:szCs w:val="20"/>
      </w:rPr>
      <w:t>Annex III</w:t>
    </w:r>
  </w:p>
  <w:p w14:paraId="21D0EA81" w14:textId="77777777" w:rsidR="00DB4629" w:rsidRDefault="00DB462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E5A0C" w14:textId="77777777" w:rsidR="00DB4629" w:rsidRPr="000628AF" w:rsidRDefault="00DB4629"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XIII</w:t>
    </w:r>
    <w:r w:rsidRPr="000628AF">
      <w:rPr>
        <w:rFonts w:ascii="Arial" w:hAnsi="Arial" w:cs="Arial"/>
        <w:sz w:val="20"/>
        <w:szCs w:val="20"/>
      </w:rPr>
      <w:t>/3</w:t>
    </w:r>
  </w:p>
  <w:p w14:paraId="36D13D73" w14:textId="6F10E990" w:rsidR="00DB4629" w:rsidRDefault="00DB4629">
    <w:pPr>
      <w:pStyle w:val="Header"/>
    </w:pPr>
    <w:r>
      <w:rPr>
        <w:rFonts w:ascii="Arial" w:hAnsi="Arial" w:cs="Arial"/>
        <w:sz w:val="20"/>
        <w:szCs w:val="20"/>
      </w:rPr>
      <w:t>Annex IV – p</w:t>
    </w:r>
    <w:r w:rsidRPr="000628AF">
      <w:rPr>
        <w:rFonts w:ascii="Arial" w:hAnsi="Arial" w:cs="Arial"/>
        <w:sz w:val="20"/>
        <w:szCs w:val="20"/>
      </w:rPr>
      <w:t>age</w:t>
    </w:r>
    <w:r>
      <w:rPr>
        <w:rFonts w:ascii="Arial" w:hAnsi="Arial" w:cs="Arial"/>
        <w:sz w:val="20"/>
        <w:szCs w:val="20"/>
      </w:rPr>
      <w:t xml:space="preserve"> </w:t>
    </w:r>
    <w:r w:rsidRPr="000565DD">
      <w:rPr>
        <w:rFonts w:ascii="Arial" w:hAnsi="Arial" w:cs="Arial"/>
        <w:sz w:val="20"/>
        <w:szCs w:val="20"/>
      </w:rPr>
      <w:fldChar w:fldCharType="begin"/>
    </w:r>
    <w:r w:rsidRPr="000565DD">
      <w:rPr>
        <w:rFonts w:ascii="Arial" w:hAnsi="Arial" w:cs="Arial"/>
        <w:sz w:val="20"/>
        <w:szCs w:val="20"/>
      </w:rPr>
      <w:instrText xml:space="preserve"> PAGE   \* MERGEFORMAT </w:instrText>
    </w:r>
    <w:r w:rsidRPr="000565DD">
      <w:rPr>
        <w:rFonts w:ascii="Arial" w:hAnsi="Arial" w:cs="Arial"/>
        <w:sz w:val="20"/>
        <w:szCs w:val="20"/>
      </w:rPr>
      <w:fldChar w:fldCharType="separate"/>
    </w:r>
    <w:r w:rsidR="000530A3">
      <w:rPr>
        <w:rFonts w:ascii="Arial" w:hAnsi="Arial" w:cs="Arial"/>
        <w:noProof/>
        <w:sz w:val="20"/>
        <w:szCs w:val="20"/>
      </w:rPr>
      <w:t>22</w:t>
    </w:r>
    <w:r w:rsidRPr="000565DD">
      <w:rPr>
        <w:rFonts w:ascii="Arial" w:hAnsi="Arial" w:cs="Arial"/>
        <w:noProof/>
        <w:sz w:val="20"/>
        <w:szCs w:val="20"/>
      </w:rPr>
      <w:fldChar w:fldCharType="end"/>
    </w:r>
  </w:p>
  <w:p w14:paraId="142F3C5F" w14:textId="77777777" w:rsidR="00DB4629" w:rsidRDefault="00DB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32D6" w14:textId="77777777" w:rsidR="00DB4629" w:rsidRDefault="00DB462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8F435" w14:textId="77777777" w:rsidR="00DB4629" w:rsidRPr="00587D5A" w:rsidRDefault="00DB4629" w:rsidP="00F524BA">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454D7EAE" w14:textId="69CFE2C7" w:rsidR="00DB4629" w:rsidRPr="00587D5A" w:rsidRDefault="00DB4629" w:rsidP="00F524BA">
    <w:pPr>
      <w:pStyle w:val="Header"/>
      <w:ind w:left="6946"/>
      <w:rPr>
        <w:rFonts w:ascii="Arial" w:hAnsi="Arial" w:cs="Arial"/>
        <w:sz w:val="20"/>
        <w:szCs w:val="20"/>
      </w:rPr>
    </w:pPr>
    <w:r w:rsidRPr="00587D5A">
      <w:rPr>
        <w:rFonts w:ascii="Arial" w:hAnsi="Arial" w:cs="Arial"/>
        <w:sz w:val="20"/>
        <w:szCs w:val="20"/>
      </w:rPr>
      <w:t xml:space="preserve">Annex </w:t>
    </w:r>
    <w:r>
      <w:rPr>
        <w:rFonts w:ascii="Arial" w:hAnsi="Arial" w:cs="Arial"/>
        <w:sz w:val="20"/>
        <w:szCs w:val="20"/>
      </w:rPr>
      <w:t>IV</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21</w:t>
    </w:r>
    <w:r w:rsidRPr="00587D5A">
      <w:rPr>
        <w:rFonts w:ascii="Arial" w:hAnsi="Arial" w:cs="Arial"/>
        <w:noProof/>
        <w:sz w:val="20"/>
        <w:szCs w:val="20"/>
      </w:rPr>
      <w:fldChar w:fldCharType="end"/>
    </w:r>
  </w:p>
  <w:p w14:paraId="4901A291" w14:textId="77777777" w:rsidR="00DB4629" w:rsidRDefault="00DB462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0C4B2" w14:textId="77777777" w:rsidR="00DB4629" w:rsidRPr="00587D5A" w:rsidRDefault="00DB4629" w:rsidP="00EC419E">
    <w:pPr>
      <w:pStyle w:val="Header"/>
      <w:ind w:left="6946"/>
      <w:rPr>
        <w:rFonts w:ascii="Arial" w:hAnsi="Arial" w:cs="Arial"/>
        <w:sz w:val="20"/>
        <w:szCs w:val="20"/>
      </w:rPr>
    </w:pPr>
    <w:r w:rsidRPr="00587D5A">
      <w:rPr>
        <w:rFonts w:ascii="Arial" w:hAnsi="Arial" w:cs="Arial"/>
        <w:sz w:val="20"/>
        <w:szCs w:val="20"/>
      </w:rPr>
      <w:t>IOC/TOWS</w:t>
    </w:r>
    <w:r>
      <w:rPr>
        <w:rFonts w:ascii="Arial" w:hAnsi="Arial" w:cs="Arial"/>
        <w:sz w:val="20"/>
        <w:szCs w:val="20"/>
      </w:rPr>
      <w:t>-WG-XIII</w:t>
    </w:r>
    <w:r w:rsidRPr="00587D5A">
      <w:rPr>
        <w:rFonts w:ascii="Arial" w:hAnsi="Arial" w:cs="Arial"/>
        <w:sz w:val="20"/>
        <w:szCs w:val="20"/>
      </w:rPr>
      <w:t>/3</w:t>
    </w:r>
  </w:p>
  <w:p w14:paraId="4A66D268" w14:textId="77777777" w:rsidR="00DB4629" w:rsidRPr="00385803" w:rsidRDefault="00DB4629" w:rsidP="00EC419E">
    <w:pPr>
      <w:pStyle w:val="Header"/>
      <w:ind w:left="6946"/>
    </w:pPr>
    <w:r>
      <w:rPr>
        <w:rFonts w:ascii="Arial" w:hAnsi="Arial" w:cs="Arial"/>
        <w:sz w:val="20"/>
        <w:szCs w:val="20"/>
      </w:rPr>
      <w:t>Annex IV</w:t>
    </w:r>
  </w:p>
  <w:p w14:paraId="65A2AF6E" w14:textId="77777777" w:rsidR="00DB4629" w:rsidRDefault="00DB462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B6C95" w14:textId="77777777" w:rsidR="00DB4629" w:rsidRPr="00587D5A" w:rsidRDefault="00DB4629" w:rsidP="00585327">
    <w:pPr>
      <w:pStyle w:val="Header"/>
      <w:ind w:left="10800"/>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24E17822" w14:textId="519A7D60" w:rsidR="00DB4629" w:rsidRPr="00587D5A" w:rsidRDefault="00DB4629" w:rsidP="00585327">
    <w:pPr>
      <w:pStyle w:val="Header"/>
      <w:ind w:left="10800"/>
      <w:rPr>
        <w:rFonts w:ascii="Arial" w:hAnsi="Arial" w:cs="Arial"/>
        <w:sz w:val="20"/>
        <w:szCs w:val="20"/>
      </w:rPr>
    </w:pPr>
    <w:r w:rsidRPr="00587D5A">
      <w:rPr>
        <w:rFonts w:ascii="Arial" w:hAnsi="Arial" w:cs="Arial"/>
        <w:sz w:val="20"/>
        <w:szCs w:val="20"/>
      </w:rPr>
      <w:t xml:space="preserve">Annex </w:t>
    </w:r>
    <w:r>
      <w:rPr>
        <w:rFonts w:ascii="Arial" w:hAnsi="Arial" w:cs="Arial"/>
        <w:sz w:val="20"/>
        <w:szCs w:val="20"/>
      </w:rPr>
      <w:t xml:space="preserve">IV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23</w:t>
    </w:r>
    <w:r w:rsidRPr="00587D5A">
      <w:rPr>
        <w:rFonts w:ascii="Arial" w:hAnsi="Arial" w:cs="Arial"/>
        <w:noProof/>
        <w:sz w:val="20"/>
        <w:szCs w:val="20"/>
      </w:rPr>
      <w:fldChar w:fldCharType="end"/>
    </w:r>
  </w:p>
  <w:p w14:paraId="78CA6852" w14:textId="77777777" w:rsidR="00DB4629" w:rsidRDefault="00DB462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D43EB" w14:textId="77777777" w:rsidR="00DB4629" w:rsidRPr="00587D5A" w:rsidRDefault="00DB4629" w:rsidP="00F644C5">
    <w:pPr>
      <w:pStyle w:val="Header"/>
      <w:ind w:left="7088"/>
      <w:rPr>
        <w:rFonts w:ascii="Arial" w:hAnsi="Arial" w:cs="Arial"/>
        <w:sz w:val="20"/>
        <w:szCs w:val="20"/>
      </w:rPr>
    </w:pPr>
    <w:r w:rsidRPr="00587D5A">
      <w:rPr>
        <w:rFonts w:ascii="Arial" w:hAnsi="Arial" w:cs="Arial"/>
        <w:sz w:val="20"/>
        <w:szCs w:val="20"/>
      </w:rPr>
      <w:t>IOC/TOWS-WG-</w:t>
    </w:r>
    <w:r>
      <w:rPr>
        <w:rFonts w:ascii="Arial" w:hAnsi="Arial" w:cs="Arial"/>
        <w:sz w:val="20"/>
        <w:szCs w:val="20"/>
      </w:rPr>
      <w:t>IX</w:t>
    </w:r>
    <w:r w:rsidRPr="00587D5A">
      <w:rPr>
        <w:rFonts w:ascii="Arial" w:hAnsi="Arial" w:cs="Arial"/>
        <w:sz w:val="20"/>
        <w:szCs w:val="20"/>
      </w:rPr>
      <w:t>/3</w:t>
    </w:r>
  </w:p>
  <w:p w14:paraId="4DC35AA6" w14:textId="77777777" w:rsidR="00DB4629" w:rsidRPr="00587D5A" w:rsidRDefault="00DB4629" w:rsidP="00F644C5">
    <w:pPr>
      <w:pStyle w:val="Header"/>
      <w:ind w:left="7088"/>
      <w:rPr>
        <w:rFonts w:ascii="Arial" w:hAnsi="Arial" w:cs="Arial"/>
        <w:sz w:val="20"/>
        <w:szCs w:val="20"/>
      </w:rPr>
    </w:pPr>
    <w:r w:rsidRPr="00587D5A">
      <w:rPr>
        <w:rFonts w:ascii="Arial" w:hAnsi="Arial" w:cs="Arial"/>
        <w:sz w:val="20"/>
        <w:szCs w:val="20"/>
      </w:rPr>
      <w:t>Annex 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53</w:t>
    </w:r>
    <w:r w:rsidRPr="00587D5A">
      <w:rPr>
        <w:rFonts w:ascii="Arial" w:hAnsi="Arial" w:cs="Arial"/>
        <w:noProof/>
        <w:sz w:val="20"/>
        <w:szCs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5F0F" w14:textId="77777777" w:rsidR="00DB4629" w:rsidRDefault="00DB4629" w:rsidP="00EC419E">
    <w:pPr>
      <w:pStyle w:val="Header"/>
      <w:ind w:left="6946"/>
      <w:rPr>
        <w:rFonts w:ascii="Arial" w:hAnsi="Arial" w:cs="Arial"/>
        <w:sz w:val="20"/>
        <w:szCs w:val="20"/>
      </w:rPr>
    </w:pPr>
    <w:r>
      <w:rPr>
        <w:rFonts w:ascii="Arial" w:hAnsi="Arial" w:cs="Arial"/>
        <w:sz w:val="20"/>
        <w:szCs w:val="20"/>
      </w:rPr>
      <w:t>IOC/TOWS-WG-XIII/3</w:t>
    </w:r>
  </w:p>
  <w:p w14:paraId="1BF5BFF5" w14:textId="77777777" w:rsidR="00DB4629" w:rsidRPr="00165DAE" w:rsidRDefault="00DB4629" w:rsidP="00EC419E">
    <w:pPr>
      <w:pStyle w:val="Header"/>
      <w:ind w:left="6946"/>
      <w:rPr>
        <w:rFonts w:ascii="Arial" w:hAnsi="Arial" w:cs="Arial"/>
        <w:sz w:val="20"/>
        <w:szCs w:val="20"/>
      </w:rPr>
    </w:pPr>
    <w:r>
      <w:rPr>
        <w:rFonts w:ascii="Arial" w:hAnsi="Arial" w:cs="Arial"/>
        <w:sz w:val="20"/>
        <w:szCs w:val="20"/>
      </w:rPr>
      <w:t>Annex V</w:t>
    </w:r>
  </w:p>
  <w:p w14:paraId="3DD1D712" w14:textId="77777777" w:rsidR="00DB4629" w:rsidRPr="00385803" w:rsidRDefault="00DB462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CA375" w14:textId="77777777" w:rsidR="00DB4629" w:rsidRPr="006A1E4B" w:rsidRDefault="00DB4629">
    <w:pPr>
      <w:pStyle w:val="Header"/>
      <w:rPr>
        <w:rFonts w:ascii="Arial" w:hAnsi="Arial" w:cs="Arial"/>
        <w:sz w:val="20"/>
        <w:szCs w:val="20"/>
      </w:rPr>
    </w:pPr>
    <w:r w:rsidRPr="006A1E4B">
      <w:rPr>
        <w:rFonts w:ascii="Arial" w:hAnsi="Arial" w:cs="Arial"/>
        <w:sz w:val="20"/>
        <w:szCs w:val="20"/>
      </w:rPr>
      <w:t>IOC/TOWS-WG-</w:t>
    </w:r>
    <w:r>
      <w:rPr>
        <w:rFonts w:ascii="Arial" w:hAnsi="Arial" w:cs="Arial"/>
        <w:sz w:val="20"/>
        <w:szCs w:val="20"/>
        <w:lang w:val="da-DK"/>
      </w:rPr>
      <w:t>XIII</w:t>
    </w:r>
    <w:r w:rsidRPr="006A1E4B">
      <w:rPr>
        <w:rFonts w:ascii="Arial" w:hAnsi="Arial" w:cs="Arial"/>
        <w:sz w:val="20"/>
        <w:szCs w:val="20"/>
      </w:rPr>
      <w:t>/3</w:t>
    </w:r>
  </w:p>
  <w:p w14:paraId="3A5770F5" w14:textId="71147834" w:rsidR="00DB4629" w:rsidRPr="007F3350" w:rsidRDefault="00DB4629">
    <w:pPr>
      <w:pStyle w:val="Header"/>
      <w:rPr>
        <w:sz w:val="20"/>
        <w:szCs w:val="20"/>
        <w:lang w:val="en-US"/>
      </w:rPr>
    </w:pPr>
    <w:r w:rsidRPr="006A1E4B">
      <w:rPr>
        <w:rFonts w:ascii="Arial" w:hAnsi="Arial" w:cs="Arial"/>
        <w:sz w:val="20"/>
        <w:szCs w:val="20"/>
      </w:rPr>
      <w:t xml:space="preserve">Annex V </w:t>
    </w:r>
    <w:r w:rsidRPr="007F3350">
      <w:rPr>
        <w:rFonts w:ascii="Arial" w:hAnsi="Arial" w:cs="Arial"/>
        <w:sz w:val="20"/>
        <w:szCs w:val="20"/>
        <w:lang w:val="da-DK"/>
      </w:rPr>
      <w:t xml:space="preserve">– </w:t>
    </w:r>
    <w:r w:rsidRPr="006A1E4B">
      <w:rPr>
        <w:rFonts w:ascii="Arial" w:hAnsi="Arial" w:cs="Arial"/>
        <w:sz w:val="20"/>
        <w:szCs w:val="20"/>
        <w:lang w:val="da-DK"/>
      </w:rPr>
      <w:t xml:space="preserve">page </w:t>
    </w:r>
    <w:r w:rsidRPr="006A1E4B">
      <w:rPr>
        <w:rFonts w:ascii="Arial" w:hAnsi="Arial" w:cs="Arial"/>
        <w:sz w:val="20"/>
        <w:szCs w:val="20"/>
        <w:lang w:val="en-US"/>
      </w:rPr>
      <w:fldChar w:fldCharType="begin"/>
    </w:r>
    <w:r w:rsidRPr="006A1E4B">
      <w:rPr>
        <w:rFonts w:ascii="Arial" w:hAnsi="Arial" w:cs="Arial"/>
        <w:sz w:val="20"/>
        <w:szCs w:val="20"/>
        <w:lang w:val="en-US"/>
      </w:rPr>
      <w:instrText>PAGE   \* MERGEFORMAT</w:instrText>
    </w:r>
    <w:r w:rsidRPr="006A1E4B">
      <w:rPr>
        <w:rFonts w:ascii="Arial" w:hAnsi="Arial" w:cs="Arial"/>
        <w:sz w:val="20"/>
        <w:szCs w:val="20"/>
        <w:lang w:val="en-US"/>
      </w:rPr>
      <w:fldChar w:fldCharType="separate"/>
    </w:r>
    <w:r w:rsidR="000530A3">
      <w:rPr>
        <w:rFonts w:ascii="Arial" w:hAnsi="Arial" w:cs="Arial"/>
        <w:noProof/>
        <w:sz w:val="20"/>
        <w:szCs w:val="20"/>
        <w:lang w:val="en-US"/>
      </w:rPr>
      <w:t>4</w:t>
    </w:r>
    <w:r w:rsidRPr="006A1E4B">
      <w:rPr>
        <w:rFonts w:ascii="Arial" w:hAnsi="Arial" w:cs="Arial"/>
        <w:sz w:val="20"/>
        <w:szCs w:val="20"/>
        <w:lang w:val="en-US"/>
      </w:rPr>
      <w:fldChar w:fldCharType="end"/>
    </w:r>
  </w:p>
  <w:p w14:paraId="47953C59" w14:textId="77777777" w:rsidR="00DB4629" w:rsidRPr="00385803" w:rsidRDefault="00DB462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B1D06" w14:textId="77777777" w:rsidR="00DB4629" w:rsidRPr="00587D5A" w:rsidRDefault="00DB4629" w:rsidP="00EC419E">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22E573A8" w14:textId="725C84A4" w:rsidR="00DB4629" w:rsidRPr="00587D5A" w:rsidRDefault="00DB4629" w:rsidP="00EC419E">
    <w:pPr>
      <w:pStyle w:val="Header"/>
      <w:ind w:left="6946"/>
      <w:rPr>
        <w:rFonts w:ascii="Arial" w:hAnsi="Arial" w:cs="Arial"/>
        <w:sz w:val="20"/>
        <w:szCs w:val="20"/>
      </w:rPr>
    </w:pPr>
    <w:r w:rsidRPr="00587D5A">
      <w:rPr>
        <w:rFonts w:ascii="Arial" w:hAnsi="Arial" w:cs="Arial"/>
        <w:sz w:val="20"/>
        <w:szCs w:val="20"/>
      </w:rPr>
      <w:t>Annex 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5</w:t>
    </w:r>
    <w:r w:rsidRPr="00587D5A">
      <w:rPr>
        <w:rFonts w:ascii="Arial" w:hAnsi="Arial" w:cs="Arial"/>
        <w:noProof/>
        <w:sz w:val="20"/>
        <w:szCs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EE97" w14:textId="77777777" w:rsidR="00DB4629" w:rsidRDefault="00DB4629">
    <w:pPr>
      <w:pStyle w:val="Header"/>
      <w:rPr>
        <w:rFonts w:ascii="Arial" w:hAnsi="Arial" w:cs="Arial"/>
        <w:sz w:val="20"/>
        <w:szCs w:val="20"/>
      </w:rPr>
    </w:pPr>
    <w:r>
      <w:rPr>
        <w:rFonts w:ascii="Arial" w:hAnsi="Arial" w:cs="Arial"/>
        <w:sz w:val="20"/>
        <w:szCs w:val="20"/>
      </w:rPr>
      <w:t>IOC/TOWS-WG-</w:t>
    </w:r>
    <w:r>
      <w:rPr>
        <w:rFonts w:ascii="Arial" w:hAnsi="Arial" w:cs="Arial"/>
        <w:sz w:val="20"/>
        <w:szCs w:val="20"/>
        <w:lang w:val="da-DK"/>
      </w:rPr>
      <w:t>XIII</w:t>
    </w:r>
    <w:r>
      <w:rPr>
        <w:rFonts w:ascii="Arial" w:hAnsi="Arial" w:cs="Arial"/>
        <w:sz w:val="20"/>
        <w:szCs w:val="20"/>
      </w:rPr>
      <w:t>/3</w:t>
    </w:r>
  </w:p>
  <w:p w14:paraId="6570D412" w14:textId="1C371DF6" w:rsidR="00DB4629" w:rsidRPr="00385803" w:rsidRDefault="00DB4629">
    <w:r>
      <w:rPr>
        <w:rFonts w:ascii="Arial" w:hAnsi="Arial" w:cs="Arial"/>
        <w:sz w:val="20"/>
        <w:szCs w:val="20"/>
      </w:rPr>
      <w:t xml:space="preserve">Annex VI </w:t>
    </w:r>
    <w:r w:rsidRPr="003034C7">
      <w:rPr>
        <w:rFonts w:ascii="Arial" w:hAnsi="Arial" w:cs="Arial"/>
        <w:szCs w:val="22"/>
        <w:lang w:val="da-DK"/>
      </w:rPr>
      <w:t>–</w:t>
    </w:r>
    <w:r>
      <w:rPr>
        <w:rFonts w:ascii="Arial" w:hAnsi="Arial" w:cs="Arial"/>
        <w:szCs w:val="22"/>
        <w:lang w:val="da-DK"/>
      </w:rPr>
      <w:t xml:space="preserve"> </w:t>
    </w:r>
    <w:r w:rsidRPr="003034C7">
      <w:rPr>
        <w:rFonts w:ascii="Arial" w:hAnsi="Arial" w:cs="Arial"/>
        <w:sz w:val="20"/>
        <w:szCs w:val="20"/>
        <w:lang w:val="da-DK"/>
      </w:rPr>
      <w:t xml:space="preserve">page </w:t>
    </w:r>
    <w:r w:rsidRPr="000565DD">
      <w:rPr>
        <w:rFonts w:ascii="Arial" w:hAnsi="Arial" w:cs="Arial"/>
        <w:sz w:val="20"/>
        <w:szCs w:val="20"/>
        <w:lang w:val="en-US"/>
      </w:rPr>
      <w:fldChar w:fldCharType="begin"/>
    </w:r>
    <w:r w:rsidRPr="000565DD">
      <w:rPr>
        <w:rFonts w:ascii="Arial" w:hAnsi="Arial" w:cs="Arial"/>
        <w:sz w:val="20"/>
        <w:szCs w:val="20"/>
        <w:lang w:val="en-US"/>
      </w:rPr>
      <w:instrText xml:space="preserve"> PAGE   \* MERGEFORMAT </w:instrText>
    </w:r>
    <w:r w:rsidRPr="000565DD">
      <w:rPr>
        <w:rFonts w:ascii="Arial" w:hAnsi="Arial" w:cs="Arial"/>
        <w:sz w:val="20"/>
        <w:szCs w:val="20"/>
        <w:lang w:val="en-US"/>
      </w:rPr>
      <w:fldChar w:fldCharType="separate"/>
    </w:r>
    <w:r w:rsidR="000530A3">
      <w:rPr>
        <w:rFonts w:ascii="Arial" w:hAnsi="Arial" w:cs="Arial"/>
        <w:noProof/>
        <w:sz w:val="20"/>
        <w:szCs w:val="20"/>
        <w:lang w:val="en-US"/>
      </w:rPr>
      <w:t>2</w:t>
    </w:r>
    <w:r w:rsidRPr="000565DD">
      <w:rPr>
        <w:rFonts w:ascii="Arial" w:hAnsi="Arial" w:cs="Arial"/>
        <w:noProof/>
        <w:sz w:val="20"/>
        <w:szCs w:val="20"/>
        <w:lang w:val="en-US"/>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F066" w14:textId="77777777" w:rsidR="00DB4629" w:rsidRPr="00587D5A" w:rsidRDefault="00DB4629" w:rsidP="00EC419E">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5C43519E" w14:textId="5217E6D2" w:rsidR="00DB4629" w:rsidRDefault="00DB4629" w:rsidP="00EC419E">
    <w:pPr>
      <w:pStyle w:val="Header"/>
      <w:ind w:left="6946"/>
      <w:rPr>
        <w:rFonts w:ascii="Arial" w:hAnsi="Arial" w:cs="Arial"/>
        <w:noProof/>
        <w:sz w:val="20"/>
        <w:szCs w:val="20"/>
      </w:rPr>
    </w:pPr>
    <w:r w:rsidRPr="00587D5A">
      <w:rPr>
        <w:rFonts w:ascii="Arial" w:hAnsi="Arial" w:cs="Arial"/>
        <w:sz w:val="20"/>
        <w:szCs w:val="20"/>
      </w:rPr>
      <w:t>Annex V</w:t>
    </w:r>
    <w:r>
      <w:rPr>
        <w:rFonts w:ascii="Arial" w:hAnsi="Arial" w:cs="Arial"/>
        <w:sz w:val="20"/>
        <w:szCs w:val="20"/>
      </w:rPr>
      <w:t>I</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3</w:t>
    </w:r>
    <w:r w:rsidRPr="00587D5A">
      <w:rPr>
        <w:rFonts w:ascii="Arial" w:hAnsi="Arial" w:cs="Arial"/>
        <w:noProof/>
        <w:sz w:val="20"/>
        <w:szCs w:val="20"/>
      </w:rPr>
      <w:fldChar w:fldCharType="end"/>
    </w:r>
  </w:p>
  <w:p w14:paraId="1D9F0F10" w14:textId="77777777" w:rsidR="00DB4629" w:rsidRPr="00587D5A" w:rsidRDefault="00DB4629" w:rsidP="00AA4EFD">
    <w:pPr>
      <w:pStyle w:val="Header"/>
      <w:tabs>
        <w:tab w:val="left" w:pos="7088"/>
      </w:tabs>
      <w:ind w:left="7088"/>
      <w:rPr>
        <w:rFonts w:ascii="Arial" w:hAnsi="Arial" w:cs="Arial"/>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6EA1" w14:textId="77777777" w:rsidR="00DB4629" w:rsidRDefault="00DB4629" w:rsidP="00EC419E">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6016D175" w14:textId="77777777" w:rsidR="00DB4629" w:rsidRPr="00E9194C" w:rsidRDefault="00DB4629" w:rsidP="00EC419E">
    <w:pPr>
      <w:pStyle w:val="Header"/>
      <w:ind w:left="6946" w:hanging="6946"/>
    </w:pPr>
    <w:r>
      <w:rPr>
        <w:rFonts w:ascii="Arial" w:hAnsi="Arial" w:cs="Arial"/>
        <w:sz w:val="20"/>
        <w:szCs w:val="20"/>
      </w:rPr>
      <w:tab/>
      <w:t>Annex VI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5EB04" w14:textId="77777777" w:rsidR="00DB4629" w:rsidRPr="00587D5A" w:rsidRDefault="00DB4629" w:rsidP="007F75B9">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2085AE7B" w14:textId="5E38DAC0" w:rsidR="00DB4629" w:rsidRPr="00587D5A" w:rsidRDefault="00DB4629" w:rsidP="007F75B9">
    <w:pPr>
      <w:pStyle w:val="Header"/>
      <w:ind w:left="6946"/>
      <w:rPr>
        <w:rFonts w:ascii="Arial" w:hAnsi="Arial" w:cs="Arial"/>
        <w:sz w:val="20"/>
        <w:szCs w:val="20"/>
      </w:rPr>
    </w:pPr>
    <w:r>
      <w:rPr>
        <w:rFonts w:ascii="Arial" w:hAnsi="Arial" w:cs="Arial"/>
        <w:sz w:val="20"/>
        <w:szCs w:val="20"/>
      </w:rPr>
      <w:t>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iii</w:t>
    </w:r>
    <w:r w:rsidRPr="00587D5A">
      <w:rPr>
        <w:rFonts w:ascii="Arial" w:hAnsi="Arial" w:cs="Arial"/>
        <w:noProof/>
        <w:sz w:val="20"/>
        <w:szCs w:val="20"/>
      </w:rPr>
      <w:fldChar w:fldCharType="end"/>
    </w:r>
    <w:r>
      <w:rPr>
        <w:rFonts w:ascii="Arial" w:hAnsi="Arial" w:cs="Arial"/>
        <w:noProof/>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5107" w14:textId="77777777" w:rsidR="00DB4629" w:rsidRPr="00385803" w:rsidRDefault="00DB462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F088D" w14:textId="77777777" w:rsidR="00DB4629" w:rsidRDefault="00DB4629" w:rsidP="00EF164C">
    <w:pPr>
      <w:pStyle w:val="Header"/>
      <w:jc w:val="both"/>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0AB7CB2A" w14:textId="50355CC5" w:rsidR="00DB4629" w:rsidRDefault="00DB4629" w:rsidP="00EF164C">
    <w:pPr>
      <w:pStyle w:val="Header"/>
      <w:jc w:val="both"/>
      <w:rPr>
        <w:rFonts w:ascii="Arial" w:hAnsi="Arial" w:cs="Arial"/>
        <w:sz w:val="20"/>
        <w:szCs w:val="20"/>
      </w:rPr>
    </w:pPr>
    <w:r>
      <w:rPr>
        <w:rFonts w:ascii="Arial" w:hAnsi="Arial" w:cs="Arial"/>
        <w:sz w:val="20"/>
        <w:szCs w:val="20"/>
      </w:rPr>
      <w:t>page (</w:t>
    </w:r>
    <w:r w:rsidRPr="002471CC">
      <w:rPr>
        <w:rFonts w:ascii="Arial" w:hAnsi="Arial" w:cs="Arial"/>
        <w:sz w:val="20"/>
        <w:szCs w:val="20"/>
      </w:rPr>
      <w:fldChar w:fldCharType="begin"/>
    </w:r>
    <w:r w:rsidRPr="002471CC">
      <w:rPr>
        <w:rFonts w:ascii="Arial" w:hAnsi="Arial" w:cs="Arial"/>
        <w:sz w:val="20"/>
        <w:szCs w:val="20"/>
      </w:rPr>
      <w:instrText xml:space="preserve"> PAGE   \* MERGEFORMAT </w:instrText>
    </w:r>
    <w:r w:rsidRPr="002471CC">
      <w:rPr>
        <w:rFonts w:ascii="Arial" w:hAnsi="Arial" w:cs="Arial"/>
        <w:sz w:val="20"/>
        <w:szCs w:val="20"/>
      </w:rPr>
      <w:fldChar w:fldCharType="separate"/>
    </w:r>
    <w:r w:rsidR="000530A3">
      <w:rPr>
        <w:rFonts w:ascii="Arial" w:hAnsi="Arial" w:cs="Arial"/>
        <w:noProof/>
        <w:sz w:val="20"/>
        <w:szCs w:val="20"/>
      </w:rPr>
      <w:t>xii</w:t>
    </w:r>
    <w:r w:rsidRPr="002471CC">
      <w:rPr>
        <w:rFonts w:ascii="Arial" w:hAnsi="Arial" w:cs="Arial"/>
        <w:noProof/>
        <w:sz w:val="20"/>
        <w:szCs w:val="20"/>
      </w:rPr>
      <w:fldChar w:fldCharType="end"/>
    </w:r>
    <w:r>
      <w:rPr>
        <w:rFonts w:ascii="Arial" w:hAnsi="Arial" w:cs="Arial"/>
        <w:noProof/>
        <w:sz w:val="20"/>
        <w:szCs w:val="20"/>
      </w:rPr>
      <w:t>)</w:t>
    </w:r>
  </w:p>
  <w:p w14:paraId="47F9B7BD" w14:textId="77777777" w:rsidR="00DB4629" w:rsidRDefault="00DB46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3A3A" w14:textId="77777777" w:rsidR="00DB4629" w:rsidRPr="00587D5A" w:rsidRDefault="00DB4629" w:rsidP="007F75B9">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0463C00E" w14:textId="6E8E0716" w:rsidR="00DB4629" w:rsidRPr="00587D5A" w:rsidRDefault="00DB4629" w:rsidP="007F75B9">
    <w:pPr>
      <w:pStyle w:val="Header"/>
      <w:ind w:left="6946"/>
      <w:rPr>
        <w:rFonts w:ascii="Arial" w:hAnsi="Arial" w:cs="Arial"/>
        <w:sz w:val="20"/>
        <w:szCs w:val="20"/>
      </w:rPr>
    </w:pPr>
    <w:r>
      <w:rPr>
        <w:rFonts w:ascii="Arial" w:hAnsi="Arial" w:cs="Arial"/>
        <w:sz w:val="20"/>
        <w:szCs w:val="20"/>
      </w:rPr>
      <w:t>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xi</w:t>
    </w:r>
    <w:r w:rsidRPr="00587D5A">
      <w:rPr>
        <w:rFonts w:ascii="Arial" w:hAnsi="Arial" w:cs="Arial"/>
        <w:noProof/>
        <w:sz w:val="20"/>
        <w:szCs w:val="20"/>
      </w:rPr>
      <w:fldChar w:fldCharType="end"/>
    </w:r>
    <w:r>
      <w:rPr>
        <w:rFonts w:ascii="Arial" w:hAnsi="Arial" w:cs="Arial"/>
        <w:noProof/>
        <w:sz w:val="20"/>
        <w:szCs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C388" w14:textId="77777777" w:rsidR="00DB4629" w:rsidRDefault="00DB4629" w:rsidP="00071C10">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XIII</w:t>
    </w:r>
    <w:r>
      <w:rPr>
        <w:rFonts w:ascii="Arial" w:hAnsi="Arial" w:cs="Arial"/>
        <w:sz w:val="20"/>
        <w:szCs w:val="20"/>
      </w:rPr>
      <w:t>/3</w:t>
    </w:r>
  </w:p>
  <w:p w14:paraId="098F4341" w14:textId="2959D262" w:rsidR="00DB4629" w:rsidRDefault="00DB4629" w:rsidP="00071C10">
    <w:pPr>
      <w:pStyle w:val="Header"/>
      <w:ind w:left="6946"/>
      <w:rPr>
        <w:rFonts w:ascii="Arial" w:hAnsi="Arial" w:cs="Arial"/>
        <w:sz w:val="20"/>
        <w:szCs w:val="20"/>
      </w:rPr>
    </w:pPr>
    <w:r>
      <w:rPr>
        <w:rFonts w:ascii="Arial" w:hAnsi="Arial" w:cs="Arial"/>
        <w:sz w:val="20"/>
        <w:szCs w:val="20"/>
      </w:rPr>
      <w:t>page (</w:t>
    </w:r>
    <w:r w:rsidRPr="002471CC">
      <w:rPr>
        <w:rFonts w:ascii="Arial" w:hAnsi="Arial" w:cs="Arial"/>
        <w:sz w:val="20"/>
        <w:szCs w:val="20"/>
      </w:rPr>
      <w:fldChar w:fldCharType="begin"/>
    </w:r>
    <w:r w:rsidRPr="002471CC">
      <w:rPr>
        <w:rFonts w:ascii="Arial" w:hAnsi="Arial" w:cs="Arial"/>
        <w:sz w:val="20"/>
        <w:szCs w:val="20"/>
      </w:rPr>
      <w:instrText xml:space="preserve"> PAGE   \* MERGEFORMAT </w:instrText>
    </w:r>
    <w:r w:rsidRPr="002471CC">
      <w:rPr>
        <w:rFonts w:ascii="Arial" w:hAnsi="Arial" w:cs="Arial"/>
        <w:sz w:val="20"/>
        <w:szCs w:val="20"/>
      </w:rPr>
      <w:fldChar w:fldCharType="separate"/>
    </w:r>
    <w:r w:rsidR="000530A3">
      <w:rPr>
        <w:rFonts w:ascii="Arial" w:hAnsi="Arial" w:cs="Arial"/>
        <w:noProof/>
        <w:sz w:val="20"/>
        <w:szCs w:val="20"/>
      </w:rPr>
      <w:t>i</w:t>
    </w:r>
    <w:r w:rsidRPr="002471CC">
      <w:rPr>
        <w:rFonts w:ascii="Arial" w:hAnsi="Arial" w:cs="Arial"/>
        <w:noProof/>
        <w:sz w:val="20"/>
        <w:szCs w:val="20"/>
      </w:rPr>
      <w:fldChar w:fldCharType="end"/>
    </w:r>
    <w:r>
      <w:rPr>
        <w:rFonts w:ascii="Arial" w:hAnsi="Arial" w:cs="Arial"/>
        <w:noProof/>
        <w:sz w:val="20"/>
        <w:szCs w:val="20"/>
      </w:rPr>
      <w:t>)</w:t>
    </w:r>
  </w:p>
  <w:p w14:paraId="5813CEFB" w14:textId="77777777" w:rsidR="00DB4629" w:rsidRPr="00385803" w:rsidRDefault="00DB462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CAFDF" w14:textId="77777777" w:rsidR="00DB4629" w:rsidRPr="000628AF" w:rsidRDefault="00DB4629" w:rsidP="000628AF">
    <w:pPr>
      <w:pStyle w:val="Header"/>
      <w:rPr>
        <w:rFonts w:ascii="Arial" w:hAnsi="Arial" w:cs="Arial"/>
        <w:sz w:val="20"/>
        <w:szCs w:val="20"/>
        <w:lang w:val="da-DK"/>
      </w:rPr>
    </w:pPr>
    <w:r w:rsidRPr="000628AF">
      <w:rPr>
        <w:rFonts w:ascii="Arial" w:hAnsi="Arial" w:cs="Arial"/>
        <w:sz w:val="20"/>
        <w:szCs w:val="20"/>
      </w:rPr>
      <w:t>IOC/TOWS-WG-</w:t>
    </w:r>
    <w:r>
      <w:rPr>
        <w:rFonts w:ascii="Arial" w:hAnsi="Arial" w:cs="Arial"/>
        <w:sz w:val="20"/>
        <w:szCs w:val="20"/>
        <w:lang w:val="da-DK"/>
      </w:rPr>
      <w:t>XIII</w:t>
    </w:r>
    <w:r w:rsidRPr="000628AF">
      <w:rPr>
        <w:rFonts w:ascii="Arial" w:hAnsi="Arial" w:cs="Arial"/>
        <w:sz w:val="20"/>
        <w:szCs w:val="20"/>
      </w:rPr>
      <w:t>/3</w:t>
    </w:r>
  </w:p>
  <w:p w14:paraId="3143EEB5" w14:textId="378E9160" w:rsidR="00DB4629" w:rsidRDefault="00DB4629">
    <w:pPr>
      <w:pStyle w:val="Header"/>
    </w:pPr>
    <w:r>
      <w:rPr>
        <w:rFonts w:ascii="Arial" w:hAnsi="Arial" w:cs="Arial"/>
        <w:sz w:val="20"/>
        <w:szCs w:val="20"/>
      </w:rPr>
      <w:t>p</w:t>
    </w:r>
    <w:r w:rsidRPr="000628AF">
      <w:rPr>
        <w:rFonts w:ascii="Arial" w:hAnsi="Arial" w:cs="Arial"/>
        <w:sz w:val="20"/>
        <w:szCs w:val="20"/>
      </w:rPr>
      <w:t>age</w:t>
    </w:r>
    <w:r>
      <w:rPr>
        <w:rFonts w:ascii="Arial" w:hAnsi="Arial" w:cs="Arial"/>
        <w:sz w:val="20"/>
        <w:szCs w:val="20"/>
      </w:rPr>
      <w:t xml:space="preserve"> </w:t>
    </w:r>
    <w:r w:rsidRPr="000628AF">
      <w:rPr>
        <w:rFonts w:ascii="Arial" w:hAnsi="Arial" w:cs="Arial"/>
        <w:sz w:val="20"/>
        <w:szCs w:val="20"/>
        <w:lang w:val="es-ES_tradnl"/>
      </w:rPr>
      <w:fldChar w:fldCharType="begin"/>
    </w:r>
    <w:r w:rsidRPr="007F3350">
      <w:rPr>
        <w:rFonts w:ascii="Arial" w:hAnsi="Arial" w:cs="Arial"/>
        <w:sz w:val="20"/>
        <w:szCs w:val="20"/>
      </w:rPr>
      <w:instrText xml:space="preserve"> PAGE   \* MERGEFORMAT </w:instrText>
    </w:r>
    <w:r w:rsidRPr="000628AF">
      <w:rPr>
        <w:rFonts w:ascii="Arial" w:hAnsi="Arial" w:cs="Arial"/>
        <w:sz w:val="20"/>
        <w:szCs w:val="20"/>
        <w:lang w:val="es-ES_tradnl"/>
      </w:rPr>
      <w:fldChar w:fldCharType="separate"/>
    </w:r>
    <w:r w:rsidR="000530A3">
      <w:rPr>
        <w:rFonts w:ascii="Arial" w:hAnsi="Arial" w:cs="Arial"/>
        <w:noProof/>
        <w:sz w:val="20"/>
        <w:szCs w:val="20"/>
      </w:rPr>
      <w:t>2</w:t>
    </w:r>
    <w:r w:rsidRPr="000628AF">
      <w:rPr>
        <w:rFonts w:ascii="Arial" w:hAnsi="Arial" w:cs="Arial"/>
        <w:noProof/>
        <w:sz w:val="20"/>
        <w:szCs w:val="20"/>
        <w:lang w:val="es-ES_tradn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21B1" w14:textId="77777777" w:rsidR="00DB4629" w:rsidRPr="00587D5A" w:rsidRDefault="00DB4629" w:rsidP="00071C1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5BBC50B3" w14:textId="04EC193F" w:rsidR="00DB4629" w:rsidRPr="00587D5A" w:rsidRDefault="00DB4629" w:rsidP="00071C10">
    <w:pPr>
      <w:pStyle w:val="Header"/>
      <w:ind w:left="6946"/>
      <w:rPr>
        <w:rFonts w:ascii="Arial" w:hAnsi="Arial" w:cs="Arial"/>
        <w:sz w:val="20"/>
        <w:szCs w:val="20"/>
      </w:rPr>
    </w:pP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sidR="000530A3">
      <w:rPr>
        <w:rFonts w:ascii="Arial" w:hAnsi="Arial" w:cs="Arial"/>
        <w:noProof/>
        <w:sz w:val="20"/>
        <w:szCs w:val="20"/>
      </w:rPr>
      <w:t>3</w:t>
    </w:r>
    <w:r w:rsidRPr="00587D5A">
      <w:rPr>
        <w:rFonts w:ascii="Arial" w:hAnsi="Arial" w:cs="Arial"/>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95pt;height:42.95pt" o:bullet="t">
        <v:imagedata r:id="rId1" o:title="art3166"/>
      </v:shape>
    </w:pict>
  </w:numPicBullet>
  <w:abstractNum w:abstractNumId="0" w15:restartNumberingAfterBreak="0">
    <w:nsid w:val="00000008"/>
    <w:multiLevelType w:val="multilevel"/>
    <w:tmpl w:val="00000008"/>
    <w:lvl w:ilvl="0">
      <w:start w:val="1"/>
      <w:numFmt w:val="lowerRoman"/>
      <w:pStyle w:val="i"/>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lvl w:ilvl="0">
      <w:start w:val="1"/>
      <w:numFmt w:val="bullet"/>
      <w:pStyle w:val="Tiret"/>
      <w:lvlText w:val="-"/>
      <w:lvlJc w:val="left"/>
      <w:pPr>
        <w:tabs>
          <w:tab w:val="num" w:pos="2062"/>
        </w:tabs>
        <w:ind w:left="1702" w:firstLine="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B"/>
    <w:multiLevelType w:val="multilevel"/>
    <w:tmpl w:val="0000000B"/>
    <w:lvl w:ilvl="0">
      <w:start w:val="1"/>
      <w:numFmt w:val="bullet"/>
      <w:pStyle w:val="StyleLatinGaramondBoldAllcapsJustifiedBeforeAutoA"/>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C"/>
    <w:multiLevelType w:val="singleLevel"/>
    <w:tmpl w:val="0000000C"/>
    <w:lvl w:ilvl="0">
      <w:start w:val="1"/>
      <w:numFmt w:val="bullet"/>
      <w:pStyle w:val="TIRET-"/>
      <w:lvlText w:val="─"/>
      <w:lvlJc w:val="left"/>
      <w:pPr>
        <w:tabs>
          <w:tab w:val="num" w:pos="1636"/>
        </w:tabs>
        <w:ind w:left="1559" w:hanging="283"/>
      </w:pPr>
      <w:rPr>
        <w:rFonts w:ascii="Times New Roman" w:hAnsi="Times New Roman" w:cs="Times New Roman" w:hint="default"/>
        <w:b w:val="0"/>
        <w:i w:val="0"/>
        <w:sz w:val="24"/>
      </w:rPr>
    </w:lvl>
  </w:abstractNum>
  <w:abstractNum w:abstractNumId="4" w15:restartNumberingAfterBreak="0">
    <w:nsid w:val="0000000D"/>
    <w:multiLevelType w:val="multilevel"/>
    <w:tmpl w:val="0000000D"/>
    <w:lvl w:ilvl="0">
      <w:start w:val="1"/>
      <w:numFmt w:val="upperRoman"/>
      <w:pStyle w:val="Participantcategories"/>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multilevel"/>
    <w:tmpl w:val="0000000E"/>
    <w:lvl w:ilvl="0">
      <w:start w:val="1"/>
      <w:numFmt w:val="bullet"/>
      <w:pStyle w:val="TIRETbul"/>
      <w:lvlText w:val=""/>
      <w:lvlJc w:val="left"/>
      <w:pPr>
        <w:tabs>
          <w:tab w:val="num" w:pos="1276"/>
        </w:tabs>
        <w:ind w:left="1276" w:hanging="567"/>
      </w:pPr>
      <w:rPr>
        <w:rFonts w:ascii="Symbol" w:hAnsi="Symbol" w:hint="default"/>
        <w:b w:val="0"/>
        <w:i w:val="0"/>
        <w:color w:val="00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0"/>
    <w:multiLevelType w:val="multilevel"/>
    <w:tmpl w:val="277C22EC"/>
    <w:lvl w:ilvl="0">
      <w:start w:val="1"/>
      <w:numFmt w:val="decimal"/>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11"/>
    <w:multiLevelType w:val="multilevel"/>
    <w:tmpl w:val="00000011"/>
    <w:lvl w:ilvl="0">
      <w:start w:val="1"/>
      <w:numFmt w:val="decimal"/>
      <w:pStyle w:val="COI"/>
      <w:lvlText w:val="%1"/>
      <w:lvlJc w:val="left"/>
      <w:pPr>
        <w:tabs>
          <w:tab w:val="num" w:pos="709"/>
        </w:tabs>
        <w:ind w:left="709" w:hanging="709"/>
      </w:pPr>
      <w:rPr>
        <w:rFonts w:hint="default"/>
        <w:b w:val="0"/>
        <w:i/>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15:restartNumberingAfterBreak="0">
    <w:nsid w:val="00000012"/>
    <w:multiLevelType w:val="multilevel"/>
    <w:tmpl w:val="A3CE7E3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0000014"/>
    <w:multiLevelType w:val="multilevel"/>
    <w:tmpl w:val="00000014"/>
    <w:lvl w:ilvl="0">
      <w:start w:val="1"/>
      <w:numFmt w:val="decimal"/>
      <w:pStyle w:val="StyleHeading1"/>
      <w:lvlText w:val="%1."/>
      <w:lvlJc w:val="left"/>
      <w:pPr>
        <w:tabs>
          <w:tab w:val="num" w:pos="880"/>
        </w:tabs>
        <w:ind w:left="880" w:hanging="952"/>
      </w:pPr>
      <w:rPr>
        <w:rFonts w:ascii="Arial" w:hAnsi="Arial"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5"/>
    <w:multiLevelType w:val="multilevel"/>
    <w:tmpl w:val="00000015"/>
    <w:lvl w:ilvl="0">
      <w:start w:val="1"/>
      <w:numFmt w:val="decimal"/>
      <w:pStyle w:val="Paragrafonumerato"/>
      <w:lvlText w:val="%1"/>
      <w:lvlJc w:val="left"/>
      <w:pPr>
        <w:tabs>
          <w:tab w:val="num" w:pos="720"/>
        </w:tabs>
        <w:ind w:left="720" w:hanging="360"/>
      </w:pPr>
      <w:rPr>
        <w:rFonts w:hint="default"/>
        <w:b w:val="0"/>
        <w:i/>
      </w:rPr>
    </w:lvl>
    <w:lvl w:ilvl="1">
      <w:start w:val="1"/>
      <w:numFmt w:val="bullet"/>
      <w:lvlText w:val=""/>
      <w:lvlJc w:val="left"/>
      <w:pPr>
        <w:tabs>
          <w:tab w:val="num" w:pos="1440"/>
        </w:tabs>
        <w:ind w:left="1440" w:hanging="360"/>
      </w:pPr>
      <w:rPr>
        <w:rFonts w:ascii="Symbol" w:hAnsi="Symbol" w:hint="default"/>
        <w:b w:val="0"/>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7"/>
    <w:multiLevelType w:val="multilevel"/>
    <w:tmpl w:val="00000017"/>
    <w:lvl w:ilvl="0">
      <w:start w:val="1"/>
      <w:numFmt w:val="lowerRoman"/>
      <w:pStyle w:val="StyleListParagraphArialJustified"/>
      <w:lvlText w:val="(%1)"/>
      <w:lvlJc w:val="left"/>
      <w:pPr>
        <w:ind w:left="3000" w:hanging="720"/>
      </w:pPr>
      <w:rPr>
        <w:rFonts w:hint="default"/>
      </w:r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abstractNum w:abstractNumId="12" w15:restartNumberingAfterBreak="0">
    <w:nsid w:val="00000018"/>
    <w:multiLevelType w:val="multilevel"/>
    <w:tmpl w:val="00000018"/>
    <w:lvl w:ilvl="0">
      <w:start w:val="1"/>
      <w:numFmt w:val="lowerLetter"/>
      <w:pStyle w:val="Indenta"/>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8472DAB"/>
    <w:multiLevelType w:val="hybridMultilevel"/>
    <w:tmpl w:val="8A10258A"/>
    <w:lvl w:ilvl="0" w:tplc="747A06C6">
      <w:start w:val="1"/>
      <w:numFmt w:val="bullet"/>
      <w:lvlText w:val="•"/>
      <w:lvlJc w:val="left"/>
      <w:pPr>
        <w:tabs>
          <w:tab w:val="num" w:pos="720"/>
        </w:tabs>
        <w:ind w:left="720" w:hanging="360"/>
      </w:pPr>
      <w:rPr>
        <w:rFonts w:ascii="Arial" w:hAnsi="Arial" w:hint="default"/>
      </w:rPr>
    </w:lvl>
    <w:lvl w:ilvl="1" w:tplc="47A863F6" w:tentative="1">
      <w:start w:val="1"/>
      <w:numFmt w:val="bullet"/>
      <w:lvlText w:val="•"/>
      <w:lvlJc w:val="left"/>
      <w:pPr>
        <w:tabs>
          <w:tab w:val="num" w:pos="1440"/>
        </w:tabs>
        <w:ind w:left="1440" w:hanging="360"/>
      </w:pPr>
      <w:rPr>
        <w:rFonts w:ascii="Arial" w:hAnsi="Arial" w:hint="default"/>
      </w:rPr>
    </w:lvl>
    <w:lvl w:ilvl="2" w:tplc="3F6C86C6" w:tentative="1">
      <w:start w:val="1"/>
      <w:numFmt w:val="bullet"/>
      <w:lvlText w:val="•"/>
      <w:lvlJc w:val="left"/>
      <w:pPr>
        <w:tabs>
          <w:tab w:val="num" w:pos="2160"/>
        </w:tabs>
        <w:ind w:left="2160" w:hanging="360"/>
      </w:pPr>
      <w:rPr>
        <w:rFonts w:ascii="Arial" w:hAnsi="Arial" w:hint="default"/>
      </w:rPr>
    </w:lvl>
    <w:lvl w:ilvl="3" w:tplc="B93A5820" w:tentative="1">
      <w:start w:val="1"/>
      <w:numFmt w:val="bullet"/>
      <w:lvlText w:val="•"/>
      <w:lvlJc w:val="left"/>
      <w:pPr>
        <w:tabs>
          <w:tab w:val="num" w:pos="2880"/>
        </w:tabs>
        <w:ind w:left="2880" w:hanging="360"/>
      </w:pPr>
      <w:rPr>
        <w:rFonts w:ascii="Arial" w:hAnsi="Arial" w:hint="default"/>
      </w:rPr>
    </w:lvl>
    <w:lvl w:ilvl="4" w:tplc="43D237DE" w:tentative="1">
      <w:start w:val="1"/>
      <w:numFmt w:val="bullet"/>
      <w:lvlText w:val="•"/>
      <w:lvlJc w:val="left"/>
      <w:pPr>
        <w:tabs>
          <w:tab w:val="num" w:pos="3600"/>
        </w:tabs>
        <w:ind w:left="3600" w:hanging="360"/>
      </w:pPr>
      <w:rPr>
        <w:rFonts w:ascii="Arial" w:hAnsi="Arial" w:hint="default"/>
      </w:rPr>
    </w:lvl>
    <w:lvl w:ilvl="5" w:tplc="B04274C8" w:tentative="1">
      <w:start w:val="1"/>
      <w:numFmt w:val="bullet"/>
      <w:lvlText w:val="•"/>
      <w:lvlJc w:val="left"/>
      <w:pPr>
        <w:tabs>
          <w:tab w:val="num" w:pos="4320"/>
        </w:tabs>
        <w:ind w:left="4320" w:hanging="360"/>
      </w:pPr>
      <w:rPr>
        <w:rFonts w:ascii="Arial" w:hAnsi="Arial" w:hint="default"/>
      </w:rPr>
    </w:lvl>
    <w:lvl w:ilvl="6" w:tplc="817048A0" w:tentative="1">
      <w:start w:val="1"/>
      <w:numFmt w:val="bullet"/>
      <w:lvlText w:val="•"/>
      <w:lvlJc w:val="left"/>
      <w:pPr>
        <w:tabs>
          <w:tab w:val="num" w:pos="5040"/>
        </w:tabs>
        <w:ind w:left="5040" w:hanging="360"/>
      </w:pPr>
      <w:rPr>
        <w:rFonts w:ascii="Arial" w:hAnsi="Arial" w:hint="default"/>
      </w:rPr>
    </w:lvl>
    <w:lvl w:ilvl="7" w:tplc="7C16EB54" w:tentative="1">
      <w:start w:val="1"/>
      <w:numFmt w:val="bullet"/>
      <w:lvlText w:val="•"/>
      <w:lvlJc w:val="left"/>
      <w:pPr>
        <w:tabs>
          <w:tab w:val="num" w:pos="5760"/>
        </w:tabs>
        <w:ind w:left="5760" w:hanging="360"/>
      </w:pPr>
      <w:rPr>
        <w:rFonts w:ascii="Arial" w:hAnsi="Arial" w:hint="default"/>
      </w:rPr>
    </w:lvl>
    <w:lvl w:ilvl="8" w:tplc="7DDA82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CA71295"/>
    <w:multiLevelType w:val="hybridMultilevel"/>
    <w:tmpl w:val="0F382448"/>
    <w:lvl w:ilvl="0" w:tplc="29284E0E">
      <w:start w:val="1"/>
      <w:numFmt w:val="bullet"/>
      <w:lvlText w:val="•"/>
      <w:lvlJc w:val="left"/>
      <w:pPr>
        <w:tabs>
          <w:tab w:val="num" w:pos="720"/>
        </w:tabs>
        <w:ind w:left="720" w:hanging="360"/>
      </w:pPr>
      <w:rPr>
        <w:rFonts w:ascii="Arial" w:hAnsi="Arial" w:hint="default"/>
      </w:rPr>
    </w:lvl>
    <w:lvl w:ilvl="1" w:tplc="FD1A7DE0" w:tentative="1">
      <w:start w:val="1"/>
      <w:numFmt w:val="bullet"/>
      <w:lvlText w:val="•"/>
      <w:lvlJc w:val="left"/>
      <w:pPr>
        <w:tabs>
          <w:tab w:val="num" w:pos="1440"/>
        </w:tabs>
        <w:ind w:left="1440" w:hanging="360"/>
      </w:pPr>
      <w:rPr>
        <w:rFonts w:ascii="Arial" w:hAnsi="Arial" w:hint="default"/>
      </w:rPr>
    </w:lvl>
    <w:lvl w:ilvl="2" w:tplc="6AA4831E" w:tentative="1">
      <w:start w:val="1"/>
      <w:numFmt w:val="bullet"/>
      <w:lvlText w:val="•"/>
      <w:lvlJc w:val="left"/>
      <w:pPr>
        <w:tabs>
          <w:tab w:val="num" w:pos="2160"/>
        </w:tabs>
        <w:ind w:left="2160" w:hanging="360"/>
      </w:pPr>
      <w:rPr>
        <w:rFonts w:ascii="Arial" w:hAnsi="Arial" w:hint="default"/>
      </w:rPr>
    </w:lvl>
    <w:lvl w:ilvl="3" w:tplc="B212F4C0" w:tentative="1">
      <w:start w:val="1"/>
      <w:numFmt w:val="bullet"/>
      <w:lvlText w:val="•"/>
      <w:lvlJc w:val="left"/>
      <w:pPr>
        <w:tabs>
          <w:tab w:val="num" w:pos="2880"/>
        </w:tabs>
        <w:ind w:left="2880" w:hanging="360"/>
      </w:pPr>
      <w:rPr>
        <w:rFonts w:ascii="Arial" w:hAnsi="Arial" w:hint="default"/>
      </w:rPr>
    </w:lvl>
    <w:lvl w:ilvl="4" w:tplc="EEA24C6E" w:tentative="1">
      <w:start w:val="1"/>
      <w:numFmt w:val="bullet"/>
      <w:lvlText w:val="•"/>
      <w:lvlJc w:val="left"/>
      <w:pPr>
        <w:tabs>
          <w:tab w:val="num" w:pos="3600"/>
        </w:tabs>
        <w:ind w:left="3600" w:hanging="360"/>
      </w:pPr>
      <w:rPr>
        <w:rFonts w:ascii="Arial" w:hAnsi="Arial" w:hint="default"/>
      </w:rPr>
    </w:lvl>
    <w:lvl w:ilvl="5" w:tplc="A75266CA" w:tentative="1">
      <w:start w:val="1"/>
      <w:numFmt w:val="bullet"/>
      <w:lvlText w:val="•"/>
      <w:lvlJc w:val="left"/>
      <w:pPr>
        <w:tabs>
          <w:tab w:val="num" w:pos="4320"/>
        </w:tabs>
        <w:ind w:left="4320" w:hanging="360"/>
      </w:pPr>
      <w:rPr>
        <w:rFonts w:ascii="Arial" w:hAnsi="Arial" w:hint="default"/>
      </w:rPr>
    </w:lvl>
    <w:lvl w:ilvl="6" w:tplc="EAD2175A" w:tentative="1">
      <w:start w:val="1"/>
      <w:numFmt w:val="bullet"/>
      <w:lvlText w:val="•"/>
      <w:lvlJc w:val="left"/>
      <w:pPr>
        <w:tabs>
          <w:tab w:val="num" w:pos="5040"/>
        </w:tabs>
        <w:ind w:left="5040" w:hanging="360"/>
      </w:pPr>
      <w:rPr>
        <w:rFonts w:ascii="Arial" w:hAnsi="Arial" w:hint="default"/>
      </w:rPr>
    </w:lvl>
    <w:lvl w:ilvl="7" w:tplc="2A42A55C" w:tentative="1">
      <w:start w:val="1"/>
      <w:numFmt w:val="bullet"/>
      <w:lvlText w:val="•"/>
      <w:lvlJc w:val="left"/>
      <w:pPr>
        <w:tabs>
          <w:tab w:val="num" w:pos="5760"/>
        </w:tabs>
        <w:ind w:left="5760" w:hanging="360"/>
      </w:pPr>
      <w:rPr>
        <w:rFonts w:ascii="Arial" w:hAnsi="Arial" w:hint="default"/>
      </w:rPr>
    </w:lvl>
    <w:lvl w:ilvl="8" w:tplc="49C685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6" w15:restartNumberingAfterBreak="0">
    <w:nsid w:val="10B3574E"/>
    <w:multiLevelType w:val="hybridMultilevel"/>
    <w:tmpl w:val="83C80F9A"/>
    <w:lvl w:ilvl="0" w:tplc="3E907796">
      <w:start w:val="1"/>
      <w:numFmt w:val="decimal"/>
      <w:lvlText w:val="%1."/>
      <w:lvlJc w:val="left"/>
      <w:pPr>
        <w:ind w:left="720" w:hanging="360"/>
      </w:pPr>
      <w:rPr>
        <w:b w:val="0"/>
        <w:i/>
        <w:color w:val="000000"/>
        <w:sz w:val="20"/>
        <w:lang w:val="en-G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283AF7"/>
    <w:multiLevelType w:val="hybridMultilevel"/>
    <w:tmpl w:val="9F424E2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235A5"/>
    <w:multiLevelType w:val="hybridMultilevel"/>
    <w:tmpl w:val="6178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6235C6"/>
    <w:multiLevelType w:val="hybridMultilevel"/>
    <w:tmpl w:val="7A9076BA"/>
    <w:lvl w:ilvl="0" w:tplc="4064C932">
      <w:start w:val="1"/>
      <w:numFmt w:val="bullet"/>
      <w:lvlText w:val="•"/>
      <w:lvlJc w:val="left"/>
      <w:pPr>
        <w:tabs>
          <w:tab w:val="num" w:pos="720"/>
        </w:tabs>
        <w:ind w:left="720" w:hanging="360"/>
      </w:pPr>
      <w:rPr>
        <w:rFonts w:ascii="Arial" w:hAnsi="Arial" w:hint="default"/>
      </w:rPr>
    </w:lvl>
    <w:lvl w:ilvl="1" w:tplc="406E4BAE">
      <w:start w:val="274"/>
      <w:numFmt w:val="bullet"/>
      <w:lvlText w:val="–"/>
      <w:lvlJc w:val="left"/>
      <w:pPr>
        <w:tabs>
          <w:tab w:val="num" w:pos="1440"/>
        </w:tabs>
        <w:ind w:left="1440" w:hanging="360"/>
      </w:pPr>
      <w:rPr>
        <w:rFonts w:ascii="Arial" w:hAnsi="Arial" w:hint="default"/>
      </w:rPr>
    </w:lvl>
    <w:lvl w:ilvl="2" w:tplc="EA42A3A4" w:tentative="1">
      <w:start w:val="1"/>
      <w:numFmt w:val="bullet"/>
      <w:lvlText w:val="•"/>
      <w:lvlJc w:val="left"/>
      <w:pPr>
        <w:tabs>
          <w:tab w:val="num" w:pos="2160"/>
        </w:tabs>
        <w:ind w:left="2160" w:hanging="360"/>
      </w:pPr>
      <w:rPr>
        <w:rFonts w:ascii="Arial" w:hAnsi="Arial" w:hint="default"/>
      </w:rPr>
    </w:lvl>
    <w:lvl w:ilvl="3" w:tplc="7E1A46E2" w:tentative="1">
      <w:start w:val="1"/>
      <w:numFmt w:val="bullet"/>
      <w:lvlText w:val="•"/>
      <w:lvlJc w:val="left"/>
      <w:pPr>
        <w:tabs>
          <w:tab w:val="num" w:pos="2880"/>
        </w:tabs>
        <w:ind w:left="2880" w:hanging="360"/>
      </w:pPr>
      <w:rPr>
        <w:rFonts w:ascii="Arial" w:hAnsi="Arial" w:hint="default"/>
      </w:rPr>
    </w:lvl>
    <w:lvl w:ilvl="4" w:tplc="B83C897C" w:tentative="1">
      <w:start w:val="1"/>
      <w:numFmt w:val="bullet"/>
      <w:lvlText w:val="•"/>
      <w:lvlJc w:val="left"/>
      <w:pPr>
        <w:tabs>
          <w:tab w:val="num" w:pos="3600"/>
        </w:tabs>
        <w:ind w:left="3600" w:hanging="360"/>
      </w:pPr>
      <w:rPr>
        <w:rFonts w:ascii="Arial" w:hAnsi="Arial" w:hint="default"/>
      </w:rPr>
    </w:lvl>
    <w:lvl w:ilvl="5" w:tplc="E102A31A" w:tentative="1">
      <w:start w:val="1"/>
      <w:numFmt w:val="bullet"/>
      <w:lvlText w:val="•"/>
      <w:lvlJc w:val="left"/>
      <w:pPr>
        <w:tabs>
          <w:tab w:val="num" w:pos="4320"/>
        </w:tabs>
        <w:ind w:left="4320" w:hanging="360"/>
      </w:pPr>
      <w:rPr>
        <w:rFonts w:ascii="Arial" w:hAnsi="Arial" w:hint="default"/>
      </w:rPr>
    </w:lvl>
    <w:lvl w:ilvl="6" w:tplc="B86EC19A" w:tentative="1">
      <w:start w:val="1"/>
      <w:numFmt w:val="bullet"/>
      <w:lvlText w:val="•"/>
      <w:lvlJc w:val="left"/>
      <w:pPr>
        <w:tabs>
          <w:tab w:val="num" w:pos="5040"/>
        </w:tabs>
        <w:ind w:left="5040" w:hanging="360"/>
      </w:pPr>
      <w:rPr>
        <w:rFonts w:ascii="Arial" w:hAnsi="Arial" w:hint="default"/>
      </w:rPr>
    </w:lvl>
    <w:lvl w:ilvl="7" w:tplc="BFEA27C4" w:tentative="1">
      <w:start w:val="1"/>
      <w:numFmt w:val="bullet"/>
      <w:lvlText w:val="•"/>
      <w:lvlJc w:val="left"/>
      <w:pPr>
        <w:tabs>
          <w:tab w:val="num" w:pos="5760"/>
        </w:tabs>
        <w:ind w:left="5760" w:hanging="360"/>
      </w:pPr>
      <w:rPr>
        <w:rFonts w:ascii="Arial" w:hAnsi="Arial" w:hint="default"/>
      </w:rPr>
    </w:lvl>
    <w:lvl w:ilvl="8" w:tplc="00B439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49E79FA"/>
    <w:multiLevelType w:val="hybridMultilevel"/>
    <w:tmpl w:val="5EF4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27599"/>
    <w:multiLevelType w:val="hybridMultilevel"/>
    <w:tmpl w:val="5EB603C0"/>
    <w:lvl w:ilvl="0" w:tplc="24AC67C4">
      <w:start w:val="1"/>
      <w:numFmt w:val="bullet"/>
      <w:lvlText w:val="•"/>
      <w:lvlJc w:val="left"/>
      <w:pPr>
        <w:tabs>
          <w:tab w:val="num" w:pos="720"/>
        </w:tabs>
        <w:ind w:left="720" w:hanging="360"/>
      </w:pPr>
      <w:rPr>
        <w:rFonts w:ascii="Arial" w:hAnsi="Arial" w:hint="default"/>
      </w:rPr>
    </w:lvl>
    <w:lvl w:ilvl="1" w:tplc="2912EC9E" w:tentative="1">
      <w:start w:val="1"/>
      <w:numFmt w:val="bullet"/>
      <w:lvlText w:val="•"/>
      <w:lvlJc w:val="left"/>
      <w:pPr>
        <w:tabs>
          <w:tab w:val="num" w:pos="1440"/>
        </w:tabs>
        <w:ind w:left="1440" w:hanging="360"/>
      </w:pPr>
      <w:rPr>
        <w:rFonts w:ascii="Arial" w:hAnsi="Arial" w:hint="default"/>
      </w:rPr>
    </w:lvl>
    <w:lvl w:ilvl="2" w:tplc="32FA04DC" w:tentative="1">
      <w:start w:val="1"/>
      <w:numFmt w:val="bullet"/>
      <w:lvlText w:val="•"/>
      <w:lvlJc w:val="left"/>
      <w:pPr>
        <w:tabs>
          <w:tab w:val="num" w:pos="2160"/>
        </w:tabs>
        <w:ind w:left="2160" w:hanging="360"/>
      </w:pPr>
      <w:rPr>
        <w:rFonts w:ascii="Arial" w:hAnsi="Arial" w:hint="default"/>
      </w:rPr>
    </w:lvl>
    <w:lvl w:ilvl="3" w:tplc="EC2284AC" w:tentative="1">
      <w:start w:val="1"/>
      <w:numFmt w:val="bullet"/>
      <w:lvlText w:val="•"/>
      <w:lvlJc w:val="left"/>
      <w:pPr>
        <w:tabs>
          <w:tab w:val="num" w:pos="2880"/>
        </w:tabs>
        <w:ind w:left="2880" w:hanging="360"/>
      </w:pPr>
      <w:rPr>
        <w:rFonts w:ascii="Arial" w:hAnsi="Arial" w:hint="default"/>
      </w:rPr>
    </w:lvl>
    <w:lvl w:ilvl="4" w:tplc="4C6887D4" w:tentative="1">
      <w:start w:val="1"/>
      <w:numFmt w:val="bullet"/>
      <w:lvlText w:val="•"/>
      <w:lvlJc w:val="left"/>
      <w:pPr>
        <w:tabs>
          <w:tab w:val="num" w:pos="3600"/>
        </w:tabs>
        <w:ind w:left="3600" w:hanging="360"/>
      </w:pPr>
      <w:rPr>
        <w:rFonts w:ascii="Arial" w:hAnsi="Arial" w:hint="default"/>
      </w:rPr>
    </w:lvl>
    <w:lvl w:ilvl="5" w:tplc="4148DB8C" w:tentative="1">
      <w:start w:val="1"/>
      <w:numFmt w:val="bullet"/>
      <w:lvlText w:val="•"/>
      <w:lvlJc w:val="left"/>
      <w:pPr>
        <w:tabs>
          <w:tab w:val="num" w:pos="4320"/>
        </w:tabs>
        <w:ind w:left="4320" w:hanging="360"/>
      </w:pPr>
      <w:rPr>
        <w:rFonts w:ascii="Arial" w:hAnsi="Arial" w:hint="default"/>
      </w:rPr>
    </w:lvl>
    <w:lvl w:ilvl="6" w:tplc="32F666E8" w:tentative="1">
      <w:start w:val="1"/>
      <w:numFmt w:val="bullet"/>
      <w:lvlText w:val="•"/>
      <w:lvlJc w:val="left"/>
      <w:pPr>
        <w:tabs>
          <w:tab w:val="num" w:pos="5040"/>
        </w:tabs>
        <w:ind w:left="5040" w:hanging="360"/>
      </w:pPr>
      <w:rPr>
        <w:rFonts w:ascii="Arial" w:hAnsi="Arial" w:hint="default"/>
      </w:rPr>
    </w:lvl>
    <w:lvl w:ilvl="7" w:tplc="5764FFC6" w:tentative="1">
      <w:start w:val="1"/>
      <w:numFmt w:val="bullet"/>
      <w:lvlText w:val="•"/>
      <w:lvlJc w:val="left"/>
      <w:pPr>
        <w:tabs>
          <w:tab w:val="num" w:pos="5760"/>
        </w:tabs>
        <w:ind w:left="5760" w:hanging="360"/>
      </w:pPr>
      <w:rPr>
        <w:rFonts w:ascii="Arial" w:hAnsi="Arial" w:hint="default"/>
      </w:rPr>
    </w:lvl>
    <w:lvl w:ilvl="8" w:tplc="00E6E82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BC2442"/>
    <w:multiLevelType w:val="hybridMultilevel"/>
    <w:tmpl w:val="CB96B57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85198"/>
    <w:multiLevelType w:val="hybridMultilevel"/>
    <w:tmpl w:val="F45E47B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3CFD7803"/>
    <w:multiLevelType w:val="hybridMultilevel"/>
    <w:tmpl w:val="B3C65CD6"/>
    <w:lvl w:ilvl="0" w:tplc="D07CAAEC">
      <w:start w:val="1"/>
      <w:numFmt w:val="bullet"/>
      <w:lvlText w:val="•"/>
      <w:lvlJc w:val="left"/>
      <w:pPr>
        <w:tabs>
          <w:tab w:val="num" w:pos="720"/>
        </w:tabs>
        <w:ind w:left="720" w:hanging="360"/>
      </w:pPr>
      <w:rPr>
        <w:rFonts w:ascii="Arial" w:hAnsi="Arial" w:hint="default"/>
      </w:rPr>
    </w:lvl>
    <w:lvl w:ilvl="1" w:tplc="C4A45C32">
      <w:start w:val="274"/>
      <w:numFmt w:val="bullet"/>
      <w:lvlText w:val="–"/>
      <w:lvlJc w:val="left"/>
      <w:pPr>
        <w:tabs>
          <w:tab w:val="num" w:pos="1440"/>
        </w:tabs>
        <w:ind w:left="1440" w:hanging="360"/>
      </w:pPr>
      <w:rPr>
        <w:rFonts w:ascii="Arial" w:hAnsi="Arial" w:hint="default"/>
      </w:rPr>
    </w:lvl>
    <w:lvl w:ilvl="2" w:tplc="4C00FB58" w:tentative="1">
      <w:start w:val="1"/>
      <w:numFmt w:val="bullet"/>
      <w:lvlText w:val="•"/>
      <w:lvlJc w:val="left"/>
      <w:pPr>
        <w:tabs>
          <w:tab w:val="num" w:pos="2160"/>
        </w:tabs>
        <w:ind w:left="2160" w:hanging="360"/>
      </w:pPr>
      <w:rPr>
        <w:rFonts w:ascii="Arial" w:hAnsi="Arial" w:hint="default"/>
      </w:rPr>
    </w:lvl>
    <w:lvl w:ilvl="3" w:tplc="F038533C" w:tentative="1">
      <w:start w:val="1"/>
      <w:numFmt w:val="bullet"/>
      <w:lvlText w:val="•"/>
      <w:lvlJc w:val="left"/>
      <w:pPr>
        <w:tabs>
          <w:tab w:val="num" w:pos="2880"/>
        </w:tabs>
        <w:ind w:left="2880" w:hanging="360"/>
      </w:pPr>
      <w:rPr>
        <w:rFonts w:ascii="Arial" w:hAnsi="Arial" w:hint="default"/>
      </w:rPr>
    </w:lvl>
    <w:lvl w:ilvl="4" w:tplc="92625C18" w:tentative="1">
      <w:start w:val="1"/>
      <w:numFmt w:val="bullet"/>
      <w:lvlText w:val="•"/>
      <w:lvlJc w:val="left"/>
      <w:pPr>
        <w:tabs>
          <w:tab w:val="num" w:pos="3600"/>
        </w:tabs>
        <w:ind w:left="3600" w:hanging="360"/>
      </w:pPr>
      <w:rPr>
        <w:rFonts w:ascii="Arial" w:hAnsi="Arial" w:hint="default"/>
      </w:rPr>
    </w:lvl>
    <w:lvl w:ilvl="5" w:tplc="937C6E50" w:tentative="1">
      <w:start w:val="1"/>
      <w:numFmt w:val="bullet"/>
      <w:lvlText w:val="•"/>
      <w:lvlJc w:val="left"/>
      <w:pPr>
        <w:tabs>
          <w:tab w:val="num" w:pos="4320"/>
        </w:tabs>
        <w:ind w:left="4320" w:hanging="360"/>
      </w:pPr>
      <w:rPr>
        <w:rFonts w:ascii="Arial" w:hAnsi="Arial" w:hint="default"/>
      </w:rPr>
    </w:lvl>
    <w:lvl w:ilvl="6" w:tplc="5DFC0870" w:tentative="1">
      <w:start w:val="1"/>
      <w:numFmt w:val="bullet"/>
      <w:lvlText w:val="•"/>
      <w:lvlJc w:val="left"/>
      <w:pPr>
        <w:tabs>
          <w:tab w:val="num" w:pos="5040"/>
        </w:tabs>
        <w:ind w:left="5040" w:hanging="360"/>
      </w:pPr>
      <w:rPr>
        <w:rFonts w:ascii="Arial" w:hAnsi="Arial" w:hint="default"/>
      </w:rPr>
    </w:lvl>
    <w:lvl w:ilvl="7" w:tplc="ED94DE34" w:tentative="1">
      <w:start w:val="1"/>
      <w:numFmt w:val="bullet"/>
      <w:lvlText w:val="•"/>
      <w:lvlJc w:val="left"/>
      <w:pPr>
        <w:tabs>
          <w:tab w:val="num" w:pos="5760"/>
        </w:tabs>
        <w:ind w:left="5760" w:hanging="360"/>
      </w:pPr>
      <w:rPr>
        <w:rFonts w:ascii="Arial" w:hAnsi="Arial" w:hint="default"/>
      </w:rPr>
    </w:lvl>
    <w:lvl w:ilvl="8" w:tplc="2FCCED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2D21EA"/>
    <w:multiLevelType w:val="multilevel"/>
    <w:tmpl w:val="5632321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D46BAB"/>
    <w:multiLevelType w:val="hybridMultilevel"/>
    <w:tmpl w:val="1082C3C2"/>
    <w:lvl w:ilvl="0" w:tplc="98965244">
      <w:start w:val="1"/>
      <w:numFmt w:val="decimal"/>
      <w:lvlText w:val="%1."/>
      <w:lvlJc w:val="left"/>
      <w:pPr>
        <w:ind w:left="0" w:hanging="360"/>
      </w:pPr>
      <w:rPr>
        <w:rFonts w:ascii="Arial" w:hAnsi="Arial" w:cs="Arial" w:hint="default"/>
        <w:b w:val="0"/>
        <w:i/>
        <w:sz w:val="20"/>
        <w:szCs w:val="22"/>
      </w:rPr>
    </w:lvl>
    <w:lvl w:ilvl="1" w:tplc="040C0019">
      <w:start w:val="1"/>
      <w:numFmt w:val="lowerLetter"/>
      <w:lvlText w:val="%2."/>
      <w:lvlJc w:val="left"/>
      <w:pPr>
        <w:ind w:left="720" w:hanging="360"/>
      </w:pPr>
    </w:lvl>
    <w:lvl w:ilvl="2" w:tplc="FF6453A4">
      <w:start w:val="1"/>
      <w:numFmt w:val="bullet"/>
      <w:lvlText w:val="•"/>
      <w:lvlJc w:val="left"/>
      <w:pPr>
        <w:ind w:left="1812" w:hanging="552"/>
      </w:pPr>
      <w:rPr>
        <w:rFonts w:ascii="Arial" w:eastAsia="SimSun" w:hAnsi="Arial" w:cs="Arial" w:hint="default"/>
      </w:r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7" w15:restartNumberingAfterBreak="0">
    <w:nsid w:val="4C971217"/>
    <w:multiLevelType w:val="hybridMultilevel"/>
    <w:tmpl w:val="6F3E3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D368FF"/>
    <w:multiLevelType w:val="multilevel"/>
    <w:tmpl w:val="00000012"/>
    <w:styleLink w:val="Style1"/>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EB95D7B"/>
    <w:multiLevelType w:val="hybridMultilevel"/>
    <w:tmpl w:val="426CA6B2"/>
    <w:lvl w:ilvl="0" w:tplc="63DEB3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EC5978"/>
    <w:multiLevelType w:val="hybridMultilevel"/>
    <w:tmpl w:val="216E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A741D"/>
    <w:multiLevelType w:val="hybridMultilevel"/>
    <w:tmpl w:val="A3C65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E2CD0"/>
    <w:multiLevelType w:val="multilevel"/>
    <w:tmpl w:val="E4FAF6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5F4AEC"/>
    <w:multiLevelType w:val="hybridMultilevel"/>
    <w:tmpl w:val="FD042F3E"/>
    <w:lvl w:ilvl="0" w:tplc="E74CCA84">
      <w:start w:val="1"/>
      <w:numFmt w:val="bullet"/>
      <w:lvlText w:val="•"/>
      <w:lvlJc w:val="left"/>
      <w:pPr>
        <w:tabs>
          <w:tab w:val="num" w:pos="720"/>
        </w:tabs>
        <w:ind w:left="720" w:hanging="360"/>
      </w:pPr>
      <w:rPr>
        <w:rFonts w:ascii="Arial" w:hAnsi="Arial" w:hint="default"/>
      </w:rPr>
    </w:lvl>
    <w:lvl w:ilvl="1" w:tplc="DD4C6182">
      <w:start w:val="274"/>
      <w:numFmt w:val="bullet"/>
      <w:lvlText w:val="–"/>
      <w:lvlJc w:val="left"/>
      <w:pPr>
        <w:tabs>
          <w:tab w:val="num" w:pos="1440"/>
        </w:tabs>
        <w:ind w:left="1440" w:hanging="360"/>
      </w:pPr>
      <w:rPr>
        <w:rFonts w:ascii="Arial" w:hAnsi="Arial" w:hint="default"/>
      </w:rPr>
    </w:lvl>
    <w:lvl w:ilvl="2" w:tplc="2DF8D818" w:tentative="1">
      <w:start w:val="1"/>
      <w:numFmt w:val="bullet"/>
      <w:lvlText w:val="•"/>
      <w:lvlJc w:val="left"/>
      <w:pPr>
        <w:tabs>
          <w:tab w:val="num" w:pos="2160"/>
        </w:tabs>
        <w:ind w:left="2160" w:hanging="360"/>
      </w:pPr>
      <w:rPr>
        <w:rFonts w:ascii="Arial" w:hAnsi="Arial" w:hint="default"/>
      </w:rPr>
    </w:lvl>
    <w:lvl w:ilvl="3" w:tplc="907449AA" w:tentative="1">
      <w:start w:val="1"/>
      <w:numFmt w:val="bullet"/>
      <w:lvlText w:val="•"/>
      <w:lvlJc w:val="left"/>
      <w:pPr>
        <w:tabs>
          <w:tab w:val="num" w:pos="2880"/>
        </w:tabs>
        <w:ind w:left="2880" w:hanging="360"/>
      </w:pPr>
      <w:rPr>
        <w:rFonts w:ascii="Arial" w:hAnsi="Arial" w:hint="default"/>
      </w:rPr>
    </w:lvl>
    <w:lvl w:ilvl="4" w:tplc="67EE75F0" w:tentative="1">
      <w:start w:val="1"/>
      <w:numFmt w:val="bullet"/>
      <w:lvlText w:val="•"/>
      <w:lvlJc w:val="left"/>
      <w:pPr>
        <w:tabs>
          <w:tab w:val="num" w:pos="3600"/>
        </w:tabs>
        <w:ind w:left="3600" w:hanging="360"/>
      </w:pPr>
      <w:rPr>
        <w:rFonts w:ascii="Arial" w:hAnsi="Arial" w:hint="default"/>
      </w:rPr>
    </w:lvl>
    <w:lvl w:ilvl="5" w:tplc="E43A35FA" w:tentative="1">
      <w:start w:val="1"/>
      <w:numFmt w:val="bullet"/>
      <w:lvlText w:val="•"/>
      <w:lvlJc w:val="left"/>
      <w:pPr>
        <w:tabs>
          <w:tab w:val="num" w:pos="4320"/>
        </w:tabs>
        <w:ind w:left="4320" w:hanging="360"/>
      </w:pPr>
      <w:rPr>
        <w:rFonts w:ascii="Arial" w:hAnsi="Arial" w:hint="default"/>
      </w:rPr>
    </w:lvl>
    <w:lvl w:ilvl="6" w:tplc="4A421820" w:tentative="1">
      <w:start w:val="1"/>
      <w:numFmt w:val="bullet"/>
      <w:lvlText w:val="•"/>
      <w:lvlJc w:val="left"/>
      <w:pPr>
        <w:tabs>
          <w:tab w:val="num" w:pos="5040"/>
        </w:tabs>
        <w:ind w:left="5040" w:hanging="360"/>
      </w:pPr>
      <w:rPr>
        <w:rFonts w:ascii="Arial" w:hAnsi="Arial" w:hint="default"/>
      </w:rPr>
    </w:lvl>
    <w:lvl w:ilvl="7" w:tplc="EEE8BAAA" w:tentative="1">
      <w:start w:val="1"/>
      <w:numFmt w:val="bullet"/>
      <w:lvlText w:val="•"/>
      <w:lvlJc w:val="left"/>
      <w:pPr>
        <w:tabs>
          <w:tab w:val="num" w:pos="5760"/>
        </w:tabs>
        <w:ind w:left="5760" w:hanging="360"/>
      </w:pPr>
      <w:rPr>
        <w:rFonts w:ascii="Arial" w:hAnsi="Arial" w:hint="default"/>
      </w:rPr>
    </w:lvl>
    <w:lvl w:ilvl="8" w:tplc="959CE51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241D40"/>
    <w:multiLevelType w:val="hybridMultilevel"/>
    <w:tmpl w:val="C898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75C77"/>
    <w:multiLevelType w:val="multilevel"/>
    <w:tmpl w:val="100E6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6F5815"/>
    <w:multiLevelType w:val="hybridMultilevel"/>
    <w:tmpl w:val="D50A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D54D1"/>
    <w:multiLevelType w:val="hybridMultilevel"/>
    <w:tmpl w:val="DB52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962A4"/>
    <w:multiLevelType w:val="hybridMultilevel"/>
    <w:tmpl w:val="ABFEBA04"/>
    <w:lvl w:ilvl="0" w:tplc="D36A1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14B0B"/>
    <w:multiLevelType w:val="hybridMultilevel"/>
    <w:tmpl w:val="A516A6A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DC42368"/>
    <w:multiLevelType w:val="hybridMultilevel"/>
    <w:tmpl w:val="2772B90C"/>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360" w:hanging="360"/>
      </w:pPr>
      <w:rPr>
        <w:rFonts w:ascii="Wingdings" w:hAnsi="Wingdings" w:hint="default"/>
      </w:rPr>
    </w:lvl>
    <w:lvl w:ilvl="3" w:tplc="14090001">
      <w:start w:val="1"/>
      <w:numFmt w:val="bullet"/>
      <w:lvlText w:val=""/>
      <w:lvlJc w:val="left"/>
      <w:pPr>
        <w:ind w:left="360" w:hanging="360"/>
      </w:pPr>
      <w:rPr>
        <w:rFonts w:ascii="Symbol" w:hAnsi="Symbol" w:hint="default"/>
      </w:rPr>
    </w:lvl>
    <w:lvl w:ilvl="4" w:tplc="14090003">
      <w:start w:val="1"/>
      <w:numFmt w:val="bullet"/>
      <w:lvlText w:val="o"/>
      <w:lvlJc w:val="left"/>
      <w:pPr>
        <w:ind w:left="1080" w:hanging="360"/>
      </w:pPr>
      <w:rPr>
        <w:rFonts w:ascii="Courier New" w:hAnsi="Courier New" w:cs="Courier New" w:hint="default"/>
      </w:rPr>
    </w:lvl>
    <w:lvl w:ilvl="5" w:tplc="14090005">
      <w:start w:val="1"/>
      <w:numFmt w:val="bullet"/>
      <w:lvlText w:val=""/>
      <w:lvlJc w:val="left"/>
      <w:pPr>
        <w:ind w:left="1800" w:hanging="360"/>
      </w:pPr>
      <w:rPr>
        <w:rFonts w:ascii="Wingdings" w:hAnsi="Wingdings" w:hint="default"/>
      </w:rPr>
    </w:lvl>
    <w:lvl w:ilvl="6" w:tplc="14090001">
      <w:start w:val="1"/>
      <w:numFmt w:val="bullet"/>
      <w:lvlText w:val=""/>
      <w:lvlJc w:val="left"/>
      <w:pPr>
        <w:ind w:left="2520" w:hanging="360"/>
      </w:pPr>
      <w:rPr>
        <w:rFonts w:ascii="Symbol" w:hAnsi="Symbol" w:hint="default"/>
      </w:rPr>
    </w:lvl>
    <w:lvl w:ilvl="7" w:tplc="14090003">
      <w:start w:val="1"/>
      <w:numFmt w:val="bullet"/>
      <w:lvlText w:val="o"/>
      <w:lvlJc w:val="left"/>
      <w:pPr>
        <w:ind w:left="3240" w:hanging="360"/>
      </w:pPr>
      <w:rPr>
        <w:rFonts w:ascii="Courier New" w:hAnsi="Courier New" w:cs="Courier New" w:hint="default"/>
      </w:rPr>
    </w:lvl>
    <w:lvl w:ilvl="8" w:tplc="14090005">
      <w:start w:val="1"/>
      <w:numFmt w:val="bullet"/>
      <w:lvlText w:val=""/>
      <w:lvlJc w:val="left"/>
      <w:pPr>
        <w:ind w:left="3960" w:hanging="360"/>
      </w:pPr>
      <w:rPr>
        <w:rFonts w:ascii="Wingdings" w:hAnsi="Wingdings" w:hint="default"/>
      </w:rPr>
    </w:lvl>
  </w:abstractNum>
  <w:num w:numId="1">
    <w:abstractNumId w:val="6"/>
  </w:num>
  <w:num w:numId="2">
    <w:abstractNumId w:val="8"/>
  </w:num>
  <w:num w:numId="3">
    <w:abstractNumId w:val="3"/>
  </w:num>
  <w:num w:numId="4">
    <w:abstractNumId w:val="12"/>
  </w:num>
  <w:num w:numId="5">
    <w:abstractNumId w:val="4"/>
  </w:num>
  <w:num w:numId="6">
    <w:abstractNumId w:val="10"/>
  </w:num>
  <w:num w:numId="7">
    <w:abstractNumId w:val="1"/>
  </w:num>
  <w:num w:numId="8">
    <w:abstractNumId w:val="2"/>
  </w:num>
  <w:num w:numId="9">
    <w:abstractNumId w:val="11"/>
  </w:num>
  <w:num w:numId="10">
    <w:abstractNumId w:val="9"/>
  </w:num>
  <w:num w:numId="11">
    <w:abstractNumId w:val="7"/>
  </w:num>
  <w:num w:numId="12">
    <w:abstractNumId w:val="0"/>
  </w:num>
  <w:num w:numId="13">
    <w:abstractNumId w:val="5"/>
  </w:num>
  <w:num w:numId="14">
    <w:abstractNumId w:val="26"/>
  </w:num>
  <w:num w:numId="15">
    <w:abstractNumId w:val="28"/>
  </w:num>
  <w:num w:numId="16">
    <w:abstractNumId w:val="26"/>
  </w:num>
  <w:num w:numId="17">
    <w:abstractNumId w:val="41"/>
  </w:num>
  <w:num w:numId="18">
    <w:abstractNumId w:val="15"/>
  </w:num>
  <w:num w:numId="19">
    <w:abstractNumId w:val="30"/>
  </w:num>
  <w:num w:numId="20">
    <w:abstractNumId w:val="16"/>
  </w:num>
  <w:num w:numId="21">
    <w:abstractNumId w:val="27"/>
  </w:num>
  <w:num w:numId="22">
    <w:abstractNumId w:val="34"/>
  </w:num>
  <w:num w:numId="23">
    <w:abstractNumId w:val="32"/>
  </w:num>
  <w:num w:numId="24">
    <w:abstractNumId w:val="23"/>
  </w:num>
  <w:num w:numId="25">
    <w:abstractNumId w:val="32"/>
    <w:lvlOverride w:ilvl="0">
      <w:lvl w:ilvl="0">
        <w:start w:val="1"/>
        <w:numFmt w:val="bullet"/>
        <w:lvlText w:val="●"/>
        <w:lvlJc w:val="left"/>
        <w:pPr>
          <w:ind w:left="1080" w:hanging="360"/>
        </w:pPr>
        <w:rPr>
          <w:rFonts w:ascii="Noto Sans Symbols" w:eastAsia="Noto Sans Symbols" w:hAnsi="Noto Sans Symbols" w:cs="Noto Sans Symbols"/>
        </w:rPr>
      </w:lvl>
    </w:lvlOverride>
  </w:num>
  <w:num w:numId="26">
    <w:abstractNumId w:val="31"/>
  </w:num>
  <w:num w:numId="27">
    <w:abstractNumId w:val="18"/>
  </w:num>
  <w:num w:numId="28">
    <w:abstractNumId w:val="36"/>
  </w:num>
  <w:num w:numId="29">
    <w:abstractNumId w:val="20"/>
  </w:num>
  <w:num w:numId="30">
    <w:abstractNumId w:val="29"/>
  </w:num>
  <w:num w:numId="31">
    <w:abstractNumId w:val="33"/>
  </w:num>
  <w:num w:numId="32">
    <w:abstractNumId w:val="21"/>
  </w:num>
  <w:num w:numId="33">
    <w:abstractNumId w:val="19"/>
  </w:num>
  <w:num w:numId="34">
    <w:abstractNumId w:val="24"/>
  </w:num>
  <w:num w:numId="35">
    <w:abstractNumId w:val="14"/>
  </w:num>
  <w:num w:numId="36">
    <w:abstractNumId w:val="13"/>
  </w:num>
  <w:num w:numId="37">
    <w:abstractNumId w:val="37"/>
  </w:num>
  <w:num w:numId="38">
    <w:abstractNumId w:val="40"/>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lvlOverride w:ilvl="0">
      <w:startOverride w:val="1"/>
    </w:lvlOverride>
  </w:num>
  <w:num w:numId="80">
    <w:abstractNumId w:val="25"/>
  </w:num>
  <w:num w:numId="81">
    <w:abstractNumId w:val="35"/>
  </w:num>
  <w:num w:numId="82">
    <w:abstractNumId w:val="17"/>
  </w:num>
  <w:num w:numId="83">
    <w:abstractNumId w:val="39"/>
  </w:num>
  <w:num w:numId="84">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removePersonalInformation/>
  <w:removeDateAndTime/>
  <w:bordersDoNotSurroundHeader/>
  <w:bordersDoNotSurroundFooter/>
  <w:hideSpellingErrors/>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0B"/>
    <w:rsid w:val="00001DA0"/>
    <w:rsid w:val="00002ACC"/>
    <w:rsid w:val="0000326B"/>
    <w:rsid w:val="00004708"/>
    <w:rsid w:val="00006CCA"/>
    <w:rsid w:val="00007489"/>
    <w:rsid w:val="000078A8"/>
    <w:rsid w:val="00010272"/>
    <w:rsid w:val="00013977"/>
    <w:rsid w:val="00013CCB"/>
    <w:rsid w:val="00013E2C"/>
    <w:rsid w:val="0001628C"/>
    <w:rsid w:val="000170C6"/>
    <w:rsid w:val="00020AEE"/>
    <w:rsid w:val="00020B4B"/>
    <w:rsid w:val="000219F0"/>
    <w:rsid w:val="00021CB7"/>
    <w:rsid w:val="0002208D"/>
    <w:rsid w:val="00022E19"/>
    <w:rsid w:val="00023340"/>
    <w:rsid w:val="0002404D"/>
    <w:rsid w:val="0002474B"/>
    <w:rsid w:val="00024951"/>
    <w:rsid w:val="000254F8"/>
    <w:rsid w:val="00025D58"/>
    <w:rsid w:val="000277DD"/>
    <w:rsid w:val="00027B7C"/>
    <w:rsid w:val="00027D00"/>
    <w:rsid w:val="000304BB"/>
    <w:rsid w:val="000304C1"/>
    <w:rsid w:val="00030595"/>
    <w:rsid w:val="00030861"/>
    <w:rsid w:val="00031012"/>
    <w:rsid w:val="000319DB"/>
    <w:rsid w:val="000347AA"/>
    <w:rsid w:val="00034840"/>
    <w:rsid w:val="00034D90"/>
    <w:rsid w:val="00035151"/>
    <w:rsid w:val="00035A91"/>
    <w:rsid w:val="00035E86"/>
    <w:rsid w:val="0003674F"/>
    <w:rsid w:val="000367E3"/>
    <w:rsid w:val="00036B71"/>
    <w:rsid w:val="00037354"/>
    <w:rsid w:val="000408E2"/>
    <w:rsid w:val="000411E5"/>
    <w:rsid w:val="00042349"/>
    <w:rsid w:val="00043512"/>
    <w:rsid w:val="000440BB"/>
    <w:rsid w:val="0004566A"/>
    <w:rsid w:val="00046447"/>
    <w:rsid w:val="000467E8"/>
    <w:rsid w:val="000507DF"/>
    <w:rsid w:val="000509FF"/>
    <w:rsid w:val="00051B47"/>
    <w:rsid w:val="00051F1E"/>
    <w:rsid w:val="0005286C"/>
    <w:rsid w:val="000530A3"/>
    <w:rsid w:val="0005337D"/>
    <w:rsid w:val="000547C9"/>
    <w:rsid w:val="00054E29"/>
    <w:rsid w:val="000565DD"/>
    <w:rsid w:val="0005713E"/>
    <w:rsid w:val="000576E4"/>
    <w:rsid w:val="000577D8"/>
    <w:rsid w:val="00061098"/>
    <w:rsid w:val="00061239"/>
    <w:rsid w:val="0006245D"/>
    <w:rsid w:val="000628AF"/>
    <w:rsid w:val="00062C96"/>
    <w:rsid w:val="00064492"/>
    <w:rsid w:val="0006453F"/>
    <w:rsid w:val="00065851"/>
    <w:rsid w:val="0006593B"/>
    <w:rsid w:val="00066A2C"/>
    <w:rsid w:val="000713A4"/>
    <w:rsid w:val="00071C10"/>
    <w:rsid w:val="00072DDD"/>
    <w:rsid w:val="00076036"/>
    <w:rsid w:val="0007692C"/>
    <w:rsid w:val="00080484"/>
    <w:rsid w:val="00080B2E"/>
    <w:rsid w:val="00081F29"/>
    <w:rsid w:val="00082B9E"/>
    <w:rsid w:val="00082C6D"/>
    <w:rsid w:val="0009054C"/>
    <w:rsid w:val="000918FC"/>
    <w:rsid w:val="000925CD"/>
    <w:rsid w:val="00092AE0"/>
    <w:rsid w:val="00093F2F"/>
    <w:rsid w:val="000948C2"/>
    <w:rsid w:val="00094B6D"/>
    <w:rsid w:val="0009748B"/>
    <w:rsid w:val="00097B74"/>
    <w:rsid w:val="00097E5D"/>
    <w:rsid w:val="000A03A5"/>
    <w:rsid w:val="000A1631"/>
    <w:rsid w:val="000A1F23"/>
    <w:rsid w:val="000A2B59"/>
    <w:rsid w:val="000A3920"/>
    <w:rsid w:val="000A53F0"/>
    <w:rsid w:val="000A73BD"/>
    <w:rsid w:val="000A7C5A"/>
    <w:rsid w:val="000B27C5"/>
    <w:rsid w:val="000B300F"/>
    <w:rsid w:val="000B3312"/>
    <w:rsid w:val="000B3403"/>
    <w:rsid w:val="000B42E3"/>
    <w:rsid w:val="000B4A57"/>
    <w:rsid w:val="000B5497"/>
    <w:rsid w:val="000B5778"/>
    <w:rsid w:val="000B6585"/>
    <w:rsid w:val="000B6FA1"/>
    <w:rsid w:val="000B721D"/>
    <w:rsid w:val="000B72D3"/>
    <w:rsid w:val="000B7D64"/>
    <w:rsid w:val="000B7F2B"/>
    <w:rsid w:val="000B7F83"/>
    <w:rsid w:val="000C0752"/>
    <w:rsid w:val="000C0D77"/>
    <w:rsid w:val="000C245F"/>
    <w:rsid w:val="000C32CD"/>
    <w:rsid w:val="000C430B"/>
    <w:rsid w:val="000C4845"/>
    <w:rsid w:val="000C51D2"/>
    <w:rsid w:val="000C5F75"/>
    <w:rsid w:val="000C63DA"/>
    <w:rsid w:val="000C7566"/>
    <w:rsid w:val="000D0280"/>
    <w:rsid w:val="000D1067"/>
    <w:rsid w:val="000D283B"/>
    <w:rsid w:val="000D2DF2"/>
    <w:rsid w:val="000D3945"/>
    <w:rsid w:val="000D3EAF"/>
    <w:rsid w:val="000D4737"/>
    <w:rsid w:val="000D5435"/>
    <w:rsid w:val="000D5DFB"/>
    <w:rsid w:val="000D61B6"/>
    <w:rsid w:val="000D6EF8"/>
    <w:rsid w:val="000E01D7"/>
    <w:rsid w:val="000E2D6A"/>
    <w:rsid w:val="000E4D1E"/>
    <w:rsid w:val="000E59C8"/>
    <w:rsid w:val="000E5D67"/>
    <w:rsid w:val="000E7DFF"/>
    <w:rsid w:val="000F0021"/>
    <w:rsid w:val="000F0BD2"/>
    <w:rsid w:val="000F2E16"/>
    <w:rsid w:val="000F357B"/>
    <w:rsid w:val="000F3DBC"/>
    <w:rsid w:val="000F4704"/>
    <w:rsid w:val="000F52C0"/>
    <w:rsid w:val="000F5C88"/>
    <w:rsid w:val="000F6569"/>
    <w:rsid w:val="000F6C22"/>
    <w:rsid w:val="000F72A5"/>
    <w:rsid w:val="00102B25"/>
    <w:rsid w:val="00103E43"/>
    <w:rsid w:val="001047FB"/>
    <w:rsid w:val="00106586"/>
    <w:rsid w:val="00106A86"/>
    <w:rsid w:val="00107D36"/>
    <w:rsid w:val="00110266"/>
    <w:rsid w:val="0011270A"/>
    <w:rsid w:val="00113872"/>
    <w:rsid w:val="0011392E"/>
    <w:rsid w:val="00114F6B"/>
    <w:rsid w:val="0011561B"/>
    <w:rsid w:val="001160C8"/>
    <w:rsid w:val="00116668"/>
    <w:rsid w:val="0011696B"/>
    <w:rsid w:val="00116C8B"/>
    <w:rsid w:val="00116E5F"/>
    <w:rsid w:val="00117B23"/>
    <w:rsid w:val="001202D8"/>
    <w:rsid w:val="00120411"/>
    <w:rsid w:val="00123471"/>
    <w:rsid w:val="001240EE"/>
    <w:rsid w:val="0012586D"/>
    <w:rsid w:val="00125C76"/>
    <w:rsid w:val="00126915"/>
    <w:rsid w:val="001269D8"/>
    <w:rsid w:val="00126E16"/>
    <w:rsid w:val="00127AC7"/>
    <w:rsid w:val="00130718"/>
    <w:rsid w:val="00130868"/>
    <w:rsid w:val="00130DD5"/>
    <w:rsid w:val="0013272B"/>
    <w:rsid w:val="00132C68"/>
    <w:rsid w:val="00133117"/>
    <w:rsid w:val="001338C4"/>
    <w:rsid w:val="00134374"/>
    <w:rsid w:val="00134509"/>
    <w:rsid w:val="00134C90"/>
    <w:rsid w:val="001366A5"/>
    <w:rsid w:val="001370C2"/>
    <w:rsid w:val="00140A3F"/>
    <w:rsid w:val="00140B82"/>
    <w:rsid w:val="00141451"/>
    <w:rsid w:val="0014164D"/>
    <w:rsid w:val="00141FC3"/>
    <w:rsid w:val="001437C1"/>
    <w:rsid w:val="0014428C"/>
    <w:rsid w:val="00144A45"/>
    <w:rsid w:val="00145715"/>
    <w:rsid w:val="001478E4"/>
    <w:rsid w:val="00147DDF"/>
    <w:rsid w:val="00147E00"/>
    <w:rsid w:val="00151C6C"/>
    <w:rsid w:val="00152BD7"/>
    <w:rsid w:val="00153142"/>
    <w:rsid w:val="00153EC4"/>
    <w:rsid w:val="001548E4"/>
    <w:rsid w:val="00155954"/>
    <w:rsid w:val="00156137"/>
    <w:rsid w:val="00156167"/>
    <w:rsid w:val="00156869"/>
    <w:rsid w:val="001570B2"/>
    <w:rsid w:val="00157620"/>
    <w:rsid w:val="00157964"/>
    <w:rsid w:val="00157F17"/>
    <w:rsid w:val="0016039C"/>
    <w:rsid w:val="00160413"/>
    <w:rsid w:val="00161849"/>
    <w:rsid w:val="00163821"/>
    <w:rsid w:val="00163A77"/>
    <w:rsid w:val="00164B6E"/>
    <w:rsid w:val="00165C3B"/>
    <w:rsid w:val="00165DAE"/>
    <w:rsid w:val="0016620F"/>
    <w:rsid w:val="00166294"/>
    <w:rsid w:val="001668C8"/>
    <w:rsid w:val="0016747C"/>
    <w:rsid w:val="001674AD"/>
    <w:rsid w:val="001703F5"/>
    <w:rsid w:val="0017186D"/>
    <w:rsid w:val="001726C1"/>
    <w:rsid w:val="00172A27"/>
    <w:rsid w:val="00173992"/>
    <w:rsid w:val="00174B00"/>
    <w:rsid w:val="001762D3"/>
    <w:rsid w:val="001775B5"/>
    <w:rsid w:val="00180E55"/>
    <w:rsid w:val="00181E50"/>
    <w:rsid w:val="0018321D"/>
    <w:rsid w:val="001833C8"/>
    <w:rsid w:val="00183998"/>
    <w:rsid w:val="001861BE"/>
    <w:rsid w:val="00187474"/>
    <w:rsid w:val="00187BA5"/>
    <w:rsid w:val="00187D4B"/>
    <w:rsid w:val="00187EA9"/>
    <w:rsid w:val="00190608"/>
    <w:rsid w:val="0019229D"/>
    <w:rsid w:val="001923D1"/>
    <w:rsid w:val="0019265D"/>
    <w:rsid w:val="001933B5"/>
    <w:rsid w:val="00194C87"/>
    <w:rsid w:val="00195358"/>
    <w:rsid w:val="001972A2"/>
    <w:rsid w:val="001974E4"/>
    <w:rsid w:val="00197ACB"/>
    <w:rsid w:val="001A0360"/>
    <w:rsid w:val="001A0CAB"/>
    <w:rsid w:val="001A1629"/>
    <w:rsid w:val="001A1C6B"/>
    <w:rsid w:val="001A2681"/>
    <w:rsid w:val="001A321A"/>
    <w:rsid w:val="001A3360"/>
    <w:rsid w:val="001A3A54"/>
    <w:rsid w:val="001A4E83"/>
    <w:rsid w:val="001A5512"/>
    <w:rsid w:val="001A5651"/>
    <w:rsid w:val="001A596C"/>
    <w:rsid w:val="001A612F"/>
    <w:rsid w:val="001A7634"/>
    <w:rsid w:val="001A7CE7"/>
    <w:rsid w:val="001A7D3C"/>
    <w:rsid w:val="001B1445"/>
    <w:rsid w:val="001B17B0"/>
    <w:rsid w:val="001B18FA"/>
    <w:rsid w:val="001B2290"/>
    <w:rsid w:val="001B2D3B"/>
    <w:rsid w:val="001B4154"/>
    <w:rsid w:val="001B4BFD"/>
    <w:rsid w:val="001B5589"/>
    <w:rsid w:val="001B5E75"/>
    <w:rsid w:val="001B6A15"/>
    <w:rsid w:val="001B6DA5"/>
    <w:rsid w:val="001C1246"/>
    <w:rsid w:val="001C3863"/>
    <w:rsid w:val="001C4A5A"/>
    <w:rsid w:val="001C5677"/>
    <w:rsid w:val="001C619F"/>
    <w:rsid w:val="001D0B32"/>
    <w:rsid w:val="001D19DF"/>
    <w:rsid w:val="001D2AD6"/>
    <w:rsid w:val="001D4553"/>
    <w:rsid w:val="001D7C35"/>
    <w:rsid w:val="001D7FA0"/>
    <w:rsid w:val="001E05FB"/>
    <w:rsid w:val="001E060D"/>
    <w:rsid w:val="001E11E2"/>
    <w:rsid w:val="001E1B84"/>
    <w:rsid w:val="001E1D44"/>
    <w:rsid w:val="001E4A9D"/>
    <w:rsid w:val="001E6EE8"/>
    <w:rsid w:val="001E6FBE"/>
    <w:rsid w:val="001F0AD1"/>
    <w:rsid w:val="001F1223"/>
    <w:rsid w:val="001F14C8"/>
    <w:rsid w:val="001F1785"/>
    <w:rsid w:val="001F253E"/>
    <w:rsid w:val="001F2642"/>
    <w:rsid w:val="001F51D1"/>
    <w:rsid w:val="001F5FF3"/>
    <w:rsid w:val="001F6D45"/>
    <w:rsid w:val="0020111A"/>
    <w:rsid w:val="00202F0D"/>
    <w:rsid w:val="0020332A"/>
    <w:rsid w:val="00205425"/>
    <w:rsid w:val="00207610"/>
    <w:rsid w:val="002105AC"/>
    <w:rsid w:val="00211034"/>
    <w:rsid w:val="00211A52"/>
    <w:rsid w:val="002122C5"/>
    <w:rsid w:val="0021382C"/>
    <w:rsid w:val="00213BBB"/>
    <w:rsid w:val="002155DC"/>
    <w:rsid w:val="00215D01"/>
    <w:rsid w:val="002171B2"/>
    <w:rsid w:val="00220985"/>
    <w:rsid w:val="00220D69"/>
    <w:rsid w:val="00223889"/>
    <w:rsid w:val="00224895"/>
    <w:rsid w:val="0022554D"/>
    <w:rsid w:val="0022637C"/>
    <w:rsid w:val="002263AB"/>
    <w:rsid w:val="00226445"/>
    <w:rsid w:val="0022743E"/>
    <w:rsid w:val="00227FCC"/>
    <w:rsid w:val="0023142C"/>
    <w:rsid w:val="00231A51"/>
    <w:rsid w:val="002327B9"/>
    <w:rsid w:val="0023314C"/>
    <w:rsid w:val="002335E9"/>
    <w:rsid w:val="00235036"/>
    <w:rsid w:val="0023587D"/>
    <w:rsid w:val="00235ABE"/>
    <w:rsid w:val="00236FDC"/>
    <w:rsid w:val="00237B98"/>
    <w:rsid w:val="00242F70"/>
    <w:rsid w:val="00243AFC"/>
    <w:rsid w:val="00244BF7"/>
    <w:rsid w:val="0024510F"/>
    <w:rsid w:val="0024590C"/>
    <w:rsid w:val="00245D42"/>
    <w:rsid w:val="00246BE8"/>
    <w:rsid w:val="00246C7E"/>
    <w:rsid w:val="002471CC"/>
    <w:rsid w:val="002504F3"/>
    <w:rsid w:val="0025087F"/>
    <w:rsid w:val="0025105E"/>
    <w:rsid w:val="002524EB"/>
    <w:rsid w:val="00252508"/>
    <w:rsid w:val="00254629"/>
    <w:rsid w:val="002546A3"/>
    <w:rsid w:val="0025476E"/>
    <w:rsid w:val="00254821"/>
    <w:rsid w:val="00254CF0"/>
    <w:rsid w:val="00255782"/>
    <w:rsid w:val="0025778E"/>
    <w:rsid w:val="00257A2E"/>
    <w:rsid w:val="002603A9"/>
    <w:rsid w:val="00260B68"/>
    <w:rsid w:val="002628DA"/>
    <w:rsid w:val="0026394A"/>
    <w:rsid w:val="00263B68"/>
    <w:rsid w:val="00264942"/>
    <w:rsid w:val="00264F83"/>
    <w:rsid w:val="00266AA0"/>
    <w:rsid w:val="00267F62"/>
    <w:rsid w:val="00270B5F"/>
    <w:rsid w:val="00270D52"/>
    <w:rsid w:val="00271F47"/>
    <w:rsid w:val="0027277D"/>
    <w:rsid w:val="002728A9"/>
    <w:rsid w:val="00272FEB"/>
    <w:rsid w:val="00273225"/>
    <w:rsid w:val="00276799"/>
    <w:rsid w:val="00276A8C"/>
    <w:rsid w:val="002818C1"/>
    <w:rsid w:val="00282FA1"/>
    <w:rsid w:val="00283D93"/>
    <w:rsid w:val="00284253"/>
    <w:rsid w:val="00284903"/>
    <w:rsid w:val="002851EB"/>
    <w:rsid w:val="002859B6"/>
    <w:rsid w:val="00291D65"/>
    <w:rsid w:val="00292E51"/>
    <w:rsid w:val="00292FD9"/>
    <w:rsid w:val="002942E2"/>
    <w:rsid w:val="00294BFF"/>
    <w:rsid w:val="00294FC7"/>
    <w:rsid w:val="00296859"/>
    <w:rsid w:val="002968E5"/>
    <w:rsid w:val="00297D1C"/>
    <w:rsid w:val="00297FDC"/>
    <w:rsid w:val="002A0660"/>
    <w:rsid w:val="002A1091"/>
    <w:rsid w:val="002A1498"/>
    <w:rsid w:val="002A16A1"/>
    <w:rsid w:val="002A19B8"/>
    <w:rsid w:val="002A1B9D"/>
    <w:rsid w:val="002A2397"/>
    <w:rsid w:val="002A2571"/>
    <w:rsid w:val="002A25D8"/>
    <w:rsid w:val="002A35AD"/>
    <w:rsid w:val="002A5DD1"/>
    <w:rsid w:val="002A5DF7"/>
    <w:rsid w:val="002A5E02"/>
    <w:rsid w:val="002B006B"/>
    <w:rsid w:val="002B0680"/>
    <w:rsid w:val="002B1CEE"/>
    <w:rsid w:val="002B1EF9"/>
    <w:rsid w:val="002B2A65"/>
    <w:rsid w:val="002B3845"/>
    <w:rsid w:val="002B3EBE"/>
    <w:rsid w:val="002B54C3"/>
    <w:rsid w:val="002B59F1"/>
    <w:rsid w:val="002B6098"/>
    <w:rsid w:val="002C195D"/>
    <w:rsid w:val="002C378F"/>
    <w:rsid w:val="002C3CB9"/>
    <w:rsid w:val="002C4DB7"/>
    <w:rsid w:val="002C51DC"/>
    <w:rsid w:val="002D0782"/>
    <w:rsid w:val="002D2252"/>
    <w:rsid w:val="002D2AFE"/>
    <w:rsid w:val="002D32AB"/>
    <w:rsid w:val="002D41DF"/>
    <w:rsid w:val="002D44C7"/>
    <w:rsid w:val="002D6213"/>
    <w:rsid w:val="002D67E4"/>
    <w:rsid w:val="002D7821"/>
    <w:rsid w:val="002E0775"/>
    <w:rsid w:val="002E0AC0"/>
    <w:rsid w:val="002E0D9F"/>
    <w:rsid w:val="002E1E05"/>
    <w:rsid w:val="002E4B80"/>
    <w:rsid w:val="002F20B5"/>
    <w:rsid w:val="002F2182"/>
    <w:rsid w:val="002F23BC"/>
    <w:rsid w:val="002F29F5"/>
    <w:rsid w:val="002F568F"/>
    <w:rsid w:val="002F64DA"/>
    <w:rsid w:val="002F6670"/>
    <w:rsid w:val="002F688B"/>
    <w:rsid w:val="002F6CBE"/>
    <w:rsid w:val="002F77C7"/>
    <w:rsid w:val="0030286C"/>
    <w:rsid w:val="0030326D"/>
    <w:rsid w:val="003034C7"/>
    <w:rsid w:val="00304638"/>
    <w:rsid w:val="0030474C"/>
    <w:rsid w:val="00306A26"/>
    <w:rsid w:val="00310042"/>
    <w:rsid w:val="00310687"/>
    <w:rsid w:val="00310A8E"/>
    <w:rsid w:val="00310AAA"/>
    <w:rsid w:val="0031115B"/>
    <w:rsid w:val="003112C3"/>
    <w:rsid w:val="0031152F"/>
    <w:rsid w:val="00311B52"/>
    <w:rsid w:val="00311B73"/>
    <w:rsid w:val="00311DB5"/>
    <w:rsid w:val="00311DFE"/>
    <w:rsid w:val="00312463"/>
    <w:rsid w:val="003124D6"/>
    <w:rsid w:val="0031253A"/>
    <w:rsid w:val="00312FC7"/>
    <w:rsid w:val="00313AC1"/>
    <w:rsid w:val="00315A87"/>
    <w:rsid w:val="00315B17"/>
    <w:rsid w:val="003160A8"/>
    <w:rsid w:val="003162D8"/>
    <w:rsid w:val="00316322"/>
    <w:rsid w:val="00316981"/>
    <w:rsid w:val="003169F9"/>
    <w:rsid w:val="0031766F"/>
    <w:rsid w:val="003179E2"/>
    <w:rsid w:val="00317B05"/>
    <w:rsid w:val="0032099D"/>
    <w:rsid w:val="00321048"/>
    <w:rsid w:val="00321B00"/>
    <w:rsid w:val="003220D6"/>
    <w:rsid w:val="00323BD8"/>
    <w:rsid w:val="00324220"/>
    <w:rsid w:val="00324367"/>
    <w:rsid w:val="00326A6F"/>
    <w:rsid w:val="0032779D"/>
    <w:rsid w:val="00330582"/>
    <w:rsid w:val="00331484"/>
    <w:rsid w:val="0033188A"/>
    <w:rsid w:val="0033285C"/>
    <w:rsid w:val="0033392B"/>
    <w:rsid w:val="0033439E"/>
    <w:rsid w:val="00334CB6"/>
    <w:rsid w:val="00336163"/>
    <w:rsid w:val="00337252"/>
    <w:rsid w:val="003378FD"/>
    <w:rsid w:val="003403F7"/>
    <w:rsid w:val="0034078B"/>
    <w:rsid w:val="00341C21"/>
    <w:rsid w:val="0034284A"/>
    <w:rsid w:val="00345B1B"/>
    <w:rsid w:val="0034685B"/>
    <w:rsid w:val="00347788"/>
    <w:rsid w:val="00347D50"/>
    <w:rsid w:val="0035107A"/>
    <w:rsid w:val="003524D7"/>
    <w:rsid w:val="003538DB"/>
    <w:rsid w:val="00354F67"/>
    <w:rsid w:val="003553E7"/>
    <w:rsid w:val="00356733"/>
    <w:rsid w:val="00357B5D"/>
    <w:rsid w:val="00361583"/>
    <w:rsid w:val="00362F8B"/>
    <w:rsid w:val="00363479"/>
    <w:rsid w:val="00363E14"/>
    <w:rsid w:val="003646D0"/>
    <w:rsid w:val="003673B6"/>
    <w:rsid w:val="00367580"/>
    <w:rsid w:val="00371935"/>
    <w:rsid w:val="00371D83"/>
    <w:rsid w:val="003724A4"/>
    <w:rsid w:val="003731B7"/>
    <w:rsid w:val="003739BA"/>
    <w:rsid w:val="00375197"/>
    <w:rsid w:val="00375424"/>
    <w:rsid w:val="003756DE"/>
    <w:rsid w:val="00377760"/>
    <w:rsid w:val="00380750"/>
    <w:rsid w:val="003810E9"/>
    <w:rsid w:val="0038195F"/>
    <w:rsid w:val="00382D77"/>
    <w:rsid w:val="00383C5B"/>
    <w:rsid w:val="003844CB"/>
    <w:rsid w:val="0038468E"/>
    <w:rsid w:val="0038514E"/>
    <w:rsid w:val="00385478"/>
    <w:rsid w:val="00385803"/>
    <w:rsid w:val="00387CB0"/>
    <w:rsid w:val="003910AE"/>
    <w:rsid w:val="0039208A"/>
    <w:rsid w:val="003920E9"/>
    <w:rsid w:val="003938C3"/>
    <w:rsid w:val="003939E5"/>
    <w:rsid w:val="003943B1"/>
    <w:rsid w:val="00395172"/>
    <w:rsid w:val="003A2065"/>
    <w:rsid w:val="003A4568"/>
    <w:rsid w:val="003A4FE9"/>
    <w:rsid w:val="003A60C5"/>
    <w:rsid w:val="003A747F"/>
    <w:rsid w:val="003A7CBB"/>
    <w:rsid w:val="003A7FF5"/>
    <w:rsid w:val="003B0085"/>
    <w:rsid w:val="003B201A"/>
    <w:rsid w:val="003B2AF2"/>
    <w:rsid w:val="003B33C5"/>
    <w:rsid w:val="003B41C4"/>
    <w:rsid w:val="003B52D0"/>
    <w:rsid w:val="003B57D1"/>
    <w:rsid w:val="003B5C7F"/>
    <w:rsid w:val="003B68D0"/>
    <w:rsid w:val="003B692E"/>
    <w:rsid w:val="003C1AB6"/>
    <w:rsid w:val="003C23C5"/>
    <w:rsid w:val="003C4664"/>
    <w:rsid w:val="003C50B9"/>
    <w:rsid w:val="003C5DE3"/>
    <w:rsid w:val="003C60C6"/>
    <w:rsid w:val="003C6FD5"/>
    <w:rsid w:val="003D0701"/>
    <w:rsid w:val="003D27CB"/>
    <w:rsid w:val="003D28F6"/>
    <w:rsid w:val="003D473B"/>
    <w:rsid w:val="003D5129"/>
    <w:rsid w:val="003D5879"/>
    <w:rsid w:val="003D596F"/>
    <w:rsid w:val="003D6D6B"/>
    <w:rsid w:val="003D6F0E"/>
    <w:rsid w:val="003D7373"/>
    <w:rsid w:val="003D7D6E"/>
    <w:rsid w:val="003E06AA"/>
    <w:rsid w:val="003E079A"/>
    <w:rsid w:val="003E2A5B"/>
    <w:rsid w:val="003E397C"/>
    <w:rsid w:val="003E45EF"/>
    <w:rsid w:val="003E487F"/>
    <w:rsid w:val="003E4CC7"/>
    <w:rsid w:val="003E50E5"/>
    <w:rsid w:val="003E5EC2"/>
    <w:rsid w:val="003E6974"/>
    <w:rsid w:val="003E7293"/>
    <w:rsid w:val="003E7D51"/>
    <w:rsid w:val="003E7FFB"/>
    <w:rsid w:val="003F1EF4"/>
    <w:rsid w:val="003F37F3"/>
    <w:rsid w:val="003F55F9"/>
    <w:rsid w:val="003F5D64"/>
    <w:rsid w:val="003F641A"/>
    <w:rsid w:val="003F6868"/>
    <w:rsid w:val="0040150A"/>
    <w:rsid w:val="00401A52"/>
    <w:rsid w:val="0040231C"/>
    <w:rsid w:val="004025D4"/>
    <w:rsid w:val="0040290A"/>
    <w:rsid w:val="00402E2D"/>
    <w:rsid w:val="00402F18"/>
    <w:rsid w:val="0040657B"/>
    <w:rsid w:val="0040662A"/>
    <w:rsid w:val="00406812"/>
    <w:rsid w:val="00406D88"/>
    <w:rsid w:val="00407D26"/>
    <w:rsid w:val="00410ADD"/>
    <w:rsid w:val="00410C61"/>
    <w:rsid w:val="00410CC6"/>
    <w:rsid w:val="0041113F"/>
    <w:rsid w:val="004126CF"/>
    <w:rsid w:val="00412802"/>
    <w:rsid w:val="00412EF7"/>
    <w:rsid w:val="00413E3F"/>
    <w:rsid w:val="00413F2C"/>
    <w:rsid w:val="00414BC8"/>
    <w:rsid w:val="0041564B"/>
    <w:rsid w:val="00416881"/>
    <w:rsid w:val="0041720A"/>
    <w:rsid w:val="00417467"/>
    <w:rsid w:val="004211C3"/>
    <w:rsid w:val="00421951"/>
    <w:rsid w:val="00423219"/>
    <w:rsid w:val="00423A14"/>
    <w:rsid w:val="0042588E"/>
    <w:rsid w:val="00425A4E"/>
    <w:rsid w:val="00425E38"/>
    <w:rsid w:val="00426408"/>
    <w:rsid w:val="00426917"/>
    <w:rsid w:val="0042737E"/>
    <w:rsid w:val="00427B12"/>
    <w:rsid w:val="00427CA4"/>
    <w:rsid w:val="004304EC"/>
    <w:rsid w:val="004312C3"/>
    <w:rsid w:val="00432171"/>
    <w:rsid w:val="00432A20"/>
    <w:rsid w:val="00432F38"/>
    <w:rsid w:val="004331F5"/>
    <w:rsid w:val="004341C4"/>
    <w:rsid w:val="00436566"/>
    <w:rsid w:val="00436771"/>
    <w:rsid w:val="00442790"/>
    <w:rsid w:val="00443032"/>
    <w:rsid w:val="004430C6"/>
    <w:rsid w:val="00443937"/>
    <w:rsid w:val="004449A8"/>
    <w:rsid w:val="0044576C"/>
    <w:rsid w:val="004470CD"/>
    <w:rsid w:val="004506E6"/>
    <w:rsid w:val="004507D9"/>
    <w:rsid w:val="0045135C"/>
    <w:rsid w:val="0045212C"/>
    <w:rsid w:val="0045241A"/>
    <w:rsid w:val="00452E9F"/>
    <w:rsid w:val="0045560D"/>
    <w:rsid w:val="00456D9D"/>
    <w:rsid w:val="00457A93"/>
    <w:rsid w:val="00460D0E"/>
    <w:rsid w:val="00461B0F"/>
    <w:rsid w:val="00461C07"/>
    <w:rsid w:val="0046204B"/>
    <w:rsid w:val="00462283"/>
    <w:rsid w:val="0046357A"/>
    <w:rsid w:val="004647DB"/>
    <w:rsid w:val="00464B01"/>
    <w:rsid w:val="00464F07"/>
    <w:rsid w:val="004657EE"/>
    <w:rsid w:val="0046699C"/>
    <w:rsid w:val="00466CA1"/>
    <w:rsid w:val="00467DA4"/>
    <w:rsid w:val="00467E6E"/>
    <w:rsid w:val="00470281"/>
    <w:rsid w:val="00474173"/>
    <w:rsid w:val="00474A83"/>
    <w:rsid w:val="0047541C"/>
    <w:rsid w:val="004760E3"/>
    <w:rsid w:val="004764F7"/>
    <w:rsid w:val="004766A7"/>
    <w:rsid w:val="00477BB8"/>
    <w:rsid w:val="00477C7F"/>
    <w:rsid w:val="004811C5"/>
    <w:rsid w:val="00482F95"/>
    <w:rsid w:val="00483F05"/>
    <w:rsid w:val="00485028"/>
    <w:rsid w:val="00485349"/>
    <w:rsid w:val="00485485"/>
    <w:rsid w:val="00486F03"/>
    <w:rsid w:val="00487572"/>
    <w:rsid w:val="004920FE"/>
    <w:rsid w:val="004922BF"/>
    <w:rsid w:val="00492BED"/>
    <w:rsid w:val="00493457"/>
    <w:rsid w:val="00493C23"/>
    <w:rsid w:val="00494852"/>
    <w:rsid w:val="00494950"/>
    <w:rsid w:val="004952DC"/>
    <w:rsid w:val="004955EC"/>
    <w:rsid w:val="00496DF9"/>
    <w:rsid w:val="004A0199"/>
    <w:rsid w:val="004A093D"/>
    <w:rsid w:val="004A1B67"/>
    <w:rsid w:val="004A21CA"/>
    <w:rsid w:val="004A4482"/>
    <w:rsid w:val="004A48EE"/>
    <w:rsid w:val="004A4B9C"/>
    <w:rsid w:val="004A5465"/>
    <w:rsid w:val="004A629A"/>
    <w:rsid w:val="004A651D"/>
    <w:rsid w:val="004B0453"/>
    <w:rsid w:val="004B1960"/>
    <w:rsid w:val="004B199B"/>
    <w:rsid w:val="004B3323"/>
    <w:rsid w:val="004B3867"/>
    <w:rsid w:val="004B5B20"/>
    <w:rsid w:val="004B6DEB"/>
    <w:rsid w:val="004B7D05"/>
    <w:rsid w:val="004C0E0B"/>
    <w:rsid w:val="004C2715"/>
    <w:rsid w:val="004C275D"/>
    <w:rsid w:val="004C34E9"/>
    <w:rsid w:val="004C4836"/>
    <w:rsid w:val="004C4D54"/>
    <w:rsid w:val="004C4F43"/>
    <w:rsid w:val="004C4FFF"/>
    <w:rsid w:val="004C5307"/>
    <w:rsid w:val="004C5322"/>
    <w:rsid w:val="004C545D"/>
    <w:rsid w:val="004C5A65"/>
    <w:rsid w:val="004C63D3"/>
    <w:rsid w:val="004C6E9A"/>
    <w:rsid w:val="004C772E"/>
    <w:rsid w:val="004D17FE"/>
    <w:rsid w:val="004D215E"/>
    <w:rsid w:val="004D2CCF"/>
    <w:rsid w:val="004D4E5E"/>
    <w:rsid w:val="004D5121"/>
    <w:rsid w:val="004D518E"/>
    <w:rsid w:val="004D642F"/>
    <w:rsid w:val="004D6CBB"/>
    <w:rsid w:val="004D701A"/>
    <w:rsid w:val="004D718F"/>
    <w:rsid w:val="004D795C"/>
    <w:rsid w:val="004E0109"/>
    <w:rsid w:val="004E01DC"/>
    <w:rsid w:val="004E0440"/>
    <w:rsid w:val="004E0BC8"/>
    <w:rsid w:val="004E14AE"/>
    <w:rsid w:val="004E1885"/>
    <w:rsid w:val="004E1AAA"/>
    <w:rsid w:val="004E3066"/>
    <w:rsid w:val="004E369E"/>
    <w:rsid w:val="004E3B31"/>
    <w:rsid w:val="004E49BD"/>
    <w:rsid w:val="004E4FD0"/>
    <w:rsid w:val="004E50EA"/>
    <w:rsid w:val="004E53F3"/>
    <w:rsid w:val="004E549F"/>
    <w:rsid w:val="004E5AD0"/>
    <w:rsid w:val="004E623F"/>
    <w:rsid w:val="004E6681"/>
    <w:rsid w:val="004E6BBB"/>
    <w:rsid w:val="004E6F1F"/>
    <w:rsid w:val="004F348B"/>
    <w:rsid w:val="004F3CD6"/>
    <w:rsid w:val="004F3EFA"/>
    <w:rsid w:val="004F4430"/>
    <w:rsid w:val="004F5315"/>
    <w:rsid w:val="004F5534"/>
    <w:rsid w:val="004F577B"/>
    <w:rsid w:val="004F6FB0"/>
    <w:rsid w:val="00500A97"/>
    <w:rsid w:val="0050119C"/>
    <w:rsid w:val="005024AE"/>
    <w:rsid w:val="00502CBE"/>
    <w:rsid w:val="00503A90"/>
    <w:rsid w:val="00503BF0"/>
    <w:rsid w:val="005040D0"/>
    <w:rsid w:val="0050426E"/>
    <w:rsid w:val="005052F4"/>
    <w:rsid w:val="005061AD"/>
    <w:rsid w:val="00507DDA"/>
    <w:rsid w:val="00511586"/>
    <w:rsid w:val="005133A7"/>
    <w:rsid w:val="00513F1E"/>
    <w:rsid w:val="00514C4C"/>
    <w:rsid w:val="00515991"/>
    <w:rsid w:val="005206CE"/>
    <w:rsid w:val="00520815"/>
    <w:rsid w:val="0052098C"/>
    <w:rsid w:val="00521575"/>
    <w:rsid w:val="005240FC"/>
    <w:rsid w:val="00524C1D"/>
    <w:rsid w:val="0052715A"/>
    <w:rsid w:val="005276C6"/>
    <w:rsid w:val="00527FE2"/>
    <w:rsid w:val="00530107"/>
    <w:rsid w:val="005302C3"/>
    <w:rsid w:val="005305BC"/>
    <w:rsid w:val="0053123A"/>
    <w:rsid w:val="00531765"/>
    <w:rsid w:val="005318EA"/>
    <w:rsid w:val="00532D88"/>
    <w:rsid w:val="00533965"/>
    <w:rsid w:val="005346C2"/>
    <w:rsid w:val="00535341"/>
    <w:rsid w:val="005365CF"/>
    <w:rsid w:val="00536AE4"/>
    <w:rsid w:val="00536EA4"/>
    <w:rsid w:val="00537B83"/>
    <w:rsid w:val="005401B6"/>
    <w:rsid w:val="00541645"/>
    <w:rsid w:val="0054299D"/>
    <w:rsid w:val="00543E58"/>
    <w:rsid w:val="005443D1"/>
    <w:rsid w:val="005448A8"/>
    <w:rsid w:val="00545F92"/>
    <w:rsid w:val="00546082"/>
    <w:rsid w:val="0054642A"/>
    <w:rsid w:val="00546BF9"/>
    <w:rsid w:val="0055072A"/>
    <w:rsid w:val="00550764"/>
    <w:rsid w:val="0055291E"/>
    <w:rsid w:val="00552D10"/>
    <w:rsid w:val="00552DC3"/>
    <w:rsid w:val="005537D9"/>
    <w:rsid w:val="00553AD8"/>
    <w:rsid w:val="0055473A"/>
    <w:rsid w:val="0055483E"/>
    <w:rsid w:val="005548B4"/>
    <w:rsid w:val="0055598D"/>
    <w:rsid w:val="00556703"/>
    <w:rsid w:val="00557AC2"/>
    <w:rsid w:val="005605CB"/>
    <w:rsid w:val="005611D9"/>
    <w:rsid w:val="00561876"/>
    <w:rsid w:val="00561983"/>
    <w:rsid w:val="00563A52"/>
    <w:rsid w:val="00563C79"/>
    <w:rsid w:val="00566BE8"/>
    <w:rsid w:val="005712B4"/>
    <w:rsid w:val="005712F3"/>
    <w:rsid w:val="00571414"/>
    <w:rsid w:val="005737AA"/>
    <w:rsid w:val="00573B6D"/>
    <w:rsid w:val="00573D0B"/>
    <w:rsid w:val="005747E9"/>
    <w:rsid w:val="0057492D"/>
    <w:rsid w:val="00574A7A"/>
    <w:rsid w:val="00575760"/>
    <w:rsid w:val="00576C8E"/>
    <w:rsid w:val="00580BB1"/>
    <w:rsid w:val="00581551"/>
    <w:rsid w:val="00581BFC"/>
    <w:rsid w:val="005824FB"/>
    <w:rsid w:val="0058251A"/>
    <w:rsid w:val="005832CB"/>
    <w:rsid w:val="00583866"/>
    <w:rsid w:val="00583BC5"/>
    <w:rsid w:val="0058432F"/>
    <w:rsid w:val="00584EB8"/>
    <w:rsid w:val="00585327"/>
    <w:rsid w:val="0058580E"/>
    <w:rsid w:val="00585855"/>
    <w:rsid w:val="00585C55"/>
    <w:rsid w:val="00585DAA"/>
    <w:rsid w:val="00587959"/>
    <w:rsid w:val="00587D5A"/>
    <w:rsid w:val="00587F34"/>
    <w:rsid w:val="005904D4"/>
    <w:rsid w:val="00591B26"/>
    <w:rsid w:val="00592799"/>
    <w:rsid w:val="00592BE8"/>
    <w:rsid w:val="005930A1"/>
    <w:rsid w:val="00593628"/>
    <w:rsid w:val="0059418A"/>
    <w:rsid w:val="00594606"/>
    <w:rsid w:val="00594724"/>
    <w:rsid w:val="00594A2B"/>
    <w:rsid w:val="00594A8C"/>
    <w:rsid w:val="005A0765"/>
    <w:rsid w:val="005A2CD0"/>
    <w:rsid w:val="005A41EC"/>
    <w:rsid w:val="005A4C8E"/>
    <w:rsid w:val="005A50C6"/>
    <w:rsid w:val="005A529B"/>
    <w:rsid w:val="005A54B1"/>
    <w:rsid w:val="005A5C2F"/>
    <w:rsid w:val="005A63F4"/>
    <w:rsid w:val="005A7FCD"/>
    <w:rsid w:val="005B0132"/>
    <w:rsid w:val="005B07F6"/>
    <w:rsid w:val="005B083D"/>
    <w:rsid w:val="005B1AFC"/>
    <w:rsid w:val="005B23A3"/>
    <w:rsid w:val="005B41E8"/>
    <w:rsid w:val="005B4BA1"/>
    <w:rsid w:val="005B6120"/>
    <w:rsid w:val="005B6190"/>
    <w:rsid w:val="005B651F"/>
    <w:rsid w:val="005B6824"/>
    <w:rsid w:val="005B6946"/>
    <w:rsid w:val="005B6FC5"/>
    <w:rsid w:val="005B73CE"/>
    <w:rsid w:val="005B7623"/>
    <w:rsid w:val="005C0A13"/>
    <w:rsid w:val="005C1C5D"/>
    <w:rsid w:val="005C2AE7"/>
    <w:rsid w:val="005C3715"/>
    <w:rsid w:val="005C4137"/>
    <w:rsid w:val="005C41B4"/>
    <w:rsid w:val="005C4257"/>
    <w:rsid w:val="005C6A42"/>
    <w:rsid w:val="005C743E"/>
    <w:rsid w:val="005D0893"/>
    <w:rsid w:val="005D1B2B"/>
    <w:rsid w:val="005D43EB"/>
    <w:rsid w:val="005D4828"/>
    <w:rsid w:val="005D4D76"/>
    <w:rsid w:val="005D4E85"/>
    <w:rsid w:val="005D697D"/>
    <w:rsid w:val="005D784E"/>
    <w:rsid w:val="005D7A0F"/>
    <w:rsid w:val="005D7F87"/>
    <w:rsid w:val="005E1334"/>
    <w:rsid w:val="005E3274"/>
    <w:rsid w:val="005E3D63"/>
    <w:rsid w:val="005E3DD3"/>
    <w:rsid w:val="005E480D"/>
    <w:rsid w:val="005E680A"/>
    <w:rsid w:val="005E6ADF"/>
    <w:rsid w:val="005E6F04"/>
    <w:rsid w:val="005E7B98"/>
    <w:rsid w:val="005E7C6A"/>
    <w:rsid w:val="005F0459"/>
    <w:rsid w:val="005F09F3"/>
    <w:rsid w:val="005F28AF"/>
    <w:rsid w:val="005F2EF7"/>
    <w:rsid w:val="005F360D"/>
    <w:rsid w:val="005F4F58"/>
    <w:rsid w:val="005F5D14"/>
    <w:rsid w:val="005F66ED"/>
    <w:rsid w:val="0060077B"/>
    <w:rsid w:val="00602340"/>
    <w:rsid w:val="006031F1"/>
    <w:rsid w:val="006040C1"/>
    <w:rsid w:val="006046F2"/>
    <w:rsid w:val="00604CA5"/>
    <w:rsid w:val="00605C24"/>
    <w:rsid w:val="006064C9"/>
    <w:rsid w:val="00606FA3"/>
    <w:rsid w:val="00607A7B"/>
    <w:rsid w:val="0061402A"/>
    <w:rsid w:val="00614092"/>
    <w:rsid w:val="00615376"/>
    <w:rsid w:val="00615803"/>
    <w:rsid w:val="00616785"/>
    <w:rsid w:val="00616F88"/>
    <w:rsid w:val="0061769C"/>
    <w:rsid w:val="00617FC1"/>
    <w:rsid w:val="006201C2"/>
    <w:rsid w:val="00620E56"/>
    <w:rsid w:val="00621B20"/>
    <w:rsid w:val="0062290E"/>
    <w:rsid w:val="006231DF"/>
    <w:rsid w:val="00626AD5"/>
    <w:rsid w:val="00627412"/>
    <w:rsid w:val="00627A88"/>
    <w:rsid w:val="0063033F"/>
    <w:rsid w:val="00630A2D"/>
    <w:rsid w:val="00630E6F"/>
    <w:rsid w:val="0063106B"/>
    <w:rsid w:val="00631F69"/>
    <w:rsid w:val="00632B5E"/>
    <w:rsid w:val="00634173"/>
    <w:rsid w:val="006353AB"/>
    <w:rsid w:val="006401FC"/>
    <w:rsid w:val="00640D02"/>
    <w:rsid w:val="00643B08"/>
    <w:rsid w:val="00644566"/>
    <w:rsid w:val="006445C9"/>
    <w:rsid w:val="0064471F"/>
    <w:rsid w:val="006448E5"/>
    <w:rsid w:val="006502FD"/>
    <w:rsid w:val="006504C4"/>
    <w:rsid w:val="00651434"/>
    <w:rsid w:val="00651C0C"/>
    <w:rsid w:val="006521F9"/>
    <w:rsid w:val="00653A30"/>
    <w:rsid w:val="00660D02"/>
    <w:rsid w:val="00661A85"/>
    <w:rsid w:val="00664B10"/>
    <w:rsid w:val="00665C38"/>
    <w:rsid w:val="00665F7D"/>
    <w:rsid w:val="006675D2"/>
    <w:rsid w:val="00671551"/>
    <w:rsid w:val="00671C52"/>
    <w:rsid w:val="00672C25"/>
    <w:rsid w:val="00674657"/>
    <w:rsid w:val="0067511B"/>
    <w:rsid w:val="006768EE"/>
    <w:rsid w:val="006800A5"/>
    <w:rsid w:val="00681F0A"/>
    <w:rsid w:val="00684DF7"/>
    <w:rsid w:val="006852C3"/>
    <w:rsid w:val="00685CAB"/>
    <w:rsid w:val="00686412"/>
    <w:rsid w:val="00686D16"/>
    <w:rsid w:val="0068736C"/>
    <w:rsid w:val="00687714"/>
    <w:rsid w:val="006909C5"/>
    <w:rsid w:val="00690A3A"/>
    <w:rsid w:val="00690BA8"/>
    <w:rsid w:val="00690FC8"/>
    <w:rsid w:val="00691907"/>
    <w:rsid w:val="00692449"/>
    <w:rsid w:val="00692926"/>
    <w:rsid w:val="00693313"/>
    <w:rsid w:val="00693BE5"/>
    <w:rsid w:val="00693C97"/>
    <w:rsid w:val="006947FB"/>
    <w:rsid w:val="00696010"/>
    <w:rsid w:val="00696D7F"/>
    <w:rsid w:val="00697CF5"/>
    <w:rsid w:val="006A167E"/>
    <w:rsid w:val="006A1E4B"/>
    <w:rsid w:val="006A21F5"/>
    <w:rsid w:val="006A37DF"/>
    <w:rsid w:val="006A4224"/>
    <w:rsid w:val="006A5659"/>
    <w:rsid w:val="006A6630"/>
    <w:rsid w:val="006A6AD4"/>
    <w:rsid w:val="006B007F"/>
    <w:rsid w:val="006B2ABC"/>
    <w:rsid w:val="006B306C"/>
    <w:rsid w:val="006B3B4B"/>
    <w:rsid w:val="006B6598"/>
    <w:rsid w:val="006B6F1B"/>
    <w:rsid w:val="006B75CA"/>
    <w:rsid w:val="006B78AE"/>
    <w:rsid w:val="006C1E3D"/>
    <w:rsid w:val="006C22DB"/>
    <w:rsid w:val="006C2640"/>
    <w:rsid w:val="006C324D"/>
    <w:rsid w:val="006C3ECF"/>
    <w:rsid w:val="006C41F0"/>
    <w:rsid w:val="006C4843"/>
    <w:rsid w:val="006C49EF"/>
    <w:rsid w:val="006C51A8"/>
    <w:rsid w:val="006C5E2B"/>
    <w:rsid w:val="006C65EF"/>
    <w:rsid w:val="006D19E7"/>
    <w:rsid w:val="006D424F"/>
    <w:rsid w:val="006D58C0"/>
    <w:rsid w:val="006D7CBB"/>
    <w:rsid w:val="006D7DBD"/>
    <w:rsid w:val="006E019E"/>
    <w:rsid w:val="006E213B"/>
    <w:rsid w:val="006E2E47"/>
    <w:rsid w:val="006E3953"/>
    <w:rsid w:val="006E3BD7"/>
    <w:rsid w:val="006E593F"/>
    <w:rsid w:val="006E6124"/>
    <w:rsid w:val="006E7B02"/>
    <w:rsid w:val="006F0663"/>
    <w:rsid w:val="006F0B17"/>
    <w:rsid w:val="006F1886"/>
    <w:rsid w:val="006F19A2"/>
    <w:rsid w:val="006F23B7"/>
    <w:rsid w:val="006F24B3"/>
    <w:rsid w:val="006F2982"/>
    <w:rsid w:val="006F2BB0"/>
    <w:rsid w:val="006F40B8"/>
    <w:rsid w:val="006F5208"/>
    <w:rsid w:val="006F5A2B"/>
    <w:rsid w:val="006F60E1"/>
    <w:rsid w:val="006F6CEC"/>
    <w:rsid w:val="00703463"/>
    <w:rsid w:val="00703908"/>
    <w:rsid w:val="00704648"/>
    <w:rsid w:val="00705458"/>
    <w:rsid w:val="00705B8F"/>
    <w:rsid w:val="00706EF4"/>
    <w:rsid w:val="0070758F"/>
    <w:rsid w:val="00707E0B"/>
    <w:rsid w:val="00710437"/>
    <w:rsid w:val="00711B73"/>
    <w:rsid w:val="00711D36"/>
    <w:rsid w:val="00711D9B"/>
    <w:rsid w:val="00712400"/>
    <w:rsid w:val="007138F2"/>
    <w:rsid w:val="00714A53"/>
    <w:rsid w:val="00714E20"/>
    <w:rsid w:val="007207DC"/>
    <w:rsid w:val="00721E70"/>
    <w:rsid w:val="007224BB"/>
    <w:rsid w:val="00722ADA"/>
    <w:rsid w:val="00722CBC"/>
    <w:rsid w:val="00723BC6"/>
    <w:rsid w:val="007241A7"/>
    <w:rsid w:val="00724B93"/>
    <w:rsid w:val="00725109"/>
    <w:rsid w:val="007268AC"/>
    <w:rsid w:val="007324A1"/>
    <w:rsid w:val="0073264A"/>
    <w:rsid w:val="00732C7D"/>
    <w:rsid w:val="00733856"/>
    <w:rsid w:val="00733D7F"/>
    <w:rsid w:val="007352D5"/>
    <w:rsid w:val="00736F6D"/>
    <w:rsid w:val="00737CC1"/>
    <w:rsid w:val="007433C3"/>
    <w:rsid w:val="007440A3"/>
    <w:rsid w:val="00744B36"/>
    <w:rsid w:val="00745140"/>
    <w:rsid w:val="00745613"/>
    <w:rsid w:val="00746206"/>
    <w:rsid w:val="0074773D"/>
    <w:rsid w:val="0075099C"/>
    <w:rsid w:val="007519A4"/>
    <w:rsid w:val="00752366"/>
    <w:rsid w:val="00752C8C"/>
    <w:rsid w:val="00755472"/>
    <w:rsid w:val="0075623B"/>
    <w:rsid w:val="00756CE3"/>
    <w:rsid w:val="0075746F"/>
    <w:rsid w:val="00760EE6"/>
    <w:rsid w:val="00763093"/>
    <w:rsid w:val="0076313D"/>
    <w:rsid w:val="007631E9"/>
    <w:rsid w:val="00763713"/>
    <w:rsid w:val="0076517B"/>
    <w:rsid w:val="00767299"/>
    <w:rsid w:val="00767A34"/>
    <w:rsid w:val="00771834"/>
    <w:rsid w:val="00771943"/>
    <w:rsid w:val="007720B5"/>
    <w:rsid w:val="00772456"/>
    <w:rsid w:val="007727BF"/>
    <w:rsid w:val="00772BD1"/>
    <w:rsid w:val="00774A5C"/>
    <w:rsid w:val="00774BD6"/>
    <w:rsid w:val="00776517"/>
    <w:rsid w:val="00777093"/>
    <w:rsid w:val="007775A7"/>
    <w:rsid w:val="00780256"/>
    <w:rsid w:val="007810BB"/>
    <w:rsid w:val="00781368"/>
    <w:rsid w:val="00781A37"/>
    <w:rsid w:val="00782DB7"/>
    <w:rsid w:val="0078344D"/>
    <w:rsid w:val="00783608"/>
    <w:rsid w:val="007850DB"/>
    <w:rsid w:val="007861F0"/>
    <w:rsid w:val="00786887"/>
    <w:rsid w:val="00786F62"/>
    <w:rsid w:val="007873DF"/>
    <w:rsid w:val="007873EF"/>
    <w:rsid w:val="00787B45"/>
    <w:rsid w:val="00790900"/>
    <w:rsid w:val="00790954"/>
    <w:rsid w:val="00790C52"/>
    <w:rsid w:val="0079185D"/>
    <w:rsid w:val="0079239E"/>
    <w:rsid w:val="007924C5"/>
    <w:rsid w:val="007940BE"/>
    <w:rsid w:val="00794EF6"/>
    <w:rsid w:val="00796F3B"/>
    <w:rsid w:val="00797146"/>
    <w:rsid w:val="0079736B"/>
    <w:rsid w:val="00797E6C"/>
    <w:rsid w:val="007A12F3"/>
    <w:rsid w:val="007A21BB"/>
    <w:rsid w:val="007A2BF5"/>
    <w:rsid w:val="007A363B"/>
    <w:rsid w:val="007A476B"/>
    <w:rsid w:val="007A54D5"/>
    <w:rsid w:val="007A76F6"/>
    <w:rsid w:val="007A7F3E"/>
    <w:rsid w:val="007B0EA0"/>
    <w:rsid w:val="007B104B"/>
    <w:rsid w:val="007B1C0A"/>
    <w:rsid w:val="007B278B"/>
    <w:rsid w:val="007B3EBA"/>
    <w:rsid w:val="007B405A"/>
    <w:rsid w:val="007B5E04"/>
    <w:rsid w:val="007B6093"/>
    <w:rsid w:val="007B67C8"/>
    <w:rsid w:val="007C0173"/>
    <w:rsid w:val="007C196E"/>
    <w:rsid w:val="007C19C8"/>
    <w:rsid w:val="007C2312"/>
    <w:rsid w:val="007C2351"/>
    <w:rsid w:val="007C29E6"/>
    <w:rsid w:val="007C31C0"/>
    <w:rsid w:val="007C35AD"/>
    <w:rsid w:val="007C69A3"/>
    <w:rsid w:val="007D015E"/>
    <w:rsid w:val="007D3366"/>
    <w:rsid w:val="007D6102"/>
    <w:rsid w:val="007D659E"/>
    <w:rsid w:val="007D6920"/>
    <w:rsid w:val="007E19B7"/>
    <w:rsid w:val="007E2D15"/>
    <w:rsid w:val="007E2FD7"/>
    <w:rsid w:val="007E3D7A"/>
    <w:rsid w:val="007E52BC"/>
    <w:rsid w:val="007E6928"/>
    <w:rsid w:val="007F0FC7"/>
    <w:rsid w:val="007F2AFD"/>
    <w:rsid w:val="007F3350"/>
    <w:rsid w:val="007F4901"/>
    <w:rsid w:val="007F4981"/>
    <w:rsid w:val="007F4F47"/>
    <w:rsid w:val="007F75B9"/>
    <w:rsid w:val="007F783B"/>
    <w:rsid w:val="00801A63"/>
    <w:rsid w:val="00801E2B"/>
    <w:rsid w:val="00804B55"/>
    <w:rsid w:val="008052EC"/>
    <w:rsid w:val="00807E70"/>
    <w:rsid w:val="00810FE3"/>
    <w:rsid w:val="00811774"/>
    <w:rsid w:val="00814300"/>
    <w:rsid w:val="00820A75"/>
    <w:rsid w:val="00820F3E"/>
    <w:rsid w:val="0082128F"/>
    <w:rsid w:val="008227CF"/>
    <w:rsid w:val="00823CE9"/>
    <w:rsid w:val="00823F6F"/>
    <w:rsid w:val="00824280"/>
    <w:rsid w:val="00824A1F"/>
    <w:rsid w:val="00825112"/>
    <w:rsid w:val="008257AA"/>
    <w:rsid w:val="00825DB9"/>
    <w:rsid w:val="00825EB0"/>
    <w:rsid w:val="00825F9E"/>
    <w:rsid w:val="00827333"/>
    <w:rsid w:val="00830E10"/>
    <w:rsid w:val="008324A0"/>
    <w:rsid w:val="00832C5C"/>
    <w:rsid w:val="00833501"/>
    <w:rsid w:val="00833909"/>
    <w:rsid w:val="00833EA6"/>
    <w:rsid w:val="00834BB7"/>
    <w:rsid w:val="00840868"/>
    <w:rsid w:val="00841AC7"/>
    <w:rsid w:val="00841FB0"/>
    <w:rsid w:val="008435B1"/>
    <w:rsid w:val="00844B1E"/>
    <w:rsid w:val="0084674D"/>
    <w:rsid w:val="008467CC"/>
    <w:rsid w:val="0085068D"/>
    <w:rsid w:val="00850C97"/>
    <w:rsid w:val="008515BF"/>
    <w:rsid w:val="00854092"/>
    <w:rsid w:val="00854E2C"/>
    <w:rsid w:val="00860E6D"/>
    <w:rsid w:val="00860E6F"/>
    <w:rsid w:val="0086180A"/>
    <w:rsid w:val="0086220B"/>
    <w:rsid w:val="00864987"/>
    <w:rsid w:val="00864AFC"/>
    <w:rsid w:val="008705B2"/>
    <w:rsid w:val="0087074D"/>
    <w:rsid w:val="00873015"/>
    <w:rsid w:val="00873DDC"/>
    <w:rsid w:val="00874110"/>
    <w:rsid w:val="008743EE"/>
    <w:rsid w:val="008746EA"/>
    <w:rsid w:val="00875CF5"/>
    <w:rsid w:val="00875FC0"/>
    <w:rsid w:val="00875FDC"/>
    <w:rsid w:val="00876983"/>
    <w:rsid w:val="00877231"/>
    <w:rsid w:val="008821EE"/>
    <w:rsid w:val="00883FA7"/>
    <w:rsid w:val="00884524"/>
    <w:rsid w:val="00884BC9"/>
    <w:rsid w:val="00885DC2"/>
    <w:rsid w:val="00886667"/>
    <w:rsid w:val="00890004"/>
    <w:rsid w:val="00891118"/>
    <w:rsid w:val="00891727"/>
    <w:rsid w:val="008917DB"/>
    <w:rsid w:val="00891C16"/>
    <w:rsid w:val="008938BD"/>
    <w:rsid w:val="00895E33"/>
    <w:rsid w:val="008968ED"/>
    <w:rsid w:val="00896DFA"/>
    <w:rsid w:val="00897880"/>
    <w:rsid w:val="00897C27"/>
    <w:rsid w:val="008A010D"/>
    <w:rsid w:val="008A08B9"/>
    <w:rsid w:val="008A182D"/>
    <w:rsid w:val="008A1C62"/>
    <w:rsid w:val="008A41BD"/>
    <w:rsid w:val="008A4607"/>
    <w:rsid w:val="008A5DE7"/>
    <w:rsid w:val="008B01B4"/>
    <w:rsid w:val="008B1552"/>
    <w:rsid w:val="008B1C0F"/>
    <w:rsid w:val="008B2017"/>
    <w:rsid w:val="008B413B"/>
    <w:rsid w:val="008B4222"/>
    <w:rsid w:val="008B62CE"/>
    <w:rsid w:val="008B7D3C"/>
    <w:rsid w:val="008C0062"/>
    <w:rsid w:val="008C0627"/>
    <w:rsid w:val="008C11B7"/>
    <w:rsid w:val="008C18C8"/>
    <w:rsid w:val="008C2203"/>
    <w:rsid w:val="008C2FBA"/>
    <w:rsid w:val="008C3E64"/>
    <w:rsid w:val="008C48C4"/>
    <w:rsid w:val="008C4C5A"/>
    <w:rsid w:val="008C56F3"/>
    <w:rsid w:val="008C592F"/>
    <w:rsid w:val="008C5ADD"/>
    <w:rsid w:val="008C5D3B"/>
    <w:rsid w:val="008C6C00"/>
    <w:rsid w:val="008C7A6B"/>
    <w:rsid w:val="008D1330"/>
    <w:rsid w:val="008D2AB9"/>
    <w:rsid w:val="008D369F"/>
    <w:rsid w:val="008D4516"/>
    <w:rsid w:val="008D4C81"/>
    <w:rsid w:val="008D4E97"/>
    <w:rsid w:val="008D52C1"/>
    <w:rsid w:val="008D5903"/>
    <w:rsid w:val="008D61AA"/>
    <w:rsid w:val="008D757F"/>
    <w:rsid w:val="008D7A01"/>
    <w:rsid w:val="008D7C3C"/>
    <w:rsid w:val="008D7F2B"/>
    <w:rsid w:val="008E0BC0"/>
    <w:rsid w:val="008E0C5A"/>
    <w:rsid w:val="008E1E27"/>
    <w:rsid w:val="008E228D"/>
    <w:rsid w:val="008E2359"/>
    <w:rsid w:val="008E2834"/>
    <w:rsid w:val="008E2DAB"/>
    <w:rsid w:val="008E2E41"/>
    <w:rsid w:val="008E38F7"/>
    <w:rsid w:val="008E3B6C"/>
    <w:rsid w:val="008E576E"/>
    <w:rsid w:val="008E6658"/>
    <w:rsid w:val="008F12E6"/>
    <w:rsid w:val="008F1750"/>
    <w:rsid w:val="008F1842"/>
    <w:rsid w:val="008F28A2"/>
    <w:rsid w:val="008F462A"/>
    <w:rsid w:val="008F4ACB"/>
    <w:rsid w:val="008F4D24"/>
    <w:rsid w:val="008F58DD"/>
    <w:rsid w:val="008F59D6"/>
    <w:rsid w:val="008F5E9F"/>
    <w:rsid w:val="009000DF"/>
    <w:rsid w:val="00900206"/>
    <w:rsid w:val="00900305"/>
    <w:rsid w:val="0090066E"/>
    <w:rsid w:val="0090085A"/>
    <w:rsid w:val="009011A0"/>
    <w:rsid w:val="0090121C"/>
    <w:rsid w:val="0090146F"/>
    <w:rsid w:val="00901D29"/>
    <w:rsid w:val="009025E4"/>
    <w:rsid w:val="00903481"/>
    <w:rsid w:val="009036CD"/>
    <w:rsid w:val="00903C1F"/>
    <w:rsid w:val="00905C01"/>
    <w:rsid w:val="00906CD9"/>
    <w:rsid w:val="00906F5B"/>
    <w:rsid w:val="009071FD"/>
    <w:rsid w:val="00911B88"/>
    <w:rsid w:val="00912755"/>
    <w:rsid w:val="00913032"/>
    <w:rsid w:val="00913F75"/>
    <w:rsid w:val="00913FC5"/>
    <w:rsid w:val="00915C41"/>
    <w:rsid w:val="00916208"/>
    <w:rsid w:val="00920403"/>
    <w:rsid w:val="00920A10"/>
    <w:rsid w:val="009225FD"/>
    <w:rsid w:val="00922B1E"/>
    <w:rsid w:val="00923457"/>
    <w:rsid w:val="009237FC"/>
    <w:rsid w:val="00924E27"/>
    <w:rsid w:val="009252A4"/>
    <w:rsid w:val="0092617C"/>
    <w:rsid w:val="00926493"/>
    <w:rsid w:val="00927ECB"/>
    <w:rsid w:val="0093159E"/>
    <w:rsid w:val="009321F8"/>
    <w:rsid w:val="00932F4C"/>
    <w:rsid w:val="00933B2C"/>
    <w:rsid w:val="00934507"/>
    <w:rsid w:val="00934AF3"/>
    <w:rsid w:val="00935C11"/>
    <w:rsid w:val="00935E04"/>
    <w:rsid w:val="009366FA"/>
    <w:rsid w:val="00936A37"/>
    <w:rsid w:val="00936E7C"/>
    <w:rsid w:val="00936E7F"/>
    <w:rsid w:val="00940090"/>
    <w:rsid w:val="00941B90"/>
    <w:rsid w:val="009436AE"/>
    <w:rsid w:val="00945432"/>
    <w:rsid w:val="009458A7"/>
    <w:rsid w:val="0094616C"/>
    <w:rsid w:val="00946830"/>
    <w:rsid w:val="009477B8"/>
    <w:rsid w:val="00952D37"/>
    <w:rsid w:val="009531FF"/>
    <w:rsid w:val="00953A47"/>
    <w:rsid w:val="00954A2C"/>
    <w:rsid w:val="009570FE"/>
    <w:rsid w:val="009575AA"/>
    <w:rsid w:val="009579FE"/>
    <w:rsid w:val="009608D5"/>
    <w:rsid w:val="00960E5C"/>
    <w:rsid w:val="009632D2"/>
    <w:rsid w:val="009633F2"/>
    <w:rsid w:val="00963430"/>
    <w:rsid w:val="00963B7B"/>
    <w:rsid w:val="00963F1A"/>
    <w:rsid w:val="0096415A"/>
    <w:rsid w:val="00966C16"/>
    <w:rsid w:val="0096783D"/>
    <w:rsid w:val="00967EC0"/>
    <w:rsid w:val="009707DF"/>
    <w:rsid w:val="00973F8C"/>
    <w:rsid w:val="0097520C"/>
    <w:rsid w:val="009753DF"/>
    <w:rsid w:val="0097777F"/>
    <w:rsid w:val="009779E0"/>
    <w:rsid w:val="00982466"/>
    <w:rsid w:val="0098293E"/>
    <w:rsid w:val="00982E18"/>
    <w:rsid w:val="00982EE3"/>
    <w:rsid w:val="00984D73"/>
    <w:rsid w:val="00986177"/>
    <w:rsid w:val="00990AED"/>
    <w:rsid w:val="0099140F"/>
    <w:rsid w:val="00991F14"/>
    <w:rsid w:val="0099228F"/>
    <w:rsid w:val="00992A7F"/>
    <w:rsid w:val="00993150"/>
    <w:rsid w:val="00993B72"/>
    <w:rsid w:val="00993EA7"/>
    <w:rsid w:val="00993FAC"/>
    <w:rsid w:val="0099570D"/>
    <w:rsid w:val="00996EFD"/>
    <w:rsid w:val="009971FB"/>
    <w:rsid w:val="00997979"/>
    <w:rsid w:val="009A0294"/>
    <w:rsid w:val="009A16E4"/>
    <w:rsid w:val="009A19C9"/>
    <w:rsid w:val="009A244A"/>
    <w:rsid w:val="009A2681"/>
    <w:rsid w:val="009A2D4E"/>
    <w:rsid w:val="009A3228"/>
    <w:rsid w:val="009A3CB2"/>
    <w:rsid w:val="009A492E"/>
    <w:rsid w:val="009A4978"/>
    <w:rsid w:val="009A49B7"/>
    <w:rsid w:val="009A52D6"/>
    <w:rsid w:val="009B150E"/>
    <w:rsid w:val="009B180C"/>
    <w:rsid w:val="009B24AE"/>
    <w:rsid w:val="009B31D2"/>
    <w:rsid w:val="009B31D6"/>
    <w:rsid w:val="009B3831"/>
    <w:rsid w:val="009B443A"/>
    <w:rsid w:val="009B45BE"/>
    <w:rsid w:val="009B4783"/>
    <w:rsid w:val="009B4874"/>
    <w:rsid w:val="009B51C5"/>
    <w:rsid w:val="009B5778"/>
    <w:rsid w:val="009B5BA2"/>
    <w:rsid w:val="009B743D"/>
    <w:rsid w:val="009B76F4"/>
    <w:rsid w:val="009B7E0E"/>
    <w:rsid w:val="009C0787"/>
    <w:rsid w:val="009C0DBD"/>
    <w:rsid w:val="009C110E"/>
    <w:rsid w:val="009C320E"/>
    <w:rsid w:val="009C4C4B"/>
    <w:rsid w:val="009C4F1E"/>
    <w:rsid w:val="009C4F61"/>
    <w:rsid w:val="009C5A7A"/>
    <w:rsid w:val="009C62C8"/>
    <w:rsid w:val="009C6C28"/>
    <w:rsid w:val="009C6D6B"/>
    <w:rsid w:val="009C716B"/>
    <w:rsid w:val="009C732D"/>
    <w:rsid w:val="009D140B"/>
    <w:rsid w:val="009D32AA"/>
    <w:rsid w:val="009D3E36"/>
    <w:rsid w:val="009D3E3B"/>
    <w:rsid w:val="009D427B"/>
    <w:rsid w:val="009D4ABF"/>
    <w:rsid w:val="009D5AAB"/>
    <w:rsid w:val="009D668E"/>
    <w:rsid w:val="009D7D30"/>
    <w:rsid w:val="009E0D45"/>
    <w:rsid w:val="009E2364"/>
    <w:rsid w:val="009E319C"/>
    <w:rsid w:val="009E35B9"/>
    <w:rsid w:val="009E5418"/>
    <w:rsid w:val="009E5513"/>
    <w:rsid w:val="009E5874"/>
    <w:rsid w:val="009E5BAA"/>
    <w:rsid w:val="009E6348"/>
    <w:rsid w:val="009E710D"/>
    <w:rsid w:val="009E7BFD"/>
    <w:rsid w:val="009F0A35"/>
    <w:rsid w:val="009F17A7"/>
    <w:rsid w:val="009F1C05"/>
    <w:rsid w:val="009F298F"/>
    <w:rsid w:val="009F320D"/>
    <w:rsid w:val="009F5EC5"/>
    <w:rsid w:val="009F6397"/>
    <w:rsid w:val="009F66D5"/>
    <w:rsid w:val="009F6882"/>
    <w:rsid w:val="009F7E20"/>
    <w:rsid w:val="009F7ECD"/>
    <w:rsid w:val="00A00C15"/>
    <w:rsid w:val="00A027C3"/>
    <w:rsid w:val="00A0309A"/>
    <w:rsid w:val="00A0379D"/>
    <w:rsid w:val="00A03C69"/>
    <w:rsid w:val="00A0501D"/>
    <w:rsid w:val="00A050E1"/>
    <w:rsid w:val="00A05783"/>
    <w:rsid w:val="00A05975"/>
    <w:rsid w:val="00A05D64"/>
    <w:rsid w:val="00A06C8C"/>
    <w:rsid w:val="00A0701B"/>
    <w:rsid w:val="00A108A4"/>
    <w:rsid w:val="00A108F6"/>
    <w:rsid w:val="00A10A43"/>
    <w:rsid w:val="00A12164"/>
    <w:rsid w:val="00A12AD7"/>
    <w:rsid w:val="00A12B69"/>
    <w:rsid w:val="00A12D2C"/>
    <w:rsid w:val="00A138B6"/>
    <w:rsid w:val="00A13ED3"/>
    <w:rsid w:val="00A14A25"/>
    <w:rsid w:val="00A16B05"/>
    <w:rsid w:val="00A173BB"/>
    <w:rsid w:val="00A2092B"/>
    <w:rsid w:val="00A20DBF"/>
    <w:rsid w:val="00A226CC"/>
    <w:rsid w:val="00A231E0"/>
    <w:rsid w:val="00A2464D"/>
    <w:rsid w:val="00A2499A"/>
    <w:rsid w:val="00A25A86"/>
    <w:rsid w:val="00A25C19"/>
    <w:rsid w:val="00A26252"/>
    <w:rsid w:val="00A26591"/>
    <w:rsid w:val="00A31716"/>
    <w:rsid w:val="00A31A38"/>
    <w:rsid w:val="00A32651"/>
    <w:rsid w:val="00A3379C"/>
    <w:rsid w:val="00A339D6"/>
    <w:rsid w:val="00A34057"/>
    <w:rsid w:val="00A348F8"/>
    <w:rsid w:val="00A351AC"/>
    <w:rsid w:val="00A3623E"/>
    <w:rsid w:val="00A36A82"/>
    <w:rsid w:val="00A36F8E"/>
    <w:rsid w:val="00A4083F"/>
    <w:rsid w:val="00A40ADF"/>
    <w:rsid w:val="00A40E02"/>
    <w:rsid w:val="00A40F59"/>
    <w:rsid w:val="00A434AA"/>
    <w:rsid w:val="00A43DB0"/>
    <w:rsid w:val="00A44874"/>
    <w:rsid w:val="00A46EA7"/>
    <w:rsid w:val="00A470CC"/>
    <w:rsid w:val="00A473AE"/>
    <w:rsid w:val="00A4781B"/>
    <w:rsid w:val="00A52012"/>
    <w:rsid w:val="00A541EE"/>
    <w:rsid w:val="00A54547"/>
    <w:rsid w:val="00A5477F"/>
    <w:rsid w:val="00A54B4E"/>
    <w:rsid w:val="00A54E62"/>
    <w:rsid w:val="00A55103"/>
    <w:rsid w:val="00A55BAD"/>
    <w:rsid w:val="00A564A3"/>
    <w:rsid w:val="00A5725D"/>
    <w:rsid w:val="00A57DB8"/>
    <w:rsid w:val="00A60051"/>
    <w:rsid w:val="00A60ECD"/>
    <w:rsid w:val="00A61B92"/>
    <w:rsid w:val="00A6708D"/>
    <w:rsid w:val="00A70FFC"/>
    <w:rsid w:val="00A71ABE"/>
    <w:rsid w:val="00A724B9"/>
    <w:rsid w:val="00A72EDC"/>
    <w:rsid w:val="00A7320D"/>
    <w:rsid w:val="00A74B64"/>
    <w:rsid w:val="00A76321"/>
    <w:rsid w:val="00A775DD"/>
    <w:rsid w:val="00A77713"/>
    <w:rsid w:val="00A77E1C"/>
    <w:rsid w:val="00A80687"/>
    <w:rsid w:val="00A8139A"/>
    <w:rsid w:val="00A828CC"/>
    <w:rsid w:val="00A849D9"/>
    <w:rsid w:val="00A86B80"/>
    <w:rsid w:val="00A87363"/>
    <w:rsid w:val="00A8777B"/>
    <w:rsid w:val="00A877A5"/>
    <w:rsid w:val="00A9025E"/>
    <w:rsid w:val="00A904C0"/>
    <w:rsid w:val="00A914BC"/>
    <w:rsid w:val="00A91C15"/>
    <w:rsid w:val="00A91C73"/>
    <w:rsid w:val="00A9299F"/>
    <w:rsid w:val="00A95244"/>
    <w:rsid w:val="00A95F2A"/>
    <w:rsid w:val="00A96C68"/>
    <w:rsid w:val="00A975B2"/>
    <w:rsid w:val="00A976B3"/>
    <w:rsid w:val="00AA1781"/>
    <w:rsid w:val="00AA17E3"/>
    <w:rsid w:val="00AA2782"/>
    <w:rsid w:val="00AA2896"/>
    <w:rsid w:val="00AA2B98"/>
    <w:rsid w:val="00AA3B6F"/>
    <w:rsid w:val="00AA452B"/>
    <w:rsid w:val="00AA4EFD"/>
    <w:rsid w:val="00AA5595"/>
    <w:rsid w:val="00AA6504"/>
    <w:rsid w:val="00AA695A"/>
    <w:rsid w:val="00AB04D0"/>
    <w:rsid w:val="00AB18E7"/>
    <w:rsid w:val="00AB4166"/>
    <w:rsid w:val="00AB73AC"/>
    <w:rsid w:val="00AB747C"/>
    <w:rsid w:val="00AC094D"/>
    <w:rsid w:val="00AC0CC3"/>
    <w:rsid w:val="00AC10EE"/>
    <w:rsid w:val="00AC11EA"/>
    <w:rsid w:val="00AC27C7"/>
    <w:rsid w:val="00AC284E"/>
    <w:rsid w:val="00AC3063"/>
    <w:rsid w:val="00AC3500"/>
    <w:rsid w:val="00AC374E"/>
    <w:rsid w:val="00AC3EE5"/>
    <w:rsid w:val="00AC3F35"/>
    <w:rsid w:val="00AC680F"/>
    <w:rsid w:val="00AC685E"/>
    <w:rsid w:val="00AC7642"/>
    <w:rsid w:val="00AC7994"/>
    <w:rsid w:val="00AD035C"/>
    <w:rsid w:val="00AD3367"/>
    <w:rsid w:val="00AD51AE"/>
    <w:rsid w:val="00AD5A02"/>
    <w:rsid w:val="00AD5D02"/>
    <w:rsid w:val="00AD7A40"/>
    <w:rsid w:val="00AD7F26"/>
    <w:rsid w:val="00AE0971"/>
    <w:rsid w:val="00AE2EB5"/>
    <w:rsid w:val="00AE4753"/>
    <w:rsid w:val="00AE4F6B"/>
    <w:rsid w:val="00AE5C3D"/>
    <w:rsid w:val="00AE69F4"/>
    <w:rsid w:val="00AF134B"/>
    <w:rsid w:val="00AF17D0"/>
    <w:rsid w:val="00AF2313"/>
    <w:rsid w:val="00AF2F2B"/>
    <w:rsid w:val="00AF341E"/>
    <w:rsid w:val="00AF3AD7"/>
    <w:rsid w:val="00AF3E41"/>
    <w:rsid w:val="00AF4073"/>
    <w:rsid w:val="00AF4123"/>
    <w:rsid w:val="00AF4362"/>
    <w:rsid w:val="00AF48A9"/>
    <w:rsid w:val="00AF4F30"/>
    <w:rsid w:val="00AF71B9"/>
    <w:rsid w:val="00B00977"/>
    <w:rsid w:val="00B01FF8"/>
    <w:rsid w:val="00B0277A"/>
    <w:rsid w:val="00B02E81"/>
    <w:rsid w:val="00B035EF"/>
    <w:rsid w:val="00B03D43"/>
    <w:rsid w:val="00B0643B"/>
    <w:rsid w:val="00B074BB"/>
    <w:rsid w:val="00B07535"/>
    <w:rsid w:val="00B12607"/>
    <w:rsid w:val="00B13370"/>
    <w:rsid w:val="00B1538C"/>
    <w:rsid w:val="00B15BBF"/>
    <w:rsid w:val="00B1791D"/>
    <w:rsid w:val="00B2055B"/>
    <w:rsid w:val="00B21077"/>
    <w:rsid w:val="00B219B8"/>
    <w:rsid w:val="00B22110"/>
    <w:rsid w:val="00B23703"/>
    <w:rsid w:val="00B248D8"/>
    <w:rsid w:val="00B25B25"/>
    <w:rsid w:val="00B27261"/>
    <w:rsid w:val="00B30062"/>
    <w:rsid w:val="00B307FA"/>
    <w:rsid w:val="00B31620"/>
    <w:rsid w:val="00B32DB2"/>
    <w:rsid w:val="00B3331F"/>
    <w:rsid w:val="00B33A2E"/>
    <w:rsid w:val="00B358AB"/>
    <w:rsid w:val="00B35CA3"/>
    <w:rsid w:val="00B363AD"/>
    <w:rsid w:val="00B36BD9"/>
    <w:rsid w:val="00B36DA3"/>
    <w:rsid w:val="00B4164A"/>
    <w:rsid w:val="00B42AF4"/>
    <w:rsid w:val="00B43312"/>
    <w:rsid w:val="00B4415A"/>
    <w:rsid w:val="00B451F5"/>
    <w:rsid w:val="00B469B2"/>
    <w:rsid w:val="00B47010"/>
    <w:rsid w:val="00B47B5C"/>
    <w:rsid w:val="00B5021D"/>
    <w:rsid w:val="00B50547"/>
    <w:rsid w:val="00B50EF0"/>
    <w:rsid w:val="00B517BB"/>
    <w:rsid w:val="00B51EE2"/>
    <w:rsid w:val="00B51F7F"/>
    <w:rsid w:val="00B5601A"/>
    <w:rsid w:val="00B5762E"/>
    <w:rsid w:val="00B6021D"/>
    <w:rsid w:val="00B604C2"/>
    <w:rsid w:val="00B61DB6"/>
    <w:rsid w:val="00B61E6E"/>
    <w:rsid w:val="00B6271B"/>
    <w:rsid w:val="00B628BF"/>
    <w:rsid w:val="00B62E2D"/>
    <w:rsid w:val="00B630EC"/>
    <w:rsid w:val="00B63CA0"/>
    <w:rsid w:val="00B643EB"/>
    <w:rsid w:val="00B64F73"/>
    <w:rsid w:val="00B654B9"/>
    <w:rsid w:val="00B65676"/>
    <w:rsid w:val="00B656D3"/>
    <w:rsid w:val="00B66368"/>
    <w:rsid w:val="00B66DEB"/>
    <w:rsid w:val="00B672C9"/>
    <w:rsid w:val="00B701BD"/>
    <w:rsid w:val="00B703E3"/>
    <w:rsid w:val="00B708E0"/>
    <w:rsid w:val="00B712A2"/>
    <w:rsid w:val="00B7287D"/>
    <w:rsid w:val="00B72C52"/>
    <w:rsid w:val="00B73710"/>
    <w:rsid w:val="00B737E4"/>
    <w:rsid w:val="00B763D1"/>
    <w:rsid w:val="00B8186F"/>
    <w:rsid w:val="00B82E23"/>
    <w:rsid w:val="00B8345B"/>
    <w:rsid w:val="00B834A2"/>
    <w:rsid w:val="00B834AA"/>
    <w:rsid w:val="00B83694"/>
    <w:rsid w:val="00B83F2F"/>
    <w:rsid w:val="00B84AED"/>
    <w:rsid w:val="00B84DC4"/>
    <w:rsid w:val="00B8526F"/>
    <w:rsid w:val="00B85A31"/>
    <w:rsid w:val="00B8675E"/>
    <w:rsid w:val="00B87642"/>
    <w:rsid w:val="00B87F3E"/>
    <w:rsid w:val="00B900F8"/>
    <w:rsid w:val="00B90EFA"/>
    <w:rsid w:val="00B9128D"/>
    <w:rsid w:val="00B91BFC"/>
    <w:rsid w:val="00B92682"/>
    <w:rsid w:val="00B92A20"/>
    <w:rsid w:val="00B92B3A"/>
    <w:rsid w:val="00B957B0"/>
    <w:rsid w:val="00B95DC9"/>
    <w:rsid w:val="00B961D9"/>
    <w:rsid w:val="00B97030"/>
    <w:rsid w:val="00B97449"/>
    <w:rsid w:val="00BA06A0"/>
    <w:rsid w:val="00BA5DB5"/>
    <w:rsid w:val="00BA60FA"/>
    <w:rsid w:val="00BA781D"/>
    <w:rsid w:val="00BB2BF6"/>
    <w:rsid w:val="00BB3B27"/>
    <w:rsid w:val="00BB467B"/>
    <w:rsid w:val="00BB4D8D"/>
    <w:rsid w:val="00BB4FED"/>
    <w:rsid w:val="00BB5653"/>
    <w:rsid w:val="00BB5F63"/>
    <w:rsid w:val="00BB6190"/>
    <w:rsid w:val="00BB6300"/>
    <w:rsid w:val="00BB677F"/>
    <w:rsid w:val="00BB76AE"/>
    <w:rsid w:val="00BC076E"/>
    <w:rsid w:val="00BC09E8"/>
    <w:rsid w:val="00BC0C4C"/>
    <w:rsid w:val="00BC0DC6"/>
    <w:rsid w:val="00BC23D7"/>
    <w:rsid w:val="00BC4575"/>
    <w:rsid w:val="00BC5CF8"/>
    <w:rsid w:val="00BC60BB"/>
    <w:rsid w:val="00BC6BED"/>
    <w:rsid w:val="00BC7B48"/>
    <w:rsid w:val="00BD31E6"/>
    <w:rsid w:val="00BD45F4"/>
    <w:rsid w:val="00BD730C"/>
    <w:rsid w:val="00BE066C"/>
    <w:rsid w:val="00BE1DE8"/>
    <w:rsid w:val="00BE26A7"/>
    <w:rsid w:val="00BE37AF"/>
    <w:rsid w:val="00BE4F85"/>
    <w:rsid w:val="00BE6E9A"/>
    <w:rsid w:val="00BF07B3"/>
    <w:rsid w:val="00BF0F9A"/>
    <w:rsid w:val="00BF1BE7"/>
    <w:rsid w:val="00BF1FC4"/>
    <w:rsid w:val="00BF27E0"/>
    <w:rsid w:val="00BF2A9C"/>
    <w:rsid w:val="00BF2CA6"/>
    <w:rsid w:val="00BF34E4"/>
    <w:rsid w:val="00BF3B75"/>
    <w:rsid w:val="00BF4FA0"/>
    <w:rsid w:val="00BF5065"/>
    <w:rsid w:val="00BF58B2"/>
    <w:rsid w:val="00BF5FB0"/>
    <w:rsid w:val="00BF6E6E"/>
    <w:rsid w:val="00C00999"/>
    <w:rsid w:val="00C00D40"/>
    <w:rsid w:val="00C019E3"/>
    <w:rsid w:val="00C0511C"/>
    <w:rsid w:val="00C06130"/>
    <w:rsid w:val="00C065B4"/>
    <w:rsid w:val="00C07735"/>
    <w:rsid w:val="00C07759"/>
    <w:rsid w:val="00C102B5"/>
    <w:rsid w:val="00C11664"/>
    <w:rsid w:val="00C11CD9"/>
    <w:rsid w:val="00C129AF"/>
    <w:rsid w:val="00C12F3C"/>
    <w:rsid w:val="00C13D87"/>
    <w:rsid w:val="00C16811"/>
    <w:rsid w:val="00C16847"/>
    <w:rsid w:val="00C169D6"/>
    <w:rsid w:val="00C17240"/>
    <w:rsid w:val="00C17C10"/>
    <w:rsid w:val="00C22668"/>
    <w:rsid w:val="00C2338F"/>
    <w:rsid w:val="00C24445"/>
    <w:rsid w:val="00C25DFC"/>
    <w:rsid w:val="00C26145"/>
    <w:rsid w:val="00C2632C"/>
    <w:rsid w:val="00C2725E"/>
    <w:rsid w:val="00C312CE"/>
    <w:rsid w:val="00C316D6"/>
    <w:rsid w:val="00C31AA0"/>
    <w:rsid w:val="00C32E1C"/>
    <w:rsid w:val="00C35ACB"/>
    <w:rsid w:val="00C37D59"/>
    <w:rsid w:val="00C40E19"/>
    <w:rsid w:val="00C41F7B"/>
    <w:rsid w:val="00C42526"/>
    <w:rsid w:val="00C427A4"/>
    <w:rsid w:val="00C43DF5"/>
    <w:rsid w:val="00C43FC4"/>
    <w:rsid w:val="00C456BE"/>
    <w:rsid w:val="00C467B9"/>
    <w:rsid w:val="00C46D9E"/>
    <w:rsid w:val="00C46E57"/>
    <w:rsid w:val="00C4716D"/>
    <w:rsid w:val="00C4795E"/>
    <w:rsid w:val="00C47C22"/>
    <w:rsid w:val="00C50343"/>
    <w:rsid w:val="00C50AAF"/>
    <w:rsid w:val="00C50B9A"/>
    <w:rsid w:val="00C51873"/>
    <w:rsid w:val="00C51D02"/>
    <w:rsid w:val="00C52593"/>
    <w:rsid w:val="00C52ED5"/>
    <w:rsid w:val="00C53E06"/>
    <w:rsid w:val="00C5493C"/>
    <w:rsid w:val="00C579C2"/>
    <w:rsid w:val="00C60133"/>
    <w:rsid w:val="00C611CA"/>
    <w:rsid w:val="00C61EEA"/>
    <w:rsid w:val="00C6337B"/>
    <w:rsid w:val="00C643F9"/>
    <w:rsid w:val="00C66FD0"/>
    <w:rsid w:val="00C676FF"/>
    <w:rsid w:val="00C67D01"/>
    <w:rsid w:val="00C67F29"/>
    <w:rsid w:val="00C72DBB"/>
    <w:rsid w:val="00C7335C"/>
    <w:rsid w:val="00C740D1"/>
    <w:rsid w:val="00C741A4"/>
    <w:rsid w:val="00C7552D"/>
    <w:rsid w:val="00C76E02"/>
    <w:rsid w:val="00C77E3A"/>
    <w:rsid w:val="00C80F8F"/>
    <w:rsid w:val="00C817AC"/>
    <w:rsid w:val="00C82240"/>
    <w:rsid w:val="00C83544"/>
    <w:rsid w:val="00C84339"/>
    <w:rsid w:val="00C84378"/>
    <w:rsid w:val="00C84413"/>
    <w:rsid w:val="00C84671"/>
    <w:rsid w:val="00C85763"/>
    <w:rsid w:val="00C85879"/>
    <w:rsid w:val="00C86195"/>
    <w:rsid w:val="00C86636"/>
    <w:rsid w:val="00C86AC9"/>
    <w:rsid w:val="00C9052C"/>
    <w:rsid w:val="00C91C9B"/>
    <w:rsid w:val="00C94BF1"/>
    <w:rsid w:val="00C96BA3"/>
    <w:rsid w:val="00C96EEE"/>
    <w:rsid w:val="00C970EE"/>
    <w:rsid w:val="00C9774D"/>
    <w:rsid w:val="00C97A75"/>
    <w:rsid w:val="00CA0A7C"/>
    <w:rsid w:val="00CA298B"/>
    <w:rsid w:val="00CA35B5"/>
    <w:rsid w:val="00CA4CDD"/>
    <w:rsid w:val="00CA7188"/>
    <w:rsid w:val="00CB0257"/>
    <w:rsid w:val="00CB0F93"/>
    <w:rsid w:val="00CB142E"/>
    <w:rsid w:val="00CB1D93"/>
    <w:rsid w:val="00CB2078"/>
    <w:rsid w:val="00CB2EA4"/>
    <w:rsid w:val="00CB3776"/>
    <w:rsid w:val="00CB5D32"/>
    <w:rsid w:val="00CC08B0"/>
    <w:rsid w:val="00CC0BCF"/>
    <w:rsid w:val="00CC1DED"/>
    <w:rsid w:val="00CC25F1"/>
    <w:rsid w:val="00CC383B"/>
    <w:rsid w:val="00CC7065"/>
    <w:rsid w:val="00CC7348"/>
    <w:rsid w:val="00CD1E2B"/>
    <w:rsid w:val="00CD2B78"/>
    <w:rsid w:val="00CD2C6E"/>
    <w:rsid w:val="00CD2F42"/>
    <w:rsid w:val="00CD30E1"/>
    <w:rsid w:val="00CD397C"/>
    <w:rsid w:val="00CD5B11"/>
    <w:rsid w:val="00CE00C7"/>
    <w:rsid w:val="00CE0146"/>
    <w:rsid w:val="00CE1D45"/>
    <w:rsid w:val="00CE3770"/>
    <w:rsid w:val="00CE4597"/>
    <w:rsid w:val="00CE4E10"/>
    <w:rsid w:val="00CE52BA"/>
    <w:rsid w:val="00CE6D95"/>
    <w:rsid w:val="00CF0468"/>
    <w:rsid w:val="00CF0696"/>
    <w:rsid w:val="00CF0783"/>
    <w:rsid w:val="00CF1A64"/>
    <w:rsid w:val="00CF2B03"/>
    <w:rsid w:val="00CF2CF0"/>
    <w:rsid w:val="00CF6F20"/>
    <w:rsid w:val="00CF7A95"/>
    <w:rsid w:val="00D001D7"/>
    <w:rsid w:val="00D01320"/>
    <w:rsid w:val="00D01441"/>
    <w:rsid w:val="00D0304C"/>
    <w:rsid w:val="00D0319D"/>
    <w:rsid w:val="00D04293"/>
    <w:rsid w:val="00D04457"/>
    <w:rsid w:val="00D0462D"/>
    <w:rsid w:val="00D0542E"/>
    <w:rsid w:val="00D0585C"/>
    <w:rsid w:val="00D0704F"/>
    <w:rsid w:val="00D07806"/>
    <w:rsid w:val="00D109C7"/>
    <w:rsid w:val="00D10B40"/>
    <w:rsid w:val="00D12B7C"/>
    <w:rsid w:val="00D1325D"/>
    <w:rsid w:val="00D13ADB"/>
    <w:rsid w:val="00D145AF"/>
    <w:rsid w:val="00D14F81"/>
    <w:rsid w:val="00D14FB5"/>
    <w:rsid w:val="00D166D6"/>
    <w:rsid w:val="00D1785B"/>
    <w:rsid w:val="00D201D3"/>
    <w:rsid w:val="00D20656"/>
    <w:rsid w:val="00D20BEA"/>
    <w:rsid w:val="00D20C1B"/>
    <w:rsid w:val="00D21D54"/>
    <w:rsid w:val="00D21E0C"/>
    <w:rsid w:val="00D22FA6"/>
    <w:rsid w:val="00D24BCD"/>
    <w:rsid w:val="00D25382"/>
    <w:rsid w:val="00D258FC"/>
    <w:rsid w:val="00D25D33"/>
    <w:rsid w:val="00D26B0B"/>
    <w:rsid w:val="00D26F13"/>
    <w:rsid w:val="00D3009C"/>
    <w:rsid w:val="00D31AC9"/>
    <w:rsid w:val="00D33720"/>
    <w:rsid w:val="00D404F2"/>
    <w:rsid w:val="00D422D0"/>
    <w:rsid w:val="00D425D2"/>
    <w:rsid w:val="00D42955"/>
    <w:rsid w:val="00D438CE"/>
    <w:rsid w:val="00D46E4A"/>
    <w:rsid w:val="00D51630"/>
    <w:rsid w:val="00D51B03"/>
    <w:rsid w:val="00D53CC3"/>
    <w:rsid w:val="00D54827"/>
    <w:rsid w:val="00D55110"/>
    <w:rsid w:val="00D5626A"/>
    <w:rsid w:val="00D56E9D"/>
    <w:rsid w:val="00D62542"/>
    <w:rsid w:val="00D62EEC"/>
    <w:rsid w:val="00D647C6"/>
    <w:rsid w:val="00D651FA"/>
    <w:rsid w:val="00D659A7"/>
    <w:rsid w:val="00D65C2B"/>
    <w:rsid w:val="00D65C77"/>
    <w:rsid w:val="00D6630E"/>
    <w:rsid w:val="00D707E4"/>
    <w:rsid w:val="00D713DB"/>
    <w:rsid w:val="00D720EC"/>
    <w:rsid w:val="00D767F2"/>
    <w:rsid w:val="00D81016"/>
    <w:rsid w:val="00D817CC"/>
    <w:rsid w:val="00D81866"/>
    <w:rsid w:val="00D8186C"/>
    <w:rsid w:val="00D84AAF"/>
    <w:rsid w:val="00D90943"/>
    <w:rsid w:val="00D90F6C"/>
    <w:rsid w:val="00D925CD"/>
    <w:rsid w:val="00D94075"/>
    <w:rsid w:val="00D94606"/>
    <w:rsid w:val="00D9646C"/>
    <w:rsid w:val="00D9655C"/>
    <w:rsid w:val="00D97D0D"/>
    <w:rsid w:val="00DA17A1"/>
    <w:rsid w:val="00DA1C49"/>
    <w:rsid w:val="00DA3E84"/>
    <w:rsid w:val="00DA4E46"/>
    <w:rsid w:val="00DA6D44"/>
    <w:rsid w:val="00DA75D7"/>
    <w:rsid w:val="00DA791C"/>
    <w:rsid w:val="00DB1AFC"/>
    <w:rsid w:val="00DB21EE"/>
    <w:rsid w:val="00DB2CC0"/>
    <w:rsid w:val="00DB2DB8"/>
    <w:rsid w:val="00DB396F"/>
    <w:rsid w:val="00DB3B93"/>
    <w:rsid w:val="00DB4376"/>
    <w:rsid w:val="00DB4629"/>
    <w:rsid w:val="00DC137A"/>
    <w:rsid w:val="00DC1ACE"/>
    <w:rsid w:val="00DC3893"/>
    <w:rsid w:val="00DC4965"/>
    <w:rsid w:val="00DC56E5"/>
    <w:rsid w:val="00DC6C84"/>
    <w:rsid w:val="00DC6D60"/>
    <w:rsid w:val="00DC70C6"/>
    <w:rsid w:val="00DC7250"/>
    <w:rsid w:val="00DC75FE"/>
    <w:rsid w:val="00DC7F82"/>
    <w:rsid w:val="00DD054F"/>
    <w:rsid w:val="00DD09A6"/>
    <w:rsid w:val="00DD0DBF"/>
    <w:rsid w:val="00DD10D4"/>
    <w:rsid w:val="00DD175D"/>
    <w:rsid w:val="00DD2982"/>
    <w:rsid w:val="00DD30E6"/>
    <w:rsid w:val="00DD3312"/>
    <w:rsid w:val="00DD3A77"/>
    <w:rsid w:val="00DD3C1A"/>
    <w:rsid w:val="00DD5412"/>
    <w:rsid w:val="00DD5AC5"/>
    <w:rsid w:val="00DD5B33"/>
    <w:rsid w:val="00DD74D6"/>
    <w:rsid w:val="00DE0407"/>
    <w:rsid w:val="00DE106A"/>
    <w:rsid w:val="00DE16B4"/>
    <w:rsid w:val="00DE2CD9"/>
    <w:rsid w:val="00DE3086"/>
    <w:rsid w:val="00DE3679"/>
    <w:rsid w:val="00DE50F7"/>
    <w:rsid w:val="00DE57D1"/>
    <w:rsid w:val="00DE6330"/>
    <w:rsid w:val="00DE7559"/>
    <w:rsid w:val="00DE779F"/>
    <w:rsid w:val="00DF0720"/>
    <w:rsid w:val="00DF19F9"/>
    <w:rsid w:val="00DF1D81"/>
    <w:rsid w:val="00DF502F"/>
    <w:rsid w:val="00DF58B1"/>
    <w:rsid w:val="00DF76CF"/>
    <w:rsid w:val="00E01C64"/>
    <w:rsid w:val="00E01E41"/>
    <w:rsid w:val="00E02342"/>
    <w:rsid w:val="00E027B1"/>
    <w:rsid w:val="00E02DEF"/>
    <w:rsid w:val="00E02F25"/>
    <w:rsid w:val="00E0354B"/>
    <w:rsid w:val="00E03956"/>
    <w:rsid w:val="00E03CB0"/>
    <w:rsid w:val="00E04C9A"/>
    <w:rsid w:val="00E0534C"/>
    <w:rsid w:val="00E05A6E"/>
    <w:rsid w:val="00E05EB7"/>
    <w:rsid w:val="00E06760"/>
    <w:rsid w:val="00E07B69"/>
    <w:rsid w:val="00E100C1"/>
    <w:rsid w:val="00E103CB"/>
    <w:rsid w:val="00E1195B"/>
    <w:rsid w:val="00E119BD"/>
    <w:rsid w:val="00E12633"/>
    <w:rsid w:val="00E12D79"/>
    <w:rsid w:val="00E12DE6"/>
    <w:rsid w:val="00E12E85"/>
    <w:rsid w:val="00E15F3F"/>
    <w:rsid w:val="00E15F80"/>
    <w:rsid w:val="00E16898"/>
    <w:rsid w:val="00E16C21"/>
    <w:rsid w:val="00E16DC8"/>
    <w:rsid w:val="00E16E30"/>
    <w:rsid w:val="00E21114"/>
    <w:rsid w:val="00E2179F"/>
    <w:rsid w:val="00E217DC"/>
    <w:rsid w:val="00E22426"/>
    <w:rsid w:val="00E22E8F"/>
    <w:rsid w:val="00E23003"/>
    <w:rsid w:val="00E23246"/>
    <w:rsid w:val="00E2353E"/>
    <w:rsid w:val="00E23881"/>
    <w:rsid w:val="00E24587"/>
    <w:rsid w:val="00E249D7"/>
    <w:rsid w:val="00E2698B"/>
    <w:rsid w:val="00E27F1B"/>
    <w:rsid w:val="00E30108"/>
    <w:rsid w:val="00E30AE8"/>
    <w:rsid w:val="00E31DF0"/>
    <w:rsid w:val="00E31E85"/>
    <w:rsid w:val="00E31EEA"/>
    <w:rsid w:val="00E32699"/>
    <w:rsid w:val="00E356EE"/>
    <w:rsid w:val="00E35881"/>
    <w:rsid w:val="00E3603F"/>
    <w:rsid w:val="00E36550"/>
    <w:rsid w:val="00E40D88"/>
    <w:rsid w:val="00E42CAF"/>
    <w:rsid w:val="00E4367C"/>
    <w:rsid w:val="00E43AD8"/>
    <w:rsid w:val="00E4436C"/>
    <w:rsid w:val="00E458D7"/>
    <w:rsid w:val="00E45D09"/>
    <w:rsid w:val="00E46293"/>
    <w:rsid w:val="00E50E4A"/>
    <w:rsid w:val="00E52DFD"/>
    <w:rsid w:val="00E52E56"/>
    <w:rsid w:val="00E53159"/>
    <w:rsid w:val="00E537F3"/>
    <w:rsid w:val="00E53AA2"/>
    <w:rsid w:val="00E554F7"/>
    <w:rsid w:val="00E56A82"/>
    <w:rsid w:val="00E572CD"/>
    <w:rsid w:val="00E57A47"/>
    <w:rsid w:val="00E6007F"/>
    <w:rsid w:val="00E60A8E"/>
    <w:rsid w:val="00E6250D"/>
    <w:rsid w:val="00E6275C"/>
    <w:rsid w:val="00E630BF"/>
    <w:rsid w:val="00E63613"/>
    <w:rsid w:val="00E64241"/>
    <w:rsid w:val="00E647BD"/>
    <w:rsid w:val="00E6487F"/>
    <w:rsid w:val="00E64D20"/>
    <w:rsid w:val="00E65FF7"/>
    <w:rsid w:val="00E6702B"/>
    <w:rsid w:val="00E677B4"/>
    <w:rsid w:val="00E70932"/>
    <w:rsid w:val="00E70973"/>
    <w:rsid w:val="00E70A1F"/>
    <w:rsid w:val="00E72EBF"/>
    <w:rsid w:val="00E732CD"/>
    <w:rsid w:val="00E73955"/>
    <w:rsid w:val="00E7447C"/>
    <w:rsid w:val="00E74FE8"/>
    <w:rsid w:val="00E7575C"/>
    <w:rsid w:val="00E75F63"/>
    <w:rsid w:val="00E76631"/>
    <w:rsid w:val="00E766DC"/>
    <w:rsid w:val="00E76AB1"/>
    <w:rsid w:val="00E803CD"/>
    <w:rsid w:val="00E804A0"/>
    <w:rsid w:val="00E812C1"/>
    <w:rsid w:val="00E8241F"/>
    <w:rsid w:val="00E83282"/>
    <w:rsid w:val="00E83467"/>
    <w:rsid w:val="00E84089"/>
    <w:rsid w:val="00E841C1"/>
    <w:rsid w:val="00E84AA0"/>
    <w:rsid w:val="00E84C34"/>
    <w:rsid w:val="00E87141"/>
    <w:rsid w:val="00E87F61"/>
    <w:rsid w:val="00E90216"/>
    <w:rsid w:val="00E90AF1"/>
    <w:rsid w:val="00E90E13"/>
    <w:rsid w:val="00E90F72"/>
    <w:rsid w:val="00E91790"/>
    <w:rsid w:val="00E918E3"/>
    <w:rsid w:val="00E9190A"/>
    <w:rsid w:val="00E9194C"/>
    <w:rsid w:val="00E92474"/>
    <w:rsid w:val="00E95C5E"/>
    <w:rsid w:val="00E967D0"/>
    <w:rsid w:val="00EA0904"/>
    <w:rsid w:val="00EA0F79"/>
    <w:rsid w:val="00EA5806"/>
    <w:rsid w:val="00EA5D5F"/>
    <w:rsid w:val="00EA5ECC"/>
    <w:rsid w:val="00EA6611"/>
    <w:rsid w:val="00EA751D"/>
    <w:rsid w:val="00EB1FE0"/>
    <w:rsid w:val="00EB221B"/>
    <w:rsid w:val="00EB336E"/>
    <w:rsid w:val="00EB3B53"/>
    <w:rsid w:val="00EB47E3"/>
    <w:rsid w:val="00EB51B5"/>
    <w:rsid w:val="00EB5F37"/>
    <w:rsid w:val="00EC0E60"/>
    <w:rsid w:val="00EC2FF1"/>
    <w:rsid w:val="00EC33D0"/>
    <w:rsid w:val="00EC3A04"/>
    <w:rsid w:val="00EC411D"/>
    <w:rsid w:val="00EC419E"/>
    <w:rsid w:val="00EC62B5"/>
    <w:rsid w:val="00ED0E5D"/>
    <w:rsid w:val="00ED131F"/>
    <w:rsid w:val="00ED1872"/>
    <w:rsid w:val="00ED2E6A"/>
    <w:rsid w:val="00ED2FE3"/>
    <w:rsid w:val="00ED3CFF"/>
    <w:rsid w:val="00ED4AAB"/>
    <w:rsid w:val="00ED5586"/>
    <w:rsid w:val="00ED6ED6"/>
    <w:rsid w:val="00EE0E93"/>
    <w:rsid w:val="00EE19DA"/>
    <w:rsid w:val="00EE2314"/>
    <w:rsid w:val="00EE3830"/>
    <w:rsid w:val="00EE3B1E"/>
    <w:rsid w:val="00EE45E1"/>
    <w:rsid w:val="00EE4F4D"/>
    <w:rsid w:val="00EE5D56"/>
    <w:rsid w:val="00EE5F9B"/>
    <w:rsid w:val="00EF08F1"/>
    <w:rsid w:val="00EF0C94"/>
    <w:rsid w:val="00EF0E4C"/>
    <w:rsid w:val="00EF164C"/>
    <w:rsid w:val="00EF19D2"/>
    <w:rsid w:val="00EF2D9E"/>
    <w:rsid w:val="00EF36D1"/>
    <w:rsid w:val="00EF480E"/>
    <w:rsid w:val="00EF4A89"/>
    <w:rsid w:val="00EF4E18"/>
    <w:rsid w:val="00EF4FC3"/>
    <w:rsid w:val="00EF520A"/>
    <w:rsid w:val="00EF5243"/>
    <w:rsid w:val="00EF7991"/>
    <w:rsid w:val="00F01BC8"/>
    <w:rsid w:val="00F025E3"/>
    <w:rsid w:val="00F04992"/>
    <w:rsid w:val="00F04C37"/>
    <w:rsid w:val="00F07828"/>
    <w:rsid w:val="00F10385"/>
    <w:rsid w:val="00F10986"/>
    <w:rsid w:val="00F12190"/>
    <w:rsid w:val="00F12518"/>
    <w:rsid w:val="00F1266A"/>
    <w:rsid w:val="00F143C8"/>
    <w:rsid w:val="00F14E24"/>
    <w:rsid w:val="00F150CA"/>
    <w:rsid w:val="00F15879"/>
    <w:rsid w:val="00F166C5"/>
    <w:rsid w:val="00F1775B"/>
    <w:rsid w:val="00F20FFA"/>
    <w:rsid w:val="00F22015"/>
    <w:rsid w:val="00F220DA"/>
    <w:rsid w:val="00F22313"/>
    <w:rsid w:val="00F22A08"/>
    <w:rsid w:val="00F22F4E"/>
    <w:rsid w:val="00F23D69"/>
    <w:rsid w:val="00F23F15"/>
    <w:rsid w:val="00F24F67"/>
    <w:rsid w:val="00F26F3A"/>
    <w:rsid w:val="00F271DE"/>
    <w:rsid w:val="00F30694"/>
    <w:rsid w:val="00F30CB9"/>
    <w:rsid w:val="00F31754"/>
    <w:rsid w:val="00F32509"/>
    <w:rsid w:val="00F32A4B"/>
    <w:rsid w:val="00F33D21"/>
    <w:rsid w:val="00F34BB9"/>
    <w:rsid w:val="00F354D6"/>
    <w:rsid w:val="00F377D6"/>
    <w:rsid w:val="00F40F36"/>
    <w:rsid w:val="00F41DDC"/>
    <w:rsid w:val="00F42573"/>
    <w:rsid w:val="00F42E0B"/>
    <w:rsid w:val="00F43171"/>
    <w:rsid w:val="00F439FB"/>
    <w:rsid w:val="00F44A8A"/>
    <w:rsid w:val="00F45D9E"/>
    <w:rsid w:val="00F463BD"/>
    <w:rsid w:val="00F46784"/>
    <w:rsid w:val="00F47B1B"/>
    <w:rsid w:val="00F47DFA"/>
    <w:rsid w:val="00F518C2"/>
    <w:rsid w:val="00F519C9"/>
    <w:rsid w:val="00F524BA"/>
    <w:rsid w:val="00F52C8E"/>
    <w:rsid w:val="00F533BA"/>
    <w:rsid w:val="00F53479"/>
    <w:rsid w:val="00F53A89"/>
    <w:rsid w:val="00F54251"/>
    <w:rsid w:val="00F546FE"/>
    <w:rsid w:val="00F55833"/>
    <w:rsid w:val="00F559D5"/>
    <w:rsid w:val="00F56087"/>
    <w:rsid w:val="00F562AD"/>
    <w:rsid w:val="00F564E5"/>
    <w:rsid w:val="00F56920"/>
    <w:rsid w:val="00F5728C"/>
    <w:rsid w:val="00F57778"/>
    <w:rsid w:val="00F57AE9"/>
    <w:rsid w:val="00F61A4E"/>
    <w:rsid w:val="00F6209D"/>
    <w:rsid w:val="00F63A5B"/>
    <w:rsid w:val="00F63BCE"/>
    <w:rsid w:val="00F63D1A"/>
    <w:rsid w:val="00F644C5"/>
    <w:rsid w:val="00F64870"/>
    <w:rsid w:val="00F65219"/>
    <w:rsid w:val="00F66B29"/>
    <w:rsid w:val="00F66B7A"/>
    <w:rsid w:val="00F66B98"/>
    <w:rsid w:val="00F66D84"/>
    <w:rsid w:val="00F713FC"/>
    <w:rsid w:val="00F71999"/>
    <w:rsid w:val="00F7305C"/>
    <w:rsid w:val="00F7311C"/>
    <w:rsid w:val="00F73AE5"/>
    <w:rsid w:val="00F73DB7"/>
    <w:rsid w:val="00F74A5F"/>
    <w:rsid w:val="00F75483"/>
    <w:rsid w:val="00F7608C"/>
    <w:rsid w:val="00F76991"/>
    <w:rsid w:val="00F77E74"/>
    <w:rsid w:val="00F80D94"/>
    <w:rsid w:val="00F81942"/>
    <w:rsid w:val="00F81FB2"/>
    <w:rsid w:val="00F81FE9"/>
    <w:rsid w:val="00F82259"/>
    <w:rsid w:val="00F8239C"/>
    <w:rsid w:val="00F830B5"/>
    <w:rsid w:val="00F83B2F"/>
    <w:rsid w:val="00F843E7"/>
    <w:rsid w:val="00F85142"/>
    <w:rsid w:val="00F9054F"/>
    <w:rsid w:val="00F90FF3"/>
    <w:rsid w:val="00F91140"/>
    <w:rsid w:val="00F9157B"/>
    <w:rsid w:val="00F91AE1"/>
    <w:rsid w:val="00F92644"/>
    <w:rsid w:val="00F92776"/>
    <w:rsid w:val="00F934D5"/>
    <w:rsid w:val="00F948BB"/>
    <w:rsid w:val="00F96C1F"/>
    <w:rsid w:val="00FA0653"/>
    <w:rsid w:val="00FA07FE"/>
    <w:rsid w:val="00FA1E38"/>
    <w:rsid w:val="00FA1EA9"/>
    <w:rsid w:val="00FA5BE8"/>
    <w:rsid w:val="00FA685D"/>
    <w:rsid w:val="00FA77CA"/>
    <w:rsid w:val="00FB04D1"/>
    <w:rsid w:val="00FB0574"/>
    <w:rsid w:val="00FB128F"/>
    <w:rsid w:val="00FB15EE"/>
    <w:rsid w:val="00FB2705"/>
    <w:rsid w:val="00FB293B"/>
    <w:rsid w:val="00FB2A20"/>
    <w:rsid w:val="00FB45E4"/>
    <w:rsid w:val="00FB5039"/>
    <w:rsid w:val="00FB672E"/>
    <w:rsid w:val="00FB7B2F"/>
    <w:rsid w:val="00FC0B7F"/>
    <w:rsid w:val="00FC10CE"/>
    <w:rsid w:val="00FC14FB"/>
    <w:rsid w:val="00FC1ACE"/>
    <w:rsid w:val="00FC28FA"/>
    <w:rsid w:val="00FC3A88"/>
    <w:rsid w:val="00FC3E73"/>
    <w:rsid w:val="00FC3FC0"/>
    <w:rsid w:val="00FC41D4"/>
    <w:rsid w:val="00FC533D"/>
    <w:rsid w:val="00FC58FB"/>
    <w:rsid w:val="00FC729F"/>
    <w:rsid w:val="00FC7678"/>
    <w:rsid w:val="00FD1D8C"/>
    <w:rsid w:val="00FD29D1"/>
    <w:rsid w:val="00FD3194"/>
    <w:rsid w:val="00FD3C1B"/>
    <w:rsid w:val="00FD3E77"/>
    <w:rsid w:val="00FD44D5"/>
    <w:rsid w:val="00FD4745"/>
    <w:rsid w:val="00FD50E5"/>
    <w:rsid w:val="00FD5745"/>
    <w:rsid w:val="00FD781B"/>
    <w:rsid w:val="00FD7E0C"/>
    <w:rsid w:val="00FE0B7A"/>
    <w:rsid w:val="00FE0CBD"/>
    <w:rsid w:val="00FE10E9"/>
    <w:rsid w:val="00FE2170"/>
    <w:rsid w:val="00FE23A3"/>
    <w:rsid w:val="00FE3020"/>
    <w:rsid w:val="00FE35CE"/>
    <w:rsid w:val="00FE36F0"/>
    <w:rsid w:val="00FE3AA6"/>
    <w:rsid w:val="00FE3E9D"/>
    <w:rsid w:val="00FE402E"/>
    <w:rsid w:val="00FE416C"/>
    <w:rsid w:val="00FE4490"/>
    <w:rsid w:val="00FE5820"/>
    <w:rsid w:val="00FE6068"/>
    <w:rsid w:val="00FF0F61"/>
    <w:rsid w:val="00FF0F64"/>
    <w:rsid w:val="00FF14C3"/>
    <w:rsid w:val="00FF173B"/>
    <w:rsid w:val="00FF23CE"/>
    <w:rsid w:val="00FF2548"/>
    <w:rsid w:val="00FF4415"/>
    <w:rsid w:val="00FF4ED5"/>
    <w:rsid w:val="00FF54E1"/>
    <w:rsid w:val="00FF78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38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B00"/>
    <w:pPr>
      <w:tabs>
        <w:tab w:val="left" w:pos="709"/>
      </w:tabs>
      <w:snapToGrid w:val="0"/>
    </w:pPr>
    <w:rPr>
      <w:snapToGrid w:val="0"/>
      <w:sz w:val="24"/>
      <w:szCs w:val="24"/>
      <w:lang w:val="en-GB" w:eastAsia="zh-CN"/>
    </w:rPr>
  </w:style>
  <w:style w:type="paragraph" w:styleId="Heading1">
    <w:name w:val="heading 1"/>
    <w:basedOn w:val="Normal"/>
    <w:next w:val="Heading2"/>
    <w:link w:val="Heading1Char"/>
    <w:autoRedefine/>
    <w:qFormat/>
    <w:rsid w:val="00A108F6"/>
    <w:pPr>
      <w:keepNext/>
      <w:keepLines/>
      <w:tabs>
        <w:tab w:val="clear" w:pos="709"/>
      </w:tabs>
      <w:spacing w:before="240" w:after="240"/>
      <w:outlineLvl w:val="0"/>
    </w:pPr>
    <w:rPr>
      <w:rFonts w:ascii="Arial" w:eastAsia="Times New Roman" w:hAnsi="Arial"/>
      <w:b/>
      <w:bCs/>
      <w:kern w:val="28"/>
      <w:sz w:val="22"/>
      <w:lang w:val="fr-FR" w:eastAsia="en-US"/>
    </w:rPr>
  </w:style>
  <w:style w:type="paragraph" w:styleId="Heading2">
    <w:name w:val="heading 2"/>
    <w:basedOn w:val="Normal"/>
    <w:next w:val="Normal"/>
    <w:link w:val="Heading2Char"/>
    <w:qFormat/>
    <w:pPr>
      <w:keepNext/>
      <w:keepLines/>
      <w:tabs>
        <w:tab w:val="clear" w:pos="709"/>
      </w:tabs>
      <w:spacing w:before="100" w:beforeAutospacing="1" w:after="240"/>
      <w:outlineLvl w:val="1"/>
    </w:pPr>
    <w:rPr>
      <w:rFonts w:eastAsia="Times New Roman"/>
      <w:bCs/>
      <w:caps/>
      <w:lang w:eastAsia="en-US"/>
    </w:rPr>
  </w:style>
  <w:style w:type="paragraph" w:styleId="Heading3">
    <w:name w:val="heading 3"/>
    <w:basedOn w:val="Normal"/>
    <w:next w:val="Normal"/>
    <w:qFormat/>
    <w:pPr>
      <w:keepNext/>
      <w:keepLines/>
      <w:tabs>
        <w:tab w:val="clear" w:pos="709"/>
      </w:tabs>
      <w:spacing w:before="100" w:beforeAutospacing="1" w:after="240"/>
      <w:outlineLvl w:val="2"/>
    </w:pPr>
    <w:rPr>
      <w:rFonts w:ascii="Arial" w:eastAsia="Times New Roman" w:hAnsi="Arial"/>
      <w:bCs/>
      <w:sz w:val="22"/>
      <w:lang w:eastAsia="en-US"/>
    </w:rPr>
  </w:style>
  <w:style w:type="paragraph" w:styleId="Heading4">
    <w:name w:val="heading 4"/>
    <w:basedOn w:val="Normal"/>
    <w:next w:val="Normal"/>
    <w:qFormat/>
    <w:pPr>
      <w:keepNext/>
      <w:keepLines/>
      <w:numPr>
        <w:ilvl w:val="3"/>
        <w:numId w:val="2"/>
      </w:numPr>
      <w:tabs>
        <w:tab w:val="clear" w:pos="709"/>
        <w:tab w:val="clear" w:pos="864"/>
        <w:tab w:val="left" w:pos="720"/>
      </w:tabs>
      <w:spacing w:before="100" w:beforeAutospacing="1" w:after="240"/>
      <w:outlineLvl w:val="3"/>
    </w:pPr>
    <w:rPr>
      <w:rFonts w:eastAsia="Times New Roman"/>
      <w:bCs/>
      <w:i/>
      <w:u w:color="000000"/>
      <w:lang w:eastAsia="en-US"/>
    </w:rPr>
  </w:style>
  <w:style w:type="paragraph" w:styleId="Heading5">
    <w:name w:val="heading 5"/>
    <w:basedOn w:val="Normal"/>
    <w:next w:val="Marge"/>
    <w:qFormat/>
    <w:pPr>
      <w:keepNext/>
      <w:keepLines/>
      <w:numPr>
        <w:ilvl w:val="4"/>
        <w:numId w:val="2"/>
      </w:numPr>
      <w:tabs>
        <w:tab w:val="clear" w:pos="709"/>
        <w:tab w:val="clear" w:pos="1008"/>
        <w:tab w:val="left" w:pos="720"/>
        <w:tab w:val="left" w:pos="1418"/>
      </w:tabs>
      <w:spacing w:after="240"/>
      <w:outlineLvl w:val="4"/>
    </w:pPr>
    <w:rPr>
      <w:rFonts w:eastAsia="Times New Roman"/>
      <w:b/>
      <w:bCs/>
      <w:lang w:eastAsia="en-US"/>
    </w:rPr>
  </w:style>
  <w:style w:type="paragraph" w:styleId="Heading6">
    <w:name w:val="heading 6"/>
    <w:basedOn w:val="Normal"/>
    <w:next w:val="Marge"/>
    <w:qFormat/>
    <w:pPr>
      <w:keepNext/>
      <w:keepLines/>
      <w:numPr>
        <w:ilvl w:val="5"/>
        <w:numId w:val="2"/>
      </w:numPr>
      <w:tabs>
        <w:tab w:val="clear" w:pos="709"/>
        <w:tab w:val="clear" w:pos="1152"/>
        <w:tab w:val="left" w:pos="720"/>
        <w:tab w:val="left" w:pos="1418"/>
      </w:tabs>
      <w:spacing w:after="240"/>
      <w:outlineLvl w:val="5"/>
    </w:pPr>
    <w:rPr>
      <w:rFonts w:eastAsia="Times New Roman"/>
      <w:b/>
      <w:iCs/>
      <w:szCs w:val="22"/>
      <w:lang w:eastAsia="en-US"/>
    </w:rPr>
  </w:style>
  <w:style w:type="paragraph" w:styleId="Heading7">
    <w:name w:val="heading 7"/>
    <w:basedOn w:val="Normal"/>
    <w:next w:val="Normal"/>
    <w:link w:val="Heading7Char"/>
    <w:qFormat/>
    <w:rsid w:val="003A747F"/>
    <w:pPr>
      <w:tabs>
        <w:tab w:val="clear" w:pos="709"/>
        <w:tab w:val="num" w:pos="1296"/>
      </w:tabs>
      <w:snapToGrid/>
      <w:spacing w:before="240" w:after="60"/>
      <w:ind w:left="1296" w:hanging="1296"/>
      <w:outlineLvl w:val="6"/>
    </w:pPr>
    <w:rPr>
      <w:snapToGrid/>
      <w:lang w:val="en-AU"/>
    </w:rPr>
  </w:style>
  <w:style w:type="paragraph" w:styleId="Heading8">
    <w:name w:val="heading 8"/>
    <w:basedOn w:val="Normal"/>
    <w:next w:val="Normal"/>
    <w:link w:val="Heading8Char"/>
    <w:qFormat/>
    <w:rsid w:val="003A747F"/>
    <w:pPr>
      <w:tabs>
        <w:tab w:val="clear" w:pos="709"/>
        <w:tab w:val="num" w:pos="1440"/>
      </w:tabs>
      <w:snapToGrid/>
      <w:spacing w:before="240" w:after="60"/>
      <w:ind w:left="1440" w:hanging="1440"/>
      <w:outlineLvl w:val="7"/>
    </w:pPr>
    <w:rPr>
      <w:i/>
      <w:iCs/>
      <w:snapToGrid/>
      <w:lang w:val="en-AU"/>
    </w:rPr>
  </w:style>
  <w:style w:type="paragraph" w:styleId="Heading9">
    <w:name w:val="heading 9"/>
    <w:basedOn w:val="Normal"/>
    <w:next w:val="Normal"/>
    <w:link w:val="Heading9Char"/>
    <w:qFormat/>
    <w:rsid w:val="003A747F"/>
    <w:pPr>
      <w:tabs>
        <w:tab w:val="clear" w:pos="709"/>
        <w:tab w:val="num" w:pos="1584"/>
      </w:tabs>
      <w:snapToGrid/>
      <w:spacing w:before="240" w:after="60"/>
      <w:ind w:left="1584" w:hanging="1584"/>
      <w:outlineLvl w:val="8"/>
    </w:pPr>
    <w:rPr>
      <w:rFonts w:ascii="Arial" w:hAnsi="Arial" w:cs="Arial"/>
      <w:snapToGrid/>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3A54"/>
    <w:rPr>
      <w:rFonts w:ascii="Arial" w:hAnsi="Arial"/>
      <w:color w:val="0000FF"/>
      <w:sz w:val="22"/>
      <w:u w:val="none"/>
    </w:rPr>
  </w:style>
  <w:style w:type="character" w:styleId="FootnoteReference">
    <w:name w:val="footnote reference"/>
    <w:uiPriority w:val="99"/>
    <w:rPr>
      <w:vertAlign w:val="superscript"/>
    </w:rPr>
  </w:style>
  <w:style w:type="character" w:styleId="FollowedHyperlink">
    <w:name w:val="FollowedHyperlink"/>
    <w:uiPriority w:val="99"/>
    <w:rPr>
      <w:color w:val="800080"/>
      <w:u w:val="single"/>
    </w:rPr>
  </w:style>
  <w:style w:type="character" w:customStyle="1" w:styleId="PageNumber1">
    <w:name w:val="Page Number1"/>
    <w:basedOn w:val="DefaultParagraphFont"/>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Caractredenotedebasdepage">
    <w:name w:val="Caractère de note de bas de page"/>
    <w:rPr>
      <w:position w:val="4"/>
      <w:sz w:val="16"/>
    </w:rPr>
  </w:style>
  <w:style w:type="character" w:customStyle="1" w:styleId="apple-style-span">
    <w:name w:val="apple-style-span"/>
    <w:basedOn w:val="DefaultParagraphFont"/>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ascii="Calibri" w:hAnsi="Calibri"/>
      <w:lang w:val="en-US" w:eastAsia="en-US"/>
    </w:rPr>
  </w:style>
  <w:style w:type="character" w:customStyle="1" w:styleId="CommentSubjectChar">
    <w:name w:val="Comment Subject Char"/>
    <w:link w:val="CommentSubject1"/>
    <w:uiPriority w:val="99"/>
    <w:rPr>
      <w:rFonts w:ascii="Calibri" w:hAnsi="Calibri"/>
      <w:b/>
      <w:bCs/>
      <w:lang w:val="en-US" w:eastAsia="en-US"/>
    </w:rPr>
  </w:style>
  <w:style w:type="character" w:customStyle="1" w:styleId="BalloonTextChar">
    <w:name w:val="Balloon Text Char"/>
    <w:link w:val="BalloonText"/>
    <w:uiPriority w:val="99"/>
    <w:rPr>
      <w:rFonts w:ascii="Tahoma" w:eastAsia="SimSun" w:hAnsi="Tahoma" w:cs="Tahoma"/>
      <w:snapToGrid w:val="0"/>
      <w:sz w:val="16"/>
      <w:szCs w:val="16"/>
      <w:lang w:val="en-US" w:eastAsia="zh-CN"/>
    </w:rPr>
  </w:style>
  <w:style w:type="character" w:customStyle="1" w:styleId="FootnoteTextChar">
    <w:name w:val="Footnote Text Char"/>
    <w:link w:val="FootnoteText"/>
    <w:uiPriority w:val="99"/>
    <w:rPr>
      <w:rFonts w:ascii="Arial" w:hAnsi="Arial"/>
      <w:snapToGrid w:val="0"/>
      <w:lang w:val="en-US" w:eastAsia="en-US"/>
    </w:rPr>
  </w:style>
  <w:style w:type="character" w:customStyle="1" w:styleId="HeaderChar">
    <w:name w:val="Header Char"/>
    <w:link w:val="Header"/>
    <w:uiPriority w:val="99"/>
    <w:rPr>
      <w:snapToGrid w:val="0"/>
      <w:sz w:val="22"/>
      <w:szCs w:val="24"/>
      <w:lang w:val="en-US" w:eastAsia="en-US"/>
    </w:rPr>
  </w:style>
  <w:style w:type="character" w:customStyle="1" w:styleId="FooterChar">
    <w:name w:val="Footer Char"/>
    <w:link w:val="Footer"/>
    <w:uiPriority w:val="99"/>
    <w:rPr>
      <w:snapToGrid w:val="0"/>
      <w:sz w:val="24"/>
      <w:szCs w:val="24"/>
      <w:lang w:val="en-US" w:eastAsia="en-US"/>
    </w:rPr>
  </w:style>
  <w:style w:type="character" w:customStyle="1" w:styleId="SansinterligneCar">
    <w:name w:val="Sans interligne Car"/>
    <w:link w:val="Sansinterligne1"/>
    <w:rPr>
      <w:rFonts w:ascii="Calibri" w:eastAsia="Times New Roman" w:hAnsi="Calibri"/>
      <w:sz w:val="22"/>
      <w:szCs w:val="22"/>
      <w:lang w:val="en-US" w:eastAsia="en-US" w:bidi="ar-SA"/>
    </w:rPr>
  </w:style>
  <w:style w:type="character" w:customStyle="1" w:styleId="DateChar">
    <w:name w:val="Date Char"/>
    <w:link w:val="Date1"/>
    <w:rPr>
      <w:snapToGrid w:val="0"/>
      <w:sz w:val="24"/>
      <w:szCs w:val="24"/>
      <w:lang w:val="en-US"/>
    </w:rPr>
  </w:style>
  <w:style w:type="character" w:customStyle="1" w:styleId="ParCar">
    <w:name w:val="Par Car"/>
    <w:link w:val="Par"/>
    <w:rPr>
      <w:rFonts w:eastAsia="Times New Roman"/>
      <w:snapToGrid w:val="0"/>
      <w:sz w:val="24"/>
      <w:szCs w:val="24"/>
      <w:lang w:eastAsia="en-US"/>
    </w:rPr>
  </w:style>
  <w:style w:type="character" w:customStyle="1" w:styleId="MargeCar">
    <w:name w:val="Marge Car"/>
    <w:link w:val="Marge"/>
    <w:rPr>
      <w:rFonts w:eastAsia="Times New Roman"/>
      <w:snapToGrid w:val="0"/>
      <w:sz w:val="24"/>
      <w:szCs w:val="24"/>
      <w:lang w:val="en-US" w:eastAsia="en-US"/>
    </w:rPr>
  </w:style>
  <w:style w:type="character" w:customStyle="1" w:styleId="BodyTextChar">
    <w:name w:val="Body Text Char"/>
    <w:link w:val="BodyText"/>
    <w:rPr>
      <w:rFonts w:eastAsia="Times New Roman"/>
      <w:sz w:val="24"/>
      <w:szCs w:val="24"/>
      <w:lang w:val="en-US" w:eastAsia="en-US"/>
    </w:rPr>
  </w:style>
  <w:style w:type="character" w:customStyle="1" w:styleId="bold">
    <w:name w:val="bold"/>
    <w:basedOn w:val="DefaultParagraphFont"/>
  </w:style>
  <w:style w:type="paragraph" w:styleId="TOC3">
    <w:name w:val="toc 3"/>
    <w:basedOn w:val="Normal"/>
    <w:next w:val="Normal"/>
    <w:uiPriority w:val="39"/>
    <w:qFormat/>
    <w:pPr>
      <w:tabs>
        <w:tab w:val="clear" w:pos="709"/>
      </w:tabs>
      <w:ind w:left="480"/>
    </w:pPr>
  </w:style>
  <w:style w:type="paragraph" w:styleId="BalloonText">
    <w:name w:val="Balloon Text"/>
    <w:basedOn w:val="Normal"/>
    <w:link w:val="BalloonTextChar"/>
    <w:uiPriority w:val="99"/>
    <w:rPr>
      <w:rFonts w:ascii="Tahoma" w:hAnsi="Tahoma"/>
      <w:sz w:val="16"/>
      <w:szCs w:val="16"/>
    </w:rPr>
  </w:style>
  <w:style w:type="paragraph" w:styleId="Header">
    <w:name w:val="header"/>
    <w:basedOn w:val="Normal"/>
    <w:link w:val="HeaderChar"/>
    <w:uiPriority w:val="99"/>
    <w:pPr>
      <w:tabs>
        <w:tab w:val="clear" w:pos="709"/>
      </w:tabs>
    </w:pPr>
    <w:rPr>
      <w:sz w:val="22"/>
      <w:lang w:eastAsia="en-US"/>
    </w:rPr>
  </w:style>
  <w:style w:type="paragraph" w:styleId="TOC2">
    <w:name w:val="toc 2"/>
    <w:basedOn w:val="Normal"/>
    <w:next w:val="Normal"/>
    <w:uiPriority w:val="39"/>
    <w:qFormat/>
    <w:pPr>
      <w:tabs>
        <w:tab w:val="clear" w:pos="709"/>
        <w:tab w:val="right" w:leader="dot" w:pos="9000"/>
      </w:tabs>
      <w:spacing w:after="120"/>
      <w:ind w:left="706" w:hanging="706"/>
    </w:pPr>
    <w:rPr>
      <w:rFonts w:ascii="Arial" w:hAnsi="Arial"/>
      <w:caps/>
      <w:sz w:val="22"/>
    </w:rPr>
  </w:style>
  <w:style w:type="paragraph" w:customStyle="1" w:styleId="ANNEX">
    <w:name w:val="ANNEX"/>
    <w:basedOn w:val="Headingchapter"/>
    <w:pPr>
      <w:tabs>
        <w:tab w:val="clear" w:pos="2989"/>
        <w:tab w:val="left" w:pos="709"/>
      </w:tabs>
      <w:spacing w:after="100" w:afterAutospacing="1"/>
    </w:pPr>
    <w:rPr>
      <w:rFonts w:ascii="Times New Roman" w:hAnsi="Times New Roman"/>
      <w:b w:val="0"/>
      <w:bCs w:val="0"/>
      <w:lang w:val="en-US"/>
    </w:rPr>
  </w:style>
  <w:style w:type="paragraph" w:customStyle="1" w:styleId="Participantaffiliation">
    <w:name w:val="Participant affiliation"/>
    <w:basedOn w:val="Normal"/>
    <w:pPr>
      <w:spacing w:after="120"/>
    </w:pPr>
    <w:rPr>
      <w:rFonts w:ascii="Times New Roman Bold" w:hAnsi="Times New Roman Bold"/>
      <w:b/>
      <w:sz w:val="22"/>
      <w:lang w:val="en-US"/>
    </w:rPr>
  </w:style>
  <w:style w:type="paragraph" w:customStyle="1" w:styleId="TIRET-">
    <w:name w:val="TIRET -"/>
    <w:basedOn w:val="TIRETbul"/>
    <w:pPr>
      <w:numPr>
        <w:numId w:val="3"/>
      </w:numPr>
      <w:tabs>
        <w:tab w:val="left" w:pos="709"/>
        <w:tab w:val="left" w:pos="1276"/>
        <w:tab w:val="left" w:pos="1636"/>
      </w:tabs>
      <w:ind w:left="1560" w:hanging="284"/>
    </w:pPr>
  </w:style>
  <w:style w:type="paragraph" w:customStyle="1" w:styleId="Indenta">
    <w:name w:val="Indent (a)"/>
    <w:basedOn w:val="ii"/>
    <w:pPr>
      <w:numPr>
        <w:numId w:val="4"/>
      </w:numPr>
      <w:tabs>
        <w:tab w:val="left" w:pos="709"/>
        <w:tab w:val="left" w:pos="1429"/>
      </w:tabs>
    </w:pPr>
    <w:rPr>
      <w:b/>
      <w:bCs/>
    </w:rPr>
  </w:style>
  <w:style w:type="paragraph" w:customStyle="1" w:styleId="quotation">
    <w:name w:val="quotation"/>
    <w:basedOn w:val="Normal"/>
    <w:pPr>
      <w:spacing w:before="120" w:after="120"/>
      <w:ind w:left="709" w:right="709"/>
      <w:jc w:val="both"/>
    </w:pPr>
    <w:rPr>
      <w:i/>
    </w:rPr>
  </w:style>
  <w:style w:type="paragraph" w:styleId="Caption">
    <w:name w:val="caption"/>
    <w:basedOn w:val="Normal"/>
    <w:next w:val="Normal"/>
    <w:qFormat/>
    <w:pPr>
      <w:tabs>
        <w:tab w:val="clear" w:pos="709"/>
      </w:tabs>
      <w:snapToGrid/>
      <w:spacing w:after="200" w:line="276" w:lineRule="auto"/>
    </w:pPr>
    <w:rPr>
      <w:rFonts w:ascii="Calibri" w:eastAsia="Calibri" w:hAnsi="Calibri"/>
      <w:b/>
      <w:bCs/>
      <w:snapToGrid/>
      <w:sz w:val="20"/>
      <w:szCs w:val="20"/>
      <w:lang w:val="en-US" w:eastAsia="en-US"/>
    </w:rPr>
  </w:style>
  <w:style w:type="paragraph" w:styleId="Title">
    <w:name w:val="Title"/>
    <w:basedOn w:val="Normal"/>
    <w:qFormat/>
    <w:pPr>
      <w:tabs>
        <w:tab w:val="clear" w:pos="709"/>
        <w:tab w:val="left" w:pos="3690"/>
        <w:tab w:val="center" w:pos="4665"/>
      </w:tabs>
      <w:snapToGrid/>
      <w:jc w:val="center"/>
    </w:pPr>
    <w:rPr>
      <w:rFonts w:eastAsia="Times New Roman"/>
      <w:b/>
      <w:bCs/>
      <w:snapToGrid/>
      <w:lang w:val="en-US" w:eastAsia="en-US"/>
    </w:rPr>
  </w:style>
  <w:style w:type="paragraph" w:styleId="BodyText">
    <w:name w:val="Body Text"/>
    <w:basedOn w:val="Normal"/>
    <w:link w:val="BodyTextChar"/>
    <w:pPr>
      <w:tabs>
        <w:tab w:val="clear" w:pos="709"/>
      </w:tabs>
      <w:snapToGrid/>
      <w:spacing w:after="120"/>
    </w:pPr>
    <w:rPr>
      <w:rFonts w:eastAsia="Times New Roman"/>
      <w:snapToGrid/>
      <w:lang w:eastAsia="en-US"/>
    </w:rPr>
  </w:style>
  <w:style w:type="paragraph" w:styleId="Footer">
    <w:name w:val="footer"/>
    <w:basedOn w:val="Normal"/>
    <w:link w:val="FooterChar"/>
    <w:uiPriority w:val="99"/>
    <w:rPr>
      <w:lang w:eastAsia="en-US"/>
    </w:rPr>
  </w:style>
  <w:style w:type="paragraph" w:styleId="CommentText">
    <w:name w:val="annotation text"/>
    <w:basedOn w:val="Normal"/>
    <w:link w:val="CommentTextChar"/>
    <w:uiPriority w:val="99"/>
    <w:pPr>
      <w:tabs>
        <w:tab w:val="clear" w:pos="709"/>
      </w:tabs>
      <w:snapToGrid/>
      <w:spacing w:after="200" w:line="276" w:lineRule="auto"/>
    </w:pPr>
    <w:rPr>
      <w:rFonts w:ascii="Calibri" w:hAnsi="Calibri"/>
      <w:snapToGrid/>
      <w:sz w:val="20"/>
      <w:szCs w:val="20"/>
      <w:lang w:val="en-US" w:eastAsia="en-US"/>
    </w:rPr>
  </w:style>
  <w:style w:type="paragraph" w:styleId="FootnoteText">
    <w:name w:val="footnote text"/>
    <w:basedOn w:val="Normal"/>
    <w:link w:val="FootnoteTextChar"/>
    <w:uiPriority w:val="99"/>
    <w:pPr>
      <w:tabs>
        <w:tab w:val="clear" w:pos="709"/>
        <w:tab w:val="left" w:pos="720"/>
      </w:tabs>
      <w:spacing w:after="60"/>
      <w:ind w:left="720" w:hanging="720"/>
      <w:jc w:val="both"/>
    </w:pPr>
    <w:rPr>
      <w:rFonts w:ascii="Arial" w:hAnsi="Arial"/>
      <w:sz w:val="20"/>
      <w:szCs w:val="20"/>
      <w:lang w:eastAsia="en-US"/>
    </w:rPr>
  </w:style>
  <w:style w:type="paragraph" w:customStyle="1" w:styleId="Participantdetail">
    <w:name w:val="Participant detail"/>
    <w:basedOn w:val="Normal"/>
    <w:pPr>
      <w:spacing w:after="240"/>
    </w:pPr>
    <w:rPr>
      <w:sz w:val="22"/>
      <w:lang w:val="en-US"/>
    </w:rPr>
  </w:style>
  <w:style w:type="paragraph" w:customStyle="1" w:styleId="Participantcategories">
    <w:name w:val="Participant categories"/>
    <w:basedOn w:val="Normal"/>
    <w:pPr>
      <w:numPr>
        <w:numId w:val="5"/>
      </w:numPr>
      <w:tabs>
        <w:tab w:val="left" w:pos="720"/>
      </w:tabs>
      <w:spacing w:after="240"/>
    </w:pPr>
    <w:rPr>
      <w:rFonts w:ascii="Times New Roman Bold" w:hAnsi="Times New Roman Bold"/>
      <w:b/>
      <w:bCs/>
      <w:caps/>
      <w:sz w:val="22"/>
      <w:lang w:val="en-US"/>
    </w:rPr>
  </w:style>
  <w:style w:type="paragraph" w:customStyle="1" w:styleId="Paragrafonumerato">
    <w:name w:val="Paragrafo numerato"/>
    <w:basedOn w:val="Normal"/>
    <w:pPr>
      <w:numPr>
        <w:numId w:val="6"/>
      </w:numPr>
      <w:tabs>
        <w:tab w:val="left" w:pos="720"/>
      </w:tabs>
      <w:snapToGrid/>
      <w:spacing w:after="240"/>
      <w:jc w:val="both"/>
    </w:pPr>
    <w:rPr>
      <w:rFonts w:eastAsia="Times New Roman"/>
      <w:snapToGrid/>
      <w:lang w:val="en-US" w:eastAsia="en-US"/>
    </w:rPr>
  </w:style>
  <w:style w:type="paragraph" w:customStyle="1" w:styleId="Recommendation">
    <w:name w:val="Recommendation"/>
    <w:basedOn w:val="Headingchapter"/>
    <w:pPr>
      <w:tabs>
        <w:tab w:val="clear" w:pos="2989"/>
        <w:tab w:val="left" w:pos="709"/>
      </w:tabs>
      <w:spacing w:after="240"/>
    </w:pPr>
    <w:rPr>
      <w:rFonts w:ascii="Times New Roman" w:eastAsia="SimSun" w:hAnsi="Times New Roman"/>
      <w:b w:val="0"/>
      <w:caps/>
      <w:u w:val="single"/>
      <w:lang w:val="en-US"/>
    </w:rPr>
  </w:style>
  <w:style w:type="paragraph" w:customStyle="1" w:styleId="Tiret">
    <w:name w:val="Tiret"/>
    <w:basedOn w:val="Normal"/>
    <w:pPr>
      <w:numPr>
        <w:numId w:val="7"/>
      </w:numPr>
      <w:tabs>
        <w:tab w:val="clear" w:pos="709"/>
        <w:tab w:val="left" w:pos="2062"/>
      </w:tabs>
      <w:spacing w:after="240"/>
      <w:ind w:left="851" w:hanging="284"/>
      <w:jc w:val="both"/>
    </w:pPr>
    <w:rPr>
      <w:lang w:val="en-US"/>
    </w:rPr>
  </w:style>
  <w:style w:type="paragraph" w:customStyle="1" w:styleId="TIRETbul1cm">
    <w:name w:val="TIRET bul 1cm"/>
    <w:basedOn w:val="Normal"/>
    <w:pPr>
      <w:tabs>
        <w:tab w:val="clear" w:pos="709"/>
      </w:tabs>
      <w:adjustRightInd w:val="0"/>
      <w:spacing w:after="240"/>
      <w:ind w:left="851" w:hanging="284"/>
      <w:jc w:val="both"/>
    </w:pPr>
    <w:rPr>
      <w:lang w:val="en-US"/>
    </w:rPr>
  </w:style>
  <w:style w:type="paragraph" w:customStyle="1" w:styleId="Rectitle">
    <w:name w:val="Rec. title"/>
    <w:basedOn w:val="Normal"/>
    <w:pPr>
      <w:spacing w:after="240"/>
      <w:jc w:val="center"/>
    </w:pPr>
    <w:rPr>
      <w:rFonts w:ascii="Times New Roman Bold" w:hAnsi="Times New Roman Bold"/>
      <w:b/>
      <w:caps/>
      <w:lang w:val="en-US"/>
    </w:rPr>
  </w:style>
  <w:style w:type="paragraph" w:customStyle="1" w:styleId="paragraph">
    <w:name w:val="paragraph"/>
    <w:basedOn w:val="Indenta"/>
    <w:pPr>
      <w:numPr>
        <w:numId w:val="0"/>
      </w:numPr>
      <w:tabs>
        <w:tab w:val="clear" w:pos="709"/>
        <w:tab w:val="left" w:pos="1429"/>
      </w:tabs>
      <w:ind w:firstLine="720"/>
    </w:pPr>
    <w:rPr>
      <w:b w:val="0"/>
    </w:rPr>
  </w:style>
  <w:style w:type="paragraph" w:customStyle="1" w:styleId="Par">
    <w:name w:val="Par"/>
    <w:basedOn w:val="Normal"/>
    <w:link w:val="ParCar"/>
    <w:pPr>
      <w:tabs>
        <w:tab w:val="clear" w:pos="709"/>
        <w:tab w:val="left" w:pos="567"/>
      </w:tabs>
      <w:spacing w:after="240"/>
      <w:ind w:firstLine="567"/>
      <w:jc w:val="both"/>
    </w:pPr>
    <w:rPr>
      <w:rFonts w:eastAsia="Times New Roman"/>
      <w:lang w:val="x-none" w:eastAsia="en-US"/>
    </w:rPr>
  </w:style>
  <w:style w:type="paragraph" w:customStyle="1" w:styleId="BodyText21">
    <w:name w:val="Body Text 21"/>
    <w:basedOn w:val="Normal"/>
    <w:pPr>
      <w:tabs>
        <w:tab w:val="clear" w:pos="709"/>
      </w:tabs>
      <w:snapToGrid/>
      <w:spacing w:after="240"/>
      <w:jc w:val="both"/>
    </w:pPr>
    <w:rPr>
      <w:rFonts w:ascii="Arial" w:eastAsia="Times New Roman" w:hAnsi="Arial" w:cs="Arial"/>
      <w:snapToGrid/>
      <w:sz w:val="22"/>
      <w:szCs w:val="22"/>
      <w:lang w:val="en-US" w:eastAsia="en-US"/>
    </w:rPr>
  </w:style>
  <w:style w:type="paragraph" w:customStyle="1" w:styleId="agendaitem">
    <w:name w:val="agenda_item"/>
    <w:basedOn w:val="Normal"/>
    <w:pPr>
      <w:tabs>
        <w:tab w:val="clear" w:pos="709"/>
      </w:tabs>
      <w:suppressAutoHyphens/>
      <w:snapToGrid/>
      <w:spacing w:before="280"/>
      <w:ind w:left="900" w:hanging="900"/>
    </w:pPr>
    <w:rPr>
      <w:rFonts w:ascii="Trebuchet MS" w:eastAsia="Times New Roman" w:hAnsi="Trebuchet MS"/>
      <w:snapToGrid/>
      <w:sz w:val="20"/>
      <w:szCs w:val="20"/>
      <w:lang w:val="en-US" w:eastAsia="ar-SA"/>
    </w:rPr>
  </w:style>
  <w:style w:type="paragraph" w:customStyle="1" w:styleId="indenttext1">
    <w:name w:val="indenttext1"/>
    <w:basedOn w:val="Normal"/>
    <w:pPr>
      <w:tabs>
        <w:tab w:val="clear" w:pos="709"/>
      </w:tabs>
      <w:snapToGrid/>
      <w:spacing w:before="100" w:beforeAutospacing="1" w:after="100" w:afterAutospacing="1"/>
      <w:ind w:left="300" w:right="300"/>
    </w:pPr>
    <w:rPr>
      <w:rFonts w:ascii="Verdana" w:eastAsia="MS Mincho" w:hAnsi="Verdana"/>
      <w:snapToGrid/>
      <w:sz w:val="20"/>
      <w:szCs w:val="20"/>
      <w:lang w:val="en-US" w:eastAsia="ja-JP"/>
    </w:rPr>
  </w:style>
  <w:style w:type="paragraph" w:customStyle="1" w:styleId="Char3CharCharChar">
    <w:name w:val="Char3 Char Char Char"/>
    <w:basedOn w:val="Normal"/>
    <w:pPr>
      <w:tabs>
        <w:tab w:val="clear" w:pos="709"/>
      </w:tabs>
      <w:snapToGrid/>
      <w:spacing w:after="160" w:line="240" w:lineRule="exact"/>
    </w:pPr>
    <w:rPr>
      <w:rFonts w:ascii="Verdana" w:eastAsia="Times New Roman" w:hAnsi="Verdana"/>
      <w:snapToGrid/>
      <w:sz w:val="20"/>
      <w:szCs w:val="20"/>
      <w:lang w:eastAsia="en-US"/>
    </w:rPr>
  </w:style>
  <w:style w:type="paragraph" w:customStyle="1" w:styleId="StyleLatinGaramondBoldAllcapsJustifiedBeforeAutoA">
    <w:name w:val="Style (Latin) Garamond Bold All caps Justified Before:  Auto A..."/>
    <w:basedOn w:val="Normal"/>
    <w:pPr>
      <w:numPr>
        <w:numId w:val="8"/>
      </w:numPr>
      <w:tabs>
        <w:tab w:val="left" w:pos="720"/>
      </w:tabs>
      <w:suppressAutoHyphens/>
      <w:snapToGrid/>
      <w:spacing w:before="240" w:after="120"/>
      <w:jc w:val="both"/>
    </w:pPr>
    <w:rPr>
      <w:rFonts w:ascii="Garamond" w:eastAsia="Times New Roman" w:hAnsi="Garamond"/>
      <w:b/>
      <w:bCs/>
      <w:snapToGrid/>
      <w:szCs w:val="20"/>
      <w:lang w:eastAsia="ar-SA"/>
    </w:rPr>
  </w:style>
  <w:style w:type="paragraph" w:customStyle="1" w:styleId="StyleHeading2Arial11ptBold">
    <w:name w:val="Style Heading 2 + Arial 11 pt Bold"/>
    <w:basedOn w:val="Heading2"/>
    <w:pPr>
      <w:tabs>
        <w:tab w:val="left" w:pos="720"/>
        <w:tab w:val="left" w:pos="1002"/>
      </w:tabs>
    </w:pPr>
    <w:rPr>
      <w:rFonts w:ascii="Arial" w:hAnsi="Arial"/>
      <w:sz w:val="22"/>
    </w:rPr>
  </w:style>
  <w:style w:type="paragraph" w:customStyle="1" w:styleId="BodyA">
    <w:name w:val="Body A"/>
    <w:rPr>
      <w:rFonts w:ascii="Helvetica" w:eastAsia="ヒラギノ角ゴ Pro W3" w:hAnsi="Helvetica"/>
      <w:color w:val="000000"/>
      <w:kern w:val="1"/>
      <w:sz w:val="24"/>
      <w:lang w:eastAsia="fr-FR"/>
    </w:rPr>
  </w:style>
  <w:style w:type="paragraph" w:customStyle="1" w:styleId="FreeForm">
    <w:name w:val="Free Form"/>
    <w:rPr>
      <w:rFonts w:eastAsia="ヒラギノ角ゴ Pro W3"/>
      <w:color w:val="000000"/>
      <w:kern w:val="1"/>
      <w:lang w:eastAsia="fr-FR"/>
    </w:rPr>
  </w:style>
  <w:style w:type="paragraph" w:customStyle="1" w:styleId="Paragraphedeliste1">
    <w:name w:val="Paragraphe de liste1"/>
    <w:basedOn w:val="Normal"/>
    <w:qFormat/>
    <w:pPr>
      <w:tabs>
        <w:tab w:val="clear" w:pos="709"/>
      </w:tabs>
      <w:snapToGrid/>
      <w:spacing w:after="200" w:line="276" w:lineRule="auto"/>
      <w:ind w:left="720"/>
    </w:pPr>
    <w:rPr>
      <w:rFonts w:ascii="Calibri" w:eastAsia="Times New Roman" w:hAnsi="Calibri"/>
      <w:snapToGrid/>
      <w:sz w:val="22"/>
      <w:szCs w:val="22"/>
      <w:lang w:val="en-US" w:eastAsia="en-US"/>
    </w:rPr>
  </w:style>
  <w:style w:type="paragraph" w:customStyle="1" w:styleId="StyleListParagraphArialJustified">
    <w:name w:val="Style List Paragraph + Arial Justified"/>
    <w:basedOn w:val="Paragraphedeliste1"/>
    <w:pPr>
      <w:numPr>
        <w:numId w:val="9"/>
      </w:numPr>
      <w:spacing w:after="240" w:line="240" w:lineRule="auto"/>
      <w:jc w:val="both"/>
    </w:pPr>
    <w:rPr>
      <w:rFonts w:ascii="Arial" w:eastAsia="Cambria" w:hAnsi="Arial"/>
      <w:szCs w:val="20"/>
    </w:rPr>
  </w:style>
  <w:style w:type="paragraph" w:customStyle="1" w:styleId="Default">
    <w:name w:val="Default"/>
    <w:pPr>
      <w:autoSpaceDE w:val="0"/>
      <w:autoSpaceDN w:val="0"/>
      <w:adjustRightInd w:val="0"/>
    </w:pPr>
    <w:rPr>
      <w:color w:val="000000"/>
      <w:sz w:val="24"/>
      <w:szCs w:val="24"/>
      <w:lang w:eastAsia="fr-FR"/>
    </w:rPr>
  </w:style>
  <w:style w:type="paragraph" w:customStyle="1" w:styleId="CommentSubject1">
    <w:name w:val="Comment Subject1"/>
    <w:basedOn w:val="CommentText"/>
    <w:next w:val="CommentText"/>
    <w:link w:val="CommentSubjectChar"/>
    <w:pPr>
      <w:tabs>
        <w:tab w:val="left" w:pos="709"/>
      </w:tabs>
    </w:pPr>
    <w:rPr>
      <w:b/>
      <w:bCs/>
    </w:rPr>
  </w:style>
  <w:style w:type="paragraph" w:customStyle="1" w:styleId="Rvision1">
    <w:name w:val="Révision1"/>
    <w:rPr>
      <w:rFonts w:ascii="Calibri" w:eastAsia="Times New Roman" w:hAnsi="Calibri"/>
      <w:sz w:val="22"/>
      <w:szCs w:val="22"/>
    </w:rPr>
  </w:style>
  <w:style w:type="paragraph" w:customStyle="1" w:styleId="Sansinterligne1">
    <w:name w:val="Sans interligne1"/>
    <w:link w:val="SansinterligneCar"/>
    <w:qFormat/>
    <w:rPr>
      <w:rFonts w:ascii="Calibri" w:eastAsia="Times New Roman" w:hAnsi="Calibri"/>
      <w:sz w:val="22"/>
      <w:szCs w:val="22"/>
    </w:rPr>
  </w:style>
  <w:style w:type="paragraph" w:customStyle="1" w:styleId="standard">
    <w:name w:val="standard"/>
    <w:basedOn w:val="Normal"/>
    <w:next w:val="Normal"/>
    <w:pPr>
      <w:tabs>
        <w:tab w:val="clear" w:pos="709"/>
      </w:tabs>
      <w:autoSpaceDE w:val="0"/>
      <w:autoSpaceDN w:val="0"/>
      <w:adjustRightInd w:val="0"/>
      <w:snapToGrid/>
      <w:ind w:firstLine="1134"/>
      <w:jc w:val="both"/>
    </w:pPr>
    <w:rPr>
      <w:rFonts w:ascii="KDBGMC+TimesNewRoman" w:eastAsia="Batang" w:hAnsi="KDBGMC+TimesNewRoman"/>
      <w:snapToGrid/>
      <w:lang w:eastAsia="en-US"/>
    </w:rPr>
  </w:style>
  <w:style w:type="paragraph" w:customStyle="1" w:styleId="HeadingAnnex">
    <w:name w:val="Heading Annex"/>
    <w:basedOn w:val="Normal"/>
    <w:next w:val="Normal"/>
    <w:pPr>
      <w:keepNext/>
      <w:tabs>
        <w:tab w:val="clear" w:pos="709"/>
      </w:tabs>
      <w:snapToGrid/>
      <w:spacing w:before="240" w:after="240"/>
      <w:jc w:val="center"/>
      <w:outlineLvl w:val="1"/>
    </w:pPr>
    <w:rPr>
      <w:rFonts w:ascii="Arial" w:eastAsia="Times New Roman" w:hAnsi="Arial" w:cs="Arial"/>
      <w:bCs/>
      <w:iCs/>
      <w:caps/>
      <w:snapToGrid/>
      <w:sz w:val="22"/>
      <w:szCs w:val="22"/>
      <w:lang w:eastAsia="en-US"/>
    </w:rPr>
  </w:style>
  <w:style w:type="paragraph" w:customStyle="1" w:styleId="Annextitle">
    <w:name w:val="Annex title"/>
    <w:basedOn w:val="Normal"/>
    <w:pPr>
      <w:tabs>
        <w:tab w:val="clear" w:pos="709"/>
      </w:tabs>
      <w:autoSpaceDE w:val="0"/>
      <w:autoSpaceDN w:val="0"/>
      <w:adjustRightInd w:val="0"/>
      <w:snapToGrid/>
      <w:spacing w:after="360"/>
      <w:jc w:val="center"/>
    </w:pPr>
    <w:rPr>
      <w:rFonts w:ascii="Arial" w:eastAsia="Batang" w:hAnsi="Arial" w:cs="Arial"/>
      <w:b/>
      <w:caps/>
      <w:snapToGrid/>
      <w:color w:val="000000"/>
      <w:sz w:val="22"/>
      <w:szCs w:val="22"/>
      <w:lang w:eastAsia="en-US"/>
    </w:rPr>
  </w:style>
  <w:style w:type="paragraph" w:customStyle="1" w:styleId="StyleHeading1">
    <w:name w:val="Style Heading 1+"/>
    <w:basedOn w:val="Heading1"/>
    <w:pPr>
      <w:numPr>
        <w:numId w:val="10"/>
      </w:numPr>
      <w:tabs>
        <w:tab w:val="left" w:pos="880"/>
      </w:tabs>
      <w:spacing w:before="360"/>
    </w:pPr>
    <w:rPr>
      <w:rFonts w:eastAsia="Batang"/>
      <w:snapToGrid/>
      <w:color w:val="000000"/>
      <w:kern w:val="0"/>
      <w:szCs w:val="20"/>
      <w:lang w:eastAsia="ko-KR"/>
    </w:rPr>
  </w:style>
  <w:style w:type="paragraph" w:customStyle="1" w:styleId="Date1">
    <w:name w:val="Date1"/>
    <w:basedOn w:val="Normal"/>
    <w:next w:val="Normal"/>
    <w:link w:val="DateChar"/>
    <w:rPr>
      <w:lang w:eastAsia="x-none"/>
    </w:rPr>
  </w:style>
  <w:style w:type="paragraph" w:customStyle="1" w:styleId="b">
    <w:name w:val="(b)"/>
    <w:basedOn w:val="Normal"/>
    <w:pPr>
      <w:tabs>
        <w:tab w:val="clear" w:pos="709"/>
        <w:tab w:val="left" w:pos="1418"/>
      </w:tabs>
      <w:spacing w:after="240"/>
      <w:ind w:left="1418" w:hanging="709"/>
      <w:jc w:val="both"/>
    </w:pPr>
    <w:rPr>
      <w:rFonts w:ascii="Arial" w:eastAsia="Times New Roman" w:hAnsi="Arial" w:cs="Arial"/>
      <w:sz w:val="22"/>
      <w:szCs w:val="22"/>
      <w:lang w:val="en-US" w:eastAsia="en-US"/>
    </w:rPr>
  </w:style>
  <w:style w:type="paragraph" w:customStyle="1" w:styleId="Seriestitle2">
    <w:name w:val="Series title 2"/>
    <w:basedOn w:val="Seriestitle1"/>
    <w:pPr>
      <w:tabs>
        <w:tab w:val="clear" w:pos="2989"/>
        <w:tab w:val="left" w:pos="709"/>
      </w:tabs>
    </w:pPr>
    <w:rPr>
      <w:b w:val="0"/>
      <w:i/>
      <w:iCs/>
    </w:rPr>
  </w:style>
  <w:style w:type="paragraph" w:customStyle="1" w:styleId="COI">
    <w:name w:val="COI"/>
    <w:basedOn w:val="Marge"/>
    <w:pPr>
      <w:numPr>
        <w:numId w:val="11"/>
      </w:numPr>
      <w:tabs>
        <w:tab w:val="left" w:pos="709"/>
      </w:tabs>
      <w:ind w:left="0"/>
    </w:pPr>
    <w:rPr>
      <w:rFonts w:ascii="Arial" w:hAnsi="Arial" w:cs="Arial"/>
      <w:sz w:val="22"/>
      <w:szCs w:val="22"/>
      <w:lang w:val="en-US"/>
    </w:rPr>
  </w:style>
  <w:style w:type="paragraph" w:customStyle="1" w:styleId="ASLOSBodyText">
    <w:name w:val="ASLOS Body Text"/>
    <w:basedOn w:val="BodyText"/>
    <w:pPr>
      <w:tabs>
        <w:tab w:val="left" w:pos="709"/>
      </w:tabs>
      <w:spacing w:before="120"/>
      <w:ind w:left="720"/>
    </w:pPr>
    <w:rPr>
      <w:bCs/>
      <w:sz w:val="22"/>
      <w:szCs w:val="22"/>
    </w:rPr>
  </w:style>
  <w:style w:type="paragraph" w:styleId="TOC1">
    <w:name w:val="toc 1"/>
    <w:basedOn w:val="Normal"/>
    <w:next w:val="Normal"/>
    <w:uiPriority w:val="39"/>
    <w:qFormat/>
    <w:pPr>
      <w:tabs>
        <w:tab w:val="clear" w:pos="709"/>
        <w:tab w:val="right" w:leader="dot" w:pos="9000"/>
      </w:tabs>
      <w:spacing w:before="120" w:after="120"/>
    </w:pPr>
    <w:rPr>
      <w:b/>
      <w:caps/>
    </w:rPr>
  </w:style>
  <w:style w:type="paragraph" w:customStyle="1" w:styleId="i">
    <w:name w:val="(i)"/>
    <w:basedOn w:val="Normal"/>
    <w:pPr>
      <w:numPr>
        <w:numId w:val="12"/>
      </w:numPr>
      <w:tabs>
        <w:tab w:val="clear" w:pos="709"/>
        <w:tab w:val="left" w:pos="-737"/>
      </w:tabs>
      <w:spacing w:before="100" w:beforeAutospacing="1" w:after="240"/>
      <w:jc w:val="both"/>
    </w:pPr>
    <w:rPr>
      <w:rFonts w:eastAsia="Times New Roman"/>
      <w:lang w:eastAsia="en-US"/>
    </w:rPr>
  </w:style>
  <w:style w:type="paragraph" w:customStyle="1" w:styleId="c">
    <w:name w:val="(c)"/>
    <w:basedOn w:val="Normal"/>
    <w:pPr>
      <w:tabs>
        <w:tab w:val="clear" w:pos="709"/>
        <w:tab w:val="left" w:pos="2126"/>
      </w:tabs>
      <w:spacing w:after="240"/>
      <w:ind w:left="2127" w:hanging="709"/>
      <w:jc w:val="both"/>
    </w:pPr>
  </w:style>
  <w:style w:type="paragraph" w:customStyle="1" w:styleId="Marge">
    <w:name w:val="Marge"/>
    <w:basedOn w:val="Normal"/>
    <w:link w:val="MargeCar"/>
    <w:pPr>
      <w:spacing w:after="240"/>
      <w:jc w:val="both"/>
    </w:pPr>
    <w:rPr>
      <w:rFonts w:eastAsia="Times New Roman"/>
      <w:lang w:eastAsia="en-US"/>
    </w:rPr>
  </w:style>
  <w:style w:type="paragraph" w:customStyle="1" w:styleId="TIRETbul">
    <w:name w:val="TIRET bul"/>
    <w:basedOn w:val="Normal"/>
    <w:pPr>
      <w:numPr>
        <w:numId w:val="13"/>
      </w:numPr>
      <w:tabs>
        <w:tab w:val="clear" w:pos="709"/>
        <w:tab w:val="left" w:pos="1276"/>
      </w:tabs>
      <w:adjustRightInd w:val="0"/>
      <w:spacing w:before="120" w:after="100" w:afterAutospacing="1"/>
      <w:jc w:val="both"/>
    </w:pPr>
  </w:style>
  <w:style w:type="paragraph" w:customStyle="1" w:styleId="ii">
    <w:name w:val="(ii)"/>
    <w:basedOn w:val="i"/>
    <w:pPr>
      <w:numPr>
        <w:numId w:val="0"/>
      </w:numPr>
      <w:tabs>
        <w:tab w:val="clear" w:pos="-737"/>
        <w:tab w:val="left" w:pos="1418"/>
      </w:tabs>
      <w:ind w:left="1440" w:hanging="720"/>
    </w:pPr>
  </w:style>
  <w:style w:type="paragraph" w:customStyle="1" w:styleId="Headingchapter">
    <w:name w:val="Heading chapter"/>
    <w:basedOn w:val="Heading1"/>
    <w:next w:val="Normal"/>
    <w:pPr>
      <w:tabs>
        <w:tab w:val="left" w:pos="2989"/>
      </w:tabs>
      <w:spacing w:after="480"/>
      <w:jc w:val="center"/>
    </w:pPr>
    <w:rPr>
      <w:rFonts w:ascii="Times New Roman Bold" w:hAnsi="Times New Roman Bold"/>
    </w:rPr>
  </w:style>
  <w:style w:type="paragraph" w:customStyle="1" w:styleId="centretext">
    <w:name w:val="centre text"/>
    <w:basedOn w:val="Marge"/>
    <w:pPr>
      <w:tabs>
        <w:tab w:val="clear" w:pos="709"/>
      </w:tabs>
      <w:spacing w:after="0"/>
      <w:jc w:val="center"/>
    </w:pPr>
    <w:rPr>
      <w:bCs/>
    </w:rPr>
  </w:style>
  <w:style w:type="paragraph" w:customStyle="1" w:styleId="Seriestitle1">
    <w:name w:val="Series title 1"/>
    <w:basedOn w:val="Heading1"/>
    <w:pPr>
      <w:tabs>
        <w:tab w:val="left" w:pos="2989"/>
      </w:tabs>
      <w:spacing w:after="0"/>
    </w:pPr>
    <w:rPr>
      <w:rFonts w:cs="Arial"/>
      <w:bCs w:val="0"/>
      <w:caps/>
      <w:sz w:val="36"/>
      <w:szCs w:val="36"/>
    </w:rPr>
  </w:style>
  <w:style w:type="character" w:styleId="CommentReference">
    <w:name w:val="annotation reference"/>
    <w:uiPriority w:val="99"/>
    <w:rsid w:val="00025D58"/>
    <w:rPr>
      <w:sz w:val="16"/>
      <w:szCs w:val="16"/>
    </w:rPr>
  </w:style>
  <w:style w:type="paragraph" w:styleId="CommentSubject">
    <w:name w:val="annotation subject"/>
    <w:basedOn w:val="CommentText"/>
    <w:next w:val="CommentText"/>
    <w:uiPriority w:val="99"/>
    <w:rsid w:val="00025D58"/>
    <w:pPr>
      <w:tabs>
        <w:tab w:val="left" w:pos="709"/>
      </w:tabs>
      <w:snapToGrid w:val="0"/>
      <w:spacing w:after="0" w:line="240" w:lineRule="auto"/>
    </w:pPr>
    <w:rPr>
      <w:rFonts w:ascii="Times New Roman" w:hAnsi="Times New Roman"/>
      <w:b/>
      <w:bCs/>
      <w:lang w:eastAsia="zh-CN"/>
    </w:rPr>
  </w:style>
  <w:style w:type="table" w:styleId="TableGrid">
    <w:name w:val="Table Grid"/>
    <w:basedOn w:val="TableNormal"/>
    <w:uiPriority w:val="39"/>
    <w:rsid w:val="00B12607"/>
    <w:pPr>
      <w:tabs>
        <w:tab w:val="left" w:pos="709"/>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596C"/>
    <w:pPr>
      <w:tabs>
        <w:tab w:val="clear" w:pos="709"/>
      </w:tabs>
      <w:snapToGrid/>
      <w:spacing w:before="100" w:beforeAutospacing="1" w:after="100" w:afterAutospacing="1"/>
    </w:pPr>
    <w:rPr>
      <w:rFonts w:eastAsia="Times New Roman"/>
      <w:snapToGrid/>
      <w:lang w:val="fr-FR" w:eastAsia="fr-FR"/>
    </w:rPr>
  </w:style>
  <w:style w:type="paragraph" w:styleId="NoSpacing">
    <w:name w:val="No Spacing"/>
    <w:uiPriority w:val="1"/>
    <w:qFormat/>
    <w:rsid w:val="000C0D77"/>
    <w:pPr>
      <w:tabs>
        <w:tab w:val="left" w:pos="709"/>
      </w:tabs>
      <w:snapToGrid w:val="0"/>
    </w:pPr>
    <w:rPr>
      <w:snapToGrid w:val="0"/>
      <w:sz w:val="24"/>
      <w:szCs w:val="24"/>
      <w:lang w:eastAsia="zh-CN"/>
    </w:rPr>
  </w:style>
  <w:style w:type="character" w:customStyle="1" w:styleId="Heading7Char">
    <w:name w:val="Heading 7 Char"/>
    <w:link w:val="Heading7"/>
    <w:rsid w:val="003A747F"/>
    <w:rPr>
      <w:sz w:val="24"/>
      <w:szCs w:val="24"/>
      <w:lang w:val="en-AU" w:eastAsia="zh-CN"/>
    </w:rPr>
  </w:style>
  <w:style w:type="character" w:customStyle="1" w:styleId="Heading8Char">
    <w:name w:val="Heading 8 Char"/>
    <w:link w:val="Heading8"/>
    <w:rsid w:val="003A747F"/>
    <w:rPr>
      <w:i/>
      <w:iCs/>
      <w:sz w:val="24"/>
      <w:szCs w:val="24"/>
      <w:lang w:val="en-AU" w:eastAsia="zh-CN"/>
    </w:rPr>
  </w:style>
  <w:style w:type="character" w:customStyle="1" w:styleId="Heading9Char">
    <w:name w:val="Heading 9 Char"/>
    <w:link w:val="Heading9"/>
    <w:rsid w:val="003A747F"/>
    <w:rPr>
      <w:rFonts w:ascii="Arial" w:hAnsi="Arial" w:cs="Arial"/>
      <w:sz w:val="22"/>
      <w:szCs w:val="22"/>
      <w:lang w:val="en-AU" w:eastAsia="zh-CN"/>
    </w:rPr>
  </w:style>
  <w:style w:type="character" w:styleId="PageNumber">
    <w:name w:val="page number"/>
    <w:rsid w:val="003A747F"/>
  </w:style>
  <w:style w:type="paragraph" w:styleId="ListParagraph">
    <w:name w:val="List Paragraph"/>
    <w:basedOn w:val="Normal"/>
    <w:uiPriority w:val="34"/>
    <w:qFormat/>
    <w:rsid w:val="008F1842"/>
    <w:pPr>
      <w:ind w:left="708"/>
    </w:pPr>
  </w:style>
  <w:style w:type="numbering" w:customStyle="1" w:styleId="Style1">
    <w:name w:val="Style1"/>
    <w:rsid w:val="003E7D51"/>
    <w:pPr>
      <w:numPr>
        <w:numId w:val="15"/>
      </w:numPr>
    </w:pPr>
  </w:style>
  <w:style w:type="paragraph" w:styleId="Revision">
    <w:name w:val="Revision"/>
    <w:hidden/>
    <w:rsid w:val="00F150CA"/>
    <w:rPr>
      <w:snapToGrid w:val="0"/>
      <w:sz w:val="24"/>
      <w:szCs w:val="24"/>
      <w:lang w:eastAsia="zh-CN"/>
    </w:rPr>
  </w:style>
  <w:style w:type="table" w:customStyle="1" w:styleId="TableGrid1">
    <w:name w:val="Table Grid1"/>
    <w:basedOn w:val="TableNormal"/>
    <w:next w:val="TableGrid"/>
    <w:uiPriority w:val="59"/>
    <w:rsid w:val="004E1885"/>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qFormat/>
    <w:rsid w:val="00DB4376"/>
    <w:pPr>
      <w:tabs>
        <w:tab w:val="clear" w:pos="709"/>
      </w:tabs>
      <w:snapToGrid/>
      <w:spacing w:after="200" w:line="276" w:lineRule="auto"/>
      <w:ind w:left="720"/>
      <w:contextualSpacing/>
    </w:pPr>
    <w:rPr>
      <w:rFonts w:ascii="Calibri" w:eastAsia="Calibri" w:hAnsi="Calibri"/>
      <w:snapToGrid/>
      <w:sz w:val="22"/>
      <w:szCs w:val="22"/>
      <w:lang w:val="en-US" w:eastAsia="en-US"/>
    </w:rPr>
  </w:style>
  <w:style w:type="character" w:customStyle="1" w:styleId="st">
    <w:name w:val="st"/>
    <w:rsid w:val="00DB4376"/>
  </w:style>
  <w:style w:type="character" w:styleId="Emphasis">
    <w:name w:val="Emphasis"/>
    <w:uiPriority w:val="20"/>
    <w:qFormat/>
    <w:rsid w:val="00DB4376"/>
    <w:rPr>
      <w:i/>
      <w:iCs/>
    </w:rPr>
  </w:style>
  <w:style w:type="numbering" w:customStyle="1" w:styleId="NoList1">
    <w:name w:val="No List1"/>
    <w:next w:val="NoList"/>
    <w:uiPriority w:val="99"/>
    <w:semiHidden/>
    <w:unhideWhenUsed/>
    <w:rsid w:val="00C85879"/>
  </w:style>
  <w:style w:type="character" w:customStyle="1" w:styleId="apple-converted-space">
    <w:name w:val="apple-converted-space"/>
    <w:rsid w:val="00C85879"/>
  </w:style>
  <w:style w:type="character" w:customStyle="1" w:styleId="Heading1Char">
    <w:name w:val="Heading 1 Char"/>
    <w:link w:val="Heading1"/>
    <w:rsid w:val="00A108F6"/>
    <w:rPr>
      <w:rFonts w:ascii="Arial" w:eastAsia="Times New Roman" w:hAnsi="Arial"/>
      <w:b/>
      <w:bCs/>
      <w:snapToGrid w:val="0"/>
      <w:kern w:val="28"/>
      <w:sz w:val="22"/>
      <w:szCs w:val="24"/>
      <w:lang w:val="fr-FR"/>
    </w:rPr>
  </w:style>
  <w:style w:type="character" w:customStyle="1" w:styleId="Heading2Char">
    <w:name w:val="Heading 2 Char"/>
    <w:link w:val="Heading2"/>
    <w:rsid w:val="00C85879"/>
    <w:rPr>
      <w:rFonts w:eastAsia="Times New Roman"/>
      <w:bCs/>
      <w:caps/>
      <w:snapToGrid w:val="0"/>
      <w:sz w:val="24"/>
      <w:szCs w:val="24"/>
      <w:lang w:val="en-GB" w:eastAsia="en-US"/>
    </w:rPr>
  </w:style>
  <w:style w:type="paragraph" w:styleId="TOCHeading">
    <w:name w:val="TOC Heading"/>
    <w:basedOn w:val="Heading1"/>
    <w:next w:val="Normal"/>
    <w:uiPriority w:val="39"/>
    <w:unhideWhenUsed/>
    <w:qFormat/>
    <w:rsid w:val="00C85879"/>
    <w:pPr>
      <w:snapToGrid/>
      <w:spacing w:after="0" w:line="276" w:lineRule="auto"/>
      <w:outlineLvl w:val="9"/>
    </w:pPr>
    <w:rPr>
      <w:rFonts w:ascii="Cambria" w:eastAsia="SimSun" w:hAnsi="Cambria"/>
      <w:caps/>
      <w:snapToGrid/>
      <w:color w:val="365F91"/>
      <w:kern w:val="0"/>
      <w:sz w:val="28"/>
      <w:szCs w:val="28"/>
      <w:lang w:val="en-US" w:eastAsia="ja-JP"/>
    </w:rPr>
  </w:style>
  <w:style w:type="table" w:customStyle="1" w:styleId="TableGrid2">
    <w:name w:val="Table Grid2"/>
    <w:basedOn w:val="TableNormal"/>
    <w:next w:val="TableGrid"/>
    <w:rsid w:val="00C858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mark">
    <w:name w:val="skype_pnh_mark"/>
    <w:rsid w:val="00412EF7"/>
    <w:rPr>
      <w:vanish/>
      <w:webHidden w:val="0"/>
      <w:specVanish w:val="0"/>
    </w:rPr>
  </w:style>
  <w:style w:type="character" w:customStyle="1" w:styleId="skypepnhprintcontainer">
    <w:name w:val="skype_pnh_print_container"/>
    <w:rsid w:val="00412EF7"/>
  </w:style>
  <w:style w:type="character" w:customStyle="1" w:styleId="skypepnhcontainer">
    <w:name w:val="skype_pnh_container"/>
    <w:rsid w:val="00412EF7"/>
  </w:style>
  <w:style w:type="character" w:customStyle="1" w:styleId="skypepnhleftspan">
    <w:name w:val="skype_pnh_left_span"/>
    <w:rsid w:val="00412EF7"/>
  </w:style>
  <w:style w:type="character" w:customStyle="1" w:styleId="skypepnhdropartspan">
    <w:name w:val="skype_pnh_dropart_span"/>
    <w:rsid w:val="00412EF7"/>
  </w:style>
  <w:style w:type="character" w:customStyle="1" w:styleId="skypepnhdropartflagspan">
    <w:name w:val="skype_pnh_dropart_flag_span"/>
    <w:rsid w:val="00412EF7"/>
  </w:style>
  <w:style w:type="character" w:customStyle="1" w:styleId="skypepnhtextspan">
    <w:name w:val="skype_pnh_text_span"/>
    <w:rsid w:val="00412EF7"/>
  </w:style>
  <w:style w:type="character" w:customStyle="1" w:styleId="skypepnhrightspan">
    <w:name w:val="skype_pnh_right_span"/>
    <w:rsid w:val="00412EF7"/>
  </w:style>
  <w:style w:type="paragraph" w:styleId="TOC4">
    <w:name w:val="toc 4"/>
    <w:basedOn w:val="Normal"/>
    <w:next w:val="Normal"/>
    <w:autoRedefine/>
    <w:uiPriority w:val="39"/>
    <w:unhideWhenUsed/>
    <w:rsid w:val="00157964"/>
    <w:pPr>
      <w:tabs>
        <w:tab w:val="clear" w:pos="709"/>
      </w:tabs>
      <w:snapToGrid/>
      <w:spacing w:after="100" w:line="276" w:lineRule="auto"/>
      <w:ind w:left="660"/>
    </w:pPr>
    <w:rPr>
      <w:rFonts w:ascii="Calibri" w:eastAsia="Times New Roman" w:hAnsi="Calibri"/>
      <w:snapToGrid/>
      <w:sz w:val="22"/>
      <w:szCs w:val="22"/>
      <w:lang w:val="fr-FR" w:eastAsia="fr-FR"/>
    </w:rPr>
  </w:style>
  <w:style w:type="paragraph" w:styleId="TOC5">
    <w:name w:val="toc 5"/>
    <w:basedOn w:val="Normal"/>
    <w:next w:val="Normal"/>
    <w:autoRedefine/>
    <w:uiPriority w:val="39"/>
    <w:unhideWhenUsed/>
    <w:rsid w:val="00157964"/>
    <w:pPr>
      <w:tabs>
        <w:tab w:val="clear" w:pos="709"/>
      </w:tabs>
      <w:snapToGrid/>
      <w:spacing w:after="100" w:line="276" w:lineRule="auto"/>
      <w:ind w:left="880"/>
    </w:pPr>
    <w:rPr>
      <w:rFonts w:ascii="Calibri" w:eastAsia="Times New Roman" w:hAnsi="Calibri"/>
      <w:snapToGrid/>
      <w:sz w:val="22"/>
      <w:szCs w:val="22"/>
      <w:lang w:val="fr-FR" w:eastAsia="fr-FR"/>
    </w:rPr>
  </w:style>
  <w:style w:type="paragraph" w:styleId="TOC6">
    <w:name w:val="toc 6"/>
    <w:basedOn w:val="Normal"/>
    <w:next w:val="Normal"/>
    <w:autoRedefine/>
    <w:uiPriority w:val="39"/>
    <w:unhideWhenUsed/>
    <w:rsid w:val="00157964"/>
    <w:pPr>
      <w:tabs>
        <w:tab w:val="clear" w:pos="709"/>
      </w:tabs>
      <w:snapToGrid/>
      <w:spacing w:after="100" w:line="276" w:lineRule="auto"/>
      <w:ind w:left="1100"/>
    </w:pPr>
    <w:rPr>
      <w:rFonts w:ascii="Calibri" w:eastAsia="Times New Roman" w:hAnsi="Calibri"/>
      <w:snapToGrid/>
      <w:sz w:val="22"/>
      <w:szCs w:val="22"/>
      <w:lang w:val="fr-FR" w:eastAsia="fr-FR"/>
    </w:rPr>
  </w:style>
  <w:style w:type="paragraph" w:styleId="TOC7">
    <w:name w:val="toc 7"/>
    <w:basedOn w:val="Normal"/>
    <w:next w:val="Normal"/>
    <w:autoRedefine/>
    <w:uiPriority w:val="39"/>
    <w:unhideWhenUsed/>
    <w:rsid w:val="00157964"/>
    <w:pPr>
      <w:tabs>
        <w:tab w:val="clear" w:pos="709"/>
      </w:tabs>
      <w:snapToGrid/>
      <w:spacing w:after="100" w:line="276" w:lineRule="auto"/>
      <w:ind w:left="1320"/>
    </w:pPr>
    <w:rPr>
      <w:rFonts w:ascii="Calibri" w:eastAsia="Times New Roman" w:hAnsi="Calibri"/>
      <w:snapToGrid/>
      <w:sz w:val="22"/>
      <w:szCs w:val="22"/>
      <w:lang w:val="fr-FR" w:eastAsia="fr-FR"/>
    </w:rPr>
  </w:style>
  <w:style w:type="paragraph" w:styleId="TOC8">
    <w:name w:val="toc 8"/>
    <w:basedOn w:val="Normal"/>
    <w:next w:val="Normal"/>
    <w:autoRedefine/>
    <w:uiPriority w:val="39"/>
    <w:unhideWhenUsed/>
    <w:rsid w:val="00157964"/>
    <w:pPr>
      <w:tabs>
        <w:tab w:val="clear" w:pos="709"/>
      </w:tabs>
      <w:snapToGrid/>
      <w:spacing w:after="100" w:line="276" w:lineRule="auto"/>
      <w:ind w:left="1540"/>
    </w:pPr>
    <w:rPr>
      <w:rFonts w:ascii="Calibri" w:eastAsia="Times New Roman" w:hAnsi="Calibri"/>
      <w:snapToGrid/>
      <w:sz w:val="22"/>
      <w:szCs w:val="22"/>
      <w:lang w:val="fr-FR" w:eastAsia="fr-FR"/>
    </w:rPr>
  </w:style>
  <w:style w:type="paragraph" w:styleId="TOC9">
    <w:name w:val="toc 9"/>
    <w:basedOn w:val="Normal"/>
    <w:next w:val="Normal"/>
    <w:autoRedefine/>
    <w:uiPriority w:val="39"/>
    <w:unhideWhenUsed/>
    <w:rsid w:val="00157964"/>
    <w:pPr>
      <w:tabs>
        <w:tab w:val="clear" w:pos="709"/>
      </w:tabs>
      <w:snapToGrid/>
      <w:spacing w:after="100" w:line="276" w:lineRule="auto"/>
      <w:ind w:left="1760"/>
    </w:pPr>
    <w:rPr>
      <w:rFonts w:ascii="Calibri" w:eastAsia="Times New Roman" w:hAnsi="Calibri"/>
      <w:snapToGrid/>
      <w:sz w:val="22"/>
      <w:szCs w:val="22"/>
      <w:lang w:val="fr-FR" w:eastAsia="fr-FR"/>
    </w:rPr>
  </w:style>
  <w:style w:type="paragraph" w:styleId="PlainText">
    <w:name w:val="Plain Text"/>
    <w:basedOn w:val="Normal"/>
    <w:link w:val="PlainTextChar"/>
    <w:uiPriority w:val="99"/>
    <w:unhideWhenUsed/>
    <w:rsid w:val="00094B6D"/>
    <w:pPr>
      <w:tabs>
        <w:tab w:val="clear" w:pos="709"/>
      </w:tabs>
      <w:snapToGrid/>
    </w:pPr>
    <w:rPr>
      <w:rFonts w:ascii="Consolas" w:eastAsia="Calibri" w:hAnsi="Consolas" w:cs="Consolas"/>
      <w:snapToGrid/>
      <w:sz w:val="21"/>
      <w:szCs w:val="21"/>
      <w:lang w:val="en-US"/>
    </w:rPr>
  </w:style>
  <w:style w:type="character" w:customStyle="1" w:styleId="PlainTextChar">
    <w:name w:val="Plain Text Char"/>
    <w:link w:val="PlainText"/>
    <w:uiPriority w:val="99"/>
    <w:rsid w:val="00094B6D"/>
    <w:rPr>
      <w:rFonts w:ascii="Consolas" w:eastAsia="Calibri" w:hAnsi="Consolas" w:cs="Consolas"/>
      <w:sz w:val="21"/>
      <w:szCs w:val="21"/>
      <w:lang w:val="en-US"/>
    </w:rPr>
  </w:style>
  <w:style w:type="paragraph" w:customStyle="1" w:styleId="ColorfulList-Accent11">
    <w:name w:val="Colorful List - Accent 11"/>
    <w:basedOn w:val="Normal"/>
    <w:qFormat/>
    <w:rsid w:val="008F4D24"/>
    <w:pPr>
      <w:tabs>
        <w:tab w:val="clear" w:pos="709"/>
      </w:tabs>
      <w:snapToGrid/>
      <w:ind w:left="720"/>
      <w:contextualSpacing/>
    </w:pPr>
    <w:rPr>
      <w:rFonts w:eastAsia="Times New Roman"/>
      <w:snapToGrid/>
      <w:lang w:val="en-US"/>
    </w:rPr>
  </w:style>
  <w:style w:type="character" w:customStyle="1" w:styleId="rwrr">
    <w:name w:val="rwrr"/>
    <w:rsid w:val="008F4D24"/>
  </w:style>
  <w:style w:type="character" w:customStyle="1" w:styleId="skypec2ctextspan">
    <w:name w:val="skype_c2c_text_span"/>
    <w:rsid w:val="00D0704F"/>
  </w:style>
  <w:style w:type="paragraph" w:customStyle="1" w:styleId="Reference">
    <w:name w:val="Reference"/>
    <w:basedOn w:val="Normal"/>
    <w:rsid w:val="00557AC2"/>
    <w:pPr>
      <w:tabs>
        <w:tab w:val="clear" w:pos="709"/>
      </w:tabs>
      <w:snapToGrid/>
      <w:spacing w:after="240" w:line="360" w:lineRule="auto"/>
      <w:ind w:left="360" w:hanging="360"/>
      <w:jc w:val="both"/>
    </w:pPr>
    <w:rPr>
      <w:rFonts w:ascii="Times" w:eastAsia="Times" w:hAnsi="Times"/>
      <w:snapToGrid/>
      <w:color w:val="000000"/>
      <w:szCs w:val="20"/>
      <w:u w:color="000000"/>
      <w:lang w:val="en-US" w:eastAsia="en-US"/>
    </w:rPr>
  </w:style>
  <w:style w:type="character" w:styleId="Strong">
    <w:name w:val="Strong"/>
    <w:uiPriority w:val="22"/>
    <w:qFormat/>
    <w:rsid w:val="00557AC2"/>
    <w:rPr>
      <w:b/>
    </w:rPr>
  </w:style>
  <w:style w:type="character" w:customStyle="1" w:styleId="adr">
    <w:name w:val="adr"/>
    <w:rsid w:val="00F518C2"/>
  </w:style>
  <w:style w:type="character" w:customStyle="1" w:styleId="margechar">
    <w:name w:val="marge__char"/>
    <w:rsid w:val="00B36DA3"/>
  </w:style>
  <w:style w:type="table" w:customStyle="1" w:styleId="TableGrid3">
    <w:name w:val="Table Grid3"/>
    <w:basedOn w:val="TableNormal"/>
    <w:next w:val="TableGrid"/>
    <w:uiPriority w:val="59"/>
    <w:rsid w:val="00787B45"/>
    <w:rPr>
      <w:rFonts w:ascii="Calibri" w:eastAsia="Calibri" w:hAnsi="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C84671"/>
    <w:pPr>
      <w:tabs>
        <w:tab w:val="clear" w:pos="709"/>
      </w:tabs>
      <w:spacing w:after="240"/>
      <w:jc w:val="both"/>
    </w:pPr>
    <w:rPr>
      <w:rFonts w:ascii="Arial" w:hAnsi="Arial" w:cs="Arial"/>
      <w:snapToGrid/>
      <w:color w:val="000000"/>
      <w:sz w:val="22"/>
      <w:szCs w:val="22"/>
      <w:lang w:eastAsia="en-US"/>
    </w:rPr>
  </w:style>
  <w:style w:type="character" w:customStyle="1" w:styleId="Absatz-Standardschriftart1">
    <w:name w:val="Absatz-Standardschriftart1"/>
    <w:rsid w:val="00C84671"/>
  </w:style>
  <w:style w:type="paragraph" w:styleId="EndnoteText">
    <w:name w:val="endnote text"/>
    <w:basedOn w:val="Normal"/>
    <w:link w:val="EndnoteTextChar"/>
    <w:rsid w:val="00FC729F"/>
    <w:rPr>
      <w:sz w:val="20"/>
      <w:szCs w:val="20"/>
    </w:rPr>
  </w:style>
  <w:style w:type="character" w:customStyle="1" w:styleId="EndnoteTextChar">
    <w:name w:val="Endnote Text Char"/>
    <w:basedOn w:val="DefaultParagraphFont"/>
    <w:link w:val="EndnoteText"/>
    <w:rsid w:val="00FC729F"/>
    <w:rPr>
      <w:snapToGrid w:val="0"/>
      <w:lang w:val="en-GB" w:eastAsia="zh-CN"/>
    </w:rPr>
  </w:style>
  <w:style w:type="character" w:styleId="EndnoteReference">
    <w:name w:val="endnote reference"/>
    <w:basedOn w:val="DefaultParagraphFont"/>
    <w:rsid w:val="00FC729F"/>
    <w:rPr>
      <w:vertAlign w:val="superscript"/>
    </w:rPr>
  </w:style>
  <w:style w:type="character" w:customStyle="1" w:styleId="StyleHyperlink10pt">
    <w:name w:val="Style Hyperlink + 10 pt"/>
    <w:basedOn w:val="Hyperlink"/>
    <w:rsid w:val="00DE16B4"/>
    <w:rPr>
      <w:rFonts w:ascii="Arial" w:hAnsi="Arial"/>
      <w:color w:val="0000FF"/>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4402">
      <w:bodyDiv w:val="1"/>
      <w:marLeft w:val="0"/>
      <w:marRight w:val="0"/>
      <w:marTop w:val="0"/>
      <w:marBottom w:val="0"/>
      <w:divBdr>
        <w:top w:val="none" w:sz="0" w:space="0" w:color="auto"/>
        <w:left w:val="none" w:sz="0" w:space="0" w:color="auto"/>
        <w:bottom w:val="none" w:sz="0" w:space="0" w:color="auto"/>
        <w:right w:val="none" w:sz="0" w:space="0" w:color="auto"/>
      </w:divBdr>
    </w:div>
    <w:div w:id="11617152">
      <w:bodyDiv w:val="1"/>
      <w:marLeft w:val="0"/>
      <w:marRight w:val="0"/>
      <w:marTop w:val="0"/>
      <w:marBottom w:val="0"/>
      <w:divBdr>
        <w:top w:val="none" w:sz="0" w:space="0" w:color="auto"/>
        <w:left w:val="none" w:sz="0" w:space="0" w:color="auto"/>
        <w:bottom w:val="none" w:sz="0" w:space="0" w:color="auto"/>
        <w:right w:val="none" w:sz="0" w:space="0" w:color="auto"/>
      </w:divBdr>
      <w:divsChild>
        <w:div w:id="1199196789">
          <w:marLeft w:val="0"/>
          <w:marRight w:val="0"/>
          <w:marTop w:val="0"/>
          <w:marBottom w:val="0"/>
          <w:divBdr>
            <w:top w:val="none" w:sz="0" w:space="0" w:color="auto"/>
            <w:left w:val="none" w:sz="0" w:space="0" w:color="auto"/>
            <w:bottom w:val="none" w:sz="0" w:space="0" w:color="auto"/>
            <w:right w:val="none" w:sz="0" w:space="0" w:color="auto"/>
          </w:divBdr>
        </w:div>
      </w:divsChild>
    </w:div>
    <w:div w:id="15277602">
      <w:bodyDiv w:val="1"/>
      <w:marLeft w:val="0"/>
      <w:marRight w:val="0"/>
      <w:marTop w:val="0"/>
      <w:marBottom w:val="0"/>
      <w:divBdr>
        <w:top w:val="none" w:sz="0" w:space="0" w:color="auto"/>
        <w:left w:val="none" w:sz="0" w:space="0" w:color="auto"/>
        <w:bottom w:val="none" w:sz="0" w:space="0" w:color="auto"/>
        <w:right w:val="none" w:sz="0" w:space="0" w:color="auto"/>
      </w:divBdr>
    </w:div>
    <w:div w:id="25524230">
      <w:bodyDiv w:val="1"/>
      <w:marLeft w:val="0"/>
      <w:marRight w:val="0"/>
      <w:marTop w:val="0"/>
      <w:marBottom w:val="0"/>
      <w:divBdr>
        <w:top w:val="none" w:sz="0" w:space="0" w:color="auto"/>
        <w:left w:val="none" w:sz="0" w:space="0" w:color="auto"/>
        <w:bottom w:val="none" w:sz="0" w:space="0" w:color="auto"/>
        <w:right w:val="none" w:sz="0" w:space="0" w:color="auto"/>
      </w:divBdr>
    </w:div>
    <w:div w:id="53698627">
      <w:bodyDiv w:val="1"/>
      <w:marLeft w:val="0"/>
      <w:marRight w:val="0"/>
      <w:marTop w:val="0"/>
      <w:marBottom w:val="0"/>
      <w:divBdr>
        <w:top w:val="none" w:sz="0" w:space="0" w:color="auto"/>
        <w:left w:val="none" w:sz="0" w:space="0" w:color="auto"/>
        <w:bottom w:val="none" w:sz="0" w:space="0" w:color="auto"/>
        <w:right w:val="none" w:sz="0" w:space="0" w:color="auto"/>
      </w:divBdr>
    </w:div>
    <w:div w:id="85347165">
      <w:bodyDiv w:val="1"/>
      <w:marLeft w:val="0"/>
      <w:marRight w:val="0"/>
      <w:marTop w:val="0"/>
      <w:marBottom w:val="0"/>
      <w:divBdr>
        <w:top w:val="none" w:sz="0" w:space="0" w:color="auto"/>
        <w:left w:val="none" w:sz="0" w:space="0" w:color="auto"/>
        <w:bottom w:val="none" w:sz="0" w:space="0" w:color="auto"/>
        <w:right w:val="none" w:sz="0" w:space="0" w:color="auto"/>
      </w:divBdr>
    </w:div>
    <w:div w:id="111049933">
      <w:bodyDiv w:val="1"/>
      <w:marLeft w:val="0"/>
      <w:marRight w:val="0"/>
      <w:marTop w:val="0"/>
      <w:marBottom w:val="0"/>
      <w:divBdr>
        <w:top w:val="none" w:sz="0" w:space="0" w:color="auto"/>
        <w:left w:val="none" w:sz="0" w:space="0" w:color="auto"/>
        <w:bottom w:val="none" w:sz="0" w:space="0" w:color="auto"/>
        <w:right w:val="none" w:sz="0" w:space="0" w:color="auto"/>
      </w:divBdr>
    </w:div>
    <w:div w:id="147551254">
      <w:bodyDiv w:val="1"/>
      <w:marLeft w:val="0"/>
      <w:marRight w:val="0"/>
      <w:marTop w:val="0"/>
      <w:marBottom w:val="0"/>
      <w:divBdr>
        <w:top w:val="none" w:sz="0" w:space="0" w:color="auto"/>
        <w:left w:val="none" w:sz="0" w:space="0" w:color="auto"/>
        <w:bottom w:val="none" w:sz="0" w:space="0" w:color="auto"/>
        <w:right w:val="none" w:sz="0" w:space="0" w:color="auto"/>
      </w:divBdr>
      <w:divsChild>
        <w:div w:id="1778524272">
          <w:marLeft w:val="0"/>
          <w:marRight w:val="0"/>
          <w:marTop w:val="0"/>
          <w:marBottom w:val="0"/>
          <w:divBdr>
            <w:top w:val="none" w:sz="0" w:space="0" w:color="auto"/>
            <w:left w:val="none" w:sz="0" w:space="0" w:color="auto"/>
            <w:bottom w:val="none" w:sz="0" w:space="0" w:color="auto"/>
            <w:right w:val="none" w:sz="0" w:space="0" w:color="auto"/>
          </w:divBdr>
        </w:div>
      </w:divsChild>
    </w:div>
    <w:div w:id="222985688">
      <w:bodyDiv w:val="1"/>
      <w:marLeft w:val="0"/>
      <w:marRight w:val="0"/>
      <w:marTop w:val="0"/>
      <w:marBottom w:val="0"/>
      <w:divBdr>
        <w:top w:val="none" w:sz="0" w:space="0" w:color="auto"/>
        <w:left w:val="none" w:sz="0" w:space="0" w:color="auto"/>
        <w:bottom w:val="none" w:sz="0" w:space="0" w:color="auto"/>
        <w:right w:val="none" w:sz="0" w:space="0" w:color="auto"/>
      </w:divBdr>
    </w:div>
    <w:div w:id="239025692">
      <w:bodyDiv w:val="1"/>
      <w:marLeft w:val="0"/>
      <w:marRight w:val="0"/>
      <w:marTop w:val="0"/>
      <w:marBottom w:val="0"/>
      <w:divBdr>
        <w:top w:val="none" w:sz="0" w:space="0" w:color="auto"/>
        <w:left w:val="none" w:sz="0" w:space="0" w:color="auto"/>
        <w:bottom w:val="none" w:sz="0" w:space="0" w:color="auto"/>
        <w:right w:val="none" w:sz="0" w:space="0" w:color="auto"/>
      </w:divBdr>
      <w:divsChild>
        <w:div w:id="1705708954">
          <w:marLeft w:val="547"/>
          <w:marRight w:val="0"/>
          <w:marTop w:val="144"/>
          <w:marBottom w:val="0"/>
          <w:divBdr>
            <w:top w:val="none" w:sz="0" w:space="0" w:color="auto"/>
            <w:left w:val="none" w:sz="0" w:space="0" w:color="auto"/>
            <w:bottom w:val="none" w:sz="0" w:space="0" w:color="auto"/>
            <w:right w:val="none" w:sz="0" w:space="0" w:color="auto"/>
          </w:divBdr>
        </w:div>
        <w:div w:id="1146623864">
          <w:marLeft w:val="547"/>
          <w:marRight w:val="0"/>
          <w:marTop w:val="144"/>
          <w:marBottom w:val="0"/>
          <w:divBdr>
            <w:top w:val="none" w:sz="0" w:space="0" w:color="auto"/>
            <w:left w:val="none" w:sz="0" w:space="0" w:color="auto"/>
            <w:bottom w:val="none" w:sz="0" w:space="0" w:color="auto"/>
            <w:right w:val="none" w:sz="0" w:space="0" w:color="auto"/>
          </w:divBdr>
        </w:div>
        <w:div w:id="1149131277">
          <w:marLeft w:val="547"/>
          <w:marRight w:val="0"/>
          <w:marTop w:val="144"/>
          <w:marBottom w:val="0"/>
          <w:divBdr>
            <w:top w:val="none" w:sz="0" w:space="0" w:color="auto"/>
            <w:left w:val="none" w:sz="0" w:space="0" w:color="auto"/>
            <w:bottom w:val="none" w:sz="0" w:space="0" w:color="auto"/>
            <w:right w:val="none" w:sz="0" w:space="0" w:color="auto"/>
          </w:divBdr>
        </w:div>
        <w:div w:id="1865628342">
          <w:marLeft w:val="547"/>
          <w:marRight w:val="0"/>
          <w:marTop w:val="144"/>
          <w:marBottom w:val="0"/>
          <w:divBdr>
            <w:top w:val="none" w:sz="0" w:space="0" w:color="auto"/>
            <w:left w:val="none" w:sz="0" w:space="0" w:color="auto"/>
            <w:bottom w:val="none" w:sz="0" w:space="0" w:color="auto"/>
            <w:right w:val="none" w:sz="0" w:space="0" w:color="auto"/>
          </w:divBdr>
        </w:div>
        <w:div w:id="568030840">
          <w:marLeft w:val="547"/>
          <w:marRight w:val="0"/>
          <w:marTop w:val="144"/>
          <w:marBottom w:val="0"/>
          <w:divBdr>
            <w:top w:val="none" w:sz="0" w:space="0" w:color="auto"/>
            <w:left w:val="none" w:sz="0" w:space="0" w:color="auto"/>
            <w:bottom w:val="none" w:sz="0" w:space="0" w:color="auto"/>
            <w:right w:val="none" w:sz="0" w:space="0" w:color="auto"/>
          </w:divBdr>
        </w:div>
      </w:divsChild>
    </w:div>
    <w:div w:id="306321891">
      <w:bodyDiv w:val="1"/>
      <w:marLeft w:val="0"/>
      <w:marRight w:val="0"/>
      <w:marTop w:val="0"/>
      <w:marBottom w:val="0"/>
      <w:divBdr>
        <w:top w:val="none" w:sz="0" w:space="0" w:color="auto"/>
        <w:left w:val="none" w:sz="0" w:space="0" w:color="auto"/>
        <w:bottom w:val="none" w:sz="0" w:space="0" w:color="auto"/>
        <w:right w:val="none" w:sz="0" w:space="0" w:color="auto"/>
      </w:divBdr>
    </w:div>
    <w:div w:id="325675613">
      <w:bodyDiv w:val="1"/>
      <w:marLeft w:val="0"/>
      <w:marRight w:val="0"/>
      <w:marTop w:val="0"/>
      <w:marBottom w:val="0"/>
      <w:divBdr>
        <w:top w:val="none" w:sz="0" w:space="0" w:color="auto"/>
        <w:left w:val="none" w:sz="0" w:space="0" w:color="auto"/>
        <w:bottom w:val="none" w:sz="0" w:space="0" w:color="auto"/>
        <w:right w:val="none" w:sz="0" w:space="0" w:color="auto"/>
      </w:divBdr>
    </w:div>
    <w:div w:id="402219555">
      <w:bodyDiv w:val="1"/>
      <w:marLeft w:val="0"/>
      <w:marRight w:val="0"/>
      <w:marTop w:val="0"/>
      <w:marBottom w:val="0"/>
      <w:divBdr>
        <w:top w:val="none" w:sz="0" w:space="0" w:color="auto"/>
        <w:left w:val="none" w:sz="0" w:space="0" w:color="auto"/>
        <w:bottom w:val="none" w:sz="0" w:space="0" w:color="auto"/>
        <w:right w:val="none" w:sz="0" w:space="0" w:color="auto"/>
      </w:divBdr>
    </w:div>
    <w:div w:id="524834146">
      <w:bodyDiv w:val="1"/>
      <w:marLeft w:val="0"/>
      <w:marRight w:val="0"/>
      <w:marTop w:val="0"/>
      <w:marBottom w:val="0"/>
      <w:divBdr>
        <w:top w:val="none" w:sz="0" w:space="0" w:color="auto"/>
        <w:left w:val="none" w:sz="0" w:space="0" w:color="auto"/>
        <w:bottom w:val="none" w:sz="0" w:space="0" w:color="auto"/>
        <w:right w:val="none" w:sz="0" w:space="0" w:color="auto"/>
      </w:divBdr>
      <w:divsChild>
        <w:div w:id="2032563770">
          <w:marLeft w:val="547"/>
          <w:marRight w:val="0"/>
          <w:marTop w:val="115"/>
          <w:marBottom w:val="0"/>
          <w:divBdr>
            <w:top w:val="none" w:sz="0" w:space="0" w:color="auto"/>
            <w:left w:val="none" w:sz="0" w:space="0" w:color="auto"/>
            <w:bottom w:val="none" w:sz="0" w:space="0" w:color="auto"/>
            <w:right w:val="none" w:sz="0" w:space="0" w:color="auto"/>
          </w:divBdr>
        </w:div>
        <w:div w:id="1736319220">
          <w:marLeft w:val="547"/>
          <w:marRight w:val="0"/>
          <w:marTop w:val="115"/>
          <w:marBottom w:val="0"/>
          <w:divBdr>
            <w:top w:val="none" w:sz="0" w:space="0" w:color="auto"/>
            <w:left w:val="none" w:sz="0" w:space="0" w:color="auto"/>
            <w:bottom w:val="none" w:sz="0" w:space="0" w:color="auto"/>
            <w:right w:val="none" w:sz="0" w:space="0" w:color="auto"/>
          </w:divBdr>
        </w:div>
        <w:div w:id="1288775812">
          <w:marLeft w:val="547"/>
          <w:marRight w:val="0"/>
          <w:marTop w:val="115"/>
          <w:marBottom w:val="0"/>
          <w:divBdr>
            <w:top w:val="none" w:sz="0" w:space="0" w:color="auto"/>
            <w:left w:val="none" w:sz="0" w:space="0" w:color="auto"/>
            <w:bottom w:val="none" w:sz="0" w:space="0" w:color="auto"/>
            <w:right w:val="none" w:sz="0" w:space="0" w:color="auto"/>
          </w:divBdr>
        </w:div>
        <w:div w:id="1258059671">
          <w:marLeft w:val="1166"/>
          <w:marRight w:val="0"/>
          <w:marTop w:val="115"/>
          <w:marBottom w:val="0"/>
          <w:divBdr>
            <w:top w:val="none" w:sz="0" w:space="0" w:color="auto"/>
            <w:left w:val="none" w:sz="0" w:space="0" w:color="auto"/>
            <w:bottom w:val="none" w:sz="0" w:space="0" w:color="auto"/>
            <w:right w:val="none" w:sz="0" w:space="0" w:color="auto"/>
          </w:divBdr>
        </w:div>
        <w:div w:id="2032679684">
          <w:marLeft w:val="1166"/>
          <w:marRight w:val="0"/>
          <w:marTop w:val="115"/>
          <w:marBottom w:val="0"/>
          <w:divBdr>
            <w:top w:val="none" w:sz="0" w:space="0" w:color="auto"/>
            <w:left w:val="none" w:sz="0" w:space="0" w:color="auto"/>
            <w:bottom w:val="none" w:sz="0" w:space="0" w:color="auto"/>
            <w:right w:val="none" w:sz="0" w:space="0" w:color="auto"/>
          </w:divBdr>
        </w:div>
        <w:div w:id="618607594">
          <w:marLeft w:val="1166"/>
          <w:marRight w:val="0"/>
          <w:marTop w:val="115"/>
          <w:marBottom w:val="0"/>
          <w:divBdr>
            <w:top w:val="none" w:sz="0" w:space="0" w:color="auto"/>
            <w:left w:val="none" w:sz="0" w:space="0" w:color="auto"/>
            <w:bottom w:val="none" w:sz="0" w:space="0" w:color="auto"/>
            <w:right w:val="none" w:sz="0" w:space="0" w:color="auto"/>
          </w:divBdr>
        </w:div>
        <w:div w:id="897134729">
          <w:marLeft w:val="547"/>
          <w:marRight w:val="0"/>
          <w:marTop w:val="115"/>
          <w:marBottom w:val="0"/>
          <w:divBdr>
            <w:top w:val="none" w:sz="0" w:space="0" w:color="auto"/>
            <w:left w:val="none" w:sz="0" w:space="0" w:color="auto"/>
            <w:bottom w:val="none" w:sz="0" w:space="0" w:color="auto"/>
            <w:right w:val="none" w:sz="0" w:space="0" w:color="auto"/>
          </w:divBdr>
        </w:div>
      </w:divsChild>
    </w:div>
    <w:div w:id="535240999">
      <w:bodyDiv w:val="1"/>
      <w:marLeft w:val="0"/>
      <w:marRight w:val="0"/>
      <w:marTop w:val="0"/>
      <w:marBottom w:val="0"/>
      <w:divBdr>
        <w:top w:val="none" w:sz="0" w:space="0" w:color="auto"/>
        <w:left w:val="none" w:sz="0" w:space="0" w:color="auto"/>
        <w:bottom w:val="none" w:sz="0" w:space="0" w:color="auto"/>
        <w:right w:val="none" w:sz="0" w:space="0" w:color="auto"/>
      </w:divBdr>
    </w:div>
    <w:div w:id="559481164">
      <w:bodyDiv w:val="1"/>
      <w:marLeft w:val="0"/>
      <w:marRight w:val="0"/>
      <w:marTop w:val="0"/>
      <w:marBottom w:val="0"/>
      <w:divBdr>
        <w:top w:val="none" w:sz="0" w:space="0" w:color="auto"/>
        <w:left w:val="none" w:sz="0" w:space="0" w:color="auto"/>
        <w:bottom w:val="none" w:sz="0" w:space="0" w:color="auto"/>
        <w:right w:val="none" w:sz="0" w:space="0" w:color="auto"/>
      </w:divBdr>
      <w:divsChild>
        <w:div w:id="1230726845">
          <w:marLeft w:val="547"/>
          <w:marRight w:val="0"/>
          <w:marTop w:val="0"/>
          <w:marBottom w:val="0"/>
          <w:divBdr>
            <w:top w:val="none" w:sz="0" w:space="0" w:color="auto"/>
            <w:left w:val="none" w:sz="0" w:space="0" w:color="auto"/>
            <w:bottom w:val="none" w:sz="0" w:space="0" w:color="auto"/>
            <w:right w:val="none" w:sz="0" w:space="0" w:color="auto"/>
          </w:divBdr>
        </w:div>
        <w:div w:id="105348827">
          <w:marLeft w:val="547"/>
          <w:marRight w:val="0"/>
          <w:marTop w:val="0"/>
          <w:marBottom w:val="0"/>
          <w:divBdr>
            <w:top w:val="none" w:sz="0" w:space="0" w:color="auto"/>
            <w:left w:val="none" w:sz="0" w:space="0" w:color="auto"/>
            <w:bottom w:val="none" w:sz="0" w:space="0" w:color="auto"/>
            <w:right w:val="none" w:sz="0" w:space="0" w:color="auto"/>
          </w:divBdr>
        </w:div>
        <w:div w:id="572669101">
          <w:marLeft w:val="547"/>
          <w:marRight w:val="0"/>
          <w:marTop w:val="0"/>
          <w:marBottom w:val="0"/>
          <w:divBdr>
            <w:top w:val="none" w:sz="0" w:space="0" w:color="auto"/>
            <w:left w:val="none" w:sz="0" w:space="0" w:color="auto"/>
            <w:bottom w:val="none" w:sz="0" w:space="0" w:color="auto"/>
            <w:right w:val="none" w:sz="0" w:space="0" w:color="auto"/>
          </w:divBdr>
        </w:div>
        <w:div w:id="516964888">
          <w:marLeft w:val="547"/>
          <w:marRight w:val="0"/>
          <w:marTop w:val="0"/>
          <w:marBottom w:val="0"/>
          <w:divBdr>
            <w:top w:val="none" w:sz="0" w:space="0" w:color="auto"/>
            <w:left w:val="none" w:sz="0" w:space="0" w:color="auto"/>
            <w:bottom w:val="none" w:sz="0" w:space="0" w:color="auto"/>
            <w:right w:val="none" w:sz="0" w:space="0" w:color="auto"/>
          </w:divBdr>
        </w:div>
        <w:div w:id="1438481431">
          <w:marLeft w:val="547"/>
          <w:marRight w:val="0"/>
          <w:marTop w:val="0"/>
          <w:marBottom w:val="0"/>
          <w:divBdr>
            <w:top w:val="none" w:sz="0" w:space="0" w:color="auto"/>
            <w:left w:val="none" w:sz="0" w:space="0" w:color="auto"/>
            <w:bottom w:val="none" w:sz="0" w:space="0" w:color="auto"/>
            <w:right w:val="none" w:sz="0" w:space="0" w:color="auto"/>
          </w:divBdr>
        </w:div>
      </w:divsChild>
    </w:div>
    <w:div w:id="588000015">
      <w:bodyDiv w:val="1"/>
      <w:marLeft w:val="0"/>
      <w:marRight w:val="0"/>
      <w:marTop w:val="0"/>
      <w:marBottom w:val="0"/>
      <w:divBdr>
        <w:top w:val="none" w:sz="0" w:space="0" w:color="auto"/>
        <w:left w:val="none" w:sz="0" w:space="0" w:color="auto"/>
        <w:bottom w:val="none" w:sz="0" w:space="0" w:color="auto"/>
        <w:right w:val="none" w:sz="0" w:space="0" w:color="auto"/>
      </w:divBdr>
      <w:divsChild>
        <w:div w:id="750660738">
          <w:marLeft w:val="547"/>
          <w:marRight w:val="0"/>
          <w:marTop w:val="96"/>
          <w:marBottom w:val="0"/>
          <w:divBdr>
            <w:top w:val="none" w:sz="0" w:space="0" w:color="auto"/>
            <w:left w:val="none" w:sz="0" w:space="0" w:color="auto"/>
            <w:bottom w:val="none" w:sz="0" w:space="0" w:color="auto"/>
            <w:right w:val="none" w:sz="0" w:space="0" w:color="auto"/>
          </w:divBdr>
        </w:div>
        <w:div w:id="240221280">
          <w:marLeft w:val="1166"/>
          <w:marRight w:val="0"/>
          <w:marTop w:val="86"/>
          <w:marBottom w:val="0"/>
          <w:divBdr>
            <w:top w:val="none" w:sz="0" w:space="0" w:color="auto"/>
            <w:left w:val="none" w:sz="0" w:space="0" w:color="auto"/>
            <w:bottom w:val="none" w:sz="0" w:space="0" w:color="auto"/>
            <w:right w:val="none" w:sz="0" w:space="0" w:color="auto"/>
          </w:divBdr>
        </w:div>
        <w:div w:id="1200822528">
          <w:marLeft w:val="1166"/>
          <w:marRight w:val="0"/>
          <w:marTop w:val="86"/>
          <w:marBottom w:val="0"/>
          <w:divBdr>
            <w:top w:val="none" w:sz="0" w:space="0" w:color="auto"/>
            <w:left w:val="none" w:sz="0" w:space="0" w:color="auto"/>
            <w:bottom w:val="none" w:sz="0" w:space="0" w:color="auto"/>
            <w:right w:val="none" w:sz="0" w:space="0" w:color="auto"/>
          </w:divBdr>
        </w:div>
        <w:div w:id="1290548971">
          <w:marLeft w:val="1166"/>
          <w:marRight w:val="0"/>
          <w:marTop w:val="86"/>
          <w:marBottom w:val="0"/>
          <w:divBdr>
            <w:top w:val="none" w:sz="0" w:space="0" w:color="auto"/>
            <w:left w:val="none" w:sz="0" w:space="0" w:color="auto"/>
            <w:bottom w:val="none" w:sz="0" w:space="0" w:color="auto"/>
            <w:right w:val="none" w:sz="0" w:space="0" w:color="auto"/>
          </w:divBdr>
        </w:div>
        <w:div w:id="2039623605">
          <w:marLeft w:val="547"/>
          <w:marRight w:val="0"/>
          <w:marTop w:val="96"/>
          <w:marBottom w:val="0"/>
          <w:divBdr>
            <w:top w:val="none" w:sz="0" w:space="0" w:color="auto"/>
            <w:left w:val="none" w:sz="0" w:space="0" w:color="auto"/>
            <w:bottom w:val="none" w:sz="0" w:space="0" w:color="auto"/>
            <w:right w:val="none" w:sz="0" w:space="0" w:color="auto"/>
          </w:divBdr>
        </w:div>
        <w:div w:id="1657614099">
          <w:marLeft w:val="1166"/>
          <w:marRight w:val="0"/>
          <w:marTop w:val="86"/>
          <w:marBottom w:val="0"/>
          <w:divBdr>
            <w:top w:val="none" w:sz="0" w:space="0" w:color="auto"/>
            <w:left w:val="none" w:sz="0" w:space="0" w:color="auto"/>
            <w:bottom w:val="none" w:sz="0" w:space="0" w:color="auto"/>
            <w:right w:val="none" w:sz="0" w:space="0" w:color="auto"/>
          </w:divBdr>
        </w:div>
        <w:div w:id="781221335">
          <w:marLeft w:val="1166"/>
          <w:marRight w:val="0"/>
          <w:marTop w:val="86"/>
          <w:marBottom w:val="0"/>
          <w:divBdr>
            <w:top w:val="none" w:sz="0" w:space="0" w:color="auto"/>
            <w:left w:val="none" w:sz="0" w:space="0" w:color="auto"/>
            <w:bottom w:val="none" w:sz="0" w:space="0" w:color="auto"/>
            <w:right w:val="none" w:sz="0" w:space="0" w:color="auto"/>
          </w:divBdr>
        </w:div>
        <w:div w:id="1024478266">
          <w:marLeft w:val="1166"/>
          <w:marRight w:val="0"/>
          <w:marTop w:val="86"/>
          <w:marBottom w:val="0"/>
          <w:divBdr>
            <w:top w:val="none" w:sz="0" w:space="0" w:color="auto"/>
            <w:left w:val="none" w:sz="0" w:space="0" w:color="auto"/>
            <w:bottom w:val="none" w:sz="0" w:space="0" w:color="auto"/>
            <w:right w:val="none" w:sz="0" w:space="0" w:color="auto"/>
          </w:divBdr>
        </w:div>
        <w:div w:id="539787010">
          <w:marLeft w:val="547"/>
          <w:marRight w:val="0"/>
          <w:marTop w:val="96"/>
          <w:marBottom w:val="0"/>
          <w:divBdr>
            <w:top w:val="none" w:sz="0" w:space="0" w:color="auto"/>
            <w:left w:val="none" w:sz="0" w:space="0" w:color="auto"/>
            <w:bottom w:val="none" w:sz="0" w:space="0" w:color="auto"/>
            <w:right w:val="none" w:sz="0" w:space="0" w:color="auto"/>
          </w:divBdr>
        </w:div>
        <w:div w:id="57900429">
          <w:marLeft w:val="1166"/>
          <w:marRight w:val="0"/>
          <w:marTop w:val="86"/>
          <w:marBottom w:val="0"/>
          <w:divBdr>
            <w:top w:val="none" w:sz="0" w:space="0" w:color="auto"/>
            <w:left w:val="none" w:sz="0" w:space="0" w:color="auto"/>
            <w:bottom w:val="none" w:sz="0" w:space="0" w:color="auto"/>
            <w:right w:val="none" w:sz="0" w:space="0" w:color="auto"/>
          </w:divBdr>
        </w:div>
        <w:div w:id="1062026274">
          <w:marLeft w:val="1166"/>
          <w:marRight w:val="0"/>
          <w:marTop w:val="86"/>
          <w:marBottom w:val="0"/>
          <w:divBdr>
            <w:top w:val="none" w:sz="0" w:space="0" w:color="auto"/>
            <w:left w:val="none" w:sz="0" w:space="0" w:color="auto"/>
            <w:bottom w:val="none" w:sz="0" w:space="0" w:color="auto"/>
            <w:right w:val="none" w:sz="0" w:space="0" w:color="auto"/>
          </w:divBdr>
        </w:div>
        <w:div w:id="2105759000">
          <w:marLeft w:val="1166"/>
          <w:marRight w:val="0"/>
          <w:marTop w:val="86"/>
          <w:marBottom w:val="0"/>
          <w:divBdr>
            <w:top w:val="none" w:sz="0" w:space="0" w:color="auto"/>
            <w:left w:val="none" w:sz="0" w:space="0" w:color="auto"/>
            <w:bottom w:val="none" w:sz="0" w:space="0" w:color="auto"/>
            <w:right w:val="none" w:sz="0" w:space="0" w:color="auto"/>
          </w:divBdr>
        </w:div>
      </w:divsChild>
    </w:div>
    <w:div w:id="647828232">
      <w:bodyDiv w:val="1"/>
      <w:marLeft w:val="0"/>
      <w:marRight w:val="0"/>
      <w:marTop w:val="0"/>
      <w:marBottom w:val="0"/>
      <w:divBdr>
        <w:top w:val="none" w:sz="0" w:space="0" w:color="auto"/>
        <w:left w:val="none" w:sz="0" w:space="0" w:color="auto"/>
        <w:bottom w:val="none" w:sz="0" w:space="0" w:color="auto"/>
        <w:right w:val="none" w:sz="0" w:space="0" w:color="auto"/>
      </w:divBdr>
    </w:div>
    <w:div w:id="724790525">
      <w:bodyDiv w:val="1"/>
      <w:marLeft w:val="0"/>
      <w:marRight w:val="0"/>
      <w:marTop w:val="0"/>
      <w:marBottom w:val="0"/>
      <w:divBdr>
        <w:top w:val="none" w:sz="0" w:space="0" w:color="auto"/>
        <w:left w:val="none" w:sz="0" w:space="0" w:color="auto"/>
        <w:bottom w:val="none" w:sz="0" w:space="0" w:color="auto"/>
        <w:right w:val="none" w:sz="0" w:space="0" w:color="auto"/>
      </w:divBdr>
      <w:divsChild>
        <w:div w:id="1056389298">
          <w:marLeft w:val="547"/>
          <w:marRight w:val="0"/>
          <w:marTop w:val="120"/>
          <w:marBottom w:val="0"/>
          <w:divBdr>
            <w:top w:val="none" w:sz="0" w:space="0" w:color="auto"/>
            <w:left w:val="none" w:sz="0" w:space="0" w:color="auto"/>
            <w:bottom w:val="none" w:sz="0" w:space="0" w:color="auto"/>
            <w:right w:val="none" w:sz="0" w:space="0" w:color="auto"/>
          </w:divBdr>
        </w:div>
        <w:div w:id="513033077">
          <w:marLeft w:val="1166"/>
          <w:marRight w:val="0"/>
          <w:marTop w:val="106"/>
          <w:marBottom w:val="0"/>
          <w:divBdr>
            <w:top w:val="none" w:sz="0" w:space="0" w:color="auto"/>
            <w:left w:val="none" w:sz="0" w:space="0" w:color="auto"/>
            <w:bottom w:val="none" w:sz="0" w:space="0" w:color="auto"/>
            <w:right w:val="none" w:sz="0" w:space="0" w:color="auto"/>
          </w:divBdr>
        </w:div>
        <w:div w:id="723605096">
          <w:marLeft w:val="1166"/>
          <w:marRight w:val="0"/>
          <w:marTop w:val="106"/>
          <w:marBottom w:val="0"/>
          <w:divBdr>
            <w:top w:val="none" w:sz="0" w:space="0" w:color="auto"/>
            <w:left w:val="none" w:sz="0" w:space="0" w:color="auto"/>
            <w:bottom w:val="none" w:sz="0" w:space="0" w:color="auto"/>
            <w:right w:val="none" w:sz="0" w:space="0" w:color="auto"/>
          </w:divBdr>
        </w:div>
        <w:div w:id="1942880516">
          <w:marLeft w:val="547"/>
          <w:marRight w:val="0"/>
          <w:marTop w:val="120"/>
          <w:marBottom w:val="0"/>
          <w:divBdr>
            <w:top w:val="none" w:sz="0" w:space="0" w:color="auto"/>
            <w:left w:val="none" w:sz="0" w:space="0" w:color="auto"/>
            <w:bottom w:val="none" w:sz="0" w:space="0" w:color="auto"/>
            <w:right w:val="none" w:sz="0" w:space="0" w:color="auto"/>
          </w:divBdr>
        </w:div>
        <w:div w:id="860779294">
          <w:marLeft w:val="1166"/>
          <w:marRight w:val="0"/>
          <w:marTop w:val="106"/>
          <w:marBottom w:val="0"/>
          <w:divBdr>
            <w:top w:val="none" w:sz="0" w:space="0" w:color="auto"/>
            <w:left w:val="none" w:sz="0" w:space="0" w:color="auto"/>
            <w:bottom w:val="none" w:sz="0" w:space="0" w:color="auto"/>
            <w:right w:val="none" w:sz="0" w:space="0" w:color="auto"/>
          </w:divBdr>
        </w:div>
        <w:div w:id="445270543">
          <w:marLeft w:val="1166"/>
          <w:marRight w:val="0"/>
          <w:marTop w:val="106"/>
          <w:marBottom w:val="0"/>
          <w:divBdr>
            <w:top w:val="none" w:sz="0" w:space="0" w:color="auto"/>
            <w:left w:val="none" w:sz="0" w:space="0" w:color="auto"/>
            <w:bottom w:val="none" w:sz="0" w:space="0" w:color="auto"/>
            <w:right w:val="none" w:sz="0" w:space="0" w:color="auto"/>
          </w:divBdr>
        </w:div>
        <w:div w:id="973215173">
          <w:marLeft w:val="547"/>
          <w:marRight w:val="0"/>
          <w:marTop w:val="120"/>
          <w:marBottom w:val="0"/>
          <w:divBdr>
            <w:top w:val="none" w:sz="0" w:space="0" w:color="auto"/>
            <w:left w:val="none" w:sz="0" w:space="0" w:color="auto"/>
            <w:bottom w:val="none" w:sz="0" w:space="0" w:color="auto"/>
            <w:right w:val="none" w:sz="0" w:space="0" w:color="auto"/>
          </w:divBdr>
        </w:div>
        <w:div w:id="492064155">
          <w:marLeft w:val="1166"/>
          <w:marRight w:val="0"/>
          <w:marTop w:val="106"/>
          <w:marBottom w:val="0"/>
          <w:divBdr>
            <w:top w:val="none" w:sz="0" w:space="0" w:color="auto"/>
            <w:left w:val="none" w:sz="0" w:space="0" w:color="auto"/>
            <w:bottom w:val="none" w:sz="0" w:space="0" w:color="auto"/>
            <w:right w:val="none" w:sz="0" w:space="0" w:color="auto"/>
          </w:divBdr>
        </w:div>
        <w:div w:id="1847594218">
          <w:marLeft w:val="1166"/>
          <w:marRight w:val="0"/>
          <w:marTop w:val="106"/>
          <w:marBottom w:val="0"/>
          <w:divBdr>
            <w:top w:val="none" w:sz="0" w:space="0" w:color="auto"/>
            <w:left w:val="none" w:sz="0" w:space="0" w:color="auto"/>
            <w:bottom w:val="none" w:sz="0" w:space="0" w:color="auto"/>
            <w:right w:val="none" w:sz="0" w:space="0" w:color="auto"/>
          </w:divBdr>
        </w:div>
        <w:div w:id="109590488">
          <w:marLeft w:val="547"/>
          <w:marRight w:val="0"/>
          <w:marTop w:val="120"/>
          <w:marBottom w:val="0"/>
          <w:divBdr>
            <w:top w:val="none" w:sz="0" w:space="0" w:color="auto"/>
            <w:left w:val="none" w:sz="0" w:space="0" w:color="auto"/>
            <w:bottom w:val="none" w:sz="0" w:space="0" w:color="auto"/>
            <w:right w:val="none" w:sz="0" w:space="0" w:color="auto"/>
          </w:divBdr>
        </w:div>
        <w:div w:id="1663703948">
          <w:marLeft w:val="1166"/>
          <w:marRight w:val="0"/>
          <w:marTop w:val="106"/>
          <w:marBottom w:val="0"/>
          <w:divBdr>
            <w:top w:val="none" w:sz="0" w:space="0" w:color="auto"/>
            <w:left w:val="none" w:sz="0" w:space="0" w:color="auto"/>
            <w:bottom w:val="none" w:sz="0" w:space="0" w:color="auto"/>
            <w:right w:val="none" w:sz="0" w:space="0" w:color="auto"/>
          </w:divBdr>
        </w:div>
        <w:div w:id="820971420">
          <w:marLeft w:val="1166"/>
          <w:marRight w:val="0"/>
          <w:marTop w:val="106"/>
          <w:marBottom w:val="0"/>
          <w:divBdr>
            <w:top w:val="none" w:sz="0" w:space="0" w:color="auto"/>
            <w:left w:val="none" w:sz="0" w:space="0" w:color="auto"/>
            <w:bottom w:val="none" w:sz="0" w:space="0" w:color="auto"/>
            <w:right w:val="none" w:sz="0" w:space="0" w:color="auto"/>
          </w:divBdr>
        </w:div>
        <w:div w:id="606349306">
          <w:marLeft w:val="1166"/>
          <w:marRight w:val="0"/>
          <w:marTop w:val="106"/>
          <w:marBottom w:val="0"/>
          <w:divBdr>
            <w:top w:val="none" w:sz="0" w:space="0" w:color="auto"/>
            <w:left w:val="none" w:sz="0" w:space="0" w:color="auto"/>
            <w:bottom w:val="none" w:sz="0" w:space="0" w:color="auto"/>
            <w:right w:val="none" w:sz="0" w:space="0" w:color="auto"/>
          </w:divBdr>
        </w:div>
      </w:divsChild>
    </w:div>
    <w:div w:id="747655448">
      <w:bodyDiv w:val="1"/>
      <w:marLeft w:val="0"/>
      <w:marRight w:val="0"/>
      <w:marTop w:val="0"/>
      <w:marBottom w:val="0"/>
      <w:divBdr>
        <w:top w:val="none" w:sz="0" w:space="0" w:color="auto"/>
        <w:left w:val="none" w:sz="0" w:space="0" w:color="auto"/>
        <w:bottom w:val="none" w:sz="0" w:space="0" w:color="auto"/>
        <w:right w:val="none" w:sz="0" w:space="0" w:color="auto"/>
      </w:divBdr>
    </w:div>
    <w:div w:id="823279235">
      <w:bodyDiv w:val="1"/>
      <w:marLeft w:val="0"/>
      <w:marRight w:val="0"/>
      <w:marTop w:val="0"/>
      <w:marBottom w:val="0"/>
      <w:divBdr>
        <w:top w:val="none" w:sz="0" w:space="0" w:color="auto"/>
        <w:left w:val="none" w:sz="0" w:space="0" w:color="auto"/>
        <w:bottom w:val="none" w:sz="0" w:space="0" w:color="auto"/>
        <w:right w:val="none" w:sz="0" w:space="0" w:color="auto"/>
      </w:divBdr>
      <w:divsChild>
        <w:div w:id="194907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4583">
      <w:bodyDiv w:val="1"/>
      <w:marLeft w:val="0"/>
      <w:marRight w:val="0"/>
      <w:marTop w:val="0"/>
      <w:marBottom w:val="0"/>
      <w:divBdr>
        <w:top w:val="none" w:sz="0" w:space="0" w:color="auto"/>
        <w:left w:val="none" w:sz="0" w:space="0" w:color="auto"/>
        <w:bottom w:val="none" w:sz="0" w:space="0" w:color="auto"/>
        <w:right w:val="none" w:sz="0" w:space="0" w:color="auto"/>
      </w:divBdr>
    </w:div>
    <w:div w:id="996232035">
      <w:bodyDiv w:val="1"/>
      <w:marLeft w:val="0"/>
      <w:marRight w:val="0"/>
      <w:marTop w:val="0"/>
      <w:marBottom w:val="0"/>
      <w:divBdr>
        <w:top w:val="none" w:sz="0" w:space="0" w:color="auto"/>
        <w:left w:val="none" w:sz="0" w:space="0" w:color="auto"/>
        <w:bottom w:val="none" w:sz="0" w:space="0" w:color="auto"/>
        <w:right w:val="none" w:sz="0" w:space="0" w:color="auto"/>
      </w:divBdr>
    </w:div>
    <w:div w:id="1016494014">
      <w:bodyDiv w:val="1"/>
      <w:marLeft w:val="0"/>
      <w:marRight w:val="0"/>
      <w:marTop w:val="0"/>
      <w:marBottom w:val="0"/>
      <w:divBdr>
        <w:top w:val="none" w:sz="0" w:space="0" w:color="auto"/>
        <w:left w:val="none" w:sz="0" w:space="0" w:color="auto"/>
        <w:bottom w:val="none" w:sz="0" w:space="0" w:color="auto"/>
        <w:right w:val="none" w:sz="0" w:space="0" w:color="auto"/>
      </w:divBdr>
    </w:div>
    <w:div w:id="1026176137">
      <w:bodyDiv w:val="1"/>
      <w:marLeft w:val="0"/>
      <w:marRight w:val="0"/>
      <w:marTop w:val="0"/>
      <w:marBottom w:val="0"/>
      <w:divBdr>
        <w:top w:val="none" w:sz="0" w:space="0" w:color="auto"/>
        <w:left w:val="none" w:sz="0" w:space="0" w:color="auto"/>
        <w:bottom w:val="none" w:sz="0" w:space="0" w:color="auto"/>
        <w:right w:val="none" w:sz="0" w:space="0" w:color="auto"/>
      </w:divBdr>
    </w:div>
    <w:div w:id="1079668574">
      <w:bodyDiv w:val="1"/>
      <w:marLeft w:val="0"/>
      <w:marRight w:val="0"/>
      <w:marTop w:val="0"/>
      <w:marBottom w:val="0"/>
      <w:divBdr>
        <w:top w:val="none" w:sz="0" w:space="0" w:color="auto"/>
        <w:left w:val="none" w:sz="0" w:space="0" w:color="auto"/>
        <w:bottom w:val="none" w:sz="0" w:space="0" w:color="auto"/>
        <w:right w:val="none" w:sz="0" w:space="0" w:color="auto"/>
      </w:divBdr>
    </w:div>
    <w:div w:id="1104501290">
      <w:bodyDiv w:val="1"/>
      <w:marLeft w:val="0"/>
      <w:marRight w:val="0"/>
      <w:marTop w:val="0"/>
      <w:marBottom w:val="0"/>
      <w:divBdr>
        <w:top w:val="none" w:sz="0" w:space="0" w:color="auto"/>
        <w:left w:val="none" w:sz="0" w:space="0" w:color="auto"/>
        <w:bottom w:val="none" w:sz="0" w:space="0" w:color="auto"/>
        <w:right w:val="none" w:sz="0" w:space="0" w:color="auto"/>
      </w:divBdr>
    </w:div>
    <w:div w:id="1126653837">
      <w:bodyDiv w:val="1"/>
      <w:marLeft w:val="0"/>
      <w:marRight w:val="0"/>
      <w:marTop w:val="0"/>
      <w:marBottom w:val="0"/>
      <w:divBdr>
        <w:top w:val="none" w:sz="0" w:space="0" w:color="auto"/>
        <w:left w:val="none" w:sz="0" w:space="0" w:color="auto"/>
        <w:bottom w:val="none" w:sz="0" w:space="0" w:color="auto"/>
        <w:right w:val="none" w:sz="0" w:space="0" w:color="auto"/>
      </w:divBdr>
    </w:div>
    <w:div w:id="1142308022">
      <w:bodyDiv w:val="1"/>
      <w:marLeft w:val="0"/>
      <w:marRight w:val="0"/>
      <w:marTop w:val="0"/>
      <w:marBottom w:val="0"/>
      <w:divBdr>
        <w:top w:val="none" w:sz="0" w:space="0" w:color="auto"/>
        <w:left w:val="none" w:sz="0" w:space="0" w:color="auto"/>
        <w:bottom w:val="none" w:sz="0" w:space="0" w:color="auto"/>
        <w:right w:val="none" w:sz="0" w:space="0" w:color="auto"/>
      </w:divBdr>
    </w:div>
    <w:div w:id="1212226728">
      <w:bodyDiv w:val="1"/>
      <w:marLeft w:val="0"/>
      <w:marRight w:val="0"/>
      <w:marTop w:val="0"/>
      <w:marBottom w:val="0"/>
      <w:divBdr>
        <w:top w:val="none" w:sz="0" w:space="0" w:color="auto"/>
        <w:left w:val="none" w:sz="0" w:space="0" w:color="auto"/>
        <w:bottom w:val="none" w:sz="0" w:space="0" w:color="auto"/>
        <w:right w:val="none" w:sz="0" w:space="0" w:color="auto"/>
      </w:divBdr>
      <w:divsChild>
        <w:div w:id="377903292">
          <w:marLeft w:val="0"/>
          <w:marRight w:val="0"/>
          <w:marTop w:val="0"/>
          <w:marBottom w:val="0"/>
          <w:divBdr>
            <w:top w:val="none" w:sz="0" w:space="0" w:color="auto"/>
            <w:left w:val="none" w:sz="0" w:space="0" w:color="auto"/>
            <w:bottom w:val="none" w:sz="0" w:space="0" w:color="auto"/>
            <w:right w:val="none" w:sz="0" w:space="0" w:color="auto"/>
          </w:divBdr>
        </w:div>
      </w:divsChild>
    </w:div>
    <w:div w:id="1244290752">
      <w:bodyDiv w:val="1"/>
      <w:marLeft w:val="0"/>
      <w:marRight w:val="0"/>
      <w:marTop w:val="0"/>
      <w:marBottom w:val="0"/>
      <w:divBdr>
        <w:top w:val="none" w:sz="0" w:space="0" w:color="auto"/>
        <w:left w:val="none" w:sz="0" w:space="0" w:color="auto"/>
        <w:bottom w:val="none" w:sz="0" w:space="0" w:color="auto"/>
        <w:right w:val="none" w:sz="0" w:space="0" w:color="auto"/>
      </w:divBdr>
    </w:div>
    <w:div w:id="1274942724">
      <w:bodyDiv w:val="1"/>
      <w:marLeft w:val="0"/>
      <w:marRight w:val="0"/>
      <w:marTop w:val="0"/>
      <w:marBottom w:val="0"/>
      <w:divBdr>
        <w:top w:val="none" w:sz="0" w:space="0" w:color="auto"/>
        <w:left w:val="none" w:sz="0" w:space="0" w:color="auto"/>
        <w:bottom w:val="none" w:sz="0" w:space="0" w:color="auto"/>
        <w:right w:val="none" w:sz="0" w:space="0" w:color="auto"/>
      </w:divBdr>
      <w:divsChild>
        <w:div w:id="1013914608">
          <w:marLeft w:val="547"/>
          <w:marRight w:val="0"/>
          <w:marTop w:val="130"/>
          <w:marBottom w:val="0"/>
          <w:divBdr>
            <w:top w:val="none" w:sz="0" w:space="0" w:color="auto"/>
            <w:left w:val="none" w:sz="0" w:space="0" w:color="auto"/>
            <w:bottom w:val="none" w:sz="0" w:space="0" w:color="auto"/>
            <w:right w:val="none" w:sz="0" w:space="0" w:color="auto"/>
          </w:divBdr>
        </w:div>
        <w:div w:id="494296285">
          <w:marLeft w:val="547"/>
          <w:marRight w:val="0"/>
          <w:marTop w:val="130"/>
          <w:marBottom w:val="0"/>
          <w:divBdr>
            <w:top w:val="none" w:sz="0" w:space="0" w:color="auto"/>
            <w:left w:val="none" w:sz="0" w:space="0" w:color="auto"/>
            <w:bottom w:val="none" w:sz="0" w:space="0" w:color="auto"/>
            <w:right w:val="none" w:sz="0" w:space="0" w:color="auto"/>
          </w:divBdr>
        </w:div>
        <w:div w:id="1502087367">
          <w:marLeft w:val="547"/>
          <w:marRight w:val="0"/>
          <w:marTop w:val="130"/>
          <w:marBottom w:val="0"/>
          <w:divBdr>
            <w:top w:val="none" w:sz="0" w:space="0" w:color="auto"/>
            <w:left w:val="none" w:sz="0" w:space="0" w:color="auto"/>
            <w:bottom w:val="none" w:sz="0" w:space="0" w:color="auto"/>
            <w:right w:val="none" w:sz="0" w:space="0" w:color="auto"/>
          </w:divBdr>
        </w:div>
      </w:divsChild>
    </w:div>
    <w:div w:id="1314143803">
      <w:bodyDiv w:val="1"/>
      <w:marLeft w:val="0"/>
      <w:marRight w:val="0"/>
      <w:marTop w:val="0"/>
      <w:marBottom w:val="0"/>
      <w:divBdr>
        <w:top w:val="none" w:sz="0" w:space="0" w:color="auto"/>
        <w:left w:val="none" w:sz="0" w:space="0" w:color="auto"/>
        <w:bottom w:val="none" w:sz="0" w:space="0" w:color="auto"/>
        <w:right w:val="none" w:sz="0" w:space="0" w:color="auto"/>
      </w:divBdr>
    </w:div>
    <w:div w:id="1345791459">
      <w:bodyDiv w:val="1"/>
      <w:marLeft w:val="0"/>
      <w:marRight w:val="0"/>
      <w:marTop w:val="0"/>
      <w:marBottom w:val="0"/>
      <w:divBdr>
        <w:top w:val="none" w:sz="0" w:space="0" w:color="auto"/>
        <w:left w:val="none" w:sz="0" w:space="0" w:color="auto"/>
        <w:bottom w:val="none" w:sz="0" w:space="0" w:color="auto"/>
        <w:right w:val="none" w:sz="0" w:space="0" w:color="auto"/>
      </w:divBdr>
    </w:div>
    <w:div w:id="1403092070">
      <w:bodyDiv w:val="1"/>
      <w:marLeft w:val="0"/>
      <w:marRight w:val="0"/>
      <w:marTop w:val="0"/>
      <w:marBottom w:val="0"/>
      <w:divBdr>
        <w:top w:val="none" w:sz="0" w:space="0" w:color="auto"/>
        <w:left w:val="none" w:sz="0" w:space="0" w:color="auto"/>
        <w:bottom w:val="none" w:sz="0" w:space="0" w:color="auto"/>
        <w:right w:val="none" w:sz="0" w:space="0" w:color="auto"/>
      </w:divBdr>
    </w:div>
    <w:div w:id="1413116798">
      <w:bodyDiv w:val="1"/>
      <w:marLeft w:val="0"/>
      <w:marRight w:val="0"/>
      <w:marTop w:val="0"/>
      <w:marBottom w:val="0"/>
      <w:divBdr>
        <w:top w:val="none" w:sz="0" w:space="0" w:color="auto"/>
        <w:left w:val="none" w:sz="0" w:space="0" w:color="auto"/>
        <w:bottom w:val="none" w:sz="0" w:space="0" w:color="auto"/>
        <w:right w:val="none" w:sz="0" w:space="0" w:color="auto"/>
      </w:divBdr>
    </w:div>
    <w:div w:id="1471898771">
      <w:bodyDiv w:val="1"/>
      <w:marLeft w:val="0"/>
      <w:marRight w:val="0"/>
      <w:marTop w:val="0"/>
      <w:marBottom w:val="0"/>
      <w:divBdr>
        <w:top w:val="none" w:sz="0" w:space="0" w:color="auto"/>
        <w:left w:val="none" w:sz="0" w:space="0" w:color="auto"/>
        <w:bottom w:val="none" w:sz="0" w:space="0" w:color="auto"/>
        <w:right w:val="none" w:sz="0" w:space="0" w:color="auto"/>
      </w:divBdr>
    </w:div>
    <w:div w:id="1574923866">
      <w:bodyDiv w:val="1"/>
      <w:marLeft w:val="0"/>
      <w:marRight w:val="0"/>
      <w:marTop w:val="0"/>
      <w:marBottom w:val="0"/>
      <w:divBdr>
        <w:top w:val="none" w:sz="0" w:space="0" w:color="auto"/>
        <w:left w:val="none" w:sz="0" w:space="0" w:color="auto"/>
        <w:bottom w:val="none" w:sz="0" w:space="0" w:color="auto"/>
        <w:right w:val="none" w:sz="0" w:space="0" w:color="auto"/>
      </w:divBdr>
    </w:div>
    <w:div w:id="1605334543">
      <w:bodyDiv w:val="1"/>
      <w:marLeft w:val="0"/>
      <w:marRight w:val="0"/>
      <w:marTop w:val="0"/>
      <w:marBottom w:val="0"/>
      <w:divBdr>
        <w:top w:val="none" w:sz="0" w:space="0" w:color="auto"/>
        <w:left w:val="none" w:sz="0" w:space="0" w:color="auto"/>
        <w:bottom w:val="none" w:sz="0" w:space="0" w:color="auto"/>
        <w:right w:val="none" w:sz="0" w:space="0" w:color="auto"/>
      </w:divBdr>
      <w:divsChild>
        <w:div w:id="1697388955">
          <w:marLeft w:val="0"/>
          <w:marRight w:val="0"/>
          <w:marTop w:val="0"/>
          <w:marBottom w:val="0"/>
          <w:divBdr>
            <w:top w:val="none" w:sz="0" w:space="0" w:color="auto"/>
            <w:left w:val="none" w:sz="0" w:space="0" w:color="auto"/>
            <w:bottom w:val="none" w:sz="0" w:space="0" w:color="auto"/>
            <w:right w:val="none" w:sz="0" w:space="0" w:color="auto"/>
          </w:divBdr>
        </w:div>
      </w:divsChild>
    </w:div>
    <w:div w:id="1643542113">
      <w:bodyDiv w:val="1"/>
      <w:marLeft w:val="0"/>
      <w:marRight w:val="0"/>
      <w:marTop w:val="0"/>
      <w:marBottom w:val="0"/>
      <w:divBdr>
        <w:top w:val="none" w:sz="0" w:space="0" w:color="auto"/>
        <w:left w:val="none" w:sz="0" w:space="0" w:color="auto"/>
        <w:bottom w:val="none" w:sz="0" w:space="0" w:color="auto"/>
        <w:right w:val="none" w:sz="0" w:space="0" w:color="auto"/>
      </w:divBdr>
    </w:div>
    <w:div w:id="1732386080">
      <w:bodyDiv w:val="1"/>
      <w:marLeft w:val="0"/>
      <w:marRight w:val="0"/>
      <w:marTop w:val="0"/>
      <w:marBottom w:val="0"/>
      <w:divBdr>
        <w:top w:val="none" w:sz="0" w:space="0" w:color="auto"/>
        <w:left w:val="none" w:sz="0" w:space="0" w:color="auto"/>
        <w:bottom w:val="none" w:sz="0" w:space="0" w:color="auto"/>
        <w:right w:val="none" w:sz="0" w:space="0" w:color="auto"/>
      </w:divBdr>
    </w:div>
    <w:div w:id="1827624727">
      <w:bodyDiv w:val="1"/>
      <w:marLeft w:val="0"/>
      <w:marRight w:val="0"/>
      <w:marTop w:val="0"/>
      <w:marBottom w:val="0"/>
      <w:divBdr>
        <w:top w:val="none" w:sz="0" w:space="0" w:color="auto"/>
        <w:left w:val="none" w:sz="0" w:space="0" w:color="auto"/>
        <w:bottom w:val="none" w:sz="0" w:space="0" w:color="auto"/>
        <w:right w:val="none" w:sz="0" w:space="0" w:color="auto"/>
      </w:divBdr>
    </w:div>
    <w:div w:id="1845701977">
      <w:bodyDiv w:val="1"/>
      <w:marLeft w:val="0"/>
      <w:marRight w:val="0"/>
      <w:marTop w:val="0"/>
      <w:marBottom w:val="0"/>
      <w:divBdr>
        <w:top w:val="none" w:sz="0" w:space="0" w:color="auto"/>
        <w:left w:val="none" w:sz="0" w:space="0" w:color="auto"/>
        <w:bottom w:val="none" w:sz="0" w:space="0" w:color="auto"/>
        <w:right w:val="none" w:sz="0" w:space="0" w:color="auto"/>
      </w:divBdr>
    </w:div>
    <w:div w:id="1939021786">
      <w:bodyDiv w:val="1"/>
      <w:marLeft w:val="0"/>
      <w:marRight w:val="0"/>
      <w:marTop w:val="0"/>
      <w:marBottom w:val="0"/>
      <w:divBdr>
        <w:top w:val="none" w:sz="0" w:space="0" w:color="auto"/>
        <w:left w:val="none" w:sz="0" w:space="0" w:color="auto"/>
        <w:bottom w:val="none" w:sz="0" w:space="0" w:color="auto"/>
        <w:right w:val="none" w:sz="0" w:space="0" w:color="auto"/>
      </w:divBdr>
    </w:div>
    <w:div w:id="1952005499">
      <w:bodyDiv w:val="1"/>
      <w:marLeft w:val="0"/>
      <w:marRight w:val="0"/>
      <w:marTop w:val="0"/>
      <w:marBottom w:val="0"/>
      <w:divBdr>
        <w:top w:val="none" w:sz="0" w:space="0" w:color="auto"/>
        <w:left w:val="none" w:sz="0" w:space="0" w:color="auto"/>
        <w:bottom w:val="none" w:sz="0" w:space="0" w:color="auto"/>
        <w:right w:val="none" w:sz="0" w:space="0" w:color="auto"/>
      </w:divBdr>
    </w:div>
    <w:div w:id="1970893150">
      <w:bodyDiv w:val="1"/>
      <w:marLeft w:val="0"/>
      <w:marRight w:val="0"/>
      <w:marTop w:val="0"/>
      <w:marBottom w:val="0"/>
      <w:divBdr>
        <w:top w:val="none" w:sz="0" w:space="0" w:color="auto"/>
        <w:left w:val="none" w:sz="0" w:space="0" w:color="auto"/>
        <w:bottom w:val="none" w:sz="0" w:space="0" w:color="auto"/>
        <w:right w:val="none" w:sz="0" w:space="0" w:color="auto"/>
      </w:divBdr>
    </w:div>
    <w:div w:id="1990401267">
      <w:bodyDiv w:val="1"/>
      <w:marLeft w:val="0"/>
      <w:marRight w:val="0"/>
      <w:marTop w:val="0"/>
      <w:marBottom w:val="0"/>
      <w:divBdr>
        <w:top w:val="none" w:sz="0" w:space="0" w:color="auto"/>
        <w:left w:val="none" w:sz="0" w:space="0" w:color="auto"/>
        <w:bottom w:val="none" w:sz="0" w:space="0" w:color="auto"/>
        <w:right w:val="none" w:sz="0" w:space="0" w:color="auto"/>
      </w:divBdr>
      <w:divsChild>
        <w:div w:id="1689866198">
          <w:marLeft w:val="0"/>
          <w:marRight w:val="0"/>
          <w:marTop w:val="0"/>
          <w:marBottom w:val="0"/>
          <w:divBdr>
            <w:top w:val="none" w:sz="0" w:space="0" w:color="auto"/>
            <w:left w:val="none" w:sz="0" w:space="0" w:color="auto"/>
            <w:bottom w:val="none" w:sz="0" w:space="0" w:color="auto"/>
            <w:right w:val="none" w:sz="0" w:space="0" w:color="auto"/>
          </w:divBdr>
          <w:divsChild>
            <w:div w:id="421804950">
              <w:marLeft w:val="0"/>
              <w:marRight w:val="0"/>
              <w:marTop w:val="0"/>
              <w:marBottom w:val="0"/>
              <w:divBdr>
                <w:top w:val="none" w:sz="0" w:space="0" w:color="auto"/>
                <w:left w:val="none" w:sz="0" w:space="0" w:color="auto"/>
                <w:bottom w:val="none" w:sz="0" w:space="0" w:color="auto"/>
                <w:right w:val="none" w:sz="0" w:space="0" w:color="auto"/>
              </w:divBdr>
            </w:div>
            <w:div w:id="2128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3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372267.locale=en" TargetMode="External"/><Relationship Id="rId117" Type="http://schemas.openxmlformats.org/officeDocument/2006/relationships/hyperlink" Target="mailto:a.brome@unesco.org" TargetMode="External"/><Relationship Id="rId21" Type="http://schemas.openxmlformats.org/officeDocument/2006/relationships/hyperlink" Target="http://www.ioc-unesco.org/index.php?option=com_oe&amp;task=viewDocumentRecord&amp;docID=24911" TargetMode="External"/><Relationship Id="rId42" Type="http://schemas.openxmlformats.org/officeDocument/2006/relationships/header" Target="header8.xml"/><Relationship Id="rId47" Type="http://schemas.openxmlformats.org/officeDocument/2006/relationships/hyperlink" Target="http://www.ioc-unesco.org/index.php?option=com_oe&amp;task=viewDocumentRecord&amp;docID=24911" TargetMode="External"/><Relationship Id="rId63" Type="http://schemas.openxmlformats.org/officeDocument/2006/relationships/header" Target="header17.xml"/><Relationship Id="rId68" Type="http://schemas.openxmlformats.org/officeDocument/2006/relationships/hyperlink" Target="https://unesdoc.unesco.org/ark:/48223/pf0000264029.page=29" TargetMode="External"/><Relationship Id="rId84" Type="http://schemas.openxmlformats.org/officeDocument/2006/relationships/header" Target="header22.xml"/><Relationship Id="rId89" Type="http://schemas.openxmlformats.org/officeDocument/2006/relationships/hyperlink" Target="mailto:silviach@una.ac.cr" TargetMode="External"/><Relationship Id="rId112" Type="http://schemas.openxmlformats.org/officeDocument/2006/relationships/hyperlink" Target="mailto:b.aliaga@unesco.org" TargetMode="External"/><Relationship Id="rId133" Type="http://schemas.openxmlformats.org/officeDocument/2006/relationships/hyperlink" Target="mailto:wilfried.strauch@yahoo.com" TargetMode="External"/><Relationship Id="rId138" Type="http://schemas.openxmlformats.org/officeDocument/2006/relationships/hyperlink" Target="mailto:stchan@hko.gov.hk" TargetMode="External"/><Relationship Id="rId154" Type="http://schemas.openxmlformats.org/officeDocument/2006/relationships/hyperlink" Target="http://www.wmo.int/pages/prog/drr/projects/Thematic/MHEWS/MHEWS_en.html" TargetMode="External"/><Relationship Id="rId159" Type="http://schemas.openxmlformats.org/officeDocument/2006/relationships/theme" Target="theme/theme1.xml"/><Relationship Id="rId16" Type="http://schemas.openxmlformats.org/officeDocument/2006/relationships/hyperlink" Target="http://www.ioc-unesco.org/index.php?option=com_oe&amp;task=viewDocumentRecord&amp;docID=24911" TargetMode="External"/><Relationship Id="rId107" Type="http://schemas.openxmlformats.org/officeDocument/2006/relationships/hyperlink" Target="mailto:marzia.santini@protezionecivile.it" TargetMode="External"/><Relationship Id="rId11" Type="http://schemas.openxmlformats.org/officeDocument/2006/relationships/header" Target="header3.xml"/><Relationship Id="rId32" Type="http://schemas.openxmlformats.org/officeDocument/2006/relationships/hyperlink" Target="http://ioc-unesco.org/index.php?option=com_oe&amp;task=viewEventParticipants&amp;eventID=2338" TargetMode="External"/><Relationship Id="rId37" Type="http://schemas.openxmlformats.org/officeDocument/2006/relationships/hyperlink" Target="https://www.unisdr.org/files/66637_proceedingsen.pdf" TargetMode="External"/><Relationship Id="rId53" Type="http://schemas.openxmlformats.org/officeDocument/2006/relationships/header" Target="header15.xml"/><Relationship Id="rId58" Type="http://schemas.openxmlformats.org/officeDocument/2006/relationships/hyperlink" Target="https://unesdoc.unesco.org/ark:/48223/pf0000373019.locale=en" TargetMode="External"/><Relationship Id="rId74" Type="http://schemas.openxmlformats.org/officeDocument/2006/relationships/hyperlink" Target="http://www.ioc-tsunami.org/index.php?option=com_content&amp;view=featured&amp;Itemid=93&amp;lang=en" TargetMode="External"/><Relationship Id="rId79" Type="http://schemas.openxmlformats.org/officeDocument/2006/relationships/header" Target="header19.xml"/><Relationship Id="rId102" Type="http://schemas.openxmlformats.org/officeDocument/2006/relationships/hyperlink" Target="mailto:K.Gledhill@gns.cri.nz" TargetMode="External"/><Relationship Id="rId123" Type="http://schemas.openxmlformats.org/officeDocument/2006/relationships/hyperlink" Target="mailto:silviach@una.ac.cr" TargetMode="External"/><Relationship Id="rId128" Type="http://schemas.openxmlformats.org/officeDocument/2006/relationships/hyperlink" Target="mailto:charles.mccreery@noaa.gov" TargetMode="External"/><Relationship Id="rId144" Type="http://schemas.openxmlformats.org/officeDocument/2006/relationships/hyperlink" Target="mailto:jacopo.selva@ingv.it" TargetMode="External"/><Relationship Id="rId149" Type="http://schemas.openxmlformats.org/officeDocument/2006/relationships/header" Target="header25.xml"/><Relationship Id="rId5" Type="http://schemas.openxmlformats.org/officeDocument/2006/relationships/webSettings" Target="webSettings.xml"/><Relationship Id="rId90" Type="http://schemas.openxmlformats.org/officeDocument/2006/relationships/hyperlink" Target="mailto:Frolov_AV@nrcki.ru" TargetMode="External"/><Relationship Id="rId95" Type="http://schemas.openxmlformats.org/officeDocument/2006/relationships/hyperlink" Target="mailto:DThomas@wmo.int" TargetMode="External"/><Relationship Id="rId22" Type="http://schemas.openxmlformats.org/officeDocument/2006/relationships/hyperlink" Target="https://unesdoc.unesco.org/ark:/48223/pf0000372721.locale=fr" TargetMode="External"/><Relationship Id="rId27" Type="http://schemas.openxmlformats.org/officeDocument/2006/relationships/hyperlink" Target="http://www.ioc-unesco.org/tows-wg13" TargetMode="External"/><Relationship Id="rId43" Type="http://schemas.openxmlformats.org/officeDocument/2006/relationships/header" Target="header9.xml"/><Relationship Id="rId48" Type="http://schemas.openxmlformats.org/officeDocument/2006/relationships/hyperlink" Target="https://unesdoc.unesco.org/ark:/48223/pf0000372721.locale=fr" TargetMode="External"/><Relationship Id="rId64" Type="http://schemas.openxmlformats.org/officeDocument/2006/relationships/footer" Target="footer1.xml"/><Relationship Id="rId69" Type="http://schemas.openxmlformats.org/officeDocument/2006/relationships/hyperlink" Target="https://unesdoc.unesco.org/ark:/48223/pf0000368509.page=36" TargetMode="External"/><Relationship Id="rId113" Type="http://schemas.openxmlformats.org/officeDocument/2006/relationships/hyperlink" Target="mailto:d.chang-seng@unesco.org" TargetMode="External"/><Relationship Id="rId118" Type="http://schemas.openxmlformats.org/officeDocument/2006/relationships/hyperlink" Target="mailto:a.kodijat@unesco.org" TargetMode="External"/><Relationship Id="rId134" Type="http://schemas.openxmlformats.org/officeDocument/2006/relationships/hyperlink" Target="mailto:elizabeth.vanacore@upr.edu" TargetMode="External"/><Relationship Id="rId139" Type="http://schemas.openxmlformats.org/officeDocument/2006/relationships/hyperlink" Target="mailto:clouard@ipgp.fr" TargetMode="External"/><Relationship Id="rId80" Type="http://schemas.openxmlformats.org/officeDocument/2006/relationships/header" Target="header20.xml"/><Relationship Id="rId85" Type="http://schemas.openxmlformats.org/officeDocument/2006/relationships/header" Target="header23.xml"/><Relationship Id="rId150" Type="http://schemas.openxmlformats.org/officeDocument/2006/relationships/header" Target="header26.xml"/><Relationship Id="rId155" Type="http://schemas.openxmlformats.org/officeDocument/2006/relationships/header" Target="header27.xml"/><Relationship Id="rId12" Type="http://schemas.openxmlformats.org/officeDocument/2006/relationships/header" Target="header4.xml"/><Relationship Id="rId17" Type="http://schemas.openxmlformats.org/officeDocument/2006/relationships/hyperlink" Target="https://unesdoc.unesco.org/ark:/48223/pf0000372721.locale=fr" TargetMode="External"/><Relationship Id="rId33" Type="http://schemas.openxmlformats.org/officeDocument/2006/relationships/hyperlink" Target="http://www.ioc-tsunami.org/index.php?option=com_oe&amp;task=viewEventRecord&amp;eventID=2548" TargetMode="External"/><Relationship Id="rId38" Type="http://schemas.openxmlformats.org/officeDocument/2006/relationships/hyperlink" Target="https://jcomm.info/index.php?option=com_content&amp;view=article&amp;id=373" TargetMode="External"/><Relationship Id="rId59" Type="http://schemas.openxmlformats.org/officeDocument/2006/relationships/hyperlink" Target="https://www.fema.gov/media-library/assets/documents/14708" TargetMode="External"/><Relationship Id="rId103" Type="http://schemas.openxmlformats.org/officeDocument/2006/relationships/hyperlink" Target="mailto:laura.kong@noaa.gov" TargetMode="External"/><Relationship Id="rId108" Type="http://schemas.openxmlformats.org/officeDocument/2006/relationships/hyperlink" Target="mailto:francois.schindele@gmail.com" TargetMode="External"/><Relationship Id="rId124" Type="http://schemas.openxmlformats.org/officeDocument/2006/relationships/hyperlink" Target="mailto:b.girdwood@gns.cri.nz" TargetMode="External"/><Relationship Id="rId129" Type="http://schemas.openxmlformats.org/officeDocument/2006/relationships/hyperlink" Target="mailto:fernando.carrilho@meteo.pt" TargetMode="External"/><Relationship Id="rId20" Type="http://schemas.openxmlformats.org/officeDocument/2006/relationships/hyperlink" Target="file:///C:\Users\t_aarup\AppData\Local\p_boned\Documents\TOWS-WG-XIII%20rec\ioc-tsunami.org\index.php%3foption=com_oe&amp;task=viewDocumentRecord&amp;docID=26464" TargetMode="External"/><Relationship Id="rId41" Type="http://schemas.openxmlformats.org/officeDocument/2006/relationships/hyperlink" Target="http://www.ioc-tsunami.org/index.php?option=com_oe&amp;task=viewEventRecord&amp;eventID=2507" TargetMode="External"/><Relationship Id="rId54" Type="http://schemas.openxmlformats.org/officeDocument/2006/relationships/hyperlink" Target="http://www.unisdr.org/who-we-are/mandate" TargetMode="External"/><Relationship Id="rId62" Type="http://schemas.openxmlformats.org/officeDocument/2006/relationships/header" Target="header16.xml"/><Relationship Id="rId70" Type="http://schemas.openxmlformats.org/officeDocument/2006/relationships/hyperlink" Target="http://lgs.geo.unifi.it/index.php/blog/esplosione-parossistica-stromboli-3-luglio-2019" TargetMode="External"/><Relationship Id="rId75" Type="http://schemas.openxmlformats.org/officeDocument/2006/relationships/hyperlink" Target="https://unesdoc.unesco.org/advancedsearch/:searchType=ioc" TargetMode="External"/><Relationship Id="rId83" Type="http://schemas.openxmlformats.org/officeDocument/2006/relationships/image" Target="media/image3.png"/><Relationship Id="rId88" Type="http://schemas.openxmlformats.org/officeDocument/2006/relationships/hyperlink" Target="mailto:director@shoa.cl" TargetMode="External"/><Relationship Id="rId91" Type="http://schemas.openxmlformats.org/officeDocument/2006/relationships/hyperlink" Target="mailto:sgrimes@wmo.int" TargetMode="External"/><Relationship Id="rId96" Type="http://schemas.openxmlformats.org/officeDocument/2006/relationships/hyperlink" Target="mailto:christa.vonh@noaa.gov" TargetMode="External"/><Relationship Id="rId111" Type="http://schemas.openxmlformats.org/officeDocument/2006/relationships/hyperlink" Target="mailto:t.aarup@unesco.org" TargetMode="External"/><Relationship Id="rId132" Type="http://schemas.openxmlformats.org/officeDocument/2006/relationships/hyperlink" Target="mailto:francois.schindele@gmail.com" TargetMode="External"/><Relationship Id="rId140" Type="http://schemas.openxmlformats.org/officeDocument/2006/relationships/hyperlink" Target="mailto:b.girdwood@gns.cri.nz" TargetMode="External"/><Relationship Id="rId145" Type="http://schemas.openxmlformats.org/officeDocument/2006/relationships/hyperlink" Target="mailto:vilibic@izor.hr" TargetMode="External"/><Relationship Id="rId153" Type="http://schemas.openxmlformats.org/officeDocument/2006/relationships/hyperlink" Target="http://www.wmo.int/pages/prog/drr/projects/Thematic/MHEWS/MHEWS_e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t_aarup\AppData\Local\p_boned\Documents\TOWS-WG-XIII%20rec\ioc-tsunami.org\index.php%3foption=com_oe&amp;task=viewDocumentRecord&amp;docID=26464" TargetMode="External"/><Relationship Id="rId23" Type="http://schemas.openxmlformats.org/officeDocument/2006/relationships/header" Target="header5.xml"/><Relationship Id="rId28" Type="http://schemas.openxmlformats.org/officeDocument/2006/relationships/hyperlink" Target="https://unesdoc.unesco.org/ark:/48223/pf0000368653.locale=en" TargetMode="External"/><Relationship Id="rId36" Type="http://schemas.openxmlformats.org/officeDocument/2006/relationships/hyperlink" Target="https://mhews.wmo.int/en" TargetMode="External"/><Relationship Id="rId49" Type="http://schemas.openxmlformats.org/officeDocument/2006/relationships/hyperlink" Target="file:///C:\Users\t_aarup\AppData\Local\p_boned\Documents\TOWS-WG-XIII%20rec\ioc-tsunami.org\index.php%3foption=com_oe&amp;task=viewDocumentRecord&amp;docID=26464" TargetMode="External"/><Relationship Id="rId57" Type="http://schemas.openxmlformats.org/officeDocument/2006/relationships/hyperlink" Target="http://www.ioc-tsunami.org/index.php?option=com_oe&amp;task=viewEventRecord&amp;eventID=1894" TargetMode="External"/><Relationship Id="rId106" Type="http://schemas.openxmlformats.org/officeDocument/2006/relationships/hyperlink" Target="mailto:harkunti_rahayu@yahoo.com" TargetMode="External"/><Relationship Id="rId114" Type="http://schemas.openxmlformats.org/officeDocument/2006/relationships/hyperlink" Target="mailto:a.kodijat@unesco.org" TargetMode="External"/><Relationship Id="rId119" Type="http://schemas.openxmlformats.org/officeDocument/2006/relationships/hyperlink" Target="mailto:laura.kong@noaa.gov" TargetMode="External"/><Relationship Id="rId127" Type="http://schemas.openxmlformats.org/officeDocument/2006/relationships/hyperlink" Target="mailto:b.aliaga@unesco.org" TargetMode="External"/><Relationship Id="rId10" Type="http://schemas.openxmlformats.org/officeDocument/2006/relationships/header" Target="header2.xml"/><Relationship Id="rId31" Type="http://schemas.openxmlformats.org/officeDocument/2006/relationships/hyperlink" Target="https://unesdoc.unesco.org/ark:/48223/pf0000366303.locale=en" TargetMode="Externa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hyperlink" Target="https://unesdoc.unesco.org/ark:/48223/pf0000373019.locale=en" TargetMode="External"/><Relationship Id="rId65" Type="http://schemas.openxmlformats.org/officeDocument/2006/relationships/header" Target="header18.xml"/><Relationship Id="rId73" Type="http://schemas.openxmlformats.org/officeDocument/2006/relationships/hyperlink" Target="http://www.ioc-tsunami.org/index.php?option=com_oe&amp;task=viewDocumentRecord&amp;docID=26670" TargetMode="External"/><Relationship Id="rId78" Type="http://schemas.openxmlformats.org/officeDocument/2006/relationships/hyperlink" Target="https://unesdoc.unesco.org/ark:/48223/pf0000366306.locale=fr" TargetMode="External"/><Relationship Id="rId81" Type="http://schemas.openxmlformats.org/officeDocument/2006/relationships/footer" Target="footer2.xml"/><Relationship Id="rId86" Type="http://schemas.openxmlformats.org/officeDocument/2006/relationships/header" Target="header24.xml"/><Relationship Id="rId94" Type="http://schemas.openxmlformats.org/officeDocument/2006/relationships/hyperlink" Target="mailto:wilfried.strauch@yahoo.com" TargetMode="External"/><Relationship Id="rId99" Type="http://schemas.openxmlformats.org/officeDocument/2006/relationships/hyperlink" Target="mailto:fernando.carrilho@meteo.pt" TargetMode="External"/><Relationship Id="rId101" Type="http://schemas.openxmlformats.org/officeDocument/2006/relationships/hyperlink" Target="mailto:b.girdwood@gns.cri.nz" TargetMode="External"/><Relationship Id="rId122" Type="http://schemas.openxmlformats.org/officeDocument/2006/relationships/hyperlink" Target="mailto:Av_y@hotmail.com" TargetMode="External"/><Relationship Id="rId130" Type="http://schemas.openxmlformats.org/officeDocument/2006/relationships/hyperlink" Target="mailto:pattabhi@incois.gov.in" TargetMode="External"/><Relationship Id="rId135" Type="http://schemas.openxmlformats.org/officeDocument/2006/relationships/hyperlink" Target="mailto:michael.angove@noaa.gov" TargetMode="External"/><Relationship Id="rId143" Type="http://schemas.openxmlformats.org/officeDocument/2006/relationships/hyperlink" Target="mailto:adrienne.moseley@ga.gov.au" TargetMode="External"/><Relationship Id="rId148" Type="http://schemas.openxmlformats.org/officeDocument/2006/relationships/hyperlink" Target="mailto:sk.tummala@unesco.org" TargetMode="External"/><Relationship Id="rId151" Type="http://schemas.openxmlformats.org/officeDocument/2006/relationships/hyperlink" Target="http://www.wmo.int/pages/prog/drr/projects/Thematic/MHEWS/MHEWS_en.html" TargetMode="External"/><Relationship Id="rId156"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ioc-unesco.org/index.php?option=com_oe&amp;task=viewDocumentRecord&amp;docID=24911" TargetMode="External"/><Relationship Id="rId18" Type="http://schemas.openxmlformats.org/officeDocument/2006/relationships/hyperlink" Target="http://www.ioc-unesco.org/index.php?option=com_oe&amp;task=viewDocumentRecord&amp;docID=24911" TargetMode="External"/><Relationship Id="rId39" Type="http://schemas.openxmlformats.org/officeDocument/2006/relationships/hyperlink" Target="https://library.wmo.int/doc_num.php?explnum_id=9827" TargetMode="External"/><Relationship Id="rId109" Type="http://schemas.openxmlformats.org/officeDocument/2006/relationships/hyperlink" Target="mailto:elizabeth.vanacore@upr.edu" TargetMode="External"/><Relationship Id="rId34" Type="http://schemas.openxmlformats.org/officeDocument/2006/relationships/hyperlink" Target="https://unesdoc.unesco.org/ark:/48223/pf0000368654.page=70" TargetMode="External"/><Relationship Id="rId50" Type="http://schemas.openxmlformats.org/officeDocument/2006/relationships/hyperlink" Target="https://unesdoc.unesco.org/ark:/48223/pf0000150952.locale=fr" TargetMode="External"/><Relationship Id="rId55" Type="http://schemas.openxmlformats.org/officeDocument/2006/relationships/hyperlink" Target="https://unesdoc.unesco.org/ark:/48223/pf0000193913.locale=fr" TargetMode="External"/><Relationship Id="rId76" Type="http://schemas.openxmlformats.org/officeDocument/2006/relationships/hyperlink" Target="https://unesdoc.unesco.org/ark:/48223/pf0000246931.locale=fr" TargetMode="External"/><Relationship Id="rId97" Type="http://schemas.openxmlformats.org/officeDocument/2006/relationships/hyperlink" Target="mailto:czuniga@shoa.cl" TargetMode="External"/><Relationship Id="rId104" Type="http://schemas.openxmlformats.org/officeDocument/2006/relationships/hyperlink" Target="mailto:leonib@un.org" TargetMode="External"/><Relationship Id="rId120" Type="http://schemas.openxmlformats.org/officeDocument/2006/relationships/hyperlink" Target="mailto:marzia.santini@protezionecivile.it" TargetMode="External"/><Relationship Id="rId125" Type="http://schemas.openxmlformats.org/officeDocument/2006/relationships/hyperlink" Target="mailto:K.Gledhill@gns.cri.nz" TargetMode="External"/><Relationship Id="rId141" Type="http://schemas.openxmlformats.org/officeDocument/2006/relationships/hyperlink" Target="mailto:K.Gledhill@gns.cri.nz" TargetMode="External"/><Relationship Id="rId146" Type="http://schemas.openxmlformats.org/officeDocument/2006/relationships/hyperlink" Target="mailto:czuniga@shoa.cl" TargetMode="External"/><Relationship Id="rId7" Type="http://schemas.openxmlformats.org/officeDocument/2006/relationships/endnotes" Target="endnotes.xml"/><Relationship Id="rId71" Type="http://schemas.openxmlformats.org/officeDocument/2006/relationships/hyperlink" Target="https://unesdoc.unesco.org/ark:/48223/pf0000188226.locale=fr" TargetMode="External"/><Relationship Id="rId92" Type="http://schemas.openxmlformats.org/officeDocument/2006/relationships/hyperlink" Target="mailto:chonore@wmo.int" TargetMode="External"/><Relationship Id="rId2" Type="http://schemas.openxmlformats.org/officeDocument/2006/relationships/numbering" Target="numbering.xml"/><Relationship Id="rId29" Type="http://schemas.openxmlformats.org/officeDocument/2006/relationships/hyperlink" Target="https://unesdoc.unesco.org/ark:/48223/pf0000366306.locale=en" TargetMode="External"/><Relationship Id="rId24" Type="http://schemas.openxmlformats.org/officeDocument/2006/relationships/header" Target="header6.xml"/><Relationship Id="rId40" Type="http://schemas.openxmlformats.org/officeDocument/2006/relationships/hyperlink" Target="http://www.ioc-unesco.org/index.php?option=com_oe&amp;task=viewDocumentRecord&amp;docID=25337" TargetMode="External"/><Relationship Id="rId45" Type="http://schemas.openxmlformats.org/officeDocument/2006/relationships/header" Target="header11.xml"/><Relationship Id="rId66" Type="http://schemas.openxmlformats.org/officeDocument/2006/relationships/hyperlink" Target="https://unesdoc.unesco.org/ark:/48223/pf0000264029.page=48" TargetMode="External"/><Relationship Id="rId87" Type="http://schemas.openxmlformats.org/officeDocument/2006/relationships/hyperlink" Target="mailto:michael.angove@noaa.gov" TargetMode="External"/><Relationship Id="rId110" Type="http://schemas.openxmlformats.org/officeDocument/2006/relationships/hyperlink" Target="mailto:Av_y@hotmail.com" TargetMode="External"/><Relationship Id="rId115" Type="http://schemas.openxmlformats.org/officeDocument/2006/relationships/hyperlink" Target="mailto:sk.tummala@unesco.org" TargetMode="External"/><Relationship Id="rId131" Type="http://schemas.openxmlformats.org/officeDocument/2006/relationships/hyperlink" Target="mailto:nishimae@met.kishou.go.jp" TargetMode="External"/><Relationship Id="rId136" Type="http://schemas.openxmlformats.org/officeDocument/2006/relationships/hyperlink" Target="mailto:baileyrick900@gmail.com" TargetMode="External"/><Relationship Id="rId157" Type="http://schemas.openxmlformats.org/officeDocument/2006/relationships/header" Target="header29.xml"/><Relationship Id="rId61" Type="http://schemas.openxmlformats.org/officeDocument/2006/relationships/hyperlink" Target="https://www.fema.gov/media-library/assets/documents/14708" TargetMode="External"/><Relationship Id="rId82" Type="http://schemas.openxmlformats.org/officeDocument/2006/relationships/header" Target="header21.xml"/><Relationship Id="rId152" Type="http://schemas.openxmlformats.org/officeDocument/2006/relationships/hyperlink" Target="http://www.wmo.int/pages/prog/drr/projects/Thematic/MHEWS/MHEWS_en.html" TargetMode="External"/><Relationship Id="rId19" Type="http://schemas.openxmlformats.org/officeDocument/2006/relationships/hyperlink" Target="https://unesdoc.unesco.org/ark:/48223/pf0000372721.locale=fr" TargetMode="External"/><Relationship Id="rId14" Type="http://schemas.openxmlformats.org/officeDocument/2006/relationships/hyperlink" Target="https://unesdoc.unesco.org/ark:/48223/pf0000372721.locale=fr" TargetMode="External"/><Relationship Id="rId30" Type="http://schemas.openxmlformats.org/officeDocument/2006/relationships/hyperlink" Target="https://unesdoc.unesco.org/ark:/48223/pf0000367970.locale=en" TargetMode="External"/><Relationship Id="rId35" Type="http://schemas.openxmlformats.org/officeDocument/2006/relationships/hyperlink" Target="https://etrp.wmo.int/mod/url/view.php?id=10870" TargetMode="External"/><Relationship Id="rId56" Type="http://schemas.openxmlformats.org/officeDocument/2006/relationships/hyperlink" Target="http://www.ioc-tsunami.org/index.php?option=com_oe&amp;task=viewEventRecord&amp;eventID=1421" TargetMode="External"/><Relationship Id="rId77" Type="http://schemas.openxmlformats.org/officeDocument/2006/relationships/hyperlink" Target="http://jadran.izor.hr/~vilibic/mts2019/" TargetMode="External"/><Relationship Id="rId100" Type="http://schemas.openxmlformats.org/officeDocument/2006/relationships/hyperlink" Target="mailto:pattabhi@incois.gov.in" TargetMode="External"/><Relationship Id="rId105" Type="http://schemas.openxmlformats.org/officeDocument/2006/relationships/hyperlink" Target="mailto:nishimae@met.kishou.go.jp" TargetMode="External"/><Relationship Id="rId126" Type="http://schemas.openxmlformats.org/officeDocument/2006/relationships/hyperlink" Target="mailto:irina_rafliana@hotmail.com" TargetMode="External"/><Relationship Id="rId147" Type="http://schemas.openxmlformats.org/officeDocument/2006/relationships/hyperlink" Target="mailto:t.aarup@unesco.org" TargetMode="External"/><Relationship Id="rId8" Type="http://schemas.openxmlformats.org/officeDocument/2006/relationships/image" Target="media/image2.png"/><Relationship Id="rId51" Type="http://schemas.openxmlformats.org/officeDocument/2006/relationships/header" Target="header13.xml"/><Relationship Id="rId72" Type="http://schemas.openxmlformats.org/officeDocument/2006/relationships/hyperlink" Target="http://www.ioc-tsunami.org/index.php?option=com_oe&amp;task=viewDocumentRecord&amp;docID=26465" TargetMode="External"/><Relationship Id="rId93" Type="http://schemas.openxmlformats.org/officeDocument/2006/relationships/hyperlink" Target="mailto:charles.mccreery@noaa.gov" TargetMode="External"/><Relationship Id="rId98" Type="http://schemas.openxmlformats.org/officeDocument/2006/relationships/hyperlink" Target="mailto:a.brome@unesco.org" TargetMode="External"/><Relationship Id="rId121" Type="http://schemas.openxmlformats.org/officeDocument/2006/relationships/hyperlink" Target="mailto:christa.vonh@noaa.gov" TargetMode="External"/><Relationship Id="rId142" Type="http://schemas.openxmlformats.org/officeDocument/2006/relationships/hyperlink" Target="mailto:jarcorp@yahoo.com" TargetMode="Externa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2.xml"/><Relationship Id="rId67" Type="http://schemas.openxmlformats.org/officeDocument/2006/relationships/hyperlink" Target="https://unesdoc.unesco.org/ark:/48223/pf0000368509.page=57" TargetMode="External"/><Relationship Id="rId116" Type="http://schemas.openxmlformats.org/officeDocument/2006/relationships/hyperlink" Target="mailto:harkunti_rahayu@yahoo.com" TargetMode="External"/><Relationship Id="rId137" Type="http://schemas.openxmlformats.org/officeDocument/2006/relationships/hyperlink" Target="mailto:director@shoa.cl" TargetMode="External"/><Relationship Id="rId15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rontiersin.org/articles/10.3389/fmars.2019.00470/ful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A5A9-64C0-4EE8-AFC0-8E87F162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28755</Words>
  <Characters>163905</Characters>
  <Application>Microsoft Office Word</Application>
  <DocSecurity>0</DocSecurity>
  <Lines>1365</Lines>
  <Paragraphs>384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192276</CharactersWithSpaces>
  <SharedDoc>false</SharedDoc>
  <HLinks>
    <vt:vector size="768" baseType="variant">
      <vt:variant>
        <vt:i4>131190</vt:i4>
      </vt:variant>
      <vt:variant>
        <vt:i4>498</vt:i4>
      </vt:variant>
      <vt:variant>
        <vt:i4>0</vt:i4>
      </vt:variant>
      <vt:variant>
        <vt:i4>5</vt:i4>
      </vt:variant>
      <vt:variant>
        <vt:lpwstr>http://www.wmo.int/pages/prog/drr/projects/Thematic/MHEWS/MHEWS_en.html</vt:lpwstr>
      </vt:variant>
      <vt:variant>
        <vt:lpwstr/>
      </vt:variant>
      <vt:variant>
        <vt:i4>131190</vt:i4>
      </vt:variant>
      <vt:variant>
        <vt:i4>495</vt:i4>
      </vt:variant>
      <vt:variant>
        <vt:i4>0</vt:i4>
      </vt:variant>
      <vt:variant>
        <vt:i4>5</vt:i4>
      </vt:variant>
      <vt:variant>
        <vt:lpwstr>http://www.wmo.int/pages/prog/drr/projects/Thematic/MHEWS/MHEWS_en.html</vt:lpwstr>
      </vt:variant>
      <vt:variant>
        <vt:lpwstr/>
      </vt:variant>
      <vt:variant>
        <vt:i4>131190</vt:i4>
      </vt:variant>
      <vt:variant>
        <vt:i4>492</vt:i4>
      </vt:variant>
      <vt:variant>
        <vt:i4>0</vt:i4>
      </vt:variant>
      <vt:variant>
        <vt:i4>5</vt:i4>
      </vt:variant>
      <vt:variant>
        <vt:lpwstr>http://www.wmo.int/pages/prog/drr/projects/Thematic/MHEWS/MHEWS_en.html</vt:lpwstr>
      </vt:variant>
      <vt:variant>
        <vt:lpwstr/>
      </vt:variant>
      <vt:variant>
        <vt:i4>131190</vt:i4>
      </vt:variant>
      <vt:variant>
        <vt:i4>489</vt:i4>
      </vt:variant>
      <vt:variant>
        <vt:i4>0</vt:i4>
      </vt:variant>
      <vt:variant>
        <vt:i4>5</vt:i4>
      </vt:variant>
      <vt:variant>
        <vt:lpwstr>http://www.wmo.int/pages/prog/drr/projects/Thematic/MHEWS/MHEWS_en.html</vt:lpwstr>
      </vt:variant>
      <vt:variant>
        <vt:lpwstr/>
      </vt:variant>
      <vt:variant>
        <vt:i4>131190</vt:i4>
      </vt:variant>
      <vt:variant>
        <vt:i4>486</vt:i4>
      </vt:variant>
      <vt:variant>
        <vt:i4>0</vt:i4>
      </vt:variant>
      <vt:variant>
        <vt:i4>5</vt:i4>
      </vt:variant>
      <vt:variant>
        <vt:lpwstr>http://www.wmo.int/pages/prog/drr/projects/Thematic/MHEWS/MHEWS_en.html</vt:lpwstr>
      </vt:variant>
      <vt:variant>
        <vt:lpwstr/>
      </vt:variant>
      <vt:variant>
        <vt:i4>7405591</vt:i4>
      </vt:variant>
      <vt:variant>
        <vt:i4>483</vt:i4>
      </vt:variant>
      <vt:variant>
        <vt:i4>0</vt:i4>
      </vt:variant>
      <vt:variant>
        <vt:i4>5</vt:i4>
      </vt:variant>
      <vt:variant>
        <vt:lpwstr>mailto:sk.tummala@unesco.org</vt:lpwstr>
      </vt:variant>
      <vt:variant>
        <vt:lpwstr/>
      </vt:variant>
      <vt:variant>
        <vt:i4>5898285</vt:i4>
      </vt:variant>
      <vt:variant>
        <vt:i4>480</vt:i4>
      </vt:variant>
      <vt:variant>
        <vt:i4>0</vt:i4>
      </vt:variant>
      <vt:variant>
        <vt:i4>5</vt:i4>
      </vt:variant>
      <vt:variant>
        <vt:lpwstr>mailto:t.aarup@unesco.org</vt:lpwstr>
      </vt:variant>
      <vt:variant>
        <vt:lpwstr/>
      </vt:variant>
      <vt:variant>
        <vt:i4>2228243</vt:i4>
      </vt:variant>
      <vt:variant>
        <vt:i4>477</vt:i4>
      </vt:variant>
      <vt:variant>
        <vt:i4>0</vt:i4>
      </vt:variant>
      <vt:variant>
        <vt:i4>5</vt:i4>
      </vt:variant>
      <vt:variant>
        <vt:lpwstr>mailto:czuniga@shoa.cl</vt:lpwstr>
      </vt:variant>
      <vt:variant>
        <vt:lpwstr/>
      </vt:variant>
      <vt:variant>
        <vt:i4>2293763</vt:i4>
      </vt:variant>
      <vt:variant>
        <vt:i4>474</vt:i4>
      </vt:variant>
      <vt:variant>
        <vt:i4>0</vt:i4>
      </vt:variant>
      <vt:variant>
        <vt:i4>5</vt:i4>
      </vt:variant>
      <vt:variant>
        <vt:lpwstr>mailto:vilibic@izor.hr</vt:lpwstr>
      </vt:variant>
      <vt:variant>
        <vt:lpwstr/>
      </vt:variant>
      <vt:variant>
        <vt:i4>1507445</vt:i4>
      </vt:variant>
      <vt:variant>
        <vt:i4>471</vt:i4>
      </vt:variant>
      <vt:variant>
        <vt:i4>0</vt:i4>
      </vt:variant>
      <vt:variant>
        <vt:i4>5</vt:i4>
      </vt:variant>
      <vt:variant>
        <vt:lpwstr>mailto:jacopo.selva@ingv.it</vt:lpwstr>
      </vt:variant>
      <vt:variant>
        <vt:lpwstr/>
      </vt:variant>
      <vt:variant>
        <vt:i4>6946895</vt:i4>
      </vt:variant>
      <vt:variant>
        <vt:i4>468</vt:i4>
      </vt:variant>
      <vt:variant>
        <vt:i4>0</vt:i4>
      </vt:variant>
      <vt:variant>
        <vt:i4>5</vt:i4>
      </vt:variant>
      <vt:variant>
        <vt:lpwstr>mailto:adrienne.moseley@ga.gov.au</vt:lpwstr>
      </vt:variant>
      <vt:variant>
        <vt:lpwstr/>
      </vt:variant>
      <vt:variant>
        <vt:i4>2687001</vt:i4>
      </vt:variant>
      <vt:variant>
        <vt:i4>465</vt:i4>
      </vt:variant>
      <vt:variant>
        <vt:i4>0</vt:i4>
      </vt:variant>
      <vt:variant>
        <vt:i4>5</vt:i4>
      </vt:variant>
      <vt:variant>
        <vt:lpwstr>mailto:K.Gledhill@gns.cri.nz</vt:lpwstr>
      </vt:variant>
      <vt:variant>
        <vt:lpwstr/>
      </vt:variant>
      <vt:variant>
        <vt:i4>2818066</vt:i4>
      </vt:variant>
      <vt:variant>
        <vt:i4>462</vt:i4>
      </vt:variant>
      <vt:variant>
        <vt:i4>0</vt:i4>
      </vt:variant>
      <vt:variant>
        <vt:i4>5</vt:i4>
      </vt:variant>
      <vt:variant>
        <vt:lpwstr>mailto:b.girdwood@gns.cri.nz</vt:lpwstr>
      </vt:variant>
      <vt:variant>
        <vt:lpwstr/>
      </vt:variant>
      <vt:variant>
        <vt:i4>3735559</vt:i4>
      </vt:variant>
      <vt:variant>
        <vt:i4>459</vt:i4>
      </vt:variant>
      <vt:variant>
        <vt:i4>0</vt:i4>
      </vt:variant>
      <vt:variant>
        <vt:i4>5</vt:i4>
      </vt:variant>
      <vt:variant>
        <vt:lpwstr>mailto:clouard@ipgp.fr</vt:lpwstr>
      </vt:variant>
      <vt:variant>
        <vt:lpwstr/>
      </vt:variant>
      <vt:variant>
        <vt:i4>3932230</vt:i4>
      </vt:variant>
      <vt:variant>
        <vt:i4>456</vt:i4>
      </vt:variant>
      <vt:variant>
        <vt:i4>0</vt:i4>
      </vt:variant>
      <vt:variant>
        <vt:i4>5</vt:i4>
      </vt:variant>
      <vt:variant>
        <vt:lpwstr>mailto:stchan@hko.gov.hk</vt:lpwstr>
      </vt:variant>
      <vt:variant>
        <vt:lpwstr/>
      </vt:variant>
      <vt:variant>
        <vt:i4>5374066</vt:i4>
      </vt:variant>
      <vt:variant>
        <vt:i4>453</vt:i4>
      </vt:variant>
      <vt:variant>
        <vt:i4>0</vt:i4>
      </vt:variant>
      <vt:variant>
        <vt:i4>5</vt:i4>
      </vt:variant>
      <vt:variant>
        <vt:lpwstr>mailto:director@shoa.cl</vt:lpwstr>
      </vt:variant>
      <vt:variant>
        <vt:lpwstr/>
      </vt:variant>
      <vt:variant>
        <vt:i4>7340041</vt:i4>
      </vt:variant>
      <vt:variant>
        <vt:i4>450</vt:i4>
      </vt:variant>
      <vt:variant>
        <vt:i4>0</vt:i4>
      </vt:variant>
      <vt:variant>
        <vt:i4>5</vt:i4>
      </vt:variant>
      <vt:variant>
        <vt:lpwstr>mailto:baileyrick900@gmail.com</vt:lpwstr>
      </vt:variant>
      <vt:variant>
        <vt:lpwstr/>
      </vt:variant>
      <vt:variant>
        <vt:i4>5111850</vt:i4>
      </vt:variant>
      <vt:variant>
        <vt:i4>447</vt:i4>
      </vt:variant>
      <vt:variant>
        <vt:i4>0</vt:i4>
      </vt:variant>
      <vt:variant>
        <vt:i4>5</vt:i4>
      </vt:variant>
      <vt:variant>
        <vt:lpwstr>mailto:michael.angove@noaa.gov</vt:lpwstr>
      </vt:variant>
      <vt:variant>
        <vt:lpwstr/>
      </vt:variant>
      <vt:variant>
        <vt:i4>7405580</vt:i4>
      </vt:variant>
      <vt:variant>
        <vt:i4>444</vt:i4>
      </vt:variant>
      <vt:variant>
        <vt:i4>0</vt:i4>
      </vt:variant>
      <vt:variant>
        <vt:i4>5</vt:i4>
      </vt:variant>
      <vt:variant>
        <vt:lpwstr>mailto:elizabeth.vanacore@upr.edu</vt:lpwstr>
      </vt:variant>
      <vt:variant>
        <vt:lpwstr/>
      </vt:variant>
      <vt:variant>
        <vt:i4>3735625</vt:i4>
      </vt:variant>
      <vt:variant>
        <vt:i4>441</vt:i4>
      </vt:variant>
      <vt:variant>
        <vt:i4>0</vt:i4>
      </vt:variant>
      <vt:variant>
        <vt:i4>5</vt:i4>
      </vt:variant>
      <vt:variant>
        <vt:lpwstr>mailto:wilfried.strauch@yahoo.com</vt:lpwstr>
      </vt:variant>
      <vt:variant>
        <vt:lpwstr/>
      </vt:variant>
      <vt:variant>
        <vt:i4>4587574</vt:i4>
      </vt:variant>
      <vt:variant>
        <vt:i4>438</vt:i4>
      </vt:variant>
      <vt:variant>
        <vt:i4>0</vt:i4>
      </vt:variant>
      <vt:variant>
        <vt:i4>5</vt:i4>
      </vt:variant>
      <vt:variant>
        <vt:lpwstr>mailto:francois.schindele@gmail.com</vt:lpwstr>
      </vt:variant>
      <vt:variant>
        <vt:lpwstr/>
      </vt:variant>
      <vt:variant>
        <vt:i4>3211270</vt:i4>
      </vt:variant>
      <vt:variant>
        <vt:i4>435</vt:i4>
      </vt:variant>
      <vt:variant>
        <vt:i4>0</vt:i4>
      </vt:variant>
      <vt:variant>
        <vt:i4>5</vt:i4>
      </vt:variant>
      <vt:variant>
        <vt:lpwstr>mailto:nishimae@met.kishou.go.jp</vt:lpwstr>
      </vt:variant>
      <vt:variant>
        <vt:lpwstr/>
      </vt:variant>
      <vt:variant>
        <vt:i4>2424920</vt:i4>
      </vt:variant>
      <vt:variant>
        <vt:i4>432</vt:i4>
      </vt:variant>
      <vt:variant>
        <vt:i4>0</vt:i4>
      </vt:variant>
      <vt:variant>
        <vt:i4>5</vt:i4>
      </vt:variant>
      <vt:variant>
        <vt:lpwstr>mailto:pattabhi@incois.gov.in</vt:lpwstr>
      </vt:variant>
      <vt:variant>
        <vt:lpwstr/>
      </vt:variant>
      <vt:variant>
        <vt:i4>4915262</vt:i4>
      </vt:variant>
      <vt:variant>
        <vt:i4>429</vt:i4>
      </vt:variant>
      <vt:variant>
        <vt:i4>0</vt:i4>
      </vt:variant>
      <vt:variant>
        <vt:i4>5</vt:i4>
      </vt:variant>
      <vt:variant>
        <vt:lpwstr>mailto:fernando.carrilho@meteo.pt</vt:lpwstr>
      </vt:variant>
      <vt:variant>
        <vt:lpwstr/>
      </vt:variant>
      <vt:variant>
        <vt:i4>3735640</vt:i4>
      </vt:variant>
      <vt:variant>
        <vt:i4>426</vt:i4>
      </vt:variant>
      <vt:variant>
        <vt:i4>0</vt:i4>
      </vt:variant>
      <vt:variant>
        <vt:i4>5</vt:i4>
      </vt:variant>
      <vt:variant>
        <vt:lpwstr>mailto:charles.mccreery@noaa.gov</vt:lpwstr>
      </vt:variant>
      <vt:variant>
        <vt:lpwstr/>
      </vt:variant>
      <vt:variant>
        <vt:i4>5570599</vt:i4>
      </vt:variant>
      <vt:variant>
        <vt:i4>423</vt:i4>
      </vt:variant>
      <vt:variant>
        <vt:i4>0</vt:i4>
      </vt:variant>
      <vt:variant>
        <vt:i4>5</vt:i4>
      </vt:variant>
      <vt:variant>
        <vt:lpwstr>mailto:b.aliaga@unesco.org</vt:lpwstr>
      </vt:variant>
      <vt:variant>
        <vt:lpwstr/>
      </vt:variant>
      <vt:variant>
        <vt:i4>7995510</vt:i4>
      </vt:variant>
      <vt:variant>
        <vt:i4>420</vt:i4>
      </vt:variant>
      <vt:variant>
        <vt:i4>0</vt:i4>
      </vt:variant>
      <vt:variant>
        <vt:i4>5</vt:i4>
      </vt:variant>
      <vt:variant>
        <vt:lpwstr>mailto:irina_rafliana@hotmail.com</vt:lpwstr>
      </vt:variant>
      <vt:variant>
        <vt:lpwstr/>
      </vt:variant>
      <vt:variant>
        <vt:i4>2687001</vt:i4>
      </vt:variant>
      <vt:variant>
        <vt:i4>417</vt:i4>
      </vt:variant>
      <vt:variant>
        <vt:i4>0</vt:i4>
      </vt:variant>
      <vt:variant>
        <vt:i4>5</vt:i4>
      </vt:variant>
      <vt:variant>
        <vt:lpwstr>mailto:K.Gledhill@gns.cri.nz</vt:lpwstr>
      </vt:variant>
      <vt:variant>
        <vt:lpwstr/>
      </vt:variant>
      <vt:variant>
        <vt:i4>2818066</vt:i4>
      </vt:variant>
      <vt:variant>
        <vt:i4>414</vt:i4>
      </vt:variant>
      <vt:variant>
        <vt:i4>0</vt:i4>
      </vt:variant>
      <vt:variant>
        <vt:i4>5</vt:i4>
      </vt:variant>
      <vt:variant>
        <vt:lpwstr>mailto:b.girdwood@gns.cri.nz</vt:lpwstr>
      </vt:variant>
      <vt:variant>
        <vt:lpwstr/>
      </vt:variant>
      <vt:variant>
        <vt:i4>7798791</vt:i4>
      </vt:variant>
      <vt:variant>
        <vt:i4>411</vt:i4>
      </vt:variant>
      <vt:variant>
        <vt:i4>0</vt:i4>
      </vt:variant>
      <vt:variant>
        <vt:i4>5</vt:i4>
      </vt:variant>
      <vt:variant>
        <vt:lpwstr>mailto:silviach@una.ac.cr</vt:lpwstr>
      </vt:variant>
      <vt:variant>
        <vt:lpwstr/>
      </vt:variant>
      <vt:variant>
        <vt:i4>3538999</vt:i4>
      </vt:variant>
      <vt:variant>
        <vt:i4>408</vt:i4>
      </vt:variant>
      <vt:variant>
        <vt:i4>0</vt:i4>
      </vt:variant>
      <vt:variant>
        <vt:i4>5</vt:i4>
      </vt:variant>
      <vt:variant>
        <vt:lpwstr>mailto:Av_y@hotmail.com</vt:lpwstr>
      </vt:variant>
      <vt:variant>
        <vt:lpwstr/>
      </vt:variant>
      <vt:variant>
        <vt:i4>2490456</vt:i4>
      </vt:variant>
      <vt:variant>
        <vt:i4>405</vt:i4>
      </vt:variant>
      <vt:variant>
        <vt:i4>0</vt:i4>
      </vt:variant>
      <vt:variant>
        <vt:i4>5</vt:i4>
      </vt:variant>
      <vt:variant>
        <vt:lpwstr>mailto:christa.vonh@noaa.gov</vt:lpwstr>
      </vt:variant>
      <vt:variant>
        <vt:lpwstr/>
      </vt:variant>
      <vt:variant>
        <vt:i4>8060935</vt:i4>
      </vt:variant>
      <vt:variant>
        <vt:i4>402</vt:i4>
      </vt:variant>
      <vt:variant>
        <vt:i4>0</vt:i4>
      </vt:variant>
      <vt:variant>
        <vt:i4>5</vt:i4>
      </vt:variant>
      <vt:variant>
        <vt:lpwstr>mailto:marzia.santini@protezionecivile.it</vt:lpwstr>
      </vt:variant>
      <vt:variant>
        <vt:lpwstr/>
      </vt:variant>
      <vt:variant>
        <vt:i4>4194353</vt:i4>
      </vt:variant>
      <vt:variant>
        <vt:i4>399</vt:i4>
      </vt:variant>
      <vt:variant>
        <vt:i4>0</vt:i4>
      </vt:variant>
      <vt:variant>
        <vt:i4>5</vt:i4>
      </vt:variant>
      <vt:variant>
        <vt:lpwstr>mailto:laura.kong@noaa.gov</vt:lpwstr>
      </vt:variant>
      <vt:variant>
        <vt:lpwstr/>
      </vt:variant>
      <vt:variant>
        <vt:i4>3997790</vt:i4>
      </vt:variant>
      <vt:variant>
        <vt:i4>396</vt:i4>
      </vt:variant>
      <vt:variant>
        <vt:i4>0</vt:i4>
      </vt:variant>
      <vt:variant>
        <vt:i4>5</vt:i4>
      </vt:variant>
      <vt:variant>
        <vt:lpwstr>mailto:a.kodijat@unesco.org</vt:lpwstr>
      </vt:variant>
      <vt:variant>
        <vt:lpwstr/>
      </vt:variant>
      <vt:variant>
        <vt:i4>4456486</vt:i4>
      </vt:variant>
      <vt:variant>
        <vt:i4>393</vt:i4>
      </vt:variant>
      <vt:variant>
        <vt:i4>0</vt:i4>
      </vt:variant>
      <vt:variant>
        <vt:i4>5</vt:i4>
      </vt:variant>
      <vt:variant>
        <vt:lpwstr>mailto:a.brome@unesco.org</vt:lpwstr>
      </vt:variant>
      <vt:variant>
        <vt:lpwstr/>
      </vt:variant>
      <vt:variant>
        <vt:i4>2293803</vt:i4>
      </vt:variant>
      <vt:variant>
        <vt:i4>390</vt:i4>
      </vt:variant>
      <vt:variant>
        <vt:i4>0</vt:i4>
      </vt:variant>
      <vt:variant>
        <vt:i4>5</vt:i4>
      </vt:variant>
      <vt:variant>
        <vt:lpwstr>mailto:harkunti_rahayu@yahoo.com</vt:lpwstr>
      </vt:variant>
      <vt:variant>
        <vt:lpwstr/>
      </vt:variant>
      <vt:variant>
        <vt:i4>7405591</vt:i4>
      </vt:variant>
      <vt:variant>
        <vt:i4>387</vt:i4>
      </vt:variant>
      <vt:variant>
        <vt:i4>0</vt:i4>
      </vt:variant>
      <vt:variant>
        <vt:i4>5</vt:i4>
      </vt:variant>
      <vt:variant>
        <vt:lpwstr>mailto:sk.tummala@unesco.org</vt:lpwstr>
      </vt:variant>
      <vt:variant>
        <vt:lpwstr/>
      </vt:variant>
      <vt:variant>
        <vt:i4>3997790</vt:i4>
      </vt:variant>
      <vt:variant>
        <vt:i4>384</vt:i4>
      </vt:variant>
      <vt:variant>
        <vt:i4>0</vt:i4>
      </vt:variant>
      <vt:variant>
        <vt:i4>5</vt:i4>
      </vt:variant>
      <vt:variant>
        <vt:lpwstr>mailto:a.kodijat@unesco.org</vt:lpwstr>
      </vt:variant>
      <vt:variant>
        <vt:lpwstr/>
      </vt:variant>
      <vt:variant>
        <vt:i4>4456546</vt:i4>
      </vt:variant>
      <vt:variant>
        <vt:i4>381</vt:i4>
      </vt:variant>
      <vt:variant>
        <vt:i4>0</vt:i4>
      </vt:variant>
      <vt:variant>
        <vt:i4>5</vt:i4>
      </vt:variant>
      <vt:variant>
        <vt:lpwstr>mailto:d.chang-seng@unesco.org</vt:lpwstr>
      </vt:variant>
      <vt:variant>
        <vt:lpwstr/>
      </vt:variant>
      <vt:variant>
        <vt:i4>5570599</vt:i4>
      </vt:variant>
      <vt:variant>
        <vt:i4>378</vt:i4>
      </vt:variant>
      <vt:variant>
        <vt:i4>0</vt:i4>
      </vt:variant>
      <vt:variant>
        <vt:i4>5</vt:i4>
      </vt:variant>
      <vt:variant>
        <vt:lpwstr>mailto:b.aliaga@unesco.org</vt:lpwstr>
      </vt:variant>
      <vt:variant>
        <vt:lpwstr/>
      </vt:variant>
      <vt:variant>
        <vt:i4>5898285</vt:i4>
      </vt:variant>
      <vt:variant>
        <vt:i4>375</vt:i4>
      </vt:variant>
      <vt:variant>
        <vt:i4>0</vt:i4>
      </vt:variant>
      <vt:variant>
        <vt:i4>5</vt:i4>
      </vt:variant>
      <vt:variant>
        <vt:lpwstr>mailto:t.aarup@unesco.org</vt:lpwstr>
      </vt:variant>
      <vt:variant>
        <vt:lpwstr/>
      </vt:variant>
      <vt:variant>
        <vt:i4>3538999</vt:i4>
      </vt:variant>
      <vt:variant>
        <vt:i4>372</vt:i4>
      </vt:variant>
      <vt:variant>
        <vt:i4>0</vt:i4>
      </vt:variant>
      <vt:variant>
        <vt:i4>5</vt:i4>
      </vt:variant>
      <vt:variant>
        <vt:lpwstr>mailto:Av_y@hotmail.com</vt:lpwstr>
      </vt:variant>
      <vt:variant>
        <vt:lpwstr/>
      </vt:variant>
      <vt:variant>
        <vt:i4>7405580</vt:i4>
      </vt:variant>
      <vt:variant>
        <vt:i4>369</vt:i4>
      </vt:variant>
      <vt:variant>
        <vt:i4>0</vt:i4>
      </vt:variant>
      <vt:variant>
        <vt:i4>5</vt:i4>
      </vt:variant>
      <vt:variant>
        <vt:lpwstr>mailto:elizabeth.vanacore@upr.edu</vt:lpwstr>
      </vt:variant>
      <vt:variant>
        <vt:lpwstr/>
      </vt:variant>
      <vt:variant>
        <vt:i4>4587574</vt:i4>
      </vt:variant>
      <vt:variant>
        <vt:i4>366</vt:i4>
      </vt:variant>
      <vt:variant>
        <vt:i4>0</vt:i4>
      </vt:variant>
      <vt:variant>
        <vt:i4>5</vt:i4>
      </vt:variant>
      <vt:variant>
        <vt:lpwstr>mailto:francois.schindele@gmail.com</vt:lpwstr>
      </vt:variant>
      <vt:variant>
        <vt:lpwstr/>
      </vt:variant>
      <vt:variant>
        <vt:i4>8060935</vt:i4>
      </vt:variant>
      <vt:variant>
        <vt:i4>363</vt:i4>
      </vt:variant>
      <vt:variant>
        <vt:i4>0</vt:i4>
      </vt:variant>
      <vt:variant>
        <vt:i4>5</vt:i4>
      </vt:variant>
      <vt:variant>
        <vt:lpwstr>mailto:marzia.santini@protezionecivile.it</vt:lpwstr>
      </vt:variant>
      <vt:variant>
        <vt:lpwstr/>
      </vt:variant>
      <vt:variant>
        <vt:i4>2293803</vt:i4>
      </vt:variant>
      <vt:variant>
        <vt:i4>360</vt:i4>
      </vt:variant>
      <vt:variant>
        <vt:i4>0</vt:i4>
      </vt:variant>
      <vt:variant>
        <vt:i4>5</vt:i4>
      </vt:variant>
      <vt:variant>
        <vt:lpwstr>mailto:harkunti_rahayu@yahoo.com</vt:lpwstr>
      </vt:variant>
      <vt:variant>
        <vt:lpwstr/>
      </vt:variant>
      <vt:variant>
        <vt:i4>3211270</vt:i4>
      </vt:variant>
      <vt:variant>
        <vt:i4>357</vt:i4>
      </vt:variant>
      <vt:variant>
        <vt:i4>0</vt:i4>
      </vt:variant>
      <vt:variant>
        <vt:i4>5</vt:i4>
      </vt:variant>
      <vt:variant>
        <vt:lpwstr>mailto:nishimae@met.kishou.go.jp</vt:lpwstr>
      </vt:variant>
      <vt:variant>
        <vt:lpwstr/>
      </vt:variant>
      <vt:variant>
        <vt:i4>3014666</vt:i4>
      </vt:variant>
      <vt:variant>
        <vt:i4>354</vt:i4>
      </vt:variant>
      <vt:variant>
        <vt:i4>0</vt:i4>
      </vt:variant>
      <vt:variant>
        <vt:i4>5</vt:i4>
      </vt:variant>
      <vt:variant>
        <vt:lpwstr>mailto:leonib@un.org</vt:lpwstr>
      </vt:variant>
      <vt:variant>
        <vt:lpwstr/>
      </vt:variant>
      <vt:variant>
        <vt:i4>4194353</vt:i4>
      </vt:variant>
      <vt:variant>
        <vt:i4>351</vt:i4>
      </vt:variant>
      <vt:variant>
        <vt:i4>0</vt:i4>
      </vt:variant>
      <vt:variant>
        <vt:i4>5</vt:i4>
      </vt:variant>
      <vt:variant>
        <vt:lpwstr>mailto:laura.kong@noaa.gov</vt:lpwstr>
      </vt:variant>
      <vt:variant>
        <vt:lpwstr/>
      </vt:variant>
      <vt:variant>
        <vt:i4>2687001</vt:i4>
      </vt:variant>
      <vt:variant>
        <vt:i4>348</vt:i4>
      </vt:variant>
      <vt:variant>
        <vt:i4>0</vt:i4>
      </vt:variant>
      <vt:variant>
        <vt:i4>5</vt:i4>
      </vt:variant>
      <vt:variant>
        <vt:lpwstr>mailto:K.Gledhill@gns.cri.nz</vt:lpwstr>
      </vt:variant>
      <vt:variant>
        <vt:lpwstr/>
      </vt:variant>
      <vt:variant>
        <vt:i4>2818066</vt:i4>
      </vt:variant>
      <vt:variant>
        <vt:i4>345</vt:i4>
      </vt:variant>
      <vt:variant>
        <vt:i4>0</vt:i4>
      </vt:variant>
      <vt:variant>
        <vt:i4>5</vt:i4>
      </vt:variant>
      <vt:variant>
        <vt:lpwstr>mailto:b.girdwood@gns.cri.nz</vt:lpwstr>
      </vt:variant>
      <vt:variant>
        <vt:lpwstr/>
      </vt:variant>
      <vt:variant>
        <vt:i4>2424920</vt:i4>
      </vt:variant>
      <vt:variant>
        <vt:i4>342</vt:i4>
      </vt:variant>
      <vt:variant>
        <vt:i4>0</vt:i4>
      </vt:variant>
      <vt:variant>
        <vt:i4>5</vt:i4>
      </vt:variant>
      <vt:variant>
        <vt:lpwstr>mailto:pattabhi@incois.gov.in</vt:lpwstr>
      </vt:variant>
      <vt:variant>
        <vt:lpwstr/>
      </vt:variant>
      <vt:variant>
        <vt:i4>4915262</vt:i4>
      </vt:variant>
      <vt:variant>
        <vt:i4>339</vt:i4>
      </vt:variant>
      <vt:variant>
        <vt:i4>0</vt:i4>
      </vt:variant>
      <vt:variant>
        <vt:i4>5</vt:i4>
      </vt:variant>
      <vt:variant>
        <vt:lpwstr>mailto:fernando.carrilho@meteo.pt</vt:lpwstr>
      </vt:variant>
      <vt:variant>
        <vt:lpwstr/>
      </vt:variant>
      <vt:variant>
        <vt:i4>4456486</vt:i4>
      </vt:variant>
      <vt:variant>
        <vt:i4>336</vt:i4>
      </vt:variant>
      <vt:variant>
        <vt:i4>0</vt:i4>
      </vt:variant>
      <vt:variant>
        <vt:i4>5</vt:i4>
      </vt:variant>
      <vt:variant>
        <vt:lpwstr>mailto:a.brome@unesco.org</vt:lpwstr>
      </vt:variant>
      <vt:variant>
        <vt:lpwstr/>
      </vt:variant>
      <vt:variant>
        <vt:i4>2228243</vt:i4>
      </vt:variant>
      <vt:variant>
        <vt:i4>333</vt:i4>
      </vt:variant>
      <vt:variant>
        <vt:i4>0</vt:i4>
      </vt:variant>
      <vt:variant>
        <vt:i4>5</vt:i4>
      </vt:variant>
      <vt:variant>
        <vt:lpwstr>mailto:czuniga@shoa.cl</vt:lpwstr>
      </vt:variant>
      <vt:variant>
        <vt:lpwstr/>
      </vt:variant>
      <vt:variant>
        <vt:i4>2490456</vt:i4>
      </vt:variant>
      <vt:variant>
        <vt:i4>330</vt:i4>
      </vt:variant>
      <vt:variant>
        <vt:i4>0</vt:i4>
      </vt:variant>
      <vt:variant>
        <vt:i4>5</vt:i4>
      </vt:variant>
      <vt:variant>
        <vt:lpwstr>mailto:christa.vonh@noaa.gov</vt:lpwstr>
      </vt:variant>
      <vt:variant>
        <vt:lpwstr/>
      </vt:variant>
      <vt:variant>
        <vt:i4>7667805</vt:i4>
      </vt:variant>
      <vt:variant>
        <vt:i4>327</vt:i4>
      </vt:variant>
      <vt:variant>
        <vt:i4>0</vt:i4>
      </vt:variant>
      <vt:variant>
        <vt:i4>5</vt:i4>
      </vt:variant>
      <vt:variant>
        <vt:lpwstr>mailto:DThomas@wmo.int</vt:lpwstr>
      </vt:variant>
      <vt:variant>
        <vt:lpwstr/>
      </vt:variant>
      <vt:variant>
        <vt:i4>3735625</vt:i4>
      </vt:variant>
      <vt:variant>
        <vt:i4>324</vt:i4>
      </vt:variant>
      <vt:variant>
        <vt:i4>0</vt:i4>
      </vt:variant>
      <vt:variant>
        <vt:i4>5</vt:i4>
      </vt:variant>
      <vt:variant>
        <vt:lpwstr>mailto:wilfried.strauch@yahoo.com</vt:lpwstr>
      </vt:variant>
      <vt:variant>
        <vt:lpwstr/>
      </vt:variant>
      <vt:variant>
        <vt:i4>3735640</vt:i4>
      </vt:variant>
      <vt:variant>
        <vt:i4>321</vt:i4>
      </vt:variant>
      <vt:variant>
        <vt:i4>0</vt:i4>
      </vt:variant>
      <vt:variant>
        <vt:i4>5</vt:i4>
      </vt:variant>
      <vt:variant>
        <vt:lpwstr>mailto:charles.mccreery@noaa.gov</vt:lpwstr>
      </vt:variant>
      <vt:variant>
        <vt:lpwstr/>
      </vt:variant>
      <vt:variant>
        <vt:i4>6357075</vt:i4>
      </vt:variant>
      <vt:variant>
        <vt:i4>318</vt:i4>
      </vt:variant>
      <vt:variant>
        <vt:i4>0</vt:i4>
      </vt:variant>
      <vt:variant>
        <vt:i4>5</vt:i4>
      </vt:variant>
      <vt:variant>
        <vt:lpwstr>mailto:chonore@wmo.int</vt:lpwstr>
      </vt:variant>
      <vt:variant>
        <vt:lpwstr/>
      </vt:variant>
      <vt:variant>
        <vt:i4>7864396</vt:i4>
      </vt:variant>
      <vt:variant>
        <vt:i4>315</vt:i4>
      </vt:variant>
      <vt:variant>
        <vt:i4>0</vt:i4>
      </vt:variant>
      <vt:variant>
        <vt:i4>5</vt:i4>
      </vt:variant>
      <vt:variant>
        <vt:lpwstr>mailto:sgrimes@wmo.int</vt:lpwstr>
      </vt:variant>
      <vt:variant>
        <vt:lpwstr/>
      </vt:variant>
      <vt:variant>
        <vt:i4>3866676</vt:i4>
      </vt:variant>
      <vt:variant>
        <vt:i4>312</vt:i4>
      </vt:variant>
      <vt:variant>
        <vt:i4>0</vt:i4>
      </vt:variant>
      <vt:variant>
        <vt:i4>5</vt:i4>
      </vt:variant>
      <vt:variant>
        <vt:lpwstr>mailto:Frolov_AV@nrcki.ru</vt:lpwstr>
      </vt:variant>
      <vt:variant>
        <vt:lpwstr/>
      </vt:variant>
      <vt:variant>
        <vt:i4>7798791</vt:i4>
      </vt:variant>
      <vt:variant>
        <vt:i4>309</vt:i4>
      </vt:variant>
      <vt:variant>
        <vt:i4>0</vt:i4>
      </vt:variant>
      <vt:variant>
        <vt:i4>5</vt:i4>
      </vt:variant>
      <vt:variant>
        <vt:lpwstr>mailto:silviach@una.ac.cr</vt:lpwstr>
      </vt:variant>
      <vt:variant>
        <vt:lpwstr/>
      </vt:variant>
      <vt:variant>
        <vt:i4>5374066</vt:i4>
      </vt:variant>
      <vt:variant>
        <vt:i4>306</vt:i4>
      </vt:variant>
      <vt:variant>
        <vt:i4>0</vt:i4>
      </vt:variant>
      <vt:variant>
        <vt:i4>5</vt:i4>
      </vt:variant>
      <vt:variant>
        <vt:lpwstr>mailto:director@shoa.cl</vt:lpwstr>
      </vt:variant>
      <vt:variant>
        <vt:lpwstr/>
      </vt:variant>
      <vt:variant>
        <vt:i4>5111850</vt:i4>
      </vt:variant>
      <vt:variant>
        <vt:i4>303</vt:i4>
      </vt:variant>
      <vt:variant>
        <vt:i4>0</vt:i4>
      </vt:variant>
      <vt:variant>
        <vt:i4>5</vt:i4>
      </vt:variant>
      <vt:variant>
        <vt:lpwstr>mailto:michael.angove@noaa.gov</vt:lpwstr>
      </vt:variant>
      <vt:variant>
        <vt:lpwstr/>
      </vt:variant>
      <vt:variant>
        <vt:i4>6225969</vt:i4>
      </vt:variant>
      <vt:variant>
        <vt:i4>300</vt:i4>
      </vt:variant>
      <vt:variant>
        <vt:i4>0</vt:i4>
      </vt:variant>
      <vt:variant>
        <vt:i4>5</vt:i4>
      </vt:variant>
      <vt:variant>
        <vt:lpwstr>http://www.ioc-tsunami.org/index.php?option=com_oe&amp;task=viewDocumentRecord&amp;docID=26670</vt:lpwstr>
      </vt:variant>
      <vt:variant>
        <vt:lpwstr/>
      </vt:variant>
      <vt:variant>
        <vt:i4>5767216</vt:i4>
      </vt:variant>
      <vt:variant>
        <vt:i4>297</vt:i4>
      </vt:variant>
      <vt:variant>
        <vt:i4>0</vt:i4>
      </vt:variant>
      <vt:variant>
        <vt:i4>5</vt:i4>
      </vt:variant>
      <vt:variant>
        <vt:lpwstr>http://www.ioc-tsunami.org/index.php?option=com_oe&amp;task=viewDocumentRecord&amp;docID=26465</vt:lpwstr>
      </vt:variant>
      <vt:variant>
        <vt:lpwstr/>
      </vt:variant>
      <vt:variant>
        <vt:i4>3080234</vt:i4>
      </vt:variant>
      <vt:variant>
        <vt:i4>294</vt:i4>
      </vt:variant>
      <vt:variant>
        <vt:i4>0</vt:i4>
      </vt:variant>
      <vt:variant>
        <vt:i4>5</vt:i4>
      </vt:variant>
      <vt:variant>
        <vt:lpwstr>http://lgs.geo.unifi.it/index.php/blog/esplosione-parossistica-stromboli-3-luglio-2019</vt:lpwstr>
      </vt:variant>
      <vt:variant>
        <vt:lpwstr/>
      </vt:variant>
      <vt:variant>
        <vt:i4>4849750</vt:i4>
      </vt:variant>
      <vt:variant>
        <vt:i4>291</vt:i4>
      </vt:variant>
      <vt:variant>
        <vt:i4>0</vt:i4>
      </vt:variant>
      <vt:variant>
        <vt:i4>5</vt:i4>
      </vt:variant>
      <vt:variant>
        <vt:lpwstr>https://www.fema.gov/media-library/assets/documents/14708</vt:lpwstr>
      </vt:variant>
      <vt:variant>
        <vt:lpwstr/>
      </vt:variant>
      <vt:variant>
        <vt:i4>4849750</vt:i4>
      </vt:variant>
      <vt:variant>
        <vt:i4>288</vt:i4>
      </vt:variant>
      <vt:variant>
        <vt:i4>0</vt:i4>
      </vt:variant>
      <vt:variant>
        <vt:i4>5</vt:i4>
      </vt:variant>
      <vt:variant>
        <vt:lpwstr>https://www.fema.gov/media-library/assets/documents/14708</vt:lpwstr>
      </vt:variant>
      <vt:variant>
        <vt:lpwstr/>
      </vt:variant>
      <vt:variant>
        <vt:i4>7340104</vt:i4>
      </vt:variant>
      <vt:variant>
        <vt:i4>285</vt:i4>
      </vt:variant>
      <vt:variant>
        <vt:i4>0</vt:i4>
      </vt:variant>
      <vt:variant>
        <vt:i4>5</vt:i4>
      </vt:variant>
      <vt:variant>
        <vt:lpwstr>http://www.ioc-tsunami.org/index.php?option=com_oe&amp;task=viewEventRecord&amp;eventID=1894</vt:lpwstr>
      </vt:variant>
      <vt:variant>
        <vt:lpwstr/>
      </vt:variant>
      <vt:variant>
        <vt:i4>7929923</vt:i4>
      </vt:variant>
      <vt:variant>
        <vt:i4>282</vt:i4>
      </vt:variant>
      <vt:variant>
        <vt:i4>0</vt:i4>
      </vt:variant>
      <vt:variant>
        <vt:i4>5</vt:i4>
      </vt:variant>
      <vt:variant>
        <vt:lpwstr>http://www.ioc-tsunami.org/index.php?option=com_oe&amp;task=viewEventRecord&amp;eventID=1421</vt:lpwstr>
      </vt:variant>
      <vt:variant>
        <vt:lpwstr/>
      </vt:variant>
      <vt:variant>
        <vt:i4>1769472</vt:i4>
      </vt:variant>
      <vt:variant>
        <vt:i4>279</vt:i4>
      </vt:variant>
      <vt:variant>
        <vt:i4>0</vt:i4>
      </vt:variant>
      <vt:variant>
        <vt:i4>5</vt:i4>
      </vt:variant>
      <vt:variant>
        <vt:lpwstr>http://unesdoc.unesco.org/images/0019/001939/193913e.pdf</vt:lpwstr>
      </vt:variant>
      <vt:variant>
        <vt:lpwstr/>
      </vt:variant>
      <vt:variant>
        <vt:i4>196697</vt:i4>
      </vt:variant>
      <vt:variant>
        <vt:i4>276</vt:i4>
      </vt:variant>
      <vt:variant>
        <vt:i4>0</vt:i4>
      </vt:variant>
      <vt:variant>
        <vt:i4>5</vt:i4>
      </vt:variant>
      <vt:variant>
        <vt:lpwstr>http://www.unisdr.org/who-we-are/mandate</vt:lpwstr>
      </vt:variant>
      <vt:variant>
        <vt:lpwstr/>
      </vt:variant>
      <vt:variant>
        <vt:i4>4390989</vt:i4>
      </vt:variant>
      <vt:variant>
        <vt:i4>273</vt:i4>
      </vt:variant>
      <vt:variant>
        <vt:i4>0</vt:i4>
      </vt:variant>
      <vt:variant>
        <vt:i4>5</vt:i4>
      </vt:variant>
      <vt:variant>
        <vt:lpwstr>https://unesdoc.unesco.org/ark:/48223/pf0000150952.locale=fr</vt:lpwstr>
      </vt:variant>
      <vt:variant>
        <vt:lpwstr/>
      </vt:variant>
      <vt:variant>
        <vt:i4>7274621</vt:i4>
      </vt:variant>
      <vt:variant>
        <vt:i4>270</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267</vt:i4>
      </vt:variant>
      <vt:variant>
        <vt:i4>0</vt:i4>
      </vt:variant>
      <vt:variant>
        <vt:i4>5</vt:i4>
      </vt:variant>
      <vt:variant>
        <vt:lpwstr>https://unesdoc.unesco.org/ark:/48223/pf0000372721.locale=fr</vt:lpwstr>
      </vt:variant>
      <vt:variant>
        <vt:lpwstr/>
      </vt:variant>
      <vt:variant>
        <vt:i4>327720</vt:i4>
      </vt:variant>
      <vt:variant>
        <vt:i4>264</vt:i4>
      </vt:variant>
      <vt:variant>
        <vt:i4>0</vt:i4>
      </vt:variant>
      <vt:variant>
        <vt:i4>5</vt:i4>
      </vt:variant>
      <vt:variant>
        <vt:lpwstr>http://www.ioc-unesco.org/index.php?option=com_oe&amp;task=viewDocumentRecord&amp;docID=24911</vt:lpwstr>
      </vt:variant>
      <vt:variant>
        <vt:lpwstr/>
      </vt:variant>
      <vt:variant>
        <vt:i4>8060961</vt:i4>
      </vt:variant>
      <vt:variant>
        <vt:i4>261</vt:i4>
      </vt:variant>
      <vt:variant>
        <vt:i4>0</vt:i4>
      </vt:variant>
      <vt:variant>
        <vt:i4>5</vt:i4>
      </vt:variant>
      <vt:variant>
        <vt:lpwstr>http://www.ioc-unesco.org/tows-wg13</vt:lpwstr>
      </vt:variant>
      <vt:variant>
        <vt:lpwstr/>
      </vt:variant>
      <vt:variant>
        <vt:i4>4980810</vt:i4>
      </vt:variant>
      <vt:variant>
        <vt:i4>258</vt:i4>
      </vt:variant>
      <vt:variant>
        <vt:i4>0</vt:i4>
      </vt:variant>
      <vt:variant>
        <vt:i4>5</vt:i4>
      </vt:variant>
      <vt:variant>
        <vt:lpwstr>https://unesdoc.unesco.org/ark:/48223/pf0000372721.locale=fr</vt:lpwstr>
      </vt:variant>
      <vt:variant>
        <vt:lpwstr/>
      </vt:variant>
      <vt:variant>
        <vt:i4>327720</vt:i4>
      </vt:variant>
      <vt:variant>
        <vt:i4>255</vt:i4>
      </vt:variant>
      <vt:variant>
        <vt:i4>0</vt:i4>
      </vt:variant>
      <vt:variant>
        <vt:i4>5</vt:i4>
      </vt:variant>
      <vt:variant>
        <vt:lpwstr>http://www.ioc-unesco.org/index.php?option=com_oe&amp;task=viewDocumentRecord&amp;docID=24911</vt:lpwstr>
      </vt:variant>
      <vt:variant>
        <vt:lpwstr/>
      </vt:variant>
      <vt:variant>
        <vt:i4>7274621</vt:i4>
      </vt:variant>
      <vt:variant>
        <vt:i4>252</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249</vt:i4>
      </vt:variant>
      <vt:variant>
        <vt:i4>0</vt:i4>
      </vt:variant>
      <vt:variant>
        <vt:i4>5</vt:i4>
      </vt:variant>
      <vt:variant>
        <vt:lpwstr>https://unesdoc.unesco.org/ark:/48223/pf0000372721.locale=fr</vt:lpwstr>
      </vt:variant>
      <vt:variant>
        <vt:lpwstr/>
      </vt:variant>
      <vt:variant>
        <vt:i4>327720</vt:i4>
      </vt:variant>
      <vt:variant>
        <vt:i4>246</vt:i4>
      </vt:variant>
      <vt:variant>
        <vt:i4>0</vt:i4>
      </vt:variant>
      <vt:variant>
        <vt:i4>5</vt:i4>
      </vt:variant>
      <vt:variant>
        <vt:lpwstr>http://www.ioc-unesco.org/index.php?option=com_oe&amp;task=viewDocumentRecord&amp;docID=24911</vt:lpwstr>
      </vt:variant>
      <vt:variant>
        <vt:lpwstr/>
      </vt:variant>
      <vt:variant>
        <vt:i4>4980810</vt:i4>
      </vt:variant>
      <vt:variant>
        <vt:i4>243</vt:i4>
      </vt:variant>
      <vt:variant>
        <vt:i4>0</vt:i4>
      </vt:variant>
      <vt:variant>
        <vt:i4>5</vt:i4>
      </vt:variant>
      <vt:variant>
        <vt:lpwstr>https://unesdoc.unesco.org/ark:/48223/pf0000372721.locale=fr</vt:lpwstr>
      </vt:variant>
      <vt:variant>
        <vt:lpwstr/>
      </vt:variant>
      <vt:variant>
        <vt:i4>327720</vt:i4>
      </vt:variant>
      <vt:variant>
        <vt:i4>240</vt:i4>
      </vt:variant>
      <vt:variant>
        <vt:i4>0</vt:i4>
      </vt:variant>
      <vt:variant>
        <vt:i4>5</vt:i4>
      </vt:variant>
      <vt:variant>
        <vt:lpwstr>http://www.ioc-unesco.org/index.php?option=com_oe&amp;task=viewDocumentRecord&amp;docID=24911</vt:lpwstr>
      </vt:variant>
      <vt:variant>
        <vt:lpwstr/>
      </vt:variant>
      <vt:variant>
        <vt:i4>7274621</vt:i4>
      </vt:variant>
      <vt:variant>
        <vt:i4>237</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234</vt:i4>
      </vt:variant>
      <vt:variant>
        <vt:i4>0</vt:i4>
      </vt:variant>
      <vt:variant>
        <vt:i4>5</vt:i4>
      </vt:variant>
      <vt:variant>
        <vt:lpwstr>https://unesdoc.unesco.org/ark:/48223/pf0000372721.locale=fr</vt:lpwstr>
      </vt:variant>
      <vt:variant>
        <vt:lpwstr/>
      </vt:variant>
      <vt:variant>
        <vt:i4>327720</vt:i4>
      </vt:variant>
      <vt:variant>
        <vt:i4>231</vt:i4>
      </vt:variant>
      <vt:variant>
        <vt:i4>0</vt:i4>
      </vt:variant>
      <vt:variant>
        <vt:i4>5</vt:i4>
      </vt:variant>
      <vt:variant>
        <vt:lpwstr>http://www.ioc-unesco.org/index.php?option=com_oe&amp;task=viewDocumentRecord&amp;docID=24911</vt:lpwstr>
      </vt:variant>
      <vt:variant>
        <vt:lpwstr/>
      </vt:variant>
      <vt:variant>
        <vt:i4>1179697</vt:i4>
      </vt:variant>
      <vt:variant>
        <vt:i4>224</vt:i4>
      </vt:variant>
      <vt:variant>
        <vt:i4>0</vt:i4>
      </vt:variant>
      <vt:variant>
        <vt:i4>5</vt:i4>
      </vt:variant>
      <vt:variant>
        <vt:lpwstr/>
      </vt:variant>
      <vt:variant>
        <vt:lpwstr>_Toc37340315</vt:lpwstr>
      </vt:variant>
      <vt:variant>
        <vt:i4>1245233</vt:i4>
      </vt:variant>
      <vt:variant>
        <vt:i4>218</vt:i4>
      </vt:variant>
      <vt:variant>
        <vt:i4>0</vt:i4>
      </vt:variant>
      <vt:variant>
        <vt:i4>5</vt:i4>
      </vt:variant>
      <vt:variant>
        <vt:lpwstr/>
      </vt:variant>
      <vt:variant>
        <vt:lpwstr>_Toc37340314</vt:lpwstr>
      </vt:variant>
      <vt:variant>
        <vt:i4>1310769</vt:i4>
      </vt:variant>
      <vt:variant>
        <vt:i4>212</vt:i4>
      </vt:variant>
      <vt:variant>
        <vt:i4>0</vt:i4>
      </vt:variant>
      <vt:variant>
        <vt:i4>5</vt:i4>
      </vt:variant>
      <vt:variant>
        <vt:lpwstr/>
      </vt:variant>
      <vt:variant>
        <vt:lpwstr>_Toc37340313</vt:lpwstr>
      </vt:variant>
      <vt:variant>
        <vt:i4>1376305</vt:i4>
      </vt:variant>
      <vt:variant>
        <vt:i4>206</vt:i4>
      </vt:variant>
      <vt:variant>
        <vt:i4>0</vt:i4>
      </vt:variant>
      <vt:variant>
        <vt:i4>5</vt:i4>
      </vt:variant>
      <vt:variant>
        <vt:lpwstr/>
      </vt:variant>
      <vt:variant>
        <vt:lpwstr>_Toc37340312</vt:lpwstr>
      </vt:variant>
      <vt:variant>
        <vt:i4>1441841</vt:i4>
      </vt:variant>
      <vt:variant>
        <vt:i4>200</vt:i4>
      </vt:variant>
      <vt:variant>
        <vt:i4>0</vt:i4>
      </vt:variant>
      <vt:variant>
        <vt:i4>5</vt:i4>
      </vt:variant>
      <vt:variant>
        <vt:lpwstr/>
      </vt:variant>
      <vt:variant>
        <vt:lpwstr>_Toc37340311</vt:lpwstr>
      </vt:variant>
      <vt:variant>
        <vt:i4>1507377</vt:i4>
      </vt:variant>
      <vt:variant>
        <vt:i4>194</vt:i4>
      </vt:variant>
      <vt:variant>
        <vt:i4>0</vt:i4>
      </vt:variant>
      <vt:variant>
        <vt:i4>5</vt:i4>
      </vt:variant>
      <vt:variant>
        <vt:lpwstr/>
      </vt:variant>
      <vt:variant>
        <vt:lpwstr>_Toc37340310</vt:lpwstr>
      </vt:variant>
      <vt:variant>
        <vt:i4>1966128</vt:i4>
      </vt:variant>
      <vt:variant>
        <vt:i4>188</vt:i4>
      </vt:variant>
      <vt:variant>
        <vt:i4>0</vt:i4>
      </vt:variant>
      <vt:variant>
        <vt:i4>5</vt:i4>
      </vt:variant>
      <vt:variant>
        <vt:lpwstr/>
      </vt:variant>
      <vt:variant>
        <vt:lpwstr>_Toc37340309</vt:lpwstr>
      </vt:variant>
      <vt:variant>
        <vt:i4>2031664</vt:i4>
      </vt:variant>
      <vt:variant>
        <vt:i4>182</vt:i4>
      </vt:variant>
      <vt:variant>
        <vt:i4>0</vt:i4>
      </vt:variant>
      <vt:variant>
        <vt:i4>5</vt:i4>
      </vt:variant>
      <vt:variant>
        <vt:lpwstr/>
      </vt:variant>
      <vt:variant>
        <vt:lpwstr>_Toc37340308</vt:lpwstr>
      </vt:variant>
      <vt:variant>
        <vt:i4>1048624</vt:i4>
      </vt:variant>
      <vt:variant>
        <vt:i4>176</vt:i4>
      </vt:variant>
      <vt:variant>
        <vt:i4>0</vt:i4>
      </vt:variant>
      <vt:variant>
        <vt:i4>5</vt:i4>
      </vt:variant>
      <vt:variant>
        <vt:lpwstr/>
      </vt:variant>
      <vt:variant>
        <vt:lpwstr>_Toc37340307</vt:lpwstr>
      </vt:variant>
      <vt:variant>
        <vt:i4>1114160</vt:i4>
      </vt:variant>
      <vt:variant>
        <vt:i4>170</vt:i4>
      </vt:variant>
      <vt:variant>
        <vt:i4>0</vt:i4>
      </vt:variant>
      <vt:variant>
        <vt:i4>5</vt:i4>
      </vt:variant>
      <vt:variant>
        <vt:lpwstr/>
      </vt:variant>
      <vt:variant>
        <vt:lpwstr>_Toc37340306</vt:lpwstr>
      </vt:variant>
      <vt:variant>
        <vt:i4>1179696</vt:i4>
      </vt:variant>
      <vt:variant>
        <vt:i4>164</vt:i4>
      </vt:variant>
      <vt:variant>
        <vt:i4>0</vt:i4>
      </vt:variant>
      <vt:variant>
        <vt:i4>5</vt:i4>
      </vt:variant>
      <vt:variant>
        <vt:lpwstr/>
      </vt:variant>
      <vt:variant>
        <vt:lpwstr>_Toc37340305</vt:lpwstr>
      </vt:variant>
      <vt:variant>
        <vt:i4>1245232</vt:i4>
      </vt:variant>
      <vt:variant>
        <vt:i4>158</vt:i4>
      </vt:variant>
      <vt:variant>
        <vt:i4>0</vt:i4>
      </vt:variant>
      <vt:variant>
        <vt:i4>5</vt:i4>
      </vt:variant>
      <vt:variant>
        <vt:lpwstr/>
      </vt:variant>
      <vt:variant>
        <vt:lpwstr>_Toc37340304</vt:lpwstr>
      </vt:variant>
      <vt:variant>
        <vt:i4>1310768</vt:i4>
      </vt:variant>
      <vt:variant>
        <vt:i4>152</vt:i4>
      </vt:variant>
      <vt:variant>
        <vt:i4>0</vt:i4>
      </vt:variant>
      <vt:variant>
        <vt:i4>5</vt:i4>
      </vt:variant>
      <vt:variant>
        <vt:lpwstr/>
      </vt:variant>
      <vt:variant>
        <vt:lpwstr>_Toc37340303</vt:lpwstr>
      </vt:variant>
      <vt:variant>
        <vt:i4>1376304</vt:i4>
      </vt:variant>
      <vt:variant>
        <vt:i4>146</vt:i4>
      </vt:variant>
      <vt:variant>
        <vt:i4>0</vt:i4>
      </vt:variant>
      <vt:variant>
        <vt:i4>5</vt:i4>
      </vt:variant>
      <vt:variant>
        <vt:lpwstr/>
      </vt:variant>
      <vt:variant>
        <vt:lpwstr>_Toc37340302</vt:lpwstr>
      </vt:variant>
      <vt:variant>
        <vt:i4>1441840</vt:i4>
      </vt:variant>
      <vt:variant>
        <vt:i4>140</vt:i4>
      </vt:variant>
      <vt:variant>
        <vt:i4>0</vt:i4>
      </vt:variant>
      <vt:variant>
        <vt:i4>5</vt:i4>
      </vt:variant>
      <vt:variant>
        <vt:lpwstr/>
      </vt:variant>
      <vt:variant>
        <vt:lpwstr>_Toc37340301</vt:lpwstr>
      </vt:variant>
      <vt:variant>
        <vt:i4>1507376</vt:i4>
      </vt:variant>
      <vt:variant>
        <vt:i4>134</vt:i4>
      </vt:variant>
      <vt:variant>
        <vt:i4>0</vt:i4>
      </vt:variant>
      <vt:variant>
        <vt:i4>5</vt:i4>
      </vt:variant>
      <vt:variant>
        <vt:lpwstr/>
      </vt:variant>
      <vt:variant>
        <vt:lpwstr>_Toc37340300</vt:lpwstr>
      </vt:variant>
      <vt:variant>
        <vt:i4>2031673</vt:i4>
      </vt:variant>
      <vt:variant>
        <vt:i4>128</vt:i4>
      </vt:variant>
      <vt:variant>
        <vt:i4>0</vt:i4>
      </vt:variant>
      <vt:variant>
        <vt:i4>5</vt:i4>
      </vt:variant>
      <vt:variant>
        <vt:lpwstr/>
      </vt:variant>
      <vt:variant>
        <vt:lpwstr>_Toc37340299</vt:lpwstr>
      </vt:variant>
      <vt:variant>
        <vt:i4>1966137</vt:i4>
      </vt:variant>
      <vt:variant>
        <vt:i4>122</vt:i4>
      </vt:variant>
      <vt:variant>
        <vt:i4>0</vt:i4>
      </vt:variant>
      <vt:variant>
        <vt:i4>5</vt:i4>
      </vt:variant>
      <vt:variant>
        <vt:lpwstr/>
      </vt:variant>
      <vt:variant>
        <vt:lpwstr>_Toc37340298</vt:lpwstr>
      </vt:variant>
      <vt:variant>
        <vt:i4>1114169</vt:i4>
      </vt:variant>
      <vt:variant>
        <vt:i4>116</vt:i4>
      </vt:variant>
      <vt:variant>
        <vt:i4>0</vt:i4>
      </vt:variant>
      <vt:variant>
        <vt:i4>5</vt:i4>
      </vt:variant>
      <vt:variant>
        <vt:lpwstr/>
      </vt:variant>
      <vt:variant>
        <vt:lpwstr>_Toc37340297</vt:lpwstr>
      </vt:variant>
      <vt:variant>
        <vt:i4>1048633</vt:i4>
      </vt:variant>
      <vt:variant>
        <vt:i4>110</vt:i4>
      </vt:variant>
      <vt:variant>
        <vt:i4>0</vt:i4>
      </vt:variant>
      <vt:variant>
        <vt:i4>5</vt:i4>
      </vt:variant>
      <vt:variant>
        <vt:lpwstr/>
      </vt:variant>
      <vt:variant>
        <vt:lpwstr>_Toc37340296</vt:lpwstr>
      </vt:variant>
      <vt:variant>
        <vt:i4>1245241</vt:i4>
      </vt:variant>
      <vt:variant>
        <vt:i4>104</vt:i4>
      </vt:variant>
      <vt:variant>
        <vt:i4>0</vt:i4>
      </vt:variant>
      <vt:variant>
        <vt:i4>5</vt:i4>
      </vt:variant>
      <vt:variant>
        <vt:lpwstr/>
      </vt:variant>
      <vt:variant>
        <vt:lpwstr>_Toc37340295</vt:lpwstr>
      </vt:variant>
      <vt:variant>
        <vt:i4>1179705</vt:i4>
      </vt:variant>
      <vt:variant>
        <vt:i4>98</vt:i4>
      </vt:variant>
      <vt:variant>
        <vt:i4>0</vt:i4>
      </vt:variant>
      <vt:variant>
        <vt:i4>5</vt:i4>
      </vt:variant>
      <vt:variant>
        <vt:lpwstr/>
      </vt:variant>
      <vt:variant>
        <vt:lpwstr>_Toc37340294</vt:lpwstr>
      </vt:variant>
      <vt:variant>
        <vt:i4>1376313</vt:i4>
      </vt:variant>
      <vt:variant>
        <vt:i4>92</vt:i4>
      </vt:variant>
      <vt:variant>
        <vt:i4>0</vt:i4>
      </vt:variant>
      <vt:variant>
        <vt:i4>5</vt:i4>
      </vt:variant>
      <vt:variant>
        <vt:lpwstr/>
      </vt:variant>
      <vt:variant>
        <vt:lpwstr>_Toc37340293</vt:lpwstr>
      </vt:variant>
      <vt:variant>
        <vt:i4>1310777</vt:i4>
      </vt:variant>
      <vt:variant>
        <vt:i4>86</vt:i4>
      </vt:variant>
      <vt:variant>
        <vt:i4>0</vt:i4>
      </vt:variant>
      <vt:variant>
        <vt:i4>5</vt:i4>
      </vt:variant>
      <vt:variant>
        <vt:lpwstr/>
      </vt:variant>
      <vt:variant>
        <vt:lpwstr>_Toc37340292</vt:lpwstr>
      </vt:variant>
      <vt:variant>
        <vt:i4>1507385</vt:i4>
      </vt:variant>
      <vt:variant>
        <vt:i4>80</vt:i4>
      </vt:variant>
      <vt:variant>
        <vt:i4>0</vt:i4>
      </vt:variant>
      <vt:variant>
        <vt:i4>5</vt:i4>
      </vt:variant>
      <vt:variant>
        <vt:lpwstr/>
      </vt:variant>
      <vt:variant>
        <vt:lpwstr>_Toc37340291</vt:lpwstr>
      </vt:variant>
      <vt:variant>
        <vt:i4>1441849</vt:i4>
      </vt:variant>
      <vt:variant>
        <vt:i4>74</vt:i4>
      </vt:variant>
      <vt:variant>
        <vt:i4>0</vt:i4>
      </vt:variant>
      <vt:variant>
        <vt:i4>5</vt:i4>
      </vt:variant>
      <vt:variant>
        <vt:lpwstr/>
      </vt:variant>
      <vt:variant>
        <vt:lpwstr>_Toc37340290</vt:lpwstr>
      </vt:variant>
      <vt:variant>
        <vt:i4>2031672</vt:i4>
      </vt:variant>
      <vt:variant>
        <vt:i4>68</vt:i4>
      </vt:variant>
      <vt:variant>
        <vt:i4>0</vt:i4>
      </vt:variant>
      <vt:variant>
        <vt:i4>5</vt:i4>
      </vt:variant>
      <vt:variant>
        <vt:lpwstr/>
      </vt:variant>
      <vt:variant>
        <vt:lpwstr>_Toc37340289</vt:lpwstr>
      </vt:variant>
      <vt:variant>
        <vt:i4>1966136</vt:i4>
      </vt:variant>
      <vt:variant>
        <vt:i4>62</vt:i4>
      </vt:variant>
      <vt:variant>
        <vt:i4>0</vt:i4>
      </vt:variant>
      <vt:variant>
        <vt:i4>5</vt:i4>
      </vt:variant>
      <vt:variant>
        <vt:lpwstr/>
      </vt:variant>
      <vt:variant>
        <vt:lpwstr>_Toc37340288</vt:lpwstr>
      </vt:variant>
      <vt:variant>
        <vt:i4>1114168</vt:i4>
      </vt:variant>
      <vt:variant>
        <vt:i4>56</vt:i4>
      </vt:variant>
      <vt:variant>
        <vt:i4>0</vt:i4>
      </vt:variant>
      <vt:variant>
        <vt:i4>5</vt:i4>
      </vt:variant>
      <vt:variant>
        <vt:lpwstr/>
      </vt:variant>
      <vt:variant>
        <vt:lpwstr>_Toc37340287</vt:lpwstr>
      </vt:variant>
      <vt:variant>
        <vt:i4>1048632</vt:i4>
      </vt:variant>
      <vt:variant>
        <vt:i4>50</vt:i4>
      </vt:variant>
      <vt:variant>
        <vt:i4>0</vt:i4>
      </vt:variant>
      <vt:variant>
        <vt:i4>5</vt:i4>
      </vt:variant>
      <vt:variant>
        <vt:lpwstr/>
      </vt:variant>
      <vt:variant>
        <vt:lpwstr>_Toc37340286</vt:lpwstr>
      </vt:variant>
      <vt:variant>
        <vt:i4>1245240</vt:i4>
      </vt:variant>
      <vt:variant>
        <vt:i4>44</vt:i4>
      </vt:variant>
      <vt:variant>
        <vt:i4>0</vt:i4>
      </vt:variant>
      <vt:variant>
        <vt:i4>5</vt:i4>
      </vt:variant>
      <vt:variant>
        <vt:lpwstr/>
      </vt:variant>
      <vt:variant>
        <vt:lpwstr>_Toc37340285</vt:lpwstr>
      </vt:variant>
      <vt:variant>
        <vt:i4>1179704</vt:i4>
      </vt:variant>
      <vt:variant>
        <vt:i4>38</vt:i4>
      </vt:variant>
      <vt:variant>
        <vt:i4>0</vt:i4>
      </vt:variant>
      <vt:variant>
        <vt:i4>5</vt:i4>
      </vt:variant>
      <vt:variant>
        <vt:lpwstr/>
      </vt:variant>
      <vt:variant>
        <vt:lpwstr>_Toc37340284</vt:lpwstr>
      </vt:variant>
      <vt:variant>
        <vt:i4>1376312</vt:i4>
      </vt:variant>
      <vt:variant>
        <vt:i4>32</vt:i4>
      </vt:variant>
      <vt:variant>
        <vt:i4>0</vt:i4>
      </vt:variant>
      <vt:variant>
        <vt:i4>5</vt:i4>
      </vt:variant>
      <vt:variant>
        <vt:lpwstr/>
      </vt:variant>
      <vt:variant>
        <vt:lpwstr>_Toc37340283</vt:lpwstr>
      </vt:variant>
      <vt:variant>
        <vt:i4>1310776</vt:i4>
      </vt:variant>
      <vt:variant>
        <vt:i4>26</vt:i4>
      </vt:variant>
      <vt:variant>
        <vt:i4>0</vt:i4>
      </vt:variant>
      <vt:variant>
        <vt:i4>5</vt:i4>
      </vt:variant>
      <vt:variant>
        <vt:lpwstr/>
      </vt:variant>
      <vt:variant>
        <vt:lpwstr>_Toc37340282</vt:lpwstr>
      </vt:variant>
      <vt:variant>
        <vt:i4>1507384</vt:i4>
      </vt:variant>
      <vt:variant>
        <vt:i4>20</vt:i4>
      </vt:variant>
      <vt:variant>
        <vt:i4>0</vt:i4>
      </vt:variant>
      <vt:variant>
        <vt:i4>5</vt:i4>
      </vt:variant>
      <vt:variant>
        <vt:lpwstr/>
      </vt:variant>
      <vt:variant>
        <vt:lpwstr>_Toc37340281</vt:lpwstr>
      </vt:variant>
      <vt:variant>
        <vt:i4>1441848</vt:i4>
      </vt:variant>
      <vt:variant>
        <vt:i4>14</vt:i4>
      </vt:variant>
      <vt:variant>
        <vt:i4>0</vt:i4>
      </vt:variant>
      <vt:variant>
        <vt:i4>5</vt:i4>
      </vt:variant>
      <vt:variant>
        <vt:lpwstr/>
      </vt:variant>
      <vt:variant>
        <vt:lpwstr>_Toc37340280</vt:lpwstr>
      </vt:variant>
      <vt:variant>
        <vt:i4>2031671</vt:i4>
      </vt:variant>
      <vt:variant>
        <vt:i4>8</vt:i4>
      </vt:variant>
      <vt:variant>
        <vt:i4>0</vt:i4>
      </vt:variant>
      <vt:variant>
        <vt:i4>5</vt:i4>
      </vt:variant>
      <vt:variant>
        <vt:lpwstr/>
      </vt:variant>
      <vt:variant>
        <vt:lpwstr>_Toc37340279</vt:lpwstr>
      </vt:variant>
      <vt:variant>
        <vt:i4>1966135</vt:i4>
      </vt:variant>
      <vt:variant>
        <vt:i4>2</vt:i4>
      </vt:variant>
      <vt:variant>
        <vt:i4>0</vt:i4>
      </vt:variant>
      <vt:variant>
        <vt:i4>5</vt:i4>
      </vt:variant>
      <vt:variant>
        <vt:lpwstr/>
      </vt:variant>
      <vt:variant>
        <vt:lpwstr>_Toc37340278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2021-04-14T11:36:00Z</dcterms:created>
  <dcterms:modified xsi:type="dcterms:W3CDTF">2021-04-14T11:36:00Z</dcterms:modified>
</cp:coreProperties>
</file>