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9BE76" w14:textId="77777777" w:rsidR="005C7E81" w:rsidRPr="005C7E81" w:rsidRDefault="005C7E81" w:rsidP="005C7E81">
      <w:pPr>
        <w:shd w:val="clear" w:color="auto" w:fill="FFFFFF"/>
        <w:tabs>
          <w:tab w:val="left" w:pos="567"/>
        </w:tabs>
        <w:spacing w:after="240" w:line="240" w:lineRule="auto"/>
        <w:ind w:hanging="567"/>
        <w:jc w:val="both"/>
        <w:rPr>
          <w:rFonts w:ascii="Arial" w:eastAsia="Times New Roman" w:hAnsi="Arial" w:cs="Arial"/>
          <w:iCs/>
          <w:snapToGrid w:val="0"/>
          <w:lang w:val="es" w:eastAsia="en-US"/>
        </w:rPr>
      </w:pPr>
      <w:bookmarkStart w:id="0" w:name="_Toc289696423"/>
      <w:bookmarkStart w:id="1" w:name="_Toc357517548"/>
      <w:bookmarkStart w:id="2" w:name="_Toc358657261"/>
      <w:bookmarkStart w:id="3" w:name="_Toc415051552"/>
      <w:bookmarkStart w:id="4" w:name="_Toc445908047"/>
      <w:bookmarkStart w:id="5" w:name="_Toc59709152"/>
      <w:bookmarkStart w:id="6" w:name="_GoBack"/>
      <w:bookmarkEnd w:id="6"/>
      <w:r w:rsidRPr="005C7E81">
        <w:rPr>
          <w:rFonts w:ascii="Arial" w:eastAsia="Times New Roman" w:hAnsi="Arial" w:cs="Arial"/>
          <w:i/>
          <w:snapToGrid w:val="0"/>
          <w:lang w:val="es" w:eastAsia="en-US"/>
        </w:rPr>
        <w:t>1.</w:t>
      </w:r>
      <w:r w:rsidRPr="005C7E81">
        <w:rPr>
          <w:rFonts w:ascii="Arial" w:eastAsia="Times New Roman" w:hAnsi="Arial" w:cs="Arial"/>
          <w:iCs/>
          <w:snapToGrid w:val="0"/>
          <w:lang w:val="es" w:eastAsia="en-US"/>
        </w:rPr>
        <w:tab/>
      </w:r>
      <w:r w:rsidRPr="005C7E81">
        <w:rPr>
          <w:rFonts w:ascii="Arial" w:eastAsia="Times New Roman" w:hAnsi="Arial" w:cs="Arial"/>
          <w:iCs/>
          <w:snapToGrid w:val="0"/>
          <w:lang w:val="es" w:eastAsia="en-US"/>
        </w:rPr>
        <w:tab/>
        <w:t>Tómese nota de que el Segundo documento de decisión provisional revisado (</w:t>
      </w:r>
      <w:hyperlink r:id="rId7" w:history="1">
        <w:r w:rsidRPr="005C7E81">
          <w:rPr>
            <w:rFonts w:ascii="Arial" w:eastAsia="Times New Roman" w:hAnsi="Arial" w:cs="Arial"/>
            <w:iCs/>
            <w:snapToGrid w:val="0"/>
            <w:color w:val="0000FF"/>
            <w:u w:val="single"/>
            <w:lang w:val="es" w:eastAsia="en-US"/>
          </w:rPr>
          <w:t>IOC/EC-53/AP Rev.2</w:t>
        </w:r>
      </w:hyperlink>
      <w:r w:rsidRPr="005C7E81">
        <w:rPr>
          <w:rFonts w:ascii="Arial" w:eastAsia="Times New Roman" w:hAnsi="Arial" w:cs="Arial"/>
          <w:iCs/>
          <w:snapToGrid w:val="0"/>
          <w:lang w:val="es" w:eastAsia="en-US"/>
        </w:rPr>
        <w:t>) publicado el 27 de noviembre de 2020 se ha completado y modificado de la siguiente manera:</w:t>
      </w:r>
    </w:p>
    <w:p w14:paraId="178C88F1" w14:textId="77777777" w:rsidR="005C7E81" w:rsidRPr="005C7E81" w:rsidRDefault="005C7E81" w:rsidP="005C7E81">
      <w:pPr>
        <w:numPr>
          <w:ilvl w:val="1"/>
          <w:numId w:val="8"/>
        </w:numPr>
        <w:tabs>
          <w:tab w:val="left" w:pos="567"/>
        </w:tabs>
        <w:snapToGrid w:val="0"/>
        <w:spacing w:after="240" w:line="240" w:lineRule="auto"/>
        <w:ind w:left="567" w:hanging="567"/>
        <w:outlineLvl w:val="1"/>
        <w:rPr>
          <w:rFonts w:ascii="Arial" w:eastAsia="Times New Roman" w:hAnsi="Arial" w:cs="Times New Roman"/>
          <w:bCs/>
          <w:snapToGrid w:val="0"/>
          <w:sz w:val="20"/>
          <w:szCs w:val="20"/>
          <w:lang w:val="es-ES" w:eastAsia="en-US"/>
        </w:rPr>
      </w:pPr>
      <w:r w:rsidRPr="005C7E81">
        <w:rPr>
          <w:rFonts w:ascii="Arial" w:eastAsia="Times New Roman" w:hAnsi="Arial" w:cs="Times New Roman"/>
          <w:snapToGrid w:val="0"/>
          <w:kern w:val="28"/>
          <w:szCs w:val="24"/>
          <w:lang w:val="es" w:eastAsia="en-US"/>
        </w:rPr>
        <w:t>ESTABLECIMIENTO DE LOS COMITÉS Y GRUPOS DE TRABAJO DE LA REUNIÓN</w:t>
      </w:r>
    </w:p>
    <w:p w14:paraId="056E3163" w14:textId="77777777" w:rsidR="005C7E81" w:rsidRPr="005C7E81" w:rsidRDefault="005C7E81" w:rsidP="005C7E81">
      <w:pPr>
        <w:shd w:val="clear" w:color="auto" w:fill="FFFFFF"/>
        <w:tabs>
          <w:tab w:val="left" w:pos="567"/>
        </w:tabs>
        <w:spacing w:after="240" w:line="240" w:lineRule="auto"/>
        <w:ind w:hanging="567"/>
        <w:jc w:val="both"/>
        <w:rPr>
          <w:rFonts w:ascii="Arial" w:eastAsia="Times New Roman" w:hAnsi="Arial" w:cs="Times New Roman"/>
          <w:bCs/>
          <w:iCs/>
          <w:caps/>
          <w:snapToGrid w:val="0"/>
          <w:kern w:val="28"/>
          <w:lang w:val="es" w:eastAsia="en-US"/>
        </w:rPr>
      </w:pPr>
      <w:r w:rsidRPr="005C7E81">
        <w:rPr>
          <w:rFonts w:ascii="Arial" w:eastAsia="Times New Roman" w:hAnsi="Arial" w:cs="Times New Roman"/>
          <w:i/>
          <w:snapToGrid w:val="0"/>
          <w:kern w:val="28"/>
          <w:lang w:val="es" w:eastAsia="en-US"/>
        </w:rPr>
        <w:t>2.</w:t>
      </w:r>
      <w:r w:rsidRPr="005C7E81">
        <w:rPr>
          <w:rFonts w:ascii="Arial" w:eastAsia="Times New Roman" w:hAnsi="Arial" w:cs="Times New Roman"/>
          <w:iCs/>
          <w:snapToGrid w:val="0"/>
          <w:kern w:val="28"/>
          <w:lang w:val="es" w:eastAsia="en-US"/>
        </w:rPr>
        <w:tab/>
      </w:r>
      <w:r w:rsidRPr="005C7E81">
        <w:rPr>
          <w:rFonts w:ascii="Arial" w:eastAsia="Times New Roman" w:hAnsi="Arial" w:cs="Times New Roman"/>
          <w:iCs/>
          <w:snapToGrid w:val="0"/>
          <w:kern w:val="28"/>
          <w:lang w:val="es" w:eastAsia="en-US"/>
        </w:rPr>
        <w:tab/>
        <w:t>En lo que respecta a la decisión EC-53/2(III), el Presidente de la COI propondrá a la Sra. </w:t>
      </w:r>
      <w:r w:rsidRPr="005C7E81">
        <w:rPr>
          <w:rFonts w:ascii="Arial" w:eastAsia="Times New Roman" w:hAnsi="Arial" w:cs="Arial"/>
          <w:iCs/>
          <w:snapToGrid w:val="0"/>
          <w:lang w:val="es-ES" w:eastAsia="en-US"/>
        </w:rPr>
        <w:t xml:space="preserve">Monika Breuch-Moritz, </w:t>
      </w:r>
      <w:r w:rsidRPr="005C7E81">
        <w:rPr>
          <w:rFonts w:ascii="Arial" w:eastAsia="Times New Roman" w:hAnsi="Arial" w:cs="Times New Roman"/>
          <w:iCs/>
          <w:snapToGrid w:val="0"/>
          <w:kern w:val="28"/>
          <w:lang w:val="es" w:eastAsia="en-US"/>
        </w:rPr>
        <w:t xml:space="preserve">Vicepresidenta de la COI, </w:t>
      </w:r>
      <w:r w:rsidRPr="005C7E81">
        <w:rPr>
          <w:rFonts w:ascii="Arial" w:eastAsia="Times New Roman" w:hAnsi="Arial" w:cs="Arial"/>
          <w:iCs/>
          <w:snapToGrid w:val="0"/>
          <w:lang w:val="es-ES" w:eastAsia="en-US"/>
        </w:rPr>
        <w:t>que presida el Comité de Resoluciones.</w:t>
      </w:r>
      <w:bookmarkEnd w:id="0"/>
      <w:bookmarkEnd w:id="1"/>
      <w:bookmarkEnd w:id="2"/>
      <w:bookmarkEnd w:id="3"/>
      <w:bookmarkEnd w:id="4"/>
      <w:bookmarkEnd w:id="5"/>
    </w:p>
    <w:p w14:paraId="6F696067" w14:textId="77777777" w:rsidR="005C7E81" w:rsidRPr="005C7E81" w:rsidRDefault="005C7E81" w:rsidP="005C7E81">
      <w:pPr>
        <w:snapToGrid w:val="0"/>
        <w:spacing w:after="240" w:line="240" w:lineRule="auto"/>
        <w:ind w:left="567" w:hanging="567"/>
        <w:jc w:val="both"/>
        <w:outlineLvl w:val="1"/>
        <w:rPr>
          <w:rFonts w:ascii="Times New Roman" w:eastAsia="Times New Roman" w:hAnsi="Times New Roman" w:cs="Times New Roman"/>
          <w:caps/>
          <w:snapToGrid w:val="0"/>
          <w:sz w:val="24"/>
          <w:szCs w:val="24"/>
          <w:lang w:val="es-ES" w:eastAsia="en-US"/>
        </w:rPr>
      </w:pPr>
      <w:r w:rsidRPr="005C7E81">
        <w:rPr>
          <w:rFonts w:ascii="Arial" w:eastAsia="Times New Roman" w:hAnsi="Arial" w:cs="Arial"/>
          <w:b/>
          <w:bCs/>
          <w:caps/>
          <w:snapToGrid w:val="0"/>
          <w:sz w:val="24"/>
          <w:szCs w:val="24"/>
          <w:lang w:val="es-ES" w:eastAsia="en-US"/>
        </w:rPr>
        <w:t>4.</w:t>
      </w:r>
      <w:r w:rsidRPr="005C7E81">
        <w:rPr>
          <w:rFonts w:ascii="Arial" w:eastAsia="Times New Roman" w:hAnsi="Arial" w:cs="Times New Roman"/>
          <w:bCs/>
          <w:caps/>
          <w:snapToGrid w:val="0"/>
          <w:szCs w:val="24"/>
          <w:lang w:val="es-ES" w:eastAsia="en-US"/>
        </w:rPr>
        <w:tab/>
      </w:r>
      <w:r w:rsidRPr="005C7E81">
        <w:rPr>
          <w:rFonts w:ascii="Arial" w:eastAsia="DengXian" w:hAnsi="Arial" w:cs="Times New Roman"/>
          <w:b/>
          <w:bCs/>
          <w:caps/>
          <w:szCs w:val="24"/>
        </w:rPr>
        <w:t>NOVEDADES PROGRAMÁTICAS</w:t>
      </w:r>
    </w:p>
    <w:p w14:paraId="38A44D86" w14:textId="77777777" w:rsidR="005C7E81" w:rsidRPr="005C7E81" w:rsidRDefault="005C7E81" w:rsidP="005C7E81">
      <w:pPr>
        <w:numPr>
          <w:ilvl w:val="1"/>
          <w:numId w:val="2"/>
        </w:numPr>
        <w:tabs>
          <w:tab w:val="left" w:pos="567"/>
        </w:tabs>
        <w:snapToGrid w:val="0"/>
        <w:spacing w:after="240" w:line="240" w:lineRule="auto"/>
        <w:ind w:left="567" w:hanging="567"/>
        <w:outlineLvl w:val="1"/>
        <w:rPr>
          <w:rFonts w:ascii="Arial" w:eastAsia="Times New Roman" w:hAnsi="Arial" w:cs="Arial"/>
          <w:bCs/>
          <w:iCs/>
          <w:caps/>
          <w:snapToGrid w:val="0"/>
          <w:sz w:val="20"/>
          <w:lang w:val="es-ES" w:eastAsia="en-US"/>
        </w:rPr>
      </w:pPr>
      <w:bookmarkStart w:id="7" w:name="_Toc59709156"/>
      <w:r w:rsidRPr="005C7E81">
        <w:rPr>
          <w:rFonts w:ascii="Arial" w:eastAsia="Times New Roman" w:hAnsi="Arial" w:cs="Arial"/>
          <w:caps/>
          <w:snapToGrid w:val="0"/>
          <w:lang w:val="es" w:eastAsia="en-US"/>
        </w:rPr>
        <w:t xml:space="preserve">INFORME SOBRE LA APLICACIÓN DE LA HOJA DE RUTA DEL DECENIO </w:t>
      </w:r>
      <w:r w:rsidRPr="005C7E81">
        <w:rPr>
          <w:rFonts w:ascii="Arial" w:eastAsia="Times New Roman" w:hAnsi="Arial" w:cs="Arial"/>
          <w:caps/>
          <w:snapToGrid w:val="0"/>
          <w:lang w:val="es" w:eastAsia="en-US"/>
        </w:rPr>
        <w:br/>
        <w:t xml:space="preserve">Y PROYECTO DE PLAN DE EJECUCIÓN PARA EL DECENIO DE LAS NACIONES UNIDAS DE LAS CIENCIAS OCEÁNICAS PARA EL DESARROLLO SOSTENIBLE </w:t>
      </w:r>
      <w:bookmarkEnd w:id="7"/>
    </w:p>
    <w:tbl>
      <w:tblPr>
        <w:tblW w:w="0" w:type="auto"/>
        <w:shd w:val="clear" w:color="auto" w:fill="FBE4D5"/>
        <w:tblCellMar>
          <w:top w:w="113" w:type="dxa"/>
          <w:bottom w:w="113" w:type="dxa"/>
        </w:tblCellMar>
        <w:tblLook w:val="0000" w:firstRow="0" w:lastRow="0" w:firstColumn="0" w:lastColumn="0" w:noHBand="0" w:noVBand="0"/>
      </w:tblPr>
      <w:tblGrid>
        <w:gridCol w:w="9639"/>
      </w:tblGrid>
      <w:tr w:rsidR="005C7E81" w:rsidRPr="005C7E81" w14:paraId="1725F144" w14:textId="77777777" w:rsidTr="0058307D">
        <w:trPr>
          <w:trHeight w:val="371"/>
        </w:trPr>
        <w:tc>
          <w:tcPr>
            <w:tcW w:w="9639" w:type="dxa"/>
            <w:shd w:val="clear" w:color="auto" w:fill="FBE4D5"/>
            <w:tcMar>
              <w:top w:w="113" w:type="dxa"/>
              <w:bottom w:w="113" w:type="dxa"/>
            </w:tcMar>
          </w:tcPr>
          <w:p w14:paraId="123EDC22" w14:textId="77777777" w:rsidR="005C7E81" w:rsidRPr="005C7E81" w:rsidRDefault="005C7E81" w:rsidP="005C7E81">
            <w:pPr>
              <w:tabs>
                <w:tab w:val="left" w:pos="567"/>
              </w:tabs>
              <w:snapToGrid w:val="0"/>
              <w:spacing w:after="200" w:line="240" w:lineRule="auto"/>
              <w:rPr>
                <w:rFonts w:ascii="Arial" w:eastAsia="Calibri" w:hAnsi="Arial" w:cs="Arial"/>
                <w:snapToGrid w:val="0"/>
                <w:u w:val="single"/>
                <w:lang w:val="es-ES" w:eastAsia="en-US"/>
              </w:rPr>
            </w:pPr>
            <w:r w:rsidRPr="005C7E81">
              <w:rPr>
                <w:rFonts w:ascii="Arial" w:eastAsia="Calibri" w:hAnsi="Arial" w:cs="Arial"/>
                <w:snapToGrid w:val="0"/>
                <w:u w:val="single"/>
                <w:lang w:val="es" w:eastAsia="en-US"/>
              </w:rPr>
              <w:t>Proyecto de resolución EC-53/[4.1]</w:t>
            </w:r>
          </w:p>
          <w:p w14:paraId="108FBEA6" w14:textId="77777777" w:rsidR="005C7E81" w:rsidRPr="005C7E81" w:rsidRDefault="005C7E81" w:rsidP="005C7E81">
            <w:pPr>
              <w:tabs>
                <w:tab w:val="left" w:pos="567"/>
              </w:tabs>
              <w:snapToGrid w:val="0"/>
              <w:spacing w:after="200" w:line="240" w:lineRule="auto"/>
              <w:rPr>
                <w:rFonts w:ascii="Arial" w:eastAsia="Calibri" w:hAnsi="Arial" w:cs="Arial"/>
                <w:snapToGrid w:val="0"/>
                <w:lang w:val="es-ES" w:eastAsia="en-US"/>
              </w:rPr>
            </w:pPr>
            <w:r w:rsidRPr="005C7E81">
              <w:rPr>
                <w:rFonts w:ascii="Arial" w:eastAsia="Times New Roman" w:hAnsi="Arial" w:cs="Arial"/>
                <w:snapToGrid w:val="0"/>
                <w:lang w:val="es" w:eastAsia="en-US"/>
              </w:rPr>
              <w:t>Presentado por</w:t>
            </w:r>
            <w:r w:rsidRPr="005C7E81">
              <w:rPr>
                <w:rFonts w:ascii="Arial" w:eastAsia="Times New Roman" w:hAnsi="Arial" w:cs="Arial"/>
                <w:i/>
                <w:iCs/>
                <w:snapToGrid w:val="0"/>
                <w:lang w:val="es" w:eastAsia="en-US"/>
              </w:rPr>
              <w:t xml:space="preserve"> </w:t>
            </w:r>
            <w:r w:rsidRPr="005C7E81">
              <w:rPr>
                <w:rFonts w:ascii="Arial" w:eastAsia="Times New Roman" w:hAnsi="Arial" w:cs="Arial"/>
                <w:snapToGrid w:val="0"/>
                <w:lang w:val="es" w:eastAsia="en-US"/>
              </w:rPr>
              <w:t>Alemania y Noruega</w:t>
            </w:r>
          </w:p>
          <w:p w14:paraId="7591A5EA" w14:textId="77777777" w:rsidR="005C7E81" w:rsidRPr="005C7E81" w:rsidRDefault="005C7E81" w:rsidP="005C7E81">
            <w:pPr>
              <w:tabs>
                <w:tab w:val="left" w:pos="567"/>
              </w:tabs>
              <w:snapToGrid w:val="0"/>
              <w:spacing w:after="200" w:line="240" w:lineRule="auto"/>
              <w:jc w:val="center"/>
              <w:rPr>
                <w:rFonts w:ascii="Arial" w:eastAsia="Calibri" w:hAnsi="Arial" w:cs="Arial"/>
                <w:b/>
                <w:snapToGrid w:val="0"/>
                <w:lang w:val="es-ES" w:eastAsia="en-US"/>
              </w:rPr>
            </w:pPr>
            <w:r w:rsidRPr="005C7E81">
              <w:rPr>
                <w:rFonts w:ascii="Arial" w:eastAsia="Times New Roman" w:hAnsi="Arial" w:cs="Arial"/>
                <w:b/>
                <w:bCs/>
                <w:snapToGrid w:val="0"/>
                <w:color w:val="000000"/>
                <w:lang w:val="es" w:eastAsia="en-US"/>
              </w:rPr>
              <w:t xml:space="preserve">Ejecución del Decenio de las Naciones Unidas de las Ciencias Oceánicas </w:t>
            </w:r>
            <w:r w:rsidRPr="005C7E81">
              <w:rPr>
                <w:rFonts w:ascii="Arial" w:eastAsia="Times New Roman" w:hAnsi="Arial" w:cs="Arial"/>
                <w:b/>
                <w:bCs/>
                <w:snapToGrid w:val="0"/>
                <w:color w:val="000000"/>
                <w:lang w:val="es" w:eastAsia="en-US"/>
              </w:rPr>
              <w:br/>
              <w:t>para el Desarrollo Sostenible (2021-2030)</w:t>
            </w:r>
          </w:p>
          <w:p w14:paraId="6F970A60" w14:textId="77777777" w:rsidR="005C7E81" w:rsidRPr="005C7E81" w:rsidRDefault="005C7E81" w:rsidP="005C7E81">
            <w:pPr>
              <w:spacing w:after="200" w:line="240" w:lineRule="auto"/>
              <w:jc w:val="both"/>
              <w:rPr>
                <w:rFonts w:ascii="Arial" w:eastAsia="Times New Roman" w:hAnsi="Arial" w:cs="Arial"/>
                <w:iCs/>
                <w:snapToGrid w:val="0"/>
                <w:lang w:val="es-ES" w:eastAsia="en-US"/>
              </w:rPr>
            </w:pPr>
            <w:r w:rsidRPr="005C7E81">
              <w:rPr>
                <w:rFonts w:ascii="Arial" w:eastAsia="Times New Roman" w:hAnsi="Arial" w:cs="Arial"/>
                <w:snapToGrid w:val="0"/>
                <w:lang w:val="es" w:eastAsia="en-US"/>
              </w:rPr>
              <w:t xml:space="preserve">El Consejo Ejecutivo, </w:t>
            </w:r>
          </w:p>
          <w:p w14:paraId="1075F532" w14:textId="77777777" w:rsidR="005C7E81" w:rsidRPr="005C7E81" w:rsidRDefault="005C7E81" w:rsidP="005C7E81">
            <w:pPr>
              <w:snapToGrid w:val="0"/>
              <w:spacing w:after="200" w:line="240" w:lineRule="auto"/>
              <w:ind w:left="567" w:hanging="567"/>
              <w:jc w:val="both"/>
              <w:rPr>
                <w:rFonts w:ascii="Arial" w:eastAsia="Times New Roman" w:hAnsi="Arial" w:cs="Arial"/>
                <w:iCs/>
                <w:snapToGrid w:val="0"/>
                <w:lang w:eastAsia="en-US"/>
              </w:rPr>
            </w:pPr>
            <w:r w:rsidRPr="005C7E81">
              <w:rPr>
                <w:rFonts w:ascii="Arial" w:eastAsia="Times New Roman" w:hAnsi="Arial" w:cs="Arial"/>
                <w:snapToGrid w:val="0"/>
                <w:lang w:val="es" w:eastAsia="en-US"/>
              </w:rPr>
              <w:t>1.</w:t>
            </w:r>
            <w:r w:rsidRPr="005C7E81">
              <w:rPr>
                <w:rFonts w:ascii="Arial" w:eastAsia="Times New Roman" w:hAnsi="Arial" w:cs="Arial"/>
                <w:snapToGrid w:val="0"/>
                <w:lang w:val="es" w:eastAsia="en-US"/>
              </w:rPr>
              <w:tab/>
            </w:r>
            <w:r w:rsidRPr="005C7E81">
              <w:rPr>
                <w:rFonts w:ascii="Arial" w:eastAsia="Times New Roman" w:hAnsi="Arial" w:cs="Arial"/>
                <w:b/>
                <w:bCs/>
                <w:snapToGrid w:val="0"/>
                <w:lang w:eastAsia="en-US"/>
              </w:rPr>
              <w:t>Recordando</w:t>
            </w:r>
            <w:r w:rsidRPr="005C7E81">
              <w:rPr>
                <w:rFonts w:ascii="Arial" w:eastAsia="Times New Roman" w:hAnsi="Arial" w:cs="Arial"/>
                <w:snapToGrid w:val="0"/>
                <w:lang w:eastAsia="en-US"/>
              </w:rPr>
              <w:t xml:space="preserve"> la </w:t>
            </w:r>
            <w:hyperlink r:id="rId8" w:anchor="%5B%7B%22num%22%3A207%2C%22gen%22%3A0%7D%2C%7B%22name%22%3A%22XYZ%22%7D%2C61%2C770%2C0%5D" w:history="1">
              <w:r w:rsidRPr="005C7E81">
                <w:rPr>
                  <w:rFonts w:ascii="Arial" w:eastAsia="Times New Roman" w:hAnsi="Arial" w:cs="Arial"/>
                  <w:snapToGrid w:val="0"/>
                  <w:color w:val="0000FF"/>
                  <w:u w:val="single"/>
                  <w:lang w:eastAsia="en-US"/>
                </w:rPr>
                <w:t>resolución XXIX-1</w:t>
              </w:r>
            </w:hyperlink>
            <w:r w:rsidRPr="005C7E81">
              <w:rPr>
                <w:rFonts w:ascii="Arial" w:eastAsia="Times New Roman" w:hAnsi="Arial" w:cs="Arial"/>
                <w:snapToGrid w:val="0"/>
                <w:lang w:eastAsia="en-US"/>
              </w:rPr>
              <w:t xml:space="preserve"> de la Asamblea en la que se propone la proclamación de un Decenio Internacional de las Ciencias Oceánicas para el Desarrollo Sostenible (Naciones Unidas) y la resolución XXX-1 de la Asamblea acerca del informe sobre los progresos realizados en la preparación del Decenio de las Naciones Unidas de las Ciencias Oceánicas para el Desarrollo Sostenible,</w:t>
            </w:r>
          </w:p>
          <w:p w14:paraId="184C3D6F" w14:textId="77777777" w:rsidR="005C7E81" w:rsidRPr="005C7E81" w:rsidRDefault="005C7E81" w:rsidP="005C7E81">
            <w:pPr>
              <w:snapToGrid w:val="0"/>
              <w:spacing w:after="200" w:line="240" w:lineRule="auto"/>
              <w:ind w:left="567" w:hanging="567"/>
              <w:jc w:val="both"/>
              <w:rPr>
                <w:rFonts w:ascii="Arial" w:eastAsia="Times New Roman" w:hAnsi="Arial" w:cs="Arial"/>
                <w:iCs/>
                <w:snapToGrid w:val="0"/>
                <w:lang w:eastAsia="en-US"/>
              </w:rPr>
            </w:pPr>
            <w:r w:rsidRPr="005C7E81">
              <w:rPr>
                <w:rFonts w:ascii="Arial" w:eastAsia="Times New Roman" w:hAnsi="Arial" w:cs="Arial"/>
                <w:iCs/>
                <w:snapToGrid w:val="0"/>
                <w:lang w:eastAsia="en-US"/>
              </w:rPr>
              <w:t>2.</w:t>
            </w:r>
            <w:r w:rsidRPr="005C7E81">
              <w:rPr>
                <w:rFonts w:ascii="Arial" w:eastAsia="Times New Roman" w:hAnsi="Arial" w:cs="Arial"/>
                <w:iCs/>
                <w:snapToGrid w:val="0"/>
                <w:lang w:eastAsia="en-US"/>
              </w:rPr>
              <w:tab/>
            </w:r>
            <w:r w:rsidRPr="005C7E81">
              <w:rPr>
                <w:rFonts w:ascii="Arial" w:eastAsia="Times New Roman" w:hAnsi="Arial" w:cs="Arial"/>
                <w:b/>
                <w:bCs/>
                <w:snapToGrid w:val="0"/>
                <w:lang w:eastAsia="en-US"/>
              </w:rPr>
              <w:t>Observando</w:t>
            </w:r>
            <w:r w:rsidRPr="005C7E81">
              <w:rPr>
                <w:rFonts w:ascii="Arial" w:eastAsia="Times New Roman" w:hAnsi="Arial" w:cs="Arial"/>
                <w:snapToGrid w:val="0"/>
                <w:lang w:eastAsia="en-US"/>
              </w:rPr>
              <w:t xml:space="preserve"> que la Asamblea General de las Naciones Unidas proclamó el Decenio de las Naciones Unidas de las Ciencias Oceánicas para el Desarrollo Sostenible (2021-2030) (en adelante “el Decenio”) en su septuagésimo segundo período de sesiones, mediante la resolución </w:t>
            </w:r>
            <w:hyperlink r:id="rId9" w:history="1">
              <w:r w:rsidRPr="005C7E81">
                <w:rPr>
                  <w:rFonts w:ascii="Arial" w:eastAsia="Times New Roman" w:hAnsi="Arial" w:cs="Arial"/>
                  <w:snapToGrid w:val="0"/>
                  <w:color w:val="0000FF"/>
                  <w:u w:val="single"/>
                  <w:lang w:eastAsia="en-US"/>
                </w:rPr>
                <w:t>A/RES/72/73</w:t>
              </w:r>
            </w:hyperlink>
            <w:r w:rsidRPr="005C7E81">
              <w:rPr>
                <w:rFonts w:ascii="Arial" w:eastAsia="Times New Roman" w:hAnsi="Arial" w:cs="Arial"/>
                <w:snapToGrid w:val="0"/>
                <w:lang w:eastAsia="en-US"/>
              </w:rPr>
              <w:t xml:space="preserve">, y que invitó a la COI a preparar un plan de ejecución del Decenio en consulta con los Estados Miembros, los organismos especializados y los fondos, </w:t>
            </w:r>
            <w:r w:rsidRPr="005C7E81">
              <w:rPr>
                <w:rFonts w:ascii="Arial" w:eastAsia="Times New Roman" w:hAnsi="Arial" w:cs="Arial"/>
                <w:snapToGrid w:val="0"/>
                <w:lang w:eastAsia="en-US"/>
              </w:rPr>
              <w:lastRenderedPageBreak/>
              <w:t>programas y órganos de las Naciones Unidas, así como con otras organizaciones intergubernamentales y no gubernamentales y otras partes interesadas pertinentes,</w:t>
            </w:r>
          </w:p>
          <w:p w14:paraId="3FDD7CA1" w14:textId="77777777" w:rsidR="005C7E81" w:rsidRPr="005C7E81" w:rsidRDefault="005C7E81" w:rsidP="005C7E81">
            <w:pPr>
              <w:snapToGrid w:val="0"/>
              <w:spacing w:after="200" w:line="240" w:lineRule="auto"/>
              <w:ind w:left="567" w:hanging="567"/>
              <w:jc w:val="both"/>
              <w:rPr>
                <w:rFonts w:ascii="Arial" w:eastAsia="Times New Roman" w:hAnsi="Arial" w:cs="Arial"/>
                <w:b/>
                <w:bCs/>
                <w:snapToGrid w:val="0"/>
                <w:lang w:eastAsia="en-US"/>
              </w:rPr>
            </w:pPr>
            <w:r w:rsidRPr="005C7E81">
              <w:rPr>
                <w:rFonts w:ascii="Arial" w:eastAsia="Times New Roman" w:hAnsi="Arial" w:cs="Arial"/>
                <w:iCs/>
                <w:snapToGrid w:val="0"/>
                <w:lang w:eastAsia="en-US"/>
              </w:rPr>
              <w:t>3.</w:t>
            </w:r>
            <w:r w:rsidRPr="005C7E81">
              <w:rPr>
                <w:rFonts w:ascii="Arial" w:eastAsia="Times New Roman" w:hAnsi="Arial" w:cs="Arial"/>
                <w:iCs/>
                <w:snapToGrid w:val="0"/>
                <w:lang w:eastAsia="en-US"/>
              </w:rPr>
              <w:tab/>
            </w:r>
            <w:r w:rsidRPr="005C7E81">
              <w:rPr>
                <w:rFonts w:ascii="Arial" w:eastAsia="Times New Roman" w:hAnsi="Arial" w:cs="Arial"/>
                <w:b/>
                <w:bCs/>
                <w:snapToGrid w:val="0"/>
                <w:lang w:eastAsia="en-US"/>
              </w:rPr>
              <w:t>Recordando además</w:t>
            </w:r>
            <w:r w:rsidRPr="005C7E81">
              <w:rPr>
                <w:rFonts w:ascii="Arial" w:eastAsia="Times New Roman" w:hAnsi="Arial" w:cs="Arial"/>
                <w:snapToGrid w:val="0"/>
                <w:lang w:eastAsia="en-US"/>
              </w:rPr>
              <w:t xml:space="preserve"> la invitación que la Asamblea General de las Naciones Unidas hizo a la COI en la resolución </w:t>
            </w:r>
            <w:hyperlink r:id="rId10" w:history="1">
              <w:r w:rsidRPr="005C7E81">
                <w:rPr>
                  <w:rFonts w:ascii="Arial" w:eastAsia="Times New Roman" w:hAnsi="Arial" w:cs="Arial"/>
                  <w:snapToGrid w:val="0"/>
                  <w:color w:val="0000FF"/>
                  <w:u w:val="single"/>
                  <w:lang w:eastAsia="en-US"/>
                </w:rPr>
                <w:t>A/RES/74/19</w:t>
              </w:r>
            </w:hyperlink>
            <w:r w:rsidRPr="005C7E81">
              <w:rPr>
                <w:rFonts w:ascii="Arial" w:eastAsia="Times New Roman" w:hAnsi="Arial" w:cs="Arial"/>
                <w:snapToGrid w:val="0"/>
                <w:lang w:eastAsia="en-US"/>
              </w:rPr>
              <w:t xml:space="preserve"> a: </w:t>
            </w:r>
          </w:p>
          <w:p w14:paraId="2F02F3E5" w14:textId="77777777" w:rsidR="005C7E81" w:rsidRPr="005C7E81" w:rsidRDefault="005C7E81" w:rsidP="005C7E81">
            <w:pPr>
              <w:numPr>
                <w:ilvl w:val="0"/>
                <w:numId w:val="9"/>
              </w:numPr>
              <w:tabs>
                <w:tab w:val="left" w:pos="-737"/>
                <w:tab w:val="left" w:pos="567"/>
              </w:tabs>
              <w:snapToGrid w:val="0"/>
              <w:spacing w:after="200" w:line="240" w:lineRule="auto"/>
              <w:ind w:left="1134" w:hanging="567"/>
              <w:jc w:val="both"/>
              <w:rPr>
                <w:rFonts w:ascii="Arial" w:eastAsia="Times New Roman" w:hAnsi="Arial" w:cs="Arial"/>
                <w:iCs/>
                <w:snapToGrid w:val="0"/>
                <w:lang w:eastAsia="en-US"/>
              </w:rPr>
            </w:pPr>
            <w:r w:rsidRPr="005C7E81">
              <w:rPr>
                <w:rFonts w:ascii="Arial" w:eastAsia="Times New Roman" w:hAnsi="Arial" w:cs="Arial"/>
                <w:iCs/>
                <w:snapToGrid w:val="0"/>
                <w:lang w:eastAsia="en-US"/>
              </w:rPr>
              <w:t>seguir proporcionando información sobre la preparación del plan de ejecución que habrá de presentarle en su septuagésimo quinto período de sesiones,</w:t>
            </w:r>
          </w:p>
          <w:p w14:paraId="1F537601" w14:textId="77777777" w:rsidR="005C7E81" w:rsidRPr="005C7E81" w:rsidRDefault="005C7E81" w:rsidP="005C7E81">
            <w:pPr>
              <w:numPr>
                <w:ilvl w:val="0"/>
                <w:numId w:val="9"/>
              </w:numPr>
              <w:tabs>
                <w:tab w:val="left" w:pos="-737"/>
                <w:tab w:val="left" w:pos="567"/>
              </w:tabs>
              <w:snapToGrid w:val="0"/>
              <w:spacing w:after="200" w:line="240" w:lineRule="auto"/>
              <w:ind w:left="1134" w:hanging="567"/>
              <w:jc w:val="both"/>
              <w:rPr>
                <w:rFonts w:ascii="Arial" w:eastAsia="Times New Roman" w:hAnsi="Arial" w:cs="Arial"/>
                <w:iCs/>
                <w:snapToGrid w:val="0"/>
                <w:lang w:eastAsia="en-US"/>
              </w:rPr>
            </w:pPr>
            <w:r w:rsidRPr="005C7E81">
              <w:rPr>
                <w:rFonts w:ascii="Arial" w:eastAsia="Times New Roman" w:hAnsi="Arial" w:cs="Arial"/>
                <w:iCs/>
                <w:snapToGrid w:val="0"/>
                <w:lang w:eastAsia="en-US"/>
              </w:rPr>
              <w:t xml:space="preserve">celebrar periódicamente consultas con los Estados Miembros sobre el Decenio de las Naciones Unidas de las Ciencias Oceánicas para el Desarrollo Sostenible y sus actividades e informarlos al respecto, </w:t>
            </w:r>
          </w:p>
          <w:p w14:paraId="5FE2C7B9" w14:textId="77777777" w:rsidR="005C7E81" w:rsidRPr="005C7E81" w:rsidRDefault="005C7E81" w:rsidP="005C7E81">
            <w:pPr>
              <w:snapToGrid w:val="0"/>
              <w:spacing w:after="200" w:line="240" w:lineRule="auto"/>
              <w:ind w:left="567" w:hanging="567"/>
              <w:jc w:val="both"/>
              <w:rPr>
                <w:rFonts w:ascii="Arial" w:eastAsia="Times New Roman" w:hAnsi="Arial" w:cs="Arial"/>
                <w:snapToGrid w:val="0"/>
                <w:lang w:eastAsia="en-US"/>
              </w:rPr>
            </w:pPr>
            <w:r w:rsidRPr="005C7E81">
              <w:rPr>
                <w:rFonts w:ascii="Arial" w:eastAsia="Times New Roman" w:hAnsi="Arial" w:cs="Arial"/>
                <w:snapToGrid w:val="0"/>
                <w:lang w:eastAsia="en-US"/>
              </w:rPr>
              <w:t>4.</w:t>
            </w:r>
            <w:r w:rsidRPr="005C7E81">
              <w:rPr>
                <w:rFonts w:ascii="Arial" w:eastAsia="Times New Roman" w:hAnsi="Arial" w:cs="Arial"/>
                <w:snapToGrid w:val="0"/>
                <w:lang w:eastAsia="en-US"/>
              </w:rPr>
              <w:tab/>
            </w:r>
            <w:r w:rsidRPr="005C7E81">
              <w:rPr>
                <w:rFonts w:ascii="Arial" w:eastAsia="Times New Roman" w:hAnsi="Arial" w:cs="Arial"/>
                <w:b/>
                <w:bCs/>
                <w:snapToGrid w:val="0"/>
                <w:lang w:eastAsia="en-US"/>
              </w:rPr>
              <w:t>Tomando nota</w:t>
            </w:r>
            <w:r w:rsidRPr="005C7E81">
              <w:rPr>
                <w:rFonts w:ascii="Arial" w:eastAsia="Times New Roman" w:hAnsi="Arial" w:cs="Arial"/>
                <w:snapToGrid w:val="0"/>
                <w:lang w:eastAsia="en-US"/>
              </w:rPr>
              <w:t xml:space="preserve"> </w:t>
            </w:r>
            <w:r w:rsidRPr="005C7E81">
              <w:rPr>
                <w:rFonts w:ascii="Arial" w:eastAsia="Times New Roman" w:hAnsi="Arial" w:cs="Arial"/>
                <w:b/>
                <w:bCs/>
                <w:snapToGrid w:val="0"/>
                <w:lang w:eastAsia="en-US"/>
              </w:rPr>
              <w:t>con satisfacción</w:t>
            </w:r>
            <w:r w:rsidRPr="005C7E81">
              <w:rPr>
                <w:rFonts w:ascii="Arial" w:eastAsia="Times New Roman" w:hAnsi="Arial" w:cs="Arial"/>
                <w:snapToGrid w:val="0"/>
                <w:lang w:eastAsia="en-US"/>
              </w:rPr>
              <w:t xml:space="preserve"> de que el proyecto de plan de ejecución </w:t>
            </w:r>
            <w:r w:rsidRPr="005C7E81">
              <w:rPr>
                <w:rFonts w:ascii="Arial" w:eastAsia="Times New Roman" w:hAnsi="Arial" w:cs="Arial"/>
                <w:snapToGrid w:val="0"/>
                <w:lang w:val="es-ES" w:eastAsia="en-US"/>
              </w:rPr>
              <w:t xml:space="preserve">(versión 2.0) preparado por la Secretaría con el apoyo del Grupo de Planificación Ejecutiva fue objeto de un examen exhaustivo por los Estados Miembros de la COI, </w:t>
            </w:r>
            <w:r w:rsidRPr="005C7E81">
              <w:rPr>
                <w:rFonts w:ascii="Arial" w:eastAsia="Times New Roman" w:hAnsi="Arial" w:cs="Arial"/>
                <w:snapToGrid w:val="0"/>
                <w:lang w:eastAsia="en-US"/>
              </w:rPr>
              <w:t xml:space="preserve">las partes interesadas en los océanos </w:t>
            </w:r>
            <w:r w:rsidRPr="005C7E81">
              <w:rPr>
                <w:rFonts w:ascii="Arial" w:eastAsia="Times New Roman" w:hAnsi="Arial" w:cs="Arial"/>
                <w:snapToGrid w:val="0"/>
                <w:lang w:val="es-ES" w:eastAsia="en-US"/>
              </w:rPr>
              <w:t xml:space="preserve">y los miembros de ONU-Océanos, antes de ser sometido a la consideración de la Asamblea General de las Naciones Unidas en su </w:t>
            </w:r>
            <w:r w:rsidRPr="005C7E81">
              <w:rPr>
                <w:rFonts w:ascii="Arial" w:eastAsia="Times New Roman" w:hAnsi="Arial" w:cs="Arial"/>
                <w:snapToGrid w:val="0"/>
                <w:lang w:eastAsia="en-US"/>
              </w:rPr>
              <w:t xml:space="preserve">septuagésimo quinto </w:t>
            </w:r>
            <w:r w:rsidRPr="005C7E81">
              <w:rPr>
                <w:rFonts w:ascii="Arial" w:eastAsia="Times New Roman" w:hAnsi="Arial" w:cs="Arial"/>
                <w:snapToGrid w:val="0"/>
                <w:lang w:val="es-ES" w:eastAsia="en-US"/>
              </w:rPr>
              <w:t>período de sesiones,</w:t>
            </w:r>
            <w:r w:rsidRPr="005C7E81">
              <w:rPr>
                <w:rFonts w:ascii="Arial" w:eastAsia="Times New Roman" w:hAnsi="Arial" w:cs="Arial"/>
                <w:snapToGrid w:val="0"/>
                <w:lang w:eastAsia="en-US"/>
              </w:rPr>
              <w:t xml:space="preserve"> </w:t>
            </w:r>
          </w:p>
          <w:p w14:paraId="1A14E95D" w14:textId="77777777" w:rsidR="005C7E81" w:rsidRPr="005C7E81" w:rsidRDefault="005C7E81" w:rsidP="005C7E81">
            <w:pPr>
              <w:snapToGrid w:val="0"/>
              <w:spacing w:after="200" w:line="240" w:lineRule="auto"/>
              <w:ind w:left="567" w:hanging="567"/>
              <w:jc w:val="both"/>
              <w:rPr>
                <w:rFonts w:ascii="Arial" w:eastAsia="Times New Roman" w:hAnsi="Arial" w:cs="Arial"/>
                <w:snapToGrid w:val="0"/>
                <w:lang w:eastAsia="en-US"/>
              </w:rPr>
            </w:pPr>
            <w:r w:rsidRPr="005C7E81">
              <w:rPr>
                <w:rFonts w:ascii="Arial" w:eastAsia="Times New Roman" w:hAnsi="Arial" w:cs="Arial"/>
                <w:snapToGrid w:val="0"/>
                <w:lang w:val="es-ES" w:eastAsia="en-US"/>
              </w:rPr>
              <w:t>5.</w:t>
            </w:r>
            <w:r w:rsidRPr="005C7E81">
              <w:rPr>
                <w:rFonts w:ascii="Arial" w:eastAsia="Times New Roman" w:hAnsi="Arial" w:cs="Arial"/>
                <w:snapToGrid w:val="0"/>
                <w:lang w:val="es-ES" w:eastAsia="en-US"/>
              </w:rPr>
              <w:tab/>
            </w:r>
            <w:r w:rsidRPr="005C7E81">
              <w:rPr>
                <w:rFonts w:ascii="Arial" w:eastAsia="Times New Roman" w:hAnsi="Arial" w:cs="Arial"/>
                <w:b/>
                <w:bCs/>
                <w:snapToGrid w:val="0"/>
                <w:lang w:val="es-ES" w:eastAsia="en-US"/>
              </w:rPr>
              <w:t>Tomando nota además</w:t>
            </w:r>
            <w:r w:rsidRPr="005C7E81">
              <w:rPr>
                <w:rFonts w:ascii="Arial" w:eastAsia="Times New Roman" w:hAnsi="Arial" w:cs="Arial"/>
                <w:snapToGrid w:val="0"/>
                <w:lang w:val="es-ES" w:eastAsia="en-US"/>
              </w:rPr>
              <w:t xml:space="preserve"> de que la Asamblea General de las Naciones Unidas, en su Resolución </w:t>
            </w:r>
            <w:hyperlink r:id="rId11" w:history="1">
              <w:r w:rsidRPr="005C7E81">
                <w:rPr>
                  <w:rFonts w:ascii="Arial" w:eastAsia="Times New Roman" w:hAnsi="Arial" w:cs="Arial"/>
                  <w:snapToGrid w:val="0"/>
                  <w:color w:val="0000FF"/>
                  <w:u w:val="single"/>
                  <w:lang w:val="es-ES" w:eastAsia="en-US"/>
                </w:rPr>
                <w:t>A/RES/75/239</w:t>
              </w:r>
            </w:hyperlink>
            <w:r w:rsidRPr="005C7E81">
              <w:rPr>
                <w:rFonts w:ascii="Arial" w:eastAsia="Times New Roman" w:hAnsi="Arial" w:cs="Arial"/>
                <w:snapToGrid w:val="0"/>
                <w:lang w:val="es-ES" w:eastAsia="en-US"/>
              </w:rPr>
              <w:t>, acogió con beneplácito las medidas adoptadas por la COI en la preparación del plan de ejecución y tomó nota con satisfacción de dicho plan (párr. 304),</w:t>
            </w:r>
          </w:p>
          <w:p w14:paraId="2F495081" w14:textId="77777777" w:rsidR="005C7E81" w:rsidRPr="005C7E81" w:rsidRDefault="005C7E81" w:rsidP="005C7E81">
            <w:pPr>
              <w:snapToGrid w:val="0"/>
              <w:spacing w:after="200" w:line="240" w:lineRule="auto"/>
              <w:ind w:left="567" w:hanging="567"/>
              <w:jc w:val="both"/>
              <w:rPr>
                <w:rFonts w:ascii="Arial" w:eastAsia="Times New Roman" w:hAnsi="Arial" w:cs="Arial"/>
                <w:snapToGrid w:val="0"/>
                <w:lang w:eastAsia="en-US"/>
              </w:rPr>
            </w:pPr>
            <w:r w:rsidRPr="005C7E81">
              <w:rPr>
                <w:rFonts w:ascii="Arial" w:eastAsia="Times New Roman" w:hAnsi="Arial" w:cs="Arial"/>
                <w:snapToGrid w:val="0"/>
                <w:lang w:eastAsia="en-US"/>
              </w:rPr>
              <w:t>6.</w:t>
            </w:r>
            <w:r w:rsidRPr="005C7E81">
              <w:rPr>
                <w:rFonts w:ascii="Arial" w:eastAsia="Times New Roman" w:hAnsi="Arial" w:cs="Arial"/>
                <w:snapToGrid w:val="0"/>
                <w:lang w:eastAsia="en-US"/>
              </w:rPr>
              <w:tab/>
            </w:r>
            <w:r w:rsidRPr="005C7E81">
              <w:rPr>
                <w:rFonts w:ascii="Arial" w:eastAsia="Times New Roman" w:hAnsi="Arial" w:cs="Arial"/>
                <w:b/>
                <w:bCs/>
                <w:snapToGrid w:val="0"/>
                <w:lang w:eastAsia="en-US"/>
              </w:rPr>
              <w:t>Acoge con beneplácito</w:t>
            </w:r>
            <w:r w:rsidRPr="005C7E81">
              <w:rPr>
                <w:rFonts w:ascii="Arial" w:eastAsia="Times New Roman" w:hAnsi="Arial" w:cs="Arial"/>
                <w:snapToGrid w:val="0"/>
                <w:lang w:eastAsia="en-US"/>
              </w:rPr>
              <w:t xml:space="preserve"> los progresos realizados durante el período entre reuniones y, en particular, los resultados de las reuniones de consulta mundiales y los talleres regionales, así como las actividades de colaboración con las partes interesadas en los océanos, tanto las pertenecientes al sistema de las Naciones Unidas como las ajenas al mismo, y la inauguración del primer </w:t>
            </w:r>
            <w:r w:rsidRPr="005C7E81">
              <w:rPr>
                <w:rFonts w:ascii="Arial" w:eastAsia="Times New Roman" w:hAnsi="Arial" w:cs="Arial"/>
                <w:snapToGrid w:val="0"/>
                <w:lang w:val="es-ES" w:eastAsia="en-US"/>
              </w:rPr>
              <w:t>llamamiento a la acción</w:t>
            </w:r>
            <w:r w:rsidRPr="005C7E81">
              <w:rPr>
                <w:rFonts w:ascii="Arial" w:eastAsia="Times New Roman" w:hAnsi="Arial" w:cs="Arial"/>
                <w:snapToGrid w:val="0"/>
                <w:lang w:eastAsia="en-US"/>
              </w:rPr>
              <w:t xml:space="preserve"> en el marco del Decenio; </w:t>
            </w:r>
          </w:p>
          <w:p w14:paraId="2AA235CA" w14:textId="77777777" w:rsidR="005C7E81" w:rsidRPr="005C7E81" w:rsidRDefault="005C7E81" w:rsidP="005C7E81">
            <w:pPr>
              <w:snapToGrid w:val="0"/>
              <w:spacing w:after="200" w:line="240" w:lineRule="auto"/>
              <w:ind w:left="567" w:hanging="567"/>
              <w:jc w:val="both"/>
              <w:rPr>
                <w:rFonts w:ascii="Arial" w:eastAsia="Times New Roman" w:hAnsi="Arial" w:cs="Arial"/>
                <w:snapToGrid w:val="0"/>
                <w:lang w:eastAsia="en-US"/>
              </w:rPr>
            </w:pPr>
            <w:r w:rsidRPr="005C7E81">
              <w:rPr>
                <w:rFonts w:ascii="Arial" w:eastAsia="Times New Roman" w:hAnsi="Arial" w:cs="Arial"/>
                <w:snapToGrid w:val="0"/>
                <w:lang w:eastAsia="en-US"/>
              </w:rPr>
              <w:t>7.</w:t>
            </w:r>
            <w:r w:rsidRPr="005C7E81">
              <w:rPr>
                <w:rFonts w:ascii="Arial" w:eastAsia="Times New Roman" w:hAnsi="Arial" w:cs="Arial"/>
                <w:snapToGrid w:val="0"/>
                <w:lang w:eastAsia="en-US"/>
              </w:rPr>
              <w:tab/>
            </w:r>
            <w:r w:rsidRPr="005C7E81">
              <w:rPr>
                <w:rFonts w:ascii="Arial" w:eastAsia="Times New Roman" w:hAnsi="Arial" w:cs="Arial"/>
                <w:b/>
                <w:bCs/>
                <w:snapToGrid w:val="0"/>
                <w:lang w:val="es-ES" w:eastAsia="en-US"/>
              </w:rPr>
              <w:t>Expresa</w:t>
            </w:r>
            <w:r w:rsidRPr="005C7E81">
              <w:rPr>
                <w:rFonts w:ascii="Arial" w:eastAsia="Times New Roman" w:hAnsi="Arial" w:cs="Arial"/>
                <w:snapToGrid w:val="0"/>
                <w:lang w:val="es-ES" w:eastAsia="en-US"/>
              </w:rPr>
              <w:t xml:space="preserve"> su confianza en la capacidad de la Secretaría de la COI de seguir coordinando el Decenio durante su fase de ejecución (2021-2030) en consulta con los Estados Miembros</w:t>
            </w:r>
            <w:r w:rsidRPr="005C7E81">
              <w:rPr>
                <w:rFonts w:ascii="Arial" w:eastAsia="Times New Roman" w:hAnsi="Arial" w:cs="Arial"/>
                <w:snapToGrid w:val="0"/>
                <w:lang w:eastAsia="en-US"/>
              </w:rPr>
              <w:t xml:space="preserve">, los organismos especializados, y los fondos, programas y órganos de las Naciones Unidas, así como con otras organizaciones intergubernamentales, organizaciones no gubernamentales y los interesados pertinentes; </w:t>
            </w:r>
          </w:p>
          <w:p w14:paraId="2BF64074" w14:textId="77777777" w:rsidR="005C7E81" w:rsidRPr="005C7E81" w:rsidRDefault="005C7E81" w:rsidP="005C7E81">
            <w:pPr>
              <w:snapToGrid w:val="0"/>
              <w:spacing w:after="200" w:line="240" w:lineRule="auto"/>
              <w:ind w:left="567" w:hanging="567"/>
              <w:jc w:val="both"/>
              <w:rPr>
                <w:rFonts w:ascii="Arial" w:eastAsia="Times New Roman" w:hAnsi="Arial" w:cs="Arial"/>
                <w:snapToGrid w:val="0"/>
                <w:lang w:eastAsia="en-US"/>
              </w:rPr>
            </w:pPr>
            <w:r w:rsidRPr="005C7E81">
              <w:rPr>
                <w:rFonts w:ascii="Arial" w:eastAsia="Times New Roman" w:hAnsi="Arial" w:cs="Arial"/>
                <w:snapToGrid w:val="0"/>
                <w:lang w:val="es-ES" w:eastAsia="en-US"/>
              </w:rPr>
              <w:t>8.</w:t>
            </w:r>
            <w:r w:rsidRPr="005C7E81">
              <w:rPr>
                <w:rFonts w:ascii="Arial" w:eastAsia="Times New Roman" w:hAnsi="Arial" w:cs="Arial"/>
                <w:snapToGrid w:val="0"/>
                <w:lang w:val="es-ES" w:eastAsia="en-US"/>
              </w:rPr>
              <w:tab/>
            </w:r>
            <w:r w:rsidRPr="005C7E81">
              <w:rPr>
                <w:rFonts w:ascii="Arial" w:eastAsia="Times New Roman" w:hAnsi="Arial" w:cs="Arial"/>
                <w:b/>
                <w:bCs/>
                <w:snapToGrid w:val="0"/>
                <w:lang w:val="es-ES" w:eastAsia="en-US"/>
              </w:rPr>
              <w:t>Toma nota</w:t>
            </w:r>
            <w:r w:rsidRPr="005C7E81">
              <w:rPr>
                <w:rFonts w:ascii="Arial" w:eastAsia="Times New Roman" w:hAnsi="Arial" w:cs="Arial"/>
                <w:snapToGrid w:val="0"/>
                <w:lang w:val="es-ES" w:eastAsia="en-US"/>
              </w:rPr>
              <w:t xml:space="preserve"> del </w:t>
            </w:r>
            <w:r w:rsidRPr="005C7E81">
              <w:rPr>
                <w:rFonts w:ascii="Arial" w:eastAsia="Times New Roman" w:hAnsi="Arial" w:cs="Arial"/>
                <w:iCs/>
                <w:snapToGrid w:val="0"/>
                <w:lang w:eastAsia="en-US"/>
              </w:rPr>
              <w:t xml:space="preserve">plan de ejecución </w:t>
            </w:r>
            <w:r w:rsidRPr="005C7E81">
              <w:rPr>
                <w:rFonts w:ascii="Arial" w:eastAsia="Times New Roman" w:hAnsi="Arial" w:cs="Arial"/>
                <w:snapToGrid w:val="0"/>
                <w:lang w:val="es-ES" w:eastAsia="en-US"/>
              </w:rPr>
              <w:t>como base para iniciar el Decenio y establecer las disposiciones de gobernanza y los mecanismos de participación que se describen en dicho plan;</w:t>
            </w:r>
          </w:p>
          <w:p w14:paraId="21137337" w14:textId="77777777" w:rsidR="005C7E81" w:rsidRPr="005C7E81" w:rsidRDefault="005C7E81" w:rsidP="005C7E81">
            <w:pPr>
              <w:snapToGrid w:val="0"/>
              <w:spacing w:after="200" w:line="240" w:lineRule="auto"/>
              <w:ind w:left="567" w:hanging="567"/>
              <w:jc w:val="both"/>
              <w:rPr>
                <w:rFonts w:ascii="Arial" w:eastAsia="Times New Roman" w:hAnsi="Arial" w:cs="Arial"/>
                <w:snapToGrid w:val="0"/>
                <w:lang w:eastAsia="en-US"/>
              </w:rPr>
            </w:pPr>
            <w:r w:rsidRPr="005C7E81">
              <w:rPr>
                <w:rFonts w:ascii="Arial" w:eastAsia="Times New Roman" w:hAnsi="Arial" w:cs="Arial"/>
                <w:snapToGrid w:val="0"/>
                <w:lang w:eastAsia="en-US"/>
              </w:rPr>
              <w:t>9.</w:t>
            </w:r>
            <w:r w:rsidRPr="005C7E81">
              <w:rPr>
                <w:rFonts w:ascii="Arial" w:eastAsia="Times New Roman" w:hAnsi="Arial" w:cs="Arial"/>
                <w:snapToGrid w:val="0"/>
                <w:lang w:eastAsia="en-US"/>
              </w:rPr>
              <w:tab/>
            </w:r>
            <w:r w:rsidRPr="005C7E81">
              <w:rPr>
                <w:rFonts w:ascii="Arial" w:eastAsia="Times New Roman" w:hAnsi="Arial" w:cs="Arial"/>
                <w:b/>
                <w:bCs/>
                <w:snapToGrid w:val="0"/>
                <w:lang w:eastAsia="en-US"/>
              </w:rPr>
              <w:t>Agradece</w:t>
            </w:r>
            <w:r w:rsidRPr="005C7E81">
              <w:rPr>
                <w:rFonts w:ascii="Arial" w:eastAsia="Times New Roman" w:hAnsi="Arial" w:cs="Arial"/>
                <w:snapToGrid w:val="0"/>
                <w:lang w:eastAsia="en-US"/>
              </w:rPr>
              <w:t xml:space="preserve"> a los miembros del Grupo Ejecutivo de Planificación del Decenio su labor de apoyo a la preparación del plan de ejecución, de conformidad con el mandato del grupo (</w:t>
            </w:r>
            <w:hyperlink r:id="rId12" w:history="1">
              <w:r w:rsidRPr="005C7E81">
                <w:rPr>
                  <w:rFonts w:ascii="Arial" w:eastAsia="Times New Roman" w:hAnsi="Arial" w:cs="Arial"/>
                  <w:snapToGrid w:val="0"/>
                  <w:color w:val="0000FF"/>
                  <w:u w:val="single"/>
                  <w:lang w:eastAsia="en-US"/>
                </w:rPr>
                <w:t>IOC/EC-LI/2 anexo 4</w:t>
              </w:r>
            </w:hyperlink>
            <w:r w:rsidRPr="005C7E81">
              <w:rPr>
                <w:rFonts w:ascii="Arial" w:eastAsia="Times New Roman" w:hAnsi="Arial" w:cs="Arial"/>
                <w:snapToGrid w:val="0"/>
                <w:lang w:eastAsia="en-US"/>
              </w:rPr>
              <w:t xml:space="preserve">, apéndice 1); </w:t>
            </w:r>
          </w:p>
          <w:p w14:paraId="0237CCFE" w14:textId="77777777" w:rsidR="005C7E81" w:rsidRPr="005C7E81" w:rsidRDefault="005C7E81" w:rsidP="005C7E81">
            <w:pPr>
              <w:snapToGrid w:val="0"/>
              <w:spacing w:after="200" w:line="240" w:lineRule="auto"/>
              <w:ind w:left="567" w:hanging="567"/>
              <w:jc w:val="both"/>
              <w:rPr>
                <w:rFonts w:ascii="Arial" w:eastAsia="Times New Roman" w:hAnsi="Arial" w:cs="Arial"/>
                <w:snapToGrid w:val="0"/>
                <w:lang w:eastAsia="en-US"/>
              </w:rPr>
            </w:pPr>
            <w:r w:rsidRPr="005C7E81">
              <w:rPr>
                <w:rFonts w:ascii="Arial" w:eastAsia="Times New Roman" w:hAnsi="Arial" w:cs="Arial"/>
                <w:snapToGrid w:val="0"/>
                <w:lang w:val="es-ES" w:eastAsia="en-US"/>
              </w:rPr>
              <w:t>10.</w:t>
            </w:r>
            <w:r w:rsidRPr="005C7E81">
              <w:rPr>
                <w:rFonts w:ascii="Arial" w:eastAsia="Times New Roman" w:hAnsi="Arial" w:cs="Arial"/>
                <w:snapToGrid w:val="0"/>
                <w:lang w:val="es-ES" w:eastAsia="en-US"/>
              </w:rPr>
              <w:tab/>
            </w:r>
            <w:r w:rsidRPr="005C7E81">
              <w:rPr>
                <w:rFonts w:ascii="Arial" w:eastAsia="Times New Roman" w:hAnsi="Arial" w:cs="Arial"/>
                <w:b/>
                <w:bCs/>
                <w:snapToGrid w:val="0"/>
                <w:lang w:val="es-ES" w:eastAsia="en-US"/>
              </w:rPr>
              <w:t>Pide</w:t>
            </w:r>
            <w:r w:rsidRPr="005C7E81">
              <w:rPr>
                <w:rFonts w:ascii="Arial" w:eastAsia="Times New Roman" w:hAnsi="Arial" w:cs="Arial"/>
                <w:snapToGrid w:val="0"/>
                <w:lang w:val="es-ES" w:eastAsia="en-US"/>
              </w:rPr>
              <w:t xml:space="preserve"> al Grupo Ejecutivo de Planificación que actúe como Junta asesora provisional del Decenio sobre la base del mandato revisado que figura en el documento IOC/EC</w:t>
            </w:r>
            <w:r w:rsidRPr="005C7E81">
              <w:rPr>
                <w:rFonts w:ascii="Arial" w:eastAsia="Times New Roman" w:hAnsi="Arial" w:cs="Arial"/>
                <w:snapToGrid w:val="0"/>
                <w:lang w:val="es-ES" w:eastAsia="en-US"/>
              </w:rPr>
              <w:noBreakHyphen/>
              <w:t xml:space="preserve">53/4.1Doc(3) [o que figura en el anexo...., si hubiera modificaciones], hasta el establecimiento de la </w:t>
            </w:r>
            <w:r w:rsidRPr="005C7E81">
              <w:rPr>
                <w:rFonts w:ascii="ArialMT" w:eastAsia="Times New Roman" w:hAnsi="ArialMT" w:cs="Times New Roman"/>
                <w:snapToGrid w:val="0"/>
                <w:lang w:val="es-ES" w:eastAsia="en-US"/>
              </w:rPr>
              <w:t>Junta Asesora del Decenio</w:t>
            </w:r>
            <w:r w:rsidRPr="005C7E81">
              <w:rPr>
                <w:rFonts w:ascii="Arial" w:eastAsia="Times New Roman" w:hAnsi="Arial" w:cs="Arial"/>
                <w:snapToGrid w:val="0"/>
                <w:lang w:val="es-ES" w:eastAsia="en-US"/>
              </w:rPr>
              <w:t>;</w:t>
            </w:r>
          </w:p>
          <w:p w14:paraId="31BFCEBE" w14:textId="77777777" w:rsidR="005C7E81" w:rsidRPr="005C7E81" w:rsidRDefault="005C7E81" w:rsidP="005C7E81">
            <w:pPr>
              <w:keepNext/>
              <w:snapToGrid w:val="0"/>
              <w:spacing w:after="200" w:line="240" w:lineRule="auto"/>
              <w:ind w:left="567" w:hanging="567"/>
              <w:jc w:val="both"/>
              <w:rPr>
                <w:rFonts w:ascii="Arial" w:eastAsia="Times New Roman" w:hAnsi="Arial" w:cs="Arial"/>
                <w:iCs/>
                <w:snapToGrid w:val="0"/>
                <w:lang w:eastAsia="en-US"/>
              </w:rPr>
            </w:pPr>
            <w:r w:rsidRPr="005C7E81">
              <w:rPr>
                <w:rFonts w:ascii="Arial" w:eastAsia="Times New Roman" w:hAnsi="Arial" w:cs="Arial"/>
                <w:snapToGrid w:val="0"/>
                <w:lang w:eastAsia="en-US"/>
              </w:rPr>
              <w:t>11.</w:t>
            </w:r>
            <w:r w:rsidRPr="005C7E81">
              <w:rPr>
                <w:rFonts w:ascii="Arial" w:eastAsia="Times New Roman" w:hAnsi="Arial" w:cs="Arial"/>
                <w:snapToGrid w:val="0"/>
                <w:lang w:eastAsia="en-US"/>
              </w:rPr>
              <w:tab/>
            </w:r>
            <w:r w:rsidRPr="005C7E81">
              <w:rPr>
                <w:rFonts w:ascii="Arial" w:eastAsia="Times New Roman" w:hAnsi="Arial" w:cs="Arial"/>
                <w:b/>
                <w:bCs/>
                <w:snapToGrid w:val="0"/>
                <w:lang w:eastAsia="en-US"/>
              </w:rPr>
              <w:t>Pide también</w:t>
            </w:r>
            <w:r w:rsidRPr="005C7E81">
              <w:rPr>
                <w:rFonts w:ascii="Arial" w:eastAsia="Times New Roman" w:hAnsi="Arial" w:cs="Arial"/>
                <w:snapToGrid w:val="0"/>
                <w:lang w:eastAsia="en-US"/>
              </w:rPr>
              <w:t xml:space="preserve"> al Secretario Ejecutivo de la COI que: </w:t>
            </w:r>
          </w:p>
          <w:p w14:paraId="266B17C8" w14:textId="77777777" w:rsidR="005C7E81" w:rsidRPr="005C7E81" w:rsidRDefault="005C7E81" w:rsidP="005C7E81">
            <w:pPr>
              <w:tabs>
                <w:tab w:val="left" w:pos="-737"/>
              </w:tabs>
              <w:snapToGrid w:val="0"/>
              <w:spacing w:after="200" w:line="240" w:lineRule="auto"/>
              <w:ind w:left="1134" w:hanging="567"/>
              <w:jc w:val="both"/>
              <w:rPr>
                <w:rFonts w:ascii="Arial" w:eastAsia="Times New Roman" w:hAnsi="Arial" w:cs="Arial"/>
                <w:iCs/>
                <w:snapToGrid w:val="0"/>
                <w:lang w:eastAsia="en-US"/>
              </w:rPr>
            </w:pPr>
            <w:r w:rsidRPr="005C7E81">
              <w:rPr>
                <w:rFonts w:ascii="Arial" w:eastAsia="Times New Roman" w:hAnsi="Arial" w:cs="Arial"/>
                <w:iCs/>
                <w:snapToGrid w:val="0"/>
                <w:lang w:eastAsia="en-US"/>
              </w:rPr>
              <w:t>i)</w:t>
            </w:r>
            <w:r w:rsidRPr="005C7E81">
              <w:rPr>
                <w:rFonts w:ascii="Arial" w:eastAsia="Times New Roman" w:hAnsi="Arial" w:cs="Arial"/>
                <w:iCs/>
                <w:snapToGrid w:val="0"/>
                <w:lang w:eastAsia="en-US"/>
              </w:rPr>
              <w:tab/>
              <w:t>difunda ampliamente entre las partes interesadas que pertenecen al sistema de las Naciones Unidas y las ajenas al mismo el plan de ejecución del Decenio finalizado y su resumen;</w:t>
            </w:r>
          </w:p>
          <w:p w14:paraId="757C2C71" w14:textId="77777777" w:rsidR="005C7E81" w:rsidRPr="005C7E81" w:rsidRDefault="005C7E81" w:rsidP="005C7E81">
            <w:pPr>
              <w:tabs>
                <w:tab w:val="left" w:pos="-737"/>
              </w:tabs>
              <w:snapToGrid w:val="0"/>
              <w:spacing w:after="200" w:line="240" w:lineRule="auto"/>
              <w:ind w:left="1134" w:hanging="567"/>
              <w:jc w:val="both"/>
              <w:rPr>
                <w:rFonts w:ascii="Arial" w:eastAsia="Times New Roman" w:hAnsi="Arial" w:cs="Arial"/>
                <w:iCs/>
                <w:snapToGrid w:val="0"/>
                <w:lang w:val="es-ES" w:eastAsia="en-US"/>
              </w:rPr>
            </w:pPr>
            <w:r w:rsidRPr="005C7E81">
              <w:rPr>
                <w:rFonts w:ascii="Arial" w:eastAsia="Times New Roman" w:hAnsi="Arial" w:cs="Arial"/>
                <w:iCs/>
                <w:snapToGrid w:val="0"/>
                <w:lang w:eastAsia="en-US"/>
              </w:rPr>
              <w:t>ii)</w:t>
            </w:r>
            <w:r w:rsidRPr="005C7E81">
              <w:rPr>
                <w:rFonts w:ascii="Arial" w:eastAsia="Times New Roman" w:hAnsi="Arial" w:cs="Arial"/>
                <w:iCs/>
                <w:snapToGrid w:val="0"/>
                <w:lang w:eastAsia="en-US"/>
              </w:rPr>
              <w:tab/>
            </w:r>
            <w:r w:rsidRPr="005C7E81">
              <w:rPr>
                <w:rFonts w:ascii="Arial" w:eastAsia="Times New Roman" w:hAnsi="Arial" w:cs="Arial"/>
                <w:iCs/>
                <w:snapToGrid w:val="0"/>
                <w:lang w:val="es-ES" w:eastAsia="en-US"/>
              </w:rPr>
              <w:t xml:space="preserve">presente a la Asamblea de la COI en su 31ª reunión, para su examen, el proyecto de mandato de la </w:t>
            </w:r>
            <w:r w:rsidRPr="005C7E81">
              <w:rPr>
                <w:rFonts w:ascii="ArialMT" w:eastAsia="Times New Roman" w:hAnsi="ArialMT" w:cs="Times New Roman"/>
                <w:snapToGrid w:val="0"/>
                <w:lang w:val="es-ES" w:eastAsia="en-US"/>
              </w:rPr>
              <w:t>Junta Asesora del Decenio</w:t>
            </w:r>
            <w:r w:rsidRPr="005C7E81">
              <w:rPr>
                <w:rFonts w:ascii="Arial" w:eastAsia="Times New Roman" w:hAnsi="Arial" w:cs="Arial"/>
                <w:iCs/>
                <w:snapToGrid w:val="0"/>
                <w:lang w:val="es-ES" w:eastAsia="en-US"/>
              </w:rPr>
              <w:t>;</w:t>
            </w:r>
          </w:p>
          <w:p w14:paraId="37C1F49F" w14:textId="77777777" w:rsidR="005C7E81" w:rsidRPr="005C7E81" w:rsidRDefault="005C7E81" w:rsidP="005C7E81">
            <w:pPr>
              <w:tabs>
                <w:tab w:val="left" w:pos="-737"/>
              </w:tabs>
              <w:snapToGrid w:val="0"/>
              <w:spacing w:after="200" w:line="240" w:lineRule="auto"/>
              <w:ind w:left="1134" w:hanging="567"/>
              <w:jc w:val="both"/>
              <w:rPr>
                <w:rFonts w:ascii="Arial" w:eastAsia="Times New Roman" w:hAnsi="Arial" w:cs="Arial"/>
                <w:iCs/>
                <w:snapToGrid w:val="0"/>
                <w:lang w:val="es-ES" w:eastAsia="en-US"/>
              </w:rPr>
            </w:pPr>
            <w:r w:rsidRPr="005C7E81">
              <w:rPr>
                <w:rFonts w:ascii="Arial" w:eastAsia="Times New Roman" w:hAnsi="Arial" w:cs="Arial"/>
                <w:iCs/>
                <w:snapToGrid w:val="0"/>
                <w:lang w:eastAsia="en-US"/>
              </w:rPr>
              <w:lastRenderedPageBreak/>
              <w:t>iii)</w:t>
            </w:r>
            <w:r w:rsidRPr="005C7E81">
              <w:rPr>
                <w:rFonts w:ascii="Arial" w:eastAsia="Times New Roman" w:hAnsi="Arial" w:cs="Arial"/>
                <w:iCs/>
                <w:snapToGrid w:val="0"/>
                <w:lang w:eastAsia="en-US"/>
              </w:rPr>
              <w:tab/>
            </w:r>
            <w:r w:rsidRPr="005C7E81">
              <w:rPr>
                <w:rFonts w:ascii="Arial" w:eastAsia="Times New Roman" w:hAnsi="Arial" w:cs="Arial"/>
                <w:iCs/>
                <w:snapToGrid w:val="0"/>
                <w:lang w:val="es-ES" w:eastAsia="en-US"/>
              </w:rPr>
              <w:t>prosiga el establecimiento de los dispositivos del Decenio que se describen en el plan de ejecución, en particular la Dependencia de Coordinación del Decenio en la Secretaría de la COI;</w:t>
            </w:r>
          </w:p>
          <w:p w14:paraId="26D23E1F" w14:textId="77777777" w:rsidR="005C7E81" w:rsidRPr="005C7E81" w:rsidRDefault="005C7E81" w:rsidP="005C7E81">
            <w:pPr>
              <w:tabs>
                <w:tab w:val="left" w:pos="-737"/>
              </w:tabs>
              <w:snapToGrid w:val="0"/>
              <w:spacing w:after="200" w:line="240" w:lineRule="auto"/>
              <w:ind w:left="1134" w:hanging="567"/>
              <w:jc w:val="both"/>
              <w:rPr>
                <w:rFonts w:ascii="Arial" w:eastAsia="Times New Roman" w:hAnsi="Arial" w:cs="Arial"/>
                <w:iCs/>
                <w:snapToGrid w:val="0"/>
                <w:lang w:eastAsia="en-US"/>
              </w:rPr>
            </w:pPr>
            <w:r w:rsidRPr="005C7E81">
              <w:rPr>
                <w:rFonts w:ascii="Arial" w:eastAsia="Times New Roman" w:hAnsi="Arial" w:cs="Arial"/>
                <w:iCs/>
                <w:snapToGrid w:val="0"/>
                <w:lang w:eastAsia="en-US"/>
              </w:rPr>
              <w:t>iv)</w:t>
            </w:r>
            <w:r w:rsidRPr="005C7E81">
              <w:rPr>
                <w:rFonts w:ascii="Arial" w:eastAsia="Times New Roman" w:hAnsi="Arial" w:cs="Arial"/>
                <w:iCs/>
                <w:snapToGrid w:val="0"/>
                <w:lang w:eastAsia="en-US"/>
              </w:rPr>
              <w:tab/>
            </w:r>
            <w:r w:rsidRPr="005C7E81">
              <w:rPr>
                <w:rFonts w:ascii="Arial" w:eastAsia="Times New Roman" w:hAnsi="Arial" w:cs="Arial"/>
                <w:iCs/>
                <w:snapToGrid w:val="0"/>
                <w:lang w:val="es-ES" w:eastAsia="en-US"/>
              </w:rPr>
              <w:t>informe a la Asamblea de la COI en su 31ª reunión sobre los progresos realizados en la puesta en práctica del plan de ejecución y la aprobación de las acciones del Decenio, y a los órganos rectores de la COI en las reuniones que celebren ulteriormente</w:t>
            </w:r>
            <w:r w:rsidRPr="005C7E81">
              <w:rPr>
                <w:rFonts w:ascii="Arial" w:eastAsia="Times New Roman" w:hAnsi="Arial" w:cs="Arial"/>
                <w:iCs/>
                <w:snapToGrid w:val="0"/>
                <w:lang w:eastAsia="en-US"/>
              </w:rPr>
              <w:t>;</w:t>
            </w:r>
          </w:p>
          <w:p w14:paraId="6AA5F43D" w14:textId="77777777" w:rsidR="005C7E81" w:rsidRPr="005C7E81" w:rsidRDefault="005C7E81" w:rsidP="005C7E81">
            <w:pPr>
              <w:keepNext/>
              <w:snapToGrid w:val="0"/>
              <w:spacing w:after="200" w:line="240" w:lineRule="auto"/>
              <w:ind w:left="567" w:hanging="567"/>
              <w:jc w:val="both"/>
              <w:rPr>
                <w:rFonts w:ascii="Arial" w:eastAsia="Times New Roman" w:hAnsi="Arial" w:cs="Arial"/>
                <w:iCs/>
                <w:snapToGrid w:val="0"/>
                <w:lang w:eastAsia="en-US"/>
              </w:rPr>
            </w:pPr>
            <w:r w:rsidRPr="005C7E81">
              <w:rPr>
                <w:rFonts w:ascii="Arial" w:eastAsia="Times New Roman" w:hAnsi="Arial" w:cs="Arial"/>
                <w:snapToGrid w:val="0"/>
                <w:lang w:val="es-ES" w:eastAsia="en-US"/>
              </w:rPr>
              <w:t>12.</w:t>
            </w:r>
            <w:r w:rsidRPr="005C7E81">
              <w:rPr>
                <w:rFonts w:ascii="Arial" w:eastAsia="Times New Roman" w:hAnsi="Arial" w:cs="Arial"/>
                <w:snapToGrid w:val="0"/>
                <w:lang w:val="es-ES" w:eastAsia="en-US"/>
              </w:rPr>
              <w:tab/>
            </w:r>
            <w:r w:rsidRPr="005C7E81">
              <w:rPr>
                <w:rFonts w:ascii="Arial" w:eastAsia="Times New Roman" w:hAnsi="Arial" w:cs="Arial"/>
                <w:b/>
                <w:bCs/>
                <w:snapToGrid w:val="0"/>
                <w:lang w:val="es-ES" w:eastAsia="en-US"/>
              </w:rPr>
              <w:t>Invita</w:t>
            </w:r>
            <w:r w:rsidRPr="005C7E81">
              <w:rPr>
                <w:rFonts w:ascii="Arial" w:eastAsia="Times New Roman" w:hAnsi="Arial" w:cs="Arial"/>
                <w:snapToGrid w:val="0"/>
                <w:lang w:val="es-ES" w:eastAsia="en-US"/>
              </w:rPr>
              <w:t xml:space="preserve"> a los asociados institucionales a que actúen como centros de colaboración del Decenio o asociados en la ejecución del mismo sobre la base del proyecto de orientaciones que figura en el documento IOC/EC-53/3.1.Inf(2) y </w:t>
            </w:r>
            <w:r w:rsidRPr="005C7E81">
              <w:rPr>
                <w:rFonts w:ascii="Arial" w:eastAsia="Times New Roman" w:hAnsi="Arial" w:cs="Arial"/>
                <w:b/>
                <w:bCs/>
                <w:snapToGrid w:val="0"/>
                <w:lang w:val="es-ES" w:eastAsia="en-US"/>
              </w:rPr>
              <w:t>pide</w:t>
            </w:r>
            <w:r w:rsidRPr="005C7E81">
              <w:rPr>
                <w:rFonts w:ascii="Arial" w:eastAsia="Times New Roman" w:hAnsi="Arial" w:cs="Arial"/>
                <w:snapToGrid w:val="0"/>
                <w:lang w:val="es-ES" w:eastAsia="en-US"/>
              </w:rPr>
              <w:t xml:space="preserve"> a la Secretaría que informe a los órganos rectores de la COI sobre el establecimiento de esos </w:t>
            </w:r>
            <w:r w:rsidRPr="005C7E81">
              <w:rPr>
                <w:rFonts w:ascii="Arial" w:eastAsia="Times New Roman" w:hAnsi="Arial" w:cs="Arial"/>
                <w:iCs/>
                <w:snapToGrid w:val="0"/>
                <w:lang w:val="es-ES" w:eastAsia="en-US"/>
              </w:rPr>
              <w:t>dispositivos</w:t>
            </w:r>
            <w:r w:rsidRPr="005C7E81">
              <w:rPr>
                <w:rFonts w:ascii="Arial" w:eastAsia="Times New Roman" w:hAnsi="Arial" w:cs="Arial"/>
                <w:snapToGrid w:val="0"/>
                <w:lang w:val="es-ES" w:eastAsia="en-US"/>
              </w:rPr>
              <w:t>;</w:t>
            </w:r>
            <w:r w:rsidRPr="005C7E81">
              <w:rPr>
                <w:rFonts w:ascii="Arial" w:eastAsia="Times New Roman" w:hAnsi="Arial" w:cs="Arial"/>
                <w:snapToGrid w:val="0"/>
                <w:lang w:eastAsia="en-US"/>
              </w:rPr>
              <w:t xml:space="preserve"> </w:t>
            </w:r>
          </w:p>
          <w:p w14:paraId="7B97C536" w14:textId="77777777" w:rsidR="005C7E81" w:rsidRPr="005C7E81" w:rsidRDefault="005C7E81" w:rsidP="005C7E81">
            <w:pPr>
              <w:keepNext/>
              <w:snapToGrid w:val="0"/>
              <w:spacing w:after="200" w:line="240" w:lineRule="auto"/>
              <w:ind w:left="567" w:hanging="567"/>
              <w:jc w:val="both"/>
              <w:rPr>
                <w:rFonts w:ascii="Arial" w:eastAsia="Times New Roman" w:hAnsi="Arial" w:cs="Arial"/>
                <w:b/>
                <w:bCs/>
                <w:iCs/>
                <w:snapToGrid w:val="0"/>
                <w:lang w:eastAsia="en-US"/>
              </w:rPr>
            </w:pPr>
            <w:r w:rsidRPr="005C7E81">
              <w:rPr>
                <w:rFonts w:ascii="Arial" w:eastAsia="Times New Roman" w:hAnsi="Arial" w:cs="Arial"/>
                <w:iCs/>
                <w:snapToGrid w:val="0"/>
                <w:lang w:eastAsia="en-US"/>
              </w:rPr>
              <w:t>13.</w:t>
            </w:r>
            <w:r w:rsidRPr="005C7E81">
              <w:rPr>
                <w:rFonts w:ascii="Arial" w:eastAsia="Times New Roman" w:hAnsi="Arial" w:cs="Arial"/>
                <w:iCs/>
                <w:snapToGrid w:val="0"/>
                <w:lang w:eastAsia="en-US"/>
              </w:rPr>
              <w:tab/>
            </w:r>
            <w:r w:rsidRPr="005C7E81">
              <w:rPr>
                <w:rFonts w:ascii="Arial" w:eastAsia="Times New Roman" w:hAnsi="Arial" w:cs="Arial"/>
                <w:b/>
                <w:bCs/>
                <w:iCs/>
                <w:snapToGrid w:val="0"/>
                <w:lang w:eastAsia="en-US"/>
              </w:rPr>
              <w:t>Invita</w:t>
            </w:r>
            <w:r w:rsidRPr="005C7E81">
              <w:rPr>
                <w:rFonts w:ascii="Arial" w:eastAsia="Times New Roman" w:hAnsi="Arial" w:cs="Arial"/>
                <w:iCs/>
                <w:snapToGrid w:val="0"/>
                <w:lang w:eastAsia="en-US"/>
              </w:rPr>
              <w:t xml:space="preserve"> a los asociados de ONU-Océanos, los </w:t>
            </w:r>
            <w:r w:rsidRPr="005C7E81">
              <w:rPr>
                <w:rFonts w:ascii="Arial" w:eastAsia="Times New Roman" w:hAnsi="Arial" w:cs="Arial"/>
                <w:iCs/>
                <w:snapToGrid w:val="0"/>
                <w:lang w:val="es-ES" w:eastAsia="en-US"/>
              </w:rPr>
              <w:t>Estados Miembros de las Naciones Unidas, organizaciones internacionales científicas y académicas, organizaciones no gubernamentales y otros interesados pertinentes a que apoyen el Decenio y contribuyan a su ejecución proponiendo acciones del Decenio, de conformidad con el plan de ejecución;</w:t>
            </w:r>
          </w:p>
          <w:p w14:paraId="0875AEE4" w14:textId="77777777" w:rsidR="005C7E81" w:rsidRPr="005C7E81" w:rsidRDefault="005C7E81" w:rsidP="005C7E81">
            <w:pPr>
              <w:keepNext/>
              <w:snapToGrid w:val="0"/>
              <w:spacing w:after="200" w:line="240" w:lineRule="auto"/>
              <w:ind w:left="567" w:hanging="567"/>
              <w:jc w:val="both"/>
              <w:rPr>
                <w:rFonts w:ascii="Arial" w:eastAsia="Times New Roman" w:hAnsi="Arial" w:cs="Arial"/>
                <w:iCs/>
                <w:snapToGrid w:val="0"/>
                <w:lang w:eastAsia="en-US"/>
              </w:rPr>
            </w:pPr>
            <w:r w:rsidRPr="005C7E81">
              <w:rPr>
                <w:rFonts w:ascii="Arial" w:eastAsia="Times New Roman" w:hAnsi="Arial" w:cs="Arial"/>
                <w:iCs/>
                <w:snapToGrid w:val="0"/>
                <w:lang w:eastAsia="en-US"/>
              </w:rPr>
              <w:t>14.</w:t>
            </w:r>
            <w:r w:rsidRPr="005C7E81">
              <w:rPr>
                <w:rFonts w:ascii="Arial" w:eastAsia="Times New Roman" w:hAnsi="Arial" w:cs="Arial"/>
                <w:b/>
                <w:bCs/>
                <w:iCs/>
                <w:snapToGrid w:val="0"/>
                <w:lang w:eastAsia="en-US"/>
              </w:rPr>
              <w:tab/>
              <w:t>Invita</w:t>
            </w:r>
            <w:r w:rsidRPr="005C7E81">
              <w:rPr>
                <w:rFonts w:ascii="Arial" w:eastAsia="Times New Roman" w:hAnsi="Arial" w:cs="Arial"/>
                <w:b/>
                <w:iCs/>
                <w:snapToGrid w:val="0"/>
                <w:lang w:eastAsia="en-US"/>
              </w:rPr>
              <w:t xml:space="preserve"> </w:t>
            </w:r>
            <w:r w:rsidRPr="005C7E81">
              <w:rPr>
                <w:rFonts w:ascii="Arial" w:eastAsia="Times New Roman" w:hAnsi="Arial" w:cs="Arial"/>
                <w:snapToGrid w:val="0"/>
                <w:lang w:eastAsia="en-US"/>
              </w:rPr>
              <w:t>a los Estados Miembros y los asociados a que:</w:t>
            </w:r>
          </w:p>
          <w:p w14:paraId="25C3277D" w14:textId="77777777" w:rsidR="005C7E81" w:rsidRPr="005C7E81" w:rsidRDefault="005C7E81" w:rsidP="005C7E81">
            <w:pPr>
              <w:tabs>
                <w:tab w:val="left" w:pos="-737"/>
              </w:tabs>
              <w:snapToGrid w:val="0"/>
              <w:spacing w:after="200" w:line="240" w:lineRule="auto"/>
              <w:ind w:left="1134" w:hanging="567"/>
              <w:jc w:val="both"/>
              <w:rPr>
                <w:rFonts w:ascii="Arial" w:eastAsia="Times New Roman" w:hAnsi="Arial" w:cs="Arial"/>
                <w:iCs/>
                <w:snapToGrid w:val="0"/>
                <w:lang w:eastAsia="en-US"/>
              </w:rPr>
            </w:pPr>
            <w:r w:rsidRPr="005C7E81">
              <w:rPr>
                <w:rFonts w:ascii="Arial" w:eastAsia="Times New Roman" w:hAnsi="Arial" w:cs="Arial"/>
                <w:iCs/>
                <w:snapToGrid w:val="0"/>
                <w:lang w:eastAsia="en-US"/>
              </w:rPr>
              <w:t>i)</w:t>
            </w:r>
            <w:r w:rsidRPr="005C7E81">
              <w:rPr>
                <w:rFonts w:ascii="Arial" w:eastAsia="Times New Roman" w:hAnsi="Arial" w:cs="Arial"/>
                <w:iCs/>
                <w:snapToGrid w:val="0"/>
                <w:lang w:eastAsia="en-US"/>
              </w:rPr>
              <w:tab/>
              <w:t>aporten contribuciones financieras voluntarias para respaldar la labor de la Secretaría de la COI de coordinación del Decenio, incluido apoyo en especie en forma de préstamos de personal a la Secretaría;</w:t>
            </w:r>
          </w:p>
          <w:p w14:paraId="4ACEA4E6" w14:textId="77777777" w:rsidR="005C7E81" w:rsidRPr="005C7E81" w:rsidRDefault="005C7E81" w:rsidP="005C7E81">
            <w:pPr>
              <w:tabs>
                <w:tab w:val="left" w:pos="-737"/>
              </w:tabs>
              <w:snapToGrid w:val="0"/>
              <w:spacing w:after="200" w:line="240" w:lineRule="auto"/>
              <w:ind w:left="1134" w:hanging="567"/>
              <w:jc w:val="both"/>
              <w:rPr>
                <w:rFonts w:ascii="Arial" w:eastAsia="Times New Roman" w:hAnsi="Arial" w:cs="Arial"/>
                <w:iCs/>
                <w:snapToGrid w:val="0"/>
                <w:lang w:eastAsia="en-US"/>
              </w:rPr>
            </w:pPr>
            <w:r w:rsidRPr="005C7E81">
              <w:rPr>
                <w:rFonts w:ascii="Arial" w:eastAsia="Times New Roman" w:hAnsi="Arial" w:cs="Arial"/>
                <w:iCs/>
                <w:snapToGrid w:val="0"/>
                <w:lang w:eastAsia="en-US"/>
              </w:rPr>
              <w:t>ii)</w:t>
            </w:r>
            <w:r w:rsidRPr="005C7E81">
              <w:rPr>
                <w:rFonts w:ascii="Arial" w:eastAsia="Times New Roman" w:hAnsi="Arial" w:cs="Arial"/>
                <w:iCs/>
                <w:snapToGrid w:val="0"/>
                <w:lang w:eastAsia="en-US"/>
              </w:rPr>
              <w:tab/>
              <w:t xml:space="preserve">se ofrezcan a acoger y financiar acciones del Decenio y centros de colaboración del Decenio, tal como se describen en el plan de ejecución; </w:t>
            </w:r>
          </w:p>
          <w:p w14:paraId="7498F81F" w14:textId="77777777" w:rsidR="005C7E81" w:rsidRPr="005C7E81" w:rsidRDefault="005C7E81" w:rsidP="005C7E81">
            <w:pPr>
              <w:tabs>
                <w:tab w:val="left" w:pos="-737"/>
              </w:tabs>
              <w:snapToGrid w:val="0"/>
              <w:spacing w:after="200" w:line="240" w:lineRule="auto"/>
              <w:ind w:left="1134" w:hanging="567"/>
              <w:jc w:val="both"/>
              <w:rPr>
                <w:rFonts w:ascii="Arial" w:eastAsia="Times New Roman" w:hAnsi="Arial" w:cs="Arial"/>
                <w:iCs/>
                <w:snapToGrid w:val="0"/>
                <w:lang w:eastAsia="en-US"/>
              </w:rPr>
            </w:pPr>
            <w:r w:rsidRPr="005C7E81">
              <w:rPr>
                <w:rFonts w:ascii="Arial" w:eastAsia="Times New Roman" w:hAnsi="Arial" w:cs="Arial"/>
                <w:iCs/>
                <w:snapToGrid w:val="0"/>
                <w:lang w:eastAsia="en-US"/>
              </w:rPr>
              <w:t>iii)</w:t>
            </w:r>
            <w:r w:rsidRPr="005C7E81">
              <w:rPr>
                <w:rFonts w:ascii="Arial" w:eastAsia="Times New Roman" w:hAnsi="Arial" w:cs="Arial"/>
                <w:iCs/>
                <w:snapToGrid w:val="0"/>
                <w:lang w:eastAsia="en-US"/>
              </w:rPr>
              <w:tab/>
              <w:t xml:space="preserve">establezcan mecanismos nacionales de múltiples interesados para la coordinación del Decenio con miras a impulsar actividades nacionales y la cooperación internacional; </w:t>
            </w:r>
          </w:p>
          <w:p w14:paraId="2B73C509" w14:textId="77777777" w:rsidR="005C7E81" w:rsidRPr="005C7E81" w:rsidRDefault="005C7E81" w:rsidP="005C7E81">
            <w:pPr>
              <w:keepNext/>
              <w:snapToGrid w:val="0"/>
              <w:spacing w:after="200" w:line="240" w:lineRule="auto"/>
              <w:ind w:left="567" w:hanging="567"/>
              <w:jc w:val="both"/>
              <w:rPr>
                <w:rFonts w:ascii="Arial" w:eastAsia="Times New Roman" w:hAnsi="Arial" w:cs="Arial"/>
                <w:snapToGrid w:val="0"/>
                <w:lang w:eastAsia="en-US"/>
              </w:rPr>
            </w:pPr>
            <w:r w:rsidRPr="005C7E81">
              <w:rPr>
                <w:rFonts w:ascii="Arial" w:eastAsia="Times New Roman" w:hAnsi="Arial" w:cs="Arial"/>
                <w:snapToGrid w:val="0"/>
                <w:lang w:eastAsia="en-US"/>
              </w:rPr>
              <w:t>15.</w:t>
            </w:r>
            <w:r w:rsidRPr="005C7E81">
              <w:rPr>
                <w:rFonts w:ascii="Arial" w:eastAsia="Times New Roman" w:hAnsi="Arial" w:cs="Arial"/>
                <w:b/>
                <w:bCs/>
                <w:snapToGrid w:val="0"/>
                <w:lang w:eastAsia="en-US"/>
              </w:rPr>
              <w:tab/>
              <w:t>Agradece</w:t>
            </w:r>
            <w:r w:rsidRPr="005C7E81">
              <w:rPr>
                <w:rFonts w:ascii="Arial" w:eastAsia="Times New Roman" w:hAnsi="Arial" w:cs="Arial"/>
                <w:snapToGrid w:val="0"/>
                <w:lang w:eastAsia="en-US"/>
              </w:rPr>
              <w:t xml:space="preserve"> a los gobiernos del Canadá, la República de Corea, el Japón, el Reino de Bélgica (Gobierno de Flandes), Noruega, Suecia, Portugal y el Reino Unido de Gran Bretaña e Irlanda del Norte, así como a REV-Ocean, su contribución financiera al Decenio;</w:t>
            </w:r>
          </w:p>
          <w:p w14:paraId="135AA2D8" w14:textId="77777777" w:rsidR="005C7E81" w:rsidRPr="005C7E81" w:rsidRDefault="005C7E81" w:rsidP="005C7E81">
            <w:pPr>
              <w:keepNext/>
              <w:snapToGrid w:val="0"/>
              <w:spacing w:after="240" w:line="240" w:lineRule="auto"/>
              <w:ind w:left="567" w:hanging="567"/>
              <w:jc w:val="both"/>
              <w:rPr>
                <w:rFonts w:ascii="Arial" w:eastAsia="Times New Roman" w:hAnsi="Arial" w:cs="Arial"/>
                <w:bCs/>
                <w:iCs/>
                <w:snapToGrid w:val="0"/>
                <w:lang w:val="es-ES" w:eastAsia="en-US"/>
              </w:rPr>
            </w:pPr>
            <w:r w:rsidRPr="005C7E81">
              <w:rPr>
                <w:rFonts w:ascii="Arial" w:eastAsia="Times New Roman" w:hAnsi="Arial" w:cs="Arial"/>
                <w:snapToGrid w:val="0"/>
                <w:lang w:eastAsia="en-US"/>
              </w:rPr>
              <w:t>16.</w:t>
            </w:r>
            <w:r w:rsidRPr="005C7E81">
              <w:rPr>
                <w:rFonts w:ascii="Arial" w:eastAsia="Times New Roman" w:hAnsi="Arial" w:cs="Arial"/>
                <w:snapToGrid w:val="0"/>
                <w:lang w:eastAsia="en-US"/>
              </w:rPr>
              <w:tab/>
            </w:r>
            <w:r w:rsidRPr="005C7E81">
              <w:rPr>
                <w:rFonts w:ascii="Arial" w:eastAsia="Times New Roman" w:hAnsi="Arial" w:cs="Arial"/>
                <w:b/>
                <w:bCs/>
                <w:snapToGrid w:val="0"/>
                <w:lang w:eastAsia="en-US"/>
              </w:rPr>
              <w:t>Agradece también</w:t>
            </w:r>
            <w:r w:rsidRPr="005C7E81">
              <w:rPr>
                <w:rFonts w:ascii="Arial" w:eastAsia="Times New Roman" w:hAnsi="Arial" w:cs="Arial"/>
                <w:snapToGrid w:val="0"/>
                <w:lang w:eastAsia="en-US"/>
              </w:rPr>
              <w:t xml:space="preserve"> a los gobiernos del Brasil, el Canadá, Dinamarca, la India, Italia, el Japón, Kenya, Noruega y México, así como a las secretarías del Programa de las Naciones Unidas para el Medio Ambiente (Convenio de Nairobi, Plan de Acción para el Mediterráneo, Programa Ambiental del Caribe), la Comisión Europea, el Instituto Ocean Frontier (Canadá), la Organización del Pacífico Norte para las Ciencias del Mar (PICES), el Instituto Nacional de Tecnología Oceanográfica de la India, el Consejo Internacional para la Exploración del Mar (CIEM), la Comisión Permanente del Pacífico Sur (CPPS), la Comisión Científica del Mediterráneo (CIESM), el Centro Danés para las Investigaciones Marinas, la Universidad Nacional Autónoma de México (UNAM), el Consejo de Investigación de Noruega, Arctic Frontiers, la Comunidad del Pacífico, el Pacto Mundial de la ONU, la Asociación de Ciencias Marinas del Océano Índico Occidental (WIOMSA), Velux Foundations y la Fundación Carlsberg su contribución a la organización de talleres regionales y mundiales durante la fase de preparación del Decenio, así como a Egipto, que se ofreció a acoger la conferencia inaugural africana del Decenio en 2021, y a Alemania, que se ofreció a acoger los actos inaugurales mundiales en 2021 y 2022.</w:t>
            </w:r>
          </w:p>
        </w:tc>
      </w:tr>
    </w:tbl>
    <w:p w14:paraId="25A58B68" w14:textId="77777777" w:rsidR="005C7E81" w:rsidRPr="005C7E81" w:rsidRDefault="005C7E81" w:rsidP="005C7E81">
      <w:pPr>
        <w:keepNext/>
        <w:keepLines/>
        <w:numPr>
          <w:ilvl w:val="0"/>
          <w:numId w:val="1"/>
        </w:numPr>
        <w:tabs>
          <w:tab w:val="left" w:pos="567"/>
        </w:tabs>
        <w:snapToGrid w:val="0"/>
        <w:spacing w:before="240" w:after="240" w:line="240" w:lineRule="auto"/>
        <w:ind w:left="567" w:hanging="567"/>
        <w:outlineLvl w:val="0"/>
        <w:rPr>
          <w:rFonts w:ascii="Arial" w:eastAsia="Times New Roman" w:hAnsi="Arial" w:cs="Times New Roman"/>
          <w:b/>
          <w:bCs/>
          <w:snapToGrid w:val="0"/>
          <w:kern w:val="28"/>
          <w:szCs w:val="24"/>
          <w:lang w:val="en-GB" w:eastAsia="en-US"/>
        </w:rPr>
      </w:pPr>
      <w:bookmarkStart w:id="8" w:name="_IOC-RELEVANT_ISSUES_RELATED"/>
      <w:bookmarkStart w:id="9" w:name="_Toc59709157"/>
      <w:bookmarkStart w:id="10" w:name="_Toc100506265"/>
      <w:bookmarkStart w:id="11" w:name="_Toc135143714"/>
      <w:bookmarkStart w:id="12" w:name="_Toc164651235"/>
      <w:bookmarkStart w:id="13" w:name="_Toc199912196"/>
      <w:bookmarkStart w:id="14" w:name="_Toc225590804"/>
      <w:bookmarkStart w:id="15" w:name="_Toc225660265"/>
      <w:bookmarkStart w:id="16" w:name="_Toc38080253"/>
      <w:bookmarkEnd w:id="8"/>
      <w:r w:rsidRPr="005C7E81">
        <w:rPr>
          <w:rFonts w:ascii="Arial" w:eastAsia="Times New Roman" w:hAnsi="Arial" w:cs="Times New Roman"/>
          <w:b/>
          <w:bCs/>
          <w:snapToGrid w:val="0"/>
          <w:kern w:val="28"/>
          <w:szCs w:val="24"/>
          <w:lang w:val="es" w:eastAsia="en-US"/>
        </w:rPr>
        <w:lastRenderedPageBreak/>
        <w:t>GOBERNANZA, PROGRAMACIÓN Y PRESUPUESTACIÓN</w:t>
      </w:r>
      <w:bookmarkEnd w:id="9"/>
    </w:p>
    <w:p w14:paraId="5AE1D61E" w14:textId="77777777" w:rsidR="005C7E81" w:rsidRPr="005C7E81" w:rsidRDefault="005C7E81" w:rsidP="005C7E81">
      <w:pPr>
        <w:keepNext/>
        <w:keepLines/>
        <w:snapToGrid w:val="0"/>
        <w:spacing w:after="240" w:line="240" w:lineRule="auto"/>
        <w:ind w:left="567" w:hanging="567"/>
        <w:outlineLvl w:val="1"/>
        <w:rPr>
          <w:rFonts w:ascii="Arial" w:eastAsia="Times New Roman" w:hAnsi="Arial" w:cs="Times New Roman"/>
          <w:caps/>
          <w:snapToGrid w:val="0"/>
          <w:lang w:val="es" w:eastAsia="en-US"/>
        </w:rPr>
      </w:pPr>
      <w:bookmarkStart w:id="17" w:name="_Toc59709159"/>
      <w:r w:rsidRPr="005C7E81">
        <w:rPr>
          <w:rFonts w:ascii="Arial" w:eastAsia="Times New Roman" w:hAnsi="Arial" w:cs="Times New Roman"/>
          <w:caps/>
          <w:snapToGrid w:val="0"/>
          <w:szCs w:val="24"/>
          <w:lang w:val="es" w:eastAsia="en-US"/>
        </w:rPr>
        <w:t>5.2</w:t>
      </w:r>
      <w:r w:rsidRPr="005C7E81">
        <w:rPr>
          <w:rFonts w:ascii="Arial" w:eastAsia="Times New Roman" w:hAnsi="Arial" w:cs="Times New Roman"/>
          <w:caps/>
          <w:snapToGrid w:val="0"/>
          <w:szCs w:val="24"/>
          <w:lang w:val="es" w:eastAsia="en-US"/>
        </w:rPr>
        <w:tab/>
      </w:r>
      <w:r w:rsidRPr="005C7E81">
        <w:rPr>
          <w:rFonts w:ascii="Arial" w:eastAsia="Times New Roman" w:hAnsi="Arial" w:cs="Times New Roman"/>
          <w:caps/>
          <w:snapToGrid w:val="0"/>
          <w:lang w:val="es" w:eastAsia="en-US"/>
        </w:rPr>
        <w:t xml:space="preserve">INFORME DEL PRESIDENTE DEL COMITÉ DE FINANZAS </w:t>
      </w:r>
    </w:p>
    <w:bookmarkEnd w:id="17"/>
    <w:p w14:paraId="24E025BA" w14:textId="77777777" w:rsidR="005C7E81" w:rsidRPr="005C7E81" w:rsidRDefault="005C7E81" w:rsidP="005C7E81">
      <w:pPr>
        <w:keepNext/>
        <w:shd w:val="clear" w:color="auto" w:fill="FFFFFF"/>
        <w:tabs>
          <w:tab w:val="left" w:pos="567"/>
        </w:tabs>
        <w:spacing w:after="240" w:line="240" w:lineRule="auto"/>
        <w:ind w:hanging="567"/>
        <w:jc w:val="both"/>
        <w:rPr>
          <w:rFonts w:ascii="Arial" w:eastAsia="Times New Roman" w:hAnsi="Arial" w:cs="Arial"/>
          <w:snapToGrid w:val="0"/>
          <w:lang w:val="es" w:eastAsia="en-US"/>
        </w:rPr>
      </w:pPr>
      <w:r w:rsidRPr="005C7E81">
        <w:rPr>
          <w:rFonts w:ascii="Arial" w:eastAsia="Times New Roman" w:hAnsi="Arial" w:cs="Times New Roman"/>
          <w:i/>
          <w:snapToGrid w:val="0"/>
          <w:kern w:val="28"/>
          <w:lang w:val="es" w:eastAsia="en-US"/>
        </w:rPr>
        <w:t>3.</w:t>
      </w:r>
      <w:r w:rsidRPr="005C7E81">
        <w:rPr>
          <w:rFonts w:ascii="Arial" w:eastAsia="Times New Roman" w:hAnsi="Arial" w:cs="Arial"/>
          <w:snapToGrid w:val="0"/>
          <w:lang w:val="es" w:eastAsia="en-US"/>
        </w:rPr>
        <w:tab/>
      </w:r>
      <w:r w:rsidRPr="005C7E81">
        <w:rPr>
          <w:rFonts w:ascii="Arial" w:eastAsia="Times New Roman" w:hAnsi="Arial" w:cs="Arial"/>
          <w:snapToGrid w:val="0"/>
          <w:lang w:val="es" w:eastAsia="en-US"/>
        </w:rPr>
        <w:tab/>
        <w:t xml:space="preserve">El párrafo 45 del documento </w:t>
      </w:r>
      <w:hyperlink r:id="rId13" w:history="1">
        <w:r w:rsidRPr="005C7E81">
          <w:rPr>
            <w:rFonts w:ascii="Arial" w:eastAsia="Times New Roman" w:hAnsi="Arial" w:cs="Arial"/>
            <w:snapToGrid w:val="0"/>
            <w:color w:val="0000FF"/>
            <w:u w:val="single"/>
            <w:lang w:val="es" w:eastAsia="en-US"/>
          </w:rPr>
          <w:t>IOC/EC-53/AP Rev.2</w:t>
        </w:r>
      </w:hyperlink>
      <w:r w:rsidRPr="005C7E81">
        <w:rPr>
          <w:rFonts w:ascii="Arial" w:eastAsia="Times New Roman" w:hAnsi="Arial" w:cs="Arial"/>
          <w:snapToGrid w:val="0"/>
          <w:lang w:val="es" w:eastAsia="en-US"/>
        </w:rPr>
        <w:t xml:space="preserve"> y el proyecto de resolución EC-53/[5.2] rezarán de la siguiente manera, con las modificaciones en rojo:</w:t>
      </w:r>
    </w:p>
    <w:p w14:paraId="46140877" w14:textId="77777777" w:rsidR="005C7E81" w:rsidRPr="005C7E81" w:rsidRDefault="005C7E81" w:rsidP="005C7E81">
      <w:pPr>
        <w:shd w:val="clear" w:color="auto" w:fill="FFFFFF"/>
        <w:spacing w:after="240" w:line="240" w:lineRule="auto"/>
        <w:jc w:val="both"/>
        <w:rPr>
          <w:rFonts w:ascii="Arial" w:eastAsia="Times New Roman" w:hAnsi="Arial" w:cs="Arial"/>
          <w:snapToGrid w:val="0"/>
          <w:lang w:val="es" w:eastAsia="en-US"/>
        </w:rPr>
      </w:pPr>
      <w:r w:rsidRPr="005C7E81">
        <w:rPr>
          <w:rFonts w:ascii="Arial" w:eastAsia="Times New Roman" w:hAnsi="Arial" w:cs="Arial"/>
          <w:snapToGrid w:val="0"/>
          <w:lang w:val="es" w:eastAsia="en-US"/>
        </w:rPr>
        <w:t>45.</w:t>
      </w:r>
      <w:r w:rsidRPr="005C7E81">
        <w:rPr>
          <w:rFonts w:ascii="Arial" w:eastAsia="Times New Roman" w:hAnsi="Arial" w:cs="Arial"/>
          <w:snapToGrid w:val="0"/>
          <w:lang w:val="es" w:eastAsia="en-US"/>
        </w:rPr>
        <w:tab/>
        <w:t xml:space="preserve">El Secretario Ejecutivo explicó además que el enfoque propuesto por la Secretaría para la preparación del Proyecto de Programa y Presupuesto para 2022-2025 se fundamenta en dos partes del documento IOC/EC-53/5.1.Doc(2) </w:t>
      </w:r>
      <w:r w:rsidRPr="005C7E81">
        <w:rPr>
          <w:rFonts w:ascii="Arial" w:eastAsia="Times New Roman" w:hAnsi="Arial" w:cs="Arial"/>
          <w:b/>
          <w:bCs/>
          <w:snapToGrid w:val="0"/>
          <w:color w:val="FF0000"/>
          <w:lang w:val="es" w:eastAsia="en-US"/>
        </w:rPr>
        <w:t>y Corr</w:t>
      </w:r>
      <w:r w:rsidRPr="005C7E81">
        <w:rPr>
          <w:rFonts w:ascii="Arial" w:eastAsia="Times New Roman" w:hAnsi="Arial" w:cs="Arial"/>
          <w:snapToGrid w:val="0"/>
          <w:lang w:val="es" w:eastAsia="en-US"/>
        </w:rPr>
        <w:t xml:space="preserve">. La primera parte contiene el informe estratégico sobre los resultados de la COI de 2020, concebido para proporcionar, tanto a la UNESCO como a los Estados Miembros de la COI, un análisis de los resultados del programa durante el periodo comprendido entre 2016 y 2019. El informe muestra la importancia de los logros de la COI y proporciona a los Estados Miembros de la COI una base para examinar y reevaluar los objetivos programáticos, lo que incluye su posible reorientación, refuerzo o supresión (“enseñanzas extraídas” y “nuevas tendencias”). En la parte II </w:t>
      </w:r>
      <w:r w:rsidRPr="005C7E81">
        <w:rPr>
          <w:rFonts w:ascii="Arial" w:eastAsia="Times New Roman" w:hAnsi="Arial" w:cs="Arial"/>
          <w:b/>
          <w:bCs/>
          <w:snapToGrid w:val="0"/>
          <w:color w:val="FF0000"/>
          <w:lang w:val="es" w:eastAsia="en-US"/>
        </w:rPr>
        <w:t>modificada</w:t>
      </w:r>
      <w:r w:rsidRPr="005C7E81">
        <w:rPr>
          <w:rFonts w:ascii="Arial" w:eastAsia="Times New Roman" w:hAnsi="Arial" w:cs="Arial"/>
          <w:snapToGrid w:val="0"/>
          <w:lang w:val="es" w:eastAsia="en-US"/>
        </w:rPr>
        <w:t xml:space="preserve"> de este documento se proponen un </w:t>
      </w:r>
      <w:r w:rsidRPr="005C7E81">
        <w:rPr>
          <w:rFonts w:ascii="Arial" w:eastAsia="Times New Roman" w:hAnsi="Arial" w:cs="Arial"/>
          <w:strike/>
          <w:snapToGrid w:val="0"/>
          <w:lang w:val="es" w:eastAsia="en-US"/>
        </w:rPr>
        <w:t>resultado esperado</w:t>
      </w:r>
      <w:r w:rsidRPr="005C7E81">
        <w:rPr>
          <w:rFonts w:ascii="Arial" w:eastAsia="Times New Roman" w:hAnsi="Arial" w:cs="Arial"/>
          <w:snapToGrid w:val="0"/>
          <w:lang w:val="es" w:eastAsia="en-US"/>
        </w:rPr>
        <w:t xml:space="preserve"> </w:t>
      </w:r>
      <w:r w:rsidRPr="005C7E81">
        <w:rPr>
          <w:rFonts w:ascii="Arial" w:eastAsia="Times New Roman" w:hAnsi="Arial" w:cs="Arial"/>
          <w:b/>
          <w:bCs/>
          <w:snapToGrid w:val="0"/>
          <w:color w:val="FF0000"/>
          <w:lang w:val="es" w:eastAsia="en-US"/>
        </w:rPr>
        <w:t>producto</w:t>
      </w:r>
      <w:r w:rsidRPr="005C7E81">
        <w:rPr>
          <w:rFonts w:ascii="Arial" w:eastAsia="Times New Roman" w:hAnsi="Arial" w:cs="Arial"/>
          <w:snapToGrid w:val="0"/>
          <w:lang w:val="es" w:eastAsia="en-US"/>
        </w:rPr>
        <w:t xml:space="preserve"> de la COI para el Proyecto de Programa y Presupuesto de la UNESCO para 2022-2025 (41 C/5), de conformidad con la </w:t>
      </w:r>
      <w:hyperlink r:id="rId14" w:history="1">
        <w:r w:rsidRPr="005C7E81">
          <w:rPr>
            <w:rFonts w:ascii="Arial" w:eastAsia="Times New Roman" w:hAnsi="Arial" w:cs="Arial"/>
            <w:snapToGrid w:val="0"/>
            <w:color w:val="0000FF"/>
            <w:u w:val="single"/>
            <w:lang w:val="es" w:eastAsia="en-US"/>
          </w:rPr>
          <w:t>Resolución XXVIII-3</w:t>
        </w:r>
      </w:hyperlink>
      <w:r w:rsidRPr="005C7E81">
        <w:rPr>
          <w:rFonts w:ascii="Arial" w:eastAsia="Times New Roman" w:hAnsi="Arial" w:cs="Arial"/>
          <w:snapToGrid w:val="0"/>
          <w:lang w:val="es" w:eastAsia="en-US"/>
        </w:rPr>
        <w:t xml:space="preserve"> de la Asamblea, así como los principios rectores propuestos que habría de seguir la Secretaría para elaborar nuevas propuestas durante el proceso de preparación del Programa y Presupuesto de la UNESCO (41 C/5).</w:t>
      </w:r>
    </w:p>
    <w:tbl>
      <w:tblPr>
        <w:tblW w:w="0" w:type="auto"/>
        <w:shd w:val="clear" w:color="auto" w:fill="FBE4D5"/>
        <w:tblCellMar>
          <w:top w:w="113" w:type="dxa"/>
          <w:bottom w:w="113" w:type="dxa"/>
        </w:tblCellMar>
        <w:tblLook w:val="0000" w:firstRow="0" w:lastRow="0" w:firstColumn="0" w:lastColumn="0" w:noHBand="0" w:noVBand="0"/>
      </w:tblPr>
      <w:tblGrid>
        <w:gridCol w:w="9639"/>
      </w:tblGrid>
      <w:tr w:rsidR="005C7E81" w:rsidRPr="005C7E81" w14:paraId="75D5D08A" w14:textId="77777777" w:rsidTr="0058307D">
        <w:trPr>
          <w:trHeight w:val="536"/>
        </w:trPr>
        <w:tc>
          <w:tcPr>
            <w:tcW w:w="9639" w:type="dxa"/>
            <w:shd w:val="clear" w:color="auto" w:fill="FBE4D5"/>
            <w:tcMar>
              <w:top w:w="113" w:type="dxa"/>
              <w:bottom w:w="113" w:type="dxa"/>
            </w:tcMar>
          </w:tcPr>
          <w:p w14:paraId="0995AA68" w14:textId="77777777" w:rsidR="005C7E81" w:rsidRPr="005C7E81" w:rsidRDefault="005C7E81" w:rsidP="005C7E81">
            <w:pPr>
              <w:tabs>
                <w:tab w:val="left" w:pos="567"/>
              </w:tabs>
              <w:snapToGrid w:val="0"/>
              <w:spacing w:after="200" w:line="240" w:lineRule="auto"/>
              <w:rPr>
                <w:rFonts w:ascii="Arial" w:eastAsia="Calibri" w:hAnsi="Arial" w:cs="Arial"/>
                <w:snapToGrid w:val="0"/>
                <w:szCs w:val="24"/>
                <w:u w:val="single"/>
                <w:lang w:val="es-ES" w:eastAsia="en-US"/>
              </w:rPr>
            </w:pPr>
            <w:r w:rsidRPr="005C7E81">
              <w:rPr>
                <w:rFonts w:ascii="Arial" w:eastAsia="Calibri" w:hAnsi="Arial" w:cs="Arial"/>
                <w:snapToGrid w:val="0"/>
                <w:szCs w:val="24"/>
                <w:u w:val="single"/>
                <w:lang w:val="es" w:eastAsia="en-US"/>
              </w:rPr>
              <w:t>Proyecto de resolución EC-53/[5.2]</w:t>
            </w:r>
          </w:p>
          <w:p w14:paraId="4DB6FDD8" w14:textId="77777777" w:rsidR="005C7E81" w:rsidRPr="005C7E81" w:rsidRDefault="005C7E81" w:rsidP="005C7E81">
            <w:pPr>
              <w:tabs>
                <w:tab w:val="left" w:pos="567"/>
              </w:tabs>
              <w:snapToGrid w:val="0"/>
              <w:spacing w:after="200" w:line="240" w:lineRule="auto"/>
              <w:rPr>
                <w:rFonts w:ascii="Arial" w:eastAsia="Calibri" w:hAnsi="Arial" w:cs="Arial"/>
                <w:i/>
                <w:iCs/>
                <w:snapToGrid w:val="0"/>
                <w:szCs w:val="24"/>
                <w:lang w:val="es-ES" w:eastAsia="en-US"/>
              </w:rPr>
            </w:pPr>
            <w:r w:rsidRPr="005C7E81">
              <w:rPr>
                <w:rFonts w:ascii="Arial" w:eastAsia="Calibri" w:hAnsi="Arial" w:cs="Arial"/>
                <w:i/>
                <w:iCs/>
                <w:snapToGrid w:val="0"/>
                <w:szCs w:val="24"/>
                <w:lang w:val="es" w:eastAsia="en-US"/>
              </w:rPr>
              <w:t>Actualmente en examen por el Grupo Asesor sobre Finanzas para el periodo entre reuniones</w:t>
            </w:r>
          </w:p>
          <w:p w14:paraId="00352BCD" w14:textId="77777777" w:rsidR="005C7E81" w:rsidRPr="005C7E81" w:rsidRDefault="005C7E81" w:rsidP="005C7E81">
            <w:pPr>
              <w:tabs>
                <w:tab w:val="left" w:pos="567"/>
              </w:tabs>
              <w:snapToGrid w:val="0"/>
              <w:spacing w:after="200" w:line="240" w:lineRule="auto"/>
              <w:jc w:val="center"/>
              <w:rPr>
                <w:rFonts w:ascii="Arial" w:eastAsia="Calibri" w:hAnsi="Arial" w:cs="Arial"/>
                <w:b/>
                <w:bCs/>
                <w:snapToGrid w:val="0"/>
                <w:szCs w:val="24"/>
                <w:lang w:val="es-ES" w:eastAsia="en-US"/>
              </w:rPr>
            </w:pPr>
            <w:r w:rsidRPr="005C7E81">
              <w:rPr>
                <w:rFonts w:ascii="Arial" w:eastAsia="Calibri" w:hAnsi="Arial" w:cs="Arial"/>
                <w:b/>
                <w:bCs/>
                <w:snapToGrid w:val="0"/>
                <w:szCs w:val="24"/>
                <w:lang w:val="es" w:eastAsia="en-US"/>
              </w:rPr>
              <w:t xml:space="preserve">ASUNTOS DE GOBERNANZA, PROGRAMACIÓN Y PRESUPUESTACIÓN </w:t>
            </w:r>
            <w:r w:rsidRPr="005C7E81">
              <w:rPr>
                <w:rFonts w:ascii="Arial" w:eastAsia="Calibri" w:hAnsi="Arial" w:cs="Arial"/>
                <w:b/>
                <w:bCs/>
                <w:snapToGrid w:val="0"/>
                <w:szCs w:val="24"/>
                <w:lang w:val="es" w:eastAsia="en-US"/>
              </w:rPr>
              <w:br/>
              <w:t>DE LA COMISIÓN</w:t>
            </w:r>
          </w:p>
          <w:p w14:paraId="12DE1345" w14:textId="77777777" w:rsidR="005C7E81" w:rsidRPr="005C7E81" w:rsidRDefault="005C7E81" w:rsidP="005C7E81">
            <w:pPr>
              <w:tabs>
                <w:tab w:val="left" w:pos="567"/>
              </w:tabs>
              <w:snapToGrid w:val="0"/>
              <w:spacing w:after="200" w:line="240" w:lineRule="auto"/>
              <w:rPr>
                <w:rFonts w:ascii="Arial" w:eastAsia="Calibri" w:hAnsi="Arial" w:cs="Arial"/>
                <w:snapToGrid w:val="0"/>
                <w:szCs w:val="24"/>
                <w:lang w:val="en-GB" w:eastAsia="en-US"/>
              </w:rPr>
            </w:pPr>
            <w:r w:rsidRPr="005C7E81">
              <w:rPr>
                <w:rFonts w:ascii="Arial" w:eastAsia="Calibri" w:hAnsi="Arial" w:cs="Arial"/>
                <w:snapToGrid w:val="0"/>
                <w:szCs w:val="24"/>
                <w:lang w:val="es" w:eastAsia="en-US"/>
              </w:rPr>
              <w:t>El Consejo Ejecutivo,</w:t>
            </w:r>
          </w:p>
          <w:p w14:paraId="6C95EF98" w14:textId="77777777" w:rsidR="005C7E81" w:rsidRPr="005C7E81" w:rsidRDefault="005C7E81" w:rsidP="005C7E81">
            <w:pPr>
              <w:numPr>
                <w:ilvl w:val="0"/>
                <w:numId w:val="7"/>
              </w:numPr>
              <w:tabs>
                <w:tab w:val="left" w:pos="-737"/>
                <w:tab w:val="left" w:pos="567"/>
              </w:tabs>
              <w:snapToGrid w:val="0"/>
              <w:spacing w:after="200" w:line="240" w:lineRule="auto"/>
              <w:ind w:left="567" w:hanging="567"/>
              <w:jc w:val="both"/>
              <w:rPr>
                <w:rFonts w:ascii="Arial" w:eastAsia="Calibri" w:hAnsi="Arial" w:cs="Arial"/>
                <w:snapToGrid w:val="0"/>
                <w:szCs w:val="24"/>
                <w:lang w:val="en-GB" w:eastAsia="en-US"/>
              </w:rPr>
            </w:pPr>
            <w:r w:rsidRPr="005C7E81">
              <w:rPr>
                <w:rFonts w:ascii="Arial" w:eastAsia="Calibri" w:hAnsi="Arial" w:cs="Arial"/>
                <w:b/>
                <w:bCs/>
                <w:snapToGrid w:val="0"/>
                <w:szCs w:val="24"/>
                <w:lang w:val="es" w:eastAsia="en-US"/>
              </w:rPr>
              <w:t>Habiendo examinado</w:t>
            </w:r>
            <w:r w:rsidRPr="005C7E81">
              <w:rPr>
                <w:rFonts w:ascii="Arial" w:eastAsia="Calibri" w:hAnsi="Arial" w:cs="Arial"/>
                <w:snapToGrid w:val="0"/>
                <w:szCs w:val="24"/>
                <w:lang w:val="es" w:eastAsia="en-US"/>
              </w:rPr>
              <w:t xml:space="preserve"> los documentos:</w:t>
            </w:r>
          </w:p>
          <w:p w14:paraId="4F1584E6" w14:textId="5DBE4550" w:rsidR="005C7E81" w:rsidRPr="005C7E81" w:rsidRDefault="00214803" w:rsidP="005C7E81">
            <w:pPr>
              <w:numPr>
                <w:ilvl w:val="1"/>
                <w:numId w:val="3"/>
              </w:numPr>
              <w:tabs>
                <w:tab w:val="left" w:pos="567"/>
              </w:tabs>
              <w:snapToGrid w:val="0"/>
              <w:spacing w:after="200" w:line="240" w:lineRule="auto"/>
              <w:ind w:left="1134" w:hanging="567"/>
              <w:jc w:val="both"/>
              <w:rPr>
                <w:rFonts w:ascii="Arial" w:eastAsia="Calibri" w:hAnsi="Arial" w:cs="Arial"/>
                <w:snapToGrid w:val="0"/>
                <w:szCs w:val="24"/>
                <w:lang w:val="es-ES" w:eastAsia="en-US"/>
              </w:rPr>
            </w:pPr>
            <w:hyperlink r:id="rId15" w:history="1">
              <w:r w:rsidR="005C7E81" w:rsidRPr="005C7E81">
                <w:rPr>
                  <w:rFonts w:ascii="Arial" w:eastAsia="Calibri" w:hAnsi="Arial" w:cs="Arial"/>
                  <w:snapToGrid w:val="0"/>
                  <w:color w:val="0000FF"/>
                  <w:szCs w:val="24"/>
                  <w:u w:val="single"/>
                  <w:lang w:val="es" w:eastAsia="en-US"/>
                </w:rPr>
                <w:t>IOC/EC-53/3.1.Doc(2)</w:t>
              </w:r>
            </w:hyperlink>
            <w:r w:rsidR="00F76872" w:rsidRPr="006A6484">
              <w:rPr>
                <w:rFonts w:ascii="Arial" w:eastAsia="Calibri" w:hAnsi="Arial" w:cs="Arial"/>
                <w:snapToGrid w:val="0"/>
                <w:color w:val="0000FF"/>
                <w:szCs w:val="24"/>
                <w:lang w:val="es" w:eastAsia="en-US"/>
              </w:rPr>
              <w:t xml:space="preserve"> </w:t>
            </w:r>
            <w:r w:rsidR="006A6484">
              <w:rPr>
                <w:rFonts w:ascii="Arial" w:eastAsia="Calibri" w:hAnsi="Arial" w:cs="Arial"/>
                <w:snapToGrid w:val="0"/>
                <w:szCs w:val="24"/>
                <w:lang w:val="es" w:eastAsia="en-US"/>
              </w:rPr>
              <w:t>–</w:t>
            </w:r>
            <w:r w:rsidR="005C7E81" w:rsidRPr="005C7E81">
              <w:rPr>
                <w:rFonts w:ascii="Arial" w:eastAsia="Calibri" w:hAnsi="Arial" w:cs="Arial"/>
                <w:snapToGrid w:val="0"/>
                <w:szCs w:val="24"/>
                <w:lang w:val="es" w:eastAsia="en-US"/>
              </w:rPr>
              <w:t xml:space="preserve"> </w:t>
            </w:r>
            <w:r w:rsidR="006A6484">
              <w:rPr>
                <w:rFonts w:ascii="Arial" w:eastAsia="Calibri" w:hAnsi="Arial" w:cs="Arial"/>
                <w:snapToGrid w:val="0"/>
                <w:szCs w:val="24"/>
                <w:lang w:val="es" w:eastAsia="en-US"/>
              </w:rPr>
              <w:t>“</w:t>
            </w:r>
            <w:r w:rsidR="005C7E81" w:rsidRPr="005C7E81">
              <w:rPr>
                <w:rFonts w:ascii="Arial" w:eastAsia="Calibri" w:hAnsi="Arial" w:cs="Arial"/>
                <w:snapToGrid w:val="0"/>
                <w:szCs w:val="24"/>
                <w:lang w:val="es" w:eastAsia="en-US"/>
              </w:rPr>
              <w:t>Informe sobre la ejecución del presupuesto en 2018-2019 y presentación del presupuesto para 2020-2021</w:t>
            </w:r>
            <w:r w:rsidR="006A6484">
              <w:rPr>
                <w:rFonts w:ascii="Arial" w:eastAsia="Calibri" w:hAnsi="Arial" w:cs="Arial"/>
                <w:snapToGrid w:val="0"/>
                <w:szCs w:val="24"/>
                <w:lang w:val="es" w:eastAsia="en-US"/>
              </w:rPr>
              <w:t>”</w:t>
            </w:r>
            <w:r w:rsidR="005C7E81" w:rsidRPr="005C7E81">
              <w:rPr>
                <w:rFonts w:ascii="Arial" w:eastAsia="Calibri" w:hAnsi="Arial" w:cs="Arial"/>
                <w:snapToGrid w:val="0"/>
                <w:szCs w:val="24"/>
                <w:lang w:val="es" w:eastAsia="en-US"/>
              </w:rPr>
              <w:t>,</w:t>
            </w:r>
          </w:p>
          <w:p w14:paraId="07984027" w14:textId="08579B25" w:rsidR="005C7E81" w:rsidRPr="005C7E81" w:rsidRDefault="00214803" w:rsidP="005C7E81">
            <w:pPr>
              <w:numPr>
                <w:ilvl w:val="1"/>
                <w:numId w:val="3"/>
              </w:numPr>
              <w:tabs>
                <w:tab w:val="left" w:pos="567"/>
              </w:tabs>
              <w:snapToGrid w:val="0"/>
              <w:spacing w:after="200" w:line="240" w:lineRule="auto"/>
              <w:ind w:left="1134" w:hanging="567"/>
              <w:jc w:val="both"/>
              <w:rPr>
                <w:rFonts w:ascii="Arial" w:eastAsia="Calibri" w:hAnsi="Arial" w:cs="Arial"/>
                <w:snapToGrid w:val="0"/>
                <w:szCs w:val="24"/>
                <w:lang w:val="es-ES" w:eastAsia="en-US"/>
              </w:rPr>
            </w:pPr>
            <w:hyperlink r:id="rId16" w:history="1">
              <w:r w:rsidR="005C7E81" w:rsidRPr="005C7E81">
                <w:rPr>
                  <w:rFonts w:ascii="Arial" w:eastAsia="Calibri" w:hAnsi="Arial" w:cs="Arial"/>
                  <w:snapToGrid w:val="0"/>
                  <w:color w:val="0000FF"/>
                  <w:szCs w:val="24"/>
                  <w:u w:val="single"/>
                  <w:lang w:val="es" w:eastAsia="en-US"/>
                </w:rPr>
                <w:t>IOC/EC-53/5.1.Doc(1)</w:t>
              </w:r>
            </w:hyperlink>
            <w:r w:rsidR="00F76872" w:rsidRPr="006A6484">
              <w:rPr>
                <w:rFonts w:ascii="Arial" w:eastAsia="Calibri" w:hAnsi="Arial" w:cs="Arial"/>
                <w:snapToGrid w:val="0"/>
                <w:color w:val="0000FF"/>
                <w:szCs w:val="24"/>
                <w:lang w:val="es" w:eastAsia="en-US"/>
              </w:rPr>
              <w:t xml:space="preserve"> </w:t>
            </w:r>
            <w:r w:rsidR="006A6484">
              <w:rPr>
                <w:rFonts w:ascii="Arial" w:eastAsia="Calibri" w:hAnsi="Arial" w:cs="Arial"/>
                <w:snapToGrid w:val="0"/>
                <w:szCs w:val="24"/>
                <w:lang w:val="es" w:eastAsia="en-US"/>
              </w:rPr>
              <w:t>–</w:t>
            </w:r>
            <w:r w:rsidR="005C7E81" w:rsidRPr="005C7E81">
              <w:rPr>
                <w:rFonts w:ascii="Arial" w:eastAsia="Calibri" w:hAnsi="Arial" w:cs="Arial"/>
                <w:snapToGrid w:val="0"/>
                <w:szCs w:val="24"/>
                <w:lang w:val="es" w:eastAsia="en-US"/>
              </w:rPr>
              <w:t xml:space="preserve"> </w:t>
            </w:r>
            <w:r w:rsidR="006A6484">
              <w:rPr>
                <w:rFonts w:ascii="Arial" w:eastAsia="Calibri" w:hAnsi="Arial" w:cs="Arial"/>
                <w:snapToGrid w:val="0"/>
                <w:szCs w:val="24"/>
                <w:lang w:val="es" w:eastAsia="en-US"/>
              </w:rPr>
              <w:t>“</w:t>
            </w:r>
            <w:r w:rsidR="005C7E81" w:rsidRPr="005C7E81">
              <w:rPr>
                <w:rFonts w:ascii="Arial" w:eastAsia="Calibri" w:hAnsi="Arial" w:cs="Arial"/>
                <w:snapToGrid w:val="0"/>
                <w:szCs w:val="24"/>
                <w:lang w:val="es" w:eastAsia="en-US"/>
              </w:rPr>
              <w:t>Proyecto de Estrategia a Plazo Medio de la COI para 2022</w:t>
            </w:r>
            <w:r w:rsidR="005C7E81" w:rsidRPr="005C7E81">
              <w:rPr>
                <w:rFonts w:ascii="Arial" w:eastAsia="Calibri" w:hAnsi="Arial" w:cs="Arial"/>
                <w:snapToGrid w:val="0"/>
                <w:szCs w:val="24"/>
                <w:lang w:val="es" w:eastAsia="en-US"/>
              </w:rPr>
              <w:noBreakHyphen/>
              <w:t>2029</w:t>
            </w:r>
            <w:r w:rsidR="006A6484">
              <w:rPr>
                <w:rFonts w:ascii="Arial" w:eastAsia="Calibri" w:hAnsi="Arial" w:cs="Arial"/>
                <w:snapToGrid w:val="0"/>
                <w:szCs w:val="24"/>
                <w:lang w:val="es" w:eastAsia="en-US"/>
              </w:rPr>
              <w:t>”</w:t>
            </w:r>
            <w:r w:rsidR="005C7E81" w:rsidRPr="005C7E81">
              <w:rPr>
                <w:rFonts w:ascii="Arial" w:eastAsia="Calibri" w:hAnsi="Arial" w:cs="Arial"/>
                <w:snapToGrid w:val="0"/>
                <w:szCs w:val="24"/>
                <w:lang w:val="es" w:eastAsia="en-US"/>
              </w:rPr>
              <w:t>,</w:t>
            </w:r>
          </w:p>
          <w:p w14:paraId="76E1CE6A" w14:textId="08E2BD53" w:rsidR="005C7E81" w:rsidRPr="005C7E81" w:rsidRDefault="00214803" w:rsidP="005C7E81">
            <w:pPr>
              <w:numPr>
                <w:ilvl w:val="1"/>
                <w:numId w:val="3"/>
              </w:numPr>
              <w:tabs>
                <w:tab w:val="left" w:pos="567"/>
              </w:tabs>
              <w:snapToGrid w:val="0"/>
              <w:spacing w:after="200" w:line="240" w:lineRule="auto"/>
              <w:ind w:left="1134" w:hanging="567"/>
              <w:jc w:val="both"/>
              <w:rPr>
                <w:rFonts w:ascii="Arial" w:eastAsia="Calibri" w:hAnsi="Arial" w:cs="Arial"/>
                <w:snapToGrid w:val="0"/>
                <w:szCs w:val="24"/>
                <w:lang w:val="es-ES" w:eastAsia="en-US"/>
              </w:rPr>
            </w:pPr>
            <w:hyperlink r:id="rId17" w:history="1">
              <w:r w:rsidR="005C7E81" w:rsidRPr="005C7E81">
                <w:rPr>
                  <w:rFonts w:ascii="Arial" w:eastAsia="Calibri" w:hAnsi="Arial" w:cs="Arial"/>
                  <w:snapToGrid w:val="0"/>
                  <w:color w:val="0000FF"/>
                  <w:szCs w:val="24"/>
                  <w:u w:val="single"/>
                  <w:lang w:val="es" w:eastAsia="en-US"/>
                </w:rPr>
                <w:t>IOC/EC-53/5.1.Doc(2)</w:t>
              </w:r>
            </w:hyperlink>
            <w:r w:rsidR="005C7E81" w:rsidRPr="005C7E81">
              <w:rPr>
                <w:rFonts w:ascii="Arial" w:eastAsia="Calibri" w:hAnsi="Arial" w:cs="Arial"/>
                <w:snapToGrid w:val="0"/>
                <w:color w:val="0000FF"/>
                <w:szCs w:val="24"/>
                <w:lang w:val="es" w:eastAsia="en-US"/>
              </w:rPr>
              <w:t xml:space="preserve"> </w:t>
            </w:r>
            <w:r w:rsidR="005C7E81" w:rsidRPr="00311326">
              <w:rPr>
                <w:rFonts w:ascii="Arial" w:eastAsia="Calibri" w:hAnsi="Arial" w:cs="Arial"/>
                <w:b/>
                <w:bCs/>
                <w:snapToGrid w:val="0"/>
                <w:color w:val="FF0000"/>
                <w:szCs w:val="24"/>
                <w:lang w:val="es" w:eastAsia="en-US"/>
              </w:rPr>
              <w:t>y Corr.</w:t>
            </w:r>
            <w:r w:rsidR="00F76872" w:rsidRPr="00311326">
              <w:rPr>
                <w:rFonts w:ascii="Arial" w:eastAsia="Calibri" w:hAnsi="Arial" w:cs="Arial"/>
                <w:b/>
                <w:bCs/>
                <w:snapToGrid w:val="0"/>
                <w:color w:val="FF0000"/>
                <w:szCs w:val="24"/>
                <w:lang w:val="es" w:eastAsia="en-US"/>
              </w:rPr>
              <w:t xml:space="preserve"> </w:t>
            </w:r>
            <w:r w:rsidR="006A6484">
              <w:rPr>
                <w:rFonts w:ascii="Arial" w:eastAsia="Calibri" w:hAnsi="Arial" w:cs="Arial"/>
                <w:snapToGrid w:val="0"/>
                <w:szCs w:val="24"/>
                <w:lang w:val="es" w:eastAsia="en-US"/>
              </w:rPr>
              <w:t>–</w:t>
            </w:r>
            <w:r w:rsidR="00F76872">
              <w:rPr>
                <w:rFonts w:ascii="Arial" w:eastAsia="Calibri" w:hAnsi="Arial" w:cs="Arial"/>
                <w:snapToGrid w:val="0"/>
                <w:szCs w:val="24"/>
                <w:lang w:val="es" w:eastAsia="en-US"/>
              </w:rPr>
              <w:t xml:space="preserve"> </w:t>
            </w:r>
            <w:r w:rsidR="006A6484">
              <w:rPr>
                <w:rFonts w:ascii="Arial" w:eastAsia="Calibri" w:hAnsi="Arial" w:cs="Arial"/>
                <w:snapToGrid w:val="0"/>
                <w:szCs w:val="24"/>
                <w:lang w:val="es" w:eastAsia="en-US"/>
              </w:rPr>
              <w:t>“</w:t>
            </w:r>
            <w:r w:rsidR="005C7E81" w:rsidRPr="005C7E81">
              <w:rPr>
                <w:rFonts w:ascii="Arial" w:eastAsia="Calibri" w:hAnsi="Arial" w:cs="Arial"/>
                <w:snapToGrid w:val="0"/>
                <w:szCs w:val="24"/>
                <w:lang w:val="es" w:eastAsia="en-US"/>
              </w:rPr>
              <w:t>Proyecto de Programa y Presupuesto para 2022</w:t>
            </w:r>
            <w:r w:rsidR="005C7E81" w:rsidRPr="005C7E81">
              <w:rPr>
                <w:rFonts w:ascii="Arial" w:eastAsia="Calibri" w:hAnsi="Arial" w:cs="Arial"/>
                <w:snapToGrid w:val="0"/>
                <w:szCs w:val="24"/>
                <w:lang w:val="es" w:eastAsia="en-US"/>
              </w:rPr>
              <w:noBreakHyphen/>
              <w:t>2025</w:t>
            </w:r>
            <w:r w:rsidR="006A6484">
              <w:rPr>
                <w:rFonts w:ascii="Arial" w:eastAsia="Calibri" w:hAnsi="Arial" w:cs="Arial"/>
                <w:snapToGrid w:val="0"/>
                <w:szCs w:val="24"/>
                <w:lang w:val="es" w:eastAsia="en-US"/>
              </w:rPr>
              <w:t>”</w:t>
            </w:r>
            <w:r w:rsidR="005C7E81" w:rsidRPr="005C7E81">
              <w:rPr>
                <w:rFonts w:ascii="Arial" w:eastAsia="Calibri" w:hAnsi="Arial" w:cs="Arial"/>
                <w:snapToGrid w:val="0"/>
                <w:szCs w:val="24"/>
                <w:lang w:val="es" w:eastAsia="en-US"/>
              </w:rPr>
              <w:t>,</w:t>
            </w:r>
          </w:p>
          <w:p w14:paraId="4FB8A5D4" w14:textId="77777777" w:rsidR="005C7E81" w:rsidRPr="005C7E81" w:rsidRDefault="005C7E81" w:rsidP="005C7E81">
            <w:pPr>
              <w:tabs>
                <w:tab w:val="left" w:pos="567"/>
              </w:tabs>
              <w:snapToGrid w:val="0"/>
              <w:spacing w:after="200" w:line="240" w:lineRule="auto"/>
              <w:jc w:val="center"/>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I.</w:t>
            </w:r>
            <w:r w:rsidRPr="005C7E81">
              <w:rPr>
                <w:rFonts w:ascii="Arial" w:eastAsia="Calibri" w:hAnsi="Arial" w:cs="Arial"/>
                <w:b/>
                <w:bCs/>
                <w:snapToGrid w:val="0"/>
                <w:szCs w:val="24"/>
                <w:lang w:val="es" w:eastAsia="en-US"/>
              </w:rPr>
              <w:tab/>
              <w:t xml:space="preserve">Informe sobre la ejecución del presupuesto en 2018-2019 </w:t>
            </w:r>
            <w:r w:rsidRPr="005C7E81">
              <w:rPr>
                <w:rFonts w:ascii="Arial" w:eastAsia="Calibri" w:hAnsi="Arial" w:cs="Arial"/>
                <w:b/>
                <w:bCs/>
                <w:snapToGrid w:val="0"/>
                <w:szCs w:val="24"/>
                <w:lang w:val="es" w:eastAsia="en-US"/>
              </w:rPr>
              <w:br/>
              <w:t>y presentación del presupuesto para 2020-2021</w:t>
            </w:r>
          </w:p>
          <w:p w14:paraId="79BE9073" w14:textId="77777777" w:rsidR="005C7E81" w:rsidRPr="005C7E81" w:rsidRDefault="005C7E81" w:rsidP="005C7E81">
            <w:pPr>
              <w:numPr>
                <w:ilvl w:val="0"/>
                <w:numId w:val="7"/>
              </w:numPr>
              <w:tabs>
                <w:tab w:val="left" w:pos="-737"/>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Confirma</w:t>
            </w:r>
            <w:r w:rsidRPr="005C7E81">
              <w:rPr>
                <w:rFonts w:ascii="Arial" w:eastAsia="Calibri" w:hAnsi="Arial" w:cs="Arial"/>
                <w:snapToGrid w:val="0"/>
                <w:szCs w:val="24"/>
                <w:lang w:val="es" w:eastAsia="en-US"/>
              </w:rPr>
              <w:t xml:space="preserve"> que el presupuesto de la COI para 2018-2019, del que se informa en la Parte I del documento IOC/EC-53/3.1.Doc(2), se ha ejecutado de conformidad con el Programa y Presupuesto aprobados para 2018-2019 (39 C/5, plan de gastos de 518 millones de dólares estadounidenses) y las asignaciones presupuestarias aprobadas por la Asamblea de la COI en su 29ª reunión (IOC-XXIX/2 Anexo 5 Rev.2) mediante la Resolución XXIX-2;</w:t>
            </w:r>
          </w:p>
          <w:p w14:paraId="1EB89533" w14:textId="77777777" w:rsidR="005C7E81" w:rsidRPr="005C7E81" w:rsidRDefault="005C7E81" w:rsidP="005C7E81">
            <w:pPr>
              <w:numPr>
                <w:ilvl w:val="0"/>
                <w:numId w:val="7"/>
              </w:numPr>
              <w:tabs>
                <w:tab w:val="left" w:pos="-737"/>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Observa</w:t>
            </w:r>
            <w:r w:rsidRPr="005C7E81">
              <w:rPr>
                <w:rFonts w:ascii="Arial" w:eastAsia="Calibri" w:hAnsi="Arial" w:cs="Arial"/>
                <w:snapToGrid w:val="0"/>
                <w:szCs w:val="24"/>
                <w:lang w:val="es" w:eastAsia="en-US"/>
              </w:rPr>
              <w:t xml:space="preserve"> que los objetivos de movilización de recursos extrapresupuestarios fijados para el bienio 2018-2019 se han alcanzado hasta el nivel del 73% en total, pero con considerables diferencias entre las funciones de la Comisión;</w:t>
            </w:r>
          </w:p>
          <w:p w14:paraId="2A407E1A" w14:textId="77777777" w:rsidR="005C7E81" w:rsidRPr="005C7E81" w:rsidRDefault="005C7E81" w:rsidP="005C7E81">
            <w:pPr>
              <w:numPr>
                <w:ilvl w:val="0"/>
                <w:numId w:val="7"/>
              </w:numPr>
              <w:tabs>
                <w:tab w:val="left" w:pos="-737"/>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Agradece</w:t>
            </w:r>
            <w:r w:rsidRPr="005C7E81">
              <w:rPr>
                <w:rFonts w:ascii="Arial" w:eastAsia="Calibri" w:hAnsi="Arial" w:cs="Arial"/>
                <w:snapToGrid w:val="0"/>
                <w:szCs w:val="24"/>
                <w:lang w:val="es" w:eastAsia="en-US"/>
              </w:rPr>
              <w:t xml:space="preserve"> a los Estados Miembros que han aportado fondos extrapresupuestarios para la ejecución del programa de 2018-2019 y se han comprometido a contribuir en 2020-2021;</w:t>
            </w:r>
          </w:p>
          <w:p w14:paraId="0732643F" w14:textId="77777777" w:rsidR="005C7E81" w:rsidRPr="005C7E81" w:rsidRDefault="005C7E81" w:rsidP="005C7E81">
            <w:pPr>
              <w:numPr>
                <w:ilvl w:val="0"/>
                <w:numId w:val="7"/>
              </w:numPr>
              <w:tabs>
                <w:tab w:val="left" w:pos="-737"/>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lastRenderedPageBreak/>
              <w:t>Expresa su satisfacción</w:t>
            </w:r>
            <w:r w:rsidRPr="005C7E81">
              <w:rPr>
                <w:rFonts w:ascii="Arial" w:eastAsia="Calibri" w:hAnsi="Arial" w:cs="Arial"/>
                <w:snapToGrid w:val="0"/>
                <w:szCs w:val="24"/>
                <w:lang w:val="es" w:eastAsia="en-US"/>
              </w:rPr>
              <w:t xml:space="preserve"> por el hecho de que el Marco Presupuestario Integrado Aprobado para 2020-2021 presentado en la Parte II del documento IOC/EC-53/3.1.Doc(2) sea coherente con las asignaciones presupuestarias aprobadas por la Asamblea de la COI en su 30ª reunión (IOC-XXX/2 Anexo 9) mediante la Resolución XXX-3, tras la aprobación por la Conferencia General de la UNESCO en su 40ª reunión de la hipótesis presupuestaria para 2020-2021 (40 C/5), basada en el presupuesto del Programa Ordinario consignado de 534,6 millones de dólares estadounidenses (11 075 500 dólares estadounidenses para la COI);</w:t>
            </w:r>
          </w:p>
          <w:p w14:paraId="333C6C3A" w14:textId="77777777" w:rsidR="005C7E81" w:rsidRPr="005C7E81" w:rsidRDefault="005C7E81" w:rsidP="005C7E81">
            <w:pPr>
              <w:numPr>
                <w:ilvl w:val="0"/>
                <w:numId w:val="7"/>
              </w:numPr>
              <w:tabs>
                <w:tab w:val="left" w:pos="-737"/>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Agradece</w:t>
            </w:r>
            <w:r w:rsidRPr="005C7E81">
              <w:rPr>
                <w:rFonts w:ascii="Arial" w:eastAsia="Calibri" w:hAnsi="Arial" w:cs="Arial"/>
                <w:snapToGrid w:val="0"/>
                <w:szCs w:val="24"/>
                <w:lang w:val="es" w:eastAsia="en-US"/>
              </w:rPr>
              <w:t xml:space="preserve"> la información sobre la situación financiera de la Comisión que figura en la Parte II del documento IOC/EC-53/3.1.Doc(2), que incluye la previsión de gastos para 2020</w:t>
            </w:r>
            <w:r w:rsidRPr="005C7E81">
              <w:rPr>
                <w:rFonts w:ascii="Arial" w:eastAsia="Calibri" w:hAnsi="Arial" w:cs="Arial"/>
                <w:snapToGrid w:val="0"/>
                <w:szCs w:val="24"/>
                <w:lang w:val="es" w:eastAsia="en-US"/>
              </w:rPr>
              <w:noBreakHyphen/>
              <w:t>2021 para la Cuenta Especial de la COI, así como la información sobre las repercusiones de la pandemia de la COVID-19 en la aplicación del programa para 2020, proporcionada por el Secretario Ejecutivo de la COI en la actualización de su informe;</w:t>
            </w:r>
          </w:p>
          <w:p w14:paraId="3010AE69" w14:textId="77777777" w:rsidR="005C7E81" w:rsidRPr="005C7E81" w:rsidRDefault="005C7E81" w:rsidP="005C7E81">
            <w:pPr>
              <w:numPr>
                <w:ilvl w:val="0"/>
                <w:numId w:val="7"/>
              </w:numPr>
              <w:tabs>
                <w:tab w:val="left" w:pos="-737"/>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Alienta</w:t>
            </w:r>
            <w:r w:rsidRPr="005C7E81">
              <w:rPr>
                <w:rFonts w:ascii="Arial" w:eastAsia="Calibri" w:hAnsi="Arial" w:cs="Arial"/>
                <w:snapToGrid w:val="0"/>
                <w:szCs w:val="24"/>
                <w:lang w:val="es" w:eastAsia="en-US"/>
              </w:rPr>
              <w:t xml:space="preserve"> a todos los Estados Miembros a que aporten contribuciones voluntarias para garantizar el pleno cumplimiento de los objetivos de movilización de recursos extrapresupuestarios acordados colectivamente para 2020-2021, preferentemente a la Cuenta Especial de la COI;</w:t>
            </w:r>
          </w:p>
          <w:p w14:paraId="0AFFB49C" w14:textId="77777777" w:rsidR="005C7E81" w:rsidRPr="005C7E81" w:rsidRDefault="005C7E81" w:rsidP="005C7E81">
            <w:pPr>
              <w:numPr>
                <w:ilvl w:val="0"/>
                <w:numId w:val="7"/>
              </w:numPr>
              <w:tabs>
                <w:tab w:val="left" w:pos="-737"/>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Pide</w:t>
            </w:r>
            <w:r w:rsidRPr="005C7E81">
              <w:rPr>
                <w:rFonts w:ascii="Arial" w:eastAsia="Calibri" w:hAnsi="Arial" w:cs="Arial"/>
                <w:snapToGrid w:val="0"/>
                <w:szCs w:val="24"/>
                <w:lang w:val="es" w:eastAsia="en-US"/>
              </w:rPr>
              <w:t xml:space="preserve"> al Secretario Ejecutivo de la COI que prosiga sus esfuerzos para obtener más contribuciones voluntarias, incluso de donantes del sector privado y otros asociados, y para lograr la plena consecución de los objetivos programáticos de la Comisión para 2020-2021;</w:t>
            </w:r>
          </w:p>
          <w:p w14:paraId="0EC07C92" w14:textId="77777777" w:rsidR="005C7E81" w:rsidRPr="005C7E81" w:rsidRDefault="005C7E81" w:rsidP="005C7E81">
            <w:pPr>
              <w:tabs>
                <w:tab w:val="left" w:pos="567"/>
              </w:tabs>
              <w:snapToGrid w:val="0"/>
              <w:spacing w:after="200" w:line="240" w:lineRule="auto"/>
              <w:jc w:val="center"/>
              <w:rPr>
                <w:rFonts w:ascii="Arial" w:eastAsia="Calibri" w:hAnsi="Arial" w:cs="Arial"/>
                <w:b/>
                <w:bCs/>
                <w:snapToGrid w:val="0"/>
                <w:szCs w:val="24"/>
                <w:lang w:val="es-ES" w:eastAsia="en-US"/>
              </w:rPr>
            </w:pPr>
            <w:r w:rsidRPr="005C7E81">
              <w:rPr>
                <w:rFonts w:ascii="Arial" w:eastAsia="Calibri" w:hAnsi="Arial" w:cs="Arial"/>
                <w:b/>
                <w:bCs/>
                <w:snapToGrid w:val="0"/>
                <w:szCs w:val="24"/>
                <w:lang w:val="es" w:eastAsia="en-US"/>
              </w:rPr>
              <w:t>II.</w:t>
            </w:r>
            <w:r w:rsidRPr="005C7E81">
              <w:rPr>
                <w:rFonts w:ascii="Arial" w:eastAsia="Calibri" w:hAnsi="Arial" w:cs="Arial"/>
                <w:b/>
                <w:bCs/>
                <w:snapToGrid w:val="0"/>
                <w:szCs w:val="24"/>
                <w:lang w:val="es" w:eastAsia="en-US"/>
              </w:rPr>
              <w:tab/>
              <w:t>Proyecto de Estrategia a Plazo Medio para 2022-2029</w:t>
            </w:r>
          </w:p>
          <w:p w14:paraId="0977B3DA" w14:textId="77777777" w:rsidR="005C7E81" w:rsidRPr="005C7E81" w:rsidRDefault="005C7E81" w:rsidP="005C7E81">
            <w:pPr>
              <w:numPr>
                <w:ilvl w:val="0"/>
                <w:numId w:val="7"/>
              </w:numPr>
              <w:tabs>
                <w:tab w:val="left" w:pos="-737"/>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Acoge con beneplácito</w:t>
            </w:r>
            <w:r w:rsidRPr="005C7E81">
              <w:rPr>
                <w:rFonts w:ascii="Arial" w:eastAsia="Calibri" w:hAnsi="Arial" w:cs="Arial"/>
                <w:snapToGrid w:val="0"/>
                <w:szCs w:val="24"/>
                <w:lang w:val="es" w:eastAsia="en-US"/>
              </w:rPr>
              <w:t xml:space="preserve"> las revisiones y mejoras introducidas por la Secretaría en el Proyecto de Estrategia a Plazo Medio (EPM) de la Comisión para 2022-2029 en respuesta a las recomendaciones formuladas por la Asamblea de la COI en su 30ª reunión mediante la Resolución XXX-3, que figuran en el documento IOC/EC-53/5.1.Doc(1);</w:t>
            </w:r>
          </w:p>
          <w:p w14:paraId="503B5842" w14:textId="77777777" w:rsidR="005C7E81" w:rsidRPr="005C7E81" w:rsidRDefault="005C7E81" w:rsidP="005C7E81">
            <w:pPr>
              <w:numPr>
                <w:ilvl w:val="0"/>
                <w:numId w:val="7"/>
              </w:numPr>
              <w:tabs>
                <w:tab w:val="left" w:pos="-737"/>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Expresa su agradecimiento</w:t>
            </w:r>
            <w:r w:rsidRPr="005C7E81">
              <w:rPr>
                <w:rFonts w:ascii="Arial" w:eastAsia="Calibri" w:hAnsi="Arial" w:cs="Arial"/>
                <w:snapToGrid w:val="0"/>
                <w:szCs w:val="24"/>
                <w:lang w:val="es" w:eastAsia="en-US"/>
              </w:rPr>
              <w:t xml:space="preserve"> por que el documento haya podido recibir aportaciones de los miembros de la Mesa de la COI en su reunión anual, celebrada el 13 y 14 de enero de 2020, y por que se haya podido examinar en consultas durante el período entre reuniones en el Grupo Asesor Financiero;</w:t>
            </w:r>
          </w:p>
          <w:p w14:paraId="0FB5C04F" w14:textId="77777777" w:rsidR="005C7E81" w:rsidRPr="005C7E81" w:rsidRDefault="005C7E81" w:rsidP="005C7E81">
            <w:pPr>
              <w:numPr>
                <w:ilvl w:val="0"/>
                <w:numId w:val="7"/>
              </w:numPr>
              <w:tabs>
                <w:tab w:val="left" w:pos="-737"/>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Recuerda</w:t>
            </w:r>
            <w:r w:rsidRPr="005C7E81">
              <w:rPr>
                <w:rFonts w:ascii="Arial" w:eastAsia="Calibri" w:hAnsi="Arial" w:cs="Arial"/>
                <w:snapToGrid w:val="0"/>
                <w:szCs w:val="24"/>
                <w:lang w:val="es" w:eastAsia="en-US"/>
              </w:rPr>
              <w:t xml:space="preserve"> que la versión final de la EPM para 2022-2029 será revisada y aprobada por la Asamblea de la COI en su 31.ª reunión en 2021;</w:t>
            </w:r>
          </w:p>
          <w:p w14:paraId="4A9F527E" w14:textId="77777777" w:rsidR="005C7E81" w:rsidRPr="005C7E81" w:rsidRDefault="005C7E81" w:rsidP="005C7E81">
            <w:pPr>
              <w:tabs>
                <w:tab w:val="left" w:pos="567"/>
              </w:tabs>
              <w:snapToGrid w:val="0"/>
              <w:spacing w:after="0" w:line="240" w:lineRule="auto"/>
              <w:ind w:left="1418"/>
              <w:rPr>
                <w:rFonts w:ascii="Arial" w:eastAsia="Calibri" w:hAnsi="Arial" w:cs="Arial"/>
                <w:snapToGrid w:val="0"/>
                <w:szCs w:val="24"/>
                <w:lang w:val="es-ES" w:eastAsia="en-US"/>
              </w:rPr>
            </w:pPr>
            <w:r w:rsidRPr="005C7E81">
              <w:rPr>
                <w:rFonts w:ascii="Arial" w:eastAsia="Calibri" w:hAnsi="Arial" w:cs="Arial"/>
                <w:snapToGrid w:val="0"/>
                <w:szCs w:val="24"/>
                <w:lang w:val="es" w:eastAsia="en-US"/>
              </w:rPr>
              <w:t>[opcional</w:t>
            </w:r>
          </w:p>
          <w:p w14:paraId="5D2C83AA" w14:textId="77777777" w:rsidR="005C7E81" w:rsidRPr="005C7E81" w:rsidRDefault="005C7E81" w:rsidP="005C7E81">
            <w:pPr>
              <w:tabs>
                <w:tab w:val="left" w:pos="567"/>
              </w:tabs>
              <w:snapToGrid w:val="0"/>
              <w:spacing w:after="0" w:line="240" w:lineRule="auto"/>
              <w:ind w:left="1418"/>
              <w:rPr>
                <w:rFonts w:ascii="Arial" w:eastAsia="Calibri" w:hAnsi="Arial" w:cs="Arial"/>
                <w:snapToGrid w:val="0"/>
                <w:szCs w:val="24"/>
                <w:lang w:val="es-ES" w:eastAsia="en-US"/>
              </w:rPr>
            </w:pPr>
            <w:r w:rsidRPr="005C7E81">
              <w:rPr>
                <w:rFonts w:ascii="Arial" w:eastAsia="Calibri" w:hAnsi="Arial" w:cs="Arial"/>
                <w:snapToGrid w:val="0"/>
                <w:szCs w:val="24"/>
                <w:u w:val="single"/>
                <w:lang w:val="es" w:eastAsia="en-US"/>
              </w:rPr>
              <w:t>Recomienda</w:t>
            </w:r>
            <w:r w:rsidRPr="005C7E81">
              <w:rPr>
                <w:rFonts w:ascii="Arial" w:eastAsia="Calibri" w:hAnsi="Arial" w:cs="Arial"/>
                <w:snapToGrid w:val="0"/>
                <w:szCs w:val="24"/>
                <w:lang w:val="es" w:eastAsia="en-US"/>
              </w:rPr>
              <w:t xml:space="preserve"> que se tengan en cuenta los siguientes comentarios al elaborar una versión revisada del Proyecto de Estrategia a Plazo Medio para 2022-2029 para que el Grupo Asesor Financiero lo examine en el periodo entre reuniones previo a la 31ª reunión de la Asamblea de la COI:</w:t>
            </w:r>
          </w:p>
          <w:p w14:paraId="0FC3ED13" w14:textId="77777777" w:rsidR="005C7E81" w:rsidRPr="005C7E81" w:rsidRDefault="005C7E81" w:rsidP="005C7E81">
            <w:pPr>
              <w:numPr>
                <w:ilvl w:val="1"/>
                <w:numId w:val="6"/>
              </w:numPr>
              <w:tabs>
                <w:tab w:val="left" w:pos="567"/>
              </w:tabs>
              <w:snapToGrid w:val="0"/>
              <w:spacing w:after="0" w:line="240" w:lineRule="auto"/>
              <w:ind w:left="1973" w:hanging="567"/>
              <w:jc w:val="both"/>
              <w:rPr>
                <w:rFonts w:ascii="Arial" w:eastAsia="Calibri" w:hAnsi="Arial" w:cs="Arial"/>
                <w:snapToGrid w:val="0"/>
                <w:szCs w:val="24"/>
                <w:lang w:val="en-GB" w:eastAsia="en-US"/>
              </w:rPr>
            </w:pPr>
            <w:r w:rsidRPr="005C7E81">
              <w:rPr>
                <w:rFonts w:ascii="Arial" w:eastAsia="Calibri" w:hAnsi="Arial" w:cs="Arial"/>
                <w:snapToGrid w:val="0"/>
                <w:szCs w:val="24"/>
                <w:lang w:val="es" w:eastAsia="en-US"/>
              </w:rPr>
              <w:t>xxx;</w:t>
            </w:r>
          </w:p>
          <w:p w14:paraId="6A6A9CFC" w14:textId="77777777" w:rsidR="005C7E81" w:rsidRPr="005C7E81" w:rsidRDefault="005C7E81" w:rsidP="005C7E81">
            <w:pPr>
              <w:numPr>
                <w:ilvl w:val="1"/>
                <w:numId w:val="6"/>
              </w:numPr>
              <w:tabs>
                <w:tab w:val="left" w:pos="567"/>
              </w:tabs>
              <w:snapToGrid w:val="0"/>
              <w:spacing w:after="200" w:line="240" w:lineRule="auto"/>
              <w:ind w:left="1973" w:hanging="567"/>
              <w:jc w:val="both"/>
              <w:rPr>
                <w:rFonts w:ascii="Arial" w:eastAsia="Calibri" w:hAnsi="Arial" w:cs="Arial"/>
                <w:snapToGrid w:val="0"/>
                <w:szCs w:val="24"/>
                <w:lang w:val="en-GB" w:eastAsia="en-US"/>
              </w:rPr>
            </w:pPr>
            <w:r w:rsidRPr="005C7E81">
              <w:rPr>
                <w:rFonts w:ascii="Arial" w:eastAsia="Calibri" w:hAnsi="Arial" w:cs="Arial"/>
                <w:snapToGrid w:val="0"/>
                <w:szCs w:val="24"/>
                <w:lang w:val="es" w:eastAsia="en-US"/>
              </w:rPr>
              <w:t>yyy;]</w:t>
            </w:r>
          </w:p>
          <w:p w14:paraId="17155A66" w14:textId="77777777" w:rsidR="005C7E81" w:rsidRPr="005C7E81" w:rsidRDefault="005C7E81" w:rsidP="005C7E81">
            <w:pPr>
              <w:numPr>
                <w:ilvl w:val="0"/>
                <w:numId w:val="7"/>
              </w:numPr>
              <w:tabs>
                <w:tab w:val="left" w:pos="-737"/>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Pide</w:t>
            </w:r>
            <w:r w:rsidRPr="005C7E81">
              <w:rPr>
                <w:rFonts w:ascii="Arial" w:eastAsia="Calibri" w:hAnsi="Arial" w:cs="Arial"/>
                <w:snapToGrid w:val="0"/>
                <w:szCs w:val="24"/>
                <w:lang w:val="es" w:eastAsia="en-US"/>
              </w:rPr>
              <w:t xml:space="preserve"> al Secretario Ejecutivo de la COI que prepare una nueva versión revisada del Proyecto de Estrategia a Plazo Medio para 2022-2029, teniendo en cuenta las opiniones y preocupaciones de los Estados Miembros expresadas en la presente reunión, para que sea examinada por el Grupo Asesor sobre Finanzas en el periodo entre reuniones y por la Mesa en su reunión anual de 2021, antes de someterla a la consideración y aprobación de la Asamblea en su 31ª reunión en 2021;</w:t>
            </w:r>
          </w:p>
          <w:p w14:paraId="2939AF48" w14:textId="77777777" w:rsidR="005C7E81" w:rsidRPr="005C7E81" w:rsidRDefault="005C7E81" w:rsidP="005C7E81">
            <w:pPr>
              <w:keepNext/>
              <w:tabs>
                <w:tab w:val="left" w:pos="567"/>
              </w:tabs>
              <w:snapToGrid w:val="0"/>
              <w:spacing w:after="200" w:line="240" w:lineRule="auto"/>
              <w:jc w:val="center"/>
              <w:rPr>
                <w:rFonts w:ascii="Arial" w:eastAsia="Calibri" w:hAnsi="Arial" w:cs="Arial"/>
                <w:b/>
                <w:bCs/>
                <w:snapToGrid w:val="0"/>
                <w:szCs w:val="24"/>
                <w:lang w:val="es-ES" w:eastAsia="en-US"/>
              </w:rPr>
            </w:pPr>
            <w:r w:rsidRPr="005C7E81">
              <w:rPr>
                <w:rFonts w:ascii="Arial" w:eastAsia="Calibri" w:hAnsi="Arial" w:cs="Arial"/>
                <w:b/>
                <w:bCs/>
                <w:snapToGrid w:val="0"/>
                <w:szCs w:val="24"/>
                <w:lang w:val="es" w:eastAsia="en-US"/>
              </w:rPr>
              <w:lastRenderedPageBreak/>
              <w:t>III.</w:t>
            </w:r>
            <w:r w:rsidRPr="005C7E81">
              <w:rPr>
                <w:rFonts w:ascii="Arial" w:eastAsia="Calibri" w:hAnsi="Arial" w:cs="Arial"/>
                <w:b/>
                <w:bCs/>
                <w:snapToGrid w:val="0"/>
                <w:szCs w:val="24"/>
                <w:lang w:val="es" w:eastAsia="en-US"/>
              </w:rPr>
              <w:tab/>
              <w:t>Proyecto de Programa y Presupuesto para 2022-2025</w:t>
            </w:r>
          </w:p>
          <w:p w14:paraId="250627C9" w14:textId="77777777" w:rsidR="005C7E81" w:rsidRPr="005C7E81" w:rsidRDefault="005C7E81" w:rsidP="005C7E81">
            <w:pPr>
              <w:keepNext/>
              <w:numPr>
                <w:ilvl w:val="0"/>
                <w:numId w:val="7"/>
              </w:numPr>
              <w:tabs>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Expresa su reconocimiento</w:t>
            </w:r>
            <w:r w:rsidRPr="005C7E81">
              <w:rPr>
                <w:rFonts w:ascii="Arial" w:eastAsia="Calibri" w:hAnsi="Arial" w:cs="Arial"/>
                <w:snapToGrid w:val="0"/>
                <w:szCs w:val="24"/>
                <w:lang w:val="es" w:eastAsia="en-US"/>
              </w:rPr>
              <w:t xml:space="preserve"> a la Secretaría por el útil y pertinente análisis de los resultados del programa presentado en el Informe de Resultados Estratégicos de la COI, que figura en la Parte I del documento </w:t>
            </w:r>
            <w:hyperlink r:id="rId18" w:history="1">
              <w:r w:rsidRPr="005C7E81">
                <w:rPr>
                  <w:rFonts w:ascii="Arial" w:eastAsia="Calibri" w:hAnsi="Arial" w:cs="Arial"/>
                  <w:snapToGrid w:val="0"/>
                  <w:color w:val="0000FF"/>
                  <w:szCs w:val="24"/>
                  <w:u w:val="single"/>
                  <w:lang w:val="es" w:eastAsia="en-US"/>
                </w:rPr>
                <w:t>IOC/EC-53/5.1.Doc(2)</w:t>
              </w:r>
            </w:hyperlink>
            <w:r w:rsidRPr="005C7E81">
              <w:rPr>
                <w:rFonts w:ascii="Arial" w:eastAsia="Calibri" w:hAnsi="Arial" w:cs="Arial"/>
                <w:snapToGrid w:val="0"/>
                <w:szCs w:val="24"/>
                <w:lang w:val="es" w:eastAsia="en-US"/>
              </w:rPr>
              <w:t xml:space="preserve"> </w:t>
            </w:r>
            <w:r w:rsidRPr="005C7E81">
              <w:rPr>
                <w:rFonts w:ascii="Arial" w:eastAsia="Calibri" w:hAnsi="Arial" w:cs="Arial"/>
                <w:b/>
                <w:bCs/>
                <w:snapToGrid w:val="0"/>
                <w:color w:val="FF0000"/>
                <w:szCs w:val="24"/>
                <w:lang w:val="es" w:eastAsia="en-US"/>
              </w:rPr>
              <w:t>y Corr.</w:t>
            </w:r>
            <w:r w:rsidRPr="005C7E81">
              <w:rPr>
                <w:rFonts w:ascii="Arial" w:eastAsia="Calibri" w:hAnsi="Arial" w:cs="Arial"/>
                <w:snapToGrid w:val="0"/>
                <w:szCs w:val="24"/>
                <w:lang w:val="es" w:eastAsia="en-US"/>
              </w:rPr>
              <w:t>, y que permite a los Estados Miembros revisar y reevaluar los objetivos programáticos de la Comisión</w:t>
            </w:r>
            <w:r w:rsidRPr="005C7E81">
              <w:rPr>
                <w:rFonts w:ascii="Arial" w:eastAsia="Calibri" w:hAnsi="Arial" w:cs="Arial"/>
                <w:snapToGrid w:val="0"/>
                <w:color w:val="0000FF"/>
                <w:szCs w:val="24"/>
                <w:u w:val="single"/>
                <w:lang w:val="es" w:eastAsia="en-US"/>
              </w:rPr>
              <w:t>,</w:t>
            </w:r>
            <w:r w:rsidRPr="005C7E81">
              <w:rPr>
                <w:rFonts w:ascii="Arial" w:eastAsia="Calibri" w:hAnsi="Arial" w:cs="Arial"/>
                <w:snapToGrid w:val="0"/>
                <w:szCs w:val="24"/>
                <w:lang w:val="es" w:eastAsia="en-US"/>
              </w:rPr>
              <w:t xml:space="preserve"> incluida la posible reorientación, refuerzo o finalización de los programas;</w:t>
            </w:r>
          </w:p>
          <w:p w14:paraId="7831208F" w14:textId="77777777" w:rsidR="005C7E81" w:rsidRPr="005C7E81" w:rsidRDefault="005C7E81" w:rsidP="005C7E81">
            <w:pPr>
              <w:keepNext/>
              <w:numPr>
                <w:ilvl w:val="0"/>
                <w:numId w:val="7"/>
              </w:numPr>
              <w:tabs>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Respalda</w:t>
            </w:r>
            <w:r w:rsidRPr="005C7E81">
              <w:rPr>
                <w:rFonts w:ascii="Arial" w:eastAsia="Calibri" w:hAnsi="Arial" w:cs="Arial"/>
                <w:snapToGrid w:val="0"/>
                <w:szCs w:val="24"/>
                <w:lang w:val="es" w:eastAsia="en-US"/>
              </w:rPr>
              <w:t xml:space="preserve"> el enfoque de la preparación del Proyecto de Programa y Presupuesto para 2022</w:t>
            </w:r>
            <w:r w:rsidRPr="005C7E81">
              <w:rPr>
                <w:rFonts w:ascii="Arial" w:eastAsia="Calibri" w:hAnsi="Arial" w:cs="Arial"/>
                <w:snapToGrid w:val="0"/>
                <w:szCs w:val="24"/>
                <w:lang w:val="es" w:eastAsia="en-US"/>
              </w:rPr>
              <w:noBreakHyphen/>
              <w:t xml:space="preserve">2025 propuesto en el documento </w:t>
            </w:r>
            <w:hyperlink r:id="rId19" w:history="1">
              <w:r w:rsidRPr="005C7E81">
                <w:rPr>
                  <w:rFonts w:ascii="Arial" w:eastAsia="Calibri" w:hAnsi="Arial" w:cs="Arial"/>
                  <w:snapToGrid w:val="0"/>
                  <w:color w:val="0000FF"/>
                  <w:szCs w:val="24"/>
                  <w:u w:val="single"/>
                  <w:lang w:val="es" w:eastAsia="en-US"/>
                </w:rPr>
                <w:t>IOC/EC-53/5.1.Doc(2)</w:t>
              </w:r>
            </w:hyperlink>
            <w:r w:rsidRPr="005C7E81">
              <w:rPr>
                <w:rFonts w:ascii="Arial" w:eastAsia="Calibri" w:hAnsi="Arial" w:cs="Arial"/>
                <w:b/>
                <w:bCs/>
                <w:snapToGrid w:val="0"/>
                <w:color w:val="FF0000"/>
                <w:szCs w:val="24"/>
                <w:lang w:val="es" w:eastAsia="en-US"/>
              </w:rPr>
              <w:t xml:space="preserve"> y Corr.</w:t>
            </w:r>
            <w:r w:rsidRPr="005C7E81">
              <w:rPr>
                <w:rFonts w:ascii="Arial" w:eastAsia="Calibri" w:hAnsi="Arial" w:cs="Arial"/>
                <w:snapToGrid w:val="0"/>
                <w:szCs w:val="24"/>
                <w:lang w:val="es" w:eastAsia="en-US"/>
              </w:rPr>
              <w:t xml:space="preserve"> como coherente con las prioridades establecidas en la Resolución XXVIII-3 de la Asamblea de la COI y los objetivos de alto nivel definidos en el Proyecto de Estrategia a Plazo Medio de la COI para 2022</w:t>
            </w:r>
            <w:r w:rsidRPr="005C7E81">
              <w:rPr>
                <w:rFonts w:ascii="Arial" w:eastAsia="Calibri" w:hAnsi="Arial" w:cs="Arial"/>
                <w:snapToGrid w:val="0"/>
                <w:szCs w:val="24"/>
                <w:lang w:val="es" w:eastAsia="en-US"/>
              </w:rPr>
              <w:noBreakHyphen/>
              <w:t>2029;</w:t>
            </w:r>
          </w:p>
          <w:p w14:paraId="0FBB064A" w14:textId="1FCCC632" w:rsidR="005C7E81" w:rsidRPr="005C7E81" w:rsidRDefault="005C7E81" w:rsidP="005C7E81">
            <w:pPr>
              <w:numPr>
                <w:ilvl w:val="0"/>
                <w:numId w:val="7"/>
              </w:numPr>
              <w:tabs>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Aprueba</w:t>
            </w:r>
            <w:r w:rsidRPr="005C7E81">
              <w:rPr>
                <w:rFonts w:ascii="Arial" w:eastAsia="Calibri" w:hAnsi="Arial" w:cs="Arial"/>
                <w:snapToGrid w:val="0"/>
                <w:szCs w:val="24"/>
                <w:lang w:val="es" w:eastAsia="en-US"/>
              </w:rPr>
              <w:t xml:space="preserve"> la siguiente redacción </w:t>
            </w:r>
            <w:r w:rsidRPr="005C7E81">
              <w:rPr>
                <w:rFonts w:ascii="Arial" w:eastAsia="Calibri" w:hAnsi="Arial" w:cs="Arial"/>
                <w:b/>
                <w:bCs/>
                <w:snapToGrid w:val="0"/>
                <w:color w:val="FF0000"/>
                <w:szCs w:val="24"/>
                <w:lang w:val="es" w:eastAsia="en-US"/>
              </w:rPr>
              <w:t>del</w:t>
            </w:r>
            <w:r w:rsidRPr="005C7E81">
              <w:rPr>
                <w:rFonts w:ascii="Arial" w:eastAsia="Calibri" w:hAnsi="Arial" w:cs="Arial"/>
                <w:snapToGrid w:val="0"/>
                <w:szCs w:val="24"/>
                <w:lang w:val="es" w:eastAsia="en-US"/>
              </w:rPr>
              <w:t xml:space="preserve"> </w:t>
            </w:r>
            <w:r w:rsidRPr="005C7E81">
              <w:rPr>
                <w:rFonts w:ascii="Arial" w:eastAsia="Calibri" w:hAnsi="Arial" w:cs="Arial"/>
                <w:strike/>
                <w:snapToGrid w:val="0"/>
                <w:szCs w:val="24"/>
                <w:lang w:val="es" w:eastAsia="en-US"/>
              </w:rPr>
              <w:t>resultados esperados</w:t>
            </w:r>
            <w:r w:rsidRPr="005C7E81">
              <w:rPr>
                <w:rFonts w:ascii="Arial" w:eastAsia="Calibri" w:hAnsi="Arial" w:cs="Arial"/>
                <w:snapToGrid w:val="0"/>
                <w:szCs w:val="24"/>
                <w:lang w:val="es" w:eastAsia="en-US"/>
              </w:rPr>
              <w:t xml:space="preserve"> </w:t>
            </w:r>
            <w:r w:rsidRPr="005C7E81">
              <w:rPr>
                <w:rFonts w:ascii="Arial" w:eastAsia="Calibri" w:hAnsi="Arial" w:cs="Arial"/>
                <w:b/>
                <w:bCs/>
                <w:snapToGrid w:val="0"/>
                <w:color w:val="FF0000"/>
                <w:szCs w:val="24"/>
                <w:lang w:val="es" w:eastAsia="en-US"/>
              </w:rPr>
              <w:t>producto</w:t>
            </w:r>
            <w:r w:rsidRPr="005C7E81">
              <w:rPr>
                <w:rFonts w:ascii="Arial" w:eastAsia="Calibri" w:hAnsi="Arial" w:cs="Arial"/>
                <w:snapToGrid w:val="0"/>
                <w:szCs w:val="24"/>
                <w:lang w:val="es" w:eastAsia="en-US"/>
              </w:rPr>
              <w:t xml:space="preserve"> de la COI para 2022</w:t>
            </w:r>
            <w:r w:rsidRPr="005C7E81">
              <w:rPr>
                <w:rFonts w:ascii="Arial" w:eastAsia="Calibri" w:hAnsi="Arial" w:cs="Arial"/>
                <w:snapToGrid w:val="0"/>
                <w:szCs w:val="24"/>
                <w:lang w:val="es" w:eastAsia="en-US"/>
              </w:rPr>
              <w:noBreakHyphen/>
              <w:t xml:space="preserve">2025: </w:t>
            </w:r>
            <w:r w:rsidR="006A6484">
              <w:rPr>
                <w:rFonts w:ascii="Arial" w:eastAsia="Calibri" w:hAnsi="Arial" w:cs="Arial"/>
                <w:snapToGrid w:val="0"/>
                <w:szCs w:val="24"/>
                <w:lang w:val="es" w:eastAsia="en-US"/>
              </w:rPr>
              <w:t>“</w:t>
            </w:r>
            <w:r w:rsidRPr="005C7E81">
              <w:rPr>
                <w:rFonts w:ascii="Arial" w:eastAsia="Calibri" w:hAnsi="Arial" w:cs="Arial"/>
                <w:b/>
                <w:bCs/>
                <w:snapToGrid w:val="0"/>
                <w:color w:val="FF0000"/>
                <w:szCs w:val="24"/>
                <w:lang w:val="es" w:eastAsia="en-US"/>
              </w:rPr>
              <w:t>Se presta apoyo a</w:t>
            </w:r>
            <w:r w:rsidRPr="005C7E81">
              <w:rPr>
                <w:rFonts w:ascii="Arial" w:eastAsia="Calibri" w:hAnsi="Arial" w:cs="Arial"/>
                <w:snapToGrid w:val="0"/>
                <w:szCs w:val="24"/>
                <w:lang w:val="es" w:eastAsia="en-US"/>
              </w:rPr>
              <w:t xml:space="preserve"> </w:t>
            </w:r>
            <w:r w:rsidRPr="005C7E81">
              <w:rPr>
                <w:rFonts w:ascii="Arial" w:eastAsia="Calibri" w:hAnsi="Arial" w:cs="Arial"/>
                <w:strike/>
                <w:snapToGrid w:val="0"/>
                <w:szCs w:val="24"/>
                <w:lang w:val="es" w:eastAsia="en-US"/>
              </w:rPr>
              <w:t>L</w:t>
            </w:r>
            <w:r w:rsidRPr="005C7E81">
              <w:rPr>
                <w:rFonts w:ascii="Arial" w:eastAsia="Calibri" w:hAnsi="Arial" w:cs="Arial"/>
                <w:b/>
                <w:bCs/>
                <w:snapToGrid w:val="0"/>
                <w:color w:val="FF0000"/>
                <w:szCs w:val="24"/>
                <w:lang w:val="es" w:eastAsia="en-US"/>
              </w:rPr>
              <w:t>l</w:t>
            </w:r>
            <w:r w:rsidRPr="005C7E81">
              <w:rPr>
                <w:rFonts w:ascii="Arial" w:eastAsia="Calibri" w:hAnsi="Arial" w:cs="Arial"/>
                <w:snapToGrid w:val="0"/>
                <w:szCs w:val="24"/>
                <w:lang w:val="es" w:eastAsia="en-US"/>
              </w:rPr>
              <w:t xml:space="preserve">os Estados Miembros </w:t>
            </w:r>
            <w:r w:rsidRPr="005C7E81">
              <w:rPr>
                <w:rFonts w:ascii="Arial" w:eastAsia="Calibri" w:hAnsi="Arial" w:cs="Arial"/>
                <w:b/>
                <w:bCs/>
                <w:snapToGrid w:val="0"/>
                <w:color w:val="FF0000"/>
                <w:szCs w:val="24"/>
                <w:lang w:val="es" w:eastAsia="en-US"/>
              </w:rPr>
              <w:t>para que</w:t>
            </w:r>
            <w:r w:rsidRPr="005C7E81">
              <w:rPr>
                <w:rFonts w:ascii="Arial" w:eastAsia="Calibri" w:hAnsi="Arial" w:cs="Arial"/>
                <w:snapToGrid w:val="0"/>
                <w:szCs w:val="24"/>
                <w:lang w:val="es" w:eastAsia="en-US"/>
              </w:rPr>
              <w:t xml:space="preserve"> </w:t>
            </w:r>
            <w:r w:rsidRPr="005C7E81">
              <w:rPr>
                <w:rFonts w:ascii="Arial" w:eastAsia="Calibri" w:hAnsi="Arial" w:cs="Arial"/>
                <w:b/>
                <w:bCs/>
                <w:snapToGrid w:val="0"/>
                <w:color w:val="FF0000"/>
                <w:szCs w:val="24"/>
                <w:lang w:val="es" w:eastAsia="en-US"/>
              </w:rPr>
              <w:t>generen</w:t>
            </w:r>
            <w:r w:rsidRPr="005C7E81">
              <w:rPr>
                <w:rFonts w:ascii="Arial" w:eastAsia="Calibri" w:hAnsi="Arial" w:cs="Arial"/>
                <w:snapToGrid w:val="0"/>
                <w:szCs w:val="24"/>
                <w:lang w:val="es" w:eastAsia="en-US"/>
              </w:rPr>
              <w:t xml:space="preserve"> </w:t>
            </w:r>
            <w:r w:rsidRPr="005C7E81">
              <w:rPr>
                <w:rFonts w:ascii="Arial" w:eastAsia="Calibri" w:hAnsi="Arial" w:cs="Arial"/>
                <w:strike/>
                <w:snapToGrid w:val="0"/>
                <w:szCs w:val="24"/>
                <w:lang w:val="es" w:eastAsia="en-US"/>
              </w:rPr>
              <w:t>generan</w:t>
            </w:r>
            <w:r w:rsidRPr="005C7E81">
              <w:rPr>
                <w:rFonts w:ascii="Arial" w:eastAsia="Calibri" w:hAnsi="Arial" w:cs="Arial"/>
                <w:snapToGrid w:val="0"/>
                <w:szCs w:val="24"/>
                <w:lang w:val="es" w:eastAsia="en-US"/>
              </w:rPr>
              <w:t xml:space="preserve"> conocimientos, </w:t>
            </w:r>
            <w:r w:rsidRPr="005C7E81">
              <w:rPr>
                <w:rFonts w:ascii="Arial" w:eastAsia="Calibri" w:hAnsi="Arial" w:cs="Arial"/>
                <w:strike/>
                <w:snapToGrid w:val="0"/>
                <w:szCs w:val="24"/>
                <w:lang w:val="es" w:eastAsia="en-US"/>
              </w:rPr>
              <w:t>formulan</w:t>
            </w:r>
            <w:r w:rsidRPr="005C7E81">
              <w:rPr>
                <w:rFonts w:ascii="Arial" w:eastAsia="Calibri" w:hAnsi="Arial" w:cs="Arial"/>
                <w:snapToGrid w:val="0"/>
                <w:szCs w:val="24"/>
                <w:lang w:val="es" w:eastAsia="en-US"/>
              </w:rPr>
              <w:t xml:space="preserve"> </w:t>
            </w:r>
            <w:r w:rsidRPr="005C7E81">
              <w:rPr>
                <w:rFonts w:ascii="Arial" w:eastAsia="Calibri" w:hAnsi="Arial" w:cs="Arial"/>
                <w:b/>
                <w:bCs/>
                <w:snapToGrid w:val="0"/>
                <w:color w:val="FF0000"/>
                <w:szCs w:val="24"/>
                <w:lang w:val="es" w:eastAsia="en-US"/>
              </w:rPr>
              <w:t>formulen</w:t>
            </w:r>
            <w:r w:rsidRPr="005C7E81">
              <w:rPr>
                <w:rFonts w:ascii="Arial" w:eastAsia="Calibri" w:hAnsi="Arial" w:cs="Arial"/>
                <w:snapToGrid w:val="0"/>
                <w:szCs w:val="24"/>
                <w:lang w:val="es" w:eastAsia="en-US"/>
              </w:rPr>
              <w:t xml:space="preserve"> y </w:t>
            </w:r>
            <w:r w:rsidRPr="005C7E81">
              <w:rPr>
                <w:rFonts w:ascii="Arial" w:eastAsia="Calibri" w:hAnsi="Arial" w:cs="Arial"/>
                <w:strike/>
                <w:snapToGrid w:val="0"/>
                <w:szCs w:val="24"/>
                <w:lang w:val="es" w:eastAsia="en-US"/>
              </w:rPr>
              <w:t>aplican</w:t>
            </w:r>
            <w:r w:rsidRPr="005C7E81">
              <w:rPr>
                <w:rFonts w:ascii="Arial" w:eastAsia="Calibri" w:hAnsi="Arial" w:cs="Arial"/>
                <w:snapToGrid w:val="0"/>
                <w:szCs w:val="24"/>
                <w:lang w:val="es" w:eastAsia="en-US"/>
              </w:rPr>
              <w:t xml:space="preserve"> </w:t>
            </w:r>
            <w:r w:rsidRPr="005C7E81">
              <w:rPr>
                <w:rFonts w:ascii="Arial" w:eastAsia="Calibri" w:hAnsi="Arial" w:cs="Arial"/>
                <w:b/>
                <w:bCs/>
                <w:snapToGrid w:val="0"/>
                <w:color w:val="FF0000"/>
                <w:szCs w:val="24"/>
                <w:lang w:val="es" w:eastAsia="en-US"/>
              </w:rPr>
              <w:t>apliquen</w:t>
            </w:r>
            <w:r w:rsidRPr="005C7E81">
              <w:rPr>
                <w:rFonts w:ascii="Arial" w:eastAsia="Calibri" w:hAnsi="Arial" w:cs="Arial"/>
                <w:snapToGrid w:val="0"/>
                <w:szCs w:val="24"/>
                <w:lang w:val="es" w:eastAsia="en-US"/>
              </w:rPr>
              <w:t xml:space="preserve"> políticas basadas en la ciencia y </w:t>
            </w:r>
            <w:r w:rsidRPr="005C7E81">
              <w:rPr>
                <w:rFonts w:ascii="Arial" w:eastAsia="Calibri" w:hAnsi="Arial" w:cs="Arial"/>
                <w:strike/>
                <w:snapToGrid w:val="0"/>
                <w:szCs w:val="24"/>
                <w:lang w:val="es" w:eastAsia="en-US"/>
              </w:rPr>
              <w:t>fomentan</w:t>
            </w:r>
            <w:r w:rsidRPr="005C7E81">
              <w:rPr>
                <w:rFonts w:ascii="Arial" w:eastAsia="Calibri" w:hAnsi="Arial" w:cs="Arial"/>
                <w:snapToGrid w:val="0"/>
                <w:szCs w:val="24"/>
                <w:lang w:val="es" w:eastAsia="en-US"/>
              </w:rPr>
              <w:t xml:space="preserve"> </w:t>
            </w:r>
            <w:r w:rsidRPr="005C7E81">
              <w:rPr>
                <w:rFonts w:ascii="Arial" w:eastAsia="Calibri" w:hAnsi="Arial" w:cs="Arial"/>
                <w:b/>
                <w:bCs/>
                <w:snapToGrid w:val="0"/>
                <w:color w:val="FF0000"/>
                <w:szCs w:val="24"/>
                <w:lang w:val="es" w:eastAsia="en-US"/>
              </w:rPr>
              <w:t>fortalezcan</w:t>
            </w:r>
            <w:r w:rsidRPr="005C7E81">
              <w:rPr>
                <w:rFonts w:ascii="Arial" w:eastAsia="Calibri" w:hAnsi="Arial" w:cs="Arial"/>
                <w:snapToGrid w:val="0"/>
                <w:szCs w:val="24"/>
                <w:lang w:val="es" w:eastAsia="en-US"/>
              </w:rPr>
              <w:t xml:space="preserve"> las capacidades para la gestión sostenible de las oportunidades y los riesgos relacionados con el océano y para proteger la salud de los ecosistemas oceánicos</w:t>
            </w:r>
            <w:r w:rsidR="006A6484">
              <w:rPr>
                <w:rFonts w:ascii="Arial" w:eastAsia="Calibri" w:hAnsi="Arial" w:cs="Arial"/>
                <w:snapToGrid w:val="0"/>
                <w:szCs w:val="24"/>
                <w:lang w:val="es" w:eastAsia="en-US"/>
              </w:rPr>
              <w:t>”</w:t>
            </w:r>
            <w:r w:rsidRPr="005C7E81">
              <w:rPr>
                <w:rFonts w:ascii="Arial" w:eastAsia="Calibri" w:hAnsi="Arial" w:cs="Arial"/>
                <w:snapToGrid w:val="0"/>
                <w:szCs w:val="24"/>
                <w:lang w:val="es" w:eastAsia="en-US"/>
              </w:rPr>
              <w:t>;</w:t>
            </w:r>
          </w:p>
          <w:p w14:paraId="14ECED92" w14:textId="77777777" w:rsidR="005C7E81" w:rsidRPr="005C7E81" w:rsidRDefault="005C7E81" w:rsidP="005C7E81">
            <w:pPr>
              <w:numPr>
                <w:ilvl w:val="0"/>
                <w:numId w:val="7"/>
              </w:numPr>
              <w:tabs>
                <w:tab w:val="left" w:pos="-737"/>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Destaca</w:t>
            </w:r>
            <w:r w:rsidRPr="005C7E81">
              <w:rPr>
                <w:rFonts w:ascii="Arial" w:eastAsia="Calibri" w:hAnsi="Arial" w:cs="Arial"/>
                <w:snapToGrid w:val="0"/>
                <w:szCs w:val="24"/>
                <w:lang w:val="es" w:eastAsia="en-US"/>
              </w:rPr>
              <w:t xml:space="preserve"> la importancia de velar por que la Comisión disponga de la estrategia adecuada y de los recursos necesarios, tanto en lo que respecta al presupuesto del programa ordinario como a las contribuciones voluntarias, para cumplir su función en la aplicación del Decenio; </w:t>
            </w:r>
          </w:p>
          <w:p w14:paraId="6062C5B7" w14:textId="77777777" w:rsidR="005C7E81" w:rsidRPr="005C7E81" w:rsidRDefault="005C7E81" w:rsidP="005C7E81">
            <w:pPr>
              <w:keepNext/>
              <w:numPr>
                <w:ilvl w:val="0"/>
                <w:numId w:val="7"/>
              </w:numPr>
              <w:tabs>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Pide</w:t>
            </w:r>
            <w:r w:rsidRPr="005C7E81">
              <w:rPr>
                <w:rFonts w:ascii="Arial" w:eastAsia="Calibri" w:hAnsi="Arial" w:cs="Arial"/>
                <w:snapToGrid w:val="0"/>
                <w:szCs w:val="24"/>
                <w:lang w:val="es" w:eastAsia="en-US"/>
              </w:rPr>
              <w:t xml:space="preserve"> al Secretario Ejecutivo de la COI que:</w:t>
            </w:r>
          </w:p>
          <w:p w14:paraId="4847E8DA" w14:textId="77777777" w:rsidR="005C7E81" w:rsidRPr="005C7E81" w:rsidRDefault="005C7E81" w:rsidP="005C7E81">
            <w:pPr>
              <w:numPr>
                <w:ilvl w:val="1"/>
                <w:numId w:val="10"/>
              </w:numPr>
              <w:tabs>
                <w:tab w:val="left" w:pos="567"/>
              </w:tabs>
              <w:snapToGrid w:val="0"/>
              <w:spacing w:after="200" w:line="240" w:lineRule="auto"/>
              <w:ind w:left="1134" w:hanging="567"/>
              <w:jc w:val="both"/>
              <w:rPr>
                <w:rFonts w:ascii="Arial" w:eastAsia="Calibri" w:hAnsi="Arial" w:cs="Arial"/>
                <w:snapToGrid w:val="0"/>
                <w:szCs w:val="24"/>
                <w:lang w:val="es-ES" w:eastAsia="en-US"/>
              </w:rPr>
            </w:pPr>
            <w:r w:rsidRPr="005C7E81">
              <w:rPr>
                <w:rFonts w:ascii="Arial" w:eastAsia="Calibri" w:hAnsi="Arial" w:cs="Arial"/>
                <w:snapToGrid w:val="0"/>
                <w:szCs w:val="24"/>
                <w:lang w:val="es" w:eastAsia="en-US"/>
              </w:rPr>
              <w:t>prepare un Proyecto de Programa y Presupuesto completamente desarrollado para 2022-2025 (Proyecto de 41 C/5), que incluya una estrategia de aplicación completa mediante un marco conceptual de funciones, indicadores de rendimiento y referencias, que se presentará a la Asamblea de la COI en su 31ª reunión, sobre la base de los debates y decisiones de esta reunión del Consejo Ejecutivo y en estrecha consulta con la Mesa de la Comisión;</w:t>
            </w:r>
          </w:p>
          <w:p w14:paraId="09BCD834" w14:textId="77777777" w:rsidR="005C7E81" w:rsidRPr="005C7E81" w:rsidRDefault="005C7E81" w:rsidP="005C7E81">
            <w:pPr>
              <w:numPr>
                <w:ilvl w:val="1"/>
                <w:numId w:val="10"/>
              </w:numPr>
              <w:tabs>
                <w:tab w:val="left" w:pos="567"/>
              </w:tabs>
              <w:snapToGrid w:val="0"/>
              <w:spacing w:after="200" w:line="240" w:lineRule="auto"/>
              <w:ind w:left="1134" w:hanging="567"/>
              <w:jc w:val="both"/>
              <w:rPr>
                <w:rFonts w:ascii="Arial" w:eastAsia="Calibri" w:hAnsi="Arial" w:cs="Arial"/>
                <w:snapToGrid w:val="0"/>
                <w:szCs w:val="24"/>
                <w:lang w:val="es-ES" w:eastAsia="en-US"/>
              </w:rPr>
            </w:pPr>
            <w:r w:rsidRPr="005C7E81">
              <w:rPr>
                <w:rFonts w:ascii="Arial" w:eastAsia="Calibri" w:hAnsi="Arial" w:cs="Arial"/>
                <w:snapToGrid w:val="0"/>
                <w:szCs w:val="24"/>
                <w:lang w:val="es" w:eastAsia="en-US"/>
              </w:rPr>
              <w:t>proporcione a la Asamblea de la COI, en su 31ª reunión, una estimación del presupuesto necesario para el funcionamiento eficaz de la COI en un nivel óptimo, con el fin de ayudar a determinar cómo y qué recursos adicionales podrían obtenerse;</w:t>
            </w:r>
          </w:p>
          <w:p w14:paraId="2CBEF0AC" w14:textId="77777777" w:rsidR="005C7E81" w:rsidRPr="005C7E81" w:rsidRDefault="005C7E81" w:rsidP="005C7E81">
            <w:pPr>
              <w:numPr>
                <w:ilvl w:val="1"/>
                <w:numId w:val="10"/>
              </w:numPr>
              <w:tabs>
                <w:tab w:val="left" w:pos="567"/>
              </w:tabs>
              <w:snapToGrid w:val="0"/>
              <w:spacing w:after="200" w:line="240" w:lineRule="auto"/>
              <w:ind w:left="1134" w:hanging="567"/>
              <w:jc w:val="both"/>
              <w:rPr>
                <w:rFonts w:ascii="Arial" w:eastAsia="Calibri" w:hAnsi="Arial" w:cs="Arial"/>
                <w:snapToGrid w:val="0"/>
                <w:szCs w:val="24"/>
                <w:lang w:val="es-ES" w:eastAsia="en-US"/>
              </w:rPr>
            </w:pPr>
            <w:r w:rsidRPr="005C7E81">
              <w:rPr>
                <w:rFonts w:ascii="Arial" w:eastAsia="Calibri" w:hAnsi="Arial" w:cs="Arial"/>
                <w:snapToGrid w:val="0"/>
                <w:szCs w:val="24"/>
                <w:lang w:val="es" w:eastAsia="en-US"/>
              </w:rPr>
              <w:t>mantenga a la Mesa de la COI y a los Estados Miembros al corriente del proceso de aprobación del 41 C/5 por la UNESCO;</w:t>
            </w:r>
          </w:p>
          <w:p w14:paraId="3423CFA6" w14:textId="77777777" w:rsidR="005C7E81" w:rsidRPr="005C7E81" w:rsidRDefault="005C7E81" w:rsidP="005C7E81">
            <w:pPr>
              <w:numPr>
                <w:ilvl w:val="1"/>
                <w:numId w:val="10"/>
              </w:numPr>
              <w:tabs>
                <w:tab w:val="left" w:pos="567"/>
              </w:tabs>
              <w:snapToGrid w:val="0"/>
              <w:spacing w:after="200" w:line="240" w:lineRule="auto"/>
              <w:ind w:left="1134" w:hanging="567"/>
              <w:jc w:val="both"/>
              <w:rPr>
                <w:rFonts w:ascii="Arial" w:eastAsia="Calibri" w:hAnsi="Arial" w:cs="Arial"/>
                <w:snapToGrid w:val="0"/>
                <w:szCs w:val="24"/>
                <w:lang w:val="es-ES" w:eastAsia="en-US"/>
              </w:rPr>
            </w:pPr>
            <w:r w:rsidRPr="005C7E81">
              <w:rPr>
                <w:rFonts w:ascii="Arial" w:eastAsia="Calibri" w:hAnsi="Arial" w:cs="Arial"/>
                <w:snapToGrid w:val="0"/>
                <w:szCs w:val="24"/>
                <w:lang w:val="es" w:eastAsia="en-US"/>
              </w:rPr>
              <w:t>apoye la labor del Grupo Asesor Financiero entre reuniones proporcionando información oportuna sobre el proceso de programación y planificación presupuestaria de la UNESCO;</w:t>
            </w:r>
          </w:p>
          <w:p w14:paraId="5CE1F2FD" w14:textId="77777777" w:rsidR="005C7E81" w:rsidRPr="005C7E81" w:rsidRDefault="005C7E81" w:rsidP="005C7E81">
            <w:pPr>
              <w:keepNext/>
              <w:numPr>
                <w:ilvl w:val="0"/>
                <w:numId w:val="7"/>
              </w:numPr>
              <w:tabs>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Invita</w:t>
            </w:r>
            <w:r w:rsidRPr="005C7E81">
              <w:rPr>
                <w:rFonts w:ascii="Arial" w:eastAsia="Calibri" w:hAnsi="Arial" w:cs="Arial"/>
                <w:snapToGrid w:val="0"/>
                <w:szCs w:val="24"/>
                <w:lang w:val="es" w:eastAsia="en-US"/>
              </w:rPr>
              <w:t xml:space="preserve"> a la Directora General de la UNESCO a:</w:t>
            </w:r>
          </w:p>
          <w:p w14:paraId="6333AC06" w14:textId="77777777" w:rsidR="005C7E81" w:rsidRPr="005C7E81" w:rsidRDefault="005C7E81" w:rsidP="005C7E81">
            <w:pPr>
              <w:numPr>
                <w:ilvl w:val="1"/>
                <w:numId w:val="4"/>
              </w:numPr>
              <w:tabs>
                <w:tab w:val="left" w:pos="567"/>
              </w:tabs>
              <w:snapToGrid w:val="0"/>
              <w:spacing w:after="200" w:line="240" w:lineRule="auto"/>
              <w:ind w:left="1134" w:hanging="578"/>
              <w:jc w:val="both"/>
              <w:rPr>
                <w:rFonts w:ascii="Arial" w:eastAsia="Calibri" w:hAnsi="Arial" w:cs="Arial"/>
                <w:snapToGrid w:val="0"/>
                <w:szCs w:val="24"/>
                <w:lang w:val="es-ES" w:eastAsia="en-US"/>
              </w:rPr>
            </w:pPr>
            <w:r w:rsidRPr="005C7E81">
              <w:rPr>
                <w:rFonts w:ascii="Arial" w:eastAsia="Calibri" w:hAnsi="Arial" w:cs="Arial"/>
                <w:snapToGrid w:val="0"/>
                <w:szCs w:val="24"/>
                <w:lang w:val="es" w:eastAsia="en-US"/>
              </w:rPr>
              <w:t>seguir haciendo todo lo posible por aumentar los recursos de los que dispone la COI en el 41 C/5, para que la Comisión pueda cumplir su mandato cada vez más amplio y atender las prioridades actuales y futuras, incluidas las relacionadas con la aplicación de los objetivos de desarrollo sostenible y el Decenio;</w:t>
            </w:r>
          </w:p>
          <w:p w14:paraId="505B5365" w14:textId="77777777" w:rsidR="005C7E81" w:rsidRPr="005C7E81" w:rsidRDefault="005C7E81" w:rsidP="005C7E81">
            <w:pPr>
              <w:numPr>
                <w:ilvl w:val="1"/>
                <w:numId w:val="4"/>
              </w:numPr>
              <w:tabs>
                <w:tab w:val="left" w:pos="567"/>
              </w:tabs>
              <w:snapToGrid w:val="0"/>
              <w:spacing w:after="200" w:line="240" w:lineRule="auto"/>
              <w:ind w:left="1134" w:hanging="578"/>
              <w:jc w:val="both"/>
              <w:rPr>
                <w:rFonts w:ascii="Arial" w:eastAsia="Calibri" w:hAnsi="Arial" w:cs="Arial"/>
                <w:snapToGrid w:val="0"/>
                <w:szCs w:val="24"/>
                <w:lang w:val="es-ES" w:eastAsia="en-US"/>
              </w:rPr>
            </w:pPr>
            <w:r w:rsidRPr="005C7E81">
              <w:rPr>
                <w:rFonts w:ascii="Arial" w:eastAsia="Calibri" w:hAnsi="Arial" w:cs="Arial"/>
                <w:snapToGrid w:val="0"/>
                <w:szCs w:val="24"/>
                <w:lang w:val="es" w:eastAsia="en-US"/>
              </w:rPr>
              <w:t>garantizar que la consignación presupuestaria para la COI aprobada en el 41 C/5 no se reduzca mediante transferencias de fondos a otros títulos del presupuesto de la UNESCO;</w:t>
            </w:r>
          </w:p>
          <w:p w14:paraId="5A9B3523" w14:textId="77777777" w:rsidR="005C7E81" w:rsidRPr="005C7E81" w:rsidRDefault="005C7E81" w:rsidP="005C7E81">
            <w:pPr>
              <w:snapToGrid w:val="0"/>
              <w:spacing w:after="200" w:line="240" w:lineRule="auto"/>
              <w:ind w:left="1134"/>
              <w:jc w:val="both"/>
              <w:rPr>
                <w:rFonts w:ascii="Arial" w:eastAsia="Calibri" w:hAnsi="Arial" w:cs="Arial"/>
                <w:snapToGrid w:val="0"/>
                <w:szCs w:val="24"/>
                <w:lang w:val="es-ES" w:eastAsia="en-US"/>
              </w:rPr>
            </w:pPr>
          </w:p>
          <w:p w14:paraId="0F526BB1" w14:textId="77777777" w:rsidR="005C7E81" w:rsidRPr="005C7E81" w:rsidRDefault="005C7E81" w:rsidP="005C7E81">
            <w:pPr>
              <w:numPr>
                <w:ilvl w:val="0"/>
                <w:numId w:val="7"/>
              </w:numPr>
              <w:tabs>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lastRenderedPageBreak/>
              <w:t>Insta</w:t>
            </w:r>
            <w:r w:rsidRPr="005C7E81">
              <w:rPr>
                <w:rFonts w:ascii="Arial" w:eastAsia="Calibri" w:hAnsi="Arial" w:cs="Arial"/>
                <w:snapToGrid w:val="0"/>
                <w:szCs w:val="24"/>
                <w:lang w:val="es" w:eastAsia="en-US"/>
              </w:rPr>
              <w:t xml:space="preserve"> a los Estados Miembros de la COI a:</w:t>
            </w:r>
          </w:p>
          <w:p w14:paraId="67FA0EF5" w14:textId="77777777" w:rsidR="005C7E81" w:rsidRPr="005C7E81" w:rsidRDefault="005C7E81" w:rsidP="005C7E81">
            <w:pPr>
              <w:numPr>
                <w:ilvl w:val="1"/>
                <w:numId w:val="5"/>
              </w:numPr>
              <w:tabs>
                <w:tab w:val="left" w:pos="567"/>
              </w:tabs>
              <w:snapToGrid w:val="0"/>
              <w:spacing w:after="200" w:line="240" w:lineRule="auto"/>
              <w:ind w:left="1134" w:hanging="578"/>
              <w:jc w:val="both"/>
              <w:rPr>
                <w:rFonts w:ascii="Arial" w:eastAsia="Calibri" w:hAnsi="Arial" w:cs="Arial"/>
                <w:snapToGrid w:val="0"/>
                <w:szCs w:val="24"/>
                <w:lang w:val="es-ES" w:eastAsia="en-US"/>
              </w:rPr>
            </w:pPr>
            <w:r w:rsidRPr="005C7E81">
              <w:rPr>
                <w:rFonts w:ascii="Arial" w:eastAsia="Calibri" w:hAnsi="Arial" w:cs="Arial"/>
                <w:snapToGrid w:val="0"/>
                <w:szCs w:val="24"/>
                <w:lang w:val="es" w:eastAsia="en-US"/>
              </w:rPr>
              <w:t>seguir defendiendo ante la Directora General de la UNESCO y los órganos rectores de la UNESCO la importancia de la COI como órgano con autonomía funcional dentro de la UNESCO, centrándose en particular en el valor que la COI aporta a la Organización y al desarrollo sostenible;</w:t>
            </w:r>
          </w:p>
          <w:p w14:paraId="7F1CCCE7" w14:textId="77777777" w:rsidR="005C7E81" w:rsidRPr="005C7E81" w:rsidRDefault="005C7E81" w:rsidP="005C7E81">
            <w:pPr>
              <w:numPr>
                <w:ilvl w:val="1"/>
                <w:numId w:val="5"/>
              </w:numPr>
              <w:tabs>
                <w:tab w:val="left" w:pos="567"/>
              </w:tabs>
              <w:snapToGrid w:val="0"/>
              <w:spacing w:after="200" w:line="240" w:lineRule="auto"/>
              <w:ind w:left="1134" w:hanging="578"/>
              <w:jc w:val="both"/>
              <w:rPr>
                <w:rFonts w:ascii="Arial" w:eastAsia="Calibri" w:hAnsi="Arial" w:cs="Arial"/>
                <w:snapToGrid w:val="0"/>
                <w:szCs w:val="24"/>
                <w:lang w:val="es-ES" w:eastAsia="en-US"/>
              </w:rPr>
            </w:pPr>
            <w:r w:rsidRPr="005C7E81">
              <w:rPr>
                <w:rFonts w:ascii="Arial" w:eastAsia="Calibri" w:hAnsi="Arial" w:cs="Arial"/>
                <w:snapToGrid w:val="0"/>
                <w:szCs w:val="24"/>
                <w:lang w:val="es" w:eastAsia="en-US"/>
              </w:rPr>
              <w:t>apoyar el fortalecimiento de la COI en el proceso de consulta para el Proyecto de Estrategia a Plazo Medio de la UNESCO para 2022-2029 y el Proyecto de Programa y Presupuesto para 2022-2025 (Proyecto 41 C/5);</w:t>
            </w:r>
          </w:p>
          <w:p w14:paraId="0EEDBC72" w14:textId="77777777" w:rsidR="005C7E81" w:rsidRPr="005C7E81" w:rsidRDefault="005C7E81" w:rsidP="005C7E81">
            <w:pPr>
              <w:numPr>
                <w:ilvl w:val="1"/>
                <w:numId w:val="5"/>
              </w:numPr>
              <w:tabs>
                <w:tab w:val="left" w:pos="567"/>
              </w:tabs>
              <w:snapToGrid w:val="0"/>
              <w:spacing w:after="200" w:line="240" w:lineRule="auto"/>
              <w:ind w:left="1134" w:hanging="578"/>
              <w:jc w:val="both"/>
              <w:rPr>
                <w:rFonts w:ascii="Arial" w:eastAsia="Calibri" w:hAnsi="Arial" w:cs="Arial"/>
                <w:snapToGrid w:val="0"/>
                <w:szCs w:val="24"/>
                <w:lang w:val="es-ES" w:eastAsia="en-US"/>
              </w:rPr>
            </w:pPr>
            <w:r w:rsidRPr="005C7E81">
              <w:rPr>
                <w:rFonts w:ascii="Arial" w:eastAsia="Calibri" w:hAnsi="Arial" w:cs="Arial"/>
                <w:snapToGrid w:val="0"/>
                <w:szCs w:val="24"/>
                <w:lang w:val="es" w:eastAsia="en-US"/>
              </w:rPr>
              <w:t>aumentar sus contribuciones voluntarias para apoyar a la Comisión frente a sus crecientes responsabilidades, preferentemente en la Cuenta Especial de la COI;</w:t>
            </w:r>
          </w:p>
          <w:p w14:paraId="51632513" w14:textId="77777777" w:rsidR="005C7E81" w:rsidRPr="005C7E81" w:rsidRDefault="005C7E81" w:rsidP="005C7E81">
            <w:pPr>
              <w:tabs>
                <w:tab w:val="left" w:pos="567"/>
              </w:tabs>
              <w:snapToGrid w:val="0"/>
              <w:spacing w:after="200" w:line="240" w:lineRule="auto"/>
              <w:jc w:val="center"/>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IV.</w:t>
            </w:r>
            <w:r w:rsidRPr="005C7E81">
              <w:rPr>
                <w:rFonts w:ascii="Arial" w:eastAsia="Calibri" w:hAnsi="Arial" w:cs="Arial"/>
                <w:b/>
                <w:bCs/>
                <w:snapToGrid w:val="0"/>
                <w:szCs w:val="24"/>
                <w:lang w:val="es" w:eastAsia="en-US"/>
              </w:rPr>
              <w:tab/>
              <w:t>Gobernanza y métodos de trabajo</w:t>
            </w:r>
          </w:p>
          <w:p w14:paraId="63922490" w14:textId="2B65154C" w:rsidR="005C7E81" w:rsidRPr="005C7E81" w:rsidRDefault="005C7E81" w:rsidP="005C7E81">
            <w:pPr>
              <w:keepNext/>
              <w:numPr>
                <w:ilvl w:val="0"/>
                <w:numId w:val="7"/>
              </w:numPr>
              <w:tabs>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Recuerda</w:t>
            </w:r>
            <w:r w:rsidRPr="005C7E81">
              <w:rPr>
                <w:rFonts w:ascii="Arial" w:eastAsia="Calibri" w:hAnsi="Arial" w:cs="Arial"/>
                <w:snapToGrid w:val="0"/>
                <w:szCs w:val="24"/>
                <w:lang w:val="es" w:eastAsia="en-US"/>
              </w:rPr>
              <w:t xml:space="preserve"> que la Asamblea de la COI, en su 30ª reunión, mediante la Resolución XXX-3, invitó al Grupo Asesor de Finanzas para el periodo entre reuniones a </w:t>
            </w:r>
            <w:r w:rsidR="006A6484">
              <w:rPr>
                <w:rFonts w:ascii="Arial" w:eastAsia="Calibri" w:hAnsi="Arial" w:cs="Arial"/>
                <w:snapToGrid w:val="0"/>
                <w:szCs w:val="24"/>
                <w:lang w:val="es" w:eastAsia="en-US"/>
              </w:rPr>
              <w:t>“</w:t>
            </w:r>
            <w:r w:rsidRPr="005C7E81">
              <w:rPr>
                <w:rFonts w:ascii="Arial" w:eastAsia="Calibri" w:hAnsi="Arial" w:cs="Arial"/>
                <w:snapToGrid w:val="0"/>
                <w:szCs w:val="24"/>
                <w:lang w:val="es" w:eastAsia="en-US"/>
              </w:rPr>
              <w:t>seguir reflexionando sobre las mejores prácticas para aumentar la eficacia de las reuniones de los órganos rectores de la COI</w:t>
            </w:r>
            <w:r w:rsidR="006A6484">
              <w:rPr>
                <w:rFonts w:ascii="Arial" w:eastAsia="Calibri" w:hAnsi="Arial" w:cs="Arial"/>
                <w:snapToGrid w:val="0"/>
                <w:szCs w:val="24"/>
                <w:lang w:val="es" w:eastAsia="en-US"/>
              </w:rPr>
              <w:t>”</w:t>
            </w:r>
            <w:r w:rsidRPr="005C7E81">
              <w:rPr>
                <w:rFonts w:ascii="Arial" w:eastAsia="Calibri" w:hAnsi="Arial" w:cs="Arial"/>
                <w:snapToGrid w:val="0"/>
                <w:szCs w:val="24"/>
                <w:lang w:val="es" w:eastAsia="en-US"/>
              </w:rPr>
              <w:t>;</w:t>
            </w:r>
          </w:p>
          <w:p w14:paraId="7891A045" w14:textId="77777777" w:rsidR="005C7E81" w:rsidRPr="005C7E81" w:rsidRDefault="005C7E81" w:rsidP="005C7E81">
            <w:pPr>
              <w:keepNext/>
              <w:numPr>
                <w:ilvl w:val="0"/>
                <w:numId w:val="7"/>
              </w:numPr>
              <w:tabs>
                <w:tab w:val="left" w:pos="567"/>
              </w:tabs>
              <w:snapToGrid w:val="0"/>
              <w:spacing w:after="20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Reconoce</w:t>
            </w:r>
            <w:r w:rsidRPr="005C7E81">
              <w:rPr>
                <w:rFonts w:ascii="Arial" w:eastAsia="Calibri" w:hAnsi="Arial" w:cs="Arial"/>
                <w:snapToGrid w:val="0"/>
                <w:szCs w:val="24"/>
                <w:lang w:val="es" w:eastAsia="en-US"/>
              </w:rPr>
              <w:t xml:space="preserve"> que la pandemia de la COVID-19 puso de relieve la necesidad de revisar y posiblemente actualizar el Reglamento de la Comisión con el fin de armonizarlo con las mejores prácticas vigentes en las Naciones Unidas para facilitar la toma de decisiones informadas y oportunas por parte de los Estados Miembros;</w:t>
            </w:r>
          </w:p>
          <w:p w14:paraId="05BE6FDB" w14:textId="77777777" w:rsidR="005C7E81" w:rsidRPr="005C7E81" w:rsidRDefault="005C7E81" w:rsidP="005C7E81">
            <w:pPr>
              <w:keepNext/>
              <w:numPr>
                <w:ilvl w:val="0"/>
                <w:numId w:val="7"/>
              </w:numPr>
              <w:tabs>
                <w:tab w:val="left" w:pos="567"/>
              </w:tabs>
              <w:snapToGrid w:val="0"/>
              <w:spacing w:after="240" w:line="240" w:lineRule="auto"/>
              <w:ind w:left="567" w:hanging="567"/>
              <w:jc w:val="both"/>
              <w:rPr>
                <w:rFonts w:ascii="Arial" w:eastAsia="Calibri" w:hAnsi="Arial" w:cs="Arial"/>
                <w:snapToGrid w:val="0"/>
                <w:szCs w:val="24"/>
                <w:lang w:val="es-ES" w:eastAsia="en-US"/>
              </w:rPr>
            </w:pPr>
            <w:r w:rsidRPr="005C7E81">
              <w:rPr>
                <w:rFonts w:ascii="Arial" w:eastAsia="Calibri" w:hAnsi="Arial" w:cs="Arial"/>
                <w:b/>
                <w:bCs/>
                <w:snapToGrid w:val="0"/>
                <w:szCs w:val="24"/>
                <w:lang w:val="es" w:eastAsia="en-US"/>
              </w:rPr>
              <w:t>Invita</w:t>
            </w:r>
            <w:r w:rsidRPr="005C7E81">
              <w:rPr>
                <w:rFonts w:ascii="Arial" w:eastAsia="Calibri" w:hAnsi="Arial" w:cs="Arial"/>
                <w:snapToGrid w:val="0"/>
                <w:szCs w:val="24"/>
                <w:lang w:val="es" w:eastAsia="en-US"/>
              </w:rPr>
              <w:t xml:space="preserve"> al Grupo Asesor de Finanzas para el periodo entre reuniones a iniciar la reflexión sobre este asunto, en estrecha consulta con la Mesa de la Comisión y el Asesor Jurídico de la UNESCO, con miras a presentar un conjunto de propuestas preliminares para su examen por la Asamblea de la COI en su 31ª reunión en 2021.</w:t>
            </w:r>
          </w:p>
        </w:tc>
      </w:tr>
    </w:tbl>
    <w:p w14:paraId="26AE2FE0" w14:textId="77777777" w:rsidR="005C7E81" w:rsidRPr="005C7E81" w:rsidRDefault="005C7E81" w:rsidP="005C7E81">
      <w:pPr>
        <w:tabs>
          <w:tab w:val="left" w:pos="567"/>
        </w:tabs>
        <w:snapToGrid w:val="0"/>
        <w:spacing w:after="0" w:line="240" w:lineRule="auto"/>
        <w:rPr>
          <w:rFonts w:ascii="Times New Roman" w:eastAsia="Times New Roman" w:hAnsi="Times New Roman" w:cs="Times New Roman"/>
          <w:snapToGrid w:val="0"/>
          <w:sz w:val="24"/>
          <w:szCs w:val="24"/>
          <w:lang w:val="es-ES" w:eastAsia="en-US"/>
        </w:rPr>
      </w:pPr>
    </w:p>
    <w:bookmarkEnd w:id="10"/>
    <w:bookmarkEnd w:id="11"/>
    <w:bookmarkEnd w:id="12"/>
    <w:bookmarkEnd w:id="13"/>
    <w:bookmarkEnd w:id="14"/>
    <w:bookmarkEnd w:id="15"/>
    <w:bookmarkEnd w:id="16"/>
    <w:sectPr w:rsidR="005C7E81" w:rsidRPr="005C7E81" w:rsidSect="005C7E81">
      <w:headerReference w:type="even" r:id="rId20"/>
      <w:headerReference w:type="default" r:id="rId21"/>
      <w:headerReference w:type="first" r:id="rId22"/>
      <w:pgSz w:w="11907" w:h="16840" w:code="9"/>
      <w:pgMar w:top="1361" w:right="1134" w:bottom="1361" w:left="1134"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E2CBD" w14:textId="77777777" w:rsidR="005C7E81" w:rsidRDefault="005C7E81" w:rsidP="005C7E81">
      <w:pPr>
        <w:spacing w:after="0" w:line="240" w:lineRule="auto"/>
      </w:pPr>
      <w:r>
        <w:separator/>
      </w:r>
    </w:p>
  </w:endnote>
  <w:endnote w:type="continuationSeparator" w:id="0">
    <w:p w14:paraId="567AFF9C" w14:textId="77777777" w:rsidR="005C7E81" w:rsidRDefault="005C7E81" w:rsidP="005C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3D427" w14:textId="77777777" w:rsidR="005C7E81" w:rsidRDefault="005C7E81" w:rsidP="005C7E81">
      <w:pPr>
        <w:spacing w:after="0" w:line="240" w:lineRule="auto"/>
      </w:pPr>
      <w:r>
        <w:separator/>
      </w:r>
    </w:p>
  </w:footnote>
  <w:footnote w:type="continuationSeparator" w:id="0">
    <w:p w14:paraId="74D0C89F" w14:textId="77777777" w:rsidR="005C7E81" w:rsidRDefault="005C7E81" w:rsidP="005C7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00F19" w14:textId="66883E47" w:rsidR="002840E4" w:rsidRPr="008B65FB" w:rsidRDefault="006A6484" w:rsidP="004178E5">
    <w:pPr>
      <w:pStyle w:val="Header"/>
      <w:rPr>
        <w:rFonts w:ascii="Arial" w:hAnsi="Arial" w:cs="Arial"/>
        <w:sz w:val="20"/>
        <w:szCs w:val="20"/>
      </w:rPr>
    </w:pPr>
    <w:r w:rsidRPr="00504EE6">
      <w:rPr>
        <w:rFonts w:ascii="Arial" w:hAnsi="Arial" w:cs="Arial"/>
        <w:sz w:val="20"/>
        <w:szCs w:val="20"/>
        <w:lang w:val="en-US"/>
      </w:rPr>
      <w:t>IOC/EC-53/AP Rev.2 (</w:t>
    </w:r>
    <w:r>
      <w:rPr>
        <w:rFonts w:ascii="Arial" w:hAnsi="Arial" w:cs="Arial"/>
        <w:sz w:val="20"/>
        <w:szCs w:val="20"/>
        <w:lang w:val="en-US"/>
      </w:rPr>
      <w:t>A</w:t>
    </w:r>
    <w:r w:rsidRPr="006A7AED">
      <w:rPr>
        <w:rFonts w:ascii="Arial" w:hAnsi="Arial" w:cs="Arial"/>
        <w:sz w:val="20"/>
        <w:szCs w:val="20"/>
        <w:lang w:val="en-US"/>
      </w:rPr>
      <w:t>dd</w:t>
    </w:r>
    <w:r>
      <w:rPr>
        <w:rFonts w:ascii="Arial" w:hAnsi="Arial" w:cs="Arial"/>
        <w:sz w:val="20"/>
        <w:szCs w:val="20"/>
        <w:lang w:val="en-US"/>
      </w:rPr>
      <w:t>. y C</w:t>
    </w:r>
    <w:r w:rsidRPr="006A7AED">
      <w:rPr>
        <w:rFonts w:ascii="Arial" w:hAnsi="Arial" w:cs="Arial"/>
        <w:sz w:val="20"/>
        <w:szCs w:val="20"/>
        <w:lang w:val="en-US"/>
      </w:rPr>
      <w:t>orr</w:t>
    </w:r>
    <w:r>
      <w:rPr>
        <w:rFonts w:ascii="Arial" w:hAnsi="Arial" w:cs="Arial"/>
        <w:sz w:val="20"/>
        <w:szCs w:val="20"/>
        <w:lang w:val="en-US"/>
      </w:rPr>
      <w:t>.</w:t>
    </w:r>
    <w:r w:rsidRPr="00504EE6">
      <w:rPr>
        <w:rFonts w:ascii="Arial" w:hAnsi="Arial" w:cs="Arial"/>
        <w:sz w:val="20"/>
        <w:szCs w:val="20"/>
        <w:lang w:val="en-US"/>
      </w:rPr>
      <w:t xml:space="preserve">) – pág. </w:t>
    </w:r>
    <w:r>
      <w:rPr>
        <w:rStyle w:val="PageNumber"/>
        <w:rFonts w:ascii="Arial" w:hAnsi="Arial" w:cs="Arial"/>
        <w:sz w:val="20"/>
        <w:szCs w:val="20"/>
        <w:lang w:val="es"/>
      </w:rPr>
      <w:fldChar w:fldCharType="begin"/>
    </w:r>
    <w:r w:rsidRPr="00504EE6">
      <w:rPr>
        <w:rStyle w:val="PageNumber"/>
        <w:rFonts w:ascii="Arial" w:hAnsi="Arial" w:cs="Arial"/>
        <w:sz w:val="20"/>
        <w:szCs w:val="20"/>
        <w:lang w:val="en-US"/>
      </w:rPr>
      <w:instrText xml:space="preserve"> PAGE </w:instrText>
    </w:r>
    <w:r>
      <w:rPr>
        <w:rStyle w:val="PageNumber"/>
        <w:rFonts w:ascii="Arial" w:hAnsi="Arial" w:cs="Arial"/>
        <w:sz w:val="20"/>
        <w:szCs w:val="20"/>
        <w:lang w:val="es"/>
      </w:rPr>
      <w:fldChar w:fldCharType="separate"/>
    </w:r>
    <w:r w:rsidR="00214803">
      <w:rPr>
        <w:rStyle w:val="PageNumber"/>
        <w:rFonts w:ascii="Arial" w:hAnsi="Arial" w:cs="Arial"/>
        <w:noProof/>
        <w:sz w:val="20"/>
        <w:szCs w:val="20"/>
        <w:lang w:val="en-US"/>
      </w:rPr>
      <w:t>2</w:t>
    </w:r>
    <w:r>
      <w:rPr>
        <w:rStyle w:val="PageNumber"/>
        <w:rFonts w:ascii="Arial" w:hAnsi="Arial" w:cs="Arial"/>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2B21D" w14:textId="73D25DF1" w:rsidR="002840E4" w:rsidRPr="009F6D5E" w:rsidRDefault="006A6484" w:rsidP="0063014C">
    <w:pPr>
      <w:pStyle w:val="Header"/>
      <w:jc w:val="right"/>
      <w:rPr>
        <w:rStyle w:val="PageNumber"/>
        <w:rFonts w:ascii="Arial" w:hAnsi="Arial" w:cs="Arial"/>
        <w:sz w:val="20"/>
        <w:szCs w:val="20"/>
      </w:rPr>
    </w:pPr>
    <w:r w:rsidRPr="00807395">
      <w:rPr>
        <w:rFonts w:ascii="Arial" w:hAnsi="Arial" w:cs="Arial"/>
        <w:sz w:val="20"/>
        <w:szCs w:val="20"/>
        <w:lang w:val="en-US"/>
      </w:rPr>
      <w:t>IOC/EC-53/AP Rev.2 (</w:t>
    </w:r>
    <w:r>
      <w:rPr>
        <w:rFonts w:ascii="Arial" w:hAnsi="Arial" w:cs="Arial"/>
        <w:sz w:val="20"/>
        <w:szCs w:val="20"/>
        <w:lang w:val="en-US"/>
      </w:rPr>
      <w:t>A</w:t>
    </w:r>
    <w:r w:rsidRPr="006A7AED">
      <w:rPr>
        <w:rFonts w:ascii="Arial" w:hAnsi="Arial" w:cs="Arial"/>
        <w:sz w:val="20"/>
        <w:szCs w:val="20"/>
        <w:lang w:val="en-US"/>
      </w:rPr>
      <w:t>dd</w:t>
    </w:r>
    <w:r>
      <w:rPr>
        <w:rFonts w:ascii="Arial" w:hAnsi="Arial" w:cs="Arial"/>
        <w:sz w:val="20"/>
        <w:szCs w:val="20"/>
        <w:lang w:val="en-US"/>
      </w:rPr>
      <w:t>. y C</w:t>
    </w:r>
    <w:r w:rsidRPr="006A7AED">
      <w:rPr>
        <w:rFonts w:ascii="Arial" w:hAnsi="Arial" w:cs="Arial"/>
        <w:sz w:val="20"/>
        <w:szCs w:val="20"/>
        <w:lang w:val="en-US"/>
      </w:rPr>
      <w:t>orr</w:t>
    </w:r>
    <w:r>
      <w:rPr>
        <w:rFonts w:ascii="Arial" w:hAnsi="Arial" w:cs="Arial"/>
        <w:sz w:val="20"/>
        <w:szCs w:val="20"/>
        <w:lang w:val="en-US"/>
      </w:rPr>
      <w:t>.</w:t>
    </w:r>
    <w:r w:rsidRPr="00807395">
      <w:rPr>
        <w:rFonts w:ascii="Arial" w:hAnsi="Arial" w:cs="Arial"/>
        <w:sz w:val="20"/>
        <w:szCs w:val="20"/>
        <w:lang w:val="en-US"/>
      </w:rPr>
      <w:t xml:space="preserve">) – pág. </w:t>
    </w:r>
    <w:r>
      <w:rPr>
        <w:rStyle w:val="PageNumber"/>
        <w:rFonts w:ascii="Arial" w:hAnsi="Arial" w:cs="Arial"/>
        <w:sz w:val="20"/>
        <w:szCs w:val="20"/>
        <w:lang w:val="es"/>
      </w:rPr>
      <w:fldChar w:fldCharType="begin"/>
    </w:r>
    <w:r w:rsidRPr="00807395">
      <w:rPr>
        <w:rStyle w:val="PageNumber"/>
        <w:rFonts w:ascii="Arial" w:hAnsi="Arial" w:cs="Arial"/>
        <w:sz w:val="20"/>
        <w:szCs w:val="20"/>
        <w:lang w:val="en-US"/>
      </w:rPr>
      <w:instrText xml:space="preserve"> PAGE </w:instrText>
    </w:r>
    <w:r>
      <w:rPr>
        <w:rStyle w:val="PageNumber"/>
        <w:rFonts w:ascii="Arial" w:hAnsi="Arial" w:cs="Arial"/>
        <w:sz w:val="20"/>
        <w:szCs w:val="20"/>
        <w:lang w:val="es"/>
      </w:rPr>
      <w:fldChar w:fldCharType="separate"/>
    </w:r>
    <w:r w:rsidR="00214803">
      <w:rPr>
        <w:rStyle w:val="PageNumber"/>
        <w:rFonts w:ascii="Arial" w:hAnsi="Arial" w:cs="Arial"/>
        <w:noProof/>
        <w:sz w:val="20"/>
        <w:szCs w:val="20"/>
        <w:lang w:val="en-US"/>
      </w:rPr>
      <w:t>7</w:t>
    </w:r>
    <w:r>
      <w:rPr>
        <w:rStyle w:val="PageNumber"/>
        <w:rFonts w:ascii="Arial" w:hAnsi="Arial" w:cs="Arial"/>
        <w:sz w:val="20"/>
        <w:szCs w:val="20"/>
        <w:lang w:val="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9ECA5" w14:textId="77777777" w:rsidR="00562854" w:rsidRDefault="006A6484" w:rsidP="00562854">
    <w:pPr>
      <w:pStyle w:val="Marge"/>
      <w:tabs>
        <w:tab w:val="left" w:pos="5670"/>
      </w:tabs>
      <w:spacing w:after="0"/>
      <w:rPr>
        <w:rFonts w:ascii="Arial" w:hAnsi="Arial" w:cs="Arial"/>
        <w:b/>
        <w:bCs/>
        <w:sz w:val="32"/>
        <w:szCs w:val="32"/>
        <w:lang w:val="es"/>
      </w:rPr>
    </w:pPr>
    <w:r>
      <w:rPr>
        <w:rFonts w:ascii="Arial" w:hAnsi="Arial" w:cs="Arial"/>
        <w:szCs w:val="22"/>
        <w:lang w:val="es"/>
      </w:rPr>
      <w:t>Distribución limitada</w:t>
    </w:r>
    <w:r>
      <w:rPr>
        <w:rFonts w:ascii="Arial" w:hAnsi="Arial" w:cs="Arial"/>
        <w:szCs w:val="22"/>
        <w:lang w:val="es"/>
      </w:rPr>
      <w:tab/>
    </w:r>
    <w:r>
      <w:rPr>
        <w:rFonts w:ascii="Arial" w:hAnsi="Arial" w:cs="Arial"/>
        <w:b/>
        <w:bCs/>
        <w:sz w:val="32"/>
        <w:szCs w:val="32"/>
        <w:lang w:val="es"/>
      </w:rPr>
      <w:t>IOC/EC-53/AP Rev.2</w:t>
    </w:r>
  </w:p>
  <w:p w14:paraId="3B086789" w14:textId="77777777" w:rsidR="00562854" w:rsidRPr="003458F0" w:rsidRDefault="006A6484" w:rsidP="00562854">
    <w:pPr>
      <w:pStyle w:val="Marge"/>
      <w:tabs>
        <w:tab w:val="left" w:pos="5670"/>
      </w:tabs>
      <w:spacing w:after="0"/>
      <w:ind w:firstLine="5670"/>
      <w:rPr>
        <w:rFonts w:ascii="Arial" w:hAnsi="Arial" w:cs="Arial"/>
        <w:b/>
        <w:szCs w:val="22"/>
        <w:lang w:val="es-ES"/>
      </w:rPr>
    </w:pPr>
    <w:r>
      <w:rPr>
        <w:rFonts w:ascii="Arial" w:hAnsi="Arial" w:cs="Arial"/>
        <w:b/>
        <w:bCs/>
        <w:sz w:val="32"/>
        <w:szCs w:val="32"/>
        <w:lang w:val="es"/>
      </w:rPr>
      <w:t>(Add. y Corr.)</w:t>
    </w:r>
  </w:p>
  <w:p w14:paraId="4C78B455" w14:textId="77777777" w:rsidR="00562854" w:rsidRPr="003458F0" w:rsidRDefault="006A6484" w:rsidP="005C7E81">
    <w:pPr>
      <w:tabs>
        <w:tab w:val="left" w:pos="5670"/>
      </w:tabs>
      <w:spacing w:after="0" w:line="240" w:lineRule="auto"/>
      <w:jc w:val="both"/>
      <w:rPr>
        <w:rFonts w:ascii="Arial" w:hAnsi="Arial" w:cs="Arial"/>
        <w:lang w:val="es-ES"/>
      </w:rPr>
    </w:pPr>
    <w:r>
      <w:rPr>
        <w:rFonts w:ascii="Arial" w:hAnsi="Arial" w:cs="Arial"/>
        <w:lang w:val="es"/>
      </w:rPr>
      <w:tab/>
      <w:t>París, 20 de enero de 2021</w:t>
    </w:r>
  </w:p>
  <w:p w14:paraId="4DAAF83F" w14:textId="77777777" w:rsidR="00562854" w:rsidRPr="003458F0" w:rsidRDefault="006A6484" w:rsidP="005C7E81">
    <w:pPr>
      <w:tabs>
        <w:tab w:val="left" w:pos="5670"/>
      </w:tabs>
      <w:spacing w:after="0" w:line="240" w:lineRule="auto"/>
      <w:jc w:val="both"/>
      <w:rPr>
        <w:rFonts w:ascii="Arial" w:hAnsi="Arial" w:cs="Arial"/>
        <w:lang w:val="es-ES"/>
      </w:rPr>
    </w:pPr>
    <w:r>
      <w:rPr>
        <w:rFonts w:ascii="Arial" w:hAnsi="Arial" w:cs="Arial"/>
        <w:lang w:val="es"/>
      </w:rPr>
      <w:tab/>
      <w:t>Original: inglés</w:t>
    </w:r>
  </w:p>
  <w:p w14:paraId="33025AC9" w14:textId="77777777" w:rsidR="00562854" w:rsidRPr="003458F0" w:rsidRDefault="006A6484" w:rsidP="005628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lang w:val="es-ES"/>
      </w:rPr>
    </w:pPr>
    <w:r>
      <w:rPr>
        <w:rFonts w:ascii="Arial" w:hAnsi="Arial" w:cs="Arial"/>
        <w:b/>
        <w:bCs/>
        <w:noProof/>
        <w:lang w:val="en-US" w:eastAsia="en-US"/>
      </w:rPr>
      <w:drawing>
        <wp:anchor distT="0" distB="0" distL="114300" distR="114300" simplePos="0" relativeHeight="251660288" behindDoc="1" locked="0" layoutInCell="1" allowOverlap="1" wp14:anchorId="562E6B76" wp14:editId="4DDD7412">
          <wp:simplePos x="0" y="0"/>
          <wp:positionH relativeFrom="margin">
            <wp:posOffset>-116840</wp:posOffset>
          </wp:positionH>
          <wp:positionV relativeFrom="page">
            <wp:posOffset>1628140</wp:posOffset>
          </wp:positionV>
          <wp:extent cx="1828800" cy="1038860"/>
          <wp:effectExtent l="0" t="0" r="0" b="0"/>
          <wp:wrapTight wrapText="bothSides">
            <wp:wrapPolygon edited="0">
              <wp:start x="0" y="0"/>
              <wp:lineTo x="0" y="21389"/>
              <wp:lineTo x="21375" y="21389"/>
              <wp:lineTo x="21375" y="0"/>
              <wp:lineTo x="0" y="0"/>
            </wp:wrapPolygon>
          </wp:wrapTight>
          <wp:docPr id="5" name="Picture 5" descr="unescoi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scoio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38860"/>
                  </a:xfrm>
                  <a:prstGeom prst="rect">
                    <a:avLst/>
                  </a:prstGeom>
                  <a:noFill/>
                </pic:spPr>
              </pic:pic>
            </a:graphicData>
          </a:graphic>
          <wp14:sizeRelH relativeFrom="page">
            <wp14:pctWidth>0</wp14:pctWidth>
          </wp14:sizeRelH>
          <wp14:sizeRelV relativeFrom="page">
            <wp14:pctHeight>0</wp14:pctHeight>
          </wp14:sizeRelV>
        </wp:anchor>
      </w:drawing>
    </w:r>
  </w:p>
  <w:p w14:paraId="7C6198F3" w14:textId="77777777" w:rsidR="00562854" w:rsidRPr="003458F0" w:rsidRDefault="00214803" w:rsidP="005C7E81">
    <w:pPr>
      <w:tabs>
        <w:tab w:val="left" w:pos="-1440"/>
        <w:tab w:val="left" w:pos="-720"/>
        <w:tab w:val="left" w:pos="720"/>
        <w:tab w:val="left" w:pos="2160"/>
        <w:tab w:val="left" w:pos="3600"/>
        <w:tab w:val="left" w:pos="4320"/>
        <w:tab w:val="left" w:pos="5040"/>
        <w:tab w:val="left" w:pos="5523"/>
        <w:tab w:val="left" w:pos="6480"/>
      </w:tabs>
      <w:spacing w:after="0" w:line="240" w:lineRule="auto"/>
      <w:ind w:left="2772"/>
      <w:rPr>
        <w:rFonts w:ascii="Arial" w:hAnsi="Arial" w:cs="Arial"/>
        <w:b/>
        <w:sz w:val="14"/>
        <w:lang w:val="es-ES"/>
      </w:rPr>
    </w:pPr>
  </w:p>
  <w:p w14:paraId="47358A81" w14:textId="77777777" w:rsidR="00562854" w:rsidRPr="003458F0" w:rsidRDefault="00214803" w:rsidP="005C7E81">
    <w:pPr>
      <w:tabs>
        <w:tab w:val="left" w:pos="-1440"/>
        <w:tab w:val="left" w:pos="-720"/>
        <w:tab w:val="left" w:pos="720"/>
        <w:tab w:val="left" w:pos="2160"/>
        <w:tab w:val="left" w:pos="3600"/>
        <w:tab w:val="left" w:pos="4320"/>
        <w:tab w:val="left" w:pos="5040"/>
        <w:tab w:val="left" w:pos="5523"/>
        <w:tab w:val="left" w:pos="6480"/>
      </w:tabs>
      <w:spacing w:after="0" w:line="240" w:lineRule="auto"/>
      <w:ind w:left="2772"/>
      <w:rPr>
        <w:rFonts w:ascii="Arial" w:hAnsi="Arial" w:cs="Arial"/>
        <w:b/>
        <w:sz w:val="14"/>
        <w:lang w:val="es-ES"/>
      </w:rPr>
    </w:pPr>
  </w:p>
  <w:p w14:paraId="6C0F43D0" w14:textId="77777777" w:rsidR="00562854" w:rsidRPr="003458F0" w:rsidRDefault="006A6484" w:rsidP="005C7E81">
    <w:pPr>
      <w:tabs>
        <w:tab w:val="left" w:pos="-1440"/>
        <w:tab w:val="left" w:pos="-720"/>
        <w:tab w:val="left" w:pos="720"/>
        <w:tab w:val="left" w:pos="2160"/>
        <w:tab w:val="left" w:pos="3600"/>
        <w:tab w:val="left" w:pos="4320"/>
        <w:tab w:val="left" w:pos="5040"/>
        <w:tab w:val="left" w:pos="5523"/>
        <w:tab w:val="left" w:pos="6480"/>
      </w:tabs>
      <w:spacing w:after="0" w:line="240" w:lineRule="auto"/>
      <w:ind w:left="2772"/>
      <w:rPr>
        <w:rFonts w:ascii="Arial" w:hAnsi="Arial" w:cs="Arial"/>
        <w:b/>
        <w:lang w:val="es-ES"/>
      </w:rPr>
    </w:pPr>
    <w:r>
      <w:rPr>
        <w:rFonts w:ascii="Arial" w:hAnsi="Arial" w:cs="Arial"/>
        <w:b/>
        <w:bCs/>
        <w:lang w:val="es"/>
      </w:rPr>
      <w:t>COMISIÓN OCEANOGRÁFICA INTERGUBERNAMENTAL</w:t>
    </w:r>
  </w:p>
  <w:p w14:paraId="20A9714F" w14:textId="77777777" w:rsidR="00562854" w:rsidRPr="003458F0" w:rsidRDefault="006A6484" w:rsidP="005C7E81">
    <w:pPr>
      <w:tabs>
        <w:tab w:val="left" w:pos="-1440"/>
        <w:tab w:val="left" w:pos="-720"/>
        <w:tab w:val="left" w:pos="720"/>
        <w:tab w:val="left" w:pos="2160"/>
        <w:tab w:val="left" w:pos="3600"/>
        <w:tab w:val="left" w:pos="4320"/>
        <w:tab w:val="left" w:pos="5040"/>
        <w:tab w:val="left" w:pos="5523"/>
        <w:tab w:val="left" w:pos="6480"/>
      </w:tabs>
      <w:spacing w:after="0" w:line="240" w:lineRule="auto"/>
      <w:ind w:left="2772"/>
      <w:rPr>
        <w:rFonts w:ascii="Arial" w:hAnsi="Arial" w:cs="Arial"/>
        <w:bCs/>
        <w:lang w:val="es-ES"/>
      </w:rPr>
    </w:pPr>
    <w:r>
      <w:rPr>
        <w:rFonts w:ascii="Arial" w:hAnsi="Arial" w:cs="Arial"/>
        <w:lang w:val="es"/>
      </w:rPr>
      <w:t>(de la UNESCO)</w:t>
    </w:r>
  </w:p>
  <w:p w14:paraId="1F6CA929" w14:textId="77777777" w:rsidR="00562854" w:rsidRPr="003458F0" w:rsidRDefault="00214803" w:rsidP="005C7E8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ind w:left="2772"/>
      <w:jc w:val="center"/>
      <w:rPr>
        <w:rFonts w:ascii="Arial" w:hAnsi="Arial" w:cs="Arial"/>
        <w:b/>
        <w:lang w:val="es-ES"/>
      </w:rPr>
    </w:pPr>
  </w:p>
  <w:p w14:paraId="26A24BFC" w14:textId="5D18FCEB" w:rsidR="00562854" w:rsidRPr="003458F0" w:rsidRDefault="006A6484" w:rsidP="005C7E81">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after="0" w:line="240" w:lineRule="auto"/>
      <w:ind w:left="2772"/>
      <w:rPr>
        <w:rFonts w:ascii="Arial" w:hAnsi="Arial" w:cs="Arial"/>
        <w:b/>
        <w:lang w:val="es-ES"/>
      </w:rPr>
    </w:pPr>
    <w:r>
      <w:rPr>
        <w:rFonts w:ascii="Arial" w:hAnsi="Arial" w:cs="Arial"/>
        <w:b/>
        <w:bCs/>
        <w:lang w:val="es"/>
      </w:rPr>
      <w:t>53ª reunión del Consejo Ejecutivo</w:t>
    </w:r>
  </w:p>
  <w:p w14:paraId="3B49BDF7" w14:textId="22ABA5D4" w:rsidR="00562854" w:rsidRPr="003458F0" w:rsidRDefault="00417B75" w:rsidP="005C7E81">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ind w:left="2772"/>
      <w:rPr>
        <w:rFonts w:ascii="Arial" w:hAnsi="Arial" w:cs="Arial"/>
        <w:b/>
        <w:lang w:val="es-ES"/>
      </w:rPr>
    </w:pPr>
    <w:r>
      <w:rPr>
        <w:noProof/>
        <w:lang w:val="en-US" w:eastAsia="en-US"/>
      </w:rPr>
      <mc:AlternateContent>
        <mc:Choice Requires="wps">
          <w:drawing>
            <wp:anchor distT="91440" distB="91440" distL="137160" distR="137160" simplePos="0" relativeHeight="251659264" behindDoc="0" locked="0" layoutInCell="0" allowOverlap="1" wp14:anchorId="43BAA716" wp14:editId="5262668F">
              <wp:simplePos x="0" y="0"/>
              <wp:positionH relativeFrom="margin">
                <wp:posOffset>4808855</wp:posOffset>
              </wp:positionH>
              <wp:positionV relativeFrom="paragraph">
                <wp:posOffset>19685</wp:posOffset>
              </wp:positionV>
              <wp:extent cx="885190" cy="1521460"/>
              <wp:effectExtent l="24765" t="13335" r="34925" b="53975"/>
              <wp:wrapSquare wrapText="bothSides"/>
              <wp:docPr id="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5190" cy="1521460"/>
                      </a:xfrm>
                      <a:prstGeom prst="roundRect">
                        <a:avLst>
                          <a:gd name="adj" fmla="val 13032"/>
                        </a:avLst>
                      </a:prstGeom>
                      <a:solidFill>
                        <a:srgbClr val="4472C4"/>
                      </a:solidFill>
                      <a:ln w="38100">
                        <a:solidFill>
                          <a:srgbClr val="F2F2F2"/>
                        </a:solidFill>
                        <a:round/>
                        <a:headEnd/>
                        <a:tailEnd/>
                      </a:ln>
                      <a:effectLst>
                        <a:outerShdw dist="28398" dir="3806097" algn="ctr" rotWithShape="0">
                          <a:srgbClr val="1F3763">
                            <a:alpha val="50000"/>
                          </a:srgbClr>
                        </a:outerShdw>
                      </a:effectLst>
                    </wps:spPr>
                    <wps:txbx>
                      <w:txbxContent>
                        <w:p w14:paraId="036F7407" w14:textId="77777777" w:rsidR="00A64996" w:rsidRPr="00A64996" w:rsidRDefault="006A6484" w:rsidP="00F76872">
                          <w:pPr>
                            <w:spacing w:after="0"/>
                            <w:jc w:val="center"/>
                            <w:rPr>
                              <w:rFonts w:ascii="Arial" w:eastAsia="DengXian Light" w:hAnsi="Arial" w:cs="Arial"/>
                              <w:b/>
                              <w:color w:val="FFFFFF"/>
                              <w:lang w:val="fr-FR"/>
                            </w:rPr>
                          </w:pPr>
                          <w:r w:rsidRPr="00A64996">
                            <w:rPr>
                              <w:rFonts w:ascii="Arial" w:eastAsia="DengXian Light" w:hAnsi="Arial" w:cs="Arial"/>
                              <w:b/>
                              <w:color w:val="FFFFFF"/>
                              <w:lang w:val="fr-FR"/>
                            </w:rPr>
                            <w:t>reunión virtual</w:t>
                          </w:r>
                        </w:p>
                        <w:p w14:paraId="65C2E73D" w14:textId="77777777" w:rsidR="00562854" w:rsidRPr="00417B75" w:rsidRDefault="006A6484" w:rsidP="00F76872">
                          <w:pPr>
                            <w:spacing w:after="0" w:line="240" w:lineRule="auto"/>
                            <w:jc w:val="center"/>
                            <w:rPr>
                              <w:rFonts w:ascii="Arial Black" w:eastAsia="DengXian Light" w:hAnsi="Arial Black"/>
                              <w:color w:val="FFFFFF"/>
                              <w:spacing w:val="60"/>
                              <w:sz w:val="28"/>
                              <w:szCs w:val="28"/>
                              <w:lang w:val="fr-FR"/>
                            </w:rPr>
                          </w:pPr>
                          <w:r w:rsidRPr="00417B75">
                            <w:rPr>
                              <w:rFonts w:ascii="Arial Black" w:eastAsia="DengXian Light" w:hAnsi="Arial Black"/>
                              <w:color w:val="FFFFFF"/>
                              <w:spacing w:val="60"/>
                              <w:sz w:val="28"/>
                              <w:szCs w:val="28"/>
                              <w:lang w:val="fr-FR"/>
                            </w:rPr>
                            <w:t>EN DIRECTO</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3BAA716" id="Forme automatique 2" o:spid="_x0000_s1026" style="position:absolute;left:0;text-align:left;margin-left:378.65pt;margin-top:1.55pt;width:69.7pt;height:119.8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" o:allowincell="f" fillcolor="#4472c4" strokecolor="#f2f2f2" strokeweight="3pt">
              <v:shadow on="t" color="#1f3763" opacity=".5" offset="1pt"/>
              <v:textbox inset="0,0,0,0">
                <w:txbxContent>
                  <w:p w14:paraId="036F7407" w14:textId="77777777" w:rsidR="00A64996" w:rsidRPr="00A64996" w:rsidRDefault="006A6484" w:rsidP="00F76872">
                    <w:pPr>
                      <w:spacing w:after="0"/>
                      <w:jc w:val="center"/>
                      <w:rPr>
                        <w:rFonts w:ascii="Arial" w:eastAsia="DengXian Light" w:hAnsi="Arial" w:cs="Arial"/>
                        <w:b/>
                        <w:color w:val="FFFFFF"/>
                        <w:lang w:val="fr-FR"/>
                      </w:rPr>
                    </w:pPr>
                    <w:proofErr w:type="spellStart"/>
                    <w:proofErr w:type="gramStart"/>
                    <w:r w:rsidRPr="00A64996">
                      <w:rPr>
                        <w:rFonts w:ascii="Arial" w:eastAsia="DengXian Light" w:hAnsi="Arial" w:cs="Arial"/>
                        <w:b/>
                        <w:color w:val="FFFFFF"/>
                        <w:lang w:val="fr-FR"/>
                      </w:rPr>
                      <w:t>reunión</w:t>
                    </w:r>
                    <w:proofErr w:type="spellEnd"/>
                    <w:proofErr w:type="gramEnd"/>
                    <w:r w:rsidRPr="00A64996">
                      <w:rPr>
                        <w:rFonts w:ascii="Arial" w:eastAsia="DengXian Light" w:hAnsi="Arial" w:cs="Arial"/>
                        <w:b/>
                        <w:color w:val="FFFFFF"/>
                        <w:lang w:val="fr-FR"/>
                      </w:rPr>
                      <w:t xml:space="preserve"> </w:t>
                    </w:r>
                    <w:proofErr w:type="spellStart"/>
                    <w:r w:rsidRPr="00A64996">
                      <w:rPr>
                        <w:rFonts w:ascii="Arial" w:eastAsia="DengXian Light" w:hAnsi="Arial" w:cs="Arial"/>
                        <w:b/>
                        <w:color w:val="FFFFFF"/>
                        <w:lang w:val="fr-FR"/>
                      </w:rPr>
                      <w:t>virtual</w:t>
                    </w:r>
                    <w:proofErr w:type="spellEnd"/>
                  </w:p>
                  <w:p w14:paraId="65C2E73D" w14:textId="77777777" w:rsidR="00562854" w:rsidRPr="00417B75" w:rsidRDefault="006A6484" w:rsidP="00F76872">
                    <w:pPr>
                      <w:spacing w:after="0" w:line="240" w:lineRule="auto"/>
                      <w:jc w:val="center"/>
                      <w:rPr>
                        <w:rFonts w:ascii="Arial Black" w:eastAsia="DengXian Light" w:hAnsi="Arial Black"/>
                        <w:color w:val="FFFFFF"/>
                        <w:spacing w:val="60"/>
                        <w:sz w:val="28"/>
                        <w:szCs w:val="28"/>
                        <w:lang w:val="fr-FR"/>
                      </w:rPr>
                    </w:pPr>
                    <w:r w:rsidRPr="00417B75">
                      <w:rPr>
                        <w:rFonts w:ascii="Arial Black" w:eastAsia="DengXian Light" w:hAnsi="Arial Black"/>
                        <w:color w:val="FFFFFF"/>
                        <w:spacing w:val="60"/>
                        <w:sz w:val="28"/>
                        <w:szCs w:val="28"/>
                        <w:lang w:val="fr-FR"/>
                      </w:rPr>
                      <w:t>EN DIRECTO</w:t>
                    </w:r>
                  </w:p>
                </w:txbxContent>
              </v:textbox>
              <w10:wrap type="square" anchorx="margin"/>
            </v:roundrect>
          </w:pict>
        </mc:Fallback>
      </mc:AlternateContent>
    </w:r>
    <w:r w:rsidR="006A6484">
      <w:rPr>
        <w:rFonts w:ascii="Arial" w:hAnsi="Arial" w:cs="Arial"/>
        <w:lang w:val="es"/>
      </w:rPr>
      <w:t>UNESCO, París, 3-9 de febrero de 2021</w:t>
    </w:r>
  </w:p>
  <w:p w14:paraId="17098825" w14:textId="77777777" w:rsidR="00562854" w:rsidRPr="003458F0" w:rsidRDefault="00214803" w:rsidP="005C7E81">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ind w:left="2772"/>
      <w:rPr>
        <w:rFonts w:ascii="Arial" w:hAnsi="Arial" w:cs="Arial"/>
        <w:bCs/>
        <w:lang w:val="es-ES"/>
      </w:rPr>
    </w:pPr>
  </w:p>
  <w:p w14:paraId="63B8BDFE" w14:textId="77777777" w:rsidR="00562854" w:rsidRPr="003458F0" w:rsidRDefault="00214803" w:rsidP="005C7E81">
    <w:pPr>
      <w:spacing w:after="0" w:line="240" w:lineRule="auto"/>
      <w:jc w:val="center"/>
      <w:rPr>
        <w:rFonts w:ascii="Arial" w:hAnsi="Arial" w:cs="Arial"/>
        <w:lang w:val="es-ES"/>
      </w:rPr>
    </w:pPr>
  </w:p>
  <w:p w14:paraId="421780B6" w14:textId="77777777" w:rsidR="00562854" w:rsidRDefault="00214803" w:rsidP="005C7E81">
    <w:pPr>
      <w:spacing w:after="0" w:line="240" w:lineRule="auto"/>
      <w:jc w:val="center"/>
      <w:rPr>
        <w:rFonts w:cs="Arial"/>
        <w:lang w:val="es-ES"/>
      </w:rPr>
    </w:pPr>
  </w:p>
  <w:p w14:paraId="1AB194A5" w14:textId="77777777" w:rsidR="00A64996" w:rsidRDefault="00214803" w:rsidP="005C7E81">
    <w:pPr>
      <w:spacing w:after="0" w:line="240" w:lineRule="auto"/>
      <w:jc w:val="center"/>
      <w:rPr>
        <w:rFonts w:cs="Arial"/>
        <w:lang w:val="es-ES"/>
      </w:rPr>
    </w:pPr>
  </w:p>
  <w:p w14:paraId="29A03F35" w14:textId="77777777" w:rsidR="00A64996" w:rsidRDefault="00214803" w:rsidP="005C7E81">
    <w:pPr>
      <w:spacing w:after="0" w:line="240" w:lineRule="auto"/>
      <w:jc w:val="center"/>
      <w:rPr>
        <w:rFonts w:cs="Arial"/>
        <w:lang w:val="es-ES"/>
      </w:rPr>
    </w:pPr>
  </w:p>
  <w:p w14:paraId="03A58FC0" w14:textId="77777777" w:rsidR="00A64996" w:rsidRDefault="00214803" w:rsidP="005C7E81">
    <w:pPr>
      <w:spacing w:after="0" w:line="240" w:lineRule="auto"/>
      <w:jc w:val="center"/>
      <w:rPr>
        <w:rFonts w:cs="Arial"/>
        <w:lang w:val="es-ES"/>
      </w:rPr>
    </w:pPr>
  </w:p>
  <w:p w14:paraId="018874C6" w14:textId="77777777" w:rsidR="00A64996" w:rsidRDefault="00214803" w:rsidP="00562854">
    <w:pPr>
      <w:jc w:val="center"/>
      <w:rPr>
        <w:rFonts w:cs="Arial"/>
        <w:lang w:val="es-ES"/>
      </w:rPr>
    </w:pPr>
  </w:p>
  <w:p w14:paraId="6AF46FFF" w14:textId="77777777" w:rsidR="00E926D4" w:rsidRPr="00CB13D7" w:rsidRDefault="006A6484" w:rsidP="000B2C12">
    <w:pPr>
      <w:pStyle w:val="Docheading"/>
      <w:spacing w:after="360"/>
      <w:rPr>
        <w:lang w:val="es-ES"/>
      </w:rPr>
    </w:pPr>
    <w:r>
      <w:rPr>
        <w:lang w:val="es"/>
      </w:rPr>
      <w:t>segundo documento de decisión provisional REVISADO</w:t>
    </w:r>
    <w:r>
      <w:rPr>
        <w:lang w:val="es"/>
      </w:rPr>
      <w:br/>
      <w:t>(addendum y corrigendum)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4E10"/>
    <w:multiLevelType w:val="multilevel"/>
    <w:tmpl w:val="EA380848"/>
    <w:lvl w:ilvl="0">
      <w:start w:val="4"/>
      <w:numFmt w:val="decimal"/>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0B4842"/>
    <w:multiLevelType w:val="multilevel"/>
    <w:tmpl w:val="E4260BE6"/>
    <w:lvl w:ilvl="0">
      <w:start w:val="1"/>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i w:val="0"/>
        <w:u w:val="no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3E685C"/>
    <w:multiLevelType w:val="multilevel"/>
    <w:tmpl w:val="A858E26A"/>
    <w:lvl w:ilvl="0">
      <w:start w:val="2"/>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847" w:hanging="720"/>
      </w:pPr>
      <w:rPr>
        <w:rFonts w:hint="default"/>
        <w:sz w:val="22"/>
      </w:rPr>
    </w:lvl>
    <w:lvl w:ilvl="4">
      <w:start w:val="1"/>
      <w:numFmt w:val="decimal"/>
      <w:lvlText w:val="%1.%2.%3.%4.%5"/>
      <w:lvlJc w:val="left"/>
      <w:pPr>
        <w:ind w:left="3916" w:hanging="1080"/>
      </w:pPr>
      <w:rPr>
        <w:rFonts w:hint="default"/>
        <w:sz w:val="22"/>
      </w:rPr>
    </w:lvl>
    <w:lvl w:ilvl="5">
      <w:start w:val="1"/>
      <w:numFmt w:val="decimal"/>
      <w:lvlText w:val="%1.%2.%3.%4.%5.%6"/>
      <w:lvlJc w:val="left"/>
      <w:pPr>
        <w:ind w:left="4625" w:hanging="1080"/>
      </w:pPr>
      <w:rPr>
        <w:rFonts w:hint="default"/>
        <w:sz w:val="22"/>
      </w:rPr>
    </w:lvl>
    <w:lvl w:ilvl="6">
      <w:start w:val="1"/>
      <w:numFmt w:val="decimal"/>
      <w:lvlText w:val="%1.%2.%3.%4.%5.%6.%7"/>
      <w:lvlJc w:val="left"/>
      <w:pPr>
        <w:ind w:left="5694" w:hanging="1440"/>
      </w:pPr>
      <w:rPr>
        <w:rFonts w:hint="default"/>
        <w:sz w:val="22"/>
      </w:rPr>
    </w:lvl>
    <w:lvl w:ilvl="7">
      <w:start w:val="1"/>
      <w:numFmt w:val="decimal"/>
      <w:lvlText w:val="%1.%2.%3.%4.%5.%6.%7.%8"/>
      <w:lvlJc w:val="left"/>
      <w:pPr>
        <w:ind w:left="6403" w:hanging="1440"/>
      </w:pPr>
      <w:rPr>
        <w:rFonts w:hint="default"/>
        <w:sz w:val="22"/>
      </w:rPr>
    </w:lvl>
    <w:lvl w:ilvl="8">
      <w:start w:val="1"/>
      <w:numFmt w:val="decimal"/>
      <w:lvlText w:val="%1.%2.%3.%4.%5.%6.%7.%8.%9"/>
      <w:lvlJc w:val="left"/>
      <w:pPr>
        <w:ind w:left="7472" w:hanging="1800"/>
      </w:pPr>
      <w:rPr>
        <w:rFonts w:hint="default"/>
        <w:sz w:val="22"/>
      </w:rPr>
    </w:lvl>
  </w:abstractNum>
  <w:abstractNum w:abstractNumId="3" w15:restartNumberingAfterBreak="0">
    <w:nsid w:val="1BC33398"/>
    <w:multiLevelType w:val="hybridMultilevel"/>
    <w:tmpl w:val="DB4814D2"/>
    <w:lvl w:ilvl="0" w:tplc="243ECE30">
      <w:start w:val="1"/>
      <w:numFmt w:val="decimal"/>
      <w:lvlText w:val="%1."/>
      <w:lvlJc w:val="left"/>
      <w:pPr>
        <w:ind w:left="720" w:hanging="360"/>
      </w:pPr>
      <w:rPr>
        <w:rFonts w:ascii="Arial" w:hAnsi="Arial" w:cs="Arial" w:hint="default"/>
        <w:b w:val="0"/>
        <w:bCs/>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487F3C"/>
    <w:multiLevelType w:val="multilevel"/>
    <w:tmpl w:val="56068F2E"/>
    <w:lvl w:ilvl="0">
      <w:start w:val="1"/>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i w:val="0"/>
        <w:u w:val="no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1A04F76"/>
    <w:multiLevelType w:val="multilevel"/>
    <w:tmpl w:val="D5A84104"/>
    <w:lvl w:ilvl="0">
      <w:start w:val="1"/>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i w:val="0"/>
        <w:u w:val="no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B3C11E7"/>
    <w:multiLevelType w:val="multilevel"/>
    <w:tmpl w:val="262269F8"/>
    <w:lvl w:ilvl="0">
      <w:start w:val="1"/>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i w:val="0"/>
        <w:u w:val="no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8DE108F"/>
    <w:multiLevelType w:val="multilevel"/>
    <w:tmpl w:val="E4260BE6"/>
    <w:lvl w:ilvl="0">
      <w:start w:val="1"/>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i w:val="0"/>
        <w:u w:val="no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6D867E5C"/>
    <w:multiLevelType w:val="hybridMultilevel"/>
    <w:tmpl w:val="F9086EF2"/>
    <w:lvl w:ilvl="0" w:tplc="C9EC0FCE">
      <w:start w:val="1"/>
      <w:numFmt w:val="lowerRoman"/>
      <w:lvlText w:val="(%1)"/>
      <w:lvlJc w:val="left"/>
      <w:pPr>
        <w:ind w:left="1080" w:hanging="720"/>
      </w:pPr>
      <w:rPr>
        <w:rFonts w:ascii="Arial" w:eastAsia="MS Mincho" w:hAnsi="Arial" w:cs="Arial"/>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651C40"/>
    <w:multiLevelType w:val="multilevel"/>
    <w:tmpl w:val="8320D48A"/>
    <w:lvl w:ilvl="0">
      <w:start w:val="5"/>
      <w:numFmt w:val="decimal"/>
      <w:lvlText w:val="%1."/>
      <w:lvlJc w:val="left"/>
      <w:pPr>
        <w:ind w:left="720" w:hanging="360"/>
      </w:pPr>
      <w:rPr>
        <w:rFonts w:ascii="Arial" w:hAnsi="Arial" w:cs="Arial" w:hint="default"/>
        <w:b/>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abstractNumId w:val="9"/>
  </w:num>
  <w:num w:numId="2">
    <w:abstractNumId w:val="0"/>
  </w:num>
  <w:num w:numId="3">
    <w:abstractNumId w:val="1"/>
  </w:num>
  <w:num w:numId="4">
    <w:abstractNumId w:val="6"/>
  </w:num>
  <w:num w:numId="5">
    <w:abstractNumId w:val="4"/>
  </w:num>
  <w:num w:numId="6">
    <w:abstractNumId w:val="5"/>
  </w:num>
  <w:num w:numId="7">
    <w:abstractNumId w:val="3"/>
  </w:num>
  <w:num w:numId="8">
    <w:abstractNumId w:val="2"/>
  </w:num>
  <w:num w:numId="9">
    <w:abstractNumId w:val="8"/>
    <w:lvlOverride w:ilvl="0">
      <w:lvl w:ilvl="0" w:tplc="C9EC0FCE">
        <w:start w:val="1"/>
        <w:numFmt w:val="lowerRoman"/>
        <w:lvlText w:val="%1)"/>
        <w:lvlJc w:val="left"/>
        <w:pPr>
          <w:ind w:left="1080" w:hanging="720"/>
        </w:pPr>
        <w:rPr>
          <w:rFonts w:ascii="Arial" w:eastAsia="MS Mincho" w:hAnsi="Arial" w:cs="Arial"/>
          <w:b w:val="0"/>
          <w:color w:val="000000"/>
          <w:sz w:val="22"/>
          <w:szCs w:val="22"/>
        </w:rPr>
      </w:lvl>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81"/>
    <w:rsid w:val="0002275F"/>
    <w:rsid w:val="00214803"/>
    <w:rsid w:val="00232A19"/>
    <w:rsid w:val="00311326"/>
    <w:rsid w:val="00417B75"/>
    <w:rsid w:val="00592D8A"/>
    <w:rsid w:val="005C7E81"/>
    <w:rsid w:val="006A6484"/>
    <w:rsid w:val="0070040A"/>
    <w:rsid w:val="008934BB"/>
    <w:rsid w:val="009B131F"/>
    <w:rsid w:val="00A91254"/>
    <w:rsid w:val="00ED6BC2"/>
    <w:rsid w:val="00F76872"/>
    <w:rsid w:val="00FD7C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FEE4B9"/>
  <w15:chartTrackingRefBased/>
  <w15:docId w15:val="{75AB4BC5-2DEF-4EFB-BBE8-485B6485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7E8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C7E81"/>
  </w:style>
  <w:style w:type="paragraph" w:customStyle="1" w:styleId="Marge">
    <w:name w:val="Marge"/>
    <w:basedOn w:val="Normal"/>
    <w:link w:val="MargeChar"/>
    <w:qFormat/>
    <w:rsid w:val="005C7E81"/>
    <w:pPr>
      <w:tabs>
        <w:tab w:val="left" w:pos="567"/>
      </w:tabs>
      <w:snapToGrid w:val="0"/>
      <w:spacing w:after="240" w:line="240" w:lineRule="auto"/>
      <w:jc w:val="both"/>
    </w:pPr>
    <w:rPr>
      <w:rFonts w:ascii="Times New Roman" w:eastAsia="Times New Roman" w:hAnsi="Times New Roman" w:cs="Times New Roman"/>
      <w:snapToGrid w:val="0"/>
      <w:sz w:val="24"/>
      <w:szCs w:val="24"/>
      <w:lang w:val="en-GB" w:eastAsia="en-US"/>
    </w:rPr>
  </w:style>
  <w:style w:type="character" w:styleId="PageNumber">
    <w:name w:val="page number"/>
    <w:basedOn w:val="DefaultParagraphFont"/>
    <w:rsid w:val="005C7E81"/>
  </w:style>
  <w:style w:type="paragraph" w:customStyle="1" w:styleId="Docheading">
    <w:name w:val="Doc. heading"/>
    <w:basedOn w:val="Header"/>
    <w:rsid w:val="005C7E81"/>
    <w:pPr>
      <w:tabs>
        <w:tab w:val="clear" w:pos="4536"/>
        <w:tab w:val="clear" w:pos="9072"/>
        <w:tab w:val="left" w:pos="567"/>
        <w:tab w:val="center" w:pos="4153"/>
        <w:tab w:val="right" w:pos="8306"/>
      </w:tabs>
      <w:snapToGrid w:val="0"/>
      <w:spacing w:after="480"/>
      <w:jc w:val="center"/>
    </w:pPr>
    <w:rPr>
      <w:rFonts w:ascii="Arial" w:eastAsia="Times New Roman" w:hAnsi="Arial" w:cs="Arial"/>
      <w:b/>
      <w:bCs/>
      <w:caps/>
      <w:snapToGrid w:val="0"/>
      <w:sz w:val="24"/>
      <w:szCs w:val="24"/>
      <w:lang w:val="en-GB" w:eastAsia="en-US"/>
    </w:rPr>
  </w:style>
  <w:style w:type="character" w:customStyle="1" w:styleId="MargeChar">
    <w:name w:val="Marge Char"/>
    <w:link w:val="Marge"/>
    <w:qFormat/>
    <w:rsid w:val="005C7E81"/>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5C7E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7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 TargetMode="External"/><Relationship Id="rId13" Type="http://schemas.openxmlformats.org/officeDocument/2006/relationships/hyperlink" Target="https://oceanexpert.org/document/27555" TargetMode="External"/><Relationship Id="rId18" Type="http://schemas.openxmlformats.org/officeDocument/2006/relationships/hyperlink" Target="http://www.ioc-unesco.org/index.php?option=com_oe&amp;task=viewDocumentRecord&amp;docID=26684"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ceanexpert.org/document/27555" TargetMode="External"/><Relationship Id="rId12" Type="http://schemas.openxmlformats.org/officeDocument/2006/relationships/hyperlink" Target="http://www.ioc-unesco.org/index.php?option=com_oe&amp;task=viewDocumentRecord&amp;docID=21903" TargetMode="External"/><Relationship Id="rId17" Type="http://schemas.openxmlformats.org/officeDocument/2006/relationships/hyperlink" Target="http://www.ioc-unesco.org/index.php?option=com_oe&amp;task=viewDocumentRecord&amp;docID=26684" TargetMode="External"/><Relationship Id="rId2" Type="http://schemas.openxmlformats.org/officeDocument/2006/relationships/styles" Target="styles.xml"/><Relationship Id="rId16" Type="http://schemas.openxmlformats.org/officeDocument/2006/relationships/hyperlink" Target="http://www.ioc-unesco.org/index.php?option=com_oe&amp;task=viewDocumentRecord&amp;docID=2682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ments-dds-ny.un.org/doc/UNDOC/GEN/N21/000/17/PDF/N2100017.pdf?OpenEleme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oc-unesco.org/index.php?option=com_oe&amp;task=viewDocumentRecord&amp;docID=26809" TargetMode="External"/><Relationship Id="rId23" Type="http://schemas.openxmlformats.org/officeDocument/2006/relationships/fontTable" Target="fontTable.xml"/><Relationship Id="rId10" Type="http://schemas.openxmlformats.org/officeDocument/2006/relationships/hyperlink" Target="https://undocs.org/es/a/res/74/19" TargetMode="External"/><Relationship Id="rId19" Type="http://schemas.openxmlformats.org/officeDocument/2006/relationships/hyperlink" Target="http://www.ioc-unesco.org/index.php?option=com_oe&amp;task=viewDocumentRecord&amp;docID=26684" TargetMode="External"/><Relationship Id="rId4" Type="http://schemas.openxmlformats.org/officeDocument/2006/relationships/webSettings" Target="webSettings.xml"/><Relationship Id="rId9" Type="http://schemas.openxmlformats.org/officeDocument/2006/relationships/hyperlink" Target="https://undocs.org/es/a/res/72/73" TargetMode="External"/><Relationship Id="rId14" Type="http://schemas.openxmlformats.org/officeDocument/2006/relationships/hyperlink" Target="https://unesdoc.unesco.org/ark:/48223/pf0000372735_spa"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3037</Words>
  <Characters>17315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Segundo documento de decisión provisional revisado_x000d_
(addendum y corrigendum)</vt:lpstr>
    </vt:vector>
  </TitlesOfParts>
  <Company>UNESCO</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Segundo documento de decisión provisional revisado_x000d_
(addendum y corrigendum)</dc:title>
  <dc:subject>IOC/EC-53/AP Rev.2 (Add. y Corr.)</dc:subject>
  <dc:creator>Lain, Ruben</dc:creator>
  <cp:keywords/>
  <dc:description/>
  <cp:lastModifiedBy>Pastor Reyes, Ingrid</cp:lastModifiedBy>
  <cp:revision>2</cp:revision>
  <dcterms:created xsi:type="dcterms:W3CDTF">2021-01-28T11:24:00Z</dcterms:created>
  <dcterms:modified xsi:type="dcterms:W3CDTF">2021-01-28T11:24:00Z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202100216</vt:lpwstr>
  </property>
  <property fmtid="{D5CDD505-2E9C-101B-9397-08002B2CF9AE}" pid="3" name="Language">
    <vt:lpwstr>S</vt:lpwstr>
  </property>
</Properties>
</file>