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bottom w:val="single" w:sz="4" w:space="0" w:color="auto"/>
        </w:tblBorders>
        <w:tblLook w:val="01E0" w:firstRow="1" w:lastRow="1" w:firstColumn="1" w:lastColumn="1" w:noHBand="0" w:noVBand="0"/>
      </w:tblPr>
      <w:tblGrid>
        <w:gridCol w:w="7054"/>
        <w:gridCol w:w="2977"/>
      </w:tblGrid>
      <w:tr w:rsidR="00993581" w:rsidRPr="006E5FE9" w:rsidTr="00D92C51">
        <w:trPr>
          <w:trHeight w:val="282"/>
        </w:trPr>
        <w:tc>
          <w:tcPr>
            <w:tcW w:w="7054" w:type="dxa"/>
            <w:vMerge w:val="restart"/>
          </w:tcPr>
          <w:p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noProof/>
                <w:color w:val="365F91" w:themeColor="accent1" w:themeShade="BF"/>
                <w:szCs w:val="22"/>
                <w:lang w:val="en-US" w:eastAsia="zh-CN"/>
              </w:rPr>
              <w:drawing>
                <wp:anchor distT="0" distB="0" distL="114300" distR="114300" simplePos="0" relativeHeight="251671552" behindDoc="1" locked="1" layoutInCell="1" allowOverlap="1" wp14:anchorId="31564498" wp14:editId="55924F8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rsidR="00993581" w:rsidRPr="00E329C4" w:rsidRDefault="007C04F0" w:rsidP="00CB16F0">
            <w:pPr>
              <w:tabs>
                <w:tab w:val="left" w:pos="6946"/>
              </w:tabs>
              <w:suppressAutoHyphens/>
              <w:spacing w:after="120" w:line="252" w:lineRule="auto"/>
              <w:ind w:left="1134"/>
              <w:jc w:val="left"/>
              <w:rPr>
                <w:rFonts w:cstheme="minorBidi"/>
                <w:b/>
                <w:snapToGrid w:val="0"/>
                <w:color w:val="365F91" w:themeColor="accent1" w:themeShade="BF"/>
                <w:szCs w:val="22"/>
              </w:rPr>
            </w:pPr>
            <w:r w:rsidRPr="00BA2442">
              <w:rPr>
                <w:b/>
                <w:snapToGrid w:val="0"/>
                <w:color w:val="365F91"/>
              </w:rPr>
              <w:t xml:space="preserve">Data Buoy Cooperation Panel Thirty </w:t>
            </w:r>
            <w:r w:rsidR="00CB16F0">
              <w:rPr>
                <w:b/>
                <w:snapToGrid w:val="0"/>
                <w:color w:val="365F91"/>
              </w:rPr>
              <w:t>Six</w:t>
            </w:r>
            <w:r>
              <w:rPr>
                <w:b/>
                <w:snapToGrid w:val="0"/>
                <w:color w:val="365F91"/>
              </w:rPr>
              <w:t xml:space="preserve">th </w:t>
            </w:r>
            <w:r w:rsidRPr="00BA2442">
              <w:rPr>
                <w:b/>
                <w:snapToGrid w:val="0"/>
                <w:color w:val="365F91"/>
              </w:rPr>
              <w:t>Session</w:t>
            </w:r>
            <w:r>
              <w:rPr>
                <w:snapToGrid w:val="0"/>
                <w:color w:val="365F91"/>
              </w:rPr>
              <w:t xml:space="preserve">, </w:t>
            </w:r>
            <w:r w:rsidR="00CB16F0">
              <w:rPr>
                <w:snapToGrid w:val="0"/>
                <w:color w:val="365F91"/>
              </w:rPr>
              <w:t>Virtual Session</w:t>
            </w:r>
            <w:r w:rsidRPr="00BA2442">
              <w:rPr>
                <w:snapToGrid w:val="0"/>
                <w:color w:val="365F91"/>
              </w:rPr>
              <w:t xml:space="preserve">, </w:t>
            </w:r>
            <w:r w:rsidR="00CB16F0">
              <w:rPr>
                <w:snapToGrid w:val="0"/>
                <w:color w:val="365F91"/>
              </w:rPr>
              <w:t xml:space="preserve">05-08 </w:t>
            </w:r>
            <w:r>
              <w:rPr>
                <w:snapToGrid w:val="0"/>
                <w:color w:val="365F91"/>
              </w:rPr>
              <w:t>October 20</w:t>
            </w:r>
            <w:r w:rsidR="00CB16F0">
              <w:rPr>
                <w:snapToGrid w:val="0"/>
                <w:color w:val="365F91"/>
              </w:rPr>
              <w:t>20</w:t>
            </w:r>
          </w:p>
        </w:tc>
        <w:tc>
          <w:tcPr>
            <w:tcW w:w="2977" w:type="dxa"/>
          </w:tcPr>
          <w:p w:rsidR="00E47AB9" w:rsidRDefault="00993581" w:rsidP="00FB15B7">
            <w:pPr>
              <w:tabs>
                <w:tab w:val="clear" w:pos="1134"/>
              </w:tabs>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eastAsia="zh-CN"/>
              </w:rPr>
              <w:drawing>
                <wp:inline distT="0" distB="0" distL="0" distR="0" wp14:anchorId="69013BB0" wp14:editId="6F5BCCBD">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rsidR="00993581" w:rsidRPr="00F61675" w:rsidRDefault="00D92C51" w:rsidP="007C04F0">
            <w:pPr>
              <w:tabs>
                <w:tab w:val="clear" w:pos="1134"/>
              </w:tabs>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DBCP</w:t>
            </w:r>
            <w:r w:rsidR="003C09A6">
              <w:rPr>
                <w:rFonts w:cs="Tahoma"/>
                <w:b/>
                <w:bCs/>
                <w:color w:val="365F91" w:themeColor="accent1" w:themeShade="BF"/>
                <w:szCs w:val="22"/>
                <w:lang w:val="fr-CH"/>
              </w:rPr>
              <w:t>-</w:t>
            </w:r>
            <w:r w:rsidR="00B43AE7">
              <w:rPr>
                <w:rFonts w:cs="Tahoma"/>
                <w:b/>
                <w:bCs/>
                <w:color w:val="365F91" w:themeColor="accent1" w:themeShade="BF"/>
                <w:szCs w:val="22"/>
                <w:lang w:val="fr-CH"/>
              </w:rPr>
              <w:t>3</w:t>
            </w:r>
            <w:r w:rsidR="00CB16F0">
              <w:rPr>
                <w:rFonts w:cs="Tahoma"/>
                <w:b/>
                <w:bCs/>
                <w:color w:val="365F91" w:themeColor="accent1" w:themeShade="BF"/>
                <w:szCs w:val="22"/>
                <w:lang w:val="fr-CH"/>
              </w:rPr>
              <w:t>6</w:t>
            </w:r>
            <w:r w:rsidR="003C09A6">
              <w:rPr>
                <w:rFonts w:cs="Tahoma"/>
                <w:b/>
                <w:bCs/>
                <w:color w:val="365F91" w:themeColor="accent1" w:themeShade="BF"/>
                <w:szCs w:val="22"/>
                <w:lang w:val="fr-CH"/>
              </w:rPr>
              <w:t>/Doc. </w:t>
            </w:r>
            <w:r w:rsidR="00A64A37">
              <w:rPr>
                <w:rFonts w:cs="Tahoma"/>
                <w:b/>
                <w:bCs/>
                <w:color w:val="365F91" w:themeColor="accent1" w:themeShade="BF"/>
                <w:szCs w:val="22"/>
                <w:lang w:val="fr-CH"/>
              </w:rPr>
              <w:t>6.3</w:t>
            </w:r>
            <w:r w:rsidR="00501B04">
              <w:rPr>
                <w:rFonts w:cs="Tahoma"/>
                <w:b/>
                <w:bCs/>
                <w:color w:val="365F91" w:themeColor="accent1" w:themeShade="BF"/>
                <w:szCs w:val="22"/>
                <w:lang w:val="fr-CH"/>
              </w:rPr>
              <w:t>.0</w:t>
            </w:r>
          </w:p>
        </w:tc>
      </w:tr>
      <w:tr w:rsidR="00993581" w:rsidRPr="005D666D" w:rsidTr="00D92C51">
        <w:trPr>
          <w:trHeight w:val="730"/>
        </w:trPr>
        <w:tc>
          <w:tcPr>
            <w:tcW w:w="7054" w:type="dxa"/>
            <w:vMerge/>
          </w:tcPr>
          <w:p w:rsidR="00993581" w:rsidRPr="00993581" w:rsidRDefault="00993581" w:rsidP="00DE0041">
            <w:pPr>
              <w:tabs>
                <w:tab w:val="left" w:pos="6946"/>
              </w:tabs>
              <w:suppressAutoHyphens/>
              <w:spacing w:after="120" w:line="252" w:lineRule="auto"/>
              <w:ind w:left="1134"/>
              <w:jc w:val="left"/>
              <w:rPr>
                <w:noProof/>
                <w:color w:val="365F91" w:themeColor="accent1" w:themeShade="BF"/>
                <w:szCs w:val="22"/>
                <w:lang w:val="fr-CH" w:eastAsia="zh-CN"/>
              </w:rPr>
            </w:pPr>
          </w:p>
        </w:tc>
        <w:tc>
          <w:tcPr>
            <w:tcW w:w="2977" w:type="dxa"/>
          </w:tcPr>
          <w:p w:rsidR="00993581" w:rsidRPr="005D666D" w:rsidRDefault="00993581" w:rsidP="00501B04">
            <w:pPr>
              <w:tabs>
                <w:tab w:val="clear" w:pos="1134"/>
              </w:tabs>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A64A37">
              <w:rPr>
                <w:rFonts w:cs="Tahoma"/>
                <w:color w:val="365F91" w:themeColor="accent1" w:themeShade="BF"/>
                <w:szCs w:val="22"/>
              </w:rPr>
              <w:t>K.J. Connell</w:t>
            </w:r>
          </w:p>
          <w:p w:rsidR="00993581" w:rsidRPr="005D666D" w:rsidRDefault="007C04F0" w:rsidP="001F5FE7">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15.09</w:t>
            </w:r>
            <w:r w:rsidR="003C09A6">
              <w:rPr>
                <w:rFonts w:cs="Tahoma"/>
                <w:color w:val="365F91" w:themeColor="accent1" w:themeShade="BF"/>
                <w:szCs w:val="22"/>
              </w:rPr>
              <w:t>.20</w:t>
            </w:r>
            <w:r w:rsidR="001F5FE7">
              <w:rPr>
                <w:rFonts w:cs="Tahoma"/>
                <w:color w:val="365F91" w:themeColor="accent1" w:themeShade="BF"/>
                <w:szCs w:val="22"/>
              </w:rPr>
              <w:t>20</w:t>
            </w:r>
          </w:p>
          <w:p w:rsidR="00993581" w:rsidRPr="00DF1240" w:rsidRDefault="00993581" w:rsidP="00993581">
            <w:pPr>
              <w:tabs>
                <w:tab w:val="clear" w:pos="1134"/>
              </w:tabs>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rsidR="00082C80" w:rsidRPr="005D666D" w:rsidRDefault="00501B04" w:rsidP="00A81800">
      <w:pPr>
        <w:pStyle w:val="WMOBodyText"/>
        <w:tabs>
          <w:tab w:val="clear" w:pos="1134"/>
        </w:tabs>
        <w:ind w:left="2977" w:hanging="2977"/>
        <w:rPr>
          <w:b/>
          <w:bCs/>
        </w:rPr>
      </w:pPr>
      <w:r>
        <w:rPr>
          <w:b/>
          <w:bCs/>
        </w:rPr>
        <w:t xml:space="preserve">AGENDA ITEM </w:t>
      </w:r>
      <w:r w:rsidR="00A64A37">
        <w:rPr>
          <w:b/>
          <w:bCs/>
        </w:rPr>
        <w:t>6</w:t>
      </w:r>
      <w:r w:rsidR="003C09A6">
        <w:rPr>
          <w:b/>
          <w:bCs/>
        </w:rPr>
        <w:t>:</w:t>
      </w:r>
      <w:r w:rsidR="003C09A6">
        <w:rPr>
          <w:b/>
          <w:bCs/>
        </w:rPr>
        <w:tab/>
      </w:r>
      <w:r w:rsidR="00A64A37" w:rsidRPr="00A64A37">
        <w:rPr>
          <w:b/>
          <w:color w:val="000000" w:themeColor="text1"/>
          <w:lang w:val="en-US"/>
        </w:rPr>
        <w:t>Updates from Task Teams, Action Groups, Working Groups and Pilot Projects</w:t>
      </w:r>
    </w:p>
    <w:p w:rsidR="003B601C" w:rsidRDefault="004C01BD" w:rsidP="00A81800">
      <w:pPr>
        <w:pStyle w:val="WMOBodyText"/>
        <w:tabs>
          <w:tab w:val="clear" w:pos="1134"/>
        </w:tabs>
        <w:spacing w:after="360"/>
        <w:ind w:left="2977" w:hanging="2977"/>
        <w:rPr>
          <w:b/>
          <w:bCs/>
        </w:rPr>
      </w:pPr>
      <w:r>
        <w:rPr>
          <w:b/>
          <w:bCs/>
        </w:rPr>
        <w:t xml:space="preserve">AGENDA ITEM </w:t>
      </w:r>
      <w:r w:rsidR="00A64A37">
        <w:rPr>
          <w:b/>
          <w:bCs/>
        </w:rPr>
        <w:t>6.3</w:t>
      </w:r>
      <w:r w:rsidR="003C09A6">
        <w:rPr>
          <w:b/>
          <w:bCs/>
        </w:rPr>
        <w:t>:</w:t>
      </w:r>
      <w:r w:rsidR="003C09A6">
        <w:rPr>
          <w:b/>
          <w:bCs/>
        </w:rPr>
        <w:tab/>
      </w:r>
      <w:r w:rsidR="00A64A37" w:rsidRPr="00A64A37">
        <w:rPr>
          <w:b/>
          <w:bCs/>
        </w:rPr>
        <w:t>Task Team on Moored Buoys (TT-MB)</w:t>
      </w:r>
    </w:p>
    <w:p w:rsidR="008A7D91" w:rsidRDefault="008A7D91" w:rsidP="003B601C">
      <w:pPr>
        <w:pStyle w:val="Heading1"/>
      </w:pPr>
      <w:r w:rsidRPr="005D666D">
        <w:t>SUMMARY</w:t>
      </w:r>
    </w:p>
    <w:p w:rsidR="00A81800" w:rsidRDefault="00A64A37" w:rsidP="00A81800">
      <w:pPr>
        <w:pStyle w:val="Heading3"/>
        <w:tabs>
          <w:tab w:val="clear" w:pos="1134"/>
          <w:tab w:val="left" w:pos="0"/>
        </w:tabs>
        <w:ind w:left="0" w:firstLine="0"/>
        <w:jc w:val="both"/>
        <w:rPr>
          <w:b w:val="0"/>
          <w:bCs w:val="0"/>
          <w:szCs w:val="20"/>
        </w:rPr>
      </w:pPr>
      <w:r w:rsidRPr="00A64A37">
        <w:rPr>
          <w:b w:val="0"/>
          <w:bCs w:val="0"/>
          <w:szCs w:val="20"/>
        </w:rPr>
        <w:t>This document provides a report on the Task Team Moored Buoys (TT-MB) including recommendations to the panel for approval and actions/decisions required.</w:t>
      </w:r>
      <w:r w:rsidR="00A81800" w:rsidRPr="00A81800">
        <w:rPr>
          <w:b w:val="0"/>
          <w:bCs w:val="0"/>
          <w:szCs w:val="20"/>
        </w:rPr>
        <w:t xml:space="preserve"> </w:t>
      </w:r>
    </w:p>
    <w:p w:rsidR="009D1255" w:rsidRDefault="00C97CDC" w:rsidP="003578E7">
      <w:pPr>
        <w:pStyle w:val="Heading3"/>
      </w:pPr>
      <w:r>
        <w:t xml:space="preserve">A. </w:t>
      </w:r>
      <w:r w:rsidR="009D1255">
        <w:t>INTRODUCTION/SUMMARY</w:t>
      </w:r>
      <w:r w:rsidRPr="003578E7">
        <w:rPr>
          <w:rFonts w:cs="Arial Bold"/>
          <w:vertAlign w:val="superscript"/>
        </w:rPr>
        <w:footnoteReference w:id="1"/>
      </w:r>
      <w:r w:rsidR="009D1255">
        <w:t>:</w:t>
      </w:r>
    </w:p>
    <w:p w:rsidR="00E84DA9" w:rsidRDefault="000474D8" w:rsidP="004E29EC">
      <w:pPr>
        <w:rPr>
          <w:lang w:eastAsia="zh-TW"/>
        </w:rPr>
      </w:pPr>
      <w:r w:rsidRPr="000474D8">
        <w:rPr>
          <w:lang w:eastAsia="zh-TW"/>
        </w:rPr>
        <w:t xml:space="preserve">Mr Kenneth Connell reported on </w:t>
      </w:r>
      <w:r w:rsidR="00E84DA9">
        <w:rPr>
          <w:lang w:eastAsia="zh-TW"/>
        </w:rPr>
        <w:t xml:space="preserve">progress and activities completed during the intersessional period by </w:t>
      </w:r>
      <w:r w:rsidRPr="000474D8">
        <w:rPr>
          <w:lang w:eastAsia="zh-TW"/>
        </w:rPr>
        <w:t xml:space="preserve">the Task Team on Moored Buoys (TT-MB). </w:t>
      </w:r>
      <w:r w:rsidR="00B31796">
        <w:rPr>
          <w:lang w:eastAsia="zh-TW"/>
        </w:rPr>
        <w:t xml:space="preserve">The TT-MB continues to </w:t>
      </w:r>
      <w:r w:rsidR="009A59B8">
        <w:rPr>
          <w:lang w:eastAsia="zh-TW"/>
        </w:rPr>
        <w:t xml:space="preserve">refine task team objectives to broaden impact and maximize value of the </w:t>
      </w:r>
      <w:r w:rsidR="004E29EC">
        <w:rPr>
          <w:lang w:eastAsia="zh-TW"/>
        </w:rPr>
        <w:t xml:space="preserve">moored buoy </w:t>
      </w:r>
      <w:r w:rsidR="00CB45D6">
        <w:rPr>
          <w:lang w:eastAsia="zh-TW"/>
        </w:rPr>
        <w:t xml:space="preserve">networks and </w:t>
      </w:r>
      <w:r w:rsidR="00871204">
        <w:rPr>
          <w:lang w:eastAsia="zh-TW"/>
        </w:rPr>
        <w:t>observations</w:t>
      </w:r>
      <w:r w:rsidR="004E29EC">
        <w:rPr>
          <w:lang w:eastAsia="zh-TW"/>
        </w:rPr>
        <w:t xml:space="preserve"> </w:t>
      </w:r>
      <w:r w:rsidR="009A59B8">
        <w:rPr>
          <w:lang w:eastAsia="zh-TW"/>
        </w:rPr>
        <w:t>to the</w:t>
      </w:r>
      <w:r w:rsidR="004E29EC">
        <w:rPr>
          <w:lang w:eastAsia="zh-TW"/>
        </w:rPr>
        <w:t xml:space="preserve"> </w:t>
      </w:r>
      <w:r w:rsidR="009A59B8">
        <w:rPr>
          <w:lang w:eastAsia="zh-TW"/>
        </w:rPr>
        <w:t xml:space="preserve">user community. </w:t>
      </w:r>
      <w:r w:rsidR="004E29EC">
        <w:rPr>
          <w:lang w:eastAsia="zh-TW"/>
        </w:rPr>
        <w:t>Ultimately</w:t>
      </w:r>
      <w:r w:rsidR="0066085F">
        <w:rPr>
          <w:lang w:eastAsia="zh-TW"/>
        </w:rPr>
        <w:t>,</w:t>
      </w:r>
      <w:r w:rsidR="004E29EC">
        <w:rPr>
          <w:lang w:eastAsia="zh-TW"/>
        </w:rPr>
        <w:t xml:space="preserve"> the TT-MB serves end users by supporting an established data integration and distribution framework by facilitating cooperation and communication between platform operators and the international data buoy community. </w:t>
      </w:r>
    </w:p>
    <w:p w:rsidR="00E84DA9" w:rsidRDefault="00E84DA9" w:rsidP="00E3272F">
      <w:pPr>
        <w:rPr>
          <w:lang w:eastAsia="zh-TW"/>
        </w:rPr>
      </w:pPr>
    </w:p>
    <w:p w:rsidR="00D221F0" w:rsidRDefault="00D221F0" w:rsidP="00E3272F">
      <w:pPr>
        <w:rPr>
          <w:lang w:eastAsia="zh-TW"/>
        </w:rPr>
      </w:pPr>
      <w:r w:rsidRPr="00D221F0">
        <w:rPr>
          <w:lang w:eastAsia="zh-TW"/>
        </w:rPr>
        <w:t>During the intersessional period, the TT-</w:t>
      </w:r>
      <w:r>
        <w:rPr>
          <w:lang w:eastAsia="zh-TW"/>
        </w:rPr>
        <w:t>MB</w:t>
      </w:r>
      <w:r w:rsidRPr="00D221F0">
        <w:rPr>
          <w:lang w:eastAsia="zh-TW"/>
        </w:rPr>
        <w:t xml:space="preserve"> </w:t>
      </w:r>
      <w:r w:rsidR="00F756CF">
        <w:rPr>
          <w:lang w:eastAsia="zh-TW"/>
        </w:rPr>
        <w:t>implemented</w:t>
      </w:r>
      <w:r w:rsidR="00952CEF">
        <w:rPr>
          <w:lang w:eastAsia="zh-TW"/>
        </w:rPr>
        <w:t xml:space="preserve"> a renewed focus on </w:t>
      </w:r>
      <w:r w:rsidR="00F756CF">
        <w:rPr>
          <w:lang w:eastAsia="zh-TW"/>
        </w:rPr>
        <w:t xml:space="preserve">evaluating metadata implementation in the JCOMMOPS database, identifying barriers to </w:t>
      </w:r>
      <w:r w:rsidR="00F756CF" w:rsidRPr="00F756CF">
        <w:rPr>
          <w:lang w:eastAsia="zh-TW"/>
        </w:rPr>
        <w:t>migrating data reporting to BUFR (template TM315008) from the legacy Traditional Alphanumeric Codes (TAC) format</w:t>
      </w:r>
      <w:r w:rsidR="00F756CF">
        <w:rPr>
          <w:lang w:eastAsia="zh-TW"/>
        </w:rPr>
        <w:t xml:space="preserve">, and developing an </w:t>
      </w:r>
      <w:r w:rsidR="00F756CF" w:rsidRPr="00F756CF">
        <w:rPr>
          <w:lang w:eastAsia="zh-TW"/>
        </w:rPr>
        <w:t>actionable proposal for moored buoy BUFR transition</w:t>
      </w:r>
      <w:r w:rsidR="00F756CF">
        <w:rPr>
          <w:lang w:eastAsia="zh-TW"/>
        </w:rPr>
        <w:t>. These efforts were fruitful and resulted</w:t>
      </w:r>
      <w:r w:rsidR="00F640E5">
        <w:rPr>
          <w:lang w:eastAsia="zh-TW"/>
        </w:rPr>
        <w:t xml:space="preserve"> a significant surge in </w:t>
      </w:r>
      <w:r w:rsidR="00F640E5" w:rsidRPr="000474D8">
        <w:rPr>
          <w:lang w:eastAsia="zh-TW"/>
        </w:rPr>
        <w:t>the number of moored buoys</w:t>
      </w:r>
      <w:r w:rsidR="00F640E5" w:rsidRPr="000474D8">
        <w:rPr>
          <w:lang w:eastAsia="zh-TW"/>
        </w:rPr>
        <w:t xml:space="preserve"> </w:t>
      </w:r>
      <w:r w:rsidR="00F640E5" w:rsidRPr="000474D8">
        <w:rPr>
          <w:lang w:eastAsia="zh-TW"/>
        </w:rPr>
        <w:t xml:space="preserve">reporting to BUFR (TM315008) </w:t>
      </w:r>
      <w:r w:rsidR="00F640E5">
        <w:rPr>
          <w:lang w:eastAsia="zh-TW"/>
        </w:rPr>
        <w:t>to</w:t>
      </w:r>
      <w:r w:rsidR="00F640E5" w:rsidRPr="000474D8">
        <w:rPr>
          <w:lang w:eastAsia="zh-TW"/>
        </w:rPr>
        <w:t xml:space="preserve"> </w:t>
      </w:r>
      <w:r w:rsidR="00F640E5">
        <w:rPr>
          <w:lang w:eastAsia="zh-TW"/>
        </w:rPr>
        <w:t>75</w:t>
      </w:r>
      <w:r w:rsidR="00F640E5" w:rsidRPr="000474D8">
        <w:rPr>
          <w:lang w:eastAsia="zh-TW"/>
        </w:rPr>
        <w:t>%</w:t>
      </w:r>
      <w:r w:rsidR="00F640E5">
        <w:rPr>
          <w:lang w:eastAsia="zh-TW"/>
        </w:rPr>
        <w:t xml:space="preserve">. This represents a 46% increase from </w:t>
      </w:r>
      <w:r w:rsidR="00F640E5" w:rsidRPr="000474D8">
        <w:rPr>
          <w:lang w:eastAsia="zh-TW"/>
        </w:rPr>
        <w:t xml:space="preserve">the </w:t>
      </w:r>
      <w:r w:rsidR="00F640E5">
        <w:rPr>
          <w:lang w:eastAsia="zh-TW"/>
        </w:rPr>
        <w:t>29</w:t>
      </w:r>
      <w:r w:rsidR="00F640E5" w:rsidRPr="000474D8">
        <w:rPr>
          <w:lang w:eastAsia="zh-TW"/>
        </w:rPr>
        <w:t>% reported at DBCP-3</w:t>
      </w:r>
      <w:r w:rsidR="00F640E5">
        <w:rPr>
          <w:lang w:eastAsia="zh-TW"/>
        </w:rPr>
        <w:t xml:space="preserve">5. However, 75% BUFR </w:t>
      </w:r>
      <w:r w:rsidR="00831205">
        <w:rPr>
          <w:lang w:eastAsia="zh-TW"/>
        </w:rPr>
        <w:t>migration still</w:t>
      </w:r>
      <w:r w:rsidR="00F640E5">
        <w:rPr>
          <w:lang w:eastAsia="zh-TW"/>
        </w:rPr>
        <w:t xml:space="preserve"> falls short of the target of 100%</w:t>
      </w:r>
      <w:r w:rsidR="00B66FB3" w:rsidRPr="000474D8">
        <w:rPr>
          <w:lang w:eastAsia="zh-TW"/>
        </w:rPr>
        <w:t xml:space="preserve"> BUFR migration by 2020.</w:t>
      </w:r>
      <w:r w:rsidR="00F640E5">
        <w:rPr>
          <w:lang w:eastAsia="zh-TW"/>
        </w:rPr>
        <w:t xml:space="preserve"> </w:t>
      </w:r>
      <w:r w:rsidR="00831205" w:rsidRPr="000474D8">
        <w:rPr>
          <w:lang w:eastAsia="zh-TW"/>
        </w:rPr>
        <w:t xml:space="preserve">Those moored buoy operators not issuing their data in BUFR TM315008 </w:t>
      </w:r>
      <w:r w:rsidR="00831205">
        <w:rPr>
          <w:lang w:eastAsia="zh-TW"/>
        </w:rPr>
        <w:t>were identified and contacted and</w:t>
      </w:r>
      <w:r w:rsidR="00831205" w:rsidRPr="000474D8">
        <w:rPr>
          <w:lang w:eastAsia="zh-TW"/>
        </w:rPr>
        <w:t xml:space="preserve"> urged to do so at the earliest opportunity.</w:t>
      </w:r>
      <w:r w:rsidR="007F51AD">
        <w:rPr>
          <w:lang w:eastAsia="zh-TW"/>
        </w:rPr>
        <w:t xml:space="preserve"> We expect to see additional operators migrating to BUFR by end of 2020.</w:t>
      </w:r>
    </w:p>
    <w:p w:rsidR="00216C53" w:rsidRPr="00216C53" w:rsidRDefault="007F51AD" w:rsidP="007F51AD">
      <w:pPr>
        <w:pStyle w:val="WMOBodyText"/>
      </w:pPr>
      <w:r>
        <w:t xml:space="preserve">A number of proposed Key Performance Indicator (KPI) metric have been reviewed for consideration for implementation by the TT-MB. Proposed KPIs include </w:t>
      </w:r>
      <w:r w:rsidR="00614CD8">
        <w:t>several presented</w:t>
      </w:r>
      <w:r>
        <w:t xml:space="preserve"> by the </w:t>
      </w:r>
      <w:r w:rsidRPr="007F51AD">
        <w:rPr>
          <w:rFonts w:ascii="Arial" w:hAnsi="Arial"/>
          <w:color w:val="000000"/>
        </w:rPr>
        <w:t xml:space="preserve">Ship Observations Team (SOT) </w:t>
      </w:r>
      <w:r>
        <w:rPr>
          <w:rFonts w:ascii="Arial" w:hAnsi="Arial"/>
          <w:color w:val="000000"/>
        </w:rPr>
        <w:t>Ad-hoc Task Team on KPI</w:t>
      </w:r>
      <w:r>
        <w:rPr>
          <w:rFonts w:ascii="Arial" w:hAnsi="Arial"/>
          <w:color w:val="000000"/>
        </w:rPr>
        <w:t xml:space="preserve"> </w:t>
      </w:r>
      <w:r>
        <w:t>delivered</w:t>
      </w:r>
      <w:r>
        <w:t xml:space="preserve"> at the SOT-10 meeting and </w:t>
      </w:r>
      <w:r w:rsidR="00614CD8">
        <w:t xml:space="preserve">by </w:t>
      </w:r>
      <w:proofErr w:type="spellStart"/>
      <w:r>
        <w:t>OceanSITES</w:t>
      </w:r>
      <w:proofErr w:type="spellEnd"/>
      <w:r w:rsidR="00614CD8">
        <w:t>.</w:t>
      </w:r>
      <w:r w:rsidR="007F7A55">
        <w:t xml:space="preserve"> No density metric for moored buoys has been agreed upon by the TT-MB. </w:t>
      </w:r>
    </w:p>
    <w:p w:rsidR="00D221F0" w:rsidRDefault="00D221F0" w:rsidP="00E3272F">
      <w:pPr>
        <w:rPr>
          <w:lang w:eastAsia="zh-TW"/>
        </w:rPr>
      </w:pPr>
    </w:p>
    <w:p w:rsidR="00001217" w:rsidRDefault="00001217" w:rsidP="00001217">
      <w:pPr>
        <w:pStyle w:val="WMOBodyText"/>
      </w:pPr>
    </w:p>
    <w:p w:rsidR="00001217" w:rsidRDefault="00001217" w:rsidP="00001217">
      <w:pPr>
        <w:pStyle w:val="WMOBodyText"/>
      </w:pPr>
    </w:p>
    <w:p w:rsidR="00001217" w:rsidRPr="00001217" w:rsidRDefault="00001217" w:rsidP="00001217">
      <w:pPr>
        <w:pStyle w:val="WMOBodyText"/>
      </w:pPr>
    </w:p>
    <w:p w:rsidR="00DD3A65" w:rsidRPr="005D666D" w:rsidRDefault="009D1255" w:rsidP="003578E7">
      <w:pPr>
        <w:pStyle w:val="Heading3"/>
      </w:pPr>
      <w:r>
        <w:lastRenderedPageBreak/>
        <w:t>B</w:t>
      </w:r>
      <w:r w:rsidR="003D716B">
        <w:t xml:space="preserve">. </w:t>
      </w:r>
      <w:r w:rsidR="00DD3A65" w:rsidRPr="005D666D">
        <w:t>ACTIONS</w:t>
      </w:r>
      <w:r>
        <w:t>/DECISION</w:t>
      </w:r>
      <w:r w:rsidR="009805F1">
        <w:t>S</w:t>
      </w:r>
      <w:r w:rsidR="009805F1">
        <w:fldChar w:fldCharType="begin"/>
      </w:r>
      <w:r w:rsidR="009805F1">
        <w:instrText xml:space="preserve"> NOTEREF _Ref490146776 \f \h </w:instrText>
      </w:r>
      <w:r w:rsidR="009805F1">
        <w:fldChar w:fldCharType="separate"/>
      </w:r>
      <w:r w:rsidR="00C97CDC" w:rsidRPr="00C97CDC">
        <w:rPr>
          <w:rStyle w:val="FootnoteReference"/>
        </w:rPr>
        <w:t>2</w:t>
      </w:r>
      <w:r w:rsidR="009805F1">
        <w:fldChar w:fldCharType="end"/>
      </w:r>
      <w:r w:rsidR="00DD3A65" w:rsidRPr="005D666D">
        <w:t xml:space="preserve"> REQUIRED:</w:t>
      </w:r>
    </w:p>
    <w:p w:rsidR="00001217" w:rsidRDefault="00001217" w:rsidP="00001217">
      <w:pPr>
        <w:pStyle w:val="WMOResList1"/>
        <w:rPr>
          <w:rFonts w:eastAsia="MS Mincho"/>
          <w:i/>
          <w:iCs/>
          <w:color w:val="1A1A1A"/>
        </w:rPr>
      </w:pPr>
      <w:r w:rsidRPr="005D666D">
        <w:t>(a)</w:t>
      </w:r>
      <w:r w:rsidRPr="005D666D">
        <w:tab/>
        <w:t xml:space="preserve">Adopt draft </w:t>
      </w:r>
      <w:proofErr w:type="gramStart"/>
      <w:r>
        <w:t>Action(</w:t>
      </w:r>
      <w:proofErr w:type="gramEnd"/>
      <w:r>
        <w:t>Decision)</w:t>
      </w:r>
      <w:bookmarkStart w:id="0" w:name="_Ref490146776"/>
      <w:r>
        <w:rPr>
          <w:rStyle w:val="FootnoteReference"/>
        </w:rPr>
        <w:footnoteReference w:id="2"/>
      </w:r>
      <w:bookmarkEnd w:id="0"/>
      <w:r w:rsidRPr="005D666D">
        <w:t xml:space="preserve"> </w:t>
      </w:r>
      <w:hyperlink w:anchor="_Draft_Decision_X.X.X(X)/1" w:history="1">
        <w:r>
          <w:rPr>
            <w:rStyle w:val="Hyperlink"/>
          </w:rPr>
          <w:t>0.0.0</w:t>
        </w:r>
        <w:r w:rsidRPr="005D666D">
          <w:rPr>
            <w:rStyle w:val="Hyperlink"/>
          </w:rPr>
          <w:t>/1</w:t>
        </w:r>
      </w:hyperlink>
      <w:r w:rsidRPr="005D666D">
        <w:rPr>
          <w:rFonts w:eastAsia="MS Mincho"/>
          <w:color w:val="1A1A1A"/>
        </w:rPr>
        <w:t xml:space="preserve"> —</w:t>
      </w:r>
      <w:r>
        <w:rPr>
          <w:rFonts w:eastAsia="MS Mincho"/>
          <w:i/>
          <w:iCs/>
          <w:color w:val="1A1A1A"/>
        </w:rPr>
        <w:t xml:space="preserve">Action(Decision) </w:t>
      </w:r>
      <w:r w:rsidRPr="005D666D">
        <w:rPr>
          <w:rFonts w:eastAsia="MS Mincho"/>
          <w:i/>
          <w:iCs/>
          <w:color w:val="1A1A1A"/>
        </w:rPr>
        <w:t>title;</w:t>
      </w:r>
    </w:p>
    <w:p w:rsidR="00001217" w:rsidRPr="009D1255" w:rsidRDefault="00001217" w:rsidP="00001217">
      <w:pPr>
        <w:pStyle w:val="WMOResList1"/>
        <w:numPr>
          <w:ilvl w:val="0"/>
          <w:numId w:val="44"/>
        </w:numPr>
        <w:ind w:left="1281" w:hanging="357"/>
        <w:contextualSpacing/>
      </w:pPr>
      <w:r>
        <w:rPr>
          <w:rFonts w:eastAsia="MS Mincho"/>
          <w:color w:val="1A1A1A"/>
        </w:rPr>
        <w:t>What, B</w:t>
      </w:r>
      <w:r w:rsidRPr="00E256E8">
        <w:rPr>
          <w:rFonts w:eastAsia="MS Mincho"/>
          <w:color w:val="1A1A1A"/>
        </w:rPr>
        <w:t>y who</w:t>
      </w:r>
      <w:r>
        <w:rPr>
          <w:rFonts w:eastAsia="MS Mincho"/>
          <w:color w:val="1A1A1A"/>
        </w:rPr>
        <w:t>,</w:t>
      </w:r>
      <w:r>
        <w:t xml:space="preserve"> </w:t>
      </w:r>
      <w:r w:rsidRPr="00E256E8">
        <w:rPr>
          <w:rFonts w:eastAsia="MS Mincho"/>
          <w:color w:val="1A1A1A"/>
        </w:rPr>
        <w:t>Completion deadline</w:t>
      </w:r>
    </w:p>
    <w:p w:rsidR="00001217" w:rsidRDefault="00001217" w:rsidP="00001217">
      <w:pPr>
        <w:pStyle w:val="WMOResList1"/>
        <w:numPr>
          <w:ilvl w:val="0"/>
          <w:numId w:val="44"/>
        </w:numPr>
        <w:ind w:left="1281" w:hanging="357"/>
        <w:contextualSpacing/>
      </w:pPr>
      <w:r>
        <w:t xml:space="preserve">Rational </w:t>
      </w:r>
    </w:p>
    <w:p w:rsidR="00FC16CF" w:rsidRDefault="00FC16CF" w:rsidP="00FC16CF">
      <w:pPr>
        <w:pStyle w:val="WMOResList1"/>
        <w:ind w:left="924" w:firstLine="0"/>
        <w:contextualSpacing/>
      </w:pPr>
    </w:p>
    <w:p w:rsidR="009805F1" w:rsidRDefault="009805F1" w:rsidP="009805F1">
      <w:pPr>
        <w:pStyle w:val="WMOResList1"/>
        <w:ind w:left="0" w:firstLine="0"/>
        <w:contextualSpacing/>
      </w:pPr>
    </w:p>
    <w:p w:rsidR="009805F1" w:rsidRPr="009805F1" w:rsidRDefault="009805F1" w:rsidP="00C97CDC">
      <w:pPr>
        <w:pStyle w:val="WMOResList1"/>
        <w:ind w:left="0" w:firstLine="0"/>
        <w:contextualSpacing/>
        <w:rPr>
          <w:b/>
          <w:bCs/>
        </w:rPr>
      </w:pPr>
      <w:r w:rsidRPr="009805F1">
        <w:rPr>
          <w:b/>
          <w:bCs/>
        </w:rPr>
        <w:t>C. RECOMMENDATIONS</w:t>
      </w:r>
      <w:r w:rsidRPr="009805F1">
        <w:rPr>
          <w:b/>
          <w:bCs/>
        </w:rPr>
        <w:fldChar w:fldCharType="begin"/>
      </w:r>
      <w:r w:rsidRPr="009805F1">
        <w:rPr>
          <w:b/>
          <w:bCs/>
        </w:rPr>
        <w:instrText xml:space="preserve"> NOTEREF _Ref490146788 \f \h  \* MERGEFORMAT </w:instrText>
      </w:r>
      <w:r w:rsidRPr="009805F1">
        <w:rPr>
          <w:b/>
          <w:bCs/>
        </w:rPr>
      </w:r>
      <w:r w:rsidRPr="009805F1">
        <w:rPr>
          <w:b/>
          <w:bCs/>
        </w:rPr>
        <w:fldChar w:fldCharType="separate"/>
      </w:r>
      <w:r w:rsidR="00C97CDC" w:rsidRPr="00C97CDC">
        <w:rPr>
          <w:rStyle w:val="FootnoteReference"/>
          <w:b/>
          <w:bCs/>
        </w:rPr>
        <w:t>3</w:t>
      </w:r>
      <w:r w:rsidRPr="009805F1">
        <w:rPr>
          <w:b/>
          <w:bCs/>
        </w:rPr>
        <w:fldChar w:fldCharType="end"/>
      </w:r>
      <w:r w:rsidRPr="009805F1">
        <w:rPr>
          <w:b/>
          <w:bCs/>
        </w:rPr>
        <w:t xml:space="preserve"> :</w:t>
      </w:r>
    </w:p>
    <w:p w:rsidR="00DD3A65" w:rsidRPr="00FE54D1" w:rsidRDefault="009805F1" w:rsidP="00FE54D1">
      <w:pPr>
        <w:pStyle w:val="WMOResList1"/>
      </w:pPr>
      <w:r>
        <w:t>(a</w:t>
      </w:r>
      <w:r w:rsidR="00DD3A65" w:rsidRPr="005D666D">
        <w:t>)</w:t>
      </w:r>
      <w:r w:rsidR="00DD3A65" w:rsidRPr="005D666D">
        <w:tab/>
        <w:t>Adopt draft Recommendation</w:t>
      </w:r>
      <w:bookmarkStart w:id="1" w:name="_Ref490146788"/>
      <w:r w:rsidR="00FE54D1">
        <w:rPr>
          <w:rStyle w:val="FootnoteReference"/>
        </w:rPr>
        <w:footnoteReference w:id="3"/>
      </w:r>
      <w:bookmarkEnd w:id="1"/>
      <w:r w:rsidR="00DD3A65" w:rsidRPr="005D666D">
        <w:t xml:space="preserve"> </w:t>
      </w:r>
      <w:hyperlink w:anchor="_Title_of_the_1" w:history="1">
        <w:r w:rsidR="00501B04">
          <w:rPr>
            <w:rStyle w:val="Hyperlink"/>
          </w:rPr>
          <w:t>0.0.0</w:t>
        </w:r>
        <w:r w:rsidR="00DD3A65" w:rsidRPr="005D666D">
          <w:rPr>
            <w:rStyle w:val="Hyperlink"/>
          </w:rPr>
          <w:t>/1</w:t>
        </w:r>
      </w:hyperlink>
      <w:r w:rsidR="008A7D91" w:rsidRPr="005D666D">
        <w:rPr>
          <w:rStyle w:val="Hyperlink"/>
        </w:rPr>
        <w:t xml:space="preserve"> </w:t>
      </w:r>
      <w:r w:rsidR="008A7D91" w:rsidRPr="005D666D">
        <w:rPr>
          <w:i/>
        </w:rPr>
        <w:t>—</w:t>
      </w:r>
      <w:r w:rsidR="0085038E" w:rsidRPr="005D666D">
        <w:rPr>
          <w:i/>
        </w:rPr>
        <w:t xml:space="preserve"> R</w:t>
      </w:r>
      <w:r w:rsidR="008A7D91" w:rsidRPr="005D666D">
        <w:rPr>
          <w:i/>
        </w:rPr>
        <w:t>ecommendation</w:t>
      </w:r>
      <w:r w:rsidR="0085038E" w:rsidRPr="005D666D">
        <w:rPr>
          <w:i/>
        </w:rPr>
        <w:t xml:space="preserve"> title</w:t>
      </w:r>
      <w:r w:rsidR="003D716B">
        <w:rPr>
          <w:i/>
        </w:rPr>
        <w:t>;</w:t>
      </w:r>
    </w:p>
    <w:p w:rsidR="00E256E8" w:rsidRPr="00E256E8" w:rsidRDefault="00E256E8" w:rsidP="00E256E8">
      <w:pPr>
        <w:pStyle w:val="WMOResList1"/>
        <w:numPr>
          <w:ilvl w:val="0"/>
          <w:numId w:val="44"/>
        </w:numPr>
        <w:ind w:left="1281" w:hanging="357"/>
        <w:contextualSpacing/>
        <w:rPr>
          <w:rFonts w:eastAsia="MS Mincho"/>
          <w:color w:val="1A1A1A"/>
        </w:rPr>
      </w:pPr>
      <w:r>
        <w:rPr>
          <w:rFonts w:eastAsia="MS Mincho"/>
          <w:color w:val="1A1A1A"/>
        </w:rPr>
        <w:t xml:space="preserve">What, </w:t>
      </w:r>
      <w:r w:rsidRPr="00E256E8">
        <w:rPr>
          <w:rFonts w:eastAsia="MS Mincho"/>
          <w:color w:val="1A1A1A"/>
        </w:rPr>
        <w:t xml:space="preserve">To </w:t>
      </w:r>
      <w:r w:rsidR="009805F1" w:rsidRPr="00E256E8">
        <w:rPr>
          <w:rFonts w:eastAsia="MS Mincho"/>
          <w:color w:val="1A1A1A"/>
        </w:rPr>
        <w:t>who</w:t>
      </w:r>
      <w:r>
        <w:rPr>
          <w:rFonts w:eastAsia="MS Mincho"/>
          <w:color w:val="1A1A1A"/>
        </w:rPr>
        <w:t xml:space="preserve">, </w:t>
      </w:r>
      <w:r w:rsidRPr="00E256E8">
        <w:rPr>
          <w:rFonts w:eastAsia="MS Mincho"/>
          <w:color w:val="1A1A1A"/>
        </w:rPr>
        <w:t>Timeline</w:t>
      </w:r>
    </w:p>
    <w:p w:rsidR="003D716B" w:rsidRPr="009805F1" w:rsidRDefault="009805F1" w:rsidP="009805F1">
      <w:pPr>
        <w:pStyle w:val="WMOResList1"/>
        <w:numPr>
          <w:ilvl w:val="0"/>
          <w:numId w:val="44"/>
        </w:numPr>
        <w:ind w:left="1281" w:hanging="357"/>
        <w:contextualSpacing/>
        <w:rPr>
          <w:rFonts w:eastAsia="MS Mincho"/>
          <w:color w:val="1A1A1A"/>
        </w:rPr>
      </w:pPr>
      <w:r w:rsidRPr="009805F1">
        <w:rPr>
          <w:rFonts w:eastAsia="MS Mincho"/>
          <w:color w:val="1A1A1A"/>
        </w:rPr>
        <w:t>Rational</w:t>
      </w:r>
    </w:p>
    <w:p w:rsidR="00A932C7" w:rsidRDefault="00A932C7" w:rsidP="00A932C7">
      <w:pPr>
        <w:pStyle w:val="WMOBodyText"/>
        <w:keepNext/>
        <w:keepLines/>
        <w:rPr>
          <w:b/>
          <w:bCs/>
        </w:rPr>
      </w:pPr>
    </w:p>
    <w:p w:rsidR="002B16C5" w:rsidRDefault="002B16C5" w:rsidP="00CA4269">
      <w:pPr>
        <w:pStyle w:val="Heading1"/>
      </w:pPr>
      <w:bookmarkStart w:id="2" w:name="_APPENDIX_B:_"/>
      <w:bookmarkStart w:id="3" w:name="_Toc319327009"/>
      <w:bookmarkEnd w:id="2"/>
    </w:p>
    <w:p w:rsidR="0020095E" w:rsidRPr="00843487" w:rsidRDefault="00001217" w:rsidP="00843487">
      <w:pPr>
        <w:pStyle w:val="Heading1"/>
        <w:jc w:val="left"/>
        <w:rPr>
          <w:caps w:val="0"/>
          <w:kern w:val="0"/>
          <w:sz w:val="20"/>
          <w:szCs w:val="22"/>
        </w:rPr>
      </w:pPr>
      <w:bookmarkStart w:id="4" w:name="_Toc319327012"/>
      <w:bookmarkEnd w:id="3"/>
      <w:r>
        <w:rPr>
          <w:caps w:val="0"/>
          <w:kern w:val="0"/>
          <w:sz w:val="20"/>
          <w:szCs w:val="22"/>
        </w:rPr>
        <w:t>D</w:t>
      </w:r>
      <w:r w:rsidR="00843487" w:rsidRPr="00843487">
        <w:rPr>
          <w:caps w:val="0"/>
          <w:kern w:val="0"/>
          <w:sz w:val="20"/>
          <w:szCs w:val="22"/>
        </w:rPr>
        <w:t xml:space="preserve">. </w:t>
      </w:r>
      <w:r w:rsidR="00397770" w:rsidRPr="00843487">
        <w:rPr>
          <w:caps w:val="0"/>
          <w:kern w:val="0"/>
          <w:sz w:val="20"/>
          <w:szCs w:val="22"/>
        </w:rPr>
        <w:t xml:space="preserve">BACKGROUND INFORMATION </w:t>
      </w:r>
      <w:r w:rsidR="00843487">
        <w:rPr>
          <w:caps w:val="0"/>
          <w:kern w:val="0"/>
          <w:sz w:val="20"/>
          <w:szCs w:val="22"/>
        </w:rPr>
        <w:t>(</w:t>
      </w:r>
      <w:r w:rsidR="00843487" w:rsidRPr="006831F5">
        <w:rPr>
          <w:caps w:val="0"/>
          <w:kern w:val="0"/>
          <w:sz w:val="20"/>
          <w:szCs w:val="22"/>
          <w:highlight w:val="yellow"/>
        </w:rPr>
        <w:t xml:space="preserve">not to be included in the </w:t>
      </w:r>
      <w:bookmarkEnd w:id="4"/>
      <w:r w:rsidR="00843487" w:rsidRPr="006831F5">
        <w:rPr>
          <w:caps w:val="0"/>
          <w:kern w:val="0"/>
          <w:sz w:val="20"/>
          <w:szCs w:val="22"/>
          <w:highlight w:val="yellow"/>
        </w:rPr>
        <w:t>session report</w:t>
      </w:r>
      <w:r w:rsidR="00843487">
        <w:rPr>
          <w:caps w:val="0"/>
          <w:kern w:val="0"/>
          <w:sz w:val="20"/>
          <w:szCs w:val="22"/>
        </w:rPr>
        <w:t>):</w:t>
      </w:r>
    </w:p>
    <w:p w:rsidR="00FD45F8" w:rsidRDefault="00FD45F8" w:rsidP="000C225A">
      <w:pPr>
        <w:pStyle w:val="Comment"/>
        <w:rPr>
          <w:b/>
          <w:bCs/>
          <w:i w:val="0"/>
          <w:highlight w:val="yellow"/>
          <w:lang w:eastAsia="zh-TW"/>
        </w:rPr>
      </w:pPr>
      <w:bookmarkStart w:id="5" w:name="_References:_(If_really"/>
      <w:bookmarkEnd w:id="5"/>
      <w:r w:rsidRPr="00FD45F8">
        <w:rPr>
          <w:b/>
          <w:bCs/>
          <w:i w:val="0"/>
          <w:lang w:eastAsia="zh-TW"/>
        </w:rPr>
        <w:t>Draft Actions/Decisions</w:t>
      </w:r>
      <w:r w:rsidR="00001217">
        <w:rPr>
          <w:b/>
          <w:bCs/>
          <w:i w:val="0"/>
          <w:lang w:eastAsia="zh-TW"/>
        </w:rPr>
        <w:t>:</w:t>
      </w:r>
      <w:bookmarkStart w:id="6" w:name="_GoBack"/>
      <w:bookmarkEnd w:id="6"/>
      <w:r w:rsidRPr="00FD45F8">
        <w:rPr>
          <w:b/>
          <w:bCs/>
          <w:i w:val="0"/>
          <w:highlight w:val="yellow"/>
          <w:lang w:eastAsia="zh-TW"/>
        </w:rPr>
        <w:t xml:space="preserve"> </w:t>
      </w:r>
    </w:p>
    <w:p w:rsidR="00001217" w:rsidRDefault="00001217" w:rsidP="00001217">
      <w:pPr>
        <w:pStyle w:val="WMOResList1"/>
        <w:rPr>
          <w:rFonts w:eastAsia="MS Mincho"/>
          <w:i/>
          <w:iCs/>
          <w:color w:val="1A1A1A"/>
        </w:rPr>
      </w:pPr>
      <w:r w:rsidRPr="005D666D">
        <w:t>(a)</w:t>
      </w:r>
      <w:r w:rsidRPr="005D666D">
        <w:tab/>
        <w:t xml:space="preserve">Adopt draft </w:t>
      </w:r>
      <w:proofErr w:type="gramStart"/>
      <w:r>
        <w:t>Action(</w:t>
      </w:r>
      <w:proofErr w:type="gramEnd"/>
      <w:r>
        <w:t>Decision)</w:t>
      </w:r>
      <w:r>
        <w:rPr>
          <w:rStyle w:val="FootnoteReference"/>
        </w:rPr>
        <w:footnoteReference w:id="4"/>
      </w:r>
      <w:r w:rsidRPr="005D666D">
        <w:t xml:space="preserve"> </w:t>
      </w:r>
      <w:hyperlink w:anchor="_Draft_Decision_X.X.X(X)/1" w:history="1">
        <w:r>
          <w:rPr>
            <w:rStyle w:val="Hyperlink"/>
          </w:rPr>
          <w:t>6.3.0</w:t>
        </w:r>
        <w:r w:rsidRPr="005D666D">
          <w:rPr>
            <w:rStyle w:val="Hyperlink"/>
          </w:rPr>
          <w:t>/1</w:t>
        </w:r>
      </w:hyperlink>
      <w:r w:rsidRPr="005D666D">
        <w:rPr>
          <w:rFonts w:eastAsia="MS Mincho"/>
          <w:color w:val="1A1A1A"/>
        </w:rPr>
        <w:t xml:space="preserve"> —</w:t>
      </w:r>
      <w:r>
        <w:rPr>
          <w:rFonts w:eastAsia="MS Mincho"/>
          <w:i/>
          <w:iCs/>
          <w:color w:val="1A1A1A"/>
        </w:rPr>
        <w:t xml:space="preserve">Adopt (Decision) </w:t>
      </w:r>
      <w:r w:rsidRPr="00FC16CF">
        <w:rPr>
          <w:rFonts w:eastAsia="MS Mincho"/>
          <w:i/>
          <w:iCs/>
          <w:color w:val="1A1A1A"/>
        </w:rPr>
        <w:t>Time Stamp</w:t>
      </w:r>
      <w:r>
        <w:rPr>
          <w:rFonts w:eastAsia="MS Mincho"/>
          <w:i/>
          <w:iCs/>
          <w:color w:val="1A1A1A"/>
        </w:rPr>
        <w:t xml:space="preserve"> definition as documented </w:t>
      </w:r>
      <w:r w:rsidRPr="00FC16CF">
        <w:rPr>
          <w:rFonts w:eastAsia="MS Mincho"/>
          <w:i/>
          <w:iCs/>
          <w:color w:val="1A1A1A"/>
        </w:rPr>
        <w:t>in WIGOS document for</w:t>
      </w:r>
      <w:r>
        <w:rPr>
          <w:rFonts w:eastAsia="MS Mincho"/>
          <w:i/>
          <w:iCs/>
          <w:color w:val="1A1A1A"/>
        </w:rPr>
        <w:t xml:space="preserve"> </w:t>
      </w:r>
      <w:r w:rsidRPr="00FC16CF">
        <w:rPr>
          <w:rFonts w:eastAsia="MS Mincho"/>
          <w:i/>
          <w:iCs/>
          <w:color w:val="1A1A1A"/>
        </w:rPr>
        <w:t>moored buoy measurements</w:t>
      </w:r>
      <w:r w:rsidRPr="005D666D">
        <w:rPr>
          <w:rFonts w:eastAsia="MS Mincho"/>
          <w:i/>
          <w:iCs/>
          <w:color w:val="1A1A1A"/>
        </w:rPr>
        <w:t>;</w:t>
      </w:r>
    </w:p>
    <w:p w:rsidR="00001217" w:rsidRPr="009D1255" w:rsidRDefault="00001217" w:rsidP="00001217">
      <w:pPr>
        <w:pStyle w:val="WMOResList1"/>
        <w:numPr>
          <w:ilvl w:val="0"/>
          <w:numId w:val="44"/>
        </w:numPr>
        <w:ind w:left="1281" w:hanging="357"/>
        <w:contextualSpacing/>
      </w:pPr>
      <w:r w:rsidRPr="00FC16CF">
        <w:rPr>
          <w:rFonts w:eastAsia="MS Mincho"/>
          <w:i/>
          <w:iCs/>
          <w:color w:val="1A1A1A"/>
        </w:rPr>
        <w:t>Time Stamp</w:t>
      </w:r>
      <w:r>
        <w:rPr>
          <w:rFonts w:eastAsia="MS Mincho"/>
          <w:i/>
          <w:iCs/>
          <w:color w:val="1A1A1A"/>
        </w:rPr>
        <w:t xml:space="preserve"> definition</w:t>
      </w:r>
      <w:r>
        <w:rPr>
          <w:rFonts w:eastAsia="MS Mincho"/>
          <w:color w:val="1A1A1A"/>
        </w:rPr>
        <w:t>, TT-MB,</w:t>
      </w:r>
      <w:r>
        <w:t xml:space="preserve"> </w:t>
      </w:r>
      <w:r>
        <w:rPr>
          <w:rFonts w:eastAsia="MS Mincho"/>
          <w:color w:val="1A1A1A"/>
        </w:rPr>
        <w:t>December</w:t>
      </w:r>
    </w:p>
    <w:p w:rsidR="00001217" w:rsidRDefault="00001217" w:rsidP="00001217">
      <w:pPr>
        <w:pStyle w:val="WMOResList1"/>
        <w:numPr>
          <w:ilvl w:val="0"/>
          <w:numId w:val="44"/>
        </w:numPr>
        <w:ind w:left="1281" w:hanging="357"/>
        <w:contextualSpacing/>
      </w:pPr>
      <w:r>
        <w:t xml:space="preserve">Rational: Standardize mooring observation time stamps </w:t>
      </w:r>
    </w:p>
    <w:p w:rsidR="00001217" w:rsidRDefault="00001217" w:rsidP="00001217">
      <w:pPr>
        <w:pStyle w:val="WMOResList1"/>
        <w:rPr>
          <w:rFonts w:eastAsia="MS Mincho"/>
          <w:i/>
          <w:iCs/>
          <w:color w:val="1A1A1A"/>
        </w:rPr>
      </w:pPr>
      <w:r w:rsidRPr="005D666D">
        <w:t>(</w:t>
      </w:r>
      <w:r>
        <w:t>b</w:t>
      </w:r>
      <w:r w:rsidRPr="005D666D">
        <w:t>)</w:t>
      </w:r>
      <w:r w:rsidRPr="005D666D">
        <w:tab/>
        <w:t xml:space="preserve">Adopt draft </w:t>
      </w:r>
      <w:proofErr w:type="gramStart"/>
      <w:r>
        <w:t>Action(</w:t>
      </w:r>
      <w:proofErr w:type="gramEnd"/>
      <w:r>
        <w:t>Decision)</w:t>
      </w:r>
      <w:r>
        <w:rPr>
          <w:rStyle w:val="FootnoteReference"/>
        </w:rPr>
        <w:footnoteReference w:id="5"/>
      </w:r>
      <w:r w:rsidRPr="005D666D">
        <w:t xml:space="preserve"> </w:t>
      </w:r>
      <w:hyperlink w:anchor="_Draft_Decision_X.X.X(X)/1" w:history="1">
        <w:r>
          <w:rPr>
            <w:rStyle w:val="Hyperlink"/>
          </w:rPr>
          <w:t>6.3.0</w:t>
        </w:r>
        <w:r w:rsidRPr="005D666D">
          <w:rPr>
            <w:rStyle w:val="Hyperlink"/>
          </w:rPr>
          <w:t>/</w:t>
        </w:r>
        <w:r>
          <w:rPr>
            <w:rStyle w:val="Hyperlink"/>
          </w:rPr>
          <w:t>2</w:t>
        </w:r>
      </w:hyperlink>
      <w:r w:rsidRPr="005D666D">
        <w:rPr>
          <w:rFonts w:eastAsia="MS Mincho"/>
          <w:color w:val="1A1A1A"/>
        </w:rPr>
        <w:t xml:space="preserve"> —</w:t>
      </w:r>
      <w:r>
        <w:rPr>
          <w:rFonts w:eastAsia="MS Mincho"/>
          <w:i/>
          <w:iCs/>
          <w:color w:val="1A1A1A"/>
        </w:rPr>
        <w:t>Identify KPI metric based on data value and data density rather than platform density</w:t>
      </w:r>
      <w:r w:rsidRPr="005D666D">
        <w:rPr>
          <w:rFonts w:eastAsia="MS Mincho"/>
          <w:i/>
          <w:iCs/>
          <w:color w:val="1A1A1A"/>
        </w:rPr>
        <w:t>;</w:t>
      </w:r>
    </w:p>
    <w:p w:rsidR="00001217" w:rsidRPr="009D1255" w:rsidRDefault="00001217" w:rsidP="00001217">
      <w:pPr>
        <w:pStyle w:val="WMOResList1"/>
        <w:numPr>
          <w:ilvl w:val="0"/>
          <w:numId w:val="44"/>
        </w:numPr>
        <w:ind w:left="1281" w:hanging="357"/>
        <w:contextualSpacing/>
      </w:pPr>
      <w:r>
        <w:rPr>
          <w:rFonts w:eastAsia="MS Mincho"/>
          <w:i/>
          <w:iCs/>
          <w:color w:val="1A1A1A"/>
        </w:rPr>
        <w:t>Data value density KPI</w:t>
      </w:r>
      <w:r>
        <w:rPr>
          <w:rFonts w:eastAsia="MS Mincho"/>
          <w:color w:val="1A1A1A"/>
        </w:rPr>
        <w:t>, TT-MB,</w:t>
      </w:r>
      <w:r>
        <w:t xml:space="preserve"> </w:t>
      </w:r>
      <w:r>
        <w:rPr>
          <w:rFonts w:eastAsia="MS Mincho"/>
          <w:color w:val="1A1A1A"/>
        </w:rPr>
        <w:t>March</w:t>
      </w:r>
    </w:p>
    <w:p w:rsidR="00001217" w:rsidRDefault="00001217" w:rsidP="00001217">
      <w:pPr>
        <w:pStyle w:val="WMOResList1"/>
        <w:numPr>
          <w:ilvl w:val="0"/>
          <w:numId w:val="44"/>
        </w:numPr>
        <w:ind w:left="1281" w:hanging="357"/>
        <w:contextualSpacing/>
      </w:pPr>
      <w:r>
        <w:t xml:space="preserve">Rational: Metric should be based upon data value to the users. Moored buoys are deployed at specific locations because those locations provide valuable data. Therefore, moored buoy platform density does not require the same spatial coverage that drifters provide. </w:t>
      </w:r>
    </w:p>
    <w:p w:rsidR="00843487" w:rsidRDefault="00843487" w:rsidP="000C225A">
      <w:pPr>
        <w:pStyle w:val="WMOBodyText"/>
      </w:pPr>
    </w:p>
    <w:p w:rsidR="001903A1" w:rsidRDefault="001903A1" w:rsidP="001903A1">
      <w:pPr>
        <w:tabs>
          <w:tab w:val="clear" w:pos="1134"/>
        </w:tabs>
        <w:rPr>
          <w:b/>
          <w:bCs/>
        </w:rPr>
      </w:pPr>
      <w:r w:rsidRPr="001903A1">
        <w:rPr>
          <w:b/>
          <w:bCs/>
        </w:rPr>
        <w:t>Draft Recommendations</w:t>
      </w:r>
    </w:p>
    <w:p w:rsidR="00001217" w:rsidRPr="00001217" w:rsidRDefault="00001217" w:rsidP="00001217">
      <w:pPr>
        <w:pStyle w:val="WMOBodyText"/>
        <w:rPr>
          <w:lang w:eastAsia="en-US"/>
        </w:rPr>
      </w:pPr>
      <w:r>
        <w:rPr>
          <w:lang w:eastAsia="en-US"/>
        </w:rPr>
        <w:t>N/A</w:t>
      </w:r>
    </w:p>
    <w:sectPr w:rsidR="00001217" w:rsidRPr="00001217" w:rsidSect="0020095E">
      <w:headerReference w:type="default" r:id="rId10"/>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191" w:rsidRDefault="00832191">
      <w:r>
        <w:separator/>
      </w:r>
    </w:p>
    <w:p w:rsidR="00832191" w:rsidRDefault="00832191"/>
    <w:p w:rsidR="00832191" w:rsidRDefault="00832191"/>
  </w:endnote>
  <w:endnote w:type="continuationSeparator" w:id="0">
    <w:p w:rsidR="00832191" w:rsidRDefault="00832191">
      <w:r>
        <w:continuationSeparator/>
      </w:r>
    </w:p>
    <w:p w:rsidR="00832191" w:rsidRDefault="00832191"/>
    <w:p w:rsidR="00832191" w:rsidRDefault="00832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191" w:rsidRDefault="00832191">
      <w:r>
        <w:separator/>
      </w:r>
    </w:p>
  </w:footnote>
  <w:footnote w:type="continuationSeparator" w:id="0">
    <w:p w:rsidR="00832191" w:rsidRDefault="00832191">
      <w:r>
        <w:continuationSeparator/>
      </w:r>
    </w:p>
    <w:p w:rsidR="00832191" w:rsidRDefault="00832191"/>
    <w:p w:rsidR="00832191" w:rsidRDefault="00832191"/>
  </w:footnote>
  <w:footnote w:id="1">
    <w:p w:rsidR="00C97CDC" w:rsidRPr="00C97CDC" w:rsidRDefault="00C97CDC">
      <w:pPr>
        <w:pStyle w:val="FootnoteText"/>
      </w:pPr>
      <w:r>
        <w:rPr>
          <w:rStyle w:val="FootnoteReference"/>
        </w:rPr>
        <w:footnoteRef/>
      </w:r>
      <w:r>
        <w:t xml:space="preserve">  </w:t>
      </w:r>
      <w:r w:rsidRPr="00C97CDC">
        <w:rPr>
          <w:sz w:val="16"/>
          <w:szCs w:val="16"/>
        </w:rPr>
        <w:t>Half a page or less</w:t>
      </w:r>
      <w:r>
        <w:t xml:space="preserve"> </w:t>
      </w:r>
      <w:r w:rsidRPr="00C97CDC">
        <w:rPr>
          <w:sz w:val="16"/>
          <w:szCs w:val="16"/>
        </w:rPr>
        <w:t>of Summary</w:t>
      </w:r>
      <w:r>
        <w:t xml:space="preserve"> </w:t>
      </w:r>
    </w:p>
  </w:footnote>
  <w:footnote w:id="2">
    <w:p w:rsidR="00001217" w:rsidRPr="00FE54D1" w:rsidRDefault="00001217" w:rsidP="00001217">
      <w:pPr>
        <w:pStyle w:val="FootnoteText"/>
        <w:rPr>
          <w:lang w:val="en-US"/>
        </w:rPr>
      </w:pPr>
      <w:r>
        <w:rPr>
          <w:rStyle w:val="FootnoteReference"/>
        </w:rPr>
        <w:footnoteRef/>
      </w:r>
      <w:r>
        <w:t xml:space="preserve"> </w:t>
      </w:r>
      <w:r>
        <w:rPr>
          <w:sz w:val="16"/>
        </w:rPr>
        <w:t>An Action/</w:t>
      </w:r>
      <w:proofErr w:type="gramStart"/>
      <w:r>
        <w:rPr>
          <w:sz w:val="16"/>
        </w:rPr>
        <w:t xml:space="preserve">Decision  </w:t>
      </w:r>
      <w:r w:rsidRPr="00297C4E">
        <w:rPr>
          <w:sz w:val="16"/>
        </w:rPr>
        <w:t>is</w:t>
      </w:r>
      <w:proofErr w:type="gramEnd"/>
      <w:r w:rsidRPr="00297C4E">
        <w:rPr>
          <w:sz w:val="16"/>
        </w:rPr>
        <w:t xml:space="preserve"> </w:t>
      </w:r>
      <w:r>
        <w:rPr>
          <w:sz w:val="16"/>
        </w:rPr>
        <w:t xml:space="preserve">an item </w:t>
      </w:r>
      <w:r w:rsidRPr="00297C4E">
        <w:rPr>
          <w:sz w:val="16"/>
        </w:rPr>
        <w:t xml:space="preserve">directly related to </w:t>
      </w:r>
      <w:r>
        <w:rPr>
          <w:sz w:val="16"/>
        </w:rPr>
        <w:t xml:space="preserve">DBCP </w:t>
      </w:r>
      <w:r w:rsidRPr="00297C4E">
        <w:rPr>
          <w:sz w:val="16"/>
        </w:rPr>
        <w:t xml:space="preserve">and on which </w:t>
      </w:r>
      <w:r>
        <w:rPr>
          <w:sz w:val="16"/>
        </w:rPr>
        <w:t>DBCP can action or decide</w:t>
      </w:r>
      <w:r w:rsidRPr="00297C4E">
        <w:rPr>
          <w:sz w:val="16"/>
        </w:rPr>
        <w:t xml:space="preserve"> directly.</w:t>
      </w:r>
      <w:r>
        <w:rPr>
          <w:sz w:val="16"/>
        </w:rPr>
        <w:t xml:space="preserve"> Details on rational </w:t>
      </w:r>
      <w:r w:rsidRPr="00297C4E">
        <w:rPr>
          <w:sz w:val="16"/>
        </w:rPr>
        <w:t xml:space="preserve">for the </w:t>
      </w:r>
      <w:r>
        <w:rPr>
          <w:sz w:val="16"/>
        </w:rPr>
        <w:t xml:space="preserve">action/decision </w:t>
      </w:r>
      <w:r w:rsidRPr="00297C4E">
        <w:rPr>
          <w:sz w:val="16"/>
        </w:rPr>
        <w:t>should be included</w:t>
      </w:r>
      <w:r>
        <w:rPr>
          <w:sz w:val="16"/>
        </w:rPr>
        <w:t xml:space="preserve"> in the </w:t>
      </w:r>
      <w:proofErr w:type="gramStart"/>
      <w:r>
        <w:rPr>
          <w:sz w:val="16"/>
        </w:rPr>
        <w:t>Background  under</w:t>
      </w:r>
      <w:proofErr w:type="gramEnd"/>
      <w:r>
        <w:rPr>
          <w:sz w:val="16"/>
        </w:rPr>
        <w:t xml:space="preserve"> Draft Actions/Decisions</w:t>
      </w:r>
      <w:r>
        <w:t>.</w:t>
      </w:r>
    </w:p>
  </w:footnote>
  <w:footnote w:id="3">
    <w:p w:rsidR="00FE54D1" w:rsidRPr="00FE54D1" w:rsidRDefault="00FE54D1" w:rsidP="006831F5">
      <w:pPr>
        <w:pStyle w:val="FootnoteText"/>
        <w:rPr>
          <w:lang w:val="en-US"/>
        </w:rPr>
      </w:pPr>
      <w:r>
        <w:rPr>
          <w:rStyle w:val="FootnoteReference"/>
        </w:rPr>
        <w:footnoteRef/>
      </w:r>
      <w:r>
        <w:t xml:space="preserve"> </w:t>
      </w:r>
      <w:r w:rsidRPr="00620853">
        <w:rPr>
          <w:sz w:val="16"/>
          <w:szCs w:val="16"/>
        </w:rPr>
        <w:t xml:space="preserve">A Recommendation involves proposed action(s)on another body outside of </w:t>
      </w:r>
      <w:r w:rsidR="006831F5">
        <w:rPr>
          <w:sz w:val="16"/>
          <w:szCs w:val="16"/>
        </w:rPr>
        <w:t xml:space="preserve">DBCP </w:t>
      </w:r>
      <w:r w:rsidRPr="00620853">
        <w:rPr>
          <w:sz w:val="16"/>
          <w:szCs w:val="16"/>
        </w:rPr>
        <w:t>(e.g.</w:t>
      </w:r>
      <w:r w:rsidR="006831F5">
        <w:rPr>
          <w:sz w:val="16"/>
          <w:szCs w:val="16"/>
        </w:rPr>
        <w:t xml:space="preserve"> SOT</w:t>
      </w:r>
      <w:r w:rsidRPr="00620853">
        <w:rPr>
          <w:sz w:val="16"/>
          <w:szCs w:val="16"/>
        </w:rPr>
        <w:t xml:space="preserve">, JCOMM, WMO, IOC, CBS etc.). </w:t>
      </w:r>
      <w:r w:rsidR="003578E7">
        <w:rPr>
          <w:sz w:val="16"/>
          <w:szCs w:val="16"/>
        </w:rPr>
        <w:t>Details on r</w:t>
      </w:r>
      <w:r w:rsidRPr="00620853">
        <w:rPr>
          <w:sz w:val="16"/>
          <w:szCs w:val="16"/>
        </w:rPr>
        <w:t>ational for the Recommendation should be included in the</w:t>
      </w:r>
      <w:r w:rsidR="00FD45F8">
        <w:rPr>
          <w:sz w:val="16"/>
          <w:szCs w:val="16"/>
        </w:rPr>
        <w:t xml:space="preserve"> Background </w:t>
      </w:r>
      <w:proofErr w:type="gramStart"/>
      <w:r w:rsidR="00FD45F8">
        <w:rPr>
          <w:sz w:val="16"/>
          <w:szCs w:val="16"/>
        </w:rPr>
        <w:t xml:space="preserve">under </w:t>
      </w:r>
      <w:r w:rsidRPr="00620853">
        <w:rPr>
          <w:sz w:val="16"/>
          <w:szCs w:val="16"/>
        </w:rPr>
        <w:t xml:space="preserve"> Draft</w:t>
      </w:r>
      <w:proofErr w:type="gramEnd"/>
      <w:r w:rsidRPr="00620853">
        <w:rPr>
          <w:sz w:val="16"/>
          <w:szCs w:val="16"/>
        </w:rPr>
        <w:t xml:space="preserve"> Recommendation</w:t>
      </w:r>
      <w:r>
        <w:rPr>
          <w:sz w:val="16"/>
          <w:szCs w:val="16"/>
        </w:rPr>
        <w:t>.</w:t>
      </w:r>
    </w:p>
  </w:footnote>
  <w:footnote w:id="4">
    <w:p w:rsidR="00001217" w:rsidRPr="00FE54D1" w:rsidRDefault="00001217" w:rsidP="00001217">
      <w:pPr>
        <w:pStyle w:val="FootnoteText"/>
        <w:rPr>
          <w:lang w:val="en-US"/>
        </w:rPr>
      </w:pPr>
      <w:r>
        <w:rPr>
          <w:rStyle w:val="FootnoteReference"/>
        </w:rPr>
        <w:footnoteRef/>
      </w:r>
      <w:r>
        <w:t xml:space="preserve"> </w:t>
      </w:r>
      <w:r>
        <w:rPr>
          <w:sz w:val="16"/>
        </w:rPr>
        <w:t>An Action/</w:t>
      </w:r>
      <w:proofErr w:type="gramStart"/>
      <w:r>
        <w:rPr>
          <w:sz w:val="16"/>
        </w:rPr>
        <w:t xml:space="preserve">Decision  </w:t>
      </w:r>
      <w:r w:rsidRPr="00297C4E">
        <w:rPr>
          <w:sz w:val="16"/>
        </w:rPr>
        <w:t>is</w:t>
      </w:r>
      <w:proofErr w:type="gramEnd"/>
      <w:r w:rsidRPr="00297C4E">
        <w:rPr>
          <w:sz w:val="16"/>
        </w:rPr>
        <w:t xml:space="preserve"> </w:t>
      </w:r>
      <w:r>
        <w:rPr>
          <w:sz w:val="16"/>
        </w:rPr>
        <w:t xml:space="preserve">an item </w:t>
      </w:r>
      <w:r w:rsidRPr="00297C4E">
        <w:rPr>
          <w:sz w:val="16"/>
        </w:rPr>
        <w:t xml:space="preserve">directly related to </w:t>
      </w:r>
      <w:r>
        <w:rPr>
          <w:sz w:val="16"/>
        </w:rPr>
        <w:t xml:space="preserve">DBCP </w:t>
      </w:r>
      <w:r w:rsidRPr="00297C4E">
        <w:rPr>
          <w:sz w:val="16"/>
        </w:rPr>
        <w:t xml:space="preserve">and on which </w:t>
      </w:r>
      <w:r>
        <w:rPr>
          <w:sz w:val="16"/>
        </w:rPr>
        <w:t>DBCP can action or decide</w:t>
      </w:r>
      <w:r w:rsidRPr="00297C4E">
        <w:rPr>
          <w:sz w:val="16"/>
        </w:rPr>
        <w:t xml:space="preserve"> directly.</w:t>
      </w:r>
      <w:r>
        <w:rPr>
          <w:sz w:val="16"/>
        </w:rPr>
        <w:t xml:space="preserve"> Details on rational </w:t>
      </w:r>
      <w:r w:rsidRPr="00297C4E">
        <w:rPr>
          <w:sz w:val="16"/>
        </w:rPr>
        <w:t xml:space="preserve">for the </w:t>
      </w:r>
      <w:r>
        <w:rPr>
          <w:sz w:val="16"/>
        </w:rPr>
        <w:t xml:space="preserve">action/decision </w:t>
      </w:r>
      <w:r w:rsidRPr="00297C4E">
        <w:rPr>
          <w:sz w:val="16"/>
        </w:rPr>
        <w:t>should be included</w:t>
      </w:r>
      <w:r>
        <w:rPr>
          <w:sz w:val="16"/>
        </w:rPr>
        <w:t xml:space="preserve"> in the </w:t>
      </w:r>
      <w:proofErr w:type="gramStart"/>
      <w:r>
        <w:rPr>
          <w:sz w:val="16"/>
        </w:rPr>
        <w:t>Background  under</w:t>
      </w:r>
      <w:proofErr w:type="gramEnd"/>
      <w:r>
        <w:rPr>
          <w:sz w:val="16"/>
        </w:rPr>
        <w:t xml:space="preserve"> Draft Actions/Decisions</w:t>
      </w:r>
      <w:r>
        <w:t>.</w:t>
      </w:r>
    </w:p>
  </w:footnote>
  <w:footnote w:id="5">
    <w:p w:rsidR="00001217" w:rsidRPr="00FE54D1" w:rsidRDefault="00001217" w:rsidP="00001217">
      <w:pPr>
        <w:pStyle w:val="FootnoteText"/>
        <w:rPr>
          <w:lang w:val="en-US"/>
        </w:rPr>
      </w:pPr>
      <w:r>
        <w:rPr>
          <w:rStyle w:val="FootnoteReference"/>
        </w:rPr>
        <w:footnoteRef/>
      </w:r>
      <w:r>
        <w:t xml:space="preserve"> </w:t>
      </w:r>
      <w:r>
        <w:rPr>
          <w:sz w:val="16"/>
        </w:rPr>
        <w:t>An Action/</w:t>
      </w:r>
      <w:proofErr w:type="gramStart"/>
      <w:r>
        <w:rPr>
          <w:sz w:val="16"/>
        </w:rPr>
        <w:t xml:space="preserve">Decision  </w:t>
      </w:r>
      <w:r w:rsidRPr="00297C4E">
        <w:rPr>
          <w:sz w:val="16"/>
        </w:rPr>
        <w:t>is</w:t>
      </w:r>
      <w:proofErr w:type="gramEnd"/>
      <w:r w:rsidRPr="00297C4E">
        <w:rPr>
          <w:sz w:val="16"/>
        </w:rPr>
        <w:t xml:space="preserve"> </w:t>
      </w:r>
      <w:r>
        <w:rPr>
          <w:sz w:val="16"/>
        </w:rPr>
        <w:t xml:space="preserve">an item </w:t>
      </w:r>
      <w:r w:rsidRPr="00297C4E">
        <w:rPr>
          <w:sz w:val="16"/>
        </w:rPr>
        <w:t xml:space="preserve">directly related to </w:t>
      </w:r>
      <w:r>
        <w:rPr>
          <w:sz w:val="16"/>
        </w:rPr>
        <w:t xml:space="preserve">DBCP </w:t>
      </w:r>
      <w:r w:rsidRPr="00297C4E">
        <w:rPr>
          <w:sz w:val="16"/>
        </w:rPr>
        <w:t xml:space="preserve">and on which </w:t>
      </w:r>
      <w:r>
        <w:rPr>
          <w:sz w:val="16"/>
        </w:rPr>
        <w:t>DBCP can action or decide</w:t>
      </w:r>
      <w:r w:rsidRPr="00297C4E">
        <w:rPr>
          <w:sz w:val="16"/>
        </w:rPr>
        <w:t xml:space="preserve"> directly.</w:t>
      </w:r>
      <w:r>
        <w:rPr>
          <w:sz w:val="16"/>
        </w:rPr>
        <w:t xml:space="preserve"> Details on rational </w:t>
      </w:r>
      <w:r w:rsidRPr="00297C4E">
        <w:rPr>
          <w:sz w:val="16"/>
        </w:rPr>
        <w:t xml:space="preserve">for the </w:t>
      </w:r>
      <w:r>
        <w:rPr>
          <w:sz w:val="16"/>
        </w:rPr>
        <w:t xml:space="preserve">action/decision </w:t>
      </w:r>
      <w:r w:rsidRPr="00297C4E">
        <w:rPr>
          <w:sz w:val="16"/>
        </w:rPr>
        <w:t>should be included</w:t>
      </w:r>
      <w:r>
        <w:rPr>
          <w:sz w:val="16"/>
        </w:rPr>
        <w:t xml:space="preserve"> in the </w:t>
      </w:r>
      <w:proofErr w:type="gramStart"/>
      <w:r>
        <w:rPr>
          <w:sz w:val="16"/>
        </w:rPr>
        <w:t>Background  under</w:t>
      </w:r>
      <w:proofErr w:type="gramEnd"/>
      <w:r>
        <w:rPr>
          <w:sz w:val="16"/>
        </w:rPr>
        <w:t xml:space="preserve"> Draft Actions/Decisions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12A" w:rsidRDefault="00626CAD" w:rsidP="00CB16F0">
    <w:pPr>
      <w:pStyle w:val="Header"/>
    </w:pPr>
    <w:r>
      <w:t>D</w:t>
    </w:r>
    <w:r w:rsidR="00E329C4">
      <w:t>BCP-3</w:t>
    </w:r>
    <w:r w:rsidR="00CB16F0">
      <w:t>6</w:t>
    </w:r>
    <w:r w:rsidR="00913040">
      <w:t>/Doc. </w:t>
    </w:r>
    <w:r w:rsidR="006A29F0">
      <w:t>6</w:t>
    </w:r>
    <w:r w:rsidR="00501B04">
      <w:t>.</w:t>
    </w:r>
    <w:r w:rsidR="006A29F0">
      <w:t>3</w:t>
    </w:r>
    <w:r w:rsidR="00501B04">
      <w:t>.0</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BC4055">
      <w:rPr>
        <w:rStyle w:val="PageNumber"/>
        <w:noProof/>
      </w:rPr>
      <w:t>2</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6CF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EAC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AC24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09F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EF9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CA45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E55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B7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DC2F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CC5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2ED6CEC"/>
    <w:multiLevelType w:val="hybridMultilevel"/>
    <w:tmpl w:val="DA4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A6A74"/>
    <w:multiLevelType w:val="hybridMultilevel"/>
    <w:tmpl w:val="515CA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27D3D2D"/>
    <w:multiLevelType w:val="hybridMultilevel"/>
    <w:tmpl w:val="DB44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77518B8"/>
    <w:multiLevelType w:val="hybridMultilevel"/>
    <w:tmpl w:val="1FB82B00"/>
    <w:lvl w:ilvl="0" w:tplc="8FBCA35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5"/>
  </w:num>
  <w:num w:numId="3">
    <w:abstractNumId w:val="27"/>
  </w:num>
  <w:num w:numId="4">
    <w:abstractNumId w:val="37"/>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6"/>
  </w:num>
  <w:num w:numId="12">
    <w:abstractNumId w:val="12"/>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5"/>
  </w:num>
  <w:num w:numId="32">
    <w:abstractNumId w:val="39"/>
  </w:num>
  <w:num w:numId="33">
    <w:abstractNumId w:val="38"/>
  </w:num>
  <w:num w:numId="34">
    <w:abstractNumId w:val="24"/>
  </w:num>
  <w:num w:numId="35">
    <w:abstractNumId w:val="26"/>
  </w:num>
  <w:num w:numId="36">
    <w:abstractNumId w:val="43"/>
  </w:num>
  <w:num w:numId="37">
    <w:abstractNumId w:val="34"/>
  </w:num>
  <w:num w:numId="38">
    <w:abstractNumId w:val="13"/>
  </w:num>
  <w:num w:numId="39">
    <w:abstractNumId w:val="14"/>
  </w:num>
  <w:num w:numId="40">
    <w:abstractNumId w:val="16"/>
  </w:num>
  <w:num w:numId="41">
    <w:abstractNumId w:val="10"/>
  </w:num>
  <w:num w:numId="42">
    <w:abstractNumId w:val="41"/>
  </w:num>
  <w:num w:numId="43">
    <w:abstractNumId w:val="11"/>
  </w:num>
  <w:num w:numId="44">
    <w:abstractNumId w:val="44"/>
  </w:num>
  <w:num w:numId="45">
    <w:abstractNumId w:val="2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A6"/>
    <w:rsid w:val="00001217"/>
    <w:rsid w:val="0003137A"/>
    <w:rsid w:val="00031BD5"/>
    <w:rsid w:val="00035F26"/>
    <w:rsid w:val="00041171"/>
    <w:rsid w:val="000429FD"/>
    <w:rsid w:val="000474D8"/>
    <w:rsid w:val="00050F8E"/>
    <w:rsid w:val="000573AD"/>
    <w:rsid w:val="00072F17"/>
    <w:rsid w:val="000806D8"/>
    <w:rsid w:val="00082C80"/>
    <w:rsid w:val="00083847"/>
    <w:rsid w:val="00083C36"/>
    <w:rsid w:val="000A69BF"/>
    <w:rsid w:val="000B06B7"/>
    <w:rsid w:val="000C225A"/>
    <w:rsid w:val="000C6781"/>
    <w:rsid w:val="000D19B8"/>
    <w:rsid w:val="000D2C95"/>
    <w:rsid w:val="000F5E49"/>
    <w:rsid w:val="000F7A87"/>
    <w:rsid w:val="00111BFD"/>
    <w:rsid w:val="0011498B"/>
    <w:rsid w:val="00120147"/>
    <w:rsid w:val="00121F79"/>
    <w:rsid w:val="00123140"/>
    <w:rsid w:val="00127531"/>
    <w:rsid w:val="00146A1B"/>
    <w:rsid w:val="001566BF"/>
    <w:rsid w:val="001568D5"/>
    <w:rsid w:val="00163BA3"/>
    <w:rsid w:val="00166B31"/>
    <w:rsid w:val="00180771"/>
    <w:rsid w:val="001903A1"/>
    <w:rsid w:val="001930A3"/>
    <w:rsid w:val="001A341E"/>
    <w:rsid w:val="001B0EA6"/>
    <w:rsid w:val="001B1CDF"/>
    <w:rsid w:val="001B56F4"/>
    <w:rsid w:val="001C5462"/>
    <w:rsid w:val="001D6302"/>
    <w:rsid w:val="001E7DD0"/>
    <w:rsid w:val="001F1BDA"/>
    <w:rsid w:val="001F5FE7"/>
    <w:rsid w:val="0020095E"/>
    <w:rsid w:val="00210D30"/>
    <w:rsid w:val="00216C53"/>
    <w:rsid w:val="00220385"/>
    <w:rsid w:val="00234A34"/>
    <w:rsid w:val="002407E9"/>
    <w:rsid w:val="0025255D"/>
    <w:rsid w:val="00256393"/>
    <w:rsid w:val="0026199E"/>
    <w:rsid w:val="00270480"/>
    <w:rsid w:val="002779AF"/>
    <w:rsid w:val="002823D8"/>
    <w:rsid w:val="0028531A"/>
    <w:rsid w:val="00285446"/>
    <w:rsid w:val="00295593"/>
    <w:rsid w:val="002A386C"/>
    <w:rsid w:val="002B16C5"/>
    <w:rsid w:val="002B79EC"/>
    <w:rsid w:val="002C30BC"/>
    <w:rsid w:val="002C7A88"/>
    <w:rsid w:val="002D232B"/>
    <w:rsid w:val="002D5E00"/>
    <w:rsid w:val="002D6DAC"/>
    <w:rsid w:val="002E3FAD"/>
    <w:rsid w:val="002E4E16"/>
    <w:rsid w:val="00301E8C"/>
    <w:rsid w:val="00320009"/>
    <w:rsid w:val="0032424A"/>
    <w:rsid w:val="003359D9"/>
    <w:rsid w:val="003578E7"/>
    <w:rsid w:val="00380AF7"/>
    <w:rsid w:val="00394A05"/>
    <w:rsid w:val="00397770"/>
    <w:rsid w:val="00397880"/>
    <w:rsid w:val="003A01AF"/>
    <w:rsid w:val="003A7016"/>
    <w:rsid w:val="003B601C"/>
    <w:rsid w:val="003C09A6"/>
    <w:rsid w:val="003D022B"/>
    <w:rsid w:val="003D716B"/>
    <w:rsid w:val="003E4046"/>
    <w:rsid w:val="003F0293"/>
    <w:rsid w:val="003F125B"/>
    <w:rsid w:val="003F7B3F"/>
    <w:rsid w:val="0041078D"/>
    <w:rsid w:val="00416F97"/>
    <w:rsid w:val="00425752"/>
    <w:rsid w:val="0043039B"/>
    <w:rsid w:val="00435312"/>
    <w:rsid w:val="004423FE"/>
    <w:rsid w:val="00445C35"/>
    <w:rsid w:val="00451219"/>
    <w:rsid w:val="004667E7"/>
    <w:rsid w:val="00475797"/>
    <w:rsid w:val="0049253B"/>
    <w:rsid w:val="004A140B"/>
    <w:rsid w:val="004B7670"/>
    <w:rsid w:val="004B7BAA"/>
    <w:rsid w:val="004C01BD"/>
    <w:rsid w:val="004C2DF7"/>
    <w:rsid w:val="004C4E0B"/>
    <w:rsid w:val="004D497E"/>
    <w:rsid w:val="004E29EC"/>
    <w:rsid w:val="004E4809"/>
    <w:rsid w:val="004E6352"/>
    <w:rsid w:val="004E6460"/>
    <w:rsid w:val="004F2C79"/>
    <w:rsid w:val="004F6B46"/>
    <w:rsid w:val="005003EB"/>
    <w:rsid w:val="00501B04"/>
    <w:rsid w:val="00502B3F"/>
    <w:rsid w:val="00525B80"/>
    <w:rsid w:val="0053098F"/>
    <w:rsid w:val="00534865"/>
    <w:rsid w:val="00546D8E"/>
    <w:rsid w:val="00571AE1"/>
    <w:rsid w:val="00586001"/>
    <w:rsid w:val="00592267"/>
    <w:rsid w:val="005B0AE2"/>
    <w:rsid w:val="005B1F2C"/>
    <w:rsid w:val="005D03D9"/>
    <w:rsid w:val="005D666D"/>
    <w:rsid w:val="005E583E"/>
    <w:rsid w:val="00614CD8"/>
    <w:rsid w:val="00615AB0"/>
    <w:rsid w:val="0061778C"/>
    <w:rsid w:val="00626CAD"/>
    <w:rsid w:val="00636B90"/>
    <w:rsid w:val="0064738B"/>
    <w:rsid w:val="006508EA"/>
    <w:rsid w:val="0066085F"/>
    <w:rsid w:val="006831F5"/>
    <w:rsid w:val="00697DB5"/>
    <w:rsid w:val="006A29F0"/>
    <w:rsid w:val="006A492A"/>
    <w:rsid w:val="006D5576"/>
    <w:rsid w:val="006E5FE9"/>
    <w:rsid w:val="006E766D"/>
    <w:rsid w:val="00703BC4"/>
    <w:rsid w:val="00705C9F"/>
    <w:rsid w:val="00716951"/>
    <w:rsid w:val="00726019"/>
    <w:rsid w:val="00735D9E"/>
    <w:rsid w:val="00754CF7"/>
    <w:rsid w:val="00771A68"/>
    <w:rsid w:val="007C04F0"/>
    <w:rsid w:val="007C203D"/>
    <w:rsid w:val="007C212A"/>
    <w:rsid w:val="007E7D21"/>
    <w:rsid w:val="007F482F"/>
    <w:rsid w:val="007F51AD"/>
    <w:rsid w:val="007F7A55"/>
    <w:rsid w:val="00807CC5"/>
    <w:rsid w:val="00811D37"/>
    <w:rsid w:val="00831205"/>
    <w:rsid w:val="00831751"/>
    <w:rsid w:val="00832191"/>
    <w:rsid w:val="00835B42"/>
    <w:rsid w:val="00842AB4"/>
    <w:rsid w:val="00843072"/>
    <w:rsid w:val="00843487"/>
    <w:rsid w:val="00847D99"/>
    <w:rsid w:val="0085038E"/>
    <w:rsid w:val="0086271D"/>
    <w:rsid w:val="0086420B"/>
    <w:rsid w:val="00864DBF"/>
    <w:rsid w:val="00865AE2"/>
    <w:rsid w:val="00871204"/>
    <w:rsid w:val="008A0136"/>
    <w:rsid w:val="008A7313"/>
    <w:rsid w:val="008A7D91"/>
    <w:rsid w:val="008B7FC7"/>
    <w:rsid w:val="008C17A4"/>
    <w:rsid w:val="008D6D9A"/>
    <w:rsid w:val="008E1E4A"/>
    <w:rsid w:val="008E3735"/>
    <w:rsid w:val="008F0615"/>
    <w:rsid w:val="008F1FDB"/>
    <w:rsid w:val="008F4B4E"/>
    <w:rsid w:val="00913040"/>
    <w:rsid w:val="00937D0C"/>
    <w:rsid w:val="00940A40"/>
    <w:rsid w:val="009422B1"/>
    <w:rsid w:val="00950605"/>
    <w:rsid w:val="00952233"/>
    <w:rsid w:val="00952CEF"/>
    <w:rsid w:val="00954D66"/>
    <w:rsid w:val="00971DD5"/>
    <w:rsid w:val="00975D76"/>
    <w:rsid w:val="009805F1"/>
    <w:rsid w:val="00982E51"/>
    <w:rsid w:val="009874B9"/>
    <w:rsid w:val="00993581"/>
    <w:rsid w:val="00995303"/>
    <w:rsid w:val="009A288C"/>
    <w:rsid w:val="009A59B8"/>
    <w:rsid w:val="009B6697"/>
    <w:rsid w:val="009C4C04"/>
    <w:rsid w:val="009D1255"/>
    <w:rsid w:val="009D14A8"/>
    <w:rsid w:val="009D447D"/>
    <w:rsid w:val="009F7566"/>
    <w:rsid w:val="00A06BFE"/>
    <w:rsid w:val="00A10F5D"/>
    <w:rsid w:val="00A14AF1"/>
    <w:rsid w:val="00A16891"/>
    <w:rsid w:val="00A32A1C"/>
    <w:rsid w:val="00A332E8"/>
    <w:rsid w:val="00A35AF5"/>
    <w:rsid w:val="00A35DDF"/>
    <w:rsid w:val="00A36CBA"/>
    <w:rsid w:val="00A50291"/>
    <w:rsid w:val="00A604CD"/>
    <w:rsid w:val="00A60FE6"/>
    <w:rsid w:val="00A64A37"/>
    <w:rsid w:val="00A654BE"/>
    <w:rsid w:val="00A81800"/>
    <w:rsid w:val="00A874EF"/>
    <w:rsid w:val="00A932C7"/>
    <w:rsid w:val="00A95415"/>
    <w:rsid w:val="00AA3C89"/>
    <w:rsid w:val="00AB70C9"/>
    <w:rsid w:val="00AC4CDB"/>
    <w:rsid w:val="00AF506F"/>
    <w:rsid w:val="00AF638A"/>
    <w:rsid w:val="00B00141"/>
    <w:rsid w:val="00B009AA"/>
    <w:rsid w:val="00B030C8"/>
    <w:rsid w:val="00B03560"/>
    <w:rsid w:val="00B056E7"/>
    <w:rsid w:val="00B05B71"/>
    <w:rsid w:val="00B10035"/>
    <w:rsid w:val="00B165E6"/>
    <w:rsid w:val="00B235DB"/>
    <w:rsid w:val="00B26968"/>
    <w:rsid w:val="00B30CA9"/>
    <w:rsid w:val="00B31796"/>
    <w:rsid w:val="00B43AE7"/>
    <w:rsid w:val="00B51B77"/>
    <w:rsid w:val="00B548A2"/>
    <w:rsid w:val="00B5633C"/>
    <w:rsid w:val="00B56934"/>
    <w:rsid w:val="00B66FB3"/>
    <w:rsid w:val="00B72444"/>
    <w:rsid w:val="00B93B62"/>
    <w:rsid w:val="00B953D1"/>
    <w:rsid w:val="00BA30D0"/>
    <w:rsid w:val="00BC4055"/>
    <w:rsid w:val="00BD283C"/>
    <w:rsid w:val="00BE3D56"/>
    <w:rsid w:val="00C04BD2"/>
    <w:rsid w:val="00C13EEC"/>
    <w:rsid w:val="00C156A4"/>
    <w:rsid w:val="00C20FAA"/>
    <w:rsid w:val="00C2459D"/>
    <w:rsid w:val="00C42C95"/>
    <w:rsid w:val="00C55E5B"/>
    <w:rsid w:val="00C66971"/>
    <w:rsid w:val="00C720A4"/>
    <w:rsid w:val="00C7611C"/>
    <w:rsid w:val="00C94097"/>
    <w:rsid w:val="00C95C46"/>
    <w:rsid w:val="00C97CDC"/>
    <w:rsid w:val="00CA4269"/>
    <w:rsid w:val="00CA7330"/>
    <w:rsid w:val="00CB16F0"/>
    <w:rsid w:val="00CB3E07"/>
    <w:rsid w:val="00CB45D6"/>
    <w:rsid w:val="00CB64F0"/>
    <w:rsid w:val="00CC2909"/>
    <w:rsid w:val="00CD29D5"/>
    <w:rsid w:val="00CD2FE4"/>
    <w:rsid w:val="00CE4D89"/>
    <w:rsid w:val="00D00973"/>
    <w:rsid w:val="00D05E6F"/>
    <w:rsid w:val="00D13916"/>
    <w:rsid w:val="00D221F0"/>
    <w:rsid w:val="00D25C5D"/>
    <w:rsid w:val="00D33442"/>
    <w:rsid w:val="00D44BAD"/>
    <w:rsid w:val="00D45B55"/>
    <w:rsid w:val="00D7097B"/>
    <w:rsid w:val="00D70F7B"/>
    <w:rsid w:val="00D771B1"/>
    <w:rsid w:val="00D91DFA"/>
    <w:rsid w:val="00D92C51"/>
    <w:rsid w:val="00D948DC"/>
    <w:rsid w:val="00DB1AB2"/>
    <w:rsid w:val="00DD3A65"/>
    <w:rsid w:val="00DD60CC"/>
    <w:rsid w:val="00DD62C6"/>
    <w:rsid w:val="00DD77EC"/>
    <w:rsid w:val="00E00498"/>
    <w:rsid w:val="00E078B5"/>
    <w:rsid w:val="00E256E8"/>
    <w:rsid w:val="00E2617A"/>
    <w:rsid w:val="00E3272F"/>
    <w:rsid w:val="00E329C4"/>
    <w:rsid w:val="00E47AB9"/>
    <w:rsid w:val="00E538E6"/>
    <w:rsid w:val="00E802A2"/>
    <w:rsid w:val="00E84DA9"/>
    <w:rsid w:val="00E85C0B"/>
    <w:rsid w:val="00E92B26"/>
    <w:rsid w:val="00EA1BDC"/>
    <w:rsid w:val="00ED0F77"/>
    <w:rsid w:val="00ED67AF"/>
    <w:rsid w:val="00EE128C"/>
    <w:rsid w:val="00EF66D9"/>
    <w:rsid w:val="00EF6BA5"/>
    <w:rsid w:val="00EF780D"/>
    <w:rsid w:val="00EF7A98"/>
    <w:rsid w:val="00F0267E"/>
    <w:rsid w:val="00F474C9"/>
    <w:rsid w:val="00F61675"/>
    <w:rsid w:val="00F640E5"/>
    <w:rsid w:val="00F6686B"/>
    <w:rsid w:val="00F67F74"/>
    <w:rsid w:val="00F73DE3"/>
    <w:rsid w:val="00F756CF"/>
    <w:rsid w:val="00F84DD2"/>
    <w:rsid w:val="00FB0872"/>
    <w:rsid w:val="00FB15B7"/>
    <w:rsid w:val="00FB54CC"/>
    <w:rsid w:val="00FC16CF"/>
    <w:rsid w:val="00FD1A37"/>
    <w:rsid w:val="00FD45F8"/>
    <w:rsid w:val="00FE0027"/>
    <w:rsid w:val="00FE54D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C8F509"/>
  <w15:docId w15:val="{E78F5B1B-4472-4BA6-9038-72634FD9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basedOn w:val="Normal"/>
    <w:next w:val="Normal"/>
    <w:link w:val="Heading1Char"/>
    <w:qFormat/>
    <w:rsid w:val="005D666D"/>
    <w:pPr>
      <w:keepNext/>
      <w:keepLines/>
      <w:spacing w:after="120"/>
      <w:jc w:val="center"/>
      <w:outlineLvl w:val="0"/>
    </w:pPr>
    <w:rPr>
      <w:b/>
      <w:bCs/>
      <w:caps/>
      <w:kern w:val="32"/>
      <w:sz w:val="24"/>
      <w:szCs w:val="32"/>
      <w:lang w:eastAsia="zh-TW"/>
    </w:rPr>
  </w:style>
  <w:style w:type="paragraph" w:styleId="Heading2">
    <w:name w:val="heading 2"/>
    <w:basedOn w:val="Normal"/>
    <w:next w:val="Normal"/>
    <w:link w:val="Heading2Char"/>
    <w:qFormat/>
    <w:rsid w:val="00A332E8"/>
    <w:pPr>
      <w:keepNext/>
      <w:keepLines/>
      <w:tabs>
        <w:tab w:val="clear" w:pos="1134"/>
      </w:tabs>
      <w:spacing w:before="360"/>
      <w:jc w:val="center"/>
      <w:outlineLvl w:val="1"/>
    </w:pPr>
    <w:rPr>
      <w:b/>
      <w:bCs/>
      <w:iCs/>
      <w:szCs w:val="22"/>
      <w:lang w:eastAsia="zh-TW"/>
    </w:rPr>
  </w:style>
  <w:style w:type="paragraph" w:styleId="Heading3">
    <w:name w:val="heading 3"/>
    <w:basedOn w:val="Normal"/>
    <w:next w:val="Normal"/>
    <w:qFormat/>
    <w:rsid w:val="003578E7"/>
    <w:pPr>
      <w:keepNext/>
      <w:keepLines/>
      <w:spacing w:before="360"/>
      <w:ind w:left="1134" w:hanging="1134"/>
      <w:jc w:val="left"/>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jc w:val="left"/>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jc w:val="left"/>
    </w:pPr>
    <w:rPr>
      <w:szCs w:val="22"/>
      <w:lang w:eastAsia="zh-TW"/>
    </w:rPr>
  </w:style>
  <w:style w:type="paragraph" w:customStyle="1" w:styleId="WMOList1">
    <w:name w:val="WMO_List1"/>
    <w:basedOn w:val="Normal"/>
    <w:rsid w:val="004D497E"/>
    <w:pPr>
      <w:spacing w:before="240"/>
      <w:ind w:left="1134" w:hanging="1134"/>
      <w:jc w:val="left"/>
    </w:pPr>
    <w:rPr>
      <w:szCs w:val="22"/>
      <w:lang w:eastAsia="zh-TW"/>
    </w:rPr>
  </w:style>
  <w:style w:type="paragraph" w:customStyle="1" w:styleId="WMOList2">
    <w:name w:val="WMO_List2"/>
    <w:basedOn w:val="Normal"/>
    <w:rsid w:val="004D497E"/>
    <w:pPr>
      <w:tabs>
        <w:tab w:val="left" w:pos="1701"/>
      </w:tabs>
      <w:spacing w:before="240"/>
      <w:ind w:left="1701" w:hanging="567"/>
      <w:jc w:val="left"/>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60471">
      <w:bodyDiv w:val="1"/>
      <w:marLeft w:val="0"/>
      <w:marRight w:val="0"/>
      <w:marTop w:val="0"/>
      <w:marBottom w:val="0"/>
      <w:divBdr>
        <w:top w:val="none" w:sz="0" w:space="0" w:color="auto"/>
        <w:left w:val="none" w:sz="0" w:space="0" w:color="auto"/>
        <w:bottom w:val="none" w:sz="0" w:space="0" w:color="auto"/>
        <w:right w:val="none" w:sz="0" w:space="0" w:color="auto"/>
      </w:divBdr>
      <w:divsChild>
        <w:div w:id="937297861">
          <w:marLeft w:val="0"/>
          <w:marRight w:val="0"/>
          <w:marTop w:val="0"/>
          <w:marBottom w:val="0"/>
          <w:divBdr>
            <w:top w:val="none" w:sz="0" w:space="0" w:color="auto"/>
            <w:left w:val="none" w:sz="0" w:space="0" w:color="auto"/>
            <w:bottom w:val="none" w:sz="0" w:space="0" w:color="auto"/>
            <w:right w:val="none" w:sz="0" w:space="0" w:color="auto"/>
          </w:divBdr>
          <w:divsChild>
            <w:div w:id="793914377">
              <w:marLeft w:val="0"/>
              <w:marRight w:val="0"/>
              <w:marTop w:val="0"/>
              <w:marBottom w:val="0"/>
              <w:divBdr>
                <w:top w:val="none" w:sz="0" w:space="0" w:color="auto"/>
                <w:left w:val="none" w:sz="0" w:space="0" w:color="auto"/>
                <w:bottom w:val="none" w:sz="0" w:space="0" w:color="auto"/>
                <w:right w:val="none" w:sz="0" w:space="0" w:color="auto"/>
              </w:divBdr>
            </w:div>
            <w:div w:id="1717267263">
              <w:marLeft w:val="0"/>
              <w:marRight w:val="0"/>
              <w:marTop w:val="0"/>
              <w:marBottom w:val="0"/>
              <w:divBdr>
                <w:top w:val="none" w:sz="0" w:space="0" w:color="auto"/>
                <w:left w:val="none" w:sz="0" w:space="0" w:color="auto"/>
                <w:bottom w:val="none" w:sz="0" w:space="0" w:color="auto"/>
                <w:right w:val="none" w:sz="0" w:space="0" w:color="auto"/>
              </w:divBdr>
            </w:div>
            <w:div w:id="2019962838">
              <w:marLeft w:val="0"/>
              <w:marRight w:val="0"/>
              <w:marTop w:val="0"/>
              <w:marBottom w:val="0"/>
              <w:divBdr>
                <w:top w:val="none" w:sz="0" w:space="0" w:color="auto"/>
                <w:left w:val="none" w:sz="0" w:space="0" w:color="auto"/>
                <w:bottom w:val="none" w:sz="0" w:space="0" w:color="auto"/>
                <w:right w:val="none" w:sz="0" w:space="0" w:color="auto"/>
              </w:divBdr>
            </w:div>
            <w:div w:id="671680724">
              <w:marLeft w:val="0"/>
              <w:marRight w:val="0"/>
              <w:marTop w:val="0"/>
              <w:marBottom w:val="0"/>
              <w:divBdr>
                <w:top w:val="none" w:sz="0" w:space="0" w:color="auto"/>
                <w:left w:val="none" w:sz="0" w:space="0" w:color="auto"/>
                <w:bottom w:val="none" w:sz="0" w:space="0" w:color="auto"/>
                <w:right w:val="none" w:sz="0" w:space="0" w:color="auto"/>
              </w:divBdr>
            </w:div>
            <w:div w:id="1243564286">
              <w:marLeft w:val="0"/>
              <w:marRight w:val="0"/>
              <w:marTop w:val="0"/>
              <w:marBottom w:val="0"/>
              <w:divBdr>
                <w:top w:val="none" w:sz="0" w:space="0" w:color="auto"/>
                <w:left w:val="none" w:sz="0" w:space="0" w:color="auto"/>
                <w:bottom w:val="none" w:sz="0" w:space="0" w:color="auto"/>
                <w:right w:val="none" w:sz="0" w:space="0" w:color="auto"/>
              </w:divBdr>
            </w:div>
            <w:div w:id="1558202488">
              <w:marLeft w:val="0"/>
              <w:marRight w:val="0"/>
              <w:marTop w:val="0"/>
              <w:marBottom w:val="0"/>
              <w:divBdr>
                <w:top w:val="none" w:sz="0" w:space="0" w:color="auto"/>
                <w:left w:val="none" w:sz="0" w:space="0" w:color="auto"/>
                <w:bottom w:val="none" w:sz="0" w:space="0" w:color="auto"/>
                <w:right w:val="none" w:sz="0" w:space="0" w:color="auto"/>
              </w:divBdr>
            </w:div>
            <w:div w:id="13037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94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2022122911">
      <w:bodyDiv w:val="1"/>
      <w:marLeft w:val="0"/>
      <w:marRight w:val="0"/>
      <w:marTop w:val="0"/>
      <w:marBottom w:val="0"/>
      <w:divBdr>
        <w:top w:val="none" w:sz="0" w:space="0" w:color="auto"/>
        <w:left w:val="none" w:sz="0" w:space="0" w:color="auto"/>
        <w:bottom w:val="none" w:sz="0" w:space="0" w:color="auto"/>
        <w:right w:val="none" w:sz="0" w:space="0" w:color="auto"/>
      </w:divBdr>
      <w:divsChild>
        <w:div w:id="1668747041">
          <w:marLeft w:val="0"/>
          <w:marRight w:val="0"/>
          <w:marTop w:val="0"/>
          <w:marBottom w:val="0"/>
          <w:divBdr>
            <w:top w:val="none" w:sz="0" w:space="0" w:color="auto"/>
            <w:left w:val="none" w:sz="0" w:space="0" w:color="auto"/>
            <w:bottom w:val="none" w:sz="0" w:space="0" w:color="auto"/>
            <w:right w:val="none" w:sz="0" w:space="0" w:color="auto"/>
          </w:divBdr>
          <w:divsChild>
            <w:div w:id="1588804983">
              <w:marLeft w:val="0"/>
              <w:marRight w:val="0"/>
              <w:marTop w:val="0"/>
              <w:marBottom w:val="0"/>
              <w:divBdr>
                <w:top w:val="none" w:sz="0" w:space="0" w:color="auto"/>
                <w:left w:val="none" w:sz="0" w:space="0" w:color="auto"/>
                <w:bottom w:val="none" w:sz="0" w:space="0" w:color="auto"/>
                <w:right w:val="none" w:sz="0" w:space="0" w:color="auto"/>
              </w:divBdr>
            </w:div>
            <w:div w:id="555942027">
              <w:marLeft w:val="0"/>
              <w:marRight w:val="0"/>
              <w:marTop w:val="0"/>
              <w:marBottom w:val="0"/>
              <w:divBdr>
                <w:top w:val="none" w:sz="0" w:space="0" w:color="auto"/>
                <w:left w:val="none" w:sz="0" w:space="0" w:color="auto"/>
                <w:bottom w:val="none" w:sz="0" w:space="0" w:color="auto"/>
                <w:right w:val="none" w:sz="0" w:space="0" w:color="auto"/>
              </w:divBdr>
            </w:div>
            <w:div w:id="1312636692">
              <w:marLeft w:val="0"/>
              <w:marRight w:val="0"/>
              <w:marTop w:val="0"/>
              <w:marBottom w:val="0"/>
              <w:divBdr>
                <w:top w:val="none" w:sz="0" w:space="0" w:color="auto"/>
                <w:left w:val="none" w:sz="0" w:space="0" w:color="auto"/>
                <w:bottom w:val="none" w:sz="0" w:space="0" w:color="auto"/>
                <w:right w:val="none" w:sz="0" w:space="0" w:color="auto"/>
              </w:divBdr>
            </w:div>
            <w:div w:id="222839674">
              <w:marLeft w:val="0"/>
              <w:marRight w:val="0"/>
              <w:marTop w:val="0"/>
              <w:marBottom w:val="0"/>
              <w:divBdr>
                <w:top w:val="none" w:sz="0" w:space="0" w:color="auto"/>
                <w:left w:val="none" w:sz="0" w:space="0" w:color="auto"/>
                <w:bottom w:val="none" w:sz="0" w:space="0" w:color="auto"/>
                <w:right w:val="none" w:sz="0" w:space="0" w:color="auto"/>
              </w:divBdr>
            </w:div>
            <w:div w:id="685330521">
              <w:marLeft w:val="0"/>
              <w:marRight w:val="0"/>
              <w:marTop w:val="0"/>
              <w:marBottom w:val="0"/>
              <w:divBdr>
                <w:top w:val="none" w:sz="0" w:space="0" w:color="auto"/>
                <w:left w:val="none" w:sz="0" w:space="0" w:color="auto"/>
                <w:bottom w:val="none" w:sz="0" w:space="0" w:color="auto"/>
                <w:right w:val="none" w:sz="0" w:space="0" w:color="auto"/>
              </w:divBdr>
            </w:div>
            <w:div w:id="92215627">
              <w:marLeft w:val="0"/>
              <w:marRight w:val="0"/>
              <w:marTop w:val="0"/>
              <w:marBottom w:val="0"/>
              <w:divBdr>
                <w:top w:val="none" w:sz="0" w:space="0" w:color="auto"/>
                <w:left w:val="none" w:sz="0" w:space="0" w:color="auto"/>
                <w:bottom w:val="none" w:sz="0" w:space="0" w:color="auto"/>
                <w:right w:val="none" w:sz="0" w:space="0" w:color="auto"/>
              </w:divBdr>
            </w:div>
            <w:div w:id="1653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67F5-E3B3-43E2-B302-07F356D9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WMO-Session-Template_en.dotx</Template>
  <TotalTime>1246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3613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Kenneth Connell</cp:lastModifiedBy>
  <cp:revision>11</cp:revision>
  <cp:lastPrinted>2013-03-12T09:27:00Z</cp:lastPrinted>
  <dcterms:created xsi:type="dcterms:W3CDTF">2020-09-15T18:33:00Z</dcterms:created>
  <dcterms:modified xsi:type="dcterms:W3CDTF">2020-09-17T07:05:00Z</dcterms:modified>
</cp:coreProperties>
</file>