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5" w:type="dxa"/>
        <w:tblInd w:w="-14" w:type="dxa"/>
        <w:tblLayout w:type="fixed"/>
        <w:tblLook w:val="0000" w:firstRow="0" w:lastRow="0" w:firstColumn="0" w:lastColumn="0" w:noHBand="0" w:noVBand="0"/>
      </w:tblPr>
      <w:tblGrid>
        <w:gridCol w:w="5792"/>
        <w:gridCol w:w="4253"/>
      </w:tblGrid>
      <w:tr w:rsidR="00C4406D" w:rsidRPr="00C4406D" w:rsidTr="00C4406D">
        <w:tc>
          <w:tcPr>
            <w:tcW w:w="5792" w:type="dxa"/>
          </w:tcPr>
          <w:p w:rsidR="00C4406D" w:rsidRPr="00C4406D" w:rsidRDefault="00731BB4" w:rsidP="00C4406D">
            <w:pPr>
              <w:tabs>
                <w:tab w:val="clear" w:pos="709"/>
              </w:tabs>
              <w:ind w:left="-136"/>
              <w:jc w:val="left"/>
              <w:rPr>
                <w:rFonts w:ascii="Arial" w:eastAsia="SimSun" w:hAnsi="Arial" w:cs="Arial"/>
                <w:snapToGrid w:val="0"/>
                <w:sz w:val="22"/>
                <w:szCs w:val="24"/>
                <w:lang w:val="es-ES_tradnl" w:eastAsia="zh-CN"/>
              </w:rPr>
            </w:pPr>
            <w:r>
              <w:rPr>
                <w:rFonts w:ascii="Arial" w:eastAsia="SimSun" w:hAnsi="Arial" w:cs="Arial"/>
                <w:b/>
                <w:noProof/>
                <w:sz w:val="22"/>
                <w:szCs w:val="22"/>
                <w:lang w:val="fr-FR" w:eastAsia="fr-FR"/>
              </w:rPr>
              <mc:AlternateContent>
                <mc:Choice Requires="wps">
                  <w:drawing>
                    <wp:anchor distT="0" distB="0" distL="114300" distR="114300" simplePos="0" relativeHeight="251661312" behindDoc="0" locked="0" layoutInCell="1" allowOverlap="1">
                      <wp:simplePos x="0" y="0"/>
                      <wp:positionH relativeFrom="column">
                        <wp:posOffset>-427355</wp:posOffset>
                      </wp:positionH>
                      <wp:positionV relativeFrom="paragraph">
                        <wp:posOffset>680720</wp:posOffset>
                      </wp:positionV>
                      <wp:extent cx="1266825" cy="647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266825" cy="647700"/>
                              </a:xfrm>
                              <a:prstGeom prst="rect">
                                <a:avLst/>
                              </a:prstGeom>
                              <a:solidFill>
                                <a:schemeClr val="lt1"/>
                              </a:solidFill>
                              <a:ln w="6350">
                                <a:noFill/>
                              </a:ln>
                            </wps:spPr>
                            <wps:txbx>
                              <w:txbxContent>
                                <w:p w:rsidR="00731BB4" w:rsidRPr="00704E82" w:rsidRDefault="00731BB4" w:rsidP="00704E82">
                                  <w:pPr>
                                    <w:jc w:val="right"/>
                                    <w:rPr>
                                      <w:rFonts w:ascii="Arial" w:hAnsi="Arial" w:cs="Arial"/>
                                      <w:sz w:val="14"/>
                                      <w:szCs w:val="14"/>
                                    </w:rPr>
                                  </w:pPr>
                                  <w:r w:rsidRPr="00704E82">
                                    <w:rPr>
                                      <w:rFonts w:ascii="Arial" w:hAnsi="Arial" w:cs="Arial"/>
                                      <w:sz w:val="14"/>
                                      <w:szCs w:val="14"/>
                                    </w:rPr>
                                    <w:t>Организация</w:t>
                                  </w:r>
                                  <w:r w:rsidRPr="00704E82">
                                    <w:rPr>
                                      <w:rFonts w:ascii="Arial" w:hAnsi="Arial" w:cs="Arial"/>
                                      <w:sz w:val="14"/>
                                      <w:szCs w:val="14"/>
                                    </w:rPr>
                                    <w:br/>
                                    <w:t>Объединенных Наций по вопросам образования, н</w:t>
                                  </w:r>
                                  <w:r w:rsidR="00704E82">
                                    <w:rPr>
                                      <w:rFonts w:ascii="Arial" w:hAnsi="Arial" w:cs="Arial"/>
                                      <w:sz w:val="14"/>
                                      <w:szCs w:val="14"/>
                                    </w:rPr>
                                    <w:t>а</w:t>
                                  </w:r>
                                  <w:r w:rsidRPr="00704E82">
                                    <w:rPr>
                                      <w:rFonts w:ascii="Arial" w:hAnsi="Arial" w:cs="Arial"/>
                                      <w:sz w:val="14"/>
                                      <w:szCs w:val="14"/>
                                    </w:rPr>
                                    <w:t>уки и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65pt;margin-top:53.6pt;width:9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" fillcolor="white [3201]" stroked="f" strokeweight=".5pt">
                      <v:textbox>
                        <w:txbxContent>
                          <w:p w:rsidR="00731BB4" w:rsidRPr="00704E82" w:rsidRDefault="00731BB4" w:rsidP="00704E82">
                            <w:pPr>
                              <w:jc w:val="right"/>
                              <w:rPr>
                                <w:rFonts w:ascii="Arial" w:hAnsi="Arial" w:cs="Arial"/>
                                <w:sz w:val="14"/>
                                <w:szCs w:val="14"/>
                              </w:rPr>
                            </w:pPr>
                            <w:r w:rsidRPr="00704E82">
                              <w:rPr>
                                <w:rFonts w:ascii="Arial" w:hAnsi="Arial" w:cs="Arial"/>
                                <w:sz w:val="14"/>
                                <w:szCs w:val="14"/>
                              </w:rPr>
                              <w:t>Организация</w:t>
                            </w:r>
                            <w:r w:rsidRPr="00704E82">
                              <w:rPr>
                                <w:rFonts w:ascii="Arial" w:hAnsi="Arial" w:cs="Arial"/>
                                <w:sz w:val="14"/>
                                <w:szCs w:val="14"/>
                              </w:rPr>
                              <w:br/>
                              <w:t>Объединенных Наций по вопросам образования, н</w:t>
                            </w:r>
                            <w:r w:rsidR="00704E82">
                              <w:rPr>
                                <w:rFonts w:ascii="Arial" w:hAnsi="Arial" w:cs="Arial"/>
                                <w:sz w:val="14"/>
                                <w:szCs w:val="14"/>
                              </w:rPr>
                              <w:t>а</w:t>
                            </w:r>
                            <w:r w:rsidRPr="00704E82">
                              <w:rPr>
                                <w:rFonts w:ascii="Arial" w:hAnsi="Arial" w:cs="Arial"/>
                                <w:sz w:val="14"/>
                                <w:szCs w:val="14"/>
                              </w:rPr>
                              <w:t>уки и культуры</w:t>
                            </w:r>
                          </w:p>
                        </w:txbxContent>
                      </v:textbox>
                    </v:shape>
                  </w:pict>
                </mc:Fallback>
              </mc:AlternateContent>
            </w:r>
            <w:r w:rsidR="00C4406D">
              <w:rPr>
                <w:rFonts w:ascii="Arial" w:eastAsia="SimSun" w:hAnsi="Arial"/>
                <w:noProof/>
                <w:sz w:val="22"/>
                <w:szCs w:val="24"/>
                <w:lang w:val="fr-FR" w:eastAsia="fr-FR"/>
              </w:rPr>
              <mc:AlternateContent>
                <mc:Choice Requires="wps">
                  <w:drawing>
                    <wp:anchor distT="0" distB="0" distL="114300" distR="114300" simplePos="0" relativeHeight="251660288" behindDoc="0" locked="0" layoutInCell="1" allowOverlap="1">
                      <wp:simplePos x="0" y="0"/>
                      <wp:positionH relativeFrom="column">
                        <wp:posOffset>944245</wp:posOffset>
                      </wp:positionH>
                      <wp:positionV relativeFrom="paragraph">
                        <wp:posOffset>680720</wp:posOffset>
                      </wp:positionV>
                      <wp:extent cx="1352550" cy="47053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1352550" cy="470535"/>
                              </a:xfrm>
                              <a:prstGeom prst="rect">
                                <a:avLst/>
                              </a:prstGeom>
                              <a:solidFill>
                                <a:schemeClr val="lt1"/>
                              </a:solidFill>
                              <a:ln w="6350">
                                <a:noFill/>
                              </a:ln>
                            </wps:spPr>
                            <wps:txbx>
                              <w:txbxContent>
                                <w:p w:rsidR="00C4406D" w:rsidRPr="00704E82" w:rsidRDefault="00731BB4" w:rsidP="00731BB4">
                                  <w:pPr>
                                    <w:jc w:val="left"/>
                                    <w:rPr>
                                      <w:rFonts w:ascii="Arial" w:hAnsi="Arial" w:cs="Arial"/>
                                      <w:sz w:val="14"/>
                                      <w:szCs w:val="14"/>
                                    </w:rPr>
                                  </w:pPr>
                                  <w:r w:rsidRPr="00704E82">
                                    <w:rPr>
                                      <w:rFonts w:ascii="Arial" w:hAnsi="Arial" w:cs="Arial"/>
                                      <w:sz w:val="14"/>
                                      <w:szCs w:val="14"/>
                                    </w:rPr>
                                    <w:t>Межправительственная океанографическая</w:t>
                                  </w:r>
                                  <w:r w:rsidRPr="00704E82">
                                    <w:rPr>
                                      <w:rFonts w:ascii="Arial" w:hAnsi="Arial" w:cs="Arial"/>
                                      <w:sz w:val="14"/>
                                      <w:szCs w:val="14"/>
                                    </w:rPr>
                                    <w:br/>
                                    <w:t>комиссия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74.35pt;margin-top:53.6pt;width:106.5pt;height:3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" fillcolor="white [3201]" stroked="f" strokeweight=".5pt">
                      <v:textbox>
                        <w:txbxContent>
                          <w:p w:rsidR="00C4406D" w:rsidRPr="00704E82" w:rsidRDefault="00731BB4" w:rsidP="00731BB4">
                            <w:pPr>
                              <w:jc w:val="left"/>
                              <w:rPr>
                                <w:rFonts w:ascii="Arial" w:hAnsi="Arial" w:cs="Arial"/>
                                <w:sz w:val="14"/>
                                <w:szCs w:val="14"/>
                              </w:rPr>
                            </w:pPr>
                            <w:r w:rsidRPr="00704E82">
                              <w:rPr>
                                <w:rFonts w:ascii="Arial" w:hAnsi="Arial" w:cs="Arial"/>
                                <w:sz w:val="14"/>
                                <w:szCs w:val="14"/>
                              </w:rPr>
                              <w:t>Межправительственная океанографическая</w:t>
                            </w:r>
                            <w:r w:rsidRPr="00704E82">
                              <w:rPr>
                                <w:rFonts w:ascii="Arial" w:hAnsi="Arial" w:cs="Arial"/>
                                <w:sz w:val="14"/>
                                <w:szCs w:val="14"/>
                              </w:rPr>
                              <w:br/>
                              <w:t>комиссия</w:t>
                            </w:r>
                          </w:p>
                        </w:txbxContent>
                      </v:textbox>
                    </v:shape>
                  </w:pict>
                </mc:Fallback>
              </mc:AlternateContent>
            </w:r>
            <w:r w:rsidR="00C4406D" w:rsidRPr="00C4406D">
              <w:rPr>
                <w:rFonts w:ascii="Arial" w:eastAsia="SimSun" w:hAnsi="Arial"/>
                <w:noProof/>
                <w:sz w:val="22"/>
                <w:szCs w:val="24"/>
                <w:lang w:val="fr-FR" w:eastAsia="fr-FR"/>
              </w:rPr>
              <w:drawing>
                <wp:inline distT="0" distB="0" distL="0" distR="0" wp14:anchorId="2F5F77A0" wp14:editId="7C7CF8B5">
                  <wp:extent cx="1927860" cy="1194670"/>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7860" cy="1194670"/>
                          </a:xfrm>
                          <a:prstGeom prst="rect">
                            <a:avLst/>
                          </a:prstGeom>
                        </pic:spPr>
                      </pic:pic>
                    </a:graphicData>
                  </a:graphic>
                </wp:inline>
              </w:drawing>
            </w:r>
          </w:p>
        </w:tc>
        <w:tc>
          <w:tcPr>
            <w:tcW w:w="4253" w:type="dxa"/>
          </w:tcPr>
          <w:p w:rsidR="00C4406D" w:rsidRPr="00265FB4" w:rsidRDefault="00C4406D" w:rsidP="00C4406D">
            <w:pPr>
              <w:tabs>
                <w:tab w:val="clear" w:pos="709"/>
              </w:tabs>
              <w:spacing w:before="360"/>
              <w:ind w:left="459"/>
              <w:jc w:val="left"/>
              <w:rPr>
                <w:rFonts w:ascii="Arial" w:eastAsia="SimSun" w:hAnsi="Arial" w:cs="Arial"/>
                <w:i/>
                <w:snapToGrid w:val="0"/>
                <w:sz w:val="22"/>
                <w:szCs w:val="22"/>
                <w:lang w:val="es-ES_tradnl" w:eastAsia="zh-CN"/>
              </w:rPr>
            </w:pPr>
            <w:r w:rsidRPr="00265FB4">
              <w:rPr>
                <w:rFonts w:ascii="Arial" w:eastAsia="SimSun" w:hAnsi="Arial" w:cs="Arial"/>
                <w:i/>
                <w:snapToGrid w:val="0"/>
                <w:sz w:val="22"/>
                <w:szCs w:val="22"/>
                <w:lang w:eastAsia="zh-CN"/>
              </w:rPr>
              <w:t>Рассылается:</w:t>
            </w:r>
            <w:r w:rsidRPr="00265FB4">
              <w:rPr>
                <w:rFonts w:ascii="Arial" w:eastAsia="SimSun" w:hAnsi="Arial" w:cs="Arial"/>
                <w:i/>
                <w:snapToGrid w:val="0"/>
                <w:sz w:val="22"/>
                <w:szCs w:val="22"/>
                <w:lang w:val="es-ES_tradnl" w:eastAsia="zh-CN"/>
              </w:rPr>
              <w:t xml:space="preserve"> </w:t>
            </w:r>
            <w:r w:rsidRPr="00265FB4">
              <w:rPr>
                <w:rFonts w:ascii="Arial" w:hAnsi="Arial" w:cs="Arial"/>
                <w:i/>
                <w:sz w:val="22"/>
                <w:szCs w:val="22"/>
                <w:lang w:eastAsia="fr-FR"/>
              </w:rPr>
              <w:t>9 июля 2018 г.</w:t>
            </w:r>
          </w:p>
          <w:p w:rsidR="00C4406D" w:rsidRPr="00C4406D" w:rsidRDefault="00C4406D" w:rsidP="00C4406D">
            <w:pPr>
              <w:tabs>
                <w:tab w:val="clear" w:pos="709"/>
              </w:tabs>
              <w:ind w:left="459"/>
              <w:jc w:val="left"/>
              <w:rPr>
                <w:rFonts w:ascii="Arial" w:eastAsia="SimSun" w:hAnsi="Arial" w:cs="Arial"/>
                <w:snapToGrid w:val="0"/>
                <w:sz w:val="22"/>
                <w:szCs w:val="24"/>
                <w:lang w:val="es-ES_tradnl" w:eastAsia="zh-CN"/>
              </w:rPr>
            </w:pPr>
            <w:r>
              <w:rPr>
                <w:rFonts w:ascii="Arial" w:hAnsi="Arial" w:cs="Arial"/>
                <w:sz w:val="22"/>
                <w:szCs w:val="22"/>
                <w:lang w:eastAsia="fr-FR"/>
              </w:rPr>
              <w:t>Пункт 6.2 повестки дня</w:t>
            </w:r>
          </w:p>
        </w:tc>
      </w:tr>
    </w:tbl>
    <w:p w:rsidR="00C4406D" w:rsidRPr="00C4406D" w:rsidRDefault="00C4406D" w:rsidP="00C4406D">
      <w:pPr>
        <w:tabs>
          <w:tab w:val="clear" w:pos="709"/>
        </w:tabs>
        <w:jc w:val="left"/>
        <w:rPr>
          <w:rFonts w:ascii="Arial" w:eastAsia="SimSun" w:hAnsi="Arial" w:cs="Arial"/>
          <w:b/>
          <w:snapToGrid w:val="0"/>
          <w:sz w:val="22"/>
          <w:szCs w:val="22"/>
          <w:lang w:val="es-ES_tradnl" w:eastAsia="zh-CN"/>
        </w:rPr>
      </w:pPr>
    </w:p>
    <w:p w:rsidR="00C4406D" w:rsidRPr="00C4406D" w:rsidRDefault="00C4406D" w:rsidP="00C4406D">
      <w:pPr>
        <w:tabs>
          <w:tab w:val="clear" w:pos="709"/>
        </w:tabs>
        <w:jc w:val="left"/>
        <w:rPr>
          <w:rFonts w:ascii="Arial" w:eastAsia="SimSun" w:hAnsi="Arial" w:cs="Arial"/>
          <w:b/>
          <w:snapToGrid w:val="0"/>
          <w:sz w:val="22"/>
          <w:szCs w:val="22"/>
          <w:lang w:val="es-ES_tradnl" w:eastAsia="zh-CN"/>
        </w:rPr>
      </w:pPr>
    </w:p>
    <w:p w:rsidR="003A4931" w:rsidRPr="00A56608" w:rsidRDefault="003A4931" w:rsidP="00A56608">
      <w:pPr>
        <w:spacing w:after="240"/>
        <w:jc w:val="center"/>
        <w:rPr>
          <w:rFonts w:ascii="Arial" w:eastAsia="Calibri" w:hAnsi="Arial" w:cs="Arial"/>
          <w:b/>
          <w:szCs w:val="24"/>
        </w:rPr>
      </w:pPr>
      <w:r w:rsidRPr="00265FB4">
        <w:rPr>
          <w:rFonts w:ascii="Arial" w:hAnsi="Arial" w:cs="Arial"/>
          <w:sz w:val="22"/>
          <w:szCs w:val="22"/>
          <w:u w:val="single"/>
        </w:rPr>
        <w:t>Р</w:t>
      </w:r>
      <w:r w:rsidR="00A56608" w:rsidRPr="00265FB4">
        <w:rPr>
          <w:rFonts w:ascii="Arial" w:hAnsi="Arial" w:cs="Arial"/>
          <w:sz w:val="22"/>
          <w:szCs w:val="22"/>
          <w:u w:val="single"/>
        </w:rPr>
        <w:t>езолюция EC-LI</w:t>
      </w:r>
      <w:r w:rsidRPr="00265FB4">
        <w:rPr>
          <w:rFonts w:ascii="Arial" w:hAnsi="Arial" w:cs="Arial"/>
          <w:sz w:val="22"/>
          <w:szCs w:val="22"/>
          <w:u w:val="single"/>
        </w:rPr>
        <w:t>.</w:t>
      </w:r>
      <w:r w:rsidR="00A56608" w:rsidRPr="00265FB4">
        <w:rPr>
          <w:rFonts w:ascii="Arial" w:hAnsi="Arial" w:cs="Arial"/>
          <w:sz w:val="22"/>
          <w:szCs w:val="22"/>
          <w:u w:val="single"/>
        </w:rPr>
        <w:t>2</w:t>
      </w:r>
    </w:p>
    <w:p w:rsidR="0043134A" w:rsidRPr="00265FB4" w:rsidRDefault="00A56608" w:rsidP="00A56608">
      <w:pPr>
        <w:pStyle w:val="Default"/>
        <w:spacing w:after="240"/>
        <w:jc w:val="center"/>
        <w:rPr>
          <w:sz w:val="22"/>
          <w:szCs w:val="22"/>
        </w:rPr>
      </w:pPr>
      <w:r w:rsidRPr="00265FB4">
        <w:rPr>
          <w:b/>
          <w:bCs/>
          <w:sz w:val="22"/>
          <w:szCs w:val="22"/>
        </w:rPr>
        <w:t>Финансовые аспекты деятельности Комиссии</w:t>
      </w:r>
    </w:p>
    <w:p w:rsidR="0043134A" w:rsidRPr="00265FB4" w:rsidRDefault="00EA212E" w:rsidP="00B74F58">
      <w:pPr>
        <w:pStyle w:val="Default"/>
        <w:spacing w:after="240"/>
        <w:rPr>
          <w:sz w:val="22"/>
          <w:szCs w:val="22"/>
        </w:rPr>
      </w:pPr>
      <w:r w:rsidRPr="00265FB4">
        <w:rPr>
          <w:sz w:val="22"/>
          <w:szCs w:val="22"/>
        </w:rPr>
        <w:t>Исполнительный совет,</w:t>
      </w:r>
    </w:p>
    <w:p w:rsidR="00EA212E"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рассмотрев документы:</w:t>
      </w:r>
    </w:p>
    <w:p w:rsidR="00EA212E" w:rsidRPr="00DA43EC" w:rsidRDefault="00EA212E" w:rsidP="00B74F58">
      <w:pPr>
        <w:pStyle w:val="b"/>
        <w:numPr>
          <w:ilvl w:val="0"/>
          <w:numId w:val="5"/>
        </w:numPr>
        <w:tabs>
          <w:tab w:val="clear" w:pos="1134"/>
        </w:tabs>
        <w:ind w:left="1134" w:hanging="567"/>
        <w:jc w:val="left"/>
        <w:rPr>
          <w:rFonts w:ascii="Arial" w:eastAsia="Arial Unicode MS" w:hAnsi="Arial" w:cs="Arial"/>
          <w:sz w:val="22"/>
          <w:szCs w:val="22"/>
        </w:rPr>
      </w:pPr>
      <w:r w:rsidRPr="00DA43EC">
        <w:rPr>
          <w:rFonts w:ascii="Arial" w:hAnsi="Arial" w:cs="Arial"/>
          <w:sz w:val="22"/>
          <w:szCs w:val="22"/>
        </w:rPr>
        <w:t>IOC/EC-LI/2 Annex 2 и Corr. (Доклад об исполнении бюджета в 2016-2017 гг. и общей структуре бюджета на 2018-2019 гг.);</w:t>
      </w:r>
    </w:p>
    <w:p w:rsidR="00EA212E" w:rsidRPr="00DA43EC" w:rsidRDefault="00EA212E" w:rsidP="00B74F58">
      <w:pPr>
        <w:pStyle w:val="b"/>
        <w:numPr>
          <w:ilvl w:val="0"/>
          <w:numId w:val="5"/>
        </w:numPr>
        <w:tabs>
          <w:tab w:val="clear" w:pos="1134"/>
        </w:tabs>
        <w:ind w:left="1134" w:hanging="567"/>
        <w:jc w:val="left"/>
        <w:rPr>
          <w:rFonts w:ascii="Arial" w:eastAsia="Arial Unicode MS" w:hAnsi="Arial" w:cs="Arial"/>
          <w:sz w:val="22"/>
          <w:szCs w:val="22"/>
        </w:rPr>
      </w:pPr>
      <w:r w:rsidRPr="00DA43EC">
        <w:rPr>
          <w:rFonts w:ascii="Arial" w:hAnsi="Arial" w:cs="Arial"/>
          <w:sz w:val="22"/>
          <w:szCs w:val="22"/>
          <w:lang w:val="en-US"/>
        </w:rPr>
        <w:t xml:space="preserve">IOC/EC-LI/2 Annex 2 Add. </w:t>
      </w:r>
      <w:r w:rsidRPr="00DA43EC">
        <w:rPr>
          <w:rFonts w:ascii="Arial" w:hAnsi="Arial" w:cs="Arial"/>
          <w:sz w:val="22"/>
          <w:szCs w:val="22"/>
        </w:rPr>
        <w:t>(Целевые показатели мобилизации внебюджетных ресурсов: предложения на 2018-2019 гг.);</w:t>
      </w:r>
    </w:p>
    <w:p w:rsidR="00EA212E" w:rsidRPr="00DA43EC" w:rsidRDefault="00EA212E" w:rsidP="00B74F58">
      <w:pPr>
        <w:pStyle w:val="b"/>
        <w:numPr>
          <w:ilvl w:val="0"/>
          <w:numId w:val="5"/>
        </w:numPr>
        <w:tabs>
          <w:tab w:val="clear" w:pos="1134"/>
        </w:tabs>
        <w:ind w:left="1134" w:hanging="567"/>
        <w:jc w:val="left"/>
        <w:rPr>
          <w:rFonts w:ascii="Arial" w:eastAsia="Arial Unicode MS" w:hAnsi="Arial" w:cs="Arial"/>
          <w:sz w:val="22"/>
          <w:szCs w:val="22"/>
        </w:rPr>
      </w:pPr>
      <w:r w:rsidRPr="00DA43EC">
        <w:rPr>
          <w:rFonts w:ascii="Arial" w:hAnsi="Arial" w:cs="Arial"/>
          <w:sz w:val="22"/>
          <w:szCs w:val="22"/>
        </w:rPr>
        <w:t>IOC/EC-LI/2 Annex 12 (Второе обновление вводной части Среднесрочной стратегии МОК на 2014-2021 гг.);</w:t>
      </w:r>
    </w:p>
    <w:p w:rsidR="00EA212E" w:rsidRPr="00DA43EC" w:rsidRDefault="00EA212E" w:rsidP="00B74F58">
      <w:pPr>
        <w:pStyle w:val="b"/>
        <w:numPr>
          <w:ilvl w:val="0"/>
          <w:numId w:val="5"/>
        </w:numPr>
        <w:tabs>
          <w:tab w:val="clear" w:pos="1134"/>
        </w:tabs>
        <w:ind w:left="1134" w:hanging="567"/>
        <w:jc w:val="left"/>
        <w:rPr>
          <w:rFonts w:ascii="Arial" w:eastAsia="Arial Unicode MS" w:hAnsi="Arial" w:cs="Arial"/>
          <w:sz w:val="22"/>
          <w:szCs w:val="22"/>
        </w:rPr>
      </w:pPr>
      <w:r w:rsidRPr="00DA43EC">
        <w:rPr>
          <w:rFonts w:ascii="Arial" w:hAnsi="Arial" w:cs="Arial"/>
          <w:sz w:val="22"/>
          <w:szCs w:val="22"/>
        </w:rPr>
        <w:t>IOC/EC-</w:t>
      </w:r>
      <w:r w:rsidR="001208AB" w:rsidRPr="00DA43EC">
        <w:rPr>
          <w:rFonts w:ascii="Arial" w:hAnsi="Arial" w:cs="Arial"/>
          <w:sz w:val="22"/>
          <w:szCs w:val="22"/>
        </w:rPr>
        <w:t>LI/2 Annex 13 (Управление МОК: п</w:t>
      </w:r>
      <w:r w:rsidRPr="00DA43EC">
        <w:rPr>
          <w:rFonts w:ascii="Arial" w:hAnsi="Arial" w:cs="Arial"/>
          <w:sz w:val="22"/>
          <w:szCs w:val="22"/>
        </w:rPr>
        <w:t xml:space="preserve">роект плана выполнения рекомендаций </w:t>
      </w:r>
      <w:r w:rsidR="001208AB" w:rsidRPr="00DA43EC">
        <w:rPr>
          <w:rFonts w:ascii="Arial" w:hAnsi="Arial" w:cs="Arial"/>
          <w:sz w:val="22"/>
          <w:szCs w:val="22"/>
        </w:rPr>
        <w:t>Р</w:t>
      </w:r>
      <w:r w:rsidRPr="00DA43EC">
        <w:rPr>
          <w:rFonts w:ascii="Arial" w:hAnsi="Arial" w:cs="Arial"/>
          <w:sz w:val="22"/>
          <w:szCs w:val="22"/>
        </w:rPr>
        <w:t xml:space="preserve">абочей группы </w:t>
      </w:r>
      <w:r w:rsidR="001208AB" w:rsidRPr="00DA43EC">
        <w:rPr>
          <w:rFonts w:ascii="Arial" w:hAnsi="Arial" w:cs="Arial"/>
          <w:sz w:val="22"/>
          <w:szCs w:val="22"/>
        </w:rPr>
        <w:t xml:space="preserve">ЮНЕСКО </w:t>
      </w:r>
      <w:r w:rsidRPr="00DA43EC">
        <w:rPr>
          <w:rFonts w:ascii="Arial" w:hAnsi="Arial" w:cs="Arial"/>
          <w:sz w:val="22"/>
          <w:szCs w:val="22"/>
        </w:rPr>
        <w:t>открытого состава по вопросам управления);</w:t>
      </w:r>
    </w:p>
    <w:p w:rsidR="0043134A" w:rsidRPr="00DA43EC" w:rsidRDefault="00EA212E" w:rsidP="00FC73F8">
      <w:pPr>
        <w:pStyle w:val="b"/>
        <w:numPr>
          <w:ilvl w:val="0"/>
          <w:numId w:val="5"/>
        </w:numPr>
        <w:tabs>
          <w:tab w:val="clear" w:pos="1134"/>
        </w:tabs>
        <w:ind w:left="1134" w:hanging="567"/>
        <w:rPr>
          <w:rFonts w:ascii="Arial" w:hAnsi="Arial" w:cs="Arial"/>
          <w:color w:val="000000"/>
          <w:sz w:val="22"/>
          <w:szCs w:val="22"/>
        </w:rPr>
      </w:pPr>
      <w:r w:rsidRPr="00DA43EC">
        <w:rPr>
          <w:rFonts w:ascii="Arial" w:hAnsi="Arial" w:cs="Arial"/>
          <w:sz w:val="22"/>
          <w:szCs w:val="22"/>
        </w:rPr>
        <w:t>IOC/EC-LI/2 Annex 14 Rev. (Пересмотр Положения о финансах Специального счета МОК),</w:t>
      </w:r>
    </w:p>
    <w:p w:rsidR="00EA212E" w:rsidRPr="00DA43EC" w:rsidRDefault="00EA212E" w:rsidP="00B74F58">
      <w:pPr>
        <w:pStyle w:val="Paragraphedeliste"/>
        <w:keepNext/>
        <w:spacing w:after="240"/>
        <w:ind w:left="0"/>
        <w:contextualSpacing w:val="0"/>
        <w:jc w:val="center"/>
        <w:rPr>
          <w:rFonts w:ascii="Arial" w:hAnsi="Arial" w:cs="Arial"/>
          <w:b/>
          <w:color w:val="000000"/>
          <w:sz w:val="22"/>
          <w:szCs w:val="22"/>
        </w:rPr>
      </w:pPr>
      <w:r w:rsidRPr="00DA43EC">
        <w:rPr>
          <w:rFonts w:ascii="Arial" w:hAnsi="Arial" w:cs="Arial"/>
          <w:b/>
          <w:color w:val="000000"/>
          <w:sz w:val="22"/>
          <w:szCs w:val="22"/>
        </w:rPr>
        <w:t>I</w:t>
      </w:r>
    </w:p>
    <w:p w:rsidR="00EA212E" w:rsidRPr="00DA43EC" w:rsidRDefault="00EA212E" w:rsidP="00B74F58">
      <w:pPr>
        <w:pStyle w:val="Paragraphedeliste"/>
        <w:keepNext/>
        <w:spacing w:after="240"/>
        <w:ind w:left="0"/>
        <w:contextualSpacing w:val="0"/>
        <w:jc w:val="center"/>
        <w:rPr>
          <w:rFonts w:ascii="Arial" w:hAnsi="Arial" w:cs="Arial"/>
          <w:b/>
          <w:color w:val="000000"/>
          <w:sz w:val="22"/>
          <w:szCs w:val="22"/>
        </w:rPr>
      </w:pPr>
      <w:r w:rsidRPr="00DA43EC">
        <w:rPr>
          <w:rFonts w:ascii="Arial" w:hAnsi="Arial" w:cs="Arial"/>
          <w:b/>
          <w:color w:val="000000"/>
          <w:sz w:val="22"/>
          <w:szCs w:val="22"/>
        </w:rPr>
        <w:t xml:space="preserve">Доклад об исполнении бюджета в 2016-2017 гг. и общей структуре бюджета </w:t>
      </w:r>
      <w:r w:rsidR="00B74F58" w:rsidRPr="00DA43EC">
        <w:rPr>
          <w:rFonts w:ascii="Arial" w:hAnsi="Arial" w:cs="Arial"/>
          <w:b/>
          <w:color w:val="000000"/>
          <w:sz w:val="22"/>
          <w:szCs w:val="22"/>
        </w:rPr>
        <w:br/>
      </w:r>
      <w:r w:rsidRPr="00DA43EC">
        <w:rPr>
          <w:rFonts w:ascii="Arial" w:hAnsi="Arial" w:cs="Arial"/>
          <w:b/>
          <w:color w:val="000000"/>
          <w:sz w:val="22"/>
          <w:szCs w:val="22"/>
        </w:rPr>
        <w:t>на 2018-2019 гг.</w:t>
      </w:r>
    </w:p>
    <w:p w:rsidR="00EA212E" w:rsidRPr="00DA43EC" w:rsidRDefault="00EA212E" w:rsidP="00A56608">
      <w:pPr>
        <w:pStyle w:val="Paragraphedeliste"/>
        <w:tabs>
          <w:tab w:val="clear" w:pos="709"/>
          <w:tab w:val="left" w:pos="567"/>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подтверждает</w:t>
      </w:r>
      <w:r w:rsidRPr="00DA43EC">
        <w:rPr>
          <w:rFonts w:ascii="Arial" w:hAnsi="Arial" w:cs="Arial"/>
          <w:snapToGrid w:val="0"/>
          <w:sz w:val="22"/>
          <w:szCs w:val="22"/>
        </w:rPr>
        <w:t xml:space="preserve">, что </w:t>
      </w:r>
      <w:bookmarkStart w:id="0" w:name="_GoBack"/>
      <w:bookmarkEnd w:id="0"/>
      <w:r w:rsidRPr="00DA43EC">
        <w:rPr>
          <w:rFonts w:ascii="Arial" w:hAnsi="Arial" w:cs="Arial"/>
          <w:snapToGrid w:val="0"/>
          <w:sz w:val="22"/>
          <w:szCs w:val="22"/>
        </w:rPr>
        <w:t>согласно докладу, содержащемуся в Части I документа IOC/EC-LI/2 Annex 2 и Corr., бюджет МОК на 2016-2017 гг. был исполнен в соответствии с утвержденными Программой и бюджетом на 2016-2017 гг. (38 C/5, план рас</w:t>
      </w:r>
      <w:r w:rsidR="001208AB" w:rsidRPr="00DA43EC">
        <w:rPr>
          <w:rFonts w:ascii="Arial" w:hAnsi="Arial" w:cs="Arial"/>
          <w:snapToGrid w:val="0"/>
          <w:sz w:val="22"/>
          <w:szCs w:val="22"/>
        </w:rPr>
        <w:t>ходов в объеме 518</w:t>
      </w:r>
      <w:r w:rsidR="00C1045B">
        <w:rPr>
          <w:rFonts w:ascii="Arial" w:hAnsi="Arial" w:cs="Arial"/>
          <w:snapToGrid w:val="0"/>
          <w:sz w:val="22"/>
          <w:szCs w:val="22"/>
          <w:lang w:val="en-US"/>
        </w:rPr>
        <w:t> </w:t>
      </w:r>
      <w:r w:rsidR="001208AB" w:rsidRPr="00DA43EC">
        <w:rPr>
          <w:rFonts w:ascii="Arial" w:hAnsi="Arial" w:cs="Arial"/>
          <w:snapToGrid w:val="0"/>
          <w:sz w:val="22"/>
          <w:szCs w:val="22"/>
        </w:rPr>
        <w:t>млн. долл.), а также</w:t>
      </w:r>
      <w:r w:rsidRPr="00DA43EC">
        <w:rPr>
          <w:rFonts w:ascii="Arial" w:hAnsi="Arial" w:cs="Arial"/>
          <w:snapToGrid w:val="0"/>
          <w:sz w:val="22"/>
          <w:szCs w:val="22"/>
        </w:rPr>
        <w:t xml:space="preserve"> планами работы, утвержденными Исполнительным советом МОК на его 49-й сессии (IOC/EC-XLIX/2 Annex 2) в резолюции EC-XLIX.2;</w:t>
      </w:r>
    </w:p>
    <w:p w:rsidR="00EA212E" w:rsidRPr="00DA43EC" w:rsidRDefault="00EA212E" w:rsidP="00A56608">
      <w:pPr>
        <w:pStyle w:val="Paragraphedeliste"/>
        <w:tabs>
          <w:tab w:val="clear" w:pos="709"/>
          <w:tab w:val="left" w:pos="567"/>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 xml:space="preserve">воздает должное </w:t>
      </w:r>
      <w:r w:rsidRPr="00DA43EC">
        <w:rPr>
          <w:rFonts w:ascii="Arial" w:hAnsi="Arial" w:cs="Arial"/>
          <w:snapToGrid w:val="0"/>
          <w:sz w:val="22"/>
          <w:szCs w:val="22"/>
        </w:rPr>
        <w:t xml:space="preserve">усилиям Исполнительного секретаря МОК, направленным на сохранение преемственности программы в сложных обстоятельствах, связанных с испытываемым ЮНЕСКО дефицитом поступающих наличных средств, что привело к сокращению бюджета МОК на 2016-2017 гг. в рамках обычной программы на 451 000 долл. в </w:t>
      </w:r>
      <w:r w:rsidR="001208AB" w:rsidRPr="00DA43EC">
        <w:rPr>
          <w:rFonts w:ascii="Arial" w:hAnsi="Arial" w:cs="Arial"/>
          <w:snapToGrid w:val="0"/>
          <w:sz w:val="22"/>
          <w:szCs w:val="22"/>
        </w:rPr>
        <w:t>результате участия</w:t>
      </w:r>
      <w:r w:rsidRPr="00DA43EC">
        <w:rPr>
          <w:rFonts w:ascii="Arial" w:hAnsi="Arial" w:cs="Arial"/>
          <w:snapToGrid w:val="0"/>
          <w:sz w:val="22"/>
          <w:szCs w:val="22"/>
        </w:rPr>
        <w:t xml:space="preserve"> МОК в </w:t>
      </w:r>
      <w:r w:rsidR="001208AB" w:rsidRPr="00DA43EC">
        <w:rPr>
          <w:rFonts w:ascii="Arial" w:hAnsi="Arial" w:cs="Arial"/>
          <w:snapToGrid w:val="0"/>
          <w:sz w:val="22"/>
          <w:szCs w:val="22"/>
        </w:rPr>
        <w:t>реализации</w:t>
      </w:r>
      <w:r w:rsidRPr="00DA43EC">
        <w:rPr>
          <w:rFonts w:ascii="Arial" w:hAnsi="Arial" w:cs="Arial"/>
          <w:snapToGrid w:val="0"/>
          <w:sz w:val="22"/>
          <w:szCs w:val="22"/>
        </w:rPr>
        <w:t xml:space="preserve"> введенного в рамках ЮНЕСКО плана чрезвычайной экономии средств;</w:t>
      </w:r>
    </w:p>
    <w:p w:rsidR="0043134A" w:rsidRPr="00DA43EC" w:rsidRDefault="00B10444" w:rsidP="00A56608">
      <w:pPr>
        <w:pStyle w:val="Paragraphedeliste"/>
        <w:tabs>
          <w:tab w:val="clear" w:pos="709"/>
        </w:tabs>
        <w:snapToGrid w:val="0"/>
        <w:spacing w:after="240"/>
        <w:ind w:left="0"/>
        <w:contextualSpacing w:val="0"/>
        <w:rPr>
          <w:rFonts w:ascii="Arial" w:hAnsi="Arial" w:cs="Arial"/>
          <w:snapToGrid w:val="0"/>
          <w:sz w:val="22"/>
          <w:szCs w:val="22"/>
        </w:rPr>
      </w:pPr>
      <w:r w:rsidRPr="00DA43EC">
        <w:rPr>
          <w:rFonts w:ascii="Arial" w:hAnsi="Arial" w:cs="Arial"/>
          <w:b/>
          <w:snapToGrid w:val="0"/>
          <w:sz w:val="22"/>
          <w:szCs w:val="22"/>
        </w:rPr>
        <w:t>приветствует</w:t>
      </w:r>
      <w:r w:rsidRPr="00DA43EC">
        <w:rPr>
          <w:rFonts w:ascii="Arial" w:hAnsi="Arial" w:cs="Arial"/>
          <w:snapToGrid w:val="0"/>
          <w:sz w:val="22"/>
          <w:szCs w:val="22"/>
        </w:rPr>
        <w:t xml:space="preserve"> озвученную Исполнительным секретарем МОК информацию о том, что Комиссии наряду с программными секторами ЮНЕСКО было предложено участвовать в подготовке предложений, которые Генеральный ди</w:t>
      </w:r>
      <w:r w:rsidR="004E0617">
        <w:rPr>
          <w:rFonts w:ascii="Arial" w:hAnsi="Arial" w:cs="Arial"/>
          <w:snapToGrid w:val="0"/>
          <w:sz w:val="22"/>
          <w:szCs w:val="22"/>
        </w:rPr>
        <w:t>ректор ЮНЕСКО представит на 205</w:t>
      </w:r>
      <w:r w:rsidR="004E0617">
        <w:rPr>
          <w:rFonts w:ascii="Arial" w:hAnsi="Arial" w:cs="Arial"/>
          <w:snapToGrid w:val="0"/>
          <w:sz w:val="22"/>
          <w:szCs w:val="22"/>
        </w:rPr>
        <w:noBreakHyphen/>
      </w:r>
      <w:r w:rsidRPr="00DA43EC">
        <w:rPr>
          <w:rFonts w:ascii="Arial" w:hAnsi="Arial" w:cs="Arial"/>
          <w:snapToGrid w:val="0"/>
          <w:sz w:val="22"/>
          <w:szCs w:val="22"/>
        </w:rPr>
        <w:t>й</w:t>
      </w:r>
      <w:r w:rsidR="004E0617">
        <w:rPr>
          <w:rFonts w:ascii="Arial" w:hAnsi="Arial" w:cs="Arial"/>
          <w:snapToGrid w:val="0"/>
          <w:sz w:val="22"/>
          <w:szCs w:val="22"/>
          <w:lang w:val="en-US"/>
        </w:rPr>
        <w:t> </w:t>
      </w:r>
      <w:r w:rsidRPr="00DA43EC">
        <w:rPr>
          <w:rFonts w:ascii="Arial" w:hAnsi="Arial" w:cs="Arial"/>
          <w:snapToGrid w:val="0"/>
          <w:sz w:val="22"/>
          <w:szCs w:val="22"/>
        </w:rPr>
        <w:t>сессии Исполнительного совета ЮНЕСКО в отношении использования неизрасходованных в рамках плана чрезвычайной экономии остатков средств для целей укрепления программной деятельности в 2018-2019 гг.;</w:t>
      </w:r>
    </w:p>
    <w:p w:rsidR="00EA212E"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принимает</w:t>
      </w:r>
      <w:r w:rsidRPr="004E0617">
        <w:rPr>
          <w:rFonts w:ascii="Arial" w:hAnsi="Arial" w:cs="Arial"/>
          <w:b/>
          <w:snapToGrid w:val="0"/>
          <w:sz w:val="22"/>
          <w:szCs w:val="22"/>
        </w:rPr>
        <w:t xml:space="preserve"> к сведению</w:t>
      </w:r>
      <w:r w:rsidRPr="00DA43EC">
        <w:rPr>
          <w:rFonts w:ascii="Arial" w:hAnsi="Arial" w:cs="Arial"/>
          <w:snapToGrid w:val="0"/>
          <w:sz w:val="22"/>
          <w:szCs w:val="22"/>
        </w:rPr>
        <w:t xml:space="preserve"> информацию о финансовом положении Комиссии, представленную в Части II документа IOC/EC-LI/2 Annex 2 и Corr., в том числе в отношении прогнозируемых на 2018-2019 гг. расходов по линии Специального счета МОК;</w:t>
      </w:r>
    </w:p>
    <w:p w:rsidR="00EA212E"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выражает</w:t>
      </w:r>
      <w:r w:rsidRPr="00DA43EC">
        <w:rPr>
          <w:rFonts w:ascii="Arial" w:hAnsi="Arial" w:cs="Arial"/>
          <w:snapToGrid w:val="0"/>
          <w:sz w:val="22"/>
          <w:szCs w:val="22"/>
        </w:rPr>
        <w:t xml:space="preserve"> признательность Исполнительному секретарю МОК за разработку целевых показателей мобилизации внебюджетных </w:t>
      </w:r>
      <w:r w:rsidR="001208AB" w:rsidRPr="00DA43EC">
        <w:rPr>
          <w:rFonts w:ascii="Arial" w:hAnsi="Arial" w:cs="Arial"/>
          <w:snapToGrid w:val="0"/>
          <w:sz w:val="22"/>
          <w:szCs w:val="22"/>
        </w:rPr>
        <w:t>средств</w:t>
      </w:r>
      <w:r w:rsidRPr="00DA43EC">
        <w:rPr>
          <w:rFonts w:ascii="Arial" w:hAnsi="Arial" w:cs="Arial"/>
          <w:snapToGrid w:val="0"/>
          <w:sz w:val="22"/>
          <w:szCs w:val="22"/>
        </w:rPr>
        <w:t>: содержащиеся в документе IOC/EC-LI/2 Annex</w:t>
      </w:r>
      <w:r w:rsidR="00A56608">
        <w:rPr>
          <w:rFonts w:ascii="Arial" w:hAnsi="Arial" w:cs="Arial"/>
          <w:snapToGrid w:val="0"/>
          <w:sz w:val="22"/>
          <w:szCs w:val="22"/>
        </w:rPr>
        <w:t> </w:t>
      </w:r>
      <w:r w:rsidRPr="00DA43EC">
        <w:rPr>
          <w:rFonts w:ascii="Arial" w:hAnsi="Arial" w:cs="Arial"/>
          <w:snapToGrid w:val="0"/>
          <w:sz w:val="22"/>
          <w:szCs w:val="22"/>
        </w:rPr>
        <w:t xml:space="preserve">2 Add. предложения </w:t>
      </w:r>
      <w:r w:rsidRPr="00DA43EC">
        <w:rPr>
          <w:rFonts w:ascii="Arial" w:hAnsi="Arial" w:cs="Arial"/>
          <w:snapToGrid w:val="0"/>
          <w:sz w:val="22"/>
          <w:szCs w:val="22"/>
        </w:rPr>
        <w:lastRenderedPageBreak/>
        <w:t>на 2018-2019 гг., подготовленные в рамках сводного бюджета Комиссии на 2018-2019 гг. с учетом руководящих указаний Ассамблеи МОК, сформулированных в ее резолюции XXIX-2;</w:t>
      </w:r>
    </w:p>
    <w:p w:rsidR="00EA212E" w:rsidRPr="00DA43EC" w:rsidRDefault="00976C9A"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благодарит</w:t>
      </w:r>
      <w:r w:rsidRPr="00DA43EC">
        <w:rPr>
          <w:rFonts w:ascii="Arial" w:hAnsi="Arial" w:cs="Arial"/>
          <w:snapToGrid w:val="0"/>
          <w:sz w:val="22"/>
          <w:szCs w:val="22"/>
        </w:rPr>
        <w:t xml:space="preserve"> государства-члены, которые уже предоставили внебюджетные средства на цели осуществления программы в 2018-2019 гг.;</w:t>
      </w:r>
    </w:p>
    <w:p w:rsidR="00EA212E"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настоятельно призывает</w:t>
      </w:r>
      <w:r w:rsidRPr="00DA43EC">
        <w:rPr>
          <w:rFonts w:ascii="Arial" w:hAnsi="Arial" w:cs="Arial"/>
          <w:snapToGrid w:val="0"/>
          <w:sz w:val="22"/>
          <w:szCs w:val="22"/>
        </w:rPr>
        <w:t xml:space="preserve"> все государства-члены вносить добровольные взносы, с тем чтобы обеспечить достижение в полном объеме коллективно согласованных плановых показателей по привлечению внебюджетных средств, предпочтительно на Специальный счет МОК;</w:t>
      </w:r>
    </w:p>
    <w:p w:rsidR="00543B97" w:rsidRPr="00DA43EC" w:rsidRDefault="00543B97"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просит</w:t>
      </w:r>
      <w:r w:rsidRPr="00DA43EC">
        <w:rPr>
          <w:rFonts w:ascii="Arial" w:hAnsi="Arial" w:cs="Arial"/>
          <w:snapToGrid w:val="0"/>
          <w:sz w:val="22"/>
          <w:szCs w:val="22"/>
        </w:rPr>
        <w:t xml:space="preserve"> Исполнительного секретаря МОК предпринять необходимые шаги для привлечения дополнительных добровольных взносов, в том числе со стороны частного сектора и других партнеров;</w:t>
      </w:r>
    </w:p>
    <w:p w:rsidR="00FD6556" w:rsidRPr="00DA43EC" w:rsidRDefault="00EA212E" w:rsidP="00B74F58">
      <w:pPr>
        <w:snapToGrid w:val="0"/>
        <w:spacing w:after="240"/>
        <w:jc w:val="center"/>
        <w:rPr>
          <w:rFonts w:ascii="Arial" w:hAnsi="Arial" w:cs="Arial"/>
          <w:b/>
          <w:bCs/>
          <w:color w:val="000000"/>
          <w:sz w:val="22"/>
          <w:szCs w:val="22"/>
        </w:rPr>
      </w:pPr>
      <w:r w:rsidRPr="00DA43EC">
        <w:rPr>
          <w:rFonts w:ascii="Arial" w:hAnsi="Arial" w:cs="Arial"/>
          <w:b/>
          <w:bCs/>
          <w:color w:val="000000"/>
          <w:sz w:val="22"/>
          <w:szCs w:val="22"/>
        </w:rPr>
        <w:t>II</w:t>
      </w:r>
    </w:p>
    <w:p w:rsidR="005A70FC" w:rsidRPr="00DA43EC" w:rsidRDefault="00EA212E" w:rsidP="00B74F58">
      <w:pPr>
        <w:snapToGrid w:val="0"/>
        <w:spacing w:after="240"/>
        <w:jc w:val="center"/>
        <w:rPr>
          <w:rFonts w:ascii="Arial" w:hAnsi="Arial" w:cs="Arial"/>
          <w:b/>
          <w:bCs/>
          <w:color w:val="000000"/>
          <w:sz w:val="22"/>
          <w:szCs w:val="22"/>
        </w:rPr>
      </w:pPr>
      <w:r w:rsidRPr="00DA43EC">
        <w:rPr>
          <w:rFonts w:ascii="Arial" w:hAnsi="Arial" w:cs="Arial"/>
          <w:b/>
          <w:bCs/>
          <w:color w:val="000000"/>
          <w:sz w:val="22"/>
          <w:szCs w:val="22"/>
        </w:rPr>
        <w:t>Второе обновление вводной части Среднесрочной</w:t>
      </w:r>
      <w:r w:rsidR="00B74F58" w:rsidRPr="00DA43EC">
        <w:rPr>
          <w:rFonts w:ascii="Arial" w:hAnsi="Arial" w:cs="Arial"/>
          <w:b/>
          <w:bCs/>
          <w:color w:val="000000"/>
          <w:sz w:val="22"/>
          <w:szCs w:val="22"/>
        </w:rPr>
        <w:t xml:space="preserve"> стратегии МОК на 2014-2021 гг.</w:t>
      </w:r>
    </w:p>
    <w:p w:rsidR="00D42C93" w:rsidRPr="00DA43EC" w:rsidRDefault="00D42C93"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приветствует</w:t>
      </w:r>
      <w:r w:rsidRPr="00DA43EC">
        <w:rPr>
          <w:rFonts w:ascii="Arial" w:hAnsi="Arial" w:cs="Arial"/>
          <w:snapToGrid w:val="0"/>
          <w:sz w:val="22"/>
          <w:szCs w:val="22"/>
        </w:rPr>
        <w:t xml:space="preserve"> инициативу должностных лиц и Секретариата МОК в отношении обновления вводной части Среднесрочной стратегии МОК на 2014-2021 гг. с целью отражения в ней информации о провозглашении Генеральной Ассамблеей Организации Объединенных Наций в декабре 2017 г. Десятилетия ООН, посвященного науке об океане в интересах устойчивого развития, и о возложении на МОК функций координатора подготовки плана проведения </w:t>
      </w:r>
      <w:r w:rsidR="001208AB" w:rsidRPr="00DA43EC">
        <w:rPr>
          <w:rFonts w:ascii="Arial" w:hAnsi="Arial" w:cs="Arial"/>
          <w:snapToGrid w:val="0"/>
          <w:sz w:val="22"/>
          <w:szCs w:val="22"/>
        </w:rPr>
        <w:t xml:space="preserve">указанного </w:t>
      </w:r>
      <w:r w:rsidRPr="00DA43EC">
        <w:rPr>
          <w:rFonts w:ascii="Arial" w:hAnsi="Arial" w:cs="Arial"/>
          <w:snapToGrid w:val="0"/>
          <w:sz w:val="22"/>
          <w:szCs w:val="22"/>
        </w:rPr>
        <w:t>Десятилетия;</w:t>
      </w:r>
    </w:p>
    <w:p w:rsidR="0043134A"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одобряет</w:t>
      </w:r>
      <w:r w:rsidRPr="00DA43EC">
        <w:rPr>
          <w:rFonts w:ascii="Arial" w:hAnsi="Arial" w:cs="Arial"/>
          <w:snapToGrid w:val="0"/>
          <w:sz w:val="22"/>
          <w:szCs w:val="22"/>
        </w:rPr>
        <w:t xml:space="preserve"> обновленный текст вводной части Среднесрочной стратегии МОК на 2014-2021 гг., представленный в документе IOC/EC-LI/2 Annex 12;</w:t>
      </w:r>
    </w:p>
    <w:p w:rsidR="00FD6556" w:rsidRPr="00DA43EC" w:rsidRDefault="00EA212E" w:rsidP="00B74F58">
      <w:pPr>
        <w:pStyle w:val="Paragraphedeliste"/>
        <w:keepNext/>
        <w:spacing w:after="240"/>
        <w:ind w:left="0"/>
        <w:contextualSpacing w:val="0"/>
        <w:jc w:val="center"/>
        <w:rPr>
          <w:rFonts w:ascii="Arial" w:hAnsi="Arial" w:cs="Arial"/>
          <w:b/>
          <w:color w:val="000000"/>
          <w:sz w:val="22"/>
          <w:szCs w:val="22"/>
        </w:rPr>
      </w:pPr>
      <w:r w:rsidRPr="00DA43EC">
        <w:rPr>
          <w:rFonts w:ascii="Arial" w:hAnsi="Arial" w:cs="Arial"/>
          <w:b/>
          <w:color w:val="000000"/>
          <w:sz w:val="22"/>
          <w:szCs w:val="22"/>
        </w:rPr>
        <w:t>III</w:t>
      </w:r>
    </w:p>
    <w:p w:rsidR="00EA212E" w:rsidRPr="00DA43EC" w:rsidRDefault="00EA212E" w:rsidP="00B74F58">
      <w:pPr>
        <w:pStyle w:val="Paragraphedeliste"/>
        <w:keepNext/>
        <w:spacing w:after="240"/>
        <w:ind w:left="0"/>
        <w:contextualSpacing w:val="0"/>
        <w:jc w:val="center"/>
        <w:rPr>
          <w:rFonts w:ascii="Arial" w:hAnsi="Arial" w:cs="Arial"/>
          <w:b/>
          <w:color w:val="000000"/>
          <w:sz w:val="22"/>
          <w:szCs w:val="22"/>
        </w:rPr>
      </w:pPr>
      <w:r w:rsidRPr="00DA43EC">
        <w:rPr>
          <w:rFonts w:ascii="Arial" w:hAnsi="Arial" w:cs="Arial"/>
          <w:b/>
          <w:color w:val="000000"/>
          <w:sz w:val="22"/>
          <w:szCs w:val="22"/>
        </w:rPr>
        <w:t>Рекомендации относительно управления, методов и процедур работы Комиссии</w:t>
      </w:r>
    </w:p>
    <w:p w:rsidR="00EA212E" w:rsidRPr="00DA43EC" w:rsidRDefault="00EA212E"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выражает</w:t>
      </w:r>
      <w:r w:rsidRPr="00DA43EC">
        <w:rPr>
          <w:rFonts w:ascii="Arial" w:hAnsi="Arial" w:cs="Arial"/>
          <w:snapToGrid w:val="0"/>
          <w:sz w:val="22"/>
          <w:szCs w:val="22"/>
        </w:rPr>
        <w:t xml:space="preserve"> признательность:</w:t>
      </w:r>
    </w:p>
    <w:p w:rsidR="00D42C93" w:rsidRPr="00DA43EC" w:rsidRDefault="00D42C93" w:rsidP="00B74F58">
      <w:pPr>
        <w:pStyle w:val="Paragraphedeliste"/>
        <w:numPr>
          <w:ilvl w:val="0"/>
          <w:numId w:val="3"/>
        </w:numPr>
        <w:tabs>
          <w:tab w:val="clear" w:pos="709"/>
        </w:tabs>
        <w:snapToGrid w:val="0"/>
        <w:spacing w:after="240"/>
        <w:ind w:left="1134" w:hanging="567"/>
        <w:contextualSpacing w:val="0"/>
        <w:rPr>
          <w:rFonts w:ascii="Arial" w:hAnsi="Arial" w:cs="Arial"/>
          <w:bCs/>
          <w:sz w:val="22"/>
          <w:szCs w:val="22"/>
        </w:rPr>
      </w:pPr>
      <w:r w:rsidRPr="00DA43EC">
        <w:rPr>
          <w:rFonts w:ascii="Arial" w:hAnsi="Arial" w:cs="Arial"/>
          <w:bCs/>
          <w:sz w:val="22"/>
          <w:szCs w:val="22"/>
        </w:rPr>
        <w:t>государствам-членам, учас</w:t>
      </w:r>
      <w:r w:rsidR="001208AB" w:rsidRPr="00DA43EC">
        <w:rPr>
          <w:rFonts w:ascii="Arial" w:hAnsi="Arial" w:cs="Arial"/>
          <w:bCs/>
          <w:sz w:val="22"/>
          <w:szCs w:val="22"/>
        </w:rPr>
        <w:t>твовавшим в обсуждениях</w:t>
      </w:r>
      <w:r w:rsidRPr="00DA43EC">
        <w:rPr>
          <w:rFonts w:ascii="Arial" w:hAnsi="Arial" w:cs="Arial"/>
          <w:bCs/>
          <w:sz w:val="22"/>
          <w:szCs w:val="22"/>
        </w:rPr>
        <w:t xml:space="preserve"> Межсессионной финансовой консультативной группой (МФКГ) этого важного вопроса;</w:t>
      </w:r>
    </w:p>
    <w:p w:rsidR="00D42C93" w:rsidRPr="00DA43EC" w:rsidRDefault="00EA212E" w:rsidP="00B74F58">
      <w:pPr>
        <w:pStyle w:val="Paragraphedeliste"/>
        <w:numPr>
          <w:ilvl w:val="0"/>
          <w:numId w:val="3"/>
        </w:numPr>
        <w:tabs>
          <w:tab w:val="clear" w:pos="709"/>
        </w:tabs>
        <w:snapToGrid w:val="0"/>
        <w:spacing w:after="240"/>
        <w:ind w:left="1134" w:hanging="567"/>
        <w:contextualSpacing w:val="0"/>
        <w:rPr>
          <w:rFonts w:ascii="Arial" w:hAnsi="Arial" w:cs="Arial"/>
          <w:bCs/>
          <w:sz w:val="22"/>
          <w:szCs w:val="22"/>
        </w:rPr>
      </w:pPr>
      <w:r w:rsidRPr="00DA43EC">
        <w:rPr>
          <w:rFonts w:ascii="Arial" w:hAnsi="Arial" w:cs="Arial"/>
          <w:iCs/>
          <w:sz w:val="22"/>
          <w:szCs w:val="22"/>
        </w:rPr>
        <w:t xml:space="preserve">заместителю Председателя МОК г-ну Ариэлю Троиси за его руководство и личный вклад в работу, </w:t>
      </w:r>
      <w:r w:rsidR="001208AB" w:rsidRPr="00DA43EC">
        <w:rPr>
          <w:rFonts w:ascii="Arial" w:hAnsi="Arial" w:cs="Arial"/>
          <w:iCs/>
          <w:sz w:val="22"/>
          <w:szCs w:val="22"/>
        </w:rPr>
        <w:t>что позволило</w:t>
      </w:r>
      <w:r w:rsidRPr="00DA43EC">
        <w:rPr>
          <w:rFonts w:ascii="Arial" w:hAnsi="Arial" w:cs="Arial"/>
          <w:iCs/>
          <w:sz w:val="22"/>
          <w:szCs w:val="22"/>
        </w:rPr>
        <w:t xml:space="preserve"> подготов</w:t>
      </w:r>
      <w:r w:rsidR="001208AB" w:rsidRPr="00DA43EC">
        <w:rPr>
          <w:rFonts w:ascii="Arial" w:hAnsi="Arial" w:cs="Arial"/>
          <w:iCs/>
          <w:sz w:val="22"/>
          <w:szCs w:val="22"/>
        </w:rPr>
        <w:t>ить</w:t>
      </w:r>
      <w:r w:rsidRPr="00DA43EC">
        <w:rPr>
          <w:rFonts w:ascii="Arial" w:hAnsi="Arial" w:cs="Arial"/>
          <w:iCs/>
          <w:sz w:val="22"/>
          <w:szCs w:val="22"/>
        </w:rPr>
        <w:t xml:space="preserve"> </w:t>
      </w:r>
      <w:r w:rsidR="001208AB" w:rsidRPr="00DA43EC">
        <w:rPr>
          <w:rFonts w:ascii="Arial" w:hAnsi="Arial" w:cs="Arial"/>
          <w:iCs/>
          <w:sz w:val="22"/>
          <w:szCs w:val="22"/>
        </w:rPr>
        <w:t>в высшей степени качественный документ</w:t>
      </w:r>
      <w:r w:rsidRPr="00DA43EC">
        <w:rPr>
          <w:rFonts w:ascii="Arial" w:hAnsi="Arial" w:cs="Arial"/>
          <w:iCs/>
          <w:sz w:val="22"/>
          <w:szCs w:val="22"/>
        </w:rPr>
        <w:t>, который позволит эффективно двигаться дальше;</w:t>
      </w:r>
    </w:p>
    <w:p w:rsidR="00131274" w:rsidRPr="00DA43EC" w:rsidRDefault="00131274" w:rsidP="00B74F58">
      <w:pPr>
        <w:pStyle w:val="Paragraphedeliste"/>
        <w:numPr>
          <w:ilvl w:val="0"/>
          <w:numId w:val="3"/>
        </w:numPr>
        <w:tabs>
          <w:tab w:val="clear" w:pos="709"/>
        </w:tabs>
        <w:snapToGrid w:val="0"/>
        <w:spacing w:after="240"/>
        <w:ind w:left="1134" w:hanging="567"/>
        <w:contextualSpacing w:val="0"/>
        <w:rPr>
          <w:rFonts w:ascii="Arial" w:hAnsi="Arial" w:cs="Arial"/>
          <w:bCs/>
          <w:sz w:val="22"/>
          <w:szCs w:val="22"/>
        </w:rPr>
      </w:pPr>
      <w:r w:rsidRPr="00DA43EC">
        <w:rPr>
          <w:rFonts w:ascii="Arial" w:hAnsi="Arial" w:cs="Arial"/>
          <w:iCs/>
          <w:sz w:val="22"/>
          <w:szCs w:val="22"/>
        </w:rPr>
        <w:t>техническому секретарю МФКГ Ксении Ивинек за содействие, оказанное работе группы;</w:t>
      </w:r>
    </w:p>
    <w:p w:rsidR="00531D73" w:rsidRPr="00DA43EC" w:rsidRDefault="00531D73" w:rsidP="00A56608">
      <w:pPr>
        <w:pStyle w:val="Paragraphedeliste"/>
        <w:tabs>
          <w:tab w:val="clear" w:pos="709"/>
          <w:tab w:val="left" w:pos="567"/>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утверждает</w:t>
      </w:r>
      <w:r w:rsidRPr="00DA43EC">
        <w:rPr>
          <w:rFonts w:ascii="Arial" w:hAnsi="Arial" w:cs="Arial"/>
          <w:snapToGrid w:val="0"/>
          <w:sz w:val="22"/>
          <w:szCs w:val="22"/>
        </w:rPr>
        <w:t xml:space="preserve"> подготовленный Рабочей группой ЮНЕСКО открытого состава по вопросам управления план выполнения рекомендаций, </w:t>
      </w:r>
      <w:r w:rsidR="00D643BD" w:rsidRPr="00DA43EC">
        <w:rPr>
          <w:rFonts w:ascii="Arial" w:hAnsi="Arial" w:cs="Arial"/>
          <w:snapToGrid w:val="0"/>
          <w:sz w:val="22"/>
          <w:szCs w:val="22"/>
        </w:rPr>
        <w:t>содержащийся</w:t>
      </w:r>
      <w:r w:rsidRPr="00DA43EC">
        <w:rPr>
          <w:rFonts w:ascii="Arial" w:hAnsi="Arial" w:cs="Arial"/>
          <w:snapToGrid w:val="0"/>
          <w:sz w:val="22"/>
          <w:szCs w:val="22"/>
        </w:rPr>
        <w:t xml:space="preserve"> в приложении 1 к настоящей резолюции;</w:t>
      </w:r>
    </w:p>
    <w:p w:rsidR="00104134" w:rsidRPr="00DA43EC" w:rsidRDefault="00C737D1" w:rsidP="00A56608">
      <w:pPr>
        <w:pStyle w:val="Paragraphedeliste"/>
        <w:tabs>
          <w:tab w:val="clear" w:pos="709"/>
          <w:tab w:val="left" w:pos="567"/>
        </w:tabs>
        <w:snapToGrid w:val="0"/>
        <w:spacing w:after="240"/>
        <w:ind w:left="0"/>
        <w:contextualSpacing w:val="0"/>
        <w:rPr>
          <w:rFonts w:ascii="Arial" w:hAnsi="Arial" w:cs="Arial"/>
          <w:snapToGrid w:val="0"/>
          <w:sz w:val="22"/>
          <w:szCs w:val="22"/>
        </w:rPr>
      </w:pPr>
      <w:r w:rsidRPr="00DA43EC">
        <w:rPr>
          <w:rFonts w:ascii="Arial" w:hAnsi="Arial" w:cs="Arial"/>
          <w:b/>
          <w:snapToGrid w:val="0"/>
          <w:sz w:val="22"/>
          <w:szCs w:val="22"/>
        </w:rPr>
        <w:t>предлагает</w:t>
      </w:r>
      <w:r w:rsidRPr="00DA43EC">
        <w:rPr>
          <w:rFonts w:ascii="Arial" w:hAnsi="Arial" w:cs="Arial"/>
          <w:snapToGrid w:val="0"/>
          <w:sz w:val="22"/>
          <w:szCs w:val="22"/>
        </w:rPr>
        <w:t xml:space="preserve"> МФКГ продолжить изучение передового опыта с целью дальнейшего повышения эффективности совещаний руководящих органов МОК;</w:t>
      </w:r>
    </w:p>
    <w:p w:rsidR="00104134" w:rsidRPr="00DA43EC" w:rsidRDefault="00C737D1" w:rsidP="00A56608">
      <w:pPr>
        <w:pStyle w:val="Paragraphedeliste"/>
        <w:tabs>
          <w:tab w:val="clear" w:pos="709"/>
          <w:tab w:val="left" w:pos="567"/>
        </w:tabs>
        <w:snapToGrid w:val="0"/>
        <w:spacing w:after="240"/>
        <w:ind w:left="0"/>
        <w:contextualSpacing w:val="0"/>
        <w:rPr>
          <w:rFonts w:ascii="Arial" w:hAnsi="Arial" w:cs="Arial"/>
          <w:snapToGrid w:val="0"/>
          <w:sz w:val="22"/>
          <w:szCs w:val="22"/>
        </w:rPr>
      </w:pPr>
      <w:r w:rsidRPr="00DA43EC">
        <w:rPr>
          <w:rFonts w:ascii="Arial" w:hAnsi="Arial" w:cs="Arial"/>
          <w:b/>
          <w:snapToGrid w:val="0"/>
          <w:sz w:val="22"/>
          <w:szCs w:val="22"/>
        </w:rPr>
        <w:t>просит</w:t>
      </w:r>
      <w:r w:rsidRPr="00DA43EC">
        <w:rPr>
          <w:rFonts w:ascii="Arial" w:hAnsi="Arial" w:cs="Arial"/>
          <w:snapToGrid w:val="0"/>
          <w:sz w:val="22"/>
          <w:szCs w:val="22"/>
        </w:rPr>
        <w:t xml:space="preserve"> Исполнительного секретаря МОК представить Ассамблее МОК на ее 30-й сессии в 2019 г. доклад о ходе выполнения упомянутых рекомендаций;</w:t>
      </w:r>
    </w:p>
    <w:p w:rsidR="00653176" w:rsidRPr="00DA43EC" w:rsidRDefault="00EA212E" w:rsidP="00B74F58">
      <w:pPr>
        <w:tabs>
          <w:tab w:val="clear" w:pos="709"/>
        </w:tabs>
        <w:spacing w:after="240"/>
        <w:jc w:val="center"/>
        <w:rPr>
          <w:rFonts w:ascii="Arial" w:hAnsi="Arial" w:cs="Arial"/>
          <w:b/>
          <w:iCs/>
          <w:sz w:val="22"/>
          <w:szCs w:val="22"/>
        </w:rPr>
      </w:pPr>
      <w:r w:rsidRPr="00DA43EC">
        <w:rPr>
          <w:rFonts w:ascii="Arial" w:hAnsi="Arial" w:cs="Arial"/>
          <w:b/>
          <w:iCs/>
          <w:sz w:val="22"/>
          <w:szCs w:val="22"/>
        </w:rPr>
        <w:t>IV</w:t>
      </w:r>
    </w:p>
    <w:p w:rsidR="005049E5" w:rsidRPr="00DA43EC" w:rsidRDefault="00EA212E" w:rsidP="00B74F58">
      <w:pPr>
        <w:tabs>
          <w:tab w:val="clear" w:pos="709"/>
        </w:tabs>
        <w:spacing w:after="240"/>
        <w:jc w:val="center"/>
        <w:rPr>
          <w:rFonts w:ascii="Arial" w:hAnsi="Arial" w:cs="Arial"/>
          <w:b/>
          <w:iCs/>
          <w:sz w:val="22"/>
          <w:szCs w:val="22"/>
        </w:rPr>
      </w:pPr>
      <w:r w:rsidRPr="00DA43EC">
        <w:rPr>
          <w:rFonts w:ascii="Arial" w:hAnsi="Arial" w:cs="Arial"/>
          <w:b/>
          <w:iCs/>
          <w:sz w:val="22"/>
          <w:szCs w:val="22"/>
        </w:rPr>
        <w:t>Пересмотр Положения о финансах Специального счета МОК</w:t>
      </w:r>
    </w:p>
    <w:p w:rsidR="0043134A" w:rsidRPr="00DA43EC" w:rsidRDefault="00C65A5C"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z w:val="22"/>
          <w:szCs w:val="22"/>
        </w:rPr>
        <w:t>выражает</w:t>
      </w:r>
      <w:r w:rsidRPr="00DA43EC">
        <w:rPr>
          <w:rFonts w:ascii="Arial" w:hAnsi="Arial" w:cs="Arial"/>
          <w:sz w:val="22"/>
          <w:szCs w:val="22"/>
        </w:rPr>
        <w:t xml:space="preserve"> признательность Исполнительному секретарю МОК за подготовку пересмотренного варианта Положения о финансах Специального счета МОК во исполнение резолюции 38 С/86 и с целью максимально возможного согласования действующего Положения о финансах с новым типовым положением о финансах, утвержденным Исполнительным советом ЮНЕСКО на его 200-й сессии в документе </w:t>
      </w:r>
      <w:hyperlink r:id="rId9" w:history="1">
        <w:r w:rsidRPr="00DA43EC">
          <w:rPr>
            <w:rStyle w:val="Lienhypertexte"/>
            <w:rFonts w:ascii="Arial" w:hAnsi="Arial" w:cs="Arial"/>
            <w:sz w:val="22"/>
            <w:szCs w:val="22"/>
          </w:rPr>
          <w:t>200 EX/19</w:t>
        </w:r>
      </w:hyperlink>
      <w:r w:rsidR="00D643BD" w:rsidRPr="00DA43EC">
        <w:rPr>
          <w:rFonts w:ascii="Arial" w:hAnsi="Arial" w:cs="Arial"/>
          <w:sz w:val="22"/>
          <w:szCs w:val="22"/>
        </w:rPr>
        <w:t>, а также</w:t>
      </w:r>
      <w:r w:rsidRPr="00DA43EC">
        <w:rPr>
          <w:rFonts w:ascii="Arial" w:hAnsi="Arial" w:cs="Arial"/>
          <w:sz w:val="22"/>
          <w:szCs w:val="22"/>
        </w:rPr>
        <w:t xml:space="preserve"> в соответствии с </w:t>
      </w:r>
      <w:hyperlink r:id="rId10" w:anchor="page=35" w:history="1">
        <w:r w:rsidRPr="00DA43EC">
          <w:rPr>
            <w:rStyle w:val="Lienhypertexte"/>
            <w:rFonts w:ascii="Arial" w:hAnsi="Arial" w:cs="Arial"/>
            <w:sz w:val="22"/>
            <w:szCs w:val="22"/>
          </w:rPr>
          <w:t>решением</w:t>
        </w:r>
        <w:r w:rsidR="00D57E85">
          <w:rPr>
            <w:rStyle w:val="Lienhypertexte"/>
            <w:rFonts w:ascii="Arial" w:hAnsi="Arial" w:cs="Arial"/>
            <w:sz w:val="22"/>
            <w:szCs w:val="22"/>
          </w:rPr>
          <w:t> </w:t>
        </w:r>
        <w:r w:rsidRPr="00DA43EC">
          <w:rPr>
            <w:rStyle w:val="Lienhypertexte"/>
            <w:rFonts w:ascii="Arial" w:hAnsi="Arial" w:cs="Arial"/>
            <w:sz w:val="22"/>
            <w:szCs w:val="22"/>
          </w:rPr>
          <w:t>201</w:t>
        </w:r>
        <w:r w:rsidR="00D57E85">
          <w:rPr>
            <w:rStyle w:val="Lienhypertexte"/>
            <w:rFonts w:ascii="Arial" w:hAnsi="Arial" w:cs="Arial"/>
            <w:sz w:val="22"/>
            <w:szCs w:val="22"/>
          </w:rPr>
          <w:t> </w:t>
        </w:r>
        <w:r w:rsidRPr="00DA43EC">
          <w:rPr>
            <w:rStyle w:val="Lienhypertexte"/>
            <w:rFonts w:ascii="Arial" w:hAnsi="Arial" w:cs="Arial"/>
            <w:sz w:val="22"/>
            <w:szCs w:val="22"/>
          </w:rPr>
          <w:t>EX/24.I</w:t>
        </w:r>
      </w:hyperlink>
      <w:r w:rsidRPr="00DA43EC">
        <w:rPr>
          <w:rFonts w:ascii="Arial" w:hAnsi="Arial" w:cs="Arial"/>
          <w:sz w:val="22"/>
          <w:szCs w:val="22"/>
        </w:rPr>
        <w:t>;</w:t>
      </w:r>
    </w:p>
    <w:p w:rsidR="00C65A5C" w:rsidRPr="00DA43EC" w:rsidRDefault="00C65A5C"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lastRenderedPageBreak/>
        <w:t>отмечает</w:t>
      </w:r>
      <w:r w:rsidRPr="00DA43EC">
        <w:rPr>
          <w:rFonts w:ascii="Arial" w:hAnsi="Arial" w:cs="Arial"/>
          <w:snapToGrid w:val="0"/>
          <w:sz w:val="22"/>
          <w:szCs w:val="22"/>
        </w:rPr>
        <w:t xml:space="preserve"> с удовлетворением, что пересмотренное Положение о финансах в полной мере отража</w:t>
      </w:r>
      <w:r w:rsidR="00E6758B">
        <w:rPr>
          <w:rFonts w:ascii="Arial" w:hAnsi="Arial" w:cs="Arial"/>
          <w:snapToGrid w:val="0"/>
          <w:sz w:val="22"/>
          <w:szCs w:val="22"/>
        </w:rPr>
        <w:t>е</w:t>
      </w:r>
      <w:r w:rsidRPr="00DA43EC">
        <w:rPr>
          <w:rFonts w:ascii="Arial" w:hAnsi="Arial" w:cs="Arial"/>
          <w:snapToGrid w:val="0"/>
          <w:sz w:val="22"/>
          <w:szCs w:val="22"/>
        </w:rPr>
        <w:t>т специфику системы управления МОК и статус Комиссии как органа, наделенного в рамках ЮНЕСКО функциональной автономией;</w:t>
      </w:r>
    </w:p>
    <w:p w:rsidR="0043134A" w:rsidRPr="00DA43EC" w:rsidRDefault="00C65A5C" w:rsidP="00A56608">
      <w:pPr>
        <w:pStyle w:val="Paragraphedeliste"/>
        <w:tabs>
          <w:tab w:val="clear" w:pos="709"/>
        </w:tabs>
        <w:snapToGrid w:val="0"/>
        <w:spacing w:after="240"/>
        <w:ind w:left="0"/>
        <w:contextualSpacing w:val="0"/>
        <w:rPr>
          <w:rFonts w:ascii="Arial" w:hAnsi="Arial" w:cs="Arial"/>
          <w:b/>
          <w:snapToGrid w:val="0"/>
          <w:sz w:val="22"/>
          <w:szCs w:val="22"/>
        </w:rPr>
      </w:pPr>
      <w:r w:rsidRPr="00DA43EC">
        <w:rPr>
          <w:rFonts w:ascii="Arial" w:hAnsi="Arial" w:cs="Arial"/>
          <w:b/>
          <w:snapToGrid w:val="0"/>
          <w:sz w:val="22"/>
          <w:szCs w:val="22"/>
        </w:rPr>
        <w:t>принимает</w:t>
      </w:r>
      <w:r w:rsidRPr="00DA43EC">
        <w:rPr>
          <w:rFonts w:ascii="Arial" w:hAnsi="Arial" w:cs="Arial"/>
          <w:snapToGrid w:val="0"/>
          <w:sz w:val="22"/>
          <w:szCs w:val="22"/>
        </w:rPr>
        <w:t xml:space="preserve"> </w:t>
      </w:r>
      <w:r w:rsidRPr="003210AB">
        <w:rPr>
          <w:rFonts w:ascii="Arial" w:hAnsi="Arial" w:cs="Arial"/>
          <w:b/>
          <w:snapToGrid w:val="0"/>
          <w:sz w:val="22"/>
          <w:szCs w:val="22"/>
        </w:rPr>
        <w:t>к сведению</w:t>
      </w:r>
      <w:r w:rsidRPr="00DA43EC">
        <w:rPr>
          <w:rFonts w:ascii="Arial" w:hAnsi="Arial" w:cs="Arial"/>
          <w:snapToGrid w:val="0"/>
          <w:sz w:val="22"/>
          <w:szCs w:val="22"/>
        </w:rPr>
        <w:t xml:space="preserve"> озвученную Исполнительным секретарем МОК информацию о том, что Исполнительный совет ЮНЕСКО на своей 204-й сессии утвердил ставки для вспомогательных расходов по программе, именуемые отныне «ставки административных расходов», </w:t>
      </w:r>
      <w:r w:rsidR="00D643BD" w:rsidRPr="00DA43EC">
        <w:rPr>
          <w:rFonts w:ascii="Arial" w:hAnsi="Arial" w:cs="Arial"/>
          <w:snapToGrid w:val="0"/>
          <w:sz w:val="22"/>
          <w:szCs w:val="22"/>
        </w:rPr>
        <w:t>вступившие в силу</w:t>
      </w:r>
      <w:r w:rsidRPr="00DA43EC">
        <w:rPr>
          <w:rFonts w:ascii="Arial" w:hAnsi="Arial" w:cs="Arial"/>
          <w:snapToGrid w:val="0"/>
          <w:sz w:val="22"/>
          <w:szCs w:val="22"/>
        </w:rPr>
        <w:t xml:space="preserve"> с даты принятия решения (17 апреля 2018 г.), а также о том, что к выплатам по линии Специального счета МОК будет теперь применяться ставка административных расходов</w:t>
      </w:r>
      <w:r w:rsidR="00D643BD" w:rsidRPr="00DA43EC">
        <w:rPr>
          <w:rFonts w:ascii="Arial" w:hAnsi="Arial" w:cs="Arial"/>
          <w:snapToGrid w:val="0"/>
          <w:sz w:val="22"/>
          <w:szCs w:val="22"/>
        </w:rPr>
        <w:t xml:space="preserve"> на уровне</w:t>
      </w:r>
      <w:r w:rsidRPr="00DA43EC">
        <w:rPr>
          <w:rFonts w:ascii="Arial" w:hAnsi="Arial" w:cs="Arial"/>
          <w:snapToGrid w:val="0"/>
          <w:sz w:val="22"/>
          <w:szCs w:val="22"/>
        </w:rPr>
        <w:t xml:space="preserve"> семь (а не десять, как раньше) процентов;</w:t>
      </w:r>
    </w:p>
    <w:p w:rsidR="00CB6345" w:rsidRPr="00DA43EC" w:rsidRDefault="00C65A5C" w:rsidP="00A56608">
      <w:pPr>
        <w:pStyle w:val="Paragraphedeliste"/>
        <w:tabs>
          <w:tab w:val="clear" w:pos="709"/>
        </w:tabs>
        <w:snapToGrid w:val="0"/>
        <w:spacing w:after="240"/>
        <w:ind w:left="0"/>
        <w:contextualSpacing w:val="0"/>
        <w:rPr>
          <w:rFonts w:ascii="Arial" w:hAnsi="Arial" w:cs="Arial"/>
        </w:rPr>
      </w:pPr>
      <w:r w:rsidRPr="00DA43EC">
        <w:rPr>
          <w:rFonts w:ascii="Arial" w:hAnsi="Arial" w:cs="Arial"/>
          <w:b/>
          <w:snapToGrid w:val="0"/>
          <w:sz w:val="22"/>
          <w:szCs w:val="22"/>
        </w:rPr>
        <w:t>рекомендует</w:t>
      </w:r>
      <w:r w:rsidRPr="00DA43EC">
        <w:rPr>
          <w:rFonts w:ascii="Arial" w:hAnsi="Arial" w:cs="Arial"/>
          <w:snapToGrid w:val="0"/>
          <w:sz w:val="22"/>
          <w:szCs w:val="22"/>
        </w:rPr>
        <w:t xml:space="preserve"> Ассамблее МОК официально утвердить на своей 30-й сессии в 2019 г. пересмотренное Положение о финансах Специального счета МОК, содержащееся в приложении</w:t>
      </w:r>
      <w:r w:rsidR="00A56608">
        <w:rPr>
          <w:rFonts w:ascii="Arial" w:hAnsi="Arial" w:cs="Arial"/>
          <w:snapToGrid w:val="0"/>
          <w:sz w:val="22"/>
          <w:szCs w:val="22"/>
        </w:rPr>
        <w:t> </w:t>
      </w:r>
      <w:r w:rsidRPr="00DA43EC">
        <w:rPr>
          <w:rFonts w:ascii="Arial" w:hAnsi="Arial" w:cs="Arial"/>
          <w:snapToGrid w:val="0"/>
          <w:sz w:val="22"/>
          <w:szCs w:val="22"/>
        </w:rPr>
        <w:t>2 к настоящей резолюции.</w:t>
      </w:r>
    </w:p>
    <w:p w:rsidR="00CB6345" w:rsidRPr="00DA43EC" w:rsidRDefault="00CB6345" w:rsidP="00B74F58">
      <w:pPr>
        <w:spacing w:after="240"/>
        <w:rPr>
          <w:rFonts w:ascii="Arial" w:hAnsi="Arial" w:cs="Arial"/>
          <w:b/>
          <w:bCs/>
          <w:caps/>
        </w:rPr>
      </w:pPr>
    </w:p>
    <w:p w:rsidR="007C5DF8" w:rsidRPr="00DA43EC" w:rsidRDefault="007C5DF8" w:rsidP="00B74F58">
      <w:pPr>
        <w:tabs>
          <w:tab w:val="clear" w:pos="709"/>
        </w:tabs>
        <w:spacing w:after="240"/>
        <w:jc w:val="left"/>
        <w:rPr>
          <w:rFonts w:ascii="Arial" w:hAnsi="Arial" w:cs="Arial"/>
          <w:b/>
          <w:bCs/>
          <w:caps/>
        </w:rPr>
      </w:pPr>
    </w:p>
    <w:p w:rsidR="00CB6345" w:rsidRPr="00DA43EC" w:rsidRDefault="00CB6345" w:rsidP="00B74F58">
      <w:pPr>
        <w:spacing w:after="240"/>
        <w:jc w:val="center"/>
        <w:rPr>
          <w:rFonts w:ascii="Arial" w:hAnsi="Arial" w:cs="Arial"/>
          <w:bCs/>
          <w:sz w:val="22"/>
          <w:szCs w:val="22"/>
          <w:u w:val="single"/>
        </w:rPr>
      </w:pPr>
      <w:r w:rsidRPr="00DA43EC">
        <w:rPr>
          <w:rFonts w:ascii="Arial" w:hAnsi="Arial" w:cs="Arial"/>
          <w:bCs/>
          <w:sz w:val="22"/>
          <w:szCs w:val="22"/>
        </w:rPr>
        <w:t>Приложение 1 к резолюции EC-LI.2</w:t>
      </w:r>
    </w:p>
    <w:p w:rsidR="00CB6345" w:rsidRPr="00DA43EC" w:rsidRDefault="00CB6345" w:rsidP="00B74F58">
      <w:pPr>
        <w:spacing w:after="240"/>
        <w:jc w:val="center"/>
        <w:rPr>
          <w:rFonts w:ascii="Arial" w:hAnsi="Arial" w:cs="Arial"/>
          <w:b/>
          <w:bCs/>
          <w:sz w:val="22"/>
          <w:szCs w:val="22"/>
        </w:rPr>
      </w:pPr>
      <w:r w:rsidRPr="00DA43EC">
        <w:rPr>
          <w:rFonts w:ascii="Arial" w:hAnsi="Arial" w:cs="Arial"/>
          <w:b/>
          <w:sz w:val="22"/>
          <w:szCs w:val="22"/>
        </w:rPr>
        <w:t>План выпо</w:t>
      </w:r>
      <w:r w:rsidR="00D643BD" w:rsidRPr="00DA43EC">
        <w:rPr>
          <w:rFonts w:ascii="Arial" w:hAnsi="Arial" w:cs="Arial"/>
          <w:b/>
          <w:sz w:val="22"/>
          <w:szCs w:val="22"/>
        </w:rPr>
        <w:t xml:space="preserve">лнения рекомендаций </w:t>
      </w:r>
      <w:r w:rsidRPr="00DA43EC">
        <w:rPr>
          <w:rFonts w:ascii="Arial" w:hAnsi="Arial" w:cs="Arial"/>
          <w:b/>
          <w:sz w:val="22"/>
          <w:szCs w:val="22"/>
        </w:rPr>
        <w:t xml:space="preserve">Рабочей группы ЮНЕСКО открытого состава </w:t>
      </w:r>
      <w:r w:rsidR="009B540E" w:rsidRPr="00DA43EC">
        <w:rPr>
          <w:rFonts w:ascii="Arial" w:hAnsi="Arial" w:cs="Arial"/>
          <w:b/>
          <w:sz w:val="22"/>
          <w:szCs w:val="22"/>
        </w:rPr>
        <w:br/>
      </w:r>
      <w:r w:rsidRPr="00DA43EC">
        <w:rPr>
          <w:rFonts w:ascii="Arial" w:hAnsi="Arial" w:cs="Arial"/>
          <w:b/>
          <w:sz w:val="22"/>
          <w:szCs w:val="22"/>
        </w:rPr>
        <w:t>по вопросам управления</w:t>
      </w:r>
    </w:p>
    <w:p w:rsidR="00400EBB" w:rsidRPr="00DA43EC" w:rsidRDefault="00400EBB" w:rsidP="00B74F58">
      <w:pPr>
        <w:tabs>
          <w:tab w:val="clear" w:pos="709"/>
        </w:tabs>
        <w:spacing w:after="240"/>
        <w:jc w:val="left"/>
        <w:rPr>
          <w:rFonts w:ascii="Arial" w:hAnsi="Arial" w:cs="Arial"/>
        </w:rPr>
        <w:sectPr w:rsidR="00400EBB" w:rsidRPr="00DA43EC" w:rsidSect="008A798B">
          <w:headerReference w:type="even" r:id="rId11"/>
          <w:headerReference w:type="default" r:id="rId12"/>
          <w:pgSz w:w="11907" w:h="16840" w:code="9"/>
          <w:pgMar w:top="709"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BB6BD8" w:rsidRPr="006C7ACE" w:rsidRDefault="00BB6BD8" w:rsidP="00BB6BD8">
      <w:pPr>
        <w:tabs>
          <w:tab w:val="center" w:pos="10050"/>
          <w:tab w:val="left" w:pos="10491"/>
        </w:tabs>
        <w:spacing w:after="240"/>
        <w:ind w:left="5812"/>
        <w:rPr>
          <w:rFonts w:ascii="Arial" w:hAnsi="Arial" w:cs="Arial"/>
          <w:bCs/>
          <w:caps/>
          <w:sz w:val="22"/>
          <w:szCs w:val="22"/>
        </w:rPr>
      </w:pPr>
      <w:r w:rsidRPr="006C7ACE">
        <w:rPr>
          <w:rFonts w:ascii="Arial" w:hAnsi="Arial" w:cs="Arial"/>
          <w:b/>
          <w:bCs/>
          <w:color w:val="000000"/>
          <w:sz w:val="22"/>
          <w:szCs w:val="22"/>
          <w:lang w:eastAsia="fr-FR"/>
        </w:rPr>
        <w:t>ОБЩИЕ РЕКОМЕНДАЦИИ</w:t>
      </w:r>
      <w:r>
        <w:rPr>
          <w:rFonts w:ascii="Arial" w:hAnsi="Arial" w:cs="Arial"/>
          <w:b/>
          <w:bCs/>
          <w:color w:val="000000"/>
          <w:sz w:val="22"/>
          <w:szCs w:val="22"/>
          <w:lang w:eastAsia="fr-FR"/>
        </w:rPr>
        <w:tab/>
      </w:r>
      <w:r>
        <w:rPr>
          <w:rFonts w:ascii="Arial" w:hAnsi="Arial" w:cs="Arial"/>
          <w:b/>
          <w:bCs/>
          <w:color w:val="000000"/>
          <w:sz w:val="22"/>
          <w:szCs w:val="22"/>
          <w:lang w:eastAsia="fr-FR"/>
        </w:rPr>
        <w:tab/>
      </w:r>
    </w:p>
    <w:tbl>
      <w:tblPr>
        <w:tblpPr w:leftFromText="141" w:rightFromText="141" w:vertAnchor="text" w:tblpY="1"/>
        <w:tblOverlap w:val="never"/>
        <w:tblW w:w="14176"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763"/>
        <w:gridCol w:w="3302"/>
        <w:gridCol w:w="710"/>
        <w:gridCol w:w="851"/>
        <w:gridCol w:w="991"/>
        <w:gridCol w:w="563"/>
        <w:gridCol w:w="4398"/>
        <w:gridCol w:w="1981"/>
        <w:gridCol w:w="6"/>
      </w:tblGrid>
      <w:tr w:rsidR="00BB6BD8" w:rsidRPr="00A57DEF" w:rsidTr="00BB6BD8">
        <w:trPr>
          <w:gridAfter w:val="1"/>
          <w:wAfter w:w="6" w:type="dxa"/>
          <w:trHeight w:val="300"/>
        </w:trPr>
        <w:tc>
          <w:tcPr>
            <w:tcW w:w="611"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BB6BD8" w:rsidRPr="00EE7C96" w:rsidRDefault="00BB6BD8" w:rsidP="00C4406D">
            <w:pPr>
              <w:rPr>
                <w:rFonts w:ascii="Arial" w:hAnsi="Arial" w:cs="Arial"/>
                <w:sz w:val="20"/>
                <w:lang w:eastAsia="fr-FR"/>
              </w:rPr>
            </w:pPr>
          </w:p>
        </w:tc>
        <w:tc>
          <w:tcPr>
            <w:tcW w:w="763" w:type="dxa"/>
            <w:tcBorders>
              <w:top w:val="single" w:sz="4" w:space="0" w:color="auto"/>
              <w:left w:val="nil"/>
              <w:right w:val="nil"/>
            </w:tcBorders>
            <w:shd w:val="clear" w:color="auto" w:fill="DEEAF6" w:themeFill="accent1" w:themeFillTint="33"/>
            <w:noWrap/>
            <w:vAlign w:val="center"/>
            <w:hideMark/>
          </w:tcPr>
          <w:p w:rsidR="00BB6BD8" w:rsidRPr="00EE7C96" w:rsidRDefault="00BB6BD8" w:rsidP="00C4406D">
            <w:pPr>
              <w:jc w:val="center"/>
              <w:rPr>
                <w:rFonts w:ascii="Arial" w:hAnsi="Arial" w:cs="Arial"/>
                <w:sz w:val="20"/>
                <w:lang w:eastAsia="fr-FR"/>
              </w:rPr>
            </w:pPr>
          </w:p>
        </w:tc>
        <w:tc>
          <w:tcPr>
            <w:tcW w:w="12796" w:type="dxa"/>
            <w:gridSpan w:val="7"/>
            <w:tcBorders>
              <w:top w:val="single" w:sz="4" w:space="0" w:color="auto"/>
              <w:left w:val="nil"/>
              <w:bottom w:val="single" w:sz="4" w:space="0" w:color="auto"/>
              <w:right w:val="single" w:sz="4" w:space="0" w:color="auto"/>
            </w:tcBorders>
            <w:shd w:val="clear" w:color="000000" w:fill="DDEBF7"/>
            <w:vAlign w:val="center"/>
            <w:hideMark/>
          </w:tcPr>
          <w:p w:rsidR="00BB6BD8" w:rsidRPr="00427469" w:rsidRDefault="00BB6BD8" w:rsidP="00C4406D">
            <w:pPr>
              <w:spacing w:before="120" w:after="120"/>
              <w:jc w:val="center"/>
              <w:rPr>
                <w:rFonts w:ascii="Arial" w:hAnsi="Arial" w:cs="Arial"/>
                <w:b/>
                <w:bCs/>
                <w:i/>
                <w:iCs/>
                <w:color w:val="000000"/>
                <w:sz w:val="20"/>
                <w:lang w:eastAsia="fr-FR"/>
              </w:rPr>
            </w:pPr>
            <w:r w:rsidRPr="00427469">
              <w:rPr>
                <w:rFonts w:ascii="Arial" w:hAnsi="Arial" w:cs="Arial"/>
                <w:b/>
                <w:bCs/>
                <w:i/>
                <w:iCs/>
                <w:color w:val="000000"/>
                <w:sz w:val="20"/>
                <w:lang w:eastAsia="fr-FR"/>
              </w:rPr>
              <w:t>Результативность (мандат, состав, структура, правила процедуры, методы работы)</w:t>
            </w:r>
          </w:p>
        </w:tc>
      </w:tr>
      <w:tr w:rsidR="00BB6BD8" w:rsidRPr="0020180C" w:rsidTr="00C4406D">
        <w:trPr>
          <w:trHeight w:val="900"/>
        </w:trPr>
        <w:tc>
          <w:tcPr>
            <w:tcW w:w="611" w:type="dxa"/>
            <w:tcBorders>
              <w:top w:val="single" w:sz="4" w:space="0" w:color="auto"/>
              <w:left w:val="single" w:sz="4" w:space="0" w:color="auto"/>
              <w:bottom w:val="single" w:sz="4" w:space="0" w:color="auto"/>
            </w:tcBorders>
            <w:shd w:val="clear" w:color="auto" w:fill="auto"/>
            <w:hideMark/>
          </w:tcPr>
          <w:p w:rsidR="00BB6BD8" w:rsidRPr="00EE7C96" w:rsidRDefault="00BB6BD8" w:rsidP="00C4406D">
            <w:pPr>
              <w:jc w:val="center"/>
              <w:rPr>
                <w:rFonts w:ascii="Arial" w:hAnsi="Arial" w:cs="Arial"/>
                <w:i/>
                <w:iCs/>
                <w:color w:val="000000"/>
                <w:sz w:val="20"/>
                <w:lang w:eastAsia="fr-FR"/>
              </w:rPr>
            </w:pPr>
            <w:r w:rsidRPr="00EE7C96">
              <w:rPr>
                <w:rFonts w:ascii="Arial" w:hAnsi="Arial" w:cs="Arial"/>
                <w:i/>
                <w:iCs/>
                <w:color w:val="000000"/>
                <w:sz w:val="20"/>
                <w:lang w:eastAsia="fr-FR"/>
              </w:rPr>
              <w:t>Рек. №</w:t>
            </w:r>
          </w:p>
        </w:tc>
        <w:tc>
          <w:tcPr>
            <w:tcW w:w="763" w:type="dxa"/>
            <w:tcBorders>
              <w:bottom w:val="single" w:sz="4" w:space="0" w:color="auto"/>
            </w:tcBorders>
            <w:shd w:val="clear" w:color="auto" w:fill="auto"/>
            <w:hideMark/>
          </w:tcPr>
          <w:p w:rsidR="00BB6BD8" w:rsidRPr="00EE7C96" w:rsidRDefault="00BB6BD8" w:rsidP="00C4406D">
            <w:pPr>
              <w:ind w:left="-113" w:right="-57"/>
              <w:jc w:val="center"/>
              <w:rPr>
                <w:rFonts w:ascii="Arial" w:hAnsi="Arial" w:cs="Arial"/>
                <w:i/>
                <w:iCs/>
                <w:color w:val="000000"/>
                <w:sz w:val="20"/>
                <w:lang w:eastAsia="fr-FR"/>
              </w:rPr>
            </w:pPr>
            <w:r w:rsidRPr="00EE7C96">
              <w:rPr>
                <w:rFonts w:ascii="Arial" w:hAnsi="Arial" w:cs="Arial"/>
                <w:i/>
                <w:iCs/>
                <w:color w:val="000000"/>
                <w:sz w:val="20"/>
                <w:lang w:eastAsia="fr-FR"/>
              </w:rPr>
              <w:t>П. в 39</w:t>
            </w:r>
            <w:r w:rsidRPr="00EE7C96">
              <w:rPr>
                <w:rFonts w:ascii="Arial" w:hAnsi="Arial" w:cs="Arial"/>
                <w:i/>
                <w:iCs/>
                <w:color w:val="000000"/>
                <w:sz w:val="20"/>
                <w:lang w:val="en-US" w:eastAsia="fr-FR"/>
              </w:rPr>
              <w:t> </w:t>
            </w:r>
            <w:r w:rsidRPr="00EE7C96">
              <w:rPr>
                <w:rFonts w:ascii="Arial" w:hAnsi="Arial" w:cs="Arial"/>
                <w:i/>
                <w:iCs/>
                <w:color w:val="000000"/>
                <w:sz w:val="20"/>
                <w:lang w:eastAsia="fr-FR"/>
              </w:rPr>
              <w:t>C/20</w:t>
            </w:r>
          </w:p>
        </w:tc>
        <w:tc>
          <w:tcPr>
            <w:tcW w:w="3302" w:type="dxa"/>
            <w:tcBorders>
              <w:bottom w:val="single" w:sz="4" w:space="0" w:color="auto"/>
            </w:tcBorders>
            <w:shd w:val="clear" w:color="auto" w:fill="auto"/>
            <w:noWrap/>
            <w:hideMark/>
          </w:tcPr>
          <w:p w:rsidR="00BB6BD8" w:rsidRPr="00EE7C96" w:rsidRDefault="00BB6BD8" w:rsidP="00C4406D">
            <w:pPr>
              <w:jc w:val="center"/>
              <w:rPr>
                <w:rFonts w:ascii="Arial" w:hAnsi="Arial" w:cs="Arial"/>
                <w:i/>
                <w:iCs/>
                <w:color w:val="000000"/>
                <w:sz w:val="20"/>
                <w:lang w:eastAsia="fr-FR"/>
              </w:rPr>
            </w:pPr>
          </w:p>
        </w:tc>
        <w:tc>
          <w:tcPr>
            <w:tcW w:w="710" w:type="dxa"/>
            <w:tcBorders>
              <w:bottom w:val="single" w:sz="4" w:space="0" w:color="auto"/>
            </w:tcBorders>
            <w:shd w:val="clear" w:color="auto" w:fill="auto"/>
            <w:noWrap/>
            <w:hideMark/>
          </w:tcPr>
          <w:p w:rsidR="00BB6BD8" w:rsidRPr="00BB6BD8" w:rsidRDefault="00BB6BD8" w:rsidP="00C4406D">
            <w:pPr>
              <w:ind w:left="-71"/>
              <w:jc w:val="center"/>
              <w:rPr>
                <w:rFonts w:ascii="Arial" w:hAnsi="Arial" w:cs="Arial"/>
                <w:i/>
                <w:iCs/>
                <w:color w:val="000000"/>
                <w:sz w:val="20"/>
                <w:lang w:eastAsia="fr-FR"/>
              </w:rPr>
            </w:pPr>
            <w:r w:rsidRPr="00BB6BD8">
              <w:rPr>
                <w:rFonts w:ascii="Arial" w:hAnsi="Arial" w:cs="Arial"/>
                <w:i/>
                <w:iCs/>
                <w:color w:val="000000"/>
                <w:sz w:val="20"/>
                <w:lang w:eastAsia="fr-FR"/>
              </w:rPr>
              <w:t xml:space="preserve">Выполнена </w:t>
            </w:r>
          </w:p>
        </w:tc>
        <w:tc>
          <w:tcPr>
            <w:tcW w:w="851" w:type="dxa"/>
            <w:tcBorders>
              <w:bottom w:val="single" w:sz="4" w:space="0" w:color="auto"/>
            </w:tcBorders>
            <w:shd w:val="clear" w:color="auto" w:fill="auto"/>
            <w:hideMark/>
          </w:tcPr>
          <w:p w:rsidR="00BB6BD8" w:rsidRPr="00BB6BD8" w:rsidRDefault="00BB6BD8" w:rsidP="009A6C7E">
            <w:pPr>
              <w:jc w:val="center"/>
              <w:rPr>
                <w:rFonts w:ascii="Arial" w:hAnsi="Arial" w:cs="Arial"/>
                <w:i/>
                <w:iCs/>
                <w:color w:val="000000"/>
                <w:sz w:val="20"/>
                <w:lang w:eastAsia="fr-FR"/>
              </w:rPr>
            </w:pPr>
            <w:r w:rsidRPr="00BB6BD8">
              <w:rPr>
                <w:rFonts w:ascii="Arial" w:hAnsi="Arial" w:cs="Arial"/>
                <w:i/>
                <w:iCs/>
                <w:color w:val="000000"/>
                <w:sz w:val="20"/>
                <w:lang w:eastAsia="fr-FR"/>
              </w:rPr>
              <w:t>Может быть выполнена безо</w:t>
            </w:r>
            <w:r w:rsidR="009A6C7E">
              <w:rPr>
                <w:rFonts w:ascii="Arial" w:hAnsi="Arial" w:cs="Arial"/>
                <w:i/>
                <w:iCs/>
                <w:color w:val="000000"/>
                <w:sz w:val="20"/>
                <w:lang w:eastAsia="fr-FR"/>
              </w:rPr>
              <w:t>т</w:t>
            </w:r>
            <w:r w:rsidRPr="00BB6BD8">
              <w:rPr>
                <w:rFonts w:ascii="Arial" w:hAnsi="Arial" w:cs="Arial"/>
                <w:i/>
                <w:iCs/>
                <w:color w:val="000000"/>
                <w:sz w:val="20"/>
                <w:lang w:eastAsia="fr-FR"/>
              </w:rPr>
              <w:t>лаг</w:t>
            </w:r>
            <w:r w:rsidR="009A6C7E">
              <w:rPr>
                <w:rFonts w:ascii="Arial" w:hAnsi="Arial" w:cs="Arial"/>
                <w:i/>
                <w:iCs/>
                <w:color w:val="000000"/>
                <w:sz w:val="20"/>
                <w:lang w:eastAsia="fr-FR"/>
              </w:rPr>
              <w:t>атель</w:t>
            </w:r>
            <w:r w:rsidR="009A6C7E">
              <w:rPr>
                <w:rFonts w:ascii="Arial" w:hAnsi="Arial" w:cs="Arial"/>
                <w:i/>
                <w:iCs/>
                <w:color w:val="000000"/>
                <w:sz w:val="20"/>
                <w:lang w:eastAsia="fr-FR"/>
              </w:rPr>
              <w:softHyphen/>
            </w:r>
            <w:r w:rsidRPr="00BB6BD8">
              <w:rPr>
                <w:rFonts w:ascii="Arial" w:hAnsi="Arial" w:cs="Arial"/>
                <w:i/>
                <w:iCs/>
                <w:color w:val="000000"/>
                <w:sz w:val="20"/>
                <w:lang w:eastAsia="fr-FR"/>
              </w:rPr>
              <w:t>но</w:t>
            </w:r>
          </w:p>
        </w:tc>
        <w:tc>
          <w:tcPr>
            <w:tcW w:w="991" w:type="dxa"/>
            <w:tcBorders>
              <w:bottom w:val="single" w:sz="4" w:space="0" w:color="auto"/>
            </w:tcBorders>
            <w:shd w:val="clear" w:color="auto" w:fill="auto"/>
            <w:hideMark/>
          </w:tcPr>
          <w:p w:rsidR="00BB6BD8" w:rsidRPr="00BB6BD8" w:rsidRDefault="00BB6BD8" w:rsidP="00BB6BD8">
            <w:pPr>
              <w:jc w:val="center"/>
              <w:rPr>
                <w:rFonts w:ascii="Arial" w:hAnsi="Arial" w:cs="Arial"/>
                <w:i/>
                <w:iCs/>
                <w:color w:val="000000"/>
                <w:sz w:val="20"/>
                <w:lang w:eastAsia="fr-FR"/>
              </w:rPr>
            </w:pPr>
            <w:r w:rsidRPr="00BB6BD8">
              <w:rPr>
                <w:rFonts w:ascii="Arial" w:hAnsi="Arial" w:cs="Arial"/>
                <w:i/>
                <w:iCs/>
                <w:color w:val="000000"/>
                <w:sz w:val="20"/>
                <w:lang w:eastAsia="fr-FR"/>
              </w:rPr>
              <w:t>Требует дополни-тельного рассмотрения</w:t>
            </w:r>
          </w:p>
        </w:tc>
        <w:tc>
          <w:tcPr>
            <w:tcW w:w="563" w:type="dxa"/>
            <w:tcBorders>
              <w:bottom w:val="single" w:sz="4" w:space="0" w:color="auto"/>
            </w:tcBorders>
            <w:shd w:val="clear" w:color="auto" w:fill="auto"/>
            <w:hideMark/>
          </w:tcPr>
          <w:p w:rsidR="00BB6BD8" w:rsidRPr="00BB6BD8" w:rsidRDefault="00BB6BD8" w:rsidP="00BB6BD8">
            <w:pPr>
              <w:ind w:right="-75"/>
              <w:jc w:val="center"/>
              <w:rPr>
                <w:rFonts w:ascii="Arial" w:hAnsi="Arial" w:cs="Arial"/>
                <w:i/>
                <w:iCs/>
                <w:color w:val="000000"/>
                <w:sz w:val="20"/>
                <w:lang w:eastAsia="fr-FR"/>
              </w:rPr>
            </w:pPr>
            <w:r>
              <w:rPr>
                <w:rFonts w:ascii="Arial" w:hAnsi="Arial" w:cs="Arial"/>
                <w:i/>
                <w:iCs/>
                <w:color w:val="000000"/>
                <w:sz w:val="20"/>
                <w:lang w:eastAsia="fr-FR"/>
              </w:rPr>
              <w:t>Не-при</w:t>
            </w:r>
            <w:r w:rsidRPr="00BB6BD8">
              <w:rPr>
                <w:rFonts w:ascii="Arial" w:hAnsi="Arial" w:cs="Arial"/>
                <w:i/>
                <w:iCs/>
                <w:color w:val="000000"/>
                <w:sz w:val="20"/>
                <w:lang w:eastAsia="fr-FR"/>
              </w:rPr>
              <w:t xml:space="preserve">менимо </w:t>
            </w:r>
          </w:p>
        </w:tc>
        <w:tc>
          <w:tcPr>
            <w:tcW w:w="4398" w:type="dxa"/>
            <w:tcBorders>
              <w:bottom w:val="single" w:sz="4" w:space="0" w:color="auto"/>
            </w:tcBorders>
            <w:shd w:val="clear" w:color="auto" w:fill="auto"/>
            <w:noWrap/>
            <w:hideMark/>
          </w:tcPr>
          <w:p w:rsidR="00BB6BD8" w:rsidRPr="00BB6BD8" w:rsidRDefault="00BB6BD8" w:rsidP="00C4406D">
            <w:pPr>
              <w:jc w:val="center"/>
              <w:rPr>
                <w:rFonts w:ascii="Arial" w:hAnsi="Arial" w:cs="Arial"/>
                <w:i/>
                <w:iCs/>
                <w:color w:val="000000"/>
                <w:sz w:val="20"/>
                <w:lang w:eastAsia="fr-FR"/>
              </w:rPr>
            </w:pPr>
            <w:r w:rsidRPr="00BB6BD8">
              <w:rPr>
                <w:rFonts w:ascii="Arial" w:hAnsi="Arial" w:cs="Arial"/>
                <w:i/>
                <w:iCs/>
                <w:color w:val="000000"/>
                <w:sz w:val="20"/>
                <w:lang w:eastAsia="fr-FR"/>
              </w:rPr>
              <w:t>Комментарий Секретариата</w:t>
            </w:r>
          </w:p>
        </w:tc>
        <w:tc>
          <w:tcPr>
            <w:tcW w:w="1987" w:type="dxa"/>
            <w:gridSpan w:val="2"/>
            <w:tcBorders>
              <w:top w:val="single" w:sz="4" w:space="0" w:color="auto"/>
              <w:bottom w:val="single" w:sz="4" w:space="0" w:color="auto"/>
              <w:right w:val="single" w:sz="4" w:space="0" w:color="auto"/>
            </w:tcBorders>
            <w:shd w:val="clear" w:color="auto" w:fill="auto"/>
            <w:noWrap/>
            <w:hideMark/>
          </w:tcPr>
          <w:p w:rsidR="00BB6BD8" w:rsidRPr="00EE7C96" w:rsidRDefault="00BB6BD8" w:rsidP="00C4406D">
            <w:pPr>
              <w:jc w:val="center"/>
              <w:rPr>
                <w:rFonts w:ascii="Arial" w:hAnsi="Arial" w:cs="Arial"/>
                <w:i/>
                <w:iCs/>
                <w:color w:val="000000"/>
                <w:sz w:val="20"/>
                <w:lang w:eastAsia="fr-FR"/>
              </w:rPr>
            </w:pPr>
            <w:r>
              <w:rPr>
                <w:rFonts w:ascii="Arial" w:hAnsi="Arial" w:cs="Arial"/>
                <w:i/>
                <w:iCs/>
                <w:color w:val="000000"/>
                <w:sz w:val="20"/>
                <w:lang w:eastAsia="fr-FR"/>
              </w:rPr>
              <w:t>Рекомендации</w:t>
            </w:r>
            <w:r>
              <w:rPr>
                <w:rFonts w:ascii="Arial" w:hAnsi="Arial" w:cs="Arial"/>
                <w:i/>
                <w:iCs/>
                <w:color w:val="000000"/>
                <w:sz w:val="20"/>
                <w:lang w:eastAsia="fr-FR"/>
              </w:rPr>
              <w:br/>
            </w:r>
            <w:r w:rsidRPr="00EE7C96">
              <w:rPr>
                <w:rFonts w:ascii="Arial" w:hAnsi="Arial" w:cs="Arial"/>
                <w:i/>
                <w:iCs/>
                <w:color w:val="000000"/>
                <w:sz w:val="20"/>
                <w:lang w:eastAsia="fr-FR"/>
              </w:rPr>
              <w:t>Исполнительного</w:t>
            </w:r>
            <w:r w:rsidRPr="00EE7C96">
              <w:rPr>
                <w:rFonts w:ascii="Arial" w:hAnsi="Arial" w:cs="Arial"/>
                <w:i/>
                <w:iCs/>
                <w:color w:val="000000"/>
                <w:sz w:val="20"/>
                <w:lang w:eastAsia="fr-FR"/>
              </w:rPr>
              <w:br/>
              <w:t>совета</w:t>
            </w:r>
          </w:p>
        </w:tc>
      </w:tr>
      <w:tr w:rsidR="00BB6BD8" w:rsidRPr="00A57DEF" w:rsidTr="00C4406D">
        <w:trPr>
          <w:trHeight w:val="845"/>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56</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ММО предлагается пересмотреть при необходимости их мандаты, включая цели и программы, для обеспечения лучшей согласованности с утвержденными в документе С/5 приоритетами и повышения эффективности реагирования на текущие глобальные процессы, такие как осуществление Повестки дня в области устойчивого развития на период до 2030 г. и Парижского соглашения об изменении климата.</w:t>
            </w:r>
          </w:p>
          <w:p w:rsidR="00BB6BD8" w:rsidRPr="00EE7C96" w:rsidRDefault="00BB6BD8" w:rsidP="00C4406D">
            <w:pPr>
              <w:rPr>
                <w:rFonts w:ascii="Arial" w:hAnsi="Arial" w:cs="Arial"/>
                <w:color w:val="000000"/>
                <w:sz w:val="20"/>
                <w:lang w:eastAsia="fr-FR"/>
              </w:rPr>
            </w:pP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Программа и бюджет МОК, а также ее матрица результатов, всегда согласовывались с установленными ЮНЕСКО в документе С/5 приоритетами. Реагирование на глобальные процессы обеспечивается на институциональном уровне в соответствии с пунктом «с» статьи 3.1 Устава МОК, согласно которому одной из функций Комиссии как «компетентной международной организации является удовлетворение потребностей, связанных с Конвенцией Организации Объединенных Наций по морскому праву (ЮНКЛОС), […]</w:t>
            </w:r>
            <w:r w:rsidRPr="00EE7C96">
              <w:rPr>
                <w:rFonts w:ascii="Arial" w:hAnsi="Arial" w:cs="Arial"/>
                <w:sz w:val="20"/>
              </w:rPr>
              <w:t xml:space="preserve"> </w:t>
            </w:r>
            <w:r w:rsidRPr="00EE7C96">
              <w:rPr>
                <w:rFonts w:ascii="Arial" w:hAnsi="Arial" w:cs="Arial"/>
                <w:color w:val="000000"/>
                <w:sz w:val="20"/>
                <w:lang w:eastAsia="fr-FR"/>
              </w:rPr>
              <w:t>а также с другими международными документами, касающимися морских научных исследований, соответствующих служб и создания потенциала». Кроме того, как сообщается в ответе Комиссии на сформулированную ревизором со стороны аналогичную рекомендацию, «на каждой сессии в рамках отдельного пункта повестки дня проводится постоянный обзор актуальности программ МОК в свете изменения международной повестки дня в области развития, а в межсессионный период проводится координируемая должностными лицами работа по вопросу «МОК и будущее океана». В последние два года Комиссия проводила широкую аналитическую работу, увязывая важнейшие аспекты своего мандата и основных функций с новыми международными стратегическими рамками и нынешним предложением по программ</w:t>
            </w:r>
            <w:r>
              <w:rPr>
                <w:rFonts w:ascii="Arial" w:hAnsi="Arial" w:cs="Arial"/>
                <w:color w:val="000000"/>
                <w:sz w:val="20"/>
                <w:lang w:eastAsia="fr-FR"/>
              </w:rPr>
              <w:t>е</w:t>
            </w:r>
            <w:r w:rsidRPr="00EE7C96">
              <w:rPr>
                <w:rFonts w:ascii="Arial" w:hAnsi="Arial" w:cs="Arial"/>
                <w:color w:val="000000"/>
                <w:sz w:val="20"/>
                <w:lang w:eastAsia="fr-FR"/>
              </w:rPr>
              <w:t xml:space="preserve"> и бюджет</w:t>
            </w:r>
            <w:r>
              <w:rPr>
                <w:rFonts w:ascii="Arial" w:hAnsi="Arial" w:cs="Arial"/>
                <w:color w:val="000000"/>
                <w:sz w:val="20"/>
                <w:lang w:eastAsia="fr-FR"/>
              </w:rPr>
              <w:t>у</w:t>
            </w:r>
            <w:r w:rsidRPr="00EE7C96">
              <w:rPr>
                <w:rFonts w:ascii="Arial" w:hAnsi="Arial" w:cs="Arial"/>
                <w:color w:val="000000"/>
                <w:sz w:val="20"/>
                <w:lang w:eastAsia="fr-FR"/>
              </w:rPr>
              <w:t xml:space="preserve"> МОК на 2018-2021 гг. (резолюция</w:t>
            </w:r>
            <w:r w:rsidRPr="00EE7C96">
              <w:rPr>
                <w:rFonts w:ascii="Arial" w:hAnsi="Arial" w:cs="Arial"/>
                <w:color w:val="000000"/>
                <w:sz w:val="20"/>
                <w:lang w:val="en-US" w:eastAsia="fr-FR"/>
              </w:rPr>
              <w:t> </w:t>
            </w:r>
            <w:r w:rsidRPr="00EE7C96">
              <w:rPr>
                <w:rFonts w:ascii="Arial" w:hAnsi="Arial" w:cs="Arial"/>
                <w:color w:val="000000"/>
                <w:sz w:val="20"/>
                <w:lang w:eastAsia="fr-FR"/>
              </w:rPr>
              <w:t xml:space="preserve">XXIX-2). </w:t>
            </w:r>
            <w:r w:rsidRPr="00EE7C96">
              <w:rPr>
                <w:rFonts w:ascii="Arial" w:hAnsi="Arial" w:cs="Arial"/>
                <w:sz w:val="20"/>
              </w:rPr>
              <w:t>[Провозглашение ГАООН координируемого МОК Международного десятилетия науки об океане в интересах устойчивого развития Организации Объединенных Наций увенчало собой несколько лет подготовительной работы и стало еще одним подтверждением того, что Комиссия движется в правильном направлении и находится на переднем крае глобальной повести в области развития.]</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согласен с оценкой Секретариата и считает данную рекомендацию полностью выполненной. </w:t>
            </w:r>
          </w:p>
        </w:tc>
      </w:tr>
      <w:tr w:rsidR="00BB6BD8" w:rsidRPr="00A57DEF" w:rsidTr="00C4406D">
        <w:trPr>
          <w:trHeight w:val="21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57</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В целях поощрения разнообразия и инклюзивности в рамках ММО, в которых в настоящее время не предусматривается ограничения срока полномочий членов, рекомендуется ввести добровольное ограничение срока полномочий двумя последовательными мандатами.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Полномочия членов Исполнительного совета МОК и должностных лиц ограничиваются двумя годами и «вступают в силу в конце сессии Ассамблеи, на которой они были избраны, и прекращаются в конце следующей сессии Ассамблеи» (статья 7.A.2 Устава). Это фактически позволяет государствам-членам (i) поощрять разнообразие и инклюзивность в рамках их избирательных групп и (ii) вводить при желании добровольное ограничение срока полномочий двумя последовательными мандатами.</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 и считает данную рекомендацию полностью выполненной.</w:t>
            </w:r>
          </w:p>
        </w:tc>
      </w:tr>
      <w:tr w:rsidR="00BB6BD8" w:rsidRPr="00A57DEF" w:rsidTr="00C4406D">
        <w:trPr>
          <w:trHeight w:val="12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3</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58</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В качестве общего правила во всех президиумах рекомендуется ввести ограничение срока полномочий двумя последовательными мандатами.</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Такой подход уже применяется в отношении должностных лиц МОК. «Председатель и каждый заместитель Председателя могут переизбираться на последующий срок в своем качестве Председателя или заместителя Председателя, но только один раз» (статья</w:t>
            </w:r>
            <w:r>
              <w:rPr>
                <w:rFonts w:ascii="Arial" w:hAnsi="Arial" w:cs="Arial"/>
                <w:color w:val="000000"/>
                <w:sz w:val="20"/>
                <w:lang w:val="en-US" w:eastAsia="fr-FR"/>
              </w:rPr>
              <w:t> </w:t>
            </w:r>
            <w:r w:rsidRPr="00EE7C96">
              <w:rPr>
                <w:rFonts w:ascii="Arial" w:hAnsi="Arial" w:cs="Arial"/>
                <w:color w:val="000000"/>
                <w:sz w:val="20"/>
                <w:lang w:eastAsia="fr-FR"/>
              </w:rPr>
              <w:t>17.1 Правил процедуры).</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 и считает данную рекомендацию полностью выполненной.</w:t>
            </w:r>
          </w:p>
        </w:tc>
      </w:tr>
      <w:tr w:rsidR="00BB6BD8" w:rsidRPr="00A57DEF" w:rsidTr="00C4406D">
        <w:trPr>
          <w:cantSplit/>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r w:rsidRPr="00EE7C96">
              <w:rPr>
                <w:rFonts w:ascii="Arial" w:hAnsi="Arial" w:cs="Arial"/>
                <w:sz w:val="20"/>
              </w:rPr>
              <w:br w:type="page"/>
            </w:r>
            <w:r w:rsidRPr="00EE7C96">
              <w:rPr>
                <w:rFonts w:ascii="Arial" w:hAnsi="Arial" w:cs="Arial"/>
                <w:sz w:val="20"/>
                <w:lang w:eastAsia="fr-FR"/>
              </w:rPr>
              <w:t>4</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r w:rsidRPr="00EE7C96">
              <w:rPr>
                <w:rFonts w:ascii="Arial" w:hAnsi="Arial" w:cs="Arial"/>
                <w:sz w:val="20"/>
                <w:lang w:eastAsia="fr-FR"/>
              </w:rPr>
              <w:t>59</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sz w:val="20"/>
                <w:lang w:eastAsia="fr-FR"/>
              </w:rPr>
            </w:pPr>
            <w:r w:rsidRPr="00EE7C96">
              <w:rPr>
                <w:rFonts w:ascii="Arial" w:hAnsi="Arial" w:cs="Arial"/>
                <w:sz w:val="20"/>
                <w:lang w:eastAsia="fr-FR"/>
              </w:rPr>
              <w:t xml:space="preserve">В целях экономии средств, обеспечения слаженности и согласованности деятельности ММО и Генеральной конференции рекомендуется рассмотреть возможность оптимизации членского состава ММО.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r w:rsidRPr="00EE7C96">
              <w:rPr>
                <w:rFonts w:ascii="Arial" w:hAnsi="Arial" w:cs="Arial"/>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r w:rsidRPr="00EE7C96">
              <w:rPr>
                <w:rFonts w:ascii="Arial" w:hAnsi="Arial" w:cs="Arial"/>
                <w:sz w:val="20"/>
                <w:lang w:eastAsia="fr-FR"/>
              </w:rPr>
              <w:t>X</w:t>
            </w: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sz w:val="20"/>
                <w:lang w:eastAsia="fr-FR"/>
              </w:rPr>
            </w:pPr>
            <w:r w:rsidRPr="00EE7C96">
              <w:rPr>
                <w:rFonts w:ascii="Arial" w:hAnsi="Arial" w:cs="Arial"/>
                <w:color w:val="000000"/>
                <w:sz w:val="20"/>
                <w:lang w:eastAsia="fr-FR"/>
              </w:rPr>
              <w:t>В целях экономии средств Комиссия систематически принимает меры по обеспечению эффективности деятельности своих руководящих органов. Многие из этих мер были отмечены ревизором со стороны и использовались в качестве примеров передовой практики. В ноябре 1999 г., когда Комиссия насчитывала 127</w:t>
            </w:r>
            <w:r>
              <w:rPr>
                <w:rFonts w:ascii="Arial" w:hAnsi="Arial" w:cs="Arial"/>
                <w:color w:val="000000"/>
                <w:sz w:val="20"/>
                <w:lang w:val="en-US" w:eastAsia="fr-FR"/>
              </w:rPr>
              <w:t> </w:t>
            </w:r>
            <w:r w:rsidRPr="00EE7C96">
              <w:rPr>
                <w:rFonts w:ascii="Arial" w:hAnsi="Arial" w:cs="Arial"/>
                <w:color w:val="000000"/>
                <w:sz w:val="20"/>
                <w:lang w:eastAsia="fr-FR"/>
              </w:rPr>
              <w:t>государств-членов, резолюцией 30 С/22 было введено ограничение членского состава Исполнительного совета МОК до «40</w:t>
            </w:r>
            <w:r w:rsidRPr="00EE7C96">
              <w:rPr>
                <w:rFonts w:ascii="Arial" w:hAnsi="Arial" w:cs="Arial"/>
                <w:color w:val="000000"/>
                <w:sz w:val="20"/>
                <w:lang w:val="en-US" w:eastAsia="fr-FR"/>
              </w:rPr>
              <w:t> </w:t>
            </w:r>
            <w:r w:rsidRPr="00EE7C96">
              <w:rPr>
                <w:rFonts w:ascii="Arial" w:hAnsi="Arial" w:cs="Arial"/>
                <w:color w:val="000000"/>
                <w:sz w:val="20"/>
                <w:lang w:eastAsia="fr-FR"/>
              </w:rPr>
              <w:t>государств-членов, включая те государства-члены, представителями которых являются Председатель и пять заместителей Председателя» (статья</w:t>
            </w:r>
            <w:r w:rsidRPr="00EE7C96">
              <w:rPr>
                <w:rFonts w:ascii="Arial" w:hAnsi="Arial" w:cs="Arial"/>
                <w:color w:val="000000"/>
                <w:sz w:val="20"/>
                <w:lang w:val="en-US" w:eastAsia="fr-FR"/>
              </w:rPr>
              <w:t> </w:t>
            </w:r>
            <w:r w:rsidRPr="00EE7C96">
              <w:rPr>
                <w:rFonts w:ascii="Arial" w:hAnsi="Arial" w:cs="Arial"/>
                <w:color w:val="000000"/>
                <w:sz w:val="20"/>
                <w:lang w:eastAsia="fr-FR"/>
              </w:rPr>
              <w:t>7.A.1). В период с ноября 1999</w:t>
            </w:r>
            <w:r w:rsidRPr="00EE7C96">
              <w:rPr>
                <w:rFonts w:ascii="Arial" w:hAnsi="Arial" w:cs="Arial"/>
                <w:color w:val="000000"/>
                <w:sz w:val="20"/>
                <w:lang w:val="en-US" w:eastAsia="fr-FR"/>
              </w:rPr>
              <w:t> </w:t>
            </w:r>
            <w:r w:rsidRPr="00EE7C96">
              <w:rPr>
                <w:rFonts w:ascii="Arial" w:hAnsi="Arial" w:cs="Arial"/>
                <w:color w:val="000000"/>
                <w:sz w:val="20"/>
                <w:lang w:eastAsia="fr-FR"/>
              </w:rPr>
              <w:t>г. еще 22 государства-члена присоединились к Комиссии, расширив ее состав до 149 членов. Учитывая увеличение членского состава и постоянно возрастающую важность/актуальность мандата МОК для осуществления глобальной повестки дня в области развития, что в свою очередь требует коллегиального и коллективного принятия решений, а также сбалансированной и разнообразной региональной представленности, сокращение Совета, безусловно, представляется нецелесообразным. Вопрос об оптимизации членского состава Совета может потребовать дополнительного рассмотрения руководящими органами МОК с учетом долгосрочной перспективы.</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sz w:val="20"/>
                <w:lang w:eastAsia="fr-FR"/>
              </w:rPr>
            </w:pPr>
            <w:r w:rsidRPr="00EE7C96">
              <w:rPr>
                <w:rFonts w:ascii="Arial" w:hAnsi="Arial" w:cs="Arial"/>
                <w:color w:val="000000"/>
                <w:sz w:val="20"/>
                <w:lang w:eastAsia="fr-FR"/>
              </w:rPr>
              <w:t>Исполнительный совет согласен с оценкой Секретариата и считает данную рекомендацию полностью выполненной. Вопрос оптимизации членского состава, а также другие важные касающиеся управления вопросы, которые могут рассматривать</w:t>
            </w:r>
            <w:r w:rsidR="002C1D61">
              <w:rPr>
                <w:rFonts w:ascii="Arial" w:hAnsi="Arial" w:cs="Arial"/>
                <w:color w:val="000000"/>
                <w:sz w:val="20"/>
                <w:lang w:eastAsia="fr-FR"/>
              </w:rPr>
              <w:softHyphen/>
            </w:r>
            <w:r w:rsidRPr="00EE7C96">
              <w:rPr>
                <w:rFonts w:ascii="Arial" w:hAnsi="Arial" w:cs="Arial"/>
                <w:color w:val="000000"/>
                <w:sz w:val="20"/>
                <w:lang w:eastAsia="fr-FR"/>
              </w:rPr>
              <w:t xml:space="preserve">ся как не требующие принятия каких-либо мер в краткосрочной перспективе, будут подвергаться дальнейшему изучению и обсуждению в рамках самооценки по вопросу «МОК и будущее океана».   </w:t>
            </w:r>
          </w:p>
        </w:tc>
      </w:tr>
      <w:tr w:rsidR="00BB6BD8" w:rsidRPr="00A57DEF" w:rsidTr="00C4406D">
        <w:trPr>
          <w:trHeight w:val="841"/>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sz w:val="20"/>
              </w:rPr>
              <w:br w:type="page"/>
            </w:r>
            <w:r w:rsidRPr="00EE7C96">
              <w:rPr>
                <w:rFonts w:ascii="Arial" w:hAnsi="Arial" w:cs="Arial"/>
                <w:color w:val="000000"/>
                <w:sz w:val="20"/>
                <w:lang w:eastAsia="fr-FR"/>
              </w:rPr>
              <w:t>5</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60</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Существует необходимость в сокращении и регулировании масштабов политизации при выдвижении кандидатур и принятии решений.</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 xml:space="preserve">Согласно Уставу, «целью Комиссии является содействие международному сотрудничеству и координация программ, касающихся исследований, служб и укрепления потенциала в интересах расширения знаний о природе и ресурсах океана и прибрежных районов, а </w:t>
            </w:r>
            <w:r w:rsidRPr="00EE7C96">
              <w:rPr>
                <w:rFonts w:ascii="Arial" w:hAnsi="Arial" w:cs="Arial"/>
                <w:color w:val="000000"/>
                <w:sz w:val="20"/>
                <w:lang w:eastAsia="fr-FR"/>
              </w:rPr>
              <w:lastRenderedPageBreak/>
              <w:t>также использование этих знаний для совершенствования управления, обеспечения устойчивого развития, охраны морской среды и облегчения процессов принятия решений ее государствами-членами» (статья</w:t>
            </w:r>
            <w:r>
              <w:rPr>
                <w:rFonts w:ascii="Arial" w:hAnsi="Arial" w:cs="Arial"/>
                <w:color w:val="000000"/>
                <w:sz w:val="20"/>
                <w:lang w:val="en-US" w:eastAsia="fr-FR"/>
              </w:rPr>
              <w:t> </w:t>
            </w:r>
            <w:r w:rsidRPr="00EE7C96">
              <w:rPr>
                <w:rFonts w:ascii="Arial" w:hAnsi="Arial" w:cs="Arial"/>
                <w:color w:val="000000"/>
                <w:sz w:val="20"/>
                <w:lang w:eastAsia="fr-FR"/>
              </w:rPr>
              <w:t>2.1). В целях эффективного выполнения этой задачи «при выборе представителей в Исполнительный совет государства-члены, избранные в Исполнительный совет, стремятся назначать лиц, имеющих опыт работы в областях, связанных с деятельностью Комиссии» (статья 7.</w:t>
            </w:r>
            <w:r w:rsidRPr="00EE7C96">
              <w:rPr>
                <w:rFonts w:ascii="Arial" w:hAnsi="Arial" w:cs="Arial"/>
                <w:color w:val="000000"/>
                <w:sz w:val="20"/>
                <w:lang w:val="en-US" w:eastAsia="fr-FR"/>
              </w:rPr>
              <w:t>A</w:t>
            </w:r>
            <w:r w:rsidRPr="00EE7C96">
              <w:rPr>
                <w:rFonts w:ascii="Arial" w:hAnsi="Arial" w:cs="Arial"/>
                <w:color w:val="000000"/>
                <w:sz w:val="20"/>
                <w:lang w:eastAsia="fr-FR"/>
              </w:rPr>
              <w:t xml:space="preserve">.3). Помимо этих предусмотренных Уставом мер прилагаются все возможные усилия для эффективного осуществления программ, что позволяет предоставлять государствам-членам факультативную поддержку в разработке политики и принятии решений. Необходимо проявлять постоянную бдительность и проводить самооценку в рамках «МОК и будущее океана». </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lastRenderedPageBreak/>
              <w:t xml:space="preserve">Исполнительный совет согласен с оценкой Секретариата и считает данную рекомендацию полностью выполненной. В рамках самооценки по вопросу </w:t>
            </w:r>
            <w:r w:rsidRPr="00EE7C96">
              <w:rPr>
                <w:rFonts w:ascii="Arial" w:hAnsi="Arial" w:cs="Arial"/>
                <w:color w:val="000000"/>
                <w:sz w:val="20"/>
                <w:lang w:eastAsia="fr-FR"/>
              </w:rPr>
              <w:lastRenderedPageBreak/>
              <w:t xml:space="preserve">«МОК и будущее океана» при необходимости должно обеспечиваться проведение мониторинга и принятие корректирующих мер.  </w:t>
            </w:r>
          </w:p>
        </w:tc>
      </w:tr>
      <w:tr w:rsidR="00BB6BD8" w:rsidRPr="00A57DEF" w:rsidTr="00C4406D">
        <w:trPr>
          <w:trHeight w:val="703"/>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sz w:val="20"/>
              </w:rPr>
              <w:lastRenderedPageBreak/>
              <w:br w:type="page"/>
            </w:r>
            <w:r w:rsidRPr="00EE7C96">
              <w:rPr>
                <w:rFonts w:ascii="Arial" w:hAnsi="Arial" w:cs="Arial"/>
                <w:color w:val="000000"/>
                <w:sz w:val="20"/>
                <w:lang w:eastAsia="fr-FR"/>
              </w:rPr>
              <w:t>6</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61</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В целях повышения наглядности и результативности деятельности ММО рекомендуется повышать эффективность распространения информации путем обновления и дальнейшей разработки сайтов, а также привлечения всех заинтересованных сторон, включая государства-члены и их национальные комиссии.</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sz w:val="20"/>
                <w:lang w:eastAsia="fr-FR"/>
              </w:rPr>
            </w:pPr>
            <w:r w:rsidRPr="00EE7C96">
              <w:rPr>
                <w:rFonts w:ascii="Arial" w:hAnsi="Arial" w:cs="Arial"/>
                <w:sz w:val="20"/>
                <w:lang w:eastAsia="fr-FR"/>
              </w:rPr>
              <w:t>Работа по данному направлению началась задолго до принятия данной рекомендации и продолжается в настоящее время. Потребность в улучшении коммуникации и наглядности отмечалась в докладе о стратегических результатах деятельности МОК (документ</w:t>
            </w:r>
            <w:r w:rsidRPr="00EE7C96">
              <w:rPr>
                <w:rFonts w:ascii="Arial" w:hAnsi="Arial" w:cs="Arial"/>
                <w:sz w:val="20"/>
              </w:rPr>
              <w:t xml:space="preserve"> </w:t>
            </w:r>
            <w:r w:rsidRPr="00EE7C96">
              <w:rPr>
                <w:rFonts w:ascii="Arial" w:hAnsi="Arial" w:cs="Arial"/>
                <w:sz w:val="20"/>
                <w:lang w:eastAsia="fr-FR"/>
              </w:rPr>
              <w:t xml:space="preserve">IOC/EC-XLIX/2, приложение 3) и стратегической дорожной карте «Будущее МОК» (документ IOC/EC-XLIX/2, приложение 9 Rev.). Исполнительный совет МОК на своей 49-й сессии в июне 2016 г. рассмотрел проект консультативного доклада по коммуникации для МОК ЮНЕСКО (документ IOC/EC-XLIX/Inf.2), используемого в качестве ориентировочного документа для проводимой Секретариатом работы. </w:t>
            </w:r>
            <w:r>
              <w:rPr>
                <w:rFonts w:ascii="Arial" w:hAnsi="Arial" w:cs="Arial"/>
                <w:sz w:val="20"/>
                <w:lang w:eastAsia="fr-FR"/>
              </w:rPr>
              <w:t>Промежуточный доклад о выполнении рекомендаций, сформулированных в К</w:t>
            </w:r>
            <w:r w:rsidRPr="00EE7C96">
              <w:rPr>
                <w:rFonts w:ascii="Arial" w:hAnsi="Arial" w:cs="Arial"/>
                <w:sz w:val="20"/>
                <w:lang w:eastAsia="fr-FR"/>
              </w:rPr>
              <w:t>онсультативно</w:t>
            </w:r>
            <w:r>
              <w:rPr>
                <w:rFonts w:ascii="Arial" w:hAnsi="Arial" w:cs="Arial"/>
                <w:sz w:val="20"/>
                <w:lang w:eastAsia="fr-FR"/>
              </w:rPr>
              <w:t>м</w:t>
            </w:r>
            <w:r w:rsidRPr="00EE7C96">
              <w:rPr>
                <w:rFonts w:ascii="Arial" w:hAnsi="Arial" w:cs="Arial"/>
                <w:sz w:val="20"/>
                <w:lang w:eastAsia="fr-FR"/>
              </w:rPr>
              <w:t xml:space="preserve"> доклад</w:t>
            </w:r>
            <w:r>
              <w:rPr>
                <w:rFonts w:ascii="Arial" w:hAnsi="Arial" w:cs="Arial"/>
                <w:sz w:val="20"/>
                <w:lang w:eastAsia="fr-FR"/>
              </w:rPr>
              <w:t>е</w:t>
            </w:r>
            <w:r w:rsidRPr="00EE7C96">
              <w:rPr>
                <w:rFonts w:ascii="Arial" w:hAnsi="Arial" w:cs="Arial"/>
                <w:sz w:val="20"/>
                <w:lang w:eastAsia="fr-FR"/>
              </w:rPr>
              <w:t xml:space="preserve"> по коммуникации для МОК ЮНЕСКО </w:t>
            </w:r>
            <w:r>
              <w:rPr>
                <w:rFonts w:ascii="Arial" w:hAnsi="Arial" w:cs="Arial"/>
                <w:sz w:val="20"/>
                <w:lang w:eastAsia="fr-FR"/>
              </w:rPr>
              <w:t xml:space="preserve">за период с июня 2017 г., был представлен Исполнительному совету МОК на его 51-й сессии в июле 2018 г. </w:t>
            </w:r>
            <w:r w:rsidRPr="00EE7C96">
              <w:rPr>
                <w:rFonts w:ascii="Arial" w:hAnsi="Arial" w:cs="Arial"/>
                <w:sz w:val="20"/>
                <w:lang w:eastAsia="fr-FR"/>
              </w:rPr>
              <w:t>Провозглашение Генеральной Ассамблеей ООН на ее 72-й сессии координируемого МОК Десятилетия науки об океане в интересах устойчивого развития будет способствовать дальнейшему укреплению этих усилий</w:t>
            </w:r>
            <w:r w:rsidRPr="00D84CC3">
              <w:rPr>
                <w:rFonts w:ascii="Arial" w:hAnsi="Arial" w:cs="Arial"/>
                <w:sz w:val="20"/>
                <w:lang w:eastAsia="fr-FR"/>
              </w:rPr>
              <w:t xml:space="preserve">. </w:t>
            </w:r>
            <w:r w:rsidRPr="00D84CC3">
              <w:rPr>
                <w:rFonts w:ascii="Arial" w:hAnsi="Arial" w:cs="Arial"/>
                <w:sz w:val="20"/>
              </w:rPr>
              <w:t>Национальные комитеты МОК представляют собой важнейшие механизмы связи между секретариатом МОК и государствами-членами. Они также обеспечивают координацию с национальными комиссиями по делам ЮНЕСКО, которые являются значимыми</w:t>
            </w:r>
            <w:r w:rsidRPr="00EE7C96">
              <w:rPr>
                <w:rFonts w:ascii="Arial" w:hAnsi="Arial" w:cs="Arial"/>
                <w:sz w:val="20"/>
              </w:rPr>
              <w:t xml:space="preserve"> партнерами, и связь с руководством ЮНЕСКО. Соответственно предлагается включать национальных представителей в МОК в национальные делегации на Генеральной конференции ЮНЕСКО, которая отныне рассматривает МОК в рамках отдельного заседания в знак признания ее статуса органа с функциональной автономией в рамках ЮНЕСКО.</w:t>
            </w:r>
            <w:r w:rsidRPr="00EE7C96">
              <w:rPr>
                <w:rFonts w:ascii="Arial" w:hAnsi="Arial" w:cs="Arial"/>
                <w:sz w:val="20"/>
                <w:lang w:eastAsia="fr-FR"/>
              </w:rPr>
              <w:t xml:space="preserve"> Обеспечение эффективной координации проведения Десятилетия требует укрепления сети национальных океанографических комитетов в соответствии с предусмотренными Уставом обязанностями государств-членов МОК, связанными с «назначением национального координационного органа для связи с Комиссией» (статья</w:t>
            </w:r>
            <w:r>
              <w:rPr>
                <w:rFonts w:ascii="Arial" w:hAnsi="Arial" w:cs="Arial"/>
                <w:sz w:val="20"/>
                <w:lang w:val="en-US" w:eastAsia="fr-FR"/>
              </w:rPr>
              <w:t> </w:t>
            </w:r>
            <w:r w:rsidRPr="00EE7C96">
              <w:rPr>
                <w:rFonts w:ascii="Arial" w:hAnsi="Arial" w:cs="Arial"/>
                <w:sz w:val="20"/>
                <w:lang w:eastAsia="fr-FR"/>
              </w:rPr>
              <w:t>4.B.5.c).</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согласен с комментарием Секретариата и поддерживает все усилия по повышению эффективности распространения информации и коммуникации.  </w:t>
            </w:r>
          </w:p>
        </w:tc>
      </w:tr>
      <w:tr w:rsidR="00BB6BD8" w:rsidRPr="00A57DEF" w:rsidTr="00C4406D">
        <w:trPr>
          <w:trHeight w:val="24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62</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Рекомендуется составлять предварительные повестки дня и графики работы на основе типовой модели с включением гиперссылок на принимаемые/обсуждаемые на сессиях документы и осуществлять их заблаговременное распространение.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eastAsiaTheme="minorHAnsi" w:hAnsi="Arial" w:cs="Arial"/>
                <w:sz w:val="20"/>
              </w:rPr>
            </w:pPr>
            <w:r w:rsidRPr="00EE7C96">
              <w:rPr>
                <w:rFonts w:ascii="Arial" w:hAnsi="Arial" w:cs="Arial"/>
                <w:color w:val="000000"/>
                <w:sz w:val="20"/>
                <w:lang w:eastAsia="fr-FR"/>
              </w:rPr>
              <w:t xml:space="preserve">Предварительные повестки дня и графики работы составляются на основе типовой модели и распространяются, как правило, в феврале (по меньшей мере за три месяца до сессии) после их пересмотра на ежегодном совещании должностных лиц МОК. На этом этапе гиперссылки не используются. Для последующих версий этих документов и в особенности документа о принятых и предлагаемых мерах, составляемого в виде предварительного варианта доклада с проектами решений, делается все возможное для упрощения поиска благодаря систематическому использованию гиперссылок. </w:t>
            </w:r>
            <w:r w:rsidRPr="00EE7C96">
              <w:rPr>
                <w:rFonts w:ascii="Arial" w:hAnsi="Arial" w:cs="Arial"/>
                <w:sz w:val="20"/>
              </w:rPr>
              <w:t>[Секретариат в тесном сотрудничестве с государствами-членами продолжит изучение возможностей дальнейшего повышения транспарентности и удобства использования документации].</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585974">
            <w:pPr>
              <w:jc w:val="left"/>
              <w:rPr>
                <w:rFonts w:ascii="Arial" w:hAnsi="Arial" w:cs="Arial"/>
                <w:color w:val="000000"/>
                <w:sz w:val="20"/>
                <w:lang w:eastAsia="fr-FR"/>
              </w:rPr>
            </w:pPr>
            <w:r>
              <w:rPr>
                <w:rFonts w:ascii="Arial" w:hAnsi="Arial" w:cs="Arial"/>
                <w:color w:val="000000"/>
                <w:sz w:val="20"/>
                <w:lang w:eastAsia="fr-FR"/>
              </w:rPr>
              <w:t>Исполнительный совет согласен с оценкой Секретариата и призывает его продолжить в консультации с государствами-членами усилия, направленные на совершенствование методов работы.</w:t>
            </w:r>
          </w:p>
        </w:tc>
      </w:tr>
      <w:tr w:rsidR="00BB6BD8" w:rsidRPr="00A57DEF" w:rsidTr="00C4406D">
        <w:trPr>
          <w:trHeight w:val="1837"/>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8</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63</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Секретариату предлагается содействовать созданию гармоничной виртуальной рабочей среды для всех ММО и пересмотреть стратегию ЮНЕСКО в области управления знаниями и информационно-коммуникационных технологий. Рекомендуется готовить более простые и удобные в использовании материалы (например, составление более комплексной отчетности и упрощение поиска документов, подготовка аннотированной повестки дня с гиперссылками на доклады и проекты решений).  </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МОК ведет работу по данному направлению. В настоящее время осуществляется переработка сайта в целях повышения его информативности и удобства использования. Рассматриваются возможности дальнейшего улучшения представления сессионной документации и межсессионной работы/отчетов. Продолжается активная работа по обеспечению более систематического использования гиперссылок для упрощения поиска документов, в частности, применительно к документу о принятых и предлагаемых мерах. В целях повышения наглядности и доступности материалов информация по каждой сессии размещается на специальной странице в интернете, обновляемой в режиме реального времени задолго до сессии и во время ее проведения. Такой подход позволяет сократить использование бумажных документов во время сессий и ускорить процесс коммуникации. </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комментарием Секретариата и поддерживает все усилия по повышению эффективности распространения информации и коммуникации. [При подготовке Ассамблеи 2019 г. Секретариату предлагается изучить возможности дальнейшего повышения удобства использования документации руководящих органов].</w:t>
            </w:r>
          </w:p>
        </w:tc>
      </w:tr>
      <w:tr w:rsidR="00BB6BD8" w:rsidRPr="00DD6447" w:rsidTr="00C4406D">
        <w:trPr>
          <w:trHeight w:val="33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lastRenderedPageBreak/>
              <w:t>9</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64</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В целях содействия инклюзивному и эффективному принятию решений рекомендуется проведение открытых для всех членов консультаций по проектам решений.</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В целях содействия проведению предшествующих принятию решений всесторонних и эффективных консультаций все проекты решений содержатся в документе о принятых и предлагаемых мерах. Кроме того, принимая во внимание нижестоящие управленческие структуры, многие включаемые в документ о принятых и предлагаемых мерах проекты решений формулируются по итогам межсессионных консультаций, проводимых в рамках соответствующих вспомогательных органов/рабочих групп/сообществ. </w:t>
            </w:r>
            <w:r>
              <w:rPr>
                <w:rFonts w:ascii="Arial" w:hAnsi="Arial" w:cs="Arial"/>
                <w:color w:val="000000"/>
                <w:sz w:val="20"/>
                <w:lang w:eastAsia="fr-FR"/>
              </w:rPr>
              <w:t>Ряд сессионных рабочих групп и комиссий функционируют на принципах открытого инклюзивного участия. Одним из таких примеров является предусмотренный уставными документами Коми</w:t>
            </w:r>
            <w:r w:rsidR="00585974">
              <w:rPr>
                <w:rFonts w:ascii="Arial" w:hAnsi="Arial" w:cs="Arial"/>
                <w:color w:val="000000"/>
                <w:sz w:val="20"/>
                <w:lang w:eastAsia="fr-FR"/>
              </w:rPr>
              <w:t>тет</w:t>
            </w:r>
            <w:r>
              <w:rPr>
                <w:rFonts w:ascii="Arial" w:hAnsi="Arial" w:cs="Arial"/>
                <w:color w:val="000000"/>
                <w:sz w:val="20"/>
                <w:lang w:eastAsia="fr-FR"/>
              </w:rPr>
              <w:t xml:space="preserve"> по финансовым вопросам. </w:t>
            </w:r>
            <w:r w:rsidRPr="00EE7C96">
              <w:rPr>
                <w:rFonts w:ascii="Arial" w:hAnsi="Arial" w:cs="Arial"/>
                <w:color w:val="000000"/>
                <w:sz w:val="20"/>
                <w:lang w:eastAsia="fr-FR"/>
              </w:rPr>
              <w:t xml:space="preserve">Однако подобные методы работы могут быть эффективными лишь при условии своевременной публикации документа о принятых и предлагаемых мерах и основных рабочих документов на всех официальных языках. </w:t>
            </w:r>
            <w:r>
              <w:rPr>
                <w:rFonts w:ascii="Arial" w:hAnsi="Arial" w:cs="Arial"/>
                <w:color w:val="000000"/>
                <w:sz w:val="20"/>
                <w:lang w:eastAsia="fr-FR"/>
              </w:rPr>
              <w:t>Были п</w:t>
            </w:r>
            <w:r w:rsidRPr="00EE7C96">
              <w:rPr>
                <w:rFonts w:ascii="Arial" w:hAnsi="Arial" w:cs="Arial"/>
                <w:color w:val="000000"/>
                <w:sz w:val="20"/>
                <w:lang w:eastAsia="fr-FR"/>
              </w:rPr>
              <w:t>рил</w:t>
            </w:r>
            <w:r>
              <w:rPr>
                <w:rFonts w:ascii="Arial" w:hAnsi="Arial" w:cs="Arial"/>
                <w:color w:val="000000"/>
                <w:sz w:val="20"/>
                <w:lang w:eastAsia="fr-FR"/>
              </w:rPr>
              <w:t>ожены</w:t>
            </w:r>
            <w:r w:rsidRPr="00EE7C96">
              <w:rPr>
                <w:rFonts w:ascii="Arial" w:hAnsi="Arial" w:cs="Arial"/>
                <w:color w:val="000000"/>
                <w:sz w:val="20"/>
                <w:lang w:eastAsia="fr-FR"/>
              </w:rPr>
              <w:t xml:space="preserve"> все возможные усилия для достижения этой цели к </w:t>
            </w:r>
            <w:r>
              <w:rPr>
                <w:rFonts w:ascii="Arial" w:hAnsi="Arial" w:cs="Arial"/>
                <w:color w:val="000000"/>
                <w:sz w:val="20"/>
                <w:lang w:eastAsia="fr-FR"/>
              </w:rPr>
              <w:t>51-й сессии Исполнительного совета МОК (3-6 июля 2018 г.</w:t>
            </w:r>
            <w:r w:rsidRPr="00EE7C96">
              <w:rPr>
                <w:rFonts w:ascii="Arial" w:hAnsi="Arial" w:cs="Arial"/>
                <w:color w:val="000000"/>
                <w:sz w:val="20"/>
                <w:lang w:eastAsia="fr-FR"/>
              </w:rPr>
              <w:t>).</w:t>
            </w: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согласен с комментарием Секретариата и напоминает об адресованной Ассамблеей МОК Исполнительному секретарю МОК просьбе «обеспечить выполнение уставных требований, касающихся подготовки документов для совещаний руководящих органов, в том числе их своевременную публикацию на всех рабочих языках» (резолюция </w:t>
            </w:r>
            <w:r w:rsidRPr="00EE7C96">
              <w:rPr>
                <w:rFonts w:ascii="Arial" w:hAnsi="Arial" w:cs="Arial"/>
                <w:color w:val="000000"/>
                <w:sz w:val="20"/>
                <w:lang w:val="en-US" w:eastAsia="fr-FR"/>
              </w:rPr>
              <w:t>XXIX</w:t>
            </w:r>
            <w:r w:rsidRPr="00EE7C96">
              <w:rPr>
                <w:rFonts w:ascii="Arial" w:hAnsi="Arial" w:cs="Arial"/>
                <w:color w:val="000000"/>
                <w:sz w:val="20"/>
                <w:lang w:eastAsia="fr-FR"/>
              </w:rPr>
              <w:t>-2).</w:t>
            </w:r>
          </w:p>
        </w:tc>
      </w:tr>
      <w:tr w:rsidR="00BB6BD8" w:rsidRPr="00A57DEF" w:rsidTr="00C4406D">
        <w:trPr>
          <w:trHeight w:val="21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10</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65</w:t>
            </w:r>
          </w:p>
        </w:tc>
        <w:tc>
          <w:tcPr>
            <w:tcW w:w="3302"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Рекомендуется в соответствующих случаях внести поправки в Правила процедуры ММО, с тем чтобы изменить предельный срок представления кандидатур в их вспомогательные органы с 48 часов до семи дней до проведения выборов. </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4398"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Данная рекомендация считается неприменимой к МОК. </w:t>
            </w:r>
          </w:p>
          <w:p w:rsidR="00BB6BD8" w:rsidRPr="00EE7C96" w:rsidRDefault="00BB6BD8" w:rsidP="00C4406D">
            <w:pPr>
              <w:rPr>
                <w:rFonts w:ascii="Arial" w:hAnsi="Arial" w:cs="Arial"/>
                <w:color w:val="000000"/>
                <w:sz w:val="20"/>
                <w:lang w:eastAsia="fr-FR"/>
              </w:rPr>
            </w:pPr>
          </w:p>
        </w:tc>
        <w:tc>
          <w:tcPr>
            <w:tcW w:w="1987" w:type="dxa"/>
            <w:gridSpan w:val="2"/>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bl>
    <w:p w:rsidR="00BB6BD8" w:rsidRPr="00EE7C96" w:rsidRDefault="00BB6BD8" w:rsidP="00BB6BD8">
      <w:pPr>
        <w:rPr>
          <w:rFonts w:ascii="Arial" w:hAnsi="Arial" w:cs="Arial"/>
          <w:sz w:val="20"/>
        </w:rPr>
      </w:pPr>
      <w:r>
        <w:rPr>
          <w:rFonts w:ascii="Arial" w:hAnsi="Arial" w:cs="Arial"/>
          <w:sz w:val="20"/>
        </w:rPr>
        <w:br w:type="textWrapping" w:clear="all"/>
      </w:r>
      <w:r w:rsidRPr="00EE7C96">
        <w:rPr>
          <w:rFonts w:ascii="Arial" w:hAnsi="Arial" w:cs="Arial"/>
          <w:sz w:val="20"/>
        </w:rPr>
        <w:br w:type="page"/>
      </w:r>
    </w:p>
    <w:tbl>
      <w:tblPr>
        <w:tblW w:w="14034" w:type="dxa"/>
        <w:tblInd w:w="-289"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763"/>
        <w:gridCol w:w="3303"/>
        <w:gridCol w:w="710"/>
        <w:gridCol w:w="851"/>
        <w:gridCol w:w="991"/>
        <w:gridCol w:w="563"/>
        <w:gridCol w:w="4157"/>
        <w:gridCol w:w="2085"/>
      </w:tblGrid>
      <w:tr w:rsidR="00BB6BD8" w:rsidRPr="00EE7C96" w:rsidTr="00C4406D">
        <w:trPr>
          <w:trHeight w:val="300"/>
        </w:trPr>
        <w:tc>
          <w:tcPr>
            <w:tcW w:w="611"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BB6BD8" w:rsidRPr="00EE7C96" w:rsidRDefault="00BB6BD8" w:rsidP="00C4406D">
            <w:pPr>
              <w:rPr>
                <w:rFonts w:ascii="Arial" w:hAnsi="Arial" w:cs="Arial"/>
                <w:sz w:val="20"/>
                <w:lang w:eastAsia="fr-FR"/>
              </w:rPr>
            </w:pPr>
          </w:p>
        </w:tc>
        <w:tc>
          <w:tcPr>
            <w:tcW w:w="763" w:type="dxa"/>
            <w:tcBorders>
              <w:top w:val="single" w:sz="4" w:space="0" w:color="auto"/>
              <w:left w:val="nil"/>
              <w:right w:val="nil"/>
            </w:tcBorders>
            <w:shd w:val="clear" w:color="auto" w:fill="DEEAF6" w:themeFill="accent1" w:themeFillTint="33"/>
            <w:noWrap/>
            <w:vAlign w:val="center"/>
            <w:hideMark/>
          </w:tcPr>
          <w:p w:rsidR="00BB6BD8" w:rsidRPr="00EE7C96" w:rsidRDefault="00BB6BD8" w:rsidP="00C4406D">
            <w:pPr>
              <w:jc w:val="center"/>
              <w:rPr>
                <w:rFonts w:ascii="Arial" w:hAnsi="Arial" w:cs="Arial"/>
                <w:sz w:val="20"/>
                <w:lang w:eastAsia="fr-FR"/>
              </w:rPr>
            </w:pPr>
          </w:p>
        </w:tc>
        <w:tc>
          <w:tcPr>
            <w:tcW w:w="12660"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BB6BD8" w:rsidRPr="00EE7C96" w:rsidRDefault="00BB6BD8" w:rsidP="00C4406D">
            <w:pPr>
              <w:spacing w:before="120" w:after="120"/>
              <w:jc w:val="center"/>
              <w:rPr>
                <w:rFonts w:ascii="Arial" w:hAnsi="Arial" w:cs="Arial"/>
                <w:b/>
                <w:bCs/>
                <w:i/>
                <w:iCs/>
                <w:color w:val="000000"/>
                <w:sz w:val="20"/>
                <w:lang w:val="en-US" w:eastAsia="fr-FR"/>
              </w:rPr>
            </w:pPr>
            <w:r w:rsidRPr="00EE7C96">
              <w:rPr>
                <w:rFonts w:ascii="Arial" w:hAnsi="Arial" w:cs="Arial"/>
                <w:b/>
                <w:bCs/>
                <w:i/>
                <w:iCs/>
                <w:color w:val="000000"/>
                <w:sz w:val="20"/>
                <w:lang w:eastAsia="fr-FR"/>
              </w:rPr>
              <w:t>Гармонизация</w:t>
            </w:r>
            <w:r w:rsidRPr="00EE7C96">
              <w:rPr>
                <w:rFonts w:ascii="Arial" w:hAnsi="Arial" w:cs="Arial"/>
                <w:b/>
                <w:bCs/>
                <w:i/>
                <w:iCs/>
                <w:color w:val="000000"/>
                <w:sz w:val="20"/>
                <w:lang w:val="en-US" w:eastAsia="fr-FR"/>
              </w:rPr>
              <w:t xml:space="preserve"> (</w:t>
            </w:r>
            <w:r w:rsidRPr="00EE7C96">
              <w:rPr>
                <w:rFonts w:ascii="Arial" w:hAnsi="Arial" w:cs="Arial"/>
                <w:b/>
                <w:bCs/>
                <w:i/>
                <w:iCs/>
                <w:color w:val="000000"/>
                <w:sz w:val="20"/>
                <w:lang w:eastAsia="fr-FR"/>
              </w:rPr>
              <w:t>роль президиумов</w:t>
            </w:r>
            <w:r w:rsidRPr="00EE7C96">
              <w:rPr>
                <w:rFonts w:ascii="Arial" w:hAnsi="Arial" w:cs="Arial"/>
                <w:b/>
                <w:bCs/>
                <w:i/>
                <w:iCs/>
                <w:color w:val="000000"/>
                <w:sz w:val="20"/>
                <w:lang w:val="en-US" w:eastAsia="fr-FR"/>
              </w:rPr>
              <w:t xml:space="preserve">, </w:t>
            </w:r>
            <w:r w:rsidRPr="00EE7C96">
              <w:rPr>
                <w:rFonts w:ascii="Arial" w:hAnsi="Arial" w:cs="Arial"/>
                <w:b/>
                <w:bCs/>
                <w:i/>
                <w:iCs/>
                <w:color w:val="000000"/>
                <w:sz w:val="20"/>
                <w:lang w:eastAsia="fr-FR"/>
              </w:rPr>
              <w:t>транспарентность</w:t>
            </w:r>
            <w:r w:rsidRPr="00EE7C96">
              <w:rPr>
                <w:rFonts w:ascii="Arial" w:hAnsi="Arial" w:cs="Arial"/>
                <w:b/>
                <w:bCs/>
                <w:i/>
                <w:iCs/>
                <w:color w:val="000000"/>
                <w:sz w:val="20"/>
                <w:lang w:val="en-US" w:eastAsia="fr-FR"/>
              </w:rPr>
              <w:t>)</w:t>
            </w:r>
          </w:p>
        </w:tc>
      </w:tr>
      <w:tr w:rsidR="00BB6BD8" w:rsidRPr="00A57DEF" w:rsidTr="00C4406D">
        <w:trPr>
          <w:trHeight w:val="4195"/>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11</w:t>
            </w:r>
          </w:p>
        </w:tc>
        <w:tc>
          <w:tcPr>
            <w:tcW w:w="763" w:type="dxa"/>
            <w:tcBorders>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66</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Необходимо в тесном сотрудничестве с Секретариатом уточнить и упорядочить функции, состав и процедуры работы президиумов и их членов посредством кодификации правил процедуры/</w:t>
            </w:r>
            <w:r>
              <w:rPr>
                <w:rFonts w:ascii="Arial" w:hAnsi="Arial" w:cs="Arial"/>
                <w:color w:val="000000"/>
                <w:sz w:val="20"/>
                <w:lang w:eastAsia="fr-FR"/>
              </w:rPr>
              <w:br/>
            </w:r>
            <w:r w:rsidRPr="00EE7C96">
              <w:rPr>
                <w:rFonts w:ascii="Arial" w:hAnsi="Arial" w:cs="Arial"/>
                <w:color w:val="000000"/>
                <w:sz w:val="20"/>
                <w:lang w:eastAsia="fr-FR"/>
              </w:rPr>
              <w:t xml:space="preserve">Устава или разработки общего руководства для всех ММО.  </w:t>
            </w:r>
          </w:p>
        </w:tc>
        <w:tc>
          <w:tcPr>
            <w:tcW w:w="710" w:type="dxa"/>
            <w:tcBorders>
              <w:top w:val="single" w:sz="4" w:space="0" w:color="auto"/>
              <w:bottom w:val="single" w:sz="4" w:space="0" w:color="auto"/>
            </w:tcBorders>
            <w:shd w:val="clear" w:color="auto" w:fill="auto"/>
            <w:noWrap/>
            <w:vAlign w:val="center"/>
            <w:hideMark/>
          </w:tcPr>
          <w:p w:rsidR="00BB6BD8" w:rsidRPr="00306AE8"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center"/>
            <w:hideMark/>
          </w:tcPr>
          <w:p w:rsidR="00BB6BD8" w:rsidRPr="00306AE8"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center"/>
            <w:hideMark/>
          </w:tcPr>
          <w:p w:rsidR="00BB6BD8" w:rsidRPr="00306AE8"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306AE8"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 дополнение к статьям 7.</w:t>
            </w:r>
            <w:r w:rsidRPr="00EE7C96">
              <w:rPr>
                <w:rFonts w:ascii="Arial" w:hAnsi="Arial" w:cs="Arial"/>
                <w:color w:val="000000"/>
                <w:sz w:val="20"/>
                <w:lang w:val="en-US" w:eastAsia="fr-FR"/>
              </w:rPr>
              <w:t>A</w:t>
            </w:r>
            <w:r w:rsidRPr="00EE7C96">
              <w:rPr>
                <w:rFonts w:ascii="Arial" w:hAnsi="Arial" w:cs="Arial"/>
                <w:color w:val="000000"/>
                <w:sz w:val="20"/>
                <w:lang w:eastAsia="fr-FR"/>
              </w:rPr>
              <w:t>.1 и 7.А.2, касающимся числа должностных лиц (Председатель и пять заместителей Председателя) и продолжительности их мандата, в главе V Правил процедуры содержатся дополнительные уточнения относительно членского состава («Пять заместителей Председателя являются гражданами государств-членов, входящих в различные избирательные группы (перечисленных в Дополнении II к настоящим Правилам процедуры)»; «Председатель избирается из числа лиц, кандидатуры которых выдвигаются в силу их личных качеств», и «не выступает в качестве представителя своего государства [...]»), выполняемых членами в ходе совещаний руководящих органов функций и возможности лишь однократного переизбрания на два срока подряд. Однако другие функции должностных лиц в межсессионный период в этой главе не уточняются. На деле Ассамблея и Исполнительный совет зачастую поручают должностным лицам конкретные задачи, и в соответствии с установившейся практикой должностные лица договариваются между собой о программных областях, за которые каждый из них отвечает, причем один из них обычно берет на себя функцию председателя межсессионной финансовой консультативной группы, а остальным при необходимости может быть предложено руководить другими межсессионными рабочими группами. Кроме того, согласно сложившейся практике на совещания должностных лиц МОК приглашается бывший Председатель МОК. Ревизор со стороны с удовлетворением отметил положительное воздействие такого подхода на «корпоративную память» и передачу дел новым должностным лицам. В этой связи и в целях повышения результативности деятельности в межсессионные периоды целесообразно было бы рассмотреть возможность более четкого определения функций должностных лиц. Быстрому решению этой задачи может способствовать принятие Ассамблеей резолюции в дополнение к существующим основным текстам (Уставу, Правилам процедуры и Руководству МОК). Предложенные Генеральной конференцией ЮНЕСКО на ее 39-й сессии руководящие указания (дополнение 2 к документу 39 С/20), прилагаемые к настоящему документу, могут использоваться в качестве основы для дискуссий. Вопрос о целесообразности согласования состава должностных лиц МОК с президиумами других ММО требует более длительного обсуждения.</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согласен с оценкой Секретариата и предлагает Исполнительному секретарю в сотрудничестве с должностными лицами разработать и распространить соответствующий проект руководящих указаний для его принятия Ассамблеей в 2019 г. </w:t>
            </w:r>
          </w:p>
        </w:tc>
      </w:tr>
      <w:tr w:rsidR="00BB6BD8" w:rsidRPr="00A57DEF" w:rsidTr="00C4406D">
        <w:trPr>
          <w:trHeight w:val="1412"/>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12</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67</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Предлагается ограничить состав президиумов шестью членами (Председателем, докладчиком и четырьмя заместителями Председателя из шести избирательных групп), если такое ограничение совместимо с мандатами отдельных ММО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 соответствии с Уставом МОК «в ходе каждой очередной сессии Ассамблея избирает Председателя и с учетом принципов географического распределения избирает пять заместителей Председателя, которые являются должностными лицами Комиссии» (статья 6.B.5). Таким образом, с точки зрения численности подтвержденный в статье 13 Правил процедуры состав соответствует рекомендации. Распределение функций (Председатель, докладчик и четыре заместителя Председателя) не соответствует положениям статьи 13 Правил процедуры, согласно которой «Председатель избирается из числа лиц, кандидатуры которых выдвигаются в силу их личных качеств. Кандидатуры этих лиц выдвигаются их соответствующими государствами при поддержке двух других государств-членов. Председатель не выступает в качестве представителя своего государства на любой из сессий или в ходе других мероприятий руководящих органов Комиссии. Пять заместителей Председателя являются гражданами государств-членов, входящих в различные избирательные группы». Любое признанное государствами-членами МОК целесообразным изменение в распределении функций потребует внесения поправки в Правила процедуры и будет увязываться с результатами дискуссий по адресованной МОК рекомендации (см. ниже), касающейся «создания шести избирательных групп по аналогии с другими ММО в рамках ЮНЕСКО».</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комментарием Секретариата и предлагает представить данный вопрос и другие требующие более длительного изучения вопросы на рассмотрение следующей сессии Ассамблеи МОК в 2019</w:t>
            </w:r>
            <w:r w:rsidRPr="00EE7C96">
              <w:rPr>
                <w:rFonts w:ascii="Arial" w:hAnsi="Arial" w:cs="Arial"/>
                <w:color w:val="000000"/>
                <w:sz w:val="20"/>
                <w:lang w:val="en-US" w:eastAsia="fr-FR"/>
              </w:rPr>
              <w:t> </w:t>
            </w:r>
            <w:r w:rsidRPr="00EE7C96">
              <w:rPr>
                <w:rFonts w:ascii="Arial" w:hAnsi="Arial" w:cs="Arial"/>
                <w:color w:val="000000"/>
                <w:sz w:val="20"/>
                <w:lang w:eastAsia="fr-FR"/>
              </w:rPr>
              <w:t xml:space="preserve">г., проведя перед этим межсессионные консультации при поддержке должностных лиц и МФКГ. </w:t>
            </w:r>
          </w:p>
        </w:tc>
      </w:tr>
      <w:tr w:rsidR="00BB6BD8" w:rsidRPr="00EE7C96" w:rsidTr="00C4406D">
        <w:trPr>
          <w:trHeight w:val="24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13</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68</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Следует вновь подтвердить межправительственный характер президиумов, сохранив при этом их экспертный потенциал. В связи с этим рекомендуется направить всем руководящим органам и ММО прилагаемые руководящие указания относительно обязанностей членов президиума.</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См. выше</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Неприменимо</w:t>
            </w:r>
          </w:p>
        </w:tc>
      </w:tr>
      <w:tr w:rsidR="00BB6BD8" w:rsidRPr="00A57DEF" w:rsidTr="00C4406D">
        <w:trPr>
          <w:trHeight w:val="24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lastRenderedPageBreak/>
              <w:t>14</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69</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Предназначенные для совещаний президиума документы должны размещаться онлайн до начала совещаний; информация об итогах совещаний, включая доклады о заседаниях президиума, должна своевременно предоставляться всем членам и в надлежащих случаях всем постоянным представительствам.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Проекты документов, предназначенных для ежегодных совещаний должностных лиц (предварительная повестка дня и расписание работы руководящего органа, предложения Секретариата относительно логистики и предварительная повестка дня самого совещания) распространяются в электронном виде. Резюме принятых в ходе последнего совещания (16-18 января 2018</w:t>
            </w:r>
            <w:r w:rsidRPr="00EE7C96">
              <w:rPr>
                <w:rFonts w:ascii="Arial" w:hAnsi="Arial" w:cs="Arial"/>
                <w:color w:val="000000"/>
                <w:sz w:val="20"/>
                <w:lang w:val="en-US" w:eastAsia="fr-FR"/>
              </w:rPr>
              <w:t> </w:t>
            </w:r>
            <w:r w:rsidRPr="00EE7C96">
              <w:rPr>
                <w:rFonts w:ascii="Arial" w:hAnsi="Arial" w:cs="Arial"/>
                <w:color w:val="000000"/>
                <w:sz w:val="20"/>
                <w:lang w:eastAsia="fr-FR"/>
              </w:rPr>
              <w:t>г.) решений размещено онлайн. В дальнейшем это войдет в правило.</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приветствует распространение резюме решений в </w:t>
            </w:r>
            <w:bookmarkStart w:id="1" w:name="OLE_LINK1"/>
            <w:r w:rsidRPr="00EE7C96">
              <w:rPr>
                <w:rFonts w:ascii="Arial" w:hAnsi="Arial" w:cs="Arial"/>
                <w:color w:val="000000"/>
                <w:sz w:val="20"/>
                <w:lang w:eastAsia="fr-FR"/>
              </w:rPr>
              <w:t>качестве передовой практики, которой следует придерживаться в будущем.</w:t>
            </w:r>
            <w:bookmarkEnd w:id="1"/>
          </w:p>
        </w:tc>
      </w:tr>
      <w:tr w:rsidR="00BB6BD8" w:rsidRPr="00EE7C96" w:rsidTr="00C4406D">
        <w:trPr>
          <w:trHeight w:val="509"/>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15</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70</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Выборы членов президиумов должны проводиться по возможности в кратчайшие сроки после проводимых на Генеральной конференции выборов на места в ММО для недопущения ситуации, при которой член президиума представляет государство, боль</w:t>
            </w:r>
            <w:r w:rsidR="006453B1">
              <w:rPr>
                <w:rFonts w:ascii="Arial" w:hAnsi="Arial" w:cs="Arial"/>
                <w:color w:val="000000"/>
                <w:sz w:val="20"/>
                <w:lang w:eastAsia="fr-FR"/>
              </w:rPr>
              <w:softHyphen/>
            </w:r>
            <w:r w:rsidRPr="00EE7C96">
              <w:rPr>
                <w:rFonts w:ascii="Arial" w:hAnsi="Arial" w:cs="Arial"/>
                <w:color w:val="000000"/>
                <w:sz w:val="20"/>
                <w:lang w:eastAsia="fr-FR"/>
              </w:rPr>
              <w:t xml:space="preserve">ше не являющееся членом соответствующего ММО.   </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4157"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2085" w:type="dxa"/>
            <w:tcBorders>
              <w:top w:val="single" w:sz="4" w:space="0" w:color="auto"/>
              <w:bottom w:val="single" w:sz="4" w:space="0" w:color="auto"/>
              <w:right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r>
      <w:tr w:rsidR="00BB6BD8" w:rsidRPr="00A57DEF" w:rsidTr="00C4406D">
        <w:trPr>
          <w:trHeight w:val="33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16</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71</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Следует по мере возможности обеспечить открытость совещаний президиума для наблюдателей и повысить транспарентность методов работы.</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При рассмотрении данного вопроса следует учитывать, что структура руководства Комиссией была разработана таким образом, чтобы обеспечить четкое распределение задач и функций между Ассамблеей как высшим руководящим органом с участием всех государств – членов МОК (независимо от членства в ЮНЕСКО), Исполнительным советом (в составе 40 избираемых государств-членов из всех избирательных групп) и избираемыми должностными лицами, которые, за исключением Председателя, также представляют свои избирательные группы и содействуют межсессионной координации и предоставлению ориентиров Секретариату. Распространение резюме решений гарантирует транспарентность процесса принятия решений.</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согласен с оценкой Секретариата, приветствует распространение резюме решений в качестве передовой практики, которой следует придерживаться в будущем, и предлагает Секретариату продолжить изучение новых способов более эффективного обмена информацией в межсессионные периоды.  </w:t>
            </w:r>
          </w:p>
        </w:tc>
      </w:tr>
      <w:tr w:rsidR="00BB6BD8" w:rsidRPr="00A57DEF" w:rsidTr="00C4406D">
        <w:trPr>
          <w:trHeight w:val="49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17</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72</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Рекомендуется активизировать обмен информацией, коммуникацию и сотрудничество между президиумами, межправительственными советами, комитетами и государствами-членами.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Учитывая особый статус МОК по сравнению с другими ММО и наличие отдельного раздела «D» со списком адресованных МОК рекомендаций, нынешний уровень обмена информацией представляется целесообразным (тесное взаимодействие с международными и межправительственными программами по науке, КОМЕСТ, Конвенциями 1972 г. и 2001 г. в области культуры), и МОК намерена и далее принимать активное участие в обзоре механизмов управления ЮНЕСКО. Государствам – членам МОК следует продолжать укреплять связи между национальными океанографическими комитетами МОК и национальными комиссиями по делам ЮНЕСКО, а также постоянными представительствами. [В целях дальнейшего содействия межсессионной работе и подготовке проектов решений/рекомендаций на основе широкого консенсуса рекомендуется проводить межсессионные заседания всех избирательных групп и их заместителей председателя].</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принимает к сведению оценку Секретариата и призывает в надлежащих случаях обеспечить постоянный обмен информацией, коммуникацию и сотрудничество с другими ММО. </w:t>
            </w:r>
          </w:p>
        </w:tc>
      </w:tr>
      <w:tr w:rsidR="00BB6BD8" w:rsidRPr="00EE7C96" w:rsidTr="00C4406D">
        <w:trPr>
          <w:trHeight w:val="9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18</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73</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rPr>
                <w:rFonts w:ascii="Arial" w:hAnsi="Arial" w:cs="Arial"/>
                <w:color w:val="000000"/>
                <w:sz w:val="20"/>
                <w:lang w:eastAsia="fr-FR"/>
              </w:rPr>
            </w:pPr>
            <w:r w:rsidRPr="00EE7C96">
              <w:rPr>
                <w:rFonts w:ascii="Arial" w:hAnsi="Arial" w:cs="Arial"/>
                <w:color w:val="000000"/>
                <w:sz w:val="20"/>
                <w:lang w:eastAsia="fr-FR"/>
              </w:rPr>
              <w:t xml:space="preserve">Во всех документах ЮНЕСКО рекомендуется использование гендерно-нейтральных формулировок.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2085" w:type="dxa"/>
            <w:tcBorders>
              <w:top w:val="single" w:sz="4" w:space="0" w:color="auto"/>
              <w:bottom w:val="single" w:sz="4" w:space="0" w:color="auto"/>
              <w:right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r>
      <w:tr w:rsidR="00BB6BD8" w:rsidRPr="00A57DEF" w:rsidTr="00C4406D">
        <w:trPr>
          <w:trHeight w:val="300"/>
        </w:trPr>
        <w:tc>
          <w:tcPr>
            <w:tcW w:w="1403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B6BD8" w:rsidRPr="00EE7C96" w:rsidRDefault="00BB6BD8" w:rsidP="00C4406D">
            <w:pPr>
              <w:keepNext/>
              <w:keepLines/>
              <w:spacing w:before="120" w:after="120"/>
              <w:jc w:val="center"/>
              <w:rPr>
                <w:rFonts w:ascii="Arial" w:hAnsi="Arial" w:cs="Arial"/>
                <w:b/>
                <w:bCs/>
                <w:i/>
                <w:iCs/>
                <w:color w:val="000000"/>
                <w:sz w:val="20"/>
                <w:lang w:eastAsia="fr-FR"/>
              </w:rPr>
            </w:pPr>
            <w:r w:rsidRPr="00EE7C96">
              <w:rPr>
                <w:rFonts w:ascii="Arial" w:hAnsi="Arial" w:cs="Arial"/>
                <w:b/>
                <w:bCs/>
                <w:i/>
                <w:iCs/>
                <w:color w:val="000000"/>
                <w:sz w:val="20"/>
                <w:lang w:eastAsia="fr-FR"/>
              </w:rPr>
              <w:t>Согласованность с основными приоритетами ЮНЕСКО</w:t>
            </w:r>
          </w:p>
        </w:tc>
      </w:tr>
      <w:tr w:rsidR="00BB6BD8" w:rsidRPr="00A57DEF" w:rsidTr="00C4406D">
        <w:trPr>
          <w:trHeight w:val="15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19</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74</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Все ММО должны иметь возможность представлять официальные предложения по среднесрочной стратегии и проекту программы и бюджета, содержащимся в документах С/4 и С/5 ЮНЕСКО соответственно.</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keepNext/>
              <w:keepLines/>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keepNext/>
              <w:keepLines/>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noWrap/>
            <w:vAlign w:val="bottom"/>
            <w:hideMark/>
          </w:tcPr>
          <w:p w:rsidR="00BB6BD8" w:rsidRPr="00EE7C96" w:rsidRDefault="00BB6BD8" w:rsidP="00C4406D">
            <w:pPr>
              <w:spacing w:after="120"/>
              <w:rPr>
                <w:rFonts w:ascii="Arial" w:hAnsi="Arial" w:cs="Arial"/>
                <w:color w:val="000000"/>
                <w:sz w:val="20"/>
                <w:lang w:eastAsia="fr-FR"/>
              </w:rPr>
            </w:pPr>
            <w:r w:rsidRPr="00EE7C96">
              <w:rPr>
                <w:rFonts w:ascii="Arial" w:hAnsi="Arial" w:cs="Arial"/>
                <w:color w:val="000000"/>
                <w:sz w:val="20"/>
                <w:lang w:eastAsia="fr-FR"/>
              </w:rPr>
              <w:t>МОК полностью выполнила данную рекомендацию.</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r w:rsidR="00BB6BD8" w:rsidRPr="00A57DEF" w:rsidTr="00C4406D">
        <w:trPr>
          <w:trHeight w:val="1412"/>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20</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75</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 целях налаживания предметного диалога между государствами-членами и ММО может быть предусмотрено создание механизма обратной связи, выходящего за узкие рамки отчетности перед Генеральной конференцией. Такой механизм может принять форму информационных совещаний или брифингов. Необходимо совершенствовать механизм отчетности перед Генеральной конференцией благодаря разработке более стратегического и ориентированного на конечные результаты формата отчетности, предполагающего последующее обсуждение и принятие Генеральной конференцией резолюций в целях поддержания обратной связи с ММО.</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widowControl w:val="0"/>
              <w:rPr>
                <w:rFonts w:ascii="Arial" w:hAnsi="Arial" w:cs="Arial"/>
                <w:color w:val="000000"/>
                <w:sz w:val="20"/>
                <w:lang w:eastAsia="fr-FR"/>
              </w:rPr>
            </w:pPr>
            <w:r w:rsidRPr="00EE7C96">
              <w:rPr>
                <w:rFonts w:ascii="Arial" w:hAnsi="Arial" w:cs="Arial"/>
                <w:color w:val="000000"/>
                <w:sz w:val="20"/>
                <w:lang w:eastAsia="fr-FR"/>
              </w:rPr>
              <w:t>МОК в соответствии со своим статусом органа с функциональной автономией в рамках ЮНЕСКО полностью выполнила данную рекомендацию.</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widowControl w:val="0"/>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r w:rsidR="00BB6BD8" w:rsidRPr="007B030A" w:rsidTr="00C4406D">
        <w:trPr>
          <w:trHeight w:val="45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lastRenderedPageBreak/>
              <w:t>21</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76</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Для новых членов всех ММО, и особенно для Председателей и членов президиума, необходимо проводить ознакомительные сессии, включающие рассмотрение рамочных документов С/4 и С/5. С этой целью для ознакомления членов с методами и механизмами работы по выполнению положений документов C/4 и C/5 может быть разработано краткое и удобное в использовании справочное руководство с примерами передовой практики и списком сокращений.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bottom"/>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Среднесрочная стратегия МОК согласована с документом ЮНЕСКО С/4, а ее программа и бюджет – с документом ЮНЕСКО С/5. Институциональное и программное позиционирование МОК в рамках ЮНЕСКО и ее стратегическая документация всегда детально изучаются в рамках механизма самооценки «Будущее МОК», переименованного в «МОК и будущее океана». Обширная дискуссия по бюджету ведется в рамках сессионного Комитета по финансовым вопросам и Межсессионной консультативной группы по финансовым вопросам, являющихся органами открытого состава и использующих специальный сайт для обмена материалами. Однако учитывая комплексный характер программных и бюджетных рамок ЮНЕСКО, может быть целесообразно подготовить краткое и удобное в использовании справочное руководство. Секретариат продолжит рассмотрение данного вопроса с другими ММО и соответствующими службами ЮНЕСКО.</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widowControl w:val="0"/>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r>
              <w:rPr>
                <w:rFonts w:ascii="Arial" w:hAnsi="Arial" w:cs="Arial"/>
                <w:color w:val="000000"/>
                <w:sz w:val="20"/>
                <w:lang w:eastAsia="fr-FR"/>
              </w:rPr>
              <w:t xml:space="preserve"> и принимает к сведению результаты дискуссий с соответствующими службами ЮНЕСКО на предмет разработки справочного руководства по структуре документов С/4 и С/5</w:t>
            </w:r>
            <w:r w:rsidRPr="00EE7C96">
              <w:rPr>
                <w:rFonts w:ascii="Arial" w:hAnsi="Arial" w:cs="Arial"/>
                <w:color w:val="000000"/>
                <w:sz w:val="20"/>
                <w:lang w:eastAsia="fr-FR"/>
              </w:rPr>
              <w:t>.</w:t>
            </w:r>
            <w:r>
              <w:rPr>
                <w:rFonts w:ascii="Arial" w:hAnsi="Arial" w:cs="Arial"/>
                <w:color w:val="000000"/>
                <w:sz w:val="20"/>
                <w:lang w:eastAsia="fr-FR"/>
              </w:rPr>
              <w:t xml:space="preserve"> Кроме того, Совет предлагает </w:t>
            </w:r>
            <w:r w:rsidRPr="003A0787">
              <w:rPr>
                <w:rFonts w:ascii="Arial" w:hAnsi="Arial" w:cs="Arial"/>
                <w:color w:val="000000"/>
                <w:sz w:val="20"/>
                <w:lang w:eastAsia="fr-FR"/>
              </w:rPr>
              <w:t>МФКГ</w:t>
            </w:r>
            <w:r>
              <w:rPr>
                <w:rFonts w:ascii="Arial" w:hAnsi="Arial" w:cs="Arial"/>
                <w:color w:val="000000"/>
                <w:sz w:val="20"/>
                <w:lang w:eastAsia="fr-FR"/>
              </w:rPr>
              <w:t xml:space="preserve"> разработать предложения по совершенствованию методологии информирования и консультирования государств-членов, включая постоянные представительства при ЮНЕСКО, в периоды, предшествующие проведению сессий руководящих органов в отношении деятельности МОК.</w:t>
            </w:r>
          </w:p>
        </w:tc>
      </w:tr>
      <w:tr w:rsidR="00BB6BD8" w:rsidRPr="00EE7C96" w:rsidTr="00C4406D">
        <w:trPr>
          <w:trHeight w:val="300"/>
        </w:trPr>
        <w:tc>
          <w:tcPr>
            <w:tcW w:w="1403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B6BD8" w:rsidRPr="008249F5" w:rsidRDefault="00BB6BD8" w:rsidP="00C4406D">
            <w:pPr>
              <w:spacing w:before="120" w:after="120"/>
              <w:jc w:val="center"/>
              <w:rPr>
                <w:rFonts w:ascii="Arial" w:hAnsi="Arial" w:cs="Arial"/>
                <w:b/>
                <w:bCs/>
                <w:i/>
                <w:iCs/>
                <w:color w:val="000000"/>
                <w:sz w:val="20"/>
                <w:lang w:eastAsia="fr-FR"/>
              </w:rPr>
            </w:pPr>
            <w:r w:rsidRPr="00EE7C96">
              <w:rPr>
                <w:rFonts w:ascii="Arial" w:hAnsi="Arial" w:cs="Arial"/>
                <w:sz w:val="20"/>
              </w:rPr>
              <w:br w:type="page"/>
            </w:r>
            <w:r w:rsidRPr="008249F5">
              <w:rPr>
                <w:rFonts w:ascii="Arial" w:hAnsi="Arial" w:cs="Arial"/>
                <w:b/>
                <w:bCs/>
                <w:i/>
                <w:iCs/>
                <w:color w:val="000000"/>
                <w:sz w:val="20"/>
                <w:lang w:eastAsia="fr-FR"/>
              </w:rPr>
              <w:t>Согласованность, координация и взаимодействие</w:t>
            </w:r>
          </w:p>
        </w:tc>
      </w:tr>
      <w:tr w:rsidR="00BB6BD8" w:rsidRPr="00A57DEF" w:rsidTr="00C4406D">
        <w:trPr>
          <w:trHeight w:val="1625"/>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22</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77</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Обеспечение эффективности деятельности всех ММО требует сбалансированного распределения ресурсов.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bottom"/>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 xml:space="preserve">Комиссия уделяет значительное время оценке и распределению своих ресурсов, [включая взносы государств-членов в натуральной форме]. Все решения содержатся в предусмотренных уставными документами резолюциях руководящих органов, касающихся финансовых аспектов деятельности Комиссии. Укрепление взаимосвязей между национальными </w:t>
            </w:r>
            <w:r>
              <w:rPr>
                <w:rFonts w:ascii="Arial" w:hAnsi="Arial" w:cs="Arial"/>
                <w:color w:val="000000"/>
                <w:sz w:val="20"/>
                <w:lang w:eastAsia="fr-FR"/>
              </w:rPr>
              <w:t xml:space="preserve">органами государств-членов, ответственными за связи с </w:t>
            </w:r>
            <w:r w:rsidRPr="00EE7C96">
              <w:rPr>
                <w:rFonts w:ascii="Arial" w:hAnsi="Arial" w:cs="Arial"/>
                <w:color w:val="000000"/>
                <w:sz w:val="20"/>
                <w:lang w:eastAsia="fr-FR"/>
              </w:rPr>
              <w:t xml:space="preserve">МОК, </w:t>
            </w:r>
            <w:r>
              <w:rPr>
                <w:rFonts w:ascii="Arial" w:hAnsi="Arial" w:cs="Arial"/>
                <w:color w:val="000000"/>
                <w:sz w:val="20"/>
                <w:lang w:eastAsia="fr-FR"/>
              </w:rPr>
              <w:t xml:space="preserve">и национальными комиссиями государств-членов по делам ЮНЕСКО, </w:t>
            </w:r>
            <w:r w:rsidRPr="00EE7C96">
              <w:rPr>
                <w:rFonts w:ascii="Arial" w:hAnsi="Arial" w:cs="Arial"/>
                <w:color w:val="000000"/>
                <w:sz w:val="20"/>
                <w:lang w:eastAsia="fr-FR"/>
              </w:rPr>
              <w:t>представителями государств-членов в руководящих органах ЮНЕСКО и постоянными представительствами при ЮНЕСКО имеет крайне важное значение для эффективного привлечения внимания к важности МОК и «ценному вкладу МОК в деятельность Организации и в устойчивое развитие прибрежных районов и островов» (резолюция</w:t>
            </w:r>
            <w:r>
              <w:rPr>
                <w:rFonts w:ascii="Arial" w:hAnsi="Arial" w:cs="Arial"/>
                <w:color w:val="000000"/>
                <w:sz w:val="20"/>
                <w:lang w:val="en-US" w:eastAsia="fr-FR"/>
              </w:rPr>
              <w:t> </w:t>
            </w:r>
            <w:r w:rsidRPr="00EE7C96">
              <w:rPr>
                <w:rFonts w:ascii="Arial" w:hAnsi="Arial" w:cs="Arial"/>
                <w:color w:val="000000"/>
                <w:sz w:val="20"/>
                <w:lang w:eastAsia="fr-FR"/>
              </w:rPr>
              <w:t xml:space="preserve">XXIX-2), а также для обеспечения сбалансированного распределения ресурсов между приоритетными для ЮНЕСКО областями. </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r w:rsidR="00BB6BD8" w:rsidRPr="00DD6447" w:rsidTr="00C4406D">
        <w:trPr>
          <w:trHeight w:val="1076"/>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23</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78</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Использование языков для обеспечения инклюзивности и эффективности остается важной задачей. </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 отношении выполнения уставных требований подготовки документов для совещаний руководящих органов, включая их своевременную публикацию на всех рабочих языках, Секретариат всецело учел представленную ниже адресованную МОК рекомендацию в данной области, а также содержащуюся в резолюции XXIX-2 просьбу государств – членов МОК. Однако более широкое применение данного полностью поддерживаемого Секретариатом принципа к другим публикациям, информационным материалам, аналитическим докладам, сайтам и т.п. в значительной степени зависит от наличия внебюджетных ресурсов. Этот вопрос потребует особого внимания в контексте провозглашенного ООН Десятилетия наук об океане в интересах устойчивого развития и будет широко учитываться в планах в области взаимодействия, коммуникации и привлечения ресурсов.</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Исполнительный совет принимает к сведению предпринимаемые Секретариатом усилия и вновь подтверждает важность соблюдения закрепленных в резолюции </w:t>
            </w:r>
            <w:r w:rsidRPr="00EE7C96">
              <w:rPr>
                <w:rFonts w:ascii="Arial" w:hAnsi="Arial" w:cs="Arial"/>
                <w:color w:val="000000"/>
                <w:sz w:val="20"/>
                <w:lang w:val="en-US" w:eastAsia="fr-FR"/>
              </w:rPr>
              <w:t>XXIX</w:t>
            </w:r>
            <w:r w:rsidRPr="00EE7C96">
              <w:rPr>
                <w:rFonts w:ascii="Arial" w:hAnsi="Arial" w:cs="Arial"/>
                <w:color w:val="000000"/>
                <w:sz w:val="20"/>
                <w:lang w:eastAsia="fr-FR"/>
              </w:rPr>
              <w:t xml:space="preserve">-2 уставных обязательств. Он приветствует включение этого важного вопроса в планы по проведению Десятилетия и призывает государства-члены и других партнеров поддержать усилия Секретариата в этой области.  </w:t>
            </w:r>
          </w:p>
        </w:tc>
      </w:tr>
      <w:tr w:rsidR="00BB6BD8" w:rsidRPr="00A57DEF" w:rsidTr="00C4406D">
        <w:trPr>
          <w:trHeight w:val="1200"/>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24</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79</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ММО и их секретариатам предлагается более тесно сотрудничать при подготовке графиков совещаний во избежание совпадения сроков их проведения.</w:t>
            </w:r>
          </w:p>
        </w:tc>
        <w:tc>
          <w:tcPr>
            <w:tcW w:w="710"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hideMark/>
          </w:tcPr>
          <w:p w:rsidR="00BB6BD8" w:rsidRPr="00EE7C96" w:rsidRDefault="00BB6BD8" w:rsidP="00C4406D">
            <w:pPr>
              <w:spacing w:before="120"/>
              <w:rPr>
                <w:rFonts w:ascii="Arial" w:hAnsi="Arial" w:cs="Arial"/>
                <w:color w:val="000000"/>
                <w:sz w:val="20"/>
                <w:lang w:eastAsia="fr-FR"/>
              </w:rPr>
            </w:pPr>
            <w:r w:rsidRPr="00EE7C96">
              <w:rPr>
                <w:rFonts w:ascii="Arial" w:hAnsi="Arial" w:cs="Arial"/>
                <w:color w:val="000000"/>
                <w:sz w:val="20"/>
                <w:lang w:eastAsia="fr-FR"/>
              </w:rPr>
              <w:t xml:space="preserve">Эта работа уже проводится, и Секретариат продолжит проявлять бдительность в этом отношении. </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bl>
    <w:p w:rsidR="00BB6BD8" w:rsidRPr="00EE7C96" w:rsidRDefault="00BB6BD8" w:rsidP="00BB6BD8">
      <w:pPr>
        <w:rPr>
          <w:rFonts w:ascii="Arial" w:hAnsi="Arial" w:cs="Arial"/>
          <w:sz w:val="20"/>
        </w:rPr>
      </w:pPr>
      <w:r w:rsidRPr="00EE7C96">
        <w:rPr>
          <w:rFonts w:ascii="Arial" w:hAnsi="Arial" w:cs="Arial"/>
          <w:sz w:val="20"/>
        </w:rPr>
        <w:br w:type="page"/>
      </w:r>
    </w:p>
    <w:tbl>
      <w:tblPr>
        <w:tblW w:w="14034" w:type="dxa"/>
        <w:tblInd w:w="-289"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763"/>
        <w:gridCol w:w="3303"/>
        <w:gridCol w:w="710"/>
        <w:gridCol w:w="851"/>
        <w:gridCol w:w="991"/>
        <w:gridCol w:w="563"/>
        <w:gridCol w:w="4157"/>
        <w:gridCol w:w="2085"/>
      </w:tblGrid>
      <w:tr w:rsidR="00BB6BD8" w:rsidRPr="00EE7C96" w:rsidTr="00C4406D">
        <w:trPr>
          <w:trHeight w:val="300"/>
        </w:trPr>
        <w:tc>
          <w:tcPr>
            <w:tcW w:w="1403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B6BD8" w:rsidRPr="00EE7C96" w:rsidRDefault="00BB6BD8" w:rsidP="00C4406D">
            <w:pPr>
              <w:spacing w:before="120" w:after="120"/>
              <w:jc w:val="center"/>
              <w:rPr>
                <w:rFonts w:ascii="Arial" w:hAnsi="Arial" w:cs="Arial"/>
                <w:b/>
                <w:bCs/>
                <w:i/>
                <w:iCs/>
                <w:color w:val="000000"/>
                <w:sz w:val="20"/>
                <w:lang w:eastAsia="fr-FR"/>
              </w:rPr>
            </w:pPr>
            <w:r w:rsidRPr="00EE7C96">
              <w:rPr>
                <w:rFonts w:ascii="Arial" w:hAnsi="Arial" w:cs="Arial"/>
                <w:b/>
                <w:bCs/>
                <w:i/>
                <w:iCs/>
                <w:color w:val="000000"/>
                <w:sz w:val="20"/>
                <w:lang w:eastAsia="fr-FR"/>
              </w:rPr>
              <w:lastRenderedPageBreak/>
              <w:t>Передовой опыт</w:t>
            </w:r>
          </w:p>
        </w:tc>
      </w:tr>
      <w:tr w:rsidR="00BB6BD8" w:rsidRPr="00A57DEF" w:rsidTr="00C4406D">
        <w:trPr>
          <w:trHeight w:val="3300"/>
        </w:trPr>
        <w:tc>
          <w:tcPr>
            <w:tcW w:w="611" w:type="dxa"/>
            <w:tcBorders>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25</w:t>
            </w:r>
          </w:p>
        </w:tc>
        <w:tc>
          <w:tcPr>
            <w:tcW w:w="763" w:type="dxa"/>
            <w:tcBorders>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80</w:t>
            </w:r>
          </w:p>
        </w:tc>
        <w:tc>
          <w:tcPr>
            <w:tcW w:w="3303" w:type="dxa"/>
            <w:tcBorders>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Примеры передовой практики должны распространяться и использоваться или при необходимости корректироваться с учетом конкретных особенностей в целях поощрения механизмов управления, способствующих осуществлению закрепленных в документах С/4 и С/5 стратегий и планов действий. В связи с этим к настоящему документу прилагается подготовленный рабочей группой неисчерпывающий перечень примеров передовой практики (приложение 3 к документу</w:t>
            </w:r>
            <w:r>
              <w:rPr>
                <w:rFonts w:ascii="Arial" w:hAnsi="Arial" w:cs="Arial"/>
                <w:color w:val="000000"/>
                <w:sz w:val="20"/>
                <w:lang w:val="en-US" w:eastAsia="fr-FR"/>
              </w:rPr>
              <w:t> </w:t>
            </w:r>
            <w:r w:rsidRPr="00EE7C96">
              <w:rPr>
                <w:rFonts w:ascii="Arial" w:hAnsi="Arial" w:cs="Arial"/>
                <w:color w:val="000000"/>
                <w:sz w:val="20"/>
                <w:lang w:eastAsia="fr-FR"/>
              </w:rPr>
              <w:t xml:space="preserve">39 С/20). </w:t>
            </w:r>
          </w:p>
        </w:tc>
        <w:tc>
          <w:tcPr>
            <w:tcW w:w="710" w:type="dxa"/>
            <w:tcBorders>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851" w:type="dxa"/>
            <w:tcBorders>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991" w:type="dxa"/>
            <w:tcBorders>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МОК уже использует все или по крайней мере большинство применимых примеров передовой практики из данного перечня. Как любая здоровая осуществляющая самооценку организация, МОК будет проводить дальнейшие улучшения, основываясь на указаниях своих руководящих органов. </w:t>
            </w:r>
          </w:p>
          <w:p w:rsidR="00BB6BD8" w:rsidRPr="00EE7C96" w:rsidRDefault="00BB6BD8" w:rsidP="00C4406D">
            <w:pPr>
              <w:rPr>
                <w:rFonts w:ascii="Arial" w:hAnsi="Arial" w:cs="Arial"/>
                <w:color w:val="000000"/>
                <w:sz w:val="20"/>
                <w:lang w:eastAsia="fr-FR"/>
              </w:rPr>
            </w:pP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оценкой Секретариата.</w:t>
            </w:r>
          </w:p>
        </w:tc>
      </w:tr>
      <w:tr w:rsidR="00BB6BD8" w:rsidRPr="00EE7C96" w:rsidTr="00C4406D">
        <w:trPr>
          <w:trHeight w:val="300"/>
        </w:trPr>
        <w:tc>
          <w:tcPr>
            <w:tcW w:w="1403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B6BD8" w:rsidRPr="00EE7C96" w:rsidRDefault="00BB6BD8" w:rsidP="00C4406D">
            <w:pPr>
              <w:spacing w:before="120" w:after="120"/>
              <w:jc w:val="center"/>
              <w:rPr>
                <w:rFonts w:ascii="Arial" w:hAnsi="Arial" w:cs="Arial"/>
                <w:b/>
                <w:bCs/>
                <w:i/>
                <w:iCs/>
                <w:color w:val="000000"/>
                <w:sz w:val="20"/>
                <w:lang w:eastAsia="fr-FR"/>
              </w:rPr>
            </w:pPr>
            <w:r w:rsidRPr="004F1A52">
              <w:br w:type="page"/>
            </w:r>
            <w:r w:rsidRPr="00EE7C96">
              <w:rPr>
                <w:rFonts w:ascii="Arial" w:hAnsi="Arial" w:cs="Arial"/>
                <w:b/>
                <w:bCs/>
                <w:i/>
                <w:iCs/>
                <w:color w:val="000000"/>
                <w:sz w:val="20"/>
                <w:lang w:eastAsia="fr-FR"/>
              </w:rPr>
              <w:t>Конкретные рекомендации для МОК</w:t>
            </w:r>
          </w:p>
        </w:tc>
      </w:tr>
      <w:tr w:rsidR="00BB6BD8" w:rsidRPr="00DD6447" w:rsidTr="00C4406D">
        <w:trPr>
          <w:trHeight w:val="3113"/>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26</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91.a</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Рекомендуется обеспечить лучшую сбалансированность в использовании рабочих языков, особенно применительно к документации.</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991"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4157" w:type="dxa"/>
            <w:tcBorders>
              <w:top w:val="single" w:sz="4" w:space="0" w:color="auto"/>
              <w:bottom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В отношении выполнения уставных требований подготовки документов для совещаний руководящих органов, включая их своевременную публикацию на всех рабочих языках, Секретариат всецело учел представленную ниже адресованную МОК рекомендацию в данной области, а также содержащуюся в резолюции XXIX-2 просьбу государств – членов МОК. Однако более широкое применение данного полностью поддерживаемого Секретариатом принципа к другим публикациям, информационным материалам, аналитическим докладам, сайтам и т.п. в значительной степени зависит от наличия внебюджетных ресурсов. Этот вопрос потребует особого внимания в контексте провозглашенного ООН Десятилетия наук об океане в интересах устойчивого развития и будет широко учитываться в планах в области взаимодействия, коммуникации и привлечения ресурсов.</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Исполнительный совет принимает к сведению предпринимаемые Секретариатом усилия и вновь подтверждает важность соблюдения закрепленных в резолюции </w:t>
            </w:r>
            <w:r w:rsidRPr="00EE7C96">
              <w:rPr>
                <w:rFonts w:ascii="Arial" w:hAnsi="Arial" w:cs="Arial"/>
                <w:color w:val="000000"/>
                <w:sz w:val="20"/>
                <w:lang w:val="en-US" w:eastAsia="fr-FR"/>
              </w:rPr>
              <w:t>XXIX</w:t>
            </w:r>
            <w:r w:rsidRPr="00EE7C96">
              <w:rPr>
                <w:rFonts w:ascii="Arial" w:hAnsi="Arial" w:cs="Arial"/>
                <w:color w:val="000000"/>
                <w:sz w:val="20"/>
                <w:lang w:eastAsia="fr-FR"/>
              </w:rPr>
              <w:t xml:space="preserve">-2 уставных обязательств. Он приветствует включение этого важного вопроса в планы по проведению Десятилетия и призывает государства-члены и других партнеров поддержать усилия Секретариата в этой области.  </w:t>
            </w:r>
          </w:p>
        </w:tc>
      </w:tr>
      <w:tr w:rsidR="00BB6BD8" w:rsidRPr="00A57DEF" w:rsidTr="00C4406D">
        <w:trPr>
          <w:trHeight w:val="119"/>
        </w:trPr>
        <w:tc>
          <w:tcPr>
            <w:tcW w:w="611" w:type="dxa"/>
            <w:tcBorders>
              <w:top w:val="single" w:sz="4" w:space="0" w:color="auto"/>
              <w:left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27</w:t>
            </w:r>
          </w:p>
        </w:tc>
        <w:tc>
          <w:tcPr>
            <w:tcW w:w="763"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91.b</w:t>
            </w:r>
          </w:p>
        </w:tc>
        <w:tc>
          <w:tcPr>
            <w:tcW w:w="3303" w:type="dxa"/>
            <w:tcBorders>
              <w:top w:val="single" w:sz="4" w:space="0" w:color="auto"/>
              <w:bottom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 xml:space="preserve">Рекомендуется рассмотреть возможность создания шести избирательных групп по аналогии с другими ММО в рамках ЮНЕСКО. </w:t>
            </w:r>
          </w:p>
        </w:tc>
        <w:tc>
          <w:tcPr>
            <w:tcW w:w="710"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color w:val="000000"/>
                <w:sz w:val="20"/>
                <w:lang w:eastAsia="fr-FR"/>
              </w:rPr>
            </w:pPr>
          </w:p>
        </w:tc>
        <w:tc>
          <w:tcPr>
            <w:tcW w:w="851" w:type="dxa"/>
            <w:tcBorders>
              <w:top w:val="single" w:sz="4" w:space="0" w:color="auto"/>
              <w:bottom w:val="single" w:sz="4" w:space="0" w:color="auto"/>
            </w:tcBorders>
            <w:shd w:val="clear" w:color="auto" w:fill="auto"/>
            <w:noWrap/>
            <w:vAlign w:val="bottom"/>
            <w:hideMark/>
          </w:tcPr>
          <w:p w:rsidR="00BB6BD8" w:rsidRPr="00EE7C96" w:rsidRDefault="00BB6BD8" w:rsidP="00C4406D">
            <w:pPr>
              <w:rPr>
                <w:rFonts w:ascii="Arial" w:hAnsi="Arial" w:cs="Arial"/>
                <w:sz w:val="20"/>
                <w:lang w:eastAsia="fr-FR"/>
              </w:rPr>
            </w:pPr>
          </w:p>
        </w:tc>
        <w:tc>
          <w:tcPr>
            <w:tcW w:w="991" w:type="dxa"/>
            <w:tcBorders>
              <w:top w:val="single" w:sz="4" w:space="0" w:color="auto"/>
              <w:bottom w:val="single" w:sz="4" w:space="0" w:color="auto"/>
            </w:tcBorders>
            <w:shd w:val="clear" w:color="auto" w:fill="auto"/>
            <w:noWrap/>
            <w:vAlign w:val="center"/>
            <w:hideMark/>
          </w:tcPr>
          <w:p w:rsidR="00BB6BD8" w:rsidRPr="00EE7C96" w:rsidRDefault="00BB6BD8" w:rsidP="00C4406D">
            <w:pPr>
              <w:jc w:val="center"/>
              <w:rPr>
                <w:rFonts w:ascii="Arial" w:hAnsi="Arial" w:cs="Arial"/>
                <w:color w:val="000000"/>
                <w:sz w:val="20"/>
                <w:lang w:eastAsia="fr-FR"/>
              </w:rPr>
            </w:pPr>
            <w:r w:rsidRPr="00EE7C96">
              <w:rPr>
                <w:rFonts w:ascii="Arial" w:hAnsi="Arial" w:cs="Arial"/>
                <w:color w:val="000000"/>
                <w:sz w:val="20"/>
                <w:lang w:eastAsia="fr-FR"/>
              </w:rPr>
              <w:t>X</w:t>
            </w:r>
          </w:p>
        </w:tc>
        <w:tc>
          <w:tcPr>
            <w:tcW w:w="563" w:type="dxa"/>
            <w:tcBorders>
              <w:top w:val="single" w:sz="4" w:space="0" w:color="auto"/>
              <w:bottom w:val="single" w:sz="4" w:space="0" w:color="auto"/>
            </w:tcBorders>
            <w:shd w:val="clear" w:color="auto" w:fill="auto"/>
            <w:noWrap/>
            <w:vAlign w:val="bottom"/>
            <w:hideMark/>
          </w:tcPr>
          <w:p w:rsidR="00BB6BD8" w:rsidRPr="00EE7C96" w:rsidRDefault="00BB6BD8" w:rsidP="00C4406D">
            <w:pPr>
              <w:jc w:val="center"/>
              <w:rPr>
                <w:rFonts w:ascii="Arial" w:hAnsi="Arial" w:cs="Arial"/>
                <w:color w:val="000000"/>
                <w:sz w:val="20"/>
                <w:lang w:eastAsia="fr-FR"/>
              </w:rPr>
            </w:pPr>
          </w:p>
        </w:tc>
        <w:tc>
          <w:tcPr>
            <w:tcW w:w="4157" w:type="dxa"/>
            <w:tcBorders>
              <w:top w:val="single" w:sz="4" w:space="0" w:color="auto"/>
              <w:bottom w:val="single" w:sz="4" w:space="0" w:color="auto"/>
            </w:tcBorders>
            <w:shd w:val="clear" w:color="auto" w:fill="auto"/>
            <w:vAlign w:val="bottom"/>
            <w:hideMark/>
          </w:tcPr>
          <w:p w:rsidR="00BB6BD8" w:rsidRPr="00EE7C96" w:rsidRDefault="00BB6BD8" w:rsidP="00C4406D">
            <w:pPr>
              <w:spacing w:before="120" w:after="120"/>
              <w:rPr>
                <w:rFonts w:ascii="Arial" w:hAnsi="Arial" w:cs="Arial"/>
                <w:color w:val="000000"/>
                <w:sz w:val="20"/>
                <w:lang w:eastAsia="fr-FR"/>
              </w:rPr>
            </w:pPr>
            <w:r w:rsidRPr="00EE7C96">
              <w:rPr>
                <w:rFonts w:ascii="Arial" w:hAnsi="Arial" w:cs="Arial"/>
                <w:color w:val="000000"/>
                <w:sz w:val="20"/>
                <w:lang w:eastAsia="fr-FR"/>
              </w:rPr>
              <w:t>На своей последней сессии в июне 2017 г. Ассамблея МОК согласилась с тем, что функциональная автономия МОК должна оставаться основным предметом внимания в ходе любого обзора механизмов управления. Ассамблея сочла, что рекомендация, касающаяся реорганизации избирательной группы в целях ее согласования с группами других ММО</w:t>
            </w:r>
            <w:r w:rsidRPr="00EE7C96">
              <w:rPr>
                <w:rFonts w:ascii="Arial" w:hAnsi="Arial" w:cs="Arial"/>
                <w:sz w:val="20"/>
              </w:rPr>
              <w:t xml:space="preserve"> </w:t>
            </w:r>
            <w:r w:rsidRPr="00EE7C96">
              <w:rPr>
                <w:rFonts w:ascii="Arial" w:hAnsi="Arial" w:cs="Arial"/>
                <w:color w:val="000000"/>
                <w:sz w:val="20"/>
                <w:lang w:eastAsia="fr-FR"/>
              </w:rPr>
              <w:t>путем деления группы V на группы Va и Vb, требует очень взвешенного рассмотрения, с тем чтобы внесение изменений процедурного характера не оказало негативного воздействия на эффективность работы МОК. Необходимо тщательно оценить потенциальные последствия такого изменения для эффективности уже существующего взаимодействия и осуществляемой МОК деятельности, в том числе применительно к МОКАФРИКА. Ассамблея была единогласна в том, что в свете сложного финансового положения Комиссии и с учетом целого ряда существенных вопросов, ожидающих своего решения, ей следует сосредоточить свое основное внимание именно на них, а не процедурных аспектах деятельности. Состав президиума (должностных лиц), численность и состав избирательных групп и прочие подобные вопросы должны рассматриваться комплексно на основе взвешенного, а не шаблонного подхода. На прошедшем 16-18 января 2018 г. совещании должностных лиц участники подтвердили, что данное пожелание было сформулировано по итогам их межсессионных консультаций с государствами-членами, включая консультации, проведенные под руководством заместителя Председателя А. Джонсона в рамках группы V. В связи с этим и учитывая, что Комиссии поручено координировать проведение провозглашенного ООН Десятилетия наук об океане в интересах устойчивого развития, что является огромным успехом, но в то же время накладывает на МОК большую ответственность, обсуждение связанных с изменением процедур вопросов может быть отложено. При этом государства-члены могут при необходимости вернуться к их рассмотрению в рамках консультативного механизма «МОК и будущее океана».</w:t>
            </w:r>
          </w:p>
        </w:tc>
        <w:tc>
          <w:tcPr>
            <w:tcW w:w="2085" w:type="dxa"/>
            <w:tcBorders>
              <w:top w:val="single" w:sz="4" w:space="0" w:color="auto"/>
              <w:bottom w:val="single" w:sz="4" w:space="0" w:color="auto"/>
              <w:right w:val="single" w:sz="4" w:space="0" w:color="auto"/>
            </w:tcBorders>
            <w:shd w:val="clear" w:color="auto" w:fill="auto"/>
            <w:vAlign w:val="center"/>
            <w:hideMark/>
          </w:tcPr>
          <w:p w:rsidR="00BB6BD8" w:rsidRPr="00EE7C96" w:rsidRDefault="00BB6BD8" w:rsidP="00C4406D">
            <w:pPr>
              <w:rPr>
                <w:rFonts w:ascii="Arial" w:hAnsi="Arial" w:cs="Arial"/>
                <w:color w:val="000000"/>
                <w:sz w:val="20"/>
                <w:lang w:eastAsia="fr-FR"/>
              </w:rPr>
            </w:pPr>
            <w:r w:rsidRPr="00EE7C96">
              <w:rPr>
                <w:rFonts w:ascii="Arial" w:hAnsi="Arial" w:cs="Arial"/>
                <w:color w:val="000000"/>
                <w:sz w:val="20"/>
                <w:lang w:eastAsia="fr-FR"/>
              </w:rPr>
              <w:t>Исполнительный совет согласен с данным предложением, соответствующим резолюции</w:t>
            </w:r>
            <w:r w:rsidRPr="00EE7C96">
              <w:rPr>
                <w:rFonts w:ascii="Arial" w:hAnsi="Arial" w:cs="Arial"/>
                <w:sz w:val="20"/>
              </w:rPr>
              <w:t xml:space="preserve"> </w:t>
            </w:r>
            <w:r w:rsidRPr="00EE7C96">
              <w:rPr>
                <w:rFonts w:ascii="Arial" w:hAnsi="Arial" w:cs="Arial"/>
                <w:color w:val="000000"/>
                <w:sz w:val="20"/>
                <w:lang w:eastAsia="fr-FR"/>
              </w:rPr>
              <w:t>XXIX-2 Part</w:t>
            </w:r>
            <w:r w:rsidRPr="00EE7C96">
              <w:rPr>
                <w:rFonts w:ascii="Arial" w:hAnsi="Arial" w:cs="Arial"/>
                <w:color w:val="000000"/>
                <w:sz w:val="20"/>
                <w:lang w:val="en-US" w:eastAsia="fr-FR"/>
              </w:rPr>
              <w:t> </w:t>
            </w:r>
            <w:r w:rsidRPr="00EE7C96">
              <w:rPr>
                <w:rFonts w:ascii="Arial" w:hAnsi="Arial" w:cs="Arial"/>
                <w:color w:val="000000"/>
                <w:sz w:val="20"/>
                <w:lang w:eastAsia="fr-FR"/>
              </w:rPr>
              <w:t>III.</w:t>
            </w:r>
          </w:p>
        </w:tc>
      </w:tr>
    </w:tbl>
    <w:p w:rsidR="00BB6BD8" w:rsidRPr="00EE7C96" w:rsidRDefault="00BB6BD8" w:rsidP="00BB6BD8">
      <w:pPr>
        <w:rPr>
          <w:rFonts w:ascii="Arial" w:hAnsi="Arial" w:cs="Arial"/>
          <w:sz w:val="20"/>
        </w:rPr>
      </w:pPr>
    </w:p>
    <w:p w:rsidR="00BB6BD8" w:rsidRDefault="00BB6BD8" w:rsidP="00BB6BD8">
      <w:pPr>
        <w:rPr>
          <w:rFonts w:ascii="Arial" w:hAnsi="Arial" w:cs="Arial"/>
          <w:bCs/>
          <w:caps/>
          <w:sz w:val="22"/>
          <w:szCs w:val="22"/>
        </w:rPr>
      </w:pPr>
    </w:p>
    <w:p w:rsidR="00BB6BD8" w:rsidRDefault="00BB6BD8" w:rsidP="00BB6BD8">
      <w:pPr>
        <w:rPr>
          <w:rFonts w:ascii="Arial" w:hAnsi="Arial" w:cs="Arial"/>
          <w:bCs/>
          <w:caps/>
          <w:sz w:val="22"/>
          <w:szCs w:val="22"/>
        </w:rPr>
      </w:pPr>
    </w:p>
    <w:p w:rsidR="00BB6BD8" w:rsidRDefault="00BB6BD8" w:rsidP="00BB6BD8">
      <w:pPr>
        <w:rPr>
          <w:rFonts w:ascii="Arial" w:hAnsi="Arial" w:cs="Arial"/>
          <w:bCs/>
          <w:caps/>
          <w:sz w:val="22"/>
          <w:szCs w:val="22"/>
        </w:rPr>
      </w:pPr>
    </w:p>
    <w:p w:rsidR="00BB6BD8" w:rsidRDefault="00BB6BD8" w:rsidP="00BB6BD8">
      <w:pPr>
        <w:rPr>
          <w:rFonts w:ascii="Arial" w:hAnsi="Arial" w:cs="Arial"/>
          <w:bCs/>
          <w:caps/>
          <w:sz w:val="22"/>
          <w:szCs w:val="22"/>
        </w:rPr>
      </w:pPr>
    </w:p>
    <w:p w:rsidR="00BB6BD8" w:rsidRPr="005F78FE" w:rsidRDefault="00BB6BD8" w:rsidP="00BB6BD8">
      <w:pPr>
        <w:rPr>
          <w:rFonts w:ascii="Arial" w:hAnsi="Arial" w:cs="Arial"/>
          <w:bCs/>
          <w:caps/>
          <w:sz w:val="22"/>
          <w:szCs w:val="22"/>
        </w:rPr>
        <w:sectPr w:rsidR="00BB6BD8" w:rsidRPr="005F78FE" w:rsidSect="002C1D6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284" w:right="1134" w:bottom="284" w:left="1418" w:header="680" w:footer="0" w:gutter="0"/>
          <w:cols w:space="708"/>
          <w:docGrid w:linePitch="360"/>
        </w:sectPr>
      </w:pPr>
    </w:p>
    <w:p w:rsidR="00BB6BD8" w:rsidRPr="00791C4C" w:rsidRDefault="00BB6BD8" w:rsidP="00BB6BD8">
      <w:pPr>
        <w:spacing w:after="240"/>
        <w:jc w:val="center"/>
        <w:rPr>
          <w:rFonts w:ascii="Arial" w:hAnsi="Arial" w:cs="Arial"/>
          <w:b/>
          <w:sz w:val="22"/>
          <w:szCs w:val="22"/>
        </w:rPr>
      </w:pPr>
      <w:r w:rsidRPr="00791C4C">
        <w:rPr>
          <w:rFonts w:ascii="Arial" w:hAnsi="Arial" w:cs="Arial"/>
          <w:b/>
          <w:sz w:val="22"/>
          <w:szCs w:val="22"/>
        </w:rPr>
        <w:lastRenderedPageBreak/>
        <w:t>Приложение</w:t>
      </w:r>
    </w:p>
    <w:p w:rsidR="00BB6BD8" w:rsidRPr="00AC31A0" w:rsidRDefault="00BB6BD8" w:rsidP="00BB6BD8">
      <w:pPr>
        <w:spacing w:after="240"/>
        <w:rPr>
          <w:rFonts w:ascii="Arial" w:hAnsi="Arial" w:cs="Arial"/>
          <w:i/>
          <w:sz w:val="22"/>
          <w:szCs w:val="22"/>
        </w:rPr>
      </w:pPr>
      <w:r w:rsidRPr="00AC31A0">
        <w:rPr>
          <w:rFonts w:ascii="Arial" w:hAnsi="Arial" w:cs="Arial"/>
          <w:sz w:val="22"/>
          <w:szCs w:val="22"/>
        </w:rPr>
        <w:t>Выдержка из документа 39 С/20 – Приложение 2</w:t>
      </w:r>
    </w:p>
    <w:p w:rsidR="00BB6BD8" w:rsidRPr="00791C4C" w:rsidRDefault="00BB6BD8" w:rsidP="00BB6BD8">
      <w:pPr>
        <w:spacing w:after="240"/>
        <w:jc w:val="center"/>
        <w:rPr>
          <w:rFonts w:ascii="Arial" w:eastAsia="Calibri" w:hAnsi="Arial" w:cs="Arial"/>
          <w:b/>
          <w:bCs/>
          <w:sz w:val="22"/>
          <w:szCs w:val="22"/>
        </w:rPr>
      </w:pPr>
      <w:r w:rsidRPr="00791C4C">
        <w:rPr>
          <w:rFonts w:ascii="Arial" w:hAnsi="Arial" w:cs="Arial"/>
          <w:b/>
          <w:sz w:val="22"/>
          <w:szCs w:val="22"/>
        </w:rPr>
        <w:t>Руководящие принципы</w:t>
      </w:r>
    </w:p>
    <w:p w:rsidR="00BB6BD8" w:rsidRPr="00791C4C" w:rsidRDefault="00BB6BD8" w:rsidP="00BB6BD8">
      <w:pPr>
        <w:spacing w:after="240"/>
        <w:jc w:val="center"/>
        <w:rPr>
          <w:rFonts w:ascii="Arial" w:eastAsia="Calibri" w:hAnsi="Arial" w:cs="Arial"/>
          <w:b/>
          <w:bCs/>
          <w:sz w:val="22"/>
          <w:szCs w:val="22"/>
        </w:rPr>
      </w:pPr>
      <w:r w:rsidRPr="00791C4C">
        <w:rPr>
          <w:rFonts w:ascii="Arial" w:hAnsi="Arial" w:cs="Arial"/>
          <w:b/>
          <w:sz w:val="22"/>
          <w:szCs w:val="22"/>
        </w:rPr>
        <w:t xml:space="preserve">Обязанности представителей избирательных групп в Президиуме </w:t>
      </w:r>
    </w:p>
    <w:p w:rsidR="00BB6BD8" w:rsidRPr="00791C4C" w:rsidRDefault="00BB6BD8" w:rsidP="00483EC9">
      <w:pPr>
        <w:spacing w:after="240"/>
        <w:rPr>
          <w:rFonts w:ascii="Arial" w:hAnsi="Arial" w:cs="Arial"/>
          <w:b/>
          <w:sz w:val="22"/>
          <w:szCs w:val="22"/>
          <w:u w:val="single"/>
        </w:rPr>
      </w:pPr>
      <w:r w:rsidRPr="00791C4C">
        <w:rPr>
          <w:rFonts w:ascii="Arial" w:hAnsi="Arial" w:cs="Arial"/>
          <w:b/>
          <w:sz w:val="22"/>
          <w:szCs w:val="22"/>
          <w:u w:val="single"/>
        </w:rPr>
        <w:t>История вопроса</w:t>
      </w:r>
    </w:p>
    <w:p w:rsidR="00BB6BD8" w:rsidRPr="00AC31A0" w:rsidRDefault="00BB6BD8" w:rsidP="00483EC9">
      <w:pPr>
        <w:spacing w:after="240"/>
        <w:rPr>
          <w:rFonts w:ascii="Arial" w:hAnsi="Arial" w:cs="Arial"/>
          <w:sz w:val="22"/>
          <w:szCs w:val="22"/>
        </w:rPr>
      </w:pPr>
      <w:r w:rsidRPr="00AC31A0">
        <w:rPr>
          <w:rFonts w:ascii="Arial" w:hAnsi="Arial" w:cs="Arial"/>
          <w:sz w:val="22"/>
          <w:szCs w:val="22"/>
        </w:rPr>
        <w:t xml:space="preserve">Государства-члены, избранные в руководящие или вспомогательные органы конвенции или межправительственной программы ЮНЕСКО, Исполнительного совета, а также уставных совещаний государств-участников, делегируют определенные задачи представительному органу меньшего размера, а именно Президиуму. </w:t>
      </w:r>
    </w:p>
    <w:p w:rsidR="00BB6BD8" w:rsidRPr="00AC31A0" w:rsidRDefault="00BB6BD8" w:rsidP="00483EC9">
      <w:pPr>
        <w:spacing w:after="240"/>
        <w:rPr>
          <w:rFonts w:ascii="Arial" w:hAnsi="Arial" w:cs="Arial"/>
          <w:sz w:val="22"/>
          <w:szCs w:val="22"/>
        </w:rPr>
      </w:pPr>
      <w:r w:rsidRPr="00AC31A0">
        <w:rPr>
          <w:rFonts w:ascii="Arial" w:hAnsi="Arial" w:cs="Arial"/>
          <w:sz w:val="22"/>
          <w:szCs w:val="22"/>
        </w:rPr>
        <w:t xml:space="preserve">В принципе Президиум состоит из государств-членов или отдельных лиц от государств-членов, избираемых в целях представления избирательных групп. С другой стороны, предполагается, что председатели и докладчики исполняют свои функции также в личном качестве. Избрание в Президиум в качестве представителя избирательной группы следует рассматривать как честь, влекущую за собой важные обязанности. Охват деятельности и задачи Президиума варьируются в зависимости от разных правил процедуры, однако обязанности членов Президиума по отношению к их полномочиям как представителей избирательных группы четко не определены. </w:t>
      </w:r>
    </w:p>
    <w:p w:rsidR="00BB6BD8" w:rsidRPr="00AC31A0" w:rsidRDefault="00BB6BD8" w:rsidP="00483EC9">
      <w:pPr>
        <w:spacing w:after="240"/>
        <w:rPr>
          <w:rFonts w:ascii="Arial" w:hAnsi="Arial" w:cs="Arial"/>
          <w:sz w:val="22"/>
          <w:szCs w:val="22"/>
        </w:rPr>
      </w:pPr>
      <w:r w:rsidRPr="00AC31A0">
        <w:rPr>
          <w:rFonts w:ascii="Arial" w:hAnsi="Arial" w:cs="Arial"/>
          <w:sz w:val="22"/>
          <w:szCs w:val="22"/>
        </w:rPr>
        <w:t xml:space="preserve">В соответствии с рекомендациями Рабочей группы по вопросам управления повысить транспарентность, инклюзивность и эффективность деятельности руководящих органов ЮНЕСКО данные руководящие принципы направлены на поощрение на комплексной основе благого управления, общей сопричастности и общей ответственности государств-членов. </w:t>
      </w:r>
    </w:p>
    <w:p w:rsidR="00BB6BD8" w:rsidRPr="00791C4C" w:rsidRDefault="00BB6BD8" w:rsidP="00483EC9">
      <w:pPr>
        <w:spacing w:after="240"/>
        <w:rPr>
          <w:rFonts w:ascii="Arial" w:hAnsi="Arial" w:cs="Arial"/>
          <w:b/>
          <w:sz w:val="22"/>
          <w:szCs w:val="22"/>
          <w:u w:val="single"/>
        </w:rPr>
      </w:pPr>
      <w:r w:rsidRPr="00791C4C">
        <w:rPr>
          <w:rFonts w:ascii="Arial" w:hAnsi="Arial" w:cs="Arial"/>
          <w:b/>
          <w:sz w:val="22"/>
          <w:szCs w:val="22"/>
          <w:u w:val="single"/>
        </w:rPr>
        <w:t>Руководящие принципы</w:t>
      </w:r>
    </w:p>
    <w:p w:rsidR="00BB6BD8" w:rsidRPr="00AC31A0" w:rsidRDefault="00BB6BD8" w:rsidP="00483EC9">
      <w:pPr>
        <w:numPr>
          <w:ilvl w:val="0"/>
          <w:numId w:val="18"/>
        </w:numPr>
        <w:tabs>
          <w:tab w:val="clear" w:pos="709"/>
        </w:tabs>
        <w:spacing w:after="240"/>
        <w:ind w:left="714" w:hanging="357"/>
        <w:rPr>
          <w:rFonts w:ascii="Arial" w:hAnsi="Arial" w:cs="Arial"/>
          <w:sz w:val="22"/>
          <w:szCs w:val="22"/>
        </w:rPr>
      </w:pPr>
      <w:r w:rsidRPr="00AC31A0">
        <w:rPr>
          <w:rFonts w:ascii="Arial" w:hAnsi="Arial" w:cs="Arial"/>
          <w:sz w:val="22"/>
          <w:szCs w:val="22"/>
        </w:rPr>
        <w:t>Члены Президиума должны действовать добросовестно и активно взаимодействовать с соответствующими избирательными группами и их членами.</w:t>
      </w:r>
    </w:p>
    <w:p w:rsidR="00BB6BD8" w:rsidRPr="00AC31A0" w:rsidRDefault="00BB6BD8" w:rsidP="00483EC9">
      <w:pPr>
        <w:numPr>
          <w:ilvl w:val="0"/>
          <w:numId w:val="18"/>
        </w:numPr>
        <w:tabs>
          <w:tab w:val="clear" w:pos="709"/>
        </w:tabs>
        <w:spacing w:after="240"/>
        <w:ind w:left="714" w:hanging="357"/>
        <w:rPr>
          <w:rFonts w:ascii="Arial" w:hAnsi="Arial" w:cs="Arial"/>
          <w:sz w:val="22"/>
          <w:szCs w:val="22"/>
        </w:rPr>
      </w:pPr>
      <w:r w:rsidRPr="00AC31A0">
        <w:rPr>
          <w:rFonts w:ascii="Arial" w:hAnsi="Arial" w:cs="Arial"/>
          <w:sz w:val="22"/>
          <w:szCs w:val="22"/>
        </w:rPr>
        <w:t>Они должны поощрять ценности и идеалы ЮНЕСКО и работать в духе диалога, сотрудничества, открытости и доверия.</w:t>
      </w:r>
    </w:p>
    <w:p w:rsidR="00BB6BD8" w:rsidRPr="00AC31A0" w:rsidRDefault="00BB6BD8" w:rsidP="00483EC9">
      <w:pPr>
        <w:numPr>
          <w:ilvl w:val="0"/>
          <w:numId w:val="18"/>
        </w:numPr>
        <w:tabs>
          <w:tab w:val="clear" w:pos="709"/>
        </w:tabs>
        <w:spacing w:after="240"/>
        <w:rPr>
          <w:rFonts w:ascii="Arial" w:hAnsi="Arial" w:cs="Arial"/>
          <w:sz w:val="22"/>
          <w:szCs w:val="22"/>
        </w:rPr>
      </w:pPr>
      <w:r w:rsidRPr="00AC31A0">
        <w:rPr>
          <w:rFonts w:ascii="Arial" w:hAnsi="Arial" w:cs="Arial"/>
          <w:sz w:val="22"/>
          <w:szCs w:val="22"/>
        </w:rPr>
        <w:t xml:space="preserve">Они должны соблюдать наивысшие стандарты равенства, справедливости, транспарентности и подотчетности. </w:t>
      </w:r>
    </w:p>
    <w:p w:rsidR="00BB6BD8" w:rsidRPr="00791C4C" w:rsidRDefault="00BB6BD8" w:rsidP="00483EC9">
      <w:pPr>
        <w:spacing w:after="240"/>
        <w:rPr>
          <w:rFonts w:ascii="Arial" w:hAnsi="Arial" w:cs="Arial"/>
          <w:b/>
          <w:sz w:val="22"/>
          <w:szCs w:val="22"/>
          <w:u w:val="single"/>
        </w:rPr>
      </w:pPr>
      <w:r w:rsidRPr="00791C4C">
        <w:rPr>
          <w:rFonts w:ascii="Arial" w:hAnsi="Arial" w:cs="Arial"/>
          <w:b/>
          <w:sz w:val="22"/>
          <w:szCs w:val="22"/>
          <w:u w:val="single"/>
        </w:rPr>
        <w:t>Общие обязанности</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t>Члены Президиума должны помнить о том, что они представляют соответствующие избирательные группы.</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t>Они должны взаимодействовать с членами своих избирательных групп своевременным, транспарентным и эффективным образом с помощью переписки по электронной почте или путем организации координационных совещаний в целях поощрения эффективного обмена информацией и ее распространения.</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t>Они должны консультироваться с членами своих избирательных групп по пунктам повестки дня Президиума вскоре после их объявления.</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t xml:space="preserve">По возможности они должны стремиться к выработке позиций их избирательных групп по подлежащим обсуждению </w:t>
      </w:r>
      <w:r>
        <w:rPr>
          <w:rFonts w:ascii="Arial" w:hAnsi="Arial" w:cs="Arial"/>
          <w:sz w:val="22"/>
          <w:szCs w:val="22"/>
        </w:rPr>
        <w:t>Президиумом</w:t>
      </w:r>
      <w:r w:rsidRPr="00AC31A0">
        <w:rPr>
          <w:rFonts w:ascii="Arial" w:hAnsi="Arial" w:cs="Arial"/>
          <w:sz w:val="22"/>
          <w:szCs w:val="22"/>
        </w:rPr>
        <w:t xml:space="preserve"> пунктам</w:t>
      </w:r>
      <w:r>
        <w:rPr>
          <w:rFonts w:ascii="Arial" w:hAnsi="Arial" w:cs="Arial"/>
          <w:sz w:val="22"/>
          <w:szCs w:val="22"/>
        </w:rPr>
        <w:t xml:space="preserve"> повестки дня</w:t>
      </w:r>
      <w:r w:rsidRPr="00AC31A0">
        <w:rPr>
          <w:rFonts w:ascii="Arial" w:hAnsi="Arial" w:cs="Arial"/>
          <w:sz w:val="22"/>
          <w:szCs w:val="22"/>
        </w:rPr>
        <w:t>.</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t>Кроме того, при необходимости они должны представлять на заседаниях Президиума позиции заинтересованных государств-членов своих избирательных групп по соответствующим пунктам повестки дня.</w:t>
      </w:r>
    </w:p>
    <w:p w:rsidR="00BB6BD8" w:rsidRPr="00AC31A0" w:rsidRDefault="00BB6BD8" w:rsidP="00483EC9">
      <w:pPr>
        <w:numPr>
          <w:ilvl w:val="0"/>
          <w:numId w:val="19"/>
        </w:numPr>
        <w:tabs>
          <w:tab w:val="clear" w:pos="709"/>
        </w:tabs>
        <w:spacing w:after="240"/>
        <w:ind w:left="714" w:hanging="357"/>
        <w:rPr>
          <w:rFonts w:ascii="Arial" w:hAnsi="Arial" w:cs="Arial"/>
          <w:sz w:val="22"/>
          <w:szCs w:val="22"/>
        </w:rPr>
      </w:pPr>
      <w:r w:rsidRPr="00AC31A0">
        <w:rPr>
          <w:rFonts w:ascii="Arial" w:hAnsi="Arial" w:cs="Arial"/>
          <w:sz w:val="22"/>
          <w:szCs w:val="22"/>
        </w:rPr>
        <w:lastRenderedPageBreak/>
        <w:t xml:space="preserve">Они </w:t>
      </w:r>
      <w:r>
        <w:rPr>
          <w:rFonts w:ascii="Arial" w:hAnsi="Arial" w:cs="Arial"/>
          <w:sz w:val="22"/>
          <w:szCs w:val="22"/>
        </w:rPr>
        <w:t>должны обеспечивать</w:t>
      </w:r>
      <w:r w:rsidRPr="00AC31A0">
        <w:rPr>
          <w:rFonts w:ascii="Arial" w:hAnsi="Arial" w:cs="Arial"/>
          <w:sz w:val="22"/>
          <w:szCs w:val="22"/>
        </w:rPr>
        <w:t xml:space="preserve"> оперативное информирование об итогах заседаний Президиума, дополняя краткий доклад о заседании Президиума, если таковой распространяется.</w:t>
      </w:r>
    </w:p>
    <w:p w:rsidR="00BB6BD8" w:rsidRPr="00AC31A0" w:rsidRDefault="00BB6BD8" w:rsidP="00483EC9">
      <w:pPr>
        <w:numPr>
          <w:ilvl w:val="0"/>
          <w:numId w:val="19"/>
        </w:numPr>
        <w:tabs>
          <w:tab w:val="clear" w:pos="709"/>
        </w:tabs>
        <w:spacing w:after="240"/>
        <w:rPr>
          <w:rFonts w:ascii="Arial" w:hAnsi="Arial" w:cs="Arial"/>
          <w:sz w:val="22"/>
          <w:szCs w:val="22"/>
        </w:rPr>
      </w:pPr>
      <w:r>
        <w:rPr>
          <w:rFonts w:ascii="Arial" w:hAnsi="Arial" w:cs="Arial"/>
          <w:sz w:val="22"/>
          <w:szCs w:val="22"/>
        </w:rPr>
        <w:t>Вслед за заседанием</w:t>
      </w:r>
      <w:r w:rsidRPr="00AC31A0">
        <w:rPr>
          <w:rFonts w:ascii="Arial" w:hAnsi="Arial" w:cs="Arial"/>
          <w:sz w:val="22"/>
          <w:szCs w:val="22"/>
        </w:rPr>
        <w:t xml:space="preserve"> Президиума и в межсессионный период </w:t>
      </w:r>
      <w:r>
        <w:rPr>
          <w:rFonts w:ascii="Arial" w:hAnsi="Arial" w:cs="Arial"/>
          <w:sz w:val="22"/>
          <w:szCs w:val="22"/>
        </w:rPr>
        <w:t>о</w:t>
      </w:r>
      <w:r w:rsidRPr="00AC31A0">
        <w:rPr>
          <w:rFonts w:ascii="Arial" w:hAnsi="Arial" w:cs="Arial"/>
          <w:sz w:val="22"/>
          <w:szCs w:val="22"/>
        </w:rPr>
        <w:t>ни должны информировать свои избирательные группы о всех пунктах повестки дня и новых вопросах.</w:t>
      </w:r>
    </w:p>
    <w:p w:rsidR="00BB6BD8" w:rsidRPr="00AC31A0" w:rsidRDefault="00BB6BD8" w:rsidP="00BB6BD8">
      <w:pPr>
        <w:rPr>
          <w:rFonts w:ascii="Arial" w:hAnsi="Arial" w:cs="Arial"/>
          <w:sz w:val="22"/>
          <w:szCs w:val="22"/>
        </w:rPr>
      </w:pPr>
    </w:p>
    <w:p w:rsidR="00BB6BD8" w:rsidRPr="00AC31A0" w:rsidRDefault="00BB6BD8" w:rsidP="00BB6BD8">
      <w:pPr>
        <w:rPr>
          <w:rFonts w:ascii="Arial" w:hAnsi="Arial" w:cs="Arial"/>
          <w:caps/>
          <w:sz w:val="22"/>
          <w:szCs w:val="22"/>
        </w:rPr>
      </w:pPr>
    </w:p>
    <w:p w:rsidR="00400EBB" w:rsidRPr="00DA43EC" w:rsidRDefault="00400EBB">
      <w:pPr>
        <w:tabs>
          <w:tab w:val="clear" w:pos="709"/>
        </w:tabs>
        <w:spacing w:after="160" w:line="259" w:lineRule="auto"/>
        <w:jc w:val="left"/>
        <w:rPr>
          <w:rFonts w:ascii="Arial" w:hAnsi="Arial" w:cs="Arial"/>
        </w:rPr>
      </w:pPr>
    </w:p>
    <w:p w:rsidR="002C1D61" w:rsidRDefault="002C1D61">
      <w:pPr>
        <w:tabs>
          <w:tab w:val="clear" w:pos="709"/>
        </w:tabs>
        <w:spacing w:after="160" w:line="259" w:lineRule="auto"/>
        <w:jc w:val="left"/>
        <w:rPr>
          <w:rFonts w:ascii="Arial" w:hAnsi="Arial" w:cs="Arial"/>
        </w:rPr>
      </w:pPr>
      <w:r>
        <w:rPr>
          <w:rFonts w:ascii="Arial" w:hAnsi="Arial" w:cs="Arial"/>
        </w:rPr>
        <w:br w:type="page"/>
      </w:r>
    </w:p>
    <w:p w:rsidR="000A1DBB" w:rsidRPr="00C759A5" w:rsidRDefault="000A1DBB" w:rsidP="000A1DBB">
      <w:pPr>
        <w:tabs>
          <w:tab w:val="left" w:pos="4170"/>
        </w:tabs>
        <w:jc w:val="center"/>
        <w:rPr>
          <w:rFonts w:ascii="Arial" w:hAnsi="Arial" w:cs="Arial"/>
          <w:sz w:val="22"/>
          <w:szCs w:val="22"/>
        </w:rPr>
      </w:pPr>
      <w:r w:rsidRPr="00C759A5">
        <w:rPr>
          <w:rFonts w:ascii="Arial" w:hAnsi="Arial" w:cs="Arial"/>
          <w:bCs/>
          <w:sz w:val="22"/>
          <w:szCs w:val="22"/>
        </w:rPr>
        <w:lastRenderedPageBreak/>
        <w:t xml:space="preserve">Приложение 2 </w:t>
      </w:r>
      <w:r>
        <w:rPr>
          <w:rFonts w:ascii="Arial" w:hAnsi="Arial" w:cs="Arial"/>
          <w:bCs/>
          <w:sz w:val="22"/>
          <w:szCs w:val="22"/>
        </w:rPr>
        <w:t>к</w:t>
      </w:r>
      <w:r w:rsidRPr="00C759A5">
        <w:rPr>
          <w:rFonts w:ascii="Arial" w:hAnsi="Arial" w:cs="Arial"/>
          <w:bCs/>
          <w:sz w:val="22"/>
          <w:szCs w:val="22"/>
        </w:rPr>
        <w:t xml:space="preserve"> </w:t>
      </w:r>
      <w:r>
        <w:rPr>
          <w:rFonts w:ascii="Arial" w:hAnsi="Arial" w:cs="Arial"/>
          <w:bCs/>
          <w:sz w:val="22"/>
          <w:szCs w:val="22"/>
          <w:u w:val="single"/>
        </w:rPr>
        <w:t>резолюции</w:t>
      </w:r>
      <w:r w:rsidRPr="00C759A5">
        <w:rPr>
          <w:rFonts w:ascii="Arial" w:hAnsi="Arial" w:cs="Arial"/>
          <w:bCs/>
          <w:sz w:val="22"/>
          <w:szCs w:val="22"/>
          <w:u w:val="single"/>
        </w:rPr>
        <w:t xml:space="preserve"> </w:t>
      </w:r>
      <w:r w:rsidRPr="000D782C">
        <w:rPr>
          <w:rFonts w:ascii="Arial" w:hAnsi="Arial" w:cs="Arial"/>
          <w:bCs/>
          <w:sz w:val="22"/>
          <w:szCs w:val="22"/>
          <w:u w:val="single"/>
        </w:rPr>
        <w:t>EC</w:t>
      </w:r>
      <w:r w:rsidRPr="00C759A5">
        <w:rPr>
          <w:rFonts w:ascii="Arial" w:hAnsi="Arial" w:cs="Arial"/>
          <w:bCs/>
          <w:sz w:val="22"/>
          <w:szCs w:val="22"/>
          <w:u w:val="single"/>
        </w:rPr>
        <w:t>-</w:t>
      </w:r>
      <w:r w:rsidRPr="000D782C">
        <w:rPr>
          <w:rFonts w:ascii="Arial" w:hAnsi="Arial" w:cs="Arial"/>
          <w:bCs/>
          <w:sz w:val="22"/>
          <w:szCs w:val="22"/>
          <w:u w:val="single"/>
        </w:rPr>
        <w:t>LI</w:t>
      </w:r>
      <w:r w:rsidRPr="00C759A5">
        <w:rPr>
          <w:rFonts w:ascii="Arial" w:hAnsi="Arial" w:cs="Arial"/>
          <w:bCs/>
          <w:sz w:val="22"/>
          <w:szCs w:val="22"/>
          <w:u w:val="single"/>
        </w:rPr>
        <w:t>/</w:t>
      </w:r>
      <w:r w:rsidRPr="000D782C">
        <w:rPr>
          <w:rFonts w:ascii="Arial" w:hAnsi="Arial" w:cs="Arial"/>
          <w:bCs/>
          <w:sz w:val="22"/>
          <w:szCs w:val="22"/>
          <w:u w:val="single"/>
        </w:rPr>
        <w:t>DR</w:t>
      </w:r>
      <w:r w:rsidRPr="00C759A5">
        <w:rPr>
          <w:rFonts w:ascii="Arial" w:hAnsi="Arial" w:cs="Arial"/>
          <w:bCs/>
          <w:sz w:val="22"/>
          <w:szCs w:val="22"/>
          <w:u w:val="single"/>
        </w:rPr>
        <w:t>. (6.2)</w:t>
      </w:r>
    </w:p>
    <w:p w:rsidR="000A1DBB" w:rsidRDefault="000A1DBB" w:rsidP="000A1DBB">
      <w:pPr>
        <w:tabs>
          <w:tab w:val="left" w:pos="4170"/>
        </w:tabs>
        <w:jc w:val="center"/>
        <w:rPr>
          <w:rFonts w:ascii="Arial" w:hAnsi="Arial" w:cs="Arial"/>
          <w:b/>
          <w:sz w:val="22"/>
          <w:szCs w:val="22"/>
        </w:rPr>
      </w:pPr>
    </w:p>
    <w:p w:rsidR="000A1DBB" w:rsidRPr="00FA76DB" w:rsidRDefault="000A1DBB" w:rsidP="000A1DBB">
      <w:pPr>
        <w:tabs>
          <w:tab w:val="left" w:pos="4170"/>
        </w:tabs>
        <w:jc w:val="center"/>
        <w:rPr>
          <w:rFonts w:ascii="Arial" w:eastAsiaTheme="minorEastAsia" w:hAnsi="Arial" w:cs="Arial"/>
          <w:b/>
          <w:bCs/>
          <w:sz w:val="22"/>
          <w:szCs w:val="22"/>
        </w:rPr>
      </w:pPr>
      <w:r w:rsidRPr="00FA76DB">
        <w:rPr>
          <w:rFonts w:ascii="Arial" w:hAnsi="Arial" w:cs="Arial"/>
          <w:b/>
          <w:sz w:val="22"/>
          <w:szCs w:val="22"/>
        </w:rPr>
        <w:t>Положение о финансах</w:t>
      </w:r>
    </w:p>
    <w:p w:rsidR="000A1DBB" w:rsidRPr="00FA76DB" w:rsidRDefault="000A1DBB" w:rsidP="000A1DBB">
      <w:pPr>
        <w:autoSpaceDE w:val="0"/>
        <w:autoSpaceDN w:val="0"/>
        <w:adjustRightInd w:val="0"/>
        <w:jc w:val="center"/>
        <w:rPr>
          <w:rFonts w:ascii="Arial" w:eastAsiaTheme="minorEastAsia" w:hAnsi="Arial" w:cs="Arial"/>
          <w:b/>
          <w:bCs/>
          <w:sz w:val="22"/>
          <w:szCs w:val="22"/>
        </w:rPr>
      </w:pPr>
      <w:r w:rsidRPr="00FA76DB">
        <w:rPr>
          <w:rFonts w:ascii="Arial" w:hAnsi="Arial" w:cs="Arial"/>
          <w:b/>
          <w:sz w:val="22"/>
          <w:szCs w:val="22"/>
        </w:rPr>
        <w:t>Специального счета Межправительственной океанографической комиссии (МОК) ЮНЕСКО</w:t>
      </w:r>
    </w:p>
    <w:p w:rsidR="000A1DBB" w:rsidRPr="00FA76DB" w:rsidRDefault="000A1DBB" w:rsidP="000A1DBB">
      <w:pPr>
        <w:autoSpaceDE w:val="0"/>
        <w:autoSpaceDN w:val="0"/>
        <w:adjustRightInd w:val="0"/>
        <w:rPr>
          <w:rFonts w:ascii="Arial" w:eastAsiaTheme="minorEastAsia" w:hAnsi="Arial" w:cs="Arial"/>
          <w:b/>
          <w:bCs/>
          <w:sz w:val="22"/>
          <w:szCs w:val="22"/>
        </w:rPr>
      </w:pPr>
    </w:p>
    <w:p w:rsidR="000A1DBB" w:rsidRPr="00FA76DB" w:rsidRDefault="000A1DBB" w:rsidP="000A1DBB">
      <w:pPr>
        <w:autoSpaceDE w:val="0"/>
        <w:autoSpaceDN w:val="0"/>
        <w:adjustRightInd w:val="0"/>
        <w:rPr>
          <w:rFonts w:ascii="Arial" w:eastAsiaTheme="minorEastAsia" w:hAnsi="Arial" w:cs="Arial"/>
          <w:bCs/>
          <w:sz w:val="22"/>
          <w:szCs w:val="22"/>
        </w:rPr>
      </w:pPr>
      <w:r w:rsidRPr="00FA76DB">
        <w:rPr>
          <w:rFonts w:ascii="Arial" w:hAnsi="Arial" w:cs="Arial"/>
          <w:sz w:val="22"/>
          <w:szCs w:val="22"/>
        </w:rPr>
        <w:t>(учреждено решением 157 EX/3.3.1 – пересмотрено в соответствии с решением 201 EX/24.I)</w:t>
      </w:r>
    </w:p>
    <w:p w:rsidR="000A1DBB" w:rsidRPr="00FA76DB" w:rsidRDefault="000A1DBB" w:rsidP="000A1DBB">
      <w:pPr>
        <w:autoSpaceDE w:val="0"/>
        <w:autoSpaceDN w:val="0"/>
        <w:adjustRightInd w:val="0"/>
        <w:rPr>
          <w:rFonts w:ascii="Arial" w:eastAsiaTheme="minorEastAsia" w:hAnsi="Arial" w:cs="Arial"/>
          <w:b/>
          <w:bCs/>
          <w:sz w:val="22"/>
          <w:szCs w:val="22"/>
        </w:rPr>
      </w:pPr>
    </w:p>
    <w:p w:rsidR="000A1DBB" w:rsidRPr="00FA76DB" w:rsidRDefault="000A1DBB" w:rsidP="000A1DBB">
      <w:pPr>
        <w:autoSpaceDE w:val="0"/>
        <w:autoSpaceDN w:val="0"/>
        <w:adjustRightInd w:val="0"/>
        <w:rPr>
          <w:rFonts w:ascii="Arial" w:eastAsiaTheme="minorEastAsia" w:hAnsi="Arial" w:cs="Arial"/>
          <w:b/>
          <w:bCs/>
          <w:sz w:val="22"/>
          <w:szCs w:val="22"/>
        </w:rPr>
      </w:pP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 xml:space="preserve">Статья 1 – Создание Специального счета </w:t>
      </w:r>
    </w:p>
    <w:p w:rsidR="000A1DBB" w:rsidRPr="00FA76DB" w:rsidRDefault="000A1DBB" w:rsidP="000A1DBB">
      <w:pPr>
        <w:numPr>
          <w:ilvl w:val="1"/>
          <w:numId w:val="20"/>
        </w:numPr>
        <w:tabs>
          <w:tab w:val="clear" w:pos="709"/>
        </w:tabs>
        <w:autoSpaceDE w:val="0"/>
        <w:autoSpaceDN w:val="0"/>
        <w:adjustRightInd w:val="0"/>
        <w:spacing w:after="240"/>
        <w:rPr>
          <w:rFonts w:ascii="Arial" w:eastAsiaTheme="minorEastAsia" w:hAnsi="Arial" w:cs="Arial"/>
          <w:sz w:val="22"/>
          <w:szCs w:val="22"/>
        </w:rPr>
      </w:pPr>
      <w:r w:rsidRPr="00FA76DB">
        <w:rPr>
          <w:rFonts w:ascii="Arial" w:hAnsi="Arial" w:cs="Arial"/>
          <w:sz w:val="22"/>
          <w:szCs w:val="22"/>
        </w:rPr>
        <w:t>В соответствии с пунктами 5 и 6 статьи 6 Положения о финансах ЮНЕСКО настоящим открывается специальный счет Межправительственной океанографической комиссии (МОК) ЮНЕСКО, именуемый ниже «Специальный счет».</w:t>
      </w:r>
    </w:p>
    <w:p w:rsidR="000A1DBB" w:rsidRPr="00FA76DB" w:rsidRDefault="000A1DBB" w:rsidP="000A1DBB">
      <w:pPr>
        <w:numPr>
          <w:ilvl w:val="1"/>
          <w:numId w:val="20"/>
        </w:numPr>
        <w:tabs>
          <w:tab w:val="clear" w:pos="709"/>
        </w:tabs>
        <w:autoSpaceDE w:val="0"/>
        <w:autoSpaceDN w:val="0"/>
        <w:adjustRightInd w:val="0"/>
        <w:spacing w:after="240"/>
        <w:rPr>
          <w:rFonts w:ascii="Arial" w:eastAsiaTheme="minorEastAsia" w:hAnsi="Arial" w:cs="Arial"/>
          <w:sz w:val="22"/>
          <w:szCs w:val="22"/>
        </w:rPr>
      </w:pPr>
      <w:r w:rsidRPr="00FA76DB">
        <w:rPr>
          <w:rFonts w:ascii="Arial" w:hAnsi="Arial" w:cs="Arial"/>
          <w:sz w:val="22"/>
          <w:szCs w:val="22"/>
        </w:rPr>
        <w:t>Операции по данному Специальному счету регулируются нижеследующими положениями.</w:t>
      </w: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2 – Финансовый период</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2.1</w:t>
      </w:r>
      <w:r w:rsidRPr="00FA76DB">
        <w:rPr>
          <w:rFonts w:ascii="Arial" w:hAnsi="Arial" w:cs="Arial"/>
          <w:sz w:val="22"/>
          <w:szCs w:val="22"/>
        </w:rPr>
        <w:tab/>
        <w:t>Финансовый период в отношении бюджетных смет охватывает два последовательных календарных года, начиная с четного года.</w:t>
      </w:r>
    </w:p>
    <w:p w:rsidR="000A1DBB" w:rsidRPr="00FA76DB" w:rsidRDefault="000A1DBB" w:rsidP="000A1DBB">
      <w:pPr>
        <w:autoSpaceDE w:val="0"/>
        <w:autoSpaceDN w:val="0"/>
        <w:adjustRightInd w:val="0"/>
        <w:spacing w:after="240"/>
        <w:ind w:left="728" w:hanging="728"/>
        <w:rPr>
          <w:rFonts w:ascii="Arial" w:eastAsiaTheme="minorEastAsia" w:hAnsi="Arial" w:cs="Arial"/>
          <w:sz w:val="22"/>
          <w:szCs w:val="22"/>
        </w:rPr>
      </w:pPr>
      <w:r w:rsidRPr="00FA76DB">
        <w:rPr>
          <w:rFonts w:ascii="Arial" w:hAnsi="Arial" w:cs="Arial"/>
          <w:sz w:val="22"/>
          <w:szCs w:val="22"/>
        </w:rPr>
        <w:t>2.2</w:t>
      </w:r>
      <w:r w:rsidRPr="00FA76DB">
        <w:rPr>
          <w:rFonts w:ascii="Arial" w:hAnsi="Arial" w:cs="Arial"/>
          <w:sz w:val="22"/>
          <w:szCs w:val="22"/>
        </w:rPr>
        <w:tab/>
        <w:t>Финансовый период в отношении бухгалтерского учета охватывает календарный год.</w:t>
      </w:r>
    </w:p>
    <w:p w:rsidR="000A1DBB" w:rsidRPr="00FA76DB" w:rsidRDefault="000A1DBB" w:rsidP="000A1DBB">
      <w:pPr>
        <w:autoSpaceDE w:val="0"/>
        <w:autoSpaceDN w:val="0"/>
        <w:adjustRightInd w:val="0"/>
        <w:spacing w:after="240"/>
        <w:ind w:left="720" w:hanging="720"/>
        <w:rPr>
          <w:rFonts w:ascii="Arial" w:hAnsi="Arial" w:cs="Arial"/>
          <w:sz w:val="22"/>
          <w:szCs w:val="22"/>
        </w:rPr>
      </w:pPr>
      <w:r w:rsidRPr="00FA76DB">
        <w:rPr>
          <w:rFonts w:ascii="Arial" w:hAnsi="Arial" w:cs="Arial"/>
          <w:b/>
          <w:sz w:val="22"/>
          <w:szCs w:val="22"/>
        </w:rPr>
        <w:t>Статья 3 – Назначение</w:t>
      </w:r>
      <w:r w:rsidRPr="00FA76DB">
        <w:rPr>
          <w:rFonts w:ascii="Arial" w:hAnsi="Arial" w:cs="Arial"/>
          <w:sz w:val="22"/>
          <w:szCs w:val="22"/>
        </w:rPr>
        <w:t xml:space="preserve"> </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3.1</w:t>
      </w:r>
      <w:r w:rsidRPr="00FA76DB">
        <w:rPr>
          <w:rFonts w:ascii="Arial" w:hAnsi="Arial" w:cs="Arial"/>
          <w:sz w:val="22"/>
          <w:szCs w:val="22"/>
        </w:rPr>
        <w:tab/>
        <w:t>Цель данного Специального счета заключается в поддержке осуществления программы мероприятий, утвержденной Ассамблеей МОК в целях «содействия международному сотрудничеству и координации программ в сфере исследований, служб и укрепления потенциала в интересах расширения знаний о природе и ресурсах океана и прибрежных районов, а также применения этих знаний для совершенствования управления, обеспечения устойчивого развития, охраны морской среды и повышения эффективности принятия решений ее государствами-членами» (статья 2.1 Устава МОК )</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3.2</w:t>
      </w:r>
      <w:r w:rsidRPr="00FA76DB">
        <w:rPr>
          <w:rFonts w:ascii="Arial" w:hAnsi="Arial" w:cs="Arial"/>
          <w:sz w:val="22"/>
          <w:szCs w:val="22"/>
        </w:rPr>
        <w:tab/>
        <w:t>Содержащаяся в приложении к Положению о финансах согласованная с утвержденными программой и бюджетом (C/5) матрица результатов МОК обновляется по мере необходимости.</w:t>
      </w:r>
    </w:p>
    <w:p w:rsidR="000A1DBB" w:rsidRPr="00FA76DB" w:rsidRDefault="000A1DBB" w:rsidP="000A1DBB">
      <w:pPr>
        <w:autoSpaceDE w:val="0"/>
        <w:autoSpaceDN w:val="0"/>
        <w:adjustRightInd w:val="0"/>
        <w:spacing w:after="240"/>
        <w:rPr>
          <w:rFonts w:ascii="Arial" w:eastAsiaTheme="minorEastAsia" w:hAnsi="Arial" w:cs="Arial"/>
          <w:b/>
          <w:sz w:val="22"/>
          <w:szCs w:val="22"/>
        </w:rPr>
      </w:pPr>
      <w:r w:rsidRPr="00FA76DB">
        <w:rPr>
          <w:rFonts w:ascii="Arial" w:hAnsi="Arial" w:cs="Arial"/>
          <w:b/>
          <w:sz w:val="22"/>
          <w:szCs w:val="22"/>
        </w:rPr>
        <w:t>Статья 4 – Управление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4.1</w:t>
      </w:r>
      <w:r w:rsidRPr="00FA76DB">
        <w:rPr>
          <w:rFonts w:ascii="Arial" w:hAnsi="Arial" w:cs="Arial"/>
          <w:sz w:val="22"/>
          <w:szCs w:val="22"/>
        </w:rPr>
        <w:tab/>
        <w:t xml:space="preserve">Полномочия на выделение ресурсов по линии Специального счета имеет Ассамблея МОК. </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4.2</w:t>
      </w:r>
      <w:r w:rsidRPr="00FA76DB">
        <w:rPr>
          <w:rFonts w:ascii="Arial" w:hAnsi="Arial" w:cs="Arial"/>
          <w:sz w:val="22"/>
          <w:szCs w:val="22"/>
        </w:rPr>
        <w:tab/>
        <w:t>Исполнительный совет МОК выполняет обязанности, возложенные на него Ассамблеей МОК.</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4.3</w:t>
      </w:r>
      <w:r w:rsidRPr="00FA76DB">
        <w:rPr>
          <w:rFonts w:ascii="Arial" w:hAnsi="Arial" w:cs="Arial"/>
          <w:sz w:val="22"/>
          <w:szCs w:val="22"/>
        </w:rPr>
        <w:tab/>
        <w:t>По поручению Генерального директора ЮНЕСКО, именуемого далее «Генеральный директор», Исполнительный секретарь МОК, именуемый далее «Исполнительный секретарь», управляет и распоряжается финансовыми средствами Специального счета в соответствии с директивами Ассамблеи и Исполнительного совета МОК и настоящим Положением о финансах.</w:t>
      </w: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5 – Поступления</w:t>
      </w:r>
    </w:p>
    <w:p w:rsidR="000A1DBB" w:rsidRPr="00FA76DB" w:rsidRDefault="000A1DBB" w:rsidP="000A1DBB">
      <w:pPr>
        <w:autoSpaceDE w:val="0"/>
        <w:autoSpaceDN w:val="0"/>
        <w:adjustRightInd w:val="0"/>
        <w:spacing w:after="120"/>
        <w:ind w:left="742" w:hanging="742"/>
        <w:rPr>
          <w:rFonts w:ascii="Arial" w:eastAsiaTheme="minorEastAsia" w:hAnsi="Arial" w:cs="Arial"/>
          <w:sz w:val="22"/>
          <w:szCs w:val="22"/>
        </w:rPr>
      </w:pPr>
      <w:r w:rsidRPr="00FA76DB">
        <w:rPr>
          <w:rFonts w:ascii="Arial" w:hAnsi="Arial" w:cs="Arial"/>
          <w:sz w:val="22"/>
          <w:szCs w:val="22"/>
        </w:rPr>
        <w:t>5.1</w:t>
      </w:r>
      <w:r w:rsidRPr="00FA76DB">
        <w:rPr>
          <w:rFonts w:ascii="Arial" w:hAnsi="Arial" w:cs="Arial"/>
          <w:sz w:val="22"/>
          <w:szCs w:val="22"/>
        </w:rPr>
        <w:tab/>
      </w:r>
      <w:r>
        <w:rPr>
          <w:rFonts w:ascii="Arial" w:hAnsi="Arial" w:cs="Arial"/>
          <w:sz w:val="22"/>
          <w:szCs w:val="22"/>
        </w:rPr>
        <w:t>П</w:t>
      </w:r>
      <w:r w:rsidRPr="00FA76DB">
        <w:rPr>
          <w:rFonts w:ascii="Arial" w:hAnsi="Arial" w:cs="Arial"/>
          <w:sz w:val="22"/>
          <w:szCs w:val="22"/>
        </w:rPr>
        <w:t>оступлени</w:t>
      </w:r>
      <w:r>
        <w:rPr>
          <w:rFonts w:ascii="Arial" w:hAnsi="Arial" w:cs="Arial"/>
          <w:sz w:val="22"/>
          <w:szCs w:val="22"/>
        </w:rPr>
        <w:t>я включают</w:t>
      </w:r>
      <w:r w:rsidRPr="00FA76DB">
        <w:rPr>
          <w:rFonts w:ascii="Arial" w:hAnsi="Arial" w:cs="Arial"/>
          <w:sz w:val="22"/>
          <w:szCs w:val="22"/>
        </w:rPr>
        <w:t>:</w:t>
      </w:r>
    </w:p>
    <w:p w:rsidR="000A1DBB" w:rsidRPr="00FA76DB" w:rsidRDefault="000A1DBB" w:rsidP="000A1DBB">
      <w:pPr>
        <w:tabs>
          <w:tab w:val="left" w:pos="1276"/>
        </w:tabs>
        <w:autoSpaceDE w:val="0"/>
        <w:autoSpaceDN w:val="0"/>
        <w:adjustRightInd w:val="0"/>
        <w:spacing w:after="120"/>
        <w:ind w:left="1276" w:hanging="556"/>
        <w:rPr>
          <w:rFonts w:ascii="Arial" w:eastAsiaTheme="minorEastAsia" w:hAnsi="Arial" w:cs="Arial"/>
          <w:sz w:val="22"/>
          <w:szCs w:val="22"/>
        </w:rPr>
      </w:pPr>
      <w:r w:rsidRPr="00FA76DB">
        <w:rPr>
          <w:rFonts w:ascii="Arial" w:hAnsi="Arial" w:cs="Arial"/>
          <w:sz w:val="22"/>
          <w:szCs w:val="22"/>
        </w:rPr>
        <w:t xml:space="preserve">(a) </w:t>
      </w:r>
      <w:r w:rsidRPr="00FA76DB">
        <w:rPr>
          <w:rFonts w:ascii="Arial" w:hAnsi="Arial" w:cs="Arial"/>
          <w:sz w:val="22"/>
          <w:szCs w:val="22"/>
        </w:rPr>
        <w:tab/>
        <w:t>средств</w:t>
      </w:r>
      <w:r>
        <w:rPr>
          <w:rFonts w:ascii="Arial" w:hAnsi="Arial" w:cs="Arial"/>
          <w:sz w:val="22"/>
          <w:szCs w:val="22"/>
        </w:rPr>
        <w:t>а</w:t>
      </w:r>
      <w:r w:rsidRPr="00FA76DB">
        <w:rPr>
          <w:rFonts w:ascii="Arial" w:hAnsi="Arial" w:cs="Arial"/>
          <w:sz w:val="22"/>
          <w:szCs w:val="22"/>
        </w:rPr>
        <w:t>, ассигнуемы</w:t>
      </w:r>
      <w:r>
        <w:rPr>
          <w:rFonts w:ascii="Arial" w:hAnsi="Arial" w:cs="Arial"/>
          <w:sz w:val="22"/>
          <w:szCs w:val="22"/>
        </w:rPr>
        <w:t>е</w:t>
      </w:r>
      <w:r w:rsidRPr="00FA76DB">
        <w:rPr>
          <w:rFonts w:ascii="Arial" w:hAnsi="Arial" w:cs="Arial"/>
          <w:sz w:val="22"/>
          <w:szCs w:val="22"/>
        </w:rPr>
        <w:t xml:space="preserve"> для этой цели Генеральной конференцией ЮНЕСКО; </w:t>
      </w:r>
    </w:p>
    <w:p w:rsidR="000A1DBB" w:rsidRPr="00FA76DB" w:rsidRDefault="000A1DBB" w:rsidP="000A1DBB">
      <w:pPr>
        <w:tabs>
          <w:tab w:val="left" w:pos="1276"/>
        </w:tabs>
        <w:autoSpaceDE w:val="0"/>
        <w:autoSpaceDN w:val="0"/>
        <w:adjustRightInd w:val="0"/>
        <w:spacing w:after="120"/>
        <w:ind w:left="1276" w:hanging="556"/>
        <w:rPr>
          <w:rFonts w:ascii="Arial" w:eastAsiaTheme="minorEastAsia" w:hAnsi="Arial" w:cs="Arial"/>
          <w:sz w:val="22"/>
          <w:szCs w:val="22"/>
        </w:rPr>
      </w:pPr>
      <w:r w:rsidRPr="00FA76DB">
        <w:rPr>
          <w:rFonts w:ascii="Arial" w:hAnsi="Arial" w:cs="Arial"/>
          <w:sz w:val="22"/>
          <w:szCs w:val="22"/>
        </w:rPr>
        <w:t xml:space="preserve">(b) </w:t>
      </w:r>
      <w:r w:rsidRPr="00FA76DB">
        <w:rPr>
          <w:rFonts w:ascii="Arial" w:hAnsi="Arial" w:cs="Arial"/>
          <w:sz w:val="22"/>
          <w:szCs w:val="22"/>
        </w:rPr>
        <w:tab/>
        <w:t>взнос</w:t>
      </w:r>
      <w:r>
        <w:rPr>
          <w:rFonts w:ascii="Arial" w:hAnsi="Arial" w:cs="Arial"/>
          <w:sz w:val="22"/>
          <w:szCs w:val="22"/>
        </w:rPr>
        <w:t>ы</w:t>
      </w:r>
      <w:r w:rsidRPr="00FA76DB">
        <w:rPr>
          <w:rFonts w:ascii="Arial" w:hAnsi="Arial" w:cs="Arial"/>
          <w:sz w:val="22"/>
          <w:szCs w:val="22"/>
        </w:rPr>
        <w:t xml:space="preserve"> государств – членов Комиссии, не являющихся государствами – членами ЮНЕСКО; </w:t>
      </w:r>
    </w:p>
    <w:p w:rsidR="000A1DBB" w:rsidRPr="00FA76DB" w:rsidRDefault="000A1DBB" w:rsidP="000A1DBB">
      <w:pPr>
        <w:tabs>
          <w:tab w:val="left" w:pos="1276"/>
        </w:tabs>
        <w:autoSpaceDE w:val="0"/>
        <w:autoSpaceDN w:val="0"/>
        <w:adjustRightInd w:val="0"/>
        <w:spacing w:after="120"/>
        <w:ind w:left="1276" w:hanging="556"/>
        <w:rPr>
          <w:rFonts w:ascii="Arial" w:eastAsiaTheme="minorEastAsia" w:hAnsi="Arial" w:cs="Arial"/>
          <w:sz w:val="22"/>
          <w:szCs w:val="22"/>
        </w:rPr>
      </w:pPr>
      <w:r w:rsidRPr="00FA76DB">
        <w:rPr>
          <w:rFonts w:ascii="Arial" w:hAnsi="Arial" w:cs="Arial"/>
          <w:sz w:val="22"/>
          <w:szCs w:val="22"/>
        </w:rPr>
        <w:t xml:space="preserve">(c) </w:t>
      </w:r>
      <w:r w:rsidRPr="00FA76DB">
        <w:rPr>
          <w:rFonts w:ascii="Arial" w:hAnsi="Arial" w:cs="Arial"/>
          <w:sz w:val="22"/>
          <w:szCs w:val="22"/>
        </w:rPr>
        <w:tab/>
        <w:t>дополнительны</w:t>
      </w:r>
      <w:r>
        <w:rPr>
          <w:rFonts w:ascii="Arial" w:hAnsi="Arial" w:cs="Arial"/>
          <w:sz w:val="22"/>
          <w:szCs w:val="22"/>
        </w:rPr>
        <w:t>е</w:t>
      </w:r>
      <w:r w:rsidRPr="00FA76DB">
        <w:rPr>
          <w:rFonts w:ascii="Arial" w:hAnsi="Arial" w:cs="Arial"/>
          <w:sz w:val="22"/>
          <w:szCs w:val="22"/>
        </w:rPr>
        <w:t xml:space="preserve"> средств</w:t>
      </w:r>
      <w:r>
        <w:rPr>
          <w:rFonts w:ascii="Arial" w:hAnsi="Arial" w:cs="Arial"/>
          <w:sz w:val="22"/>
          <w:szCs w:val="22"/>
        </w:rPr>
        <w:t>а</w:t>
      </w:r>
      <w:r w:rsidRPr="00FA76DB">
        <w:rPr>
          <w:rFonts w:ascii="Arial" w:hAnsi="Arial" w:cs="Arial"/>
          <w:sz w:val="22"/>
          <w:szCs w:val="22"/>
        </w:rPr>
        <w:t>, которые могут поступать от государств – членов Комиссии, соответствующих организаций системы Организации Объединенных Наций и из других источников;</w:t>
      </w:r>
    </w:p>
    <w:p w:rsidR="000A1DBB" w:rsidRPr="00FA76DB" w:rsidRDefault="000A1DBB" w:rsidP="000A1DBB">
      <w:pPr>
        <w:tabs>
          <w:tab w:val="left" w:pos="1276"/>
        </w:tabs>
        <w:autoSpaceDE w:val="0"/>
        <w:autoSpaceDN w:val="0"/>
        <w:adjustRightInd w:val="0"/>
        <w:spacing w:after="120"/>
        <w:ind w:left="1276" w:hanging="556"/>
        <w:rPr>
          <w:rFonts w:ascii="Arial" w:eastAsiaTheme="minorEastAsia" w:hAnsi="Arial" w:cs="Arial"/>
          <w:sz w:val="22"/>
          <w:szCs w:val="22"/>
        </w:rPr>
      </w:pPr>
      <w:r w:rsidRPr="00FA76DB">
        <w:rPr>
          <w:rFonts w:ascii="Arial" w:hAnsi="Arial" w:cs="Arial"/>
          <w:sz w:val="22"/>
          <w:szCs w:val="22"/>
        </w:rPr>
        <w:t xml:space="preserve">(d) </w:t>
      </w:r>
      <w:r w:rsidRPr="00FA76DB">
        <w:rPr>
          <w:rFonts w:ascii="Arial" w:hAnsi="Arial" w:cs="Arial"/>
          <w:sz w:val="22"/>
          <w:szCs w:val="22"/>
        </w:rPr>
        <w:tab/>
        <w:t>субсиди</w:t>
      </w:r>
      <w:r>
        <w:rPr>
          <w:rFonts w:ascii="Arial" w:hAnsi="Arial" w:cs="Arial"/>
          <w:sz w:val="22"/>
          <w:szCs w:val="22"/>
        </w:rPr>
        <w:t>и</w:t>
      </w:r>
      <w:r w:rsidRPr="00FA76DB">
        <w:rPr>
          <w:rFonts w:ascii="Arial" w:hAnsi="Arial" w:cs="Arial"/>
          <w:sz w:val="22"/>
          <w:szCs w:val="22"/>
        </w:rPr>
        <w:t>, пожертвовани</w:t>
      </w:r>
      <w:r>
        <w:rPr>
          <w:rFonts w:ascii="Arial" w:hAnsi="Arial" w:cs="Arial"/>
          <w:sz w:val="22"/>
          <w:szCs w:val="22"/>
        </w:rPr>
        <w:t>я</w:t>
      </w:r>
      <w:r w:rsidRPr="00FA76DB">
        <w:rPr>
          <w:rFonts w:ascii="Arial" w:hAnsi="Arial" w:cs="Arial"/>
          <w:sz w:val="22"/>
          <w:szCs w:val="22"/>
        </w:rPr>
        <w:t>, дар</w:t>
      </w:r>
      <w:r>
        <w:rPr>
          <w:rFonts w:ascii="Arial" w:hAnsi="Arial" w:cs="Arial"/>
          <w:sz w:val="22"/>
          <w:szCs w:val="22"/>
        </w:rPr>
        <w:t>ы</w:t>
      </w:r>
      <w:r w:rsidRPr="00FA76DB">
        <w:rPr>
          <w:rFonts w:ascii="Arial" w:hAnsi="Arial" w:cs="Arial"/>
          <w:sz w:val="22"/>
          <w:szCs w:val="22"/>
        </w:rPr>
        <w:t xml:space="preserve"> и завещанны</w:t>
      </w:r>
      <w:r>
        <w:rPr>
          <w:rFonts w:ascii="Arial" w:hAnsi="Arial" w:cs="Arial"/>
          <w:sz w:val="22"/>
          <w:szCs w:val="22"/>
        </w:rPr>
        <w:t>е</w:t>
      </w:r>
      <w:r w:rsidRPr="00FA76DB">
        <w:rPr>
          <w:rFonts w:ascii="Arial" w:hAnsi="Arial" w:cs="Arial"/>
          <w:sz w:val="22"/>
          <w:szCs w:val="22"/>
        </w:rPr>
        <w:t xml:space="preserve"> средств</w:t>
      </w:r>
      <w:r>
        <w:rPr>
          <w:rFonts w:ascii="Arial" w:hAnsi="Arial" w:cs="Arial"/>
          <w:sz w:val="22"/>
          <w:szCs w:val="22"/>
        </w:rPr>
        <w:t>а</w:t>
      </w:r>
      <w:r w:rsidRPr="00FA76DB">
        <w:rPr>
          <w:rFonts w:ascii="Arial" w:hAnsi="Arial" w:cs="Arial"/>
          <w:sz w:val="22"/>
          <w:szCs w:val="22"/>
        </w:rPr>
        <w:t>, перечисляемы</w:t>
      </w:r>
      <w:r>
        <w:rPr>
          <w:rFonts w:ascii="Arial" w:hAnsi="Arial" w:cs="Arial"/>
          <w:sz w:val="22"/>
          <w:szCs w:val="22"/>
        </w:rPr>
        <w:t>е</w:t>
      </w:r>
      <w:r w:rsidRPr="00FA76DB">
        <w:rPr>
          <w:rFonts w:ascii="Arial" w:hAnsi="Arial" w:cs="Arial"/>
          <w:sz w:val="22"/>
          <w:szCs w:val="22"/>
        </w:rPr>
        <w:t xml:space="preserve"> на Специальн</w:t>
      </w:r>
      <w:r>
        <w:rPr>
          <w:rFonts w:ascii="Arial" w:hAnsi="Arial" w:cs="Arial"/>
          <w:sz w:val="22"/>
          <w:szCs w:val="22"/>
        </w:rPr>
        <w:t>ый</w:t>
      </w:r>
      <w:r w:rsidRPr="00FA76DB">
        <w:rPr>
          <w:rFonts w:ascii="Arial" w:hAnsi="Arial" w:cs="Arial"/>
          <w:sz w:val="22"/>
          <w:szCs w:val="22"/>
        </w:rPr>
        <w:t xml:space="preserve"> счет в совместимых с </w:t>
      </w:r>
      <w:r>
        <w:rPr>
          <w:rFonts w:ascii="Arial" w:hAnsi="Arial" w:cs="Arial"/>
          <w:sz w:val="22"/>
          <w:szCs w:val="22"/>
        </w:rPr>
        <w:t xml:space="preserve">его </w:t>
      </w:r>
      <w:r w:rsidRPr="00FA76DB">
        <w:rPr>
          <w:rFonts w:ascii="Arial" w:hAnsi="Arial" w:cs="Arial"/>
          <w:sz w:val="22"/>
          <w:szCs w:val="22"/>
        </w:rPr>
        <w:t>назначением целях;</w:t>
      </w:r>
    </w:p>
    <w:p w:rsidR="000A1DBB" w:rsidRPr="00FA76DB" w:rsidRDefault="000A1DBB" w:rsidP="000A1DBB">
      <w:pPr>
        <w:tabs>
          <w:tab w:val="left" w:pos="1276"/>
        </w:tabs>
        <w:autoSpaceDE w:val="0"/>
        <w:autoSpaceDN w:val="0"/>
        <w:adjustRightInd w:val="0"/>
        <w:spacing w:after="240"/>
        <w:ind w:left="1276" w:hanging="556"/>
        <w:rPr>
          <w:rFonts w:ascii="Arial" w:eastAsiaTheme="minorEastAsia" w:hAnsi="Arial" w:cs="Arial"/>
          <w:sz w:val="22"/>
          <w:szCs w:val="22"/>
        </w:rPr>
      </w:pPr>
      <w:r w:rsidRPr="00FA76DB">
        <w:rPr>
          <w:rFonts w:ascii="Arial" w:hAnsi="Arial" w:cs="Arial"/>
          <w:sz w:val="22"/>
          <w:szCs w:val="22"/>
        </w:rPr>
        <w:lastRenderedPageBreak/>
        <w:t xml:space="preserve">(e) </w:t>
      </w:r>
      <w:r w:rsidRPr="00FA76DB">
        <w:rPr>
          <w:rFonts w:ascii="Arial" w:hAnsi="Arial" w:cs="Arial"/>
          <w:sz w:val="22"/>
          <w:szCs w:val="22"/>
        </w:rPr>
        <w:tab/>
        <w:t>различны</w:t>
      </w:r>
      <w:r>
        <w:rPr>
          <w:rFonts w:ascii="Arial" w:hAnsi="Arial" w:cs="Arial"/>
          <w:sz w:val="22"/>
          <w:szCs w:val="22"/>
        </w:rPr>
        <w:t>е</w:t>
      </w:r>
      <w:r w:rsidRPr="00FA76DB">
        <w:rPr>
          <w:rFonts w:ascii="Arial" w:hAnsi="Arial" w:cs="Arial"/>
          <w:sz w:val="22"/>
          <w:szCs w:val="22"/>
        </w:rPr>
        <w:t xml:space="preserve"> поступлени</w:t>
      </w:r>
      <w:r>
        <w:rPr>
          <w:rFonts w:ascii="Arial" w:hAnsi="Arial" w:cs="Arial"/>
          <w:sz w:val="22"/>
          <w:szCs w:val="22"/>
        </w:rPr>
        <w:t>я</w:t>
      </w:r>
      <w:r w:rsidRPr="00FA76DB">
        <w:rPr>
          <w:rFonts w:ascii="Arial" w:hAnsi="Arial" w:cs="Arial"/>
          <w:sz w:val="22"/>
          <w:szCs w:val="22"/>
        </w:rPr>
        <w:t xml:space="preserve">, включая проценты, получаемые в результате инвестирования средств, </w:t>
      </w:r>
      <w:r>
        <w:rPr>
          <w:rFonts w:ascii="Arial" w:hAnsi="Arial" w:cs="Arial"/>
          <w:sz w:val="22"/>
          <w:szCs w:val="22"/>
        </w:rPr>
        <w:t>о которых говорится</w:t>
      </w:r>
      <w:r w:rsidRPr="00FA76DB">
        <w:rPr>
          <w:rFonts w:ascii="Arial" w:hAnsi="Arial" w:cs="Arial"/>
          <w:sz w:val="22"/>
          <w:szCs w:val="22"/>
        </w:rPr>
        <w:t xml:space="preserve"> в статье 9 ниже.</w:t>
      </w: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6 –  Бюджет</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6.1</w:t>
      </w:r>
      <w:r w:rsidRPr="00FA76DB">
        <w:rPr>
          <w:rFonts w:ascii="Arial" w:hAnsi="Arial" w:cs="Arial"/>
          <w:sz w:val="22"/>
          <w:szCs w:val="22"/>
        </w:rPr>
        <w:tab/>
        <w:t>В соответствии с Уставом МОК Исполнительный секретарь готовит в определяемом Ассамблеей МОК формате программу и бюджет на двухлетний период, включая прогноз бюджета и расходов данного Специального счета, а также любой дефицит финансирования, с учетом упомянутой в статье 3.2 выше матрицы результатов.</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6.2</w:t>
      </w:r>
      <w:r w:rsidRPr="00FA76DB">
        <w:rPr>
          <w:rFonts w:ascii="Arial" w:hAnsi="Arial" w:cs="Arial"/>
          <w:sz w:val="22"/>
          <w:szCs w:val="22"/>
        </w:rPr>
        <w:tab/>
        <w:t>Утвержденные бюджетные ассигнования являются для Исполнительного секретаря полномочиями принимать обязательства и производить расходы в утвержденных для данных ассигнований целях и в пределах установленных сумм.</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6.3</w:t>
      </w:r>
      <w:r w:rsidRPr="00FA76DB">
        <w:rPr>
          <w:rFonts w:ascii="Arial" w:hAnsi="Arial" w:cs="Arial"/>
          <w:sz w:val="22"/>
          <w:szCs w:val="22"/>
        </w:rPr>
        <w:tab/>
        <w:t>Исполнительный секретарь уполномочивается перераспределять средства между мероприятиями в рамках одной и той же статьи ассигнований. Исполнительный секретарь может быть уполномочен Ассамблеей МОК производить в случае необходимости перечисление средств между статьями ассигнований в установленных в принятой Ассамблеей МОК резолюции об ассигнованиях пределах с представлением Исполнительному совету МОК доклада о всех таких перечислениях.</w:t>
      </w:r>
    </w:p>
    <w:p w:rsidR="000A1DBB" w:rsidRPr="00FA76DB" w:rsidRDefault="000A1DBB" w:rsidP="000A1DBB">
      <w:pPr>
        <w:autoSpaceDE w:val="0"/>
        <w:autoSpaceDN w:val="0"/>
        <w:adjustRightInd w:val="0"/>
        <w:spacing w:after="240"/>
        <w:rPr>
          <w:rFonts w:ascii="Arial" w:eastAsiaTheme="minorEastAsia" w:hAnsi="Arial" w:cs="Arial"/>
          <w:b/>
          <w:sz w:val="22"/>
          <w:szCs w:val="22"/>
        </w:rPr>
      </w:pPr>
      <w:r w:rsidRPr="00FA76DB">
        <w:rPr>
          <w:rFonts w:ascii="Arial" w:hAnsi="Arial" w:cs="Arial"/>
          <w:b/>
          <w:sz w:val="22"/>
          <w:szCs w:val="22"/>
        </w:rPr>
        <w:t>Статья 7 – Расходы</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7.1</w:t>
      </w:r>
      <w:r w:rsidRPr="00FA76DB">
        <w:rPr>
          <w:rFonts w:ascii="Arial" w:hAnsi="Arial" w:cs="Arial"/>
          <w:sz w:val="22"/>
          <w:szCs w:val="22"/>
        </w:rPr>
        <w:tab/>
        <w:t>Специальный счет используется для покрытия расходов, связанных с указанным в статье 3 выше назначением, включая непосредственно связанные с ним административные расходы, а также применимые к специальным счетам вспомогательные расходы по программе.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7.2</w:t>
      </w:r>
      <w:r w:rsidRPr="00FA76DB">
        <w:rPr>
          <w:rFonts w:ascii="Arial" w:hAnsi="Arial" w:cs="Arial"/>
          <w:sz w:val="22"/>
          <w:szCs w:val="22"/>
        </w:rPr>
        <w:tab/>
        <w:t>Контроль расходов осуществляется по отношению к утвержденному бюджету, как предусмотрено в статье 6 выше.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7.3</w:t>
      </w:r>
      <w:r w:rsidRPr="00FA76DB">
        <w:rPr>
          <w:rFonts w:ascii="Arial" w:hAnsi="Arial" w:cs="Arial"/>
          <w:sz w:val="22"/>
          <w:szCs w:val="22"/>
        </w:rPr>
        <w:tab/>
        <w:t>Исполнительный секретарь принимает обязательства и производит расходы в пределах средств, фактически имеющихся на Общем счете, упомянутом в статье 8.1 ниже.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7.4</w:t>
      </w:r>
      <w:r w:rsidRPr="00FA76DB">
        <w:rPr>
          <w:rFonts w:ascii="Arial" w:hAnsi="Arial" w:cs="Arial"/>
          <w:sz w:val="22"/>
          <w:szCs w:val="22"/>
        </w:rPr>
        <w:tab/>
        <w:t>Ассигнования предоставляются для покрытия обязательств в течение финансового периода, к которому они относятся.</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7.5</w:t>
      </w:r>
      <w:r w:rsidRPr="00FA76DB">
        <w:rPr>
          <w:rFonts w:ascii="Arial" w:hAnsi="Arial" w:cs="Arial"/>
          <w:sz w:val="22"/>
          <w:szCs w:val="22"/>
        </w:rPr>
        <w:tab/>
        <w:t>Ассигнования предоставляются в течение 12 месяцев после окончания финансового периода, к которому эти ассигнования относятся, в той мере, в которой они необходимы для выполнения обязательств по приобретенным в течение этого финансового периода товарам и полученным услугам и для выполнения других невыполненных за этот финансовый период обязательств.</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7.6</w:t>
      </w:r>
      <w:r w:rsidRPr="00FA76DB">
        <w:rPr>
          <w:rFonts w:ascii="Arial" w:hAnsi="Arial" w:cs="Arial"/>
          <w:sz w:val="22"/>
          <w:szCs w:val="22"/>
        </w:rPr>
        <w:tab/>
        <w:t>В конце 12-месячного периода, предусмотренного в статье 7.5 выше, неизрасходованные остатки средств по принятым обязательствам возвращаются на Общий счет, упомянутый в статье 8.1 ниже.</w:t>
      </w:r>
    </w:p>
    <w:p w:rsidR="000A1DBB" w:rsidRPr="00FA76DB" w:rsidRDefault="000A1DBB" w:rsidP="000A1DBB">
      <w:pPr>
        <w:keepNext/>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8 – Счета</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8.1</w:t>
      </w:r>
      <w:r w:rsidRPr="00FA76DB">
        <w:rPr>
          <w:rFonts w:ascii="Arial" w:hAnsi="Arial" w:cs="Arial"/>
          <w:sz w:val="22"/>
          <w:szCs w:val="22"/>
        </w:rPr>
        <w:tab/>
        <w:t>Открывается Общий счет, на который кредитуются поступления МОК, указанные в статье 5 выше, и который используется для финансирования утвержденного бюджета МОК.</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8.2</w:t>
      </w:r>
      <w:r w:rsidRPr="00FA76DB">
        <w:rPr>
          <w:rFonts w:ascii="Arial" w:hAnsi="Arial" w:cs="Arial"/>
          <w:sz w:val="22"/>
          <w:szCs w:val="22"/>
        </w:rPr>
        <w:tab/>
        <w:t>Остатки на этом Общем счете переносятся с одного финансового периода на следующий.</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8.3</w:t>
      </w:r>
      <w:r w:rsidRPr="00FA76DB">
        <w:rPr>
          <w:rFonts w:ascii="Arial" w:hAnsi="Arial" w:cs="Arial"/>
          <w:sz w:val="22"/>
          <w:szCs w:val="22"/>
        </w:rPr>
        <w:tab/>
        <w:t>Возможные цели использования этих остатков определяются Ассамблеей МОК.</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8.4</w:t>
      </w:r>
      <w:r w:rsidRPr="00FA76DB">
        <w:rPr>
          <w:rFonts w:ascii="Arial" w:hAnsi="Arial" w:cs="Arial"/>
          <w:sz w:val="22"/>
          <w:szCs w:val="22"/>
        </w:rPr>
        <w:tab/>
        <w:t>Исполнительный секретарь может учреждать вспомогательные счета и любые другие резервные счета, что доводится до сведения Ассамблеи и Исполнительного совета МОК при утверждении бюджета.</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8.5</w:t>
      </w:r>
      <w:r w:rsidRPr="00FA76DB">
        <w:rPr>
          <w:rFonts w:ascii="Arial" w:hAnsi="Arial" w:cs="Arial"/>
          <w:sz w:val="22"/>
          <w:szCs w:val="22"/>
        </w:rPr>
        <w:tab/>
        <w:t>Вся необходимая отчетность ведется старшим финансовым сотрудником ЮНЕСКО.</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lastRenderedPageBreak/>
        <w:t>8.6</w:t>
      </w:r>
      <w:r w:rsidRPr="00FA76DB">
        <w:rPr>
          <w:rFonts w:ascii="Arial" w:hAnsi="Arial" w:cs="Arial"/>
          <w:sz w:val="22"/>
          <w:szCs w:val="22"/>
        </w:rPr>
        <w:tab/>
        <w:t>Отчетность по Специальному счету представляется на ревизию ревизору ЮНЕСКО со стороны в качестве составной части консолидированных финансовых отчетов. Доклад ревизора ЮНЕСКО со стороны доводится до сведения Ассамблеи МОК.</w:t>
      </w:r>
    </w:p>
    <w:p w:rsidR="000A1DBB" w:rsidRPr="00FA76DB" w:rsidRDefault="000A1DBB" w:rsidP="000A1DBB">
      <w:pPr>
        <w:autoSpaceDE w:val="0"/>
        <w:autoSpaceDN w:val="0"/>
        <w:adjustRightInd w:val="0"/>
        <w:spacing w:after="240"/>
        <w:ind w:left="709" w:hanging="709"/>
        <w:rPr>
          <w:rFonts w:ascii="Arial" w:eastAsiaTheme="minorEastAsia" w:hAnsi="Arial" w:cs="Arial"/>
          <w:sz w:val="22"/>
          <w:szCs w:val="22"/>
        </w:rPr>
      </w:pPr>
      <w:r w:rsidRPr="00FA76DB">
        <w:rPr>
          <w:rFonts w:ascii="Arial" w:hAnsi="Arial" w:cs="Arial"/>
          <w:sz w:val="22"/>
          <w:szCs w:val="22"/>
        </w:rPr>
        <w:t>8.7</w:t>
      </w:r>
      <w:r w:rsidRPr="00FA76DB">
        <w:rPr>
          <w:rFonts w:ascii="Arial" w:hAnsi="Arial" w:cs="Arial"/>
          <w:sz w:val="22"/>
          <w:szCs w:val="22"/>
        </w:rPr>
        <w:tab/>
        <w:t>Взносы в натуральной форме регистрируются вне Специального счета.</w:t>
      </w:r>
    </w:p>
    <w:p w:rsidR="000A1DBB" w:rsidRPr="00FA76DB" w:rsidRDefault="000A1DBB" w:rsidP="000A1DBB">
      <w:pPr>
        <w:autoSpaceDE w:val="0"/>
        <w:autoSpaceDN w:val="0"/>
        <w:adjustRightInd w:val="0"/>
        <w:spacing w:after="240"/>
        <w:rPr>
          <w:rFonts w:ascii="Arial" w:eastAsiaTheme="minorEastAsia" w:hAnsi="Arial" w:cs="Arial"/>
          <w:b/>
          <w:sz w:val="22"/>
          <w:szCs w:val="22"/>
        </w:rPr>
      </w:pPr>
      <w:r w:rsidRPr="00FA76DB">
        <w:rPr>
          <w:rFonts w:ascii="Arial" w:hAnsi="Arial" w:cs="Arial"/>
          <w:b/>
          <w:sz w:val="22"/>
          <w:szCs w:val="22"/>
        </w:rPr>
        <w:t>Статья 9 – Инвестиции</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9.1</w:t>
      </w:r>
      <w:r w:rsidRPr="00FA76DB">
        <w:rPr>
          <w:rFonts w:ascii="Arial" w:hAnsi="Arial" w:cs="Arial"/>
          <w:sz w:val="22"/>
          <w:szCs w:val="22"/>
        </w:rPr>
        <w:tab/>
        <w:t>Генеральный директор может производить краткосрочные или долгосрочные инвестиции находящихся на Специальном счете сумм.</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9.2</w:t>
      </w:r>
      <w:r w:rsidRPr="00FA76DB">
        <w:rPr>
          <w:rFonts w:ascii="Arial" w:hAnsi="Arial" w:cs="Arial"/>
          <w:sz w:val="22"/>
          <w:szCs w:val="22"/>
        </w:rPr>
        <w:tab/>
        <w:t>Поступления от этих инвестиций зачисляются на Специальный счет в соответствии с финансовыми правилами ЮНЕСКО.</w:t>
      </w:r>
    </w:p>
    <w:p w:rsidR="000A1DBB" w:rsidRPr="00FA76DB" w:rsidRDefault="000A1DBB" w:rsidP="000A1DBB">
      <w:pPr>
        <w:autoSpaceDE w:val="0"/>
        <w:autoSpaceDN w:val="0"/>
        <w:adjustRightInd w:val="0"/>
        <w:spacing w:after="240"/>
        <w:rPr>
          <w:rFonts w:ascii="Arial" w:eastAsiaTheme="minorEastAsia" w:hAnsi="Arial" w:cs="Arial"/>
          <w:b/>
          <w:sz w:val="22"/>
          <w:szCs w:val="22"/>
        </w:rPr>
      </w:pPr>
      <w:r w:rsidRPr="00FA76DB">
        <w:rPr>
          <w:rFonts w:ascii="Arial" w:hAnsi="Arial" w:cs="Arial"/>
          <w:b/>
          <w:sz w:val="22"/>
          <w:szCs w:val="22"/>
        </w:rPr>
        <w:t>Статья 10 – Отчетность</w:t>
      </w:r>
    </w:p>
    <w:p w:rsidR="000A1DBB" w:rsidRPr="00FA76DB" w:rsidRDefault="000A1DBB" w:rsidP="000A1DBB">
      <w:pPr>
        <w:tabs>
          <w:tab w:val="left" w:pos="1134"/>
        </w:tabs>
        <w:autoSpaceDE w:val="0"/>
        <w:autoSpaceDN w:val="0"/>
        <w:adjustRightInd w:val="0"/>
        <w:spacing w:after="120"/>
        <w:ind w:left="728" w:hanging="728"/>
        <w:rPr>
          <w:rFonts w:ascii="Arial" w:eastAsiaTheme="minorEastAsia" w:hAnsi="Arial" w:cs="Arial"/>
          <w:sz w:val="22"/>
          <w:szCs w:val="22"/>
        </w:rPr>
      </w:pPr>
      <w:r w:rsidRPr="00FA76DB">
        <w:rPr>
          <w:rFonts w:ascii="Arial" w:hAnsi="Arial" w:cs="Arial"/>
          <w:sz w:val="22"/>
          <w:szCs w:val="22"/>
        </w:rPr>
        <w:t>10.1</w:t>
      </w:r>
      <w:r w:rsidRPr="00FA76DB">
        <w:rPr>
          <w:rFonts w:ascii="Arial" w:hAnsi="Arial" w:cs="Arial"/>
          <w:sz w:val="22"/>
          <w:szCs w:val="22"/>
        </w:rPr>
        <w:tab/>
        <w:t>Ежегодный финансовый отчет с указанием поступлений и расходов по линии Специального счета готовится и представляется Ассамблее и Исполнительному совету МОК и донорам специального счета. Такие отчеты включают за тот финансовый период, к которому они относятся</w:t>
      </w:r>
      <w:r>
        <w:rPr>
          <w:rFonts w:ascii="Arial" w:hAnsi="Arial" w:cs="Arial"/>
          <w:sz w:val="22"/>
          <w:szCs w:val="22"/>
        </w:rPr>
        <w:t>,</w:t>
      </w:r>
    </w:p>
    <w:p w:rsidR="000A1DBB" w:rsidRPr="00FA76DB" w:rsidRDefault="000A1DBB" w:rsidP="000A1DBB">
      <w:pPr>
        <w:tabs>
          <w:tab w:val="left" w:pos="1276"/>
        </w:tabs>
        <w:autoSpaceDE w:val="0"/>
        <w:autoSpaceDN w:val="0"/>
        <w:adjustRightInd w:val="0"/>
        <w:spacing w:after="120"/>
        <w:ind w:left="720" w:hanging="11"/>
        <w:rPr>
          <w:rFonts w:ascii="Arial" w:eastAsiaTheme="minorEastAsia" w:hAnsi="Arial" w:cs="Arial"/>
          <w:sz w:val="22"/>
          <w:szCs w:val="22"/>
        </w:rPr>
      </w:pPr>
      <w:r w:rsidRPr="00FA76DB">
        <w:rPr>
          <w:rFonts w:ascii="Arial" w:hAnsi="Arial" w:cs="Arial"/>
          <w:sz w:val="22"/>
          <w:szCs w:val="22"/>
        </w:rPr>
        <w:t>(i)</w:t>
      </w:r>
      <w:r w:rsidRPr="00FA76DB">
        <w:rPr>
          <w:rFonts w:ascii="Arial" w:hAnsi="Arial" w:cs="Arial"/>
          <w:sz w:val="22"/>
          <w:szCs w:val="22"/>
        </w:rPr>
        <w:tab/>
        <w:t>первоначально утвержденные ассигнования;</w:t>
      </w:r>
    </w:p>
    <w:p w:rsidR="000A1DBB" w:rsidRPr="00FA76DB" w:rsidRDefault="000A1DBB" w:rsidP="000A1DBB">
      <w:pPr>
        <w:tabs>
          <w:tab w:val="left" w:pos="1276"/>
        </w:tabs>
        <w:autoSpaceDE w:val="0"/>
        <w:autoSpaceDN w:val="0"/>
        <w:adjustRightInd w:val="0"/>
        <w:spacing w:after="120"/>
        <w:ind w:left="720" w:hanging="11"/>
        <w:rPr>
          <w:rFonts w:ascii="Arial" w:eastAsiaTheme="minorEastAsia" w:hAnsi="Arial" w:cs="Arial"/>
          <w:sz w:val="22"/>
          <w:szCs w:val="22"/>
        </w:rPr>
      </w:pPr>
      <w:r w:rsidRPr="00FA76DB">
        <w:rPr>
          <w:rFonts w:ascii="Arial" w:hAnsi="Arial" w:cs="Arial"/>
          <w:sz w:val="22"/>
          <w:szCs w:val="22"/>
        </w:rPr>
        <w:t xml:space="preserve">(ii) </w:t>
      </w:r>
      <w:r w:rsidRPr="00FA76DB">
        <w:rPr>
          <w:rFonts w:ascii="Arial" w:hAnsi="Arial" w:cs="Arial"/>
          <w:sz w:val="22"/>
          <w:szCs w:val="22"/>
        </w:rPr>
        <w:tab/>
        <w:t>ассигнования, скорректированные в результате перечислений;</w:t>
      </w:r>
    </w:p>
    <w:p w:rsidR="000A1DBB" w:rsidRPr="00FA76DB" w:rsidRDefault="000A1DBB" w:rsidP="000A1DBB">
      <w:pPr>
        <w:tabs>
          <w:tab w:val="left" w:pos="1276"/>
        </w:tabs>
        <w:autoSpaceDE w:val="0"/>
        <w:autoSpaceDN w:val="0"/>
        <w:adjustRightInd w:val="0"/>
        <w:spacing w:after="240"/>
        <w:ind w:left="720" w:hanging="11"/>
        <w:rPr>
          <w:rFonts w:ascii="Arial" w:eastAsiaTheme="minorEastAsia" w:hAnsi="Arial" w:cs="Arial"/>
          <w:sz w:val="22"/>
          <w:szCs w:val="22"/>
        </w:rPr>
      </w:pPr>
      <w:r w:rsidRPr="00FA76DB">
        <w:rPr>
          <w:rFonts w:ascii="Arial" w:hAnsi="Arial" w:cs="Arial"/>
          <w:sz w:val="22"/>
          <w:szCs w:val="22"/>
        </w:rPr>
        <w:t xml:space="preserve">(iii) </w:t>
      </w:r>
      <w:r w:rsidRPr="00FA76DB">
        <w:rPr>
          <w:rFonts w:ascii="Arial" w:hAnsi="Arial" w:cs="Arial"/>
          <w:sz w:val="22"/>
          <w:szCs w:val="22"/>
        </w:rPr>
        <w:tab/>
        <w:t>суммы, израсходованные из этих ассигнований;</w:t>
      </w:r>
    </w:p>
    <w:p w:rsidR="000A1DBB" w:rsidRPr="00FA76DB" w:rsidRDefault="000A1DBB" w:rsidP="000A1DBB">
      <w:pPr>
        <w:autoSpaceDE w:val="0"/>
        <w:autoSpaceDN w:val="0"/>
        <w:adjustRightInd w:val="0"/>
        <w:spacing w:after="240"/>
        <w:ind w:left="720" w:hanging="720"/>
        <w:rPr>
          <w:rFonts w:ascii="Arial" w:eastAsiaTheme="minorEastAsia" w:hAnsi="Arial" w:cs="Arial"/>
          <w:bCs/>
          <w:sz w:val="22"/>
          <w:szCs w:val="22"/>
        </w:rPr>
      </w:pPr>
      <w:r w:rsidRPr="00FA76DB">
        <w:rPr>
          <w:rFonts w:ascii="Arial" w:hAnsi="Arial" w:cs="Arial"/>
          <w:sz w:val="22"/>
          <w:szCs w:val="22"/>
        </w:rPr>
        <w:t>10.2</w:t>
      </w:r>
      <w:r w:rsidRPr="00FA76DB">
        <w:rPr>
          <w:rFonts w:ascii="Arial" w:hAnsi="Arial" w:cs="Arial"/>
          <w:sz w:val="22"/>
          <w:szCs w:val="22"/>
        </w:rPr>
        <w:tab/>
        <w:t>Ежегодный содержательный доклад с подробным анализом достигнутых результатов представляется Ассамблее и Исполнительному совету МОК, а также донорам Специального счета в рамках сводной отчетности Исполнительного секретаря о проделанной Комиссией в межсессионный период работе.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10.3</w:t>
      </w:r>
      <w:r w:rsidRPr="00FA76DB">
        <w:rPr>
          <w:rFonts w:ascii="Arial" w:hAnsi="Arial" w:cs="Arial"/>
          <w:sz w:val="22"/>
          <w:szCs w:val="22"/>
        </w:rPr>
        <w:tab/>
        <w:t>Секретарь также представляет любую другую надлежащую информацию о текущем финансовом положении МОК.</w:t>
      </w: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11 – Закрытие специального счета</w:t>
      </w:r>
    </w:p>
    <w:p w:rsidR="000A1DBB" w:rsidRPr="00FA76DB" w:rsidRDefault="000A1DBB" w:rsidP="000A1DBB">
      <w:pPr>
        <w:autoSpaceDE w:val="0"/>
        <w:autoSpaceDN w:val="0"/>
        <w:adjustRightInd w:val="0"/>
        <w:spacing w:after="240"/>
        <w:ind w:left="720" w:hanging="720"/>
        <w:rPr>
          <w:rFonts w:ascii="Arial" w:eastAsiaTheme="minorEastAsia" w:hAnsi="Arial" w:cs="Arial"/>
          <w:bCs/>
          <w:sz w:val="22"/>
          <w:szCs w:val="22"/>
        </w:rPr>
      </w:pPr>
      <w:r w:rsidRPr="00FA76DB">
        <w:rPr>
          <w:rFonts w:ascii="Arial" w:hAnsi="Arial" w:cs="Arial"/>
          <w:sz w:val="22"/>
          <w:szCs w:val="22"/>
        </w:rPr>
        <w:t>11.1</w:t>
      </w:r>
      <w:r w:rsidRPr="00FA76DB">
        <w:rPr>
          <w:rFonts w:ascii="Arial" w:hAnsi="Arial" w:cs="Arial"/>
          <w:sz w:val="22"/>
          <w:szCs w:val="22"/>
        </w:rPr>
        <w:tab/>
      </w:r>
      <w:r w:rsidRPr="00DD035B">
        <w:rPr>
          <w:rFonts w:ascii="Arial" w:hAnsi="Arial" w:cs="Arial"/>
          <w:sz w:val="22"/>
          <w:szCs w:val="22"/>
        </w:rPr>
        <w:t>Генер</w:t>
      </w:r>
      <w:r>
        <w:rPr>
          <w:rFonts w:ascii="Arial" w:hAnsi="Arial" w:cs="Arial"/>
          <w:sz w:val="22"/>
          <w:szCs w:val="22"/>
        </w:rPr>
        <w:t>альный директор представляет Ас</w:t>
      </w:r>
      <w:r w:rsidRPr="00DD035B">
        <w:rPr>
          <w:rFonts w:ascii="Arial" w:hAnsi="Arial" w:cs="Arial"/>
          <w:sz w:val="22"/>
          <w:szCs w:val="22"/>
        </w:rPr>
        <w:t>самб</w:t>
      </w:r>
      <w:r>
        <w:rPr>
          <w:rFonts w:ascii="Arial" w:hAnsi="Arial" w:cs="Arial"/>
          <w:sz w:val="22"/>
          <w:szCs w:val="22"/>
        </w:rPr>
        <w:t>лее МОК для принятия решения со</w:t>
      </w:r>
      <w:r w:rsidRPr="00DD035B">
        <w:rPr>
          <w:rFonts w:ascii="Arial" w:hAnsi="Arial" w:cs="Arial"/>
          <w:sz w:val="22"/>
          <w:szCs w:val="22"/>
        </w:rPr>
        <w:t>ответствующее предложение, когда по его/ее мнению продолжать операции по Специ</w:t>
      </w:r>
      <w:r>
        <w:rPr>
          <w:rFonts w:ascii="Arial" w:hAnsi="Arial" w:cs="Arial"/>
          <w:sz w:val="22"/>
          <w:szCs w:val="22"/>
        </w:rPr>
        <w:t>альному счету больше не требует</w:t>
      </w:r>
      <w:r w:rsidRPr="00DD035B">
        <w:rPr>
          <w:rFonts w:ascii="Arial" w:hAnsi="Arial" w:cs="Arial"/>
          <w:sz w:val="22"/>
          <w:szCs w:val="22"/>
        </w:rPr>
        <w:t>ся. Такое предложение д</w:t>
      </w:r>
      <w:r>
        <w:rPr>
          <w:rFonts w:ascii="Arial" w:hAnsi="Arial" w:cs="Arial"/>
          <w:sz w:val="22"/>
          <w:szCs w:val="22"/>
        </w:rPr>
        <w:t>олжно предусмат</w:t>
      </w:r>
      <w:r w:rsidRPr="00DD035B">
        <w:rPr>
          <w:rFonts w:ascii="Arial" w:hAnsi="Arial" w:cs="Arial"/>
          <w:sz w:val="22"/>
          <w:szCs w:val="22"/>
        </w:rPr>
        <w:t>ривать</w:t>
      </w:r>
      <w:r>
        <w:rPr>
          <w:rFonts w:ascii="Arial" w:hAnsi="Arial" w:cs="Arial"/>
          <w:sz w:val="22"/>
          <w:szCs w:val="22"/>
        </w:rPr>
        <w:t xml:space="preserve"> принятие решения об использова</w:t>
      </w:r>
      <w:r w:rsidRPr="00DD035B">
        <w:rPr>
          <w:rFonts w:ascii="Arial" w:hAnsi="Arial" w:cs="Arial"/>
          <w:sz w:val="22"/>
          <w:szCs w:val="22"/>
        </w:rPr>
        <w:t>нии любого неизрасходованного остатка средств.</w:t>
      </w:r>
    </w:p>
    <w:p w:rsidR="000A1DBB" w:rsidRPr="00FA76DB" w:rsidRDefault="000A1DBB" w:rsidP="000A1DBB">
      <w:pPr>
        <w:autoSpaceDE w:val="0"/>
        <w:autoSpaceDN w:val="0"/>
        <w:adjustRightInd w:val="0"/>
        <w:spacing w:after="240"/>
        <w:ind w:left="720" w:hanging="720"/>
        <w:rPr>
          <w:rFonts w:ascii="Arial" w:eastAsiaTheme="minorEastAsia" w:hAnsi="Arial" w:cs="Arial"/>
          <w:bCs/>
          <w:sz w:val="22"/>
          <w:szCs w:val="22"/>
        </w:rPr>
      </w:pPr>
      <w:r w:rsidRPr="00FA76DB">
        <w:rPr>
          <w:rFonts w:ascii="Arial" w:hAnsi="Arial" w:cs="Arial"/>
          <w:sz w:val="22"/>
          <w:szCs w:val="22"/>
        </w:rPr>
        <w:t>11.2</w:t>
      </w:r>
      <w:r w:rsidRPr="00FA76DB">
        <w:rPr>
          <w:rFonts w:ascii="Arial" w:hAnsi="Arial" w:cs="Arial"/>
          <w:sz w:val="22"/>
          <w:szCs w:val="22"/>
        </w:rPr>
        <w:tab/>
        <w:t>Решение Ассамблеи МОК направляется Исполнительному совету ЮНЕСКО до фактического закрытия Специального счета.</w:t>
      </w:r>
    </w:p>
    <w:p w:rsidR="000A1DBB" w:rsidRPr="00FA76DB" w:rsidRDefault="000A1DBB" w:rsidP="000A1DBB">
      <w:pPr>
        <w:autoSpaceDE w:val="0"/>
        <w:autoSpaceDN w:val="0"/>
        <w:adjustRightInd w:val="0"/>
        <w:spacing w:after="240"/>
        <w:rPr>
          <w:rFonts w:ascii="Arial" w:eastAsiaTheme="minorEastAsia" w:hAnsi="Arial" w:cs="Arial"/>
          <w:b/>
          <w:bCs/>
          <w:sz w:val="22"/>
          <w:szCs w:val="22"/>
        </w:rPr>
      </w:pPr>
      <w:r w:rsidRPr="00FA76DB">
        <w:rPr>
          <w:rFonts w:ascii="Arial" w:hAnsi="Arial" w:cs="Arial"/>
          <w:b/>
          <w:sz w:val="22"/>
          <w:szCs w:val="22"/>
        </w:rPr>
        <w:t>Статья 12 – Общее положение</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12.1</w:t>
      </w:r>
      <w:r w:rsidRPr="00FA76DB">
        <w:rPr>
          <w:rFonts w:ascii="Arial" w:hAnsi="Arial" w:cs="Arial"/>
          <w:sz w:val="22"/>
          <w:szCs w:val="22"/>
        </w:rPr>
        <w:tab/>
        <w:t>Любые поправки к настоящему Положению о финансах утверждаются Исполнительным советом ЮНЕСКО по рекомендации Ассамблеи МОК или после консультаций с ней.</w:t>
      </w:r>
    </w:p>
    <w:p w:rsidR="000A1DBB" w:rsidRPr="00FA76DB" w:rsidRDefault="000A1DBB" w:rsidP="000A1DBB">
      <w:pPr>
        <w:autoSpaceDE w:val="0"/>
        <w:autoSpaceDN w:val="0"/>
        <w:adjustRightInd w:val="0"/>
        <w:spacing w:after="240"/>
        <w:ind w:left="720" w:hanging="720"/>
        <w:rPr>
          <w:rFonts w:ascii="Arial" w:eastAsiaTheme="minorEastAsia" w:hAnsi="Arial" w:cs="Arial"/>
          <w:sz w:val="22"/>
          <w:szCs w:val="22"/>
        </w:rPr>
      </w:pPr>
      <w:r w:rsidRPr="00FA76DB">
        <w:rPr>
          <w:rFonts w:ascii="Arial" w:hAnsi="Arial" w:cs="Arial"/>
          <w:sz w:val="22"/>
          <w:szCs w:val="22"/>
        </w:rPr>
        <w:t>12.2</w:t>
      </w:r>
      <w:r w:rsidRPr="00FA76DB">
        <w:rPr>
          <w:rFonts w:ascii="Arial" w:hAnsi="Arial" w:cs="Arial"/>
          <w:sz w:val="22"/>
          <w:szCs w:val="22"/>
        </w:rPr>
        <w:tab/>
        <w:t>Если настоящим Положением о финансах не предусмотрено иного, управление Специальным счетом осуществляется в соответствии с Положением о финансах ЮНЕСКО.</w:t>
      </w:r>
    </w:p>
    <w:p w:rsidR="000A1DBB" w:rsidRPr="00FA76DB" w:rsidRDefault="000A1DBB" w:rsidP="000A1DBB">
      <w:pPr>
        <w:spacing w:after="240"/>
        <w:rPr>
          <w:rFonts w:ascii="Arial" w:hAnsi="Arial" w:cs="Arial"/>
          <w:b/>
          <w:bCs/>
          <w:caps/>
          <w:sz w:val="22"/>
          <w:szCs w:val="22"/>
        </w:rPr>
      </w:pPr>
      <w:r w:rsidRPr="00FA76DB">
        <w:rPr>
          <w:rFonts w:ascii="Arial" w:hAnsi="Arial" w:cs="Arial"/>
          <w:b/>
          <w:bCs/>
          <w:caps/>
          <w:sz w:val="22"/>
          <w:szCs w:val="22"/>
        </w:rPr>
        <w:br w:type="page"/>
      </w:r>
    </w:p>
    <w:p w:rsidR="000A1DBB" w:rsidRPr="00FA76DB" w:rsidRDefault="000A1DBB" w:rsidP="000A1DBB">
      <w:pPr>
        <w:jc w:val="center"/>
        <w:rPr>
          <w:rFonts w:ascii="Arial" w:hAnsi="Arial" w:cs="Arial"/>
          <w:b/>
          <w:sz w:val="22"/>
          <w:szCs w:val="22"/>
          <w:u w:val="single"/>
        </w:rPr>
      </w:pPr>
      <w:r w:rsidRPr="00FA76DB">
        <w:rPr>
          <w:rFonts w:ascii="Arial" w:hAnsi="Arial" w:cs="Arial"/>
          <w:b/>
          <w:sz w:val="22"/>
          <w:szCs w:val="22"/>
          <w:u w:val="single"/>
        </w:rPr>
        <w:lastRenderedPageBreak/>
        <w:t>Подробный анализ внесенных изменений (выделено курсивом)</w:t>
      </w:r>
    </w:p>
    <w:p w:rsidR="000A1DBB" w:rsidRPr="00FA76DB" w:rsidRDefault="000A1DBB" w:rsidP="000A1DBB">
      <w:pPr>
        <w:rPr>
          <w:rFonts w:ascii="Arial" w:hAnsi="Arial" w:cs="Arial"/>
          <w:sz w:val="22"/>
          <w:szCs w:val="22"/>
        </w:rPr>
      </w:pPr>
    </w:p>
    <w:tbl>
      <w:tblPr>
        <w:tblStyle w:val="Grilledutableau"/>
        <w:tblW w:w="0" w:type="auto"/>
        <w:tblLayout w:type="fixed"/>
        <w:tblLook w:val="04A0" w:firstRow="1" w:lastRow="0" w:firstColumn="1" w:lastColumn="0" w:noHBand="0" w:noVBand="1"/>
      </w:tblPr>
      <w:tblGrid>
        <w:gridCol w:w="4814"/>
        <w:gridCol w:w="4814"/>
      </w:tblGrid>
      <w:tr w:rsidR="000A1DBB" w:rsidRPr="00C759A5" w:rsidTr="00C4406D">
        <w:tc>
          <w:tcPr>
            <w:tcW w:w="4814" w:type="dxa"/>
          </w:tcPr>
          <w:p w:rsidR="000A1DBB" w:rsidRPr="00FA76DB" w:rsidRDefault="000A1DBB" w:rsidP="00C4406D">
            <w:pPr>
              <w:jc w:val="center"/>
              <w:rPr>
                <w:rFonts w:ascii="Arial" w:hAnsi="Arial" w:cs="Arial"/>
                <w:bCs/>
                <w:caps/>
                <w:sz w:val="20"/>
              </w:rPr>
            </w:pPr>
            <w:r w:rsidRPr="00FA76DB">
              <w:rPr>
                <w:rFonts w:ascii="Arial" w:hAnsi="Arial" w:cs="Arial"/>
                <w:sz w:val="20"/>
              </w:rPr>
              <w:t xml:space="preserve">Действующее Положение, установленное </w:t>
            </w:r>
            <w:r w:rsidRPr="00FA76DB">
              <w:rPr>
                <w:rFonts w:ascii="Arial" w:hAnsi="Arial" w:cs="Arial"/>
                <w:sz w:val="20"/>
              </w:rPr>
              <w:br/>
              <w:t>решением 157 EX/3.</w:t>
            </w:r>
            <w:r>
              <w:rPr>
                <w:rFonts w:ascii="Arial" w:hAnsi="Arial" w:cs="Arial"/>
                <w:sz w:val="20"/>
              </w:rPr>
              <w:t>3.</w:t>
            </w:r>
            <w:r w:rsidRPr="00FA76DB">
              <w:rPr>
                <w:rFonts w:ascii="Arial" w:hAnsi="Arial" w:cs="Arial"/>
                <w:sz w:val="20"/>
              </w:rPr>
              <w:t>1</w:t>
            </w:r>
          </w:p>
        </w:tc>
        <w:tc>
          <w:tcPr>
            <w:tcW w:w="4814" w:type="dxa"/>
          </w:tcPr>
          <w:p w:rsidR="000A1DBB" w:rsidRPr="00FA76DB" w:rsidRDefault="000A1DBB" w:rsidP="00C4406D">
            <w:pPr>
              <w:jc w:val="center"/>
              <w:rPr>
                <w:rFonts w:ascii="Arial" w:eastAsiaTheme="minorEastAsia" w:hAnsi="Arial" w:cs="Arial"/>
                <w:bCs/>
                <w:sz w:val="20"/>
              </w:rPr>
            </w:pPr>
            <w:r w:rsidRPr="00FA76DB">
              <w:rPr>
                <w:rFonts w:ascii="Arial" w:hAnsi="Arial" w:cs="Arial"/>
                <w:sz w:val="20"/>
              </w:rPr>
              <w:t xml:space="preserve">Пересмотренное в соответствии с </w:t>
            </w:r>
            <w:r w:rsidRPr="00FA76DB">
              <w:rPr>
                <w:rFonts w:ascii="Arial" w:hAnsi="Arial" w:cs="Arial"/>
                <w:sz w:val="20"/>
              </w:rPr>
              <w:br/>
              <w:t>решением</w:t>
            </w:r>
            <w:r>
              <w:rPr>
                <w:rFonts w:ascii="Arial" w:hAnsi="Arial" w:cs="Arial"/>
                <w:sz w:val="20"/>
              </w:rPr>
              <w:t xml:space="preserve"> 201 EX/24.</w:t>
            </w:r>
            <w:r w:rsidRPr="00FA76DB">
              <w:rPr>
                <w:rFonts w:ascii="Arial" w:hAnsi="Arial" w:cs="Arial"/>
                <w:sz w:val="20"/>
              </w:rPr>
              <w:t>I Положение</w:t>
            </w:r>
          </w:p>
          <w:p w:rsidR="000A1DBB" w:rsidRPr="00FA76DB" w:rsidRDefault="000A1DBB" w:rsidP="00C4406D">
            <w:pPr>
              <w:jc w:val="center"/>
              <w:rPr>
                <w:rFonts w:ascii="Arial" w:hAnsi="Arial" w:cs="Arial"/>
                <w:bCs/>
                <w:caps/>
                <w:sz w:val="20"/>
              </w:rPr>
            </w:pPr>
          </w:p>
        </w:tc>
      </w:tr>
      <w:tr w:rsidR="000A1DBB" w:rsidRPr="00C759A5" w:rsidTr="00C4406D">
        <w:tc>
          <w:tcPr>
            <w:tcW w:w="4814" w:type="dxa"/>
          </w:tcPr>
          <w:p w:rsidR="000A1DBB" w:rsidRPr="00FA76DB" w:rsidRDefault="000A1DBB" w:rsidP="00C4406D">
            <w:pPr>
              <w:jc w:val="center"/>
              <w:rPr>
                <w:rFonts w:ascii="Arial" w:eastAsiaTheme="minorEastAsia" w:hAnsi="Arial" w:cs="Arial"/>
                <w:b/>
                <w:bCs/>
                <w:sz w:val="20"/>
              </w:rPr>
            </w:pPr>
            <w:r w:rsidRPr="00FA76DB">
              <w:rPr>
                <w:rFonts w:ascii="Arial" w:hAnsi="Arial" w:cs="Arial"/>
                <w:b/>
                <w:sz w:val="20"/>
              </w:rPr>
              <w:t xml:space="preserve">Положение о финансах, применимое к </w:t>
            </w:r>
            <w:r w:rsidRPr="00FA76DB">
              <w:rPr>
                <w:rFonts w:ascii="Arial" w:hAnsi="Arial" w:cs="Arial"/>
                <w:b/>
                <w:sz w:val="20"/>
              </w:rPr>
              <w:br/>
              <w:t>Межправительственной океанографической комиссии (МОК)</w:t>
            </w:r>
          </w:p>
        </w:tc>
        <w:tc>
          <w:tcPr>
            <w:tcW w:w="4814" w:type="dxa"/>
          </w:tcPr>
          <w:p w:rsidR="000A1DBB" w:rsidRPr="00FA76DB" w:rsidRDefault="000A1DBB" w:rsidP="00C4406D">
            <w:pPr>
              <w:jc w:val="center"/>
              <w:rPr>
                <w:rFonts w:ascii="Arial" w:eastAsiaTheme="minorEastAsia" w:hAnsi="Arial" w:cs="Arial"/>
                <w:b/>
                <w:bCs/>
                <w:sz w:val="20"/>
              </w:rPr>
            </w:pPr>
            <w:r w:rsidRPr="00FA76DB">
              <w:rPr>
                <w:rFonts w:ascii="Arial" w:hAnsi="Arial" w:cs="Arial"/>
                <w:b/>
                <w:sz w:val="20"/>
              </w:rPr>
              <w:t xml:space="preserve">Положение о финансах </w:t>
            </w:r>
            <w:r w:rsidRPr="00FA76DB">
              <w:rPr>
                <w:rFonts w:ascii="Arial" w:hAnsi="Arial" w:cs="Arial"/>
                <w:b/>
                <w:i/>
                <w:color w:val="FF0000"/>
                <w:sz w:val="20"/>
              </w:rPr>
              <w:t>Специального счета</w:t>
            </w:r>
            <w:r w:rsidRPr="00FA76DB">
              <w:rPr>
                <w:rFonts w:ascii="Arial" w:hAnsi="Arial" w:cs="Arial"/>
                <w:b/>
                <w:color w:val="FF0000"/>
                <w:sz w:val="20"/>
              </w:rPr>
              <w:t xml:space="preserve"> </w:t>
            </w:r>
            <w:r w:rsidRPr="00FA76DB">
              <w:rPr>
                <w:rFonts w:ascii="Arial" w:hAnsi="Arial" w:cs="Arial"/>
                <w:b/>
                <w:sz w:val="20"/>
              </w:rPr>
              <w:t xml:space="preserve">Межправительственной океанографической комиссии (МОК) </w:t>
            </w:r>
            <w:r w:rsidRPr="00FA76DB">
              <w:rPr>
                <w:rFonts w:ascii="Arial" w:hAnsi="Arial" w:cs="Arial"/>
                <w:b/>
                <w:i/>
                <w:color w:val="FF0000"/>
                <w:sz w:val="20"/>
              </w:rPr>
              <w:t>ЮНЕСКО</w:t>
            </w:r>
          </w:p>
        </w:tc>
      </w:tr>
      <w:tr w:rsidR="000A1DBB" w:rsidRPr="00FA76DB" w:rsidTr="00C4406D">
        <w:tc>
          <w:tcPr>
            <w:tcW w:w="4814" w:type="dxa"/>
          </w:tcPr>
          <w:p w:rsidR="000A1DBB" w:rsidRPr="00FA76DB" w:rsidRDefault="000A1DBB" w:rsidP="00C4406D">
            <w:pPr>
              <w:spacing w:before="120" w:after="120"/>
              <w:jc w:val="center"/>
              <w:rPr>
                <w:rFonts w:ascii="Arial" w:eastAsiaTheme="minorEastAsia" w:hAnsi="Arial" w:cs="Arial"/>
                <w:b/>
                <w:bCs/>
                <w:sz w:val="20"/>
              </w:rPr>
            </w:pPr>
            <w:r w:rsidRPr="00FA76DB">
              <w:rPr>
                <w:rFonts w:ascii="Arial" w:hAnsi="Arial" w:cs="Arial"/>
                <w:b/>
                <w:sz w:val="20"/>
              </w:rPr>
              <w:t>Статья 1 – Открытие Специального счета ЮНЕСКО</w:t>
            </w:r>
          </w:p>
        </w:tc>
        <w:tc>
          <w:tcPr>
            <w:tcW w:w="4814" w:type="dxa"/>
          </w:tcPr>
          <w:p w:rsidR="000A1DBB" w:rsidRPr="00FA76DB" w:rsidRDefault="000A1DBB" w:rsidP="00C4406D">
            <w:pPr>
              <w:spacing w:before="120" w:after="120"/>
              <w:jc w:val="center"/>
              <w:rPr>
                <w:rFonts w:ascii="Arial" w:eastAsiaTheme="minorEastAsia" w:hAnsi="Arial" w:cs="Arial"/>
                <w:b/>
                <w:bCs/>
                <w:sz w:val="20"/>
              </w:rPr>
            </w:pPr>
            <w:r w:rsidRPr="00FA76DB">
              <w:rPr>
                <w:rFonts w:ascii="Arial" w:hAnsi="Arial" w:cs="Arial"/>
                <w:b/>
                <w:sz w:val="20"/>
              </w:rPr>
              <w:t>Статья 1 – Открытие Специального счета</w:t>
            </w:r>
          </w:p>
        </w:tc>
      </w:tr>
      <w:tr w:rsidR="000A1DBB" w:rsidRPr="00C759A5" w:rsidTr="00C4406D">
        <w:tc>
          <w:tcPr>
            <w:tcW w:w="4814" w:type="dxa"/>
          </w:tcPr>
          <w:p w:rsidR="000A1DBB" w:rsidRPr="00FA76DB" w:rsidRDefault="000A1DBB" w:rsidP="000A1DBB">
            <w:pPr>
              <w:pStyle w:val="Paragraphedeliste"/>
              <w:numPr>
                <w:ilvl w:val="1"/>
                <w:numId w:val="23"/>
              </w:numPr>
              <w:tabs>
                <w:tab w:val="clear" w:pos="709"/>
                <w:tab w:val="left" w:pos="567"/>
              </w:tabs>
              <w:snapToGrid w:val="0"/>
              <w:rPr>
                <w:rFonts w:ascii="Arial" w:hAnsi="Arial" w:cs="Arial"/>
                <w:sz w:val="20"/>
              </w:rPr>
            </w:pPr>
            <w:r w:rsidRPr="00FA76DB">
              <w:rPr>
                <w:rFonts w:ascii="Arial" w:hAnsi="Arial" w:cs="Arial"/>
                <w:sz w:val="20"/>
              </w:rPr>
              <w:t xml:space="preserve">В соответствии с пунктом 6 статьи 6 Положения о финансах ЮНЕСКО настоящим открывается Специальный счет Межправительственной океанографической комиссии, именуемой далее </w:t>
            </w:r>
            <w:r>
              <w:rPr>
                <w:rFonts w:ascii="Arial" w:hAnsi="Arial" w:cs="Arial"/>
                <w:sz w:val="20"/>
              </w:rPr>
              <w:t>«</w:t>
            </w:r>
            <w:r w:rsidRPr="00FA76DB">
              <w:rPr>
                <w:rFonts w:ascii="Arial" w:hAnsi="Arial" w:cs="Arial"/>
                <w:sz w:val="20"/>
              </w:rPr>
              <w:t>МОК</w:t>
            </w:r>
            <w:r>
              <w:rPr>
                <w:rFonts w:ascii="Arial" w:hAnsi="Arial" w:cs="Arial"/>
                <w:sz w:val="20"/>
              </w:rPr>
              <w:t>»</w:t>
            </w:r>
            <w:r w:rsidRPr="00FA76DB">
              <w:rPr>
                <w:rFonts w:ascii="Arial" w:hAnsi="Arial" w:cs="Arial"/>
                <w:sz w:val="20"/>
              </w:rPr>
              <w:t>.</w:t>
            </w:r>
          </w:p>
          <w:p w:rsidR="000A1DBB" w:rsidRPr="00FA76DB" w:rsidRDefault="000A1DBB" w:rsidP="00C4406D">
            <w:pPr>
              <w:pStyle w:val="Paragraphedeliste"/>
              <w:ind w:left="360"/>
              <w:rPr>
                <w:rFonts w:ascii="Arial" w:hAnsi="Arial" w:cs="Arial"/>
                <w:sz w:val="20"/>
              </w:rPr>
            </w:pPr>
          </w:p>
        </w:tc>
        <w:tc>
          <w:tcPr>
            <w:tcW w:w="4814" w:type="dxa"/>
          </w:tcPr>
          <w:p w:rsidR="000A1DBB" w:rsidRPr="00FA76DB" w:rsidRDefault="000A1DBB" w:rsidP="000A1DBB">
            <w:pPr>
              <w:pStyle w:val="Paragraphedeliste"/>
              <w:numPr>
                <w:ilvl w:val="1"/>
                <w:numId w:val="24"/>
              </w:numPr>
              <w:tabs>
                <w:tab w:val="clear" w:pos="709"/>
              </w:tabs>
              <w:snapToGrid w:val="0"/>
              <w:ind w:left="379" w:hanging="379"/>
              <w:rPr>
                <w:rFonts w:ascii="Arial" w:hAnsi="Arial" w:cs="Arial"/>
                <w:sz w:val="20"/>
              </w:rPr>
            </w:pPr>
            <w:r w:rsidRPr="00FA76DB">
              <w:rPr>
                <w:rFonts w:ascii="Arial" w:hAnsi="Arial" w:cs="Arial"/>
                <w:sz w:val="20"/>
              </w:rPr>
              <w:t xml:space="preserve">В соответствии с пунктами </w:t>
            </w:r>
            <w:r w:rsidRPr="00FA76DB">
              <w:rPr>
                <w:rFonts w:ascii="Arial" w:hAnsi="Arial" w:cs="Arial"/>
                <w:i/>
                <w:color w:val="FF0000"/>
                <w:sz w:val="20"/>
              </w:rPr>
              <w:t xml:space="preserve">5 и </w:t>
            </w:r>
            <w:r w:rsidRPr="00FA76DB">
              <w:rPr>
                <w:rFonts w:ascii="Arial" w:hAnsi="Arial" w:cs="Arial"/>
                <w:color w:val="000000" w:themeColor="text1"/>
                <w:sz w:val="20"/>
              </w:rPr>
              <w:t xml:space="preserve">6 </w:t>
            </w:r>
            <w:r w:rsidRPr="00FA76DB">
              <w:rPr>
                <w:rFonts w:ascii="Arial" w:hAnsi="Arial" w:cs="Arial"/>
                <w:sz w:val="20"/>
              </w:rPr>
              <w:t xml:space="preserve">статьи 6 Положения о финансах ЮНЕСКО настоящим открывается Специальный счет Межправительственной океанографической комиссии </w:t>
            </w:r>
            <w:r w:rsidRPr="00FA76DB">
              <w:rPr>
                <w:rFonts w:ascii="Arial" w:hAnsi="Arial" w:cs="Arial"/>
                <w:i/>
                <w:color w:val="FF0000"/>
                <w:sz w:val="20"/>
              </w:rPr>
              <w:t>(МОК) ЮНЕСКО</w:t>
            </w:r>
            <w:r w:rsidRPr="00FA76DB">
              <w:rPr>
                <w:rFonts w:ascii="Arial" w:hAnsi="Arial" w:cs="Arial"/>
                <w:sz w:val="20"/>
              </w:rPr>
              <w:t>, именуем</w:t>
            </w:r>
            <w:r>
              <w:rPr>
                <w:rFonts w:ascii="Arial" w:hAnsi="Arial" w:cs="Arial"/>
                <w:sz w:val="20"/>
              </w:rPr>
              <w:t>ый</w:t>
            </w:r>
            <w:r w:rsidRPr="00FA76DB">
              <w:rPr>
                <w:rFonts w:ascii="Arial" w:hAnsi="Arial" w:cs="Arial"/>
                <w:sz w:val="20"/>
              </w:rPr>
              <w:t xml:space="preserve"> далее </w:t>
            </w:r>
            <w:r>
              <w:rPr>
                <w:rFonts w:ascii="Arial" w:hAnsi="Arial" w:cs="Arial"/>
                <w:sz w:val="20"/>
              </w:rPr>
              <w:t>«</w:t>
            </w:r>
            <w:r w:rsidRPr="00A57DEF">
              <w:rPr>
                <w:rFonts w:ascii="Arial" w:hAnsi="Arial" w:cs="Arial"/>
                <w:i/>
                <w:color w:val="FF0000"/>
                <w:sz w:val="20"/>
              </w:rPr>
              <w:t>Специальный счет</w:t>
            </w:r>
            <w:r>
              <w:rPr>
                <w:rFonts w:ascii="Arial" w:hAnsi="Arial" w:cs="Arial"/>
                <w:sz w:val="20"/>
              </w:rPr>
              <w:t>»</w:t>
            </w:r>
            <w:r w:rsidRPr="00FA76DB">
              <w:rPr>
                <w:rFonts w:ascii="Arial" w:hAnsi="Arial" w:cs="Arial"/>
                <w:sz w:val="20"/>
              </w:rPr>
              <w:t>.</w:t>
            </w:r>
          </w:p>
          <w:p w:rsidR="000A1DBB" w:rsidRPr="00FA76DB" w:rsidRDefault="000A1DBB" w:rsidP="00C4406D">
            <w:pPr>
              <w:pStyle w:val="Paragraphedeliste"/>
              <w:ind w:left="570"/>
              <w:rPr>
                <w:rFonts w:ascii="Arial" w:hAnsi="Arial" w:cs="Arial"/>
                <w:bCs/>
                <w:caps/>
                <w:sz w:val="20"/>
              </w:rPr>
            </w:pPr>
          </w:p>
        </w:tc>
      </w:tr>
      <w:tr w:rsidR="000A1DBB" w:rsidRPr="00C759A5" w:rsidTr="00C4406D">
        <w:tc>
          <w:tcPr>
            <w:tcW w:w="4814" w:type="dxa"/>
          </w:tcPr>
          <w:p w:rsidR="000A1DBB" w:rsidRPr="00FA76DB" w:rsidRDefault="000A1DBB" w:rsidP="000A1DBB">
            <w:pPr>
              <w:pStyle w:val="Paragraphedeliste"/>
              <w:numPr>
                <w:ilvl w:val="1"/>
                <w:numId w:val="24"/>
              </w:numPr>
              <w:tabs>
                <w:tab w:val="clear" w:pos="709"/>
              </w:tabs>
              <w:snapToGrid w:val="0"/>
              <w:ind w:left="374" w:hanging="374"/>
              <w:rPr>
                <w:rFonts w:ascii="Arial" w:hAnsi="Arial" w:cs="Arial"/>
                <w:sz w:val="20"/>
              </w:rPr>
            </w:pPr>
            <w:r w:rsidRPr="00FA76DB">
              <w:rPr>
                <w:rFonts w:ascii="Arial" w:hAnsi="Arial" w:cs="Arial"/>
                <w:sz w:val="20"/>
              </w:rPr>
              <w:t>Операции по этому Специальному счету регулируются нижеследующими положениями.</w:t>
            </w:r>
          </w:p>
          <w:p w:rsidR="000A1DBB" w:rsidRPr="00FA76DB" w:rsidRDefault="000A1DBB" w:rsidP="00C4406D">
            <w:pPr>
              <w:pStyle w:val="Paragraphedeliste"/>
              <w:ind w:left="374"/>
              <w:rPr>
                <w:rFonts w:ascii="Arial" w:hAnsi="Arial" w:cs="Arial"/>
                <w:sz w:val="20"/>
              </w:rPr>
            </w:pPr>
          </w:p>
        </w:tc>
        <w:tc>
          <w:tcPr>
            <w:tcW w:w="4814" w:type="dxa"/>
          </w:tcPr>
          <w:p w:rsidR="000A1DBB" w:rsidRPr="00FA76DB" w:rsidRDefault="000A1DBB" w:rsidP="000A1DBB">
            <w:pPr>
              <w:pStyle w:val="Paragraphedeliste"/>
              <w:numPr>
                <w:ilvl w:val="1"/>
                <w:numId w:val="23"/>
              </w:numPr>
              <w:tabs>
                <w:tab w:val="clear" w:pos="709"/>
                <w:tab w:val="left" w:pos="567"/>
              </w:tabs>
              <w:snapToGrid w:val="0"/>
              <w:rPr>
                <w:rFonts w:ascii="Arial" w:hAnsi="Arial" w:cs="Arial"/>
                <w:sz w:val="20"/>
              </w:rPr>
            </w:pPr>
            <w:r w:rsidRPr="00FA76DB">
              <w:rPr>
                <w:rFonts w:ascii="Arial" w:hAnsi="Arial" w:cs="Arial"/>
                <w:sz w:val="20"/>
              </w:rPr>
              <w:t>Операции по данному Специальному счету регулируются нижеследующими положениями.</w:t>
            </w:r>
          </w:p>
          <w:p w:rsidR="000A1DBB" w:rsidRPr="00FA76DB" w:rsidRDefault="000A1DBB" w:rsidP="00C4406D">
            <w:pPr>
              <w:pStyle w:val="Paragraphedeliste"/>
              <w:ind w:left="360"/>
              <w:rPr>
                <w:rFonts w:ascii="Arial" w:hAnsi="Arial" w:cs="Arial"/>
                <w:sz w:val="20"/>
              </w:rPr>
            </w:pPr>
          </w:p>
        </w:tc>
      </w:tr>
      <w:tr w:rsidR="000A1DBB" w:rsidRPr="00FA76DB" w:rsidTr="00C4406D">
        <w:tc>
          <w:tcPr>
            <w:tcW w:w="4814" w:type="dxa"/>
          </w:tcPr>
          <w:p w:rsidR="000A1DBB" w:rsidRPr="00FA76DB" w:rsidRDefault="000A1DBB" w:rsidP="00C4406D">
            <w:pPr>
              <w:spacing w:before="120" w:after="120"/>
              <w:jc w:val="center"/>
              <w:rPr>
                <w:rFonts w:ascii="Arial" w:hAnsi="Arial" w:cs="Arial"/>
                <w:b/>
                <w:bCs/>
                <w:caps/>
                <w:sz w:val="20"/>
              </w:rPr>
            </w:pPr>
            <w:r w:rsidRPr="00FA76DB">
              <w:rPr>
                <w:rFonts w:ascii="Arial" w:hAnsi="Arial" w:cs="Arial"/>
                <w:b/>
                <w:sz w:val="20"/>
              </w:rPr>
              <w:t>Статья 2 – Финансовый период</w:t>
            </w:r>
          </w:p>
        </w:tc>
        <w:tc>
          <w:tcPr>
            <w:tcW w:w="4814" w:type="dxa"/>
          </w:tcPr>
          <w:p w:rsidR="000A1DBB" w:rsidRPr="00FA76DB" w:rsidRDefault="000A1DBB" w:rsidP="00C4406D">
            <w:pPr>
              <w:spacing w:before="120" w:after="120"/>
              <w:jc w:val="center"/>
              <w:rPr>
                <w:rFonts w:ascii="Arial" w:hAnsi="Arial" w:cs="Arial"/>
                <w:b/>
                <w:bCs/>
                <w:caps/>
                <w:sz w:val="20"/>
              </w:rPr>
            </w:pPr>
            <w:r w:rsidRPr="00FA76DB">
              <w:rPr>
                <w:rFonts w:ascii="Arial" w:hAnsi="Arial" w:cs="Arial"/>
                <w:b/>
                <w:sz w:val="20"/>
              </w:rPr>
              <w:t>Статья 2 – Финансовый период</w:t>
            </w:r>
          </w:p>
        </w:tc>
      </w:tr>
      <w:tr w:rsidR="000A1DBB" w:rsidRPr="00C759A5" w:rsidTr="00C4406D">
        <w:tc>
          <w:tcPr>
            <w:tcW w:w="4814" w:type="dxa"/>
          </w:tcPr>
          <w:p w:rsidR="000A1DBB" w:rsidRPr="00FA76DB" w:rsidRDefault="000A1DBB" w:rsidP="00C4406D">
            <w:pPr>
              <w:ind w:left="374" w:hanging="374"/>
              <w:rPr>
                <w:rFonts w:ascii="Arial" w:hAnsi="Arial" w:cs="Arial"/>
                <w:sz w:val="20"/>
              </w:rPr>
            </w:pPr>
            <w:r w:rsidRPr="00FA76DB">
              <w:rPr>
                <w:rFonts w:ascii="Arial" w:hAnsi="Arial" w:cs="Arial"/>
                <w:sz w:val="20"/>
              </w:rPr>
              <w:t>2.1</w:t>
            </w:r>
            <w:r w:rsidRPr="00FA76DB">
              <w:rPr>
                <w:rFonts w:ascii="Arial" w:hAnsi="Arial" w:cs="Arial"/>
                <w:sz w:val="20"/>
              </w:rPr>
              <w:tab/>
              <w:t>Финансовый период соответствует финансовому периоду ЮНЕСКО.</w:t>
            </w:r>
          </w:p>
        </w:tc>
        <w:tc>
          <w:tcPr>
            <w:tcW w:w="4814" w:type="dxa"/>
          </w:tcPr>
          <w:p w:rsidR="000A1DBB" w:rsidRPr="00FA76DB" w:rsidRDefault="000A1DBB" w:rsidP="00C4406D">
            <w:pPr>
              <w:ind w:left="365" w:hanging="365"/>
              <w:rPr>
                <w:rFonts w:ascii="Arial" w:hAnsi="Arial" w:cs="Arial"/>
                <w:bCs/>
                <w:i/>
                <w:color w:val="FF0000"/>
                <w:sz w:val="20"/>
              </w:rPr>
            </w:pPr>
            <w:r w:rsidRPr="00FA76DB">
              <w:rPr>
                <w:rFonts w:ascii="Arial" w:hAnsi="Arial" w:cs="Arial"/>
                <w:sz w:val="20"/>
              </w:rPr>
              <w:t>2.1</w:t>
            </w:r>
            <w:r w:rsidRPr="00FA76DB">
              <w:rPr>
                <w:rFonts w:ascii="Arial" w:hAnsi="Arial" w:cs="Arial"/>
                <w:sz w:val="20"/>
              </w:rPr>
              <w:tab/>
              <w:t xml:space="preserve">Финансовый период </w:t>
            </w:r>
            <w:r w:rsidRPr="00FA76DB">
              <w:rPr>
                <w:rFonts w:ascii="Arial" w:hAnsi="Arial" w:cs="Arial"/>
                <w:i/>
                <w:color w:val="FF0000"/>
                <w:sz w:val="20"/>
              </w:rPr>
              <w:t>в отношении бюджетных смет охватывает два последовательных календарных года, начиная с четного года.</w:t>
            </w:r>
          </w:p>
          <w:p w:rsidR="000A1DBB" w:rsidRPr="00FA76DB" w:rsidRDefault="000A1DBB" w:rsidP="00C4406D">
            <w:pPr>
              <w:rPr>
                <w:rFonts w:ascii="Arial" w:hAnsi="Arial" w:cs="Arial"/>
                <w:bCs/>
                <w:sz w:val="20"/>
              </w:rPr>
            </w:pPr>
          </w:p>
        </w:tc>
      </w:tr>
      <w:tr w:rsidR="000A1DBB" w:rsidRPr="00C759A5" w:rsidTr="00C4406D">
        <w:tc>
          <w:tcPr>
            <w:tcW w:w="4814" w:type="dxa"/>
          </w:tcPr>
          <w:p w:rsidR="000A1DBB" w:rsidRPr="00FA76DB" w:rsidRDefault="000A1DBB" w:rsidP="00C4406D">
            <w:pPr>
              <w:ind w:left="374" w:hanging="374"/>
              <w:rPr>
                <w:rFonts w:ascii="Arial" w:hAnsi="Arial" w:cs="Arial"/>
                <w:sz w:val="20"/>
              </w:rPr>
            </w:pPr>
          </w:p>
        </w:tc>
        <w:tc>
          <w:tcPr>
            <w:tcW w:w="4814" w:type="dxa"/>
          </w:tcPr>
          <w:p w:rsidR="000A1DBB" w:rsidRPr="00FA76DB" w:rsidRDefault="000A1DBB" w:rsidP="00C4406D">
            <w:pPr>
              <w:ind w:left="365" w:hanging="365"/>
              <w:rPr>
                <w:rFonts w:ascii="Arial" w:hAnsi="Arial" w:cs="Arial"/>
                <w:bCs/>
                <w:i/>
                <w:caps/>
                <w:color w:val="FF0000"/>
                <w:sz w:val="20"/>
              </w:rPr>
            </w:pPr>
            <w:r w:rsidRPr="00FA76DB">
              <w:rPr>
                <w:rFonts w:ascii="Arial" w:hAnsi="Arial" w:cs="Arial"/>
                <w:sz w:val="20"/>
              </w:rPr>
              <w:t>2.2</w:t>
            </w:r>
            <w:r w:rsidRPr="00FA76DB">
              <w:rPr>
                <w:rFonts w:ascii="Arial" w:hAnsi="Arial" w:cs="Arial"/>
                <w:sz w:val="20"/>
              </w:rPr>
              <w:tab/>
              <w:t xml:space="preserve">Финансовый период </w:t>
            </w:r>
            <w:r w:rsidRPr="00FA76DB">
              <w:rPr>
                <w:rFonts w:ascii="Arial" w:hAnsi="Arial" w:cs="Arial"/>
                <w:i/>
                <w:color w:val="FF0000"/>
                <w:sz w:val="20"/>
              </w:rPr>
              <w:t>в отношении бухгалтерского учета охватывает календарный год.</w:t>
            </w:r>
          </w:p>
        </w:tc>
      </w:tr>
      <w:tr w:rsidR="000A1DBB" w:rsidRPr="00FA76DB"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autoSpaceDE w:val="0"/>
              <w:autoSpaceDN w:val="0"/>
              <w:adjustRightInd w:val="0"/>
              <w:spacing w:after="240"/>
              <w:ind w:left="720" w:hanging="720"/>
              <w:jc w:val="center"/>
              <w:rPr>
                <w:rFonts w:ascii="Arial" w:hAnsi="Arial" w:cs="Arial"/>
                <w:i/>
                <w:color w:val="FF0000"/>
                <w:sz w:val="20"/>
              </w:rPr>
            </w:pPr>
            <w:r w:rsidRPr="00FA76DB">
              <w:rPr>
                <w:rFonts w:ascii="Arial" w:hAnsi="Arial" w:cs="Arial"/>
                <w:b/>
                <w:i/>
                <w:color w:val="FF0000"/>
                <w:sz w:val="20"/>
              </w:rPr>
              <w:t>Статья 3 – Назначение</w:t>
            </w:r>
          </w:p>
        </w:tc>
      </w:tr>
      <w:tr w:rsidR="000A1DBB" w:rsidRPr="00C759A5"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pStyle w:val="Titre4"/>
              <w:keepNext w:val="0"/>
              <w:keepLines w:val="0"/>
              <w:tabs>
                <w:tab w:val="clear" w:pos="567"/>
              </w:tabs>
              <w:ind w:left="468" w:hanging="445"/>
              <w:jc w:val="both"/>
              <w:outlineLvl w:val="3"/>
              <w:rPr>
                <w:rFonts w:ascii="Arial" w:hAnsi="Arial" w:cs="Arial"/>
                <w:i/>
                <w:color w:val="FF0000"/>
                <w:sz w:val="20"/>
                <w:szCs w:val="20"/>
              </w:rPr>
            </w:pPr>
            <w:r w:rsidRPr="00FA76DB">
              <w:rPr>
                <w:rFonts w:ascii="Arial" w:eastAsia="Calibri" w:hAnsi="Arial" w:cs="Arial"/>
                <w:b w:val="0"/>
                <w:bCs w:val="0"/>
                <w:i/>
                <w:snapToGrid/>
                <w:color w:val="FF0000"/>
                <w:sz w:val="20"/>
                <w:szCs w:val="20"/>
              </w:rPr>
              <w:t>3.1</w:t>
            </w:r>
            <w:r w:rsidRPr="00FA76DB">
              <w:rPr>
                <w:rFonts w:ascii="Arial" w:eastAsia="Calibri" w:hAnsi="Arial" w:cs="Arial"/>
                <w:b w:val="0"/>
                <w:bCs w:val="0"/>
                <w:i/>
                <w:snapToGrid/>
                <w:color w:val="FF0000"/>
                <w:sz w:val="20"/>
                <w:szCs w:val="20"/>
              </w:rPr>
              <w:tab/>
              <w:t>Цель данного Специального счета заключается в поддержке осуществления программы мероприятий, утвержденной Ассамблеей МОК в целях «содействия международному сотрудничеству и координации программ в сфере исследований, служб и укрепления потенциала в интересах расширения знаний о природе и ресурсах океана и прибрежных районов, а также применения этих знаний для совершенствования управления, обеспечения устойчивого развития, охраны морской среды и повышения эффективности принятия решений ее го</w:t>
            </w:r>
            <w:r>
              <w:rPr>
                <w:rFonts w:ascii="Arial" w:eastAsia="Calibri" w:hAnsi="Arial" w:cs="Arial"/>
                <w:b w:val="0"/>
                <w:bCs w:val="0"/>
                <w:i/>
                <w:snapToGrid/>
                <w:color w:val="FF0000"/>
                <w:sz w:val="20"/>
                <w:szCs w:val="20"/>
              </w:rPr>
              <w:softHyphen/>
            </w:r>
            <w:r w:rsidRPr="00FA76DB">
              <w:rPr>
                <w:rFonts w:ascii="Arial" w:eastAsia="Calibri" w:hAnsi="Arial" w:cs="Arial"/>
                <w:b w:val="0"/>
                <w:bCs w:val="0"/>
                <w:i/>
                <w:snapToGrid/>
                <w:color w:val="FF0000"/>
                <w:sz w:val="20"/>
                <w:szCs w:val="20"/>
              </w:rPr>
              <w:t>су</w:t>
            </w:r>
            <w:r>
              <w:rPr>
                <w:rFonts w:ascii="Arial" w:eastAsia="Calibri" w:hAnsi="Arial" w:cs="Arial"/>
                <w:b w:val="0"/>
                <w:bCs w:val="0"/>
                <w:i/>
                <w:snapToGrid/>
                <w:color w:val="FF0000"/>
                <w:sz w:val="20"/>
                <w:szCs w:val="20"/>
              </w:rPr>
              <w:softHyphen/>
            </w:r>
            <w:r w:rsidRPr="00FA76DB">
              <w:rPr>
                <w:rFonts w:ascii="Arial" w:eastAsia="Calibri" w:hAnsi="Arial" w:cs="Arial"/>
                <w:b w:val="0"/>
                <w:bCs w:val="0"/>
                <w:i/>
                <w:snapToGrid/>
                <w:color w:val="FF0000"/>
                <w:sz w:val="20"/>
                <w:szCs w:val="20"/>
              </w:rPr>
              <w:t>дарствами-членами» (статья</w:t>
            </w:r>
            <w:r>
              <w:rPr>
                <w:rFonts w:ascii="Arial" w:eastAsia="Calibri" w:hAnsi="Arial" w:cs="Arial"/>
                <w:b w:val="0"/>
                <w:bCs w:val="0"/>
                <w:i/>
                <w:snapToGrid/>
                <w:color w:val="FF0000"/>
                <w:sz w:val="20"/>
                <w:szCs w:val="20"/>
              </w:rPr>
              <w:t xml:space="preserve"> </w:t>
            </w:r>
            <w:r w:rsidRPr="00FA76DB">
              <w:rPr>
                <w:rFonts w:ascii="Arial" w:eastAsia="Calibri" w:hAnsi="Arial" w:cs="Arial"/>
                <w:b w:val="0"/>
                <w:bCs w:val="0"/>
                <w:i/>
                <w:snapToGrid/>
                <w:color w:val="FF0000"/>
                <w:sz w:val="20"/>
                <w:szCs w:val="20"/>
              </w:rPr>
              <w:t>2.1 Уста</w:t>
            </w:r>
            <w:r>
              <w:rPr>
                <w:rFonts w:ascii="Arial" w:eastAsia="Calibri" w:hAnsi="Arial" w:cs="Arial"/>
                <w:b w:val="0"/>
                <w:bCs w:val="0"/>
                <w:i/>
                <w:snapToGrid/>
                <w:color w:val="FF0000"/>
                <w:sz w:val="20"/>
                <w:szCs w:val="20"/>
                <w:vertAlign w:val="subscript"/>
              </w:rPr>
              <w:softHyphen/>
            </w:r>
            <w:r w:rsidRPr="00FA76DB">
              <w:rPr>
                <w:rFonts w:ascii="Arial" w:eastAsia="Calibri" w:hAnsi="Arial" w:cs="Arial"/>
                <w:b w:val="0"/>
                <w:bCs w:val="0"/>
                <w:i/>
                <w:snapToGrid/>
                <w:color w:val="FF0000"/>
                <w:sz w:val="20"/>
                <w:szCs w:val="20"/>
              </w:rPr>
              <w:t>ва МОК ).</w:t>
            </w:r>
          </w:p>
        </w:tc>
      </w:tr>
      <w:tr w:rsidR="000A1DBB" w:rsidRPr="00C759A5"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pStyle w:val="Titre4"/>
              <w:keepNext w:val="0"/>
              <w:keepLines w:val="0"/>
              <w:tabs>
                <w:tab w:val="clear" w:pos="567"/>
                <w:tab w:val="left" w:pos="1269"/>
              </w:tabs>
              <w:ind w:left="468" w:hanging="445"/>
              <w:jc w:val="both"/>
              <w:outlineLvl w:val="3"/>
              <w:rPr>
                <w:rFonts w:ascii="Arial" w:hAnsi="Arial" w:cs="Arial"/>
                <w:i/>
                <w:color w:val="FF0000"/>
                <w:sz w:val="20"/>
                <w:szCs w:val="20"/>
              </w:rPr>
            </w:pPr>
            <w:r w:rsidRPr="00FA76DB">
              <w:rPr>
                <w:rFonts w:ascii="Arial" w:eastAsia="Calibri" w:hAnsi="Arial" w:cs="Arial"/>
                <w:b w:val="0"/>
                <w:bCs w:val="0"/>
                <w:i/>
                <w:snapToGrid/>
                <w:color w:val="FF0000"/>
                <w:sz w:val="20"/>
                <w:szCs w:val="20"/>
              </w:rPr>
              <w:t>3.2</w:t>
            </w:r>
            <w:r w:rsidRPr="00FA76DB">
              <w:rPr>
                <w:rFonts w:ascii="Arial" w:eastAsia="Calibri" w:hAnsi="Arial" w:cs="Arial"/>
                <w:b w:val="0"/>
                <w:bCs w:val="0"/>
                <w:i/>
                <w:snapToGrid/>
                <w:color w:val="FF0000"/>
                <w:sz w:val="20"/>
                <w:szCs w:val="20"/>
              </w:rPr>
              <w:tab/>
              <w:t>Содержащаяся в приложении к Положению о финансах согласованная с утвержденными программой и бюджетом (C/5) матрица результатов МОК обновляется по мере необходимости.</w:t>
            </w:r>
          </w:p>
        </w:tc>
      </w:tr>
      <w:tr w:rsidR="000A1DBB" w:rsidRPr="00FA76DB" w:rsidTr="00C4406D">
        <w:tc>
          <w:tcPr>
            <w:tcW w:w="4814" w:type="dxa"/>
          </w:tcPr>
          <w:p w:rsidR="000A1DBB" w:rsidRPr="00FA76DB" w:rsidRDefault="000A1DBB" w:rsidP="006350C7">
            <w:pPr>
              <w:pStyle w:val="Titre4"/>
              <w:keepLines w:val="0"/>
              <w:ind w:left="590" w:hanging="567"/>
              <w:jc w:val="both"/>
              <w:outlineLvl w:val="3"/>
              <w:rPr>
                <w:rFonts w:ascii="Arial" w:hAnsi="Arial" w:cs="Arial"/>
                <w:sz w:val="20"/>
                <w:szCs w:val="20"/>
              </w:rPr>
            </w:pPr>
          </w:p>
        </w:tc>
        <w:tc>
          <w:tcPr>
            <w:tcW w:w="4814" w:type="dxa"/>
          </w:tcPr>
          <w:p w:rsidR="000A1DBB" w:rsidRPr="00FA76DB" w:rsidRDefault="000A1DBB" w:rsidP="006350C7">
            <w:pPr>
              <w:pStyle w:val="Titre4"/>
              <w:keepLines w:val="0"/>
              <w:ind w:left="590" w:hanging="567"/>
              <w:jc w:val="center"/>
              <w:outlineLvl w:val="3"/>
              <w:rPr>
                <w:rFonts w:ascii="Arial" w:hAnsi="Arial" w:cs="Arial"/>
                <w:i/>
                <w:color w:val="FF0000"/>
                <w:sz w:val="20"/>
                <w:szCs w:val="20"/>
              </w:rPr>
            </w:pPr>
            <w:r w:rsidRPr="00FA76DB">
              <w:rPr>
                <w:rFonts w:ascii="Arial" w:eastAsia="Calibri" w:hAnsi="Arial" w:cs="Arial"/>
                <w:bCs w:val="0"/>
                <w:i/>
                <w:snapToGrid/>
                <w:color w:val="FF0000"/>
                <w:sz w:val="20"/>
                <w:szCs w:val="20"/>
              </w:rPr>
              <w:t>Статья 4 – Управление</w:t>
            </w:r>
          </w:p>
        </w:tc>
      </w:tr>
      <w:tr w:rsidR="000A1DBB" w:rsidRPr="00C759A5"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pStyle w:val="Titre4"/>
              <w:keepNext w:val="0"/>
              <w:keepLines w:val="0"/>
              <w:tabs>
                <w:tab w:val="clear" w:pos="567"/>
              </w:tabs>
              <w:ind w:left="468" w:hanging="445"/>
              <w:jc w:val="both"/>
              <w:outlineLvl w:val="3"/>
              <w:rPr>
                <w:rFonts w:ascii="Arial" w:hAnsi="Arial" w:cs="Arial"/>
                <w:i/>
                <w:color w:val="FF0000"/>
                <w:sz w:val="20"/>
                <w:szCs w:val="20"/>
              </w:rPr>
            </w:pPr>
            <w:r w:rsidRPr="00FA76DB">
              <w:rPr>
                <w:rFonts w:ascii="Arial" w:eastAsia="Calibri" w:hAnsi="Arial" w:cs="Arial"/>
                <w:b w:val="0"/>
                <w:bCs w:val="0"/>
                <w:i/>
                <w:snapToGrid/>
                <w:color w:val="FF0000"/>
                <w:sz w:val="20"/>
                <w:szCs w:val="20"/>
              </w:rPr>
              <w:t>4.1</w:t>
            </w:r>
            <w:r w:rsidRPr="00FA76DB">
              <w:rPr>
                <w:rFonts w:ascii="Arial" w:eastAsia="Calibri" w:hAnsi="Arial" w:cs="Arial"/>
                <w:b w:val="0"/>
                <w:bCs w:val="0"/>
                <w:i/>
                <w:snapToGrid/>
                <w:color w:val="FF0000"/>
                <w:sz w:val="20"/>
                <w:szCs w:val="20"/>
              </w:rPr>
              <w:tab/>
              <w:t>Полномочия на выделение ресурсов по линии Специального счета имеет Ассамблея МОК.</w:t>
            </w:r>
          </w:p>
        </w:tc>
      </w:tr>
      <w:tr w:rsidR="000A1DBB" w:rsidRPr="00C759A5"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pStyle w:val="Titre4"/>
              <w:keepNext w:val="0"/>
              <w:keepLines w:val="0"/>
              <w:tabs>
                <w:tab w:val="clear" w:pos="567"/>
              </w:tabs>
              <w:ind w:left="468" w:hanging="445"/>
              <w:jc w:val="both"/>
              <w:outlineLvl w:val="3"/>
              <w:rPr>
                <w:rFonts w:ascii="Arial" w:hAnsi="Arial" w:cs="Arial"/>
                <w:i/>
                <w:color w:val="FF0000"/>
                <w:sz w:val="20"/>
                <w:szCs w:val="20"/>
              </w:rPr>
            </w:pPr>
            <w:r w:rsidRPr="00FA76DB">
              <w:rPr>
                <w:rFonts w:ascii="Arial" w:eastAsia="Calibri" w:hAnsi="Arial" w:cs="Arial"/>
                <w:b w:val="0"/>
                <w:bCs w:val="0"/>
                <w:i/>
                <w:snapToGrid/>
                <w:color w:val="FF0000"/>
                <w:sz w:val="20"/>
                <w:szCs w:val="20"/>
              </w:rPr>
              <w:t>4.2</w:t>
            </w:r>
            <w:r w:rsidRPr="00FA76DB">
              <w:rPr>
                <w:rFonts w:ascii="Arial" w:eastAsia="Calibri" w:hAnsi="Arial" w:cs="Arial"/>
                <w:b w:val="0"/>
                <w:bCs w:val="0"/>
                <w:i/>
                <w:snapToGrid/>
                <w:color w:val="FF0000"/>
                <w:sz w:val="20"/>
                <w:szCs w:val="20"/>
              </w:rPr>
              <w:tab/>
              <w:t>Исполнительный совет МОК выполняет обязанности, возложенные на него Ассамблеей МОК.</w:t>
            </w:r>
          </w:p>
        </w:tc>
      </w:tr>
      <w:tr w:rsidR="000A1DBB" w:rsidRPr="00C759A5" w:rsidTr="00C4406D">
        <w:tc>
          <w:tcPr>
            <w:tcW w:w="4814" w:type="dxa"/>
          </w:tcPr>
          <w:p w:rsidR="000A1DBB" w:rsidRPr="00FA76DB" w:rsidRDefault="000A1DBB" w:rsidP="00C4406D">
            <w:pPr>
              <w:pStyle w:val="Titre4"/>
              <w:keepNext w:val="0"/>
              <w:keepLines w:val="0"/>
              <w:ind w:left="590" w:hanging="567"/>
              <w:jc w:val="both"/>
              <w:outlineLvl w:val="3"/>
              <w:rPr>
                <w:rFonts w:ascii="Arial" w:hAnsi="Arial" w:cs="Arial"/>
                <w:sz w:val="20"/>
                <w:szCs w:val="20"/>
              </w:rPr>
            </w:pPr>
          </w:p>
        </w:tc>
        <w:tc>
          <w:tcPr>
            <w:tcW w:w="4814" w:type="dxa"/>
          </w:tcPr>
          <w:p w:rsidR="000A1DBB" w:rsidRPr="00FA76DB" w:rsidRDefault="000A1DBB" w:rsidP="00C4406D">
            <w:pPr>
              <w:autoSpaceDE w:val="0"/>
              <w:autoSpaceDN w:val="0"/>
              <w:adjustRightInd w:val="0"/>
              <w:spacing w:after="240"/>
              <w:ind w:left="468" w:hanging="445"/>
              <w:rPr>
                <w:rFonts w:ascii="Arial" w:eastAsiaTheme="minorEastAsia" w:hAnsi="Arial" w:cs="Arial"/>
                <w:i/>
                <w:color w:val="FF0000"/>
                <w:sz w:val="20"/>
              </w:rPr>
            </w:pPr>
            <w:r w:rsidRPr="00FA76DB">
              <w:rPr>
                <w:rFonts w:ascii="Arial" w:hAnsi="Arial" w:cs="Arial"/>
                <w:i/>
                <w:color w:val="FF0000"/>
                <w:sz w:val="20"/>
              </w:rPr>
              <w:t>4.3</w:t>
            </w:r>
            <w:r w:rsidRPr="00FA76DB">
              <w:rPr>
                <w:rFonts w:ascii="Arial" w:hAnsi="Arial" w:cs="Arial"/>
                <w:i/>
                <w:color w:val="FF0000"/>
                <w:sz w:val="20"/>
              </w:rPr>
              <w:tab/>
              <w:t>По поручению Генерального директора ЮНЕСКО, именуемого далее «Генеральный директор», Исполнительный секретарь МОК, именуемый далее «Исполни</w:t>
            </w:r>
            <w:r w:rsidRPr="00FA76DB">
              <w:rPr>
                <w:rFonts w:ascii="Arial" w:hAnsi="Arial" w:cs="Arial"/>
                <w:i/>
                <w:color w:val="FF0000"/>
                <w:sz w:val="20"/>
              </w:rPr>
              <w:lastRenderedPageBreak/>
              <w:t>тельный секретарь», управляет и распоряжается финансовыми средствами Специального счета в соответствии с директивами Ассамблеи и Исполнительного совета МОК и настоящим Положением о финансах.</w:t>
            </w:r>
          </w:p>
        </w:tc>
      </w:tr>
      <w:tr w:rsidR="000A1DBB" w:rsidRPr="00FA76DB" w:rsidTr="00C4406D">
        <w:tc>
          <w:tcPr>
            <w:tcW w:w="4814" w:type="dxa"/>
          </w:tcPr>
          <w:p w:rsidR="000A1DBB" w:rsidRPr="00FA76DB" w:rsidRDefault="000A1DBB" w:rsidP="00C4406D">
            <w:pPr>
              <w:pStyle w:val="Titre4"/>
              <w:keepNext w:val="0"/>
              <w:keepLines w:val="0"/>
              <w:ind w:left="590" w:hanging="567"/>
              <w:jc w:val="center"/>
              <w:outlineLvl w:val="3"/>
              <w:rPr>
                <w:rFonts w:ascii="Arial" w:hAnsi="Arial" w:cs="Arial"/>
                <w:sz w:val="20"/>
                <w:szCs w:val="20"/>
              </w:rPr>
            </w:pPr>
            <w:r w:rsidRPr="00FA76DB">
              <w:rPr>
                <w:rFonts w:ascii="Arial" w:hAnsi="Arial" w:cs="Arial"/>
                <w:sz w:val="20"/>
                <w:szCs w:val="20"/>
              </w:rPr>
              <w:lastRenderedPageBreak/>
              <w:t>Статья 3 – Поступления</w:t>
            </w:r>
          </w:p>
        </w:tc>
        <w:tc>
          <w:tcPr>
            <w:tcW w:w="4814" w:type="dxa"/>
          </w:tcPr>
          <w:p w:rsidR="000A1DBB" w:rsidRPr="00FA76DB" w:rsidRDefault="000A1DBB" w:rsidP="00C4406D">
            <w:pPr>
              <w:pStyle w:val="Titre4"/>
              <w:keepNext w:val="0"/>
              <w:keepLines w:val="0"/>
              <w:ind w:left="590" w:hanging="567"/>
              <w:jc w:val="center"/>
              <w:outlineLvl w:val="3"/>
              <w:rPr>
                <w:rFonts w:ascii="Arial" w:hAnsi="Arial" w:cs="Arial"/>
                <w:sz w:val="20"/>
                <w:szCs w:val="20"/>
              </w:rPr>
            </w:pPr>
            <w:r w:rsidRPr="00FA76DB">
              <w:rPr>
                <w:rFonts w:ascii="Arial" w:hAnsi="Arial" w:cs="Arial"/>
                <w:i/>
                <w:color w:val="FF0000"/>
                <w:sz w:val="20"/>
                <w:szCs w:val="20"/>
              </w:rPr>
              <w:t>Статья 5</w:t>
            </w:r>
            <w:r w:rsidRPr="00FA76DB">
              <w:rPr>
                <w:rFonts w:ascii="Arial" w:hAnsi="Arial" w:cs="Arial"/>
                <w:sz w:val="20"/>
                <w:szCs w:val="20"/>
              </w:rPr>
              <w:t xml:space="preserve"> – Поступления</w:t>
            </w:r>
          </w:p>
        </w:tc>
      </w:tr>
      <w:tr w:rsidR="000A1DBB" w:rsidRPr="00C759A5" w:rsidTr="00C4406D">
        <w:tc>
          <w:tcPr>
            <w:tcW w:w="4814" w:type="dxa"/>
          </w:tcPr>
          <w:p w:rsidR="000A1DBB" w:rsidRPr="00FA76DB" w:rsidRDefault="000A1DBB" w:rsidP="00C4406D">
            <w:pPr>
              <w:ind w:left="346" w:hanging="346"/>
              <w:rPr>
                <w:rFonts w:ascii="Arial" w:hAnsi="Arial" w:cs="Arial"/>
                <w:bCs/>
                <w:sz w:val="20"/>
              </w:rPr>
            </w:pPr>
            <w:r w:rsidRPr="00FA76DB">
              <w:rPr>
                <w:rFonts w:ascii="Arial" w:hAnsi="Arial" w:cs="Arial"/>
                <w:sz w:val="20"/>
              </w:rPr>
              <w:t>3.1</w:t>
            </w:r>
            <w:r w:rsidRPr="00FA76DB">
              <w:rPr>
                <w:rFonts w:ascii="Arial" w:hAnsi="Arial" w:cs="Arial"/>
                <w:sz w:val="20"/>
              </w:rPr>
              <w:tab/>
              <w:t>Как предусматривается ее Уставом, поступления МОК состоят из:</w:t>
            </w:r>
          </w:p>
          <w:p w:rsidR="000A1DBB" w:rsidRPr="00FA76DB" w:rsidRDefault="000A1DBB" w:rsidP="00C4406D">
            <w:pPr>
              <w:rPr>
                <w:rFonts w:ascii="Arial" w:hAnsi="Arial" w:cs="Arial"/>
                <w:bCs/>
                <w:sz w:val="20"/>
              </w:rPr>
            </w:pPr>
          </w:p>
        </w:tc>
        <w:tc>
          <w:tcPr>
            <w:tcW w:w="4814" w:type="dxa"/>
          </w:tcPr>
          <w:p w:rsidR="000A1DBB" w:rsidRPr="00FA76DB" w:rsidRDefault="000A1DBB" w:rsidP="00C4406D">
            <w:pPr>
              <w:ind w:left="393" w:hanging="393"/>
              <w:rPr>
                <w:rFonts w:ascii="Arial" w:hAnsi="Arial" w:cs="Arial"/>
                <w:bCs/>
                <w:i/>
                <w:color w:val="000000" w:themeColor="text1"/>
                <w:sz w:val="20"/>
              </w:rPr>
            </w:pPr>
            <w:r w:rsidRPr="00FA76DB">
              <w:rPr>
                <w:rFonts w:ascii="Arial" w:hAnsi="Arial" w:cs="Arial"/>
                <w:i/>
                <w:color w:val="C00000"/>
                <w:sz w:val="20"/>
              </w:rPr>
              <w:t>5.1</w:t>
            </w:r>
            <w:r w:rsidRPr="00FA76DB">
              <w:rPr>
                <w:rFonts w:ascii="Arial" w:hAnsi="Arial" w:cs="Arial"/>
                <w:sz w:val="20"/>
              </w:rPr>
              <w:t xml:space="preserve"> </w:t>
            </w:r>
            <w:r w:rsidRPr="00FA76DB">
              <w:rPr>
                <w:rFonts w:ascii="Arial" w:hAnsi="Arial" w:cs="Arial"/>
                <w:sz w:val="20"/>
              </w:rPr>
              <w:tab/>
            </w:r>
            <w:r w:rsidR="0061799C">
              <w:rPr>
                <w:rFonts w:ascii="Arial" w:hAnsi="Arial" w:cs="Arial"/>
                <w:i/>
                <w:sz w:val="20"/>
              </w:rPr>
              <w:t>П</w:t>
            </w:r>
            <w:r w:rsidRPr="00FA76DB">
              <w:rPr>
                <w:rFonts w:ascii="Arial" w:hAnsi="Arial" w:cs="Arial"/>
                <w:i/>
                <w:color w:val="000000" w:themeColor="text1"/>
                <w:sz w:val="20"/>
              </w:rPr>
              <w:t>оступлени</w:t>
            </w:r>
            <w:r>
              <w:rPr>
                <w:rFonts w:ascii="Arial" w:hAnsi="Arial" w:cs="Arial"/>
                <w:i/>
                <w:color w:val="000000" w:themeColor="text1"/>
                <w:sz w:val="20"/>
              </w:rPr>
              <w:t>я включают</w:t>
            </w:r>
            <w:r w:rsidRPr="00FA76DB">
              <w:rPr>
                <w:rFonts w:ascii="Arial" w:hAnsi="Arial" w:cs="Arial"/>
                <w:i/>
                <w:color w:val="000000" w:themeColor="text1"/>
                <w:sz w:val="20"/>
              </w:rPr>
              <w:t>:</w:t>
            </w:r>
          </w:p>
          <w:p w:rsidR="000A1DBB" w:rsidRPr="00FA76DB" w:rsidRDefault="000A1DBB" w:rsidP="00C4406D">
            <w:pPr>
              <w:pStyle w:val="Paragraphedeliste"/>
              <w:rPr>
                <w:rFonts w:ascii="Arial" w:hAnsi="Arial" w:cs="Arial"/>
                <w:bCs/>
                <w:sz w:val="20"/>
              </w:rPr>
            </w:pPr>
          </w:p>
        </w:tc>
      </w:tr>
      <w:tr w:rsidR="000A1DBB" w:rsidRPr="00C759A5" w:rsidTr="00C4406D">
        <w:tc>
          <w:tcPr>
            <w:tcW w:w="4814" w:type="dxa"/>
          </w:tcPr>
          <w:p w:rsidR="000A1DBB" w:rsidRPr="00FA76DB" w:rsidRDefault="000A1DBB" w:rsidP="000A1DBB">
            <w:pPr>
              <w:pStyle w:val="Paragraphedeliste"/>
              <w:numPr>
                <w:ilvl w:val="0"/>
                <w:numId w:val="21"/>
              </w:numPr>
              <w:tabs>
                <w:tab w:val="clear" w:pos="709"/>
                <w:tab w:val="left" w:pos="567"/>
              </w:tabs>
              <w:snapToGrid w:val="0"/>
              <w:rPr>
                <w:rFonts w:ascii="Arial" w:hAnsi="Arial" w:cs="Arial"/>
                <w:bCs/>
                <w:sz w:val="20"/>
              </w:rPr>
            </w:pPr>
            <w:r w:rsidRPr="00FA76DB">
              <w:rPr>
                <w:rFonts w:ascii="Arial" w:hAnsi="Arial" w:cs="Arial"/>
                <w:sz w:val="20"/>
              </w:rPr>
              <w:t>средств, ассигнуемых для этой цели Генеральной конференцией ЮНЕСКО;</w:t>
            </w:r>
          </w:p>
          <w:p w:rsidR="000A1DBB" w:rsidRPr="00FA76DB" w:rsidRDefault="000A1DBB" w:rsidP="00C4406D">
            <w:pPr>
              <w:ind w:left="346" w:hanging="346"/>
              <w:rPr>
                <w:rFonts w:ascii="Arial" w:hAnsi="Arial" w:cs="Arial"/>
                <w:bCs/>
                <w:sz w:val="20"/>
              </w:rPr>
            </w:pPr>
          </w:p>
        </w:tc>
        <w:tc>
          <w:tcPr>
            <w:tcW w:w="4814" w:type="dxa"/>
          </w:tcPr>
          <w:p w:rsidR="000A1DBB" w:rsidRPr="00FA76DB" w:rsidRDefault="000A1DBB" w:rsidP="000A1DBB">
            <w:pPr>
              <w:pStyle w:val="Paragraphedeliste"/>
              <w:numPr>
                <w:ilvl w:val="0"/>
                <w:numId w:val="22"/>
              </w:numPr>
              <w:tabs>
                <w:tab w:val="clear" w:pos="709"/>
                <w:tab w:val="left" w:pos="567"/>
              </w:tabs>
              <w:snapToGrid w:val="0"/>
              <w:rPr>
                <w:rFonts w:ascii="Arial" w:hAnsi="Arial" w:cs="Arial"/>
                <w:bCs/>
                <w:sz w:val="20"/>
              </w:rPr>
            </w:pPr>
            <w:r w:rsidRPr="00FA76DB">
              <w:rPr>
                <w:rFonts w:ascii="Arial" w:hAnsi="Arial" w:cs="Arial"/>
                <w:sz w:val="20"/>
              </w:rPr>
              <w:t>средств</w:t>
            </w:r>
            <w:r>
              <w:rPr>
                <w:rFonts w:ascii="Arial" w:hAnsi="Arial" w:cs="Arial"/>
                <w:sz w:val="20"/>
              </w:rPr>
              <w:t>а</w:t>
            </w:r>
            <w:r w:rsidRPr="00FA76DB">
              <w:rPr>
                <w:rFonts w:ascii="Arial" w:hAnsi="Arial" w:cs="Arial"/>
                <w:sz w:val="20"/>
              </w:rPr>
              <w:t>, ассигнуемы</w:t>
            </w:r>
            <w:r>
              <w:rPr>
                <w:rFonts w:ascii="Arial" w:hAnsi="Arial" w:cs="Arial"/>
                <w:sz w:val="20"/>
              </w:rPr>
              <w:t>е</w:t>
            </w:r>
            <w:r w:rsidRPr="00FA76DB">
              <w:rPr>
                <w:rFonts w:ascii="Arial" w:hAnsi="Arial" w:cs="Arial"/>
                <w:sz w:val="20"/>
              </w:rPr>
              <w:t xml:space="preserve"> для этой цели Генеральной конференцией ЮНЕСКО;</w:t>
            </w:r>
          </w:p>
          <w:p w:rsidR="000A1DBB" w:rsidRPr="00FA76DB" w:rsidRDefault="000A1DBB" w:rsidP="00C4406D">
            <w:pPr>
              <w:ind w:left="393" w:hanging="393"/>
              <w:rPr>
                <w:rFonts w:ascii="Arial" w:hAnsi="Arial" w:cs="Arial"/>
                <w:bCs/>
                <w:sz w:val="20"/>
              </w:rPr>
            </w:pPr>
          </w:p>
        </w:tc>
      </w:tr>
      <w:tr w:rsidR="000A1DBB" w:rsidRPr="00C759A5" w:rsidTr="00C4406D">
        <w:tc>
          <w:tcPr>
            <w:tcW w:w="4814" w:type="dxa"/>
          </w:tcPr>
          <w:p w:rsidR="000A1DBB" w:rsidRPr="00FA76DB" w:rsidRDefault="000A1DBB" w:rsidP="000A1DBB">
            <w:pPr>
              <w:pStyle w:val="Paragraphedeliste"/>
              <w:numPr>
                <w:ilvl w:val="0"/>
                <w:numId w:val="21"/>
              </w:numPr>
              <w:tabs>
                <w:tab w:val="clear" w:pos="709"/>
                <w:tab w:val="left" w:pos="567"/>
              </w:tabs>
              <w:snapToGrid w:val="0"/>
              <w:rPr>
                <w:rFonts w:ascii="Arial" w:hAnsi="Arial" w:cs="Arial"/>
                <w:bCs/>
                <w:sz w:val="20"/>
              </w:rPr>
            </w:pPr>
            <w:r w:rsidRPr="00FA76DB">
              <w:rPr>
                <w:rFonts w:ascii="Arial" w:hAnsi="Arial" w:cs="Arial"/>
                <w:sz w:val="20"/>
              </w:rPr>
              <w:t xml:space="preserve">добровольных взносов государств, международных учреждений и организаций, а также других юридических лиц, которые предоставляются ему на цели, соответствующие политике, программам и деятельности ЮНЕСКО и МОК; </w:t>
            </w:r>
          </w:p>
          <w:p w:rsidR="000A1DBB" w:rsidRPr="00FA76DB" w:rsidRDefault="000A1DBB" w:rsidP="00C4406D">
            <w:pPr>
              <w:pStyle w:val="Paragraphedeliste"/>
              <w:rPr>
                <w:rFonts w:ascii="Arial" w:hAnsi="Arial" w:cs="Arial"/>
                <w:bCs/>
                <w:sz w:val="20"/>
              </w:rPr>
            </w:pPr>
          </w:p>
        </w:tc>
        <w:tc>
          <w:tcPr>
            <w:tcW w:w="4814" w:type="dxa"/>
          </w:tcPr>
          <w:p w:rsidR="000A1DBB" w:rsidRPr="00FA76DB" w:rsidRDefault="000A1DBB" w:rsidP="000A1DBB">
            <w:pPr>
              <w:pStyle w:val="Paragraphedeliste"/>
              <w:numPr>
                <w:ilvl w:val="0"/>
                <w:numId w:val="22"/>
              </w:numPr>
              <w:tabs>
                <w:tab w:val="clear" w:pos="709"/>
                <w:tab w:val="left" w:pos="567"/>
              </w:tabs>
              <w:snapToGrid w:val="0"/>
              <w:rPr>
                <w:rFonts w:ascii="Arial" w:hAnsi="Arial" w:cs="Arial"/>
                <w:bCs/>
                <w:i/>
                <w:color w:val="FF0000"/>
                <w:sz w:val="20"/>
              </w:rPr>
            </w:pPr>
            <w:r w:rsidRPr="00FA76DB">
              <w:rPr>
                <w:rFonts w:ascii="Arial" w:hAnsi="Arial" w:cs="Arial"/>
                <w:i/>
                <w:color w:val="FF0000"/>
                <w:sz w:val="20"/>
              </w:rPr>
              <w:t>взнос</w:t>
            </w:r>
            <w:r>
              <w:rPr>
                <w:rFonts w:ascii="Arial" w:hAnsi="Arial" w:cs="Arial"/>
                <w:i/>
                <w:color w:val="FF0000"/>
                <w:sz w:val="20"/>
              </w:rPr>
              <w:t>ы</w:t>
            </w:r>
            <w:r w:rsidRPr="00FA76DB">
              <w:rPr>
                <w:rFonts w:ascii="Arial" w:hAnsi="Arial" w:cs="Arial"/>
                <w:i/>
                <w:color w:val="FF0000"/>
                <w:sz w:val="20"/>
              </w:rPr>
              <w:t xml:space="preserve"> государств – членов Комиссии, не являющихся государствами</w:t>
            </w:r>
            <w:r>
              <w:rPr>
                <w:rFonts w:ascii="Arial" w:hAnsi="Arial" w:cs="Arial"/>
                <w:i/>
                <w:color w:val="FF0000"/>
                <w:sz w:val="20"/>
              </w:rPr>
              <w:t xml:space="preserve"> – </w:t>
            </w:r>
            <w:r w:rsidRPr="00FA76DB">
              <w:rPr>
                <w:rFonts w:ascii="Arial" w:hAnsi="Arial" w:cs="Arial"/>
                <w:i/>
                <w:color w:val="FF0000"/>
                <w:sz w:val="20"/>
              </w:rPr>
              <w:t>членами ЮНЕСКО (статья 10.1.b Устава МОК);</w:t>
            </w:r>
          </w:p>
        </w:tc>
      </w:tr>
      <w:tr w:rsidR="000A1DBB" w:rsidRPr="00C759A5" w:rsidTr="00C4406D">
        <w:tc>
          <w:tcPr>
            <w:tcW w:w="4814" w:type="dxa"/>
          </w:tcPr>
          <w:p w:rsidR="000A1DBB" w:rsidRPr="00FA76DB" w:rsidRDefault="000A1DBB" w:rsidP="00C4406D">
            <w:pPr>
              <w:pStyle w:val="Paragraphedeliste"/>
              <w:rPr>
                <w:rFonts w:ascii="Arial" w:hAnsi="Arial" w:cs="Arial"/>
                <w:bCs/>
                <w:sz w:val="20"/>
              </w:rPr>
            </w:pPr>
          </w:p>
        </w:tc>
        <w:tc>
          <w:tcPr>
            <w:tcW w:w="4814" w:type="dxa"/>
          </w:tcPr>
          <w:p w:rsidR="000A1DBB" w:rsidRPr="00FA76DB" w:rsidRDefault="000A1DBB" w:rsidP="000A1DBB">
            <w:pPr>
              <w:pStyle w:val="Paragraphedeliste"/>
              <w:numPr>
                <w:ilvl w:val="0"/>
                <w:numId w:val="22"/>
              </w:numPr>
              <w:tabs>
                <w:tab w:val="clear" w:pos="709"/>
                <w:tab w:val="left" w:pos="567"/>
              </w:tabs>
              <w:snapToGrid w:val="0"/>
              <w:rPr>
                <w:rFonts w:ascii="Arial" w:hAnsi="Arial" w:cs="Arial"/>
                <w:bCs/>
                <w:i/>
                <w:color w:val="FF0000"/>
                <w:sz w:val="20"/>
              </w:rPr>
            </w:pPr>
            <w:r w:rsidRPr="00FA76DB">
              <w:rPr>
                <w:rFonts w:ascii="Arial" w:hAnsi="Arial" w:cs="Arial"/>
                <w:i/>
                <w:color w:val="FF0000"/>
                <w:sz w:val="20"/>
              </w:rPr>
              <w:t>дополнительны</w:t>
            </w:r>
            <w:r>
              <w:rPr>
                <w:rFonts w:ascii="Arial" w:hAnsi="Arial" w:cs="Arial"/>
                <w:i/>
                <w:color w:val="FF0000"/>
                <w:sz w:val="20"/>
              </w:rPr>
              <w:t>е</w:t>
            </w:r>
            <w:r w:rsidRPr="00FA76DB">
              <w:rPr>
                <w:rFonts w:ascii="Arial" w:hAnsi="Arial" w:cs="Arial"/>
                <w:i/>
                <w:color w:val="FF0000"/>
                <w:sz w:val="20"/>
              </w:rPr>
              <w:t xml:space="preserve"> средств</w:t>
            </w:r>
            <w:r>
              <w:rPr>
                <w:rFonts w:ascii="Arial" w:hAnsi="Arial" w:cs="Arial"/>
                <w:i/>
                <w:color w:val="FF0000"/>
                <w:sz w:val="20"/>
              </w:rPr>
              <w:t>а</w:t>
            </w:r>
            <w:r w:rsidRPr="00FA76DB">
              <w:rPr>
                <w:rFonts w:ascii="Arial" w:hAnsi="Arial" w:cs="Arial"/>
                <w:i/>
                <w:color w:val="FF0000"/>
                <w:sz w:val="20"/>
              </w:rPr>
              <w:t>, которые могут поступать от государств</w:t>
            </w:r>
            <w:r>
              <w:rPr>
                <w:rFonts w:ascii="Arial" w:hAnsi="Arial" w:cs="Arial"/>
                <w:i/>
                <w:color w:val="FF0000"/>
                <w:sz w:val="20"/>
              </w:rPr>
              <w:t xml:space="preserve"> – </w:t>
            </w:r>
            <w:r w:rsidRPr="00FA76DB">
              <w:rPr>
                <w:rFonts w:ascii="Arial" w:hAnsi="Arial" w:cs="Arial"/>
                <w:i/>
                <w:color w:val="FF0000"/>
                <w:sz w:val="20"/>
              </w:rPr>
              <w:t>членов Комиссии, соответствующих организаций системы Организации Объединенн</w:t>
            </w:r>
            <w:r>
              <w:rPr>
                <w:rFonts w:ascii="Arial" w:hAnsi="Arial" w:cs="Arial"/>
                <w:i/>
                <w:color w:val="FF0000"/>
                <w:sz w:val="20"/>
              </w:rPr>
              <w:t>ых Наций и из других источников;</w:t>
            </w:r>
          </w:p>
          <w:p w:rsidR="000A1DBB" w:rsidRPr="00FA76DB" w:rsidRDefault="000A1DBB" w:rsidP="00C4406D">
            <w:pPr>
              <w:pStyle w:val="Paragraphedeliste"/>
              <w:rPr>
                <w:rFonts w:ascii="Arial" w:hAnsi="Arial" w:cs="Arial"/>
                <w:bCs/>
                <w:i/>
                <w:color w:val="FF0000"/>
                <w:sz w:val="20"/>
              </w:rPr>
            </w:pPr>
          </w:p>
        </w:tc>
      </w:tr>
      <w:tr w:rsidR="000A1DBB" w:rsidRPr="00C759A5" w:rsidTr="00C4406D">
        <w:tc>
          <w:tcPr>
            <w:tcW w:w="4814" w:type="dxa"/>
          </w:tcPr>
          <w:p w:rsidR="000A1DBB" w:rsidRPr="00FA76DB" w:rsidRDefault="000A1DBB" w:rsidP="000A1DBB">
            <w:pPr>
              <w:pStyle w:val="Paragraphedeliste"/>
              <w:numPr>
                <w:ilvl w:val="0"/>
                <w:numId w:val="21"/>
              </w:numPr>
              <w:tabs>
                <w:tab w:val="clear" w:pos="709"/>
                <w:tab w:val="left" w:pos="567"/>
              </w:tabs>
              <w:snapToGrid w:val="0"/>
              <w:rPr>
                <w:rFonts w:ascii="Arial" w:hAnsi="Arial" w:cs="Arial"/>
                <w:bCs/>
                <w:sz w:val="20"/>
              </w:rPr>
            </w:pPr>
            <w:r w:rsidRPr="00FA76DB">
              <w:rPr>
                <w:rFonts w:ascii="Arial" w:hAnsi="Arial" w:cs="Arial"/>
                <w:sz w:val="20"/>
              </w:rPr>
              <w:t xml:space="preserve">таких субсидий, пожертвований, дарственных сумм и завещанного имущества, которые предоставляются ему на цели, соответствующие политике, программам и деятельности ЮНЕСКО и МОК; </w:t>
            </w:r>
          </w:p>
          <w:p w:rsidR="000A1DBB" w:rsidRPr="00FA76DB" w:rsidRDefault="000A1DBB" w:rsidP="00C4406D">
            <w:pPr>
              <w:pStyle w:val="Paragraphedeliste"/>
              <w:rPr>
                <w:rFonts w:ascii="Arial" w:hAnsi="Arial" w:cs="Arial"/>
                <w:bCs/>
                <w:sz w:val="20"/>
              </w:rPr>
            </w:pPr>
          </w:p>
        </w:tc>
        <w:tc>
          <w:tcPr>
            <w:tcW w:w="4814" w:type="dxa"/>
          </w:tcPr>
          <w:p w:rsidR="000A1DBB" w:rsidRPr="00FA76DB" w:rsidRDefault="000A1DBB" w:rsidP="000A1DBB">
            <w:pPr>
              <w:pStyle w:val="Paragraphedeliste"/>
              <w:numPr>
                <w:ilvl w:val="0"/>
                <w:numId w:val="22"/>
              </w:numPr>
              <w:tabs>
                <w:tab w:val="clear" w:pos="709"/>
                <w:tab w:val="left" w:pos="567"/>
              </w:tabs>
              <w:snapToGrid w:val="0"/>
              <w:rPr>
                <w:rFonts w:ascii="Arial" w:hAnsi="Arial" w:cs="Arial"/>
                <w:bCs/>
                <w:i/>
                <w:color w:val="FF0000"/>
                <w:sz w:val="20"/>
              </w:rPr>
            </w:pPr>
            <w:r w:rsidRPr="00FA76DB">
              <w:rPr>
                <w:rFonts w:ascii="Arial" w:hAnsi="Arial" w:cs="Arial"/>
                <w:sz w:val="20"/>
              </w:rPr>
              <w:t>субсиди</w:t>
            </w:r>
            <w:r>
              <w:rPr>
                <w:rFonts w:ascii="Arial" w:hAnsi="Arial" w:cs="Arial"/>
                <w:sz w:val="20"/>
              </w:rPr>
              <w:t>и</w:t>
            </w:r>
            <w:r w:rsidRPr="00FA76DB">
              <w:rPr>
                <w:rFonts w:ascii="Arial" w:hAnsi="Arial" w:cs="Arial"/>
                <w:sz w:val="20"/>
              </w:rPr>
              <w:t>, пожертвовани</w:t>
            </w:r>
            <w:r>
              <w:rPr>
                <w:rFonts w:ascii="Arial" w:hAnsi="Arial" w:cs="Arial"/>
                <w:sz w:val="20"/>
              </w:rPr>
              <w:t>я</w:t>
            </w:r>
            <w:r w:rsidRPr="00FA76DB">
              <w:rPr>
                <w:rFonts w:ascii="Arial" w:hAnsi="Arial" w:cs="Arial"/>
                <w:sz w:val="20"/>
              </w:rPr>
              <w:t xml:space="preserve">, </w:t>
            </w:r>
            <w:r w:rsidRPr="00FA76DB">
              <w:rPr>
                <w:rFonts w:ascii="Arial" w:hAnsi="Arial" w:cs="Arial"/>
                <w:i/>
                <w:color w:val="FF0000"/>
                <w:sz w:val="20"/>
              </w:rPr>
              <w:t>дар</w:t>
            </w:r>
            <w:r>
              <w:rPr>
                <w:rFonts w:ascii="Arial" w:hAnsi="Arial" w:cs="Arial"/>
                <w:i/>
                <w:color w:val="FF0000"/>
                <w:sz w:val="20"/>
              </w:rPr>
              <w:t>ы</w:t>
            </w:r>
            <w:r w:rsidRPr="00FA76DB">
              <w:rPr>
                <w:rFonts w:ascii="Arial" w:hAnsi="Arial" w:cs="Arial"/>
                <w:i/>
                <w:color w:val="FF0000"/>
                <w:sz w:val="20"/>
              </w:rPr>
              <w:t xml:space="preserve"> и завещанны</w:t>
            </w:r>
            <w:r>
              <w:rPr>
                <w:rFonts w:ascii="Arial" w:hAnsi="Arial" w:cs="Arial"/>
                <w:i/>
                <w:color w:val="FF0000"/>
                <w:sz w:val="20"/>
              </w:rPr>
              <w:t>е</w:t>
            </w:r>
            <w:r w:rsidRPr="00FA76DB">
              <w:rPr>
                <w:rFonts w:ascii="Arial" w:hAnsi="Arial" w:cs="Arial"/>
                <w:i/>
                <w:color w:val="FF0000"/>
                <w:sz w:val="20"/>
              </w:rPr>
              <w:t xml:space="preserve"> средств</w:t>
            </w:r>
            <w:r>
              <w:rPr>
                <w:rFonts w:ascii="Arial" w:hAnsi="Arial" w:cs="Arial"/>
                <w:i/>
                <w:color w:val="FF0000"/>
                <w:sz w:val="20"/>
              </w:rPr>
              <w:t>а</w:t>
            </w:r>
            <w:r w:rsidRPr="00FA76DB">
              <w:rPr>
                <w:rFonts w:ascii="Arial" w:hAnsi="Arial" w:cs="Arial"/>
                <w:i/>
                <w:color w:val="FF0000"/>
                <w:sz w:val="20"/>
              </w:rPr>
              <w:t>, перечисляемы</w:t>
            </w:r>
            <w:r>
              <w:rPr>
                <w:rFonts w:ascii="Arial" w:hAnsi="Arial" w:cs="Arial"/>
                <w:i/>
                <w:color w:val="FF0000"/>
                <w:sz w:val="20"/>
              </w:rPr>
              <w:t>е</w:t>
            </w:r>
            <w:r w:rsidRPr="00FA76DB">
              <w:rPr>
                <w:rFonts w:ascii="Arial" w:hAnsi="Arial" w:cs="Arial"/>
                <w:i/>
                <w:color w:val="FF0000"/>
                <w:sz w:val="20"/>
              </w:rPr>
              <w:t xml:space="preserve"> на Специальн</w:t>
            </w:r>
            <w:r>
              <w:rPr>
                <w:rFonts w:ascii="Arial" w:hAnsi="Arial" w:cs="Arial"/>
                <w:i/>
                <w:color w:val="FF0000"/>
                <w:sz w:val="20"/>
              </w:rPr>
              <w:t>ый счет</w:t>
            </w:r>
            <w:r w:rsidRPr="00FA76DB">
              <w:rPr>
                <w:rFonts w:ascii="Arial" w:hAnsi="Arial" w:cs="Arial"/>
                <w:i/>
                <w:color w:val="FF0000"/>
                <w:sz w:val="20"/>
              </w:rPr>
              <w:t xml:space="preserve"> в совместимых с </w:t>
            </w:r>
            <w:r>
              <w:rPr>
                <w:rFonts w:ascii="Arial" w:hAnsi="Arial" w:cs="Arial"/>
                <w:i/>
                <w:color w:val="FF0000"/>
                <w:sz w:val="20"/>
              </w:rPr>
              <w:t xml:space="preserve">его </w:t>
            </w:r>
            <w:r w:rsidRPr="00FA76DB">
              <w:rPr>
                <w:rFonts w:ascii="Arial" w:hAnsi="Arial" w:cs="Arial"/>
                <w:i/>
                <w:color w:val="FF0000"/>
                <w:sz w:val="20"/>
              </w:rPr>
              <w:t>назначением целях</w:t>
            </w:r>
            <w:r w:rsidRPr="00FA76DB">
              <w:rPr>
                <w:rFonts w:ascii="Arial" w:hAnsi="Arial" w:cs="Arial"/>
                <w:sz w:val="20"/>
              </w:rPr>
              <w:t>;</w:t>
            </w:r>
          </w:p>
        </w:tc>
      </w:tr>
      <w:tr w:rsidR="000A1DBB" w:rsidRPr="00C759A5" w:rsidTr="00C4406D">
        <w:tc>
          <w:tcPr>
            <w:tcW w:w="4814" w:type="dxa"/>
          </w:tcPr>
          <w:p w:rsidR="000A1DBB" w:rsidRPr="00FA76DB" w:rsidRDefault="000A1DBB" w:rsidP="000A1DBB">
            <w:pPr>
              <w:pStyle w:val="Paragraphedeliste"/>
              <w:numPr>
                <w:ilvl w:val="0"/>
                <w:numId w:val="21"/>
              </w:numPr>
              <w:tabs>
                <w:tab w:val="clear" w:pos="709"/>
                <w:tab w:val="left" w:pos="567"/>
              </w:tabs>
              <w:snapToGrid w:val="0"/>
              <w:rPr>
                <w:rFonts w:ascii="Arial" w:hAnsi="Arial" w:cs="Arial"/>
                <w:bCs/>
                <w:sz w:val="20"/>
              </w:rPr>
            </w:pPr>
            <w:r w:rsidRPr="00FA76DB">
              <w:rPr>
                <w:rFonts w:ascii="Arial" w:hAnsi="Arial" w:cs="Arial"/>
                <w:sz w:val="20"/>
              </w:rPr>
              <w:t xml:space="preserve">средств, поступающих в результате выполнения порученных МОК проектов, продажи публикаций или осуществления других конкретных мероприятий; </w:t>
            </w:r>
          </w:p>
          <w:p w:rsidR="000A1DBB" w:rsidRPr="00FA76DB" w:rsidRDefault="000A1DBB" w:rsidP="00C4406D">
            <w:pPr>
              <w:pStyle w:val="Paragraphedeliste"/>
              <w:rPr>
                <w:rFonts w:ascii="Arial" w:hAnsi="Arial" w:cs="Arial"/>
                <w:bCs/>
                <w:sz w:val="20"/>
              </w:rPr>
            </w:pPr>
          </w:p>
        </w:tc>
        <w:tc>
          <w:tcPr>
            <w:tcW w:w="4814" w:type="dxa"/>
          </w:tcPr>
          <w:p w:rsidR="000A1DBB" w:rsidRPr="00FA76DB" w:rsidRDefault="000A1DBB" w:rsidP="00C4406D">
            <w:pPr>
              <w:rPr>
                <w:rFonts w:ascii="Arial" w:hAnsi="Arial" w:cs="Arial"/>
                <w:bCs/>
                <w:sz w:val="20"/>
              </w:rPr>
            </w:pPr>
          </w:p>
        </w:tc>
      </w:tr>
      <w:tr w:rsidR="000A1DBB" w:rsidRPr="00C759A5" w:rsidTr="00C4406D">
        <w:tc>
          <w:tcPr>
            <w:tcW w:w="4814" w:type="dxa"/>
          </w:tcPr>
          <w:p w:rsidR="000A1DBB" w:rsidRPr="00FA76DB" w:rsidRDefault="000A1DBB" w:rsidP="000A1DBB">
            <w:pPr>
              <w:pStyle w:val="Paragraphedeliste"/>
              <w:numPr>
                <w:ilvl w:val="0"/>
                <w:numId w:val="21"/>
              </w:numPr>
              <w:tabs>
                <w:tab w:val="clear" w:pos="709"/>
                <w:tab w:val="left" w:pos="567"/>
              </w:tabs>
              <w:snapToGrid w:val="0"/>
              <w:rPr>
                <w:rFonts w:ascii="Arial" w:hAnsi="Arial" w:cs="Arial"/>
                <w:bCs/>
                <w:sz w:val="20"/>
              </w:rPr>
            </w:pPr>
            <w:r w:rsidRPr="00FA76DB">
              <w:rPr>
                <w:rFonts w:ascii="Arial" w:hAnsi="Arial" w:cs="Arial"/>
                <w:sz w:val="20"/>
              </w:rPr>
              <w:t>различных поступлений.</w:t>
            </w:r>
          </w:p>
          <w:p w:rsidR="000A1DBB" w:rsidRPr="00FA76DB" w:rsidRDefault="000A1DBB" w:rsidP="00C4406D">
            <w:pPr>
              <w:ind w:left="360"/>
              <w:rPr>
                <w:rFonts w:ascii="Arial" w:hAnsi="Arial" w:cs="Arial"/>
                <w:bCs/>
                <w:sz w:val="20"/>
              </w:rPr>
            </w:pPr>
          </w:p>
        </w:tc>
        <w:tc>
          <w:tcPr>
            <w:tcW w:w="4814" w:type="dxa"/>
          </w:tcPr>
          <w:p w:rsidR="000A1DBB" w:rsidRPr="00FA76DB" w:rsidRDefault="000A1DBB" w:rsidP="000A1DBB">
            <w:pPr>
              <w:pStyle w:val="Paragraphedeliste"/>
              <w:numPr>
                <w:ilvl w:val="0"/>
                <w:numId w:val="25"/>
              </w:numPr>
              <w:tabs>
                <w:tab w:val="clear" w:pos="709"/>
                <w:tab w:val="left" w:pos="567"/>
              </w:tabs>
              <w:snapToGrid w:val="0"/>
              <w:rPr>
                <w:rFonts w:ascii="Arial" w:hAnsi="Arial" w:cs="Arial"/>
                <w:bCs/>
                <w:sz w:val="20"/>
              </w:rPr>
            </w:pPr>
            <w:r w:rsidRPr="00FA76DB">
              <w:rPr>
                <w:rFonts w:ascii="Arial" w:hAnsi="Arial" w:cs="Arial"/>
                <w:sz w:val="20"/>
              </w:rPr>
              <w:t>различны</w:t>
            </w:r>
            <w:r>
              <w:rPr>
                <w:rFonts w:ascii="Arial" w:hAnsi="Arial" w:cs="Arial"/>
                <w:sz w:val="20"/>
              </w:rPr>
              <w:t>е</w:t>
            </w:r>
            <w:r w:rsidRPr="00FA76DB">
              <w:rPr>
                <w:rFonts w:ascii="Arial" w:hAnsi="Arial" w:cs="Arial"/>
                <w:sz w:val="20"/>
              </w:rPr>
              <w:t xml:space="preserve"> поступлени</w:t>
            </w:r>
            <w:r>
              <w:rPr>
                <w:rFonts w:ascii="Arial" w:hAnsi="Arial" w:cs="Arial"/>
                <w:sz w:val="20"/>
              </w:rPr>
              <w:t>я</w:t>
            </w:r>
            <w:r w:rsidRPr="00FA76DB">
              <w:rPr>
                <w:rFonts w:ascii="Arial" w:hAnsi="Arial" w:cs="Arial"/>
                <w:sz w:val="20"/>
              </w:rPr>
              <w:t xml:space="preserve">, </w:t>
            </w:r>
            <w:r w:rsidRPr="00FA76DB">
              <w:rPr>
                <w:rFonts w:ascii="Arial" w:hAnsi="Arial" w:cs="Arial"/>
                <w:i/>
                <w:color w:val="FF0000"/>
                <w:sz w:val="20"/>
              </w:rPr>
              <w:t>включая проценты по инвестициям, о которых говорится в статье 9 ниже</w:t>
            </w:r>
            <w:r w:rsidRPr="00FA76DB">
              <w:rPr>
                <w:rFonts w:ascii="Arial" w:hAnsi="Arial" w:cs="Arial"/>
                <w:sz w:val="20"/>
              </w:rPr>
              <w:t>.</w:t>
            </w:r>
          </w:p>
        </w:tc>
      </w:tr>
      <w:tr w:rsidR="000A1DBB" w:rsidRPr="00C759A5" w:rsidTr="00C4406D">
        <w:tc>
          <w:tcPr>
            <w:tcW w:w="4814" w:type="dxa"/>
          </w:tcPr>
          <w:p w:rsidR="000A1DBB" w:rsidRPr="00FA76DB" w:rsidRDefault="000A1DBB" w:rsidP="00C4406D">
            <w:pPr>
              <w:ind w:left="388" w:hanging="388"/>
              <w:rPr>
                <w:rFonts w:ascii="Arial" w:hAnsi="Arial" w:cs="Arial"/>
                <w:bCs/>
                <w:sz w:val="20"/>
              </w:rPr>
            </w:pPr>
            <w:r w:rsidRPr="00FA76DB">
              <w:rPr>
                <w:rFonts w:ascii="Arial" w:hAnsi="Arial" w:cs="Arial"/>
                <w:sz w:val="20"/>
              </w:rPr>
              <w:t>3.2</w:t>
            </w:r>
            <w:r w:rsidRPr="00FA76DB">
              <w:rPr>
                <w:rFonts w:ascii="Arial" w:hAnsi="Arial" w:cs="Arial"/>
                <w:sz w:val="20"/>
              </w:rPr>
              <w:tab/>
              <w:t>Исполнительный</w:t>
            </w:r>
            <w:r>
              <w:rPr>
                <w:rFonts w:ascii="Arial" w:hAnsi="Arial" w:cs="Arial"/>
                <w:sz w:val="20"/>
              </w:rPr>
              <w:t xml:space="preserve"> секретарь МОК, именуемый ниже «</w:t>
            </w:r>
            <w:r w:rsidRPr="00FA76DB">
              <w:rPr>
                <w:rFonts w:ascii="Arial" w:hAnsi="Arial" w:cs="Arial"/>
                <w:sz w:val="20"/>
              </w:rPr>
              <w:t>Секретарь</w:t>
            </w:r>
            <w:r>
              <w:rPr>
                <w:rFonts w:ascii="Arial" w:hAnsi="Arial" w:cs="Arial"/>
                <w:sz w:val="20"/>
              </w:rPr>
              <w:t>»</w:t>
            </w:r>
            <w:r w:rsidRPr="00FA76DB">
              <w:rPr>
                <w:rFonts w:ascii="Arial" w:hAnsi="Arial" w:cs="Arial"/>
                <w:sz w:val="20"/>
              </w:rPr>
              <w:t>, может принимать от имени МОК поступления, предусмотренные в статье 3.1, при условии получения им предварительного одобрения Исполнительного совета МОК и согласия Исполнительного совета ЮНЕСКО во всех случаях, когда для МОК возникают дополнительные финансовые обязательства.</w:t>
            </w:r>
          </w:p>
        </w:tc>
        <w:tc>
          <w:tcPr>
            <w:tcW w:w="4814" w:type="dxa"/>
          </w:tcPr>
          <w:p w:rsidR="000A1DBB" w:rsidRPr="00FA76DB" w:rsidRDefault="000A1DBB" w:rsidP="00C4406D">
            <w:pPr>
              <w:ind w:left="393" w:hanging="393"/>
              <w:rPr>
                <w:rFonts w:ascii="Arial" w:hAnsi="Arial" w:cs="Arial"/>
                <w:bCs/>
                <w:sz w:val="20"/>
              </w:rPr>
            </w:pPr>
          </w:p>
        </w:tc>
      </w:tr>
      <w:tr w:rsidR="000A1DBB" w:rsidRPr="00C759A5" w:rsidTr="00C4406D">
        <w:tc>
          <w:tcPr>
            <w:tcW w:w="4814" w:type="dxa"/>
          </w:tcPr>
          <w:p w:rsidR="000A1DBB" w:rsidRPr="00FA76DB" w:rsidRDefault="000A1DBB" w:rsidP="00C4406D">
            <w:pPr>
              <w:ind w:left="402" w:hanging="402"/>
              <w:rPr>
                <w:rFonts w:ascii="Arial" w:hAnsi="Arial" w:cs="Arial"/>
                <w:bCs/>
                <w:sz w:val="20"/>
              </w:rPr>
            </w:pPr>
            <w:r w:rsidRPr="00FA76DB">
              <w:rPr>
                <w:rFonts w:ascii="Arial" w:hAnsi="Arial" w:cs="Arial"/>
                <w:sz w:val="20"/>
              </w:rPr>
              <w:t>3.3</w:t>
            </w:r>
            <w:r w:rsidRPr="00FA76DB">
              <w:rPr>
                <w:rFonts w:ascii="Arial" w:hAnsi="Arial" w:cs="Arial"/>
                <w:sz w:val="20"/>
              </w:rPr>
              <w:tab/>
              <w:t>Секретарь представляет Ассамблее МОК отчет о любых субсидиях, взносах, дотациях, дарственных суммах или завещанном имуществе, которые он принял.</w:t>
            </w:r>
          </w:p>
          <w:p w:rsidR="000A1DBB" w:rsidRPr="00FA76DB" w:rsidRDefault="000A1DBB" w:rsidP="00C4406D">
            <w:pPr>
              <w:rPr>
                <w:rFonts w:ascii="Arial" w:hAnsi="Arial" w:cs="Arial"/>
                <w:bCs/>
                <w:sz w:val="20"/>
              </w:rPr>
            </w:pPr>
          </w:p>
        </w:tc>
        <w:tc>
          <w:tcPr>
            <w:tcW w:w="4814" w:type="dxa"/>
          </w:tcPr>
          <w:p w:rsidR="000A1DBB" w:rsidRPr="00FA76DB" w:rsidRDefault="000A1DBB" w:rsidP="00C4406D">
            <w:pPr>
              <w:ind w:left="393" w:hanging="393"/>
              <w:rPr>
                <w:rFonts w:ascii="Arial" w:hAnsi="Arial" w:cs="Arial"/>
                <w:bCs/>
                <w:sz w:val="20"/>
              </w:rPr>
            </w:pPr>
          </w:p>
        </w:tc>
      </w:tr>
      <w:tr w:rsidR="000A1DBB" w:rsidRPr="00FA76DB" w:rsidTr="00C4406D">
        <w:tc>
          <w:tcPr>
            <w:tcW w:w="4814" w:type="dxa"/>
          </w:tcPr>
          <w:p w:rsidR="000A1DBB" w:rsidRPr="00FA76DB" w:rsidRDefault="000A1DBB" w:rsidP="00C4406D">
            <w:pPr>
              <w:spacing w:before="120" w:after="120"/>
              <w:jc w:val="center"/>
              <w:rPr>
                <w:rFonts w:ascii="Arial" w:hAnsi="Arial" w:cs="Arial"/>
                <w:b/>
                <w:bCs/>
                <w:sz w:val="20"/>
              </w:rPr>
            </w:pPr>
            <w:r w:rsidRPr="00FA76DB">
              <w:rPr>
                <w:rFonts w:ascii="Arial" w:hAnsi="Arial" w:cs="Arial"/>
                <w:b/>
                <w:sz w:val="20"/>
              </w:rPr>
              <w:t xml:space="preserve">Статья 4 </w:t>
            </w:r>
            <w:r w:rsidRPr="00FA76DB">
              <w:rPr>
                <w:rFonts w:ascii="Arial" w:hAnsi="Arial" w:cs="Arial"/>
                <w:b/>
                <w:sz w:val="22"/>
                <w:szCs w:val="22"/>
              </w:rPr>
              <w:t>–</w:t>
            </w:r>
            <w:r w:rsidRPr="00FA76DB">
              <w:rPr>
                <w:rFonts w:ascii="Arial" w:hAnsi="Arial" w:cs="Arial"/>
                <w:b/>
                <w:sz w:val="20"/>
              </w:rPr>
              <w:t xml:space="preserve"> Бюджет</w:t>
            </w:r>
          </w:p>
        </w:tc>
        <w:tc>
          <w:tcPr>
            <w:tcW w:w="4814" w:type="dxa"/>
          </w:tcPr>
          <w:p w:rsidR="000A1DBB" w:rsidRPr="00FA76DB" w:rsidRDefault="000A1DBB" w:rsidP="00C4406D">
            <w:pPr>
              <w:spacing w:before="120" w:after="120"/>
              <w:ind w:left="393" w:hanging="393"/>
              <w:jc w:val="center"/>
              <w:rPr>
                <w:rFonts w:ascii="Arial" w:hAnsi="Arial" w:cs="Arial"/>
                <w:b/>
                <w:bCs/>
                <w:sz w:val="20"/>
              </w:rPr>
            </w:pPr>
            <w:r w:rsidRPr="00FA76DB">
              <w:rPr>
                <w:rFonts w:ascii="Arial" w:hAnsi="Arial" w:cs="Arial"/>
                <w:b/>
                <w:sz w:val="20"/>
              </w:rPr>
              <w:t xml:space="preserve">Статья </w:t>
            </w:r>
            <w:r w:rsidRPr="00FA76DB">
              <w:rPr>
                <w:rFonts w:ascii="Arial" w:hAnsi="Arial" w:cs="Arial"/>
                <w:b/>
                <w:i/>
                <w:color w:val="FF0000"/>
                <w:sz w:val="20"/>
              </w:rPr>
              <w:t>6</w:t>
            </w:r>
            <w:r w:rsidRPr="00FA76DB">
              <w:rPr>
                <w:rFonts w:ascii="Arial" w:hAnsi="Arial" w:cs="Arial"/>
                <w:b/>
                <w:sz w:val="20"/>
              </w:rPr>
              <w:t xml:space="preserve"> </w:t>
            </w:r>
            <w:r w:rsidRPr="00FA76DB">
              <w:rPr>
                <w:rFonts w:ascii="Arial" w:hAnsi="Arial" w:cs="Arial"/>
                <w:b/>
                <w:sz w:val="22"/>
                <w:szCs w:val="22"/>
              </w:rPr>
              <w:t>–</w:t>
            </w:r>
            <w:r w:rsidRPr="00FA76DB">
              <w:rPr>
                <w:rFonts w:ascii="Arial" w:hAnsi="Arial" w:cs="Arial"/>
                <w:b/>
                <w:sz w:val="20"/>
              </w:rPr>
              <w:t xml:space="preserve"> Бюджет</w:t>
            </w:r>
          </w:p>
        </w:tc>
      </w:tr>
      <w:tr w:rsidR="000A1DBB" w:rsidRPr="00C759A5" w:rsidTr="00C4406D">
        <w:tc>
          <w:tcPr>
            <w:tcW w:w="4814" w:type="dxa"/>
          </w:tcPr>
          <w:p w:rsidR="000A1DBB" w:rsidRPr="00FA76DB" w:rsidRDefault="000A1DBB" w:rsidP="00C4406D">
            <w:pPr>
              <w:ind w:left="402" w:hanging="402"/>
              <w:rPr>
                <w:rFonts w:ascii="Arial" w:hAnsi="Arial" w:cs="Arial"/>
                <w:bCs/>
                <w:sz w:val="20"/>
              </w:rPr>
            </w:pPr>
            <w:r w:rsidRPr="00FA76DB">
              <w:rPr>
                <w:rFonts w:ascii="Arial" w:hAnsi="Arial" w:cs="Arial"/>
                <w:sz w:val="20"/>
              </w:rPr>
              <w:t>4.1</w:t>
            </w:r>
            <w:r w:rsidRPr="00FA76DB">
              <w:rPr>
                <w:rFonts w:ascii="Arial" w:hAnsi="Arial" w:cs="Arial"/>
                <w:sz w:val="20"/>
              </w:rPr>
              <w:tab/>
              <w:t>Секретарь подготавливает в той форме, которая определяется Ассамблеей МОК, двухлетнюю программу и бюджет и представляет их на утверждение Ассамблеи МОК.</w:t>
            </w:r>
          </w:p>
        </w:tc>
        <w:tc>
          <w:tcPr>
            <w:tcW w:w="4814" w:type="dxa"/>
          </w:tcPr>
          <w:p w:rsidR="000A1DBB" w:rsidRPr="00FA76DB" w:rsidRDefault="000A1DBB" w:rsidP="00C4406D">
            <w:pPr>
              <w:ind w:left="365" w:hanging="365"/>
              <w:rPr>
                <w:rFonts w:ascii="Arial" w:hAnsi="Arial" w:cs="Arial"/>
                <w:i/>
                <w:color w:val="FF0000"/>
                <w:sz w:val="20"/>
              </w:rPr>
            </w:pPr>
            <w:r w:rsidRPr="00FA76DB">
              <w:rPr>
                <w:rFonts w:ascii="Arial" w:hAnsi="Arial" w:cs="Arial"/>
                <w:sz w:val="20"/>
              </w:rPr>
              <w:t>6.1</w:t>
            </w:r>
            <w:r w:rsidRPr="00FA76DB">
              <w:rPr>
                <w:rFonts w:ascii="Arial" w:hAnsi="Arial" w:cs="Arial"/>
                <w:sz w:val="20"/>
              </w:rPr>
              <w:tab/>
            </w:r>
            <w:r w:rsidRPr="00FA76DB">
              <w:rPr>
                <w:rFonts w:ascii="Arial" w:hAnsi="Arial" w:cs="Arial"/>
                <w:i/>
                <w:color w:val="FF0000"/>
                <w:sz w:val="20"/>
              </w:rPr>
              <w:t>В соответствии с Уставом МОК Исполнительный</w:t>
            </w:r>
            <w:r w:rsidRPr="00FA76DB">
              <w:rPr>
                <w:rFonts w:ascii="Arial" w:hAnsi="Arial" w:cs="Arial"/>
                <w:color w:val="FF0000"/>
                <w:sz w:val="20"/>
              </w:rPr>
              <w:t xml:space="preserve"> </w:t>
            </w:r>
            <w:r w:rsidRPr="00FA76DB">
              <w:rPr>
                <w:rFonts w:ascii="Arial" w:hAnsi="Arial" w:cs="Arial"/>
                <w:sz w:val="20"/>
              </w:rPr>
              <w:t xml:space="preserve">секретарь готовит в определяемом Ассамблеей МОК формате программу и бюджет на двухлетний период, </w:t>
            </w:r>
            <w:r w:rsidRPr="00FA76DB">
              <w:rPr>
                <w:rFonts w:ascii="Arial" w:hAnsi="Arial" w:cs="Arial"/>
                <w:i/>
                <w:color w:val="FF0000"/>
                <w:sz w:val="20"/>
              </w:rPr>
              <w:t>включая прогноз бюджета и расходов данного Специального счета, а также любой дефицит финансирования, с учетом упомянутой в статье 3.2 выше матрицы результатов.</w:t>
            </w:r>
          </w:p>
          <w:p w:rsidR="000A1DBB" w:rsidRPr="00FA76DB" w:rsidRDefault="000A1DBB" w:rsidP="00C4406D">
            <w:pPr>
              <w:ind w:left="365" w:hanging="365"/>
              <w:rPr>
                <w:rFonts w:ascii="Arial" w:hAnsi="Arial" w:cs="Arial"/>
                <w:bCs/>
                <w:sz w:val="20"/>
              </w:rPr>
            </w:pPr>
          </w:p>
        </w:tc>
      </w:tr>
      <w:tr w:rsidR="000A1DBB" w:rsidRPr="00C759A5" w:rsidTr="00C4406D">
        <w:tc>
          <w:tcPr>
            <w:tcW w:w="4814" w:type="dxa"/>
          </w:tcPr>
          <w:p w:rsidR="000A1DBB" w:rsidRPr="00FA76DB" w:rsidRDefault="000A1DBB" w:rsidP="00C4406D">
            <w:pPr>
              <w:ind w:left="374" w:hanging="374"/>
              <w:rPr>
                <w:rFonts w:ascii="Arial" w:hAnsi="Arial" w:cs="Arial"/>
                <w:bCs/>
                <w:sz w:val="20"/>
              </w:rPr>
            </w:pPr>
            <w:r w:rsidRPr="00FA76DB">
              <w:rPr>
                <w:rFonts w:ascii="Arial" w:hAnsi="Arial" w:cs="Arial"/>
                <w:sz w:val="20"/>
              </w:rPr>
              <w:t>4.2</w:t>
            </w:r>
            <w:r w:rsidRPr="00FA76DB">
              <w:rPr>
                <w:rFonts w:ascii="Arial" w:hAnsi="Arial" w:cs="Arial"/>
                <w:sz w:val="20"/>
              </w:rPr>
              <w:tab/>
              <w:t>Утвержденные бюджетные ассигнования являются для Секретаря полномочиями, позво</w:t>
            </w:r>
            <w:r w:rsidRPr="00FA76DB">
              <w:rPr>
                <w:rFonts w:ascii="Arial" w:hAnsi="Arial" w:cs="Arial"/>
                <w:sz w:val="20"/>
              </w:rPr>
              <w:lastRenderedPageBreak/>
              <w:t>ляющими принимать обязательства и производить расходы на цели, для которых были утверждены ассигнования, в пределах установленных сумм.</w:t>
            </w:r>
          </w:p>
          <w:p w:rsidR="000A1DBB" w:rsidRPr="00FA76DB" w:rsidRDefault="000A1DBB" w:rsidP="00C4406D">
            <w:pPr>
              <w:ind w:left="374" w:hanging="374"/>
              <w:rPr>
                <w:rFonts w:ascii="Arial" w:hAnsi="Arial" w:cs="Arial"/>
                <w:bCs/>
                <w:sz w:val="20"/>
              </w:rPr>
            </w:pP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lastRenderedPageBreak/>
              <w:t>6.2</w:t>
            </w:r>
            <w:r w:rsidRPr="00FA76DB">
              <w:rPr>
                <w:rFonts w:ascii="Arial" w:hAnsi="Arial" w:cs="Arial"/>
                <w:sz w:val="20"/>
              </w:rPr>
              <w:tab/>
              <w:t>Утвержденные бюджетные ассигнования являются для Исполнительного Секретаря пол</w:t>
            </w:r>
            <w:r w:rsidRPr="00FA76DB">
              <w:rPr>
                <w:rFonts w:ascii="Arial" w:hAnsi="Arial" w:cs="Arial"/>
                <w:sz w:val="20"/>
              </w:rPr>
              <w:lastRenderedPageBreak/>
              <w:t>номочиями принимать обязательства и производить расходы в утвержденных для данных ассигнований целях и в пределах установленных сумм.</w:t>
            </w:r>
          </w:p>
        </w:tc>
      </w:tr>
      <w:tr w:rsidR="000A1DBB" w:rsidRPr="00C759A5" w:rsidTr="00C4406D">
        <w:tc>
          <w:tcPr>
            <w:tcW w:w="4814" w:type="dxa"/>
          </w:tcPr>
          <w:p w:rsidR="000A1DBB" w:rsidRPr="00FA76DB" w:rsidRDefault="000A1DBB" w:rsidP="00C4406D">
            <w:pPr>
              <w:ind w:left="374" w:hanging="374"/>
              <w:rPr>
                <w:rFonts w:ascii="Arial" w:hAnsi="Arial" w:cs="Arial"/>
                <w:bCs/>
                <w:sz w:val="20"/>
              </w:rPr>
            </w:pPr>
            <w:r w:rsidRPr="00FA76DB">
              <w:rPr>
                <w:rFonts w:ascii="Arial" w:hAnsi="Arial" w:cs="Arial"/>
                <w:sz w:val="20"/>
              </w:rPr>
              <w:lastRenderedPageBreak/>
              <w:t>4.3</w:t>
            </w:r>
            <w:r w:rsidRPr="00FA76DB">
              <w:rPr>
                <w:rFonts w:ascii="Arial" w:hAnsi="Arial" w:cs="Arial"/>
                <w:sz w:val="20"/>
              </w:rPr>
              <w:tab/>
              <w:t>Секретарь уполномочивается перераспределять средства между мероприятиями в рамках одной и той же статьи ассигнований. Секретарь может быть уполномочен Ассамблеей МОК производить, в случае необходимости, перечисление средств между статьями ассигнований в пределах, которые устанавливаются в принимаемой Ассамблеей МОК Резолюции об ассигнованиях, с представлением Исполнительному совету МОК доклада о всех таких перечислениях.</w:t>
            </w: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t>6.3</w:t>
            </w:r>
            <w:r w:rsidRPr="00FA76DB">
              <w:rPr>
                <w:rFonts w:ascii="Arial" w:hAnsi="Arial" w:cs="Arial"/>
                <w:sz w:val="20"/>
              </w:rPr>
              <w:tab/>
              <w:t>Исполнительный секретарь уполномочивается перераспределять средства между мероприятиями в рамках одной и той же статьи ассигнований. Исполнительный секретарь может быть уполномочен Ассамблеей МОК производить в случае необходимости перечисление средств между статьями ассигнований в установленных в принятой Ассамблеей МОК резолюции об ассигнованиях пределах с представлением Исполнительному совету МОК доклада о всех таких перечислениях.</w:t>
            </w:r>
          </w:p>
          <w:p w:rsidR="000A1DBB" w:rsidRPr="00FA76DB" w:rsidRDefault="000A1DBB" w:rsidP="00C4406D">
            <w:pPr>
              <w:ind w:left="365" w:hanging="365"/>
              <w:rPr>
                <w:rFonts w:ascii="Arial" w:hAnsi="Arial" w:cs="Arial"/>
                <w:sz w:val="20"/>
              </w:rPr>
            </w:pPr>
          </w:p>
        </w:tc>
      </w:tr>
      <w:tr w:rsidR="000A1DBB" w:rsidRPr="00FA76DB" w:rsidTr="00C4406D">
        <w:tc>
          <w:tcPr>
            <w:tcW w:w="4814" w:type="dxa"/>
          </w:tcPr>
          <w:p w:rsidR="000A1DBB" w:rsidRPr="00FA76DB" w:rsidRDefault="000A1DBB" w:rsidP="00C4406D">
            <w:pPr>
              <w:ind w:left="374" w:hanging="374"/>
              <w:rPr>
                <w:rFonts w:ascii="Arial" w:hAnsi="Arial" w:cs="Arial"/>
                <w:bCs/>
                <w:sz w:val="20"/>
              </w:rPr>
            </w:pPr>
          </w:p>
        </w:tc>
        <w:tc>
          <w:tcPr>
            <w:tcW w:w="4814" w:type="dxa"/>
          </w:tcPr>
          <w:p w:rsidR="000A1DBB" w:rsidRPr="00FA76DB" w:rsidRDefault="000A1DBB" w:rsidP="00C4406D">
            <w:pPr>
              <w:spacing w:before="120" w:after="120"/>
              <w:ind w:left="363" w:hanging="363"/>
              <w:jc w:val="center"/>
              <w:rPr>
                <w:rFonts w:ascii="Arial" w:hAnsi="Arial" w:cs="Arial"/>
                <w:b/>
                <w:i/>
                <w:color w:val="FF0000"/>
                <w:sz w:val="20"/>
              </w:rPr>
            </w:pPr>
            <w:r w:rsidRPr="00FA76DB">
              <w:rPr>
                <w:rFonts w:ascii="Arial" w:hAnsi="Arial" w:cs="Arial"/>
                <w:b/>
                <w:i/>
                <w:color w:val="FF0000"/>
                <w:sz w:val="20"/>
              </w:rPr>
              <w:t>Статья 7 – Расходы</w:t>
            </w:r>
          </w:p>
        </w:tc>
      </w:tr>
      <w:tr w:rsidR="000A1DBB" w:rsidRPr="00C759A5" w:rsidTr="00C4406D">
        <w:tc>
          <w:tcPr>
            <w:tcW w:w="4814" w:type="dxa"/>
          </w:tcPr>
          <w:p w:rsidR="000A1DBB" w:rsidRPr="00FA76DB" w:rsidRDefault="000A1DBB" w:rsidP="00C4406D">
            <w:pPr>
              <w:rPr>
                <w:rFonts w:ascii="Arial" w:hAnsi="Arial" w:cs="Arial"/>
                <w:bCs/>
                <w:sz w:val="20"/>
              </w:rPr>
            </w:pPr>
          </w:p>
        </w:tc>
        <w:tc>
          <w:tcPr>
            <w:tcW w:w="4814" w:type="dxa"/>
          </w:tcPr>
          <w:p w:rsidR="000A1DBB" w:rsidRPr="00FA76DB" w:rsidRDefault="000A1DBB" w:rsidP="00C4406D">
            <w:pPr>
              <w:ind w:left="379" w:hanging="379"/>
              <w:rPr>
                <w:rFonts w:ascii="Arial" w:hAnsi="Arial" w:cs="Arial"/>
                <w:i/>
                <w:color w:val="FF0000"/>
                <w:sz w:val="20"/>
              </w:rPr>
            </w:pPr>
            <w:r w:rsidRPr="00FA76DB">
              <w:rPr>
                <w:rFonts w:ascii="Arial" w:hAnsi="Arial" w:cs="Arial"/>
                <w:i/>
                <w:color w:val="FF0000"/>
                <w:sz w:val="20"/>
              </w:rPr>
              <w:t>7.1</w:t>
            </w:r>
            <w:r w:rsidRPr="00FA76DB">
              <w:rPr>
                <w:rFonts w:ascii="Arial" w:hAnsi="Arial" w:cs="Arial"/>
                <w:i/>
                <w:color w:val="FF0000"/>
                <w:sz w:val="20"/>
              </w:rPr>
              <w:tab/>
              <w:t>Специальный счет используется для покрытия расходов, связанных с указанным в статье 3 выше назначением, включая непосредственно связанные с ним административные расходы, а также применимые к специальным счетам вспомогательные расходы по программе.</w:t>
            </w:r>
          </w:p>
          <w:p w:rsidR="000A1DBB" w:rsidRPr="00FA76DB" w:rsidRDefault="000A1DBB" w:rsidP="00C4406D">
            <w:pPr>
              <w:ind w:left="379" w:hanging="379"/>
              <w:rPr>
                <w:rFonts w:ascii="Arial" w:hAnsi="Arial" w:cs="Arial"/>
                <w:i/>
                <w:color w:val="FF0000"/>
                <w:sz w:val="20"/>
              </w:rPr>
            </w:pPr>
          </w:p>
        </w:tc>
      </w:tr>
      <w:tr w:rsidR="000A1DBB" w:rsidRPr="00C759A5" w:rsidTr="00C4406D">
        <w:tc>
          <w:tcPr>
            <w:tcW w:w="4814" w:type="dxa"/>
          </w:tcPr>
          <w:p w:rsidR="000A1DBB" w:rsidRPr="00FA76DB" w:rsidRDefault="000A1DBB" w:rsidP="00C4406D">
            <w:pPr>
              <w:rPr>
                <w:rFonts w:ascii="Arial" w:hAnsi="Arial" w:cs="Arial"/>
                <w:bCs/>
                <w:sz w:val="20"/>
              </w:rPr>
            </w:pPr>
          </w:p>
        </w:tc>
        <w:tc>
          <w:tcPr>
            <w:tcW w:w="4814" w:type="dxa"/>
          </w:tcPr>
          <w:p w:rsidR="000A1DBB" w:rsidRPr="00FA76DB" w:rsidRDefault="000A1DBB" w:rsidP="00C4406D">
            <w:pPr>
              <w:spacing w:after="120"/>
              <w:ind w:left="380" w:hanging="380"/>
              <w:rPr>
                <w:rFonts w:ascii="Arial" w:hAnsi="Arial" w:cs="Arial"/>
                <w:i/>
                <w:color w:val="FF0000"/>
                <w:sz w:val="20"/>
              </w:rPr>
            </w:pPr>
            <w:r w:rsidRPr="00FA76DB">
              <w:rPr>
                <w:rFonts w:ascii="Arial" w:hAnsi="Arial" w:cs="Arial"/>
                <w:i/>
                <w:color w:val="FF0000"/>
                <w:sz w:val="20"/>
              </w:rPr>
              <w:t>7.2</w:t>
            </w:r>
            <w:r w:rsidRPr="00FA76DB">
              <w:rPr>
                <w:rFonts w:ascii="Arial" w:hAnsi="Arial" w:cs="Arial"/>
                <w:i/>
                <w:color w:val="FF0000"/>
                <w:sz w:val="20"/>
              </w:rPr>
              <w:tab/>
              <w:t>Контроль расходов осуществляется по отношению к утвержденному бюджету, как предусмотрено в статье 6 выше.</w:t>
            </w:r>
          </w:p>
        </w:tc>
      </w:tr>
      <w:tr w:rsidR="000A1DBB" w:rsidRPr="00C759A5" w:rsidTr="00C4406D">
        <w:tc>
          <w:tcPr>
            <w:tcW w:w="4814" w:type="dxa"/>
          </w:tcPr>
          <w:p w:rsidR="000A1DBB" w:rsidRPr="00FA76DB" w:rsidRDefault="000A1DBB" w:rsidP="00C4406D">
            <w:pPr>
              <w:ind w:left="346" w:hanging="346"/>
              <w:rPr>
                <w:rFonts w:ascii="Arial" w:hAnsi="Arial" w:cs="Arial"/>
                <w:bCs/>
                <w:sz w:val="20"/>
              </w:rPr>
            </w:pPr>
            <w:r w:rsidRPr="00FA76DB">
              <w:rPr>
                <w:rFonts w:ascii="Arial" w:hAnsi="Arial" w:cs="Arial"/>
                <w:sz w:val="20"/>
              </w:rPr>
              <w:t>4.4</w:t>
            </w:r>
            <w:r w:rsidRPr="00FA76DB">
              <w:rPr>
                <w:rFonts w:ascii="Arial" w:hAnsi="Arial" w:cs="Arial"/>
                <w:sz w:val="20"/>
              </w:rPr>
              <w:tab/>
              <w:t>Секретарь должен принимать обязательства и производить расходы в пределах средств, фактически имеющихся на Общем счете, упомянутом в статье 5.1 ниже.</w:t>
            </w:r>
          </w:p>
          <w:p w:rsidR="000A1DBB" w:rsidRPr="00FA76DB" w:rsidRDefault="000A1DBB" w:rsidP="00C4406D">
            <w:pPr>
              <w:ind w:left="346" w:hanging="346"/>
              <w:rPr>
                <w:rFonts w:ascii="Arial" w:hAnsi="Arial" w:cs="Arial"/>
                <w:bCs/>
                <w:sz w:val="20"/>
              </w:rPr>
            </w:pPr>
          </w:p>
        </w:tc>
        <w:tc>
          <w:tcPr>
            <w:tcW w:w="4814" w:type="dxa"/>
          </w:tcPr>
          <w:p w:rsidR="000A1DBB" w:rsidRPr="00FA76DB" w:rsidRDefault="000A1DBB" w:rsidP="00C4406D">
            <w:pPr>
              <w:ind w:left="379" w:hanging="379"/>
              <w:rPr>
                <w:rFonts w:ascii="Arial" w:hAnsi="Arial" w:cs="Arial"/>
                <w:sz w:val="20"/>
              </w:rPr>
            </w:pPr>
            <w:r w:rsidRPr="00FA76DB">
              <w:rPr>
                <w:rFonts w:ascii="Arial" w:hAnsi="Arial" w:cs="Arial"/>
                <w:sz w:val="20"/>
              </w:rPr>
              <w:t>7.3</w:t>
            </w:r>
            <w:r w:rsidRPr="00FA76DB">
              <w:rPr>
                <w:rFonts w:ascii="Arial" w:hAnsi="Arial" w:cs="Arial"/>
                <w:sz w:val="20"/>
              </w:rPr>
              <w:tab/>
              <w:t>Исполнительный секретарь принимает обязательства и производит расходы в пределах средств, фактически имеющихся на Общем счете, упомянутом в статье 8.1 ниже.</w:t>
            </w:r>
          </w:p>
        </w:tc>
      </w:tr>
      <w:tr w:rsidR="000A1DBB" w:rsidRPr="00C759A5" w:rsidTr="00C4406D">
        <w:tc>
          <w:tcPr>
            <w:tcW w:w="4814" w:type="dxa"/>
          </w:tcPr>
          <w:p w:rsidR="000A1DBB" w:rsidRPr="00FA76DB" w:rsidRDefault="000A1DBB" w:rsidP="00C4406D">
            <w:pPr>
              <w:autoSpaceDE w:val="0"/>
              <w:autoSpaceDN w:val="0"/>
              <w:adjustRightInd w:val="0"/>
              <w:ind w:left="346" w:hanging="346"/>
              <w:rPr>
                <w:rFonts w:ascii="Arial" w:hAnsi="Arial" w:cs="Arial"/>
                <w:bCs/>
                <w:sz w:val="20"/>
              </w:rPr>
            </w:pPr>
            <w:r w:rsidRPr="00FA76DB">
              <w:rPr>
                <w:rFonts w:ascii="Arial" w:hAnsi="Arial" w:cs="Arial"/>
                <w:sz w:val="20"/>
              </w:rPr>
              <w:t>4.5</w:t>
            </w:r>
            <w:r w:rsidRPr="00FA76DB">
              <w:rPr>
                <w:rFonts w:ascii="Arial" w:hAnsi="Arial" w:cs="Arial"/>
                <w:sz w:val="20"/>
              </w:rPr>
              <w:tab/>
              <w:t>Право использования ассигнований для выполнения обязательств сохраняется в силе в течение финансового периода, к которому они относятся.</w:t>
            </w:r>
          </w:p>
          <w:p w:rsidR="000A1DBB" w:rsidRPr="00FA76DB" w:rsidRDefault="000A1DBB" w:rsidP="00C4406D">
            <w:pPr>
              <w:ind w:left="346" w:hanging="346"/>
              <w:rPr>
                <w:rFonts w:ascii="Arial" w:hAnsi="Arial" w:cs="Arial"/>
                <w:bCs/>
                <w:sz w:val="20"/>
              </w:rPr>
            </w:pPr>
          </w:p>
        </w:tc>
        <w:tc>
          <w:tcPr>
            <w:tcW w:w="4814" w:type="dxa"/>
          </w:tcPr>
          <w:p w:rsidR="000A1DBB" w:rsidRPr="00FA76DB" w:rsidRDefault="000A1DBB" w:rsidP="00C4406D">
            <w:pPr>
              <w:ind w:left="379" w:hanging="379"/>
              <w:rPr>
                <w:rFonts w:ascii="Arial" w:hAnsi="Arial" w:cs="Arial"/>
                <w:bCs/>
                <w:sz w:val="20"/>
              </w:rPr>
            </w:pPr>
            <w:r w:rsidRPr="00FA76DB">
              <w:rPr>
                <w:rFonts w:ascii="Arial" w:hAnsi="Arial" w:cs="Arial"/>
                <w:sz w:val="20"/>
              </w:rPr>
              <w:t>7.4</w:t>
            </w:r>
            <w:r w:rsidRPr="00FA76DB">
              <w:rPr>
                <w:rFonts w:ascii="Arial" w:hAnsi="Arial" w:cs="Arial"/>
                <w:sz w:val="20"/>
              </w:rPr>
              <w:tab/>
              <w:t>Право использования ассигнований для выполнения обязательств остается в силе в течение финансового периода, к которому они относятся.</w:t>
            </w:r>
          </w:p>
        </w:tc>
      </w:tr>
      <w:tr w:rsidR="000A1DBB" w:rsidRPr="00A57DEF" w:rsidTr="00C4406D">
        <w:tc>
          <w:tcPr>
            <w:tcW w:w="4814" w:type="dxa"/>
          </w:tcPr>
          <w:p w:rsidR="000A1DBB" w:rsidRPr="00FA76DB" w:rsidRDefault="000A1DBB" w:rsidP="00C4406D">
            <w:pPr>
              <w:autoSpaceDE w:val="0"/>
              <w:autoSpaceDN w:val="0"/>
              <w:adjustRightInd w:val="0"/>
              <w:ind w:left="346" w:hanging="346"/>
              <w:rPr>
                <w:rFonts w:ascii="Arial" w:hAnsi="Arial" w:cs="Arial"/>
                <w:bCs/>
                <w:sz w:val="20"/>
              </w:rPr>
            </w:pPr>
            <w:r w:rsidRPr="00FA76DB">
              <w:rPr>
                <w:rFonts w:ascii="Arial" w:hAnsi="Arial" w:cs="Arial"/>
                <w:sz w:val="20"/>
              </w:rPr>
              <w:t>4.6</w:t>
            </w:r>
            <w:r w:rsidRPr="00FA76DB">
              <w:rPr>
                <w:rFonts w:ascii="Arial" w:hAnsi="Arial" w:cs="Arial"/>
                <w:sz w:val="20"/>
              </w:rPr>
              <w:tab/>
              <w:t>В пределах, устанавливаемых Резолюцией об ассигнованиях, Секретарь выделяет средства и вносит в них любые изменения, о чем он информирует в письменном виде должностных лиц, уполномоченных принимать обязательства и осуществлять выплаты.</w:t>
            </w:r>
          </w:p>
          <w:p w:rsidR="000A1DBB" w:rsidRPr="00FA76DB" w:rsidRDefault="000A1DBB" w:rsidP="00C4406D">
            <w:pPr>
              <w:autoSpaceDE w:val="0"/>
              <w:autoSpaceDN w:val="0"/>
              <w:adjustRightInd w:val="0"/>
              <w:ind w:left="346" w:hanging="346"/>
              <w:rPr>
                <w:rFonts w:ascii="Arial" w:hAnsi="Arial" w:cs="Arial"/>
                <w:bCs/>
                <w:sz w:val="20"/>
              </w:rPr>
            </w:pPr>
          </w:p>
        </w:tc>
        <w:tc>
          <w:tcPr>
            <w:tcW w:w="4814" w:type="dxa"/>
          </w:tcPr>
          <w:p w:rsidR="000A1DBB" w:rsidRPr="00FA76DB" w:rsidRDefault="000A1DBB" w:rsidP="00C4406D">
            <w:pPr>
              <w:rPr>
                <w:rFonts w:ascii="Arial" w:hAnsi="Arial" w:cs="Arial"/>
                <w:bCs/>
                <w:sz w:val="20"/>
              </w:rPr>
            </w:pPr>
          </w:p>
        </w:tc>
      </w:tr>
      <w:tr w:rsidR="000A1DBB" w:rsidRPr="00C759A5" w:rsidTr="00C4406D">
        <w:tc>
          <w:tcPr>
            <w:tcW w:w="4814" w:type="dxa"/>
          </w:tcPr>
          <w:p w:rsidR="000A1DBB" w:rsidRPr="00FA76DB" w:rsidRDefault="000A1DBB" w:rsidP="00C4406D">
            <w:pPr>
              <w:autoSpaceDE w:val="0"/>
              <w:autoSpaceDN w:val="0"/>
              <w:adjustRightInd w:val="0"/>
              <w:ind w:left="346" w:hanging="346"/>
              <w:rPr>
                <w:rFonts w:ascii="Arial" w:hAnsi="Arial" w:cs="Arial"/>
                <w:bCs/>
                <w:sz w:val="20"/>
              </w:rPr>
            </w:pPr>
            <w:r w:rsidRPr="00FA76DB">
              <w:rPr>
                <w:rFonts w:ascii="Arial" w:hAnsi="Arial" w:cs="Arial"/>
                <w:sz w:val="20"/>
              </w:rPr>
              <w:t>4.7</w:t>
            </w:r>
            <w:r w:rsidRPr="00FA76DB">
              <w:rPr>
                <w:rFonts w:ascii="Arial" w:hAnsi="Arial" w:cs="Arial"/>
                <w:sz w:val="20"/>
              </w:rPr>
              <w:tab/>
              <w:t>Право использования ассигнований сохраняется в силе в течение 12 месяцев после окончания финансового периода, к которому эти ассигнования относятся, в той мере, в которой они необходимы для выполнения обязательств по приобретенным в течение этого финансового периода товарам и оказанным услугам и для выполнения других остающихся не выполненными, надлежащим образом принятых обязательств за этот финансовый период.</w:t>
            </w:r>
          </w:p>
          <w:p w:rsidR="000A1DBB" w:rsidRPr="00FA76DB" w:rsidRDefault="000A1DBB" w:rsidP="00C4406D">
            <w:pPr>
              <w:autoSpaceDE w:val="0"/>
              <w:autoSpaceDN w:val="0"/>
              <w:adjustRightInd w:val="0"/>
              <w:ind w:left="346" w:hanging="346"/>
              <w:rPr>
                <w:rFonts w:ascii="Arial" w:hAnsi="Arial" w:cs="Arial"/>
                <w:bCs/>
                <w:sz w:val="20"/>
              </w:rPr>
            </w:pPr>
          </w:p>
        </w:tc>
        <w:tc>
          <w:tcPr>
            <w:tcW w:w="4814" w:type="dxa"/>
          </w:tcPr>
          <w:p w:rsidR="000A1DBB" w:rsidRPr="00FA76DB" w:rsidRDefault="000A1DBB" w:rsidP="00C4406D">
            <w:pPr>
              <w:ind w:left="379" w:hanging="379"/>
              <w:rPr>
                <w:rFonts w:ascii="Arial" w:hAnsi="Arial" w:cs="Arial"/>
                <w:bCs/>
                <w:sz w:val="20"/>
              </w:rPr>
            </w:pPr>
            <w:r w:rsidRPr="00FA76DB">
              <w:rPr>
                <w:rFonts w:ascii="Arial" w:hAnsi="Arial" w:cs="Arial"/>
                <w:sz w:val="20"/>
              </w:rPr>
              <w:t>7.5</w:t>
            </w:r>
            <w:r w:rsidRPr="00FA76DB">
              <w:rPr>
                <w:rFonts w:ascii="Arial" w:hAnsi="Arial" w:cs="Arial"/>
                <w:sz w:val="20"/>
              </w:rPr>
              <w:tab/>
              <w:t>Право использования ассигнований остается в силе в течение 12 месяцев после окончания финансового периода, к которому эти ассигнования относятся, в той мере, в которой они необходимы для выполнения обязательств по приобретенным в течение этого финансового периода товарам и полученным услугам и для выполнения других невыполненных за этот финансовый период обязательств.</w:t>
            </w:r>
          </w:p>
        </w:tc>
      </w:tr>
      <w:tr w:rsidR="000A1DBB" w:rsidRPr="00C759A5" w:rsidTr="00C4406D">
        <w:tc>
          <w:tcPr>
            <w:tcW w:w="4814" w:type="dxa"/>
          </w:tcPr>
          <w:p w:rsidR="000A1DBB" w:rsidRPr="00FA76DB" w:rsidRDefault="000A1DBB" w:rsidP="00C4406D">
            <w:pPr>
              <w:autoSpaceDE w:val="0"/>
              <w:autoSpaceDN w:val="0"/>
              <w:adjustRightInd w:val="0"/>
              <w:ind w:left="346" w:hanging="346"/>
              <w:rPr>
                <w:rFonts w:ascii="Arial" w:hAnsi="Arial" w:cs="Arial"/>
                <w:bCs/>
                <w:sz w:val="20"/>
              </w:rPr>
            </w:pPr>
            <w:r w:rsidRPr="00FA76DB">
              <w:rPr>
                <w:rFonts w:ascii="Arial" w:hAnsi="Arial" w:cs="Arial"/>
                <w:sz w:val="20"/>
              </w:rPr>
              <w:t>4.8</w:t>
            </w:r>
            <w:r w:rsidRPr="00FA76DB">
              <w:rPr>
                <w:rFonts w:ascii="Arial" w:hAnsi="Arial" w:cs="Arial"/>
                <w:sz w:val="20"/>
              </w:rPr>
              <w:tab/>
              <w:t>В конце 12-месячного периода, предусмотренного в статье 4.7 выше, неизрасходованные остатки средств по принятым обязательствам возвращаются на Общий счет, упомянутый в статье 5.1 ниже.</w:t>
            </w:r>
          </w:p>
          <w:p w:rsidR="000A1DBB" w:rsidRPr="00FA76DB" w:rsidRDefault="000A1DBB" w:rsidP="00C4406D">
            <w:pPr>
              <w:autoSpaceDE w:val="0"/>
              <w:autoSpaceDN w:val="0"/>
              <w:adjustRightInd w:val="0"/>
              <w:ind w:left="346" w:hanging="346"/>
              <w:rPr>
                <w:rFonts w:ascii="Arial" w:hAnsi="Arial" w:cs="Arial"/>
                <w:bCs/>
                <w:sz w:val="20"/>
              </w:rPr>
            </w:pPr>
          </w:p>
        </w:tc>
        <w:tc>
          <w:tcPr>
            <w:tcW w:w="4814" w:type="dxa"/>
          </w:tcPr>
          <w:p w:rsidR="000A1DBB" w:rsidRPr="00FA76DB" w:rsidRDefault="000A1DBB" w:rsidP="00C4406D">
            <w:pPr>
              <w:ind w:left="379" w:hanging="379"/>
              <w:rPr>
                <w:rFonts w:ascii="Arial" w:hAnsi="Arial" w:cs="Arial"/>
                <w:bCs/>
                <w:sz w:val="20"/>
              </w:rPr>
            </w:pPr>
            <w:r w:rsidRPr="00FA76DB">
              <w:rPr>
                <w:rFonts w:ascii="Arial" w:hAnsi="Arial" w:cs="Arial"/>
                <w:sz w:val="20"/>
              </w:rPr>
              <w:t>7.6</w:t>
            </w:r>
            <w:r w:rsidRPr="00FA76DB">
              <w:rPr>
                <w:rFonts w:ascii="Arial" w:hAnsi="Arial" w:cs="Arial"/>
                <w:sz w:val="20"/>
              </w:rPr>
              <w:tab/>
              <w:t xml:space="preserve">В конце 12-месячного периода, предусмотренного в статье </w:t>
            </w:r>
            <w:r w:rsidRPr="00FA76DB">
              <w:rPr>
                <w:rFonts w:ascii="Arial" w:hAnsi="Arial" w:cs="Arial"/>
                <w:i/>
                <w:color w:val="FF0000"/>
                <w:sz w:val="20"/>
              </w:rPr>
              <w:t>7.5</w:t>
            </w:r>
            <w:r w:rsidRPr="00FA76DB">
              <w:rPr>
                <w:rFonts w:ascii="Arial" w:hAnsi="Arial" w:cs="Arial"/>
                <w:color w:val="FF0000"/>
                <w:sz w:val="20"/>
              </w:rPr>
              <w:t xml:space="preserve"> </w:t>
            </w:r>
            <w:r w:rsidRPr="00FA76DB">
              <w:rPr>
                <w:rFonts w:ascii="Arial" w:hAnsi="Arial" w:cs="Arial"/>
                <w:sz w:val="20"/>
              </w:rPr>
              <w:t xml:space="preserve">выше, неизрасходованные остатки средств по принятым обязательствам возвращаются на Общий счет, упомянутый в статье </w:t>
            </w:r>
            <w:r w:rsidRPr="00FA76DB">
              <w:rPr>
                <w:rFonts w:ascii="Arial" w:hAnsi="Arial" w:cs="Arial"/>
                <w:i/>
                <w:color w:val="FF0000"/>
                <w:sz w:val="20"/>
              </w:rPr>
              <w:t>8.1</w:t>
            </w:r>
            <w:r w:rsidRPr="00FA76DB">
              <w:rPr>
                <w:rFonts w:ascii="Arial" w:hAnsi="Arial" w:cs="Arial"/>
                <w:color w:val="FF0000"/>
                <w:sz w:val="20"/>
              </w:rPr>
              <w:t xml:space="preserve"> </w:t>
            </w:r>
            <w:r w:rsidRPr="00FA76DB">
              <w:rPr>
                <w:rFonts w:ascii="Arial" w:hAnsi="Arial" w:cs="Arial"/>
                <w:sz w:val="20"/>
              </w:rPr>
              <w:t>ниже.</w:t>
            </w:r>
          </w:p>
        </w:tc>
      </w:tr>
      <w:tr w:rsidR="000A1DBB" w:rsidRPr="00FA76DB" w:rsidTr="00C4406D">
        <w:tc>
          <w:tcPr>
            <w:tcW w:w="4814" w:type="dxa"/>
          </w:tcPr>
          <w:p w:rsidR="000A1DBB" w:rsidRPr="00FA76DB" w:rsidRDefault="000A1DBB" w:rsidP="00C4406D">
            <w:pPr>
              <w:spacing w:before="120" w:after="120"/>
              <w:rPr>
                <w:rFonts w:ascii="Arial" w:hAnsi="Arial" w:cs="Arial"/>
                <w:b/>
                <w:sz w:val="20"/>
              </w:rPr>
            </w:pPr>
            <w:r w:rsidRPr="00FA76DB">
              <w:rPr>
                <w:rFonts w:ascii="Arial" w:hAnsi="Arial" w:cs="Arial"/>
                <w:b/>
                <w:sz w:val="20"/>
              </w:rPr>
              <w:t xml:space="preserve">Статья 5 </w:t>
            </w:r>
            <w:r w:rsidRPr="00FA76DB">
              <w:rPr>
                <w:rFonts w:ascii="Arial" w:hAnsi="Arial" w:cs="Arial"/>
                <w:sz w:val="22"/>
                <w:szCs w:val="22"/>
              </w:rPr>
              <w:t>–</w:t>
            </w:r>
            <w:r w:rsidRPr="00FA76DB">
              <w:rPr>
                <w:rFonts w:ascii="Arial" w:hAnsi="Arial" w:cs="Arial"/>
                <w:b/>
                <w:sz w:val="20"/>
              </w:rPr>
              <w:t xml:space="preserve"> Общий счет</w:t>
            </w:r>
          </w:p>
        </w:tc>
        <w:tc>
          <w:tcPr>
            <w:tcW w:w="4814" w:type="dxa"/>
          </w:tcPr>
          <w:p w:rsidR="000A1DBB" w:rsidRPr="00FA76DB" w:rsidRDefault="000A1DBB" w:rsidP="00C4406D">
            <w:pPr>
              <w:spacing w:before="120" w:after="120"/>
              <w:rPr>
                <w:rFonts w:ascii="Arial" w:hAnsi="Arial" w:cs="Arial"/>
                <w:b/>
                <w:sz w:val="20"/>
              </w:rPr>
            </w:pPr>
            <w:r w:rsidRPr="00FA76DB">
              <w:rPr>
                <w:rFonts w:ascii="Arial" w:hAnsi="Arial" w:cs="Arial"/>
                <w:b/>
                <w:sz w:val="20"/>
              </w:rPr>
              <w:t xml:space="preserve">Статья </w:t>
            </w:r>
            <w:r w:rsidRPr="00FA76DB">
              <w:rPr>
                <w:rFonts w:ascii="Arial" w:hAnsi="Arial" w:cs="Arial"/>
                <w:b/>
                <w:i/>
                <w:color w:val="FF0000"/>
                <w:sz w:val="20"/>
              </w:rPr>
              <w:t>8 – Отчетность</w:t>
            </w: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lastRenderedPageBreak/>
              <w:t>5.1</w:t>
            </w:r>
            <w:r w:rsidRPr="00FA76DB">
              <w:rPr>
                <w:rFonts w:ascii="Arial" w:hAnsi="Arial" w:cs="Arial"/>
                <w:sz w:val="20"/>
              </w:rPr>
              <w:tab/>
              <w:t>Открывается Общий счет, на который кредитуются поступления МОК, указанные в статье</w:t>
            </w:r>
            <w:r>
              <w:rPr>
                <w:rFonts w:ascii="Arial" w:hAnsi="Arial" w:cs="Arial"/>
                <w:sz w:val="20"/>
              </w:rPr>
              <w:t> </w:t>
            </w:r>
            <w:r w:rsidRPr="00FA76DB">
              <w:rPr>
                <w:rFonts w:ascii="Arial" w:hAnsi="Arial" w:cs="Arial"/>
                <w:sz w:val="20"/>
              </w:rPr>
              <w:t>3 выше, и который используется для финансирования утвержденного бюджета МОК.</w:t>
            </w:r>
          </w:p>
          <w:p w:rsidR="000A1DBB" w:rsidRPr="00FA76DB" w:rsidRDefault="000A1DBB" w:rsidP="00C4406D">
            <w:pPr>
              <w:autoSpaceDE w:val="0"/>
              <w:autoSpaceDN w:val="0"/>
              <w:adjustRightInd w:val="0"/>
              <w:ind w:left="332" w:hanging="332"/>
              <w:rPr>
                <w:rFonts w:ascii="Arial" w:hAnsi="Arial" w:cs="Arial"/>
                <w:bCs/>
                <w:sz w:val="20"/>
              </w:rPr>
            </w:pP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t>8.1</w:t>
            </w:r>
            <w:r w:rsidRPr="00FA76DB">
              <w:rPr>
                <w:rFonts w:ascii="Arial" w:hAnsi="Arial" w:cs="Arial"/>
                <w:sz w:val="20"/>
              </w:rPr>
              <w:tab/>
              <w:t>Открывается Общий счет, на который кредитуются поступления МОК, указанные в статье </w:t>
            </w:r>
            <w:r w:rsidRPr="00FA76DB">
              <w:rPr>
                <w:rFonts w:ascii="Arial" w:hAnsi="Arial" w:cs="Arial"/>
                <w:i/>
                <w:color w:val="FF0000"/>
                <w:sz w:val="20"/>
              </w:rPr>
              <w:t>5</w:t>
            </w:r>
            <w:r w:rsidRPr="00FA76DB">
              <w:rPr>
                <w:rFonts w:ascii="Arial" w:hAnsi="Arial" w:cs="Arial"/>
                <w:sz w:val="20"/>
              </w:rPr>
              <w:t xml:space="preserve"> выше, и который используется для финансирования утвержденного бюджета МОК.</w:t>
            </w: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5.2</w:t>
            </w:r>
            <w:r w:rsidRPr="00FA76DB">
              <w:rPr>
                <w:rFonts w:ascii="Arial" w:hAnsi="Arial" w:cs="Arial"/>
                <w:sz w:val="20"/>
              </w:rPr>
              <w:tab/>
              <w:t>Остатки на этом Общем счете переносятся с одного финансового периода на следующий.</w:t>
            </w:r>
          </w:p>
          <w:p w:rsidR="000A1DBB" w:rsidRPr="00FA76DB" w:rsidRDefault="000A1DBB" w:rsidP="00C4406D">
            <w:pPr>
              <w:autoSpaceDE w:val="0"/>
              <w:autoSpaceDN w:val="0"/>
              <w:adjustRightInd w:val="0"/>
              <w:ind w:left="332" w:hanging="332"/>
              <w:rPr>
                <w:rFonts w:ascii="Arial" w:hAnsi="Arial" w:cs="Arial"/>
                <w:bCs/>
                <w:sz w:val="20"/>
              </w:rPr>
            </w:pP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t>8.2</w:t>
            </w:r>
            <w:r w:rsidRPr="00FA76DB">
              <w:rPr>
                <w:rFonts w:ascii="Arial" w:hAnsi="Arial" w:cs="Arial"/>
                <w:sz w:val="20"/>
              </w:rPr>
              <w:tab/>
              <w:t>Остатки на этом Общем счете переносятся с одного финансового периода на следующий.</w:t>
            </w: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5.3</w:t>
            </w:r>
            <w:r w:rsidRPr="00FA76DB">
              <w:rPr>
                <w:rFonts w:ascii="Arial" w:hAnsi="Arial" w:cs="Arial"/>
                <w:sz w:val="20"/>
              </w:rPr>
              <w:tab/>
              <w:t>Возможные цели использования этих остатков определяются Советом.</w:t>
            </w:r>
          </w:p>
          <w:p w:rsidR="000A1DBB" w:rsidRPr="00FA76DB" w:rsidRDefault="000A1DBB" w:rsidP="00C4406D">
            <w:pPr>
              <w:autoSpaceDE w:val="0"/>
              <w:autoSpaceDN w:val="0"/>
              <w:adjustRightInd w:val="0"/>
              <w:ind w:left="332" w:hanging="332"/>
              <w:rPr>
                <w:rFonts w:ascii="Arial" w:hAnsi="Arial" w:cs="Arial"/>
                <w:bCs/>
                <w:sz w:val="20"/>
              </w:rPr>
            </w:pP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t>8.3</w:t>
            </w:r>
            <w:r w:rsidRPr="00FA76DB">
              <w:rPr>
                <w:rFonts w:ascii="Arial" w:hAnsi="Arial" w:cs="Arial"/>
                <w:sz w:val="20"/>
              </w:rPr>
              <w:tab/>
              <w:t xml:space="preserve">Возможные цели использования этих остатков определяются </w:t>
            </w:r>
            <w:r w:rsidRPr="00FA76DB">
              <w:rPr>
                <w:rFonts w:ascii="Arial" w:hAnsi="Arial" w:cs="Arial"/>
                <w:i/>
                <w:color w:val="FF0000"/>
                <w:sz w:val="20"/>
              </w:rPr>
              <w:t>Ассамблеей МОК</w:t>
            </w:r>
            <w:r w:rsidRPr="00FA76DB">
              <w:rPr>
                <w:rFonts w:ascii="Arial" w:hAnsi="Arial" w:cs="Arial"/>
                <w:sz w:val="20"/>
              </w:rPr>
              <w:t>.</w:t>
            </w:r>
          </w:p>
        </w:tc>
      </w:tr>
      <w:tr w:rsidR="000A1DBB" w:rsidRPr="00C759A5" w:rsidTr="00C4406D">
        <w:tc>
          <w:tcPr>
            <w:tcW w:w="4814" w:type="dxa"/>
          </w:tcPr>
          <w:p w:rsidR="000A1DBB" w:rsidRPr="00FA76DB" w:rsidRDefault="000A1DBB" w:rsidP="00C4406D">
            <w:pPr>
              <w:autoSpaceDE w:val="0"/>
              <w:autoSpaceDN w:val="0"/>
              <w:adjustRightInd w:val="0"/>
              <w:spacing w:before="120" w:after="120"/>
              <w:jc w:val="center"/>
              <w:rPr>
                <w:rFonts w:ascii="Arial" w:hAnsi="Arial" w:cs="Arial"/>
                <w:b/>
                <w:bCs/>
                <w:sz w:val="20"/>
              </w:rPr>
            </w:pPr>
            <w:r w:rsidRPr="00FA76DB">
              <w:rPr>
                <w:rFonts w:ascii="Arial" w:hAnsi="Arial" w:cs="Arial"/>
                <w:b/>
                <w:sz w:val="20"/>
              </w:rPr>
              <w:t>Статья 6 – Целевые фонды, резервные и вспомогательные специальные счета</w:t>
            </w:r>
          </w:p>
        </w:tc>
        <w:tc>
          <w:tcPr>
            <w:tcW w:w="4814" w:type="dxa"/>
          </w:tcPr>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6.1</w:t>
            </w:r>
            <w:r w:rsidRPr="00FA76DB">
              <w:rPr>
                <w:rFonts w:ascii="Arial" w:hAnsi="Arial" w:cs="Arial"/>
                <w:sz w:val="20"/>
              </w:rPr>
              <w:tab/>
              <w:t>Дополнительно к фонду оборотных средств Секретарь учреждает резервный фонд для выплаты пособий в связи с прекращением службы и выполнения иных соответствующих обязательств; во время утверждения бюджета Ассамблее МОК представляется доклад о состоянии этого фонда.</w:t>
            </w:r>
          </w:p>
        </w:tc>
        <w:tc>
          <w:tcPr>
            <w:tcW w:w="4814" w:type="dxa"/>
          </w:tcPr>
          <w:p w:rsidR="000A1DBB" w:rsidRPr="00FA76DB" w:rsidRDefault="000A1DBB" w:rsidP="00C4406D">
            <w:pPr>
              <w:ind w:left="379" w:hanging="379"/>
              <w:rPr>
                <w:rFonts w:ascii="Arial" w:hAnsi="Arial" w:cs="Arial"/>
                <w:sz w:val="20"/>
              </w:rPr>
            </w:pPr>
            <w:r w:rsidRPr="00FA76DB">
              <w:rPr>
                <w:rFonts w:ascii="Arial" w:hAnsi="Arial" w:cs="Arial"/>
                <w:sz w:val="20"/>
              </w:rPr>
              <w:t>8.4</w:t>
            </w:r>
            <w:r w:rsidRPr="00FA76DB">
              <w:rPr>
                <w:rFonts w:ascii="Arial" w:hAnsi="Arial" w:cs="Arial"/>
                <w:sz w:val="20"/>
              </w:rPr>
              <w:tab/>
            </w:r>
            <w:r w:rsidRPr="00FA76DB">
              <w:rPr>
                <w:rFonts w:ascii="Arial" w:hAnsi="Arial" w:cs="Arial"/>
                <w:i/>
                <w:color w:val="FF0000"/>
                <w:sz w:val="20"/>
              </w:rPr>
              <w:t>Исполнительный секретарь может учреждать вспомогательные счета и любые другие резервные счета, что доводится до сведения Ассамблеи и Исполнительного совета МОК при утверждении бюджета.</w:t>
            </w:r>
          </w:p>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6.2</w:t>
            </w:r>
            <w:r w:rsidRPr="00FA76DB">
              <w:rPr>
                <w:rFonts w:ascii="Arial" w:hAnsi="Arial" w:cs="Arial"/>
                <w:sz w:val="20"/>
              </w:rPr>
              <w:tab/>
              <w:t>Секретарь может учреждать целевые фонды и открывать вспомогательные специальные счета и любые другие резервные счета, докладывая об этом Ассамблее и Исполнительному совету МОК.</w:t>
            </w:r>
          </w:p>
          <w:p w:rsidR="000A1DBB" w:rsidRPr="00FA76DB" w:rsidRDefault="000A1DBB" w:rsidP="00C4406D">
            <w:pPr>
              <w:autoSpaceDE w:val="0"/>
              <w:autoSpaceDN w:val="0"/>
              <w:adjustRightInd w:val="0"/>
              <w:ind w:left="332" w:hanging="332"/>
              <w:rPr>
                <w:rFonts w:ascii="Arial" w:hAnsi="Arial" w:cs="Arial"/>
                <w:bCs/>
                <w:sz w:val="20"/>
              </w:rPr>
            </w:pPr>
          </w:p>
        </w:tc>
        <w:tc>
          <w:tcPr>
            <w:tcW w:w="4814" w:type="dxa"/>
          </w:tcPr>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6.3</w:t>
            </w:r>
            <w:r w:rsidRPr="00FA76DB">
              <w:rPr>
                <w:rFonts w:ascii="Arial" w:hAnsi="Arial" w:cs="Arial"/>
                <w:sz w:val="20"/>
              </w:rPr>
              <w:tab/>
              <w:t>В зависимости от назначения целевого фонда, резервного или вспомогательного специального счета Секретарь может, в случае необходимости, разрабатывать специальные положения о финансах для управления операциями этих фондов или счетов, докладывая об этом Ассамблее и Исполнительному совету МОК. Если не предусмотрено иного, управление этими фондами и счетами производится в соответствии с настоящим Положением о финансах.</w:t>
            </w:r>
          </w:p>
        </w:tc>
        <w:tc>
          <w:tcPr>
            <w:tcW w:w="4814" w:type="dxa"/>
          </w:tcPr>
          <w:p w:rsidR="000A1DBB" w:rsidRPr="00FA76DB" w:rsidRDefault="000A1DBB" w:rsidP="00C4406D">
            <w:pPr>
              <w:rPr>
                <w:rFonts w:ascii="Arial" w:hAnsi="Arial" w:cs="Arial"/>
                <w:sz w:val="20"/>
              </w:rPr>
            </w:pPr>
          </w:p>
        </w:tc>
      </w:tr>
      <w:tr w:rsidR="000A1DBB" w:rsidRPr="00FA76DB" w:rsidTr="00C4406D">
        <w:tc>
          <w:tcPr>
            <w:tcW w:w="4814" w:type="dxa"/>
          </w:tcPr>
          <w:p w:rsidR="000A1DBB" w:rsidRPr="00FA76DB" w:rsidRDefault="000A1DBB" w:rsidP="00C4406D">
            <w:pPr>
              <w:autoSpaceDE w:val="0"/>
              <w:autoSpaceDN w:val="0"/>
              <w:adjustRightInd w:val="0"/>
              <w:spacing w:before="120" w:after="120"/>
              <w:jc w:val="center"/>
              <w:rPr>
                <w:rFonts w:ascii="Arial" w:hAnsi="Arial" w:cs="Arial"/>
                <w:b/>
                <w:bCs/>
                <w:sz w:val="20"/>
              </w:rPr>
            </w:pPr>
            <w:r w:rsidRPr="00FA76DB">
              <w:rPr>
                <w:rFonts w:ascii="Arial" w:hAnsi="Arial" w:cs="Arial"/>
                <w:b/>
                <w:sz w:val="20"/>
              </w:rPr>
              <w:t>Статья 7 – Отчетность</w:t>
            </w:r>
          </w:p>
        </w:tc>
        <w:tc>
          <w:tcPr>
            <w:tcW w:w="4814" w:type="dxa"/>
          </w:tcPr>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ind w:left="360" w:hanging="360"/>
              <w:rPr>
                <w:rFonts w:ascii="Arial" w:hAnsi="Arial" w:cs="Arial"/>
                <w:sz w:val="20"/>
              </w:rPr>
            </w:pPr>
            <w:r w:rsidRPr="00FA76DB">
              <w:rPr>
                <w:rFonts w:ascii="Arial" w:hAnsi="Arial" w:cs="Arial"/>
                <w:sz w:val="20"/>
              </w:rPr>
              <w:t>7.1</w:t>
            </w:r>
            <w:r w:rsidRPr="00FA76DB">
              <w:rPr>
                <w:rFonts w:ascii="Arial" w:hAnsi="Arial" w:cs="Arial"/>
                <w:sz w:val="20"/>
              </w:rPr>
              <w:tab/>
              <w:t>Вся необходимая отчетность ведется финансовым контролером ЮНЕСКО, который готовит для представления Ассамблее и Исполнительному совету МОК двухгодичные отчеты за каждый соответствующий финансовый период с указанием:</w:t>
            </w:r>
          </w:p>
          <w:p w:rsidR="000A1DBB" w:rsidRPr="00FA76DB" w:rsidRDefault="000A1DBB" w:rsidP="00C4406D">
            <w:pPr>
              <w:autoSpaceDE w:val="0"/>
              <w:autoSpaceDN w:val="0"/>
              <w:adjustRightInd w:val="0"/>
              <w:ind w:left="306" w:hanging="306"/>
              <w:rPr>
                <w:rFonts w:ascii="Arial" w:hAnsi="Arial" w:cs="Arial"/>
                <w:bCs/>
                <w:sz w:val="20"/>
              </w:rPr>
            </w:pPr>
            <w:r w:rsidRPr="00FA76DB">
              <w:rPr>
                <w:rFonts w:ascii="Arial" w:hAnsi="Arial" w:cs="Arial"/>
                <w:bCs/>
                <w:sz w:val="20"/>
              </w:rPr>
              <w:t>(а)</w:t>
            </w:r>
            <w:r w:rsidRPr="00FA76DB">
              <w:rPr>
                <w:rFonts w:ascii="Arial" w:hAnsi="Arial" w:cs="Arial"/>
                <w:bCs/>
                <w:sz w:val="20"/>
              </w:rPr>
              <w:tab/>
              <w:t>поступлений и расходования всех средств;</w:t>
            </w:r>
          </w:p>
          <w:p w:rsidR="000A1DBB" w:rsidRPr="00FA76DB" w:rsidRDefault="000A1DBB" w:rsidP="00C4406D">
            <w:pPr>
              <w:autoSpaceDE w:val="0"/>
              <w:autoSpaceDN w:val="0"/>
              <w:adjustRightInd w:val="0"/>
              <w:ind w:left="306" w:hanging="306"/>
              <w:rPr>
                <w:rFonts w:ascii="Arial" w:hAnsi="Arial" w:cs="Arial"/>
                <w:bCs/>
                <w:sz w:val="20"/>
              </w:rPr>
            </w:pPr>
            <w:r w:rsidRPr="00FA76DB">
              <w:rPr>
                <w:rFonts w:ascii="Arial" w:hAnsi="Arial" w:cs="Arial"/>
                <w:sz w:val="20"/>
              </w:rPr>
              <w:t>(b)</w:t>
            </w:r>
            <w:r w:rsidRPr="00FA76DB">
              <w:rPr>
                <w:rFonts w:ascii="Arial" w:hAnsi="Arial" w:cs="Arial"/>
                <w:sz w:val="20"/>
              </w:rPr>
              <w:tab/>
              <w:t>состояния бюджета, включая:</w:t>
            </w:r>
          </w:p>
          <w:p w:rsidR="000A1DBB" w:rsidRPr="00FA76DB" w:rsidRDefault="000A1DBB" w:rsidP="00C4406D">
            <w:pPr>
              <w:autoSpaceDE w:val="0"/>
              <w:autoSpaceDN w:val="0"/>
              <w:adjustRightInd w:val="0"/>
              <w:ind w:left="589" w:hanging="283"/>
              <w:rPr>
                <w:rFonts w:ascii="Arial" w:hAnsi="Arial" w:cs="Arial"/>
                <w:bCs/>
                <w:sz w:val="20"/>
              </w:rPr>
            </w:pPr>
            <w:r w:rsidRPr="00FA76DB">
              <w:rPr>
                <w:rFonts w:ascii="Arial" w:hAnsi="Arial" w:cs="Arial"/>
                <w:sz w:val="20"/>
              </w:rPr>
              <w:t>(i)</w:t>
            </w:r>
            <w:r w:rsidRPr="00FA76DB">
              <w:rPr>
                <w:rFonts w:ascii="Arial" w:hAnsi="Arial" w:cs="Arial"/>
                <w:sz w:val="20"/>
              </w:rPr>
              <w:tab/>
              <w:t>первоначальные ассигнования;</w:t>
            </w:r>
          </w:p>
          <w:p w:rsidR="000A1DBB" w:rsidRPr="00FA76DB" w:rsidRDefault="000A1DBB" w:rsidP="00C4406D">
            <w:pPr>
              <w:autoSpaceDE w:val="0"/>
              <w:autoSpaceDN w:val="0"/>
              <w:adjustRightInd w:val="0"/>
              <w:ind w:left="589" w:hanging="283"/>
              <w:rPr>
                <w:rFonts w:ascii="Arial" w:hAnsi="Arial" w:cs="Arial"/>
                <w:bCs/>
                <w:sz w:val="20"/>
              </w:rPr>
            </w:pPr>
            <w:r w:rsidRPr="00FA76DB">
              <w:rPr>
                <w:rFonts w:ascii="Arial" w:hAnsi="Arial" w:cs="Arial"/>
                <w:sz w:val="20"/>
              </w:rPr>
              <w:t>(ii)</w:t>
            </w:r>
            <w:r w:rsidRPr="00FA76DB">
              <w:rPr>
                <w:rFonts w:ascii="Arial" w:hAnsi="Arial" w:cs="Arial"/>
                <w:sz w:val="20"/>
              </w:rPr>
              <w:tab/>
              <w:t>ассигнования с учетом любых перечислений;</w:t>
            </w:r>
          </w:p>
          <w:p w:rsidR="000A1DBB" w:rsidRPr="00FA76DB" w:rsidRDefault="000A1DBB" w:rsidP="00C4406D">
            <w:pPr>
              <w:autoSpaceDE w:val="0"/>
              <w:autoSpaceDN w:val="0"/>
              <w:adjustRightInd w:val="0"/>
              <w:ind w:left="589" w:hanging="283"/>
              <w:rPr>
                <w:rFonts w:ascii="Arial" w:hAnsi="Arial" w:cs="Arial"/>
                <w:sz w:val="20"/>
              </w:rPr>
            </w:pPr>
            <w:r w:rsidRPr="00FA76DB">
              <w:rPr>
                <w:rFonts w:ascii="Arial" w:hAnsi="Arial" w:cs="Arial"/>
                <w:sz w:val="20"/>
              </w:rPr>
              <w:t>(iii)</w:t>
            </w:r>
            <w:r w:rsidRPr="00FA76DB">
              <w:rPr>
                <w:rFonts w:ascii="Arial" w:hAnsi="Arial" w:cs="Arial"/>
                <w:sz w:val="20"/>
              </w:rPr>
              <w:tab/>
              <w:t>суммы, израсходованные из этих ассигнований;</w:t>
            </w:r>
          </w:p>
          <w:p w:rsidR="000A1DBB" w:rsidRPr="00FA76DB" w:rsidRDefault="000A1DBB" w:rsidP="00C4406D">
            <w:pPr>
              <w:autoSpaceDE w:val="0"/>
              <w:autoSpaceDN w:val="0"/>
              <w:adjustRightInd w:val="0"/>
              <w:ind w:left="306" w:hanging="306"/>
              <w:rPr>
                <w:rFonts w:ascii="Arial" w:hAnsi="Arial" w:cs="Arial"/>
                <w:bCs/>
                <w:sz w:val="20"/>
              </w:rPr>
            </w:pPr>
            <w:r w:rsidRPr="00FA76DB">
              <w:rPr>
                <w:rFonts w:ascii="Arial" w:hAnsi="Arial" w:cs="Arial"/>
                <w:sz w:val="20"/>
              </w:rPr>
              <w:t>(c)</w:t>
            </w:r>
            <w:r w:rsidRPr="00FA76DB">
              <w:rPr>
                <w:rFonts w:ascii="Arial" w:hAnsi="Arial" w:cs="Arial"/>
                <w:sz w:val="20"/>
              </w:rPr>
              <w:tab/>
              <w:t>активов и пассивов МОК.</w:t>
            </w:r>
          </w:p>
        </w:tc>
        <w:tc>
          <w:tcPr>
            <w:tcW w:w="4814" w:type="dxa"/>
          </w:tcPr>
          <w:p w:rsidR="000A1DBB" w:rsidRPr="00FA76DB" w:rsidRDefault="000A1DBB" w:rsidP="00C4406D">
            <w:pPr>
              <w:ind w:left="393" w:hanging="393"/>
              <w:rPr>
                <w:rFonts w:ascii="Arial" w:hAnsi="Arial" w:cs="Arial"/>
                <w:color w:val="000000" w:themeColor="text1"/>
                <w:sz w:val="20"/>
              </w:rPr>
            </w:pPr>
            <w:r w:rsidRPr="00FA76DB">
              <w:rPr>
                <w:rFonts w:ascii="Arial" w:hAnsi="Arial" w:cs="Arial"/>
                <w:sz w:val="20"/>
              </w:rPr>
              <w:t>8.5</w:t>
            </w:r>
            <w:r w:rsidRPr="00FA76DB">
              <w:rPr>
                <w:rFonts w:ascii="Arial" w:hAnsi="Arial" w:cs="Arial"/>
                <w:sz w:val="20"/>
              </w:rPr>
              <w:tab/>
              <w:t xml:space="preserve">Вся необходимая отчетность ведется </w:t>
            </w:r>
            <w:r w:rsidRPr="00FA76DB">
              <w:rPr>
                <w:rFonts w:ascii="Arial" w:hAnsi="Arial" w:cs="Arial"/>
                <w:i/>
                <w:color w:val="FF0000"/>
                <w:sz w:val="20"/>
              </w:rPr>
              <w:t>старшим финансовым сотрудником ЮНЕСКО</w:t>
            </w:r>
            <w:r w:rsidRPr="00FA76DB">
              <w:rPr>
                <w:rFonts w:ascii="Arial" w:hAnsi="Arial" w:cs="Arial"/>
                <w:sz w:val="20"/>
              </w:rPr>
              <w:t>.</w:t>
            </w:r>
          </w:p>
          <w:p w:rsidR="000A1DBB" w:rsidRPr="00FA76DB" w:rsidRDefault="000A1DBB" w:rsidP="00C4406D">
            <w:pPr>
              <w:ind w:left="393" w:hanging="393"/>
              <w:rPr>
                <w:rFonts w:ascii="Arial" w:hAnsi="Arial" w:cs="Arial"/>
                <w:color w:val="000000" w:themeColor="text1"/>
                <w:sz w:val="20"/>
              </w:rPr>
            </w:pPr>
          </w:p>
          <w:p w:rsidR="000A1DBB" w:rsidRPr="00FA76DB" w:rsidRDefault="000A1DBB" w:rsidP="00C4406D">
            <w:pPr>
              <w:rPr>
                <w:rFonts w:ascii="Arial" w:hAnsi="Arial" w:cs="Arial"/>
                <w:i/>
                <w:sz w:val="20"/>
              </w:rPr>
            </w:pPr>
          </w:p>
        </w:tc>
      </w:tr>
      <w:tr w:rsidR="000A1DBB" w:rsidRPr="00FA76DB" w:rsidTr="00C4406D">
        <w:tc>
          <w:tcPr>
            <w:tcW w:w="4814" w:type="dxa"/>
          </w:tcPr>
          <w:p w:rsidR="000A1DBB" w:rsidRPr="00FA76DB" w:rsidRDefault="000A1DBB" w:rsidP="00C4406D">
            <w:pPr>
              <w:autoSpaceDE w:val="0"/>
              <w:autoSpaceDN w:val="0"/>
              <w:adjustRightInd w:val="0"/>
              <w:ind w:left="332" w:hanging="332"/>
              <w:rPr>
                <w:rFonts w:ascii="Arial" w:hAnsi="Arial" w:cs="Arial"/>
                <w:bCs/>
                <w:sz w:val="20"/>
              </w:rPr>
            </w:pPr>
            <w:r w:rsidRPr="00FA76DB">
              <w:rPr>
                <w:rFonts w:ascii="Arial" w:hAnsi="Arial" w:cs="Arial"/>
                <w:sz w:val="20"/>
              </w:rPr>
              <w:t>7.2</w:t>
            </w:r>
            <w:r w:rsidRPr="00FA76DB">
              <w:rPr>
                <w:rFonts w:ascii="Arial" w:hAnsi="Arial" w:cs="Arial"/>
                <w:sz w:val="20"/>
              </w:rPr>
              <w:tab/>
              <w:t>Секретарь представляет также любую другую информацию о текущем финансовом положении МОК, которая может потребоваться.</w:t>
            </w:r>
          </w:p>
          <w:p w:rsidR="000A1DBB" w:rsidRPr="00FA76DB" w:rsidRDefault="000A1DBB" w:rsidP="00C4406D">
            <w:pPr>
              <w:autoSpaceDE w:val="0"/>
              <w:autoSpaceDN w:val="0"/>
              <w:adjustRightInd w:val="0"/>
              <w:rPr>
                <w:rFonts w:ascii="Arial" w:hAnsi="Arial" w:cs="Arial"/>
                <w:bCs/>
                <w:sz w:val="20"/>
              </w:rPr>
            </w:pPr>
          </w:p>
        </w:tc>
        <w:tc>
          <w:tcPr>
            <w:tcW w:w="4814" w:type="dxa"/>
          </w:tcPr>
          <w:p w:rsidR="000A1DBB" w:rsidRPr="00FA76DB" w:rsidRDefault="000A1DBB" w:rsidP="00C4406D">
            <w:pPr>
              <w:rPr>
                <w:rFonts w:ascii="Arial" w:hAnsi="Arial" w:cs="Arial"/>
                <w:sz w:val="20"/>
              </w:rPr>
            </w:pPr>
            <w:r w:rsidRPr="00FA76DB">
              <w:rPr>
                <w:rFonts w:ascii="Arial" w:hAnsi="Arial" w:cs="Arial"/>
                <w:i/>
                <w:sz w:val="20"/>
              </w:rPr>
              <w:t>[см. пункт 10.3 ниже]</w:t>
            </w:r>
          </w:p>
        </w:tc>
      </w:tr>
      <w:tr w:rsidR="000A1DBB" w:rsidRPr="00C759A5" w:rsidTr="00C4406D">
        <w:tc>
          <w:tcPr>
            <w:tcW w:w="4814" w:type="dxa"/>
          </w:tcPr>
          <w:p w:rsidR="000A1DBB" w:rsidRPr="00FA76DB" w:rsidRDefault="000A1DBB" w:rsidP="00C4406D">
            <w:pPr>
              <w:autoSpaceDE w:val="0"/>
              <w:autoSpaceDN w:val="0"/>
              <w:adjustRightInd w:val="0"/>
              <w:ind w:left="360" w:hanging="360"/>
              <w:rPr>
                <w:rFonts w:ascii="Arial" w:hAnsi="Arial" w:cs="Arial"/>
                <w:bCs/>
                <w:sz w:val="20"/>
              </w:rPr>
            </w:pPr>
            <w:r w:rsidRPr="00FA76DB">
              <w:rPr>
                <w:rFonts w:ascii="Arial" w:hAnsi="Arial" w:cs="Arial"/>
                <w:sz w:val="20"/>
              </w:rPr>
              <w:t>7.3</w:t>
            </w:r>
            <w:r w:rsidRPr="00FA76DB">
              <w:rPr>
                <w:rFonts w:ascii="Arial" w:hAnsi="Arial" w:cs="Arial"/>
                <w:sz w:val="20"/>
              </w:rPr>
              <w:tab/>
              <w:t>Двухгодичные отчеты МОК ведутся в долларах США. Однако счета могут вестись в такой валюте или в таких валютах, которые Секретарь сочтет необходимыми.</w:t>
            </w:r>
          </w:p>
          <w:p w:rsidR="000A1DBB" w:rsidRPr="00FA76DB" w:rsidRDefault="000A1DBB" w:rsidP="00C4406D">
            <w:pPr>
              <w:autoSpaceDE w:val="0"/>
              <w:autoSpaceDN w:val="0"/>
              <w:adjustRightInd w:val="0"/>
              <w:ind w:left="360" w:hanging="360"/>
              <w:rPr>
                <w:rFonts w:ascii="Arial" w:hAnsi="Arial" w:cs="Arial"/>
                <w:bCs/>
                <w:sz w:val="20"/>
              </w:rPr>
            </w:pPr>
          </w:p>
        </w:tc>
        <w:tc>
          <w:tcPr>
            <w:tcW w:w="4814" w:type="dxa"/>
          </w:tcPr>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ind w:left="360" w:hanging="360"/>
              <w:rPr>
                <w:rFonts w:ascii="Arial" w:hAnsi="Arial" w:cs="Arial"/>
                <w:bCs/>
                <w:sz w:val="20"/>
              </w:rPr>
            </w:pPr>
            <w:r w:rsidRPr="00FA76DB">
              <w:rPr>
                <w:rFonts w:ascii="Arial" w:hAnsi="Arial" w:cs="Arial"/>
                <w:sz w:val="20"/>
              </w:rPr>
              <w:t>7.4</w:t>
            </w:r>
            <w:r w:rsidRPr="00FA76DB">
              <w:rPr>
                <w:rFonts w:ascii="Arial" w:hAnsi="Arial" w:cs="Arial"/>
                <w:sz w:val="20"/>
              </w:rPr>
              <w:tab/>
              <w:t>По всем целевым фондам, резервным и вспомогательным специальным счетам ведется надлежащая отдельная отчетность.</w:t>
            </w:r>
          </w:p>
        </w:tc>
        <w:tc>
          <w:tcPr>
            <w:tcW w:w="4814" w:type="dxa"/>
          </w:tcPr>
          <w:p w:rsidR="000A1DBB" w:rsidRPr="00FA76DB" w:rsidRDefault="000A1DBB" w:rsidP="00C4406D">
            <w:pPr>
              <w:rPr>
                <w:rFonts w:ascii="Arial" w:hAnsi="Arial" w:cs="Arial"/>
                <w:sz w:val="20"/>
              </w:rPr>
            </w:pPr>
          </w:p>
        </w:tc>
      </w:tr>
      <w:tr w:rsidR="000A1DBB" w:rsidRPr="00FA76DB" w:rsidTr="00C4406D">
        <w:tc>
          <w:tcPr>
            <w:tcW w:w="4814" w:type="dxa"/>
          </w:tcPr>
          <w:p w:rsidR="000A1DBB" w:rsidRPr="00FA76DB" w:rsidRDefault="000A1DBB" w:rsidP="00C4406D">
            <w:pPr>
              <w:autoSpaceDE w:val="0"/>
              <w:autoSpaceDN w:val="0"/>
              <w:adjustRightInd w:val="0"/>
              <w:spacing w:before="120" w:after="120"/>
              <w:jc w:val="center"/>
              <w:rPr>
                <w:rFonts w:ascii="Arial" w:hAnsi="Arial" w:cs="Arial"/>
                <w:b/>
                <w:bCs/>
                <w:sz w:val="20"/>
              </w:rPr>
            </w:pPr>
            <w:r w:rsidRPr="00FA76DB">
              <w:rPr>
                <w:rFonts w:ascii="Arial" w:hAnsi="Arial" w:cs="Arial"/>
                <w:b/>
                <w:sz w:val="20"/>
              </w:rPr>
              <w:t>Статья 8 – Внешняя ревизия</w:t>
            </w:r>
          </w:p>
        </w:tc>
        <w:tc>
          <w:tcPr>
            <w:tcW w:w="4814" w:type="dxa"/>
          </w:tcPr>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rPr>
                <w:rFonts w:ascii="Arial" w:hAnsi="Arial" w:cs="Arial"/>
                <w:bCs/>
                <w:sz w:val="20"/>
              </w:rPr>
            </w:pPr>
            <w:r w:rsidRPr="00FA76DB">
              <w:rPr>
                <w:rFonts w:ascii="Arial" w:hAnsi="Arial" w:cs="Arial"/>
                <w:sz w:val="20"/>
              </w:rPr>
              <w:t xml:space="preserve">Ревизованные счета МОК, являющиеся составной частью отчета о финансовом положении </w:t>
            </w:r>
            <w:r w:rsidRPr="00FA76DB">
              <w:rPr>
                <w:rFonts w:ascii="Arial" w:hAnsi="Arial" w:cs="Arial"/>
                <w:sz w:val="20"/>
              </w:rPr>
              <w:lastRenderedPageBreak/>
              <w:t>ЮНЕСКО, и доклад ревизора ЮНЕСКО со стороны, касающийся МОК, представляются на утверждение Ассамблее МОК.</w:t>
            </w: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lastRenderedPageBreak/>
              <w:t>8.6</w:t>
            </w:r>
            <w:r w:rsidRPr="00FA76DB">
              <w:rPr>
                <w:rFonts w:ascii="Arial" w:hAnsi="Arial" w:cs="Arial"/>
                <w:sz w:val="20"/>
              </w:rPr>
              <w:tab/>
            </w:r>
            <w:r w:rsidRPr="00FA76DB">
              <w:rPr>
                <w:rFonts w:ascii="Arial" w:hAnsi="Arial" w:cs="Arial"/>
                <w:i/>
                <w:color w:val="FF0000"/>
                <w:sz w:val="20"/>
              </w:rPr>
              <w:t>Отчетность по Специальному счету представляется на ревизию ревизору ЮНЕСКО со стороны в качестве</w:t>
            </w:r>
            <w:r w:rsidRPr="00FA76DB">
              <w:rPr>
                <w:rFonts w:ascii="Arial" w:hAnsi="Arial" w:cs="Arial"/>
                <w:color w:val="FF0000"/>
                <w:sz w:val="20"/>
              </w:rPr>
              <w:t xml:space="preserve"> </w:t>
            </w:r>
            <w:r w:rsidRPr="00FA76DB">
              <w:rPr>
                <w:rFonts w:ascii="Arial" w:hAnsi="Arial" w:cs="Arial"/>
                <w:i/>
                <w:color w:val="FF0000"/>
                <w:sz w:val="20"/>
              </w:rPr>
              <w:t xml:space="preserve">составной части </w:t>
            </w:r>
            <w:r w:rsidRPr="00FA76DB">
              <w:rPr>
                <w:rFonts w:ascii="Arial" w:hAnsi="Arial" w:cs="Arial"/>
                <w:i/>
                <w:color w:val="FF0000"/>
                <w:sz w:val="20"/>
              </w:rPr>
              <w:lastRenderedPageBreak/>
              <w:t>консолидированных финансовых отчетов.</w:t>
            </w:r>
            <w:r w:rsidRPr="00FA76DB">
              <w:rPr>
                <w:rFonts w:ascii="Arial" w:hAnsi="Arial" w:cs="Arial"/>
                <w:color w:val="FF0000"/>
                <w:sz w:val="20"/>
              </w:rPr>
              <w:t xml:space="preserve"> </w:t>
            </w:r>
            <w:r w:rsidRPr="00FA76DB">
              <w:rPr>
                <w:rFonts w:ascii="Arial" w:hAnsi="Arial" w:cs="Arial"/>
                <w:sz w:val="20"/>
              </w:rPr>
              <w:t xml:space="preserve">Доклад ревизора ЮНЕСКО со стороны </w:t>
            </w:r>
            <w:r w:rsidRPr="00FA76DB">
              <w:rPr>
                <w:rFonts w:ascii="Arial" w:hAnsi="Arial" w:cs="Arial"/>
                <w:i/>
                <w:color w:val="FF0000"/>
                <w:sz w:val="20"/>
              </w:rPr>
              <w:t>доводится до сведения</w:t>
            </w:r>
            <w:r w:rsidRPr="00FA76DB">
              <w:rPr>
                <w:rFonts w:ascii="Arial" w:hAnsi="Arial" w:cs="Arial"/>
                <w:sz w:val="20"/>
              </w:rPr>
              <w:t xml:space="preserve"> Ассамблеи МОК.</w:t>
            </w:r>
          </w:p>
          <w:p w:rsidR="000A1DBB" w:rsidRPr="00FA76DB" w:rsidRDefault="000A1DBB" w:rsidP="00C4406D">
            <w:pPr>
              <w:ind w:left="365" w:hanging="365"/>
              <w:rPr>
                <w:rFonts w:ascii="Arial" w:hAnsi="Arial" w:cs="Arial"/>
                <w:sz w:val="20"/>
              </w:rPr>
            </w:pPr>
          </w:p>
        </w:tc>
      </w:tr>
      <w:tr w:rsidR="000A1DBB" w:rsidRPr="00C759A5" w:rsidTr="00C4406D">
        <w:tc>
          <w:tcPr>
            <w:tcW w:w="4814" w:type="dxa"/>
          </w:tcPr>
          <w:p w:rsidR="000A1DBB" w:rsidRPr="00FA76DB" w:rsidRDefault="000A1DBB" w:rsidP="00C4406D">
            <w:pPr>
              <w:autoSpaceDE w:val="0"/>
              <w:autoSpaceDN w:val="0"/>
              <w:adjustRightInd w:val="0"/>
              <w:rPr>
                <w:rFonts w:ascii="Arial" w:hAnsi="Arial" w:cs="Arial"/>
                <w:bCs/>
                <w:sz w:val="20"/>
              </w:rPr>
            </w:pPr>
          </w:p>
        </w:tc>
        <w:tc>
          <w:tcPr>
            <w:tcW w:w="4814" w:type="dxa"/>
          </w:tcPr>
          <w:p w:rsidR="000A1DBB" w:rsidRPr="00FA76DB" w:rsidRDefault="000A1DBB" w:rsidP="00C4406D">
            <w:pPr>
              <w:ind w:left="365" w:hanging="365"/>
              <w:rPr>
                <w:rFonts w:ascii="Arial" w:hAnsi="Arial" w:cs="Arial"/>
                <w:sz w:val="20"/>
              </w:rPr>
            </w:pPr>
            <w:r w:rsidRPr="00FA76DB">
              <w:rPr>
                <w:rFonts w:ascii="Arial" w:hAnsi="Arial" w:cs="Arial"/>
                <w:sz w:val="20"/>
              </w:rPr>
              <w:t>8.7</w:t>
            </w:r>
            <w:r w:rsidRPr="00FA76DB">
              <w:rPr>
                <w:rFonts w:ascii="Arial" w:hAnsi="Arial" w:cs="Arial"/>
                <w:sz w:val="20"/>
              </w:rPr>
              <w:tab/>
              <w:t>Взносы в натуральной форме регистрируются вне Специального счета.</w:t>
            </w:r>
          </w:p>
          <w:p w:rsidR="000A1DBB" w:rsidRPr="00FA76DB" w:rsidRDefault="000A1DBB" w:rsidP="00C4406D">
            <w:pPr>
              <w:ind w:left="365" w:hanging="365"/>
              <w:rPr>
                <w:rFonts w:ascii="Arial" w:hAnsi="Arial" w:cs="Arial"/>
                <w:sz w:val="20"/>
              </w:rPr>
            </w:pPr>
          </w:p>
        </w:tc>
      </w:tr>
      <w:tr w:rsidR="000A1DBB" w:rsidRPr="00FA76DB" w:rsidTr="00C4406D">
        <w:tc>
          <w:tcPr>
            <w:tcW w:w="4814" w:type="dxa"/>
          </w:tcPr>
          <w:p w:rsidR="000A1DBB" w:rsidRPr="00FA76DB" w:rsidRDefault="000A1DBB" w:rsidP="00C4406D">
            <w:pPr>
              <w:autoSpaceDE w:val="0"/>
              <w:autoSpaceDN w:val="0"/>
              <w:adjustRightInd w:val="0"/>
              <w:rPr>
                <w:rFonts w:ascii="Arial" w:hAnsi="Arial" w:cs="Arial"/>
                <w:b/>
                <w:bCs/>
                <w:sz w:val="20"/>
              </w:rPr>
            </w:pPr>
          </w:p>
        </w:tc>
        <w:tc>
          <w:tcPr>
            <w:tcW w:w="4814" w:type="dxa"/>
          </w:tcPr>
          <w:p w:rsidR="000A1DBB" w:rsidRPr="00FA76DB" w:rsidRDefault="000A1DBB" w:rsidP="00C4406D">
            <w:pPr>
              <w:spacing w:before="120" w:after="120"/>
              <w:jc w:val="center"/>
              <w:rPr>
                <w:rFonts w:ascii="Arial" w:hAnsi="Arial" w:cs="Arial"/>
                <w:b/>
                <w:i/>
                <w:color w:val="FF0000"/>
                <w:sz w:val="20"/>
              </w:rPr>
            </w:pPr>
            <w:r w:rsidRPr="00FA76DB">
              <w:rPr>
                <w:rFonts w:ascii="Arial" w:hAnsi="Arial" w:cs="Arial"/>
                <w:b/>
                <w:i/>
                <w:color w:val="FF0000"/>
                <w:sz w:val="20"/>
              </w:rPr>
              <w:t>Статья 9 – Инвестиции</w:t>
            </w:r>
          </w:p>
        </w:tc>
      </w:tr>
      <w:tr w:rsidR="000A1DBB" w:rsidRPr="00C759A5" w:rsidTr="00C4406D">
        <w:tc>
          <w:tcPr>
            <w:tcW w:w="4814" w:type="dxa"/>
          </w:tcPr>
          <w:p w:rsidR="000A1DBB" w:rsidRPr="00FA76DB" w:rsidRDefault="000A1DBB" w:rsidP="00C4406D">
            <w:pPr>
              <w:autoSpaceDE w:val="0"/>
              <w:autoSpaceDN w:val="0"/>
              <w:adjustRightInd w:val="0"/>
              <w:rPr>
                <w:rFonts w:ascii="Arial" w:hAnsi="Arial" w:cs="Arial"/>
                <w:bCs/>
                <w:sz w:val="20"/>
              </w:rPr>
            </w:pPr>
          </w:p>
        </w:tc>
        <w:tc>
          <w:tcPr>
            <w:tcW w:w="4814" w:type="dxa"/>
          </w:tcPr>
          <w:p w:rsidR="000A1DBB" w:rsidRPr="00FA76DB" w:rsidRDefault="000A1DBB" w:rsidP="00C4406D">
            <w:pPr>
              <w:ind w:left="365" w:hanging="365"/>
              <w:rPr>
                <w:rFonts w:ascii="Arial" w:hAnsi="Arial" w:cs="Arial"/>
                <w:i/>
                <w:color w:val="FF0000"/>
                <w:sz w:val="20"/>
              </w:rPr>
            </w:pPr>
            <w:r w:rsidRPr="00FA76DB">
              <w:rPr>
                <w:rFonts w:ascii="Arial" w:hAnsi="Arial" w:cs="Arial"/>
                <w:i/>
                <w:color w:val="FF0000"/>
                <w:sz w:val="20"/>
              </w:rPr>
              <w:t>9.1</w:t>
            </w:r>
            <w:r w:rsidRPr="00FA76DB">
              <w:rPr>
                <w:rFonts w:ascii="Arial" w:hAnsi="Arial" w:cs="Arial"/>
                <w:i/>
                <w:color w:val="FF0000"/>
                <w:sz w:val="20"/>
              </w:rPr>
              <w:tab/>
              <w:t>Генеральный директор может производить краткосрочные или долгосрочные инвестиции находящихся на Специальном счете сумм.</w:t>
            </w:r>
          </w:p>
          <w:p w:rsidR="000A1DBB" w:rsidRPr="00FA76DB" w:rsidRDefault="000A1DBB" w:rsidP="00C4406D">
            <w:pPr>
              <w:ind w:left="365" w:hanging="365"/>
              <w:rPr>
                <w:rFonts w:ascii="Arial" w:hAnsi="Arial" w:cs="Arial"/>
                <w:i/>
                <w:color w:val="FF0000"/>
                <w:sz w:val="20"/>
              </w:rPr>
            </w:pPr>
          </w:p>
        </w:tc>
      </w:tr>
      <w:tr w:rsidR="000A1DBB" w:rsidRPr="00C759A5" w:rsidTr="00C4406D">
        <w:tc>
          <w:tcPr>
            <w:tcW w:w="4814" w:type="dxa"/>
          </w:tcPr>
          <w:p w:rsidR="000A1DBB" w:rsidRPr="00FA76DB" w:rsidRDefault="000A1DBB" w:rsidP="00C4406D">
            <w:pPr>
              <w:autoSpaceDE w:val="0"/>
              <w:autoSpaceDN w:val="0"/>
              <w:adjustRightInd w:val="0"/>
              <w:rPr>
                <w:rFonts w:ascii="Arial" w:hAnsi="Arial" w:cs="Arial"/>
                <w:bCs/>
                <w:sz w:val="20"/>
              </w:rPr>
            </w:pPr>
          </w:p>
        </w:tc>
        <w:tc>
          <w:tcPr>
            <w:tcW w:w="4814" w:type="dxa"/>
          </w:tcPr>
          <w:p w:rsidR="000A1DBB" w:rsidRPr="00FA76DB" w:rsidRDefault="000A1DBB" w:rsidP="00C4406D">
            <w:pPr>
              <w:ind w:left="365" w:hanging="365"/>
              <w:rPr>
                <w:rFonts w:ascii="Arial" w:hAnsi="Arial" w:cs="Arial"/>
                <w:i/>
                <w:color w:val="FF0000"/>
                <w:sz w:val="20"/>
              </w:rPr>
            </w:pPr>
            <w:r w:rsidRPr="00FA76DB">
              <w:rPr>
                <w:rFonts w:ascii="Arial" w:hAnsi="Arial" w:cs="Arial"/>
                <w:i/>
                <w:color w:val="FF0000"/>
                <w:sz w:val="20"/>
              </w:rPr>
              <w:t>9.2</w:t>
            </w:r>
            <w:r w:rsidRPr="00FA76DB">
              <w:rPr>
                <w:rFonts w:ascii="Arial" w:hAnsi="Arial" w:cs="Arial"/>
                <w:i/>
                <w:color w:val="FF0000"/>
                <w:sz w:val="20"/>
              </w:rPr>
              <w:tab/>
              <w:t>Поступления от этих инвестиций зачисляются на Специальный счет в соответствии с финансовыми правилами ЮНЕСКО.</w:t>
            </w:r>
          </w:p>
        </w:tc>
      </w:tr>
      <w:tr w:rsidR="000A1DBB" w:rsidRPr="00FA76DB" w:rsidTr="00C4406D">
        <w:tc>
          <w:tcPr>
            <w:tcW w:w="4814" w:type="dxa"/>
          </w:tcPr>
          <w:p w:rsidR="000A1DBB" w:rsidRPr="00FA76DB" w:rsidRDefault="000A1DBB" w:rsidP="006350C7">
            <w:pPr>
              <w:keepNext/>
              <w:autoSpaceDE w:val="0"/>
              <w:autoSpaceDN w:val="0"/>
              <w:adjustRightInd w:val="0"/>
              <w:rPr>
                <w:rFonts w:ascii="Arial" w:hAnsi="Arial" w:cs="Arial"/>
                <w:bCs/>
                <w:sz w:val="20"/>
              </w:rPr>
            </w:pPr>
          </w:p>
        </w:tc>
        <w:tc>
          <w:tcPr>
            <w:tcW w:w="4814" w:type="dxa"/>
          </w:tcPr>
          <w:p w:rsidR="000A1DBB" w:rsidRPr="00FA76DB" w:rsidRDefault="000A1DBB" w:rsidP="006350C7">
            <w:pPr>
              <w:keepNext/>
              <w:autoSpaceDE w:val="0"/>
              <w:autoSpaceDN w:val="0"/>
              <w:adjustRightInd w:val="0"/>
              <w:spacing w:before="120" w:after="120"/>
              <w:jc w:val="center"/>
              <w:rPr>
                <w:rFonts w:ascii="Arial" w:hAnsi="Arial" w:cs="Arial"/>
                <w:b/>
                <w:i/>
                <w:color w:val="FF0000"/>
                <w:sz w:val="20"/>
              </w:rPr>
            </w:pPr>
            <w:r w:rsidRPr="00FA76DB">
              <w:rPr>
                <w:rFonts w:ascii="Arial" w:hAnsi="Arial" w:cs="Arial"/>
                <w:b/>
                <w:i/>
                <w:color w:val="FF0000"/>
                <w:sz w:val="20"/>
              </w:rPr>
              <w:t>Статья 10 – Отчетность</w:t>
            </w:r>
          </w:p>
        </w:tc>
      </w:tr>
      <w:tr w:rsidR="000A1DBB" w:rsidRPr="00C759A5" w:rsidTr="00C4406D">
        <w:tc>
          <w:tcPr>
            <w:tcW w:w="4814" w:type="dxa"/>
          </w:tcPr>
          <w:p w:rsidR="000A1DBB" w:rsidRPr="00FA76DB" w:rsidRDefault="000A1DBB" w:rsidP="00C4406D">
            <w:pPr>
              <w:rPr>
                <w:rFonts w:ascii="Arial" w:hAnsi="Arial" w:cs="Arial"/>
                <w:i/>
                <w:sz w:val="20"/>
              </w:rPr>
            </w:pPr>
            <w:r w:rsidRPr="00FA76DB">
              <w:rPr>
                <w:rFonts w:ascii="Arial" w:hAnsi="Arial" w:cs="Arial"/>
                <w:i/>
                <w:sz w:val="20"/>
              </w:rPr>
              <w:t>[см. пункт 7.1 выше]</w:t>
            </w:r>
          </w:p>
        </w:tc>
        <w:tc>
          <w:tcPr>
            <w:tcW w:w="4814" w:type="dxa"/>
          </w:tcPr>
          <w:p w:rsidR="000A1DBB" w:rsidRPr="00FA76DB" w:rsidRDefault="000A1DBB" w:rsidP="00C4406D">
            <w:pPr>
              <w:tabs>
                <w:tab w:val="left" w:pos="326"/>
              </w:tabs>
              <w:autoSpaceDE w:val="0"/>
              <w:autoSpaceDN w:val="0"/>
              <w:adjustRightInd w:val="0"/>
              <w:spacing w:after="120"/>
              <w:ind w:left="326" w:hanging="326"/>
              <w:rPr>
                <w:rFonts w:ascii="Arial" w:eastAsiaTheme="minorEastAsia" w:hAnsi="Arial" w:cs="Arial"/>
                <w:sz w:val="20"/>
              </w:rPr>
            </w:pPr>
            <w:r w:rsidRPr="00FA76DB">
              <w:rPr>
                <w:rFonts w:ascii="Arial" w:hAnsi="Arial" w:cs="Arial"/>
                <w:sz w:val="20"/>
              </w:rPr>
              <w:t>10.1 </w:t>
            </w:r>
            <w:r w:rsidRPr="00FA76DB">
              <w:rPr>
                <w:rFonts w:ascii="Arial" w:hAnsi="Arial" w:cs="Arial"/>
                <w:i/>
                <w:color w:val="FF0000"/>
                <w:sz w:val="20"/>
              </w:rPr>
              <w:t>Ежегодный финансовый отчет с указанием поступлений и расходов по линии Специального счета готовится и представляется</w:t>
            </w:r>
            <w:r w:rsidRPr="00FA76DB">
              <w:rPr>
                <w:rFonts w:ascii="Arial" w:hAnsi="Arial" w:cs="Arial"/>
                <w:color w:val="FF0000"/>
                <w:sz w:val="20"/>
              </w:rPr>
              <w:t xml:space="preserve"> </w:t>
            </w:r>
            <w:r w:rsidRPr="00FA76DB">
              <w:rPr>
                <w:rFonts w:ascii="Arial" w:hAnsi="Arial" w:cs="Arial"/>
                <w:sz w:val="20"/>
              </w:rPr>
              <w:t xml:space="preserve">Ассамблее и Исполнительному совету МОК </w:t>
            </w:r>
            <w:r w:rsidRPr="00FA76DB">
              <w:rPr>
                <w:rFonts w:ascii="Arial" w:hAnsi="Arial" w:cs="Arial"/>
                <w:i/>
                <w:color w:val="FF0000"/>
                <w:sz w:val="20"/>
              </w:rPr>
              <w:t>и донорам специального счета</w:t>
            </w:r>
            <w:r w:rsidRPr="00FA76DB">
              <w:rPr>
                <w:rFonts w:ascii="Arial" w:hAnsi="Arial" w:cs="Arial"/>
                <w:sz w:val="20"/>
              </w:rPr>
              <w:t xml:space="preserve">. </w:t>
            </w:r>
            <w:r w:rsidRPr="00FA76DB">
              <w:rPr>
                <w:rFonts w:ascii="Arial" w:hAnsi="Arial" w:cs="Arial"/>
                <w:i/>
                <w:color w:val="FF0000"/>
                <w:sz w:val="20"/>
              </w:rPr>
              <w:t>Такие отчеты включают</w:t>
            </w:r>
            <w:r w:rsidRPr="00FA76DB">
              <w:rPr>
                <w:rFonts w:ascii="Arial" w:hAnsi="Arial" w:cs="Arial"/>
                <w:color w:val="FF0000"/>
                <w:sz w:val="20"/>
              </w:rPr>
              <w:t xml:space="preserve"> </w:t>
            </w:r>
            <w:r w:rsidRPr="00FA76DB">
              <w:rPr>
                <w:rFonts w:ascii="Arial" w:hAnsi="Arial" w:cs="Arial"/>
                <w:sz w:val="20"/>
              </w:rPr>
              <w:t>за тот финансовый период, к которому они относятся</w:t>
            </w:r>
            <w:r>
              <w:rPr>
                <w:rFonts w:ascii="Arial" w:hAnsi="Arial" w:cs="Arial"/>
                <w:sz w:val="20"/>
              </w:rPr>
              <w:t>,</w:t>
            </w:r>
          </w:p>
          <w:p w:rsidR="000A1DBB" w:rsidRPr="00FA76DB" w:rsidRDefault="000A1DBB" w:rsidP="000A1DBB">
            <w:pPr>
              <w:pStyle w:val="Paragraphedeliste"/>
              <w:numPr>
                <w:ilvl w:val="0"/>
                <w:numId w:val="27"/>
              </w:numPr>
              <w:tabs>
                <w:tab w:val="clear" w:pos="709"/>
                <w:tab w:val="left" w:pos="1276"/>
              </w:tabs>
              <w:autoSpaceDE w:val="0"/>
              <w:autoSpaceDN w:val="0"/>
              <w:adjustRightInd w:val="0"/>
              <w:spacing w:after="120"/>
              <w:ind w:left="751" w:hanging="425"/>
              <w:rPr>
                <w:rFonts w:ascii="Arial" w:eastAsiaTheme="minorEastAsia" w:hAnsi="Arial" w:cs="Arial"/>
                <w:sz w:val="20"/>
              </w:rPr>
            </w:pPr>
            <w:r w:rsidRPr="00FA76DB">
              <w:rPr>
                <w:rFonts w:ascii="Arial" w:hAnsi="Arial" w:cs="Arial"/>
                <w:sz w:val="20"/>
              </w:rPr>
              <w:t xml:space="preserve">первоначально </w:t>
            </w:r>
            <w:r w:rsidRPr="00FA76DB">
              <w:rPr>
                <w:rFonts w:ascii="Arial" w:hAnsi="Arial" w:cs="Arial"/>
                <w:i/>
                <w:color w:val="FF0000"/>
                <w:sz w:val="20"/>
              </w:rPr>
              <w:t>утвержденные</w:t>
            </w:r>
            <w:r w:rsidRPr="00FA76DB">
              <w:rPr>
                <w:rFonts w:ascii="Arial" w:hAnsi="Arial" w:cs="Arial"/>
                <w:color w:val="FF0000"/>
                <w:sz w:val="20"/>
              </w:rPr>
              <w:t xml:space="preserve"> </w:t>
            </w:r>
            <w:r w:rsidRPr="00FA76DB">
              <w:rPr>
                <w:rFonts w:ascii="Arial" w:hAnsi="Arial" w:cs="Arial"/>
                <w:sz w:val="20"/>
              </w:rPr>
              <w:t>ассигнования;</w:t>
            </w:r>
          </w:p>
          <w:p w:rsidR="000A1DBB" w:rsidRPr="00FA76DB" w:rsidRDefault="000A1DBB" w:rsidP="000A1DBB">
            <w:pPr>
              <w:pStyle w:val="Paragraphedeliste"/>
              <w:numPr>
                <w:ilvl w:val="0"/>
                <w:numId w:val="27"/>
              </w:numPr>
              <w:tabs>
                <w:tab w:val="clear" w:pos="709"/>
                <w:tab w:val="left" w:pos="1276"/>
              </w:tabs>
              <w:autoSpaceDE w:val="0"/>
              <w:autoSpaceDN w:val="0"/>
              <w:adjustRightInd w:val="0"/>
              <w:spacing w:after="120"/>
              <w:ind w:left="751" w:hanging="425"/>
              <w:rPr>
                <w:rFonts w:ascii="Arial" w:eastAsiaTheme="minorEastAsia" w:hAnsi="Arial" w:cs="Arial"/>
                <w:sz w:val="20"/>
              </w:rPr>
            </w:pPr>
            <w:r w:rsidRPr="00FA76DB">
              <w:rPr>
                <w:rFonts w:ascii="Arial" w:hAnsi="Arial" w:cs="Arial"/>
                <w:sz w:val="20"/>
              </w:rPr>
              <w:t>ассигнования, скорректированные в результате перечислений;</w:t>
            </w:r>
          </w:p>
          <w:p w:rsidR="000A1DBB" w:rsidRPr="00FA76DB" w:rsidRDefault="000A1DBB" w:rsidP="000A1DBB">
            <w:pPr>
              <w:pStyle w:val="Paragraphedeliste"/>
              <w:numPr>
                <w:ilvl w:val="0"/>
                <w:numId w:val="27"/>
              </w:numPr>
              <w:tabs>
                <w:tab w:val="clear" w:pos="709"/>
                <w:tab w:val="left" w:pos="567"/>
              </w:tabs>
              <w:snapToGrid w:val="0"/>
              <w:ind w:left="751" w:hanging="425"/>
              <w:rPr>
                <w:rFonts w:ascii="Arial" w:hAnsi="Arial" w:cs="Arial"/>
                <w:sz w:val="20"/>
              </w:rPr>
            </w:pPr>
            <w:r w:rsidRPr="00FA76DB">
              <w:rPr>
                <w:rFonts w:ascii="Arial" w:hAnsi="Arial" w:cs="Arial"/>
                <w:sz w:val="20"/>
              </w:rPr>
              <w:t>суммы, израсходованные из этих ассигнований;</w:t>
            </w:r>
          </w:p>
          <w:p w:rsidR="000A1DBB" w:rsidRPr="00FA76DB" w:rsidRDefault="000A1DBB" w:rsidP="00C4406D">
            <w:pPr>
              <w:rPr>
                <w:rFonts w:ascii="Arial" w:hAnsi="Arial" w:cs="Arial"/>
                <w:sz w:val="20"/>
              </w:rPr>
            </w:pPr>
          </w:p>
        </w:tc>
      </w:tr>
      <w:tr w:rsidR="000A1DBB" w:rsidRPr="00C759A5" w:rsidTr="00C4406D">
        <w:tc>
          <w:tcPr>
            <w:tcW w:w="4814" w:type="dxa"/>
          </w:tcPr>
          <w:p w:rsidR="000A1DBB" w:rsidRPr="00FA76DB" w:rsidRDefault="000A1DBB" w:rsidP="00C4406D">
            <w:pPr>
              <w:rPr>
                <w:rFonts w:ascii="Arial" w:hAnsi="Arial" w:cs="Arial"/>
                <w:sz w:val="20"/>
              </w:rPr>
            </w:pPr>
          </w:p>
        </w:tc>
        <w:tc>
          <w:tcPr>
            <w:tcW w:w="4814" w:type="dxa"/>
          </w:tcPr>
          <w:p w:rsidR="000A1DBB" w:rsidRPr="00FA76DB" w:rsidRDefault="000A1DBB" w:rsidP="00C4406D">
            <w:pPr>
              <w:spacing w:after="60"/>
              <w:ind w:left="449" w:hanging="449"/>
              <w:rPr>
                <w:rFonts w:ascii="Arial" w:hAnsi="Arial" w:cs="Arial"/>
                <w:i/>
                <w:color w:val="FF0000"/>
                <w:sz w:val="20"/>
              </w:rPr>
            </w:pPr>
            <w:r w:rsidRPr="00FA76DB">
              <w:rPr>
                <w:rFonts w:ascii="Arial" w:hAnsi="Arial" w:cs="Arial"/>
                <w:i/>
                <w:color w:val="FF0000"/>
                <w:sz w:val="20"/>
              </w:rPr>
              <w:t>10.2</w:t>
            </w:r>
            <w:r w:rsidRPr="00FA76DB">
              <w:rPr>
                <w:rFonts w:ascii="Arial" w:hAnsi="Arial" w:cs="Arial"/>
                <w:i/>
                <w:color w:val="FF0000"/>
                <w:sz w:val="20"/>
              </w:rPr>
              <w:tab/>
              <w:t>Ежегодный содержательный доклад с подробным анализом достигнутых результатов представляется Ассамблее и Исполнительному совету МОК, а также донорам Специального счета в рамках сводной отчетности Исполнительного секретаря о проделанной Комиссией в межсессионный период работе.</w:t>
            </w:r>
          </w:p>
        </w:tc>
      </w:tr>
      <w:tr w:rsidR="000A1DBB" w:rsidRPr="00C759A5" w:rsidTr="00C4406D">
        <w:tc>
          <w:tcPr>
            <w:tcW w:w="4814" w:type="dxa"/>
          </w:tcPr>
          <w:p w:rsidR="000A1DBB" w:rsidRPr="00FA76DB" w:rsidRDefault="000A1DBB" w:rsidP="00C4406D">
            <w:pPr>
              <w:rPr>
                <w:rFonts w:ascii="Arial" w:hAnsi="Arial" w:cs="Arial"/>
                <w:sz w:val="20"/>
              </w:rPr>
            </w:pPr>
            <w:r w:rsidRPr="00FA76DB">
              <w:rPr>
                <w:rFonts w:ascii="Arial" w:hAnsi="Arial" w:cs="Arial"/>
                <w:i/>
                <w:sz w:val="20"/>
              </w:rPr>
              <w:t>[см. пункт 7.2 выше]</w:t>
            </w:r>
          </w:p>
        </w:tc>
        <w:tc>
          <w:tcPr>
            <w:tcW w:w="4814" w:type="dxa"/>
          </w:tcPr>
          <w:p w:rsidR="000A1DBB" w:rsidRPr="00FA76DB" w:rsidRDefault="000A1DBB" w:rsidP="00C4406D">
            <w:pPr>
              <w:spacing w:after="60"/>
              <w:ind w:left="519" w:hanging="519"/>
              <w:rPr>
                <w:rFonts w:ascii="Arial" w:hAnsi="Arial" w:cs="Arial"/>
                <w:sz w:val="20"/>
              </w:rPr>
            </w:pPr>
            <w:r w:rsidRPr="00FA76DB">
              <w:rPr>
                <w:rFonts w:ascii="Arial" w:hAnsi="Arial" w:cs="Arial"/>
                <w:sz w:val="20"/>
              </w:rPr>
              <w:t>10.3</w:t>
            </w:r>
            <w:r w:rsidRPr="00FA76DB">
              <w:rPr>
                <w:rFonts w:ascii="Arial" w:hAnsi="Arial" w:cs="Arial"/>
                <w:sz w:val="20"/>
              </w:rPr>
              <w:tab/>
              <w:t xml:space="preserve">Секретарь представляет </w:t>
            </w:r>
            <w:r>
              <w:rPr>
                <w:rFonts w:ascii="Arial" w:hAnsi="Arial" w:cs="Arial"/>
                <w:sz w:val="20"/>
              </w:rPr>
              <w:t>также</w:t>
            </w:r>
            <w:r w:rsidRPr="00FA76DB">
              <w:rPr>
                <w:rFonts w:ascii="Arial" w:hAnsi="Arial" w:cs="Arial"/>
                <w:sz w:val="20"/>
              </w:rPr>
              <w:t xml:space="preserve"> любую другую надлежащую информацию о текущем финансовом положении МОК.</w:t>
            </w:r>
          </w:p>
        </w:tc>
      </w:tr>
      <w:tr w:rsidR="000A1DBB" w:rsidRPr="00FA76DB" w:rsidTr="00C4406D">
        <w:tc>
          <w:tcPr>
            <w:tcW w:w="4814" w:type="dxa"/>
          </w:tcPr>
          <w:p w:rsidR="000A1DBB" w:rsidRPr="00FA76DB" w:rsidRDefault="000A1DBB" w:rsidP="00C4406D">
            <w:pPr>
              <w:rPr>
                <w:rFonts w:ascii="Arial" w:hAnsi="Arial" w:cs="Arial"/>
                <w:sz w:val="20"/>
              </w:rPr>
            </w:pPr>
          </w:p>
        </w:tc>
        <w:tc>
          <w:tcPr>
            <w:tcW w:w="4814" w:type="dxa"/>
          </w:tcPr>
          <w:p w:rsidR="000A1DBB" w:rsidRPr="00FA76DB" w:rsidRDefault="000A1DBB" w:rsidP="00C4406D">
            <w:pPr>
              <w:autoSpaceDE w:val="0"/>
              <w:autoSpaceDN w:val="0"/>
              <w:adjustRightInd w:val="0"/>
              <w:spacing w:before="120" w:after="240"/>
              <w:jc w:val="center"/>
              <w:rPr>
                <w:rFonts w:ascii="Arial" w:eastAsiaTheme="minorEastAsia" w:hAnsi="Arial" w:cs="Arial"/>
                <w:b/>
                <w:bCs/>
                <w:i/>
                <w:color w:val="FF0000"/>
                <w:sz w:val="20"/>
              </w:rPr>
            </w:pPr>
            <w:r w:rsidRPr="00FA76DB">
              <w:rPr>
                <w:rFonts w:ascii="Arial" w:hAnsi="Arial" w:cs="Arial"/>
                <w:b/>
                <w:i/>
                <w:color w:val="FF0000"/>
                <w:sz w:val="20"/>
              </w:rPr>
              <w:t>Статья 11 – Закрытие специального счета</w:t>
            </w:r>
          </w:p>
        </w:tc>
      </w:tr>
      <w:tr w:rsidR="000A1DBB" w:rsidRPr="00C759A5" w:rsidTr="00C4406D">
        <w:tc>
          <w:tcPr>
            <w:tcW w:w="4814" w:type="dxa"/>
          </w:tcPr>
          <w:p w:rsidR="000A1DBB" w:rsidRPr="00FA76DB" w:rsidRDefault="000A1DBB" w:rsidP="00C4406D">
            <w:pPr>
              <w:rPr>
                <w:rFonts w:ascii="Arial" w:hAnsi="Arial" w:cs="Arial"/>
                <w:sz w:val="20"/>
              </w:rPr>
            </w:pPr>
          </w:p>
        </w:tc>
        <w:tc>
          <w:tcPr>
            <w:tcW w:w="4814" w:type="dxa"/>
          </w:tcPr>
          <w:p w:rsidR="000A1DBB" w:rsidRPr="00FA76DB" w:rsidRDefault="000A1DBB" w:rsidP="00C4406D">
            <w:pPr>
              <w:spacing w:after="60"/>
              <w:ind w:left="533" w:hanging="533"/>
              <w:rPr>
                <w:rFonts w:ascii="Arial" w:hAnsi="Arial" w:cs="Arial"/>
                <w:i/>
                <w:color w:val="FF0000"/>
                <w:sz w:val="20"/>
              </w:rPr>
            </w:pPr>
            <w:r w:rsidRPr="00FA76DB">
              <w:rPr>
                <w:rFonts w:ascii="Arial" w:hAnsi="Arial" w:cs="Arial"/>
                <w:i/>
                <w:color w:val="FF0000"/>
                <w:sz w:val="20"/>
              </w:rPr>
              <w:t>11.1</w:t>
            </w:r>
            <w:r w:rsidRPr="00FA76DB">
              <w:rPr>
                <w:rFonts w:ascii="Arial" w:hAnsi="Arial" w:cs="Arial"/>
                <w:i/>
                <w:color w:val="FF0000"/>
                <w:sz w:val="20"/>
              </w:rPr>
              <w:tab/>
              <w:t xml:space="preserve">Генеральный директор </w:t>
            </w:r>
            <w:r>
              <w:rPr>
                <w:rFonts w:ascii="Arial" w:hAnsi="Arial" w:cs="Arial"/>
                <w:i/>
                <w:color w:val="FF0000"/>
                <w:sz w:val="20"/>
              </w:rPr>
              <w:t>представляет</w:t>
            </w:r>
            <w:r w:rsidRPr="00FA76DB">
              <w:rPr>
                <w:rFonts w:ascii="Arial" w:hAnsi="Arial" w:cs="Arial"/>
                <w:i/>
                <w:color w:val="FF0000"/>
                <w:sz w:val="20"/>
              </w:rPr>
              <w:t xml:space="preserve"> Ассамблее МОК</w:t>
            </w:r>
            <w:r>
              <w:rPr>
                <w:rFonts w:ascii="Arial" w:hAnsi="Arial" w:cs="Arial"/>
                <w:i/>
                <w:color w:val="FF0000"/>
                <w:sz w:val="20"/>
              </w:rPr>
              <w:t xml:space="preserve"> для принятия решения соответствующее предложение</w:t>
            </w:r>
            <w:r w:rsidRPr="00FA76DB">
              <w:rPr>
                <w:rFonts w:ascii="Arial" w:hAnsi="Arial" w:cs="Arial"/>
                <w:i/>
                <w:color w:val="FF0000"/>
                <w:sz w:val="20"/>
              </w:rPr>
              <w:t xml:space="preserve">, когда по его/ее мнению продолжать операции по Специальному счету больше не требуется. </w:t>
            </w:r>
            <w:r>
              <w:rPr>
                <w:rFonts w:ascii="Arial" w:hAnsi="Arial" w:cs="Arial"/>
                <w:i/>
                <w:color w:val="FF0000"/>
                <w:sz w:val="20"/>
              </w:rPr>
              <w:t>Т</w:t>
            </w:r>
            <w:r w:rsidRPr="00FA76DB">
              <w:rPr>
                <w:rFonts w:ascii="Arial" w:hAnsi="Arial" w:cs="Arial"/>
                <w:i/>
                <w:color w:val="FF0000"/>
                <w:sz w:val="20"/>
              </w:rPr>
              <w:t>ако</w:t>
            </w:r>
            <w:r>
              <w:rPr>
                <w:rFonts w:ascii="Arial" w:hAnsi="Arial" w:cs="Arial"/>
                <w:i/>
                <w:color w:val="FF0000"/>
                <w:sz w:val="20"/>
              </w:rPr>
              <w:t>е</w:t>
            </w:r>
            <w:r w:rsidRPr="00FA76DB">
              <w:rPr>
                <w:rFonts w:ascii="Arial" w:hAnsi="Arial" w:cs="Arial"/>
                <w:i/>
                <w:color w:val="FF0000"/>
                <w:sz w:val="20"/>
              </w:rPr>
              <w:t xml:space="preserve"> </w:t>
            </w:r>
            <w:r>
              <w:rPr>
                <w:rFonts w:ascii="Arial" w:hAnsi="Arial" w:cs="Arial"/>
                <w:i/>
                <w:color w:val="FF0000"/>
                <w:sz w:val="20"/>
              </w:rPr>
              <w:t xml:space="preserve">предложение должно предусматривать </w:t>
            </w:r>
            <w:r w:rsidRPr="00FA76DB">
              <w:rPr>
                <w:rFonts w:ascii="Arial" w:hAnsi="Arial" w:cs="Arial"/>
                <w:i/>
                <w:color w:val="FF0000"/>
                <w:sz w:val="20"/>
              </w:rPr>
              <w:t>прин</w:t>
            </w:r>
            <w:r>
              <w:rPr>
                <w:rFonts w:ascii="Arial" w:hAnsi="Arial" w:cs="Arial"/>
                <w:i/>
                <w:color w:val="FF0000"/>
                <w:sz w:val="20"/>
              </w:rPr>
              <w:t>ятие</w:t>
            </w:r>
            <w:r w:rsidRPr="00FA76DB">
              <w:rPr>
                <w:rFonts w:ascii="Arial" w:hAnsi="Arial" w:cs="Arial"/>
                <w:i/>
                <w:color w:val="FF0000"/>
                <w:sz w:val="20"/>
              </w:rPr>
              <w:t xml:space="preserve"> решени</w:t>
            </w:r>
            <w:r>
              <w:rPr>
                <w:rFonts w:ascii="Arial" w:hAnsi="Arial" w:cs="Arial"/>
                <w:i/>
                <w:color w:val="FF0000"/>
                <w:sz w:val="20"/>
              </w:rPr>
              <w:t>я</w:t>
            </w:r>
            <w:r w:rsidRPr="00FA76DB">
              <w:rPr>
                <w:rFonts w:ascii="Arial" w:hAnsi="Arial" w:cs="Arial"/>
                <w:i/>
                <w:color w:val="FF0000"/>
                <w:sz w:val="20"/>
              </w:rPr>
              <w:t xml:space="preserve"> об использовании любого неизрасходованного остатка средств.</w:t>
            </w:r>
          </w:p>
        </w:tc>
      </w:tr>
      <w:tr w:rsidR="000A1DBB" w:rsidRPr="00C759A5" w:rsidTr="00C4406D">
        <w:tc>
          <w:tcPr>
            <w:tcW w:w="4814" w:type="dxa"/>
          </w:tcPr>
          <w:p w:rsidR="000A1DBB" w:rsidRPr="00FA76DB" w:rsidRDefault="000A1DBB" w:rsidP="00C4406D">
            <w:pPr>
              <w:rPr>
                <w:rFonts w:ascii="Arial" w:hAnsi="Arial" w:cs="Arial"/>
                <w:sz w:val="20"/>
              </w:rPr>
            </w:pPr>
          </w:p>
        </w:tc>
        <w:tc>
          <w:tcPr>
            <w:tcW w:w="4814" w:type="dxa"/>
          </w:tcPr>
          <w:p w:rsidR="000A1DBB" w:rsidRPr="00FA76DB" w:rsidRDefault="000A1DBB" w:rsidP="00C4406D">
            <w:pPr>
              <w:spacing w:after="60"/>
              <w:ind w:left="533" w:hanging="533"/>
              <w:rPr>
                <w:rFonts w:ascii="Arial" w:hAnsi="Arial" w:cs="Arial"/>
                <w:i/>
                <w:color w:val="FF0000"/>
                <w:sz w:val="20"/>
              </w:rPr>
            </w:pPr>
            <w:r w:rsidRPr="00FA76DB">
              <w:rPr>
                <w:rFonts w:ascii="Arial" w:hAnsi="Arial" w:cs="Arial"/>
                <w:i/>
                <w:color w:val="FF0000"/>
                <w:sz w:val="20"/>
              </w:rPr>
              <w:t>11.2</w:t>
            </w:r>
            <w:r w:rsidRPr="00FA76DB">
              <w:rPr>
                <w:rFonts w:ascii="Arial" w:hAnsi="Arial" w:cs="Arial"/>
                <w:i/>
                <w:color w:val="FF0000"/>
                <w:sz w:val="20"/>
              </w:rPr>
              <w:tab/>
              <w:t>Решение Ассамблеи МОК направляется Исполнительному совету ЮНЕСКО до фактического закрытия Специального счета.</w:t>
            </w:r>
          </w:p>
        </w:tc>
      </w:tr>
      <w:tr w:rsidR="000A1DBB" w:rsidRPr="00FA76DB" w:rsidTr="00C4406D">
        <w:tc>
          <w:tcPr>
            <w:tcW w:w="4814" w:type="dxa"/>
          </w:tcPr>
          <w:p w:rsidR="000A1DBB" w:rsidRPr="00FA76DB" w:rsidRDefault="000A1DBB" w:rsidP="00C4406D">
            <w:pPr>
              <w:autoSpaceDE w:val="0"/>
              <w:autoSpaceDN w:val="0"/>
              <w:adjustRightInd w:val="0"/>
              <w:spacing w:before="120" w:after="120"/>
              <w:jc w:val="center"/>
              <w:rPr>
                <w:rFonts w:ascii="Arial" w:hAnsi="Arial" w:cs="Arial"/>
                <w:b/>
                <w:sz w:val="20"/>
              </w:rPr>
            </w:pPr>
            <w:r w:rsidRPr="00FA76DB">
              <w:rPr>
                <w:rFonts w:ascii="Arial" w:hAnsi="Arial" w:cs="Arial"/>
                <w:b/>
                <w:sz w:val="20"/>
              </w:rPr>
              <w:t>Статья 9 – Общее положение</w:t>
            </w:r>
          </w:p>
        </w:tc>
        <w:tc>
          <w:tcPr>
            <w:tcW w:w="4814" w:type="dxa"/>
          </w:tcPr>
          <w:p w:rsidR="000A1DBB" w:rsidRPr="00FA76DB" w:rsidRDefault="000A1DBB" w:rsidP="00C4406D">
            <w:pPr>
              <w:autoSpaceDE w:val="0"/>
              <w:autoSpaceDN w:val="0"/>
              <w:adjustRightInd w:val="0"/>
              <w:spacing w:before="120" w:after="120"/>
              <w:jc w:val="center"/>
              <w:rPr>
                <w:rFonts w:ascii="Arial" w:hAnsi="Arial" w:cs="Arial"/>
                <w:b/>
                <w:i/>
                <w:color w:val="FF0000"/>
                <w:sz w:val="20"/>
              </w:rPr>
            </w:pPr>
            <w:r w:rsidRPr="00FA76DB">
              <w:rPr>
                <w:rFonts w:ascii="Arial" w:hAnsi="Arial" w:cs="Arial"/>
                <w:b/>
                <w:sz w:val="20"/>
              </w:rPr>
              <w:t xml:space="preserve">Статья </w:t>
            </w:r>
            <w:r w:rsidRPr="00FA76DB">
              <w:rPr>
                <w:rFonts w:ascii="Arial" w:hAnsi="Arial" w:cs="Arial"/>
                <w:b/>
                <w:i/>
                <w:color w:val="FF0000"/>
                <w:sz w:val="20"/>
              </w:rPr>
              <w:t>12</w:t>
            </w:r>
            <w:r w:rsidRPr="00FA76DB">
              <w:rPr>
                <w:rFonts w:ascii="Arial" w:hAnsi="Arial" w:cs="Arial"/>
                <w:b/>
                <w:sz w:val="20"/>
              </w:rPr>
              <w:t xml:space="preserve"> – Общее положение</w:t>
            </w:r>
          </w:p>
        </w:tc>
      </w:tr>
      <w:tr w:rsidR="000A1DBB" w:rsidRPr="00C759A5" w:rsidTr="00C4406D">
        <w:tc>
          <w:tcPr>
            <w:tcW w:w="4814" w:type="dxa"/>
          </w:tcPr>
          <w:p w:rsidR="000A1DBB" w:rsidRPr="00FA76DB" w:rsidRDefault="000A1DBB" w:rsidP="00C4406D">
            <w:pPr>
              <w:rPr>
                <w:rFonts w:ascii="Arial" w:hAnsi="Arial" w:cs="Arial"/>
                <w:sz w:val="20"/>
              </w:rPr>
            </w:pPr>
          </w:p>
        </w:tc>
        <w:tc>
          <w:tcPr>
            <w:tcW w:w="4814" w:type="dxa"/>
          </w:tcPr>
          <w:p w:rsidR="000A1DBB" w:rsidRPr="00FA76DB" w:rsidRDefault="000A1DBB" w:rsidP="00C4406D">
            <w:pPr>
              <w:spacing w:after="60"/>
              <w:ind w:left="519" w:hanging="519"/>
              <w:rPr>
                <w:rFonts w:ascii="Arial" w:hAnsi="Arial" w:cs="Arial"/>
                <w:i/>
                <w:color w:val="FF0000"/>
                <w:sz w:val="20"/>
              </w:rPr>
            </w:pPr>
            <w:r w:rsidRPr="00FA76DB">
              <w:rPr>
                <w:rFonts w:ascii="Arial" w:hAnsi="Arial" w:cs="Arial"/>
                <w:i/>
                <w:color w:val="FF0000"/>
                <w:sz w:val="20"/>
              </w:rPr>
              <w:t>12.1</w:t>
            </w:r>
            <w:r w:rsidRPr="00FA76DB">
              <w:rPr>
                <w:rFonts w:ascii="Arial" w:hAnsi="Arial" w:cs="Arial"/>
                <w:i/>
                <w:color w:val="FF0000"/>
                <w:sz w:val="20"/>
              </w:rPr>
              <w:tab/>
              <w:t>Любые поправки к настоящему Положению о финансах утверждаются Исполнительным советом ЮНЕСКО по рекомендации Ассамблеи МОК или после консультаций с ней.</w:t>
            </w:r>
          </w:p>
        </w:tc>
      </w:tr>
      <w:tr w:rsidR="000A1DBB" w:rsidRPr="00C759A5" w:rsidTr="00C4406D">
        <w:tc>
          <w:tcPr>
            <w:tcW w:w="4814" w:type="dxa"/>
          </w:tcPr>
          <w:p w:rsidR="000A1DBB" w:rsidRPr="00FA76DB" w:rsidRDefault="000A1DBB" w:rsidP="00C4406D">
            <w:pPr>
              <w:rPr>
                <w:rFonts w:ascii="Arial" w:hAnsi="Arial" w:cs="Arial"/>
                <w:sz w:val="20"/>
              </w:rPr>
            </w:pPr>
            <w:r w:rsidRPr="00FA76DB">
              <w:rPr>
                <w:rFonts w:ascii="Arial" w:hAnsi="Arial" w:cs="Arial"/>
                <w:sz w:val="20"/>
              </w:rPr>
              <w:t xml:space="preserve">Если настоящим Положением о финансах не предусмотрено иного, то управление данным </w:t>
            </w:r>
            <w:r w:rsidRPr="00FA76DB">
              <w:rPr>
                <w:rFonts w:ascii="Arial" w:hAnsi="Arial" w:cs="Arial"/>
                <w:sz w:val="20"/>
              </w:rPr>
              <w:lastRenderedPageBreak/>
              <w:t>Специальным счетом осуществляется в соответствии с Положением о финансах ЮНЕСКО.</w:t>
            </w:r>
          </w:p>
        </w:tc>
        <w:tc>
          <w:tcPr>
            <w:tcW w:w="4814" w:type="dxa"/>
          </w:tcPr>
          <w:p w:rsidR="000A1DBB" w:rsidRPr="00FA76DB" w:rsidRDefault="000A1DBB" w:rsidP="00C4406D">
            <w:pPr>
              <w:spacing w:after="60"/>
              <w:ind w:left="519" w:hanging="519"/>
              <w:rPr>
                <w:rFonts w:ascii="Arial" w:hAnsi="Arial" w:cs="Arial"/>
                <w:sz w:val="20"/>
              </w:rPr>
            </w:pPr>
            <w:r w:rsidRPr="00FA76DB">
              <w:rPr>
                <w:rFonts w:ascii="Arial" w:hAnsi="Arial" w:cs="Arial"/>
                <w:sz w:val="20"/>
              </w:rPr>
              <w:lastRenderedPageBreak/>
              <w:t>12.2</w:t>
            </w:r>
            <w:r w:rsidRPr="00FA76DB">
              <w:rPr>
                <w:rFonts w:ascii="Arial" w:hAnsi="Arial" w:cs="Arial"/>
                <w:sz w:val="20"/>
              </w:rPr>
              <w:tab/>
              <w:t>Если настоящим Положением о финансах не предусмотрено иного, управление Спе</w:t>
            </w:r>
            <w:r w:rsidRPr="00FA76DB">
              <w:rPr>
                <w:rFonts w:ascii="Arial" w:hAnsi="Arial" w:cs="Arial"/>
                <w:sz w:val="20"/>
              </w:rPr>
              <w:lastRenderedPageBreak/>
              <w:t>циальным счетом осуществляется в соответствии с Положением о финансах ЮНЕСКО.</w:t>
            </w:r>
          </w:p>
        </w:tc>
      </w:tr>
    </w:tbl>
    <w:p w:rsidR="000A1DBB" w:rsidRPr="00FA76DB" w:rsidRDefault="000A1DBB" w:rsidP="000A1DBB">
      <w:pPr>
        <w:pStyle w:val="En-tte"/>
        <w:jc w:val="both"/>
        <w:rPr>
          <w:rFonts w:ascii="Arial" w:hAnsi="Arial" w:cs="Arial"/>
          <w:b/>
          <w:bCs/>
          <w:caps/>
          <w:sz w:val="22"/>
          <w:szCs w:val="22"/>
        </w:rPr>
      </w:pPr>
    </w:p>
    <w:p w:rsidR="000A1DBB" w:rsidRPr="00FA76DB" w:rsidRDefault="000A1DBB" w:rsidP="000A1DBB">
      <w:pPr>
        <w:rPr>
          <w:rFonts w:ascii="Arial" w:hAnsi="Arial" w:cs="Arial"/>
          <w:b/>
          <w:bCs/>
          <w:caps/>
          <w:sz w:val="22"/>
          <w:szCs w:val="22"/>
        </w:rPr>
      </w:pPr>
      <w:r w:rsidRPr="00FA76DB">
        <w:rPr>
          <w:rFonts w:ascii="Arial" w:hAnsi="Arial" w:cs="Arial"/>
          <w:b/>
          <w:bCs/>
          <w:caps/>
          <w:sz w:val="22"/>
          <w:szCs w:val="22"/>
        </w:rPr>
        <w:br w:type="page"/>
      </w:r>
    </w:p>
    <w:p w:rsidR="000A1DBB" w:rsidRPr="00FA76DB" w:rsidRDefault="000A1DBB" w:rsidP="000A1DBB">
      <w:pPr>
        <w:pStyle w:val="En-tte"/>
        <w:jc w:val="center"/>
        <w:rPr>
          <w:rFonts w:ascii="Arial" w:hAnsi="Arial" w:cs="Arial"/>
          <w:bCs/>
          <w:caps/>
          <w:sz w:val="22"/>
          <w:szCs w:val="22"/>
        </w:rPr>
      </w:pPr>
      <w:r w:rsidRPr="00FA76DB">
        <w:rPr>
          <w:rFonts w:ascii="Arial" w:hAnsi="Arial" w:cs="Arial"/>
          <w:sz w:val="22"/>
          <w:szCs w:val="22"/>
        </w:rPr>
        <w:lastRenderedPageBreak/>
        <w:t>ДОБАВЛЕНИЕ</w:t>
      </w:r>
    </w:p>
    <w:p w:rsidR="000A1DBB" w:rsidRPr="00FA76DB" w:rsidRDefault="000A1DBB" w:rsidP="000A1DBB">
      <w:pPr>
        <w:pStyle w:val="En-tte"/>
        <w:jc w:val="both"/>
        <w:rPr>
          <w:rFonts w:ascii="Arial" w:hAnsi="Arial" w:cs="Arial"/>
          <w:bCs/>
          <w:caps/>
          <w:sz w:val="22"/>
          <w:szCs w:val="22"/>
        </w:rPr>
      </w:pPr>
    </w:p>
    <w:p w:rsidR="000A1DBB" w:rsidRPr="00FA76DB" w:rsidRDefault="000A1DBB" w:rsidP="000A1DBB">
      <w:pPr>
        <w:pStyle w:val="En-tte"/>
        <w:jc w:val="center"/>
        <w:rPr>
          <w:rFonts w:ascii="Arial" w:hAnsi="Arial" w:cs="Arial"/>
          <w:b/>
          <w:bCs/>
          <w:caps/>
          <w:sz w:val="22"/>
          <w:szCs w:val="22"/>
        </w:rPr>
      </w:pPr>
      <w:r w:rsidRPr="00FA76DB">
        <w:rPr>
          <w:rFonts w:ascii="Arial" w:hAnsi="Arial" w:cs="Arial"/>
          <w:b/>
          <w:bCs/>
          <w:caps/>
          <w:sz w:val="22"/>
          <w:szCs w:val="22"/>
        </w:rPr>
        <w:t>Матрица результатов мок на 2018–2019 гг.</w:t>
      </w:r>
      <w:r w:rsidRPr="00FA76DB">
        <w:rPr>
          <w:rStyle w:val="Appelnotedebasdep"/>
          <w:rFonts w:ascii="Arial" w:hAnsi="Arial" w:cs="Arial"/>
          <w:b/>
          <w:bCs/>
          <w:caps/>
          <w:sz w:val="22"/>
          <w:szCs w:val="22"/>
        </w:rPr>
        <w:footnoteReference w:id="1"/>
      </w:r>
      <w:r w:rsidRPr="00FA76DB">
        <w:rPr>
          <w:rFonts w:ascii="Arial" w:hAnsi="Arial" w:cs="Arial"/>
          <w:b/>
          <w:bCs/>
          <w:caps/>
          <w:sz w:val="22"/>
          <w:szCs w:val="22"/>
        </w:rPr>
        <w:t xml:space="preserve"> (39 c/5)</w:t>
      </w:r>
    </w:p>
    <w:p w:rsidR="000A1DBB" w:rsidRPr="00FA76DB" w:rsidRDefault="000A1DBB" w:rsidP="000A1DBB">
      <w:pPr>
        <w:pStyle w:val="En-tte"/>
        <w:jc w:val="both"/>
        <w:rPr>
          <w:rFonts w:ascii="Arial" w:hAnsi="Arial" w:cs="Arial"/>
          <w:b/>
          <w:bCs/>
          <w:caps/>
          <w:sz w:val="22"/>
          <w:szCs w:val="22"/>
        </w:rPr>
      </w:pPr>
    </w:p>
    <w:p w:rsidR="000A1DBB" w:rsidRPr="00FA76DB" w:rsidRDefault="000A1DBB" w:rsidP="000A1DBB">
      <w:pPr>
        <w:rPr>
          <w:rFonts w:ascii="Arial" w:hAnsi="Arial" w:cs="Arial"/>
          <w:sz w:val="22"/>
          <w:szCs w:val="22"/>
        </w:rPr>
      </w:pPr>
      <w:r w:rsidRPr="00FA76DB">
        <w:rPr>
          <w:rFonts w:ascii="Arial" w:hAnsi="Arial" w:cs="Arial"/>
          <w:noProof/>
          <w:sz w:val="22"/>
          <w:szCs w:val="22"/>
          <w:lang w:val="fr-FR" w:eastAsia="fr-FR"/>
        </w:rPr>
        <mc:AlternateContent>
          <mc:Choice Requires="wpg">
            <w:drawing>
              <wp:anchor distT="0" distB="0" distL="114300" distR="114300" simplePos="0" relativeHeight="251659264" behindDoc="1" locked="0" layoutInCell="1" allowOverlap="1" wp14:anchorId="572A9D52" wp14:editId="18E23D57">
                <wp:simplePos x="0" y="0"/>
                <wp:positionH relativeFrom="page">
                  <wp:align>center</wp:align>
                </wp:positionH>
                <wp:positionV relativeFrom="paragraph">
                  <wp:posOffset>47625</wp:posOffset>
                </wp:positionV>
                <wp:extent cx="5400040" cy="1270"/>
                <wp:effectExtent l="0" t="0" r="10160" b="17780"/>
                <wp:wrapNone/>
                <wp:docPr id="7578" name="Group 7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2599" y="-80"/>
                          <a:chExt cx="8504" cy="2"/>
                        </a:xfrm>
                      </wpg:grpSpPr>
                      <wps:wsp>
                        <wps:cNvPr id="7579" name="Freeform 7478"/>
                        <wps:cNvSpPr>
                          <a:spLocks/>
                        </wps:cNvSpPr>
                        <wps:spPr bwMode="auto">
                          <a:xfrm>
                            <a:off x="2599" y="-80"/>
                            <a:ext cx="8504" cy="2"/>
                          </a:xfrm>
                          <a:custGeom>
                            <a:avLst/>
                            <a:gdLst>
                              <a:gd name="T0" fmla="+- 0 2599 2599"/>
                              <a:gd name="T1" fmla="*/ T0 w 8504"/>
                              <a:gd name="T2" fmla="+- 0 11103 2599"/>
                              <a:gd name="T3" fmla="*/ T2 w 8504"/>
                            </a:gdLst>
                            <a:ahLst/>
                            <a:cxnLst>
                              <a:cxn ang="0">
                                <a:pos x="T1" y="0"/>
                              </a:cxn>
                              <a:cxn ang="0">
                                <a:pos x="T3" y="0"/>
                              </a:cxn>
                            </a:cxnLst>
                            <a:rect l="0" t="0" r="r" b="b"/>
                            <a:pathLst>
                              <a:path w="8504">
                                <a:moveTo>
                                  <a:pt x="0" y="0"/>
                                </a:moveTo>
                                <a:lnTo>
                                  <a:pt x="8504" y="0"/>
                                </a:lnTo>
                              </a:path>
                            </a:pathLst>
                          </a:custGeom>
                          <a:noFill/>
                          <a:ln w="3810">
                            <a:solidFill>
                              <a:srgbClr val="008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5761F" id="Group 7477" o:spid="_x0000_s1026" style="position:absolute;margin-left:0;margin-top:3.75pt;width:425.2pt;height:.1pt;z-index:-251657216;mso-position-horizontal:center;mso-position-horizontal-relative:page" coordorigin="2599,-80"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">
                <v:shape id="Freeform 7478" o:spid="_x0000_s1027" style="position:absolute;left:2599;top:-80;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" path="m,l8504,e" filled="f" strokecolor="#0088cb" strokeweight=".3pt">
                  <v:path arrowok="t" o:connecttype="custom" o:connectlocs="0,0;8504,0" o:connectangles="0,0"/>
                </v:shape>
                <w10:wrap anchorx="page"/>
              </v:group>
            </w:pict>
          </mc:Fallback>
        </mc:AlternateContent>
      </w:r>
    </w:p>
    <w:p w:rsidR="000A1DBB" w:rsidRPr="00FA76DB" w:rsidRDefault="000A1DBB" w:rsidP="000A1DBB">
      <w:pPr>
        <w:tabs>
          <w:tab w:val="left" w:pos="284"/>
        </w:tabs>
        <w:spacing w:before="240" w:after="240"/>
        <w:rPr>
          <w:rFonts w:ascii="Arial" w:hAnsi="Arial"/>
          <w:iCs/>
          <w:color w:val="00B0F0"/>
          <w:sz w:val="22"/>
          <w:szCs w:val="22"/>
        </w:rPr>
      </w:pPr>
      <w:r w:rsidRPr="00FA76DB">
        <w:rPr>
          <w:rFonts w:ascii="Arial" w:eastAsia="MS PGothic" w:hAnsi="Arial" w:cs="Arial"/>
          <w:b/>
          <w:color w:val="00B0F0"/>
          <w:sz w:val="22"/>
          <w:szCs w:val="22"/>
        </w:rPr>
        <w:t>Ожидаемый результат: Разработка и осуществление государствами-членами научно обоснованной политики, направленной на сокращение уязвимости к связанным с океаном бедствиям, глобальное сохранение океана, морей и морских ресурсов и устойчивое управление ими и на повышение устойчивости и адаптацию к изменению климата в интересах осуществления Повестки дня на период до 2030 г.</w:t>
      </w:r>
    </w:p>
    <w:tbl>
      <w:tblPr>
        <w:tblW w:w="5000" w:type="pct"/>
        <w:tblBorders>
          <w:top w:val="nil"/>
          <w:left w:val="nil"/>
          <w:bottom w:val="nil"/>
          <w:right w:val="nil"/>
          <w:insideH w:val="nil"/>
          <w:insideV w:val="nil"/>
        </w:tblBorders>
        <w:tblLook w:val="0600" w:firstRow="0" w:lastRow="0" w:firstColumn="0" w:lastColumn="0" w:noHBand="1" w:noVBand="1"/>
      </w:tblPr>
      <w:tblGrid>
        <w:gridCol w:w="2042"/>
        <w:gridCol w:w="3765"/>
        <w:gridCol w:w="3817"/>
      </w:tblGrid>
      <w:tr w:rsidR="000A1DBB" w:rsidRPr="00FA76DB" w:rsidTr="00C4406D">
        <w:tc>
          <w:tcPr>
            <w:tcW w:w="1061" w:type="pct"/>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20" w:type="dxa"/>
              <w:right w:w="20" w:type="dxa"/>
            </w:tcMar>
          </w:tcPr>
          <w:p w:rsidR="000A1DBB" w:rsidRPr="00FA76DB" w:rsidRDefault="000A1DBB" w:rsidP="00C4406D">
            <w:pPr>
              <w:spacing w:after="60"/>
              <w:ind w:left="160"/>
              <w:jc w:val="center"/>
              <w:rPr>
                <w:rFonts w:ascii="Arial" w:hAnsi="Arial"/>
                <w:sz w:val="22"/>
              </w:rPr>
            </w:pPr>
            <w:r w:rsidRPr="00FA76DB">
              <w:rPr>
                <w:rFonts w:ascii="Arial" w:hAnsi="Arial"/>
                <w:b/>
                <w:sz w:val="20"/>
                <w:shd w:val="clear" w:color="auto" w:fill="C6D9F1"/>
              </w:rPr>
              <w:t xml:space="preserve">Показатели </w:t>
            </w:r>
            <w:r w:rsidRPr="00FA76DB">
              <w:rPr>
                <w:rFonts w:ascii="Arial" w:hAnsi="Arial"/>
                <w:b/>
                <w:sz w:val="20"/>
                <w:shd w:val="clear" w:color="auto" w:fill="C6D9F1"/>
              </w:rPr>
              <w:br/>
              <w:t>эффективности</w:t>
            </w:r>
          </w:p>
        </w:tc>
        <w:tc>
          <w:tcPr>
            <w:tcW w:w="1956" w:type="pct"/>
            <w:tcBorders>
              <w:top w:val="single" w:sz="4" w:space="0" w:color="auto"/>
              <w:left w:val="single" w:sz="4" w:space="0" w:color="auto"/>
              <w:bottom w:val="single" w:sz="4" w:space="0" w:color="auto"/>
              <w:right w:val="single" w:sz="4" w:space="0" w:color="auto"/>
            </w:tcBorders>
            <w:shd w:val="clear" w:color="auto" w:fill="C6D9F1"/>
            <w:tcMar>
              <w:top w:w="100" w:type="dxa"/>
              <w:left w:w="100" w:type="dxa"/>
              <w:bottom w:w="100" w:type="dxa"/>
              <w:right w:w="100" w:type="dxa"/>
            </w:tcMar>
          </w:tcPr>
          <w:p w:rsidR="000A1DBB" w:rsidRPr="00FA76DB" w:rsidRDefault="000A1DBB" w:rsidP="00C4406D">
            <w:pPr>
              <w:spacing w:after="60"/>
              <w:ind w:left="20"/>
              <w:jc w:val="center"/>
              <w:rPr>
                <w:rFonts w:ascii="Arial" w:hAnsi="Arial"/>
                <w:sz w:val="22"/>
              </w:rPr>
            </w:pPr>
            <w:r w:rsidRPr="00FA76DB">
              <w:rPr>
                <w:rFonts w:ascii="Arial" w:hAnsi="Arial"/>
                <w:b/>
                <w:sz w:val="20"/>
                <w:shd w:val="clear" w:color="auto" w:fill="C6D9F1"/>
              </w:rPr>
              <w:t>Базовые показатели</w:t>
            </w:r>
          </w:p>
        </w:tc>
        <w:tc>
          <w:tcPr>
            <w:tcW w:w="1983" w:type="pct"/>
            <w:tcBorders>
              <w:top w:val="single" w:sz="8" w:space="0" w:color="000000"/>
              <w:left w:val="single" w:sz="4" w:space="0" w:color="auto"/>
              <w:bottom w:val="single" w:sz="8" w:space="0" w:color="000000"/>
              <w:right w:val="single" w:sz="8" w:space="0" w:color="000000"/>
            </w:tcBorders>
            <w:shd w:val="clear" w:color="auto" w:fill="C6D9F1"/>
            <w:tcMar>
              <w:top w:w="20" w:type="dxa"/>
              <w:left w:w="20" w:type="dxa"/>
              <w:bottom w:w="20" w:type="dxa"/>
              <w:right w:w="20" w:type="dxa"/>
            </w:tcMar>
          </w:tcPr>
          <w:p w:rsidR="000A1DBB" w:rsidRPr="00FA76DB" w:rsidRDefault="000A1DBB" w:rsidP="00C4406D">
            <w:pPr>
              <w:spacing w:after="60"/>
              <w:ind w:left="20"/>
              <w:jc w:val="center"/>
              <w:rPr>
                <w:rFonts w:ascii="Arial" w:hAnsi="Arial"/>
                <w:sz w:val="22"/>
              </w:rPr>
            </w:pPr>
            <w:r w:rsidRPr="00FA76DB">
              <w:rPr>
                <w:rFonts w:ascii="Arial" w:hAnsi="Arial"/>
                <w:b/>
                <w:sz w:val="20"/>
                <w:shd w:val="clear" w:color="auto" w:fill="C6D9F1"/>
              </w:rPr>
              <w:t>Контрольные показатели на 2019 г.</w:t>
            </w:r>
            <w:r w:rsidRPr="00FA76DB">
              <w:rPr>
                <w:rStyle w:val="Appelnotedebasdep"/>
                <w:rFonts w:ascii="Arial" w:hAnsi="Arial"/>
                <w:b/>
                <w:sz w:val="20"/>
                <w:shd w:val="clear" w:color="auto" w:fill="C6D9F1"/>
              </w:rPr>
              <w:footnoteReference w:id="2"/>
            </w:r>
          </w:p>
        </w:tc>
      </w:tr>
      <w:tr w:rsidR="000A1DBB" w:rsidRPr="00C759A5" w:rsidTr="00C4406D">
        <w:tc>
          <w:tcPr>
            <w:tcW w:w="106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254" w:hanging="254"/>
              <w:jc w:val="left"/>
              <w:rPr>
                <w:rFonts w:ascii="Arial" w:hAnsi="Arial" w:cs="Arial"/>
                <w:sz w:val="20"/>
              </w:rPr>
            </w:pPr>
            <w:r w:rsidRPr="00FA76DB">
              <w:rPr>
                <w:rFonts w:ascii="Arial" w:hAnsi="Arial" w:cs="Arial"/>
                <w:color w:val="00B0F0"/>
                <w:sz w:val="20"/>
              </w:rPr>
              <w:t>1.</w:t>
            </w:r>
            <w:r w:rsidRPr="00FA76DB">
              <w:rPr>
                <w:rFonts w:ascii="Arial" w:hAnsi="Arial" w:cs="Arial"/>
                <w:sz w:val="20"/>
              </w:rPr>
              <w:t xml:space="preserve"> Число получивших поддержку государств-членов, которые провели отвечающие современным требованиям океанические исследования в целях решения конкретных проблем, связанных с океаном и антропогенным воздействием на прибрежные районы</w:t>
            </w:r>
          </w:p>
          <w:p w:rsidR="000A1DBB" w:rsidRPr="00FA76DB" w:rsidRDefault="000A1DBB" w:rsidP="00C173AA">
            <w:pPr>
              <w:ind w:left="254" w:hanging="254"/>
              <w:jc w:val="left"/>
              <w:rPr>
                <w:rFonts w:ascii="Arial" w:hAnsi="Arial" w:cs="Arial"/>
                <w:sz w:val="20"/>
              </w:rPr>
            </w:pPr>
          </w:p>
          <w:p w:rsidR="000A1DBB" w:rsidRPr="00FA76DB" w:rsidRDefault="000A1DBB" w:rsidP="00C173AA">
            <w:pPr>
              <w:ind w:left="254" w:hanging="254"/>
              <w:jc w:val="left"/>
              <w:rPr>
                <w:rFonts w:ascii="Arial" w:hAnsi="Arial" w:cs="Arial"/>
                <w:sz w:val="20"/>
              </w:rPr>
            </w:pPr>
          </w:p>
          <w:p w:rsidR="000A1DBB" w:rsidRPr="00FA76DB" w:rsidRDefault="000A1DBB" w:rsidP="00C173AA">
            <w:pPr>
              <w:ind w:left="254" w:hanging="254"/>
              <w:jc w:val="left"/>
              <w:rPr>
                <w:rFonts w:ascii="Arial" w:hAnsi="Arial" w:cs="Arial"/>
                <w:sz w:val="20"/>
              </w:rPr>
            </w:pPr>
          </w:p>
        </w:tc>
        <w:tc>
          <w:tcPr>
            <w:tcW w:w="19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08" w:hanging="388"/>
              <w:jc w:val="left"/>
              <w:rPr>
                <w:rFonts w:ascii="Arial" w:hAnsi="Arial" w:cs="Arial"/>
                <w:sz w:val="20"/>
              </w:rPr>
            </w:pPr>
            <w:r w:rsidRPr="00FA76DB">
              <w:rPr>
                <w:rFonts w:ascii="Arial" w:hAnsi="Arial" w:cs="Arial"/>
                <w:sz w:val="20"/>
              </w:rPr>
              <w:t xml:space="preserve">(i) </w:t>
            </w:r>
            <w:r w:rsidRPr="00FA76DB">
              <w:rPr>
                <w:rFonts w:ascii="Arial" w:hAnsi="Arial" w:cs="Arial"/>
                <w:sz w:val="20"/>
              </w:rPr>
              <w:tab/>
              <w:t xml:space="preserve">Участие в международных научно-исследовательских проектах в рамках ВПИК 50 государств-членов, в том числе 5 стран Африки и 5 МОСРГ </w:t>
            </w:r>
          </w:p>
          <w:p w:rsidR="000A1DBB" w:rsidRPr="00FA76DB" w:rsidRDefault="000A1DBB" w:rsidP="00C173AA">
            <w:pPr>
              <w:ind w:left="408" w:hanging="388"/>
              <w:jc w:val="left"/>
              <w:rPr>
                <w:rFonts w:ascii="Arial" w:hAnsi="Arial" w:cs="Arial"/>
                <w:sz w:val="20"/>
              </w:rPr>
            </w:pPr>
          </w:p>
          <w:p w:rsidR="000A1DBB" w:rsidRPr="00FA76DB" w:rsidRDefault="000A1DBB" w:rsidP="00C173AA">
            <w:pPr>
              <w:ind w:left="408" w:hanging="388"/>
              <w:jc w:val="left"/>
              <w:rPr>
                <w:rFonts w:ascii="Arial" w:hAnsi="Arial" w:cs="Arial"/>
                <w:sz w:val="20"/>
              </w:rPr>
            </w:pPr>
            <w:r w:rsidRPr="00FA76DB">
              <w:rPr>
                <w:rFonts w:ascii="Arial" w:hAnsi="Arial" w:cs="Arial"/>
                <w:sz w:val="20"/>
              </w:rPr>
              <w:t xml:space="preserve">(ii) </w:t>
            </w:r>
            <w:r w:rsidRPr="00FA76DB">
              <w:rPr>
                <w:rFonts w:ascii="Arial" w:hAnsi="Arial" w:cs="Arial"/>
                <w:sz w:val="20"/>
              </w:rPr>
              <w:tab/>
              <w:t xml:space="preserve">89 государств-членов, в том числе 22 страны Африки и 11 МОСРГ, использующих примеры передовой практики, стандарты и методологии для наблюдения за закислением океана и экосистемами «голубого углерода»    </w:t>
            </w:r>
          </w:p>
          <w:p w:rsidR="000A1DBB" w:rsidRPr="00FA76DB" w:rsidRDefault="000A1DBB" w:rsidP="00C173AA">
            <w:pPr>
              <w:ind w:left="408" w:hanging="388"/>
              <w:jc w:val="left"/>
              <w:rPr>
                <w:rFonts w:ascii="Arial" w:hAnsi="Arial" w:cs="Arial"/>
                <w:sz w:val="20"/>
              </w:rPr>
            </w:pPr>
          </w:p>
          <w:p w:rsidR="000A1DBB" w:rsidRPr="00FA76DB" w:rsidRDefault="000A1DBB" w:rsidP="00C173AA">
            <w:pPr>
              <w:ind w:left="408" w:hanging="388"/>
              <w:jc w:val="left"/>
              <w:rPr>
                <w:rFonts w:ascii="Arial" w:hAnsi="Arial" w:cs="Arial"/>
                <w:sz w:val="20"/>
              </w:rPr>
            </w:pPr>
            <w:r w:rsidRPr="00FA76DB">
              <w:rPr>
                <w:rFonts w:ascii="Arial" w:hAnsi="Arial" w:cs="Arial"/>
                <w:sz w:val="20"/>
              </w:rPr>
              <w:t xml:space="preserve">(iii) </w:t>
            </w:r>
            <w:r w:rsidRPr="00FA76DB">
              <w:rPr>
                <w:rFonts w:ascii="Arial" w:hAnsi="Arial" w:cs="Arial"/>
                <w:sz w:val="20"/>
              </w:rPr>
              <w:tab/>
              <w:t>Внесение 76 государствами-членами, в том числе 6 странами Африки и 2 МОСРГ, вклада в улучшение понимания  функционирования морских экосистем и воздействия изменений на экосистемные услуги</w:t>
            </w:r>
          </w:p>
        </w:tc>
        <w:tc>
          <w:tcPr>
            <w:tcW w:w="1983" w:type="pct"/>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0A1DBB" w:rsidRPr="00FA76DB" w:rsidRDefault="000A1DBB" w:rsidP="00C173AA">
            <w:pPr>
              <w:ind w:left="418" w:hanging="398"/>
              <w:jc w:val="left"/>
              <w:rPr>
                <w:rFonts w:ascii="Arial" w:hAnsi="Arial" w:cs="Arial"/>
                <w:sz w:val="20"/>
              </w:rPr>
            </w:pPr>
            <w:r w:rsidRPr="00FA76DB">
              <w:rPr>
                <w:rFonts w:ascii="Arial" w:hAnsi="Arial" w:cs="Arial"/>
                <w:sz w:val="20"/>
              </w:rPr>
              <w:t xml:space="preserve">(i) </w:t>
            </w:r>
            <w:r w:rsidRPr="00FA76DB">
              <w:rPr>
                <w:rFonts w:ascii="Arial" w:hAnsi="Arial" w:cs="Arial"/>
                <w:sz w:val="20"/>
              </w:rPr>
              <w:tab/>
              <w:t>52 государства-члена, в том числе 7 стран Африки и 7 МОСРГ</w:t>
            </w:r>
          </w:p>
          <w:p w:rsidR="000A1DBB" w:rsidRPr="00FA76DB" w:rsidRDefault="000A1DBB" w:rsidP="00C173AA">
            <w:pPr>
              <w:ind w:left="418" w:hanging="398"/>
              <w:jc w:val="left"/>
              <w:rPr>
                <w:rFonts w:ascii="Arial" w:hAnsi="Arial" w:cs="Arial"/>
                <w:sz w:val="20"/>
                <w:shd w:val="clear" w:color="auto" w:fill="C6D9F1"/>
              </w:rPr>
            </w:pPr>
          </w:p>
          <w:p w:rsidR="000A1DBB" w:rsidRPr="00FA76DB" w:rsidRDefault="000A1DBB" w:rsidP="00C173AA">
            <w:pPr>
              <w:ind w:left="418" w:hanging="398"/>
              <w:jc w:val="left"/>
              <w:rPr>
                <w:rFonts w:ascii="Arial" w:hAnsi="Arial" w:cs="Arial"/>
                <w:sz w:val="20"/>
                <w:shd w:val="clear" w:color="auto" w:fill="FFFFFF"/>
              </w:rPr>
            </w:pPr>
          </w:p>
          <w:p w:rsidR="000A1DBB" w:rsidRPr="00FA76DB" w:rsidRDefault="000A1DBB" w:rsidP="00C173AA">
            <w:pPr>
              <w:ind w:left="418" w:hanging="398"/>
              <w:jc w:val="left"/>
              <w:rPr>
                <w:rFonts w:ascii="Arial" w:hAnsi="Arial" w:cs="Arial"/>
                <w:sz w:val="20"/>
                <w:shd w:val="clear" w:color="auto" w:fill="FFFFFF"/>
              </w:rPr>
            </w:pPr>
          </w:p>
          <w:p w:rsidR="000A1DBB" w:rsidRPr="00FA76DB" w:rsidRDefault="000A1DBB" w:rsidP="00C173AA">
            <w:pPr>
              <w:ind w:left="418" w:hanging="398"/>
              <w:jc w:val="left"/>
              <w:rPr>
                <w:rFonts w:ascii="Arial" w:hAnsi="Arial" w:cs="Arial"/>
                <w:sz w:val="20"/>
                <w:shd w:val="clear" w:color="auto" w:fill="FFFFFF"/>
              </w:rPr>
            </w:pPr>
          </w:p>
          <w:p w:rsidR="000A1DBB" w:rsidRPr="00FA76DB" w:rsidRDefault="000A1DBB" w:rsidP="00C173AA">
            <w:pPr>
              <w:ind w:left="420" w:hanging="397"/>
              <w:jc w:val="left"/>
              <w:rPr>
                <w:rFonts w:ascii="Arial" w:hAnsi="Arial" w:cs="Arial"/>
                <w:sz w:val="20"/>
              </w:rPr>
            </w:pPr>
            <w:r w:rsidRPr="00FA76DB">
              <w:rPr>
                <w:rFonts w:ascii="Arial" w:hAnsi="Arial" w:cs="Arial"/>
                <w:sz w:val="20"/>
                <w:shd w:val="clear" w:color="auto" w:fill="FFFFFF"/>
              </w:rPr>
              <w:t xml:space="preserve">(ii) </w:t>
            </w:r>
            <w:r w:rsidRPr="00FA76DB">
              <w:rPr>
                <w:rFonts w:ascii="Arial" w:hAnsi="Arial" w:cs="Arial"/>
                <w:sz w:val="20"/>
                <w:shd w:val="clear" w:color="auto" w:fill="FFFFFF"/>
              </w:rPr>
              <w:tab/>
              <w:t xml:space="preserve">91 </w:t>
            </w:r>
            <w:r w:rsidRPr="00FA76DB">
              <w:rPr>
                <w:rFonts w:ascii="Arial" w:hAnsi="Arial" w:cs="Arial"/>
                <w:sz w:val="20"/>
              </w:rPr>
              <w:t>государство-член, в том числе</w:t>
            </w:r>
            <w:r w:rsidRPr="00FA76DB">
              <w:rPr>
                <w:rFonts w:ascii="Arial" w:hAnsi="Arial" w:cs="Arial"/>
                <w:sz w:val="20"/>
                <w:shd w:val="clear" w:color="auto" w:fill="FFFFFF"/>
              </w:rPr>
              <w:t xml:space="preserve"> 24</w:t>
            </w:r>
            <w:r w:rsidRPr="00FA76DB">
              <w:rPr>
                <w:rFonts w:ascii="Arial" w:hAnsi="Arial" w:cs="Arial"/>
                <w:sz w:val="20"/>
              </w:rPr>
              <w:t xml:space="preserve"> стран</w:t>
            </w:r>
            <w:r>
              <w:rPr>
                <w:rFonts w:ascii="Arial" w:hAnsi="Arial" w:cs="Arial"/>
                <w:sz w:val="20"/>
              </w:rPr>
              <w:t>ы</w:t>
            </w:r>
            <w:r w:rsidRPr="00FA76DB">
              <w:rPr>
                <w:rFonts w:ascii="Arial" w:hAnsi="Arial" w:cs="Arial"/>
                <w:sz w:val="20"/>
              </w:rPr>
              <w:t xml:space="preserve"> Африки и 13 МОСРГ</w:t>
            </w:r>
          </w:p>
          <w:p w:rsidR="000A1DBB" w:rsidRPr="00FA76DB" w:rsidRDefault="000A1DBB" w:rsidP="00C173AA">
            <w:pPr>
              <w:ind w:left="418" w:hanging="398"/>
              <w:jc w:val="left"/>
              <w:rPr>
                <w:rFonts w:ascii="Arial" w:hAnsi="Arial" w:cs="Arial"/>
                <w:sz w:val="20"/>
                <w:shd w:val="clear" w:color="auto" w:fill="C6D9F1"/>
              </w:rPr>
            </w:pPr>
          </w:p>
          <w:p w:rsidR="000A1DBB" w:rsidRPr="00FA76DB" w:rsidRDefault="000A1DBB" w:rsidP="00C173AA">
            <w:pPr>
              <w:ind w:left="418" w:hanging="398"/>
              <w:jc w:val="left"/>
              <w:rPr>
                <w:rFonts w:ascii="Arial" w:hAnsi="Arial" w:cs="Arial"/>
                <w:sz w:val="20"/>
                <w:shd w:val="clear" w:color="auto" w:fill="C6D9F1"/>
              </w:rPr>
            </w:pPr>
          </w:p>
          <w:p w:rsidR="000A1DBB" w:rsidRPr="00FA76DB" w:rsidRDefault="000A1DBB" w:rsidP="00C173AA">
            <w:pPr>
              <w:ind w:left="418" w:hanging="398"/>
              <w:jc w:val="left"/>
              <w:rPr>
                <w:rFonts w:ascii="Arial" w:hAnsi="Arial" w:cs="Arial"/>
                <w:sz w:val="20"/>
              </w:rPr>
            </w:pPr>
          </w:p>
          <w:p w:rsidR="000A1DBB" w:rsidRPr="00FA76DB" w:rsidRDefault="000A1DBB" w:rsidP="00C173AA">
            <w:pPr>
              <w:ind w:left="418" w:hanging="398"/>
              <w:jc w:val="left"/>
              <w:rPr>
                <w:rFonts w:ascii="Arial" w:hAnsi="Arial" w:cs="Arial"/>
                <w:sz w:val="20"/>
              </w:rPr>
            </w:pPr>
          </w:p>
          <w:p w:rsidR="000A1DBB" w:rsidRPr="00FA76DB" w:rsidRDefault="000A1DBB" w:rsidP="00C173AA">
            <w:pPr>
              <w:ind w:left="418" w:hanging="398"/>
              <w:jc w:val="left"/>
              <w:rPr>
                <w:rFonts w:ascii="Arial" w:hAnsi="Arial" w:cs="Arial"/>
                <w:sz w:val="20"/>
              </w:rPr>
            </w:pPr>
          </w:p>
          <w:p w:rsidR="000A1DBB" w:rsidRPr="00FA76DB" w:rsidRDefault="000A1DBB" w:rsidP="00C173AA">
            <w:pPr>
              <w:ind w:left="418" w:hanging="398"/>
              <w:jc w:val="left"/>
              <w:rPr>
                <w:rFonts w:ascii="Arial" w:hAnsi="Arial" w:cs="Arial"/>
                <w:sz w:val="20"/>
              </w:rPr>
            </w:pPr>
          </w:p>
          <w:p w:rsidR="000A1DBB" w:rsidRPr="00FA76DB" w:rsidRDefault="000A1DBB" w:rsidP="00C173AA">
            <w:pPr>
              <w:ind w:left="418" w:hanging="398"/>
              <w:jc w:val="left"/>
              <w:rPr>
                <w:rFonts w:ascii="Arial" w:hAnsi="Arial" w:cs="Arial"/>
                <w:sz w:val="20"/>
              </w:rPr>
            </w:pPr>
          </w:p>
          <w:p w:rsidR="000A1DBB" w:rsidRPr="00FA76DB" w:rsidRDefault="000A1DBB" w:rsidP="00C173AA">
            <w:pPr>
              <w:ind w:left="418" w:hanging="398"/>
              <w:jc w:val="left"/>
              <w:rPr>
                <w:rFonts w:ascii="Arial" w:hAnsi="Arial" w:cs="Arial"/>
                <w:sz w:val="20"/>
                <w:shd w:val="clear" w:color="auto" w:fill="C6D9F1"/>
              </w:rPr>
            </w:pPr>
            <w:r w:rsidRPr="00FA76DB">
              <w:rPr>
                <w:rFonts w:ascii="Arial" w:hAnsi="Arial" w:cs="Arial"/>
                <w:sz w:val="20"/>
              </w:rPr>
              <w:t>(</w:t>
            </w:r>
            <w:r w:rsidRPr="00FA76DB">
              <w:rPr>
                <w:rFonts w:ascii="Arial" w:hAnsi="Arial" w:cs="Arial"/>
                <w:sz w:val="20"/>
                <w:shd w:val="clear" w:color="auto" w:fill="FFFFFF"/>
              </w:rPr>
              <w:t>iii)</w:t>
            </w:r>
            <w:r w:rsidRPr="00FA76DB">
              <w:rPr>
                <w:rFonts w:ascii="Arial" w:hAnsi="Arial"/>
                <w:sz w:val="20"/>
              </w:rPr>
              <w:t xml:space="preserve"> </w:t>
            </w:r>
            <w:r w:rsidRPr="00FA76DB">
              <w:rPr>
                <w:rFonts w:ascii="Arial" w:hAnsi="Arial"/>
                <w:sz w:val="20"/>
              </w:rPr>
              <w:tab/>
              <w:t xml:space="preserve">80 </w:t>
            </w:r>
            <w:r w:rsidRPr="00FA76DB">
              <w:rPr>
                <w:rFonts w:ascii="Arial" w:hAnsi="Arial" w:cs="Arial"/>
                <w:sz w:val="20"/>
              </w:rPr>
              <w:t>государств-членов, в том числе</w:t>
            </w:r>
            <w:r w:rsidRPr="00FA76DB">
              <w:rPr>
                <w:rFonts w:ascii="Arial" w:hAnsi="Arial"/>
                <w:sz w:val="20"/>
              </w:rPr>
              <w:t xml:space="preserve"> 8 стран Африки и 4 МОСРГ</w:t>
            </w:r>
          </w:p>
        </w:tc>
      </w:tr>
      <w:tr w:rsidR="000A1DBB" w:rsidRPr="00C759A5" w:rsidTr="00C4406D">
        <w:tc>
          <w:tcPr>
            <w:tcW w:w="1061" w:type="pct"/>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0A1DBB" w:rsidRPr="00FA76DB" w:rsidRDefault="000A1DBB" w:rsidP="00C173AA">
            <w:pPr>
              <w:ind w:left="254" w:hanging="254"/>
              <w:jc w:val="left"/>
              <w:rPr>
                <w:rFonts w:ascii="Arial" w:hAnsi="Arial" w:cs="Arial"/>
                <w:sz w:val="20"/>
              </w:rPr>
            </w:pPr>
            <w:r w:rsidRPr="00FA76DB">
              <w:rPr>
                <w:rFonts w:ascii="Arial" w:hAnsi="Arial" w:cs="Arial"/>
                <w:color w:val="00B0F0"/>
                <w:sz w:val="20"/>
              </w:rPr>
              <w:t>2.</w:t>
            </w:r>
            <w:r w:rsidRPr="00FA76DB">
              <w:rPr>
                <w:rFonts w:ascii="Arial" w:hAnsi="Arial" w:cs="Arial"/>
                <w:sz w:val="20"/>
              </w:rPr>
              <w:t xml:space="preserve"> Число получивших поддержку государств-членов, поддерживающих, расширяющих и внедряющих глобальные системы данных и информации по наблюдениям за океаном в целях использования их материалов и сокращения уязвимости к связанным с океаном рискам </w:t>
            </w:r>
          </w:p>
        </w:tc>
        <w:tc>
          <w:tcPr>
            <w:tcW w:w="1956" w:type="pct"/>
            <w:tcBorders>
              <w:top w:val="single" w:sz="4" w:space="0" w:color="auto"/>
              <w:bottom w:val="single" w:sz="8" w:space="0" w:color="000000"/>
              <w:right w:val="single" w:sz="4" w:space="0" w:color="auto"/>
            </w:tcBorders>
            <w:tcMar>
              <w:top w:w="100" w:type="dxa"/>
              <w:left w:w="100" w:type="dxa"/>
              <w:bottom w:w="100" w:type="dxa"/>
              <w:right w:w="100" w:type="dxa"/>
            </w:tcMar>
          </w:tcPr>
          <w:p w:rsidR="000A1DBB" w:rsidRPr="00FA76DB" w:rsidRDefault="000A1DBB" w:rsidP="00C173AA">
            <w:pPr>
              <w:spacing w:after="120"/>
              <w:ind w:left="408" w:hanging="408"/>
              <w:jc w:val="left"/>
              <w:rPr>
                <w:rFonts w:ascii="Arial" w:hAnsi="Arial" w:cs="Arial"/>
                <w:sz w:val="20"/>
              </w:rPr>
            </w:pPr>
            <w:r w:rsidRPr="00FA76DB">
              <w:rPr>
                <w:rFonts w:ascii="Arial" w:hAnsi="Arial" w:cs="Arial"/>
                <w:sz w:val="20"/>
              </w:rPr>
              <w:t xml:space="preserve">(i) </w:t>
            </w:r>
            <w:r w:rsidRPr="00FA76DB">
              <w:rPr>
                <w:rFonts w:ascii="Arial" w:hAnsi="Arial" w:cs="Arial"/>
                <w:sz w:val="20"/>
              </w:rPr>
              <w:tab/>
              <w:t>Участие в региональных альянсах ГСНО 104 государств-членов, в том числе 5 стран Африки и 39 МОСРГ. Уровень участия и активности варьируется, средний показатель составляет 60 государств-членов, в том числе 5</w:t>
            </w:r>
            <w:r>
              <w:rPr>
                <w:rFonts w:ascii="Arial" w:hAnsi="Arial" w:cs="Arial"/>
                <w:sz w:val="20"/>
              </w:rPr>
              <w:t> </w:t>
            </w:r>
            <w:r w:rsidRPr="00FA76DB">
              <w:rPr>
                <w:rFonts w:ascii="Arial" w:hAnsi="Arial" w:cs="Arial"/>
                <w:sz w:val="20"/>
              </w:rPr>
              <w:t>стран Африки и 8 МОСРГ</w:t>
            </w:r>
          </w:p>
          <w:p w:rsidR="000A1DBB" w:rsidRPr="00FA76DB" w:rsidRDefault="000A1DBB" w:rsidP="00C173AA">
            <w:pPr>
              <w:spacing w:after="120"/>
              <w:ind w:left="408" w:hanging="408"/>
              <w:jc w:val="left"/>
              <w:rPr>
                <w:rFonts w:ascii="Arial" w:hAnsi="Arial" w:cs="Arial"/>
                <w:sz w:val="20"/>
              </w:rPr>
            </w:pPr>
            <w:r w:rsidRPr="00FA76DB">
              <w:rPr>
                <w:rFonts w:ascii="Arial" w:hAnsi="Arial" w:cs="Arial"/>
                <w:sz w:val="20"/>
              </w:rPr>
              <w:t>(ii)</w:t>
            </w:r>
            <w:r w:rsidRPr="00FA76DB">
              <w:rPr>
                <w:rFonts w:ascii="Arial" w:hAnsi="Arial" w:cs="Arial"/>
                <w:sz w:val="20"/>
              </w:rPr>
              <w:tab/>
              <w:t>Участие 13 государств-членов, в том числе 5 стран Африки и 1</w:t>
            </w:r>
            <w:r>
              <w:rPr>
                <w:rFonts w:ascii="Arial" w:hAnsi="Arial" w:cs="Arial"/>
                <w:sz w:val="20"/>
              </w:rPr>
              <w:t> </w:t>
            </w:r>
            <w:r w:rsidRPr="00FA76DB">
              <w:rPr>
                <w:rFonts w:ascii="Arial" w:hAnsi="Arial" w:cs="Arial"/>
                <w:sz w:val="20"/>
              </w:rPr>
              <w:t xml:space="preserve">МОСРГ, в ИОГСНО как показатель участия в МЭИО-2 </w:t>
            </w:r>
          </w:p>
          <w:p w:rsidR="000A1DBB" w:rsidRPr="00FA76DB" w:rsidRDefault="000A1DBB" w:rsidP="00C173AA">
            <w:pPr>
              <w:pStyle w:val="Paragraphedeliste"/>
              <w:numPr>
                <w:ilvl w:val="0"/>
                <w:numId w:val="28"/>
              </w:numPr>
              <w:tabs>
                <w:tab w:val="clear" w:pos="709"/>
              </w:tabs>
              <w:snapToGrid w:val="0"/>
              <w:spacing w:after="120"/>
              <w:ind w:left="408" w:hanging="408"/>
              <w:contextualSpacing w:val="0"/>
              <w:jc w:val="left"/>
              <w:rPr>
                <w:rFonts w:ascii="Arial" w:hAnsi="Arial" w:cs="Arial"/>
                <w:sz w:val="20"/>
              </w:rPr>
            </w:pPr>
            <w:r w:rsidRPr="00FA76DB">
              <w:rPr>
                <w:rFonts w:ascii="Arial" w:hAnsi="Arial" w:cs="Arial"/>
                <w:sz w:val="20"/>
              </w:rPr>
              <w:t xml:space="preserve">Участие 20 государств-членов в деятельности СКОММОПС </w:t>
            </w:r>
          </w:p>
          <w:p w:rsidR="000A1DBB" w:rsidRPr="00FA76DB" w:rsidRDefault="000A1DBB" w:rsidP="00C173AA">
            <w:pPr>
              <w:spacing w:after="120"/>
              <w:ind w:left="408" w:hanging="408"/>
              <w:jc w:val="left"/>
              <w:rPr>
                <w:rFonts w:ascii="Arial" w:hAnsi="Arial" w:cs="Arial"/>
                <w:sz w:val="20"/>
              </w:rPr>
            </w:pPr>
            <w:r w:rsidRPr="00FA76DB">
              <w:rPr>
                <w:rFonts w:ascii="Arial" w:hAnsi="Arial" w:cs="Arial"/>
                <w:sz w:val="20"/>
              </w:rPr>
              <w:t xml:space="preserve">(iv) </w:t>
            </w:r>
            <w:r>
              <w:rPr>
                <w:rFonts w:ascii="Arial" w:hAnsi="Arial" w:cs="Arial"/>
                <w:sz w:val="20"/>
              </w:rPr>
              <w:tab/>
            </w:r>
            <w:r w:rsidRPr="00FA76DB">
              <w:rPr>
                <w:rFonts w:ascii="Arial" w:hAnsi="Arial" w:cs="Arial"/>
                <w:sz w:val="20"/>
              </w:rPr>
              <w:t xml:space="preserve">Участие 84 государств-членов, в том числе 19 стран Африки, в сети МООД и сотрудничестве в области управления данными и информацией </w:t>
            </w:r>
          </w:p>
        </w:tc>
        <w:tc>
          <w:tcPr>
            <w:tcW w:w="198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spacing w:after="120"/>
              <w:ind w:left="418" w:hanging="418"/>
              <w:jc w:val="left"/>
              <w:rPr>
                <w:rFonts w:ascii="Arial" w:hAnsi="Arial" w:cs="Arial"/>
                <w:sz w:val="20"/>
              </w:rPr>
            </w:pPr>
            <w:r w:rsidRPr="00FA76DB">
              <w:rPr>
                <w:rFonts w:ascii="Arial" w:hAnsi="Arial"/>
                <w:sz w:val="20"/>
              </w:rPr>
              <w:t xml:space="preserve">(i) </w:t>
            </w:r>
            <w:r w:rsidRPr="00FA76DB">
              <w:rPr>
                <w:rFonts w:ascii="Arial" w:hAnsi="Arial"/>
                <w:sz w:val="20"/>
              </w:rPr>
              <w:tab/>
            </w:r>
            <w:r w:rsidRPr="00FA76DB">
              <w:rPr>
                <w:rFonts w:ascii="Arial" w:hAnsi="Arial" w:cs="Arial"/>
                <w:sz w:val="20"/>
              </w:rPr>
              <w:t>60 государств-членов, в том числе 5 стран Африки и 8 МОСРГ</w:t>
            </w:r>
          </w:p>
          <w:p w:rsidR="000A1DBB" w:rsidRPr="00FA76DB" w:rsidRDefault="000A1DBB" w:rsidP="00C173AA">
            <w:pPr>
              <w:spacing w:after="120"/>
              <w:ind w:left="418" w:hanging="418"/>
              <w:jc w:val="left"/>
              <w:rPr>
                <w:rFonts w:ascii="Arial" w:hAnsi="Arial" w:cs="Arial"/>
                <w:sz w:val="20"/>
              </w:rPr>
            </w:pPr>
          </w:p>
          <w:p w:rsidR="000A1DBB" w:rsidRPr="00FA76DB" w:rsidRDefault="000A1DBB" w:rsidP="00C173AA">
            <w:pPr>
              <w:spacing w:after="120"/>
              <w:ind w:left="418" w:hanging="418"/>
              <w:jc w:val="left"/>
              <w:rPr>
                <w:rFonts w:ascii="Arial" w:hAnsi="Arial"/>
                <w:sz w:val="20"/>
              </w:rPr>
            </w:pPr>
          </w:p>
          <w:p w:rsidR="000A1DBB" w:rsidRPr="00FA76DB" w:rsidRDefault="000A1DBB" w:rsidP="00C173AA">
            <w:pPr>
              <w:spacing w:after="120"/>
              <w:ind w:left="418" w:hanging="418"/>
              <w:jc w:val="left"/>
              <w:rPr>
                <w:rFonts w:ascii="Arial" w:hAnsi="Arial"/>
                <w:sz w:val="20"/>
              </w:rPr>
            </w:pPr>
          </w:p>
          <w:p w:rsidR="000A1DBB" w:rsidRPr="00FA76DB" w:rsidRDefault="000A1DBB" w:rsidP="00C173AA">
            <w:pPr>
              <w:spacing w:after="120"/>
              <w:ind w:left="418" w:hanging="418"/>
              <w:jc w:val="left"/>
              <w:rPr>
                <w:rFonts w:ascii="Arial" w:hAnsi="Arial"/>
                <w:sz w:val="20"/>
              </w:rPr>
            </w:pPr>
          </w:p>
          <w:p w:rsidR="000A1DBB" w:rsidRPr="00FA76DB" w:rsidRDefault="000A1DBB" w:rsidP="00C173AA">
            <w:pPr>
              <w:spacing w:after="120"/>
              <w:ind w:left="418" w:hanging="418"/>
              <w:jc w:val="left"/>
              <w:rPr>
                <w:rFonts w:ascii="Arial" w:hAnsi="Arial" w:cs="Arial"/>
                <w:sz w:val="20"/>
              </w:rPr>
            </w:pPr>
            <w:r w:rsidRPr="00FA76DB">
              <w:rPr>
                <w:rFonts w:ascii="Arial" w:hAnsi="Arial"/>
                <w:sz w:val="20"/>
              </w:rPr>
              <w:t xml:space="preserve">(ii) </w:t>
            </w:r>
            <w:r w:rsidRPr="00FA76DB">
              <w:rPr>
                <w:rFonts w:ascii="Arial" w:hAnsi="Arial"/>
                <w:sz w:val="20"/>
              </w:rPr>
              <w:tab/>
            </w:r>
            <w:r w:rsidRPr="00FA76DB">
              <w:rPr>
                <w:rFonts w:ascii="Arial" w:hAnsi="Arial" w:cs="Arial"/>
                <w:sz w:val="20"/>
              </w:rPr>
              <w:t>13 государств-членов, в том числе 5 стран Африки и 1 МОСРГ</w:t>
            </w:r>
          </w:p>
          <w:p w:rsidR="000A1DBB" w:rsidRPr="00FA76DB" w:rsidRDefault="000A1DBB" w:rsidP="00C173AA">
            <w:pPr>
              <w:spacing w:after="240"/>
              <w:ind w:left="420" w:hanging="420"/>
              <w:jc w:val="left"/>
              <w:rPr>
                <w:rFonts w:ascii="Arial" w:hAnsi="Arial"/>
                <w:sz w:val="20"/>
              </w:rPr>
            </w:pPr>
          </w:p>
          <w:p w:rsidR="000A1DBB" w:rsidRPr="00FA76DB" w:rsidRDefault="000A1DBB" w:rsidP="00C173AA">
            <w:pPr>
              <w:spacing w:after="360"/>
              <w:ind w:left="420" w:hanging="420"/>
              <w:jc w:val="left"/>
              <w:rPr>
                <w:rFonts w:ascii="Arial" w:hAnsi="Arial" w:cs="Arial"/>
                <w:sz w:val="20"/>
              </w:rPr>
            </w:pPr>
            <w:r w:rsidRPr="00FA76DB">
              <w:rPr>
                <w:rFonts w:ascii="Arial" w:hAnsi="Arial"/>
                <w:sz w:val="20"/>
              </w:rPr>
              <w:t xml:space="preserve">(iii) </w:t>
            </w:r>
            <w:r w:rsidRPr="00FA76DB">
              <w:rPr>
                <w:rFonts w:ascii="Arial" w:hAnsi="Arial"/>
                <w:sz w:val="20"/>
              </w:rPr>
              <w:tab/>
            </w:r>
            <w:r w:rsidRPr="00FA76DB">
              <w:rPr>
                <w:rFonts w:ascii="Arial" w:hAnsi="Arial" w:cs="Arial"/>
                <w:sz w:val="20"/>
              </w:rPr>
              <w:t>20 государств-членов</w:t>
            </w:r>
          </w:p>
          <w:p w:rsidR="000A1DBB" w:rsidRPr="00FA76DB" w:rsidRDefault="000A1DBB" w:rsidP="00C173AA">
            <w:pPr>
              <w:ind w:left="420" w:right="40" w:hanging="420"/>
              <w:jc w:val="left"/>
              <w:rPr>
                <w:rFonts w:ascii="Arial" w:hAnsi="Arial" w:cs="Arial"/>
                <w:sz w:val="20"/>
              </w:rPr>
            </w:pPr>
            <w:r w:rsidRPr="00FA76DB">
              <w:rPr>
                <w:rFonts w:ascii="Arial" w:hAnsi="Arial"/>
                <w:sz w:val="20"/>
              </w:rPr>
              <w:t xml:space="preserve">(iv) </w:t>
            </w:r>
            <w:r w:rsidRPr="00FA76DB">
              <w:rPr>
                <w:rFonts w:ascii="Arial" w:hAnsi="Arial"/>
                <w:sz w:val="20"/>
              </w:rPr>
              <w:tab/>
            </w:r>
            <w:r w:rsidRPr="00FA76DB">
              <w:rPr>
                <w:rFonts w:ascii="Arial" w:hAnsi="Arial" w:cs="Arial"/>
                <w:sz w:val="20"/>
              </w:rPr>
              <w:t>90 государств-членов, в том числе 22 стран</w:t>
            </w:r>
            <w:r>
              <w:rPr>
                <w:rFonts w:ascii="Arial" w:hAnsi="Arial" w:cs="Arial"/>
                <w:sz w:val="20"/>
              </w:rPr>
              <w:t>ы</w:t>
            </w:r>
            <w:r w:rsidRPr="00FA76DB">
              <w:rPr>
                <w:rFonts w:ascii="Arial" w:hAnsi="Arial" w:cs="Arial"/>
                <w:sz w:val="20"/>
              </w:rPr>
              <w:t xml:space="preserve"> Африки</w:t>
            </w:r>
          </w:p>
        </w:tc>
      </w:tr>
      <w:tr w:rsidR="000A1DBB" w:rsidRPr="00C759A5" w:rsidTr="00C4406D">
        <w:trPr>
          <w:trHeight w:val="15"/>
        </w:trPr>
        <w:tc>
          <w:tcPr>
            <w:tcW w:w="1061" w:type="pct"/>
            <w:tcBorders>
              <w:left w:val="single" w:sz="8" w:space="0" w:color="000000"/>
              <w:bottom w:val="single" w:sz="4" w:space="0" w:color="auto"/>
              <w:right w:val="single" w:sz="8" w:space="0" w:color="000000"/>
            </w:tcBorders>
            <w:tcMar>
              <w:top w:w="20" w:type="dxa"/>
              <w:left w:w="20" w:type="dxa"/>
              <w:bottom w:w="20" w:type="dxa"/>
              <w:right w:w="20" w:type="dxa"/>
            </w:tcMar>
          </w:tcPr>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r w:rsidRPr="00FA76DB">
              <w:rPr>
                <w:rFonts w:ascii="Arial" w:hAnsi="Arial" w:cs="Arial"/>
                <w:color w:val="00B0F0"/>
                <w:sz w:val="20"/>
                <w:lang w:eastAsia="en-GB"/>
              </w:rPr>
              <w:t>3</w:t>
            </w:r>
            <w:r w:rsidRPr="00FA76DB">
              <w:rPr>
                <w:rFonts w:ascii="Arial" w:hAnsi="Arial" w:cs="Arial"/>
                <w:color w:val="000000"/>
                <w:sz w:val="20"/>
                <w:lang w:eastAsia="en-GB"/>
              </w:rPr>
              <w:t xml:space="preserve">. </w:t>
            </w:r>
            <w:r w:rsidRPr="00FA76DB">
              <w:rPr>
                <w:rFonts w:ascii="Arial" w:eastAsia="PMingLiU" w:hAnsi="Arial" w:cs="Arial"/>
                <w:color w:val="000000"/>
                <w:sz w:val="20"/>
                <w:lang w:eastAsia="en-GB"/>
              </w:rPr>
              <w:t xml:space="preserve">Число получивших поддержку государств-членов, создавших системы раннего предупреждения и обеспечения готовности для смягчения опасности цунами и других связанных с океаном стихийных бедствий в целях повышения устойчивости  </w:t>
            </w: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p w:rsidR="000A1DBB" w:rsidRPr="00FA76DB" w:rsidRDefault="000A1DBB" w:rsidP="00C173AA">
            <w:pPr>
              <w:ind w:left="254" w:hanging="254"/>
              <w:jc w:val="left"/>
              <w:rPr>
                <w:rFonts w:ascii="Arial" w:hAnsi="Arial"/>
                <w:sz w:val="20"/>
              </w:rPr>
            </w:pPr>
          </w:p>
          <w:p w:rsidR="000A1DBB" w:rsidRPr="00FA76DB" w:rsidRDefault="000A1DBB" w:rsidP="00C173AA">
            <w:pPr>
              <w:ind w:left="254" w:hanging="254"/>
              <w:jc w:val="left"/>
              <w:rPr>
                <w:rFonts w:ascii="Arial" w:hAnsi="Arial"/>
                <w:sz w:val="20"/>
              </w:rPr>
            </w:pPr>
          </w:p>
          <w:p w:rsidR="000A1DBB" w:rsidRPr="00FA76DB" w:rsidRDefault="000A1DBB" w:rsidP="00C173AA">
            <w:pPr>
              <w:ind w:left="254" w:hanging="254"/>
              <w:jc w:val="left"/>
              <w:rPr>
                <w:rFonts w:ascii="Arial" w:hAnsi="Arial"/>
                <w:sz w:val="20"/>
              </w:rPr>
            </w:pPr>
          </w:p>
        </w:tc>
        <w:tc>
          <w:tcPr>
            <w:tcW w:w="1956" w:type="pct"/>
            <w:tcBorders>
              <w:bottom w:val="single" w:sz="4" w:space="0" w:color="auto"/>
              <w:right w:val="single" w:sz="8" w:space="0" w:color="000000"/>
            </w:tcBorders>
            <w:tcMar>
              <w:top w:w="100" w:type="dxa"/>
              <w:left w:w="100" w:type="dxa"/>
              <w:bottom w:w="100" w:type="dxa"/>
              <w:right w:w="100" w:type="dxa"/>
            </w:tcMar>
          </w:tcPr>
          <w:p w:rsidR="000A1DBB" w:rsidRPr="00FA76DB" w:rsidRDefault="000A1DBB" w:rsidP="00C173AA">
            <w:pPr>
              <w:ind w:left="408" w:right="40" w:hanging="408"/>
              <w:jc w:val="left"/>
              <w:rPr>
                <w:rFonts w:ascii="Arial" w:hAnsi="Arial"/>
                <w:sz w:val="20"/>
              </w:rPr>
            </w:pPr>
            <w:r w:rsidRPr="00FA76DB">
              <w:rPr>
                <w:rFonts w:ascii="Arial" w:hAnsi="Arial"/>
                <w:sz w:val="20"/>
              </w:rPr>
              <w:lastRenderedPageBreak/>
              <w:t xml:space="preserve">(i) </w:t>
            </w:r>
            <w:r w:rsidRPr="00FA76DB">
              <w:rPr>
                <w:rFonts w:ascii="Arial" w:hAnsi="Arial"/>
                <w:sz w:val="20"/>
              </w:rPr>
              <w:tab/>
              <w:t>Создание национальных цент</w:t>
            </w:r>
            <w:r>
              <w:rPr>
                <w:rFonts w:ascii="Arial" w:hAnsi="Arial"/>
                <w:sz w:val="20"/>
              </w:rPr>
              <w:softHyphen/>
            </w:r>
            <w:r w:rsidRPr="00FA76DB">
              <w:rPr>
                <w:rFonts w:ascii="Arial" w:hAnsi="Arial"/>
                <w:sz w:val="20"/>
              </w:rPr>
              <w:t>ров предупреждения о цунами в 72 г</w:t>
            </w:r>
            <w:r w:rsidRPr="00FA76DB">
              <w:rPr>
                <w:rFonts w:ascii="Arial" w:hAnsi="Arial" w:cs="Arial"/>
                <w:sz w:val="20"/>
              </w:rPr>
              <w:t>осударствах-членах, в том числе</w:t>
            </w:r>
            <w:r>
              <w:rPr>
                <w:rFonts w:ascii="Arial" w:hAnsi="Arial" w:cs="Arial"/>
                <w:sz w:val="20"/>
              </w:rPr>
              <w:t xml:space="preserve"> </w:t>
            </w:r>
            <w:r w:rsidRPr="00FA76DB">
              <w:rPr>
                <w:rFonts w:ascii="Arial" w:hAnsi="Arial"/>
                <w:sz w:val="20"/>
              </w:rPr>
              <w:t xml:space="preserve">14 МОСРГ и 6 странах Африки </w:t>
            </w:r>
          </w:p>
          <w:p w:rsidR="000A1DBB" w:rsidRPr="00FA76DB" w:rsidRDefault="000A1DBB" w:rsidP="00C173AA">
            <w:pPr>
              <w:ind w:left="408" w:right="40" w:hanging="408"/>
              <w:jc w:val="left"/>
              <w:rPr>
                <w:rFonts w:ascii="Arial" w:hAnsi="Arial"/>
                <w:sz w:val="20"/>
              </w:rPr>
            </w:pPr>
          </w:p>
          <w:p w:rsidR="000A1DBB" w:rsidRPr="00FA76DB" w:rsidRDefault="000A1DBB" w:rsidP="00C173AA">
            <w:pPr>
              <w:ind w:left="408" w:right="40" w:hanging="408"/>
              <w:jc w:val="left"/>
              <w:rPr>
                <w:rFonts w:ascii="Arial" w:hAnsi="Arial"/>
                <w:sz w:val="20"/>
              </w:rPr>
            </w:pPr>
            <w:r w:rsidRPr="00FA76DB">
              <w:rPr>
                <w:rFonts w:ascii="Arial" w:hAnsi="Arial"/>
                <w:sz w:val="20"/>
              </w:rPr>
              <w:t xml:space="preserve">(ii) </w:t>
            </w:r>
            <w:r w:rsidRPr="00FA76DB">
              <w:rPr>
                <w:rFonts w:ascii="Arial" w:hAnsi="Arial"/>
                <w:sz w:val="20"/>
              </w:rPr>
              <w:tab/>
              <w:t xml:space="preserve">Повышение готовности общин в 5 </w:t>
            </w:r>
            <w:r w:rsidRPr="00FA76DB">
              <w:rPr>
                <w:rFonts w:ascii="Arial" w:hAnsi="Arial" w:cs="Arial"/>
                <w:sz w:val="20"/>
              </w:rPr>
              <w:t>государствах-членах, в том числе</w:t>
            </w:r>
            <w:r w:rsidRPr="00FA76DB">
              <w:rPr>
                <w:rFonts w:ascii="Arial" w:hAnsi="Arial"/>
                <w:sz w:val="20"/>
              </w:rPr>
              <w:t xml:space="preserve"> 5 МОСРГ </w:t>
            </w:r>
          </w:p>
          <w:p w:rsidR="000A1DBB" w:rsidRPr="00FA76DB" w:rsidRDefault="000A1DBB" w:rsidP="00C173AA">
            <w:pPr>
              <w:ind w:left="408" w:right="40" w:hanging="408"/>
              <w:jc w:val="left"/>
              <w:rPr>
                <w:rFonts w:ascii="Arial" w:hAnsi="Arial"/>
                <w:sz w:val="20"/>
              </w:rPr>
            </w:pPr>
          </w:p>
          <w:p w:rsidR="000A1DBB" w:rsidRPr="00FA76DB" w:rsidRDefault="000A1DBB" w:rsidP="00C173AA">
            <w:pPr>
              <w:ind w:left="408" w:right="40" w:hanging="408"/>
              <w:jc w:val="left"/>
              <w:rPr>
                <w:rFonts w:ascii="Arial" w:hAnsi="Arial"/>
                <w:sz w:val="20"/>
              </w:rPr>
            </w:pPr>
            <w:r w:rsidRPr="00FA76DB">
              <w:rPr>
                <w:rFonts w:ascii="Arial" w:hAnsi="Arial"/>
                <w:sz w:val="20"/>
              </w:rPr>
              <w:t xml:space="preserve">(iii) </w:t>
            </w:r>
            <w:r w:rsidRPr="00FA76DB">
              <w:rPr>
                <w:rFonts w:ascii="Arial" w:hAnsi="Arial"/>
                <w:sz w:val="20"/>
              </w:rPr>
              <w:tab/>
              <w:t xml:space="preserve">Развитие потенциала оценки опасности цунами и других стихийных бедствий в прибрежной зоне в 3 </w:t>
            </w:r>
            <w:r w:rsidRPr="00FA76DB">
              <w:rPr>
                <w:rFonts w:ascii="Arial" w:hAnsi="Arial" w:cs="Arial"/>
                <w:sz w:val="20"/>
              </w:rPr>
              <w:t>государствах-членах, в том числе</w:t>
            </w:r>
            <w:r w:rsidRPr="00FA76DB">
              <w:rPr>
                <w:rFonts w:ascii="Arial" w:hAnsi="Arial"/>
                <w:sz w:val="20"/>
              </w:rPr>
              <w:t xml:space="preserve"> в 1 МОСРГ</w:t>
            </w:r>
          </w:p>
          <w:p w:rsidR="000A1DBB" w:rsidRPr="00FA76DB" w:rsidRDefault="000A1DBB" w:rsidP="00C173AA">
            <w:pPr>
              <w:ind w:left="408" w:right="40" w:hanging="408"/>
              <w:jc w:val="left"/>
              <w:rPr>
                <w:rFonts w:ascii="Arial" w:hAnsi="Arial"/>
                <w:sz w:val="20"/>
              </w:rPr>
            </w:pPr>
          </w:p>
          <w:p w:rsidR="000A1DBB" w:rsidRPr="00FA76DB" w:rsidRDefault="000A1DBB" w:rsidP="00C173AA">
            <w:pPr>
              <w:ind w:left="408" w:right="40" w:hanging="408"/>
              <w:jc w:val="left"/>
              <w:rPr>
                <w:rFonts w:ascii="Arial" w:hAnsi="Arial"/>
                <w:sz w:val="20"/>
              </w:rPr>
            </w:pPr>
            <w:r w:rsidRPr="00FA76DB">
              <w:rPr>
                <w:rFonts w:ascii="Arial" w:hAnsi="Arial"/>
                <w:sz w:val="20"/>
              </w:rPr>
              <w:t xml:space="preserve">(iv) </w:t>
            </w:r>
            <w:r w:rsidRPr="00FA76DB">
              <w:rPr>
                <w:rFonts w:ascii="Arial" w:hAnsi="Arial"/>
                <w:sz w:val="20"/>
              </w:rPr>
              <w:tab/>
              <w:t>Активное участие 9 государств-членов в системе оперативного прогнозирования состояния океана (0 стран Африки, 0 МОСРГ)</w:t>
            </w:r>
          </w:p>
          <w:p w:rsidR="000A1DBB" w:rsidRPr="00FA76DB" w:rsidRDefault="000A1DBB" w:rsidP="00C173AA">
            <w:pPr>
              <w:ind w:left="408" w:right="40" w:hanging="408"/>
              <w:jc w:val="left"/>
              <w:rPr>
                <w:rFonts w:ascii="Arial" w:hAnsi="Arial"/>
                <w:sz w:val="20"/>
              </w:rPr>
            </w:pPr>
          </w:p>
          <w:p w:rsidR="000A1DBB" w:rsidRPr="00FA76DB" w:rsidRDefault="000A1DBB" w:rsidP="00C173AA">
            <w:pPr>
              <w:ind w:left="408" w:right="40" w:hanging="408"/>
              <w:jc w:val="left"/>
              <w:rPr>
                <w:rFonts w:ascii="Arial" w:hAnsi="Arial"/>
                <w:sz w:val="20"/>
              </w:rPr>
            </w:pPr>
            <w:r w:rsidRPr="00FA76DB">
              <w:rPr>
                <w:rFonts w:ascii="Arial" w:hAnsi="Arial"/>
                <w:sz w:val="20"/>
              </w:rPr>
              <w:t xml:space="preserve">(v) </w:t>
            </w:r>
            <w:r w:rsidRPr="00FA76DB">
              <w:rPr>
                <w:rFonts w:ascii="Arial" w:hAnsi="Arial"/>
                <w:sz w:val="20"/>
              </w:rPr>
              <w:tab/>
              <w:t xml:space="preserve">Развитие потенциала 45 государств-членов в области научных исследований и регулирования вредоносного цветения водорослей </w:t>
            </w:r>
          </w:p>
        </w:tc>
        <w:tc>
          <w:tcPr>
            <w:tcW w:w="1983" w:type="pct"/>
            <w:tcBorders>
              <w:top w:val="single" w:sz="4" w:space="0" w:color="auto"/>
              <w:bottom w:val="single" w:sz="4" w:space="0" w:color="auto"/>
              <w:right w:val="single" w:sz="8" w:space="0" w:color="000000"/>
            </w:tcBorders>
            <w:tcMar>
              <w:top w:w="100" w:type="dxa"/>
              <w:left w:w="100" w:type="dxa"/>
              <w:bottom w:w="100" w:type="dxa"/>
              <w:right w:w="100" w:type="dxa"/>
            </w:tcMar>
          </w:tcPr>
          <w:p w:rsidR="000A1DBB" w:rsidRPr="00FA76DB" w:rsidRDefault="000A1DBB" w:rsidP="00C173AA">
            <w:pPr>
              <w:ind w:left="418" w:right="40" w:hanging="418"/>
              <w:jc w:val="left"/>
              <w:rPr>
                <w:rFonts w:ascii="Arial" w:hAnsi="Arial"/>
                <w:sz w:val="20"/>
              </w:rPr>
            </w:pPr>
            <w:r w:rsidRPr="00FA76DB">
              <w:rPr>
                <w:rFonts w:ascii="Arial" w:hAnsi="Arial"/>
                <w:sz w:val="20"/>
              </w:rPr>
              <w:lastRenderedPageBreak/>
              <w:t xml:space="preserve">(i) </w:t>
            </w:r>
            <w:r w:rsidRPr="00FA76DB">
              <w:rPr>
                <w:rFonts w:ascii="Arial" w:hAnsi="Arial"/>
                <w:sz w:val="20"/>
              </w:rPr>
              <w:tab/>
              <w:t xml:space="preserve">75 </w:t>
            </w:r>
            <w:r w:rsidRPr="00FA76DB">
              <w:rPr>
                <w:rFonts w:ascii="Arial" w:hAnsi="Arial" w:cs="Arial"/>
                <w:sz w:val="20"/>
              </w:rPr>
              <w:t xml:space="preserve">государств-членов, в том числе </w:t>
            </w:r>
            <w:r w:rsidRPr="00FA76DB">
              <w:rPr>
                <w:rFonts w:ascii="Arial" w:hAnsi="Arial"/>
                <w:sz w:val="20"/>
              </w:rPr>
              <w:t>15 МОСРГ и 6 стран Африки</w:t>
            </w: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r w:rsidRPr="00FA76DB">
              <w:rPr>
                <w:rFonts w:ascii="Arial" w:hAnsi="Arial"/>
                <w:sz w:val="20"/>
              </w:rPr>
              <w:t xml:space="preserve">(ii) </w:t>
            </w:r>
            <w:r w:rsidRPr="00FA76DB">
              <w:rPr>
                <w:rFonts w:ascii="Arial" w:hAnsi="Arial"/>
                <w:sz w:val="20"/>
              </w:rPr>
              <w:tab/>
              <w:t xml:space="preserve">9 </w:t>
            </w:r>
            <w:r w:rsidRPr="00FA76DB">
              <w:rPr>
                <w:rFonts w:ascii="Arial" w:hAnsi="Arial" w:cs="Arial"/>
                <w:sz w:val="20"/>
              </w:rPr>
              <w:t xml:space="preserve">государств-членов, в том числе </w:t>
            </w:r>
            <w:r w:rsidRPr="00FA76DB">
              <w:rPr>
                <w:rFonts w:ascii="Arial" w:hAnsi="Arial"/>
                <w:sz w:val="20"/>
              </w:rPr>
              <w:t xml:space="preserve">5 МОСРГ </w:t>
            </w: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r w:rsidRPr="00FA76DB">
              <w:rPr>
                <w:rFonts w:ascii="Arial" w:hAnsi="Arial"/>
                <w:sz w:val="20"/>
              </w:rPr>
              <w:t xml:space="preserve">(iii) </w:t>
            </w:r>
            <w:r w:rsidRPr="00FA76DB">
              <w:rPr>
                <w:rFonts w:ascii="Arial" w:hAnsi="Arial"/>
                <w:sz w:val="20"/>
              </w:rPr>
              <w:tab/>
              <w:t xml:space="preserve">5 </w:t>
            </w:r>
            <w:r w:rsidRPr="00FA76DB">
              <w:rPr>
                <w:rFonts w:ascii="Arial" w:hAnsi="Arial" w:cs="Arial"/>
                <w:sz w:val="20"/>
              </w:rPr>
              <w:t xml:space="preserve">государств-членов, в том числе </w:t>
            </w:r>
            <w:r w:rsidRPr="00FA76DB">
              <w:rPr>
                <w:rFonts w:ascii="Arial" w:hAnsi="Arial"/>
                <w:sz w:val="20"/>
              </w:rPr>
              <w:t xml:space="preserve">1 МОСРГ </w:t>
            </w: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r w:rsidRPr="00FA76DB">
              <w:rPr>
                <w:rFonts w:ascii="Arial" w:hAnsi="Arial"/>
                <w:sz w:val="20"/>
              </w:rPr>
              <w:t xml:space="preserve">(iv) </w:t>
            </w:r>
            <w:r w:rsidRPr="00FA76DB">
              <w:rPr>
                <w:rFonts w:ascii="Arial" w:hAnsi="Arial"/>
                <w:sz w:val="20"/>
              </w:rPr>
              <w:tab/>
              <w:t xml:space="preserve">13 </w:t>
            </w:r>
            <w:r w:rsidRPr="00FA76DB">
              <w:rPr>
                <w:rFonts w:ascii="Arial" w:hAnsi="Arial" w:cs="Arial"/>
                <w:sz w:val="20"/>
              </w:rPr>
              <w:t xml:space="preserve">государств-членов, в том числе </w:t>
            </w:r>
            <w:r w:rsidRPr="00FA76DB">
              <w:rPr>
                <w:rFonts w:ascii="Arial" w:hAnsi="Arial"/>
                <w:sz w:val="20"/>
              </w:rPr>
              <w:t>2 страны Африки и 2</w:t>
            </w:r>
            <w:r>
              <w:rPr>
                <w:rFonts w:ascii="Arial" w:hAnsi="Arial"/>
                <w:sz w:val="20"/>
              </w:rPr>
              <w:t> </w:t>
            </w:r>
            <w:r w:rsidRPr="00FA76DB">
              <w:rPr>
                <w:rFonts w:ascii="Arial" w:hAnsi="Arial"/>
                <w:sz w:val="20"/>
              </w:rPr>
              <w:t xml:space="preserve">МОСРГ </w:t>
            </w: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p>
          <w:p w:rsidR="000A1DBB" w:rsidRPr="00FA76DB" w:rsidRDefault="000A1DBB" w:rsidP="00C173AA">
            <w:pPr>
              <w:ind w:left="418" w:right="40" w:hanging="418"/>
              <w:jc w:val="left"/>
              <w:rPr>
                <w:rFonts w:ascii="Arial" w:hAnsi="Arial"/>
                <w:sz w:val="20"/>
              </w:rPr>
            </w:pPr>
            <w:r w:rsidRPr="00FA76DB">
              <w:rPr>
                <w:rFonts w:ascii="Arial" w:hAnsi="Arial"/>
                <w:sz w:val="20"/>
              </w:rPr>
              <w:t xml:space="preserve">(v) </w:t>
            </w:r>
            <w:r w:rsidRPr="00FA76DB">
              <w:rPr>
                <w:rFonts w:ascii="Arial" w:hAnsi="Arial"/>
                <w:sz w:val="20"/>
              </w:rPr>
              <w:tab/>
              <w:t xml:space="preserve">45 </w:t>
            </w:r>
            <w:r w:rsidRPr="00FA76DB">
              <w:rPr>
                <w:rFonts w:ascii="Arial" w:hAnsi="Arial" w:cs="Arial"/>
                <w:sz w:val="20"/>
              </w:rPr>
              <w:t xml:space="preserve">государств-членов, в том числе </w:t>
            </w:r>
            <w:r w:rsidRPr="00FA76DB">
              <w:rPr>
                <w:rFonts w:ascii="Arial" w:hAnsi="Arial"/>
                <w:sz w:val="20"/>
              </w:rPr>
              <w:t>6 стран Африки и 5 МОСРГ</w:t>
            </w:r>
          </w:p>
        </w:tc>
      </w:tr>
      <w:tr w:rsidR="000A1DBB" w:rsidRPr="00C759A5" w:rsidTr="00C4406D">
        <w:tc>
          <w:tcPr>
            <w:tcW w:w="106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0A1DBB" w:rsidRPr="00FA76DB" w:rsidRDefault="000A1DBB" w:rsidP="00C173AA">
            <w:pPr>
              <w:ind w:left="254" w:hanging="254"/>
              <w:jc w:val="left"/>
              <w:rPr>
                <w:rFonts w:ascii="Arial" w:hAnsi="Arial"/>
                <w:sz w:val="20"/>
              </w:rPr>
            </w:pPr>
            <w:r w:rsidRPr="00FA76DB">
              <w:rPr>
                <w:rFonts w:ascii="Arial" w:hAnsi="Arial"/>
                <w:color w:val="00B0F0"/>
                <w:sz w:val="20"/>
              </w:rPr>
              <w:lastRenderedPageBreak/>
              <w:t>4.</w:t>
            </w:r>
            <w:r w:rsidRPr="00FA76DB">
              <w:rPr>
                <w:rFonts w:ascii="Arial" w:hAnsi="Arial"/>
                <w:sz w:val="20"/>
              </w:rPr>
              <w:t xml:space="preserve"> </w:t>
            </w:r>
            <w:r w:rsidRPr="00FA76DB">
              <w:rPr>
                <w:rFonts w:ascii="Arial" w:hAnsi="Arial" w:cs="Arial"/>
                <w:sz w:val="20"/>
              </w:rPr>
              <w:t>Число получивших поддержку государств-членов, имеющих механизмы взаимодействия науки об океане и политики в поддержку здоровых океанических экосистем в соответствии с Повесткой дня на период до 2030 г.</w:t>
            </w:r>
          </w:p>
          <w:p w:rsidR="000A1DBB" w:rsidRPr="00FA76DB" w:rsidRDefault="000A1DBB" w:rsidP="00C173AA">
            <w:pPr>
              <w:ind w:left="254" w:hanging="254"/>
              <w:jc w:val="left"/>
              <w:rPr>
                <w:rFonts w:ascii="Arial" w:hAnsi="Arial"/>
                <w:sz w:val="20"/>
              </w:rPr>
            </w:pPr>
          </w:p>
          <w:p w:rsidR="000A1DBB" w:rsidRPr="00FA76DB" w:rsidRDefault="000A1DBB" w:rsidP="00C173AA">
            <w:pPr>
              <w:ind w:left="254" w:hanging="254"/>
              <w:jc w:val="left"/>
              <w:rPr>
                <w:rFonts w:ascii="Arial" w:hAnsi="Arial"/>
                <w:sz w:val="20"/>
              </w:rPr>
            </w:pPr>
          </w:p>
          <w:p w:rsidR="000A1DBB" w:rsidRPr="00FA76DB" w:rsidRDefault="000A1DBB" w:rsidP="00C173AA">
            <w:pPr>
              <w:autoSpaceDE w:val="0"/>
              <w:autoSpaceDN w:val="0"/>
              <w:adjustRightInd w:val="0"/>
              <w:ind w:left="254" w:hanging="254"/>
              <w:jc w:val="left"/>
              <w:rPr>
                <w:rFonts w:ascii="Arial" w:hAnsi="Arial" w:cs="Arial"/>
                <w:color w:val="000000"/>
                <w:sz w:val="20"/>
                <w:lang w:eastAsia="en-GB"/>
              </w:rPr>
            </w:pPr>
          </w:p>
        </w:tc>
        <w:tc>
          <w:tcPr>
            <w:tcW w:w="19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08" w:right="40" w:hanging="368"/>
              <w:jc w:val="left"/>
              <w:rPr>
                <w:rFonts w:ascii="Arial" w:hAnsi="Arial"/>
                <w:sz w:val="20"/>
              </w:rPr>
            </w:pPr>
            <w:r w:rsidRPr="00FA76DB">
              <w:rPr>
                <w:rFonts w:ascii="Arial" w:hAnsi="Arial"/>
                <w:sz w:val="20"/>
              </w:rPr>
              <w:t xml:space="preserve">(i) </w:t>
            </w:r>
            <w:r w:rsidRPr="00FA76DB">
              <w:rPr>
                <w:rFonts w:ascii="Arial" w:hAnsi="Arial"/>
                <w:sz w:val="20"/>
              </w:rPr>
              <w:tab/>
              <w:t>Пополнение батиметрических наборов данных ГЕБКО и использование их 8 государствами-членами</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(ii) </w:t>
            </w:r>
            <w:r w:rsidRPr="00FA76DB">
              <w:rPr>
                <w:rFonts w:ascii="Arial" w:hAnsi="Arial"/>
                <w:sz w:val="20"/>
              </w:rPr>
              <w:tab/>
              <w:t xml:space="preserve">Назначение экспертов для реестра экспертов ОМО и оценок МПБЭУ и МГЭИК из 25 </w:t>
            </w:r>
            <w:r w:rsidRPr="00FA76DB">
              <w:rPr>
                <w:rFonts w:ascii="Arial" w:hAnsi="Arial" w:cs="Arial"/>
                <w:sz w:val="20"/>
              </w:rPr>
              <w:t>государств-членов, в том числе</w:t>
            </w:r>
            <w:r w:rsidRPr="00FA76DB">
              <w:rPr>
                <w:rFonts w:ascii="Arial" w:hAnsi="Arial"/>
                <w:sz w:val="20"/>
              </w:rPr>
              <w:t xml:space="preserve"> из 5</w:t>
            </w:r>
            <w:r>
              <w:rPr>
                <w:rFonts w:ascii="Arial" w:hAnsi="Arial"/>
                <w:sz w:val="20"/>
              </w:rPr>
              <w:t> </w:t>
            </w:r>
            <w:r w:rsidRPr="00FA76DB">
              <w:rPr>
                <w:rFonts w:ascii="Arial" w:hAnsi="Arial"/>
                <w:sz w:val="20"/>
              </w:rPr>
              <w:t>МОСРГ и 5 стран Африки</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hanging="368"/>
              <w:jc w:val="left"/>
              <w:rPr>
                <w:rFonts w:ascii="Arial" w:hAnsi="Arial"/>
                <w:sz w:val="20"/>
              </w:rPr>
            </w:pPr>
            <w:r w:rsidRPr="00FA76DB">
              <w:rPr>
                <w:rFonts w:ascii="Arial" w:hAnsi="Arial"/>
                <w:sz w:val="20"/>
              </w:rPr>
              <w:t xml:space="preserve">(iii) </w:t>
            </w:r>
            <w:r w:rsidRPr="00FA76DB">
              <w:rPr>
                <w:rFonts w:ascii="Arial" w:hAnsi="Arial"/>
                <w:sz w:val="20"/>
              </w:rPr>
              <w:tab/>
              <w:t>Число государств-членов, участвующих в пополнении национальных подборок данных по связанным с океаном ЦУР через МООД – базовый показатель отсутствует</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(iv) Участие 25 государств-членов в научных программах и программах развития потенциала в области оценки и регулирования концентрации питательных веществ </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(v) </w:t>
            </w:r>
            <w:r w:rsidRPr="00FA76DB">
              <w:rPr>
                <w:rFonts w:ascii="Arial" w:hAnsi="Arial"/>
                <w:sz w:val="20"/>
              </w:rPr>
              <w:tab/>
              <w:t xml:space="preserve">Использование 5 государствами-членами в Африке научно обоснованных рекомендаций по смягчению последствий стихийных бедствий в прибрежной зоне и адаптации к изменению климата </w:t>
            </w:r>
          </w:p>
        </w:tc>
        <w:tc>
          <w:tcPr>
            <w:tcW w:w="198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18" w:right="40" w:hanging="378"/>
              <w:jc w:val="left"/>
              <w:rPr>
                <w:rFonts w:ascii="Arial" w:hAnsi="Arial"/>
                <w:sz w:val="20"/>
              </w:rPr>
            </w:pPr>
            <w:r w:rsidRPr="00FA76DB">
              <w:rPr>
                <w:rFonts w:ascii="Arial" w:hAnsi="Arial"/>
                <w:sz w:val="20"/>
              </w:rPr>
              <w:t>(i) 12 государств</w:t>
            </w:r>
            <w:r w:rsidRPr="00FA76DB">
              <w:rPr>
                <w:rFonts w:ascii="Arial" w:hAnsi="Arial" w:cs="Arial"/>
                <w:sz w:val="20"/>
              </w:rPr>
              <w:t>-членов</w:t>
            </w: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r w:rsidRPr="00FA76DB">
              <w:rPr>
                <w:rFonts w:ascii="Arial" w:hAnsi="Arial"/>
                <w:sz w:val="20"/>
              </w:rPr>
              <w:t xml:space="preserve">(ii) 25 </w:t>
            </w:r>
            <w:r w:rsidRPr="00FA76DB">
              <w:rPr>
                <w:rFonts w:ascii="Arial" w:hAnsi="Arial" w:cs="Arial"/>
                <w:sz w:val="20"/>
              </w:rPr>
              <w:t xml:space="preserve">государств-членов, в том числе </w:t>
            </w:r>
            <w:r w:rsidRPr="00FA76DB">
              <w:rPr>
                <w:rFonts w:ascii="Arial" w:hAnsi="Arial"/>
                <w:sz w:val="20"/>
              </w:rPr>
              <w:t>5 МОСРГ и 5 стран Африки</w:t>
            </w: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r w:rsidRPr="00FA76DB">
              <w:rPr>
                <w:rFonts w:ascii="Arial" w:hAnsi="Arial"/>
                <w:sz w:val="20"/>
              </w:rPr>
              <w:t xml:space="preserve">(iii) 45 </w:t>
            </w:r>
            <w:r w:rsidRPr="00FA76DB">
              <w:rPr>
                <w:rFonts w:ascii="Arial" w:hAnsi="Arial" w:cs="Arial"/>
                <w:sz w:val="20"/>
              </w:rPr>
              <w:t xml:space="preserve">государств-членов, в том числе </w:t>
            </w:r>
            <w:r w:rsidRPr="00FA76DB">
              <w:rPr>
                <w:rFonts w:ascii="Arial" w:hAnsi="Arial"/>
                <w:sz w:val="20"/>
              </w:rPr>
              <w:t>6 стран Африки</w:t>
            </w: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r w:rsidRPr="00FA76DB">
              <w:rPr>
                <w:rFonts w:ascii="Arial" w:hAnsi="Arial"/>
                <w:sz w:val="20"/>
              </w:rPr>
              <w:t xml:space="preserve">(iv) 35 </w:t>
            </w:r>
            <w:r w:rsidRPr="00FA76DB">
              <w:rPr>
                <w:rFonts w:ascii="Arial" w:hAnsi="Arial" w:cs="Arial"/>
                <w:sz w:val="20"/>
              </w:rPr>
              <w:t xml:space="preserve">государств-членов, в том числе </w:t>
            </w:r>
            <w:r w:rsidRPr="00FA76DB">
              <w:rPr>
                <w:rFonts w:ascii="Arial" w:hAnsi="Arial"/>
                <w:sz w:val="20"/>
              </w:rPr>
              <w:t>5 МОСРГ и 7 стран Африки</w:t>
            </w: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r w:rsidRPr="00FA76DB">
              <w:rPr>
                <w:rFonts w:ascii="Arial" w:hAnsi="Arial"/>
                <w:sz w:val="20"/>
              </w:rPr>
              <w:t xml:space="preserve">(v) </w:t>
            </w:r>
            <w:r w:rsidRPr="00FA76DB">
              <w:rPr>
                <w:rFonts w:ascii="Arial" w:hAnsi="Arial"/>
                <w:sz w:val="20"/>
              </w:rPr>
              <w:tab/>
              <w:t xml:space="preserve">9 </w:t>
            </w:r>
            <w:r w:rsidRPr="00FA76DB">
              <w:rPr>
                <w:rFonts w:ascii="Arial" w:hAnsi="Arial" w:cs="Arial"/>
                <w:sz w:val="20"/>
              </w:rPr>
              <w:t xml:space="preserve">государств-членов, в том числе </w:t>
            </w:r>
            <w:r w:rsidRPr="00FA76DB">
              <w:rPr>
                <w:rFonts w:ascii="Arial" w:hAnsi="Arial"/>
                <w:sz w:val="20"/>
              </w:rPr>
              <w:t>5 стран Африки и 1 МОСРГ</w:t>
            </w:r>
          </w:p>
        </w:tc>
      </w:tr>
      <w:tr w:rsidR="000A1DBB" w:rsidRPr="00C759A5" w:rsidTr="00C4406D">
        <w:tc>
          <w:tcPr>
            <w:tcW w:w="106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0A1DBB" w:rsidRPr="00FA76DB" w:rsidRDefault="000A1DBB" w:rsidP="00C173AA">
            <w:pPr>
              <w:ind w:left="254" w:hanging="284"/>
              <w:jc w:val="left"/>
              <w:rPr>
                <w:rFonts w:ascii="Arial" w:hAnsi="Arial" w:cs="Arial"/>
                <w:color w:val="000000"/>
                <w:sz w:val="20"/>
              </w:rPr>
            </w:pPr>
            <w:r w:rsidRPr="00FA76DB">
              <w:rPr>
                <w:rFonts w:ascii="Arial" w:hAnsi="Arial"/>
                <w:color w:val="00B0F0"/>
                <w:sz w:val="20"/>
              </w:rPr>
              <w:t>5.</w:t>
            </w:r>
            <w:r w:rsidRPr="00FA76DB">
              <w:rPr>
                <w:rFonts w:ascii="Arial" w:hAnsi="Arial"/>
                <w:sz w:val="20"/>
              </w:rPr>
              <w:t xml:space="preserve"> </w:t>
            </w:r>
            <w:r w:rsidRPr="00FA76DB">
              <w:rPr>
                <w:rFonts w:ascii="Arial" w:hAnsi="Arial"/>
                <w:sz w:val="20"/>
              </w:rPr>
              <w:tab/>
            </w:r>
            <w:r w:rsidRPr="00FA76DB">
              <w:rPr>
                <w:rFonts w:ascii="Arial" w:eastAsia="Arial" w:hAnsi="Arial" w:cs="Arial"/>
                <w:color w:val="000000"/>
                <w:sz w:val="20"/>
              </w:rPr>
              <w:t>Число получивших поддержку государств-членов, использующих принципы научно обоснованного управления экосистемами и измеряющих прогресс в достижении ЦУР 14</w:t>
            </w:r>
          </w:p>
          <w:p w:rsidR="000A1DBB" w:rsidRPr="00FA76DB" w:rsidRDefault="000A1DBB" w:rsidP="00C173AA">
            <w:pPr>
              <w:ind w:left="112" w:hanging="112"/>
              <w:jc w:val="left"/>
              <w:rPr>
                <w:rFonts w:ascii="Arial" w:hAnsi="Arial"/>
                <w:sz w:val="20"/>
              </w:rPr>
            </w:pPr>
          </w:p>
          <w:p w:rsidR="000A1DBB" w:rsidRPr="00FA76DB" w:rsidRDefault="000A1DBB" w:rsidP="00C173AA">
            <w:pPr>
              <w:ind w:left="112" w:hanging="112"/>
              <w:jc w:val="left"/>
              <w:rPr>
                <w:rFonts w:ascii="Arial" w:hAnsi="Arial" w:cs="Arial"/>
                <w:sz w:val="20"/>
              </w:rPr>
            </w:pPr>
          </w:p>
          <w:p w:rsidR="000A1DBB" w:rsidRPr="00FA76DB" w:rsidRDefault="000A1DBB" w:rsidP="00C173AA">
            <w:pPr>
              <w:ind w:left="20"/>
              <w:jc w:val="left"/>
              <w:rPr>
                <w:rFonts w:ascii="Arial" w:hAnsi="Arial" w:cs="Arial"/>
                <w:sz w:val="20"/>
              </w:rPr>
            </w:pPr>
          </w:p>
        </w:tc>
        <w:tc>
          <w:tcPr>
            <w:tcW w:w="19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08" w:right="40" w:hanging="368"/>
              <w:jc w:val="left"/>
              <w:rPr>
                <w:rFonts w:ascii="Arial" w:hAnsi="Arial"/>
                <w:sz w:val="20"/>
              </w:rPr>
            </w:pPr>
            <w:r w:rsidRPr="00FA76DB">
              <w:rPr>
                <w:rFonts w:ascii="Arial" w:hAnsi="Arial"/>
                <w:sz w:val="20"/>
              </w:rPr>
              <w:t xml:space="preserve">(i) </w:t>
            </w:r>
            <w:r w:rsidRPr="00FA76DB">
              <w:rPr>
                <w:rFonts w:ascii="Arial" w:hAnsi="Arial"/>
                <w:sz w:val="20"/>
              </w:rPr>
              <w:tab/>
              <w:t>Участие 74 государств-членов, в том числе 16 стран Африки и 8</w:t>
            </w:r>
            <w:r>
              <w:rPr>
                <w:rFonts w:ascii="Arial" w:hAnsi="Arial"/>
                <w:sz w:val="20"/>
              </w:rPr>
              <w:t> </w:t>
            </w:r>
            <w:r w:rsidRPr="00FA76DB">
              <w:rPr>
                <w:rFonts w:ascii="Arial" w:hAnsi="Arial"/>
                <w:sz w:val="20"/>
              </w:rPr>
              <w:t xml:space="preserve">МОСРГ, в осуществлении планов работы руководящих и региональных вспомогательных органов </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(ii) </w:t>
            </w:r>
            <w:r w:rsidRPr="00FA76DB">
              <w:rPr>
                <w:rFonts w:ascii="Arial" w:hAnsi="Arial"/>
                <w:sz w:val="20"/>
              </w:rPr>
              <w:tab/>
              <w:t>Разработка планов морского пространственного планирования и устойчивых программ хозяйственной деятельности в океане в 40 государствах-членах, в том числе в 5 странах Африки и 3 МОСРГ</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(iii) </w:t>
            </w:r>
            <w:r w:rsidRPr="00FA76DB">
              <w:rPr>
                <w:rFonts w:ascii="Arial" w:hAnsi="Arial"/>
                <w:sz w:val="20"/>
              </w:rPr>
              <w:tab/>
              <w:t xml:space="preserve">Участие 10 государств-членов, в том числе 3 МОСРГ, в осуществлении межучрежденческих мероприятий и информационно-разъяснительных программах </w:t>
            </w:r>
          </w:p>
        </w:tc>
        <w:tc>
          <w:tcPr>
            <w:tcW w:w="198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08" w:right="40" w:hanging="368"/>
              <w:jc w:val="left"/>
              <w:rPr>
                <w:rFonts w:ascii="Arial" w:hAnsi="Arial"/>
                <w:sz w:val="20"/>
              </w:rPr>
            </w:pPr>
            <w:r w:rsidRPr="00FA76DB">
              <w:rPr>
                <w:rFonts w:ascii="Arial" w:hAnsi="Arial"/>
                <w:sz w:val="20"/>
              </w:rPr>
              <w:t xml:space="preserve">(i) </w:t>
            </w:r>
            <w:r w:rsidRPr="00FA76DB">
              <w:rPr>
                <w:rFonts w:ascii="Arial" w:hAnsi="Arial"/>
                <w:sz w:val="20"/>
              </w:rPr>
              <w:tab/>
              <w:t xml:space="preserve">88 </w:t>
            </w:r>
            <w:r w:rsidRPr="00FA76DB">
              <w:rPr>
                <w:rFonts w:ascii="Arial" w:hAnsi="Arial" w:cs="Arial"/>
                <w:sz w:val="20"/>
              </w:rPr>
              <w:t xml:space="preserve">государств-членов, в том числе </w:t>
            </w:r>
            <w:r w:rsidRPr="00FA76DB">
              <w:rPr>
                <w:rFonts w:ascii="Arial" w:hAnsi="Arial"/>
                <w:sz w:val="20"/>
              </w:rPr>
              <w:t>13 стран Африки и 10</w:t>
            </w:r>
            <w:r>
              <w:rPr>
                <w:rFonts w:ascii="Arial" w:hAnsi="Arial"/>
                <w:sz w:val="20"/>
              </w:rPr>
              <w:t> </w:t>
            </w:r>
            <w:r w:rsidRPr="00FA76DB">
              <w:rPr>
                <w:rFonts w:ascii="Arial" w:hAnsi="Arial"/>
                <w:sz w:val="20"/>
              </w:rPr>
              <w:t>МОСРГ</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(ii) </w:t>
            </w:r>
            <w:r w:rsidRPr="00FA76DB">
              <w:rPr>
                <w:rFonts w:ascii="Arial" w:hAnsi="Arial"/>
                <w:sz w:val="20"/>
              </w:rPr>
              <w:tab/>
              <w:t xml:space="preserve">45 </w:t>
            </w:r>
            <w:r w:rsidRPr="00FA76DB">
              <w:rPr>
                <w:rFonts w:ascii="Arial" w:hAnsi="Arial" w:cs="Arial"/>
                <w:sz w:val="20"/>
              </w:rPr>
              <w:t xml:space="preserve">государств-членов, в том числе </w:t>
            </w:r>
            <w:r w:rsidRPr="00FA76DB">
              <w:rPr>
                <w:rFonts w:ascii="Arial" w:hAnsi="Arial"/>
                <w:sz w:val="20"/>
              </w:rPr>
              <w:t>6 стран Африки и 5 МОСРГ</w:t>
            </w: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p>
          <w:p w:rsidR="000A1DBB" w:rsidRPr="00FA76DB" w:rsidRDefault="000A1DBB" w:rsidP="00C173AA">
            <w:pPr>
              <w:ind w:left="408" w:right="40" w:hanging="368"/>
              <w:jc w:val="left"/>
              <w:rPr>
                <w:rFonts w:ascii="Arial" w:hAnsi="Arial"/>
                <w:sz w:val="20"/>
              </w:rPr>
            </w:pPr>
            <w:r w:rsidRPr="00FA76DB">
              <w:rPr>
                <w:rFonts w:ascii="Arial" w:hAnsi="Arial"/>
                <w:sz w:val="20"/>
              </w:rPr>
              <w:t xml:space="preserve">(iii) 13 </w:t>
            </w:r>
            <w:r w:rsidRPr="00FA76DB">
              <w:rPr>
                <w:rFonts w:ascii="Arial" w:hAnsi="Arial" w:cs="Arial"/>
                <w:sz w:val="20"/>
              </w:rPr>
              <w:t xml:space="preserve">государств-членов, в том числе </w:t>
            </w:r>
            <w:r w:rsidRPr="00FA76DB">
              <w:rPr>
                <w:rFonts w:ascii="Arial" w:hAnsi="Arial"/>
                <w:sz w:val="20"/>
              </w:rPr>
              <w:t>4 МОСРГ</w:t>
            </w:r>
          </w:p>
          <w:p w:rsidR="000A1DBB" w:rsidRPr="00FA76DB" w:rsidRDefault="000A1DBB" w:rsidP="00C173AA">
            <w:pPr>
              <w:ind w:left="408" w:right="40" w:hanging="368"/>
              <w:jc w:val="left"/>
              <w:rPr>
                <w:rFonts w:ascii="Arial" w:hAnsi="Arial"/>
                <w:sz w:val="20"/>
              </w:rPr>
            </w:pPr>
          </w:p>
        </w:tc>
      </w:tr>
      <w:tr w:rsidR="000A1DBB" w:rsidRPr="00C759A5" w:rsidTr="00C4406D">
        <w:tc>
          <w:tcPr>
            <w:tcW w:w="106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0A1DBB" w:rsidRPr="00FA76DB" w:rsidRDefault="000A1DBB" w:rsidP="00C173AA">
            <w:pPr>
              <w:ind w:left="254" w:hanging="234"/>
              <w:jc w:val="left"/>
              <w:rPr>
                <w:rFonts w:ascii="Arial" w:hAnsi="Arial"/>
                <w:sz w:val="20"/>
              </w:rPr>
            </w:pPr>
            <w:r w:rsidRPr="00FA76DB">
              <w:rPr>
                <w:rFonts w:ascii="Arial" w:hAnsi="Arial"/>
                <w:color w:val="00B0F0"/>
                <w:sz w:val="20"/>
              </w:rPr>
              <w:t>6.</w:t>
            </w:r>
            <w:r w:rsidRPr="00FA76DB">
              <w:rPr>
                <w:rFonts w:ascii="Arial" w:hAnsi="Arial"/>
                <w:sz w:val="20"/>
              </w:rPr>
              <w:t xml:space="preserve"> </w:t>
            </w:r>
            <w:r w:rsidRPr="00FA76DB">
              <w:rPr>
                <w:rFonts w:ascii="Arial" w:hAnsi="Arial" w:cs="Arial"/>
                <w:sz w:val="20"/>
              </w:rPr>
              <w:t>Число получивших поддержку государств-членов, обладающих институциональным потенциалом и использующих его для достижения целей высокого уровня МОК</w:t>
            </w: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numPr>
                <w:ilvl w:val="0"/>
                <w:numId w:val="26"/>
              </w:numPr>
              <w:tabs>
                <w:tab w:val="clear" w:pos="709"/>
              </w:tabs>
              <w:ind w:left="20"/>
              <w:contextualSpacing/>
              <w:jc w:val="left"/>
              <w:rPr>
                <w:rFonts w:ascii="Arial" w:eastAsia="Calibri" w:hAnsi="Arial" w:cs="Arial"/>
                <w:sz w:val="22"/>
                <w:szCs w:val="22"/>
                <w:lang w:eastAsia="ar-SA"/>
              </w:rPr>
            </w:pPr>
          </w:p>
          <w:p w:rsidR="000A1DBB" w:rsidRPr="00FA76DB" w:rsidRDefault="000A1DBB" w:rsidP="00C173AA">
            <w:pPr>
              <w:numPr>
                <w:ilvl w:val="0"/>
                <w:numId w:val="26"/>
              </w:numPr>
              <w:tabs>
                <w:tab w:val="clear" w:pos="709"/>
              </w:tabs>
              <w:ind w:left="20"/>
              <w:contextualSpacing/>
              <w:jc w:val="left"/>
              <w:rPr>
                <w:rFonts w:ascii="Arial" w:eastAsia="Calibri" w:hAnsi="Arial" w:cs="Arial"/>
                <w:sz w:val="22"/>
                <w:szCs w:val="22"/>
                <w:lang w:eastAsia="ar-SA"/>
              </w:rPr>
            </w:pPr>
          </w:p>
          <w:p w:rsidR="000A1DBB" w:rsidRPr="00FA76DB" w:rsidRDefault="000A1DBB" w:rsidP="00C173AA">
            <w:pPr>
              <w:numPr>
                <w:ilvl w:val="0"/>
                <w:numId w:val="26"/>
              </w:numPr>
              <w:tabs>
                <w:tab w:val="clear" w:pos="709"/>
              </w:tabs>
              <w:ind w:left="20"/>
              <w:contextualSpacing/>
              <w:jc w:val="left"/>
              <w:rPr>
                <w:rFonts w:ascii="Arial" w:eastAsia="Calibri" w:hAnsi="Arial" w:cs="Arial"/>
                <w:sz w:val="22"/>
                <w:szCs w:val="22"/>
                <w:lang w:eastAsia="ar-SA"/>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eastAsia="PMingLiU" w:hAnsi="Arial" w:cs="Arial"/>
                <w:color w:val="000000"/>
                <w:sz w:val="20"/>
                <w:lang w:eastAsia="en-GB"/>
              </w:rPr>
            </w:pPr>
          </w:p>
          <w:p w:rsidR="000A1DBB" w:rsidRPr="00FA76DB" w:rsidRDefault="000A1DBB" w:rsidP="00C173AA">
            <w:pPr>
              <w:autoSpaceDE w:val="0"/>
              <w:autoSpaceDN w:val="0"/>
              <w:adjustRightInd w:val="0"/>
              <w:jc w:val="left"/>
              <w:rPr>
                <w:rFonts w:ascii="Arial" w:hAnsi="Arial" w:cs="Arial"/>
                <w:color w:val="000000"/>
                <w:sz w:val="20"/>
                <w:lang w:eastAsia="en-GB"/>
              </w:rPr>
            </w:pPr>
          </w:p>
        </w:tc>
        <w:tc>
          <w:tcPr>
            <w:tcW w:w="19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08" w:right="40" w:hanging="408"/>
              <w:jc w:val="left"/>
              <w:rPr>
                <w:rFonts w:ascii="Arial" w:hAnsi="Arial"/>
                <w:sz w:val="20"/>
              </w:rPr>
            </w:pPr>
            <w:r w:rsidRPr="00FA76DB">
              <w:rPr>
                <w:rFonts w:ascii="Arial" w:hAnsi="Arial" w:cs="Arial"/>
                <w:sz w:val="20"/>
              </w:rPr>
              <w:lastRenderedPageBreak/>
              <w:t xml:space="preserve">(i) </w:t>
            </w:r>
            <w:r w:rsidRPr="00FA76DB">
              <w:rPr>
                <w:rFonts w:ascii="Arial" w:hAnsi="Arial" w:cs="Arial"/>
                <w:sz w:val="20"/>
              </w:rPr>
              <w:tab/>
              <w:t>Чи</w:t>
            </w:r>
            <w:r w:rsidRPr="00FA76DB">
              <w:rPr>
                <w:rFonts w:ascii="Arial" w:hAnsi="Arial"/>
                <w:sz w:val="20"/>
              </w:rPr>
              <w:t>сло государств-членов, вносящих свой вклад в оценку региональных потребностей и передачу морской технологии – базовый показатель отсутствует</w:t>
            </w:r>
          </w:p>
          <w:p w:rsidR="000A1DBB" w:rsidRPr="00FA76DB" w:rsidRDefault="000A1DBB" w:rsidP="00C173AA">
            <w:pPr>
              <w:ind w:left="408" w:right="40" w:hanging="408"/>
              <w:jc w:val="left"/>
              <w:rPr>
                <w:rFonts w:ascii="Arial" w:hAnsi="Arial" w:cs="Arial"/>
                <w:sz w:val="20"/>
              </w:rPr>
            </w:pPr>
          </w:p>
          <w:p w:rsidR="000A1DBB" w:rsidRPr="00FA76DB" w:rsidRDefault="000A1DBB" w:rsidP="00C173AA">
            <w:pPr>
              <w:ind w:left="408" w:right="40" w:hanging="408"/>
              <w:jc w:val="left"/>
              <w:rPr>
                <w:rFonts w:ascii="Arial" w:hAnsi="Arial"/>
                <w:sz w:val="20"/>
              </w:rPr>
            </w:pPr>
            <w:r w:rsidRPr="00FA76DB">
              <w:rPr>
                <w:rFonts w:ascii="Arial" w:hAnsi="Arial" w:cs="Arial"/>
                <w:sz w:val="20"/>
              </w:rPr>
              <w:t xml:space="preserve">(ii) </w:t>
            </w:r>
            <w:r w:rsidRPr="00FA76DB">
              <w:rPr>
                <w:rFonts w:ascii="Arial" w:hAnsi="Arial" w:cs="Arial"/>
                <w:sz w:val="20"/>
              </w:rPr>
              <w:tab/>
              <w:t xml:space="preserve">Участие </w:t>
            </w:r>
            <w:r w:rsidRPr="00FA76DB">
              <w:rPr>
                <w:rFonts w:ascii="Arial" w:hAnsi="Arial"/>
                <w:sz w:val="20"/>
              </w:rPr>
              <w:t>34 государств-членов, в том числе 6 стран Африки и 2</w:t>
            </w:r>
            <w:r>
              <w:rPr>
                <w:rFonts w:ascii="Arial" w:hAnsi="Arial"/>
                <w:sz w:val="20"/>
              </w:rPr>
              <w:t> </w:t>
            </w:r>
            <w:r w:rsidRPr="00FA76DB">
              <w:rPr>
                <w:rFonts w:ascii="Arial" w:hAnsi="Arial"/>
                <w:sz w:val="20"/>
              </w:rPr>
              <w:t>МОСРГ, в подготовке первого НДМО</w:t>
            </w:r>
          </w:p>
          <w:p w:rsidR="000A1DBB" w:rsidRPr="00FA76DB" w:rsidRDefault="000A1DBB" w:rsidP="00C173AA">
            <w:pPr>
              <w:ind w:left="408" w:hanging="408"/>
              <w:jc w:val="left"/>
              <w:rPr>
                <w:rFonts w:ascii="Arial" w:hAnsi="Arial"/>
                <w:sz w:val="20"/>
              </w:rPr>
            </w:pPr>
          </w:p>
          <w:p w:rsidR="000A1DBB" w:rsidRPr="00FA76DB" w:rsidRDefault="000A1DBB" w:rsidP="00C173AA">
            <w:pPr>
              <w:ind w:left="408" w:hanging="408"/>
              <w:jc w:val="left"/>
              <w:rPr>
                <w:rFonts w:ascii="Arial" w:hAnsi="Arial"/>
                <w:sz w:val="20"/>
              </w:rPr>
            </w:pPr>
          </w:p>
          <w:p w:rsidR="000A1DBB" w:rsidRPr="00FA76DB" w:rsidRDefault="000A1DBB" w:rsidP="00C173AA">
            <w:pPr>
              <w:ind w:left="408" w:hanging="408"/>
              <w:jc w:val="left"/>
              <w:rPr>
                <w:rFonts w:ascii="Arial" w:hAnsi="Arial"/>
                <w:sz w:val="20"/>
              </w:rPr>
            </w:pPr>
          </w:p>
          <w:p w:rsidR="000A1DBB" w:rsidRPr="00FA76DB" w:rsidRDefault="000A1DBB" w:rsidP="00C173AA">
            <w:pPr>
              <w:ind w:left="408" w:hanging="408"/>
              <w:jc w:val="left"/>
              <w:rPr>
                <w:rFonts w:ascii="Arial" w:hAnsi="Arial"/>
                <w:sz w:val="20"/>
              </w:rPr>
            </w:pPr>
            <w:r w:rsidRPr="00FA76DB">
              <w:rPr>
                <w:rFonts w:ascii="Arial" w:hAnsi="Arial"/>
                <w:sz w:val="20"/>
              </w:rPr>
              <w:t xml:space="preserve">(iii) (a) Число государств-членов, осуществляющих планы работы по развитию потенциала с помощью МОКАФРИКА, МОКАРИБ, </w:t>
            </w:r>
            <w:r w:rsidRPr="00FA76DB">
              <w:rPr>
                <w:rFonts w:ascii="Arial" w:hAnsi="Arial"/>
                <w:sz w:val="20"/>
              </w:rPr>
              <w:lastRenderedPageBreak/>
              <w:t>ВЕСТПАК и ИОСИНДИО – базовые показатели отсутствуют, планы развития потенциала не утверждены</w:t>
            </w:r>
          </w:p>
          <w:p w:rsidR="000A1DBB" w:rsidRPr="00FA76DB" w:rsidRDefault="000A1DBB" w:rsidP="00C173AA">
            <w:pPr>
              <w:ind w:left="408" w:right="40" w:hanging="408"/>
              <w:jc w:val="left"/>
              <w:rPr>
                <w:rFonts w:ascii="Arial" w:hAnsi="Arial"/>
                <w:sz w:val="20"/>
              </w:rPr>
            </w:pPr>
          </w:p>
          <w:p w:rsidR="000A1DBB" w:rsidRPr="00FA76DB" w:rsidRDefault="000A1DBB" w:rsidP="00C173AA">
            <w:pPr>
              <w:ind w:left="408" w:right="40"/>
              <w:jc w:val="left"/>
              <w:rPr>
                <w:rFonts w:ascii="Arial" w:hAnsi="Arial"/>
                <w:sz w:val="20"/>
              </w:rPr>
            </w:pPr>
            <w:r w:rsidRPr="00FA76DB">
              <w:rPr>
                <w:rFonts w:ascii="Arial" w:hAnsi="Arial"/>
                <w:sz w:val="20"/>
              </w:rPr>
              <w:t>(b) Подготовка по определенным региональными подкомиссиями приоритетным темам 80 специалистов, в том числе 20 из стран Африки и 4 из МОСРГ</w:t>
            </w:r>
          </w:p>
          <w:p w:rsidR="000A1DBB" w:rsidRPr="00FA76DB" w:rsidRDefault="000A1DBB" w:rsidP="00C173AA">
            <w:pPr>
              <w:ind w:left="408" w:hanging="408"/>
              <w:jc w:val="left"/>
              <w:rPr>
                <w:rFonts w:ascii="Arial" w:hAnsi="Arial"/>
                <w:sz w:val="20"/>
              </w:rPr>
            </w:pPr>
          </w:p>
          <w:p w:rsidR="000A1DBB" w:rsidRPr="00FA76DB" w:rsidRDefault="000A1DBB" w:rsidP="00C173AA">
            <w:pPr>
              <w:ind w:left="408" w:hanging="408"/>
              <w:jc w:val="left"/>
              <w:rPr>
                <w:rFonts w:ascii="Arial" w:hAnsi="Arial"/>
                <w:sz w:val="20"/>
              </w:rPr>
            </w:pPr>
            <w:r w:rsidRPr="00FA76DB">
              <w:rPr>
                <w:rFonts w:ascii="Arial" w:hAnsi="Arial"/>
                <w:sz w:val="20"/>
              </w:rPr>
              <w:t xml:space="preserve">(iv) </w:t>
            </w:r>
            <w:r w:rsidRPr="00FA76DB">
              <w:rPr>
                <w:rFonts w:ascii="Arial" w:hAnsi="Arial"/>
                <w:sz w:val="20"/>
              </w:rPr>
              <w:tab/>
              <w:t>Подготовка по определенным в ходе региональных оценок приоритетным темам 80 специалистов, в том числе 20 из стран Африки и 0 из МОСРГ</w:t>
            </w:r>
          </w:p>
        </w:tc>
        <w:tc>
          <w:tcPr>
            <w:tcW w:w="198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1DBB" w:rsidRPr="00FA76DB" w:rsidRDefault="000A1DBB" w:rsidP="00C173AA">
            <w:pPr>
              <w:ind w:left="418" w:right="40" w:hanging="378"/>
              <w:jc w:val="left"/>
              <w:rPr>
                <w:rFonts w:ascii="Arial" w:hAnsi="Arial"/>
                <w:sz w:val="20"/>
              </w:rPr>
            </w:pPr>
            <w:r w:rsidRPr="00FA76DB">
              <w:rPr>
                <w:rFonts w:ascii="Arial" w:hAnsi="Arial"/>
                <w:sz w:val="20"/>
              </w:rPr>
              <w:lastRenderedPageBreak/>
              <w:t xml:space="preserve">(i) </w:t>
            </w:r>
            <w:r w:rsidRPr="00FA76DB">
              <w:rPr>
                <w:rFonts w:ascii="Arial" w:hAnsi="Arial"/>
                <w:sz w:val="20"/>
              </w:rPr>
              <w:tab/>
              <w:t>10 государств-членов, в том числе 1 страна Африки и 1 МОСРГ</w:t>
            </w: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p>
          <w:p w:rsidR="000A1DBB" w:rsidRPr="00FA76DB" w:rsidRDefault="000A1DBB" w:rsidP="00C173AA">
            <w:pPr>
              <w:ind w:left="418" w:right="40" w:hanging="378"/>
              <w:jc w:val="left"/>
              <w:rPr>
                <w:rFonts w:ascii="Arial" w:hAnsi="Arial"/>
                <w:sz w:val="20"/>
              </w:rPr>
            </w:pPr>
            <w:r w:rsidRPr="00FA76DB">
              <w:rPr>
                <w:rFonts w:ascii="Arial" w:hAnsi="Arial"/>
                <w:sz w:val="20"/>
              </w:rPr>
              <w:t xml:space="preserve">(ii) </w:t>
            </w:r>
            <w:r w:rsidRPr="00FA76DB">
              <w:rPr>
                <w:rFonts w:ascii="Arial" w:hAnsi="Arial"/>
                <w:sz w:val="20"/>
              </w:rPr>
              <w:tab/>
              <w:t>60 государств-членов, в том числе 8 стран Африки и 8 МОСРГ, включая получение дезагрегированной по гендерному признаку информации из 45 государств-членов</w:t>
            </w: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r w:rsidRPr="00FA76DB">
              <w:rPr>
                <w:rFonts w:ascii="Arial" w:hAnsi="Arial"/>
                <w:sz w:val="20"/>
              </w:rPr>
              <w:t>(iii) (a) Принятие планов развития потенциала и начало работы по ним с минимальным начальным финансированием и зависимостью дальнейшей деятельности от внебюджетных источников</w:t>
            </w: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p>
          <w:p w:rsidR="000A1DBB" w:rsidRPr="00FA76DB" w:rsidRDefault="000A1DBB" w:rsidP="00C173AA">
            <w:pPr>
              <w:ind w:left="418"/>
              <w:jc w:val="left"/>
              <w:rPr>
                <w:rFonts w:ascii="Arial" w:hAnsi="Arial"/>
                <w:sz w:val="20"/>
              </w:rPr>
            </w:pPr>
            <w:r w:rsidRPr="00FA76DB">
              <w:rPr>
                <w:rFonts w:ascii="Arial" w:hAnsi="Arial"/>
                <w:sz w:val="20"/>
              </w:rPr>
              <w:t>(b) 120 специалистов, в том числе 20 из стран Африки и 5 из МОСРГ</w:t>
            </w: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p>
          <w:p w:rsidR="000A1DBB" w:rsidRPr="00FA76DB" w:rsidRDefault="000A1DBB" w:rsidP="00C173AA">
            <w:pPr>
              <w:ind w:left="418" w:hanging="378"/>
              <w:jc w:val="left"/>
              <w:rPr>
                <w:rFonts w:ascii="Arial" w:hAnsi="Arial"/>
                <w:sz w:val="20"/>
              </w:rPr>
            </w:pPr>
            <w:r w:rsidRPr="00FA76DB">
              <w:rPr>
                <w:rFonts w:ascii="Arial" w:hAnsi="Arial"/>
                <w:sz w:val="20"/>
              </w:rPr>
              <w:t>(iv) 100 специалистов, в том числе 30 из стран Африки и 10 из МОСРГ, включая г</w:t>
            </w:r>
            <w:r>
              <w:rPr>
                <w:rFonts w:ascii="Arial" w:hAnsi="Arial"/>
                <w:sz w:val="20"/>
              </w:rPr>
              <w:t>ендерный контрольный показатель –</w:t>
            </w:r>
            <w:r w:rsidRPr="00FA76DB">
              <w:rPr>
                <w:rFonts w:ascii="Arial" w:hAnsi="Arial"/>
                <w:sz w:val="20"/>
              </w:rPr>
              <w:t xml:space="preserve"> 40% женщин (создание 5 региональных центров подготовки)</w:t>
            </w:r>
          </w:p>
        </w:tc>
      </w:tr>
    </w:tbl>
    <w:p w:rsidR="00CB6345" w:rsidRPr="00DA43EC" w:rsidRDefault="00CB6345" w:rsidP="00B74F58">
      <w:pPr>
        <w:tabs>
          <w:tab w:val="clear" w:pos="709"/>
        </w:tabs>
        <w:spacing w:after="240"/>
        <w:jc w:val="left"/>
        <w:rPr>
          <w:rFonts w:ascii="Arial" w:hAnsi="Arial" w:cs="Arial"/>
        </w:rPr>
      </w:pPr>
    </w:p>
    <w:sectPr w:rsidR="00CB6345" w:rsidRPr="00DA43EC" w:rsidSect="002C1D61">
      <w:headerReference w:type="even" r:id="rId19"/>
      <w:headerReference w:type="default" r:id="rId20"/>
      <w:headerReference w:type="first" r:id="rId21"/>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6D" w:rsidRDefault="00C4406D" w:rsidP="00CB6345">
      <w:r>
        <w:separator/>
      </w:r>
    </w:p>
  </w:endnote>
  <w:endnote w:type="continuationSeparator" w:id="0">
    <w:p w:rsidR="00C4406D" w:rsidRDefault="00C4406D" w:rsidP="00CB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00000287" w:usb1="080E0000" w:usb2="00000010" w:usb3="00000000" w:csb0="0004000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Default="00C4406D">
    <w:pPr>
      <w:pStyle w:val="Pieddepage"/>
    </w:pPr>
    <w:r>
      <w:rPr>
        <w:rFonts w:ascii="Arial" w:hAnsi="Arial" w:cs="Arial"/>
        <w:noProof/>
        <w:snapToGrid/>
        <w:sz w:val="22"/>
        <w:szCs w:val="22"/>
        <w:lang w:val="fr-FR" w:eastAsia="fr-FR"/>
      </w:rPr>
      <mc:AlternateContent>
        <mc:Choice Requires="wps">
          <w:drawing>
            <wp:anchor distT="0" distB="0" distL="114300" distR="114300" simplePos="0" relativeHeight="251660288" behindDoc="0" locked="0" layoutInCell="1" allowOverlap="1" wp14:anchorId="1C0252B2" wp14:editId="202B48A3">
              <wp:simplePos x="0" y="0"/>
              <wp:positionH relativeFrom="column">
                <wp:posOffset>9204877</wp:posOffset>
              </wp:positionH>
              <wp:positionV relativeFrom="paragraph">
                <wp:posOffset>-3149048</wp:posOffset>
              </wp:positionV>
              <wp:extent cx="326004" cy="23907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26004" cy="2390775"/>
                      </a:xfrm>
                      <a:prstGeom prst="rect">
                        <a:avLst/>
                      </a:prstGeom>
                      <a:solidFill>
                        <a:schemeClr val="lt1"/>
                      </a:solidFill>
                      <a:ln w="6350">
                        <a:noFill/>
                      </a:ln>
                    </wps:spPr>
                    <wps:txbx>
                      <w:txbxContent>
                        <w:p w:rsidR="00C4406D" w:rsidRPr="00DB1D0A" w:rsidRDefault="00C4406D">
                          <w:pPr>
                            <w:rPr>
                              <w:rFonts w:ascii="Arial" w:hAnsi="Arial" w:cs="Arial"/>
                              <w:sz w:val="22"/>
                              <w:szCs w:val="22"/>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252B2" id="_x0000_t202" coordsize="21600,21600" o:spt="202" path="m,l,21600r21600,l21600,xe">
              <v:stroke joinstyle="miter"/>
              <v:path gradientshapeok="t" o:connecttype="rect"/>
            </v:shapetype>
            <v:shape id="Text Box 9" o:spid="_x0000_s1029" type="#_x0000_t202" style="position:absolute;margin-left:724.8pt;margin-top:-247.95pt;width:25.65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" fillcolor="white [3201]" stroked="f" strokeweight=".5pt">
              <v:textbox style="layout-flow:vertical">
                <w:txbxContent>
                  <w:p w:rsidR="00C4406D" w:rsidRPr="00DB1D0A" w:rsidRDefault="00C4406D">
                    <w:pPr>
                      <w:rPr>
                        <w:rFonts w:ascii="Arial" w:hAnsi="Arial" w:cs="Arial"/>
                        <w:sz w:val="22"/>
                        <w:szCs w:val="22"/>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Default="00882056">
    <w:pPr>
      <w:pStyle w:val="Pieddepage"/>
    </w:pPr>
    <w:r>
      <w:rPr>
        <w:rFonts w:ascii="Arial" w:hAnsi="Arial" w:cs="Arial"/>
        <w:noProof/>
        <w:snapToGrid/>
        <w:sz w:val="22"/>
        <w:szCs w:val="22"/>
        <w:lang w:val="fr-FR" w:eastAsia="fr-FR"/>
      </w:rPr>
      <mc:AlternateContent>
        <mc:Choice Requires="wps">
          <w:drawing>
            <wp:anchor distT="0" distB="0" distL="114300" distR="114300" simplePos="0" relativeHeight="251668480" behindDoc="0" locked="0" layoutInCell="1" allowOverlap="1" wp14:anchorId="0321FF55" wp14:editId="4A4D0199">
              <wp:simplePos x="0" y="0"/>
              <wp:positionH relativeFrom="column">
                <wp:posOffset>9091295</wp:posOffset>
              </wp:positionH>
              <wp:positionV relativeFrom="paragraph">
                <wp:posOffset>-2233295</wp:posOffset>
              </wp:positionV>
              <wp:extent cx="381000" cy="2447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81000" cy="2447925"/>
                      </a:xfrm>
                      <a:prstGeom prst="rect">
                        <a:avLst/>
                      </a:prstGeom>
                      <a:solidFill>
                        <a:schemeClr val="lt1"/>
                      </a:solidFill>
                      <a:ln w="6350">
                        <a:noFill/>
                      </a:ln>
                    </wps:spPr>
                    <wps:txbx>
                      <w:txbxContent>
                        <w:p w:rsidR="00C4406D" w:rsidRPr="00B55DCA" w:rsidRDefault="00B55DCA" w:rsidP="002C1D61">
                          <w:pPr>
                            <w:rPr>
                              <w:rFonts w:ascii="Arial" w:hAnsi="Arial" w:cs="Arial"/>
                              <w:sz w:val="22"/>
                              <w:szCs w:val="22"/>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bCs/>
                              <w:sz w:val="22"/>
                              <w:szCs w:val="22"/>
                            </w:rPr>
                            <w:t xml:space="preserve"> </w:t>
                          </w:r>
                          <w:r w:rsidRPr="00B55DCA">
                            <w:rPr>
                              <w:rFonts w:ascii="Arial" w:hAnsi="Arial" w:cs="Arial"/>
                              <w:bCs/>
                              <w:sz w:val="22"/>
                              <w:szCs w:val="22"/>
                            </w:rPr>
                            <w:fldChar w:fldCharType="begin"/>
                          </w:r>
                          <w:r w:rsidRPr="00B55DCA">
                            <w:rPr>
                              <w:rFonts w:ascii="Arial" w:hAnsi="Arial" w:cs="Arial"/>
                              <w:bCs/>
                              <w:sz w:val="22"/>
                              <w:szCs w:val="22"/>
                            </w:rPr>
                            <w:instrText>PAGE   \* MERGEFORMAT</w:instrText>
                          </w:r>
                          <w:r w:rsidRPr="00B55DCA">
                            <w:rPr>
                              <w:rFonts w:ascii="Arial" w:hAnsi="Arial" w:cs="Arial"/>
                              <w:bCs/>
                              <w:sz w:val="22"/>
                              <w:szCs w:val="22"/>
                            </w:rPr>
                            <w:fldChar w:fldCharType="separate"/>
                          </w:r>
                          <w:r w:rsidR="008A798B" w:rsidRPr="008A798B">
                            <w:rPr>
                              <w:rFonts w:ascii="Arial" w:hAnsi="Arial" w:cs="Arial"/>
                              <w:bCs/>
                              <w:noProof/>
                              <w:sz w:val="22"/>
                              <w:szCs w:val="22"/>
                              <w:lang w:val="fr-FR"/>
                            </w:rPr>
                            <w:t>21</w:t>
                          </w:r>
                          <w:r w:rsidRPr="00B55DCA">
                            <w:rPr>
                              <w:rFonts w:ascii="Arial" w:hAnsi="Arial" w:cs="Arial"/>
                              <w:bCs/>
                              <w:sz w:val="22"/>
                              <w:szCs w:val="22"/>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21FF55" id="_x0000_t202" coordsize="21600,21600" o:spt="202" path="m,l,21600r21600,l21600,xe">
              <v:stroke joinstyle="miter"/>
              <v:path gradientshapeok="t" o:connecttype="rect"/>
            </v:shapetype>
            <v:shape id="Text Box 4" o:spid="_x0000_s1030" type="#_x0000_t202" style="position:absolute;margin-left:715.85pt;margin-top:-175.85pt;width:30pt;height:19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" fillcolor="white [3201]" stroked="f" strokeweight=".5pt">
              <v:textbox style="layout-flow:vertical">
                <w:txbxContent>
                  <w:p w:rsidR="00C4406D" w:rsidRPr="00B55DCA" w:rsidRDefault="00B55DCA" w:rsidP="002C1D61">
                    <w:pPr>
                      <w:rPr>
                        <w:rFonts w:ascii="Arial" w:hAnsi="Arial" w:cs="Arial"/>
                        <w:sz w:val="22"/>
                        <w:szCs w:val="22"/>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bCs/>
                        <w:sz w:val="22"/>
                        <w:szCs w:val="22"/>
                      </w:rPr>
                      <w:t xml:space="preserve"> </w:t>
                    </w:r>
                    <w:r w:rsidRPr="00B55DCA">
                      <w:rPr>
                        <w:rFonts w:ascii="Arial" w:hAnsi="Arial" w:cs="Arial"/>
                        <w:bCs/>
                        <w:sz w:val="22"/>
                        <w:szCs w:val="22"/>
                      </w:rPr>
                      <w:fldChar w:fldCharType="begin"/>
                    </w:r>
                    <w:r w:rsidRPr="00B55DCA">
                      <w:rPr>
                        <w:rFonts w:ascii="Arial" w:hAnsi="Arial" w:cs="Arial"/>
                        <w:bCs/>
                        <w:sz w:val="22"/>
                        <w:szCs w:val="22"/>
                      </w:rPr>
                      <w:instrText>PAGE   \* MERGEFORMAT</w:instrText>
                    </w:r>
                    <w:r w:rsidRPr="00B55DCA">
                      <w:rPr>
                        <w:rFonts w:ascii="Arial" w:hAnsi="Arial" w:cs="Arial"/>
                        <w:bCs/>
                        <w:sz w:val="22"/>
                        <w:szCs w:val="22"/>
                      </w:rPr>
                      <w:fldChar w:fldCharType="separate"/>
                    </w:r>
                    <w:r w:rsidR="008A798B" w:rsidRPr="008A798B">
                      <w:rPr>
                        <w:rFonts w:ascii="Arial" w:hAnsi="Arial" w:cs="Arial"/>
                        <w:bCs/>
                        <w:noProof/>
                        <w:sz w:val="22"/>
                        <w:szCs w:val="22"/>
                        <w:lang w:val="fr-FR"/>
                      </w:rPr>
                      <w:t>21</w:t>
                    </w:r>
                    <w:r w:rsidRPr="00B55DCA">
                      <w:rPr>
                        <w:rFonts w:ascii="Arial" w:hAnsi="Arial" w:cs="Arial"/>
                        <w:bCs/>
                        <w:sz w:val="22"/>
                        <w:szCs w:val="22"/>
                      </w:rPr>
                      <w:fldChar w:fldCharType="end"/>
                    </w:r>
                  </w:p>
                </w:txbxContent>
              </v:textbox>
            </v:shape>
          </w:pict>
        </mc:Fallback>
      </mc:AlternateContent>
    </w:r>
    <w:r w:rsidR="00C4406D">
      <w:rPr>
        <w:rFonts w:ascii="Arial" w:hAnsi="Arial" w:cs="Arial"/>
        <w:noProof/>
        <w:snapToGrid/>
        <w:sz w:val="22"/>
        <w:szCs w:val="22"/>
        <w:lang w:val="fr-FR" w:eastAsia="fr-FR"/>
      </w:rPr>
      <mc:AlternateContent>
        <mc:Choice Requires="wps">
          <w:drawing>
            <wp:anchor distT="0" distB="0" distL="114300" distR="114300" simplePos="0" relativeHeight="251666432" behindDoc="0" locked="0" layoutInCell="1" allowOverlap="1" wp14:anchorId="1BF75783" wp14:editId="7AE5106F">
              <wp:simplePos x="0" y="0"/>
              <wp:positionH relativeFrom="column">
                <wp:posOffset>8754110</wp:posOffset>
              </wp:positionH>
              <wp:positionV relativeFrom="paragraph">
                <wp:posOffset>1446530</wp:posOffset>
              </wp:positionV>
              <wp:extent cx="381000" cy="1704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 cy="1704975"/>
                      </a:xfrm>
                      <a:prstGeom prst="rect">
                        <a:avLst/>
                      </a:prstGeom>
                      <a:solidFill>
                        <a:schemeClr val="lt1"/>
                      </a:solidFill>
                      <a:ln w="6350">
                        <a:noFill/>
                      </a:ln>
                    </wps:spPr>
                    <wps:txbx>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sidR="008A798B">
                            <w:rPr>
                              <w:rFonts w:ascii="Arial" w:hAnsi="Arial" w:cs="Arial"/>
                              <w:noProof/>
                              <w:sz w:val="22"/>
                              <w:szCs w:val="22"/>
                              <w:lang w:val="en-US"/>
                            </w:rPr>
                            <w:t>21</w:t>
                          </w:r>
                          <w:r w:rsidRPr="00DB1D0A">
                            <w:rPr>
                              <w:rFonts w:ascii="Arial" w:hAnsi="Arial" w:cs="Arial"/>
                              <w:sz w:val="22"/>
                              <w:szCs w:val="22"/>
                              <w:lang w:val="en-US"/>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75783" id="Text Box 3" o:spid="_x0000_s1031" type="#_x0000_t202" style="position:absolute;margin-left:689.3pt;margin-top:113.9pt;width:30pt;height:13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" fillcolor="white [3201]" stroked="f" strokeweight=".5pt">
              <v:textbox style="layout-flow:vertical">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sidR="008A798B">
                      <w:rPr>
                        <w:rFonts w:ascii="Arial" w:hAnsi="Arial" w:cs="Arial"/>
                        <w:noProof/>
                        <w:sz w:val="22"/>
                        <w:szCs w:val="22"/>
                        <w:lang w:val="en-US"/>
                      </w:rPr>
                      <w:t>21</w:t>
                    </w:r>
                    <w:r w:rsidRPr="00DB1D0A">
                      <w:rPr>
                        <w:rFonts w:ascii="Arial" w:hAnsi="Arial" w:cs="Arial"/>
                        <w:sz w:val="22"/>
                        <w:szCs w:val="22"/>
                        <w:lang w:val="en-US"/>
                      </w:rPr>
                      <w:fldChar w:fldCharType="end"/>
                    </w:r>
                  </w:p>
                </w:txbxContent>
              </v:textbox>
            </v:shape>
          </w:pict>
        </mc:Fallback>
      </mc:AlternateContent>
    </w:r>
    <w:r w:rsidR="00C4406D">
      <w:rPr>
        <w:rFonts w:ascii="Arial" w:hAnsi="Arial" w:cs="Arial"/>
        <w:noProof/>
        <w:snapToGrid/>
        <w:sz w:val="22"/>
        <w:szCs w:val="22"/>
        <w:lang w:val="fr-FR" w:eastAsia="fr-FR"/>
      </w:rPr>
      <mc:AlternateContent>
        <mc:Choice Requires="wps">
          <w:drawing>
            <wp:anchor distT="0" distB="0" distL="114300" distR="114300" simplePos="0" relativeHeight="251664384" behindDoc="0" locked="0" layoutInCell="1" allowOverlap="1" wp14:anchorId="1BF75783" wp14:editId="7AE5106F">
              <wp:simplePos x="0" y="0"/>
              <wp:positionH relativeFrom="column">
                <wp:posOffset>8706485</wp:posOffset>
              </wp:positionH>
              <wp:positionV relativeFrom="paragraph">
                <wp:posOffset>1617980</wp:posOffset>
              </wp:positionV>
              <wp:extent cx="381000" cy="1704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1000" cy="1704975"/>
                      </a:xfrm>
                      <a:prstGeom prst="rect">
                        <a:avLst/>
                      </a:prstGeom>
                      <a:solidFill>
                        <a:schemeClr val="lt1"/>
                      </a:solidFill>
                      <a:ln w="6350">
                        <a:noFill/>
                      </a:ln>
                    </wps:spPr>
                    <wps:txbx>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sidR="008A798B">
                            <w:rPr>
                              <w:rFonts w:ascii="Arial" w:hAnsi="Arial" w:cs="Arial"/>
                              <w:noProof/>
                              <w:sz w:val="22"/>
                              <w:szCs w:val="22"/>
                              <w:lang w:val="en-US"/>
                            </w:rPr>
                            <w:t>21</w:t>
                          </w:r>
                          <w:r w:rsidRPr="00DB1D0A">
                            <w:rPr>
                              <w:rFonts w:ascii="Arial" w:hAnsi="Arial" w:cs="Arial"/>
                              <w:sz w:val="22"/>
                              <w:szCs w:val="22"/>
                              <w:lang w:val="en-US"/>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75783" id="Text Box 2" o:spid="_x0000_s1032" type="#_x0000_t202" style="position:absolute;margin-left:685.55pt;margin-top:127.4pt;width:30pt;height:1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" fillcolor="white [3201]" stroked="f" strokeweight=".5pt">
              <v:textbox style="layout-flow:vertical">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sidR="008A798B">
                      <w:rPr>
                        <w:rFonts w:ascii="Arial" w:hAnsi="Arial" w:cs="Arial"/>
                        <w:noProof/>
                        <w:sz w:val="22"/>
                        <w:szCs w:val="22"/>
                        <w:lang w:val="en-US"/>
                      </w:rPr>
                      <w:t>21</w:t>
                    </w:r>
                    <w:r w:rsidRPr="00DB1D0A">
                      <w:rPr>
                        <w:rFonts w:ascii="Arial" w:hAnsi="Arial" w:cs="Arial"/>
                        <w:sz w:val="22"/>
                        <w:szCs w:val="22"/>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Default="00C4406D">
    <w:pPr>
      <w:pStyle w:val="Pieddepage"/>
    </w:pPr>
    <w:r>
      <w:rPr>
        <w:rFonts w:ascii="Arial" w:hAnsi="Arial" w:cs="Arial"/>
        <w:noProof/>
        <w:snapToGrid/>
        <w:sz w:val="22"/>
        <w:szCs w:val="22"/>
        <w:lang w:val="fr-FR" w:eastAsia="fr-FR"/>
      </w:rPr>
      <mc:AlternateContent>
        <mc:Choice Requires="wps">
          <w:drawing>
            <wp:anchor distT="0" distB="0" distL="114300" distR="114300" simplePos="0" relativeHeight="251662336" behindDoc="0" locked="0" layoutInCell="1" allowOverlap="1" wp14:anchorId="47D8E080" wp14:editId="66297500">
              <wp:simplePos x="0" y="0"/>
              <wp:positionH relativeFrom="column">
                <wp:posOffset>9005570</wp:posOffset>
              </wp:positionH>
              <wp:positionV relativeFrom="paragraph">
                <wp:posOffset>-1927860</wp:posOffset>
              </wp:positionV>
              <wp:extent cx="381000" cy="1704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1000" cy="1704975"/>
                      </a:xfrm>
                      <a:prstGeom prst="rect">
                        <a:avLst/>
                      </a:prstGeom>
                      <a:solidFill>
                        <a:schemeClr val="lt1"/>
                      </a:solidFill>
                      <a:ln w="6350">
                        <a:noFill/>
                      </a:ln>
                    </wps:spPr>
                    <wps:txbx>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Pr>
                              <w:rFonts w:ascii="Arial" w:hAnsi="Arial" w:cs="Arial"/>
                              <w:noProof/>
                              <w:sz w:val="22"/>
                              <w:szCs w:val="22"/>
                              <w:lang w:val="en-US"/>
                            </w:rPr>
                            <w:t>5</w:t>
                          </w:r>
                          <w:r w:rsidRPr="00DB1D0A">
                            <w:rPr>
                              <w:rFonts w:ascii="Arial" w:hAnsi="Arial" w:cs="Arial"/>
                              <w:sz w:val="22"/>
                              <w:szCs w:val="22"/>
                              <w:lang w:val="en-US"/>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8E080" id="_x0000_t202" coordsize="21600,21600" o:spt="202" path="m,l,21600r21600,l21600,xe">
              <v:stroke joinstyle="miter"/>
              <v:path gradientshapeok="t" o:connecttype="rect"/>
            </v:shapetype>
            <v:shape id="Text Box 1" o:spid="_x0000_s1033" type="#_x0000_t202" style="position:absolute;margin-left:709.1pt;margin-top:-151.8pt;width:30pt;height:13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" fillcolor="white [3201]" stroked="f" strokeweight=".5pt">
              <v:textbox style="layout-flow:vertical">
                <w:txbxContent>
                  <w:p w:rsidR="00C4406D" w:rsidRPr="00DB1D0A" w:rsidRDefault="00C4406D" w:rsidP="002C1D61">
                    <w:pPr>
                      <w:rPr>
                        <w:rFonts w:ascii="Arial" w:hAnsi="Arial" w:cs="Arial"/>
                        <w:sz w:val="22"/>
                        <w:szCs w:val="22"/>
                        <w:lang w:val="en-US"/>
                      </w:rPr>
                    </w:pPr>
                    <w:r w:rsidRPr="00047390">
                      <w:rPr>
                        <w:rFonts w:ascii="Arial" w:hAnsi="Arial" w:cs="Arial"/>
                        <w:sz w:val="22"/>
                        <w:szCs w:val="22"/>
                        <w:lang w:val="en-US"/>
                      </w:rPr>
                      <w:t>EC</w:t>
                    </w:r>
                    <w:r>
                      <w:rPr>
                        <w:rFonts w:ascii="Arial" w:hAnsi="Arial" w:cs="Arial"/>
                        <w:sz w:val="22"/>
                        <w:szCs w:val="22"/>
                        <w:lang w:val="en-US"/>
                      </w:rPr>
                      <w:t>-</w:t>
                    </w:r>
                    <w:r w:rsidRPr="00047390">
                      <w:rPr>
                        <w:rFonts w:ascii="Arial" w:hAnsi="Arial" w:cs="Arial"/>
                        <w:sz w:val="22"/>
                        <w:szCs w:val="22"/>
                        <w:lang w:val="en-US"/>
                      </w:rPr>
                      <w:t>LI/</w:t>
                    </w:r>
                    <w:r>
                      <w:rPr>
                        <w:rFonts w:ascii="Arial" w:hAnsi="Arial" w:cs="Arial"/>
                        <w:sz w:val="22"/>
                        <w:szCs w:val="22"/>
                        <w:lang w:val="en-US"/>
                      </w:rPr>
                      <w:t xml:space="preserve">DR.6.2 </w:t>
                    </w:r>
                    <w:r w:rsidRPr="00047390">
                      <w:rPr>
                        <w:rFonts w:ascii="Arial" w:hAnsi="Arial" w:cs="Arial"/>
                        <w:sz w:val="22"/>
                        <w:szCs w:val="22"/>
                        <w:lang w:val="en-US"/>
                      </w:rPr>
                      <w:t>– page</w:t>
                    </w:r>
                    <w:r>
                      <w:rPr>
                        <w:lang w:val="en-US"/>
                      </w:rPr>
                      <w:t xml:space="preserve"> </w:t>
                    </w:r>
                    <w:r w:rsidRPr="00DB1D0A">
                      <w:rPr>
                        <w:rFonts w:ascii="Arial" w:hAnsi="Arial" w:cs="Arial"/>
                        <w:sz w:val="22"/>
                        <w:szCs w:val="22"/>
                        <w:lang w:val="en-US"/>
                      </w:rPr>
                      <w:fldChar w:fldCharType="begin"/>
                    </w:r>
                    <w:r w:rsidRPr="00DB1D0A">
                      <w:rPr>
                        <w:rFonts w:ascii="Arial" w:hAnsi="Arial" w:cs="Arial"/>
                        <w:sz w:val="22"/>
                        <w:szCs w:val="22"/>
                        <w:lang w:val="en-US"/>
                      </w:rPr>
                      <w:instrText>PAGE   \* MERGEFORMAT</w:instrText>
                    </w:r>
                    <w:r w:rsidRPr="00DB1D0A">
                      <w:rPr>
                        <w:rFonts w:ascii="Arial" w:hAnsi="Arial" w:cs="Arial"/>
                        <w:sz w:val="22"/>
                        <w:szCs w:val="22"/>
                        <w:lang w:val="en-US"/>
                      </w:rPr>
                      <w:fldChar w:fldCharType="separate"/>
                    </w:r>
                    <w:r>
                      <w:rPr>
                        <w:rFonts w:ascii="Arial" w:hAnsi="Arial" w:cs="Arial"/>
                        <w:noProof/>
                        <w:sz w:val="22"/>
                        <w:szCs w:val="22"/>
                        <w:lang w:val="en-US"/>
                      </w:rPr>
                      <w:t>5</w:t>
                    </w:r>
                    <w:r w:rsidRPr="00DB1D0A">
                      <w:rPr>
                        <w:rFonts w:ascii="Arial" w:hAnsi="Arial" w:cs="Arial"/>
                        <w:sz w:val="22"/>
                        <w:szCs w:val="22"/>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6D" w:rsidRDefault="00C4406D" w:rsidP="00CB6345">
      <w:r>
        <w:separator/>
      </w:r>
    </w:p>
  </w:footnote>
  <w:footnote w:type="continuationSeparator" w:id="0">
    <w:p w:rsidR="00C4406D" w:rsidRDefault="00C4406D" w:rsidP="00CB6345">
      <w:r>
        <w:continuationSeparator/>
      </w:r>
    </w:p>
  </w:footnote>
  <w:footnote w:id="1">
    <w:p w:rsidR="00C4406D" w:rsidRPr="009600D9" w:rsidRDefault="00C4406D" w:rsidP="000A1DBB">
      <w:pPr>
        <w:pStyle w:val="Notedebasdepage"/>
        <w:tabs>
          <w:tab w:val="clear" w:pos="567"/>
        </w:tabs>
        <w:rPr>
          <w:rFonts w:ascii="Arial" w:hAnsi="Arial" w:cs="Arial"/>
          <w:sz w:val="18"/>
        </w:rPr>
      </w:pPr>
      <w:r w:rsidRPr="00894B4C">
        <w:rPr>
          <w:rStyle w:val="Appelnotedebasdep"/>
        </w:rPr>
        <w:footnoteRef/>
      </w:r>
      <w:r>
        <w:t xml:space="preserve"> </w:t>
      </w:r>
      <w:r>
        <w:tab/>
      </w:r>
      <w:r w:rsidRPr="00D4251F">
        <w:rPr>
          <w:rFonts w:ascii="Arial" w:hAnsi="Arial" w:cs="Arial"/>
          <w:sz w:val="18"/>
          <w:szCs w:val="18"/>
        </w:rPr>
        <w:t>Разделы представленной далее таблицы результатов МОК соответствуют шести функциям МОК, определенным в Среднесрочной стратегии МОК на 2014­2021 гг</w:t>
      </w:r>
      <w:r>
        <w:rPr>
          <w:rFonts w:ascii="Arial" w:hAnsi="Arial" w:cs="Arial"/>
          <w:sz w:val="18"/>
          <w:szCs w:val="18"/>
        </w:rPr>
        <w:t>.</w:t>
      </w:r>
    </w:p>
  </w:footnote>
  <w:footnote w:id="2">
    <w:p w:rsidR="00C4406D" w:rsidRPr="00D4251F" w:rsidRDefault="00C4406D" w:rsidP="000A1DBB">
      <w:pPr>
        <w:pStyle w:val="Notedebasdepage"/>
      </w:pPr>
      <w:r>
        <w:rPr>
          <w:rStyle w:val="Appelnotedebasdep"/>
        </w:rPr>
        <w:footnoteRef/>
      </w:r>
      <w:r w:rsidRPr="00D4251F">
        <w:t xml:space="preserve"> </w:t>
      </w:r>
      <w:r>
        <w:tab/>
      </w:r>
      <w:r w:rsidRPr="00D4251F">
        <w:rPr>
          <w:rFonts w:ascii="Arial" w:hAnsi="Arial" w:cs="Arial"/>
          <w:sz w:val="18"/>
          <w:szCs w:val="18"/>
        </w:rPr>
        <w:t>На основе плана расходов в объеме 518 млн. долл.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B74F58" w:rsidRDefault="00B55DCA" w:rsidP="00B55DCA">
    <w:pPr>
      <w:pStyle w:val="En-tte"/>
      <w:rPr>
        <w:lang w:val="en-US"/>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sz w:val="22"/>
        <w:szCs w:val="22"/>
      </w:rPr>
      <w:t xml:space="preserve"> </w:t>
    </w:r>
    <w:r w:rsidR="00C4406D" w:rsidRPr="00B74F58">
      <w:rPr>
        <w:rFonts w:ascii="Arial" w:hAnsi="Arial" w:cs="Arial"/>
        <w:sz w:val="22"/>
        <w:szCs w:val="22"/>
        <w:lang w:val="en-US"/>
      </w:rPr>
      <w:fldChar w:fldCharType="begin"/>
    </w:r>
    <w:r w:rsidR="00C4406D" w:rsidRPr="00B74F58">
      <w:rPr>
        <w:rFonts w:ascii="Arial" w:hAnsi="Arial" w:cs="Arial"/>
        <w:sz w:val="22"/>
        <w:szCs w:val="22"/>
        <w:lang w:val="en-US"/>
      </w:rPr>
      <w:instrText>PAGE   \* MERGEFORMAT</w:instrText>
    </w:r>
    <w:r w:rsidR="00C4406D" w:rsidRPr="00B74F58">
      <w:rPr>
        <w:rFonts w:ascii="Arial" w:hAnsi="Arial" w:cs="Arial"/>
        <w:sz w:val="22"/>
        <w:szCs w:val="22"/>
        <w:lang w:val="en-US"/>
      </w:rPr>
      <w:fldChar w:fldCharType="separate"/>
    </w:r>
    <w:r w:rsidR="008A798B">
      <w:rPr>
        <w:rFonts w:ascii="Arial" w:hAnsi="Arial" w:cs="Arial"/>
        <w:noProof/>
        <w:sz w:val="22"/>
        <w:szCs w:val="22"/>
        <w:lang w:val="en-US"/>
      </w:rPr>
      <w:t>2</w:t>
    </w:r>
    <w:r w:rsidR="00C4406D" w:rsidRPr="00B74F58">
      <w:rPr>
        <w:rFonts w:ascii="Arial" w:hAnsi="Arial" w:cs="Arial"/>
        <w:sz w:val="22"/>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3210AB" w:rsidRDefault="00B55DCA" w:rsidP="00B55DCA">
    <w:pPr>
      <w:pStyle w:val="En-tte"/>
      <w:jc w:val="right"/>
      <w:rPr>
        <w:lang w:val="fr-FR"/>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sz w:val="22"/>
        <w:szCs w:val="22"/>
      </w:rPr>
      <w:t xml:space="preserve"> </w:t>
    </w:r>
    <w:r w:rsidR="00C4406D" w:rsidRPr="00B74F58">
      <w:rPr>
        <w:rFonts w:ascii="Arial" w:hAnsi="Arial" w:cs="Arial"/>
        <w:sz w:val="22"/>
        <w:szCs w:val="22"/>
        <w:lang w:val="en-US"/>
      </w:rPr>
      <w:fldChar w:fldCharType="begin"/>
    </w:r>
    <w:r w:rsidR="00C4406D" w:rsidRPr="003210AB">
      <w:rPr>
        <w:rFonts w:ascii="Arial" w:hAnsi="Arial" w:cs="Arial"/>
        <w:sz w:val="22"/>
        <w:szCs w:val="22"/>
        <w:lang w:val="fr-FR"/>
      </w:rPr>
      <w:instrText>PAGE   \* MERGEFORMAT</w:instrText>
    </w:r>
    <w:r w:rsidR="00C4406D" w:rsidRPr="00B74F58">
      <w:rPr>
        <w:rFonts w:ascii="Arial" w:hAnsi="Arial" w:cs="Arial"/>
        <w:sz w:val="22"/>
        <w:szCs w:val="22"/>
        <w:lang w:val="en-US"/>
      </w:rPr>
      <w:fldChar w:fldCharType="separate"/>
    </w:r>
    <w:r w:rsidR="008A798B">
      <w:rPr>
        <w:rFonts w:ascii="Arial" w:hAnsi="Arial" w:cs="Arial"/>
        <w:noProof/>
        <w:sz w:val="22"/>
        <w:szCs w:val="22"/>
        <w:lang w:val="fr-FR"/>
      </w:rPr>
      <w:t>3</w:t>
    </w:r>
    <w:r w:rsidR="00C4406D" w:rsidRPr="00B74F58">
      <w:rPr>
        <w:rFonts w:ascii="Arial" w:hAnsi="Arial" w:cs="Arial"/>
        <w:sz w:val="22"/>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047390" w:rsidRDefault="00C4406D" w:rsidP="00C4406D">
    <w:pPr>
      <w:pStyle w:val="Marge"/>
      <w:tabs>
        <w:tab w:val="left" w:pos="6237"/>
      </w:tabs>
      <w:spacing w:after="0"/>
      <w:rPr>
        <w:rFonts w:ascii="Arial" w:hAnsi="Arial" w:cs="Arial"/>
        <w:sz w:val="22"/>
        <w:szCs w:val="22"/>
        <w:lang w:val="fr-FR"/>
      </w:rPr>
    </w:pPr>
    <w:r w:rsidRPr="00047390">
      <w:rPr>
        <w:rFonts w:ascii="Arial" w:hAnsi="Arial" w:cs="Arial"/>
        <w:noProof/>
        <w:snapToGrid/>
        <w:sz w:val="22"/>
        <w:szCs w:val="22"/>
        <w:lang w:val="fr-FR" w:eastAsia="fr-FR"/>
      </w:rPr>
      <mc:AlternateContent>
        <mc:Choice Requires="wps">
          <w:drawing>
            <wp:anchor distT="0" distB="0" distL="114300" distR="114300" simplePos="0" relativeHeight="251659264" behindDoc="0" locked="0" layoutInCell="1" allowOverlap="1" wp14:anchorId="378E641D" wp14:editId="6CA390A3">
              <wp:simplePos x="0" y="0"/>
              <wp:positionH relativeFrom="column">
                <wp:posOffset>9130030</wp:posOffset>
              </wp:positionH>
              <wp:positionV relativeFrom="paragraph">
                <wp:posOffset>117475</wp:posOffset>
              </wp:positionV>
              <wp:extent cx="466725" cy="2590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6725" cy="2590800"/>
                      </a:xfrm>
                      <a:prstGeom prst="rect">
                        <a:avLst/>
                      </a:prstGeom>
                      <a:solidFill>
                        <a:schemeClr val="lt1"/>
                      </a:solidFill>
                      <a:ln w="6350">
                        <a:noFill/>
                      </a:ln>
                    </wps:spPr>
                    <wps:txbx>
                      <w:txbxContent>
                        <w:p w:rsidR="00C4406D" w:rsidRPr="00B55DCA" w:rsidRDefault="00B55DCA">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bCs/>
                              <w:sz w:val="22"/>
                              <w:szCs w:val="22"/>
                            </w:rPr>
                            <w:t xml:space="preserve"> </w:t>
                          </w:r>
                          <w:r w:rsidRPr="00B55DCA">
                            <w:rPr>
                              <w:rFonts w:ascii="Arial" w:hAnsi="Arial" w:cs="Arial"/>
                              <w:bCs/>
                              <w:sz w:val="22"/>
                              <w:szCs w:val="22"/>
                            </w:rPr>
                            <w:fldChar w:fldCharType="begin"/>
                          </w:r>
                          <w:r w:rsidRPr="00B55DCA">
                            <w:rPr>
                              <w:rFonts w:ascii="Arial" w:hAnsi="Arial" w:cs="Arial"/>
                              <w:bCs/>
                              <w:sz w:val="22"/>
                              <w:szCs w:val="22"/>
                            </w:rPr>
                            <w:instrText>PAGE   \* MERGEFORMAT</w:instrText>
                          </w:r>
                          <w:r w:rsidRPr="00B55DCA">
                            <w:rPr>
                              <w:rFonts w:ascii="Arial" w:hAnsi="Arial" w:cs="Arial"/>
                              <w:bCs/>
                              <w:sz w:val="22"/>
                              <w:szCs w:val="22"/>
                            </w:rPr>
                            <w:fldChar w:fldCharType="separate"/>
                          </w:r>
                          <w:r w:rsidR="008A798B" w:rsidRPr="008A798B">
                            <w:rPr>
                              <w:rFonts w:ascii="Arial" w:hAnsi="Arial" w:cs="Arial"/>
                              <w:bCs/>
                              <w:noProof/>
                              <w:sz w:val="22"/>
                              <w:szCs w:val="22"/>
                              <w:lang w:val="fr-FR"/>
                            </w:rPr>
                            <w:t>18</w:t>
                          </w:r>
                          <w:r w:rsidRPr="00B55DCA">
                            <w:rPr>
                              <w:rFonts w:ascii="Arial" w:hAnsi="Arial" w:cs="Arial"/>
                              <w:bCs/>
                              <w:sz w:val="22"/>
                              <w:szCs w:val="22"/>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E641D" id="_x0000_t202" coordsize="21600,21600" o:spt="202" path="m,l,21600r21600,l21600,xe">
              <v:stroke joinstyle="miter"/>
              <v:path gradientshapeok="t" o:connecttype="rect"/>
            </v:shapetype>
            <v:shape id="Text Box 6" o:spid="_x0000_s1028" type="#_x0000_t202" style="position:absolute;left:0;text-align:left;margin-left:718.9pt;margin-top:9.25pt;width:36.7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" fillcolor="white [3201]" stroked="f" strokeweight=".5pt">
              <v:textbox style="layout-flow:vertical">
                <w:txbxContent>
                  <w:p w:rsidR="00C4406D" w:rsidRPr="00B55DCA" w:rsidRDefault="00B55DCA">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bCs/>
                        <w:sz w:val="22"/>
                        <w:szCs w:val="22"/>
                      </w:rPr>
                      <w:t xml:space="preserve"> </w:t>
                    </w:r>
                    <w:r w:rsidRPr="00B55DCA">
                      <w:rPr>
                        <w:rFonts w:ascii="Arial" w:hAnsi="Arial" w:cs="Arial"/>
                        <w:bCs/>
                        <w:sz w:val="22"/>
                        <w:szCs w:val="22"/>
                      </w:rPr>
                      <w:fldChar w:fldCharType="begin"/>
                    </w:r>
                    <w:r w:rsidRPr="00B55DCA">
                      <w:rPr>
                        <w:rFonts w:ascii="Arial" w:hAnsi="Arial" w:cs="Arial"/>
                        <w:bCs/>
                        <w:sz w:val="22"/>
                        <w:szCs w:val="22"/>
                      </w:rPr>
                      <w:instrText>PAGE   \* MERGEFORMAT</w:instrText>
                    </w:r>
                    <w:r w:rsidRPr="00B55DCA">
                      <w:rPr>
                        <w:rFonts w:ascii="Arial" w:hAnsi="Arial" w:cs="Arial"/>
                        <w:bCs/>
                        <w:sz w:val="22"/>
                        <w:szCs w:val="22"/>
                      </w:rPr>
                      <w:fldChar w:fldCharType="separate"/>
                    </w:r>
                    <w:r w:rsidR="008A798B" w:rsidRPr="008A798B">
                      <w:rPr>
                        <w:rFonts w:ascii="Arial" w:hAnsi="Arial" w:cs="Arial"/>
                        <w:bCs/>
                        <w:noProof/>
                        <w:sz w:val="22"/>
                        <w:szCs w:val="22"/>
                        <w:lang w:val="fr-FR"/>
                      </w:rPr>
                      <w:t>18</w:t>
                    </w:r>
                    <w:r w:rsidRPr="00B55DCA">
                      <w:rPr>
                        <w:rFonts w:ascii="Arial" w:hAnsi="Arial" w:cs="Arial"/>
                        <w:bCs/>
                        <w:sz w:val="22"/>
                        <w:szCs w:val="22"/>
                      </w:rP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255E89" w:rsidRDefault="00C4406D" w:rsidP="00C4406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5A781C" w:rsidRDefault="00C4406D" w:rsidP="00C4406D">
    <w:pPr>
      <w:pStyle w:val="Marge"/>
      <w:tabs>
        <w:tab w:val="left" w:pos="6237"/>
      </w:tabs>
      <w:rPr>
        <w:rFonts w:ascii="Arial" w:hAnsi="Arial"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B74F58" w:rsidRDefault="00C054F6" w:rsidP="00C054F6">
    <w:pPr>
      <w:pStyle w:val="En-tte"/>
      <w:rPr>
        <w:lang w:val="en-US"/>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sz w:val="22"/>
        <w:szCs w:val="22"/>
      </w:rPr>
      <w:t xml:space="preserve"> </w:t>
    </w:r>
    <w:r w:rsidR="00C4406D" w:rsidRPr="00B74F58">
      <w:rPr>
        <w:rFonts w:ascii="Arial" w:hAnsi="Arial" w:cs="Arial"/>
        <w:sz w:val="22"/>
        <w:szCs w:val="22"/>
        <w:lang w:val="en-US"/>
      </w:rPr>
      <w:fldChar w:fldCharType="begin"/>
    </w:r>
    <w:r w:rsidR="00C4406D" w:rsidRPr="00B74F58">
      <w:rPr>
        <w:rFonts w:ascii="Arial" w:hAnsi="Arial" w:cs="Arial"/>
        <w:sz w:val="22"/>
        <w:szCs w:val="22"/>
        <w:lang w:val="en-US"/>
      </w:rPr>
      <w:instrText>PAGE   \* MERGEFORMAT</w:instrText>
    </w:r>
    <w:r w:rsidR="00C4406D" w:rsidRPr="00B74F58">
      <w:rPr>
        <w:rFonts w:ascii="Arial" w:hAnsi="Arial" w:cs="Arial"/>
        <w:sz w:val="22"/>
        <w:szCs w:val="22"/>
        <w:lang w:val="en-US"/>
      </w:rPr>
      <w:fldChar w:fldCharType="separate"/>
    </w:r>
    <w:r w:rsidR="008A798B">
      <w:rPr>
        <w:rFonts w:ascii="Arial" w:hAnsi="Arial" w:cs="Arial"/>
        <w:noProof/>
        <w:sz w:val="22"/>
        <w:szCs w:val="22"/>
        <w:lang w:val="en-US"/>
      </w:rPr>
      <w:t>22</w:t>
    </w:r>
    <w:r w:rsidR="00C4406D" w:rsidRPr="00B74F58">
      <w:rPr>
        <w:rFonts w:ascii="Arial" w:hAnsi="Arial" w:cs="Arial"/>
        <w:sz w:val="22"/>
        <w:szCs w:val="22"/>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003654" w:rsidRDefault="00C054F6" w:rsidP="00C054F6">
    <w:pPr>
      <w:pStyle w:val="En-tte"/>
      <w:jc w:val="right"/>
      <w:rPr>
        <w:lang w:val="fr-FR"/>
      </w:rPr>
    </w:pPr>
    <w:r>
      <w:rPr>
        <w:rFonts w:ascii="Arial" w:hAnsi="Arial" w:cs="Arial"/>
        <w:bCs/>
        <w:sz w:val="22"/>
        <w:szCs w:val="22"/>
        <w:lang w:val="fr-FR"/>
      </w:rPr>
      <w:t xml:space="preserve">Resolution </w:t>
    </w:r>
    <w:r w:rsidRPr="00FF54F5">
      <w:rPr>
        <w:rFonts w:ascii="Arial" w:hAnsi="Arial" w:cs="Arial"/>
        <w:bCs/>
        <w:sz w:val="22"/>
        <w:szCs w:val="22"/>
        <w:lang w:val="fr-FR"/>
      </w:rPr>
      <w:t>EC-LI</w:t>
    </w:r>
    <w:r>
      <w:rPr>
        <w:rFonts w:ascii="Arial" w:hAnsi="Arial" w:cs="Arial"/>
        <w:bCs/>
        <w:sz w:val="22"/>
        <w:szCs w:val="22"/>
        <w:lang w:val="fr-FR"/>
      </w:rPr>
      <w:t>.2</w:t>
    </w:r>
    <w:r w:rsidRPr="00FF54F5">
      <w:rPr>
        <w:rFonts w:ascii="Arial" w:hAnsi="Arial" w:cs="Arial"/>
        <w:bCs/>
        <w:sz w:val="22"/>
        <w:szCs w:val="22"/>
        <w:lang w:val="fr-FR"/>
      </w:rPr>
      <w:t xml:space="preserve"> – page</w:t>
    </w:r>
    <w:r>
      <w:rPr>
        <w:rFonts w:ascii="Arial" w:hAnsi="Arial" w:cs="Arial"/>
        <w:sz w:val="22"/>
        <w:szCs w:val="22"/>
      </w:rPr>
      <w:t xml:space="preserve"> </w:t>
    </w:r>
    <w:r w:rsidR="00C4406D" w:rsidRPr="00B74F58">
      <w:rPr>
        <w:rFonts w:ascii="Arial" w:hAnsi="Arial" w:cs="Arial"/>
        <w:sz w:val="22"/>
        <w:szCs w:val="22"/>
        <w:lang w:val="en-US"/>
      </w:rPr>
      <w:fldChar w:fldCharType="begin"/>
    </w:r>
    <w:r w:rsidR="00C4406D" w:rsidRPr="00003654">
      <w:rPr>
        <w:rFonts w:ascii="Arial" w:hAnsi="Arial" w:cs="Arial"/>
        <w:sz w:val="22"/>
        <w:szCs w:val="22"/>
        <w:lang w:val="fr-FR"/>
      </w:rPr>
      <w:instrText>PAGE   \* MERGEFORMAT</w:instrText>
    </w:r>
    <w:r w:rsidR="00C4406D" w:rsidRPr="00B74F58">
      <w:rPr>
        <w:rFonts w:ascii="Arial" w:hAnsi="Arial" w:cs="Arial"/>
        <w:sz w:val="22"/>
        <w:szCs w:val="22"/>
        <w:lang w:val="en-US"/>
      </w:rPr>
      <w:fldChar w:fldCharType="separate"/>
    </w:r>
    <w:r w:rsidR="008A798B">
      <w:rPr>
        <w:rFonts w:ascii="Arial" w:hAnsi="Arial" w:cs="Arial"/>
        <w:noProof/>
        <w:sz w:val="22"/>
        <w:szCs w:val="22"/>
        <w:lang w:val="fr-FR"/>
      </w:rPr>
      <w:t>21</w:t>
    </w:r>
    <w:r w:rsidR="00C4406D" w:rsidRPr="00B74F58">
      <w:rPr>
        <w:rFonts w:ascii="Arial" w:hAnsi="Arial" w:cs="Arial"/>
        <w:sz w:val="22"/>
        <w:szCs w:val="22"/>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6D" w:rsidRPr="00B74F58" w:rsidRDefault="00C4406D" w:rsidP="00452801">
    <w:pPr>
      <w:pStyle w:val="En-tt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978"/>
    <w:multiLevelType w:val="hybridMultilevel"/>
    <w:tmpl w:val="9970C93C"/>
    <w:lvl w:ilvl="0" w:tplc="5BDC8340">
      <w:start w:val="3"/>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F30F90"/>
    <w:multiLevelType w:val="hybridMultilevel"/>
    <w:tmpl w:val="99327EFA"/>
    <w:lvl w:ilvl="0" w:tplc="09C65A64">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B76205"/>
    <w:multiLevelType w:val="hybridMultilevel"/>
    <w:tmpl w:val="5B5C41F0"/>
    <w:lvl w:ilvl="0" w:tplc="228A56C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82130"/>
    <w:multiLevelType w:val="hybridMultilevel"/>
    <w:tmpl w:val="658AD374"/>
    <w:lvl w:ilvl="0" w:tplc="29AC1DB8">
      <w:start w:val="1"/>
      <w:numFmt w:val="lowerRoman"/>
      <w:lvlText w:val="(%1)"/>
      <w:lvlJc w:val="left"/>
      <w:pPr>
        <w:ind w:left="774" w:hanging="72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5"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51077"/>
    <w:multiLevelType w:val="hybridMultilevel"/>
    <w:tmpl w:val="BE72C71E"/>
    <w:lvl w:ilvl="0" w:tplc="5D6EB2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730B8"/>
    <w:multiLevelType w:val="hybridMultilevel"/>
    <w:tmpl w:val="19AAD4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ED246FB"/>
    <w:multiLevelType w:val="hybridMultilevel"/>
    <w:tmpl w:val="0A0CE7DA"/>
    <w:lvl w:ilvl="0" w:tplc="0512CC66">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 w15:restartNumberingAfterBreak="0">
    <w:nsid w:val="443902D7"/>
    <w:multiLevelType w:val="hybridMultilevel"/>
    <w:tmpl w:val="B91E6794"/>
    <w:lvl w:ilvl="0" w:tplc="F558B1C0">
      <w:start w:val="1"/>
      <w:numFmt w:val="decimal"/>
      <w:lvlText w:val="%1."/>
      <w:lvlJc w:val="left"/>
      <w:pPr>
        <w:ind w:left="720" w:hanging="360"/>
      </w:pPr>
      <w:rPr>
        <w:rFonts w:ascii="Arial" w:hAnsi="Arial" w:cs="Arial" w:hint="default"/>
        <w:b w:val="0"/>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B331B"/>
    <w:multiLevelType w:val="multilevel"/>
    <w:tmpl w:val="9978F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875AB3"/>
    <w:multiLevelType w:val="multilevel"/>
    <w:tmpl w:val="827E981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534A9D"/>
    <w:multiLevelType w:val="multilevel"/>
    <w:tmpl w:val="CDC478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EE1602"/>
    <w:multiLevelType w:val="hybridMultilevel"/>
    <w:tmpl w:val="53CC5028"/>
    <w:lvl w:ilvl="0" w:tplc="F2822FA6">
      <w:start w:val="70"/>
      <w:numFmt w:val="bullet"/>
      <w:lvlText w:val="-"/>
      <w:lvlJc w:val="left"/>
      <w:pPr>
        <w:ind w:left="380" w:hanging="360"/>
      </w:pPr>
      <w:rPr>
        <w:rFonts w:ascii="Arial" w:eastAsia="Arial" w:hAnsi="Arial" w:cs="Arial" w:hint="default"/>
        <w:sz w:val="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5" w15:restartNumberingAfterBreak="0">
    <w:nsid w:val="68FA1087"/>
    <w:multiLevelType w:val="hybridMultilevel"/>
    <w:tmpl w:val="809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93420"/>
    <w:multiLevelType w:val="hybridMultilevel"/>
    <w:tmpl w:val="287469CE"/>
    <w:lvl w:ilvl="0" w:tplc="6E9CD61C">
      <w:start w:val="1"/>
      <w:numFmt w:val="lowerRoman"/>
      <w:lvlText w:val="(%1)"/>
      <w:lvlJc w:val="left"/>
      <w:pPr>
        <w:ind w:left="2214" w:hanging="72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4B1C"/>
    <w:multiLevelType w:val="hybridMultilevel"/>
    <w:tmpl w:val="03D0B5C2"/>
    <w:lvl w:ilvl="0" w:tplc="7F0460D8">
      <w:start w:val="1"/>
      <w:numFmt w:val="lowerRoman"/>
      <w:lvlText w:val="(%1)"/>
      <w:lvlJc w:val="left"/>
      <w:pPr>
        <w:ind w:left="720" w:hanging="360"/>
      </w:pPr>
      <w:rPr>
        <w:rFont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7A1D04C6"/>
    <w:multiLevelType w:val="hybridMultilevel"/>
    <w:tmpl w:val="1B5E3BF6"/>
    <w:lvl w:ilvl="0" w:tplc="970AF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8"/>
  </w:num>
  <w:num w:numId="5">
    <w:abstractNumId w:val="16"/>
  </w:num>
  <w:num w:numId="6">
    <w:abstractNumId w:val="7"/>
  </w:num>
  <w:num w:numId="7">
    <w:abstractNumId w:val="10"/>
  </w:num>
  <w:num w:numId="8">
    <w:abstractNumId w:val="17"/>
  </w:num>
  <w:num w:numId="9">
    <w:abstractNumId w:val="8"/>
  </w:num>
  <w:num w:numId="10">
    <w:abstractNumId w:val="19"/>
  </w:num>
  <w:num w:numId="11">
    <w:abstractNumId w:val="13"/>
  </w:num>
  <w:num w:numId="12">
    <w:abstractNumId w:val="20"/>
  </w:num>
  <w:num w:numId="13">
    <w:abstractNumId w:val="6"/>
  </w:num>
  <w:num w:numId="14">
    <w:abstractNumId w:val="11"/>
  </w:num>
  <w:num w:numId="15">
    <w:abstractNumId w:val="12"/>
  </w:num>
  <w:num w:numId="16">
    <w:abstractNumId w:val="1"/>
  </w:num>
  <w:num w:numId="17">
    <w:abstractNumId w:val="4"/>
  </w:num>
  <w:num w:numId="18">
    <w:abstractNumId w:val="17"/>
    <w:lvlOverride w:ilvl="0">
      <w:lvl w:ilvl="0" w:tplc="04090001">
        <w:start w:val="1"/>
        <w:numFmt w:val="bullet"/>
        <w:lvlText w:val=""/>
        <w:lvlJc w:val="left"/>
        <w:pPr>
          <w:ind w:left="720" w:hanging="360"/>
        </w:pPr>
        <w:rPr>
          <w:rFonts w:ascii="Symbol" w:hAnsi="Symbol" w:hint="default"/>
        </w:rPr>
      </w:lvl>
    </w:lvlOverride>
  </w:num>
  <w:num w:numId="19">
    <w:abstractNumId w:val="15"/>
    <w:lvlOverride w:ilvl="0">
      <w:lvl w:ilvl="0" w:tplc="04090001">
        <w:start w:val="1"/>
        <w:numFmt w:val="bullet"/>
        <w:lvlText w:val=""/>
        <w:lvlJc w:val="left"/>
        <w:pPr>
          <w:ind w:left="720" w:hanging="360"/>
        </w:pPr>
        <w:rPr>
          <w:rFonts w:ascii="Symbol" w:hAnsi="Symbol" w:hint="default"/>
        </w:rPr>
      </w:lvl>
    </w:lvlOverride>
  </w:num>
  <w:num w:numId="20">
    <w:abstractNumId w:val="13"/>
    <w:lvlOverride w:ilvl="1">
      <w:lvl w:ilvl="1">
        <w:start w:val="1"/>
        <w:numFmt w:val="decimal"/>
        <w:lvlText w:val="%1.%2"/>
        <w:lvlJc w:val="left"/>
        <w:pPr>
          <w:ind w:left="720" w:hanging="720"/>
        </w:pPr>
        <w:rPr>
          <w:rFonts w:hint="default"/>
        </w:rPr>
      </w:lvl>
    </w:lvlOverride>
  </w:num>
  <w:num w:numId="21">
    <w:abstractNumId w:val="20"/>
    <w:lvlOverride w:ilvl="0">
      <w:lvl w:ilvl="0" w:tplc="970AF5A0">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lvlOverride w:ilvl="0">
      <w:lvl w:ilvl="0" w:tplc="5D6EB2F4">
        <w:start w:val="1"/>
        <w:numFmt w:val="lowerLetter"/>
        <w:lvlText w:val="(%1)"/>
        <w:lvlJc w:val="left"/>
        <w:pPr>
          <w:ind w:left="720" w:hanging="360"/>
        </w:pPr>
        <w:rPr>
          <w:rFonts w:hint="default"/>
          <w:i w:val="0"/>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1"/>
    <w:lvlOverride w:ilvl="1">
      <w:lvl w:ilvl="1">
        <w:start w:val="1"/>
        <w:numFmt w:val="decimal"/>
        <w:lvlText w:val="%1.%2"/>
        <w:lvlJc w:val="left"/>
        <w:pPr>
          <w:ind w:left="360" w:hanging="360"/>
        </w:pPr>
        <w:rPr>
          <w:rFonts w:hint="default"/>
        </w:rPr>
      </w:lvl>
    </w:lvlOverride>
  </w:num>
  <w:num w:numId="24">
    <w:abstractNumId w:val="12"/>
    <w:lvlOverride w:ilvl="1">
      <w:lvl w:ilvl="1">
        <w:start w:val="1"/>
        <w:numFmt w:val="decimal"/>
        <w:lvlText w:val="%1.%2"/>
        <w:lvlJc w:val="left"/>
        <w:pPr>
          <w:ind w:left="570" w:hanging="570"/>
        </w:pPr>
        <w:rPr>
          <w:rFonts w:hint="default"/>
        </w:rPr>
      </w:lvl>
    </w:lvlOverride>
  </w:num>
  <w:num w:numId="25">
    <w:abstractNumId w:val="1"/>
    <w:lvlOverride w:ilvl="0">
      <w:lvl w:ilvl="0" w:tplc="09C65A64">
        <w:start w:val="1"/>
        <w:numFmt w:val="lowerLetter"/>
        <w:lvlText w:val="(%1)"/>
        <w:lvlJc w:val="lef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es-ES_tradnl" w:vendorID="64" w:dllVersion="131078" w:nlCheck="1" w:checkStyle="0"/>
  <w:activeWritingStyle w:appName="MSWord" w:lang="es-ES" w:vendorID="64" w:dllVersion="131078" w:nlCheck="1" w:checkStyle="0"/>
  <w:defaultTabStop w:val="720"/>
  <w:autoHyphenation/>
  <w:hyphenationZone w:val="425"/>
  <w:doNotHyphenateCaps/>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UNESCOTERM-Acronyms-01-07-2015|UNESCOTERM-Long-01-07-2015|UNESCOTERM-Short-01-07-2015"/>
    <w:docVar w:name="TermBaseURL" w:val="empty"/>
    <w:docVar w:name="TextBases" w:val="HQ-MULTITRANS.hq.int.unesco.org\TextBase TMs\C-4-C-5\34-C-4-C-5|HQ-MULTITRANS.hq.int.unesco.org\TextBase TMs\C-4-C-5\35-C-5|HQ-MULTITRANS.hq.int.unesco.org\TextBase TMs\C-4-C-5\36-C-5|HQ-MULTITRANS.hq.int.unesco.org\TextBase TMs\C-4-C-5\37-C-4-C-5|HQ-MULTITRANS.hq.int.unesco.org\TextBase TMs\C-4-C-5\38-C-5|HQ-MULTITRANS.hq.int.unesco.org\TextBase TMs\C-4-C-5\39-C-5|HQ-MULTITRANS.hq.int.unesco.org\TextBase TMs\BASIC-TEXTS|HQ-MULTITRANS.hq.int.unesco.org\TextBase TMs\CI-2013-2017|HQ-MULTITRANS.hq.int.unesco.org\TextBase TMs\CI-until-2012|HQ-MULTITRANS.hq.int.unesco.org\TextBase TMs\CLT-2013-2017|HQ-MULTITRANS.hq.int.unesco.org\TextBase TMs\CLT-until-2012|HQ-MULTITRANS.hq.int.unesco.org\TextBase TMs\DG|HQ-MULTITRANS.hq.int.unesco.org\TextBase TMs\DIVERS|HQ-MULTITRANS.hq.int.unesco.org\TextBase TMs\ED-2013-2017|HQ-MULTITRANS.hq.int.unesco.org\TextBase TMs\ED-until-2012|HQ-MULTITRANS.hq.int.unesco.org\TextBase TMs\EFA-GMR-2010|HQ-MULTITRANS.hq.int.unesco.org\TextBase TMs\EFA-GMR-2011|HQ-MULTITRANS.hq.int.unesco.org\TextBase TMs\EFA-GMR-2012|HQ-MULTITRANS.hq.int.unesco.org\TextBase TMs\EFA-GMR-2013|HQ-MULTITRANS.hq.int.unesco.org\TextBase TMs\EFA-GMR-2015|HQ-MULTITRANS.hq.int.unesco.org\TextBase TMs\EX-GC-2008-2012|HQ-MULTITRANS.hq.int.unesco.org\TextBase TMs\EX-GC-2013-2017|HQ-MULTITRANS.hq.int.unesco.org\TextBase TMs\EX-GC-until-2007|HQ-MULTITRANS.hq.int.unesco.org\TextBase TMs\HQ|HQ-MULTITRANS.hq.int.unesco.org\TextBase TMs\IOS|HQ-MULTITRANS.hq.int.unesco.org\TextBase TMs\LETTRES-CIRCULAIRES|HQ-MULTITRANS.hq.int.unesco.org\TextBase TMs\MANUELS-UNESCO|HQ-MULTITRANS.hq.int.unesco.org\TextBase TMs\ONU|HQ-MULTITRANS.hq.int.unesco.org\TextBase TMs\RES-DEC|HQ-MULTITRANS.hq.int.unesco.org\TextBase TMs\SC-2013-2017|HQ-MULTITRANS.hq.int.unesco.org\TextBase TMs\SC-until-2012|HQ-MULTITRANS.hq.int.unesco.org\TextBase TMs\SHS-2013-2017|HQ-MULTITRANS.hq.int.unesco.org\TextBase TMs\SHS-until-2012|HQ-MULTITRANS.hq.int.unesco.org\TextBase TMs\VACANCY-NOTICES"/>
    <w:docVar w:name="TextBaseURL" w:val="empty"/>
    <w:docVar w:name="UILng" w:val="en"/>
  </w:docVars>
  <w:rsids>
    <w:rsidRoot w:val="00EA212E"/>
    <w:rsid w:val="00003654"/>
    <w:rsid w:val="00093A80"/>
    <w:rsid w:val="000A1DBB"/>
    <w:rsid w:val="000C32ED"/>
    <w:rsid w:val="000C7681"/>
    <w:rsid w:val="00104134"/>
    <w:rsid w:val="001138AD"/>
    <w:rsid w:val="001208AB"/>
    <w:rsid w:val="00131274"/>
    <w:rsid w:val="00135177"/>
    <w:rsid w:val="001B1E74"/>
    <w:rsid w:val="0025299F"/>
    <w:rsid w:val="00253BA4"/>
    <w:rsid w:val="00254CB1"/>
    <w:rsid w:val="002553BD"/>
    <w:rsid w:val="00256544"/>
    <w:rsid w:val="00265FB4"/>
    <w:rsid w:val="00283200"/>
    <w:rsid w:val="002969AD"/>
    <w:rsid w:val="002A0A1C"/>
    <w:rsid w:val="002C1D61"/>
    <w:rsid w:val="002F0D93"/>
    <w:rsid w:val="003210AB"/>
    <w:rsid w:val="003467CE"/>
    <w:rsid w:val="003605D5"/>
    <w:rsid w:val="0037720A"/>
    <w:rsid w:val="003A4931"/>
    <w:rsid w:val="003F1A59"/>
    <w:rsid w:val="00400EBB"/>
    <w:rsid w:val="00422E17"/>
    <w:rsid w:val="0043134A"/>
    <w:rsid w:val="004322BE"/>
    <w:rsid w:val="00452801"/>
    <w:rsid w:val="00483EC9"/>
    <w:rsid w:val="004E0617"/>
    <w:rsid w:val="004F2A32"/>
    <w:rsid w:val="005049E5"/>
    <w:rsid w:val="00531D73"/>
    <w:rsid w:val="00543B97"/>
    <w:rsid w:val="00585974"/>
    <w:rsid w:val="005A70FC"/>
    <w:rsid w:val="005F1FEB"/>
    <w:rsid w:val="005F5B3B"/>
    <w:rsid w:val="005F7C76"/>
    <w:rsid w:val="0060201B"/>
    <w:rsid w:val="0061799C"/>
    <w:rsid w:val="006316B7"/>
    <w:rsid w:val="006350C7"/>
    <w:rsid w:val="006453B1"/>
    <w:rsid w:val="006478E0"/>
    <w:rsid w:val="00653176"/>
    <w:rsid w:val="00692CA7"/>
    <w:rsid w:val="006D0C06"/>
    <w:rsid w:val="006E7193"/>
    <w:rsid w:val="00704E82"/>
    <w:rsid w:val="00731BB4"/>
    <w:rsid w:val="0075255A"/>
    <w:rsid w:val="007C5DF8"/>
    <w:rsid w:val="0082727A"/>
    <w:rsid w:val="0086712B"/>
    <w:rsid w:val="00882056"/>
    <w:rsid w:val="008A798B"/>
    <w:rsid w:val="008E6EAC"/>
    <w:rsid w:val="008F3EFF"/>
    <w:rsid w:val="00927BC1"/>
    <w:rsid w:val="0094052F"/>
    <w:rsid w:val="0096260F"/>
    <w:rsid w:val="00976C9A"/>
    <w:rsid w:val="009A6C7E"/>
    <w:rsid w:val="009B540E"/>
    <w:rsid w:val="009D6A2E"/>
    <w:rsid w:val="009E5D43"/>
    <w:rsid w:val="00A063E8"/>
    <w:rsid w:val="00A23336"/>
    <w:rsid w:val="00A25B1E"/>
    <w:rsid w:val="00A56608"/>
    <w:rsid w:val="00AA3A1C"/>
    <w:rsid w:val="00AB4C24"/>
    <w:rsid w:val="00AC7CBF"/>
    <w:rsid w:val="00B10444"/>
    <w:rsid w:val="00B458C0"/>
    <w:rsid w:val="00B55DCA"/>
    <w:rsid w:val="00B74F58"/>
    <w:rsid w:val="00B911C9"/>
    <w:rsid w:val="00BB6BD8"/>
    <w:rsid w:val="00BD5F72"/>
    <w:rsid w:val="00C054F6"/>
    <w:rsid w:val="00C055A2"/>
    <w:rsid w:val="00C1045B"/>
    <w:rsid w:val="00C160C4"/>
    <w:rsid w:val="00C173AA"/>
    <w:rsid w:val="00C4406D"/>
    <w:rsid w:val="00C55403"/>
    <w:rsid w:val="00C65A5C"/>
    <w:rsid w:val="00C72A25"/>
    <w:rsid w:val="00C737D1"/>
    <w:rsid w:val="00C80BE2"/>
    <w:rsid w:val="00CA45A5"/>
    <w:rsid w:val="00CA5073"/>
    <w:rsid w:val="00CA74EC"/>
    <w:rsid w:val="00CB6345"/>
    <w:rsid w:val="00CF41DD"/>
    <w:rsid w:val="00CF6C90"/>
    <w:rsid w:val="00D42C93"/>
    <w:rsid w:val="00D45739"/>
    <w:rsid w:val="00D5735C"/>
    <w:rsid w:val="00D57E85"/>
    <w:rsid w:val="00D643BD"/>
    <w:rsid w:val="00D97F62"/>
    <w:rsid w:val="00DA43EC"/>
    <w:rsid w:val="00DA71ED"/>
    <w:rsid w:val="00DB7A2C"/>
    <w:rsid w:val="00DE2607"/>
    <w:rsid w:val="00E10309"/>
    <w:rsid w:val="00E21C1D"/>
    <w:rsid w:val="00E61724"/>
    <w:rsid w:val="00E66D6A"/>
    <w:rsid w:val="00E6758B"/>
    <w:rsid w:val="00EA212E"/>
    <w:rsid w:val="00F12DDC"/>
    <w:rsid w:val="00F202E0"/>
    <w:rsid w:val="00F216CC"/>
    <w:rsid w:val="00F34ACE"/>
    <w:rsid w:val="00F54BB5"/>
    <w:rsid w:val="00F54D7E"/>
    <w:rsid w:val="00F91FD5"/>
    <w:rsid w:val="00FC38B4"/>
    <w:rsid w:val="00FC73F8"/>
    <w:rsid w:val="00FD6556"/>
    <w:rsid w:val="00FF4046"/>
    <w:rsid w:val="00FF70B6"/>
    <w:rsid w:val="00FF7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E23D8D93-A565-4D23-A868-60F75804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2E"/>
    <w:pPr>
      <w:tabs>
        <w:tab w:val="left" w:pos="709"/>
      </w:tabs>
      <w:spacing w:after="0" w:line="240" w:lineRule="auto"/>
      <w:jc w:val="both"/>
    </w:pPr>
    <w:rPr>
      <w:rFonts w:ascii="Times New Roman" w:eastAsia="Times New Roman" w:hAnsi="Times New Roman" w:cs="Times New Roman"/>
      <w:sz w:val="24"/>
      <w:szCs w:val="20"/>
    </w:rPr>
  </w:style>
  <w:style w:type="paragraph" w:styleId="Titre1">
    <w:name w:val="heading 1"/>
    <w:basedOn w:val="Normal"/>
    <w:next w:val="Marge"/>
    <w:link w:val="Titre1Car"/>
    <w:qFormat/>
    <w:rsid w:val="00CB6345"/>
    <w:pPr>
      <w:keepNext/>
      <w:keepLines/>
      <w:tabs>
        <w:tab w:val="clear" w:pos="709"/>
        <w:tab w:val="left" w:pos="567"/>
      </w:tabs>
      <w:snapToGrid w:val="0"/>
      <w:spacing w:before="240" w:after="240"/>
      <w:jc w:val="center"/>
      <w:outlineLvl w:val="0"/>
    </w:pPr>
    <w:rPr>
      <w:b/>
      <w:bCs/>
      <w:snapToGrid w:val="0"/>
      <w:kern w:val="28"/>
      <w:szCs w:val="24"/>
    </w:rPr>
  </w:style>
  <w:style w:type="paragraph" w:styleId="Titre2">
    <w:name w:val="heading 2"/>
    <w:basedOn w:val="Normal"/>
    <w:next w:val="Marge"/>
    <w:link w:val="Titre2Car"/>
    <w:qFormat/>
    <w:rsid w:val="00CB6345"/>
    <w:pPr>
      <w:keepNext/>
      <w:keepLines/>
      <w:tabs>
        <w:tab w:val="clear" w:pos="709"/>
        <w:tab w:val="left" w:pos="567"/>
      </w:tabs>
      <w:snapToGrid w:val="0"/>
      <w:spacing w:before="480" w:after="240"/>
      <w:ind w:left="567" w:hanging="567"/>
      <w:jc w:val="left"/>
      <w:outlineLvl w:val="1"/>
    </w:pPr>
    <w:rPr>
      <w:b/>
      <w:bCs/>
      <w:caps/>
      <w:snapToGrid w:val="0"/>
      <w:szCs w:val="24"/>
    </w:rPr>
  </w:style>
  <w:style w:type="paragraph" w:styleId="Titre3">
    <w:name w:val="heading 3"/>
    <w:basedOn w:val="Normal"/>
    <w:next w:val="Marge"/>
    <w:link w:val="Titre3Car"/>
    <w:qFormat/>
    <w:rsid w:val="00CB6345"/>
    <w:pPr>
      <w:keepNext/>
      <w:keepLines/>
      <w:tabs>
        <w:tab w:val="clear" w:pos="709"/>
        <w:tab w:val="left" w:pos="567"/>
      </w:tabs>
      <w:snapToGrid w:val="0"/>
      <w:spacing w:after="240"/>
      <w:ind w:left="567" w:hanging="567"/>
      <w:jc w:val="left"/>
      <w:outlineLvl w:val="2"/>
    </w:pPr>
    <w:rPr>
      <w:b/>
      <w:bCs/>
      <w:snapToGrid w:val="0"/>
      <w:szCs w:val="24"/>
    </w:rPr>
  </w:style>
  <w:style w:type="paragraph" w:styleId="Titre4">
    <w:name w:val="heading 4"/>
    <w:basedOn w:val="Normal"/>
    <w:next w:val="Marge"/>
    <w:link w:val="Titre4Car"/>
    <w:qFormat/>
    <w:rsid w:val="00CB6345"/>
    <w:pPr>
      <w:keepNext/>
      <w:keepLines/>
      <w:tabs>
        <w:tab w:val="clear" w:pos="709"/>
        <w:tab w:val="left" w:pos="567"/>
      </w:tabs>
      <w:snapToGrid w:val="0"/>
      <w:spacing w:after="240"/>
      <w:jc w:val="left"/>
      <w:outlineLvl w:val="3"/>
    </w:pPr>
    <w:rPr>
      <w:b/>
      <w:bCs/>
      <w:snapToGrid w:val="0"/>
      <w:szCs w:val="24"/>
    </w:rPr>
  </w:style>
  <w:style w:type="paragraph" w:styleId="Titre5">
    <w:name w:val="heading 5"/>
    <w:basedOn w:val="Normal"/>
    <w:next w:val="Marge"/>
    <w:link w:val="Titre5Car"/>
    <w:qFormat/>
    <w:rsid w:val="00CB6345"/>
    <w:pPr>
      <w:keepNext/>
      <w:keepLines/>
      <w:tabs>
        <w:tab w:val="clear" w:pos="709"/>
        <w:tab w:val="left" w:pos="1134"/>
      </w:tabs>
      <w:snapToGrid w:val="0"/>
      <w:spacing w:after="240"/>
      <w:ind w:left="1134" w:hanging="567"/>
      <w:jc w:val="left"/>
      <w:outlineLvl w:val="4"/>
    </w:pPr>
    <w:rPr>
      <w:b/>
      <w:bCs/>
      <w:snapToGrid w:val="0"/>
      <w:szCs w:val="24"/>
    </w:rPr>
  </w:style>
  <w:style w:type="paragraph" w:styleId="Titre6">
    <w:name w:val="heading 6"/>
    <w:basedOn w:val="Normal"/>
    <w:next w:val="Marge"/>
    <w:link w:val="Titre6Car"/>
    <w:qFormat/>
    <w:rsid w:val="00CB6345"/>
    <w:pPr>
      <w:keepNext/>
      <w:keepLines/>
      <w:tabs>
        <w:tab w:val="clear" w:pos="709"/>
        <w:tab w:val="left" w:pos="1134"/>
      </w:tabs>
      <w:snapToGrid w:val="0"/>
      <w:spacing w:after="240"/>
      <w:ind w:left="567"/>
      <w:jc w:val="left"/>
      <w:outlineLvl w:val="5"/>
    </w:pPr>
    <w:rPr>
      <w:b/>
      <w:iCs/>
      <w:snapToGrid w:val="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A212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A212E"/>
    <w:pPr>
      <w:ind w:left="720"/>
      <w:contextualSpacing/>
    </w:pPr>
  </w:style>
  <w:style w:type="paragraph" w:customStyle="1" w:styleId="b">
    <w:name w:val="(b)"/>
    <w:basedOn w:val="Normal"/>
    <w:rsid w:val="00EA212E"/>
    <w:pPr>
      <w:tabs>
        <w:tab w:val="clear" w:pos="709"/>
        <w:tab w:val="left" w:pos="-737"/>
        <w:tab w:val="left" w:pos="1134"/>
      </w:tabs>
      <w:snapToGrid w:val="0"/>
      <w:spacing w:after="240"/>
      <w:ind w:left="1134" w:hanging="567"/>
    </w:pPr>
    <w:rPr>
      <w:snapToGrid w:val="0"/>
      <w:szCs w:val="24"/>
    </w:rPr>
  </w:style>
  <w:style w:type="paragraph" w:customStyle="1" w:styleId="c">
    <w:name w:val="(c)"/>
    <w:basedOn w:val="Normal"/>
    <w:rsid w:val="00EA212E"/>
    <w:pPr>
      <w:tabs>
        <w:tab w:val="clear" w:pos="709"/>
        <w:tab w:val="left" w:pos="1701"/>
      </w:tabs>
      <w:snapToGrid w:val="0"/>
      <w:spacing w:after="240" w:line="360" w:lineRule="auto"/>
      <w:ind w:left="1701" w:hanging="567"/>
    </w:pPr>
    <w:rPr>
      <w:snapToGrid w:val="0"/>
      <w:szCs w:val="24"/>
    </w:rPr>
  </w:style>
  <w:style w:type="paragraph" w:styleId="Pieddepage">
    <w:name w:val="footer"/>
    <w:basedOn w:val="Normal"/>
    <w:link w:val="PieddepageCar"/>
    <w:rsid w:val="00C65A5C"/>
    <w:pPr>
      <w:tabs>
        <w:tab w:val="clear" w:pos="709"/>
        <w:tab w:val="left" w:pos="567"/>
        <w:tab w:val="center" w:pos="4153"/>
        <w:tab w:val="right" w:pos="8306"/>
      </w:tabs>
      <w:snapToGrid w:val="0"/>
      <w:jc w:val="left"/>
    </w:pPr>
    <w:rPr>
      <w:snapToGrid w:val="0"/>
      <w:szCs w:val="24"/>
    </w:rPr>
  </w:style>
  <w:style w:type="character" w:customStyle="1" w:styleId="PieddepageCar">
    <w:name w:val="Pied de page Car"/>
    <w:basedOn w:val="Policepardfaut"/>
    <w:link w:val="Pieddepage"/>
    <w:rsid w:val="00C65A5C"/>
    <w:rPr>
      <w:rFonts w:ascii="Times New Roman" w:eastAsia="Times New Roman" w:hAnsi="Times New Roman" w:cs="Times New Roman"/>
      <w:snapToGrid w:val="0"/>
      <w:sz w:val="24"/>
      <w:szCs w:val="24"/>
      <w:lang w:val="ru-RU"/>
    </w:rPr>
  </w:style>
  <w:style w:type="character" w:styleId="Lienhypertexte">
    <w:name w:val="Hyperlink"/>
    <w:basedOn w:val="Policepardfaut"/>
    <w:rsid w:val="00C65A5C"/>
    <w:rPr>
      <w:color w:val="0563C1" w:themeColor="hyperlink"/>
      <w:u w:val="single"/>
    </w:rPr>
  </w:style>
  <w:style w:type="paragraph" w:styleId="En-tte">
    <w:name w:val="header"/>
    <w:basedOn w:val="Normal"/>
    <w:link w:val="En-tteCar"/>
    <w:uiPriority w:val="99"/>
    <w:unhideWhenUsed/>
    <w:rsid w:val="00CB6345"/>
    <w:pPr>
      <w:tabs>
        <w:tab w:val="clear" w:pos="709"/>
        <w:tab w:val="left" w:pos="567"/>
        <w:tab w:val="center" w:pos="4536"/>
        <w:tab w:val="right" w:pos="9072"/>
      </w:tabs>
      <w:snapToGrid w:val="0"/>
      <w:jc w:val="left"/>
    </w:pPr>
    <w:rPr>
      <w:rFonts w:eastAsia="SimSun"/>
      <w:snapToGrid w:val="0"/>
      <w:szCs w:val="24"/>
      <w:lang w:eastAsia="zh-CN"/>
    </w:rPr>
  </w:style>
  <w:style w:type="character" w:customStyle="1" w:styleId="En-tteCar">
    <w:name w:val="En-tête Car"/>
    <w:basedOn w:val="Policepardfaut"/>
    <w:link w:val="En-tte"/>
    <w:uiPriority w:val="99"/>
    <w:rsid w:val="00CB6345"/>
    <w:rPr>
      <w:rFonts w:ascii="Times New Roman" w:eastAsia="SimSun" w:hAnsi="Times New Roman" w:cs="Times New Roman"/>
      <w:snapToGrid w:val="0"/>
      <w:sz w:val="24"/>
      <w:szCs w:val="24"/>
      <w:lang w:val="ru-RU" w:eastAsia="zh-CN"/>
    </w:rPr>
  </w:style>
  <w:style w:type="table" w:styleId="Grilledutableau">
    <w:name w:val="Table Grid"/>
    <w:basedOn w:val="TableauNormal"/>
    <w:uiPriority w:val="59"/>
    <w:rsid w:val="00CB6345"/>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B6345"/>
    <w:rPr>
      <w:rFonts w:ascii="Times New Roman" w:eastAsia="Times New Roman" w:hAnsi="Times New Roman" w:cs="Times New Roman"/>
      <w:b/>
      <w:bCs/>
      <w:snapToGrid w:val="0"/>
      <w:kern w:val="28"/>
      <w:sz w:val="24"/>
      <w:szCs w:val="24"/>
      <w:lang w:val="ru-RU"/>
    </w:rPr>
  </w:style>
  <w:style w:type="character" w:customStyle="1" w:styleId="Titre2Car">
    <w:name w:val="Titre 2 Car"/>
    <w:basedOn w:val="Policepardfaut"/>
    <w:link w:val="Titre2"/>
    <w:rsid w:val="00CB6345"/>
    <w:rPr>
      <w:rFonts w:ascii="Times New Roman" w:eastAsia="Times New Roman" w:hAnsi="Times New Roman" w:cs="Times New Roman"/>
      <w:b/>
      <w:bCs/>
      <w:caps/>
      <w:snapToGrid w:val="0"/>
      <w:sz w:val="24"/>
      <w:szCs w:val="24"/>
      <w:lang w:val="ru-RU"/>
    </w:rPr>
  </w:style>
  <w:style w:type="character" w:customStyle="1" w:styleId="Titre3Car">
    <w:name w:val="Titre 3 Car"/>
    <w:basedOn w:val="Policepardfaut"/>
    <w:link w:val="Titre3"/>
    <w:rsid w:val="00CB6345"/>
    <w:rPr>
      <w:rFonts w:ascii="Times New Roman" w:eastAsia="Times New Roman" w:hAnsi="Times New Roman" w:cs="Times New Roman"/>
      <w:b/>
      <w:bCs/>
      <w:snapToGrid w:val="0"/>
      <w:sz w:val="24"/>
      <w:szCs w:val="24"/>
      <w:lang w:val="ru-RU"/>
    </w:rPr>
  </w:style>
  <w:style w:type="character" w:customStyle="1" w:styleId="Titre4Car">
    <w:name w:val="Titre 4 Car"/>
    <w:basedOn w:val="Policepardfaut"/>
    <w:link w:val="Titre4"/>
    <w:rsid w:val="00CB6345"/>
    <w:rPr>
      <w:rFonts w:ascii="Times New Roman" w:eastAsia="Times New Roman" w:hAnsi="Times New Roman" w:cs="Times New Roman"/>
      <w:b/>
      <w:bCs/>
      <w:snapToGrid w:val="0"/>
      <w:sz w:val="24"/>
      <w:szCs w:val="24"/>
      <w:lang w:val="ru-RU"/>
    </w:rPr>
  </w:style>
  <w:style w:type="character" w:customStyle="1" w:styleId="Titre5Car">
    <w:name w:val="Titre 5 Car"/>
    <w:basedOn w:val="Policepardfaut"/>
    <w:link w:val="Titre5"/>
    <w:rsid w:val="00CB6345"/>
    <w:rPr>
      <w:rFonts w:ascii="Times New Roman" w:eastAsia="Times New Roman" w:hAnsi="Times New Roman" w:cs="Times New Roman"/>
      <w:b/>
      <w:bCs/>
      <w:snapToGrid w:val="0"/>
      <w:sz w:val="24"/>
      <w:szCs w:val="24"/>
      <w:lang w:val="ru-RU"/>
    </w:rPr>
  </w:style>
  <w:style w:type="character" w:customStyle="1" w:styleId="Titre6Car">
    <w:name w:val="Titre 6 Car"/>
    <w:basedOn w:val="Policepardfaut"/>
    <w:link w:val="Titre6"/>
    <w:rsid w:val="00CB6345"/>
    <w:rPr>
      <w:rFonts w:ascii="Times New Roman" w:eastAsia="Times New Roman" w:hAnsi="Times New Roman" w:cs="Times New Roman"/>
      <w:b/>
      <w:iCs/>
      <w:snapToGrid w:val="0"/>
      <w:sz w:val="24"/>
      <w:lang w:val="ru-RU"/>
    </w:rPr>
  </w:style>
  <w:style w:type="paragraph" w:customStyle="1" w:styleId="a">
    <w:name w:val="(a)"/>
    <w:basedOn w:val="Normal"/>
    <w:rsid w:val="00CB6345"/>
    <w:pPr>
      <w:tabs>
        <w:tab w:val="clear" w:pos="709"/>
        <w:tab w:val="left" w:pos="-737"/>
        <w:tab w:val="left" w:pos="567"/>
      </w:tabs>
      <w:snapToGrid w:val="0"/>
      <w:spacing w:after="240"/>
      <w:ind w:left="567" w:hanging="567"/>
    </w:pPr>
    <w:rPr>
      <w:snapToGrid w:val="0"/>
      <w:szCs w:val="24"/>
    </w:rPr>
  </w:style>
  <w:style w:type="paragraph" w:customStyle="1" w:styleId="JOBSTYLE">
    <w:name w:val="JOBSTYLE"/>
    <w:basedOn w:val="Normal"/>
    <w:rsid w:val="00CB6345"/>
    <w:pPr>
      <w:tabs>
        <w:tab w:val="clear" w:pos="709"/>
        <w:tab w:val="left" w:pos="567"/>
        <w:tab w:val="left" w:pos="1134"/>
        <w:tab w:val="left" w:pos="6237"/>
      </w:tabs>
      <w:overflowPunct w:val="0"/>
      <w:autoSpaceDE w:val="0"/>
      <w:autoSpaceDN w:val="0"/>
      <w:adjustRightInd w:val="0"/>
      <w:spacing w:line="960" w:lineRule="auto"/>
      <w:textAlignment w:val="baseline"/>
    </w:pPr>
    <w:rPr>
      <w:szCs w:val="24"/>
    </w:rPr>
  </w:style>
  <w:style w:type="character" w:styleId="Appelnotedebasdep">
    <w:name w:val="footnote reference"/>
    <w:basedOn w:val="Policepardfaut"/>
    <w:uiPriority w:val="99"/>
    <w:semiHidden/>
    <w:rsid w:val="00CB6345"/>
    <w:rPr>
      <w:vertAlign w:val="superscript"/>
    </w:rPr>
  </w:style>
  <w:style w:type="paragraph" w:styleId="Notedebasdepage">
    <w:name w:val="footnote text"/>
    <w:basedOn w:val="Normal"/>
    <w:link w:val="NotedebasdepageCar"/>
    <w:semiHidden/>
    <w:rsid w:val="00CB6345"/>
    <w:pPr>
      <w:tabs>
        <w:tab w:val="clear" w:pos="709"/>
        <w:tab w:val="left" w:pos="567"/>
      </w:tabs>
      <w:snapToGrid w:val="0"/>
      <w:ind w:left="567" w:hanging="567"/>
      <w:jc w:val="left"/>
    </w:pPr>
    <w:rPr>
      <w:snapToGrid w:val="0"/>
      <w:sz w:val="20"/>
    </w:rPr>
  </w:style>
  <w:style w:type="character" w:customStyle="1" w:styleId="NotedebasdepageCar">
    <w:name w:val="Note de bas de page Car"/>
    <w:basedOn w:val="Policepardfaut"/>
    <w:link w:val="Notedebasdepage"/>
    <w:semiHidden/>
    <w:rsid w:val="00CB6345"/>
    <w:rPr>
      <w:rFonts w:ascii="Times New Roman" w:eastAsia="Times New Roman" w:hAnsi="Times New Roman" w:cs="Times New Roman"/>
      <w:snapToGrid w:val="0"/>
      <w:sz w:val="20"/>
      <w:szCs w:val="20"/>
      <w:lang w:val="ru-RU"/>
    </w:rPr>
  </w:style>
  <w:style w:type="paragraph" w:customStyle="1" w:styleId="Par">
    <w:name w:val="Par"/>
    <w:basedOn w:val="Normal"/>
    <w:rsid w:val="00CB6345"/>
    <w:pPr>
      <w:tabs>
        <w:tab w:val="clear" w:pos="709"/>
        <w:tab w:val="left" w:pos="567"/>
      </w:tabs>
      <w:snapToGrid w:val="0"/>
      <w:spacing w:after="240"/>
      <w:ind w:firstLine="567"/>
    </w:pPr>
    <w:rPr>
      <w:snapToGrid w:val="0"/>
      <w:szCs w:val="24"/>
    </w:rPr>
  </w:style>
  <w:style w:type="paragraph" w:customStyle="1" w:styleId="alina">
    <w:name w:val="alinéa"/>
    <w:basedOn w:val="Normal"/>
    <w:rsid w:val="00CB6345"/>
    <w:pPr>
      <w:tabs>
        <w:tab w:val="clear" w:pos="709"/>
        <w:tab w:val="left" w:pos="567"/>
      </w:tabs>
      <w:spacing w:after="240"/>
      <w:ind w:left="567"/>
    </w:pPr>
    <w:rPr>
      <w:szCs w:val="24"/>
    </w:rPr>
  </w:style>
  <w:style w:type="paragraph" w:customStyle="1" w:styleId="TIRETbul1cm">
    <w:name w:val="TIRET bul 1cm"/>
    <w:basedOn w:val="Normal"/>
    <w:rsid w:val="00CB6345"/>
    <w:pPr>
      <w:numPr>
        <w:numId w:val="9"/>
      </w:numPr>
      <w:tabs>
        <w:tab w:val="clear" w:pos="644"/>
        <w:tab w:val="clear" w:pos="709"/>
        <w:tab w:val="num" w:pos="851"/>
      </w:tabs>
      <w:adjustRightInd w:val="0"/>
      <w:snapToGrid w:val="0"/>
      <w:spacing w:after="240"/>
      <w:ind w:left="851" w:hanging="284"/>
    </w:pPr>
    <w:rPr>
      <w:rFonts w:eastAsia="SimSun"/>
      <w:snapToGrid w:val="0"/>
      <w:szCs w:val="24"/>
      <w:lang w:eastAsia="zh-CN"/>
    </w:rPr>
  </w:style>
  <w:style w:type="paragraph" w:customStyle="1" w:styleId="Marge">
    <w:name w:val="Marge"/>
    <w:basedOn w:val="Par"/>
    <w:uiPriority w:val="99"/>
    <w:rsid w:val="00CB6345"/>
    <w:pPr>
      <w:ind w:firstLine="0"/>
    </w:pPr>
  </w:style>
  <w:style w:type="paragraph" w:styleId="Textedebulles">
    <w:name w:val="Balloon Text"/>
    <w:basedOn w:val="Normal"/>
    <w:link w:val="TextedebullesCar"/>
    <w:uiPriority w:val="99"/>
    <w:rsid w:val="00CB6345"/>
    <w:pPr>
      <w:tabs>
        <w:tab w:val="clear" w:pos="709"/>
        <w:tab w:val="left" w:pos="567"/>
      </w:tabs>
      <w:snapToGrid w:val="0"/>
      <w:jc w:val="left"/>
    </w:pPr>
    <w:rPr>
      <w:rFonts w:ascii="Tahoma" w:eastAsia="SimSun" w:hAnsi="Tahoma" w:cs="Tahoma"/>
      <w:snapToGrid w:val="0"/>
      <w:sz w:val="16"/>
      <w:szCs w:val="16"/>
      <w:lang w:eastAsia="zh-CN"/>
    </w:rPr>
  </w:style>
  <w:style w:type="character" w:customStyle="1" w:styleId="TextedebullesCar">
    <w:name w:val="Texte de bulles Car"/>
    <w:basedOn w:val="Policepardfaut"/>
    <w:link w:val="Textedebulles"/>
    <w:uiPriority w:val="99"/>
    <w:rsid w:val="00CB6345"/>
    <w:rPr>
      <w:rFonts w:ascii="Tahoma" w:eastAsia="SimSun" w:hAnsi="Tahoma" w:cs="Tahoma"/>
      <w:snapToGrid w:val="0"/>
      <w:sz w:val="16"/>
      <w:szCs w:val="16"/>
      <w:lang w:val="ru-RU" w:eastAsia="zh-CN"/>
    </w:rPr>
  </w:style>
  <w:style w:type="character" w:styleId="Marquedecommentaire">
    <w:name w:val="annotation reference"/>
    <w:basedOn w:val="Policepardfaut"/>
    <w:uiPriority w:val="99"/>
    <w:rsid w:val="00CB6345"/>
    <w:rPr>
      <w:sz w:val="16"/>
      <w:szCs w:val="16"/>
    </w:rPr>
  </w:style>
  <w:style w:type="paragraph" w:styleId="Commentaire">
    <w:name w:val="annotation text"/>
    <w:basedOn w:val="Normal"/>
    <w:link w:val="CommentaireCar"/>
    <w:uiPriority w:val="99"/>
    <w:rsid w:val="00CB6345"/>
    <w:pPr>
      <w:tabs>
        <w:tab w:val="clear" w:pos="709"/>
        <w:tab w:val="left" w:pos="567"/>
      </w:tabs>
      <w:snapToGrid w:val="0"/>
      <w:jc w:val="left"/>
    </w:pPr>
    <w:rPr>
      <w:rFonts w:eastAsia="SimSun"/>
      <w:snapToGrid w:val="0"/>
      <w:sz w:val="20"/>
      <w:lang w:eastAsia="zh-CN"/>
    </w:rPr>
  </w:style>
  <w:style w:type="character" w:customStyle="1" w:styleId="CommentaireCar">
    <w:name w:val="Commentaire Car"/>
    <w:basedOn w:val="Policepardfaut"/>
    <w:link w:val="Commentaire"/>
    <w:uiPriority w:val="99"/>
    <w:rsid w:val="00CB6345"/>
    <w:rPr>
      <w:rFonts w:ascii="Times New Roman" w:eastAsia="SimSun" w:hAnsi="Times New Roman" w:cs="Times New Roman"/>
      <w:snapToGrid w:val="0"/>
      <w:sz w:val="20"/>
      <w:szCs w:val="20"/>
      <w:lang w:val="ru-RU" w:eastAsia="zh-CN"/>
    </w:rPr>
  </w:style>
  <w:style w:type="paragraph" w:styleId="Objetducommentaire">
    <w:name w:val="annotation subject"/>
    <w:basedOn w:val="Commentaire"/>
    <w:next w:val="Commentaire"/>
    <w:link w:val="ObjetducommentaireCar"/>
    <w:uiPriority w:val="99"/>
    <w:rsid w:val="00CB6345"/>
    <w:rPr>
      <w:b/>
      <w:bCs/>
    </w:rPr>
  </w:style>
  <w:style w:type="character" w:customStyle="1" w:styleId="ObjetducommentaireCar">
    <w:name w:val="Objet du commentaire Car"/>
    <w:basedOn w:val="CommentaireCar"/>
    <w:link w:val="Objetducommentaire"/>
    <w:uiPriority w:val="99"/>
    <w:rsid w:val="00CB6345"/>
    <w:rPr>
      <w:rFonts w:ascii="Times New Roman" w:eastAsia="SimSun" w:hAnsi="Times New Roman" w:cs="Times New Roman"/>
      <w:b/>
      <w:bCs/>
      <w:snapToGrid w:val="0"/>
      <w:sz w:val="20"/>
      <w:szCs w:val="20"/>
      <w:lang w:val="ru-RU" w:eastAsia="zh-CN"/>
    </w:rPr>
  </w:style>
  <w:style w:type="character" w:styleId="Accentuation">
    <w:name w:val="Emphasis"/>
    <w:basedOn w:val="Policepardfaut"/>
    <w:qFormat/>
    <w:rsid w:val="00CB6345"/>
    <w:rPr>
      <w:i/>
      <w:iCs/>
    </w:rPr>
  </w:style>
  <w:style w:type="character" w:styleId="Lienhypertextesuivivisit">
    <w:name w:val="FollowedHyperlink"/>
    <w:basedOn w:val="Policepardfaut"/>
    <w:semiHidden/>
    <w:unhideWhenUsed/>
    <w:rsid w:val="00CB6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nesdoc.unesco.org/images/0024/002489/248900e.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unesdoc.unesco.org/ulis/cgi-bin/ulis.pl?lin=1&amp;catno=245750"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401A-60BF-422D-A6C1-E6791641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8843</Words>
  <Characters>61863</Characters>
  <Application>Microsoft Office Word</Application>
  <DocSecurity>0</DocSecurity>
  <Lines>515</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Финансовые аспекты деятельности Комиссии</vt:lpstr>
      <vt:lpstr>Финансовые аспекты деятельности Комиссии</vt:lpstr>
    </vt:vector>
  </TitlesOfParts>
  <Company>UNESCO</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Финансовые аспекты деятельности Комиссии</dc:title>
  <dc:subject>IOC-EC-LI-point-6.2</dc:subject>
  <dc:creator>k_yvinec</dc:creator>
  <cp:keywords>0</cp:keywords>
  <dc:description/>
  <cp:lastModifiedBy>Patrice Boned</cp:lastModifiedBy>
  <cp:revision>3</cp:revision>
  <cp:lastPrinted>2018-07-04T15:02:00Z</cp:lastPrinted>
  <dcterms:created xsi:type="dcterms:W3CDTF">2018-07-11T11:05:00Z</dcterms:created>
  <dcterms:modified xsi:type="dcterms:W3CDTF">2018-07-11T11:05:00Z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1801376</vt:lpwstr>
  </property>
  <property fmtid="{D5CDD505-2E9C-101B-9397-08002B2CF9AE}" pid="3" name="Language">
    <vt:lpwstr>R</vt:lpwstr>
  </property>
</Properties>
</file>