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0"/>
      </w:tblGrid>
      <w:tr w:rsidR="00CB6BEC" w:rsidRPr="00CB6BEC" w14:paraId="11EC2907" w14:textId="77777777" w:rsidTr="00577758">
        <w:trPr>
          <w:trHeight w:val="1606"/>
          <w:jc w:val="center"/>
        </w:trPr>
        <w:tc>
          <w:tcPr>
            <w:tcW w:w="7620" w:type="dxa"/>
            <w:tcMar>
              <w:top w:w="170" w:type="dxa"/>
              <w:left w:w="170" w:type="dxa"/>
              <w:bottom w:w="170" w:type="dxa"/>
              <w:right w:w="170" w:type="dxa"/>
            </w:tcMar>
          </w:tcPr>
          <w:p w14:paraId="567B73F0" w14:textId="6FDAE9D6" w:rsidR="00B265AF" w:rsidRDefault="000575B1" w:rsidP="008C17BE">
            <w:pPr>
              <w:pStyle w:val="Marge"/>
              <w:jc w:val="center"/>
              <w:rPr>
                <w:u w:val="single"/>
              </w:rPr>
            </w:pPr>
            <w:r w:rsidRPr="00CB6BEC">
              <w:rPr>
                <w:u w:val="single"/>
              </w:rPr>
              <w:t>Summary</w:t>
            </w:r>
          </w:p>
          <w:p w14:paraId="20BD1C1C" w14:textId="2C27DFA7" w:rsidR="000575B1" w:rsidRPr="00CB6BEC" w:rsidRDefault="00577758" w:rsidP="00516F4B">
            <w:pPr>
              <w:pStyle w:val="Marge"/>
            </w:pPr>
            <w:r>
              <w:t xml:space="preserve">This </w:t>
            </w:r>
            <w:r w:rsidR="008C17BE">
              <w:t>d</w:t>
            </w:r>
            <w:r>
              <w:t>ocument presents developments related to the</w:t>
            </w:r>
            <w:r w:rsidR="00EF16E8">
              <w:t xml:space="preserve"> preparation of the </w:t>
            </w:r>
            <w:r>
              <w:t xml:space="preserve"> </w:t>
            </w:r>
            <w:r w:rsidR="00EF298A">
              <w:t xml:space="preserve">Second </w:t>
            </w:r>
            <w:r w:rsidR="008C17BE">
              <w:t>e</w:t>
            </w:r>
            <w:r w:rsidR="00EF298A">
              <w:t xml:space="preserve">dition of the </w:t>
            </w:r>
            <w:r>
              <w:t xml:space="preserve">Global Ocean Science Report </w:t>
            </w:r>
            <w:r w:rsidR="00EF298A" w:rsidRPr="008C17BE">
              <w:t>(</w:t>
            </w:r>
            <w:r w:rsidR="00EF298A" w:rsidRPr="00516F4B">
              <w:t>GOSR</w:t>
            </w:r>
            <w:r w:rsidR="008C17BE">
              <w:t> </w:t>
            </w:r>
            <w:r w:rsidR="00EF298A" w:rsidRPr="00516F4B">
              <w:t>2020</w:t>
            </w:r>
            <w:r w:rsidR="00EF298A" w:rsidRPr="008C17BE">
              <w:t xml:space="preserve">) </w:t>
            </w:r>
            <w:r w:rsidR="003542AE">
              <w:t>s</w:t>
            </w:r>
            <w:r>
              <w:t>ince the 51</w:t>
            </w:r>
            <w:r w:rsidRPr="00516F4B">
              <w:t>st</w:t>
            </w:r>
            <w:r>
              <w:t xml:space="preserve"> session of the IOC Executive Council in 2018, with specific reference to the newly developed GOSR data portal and progress </w:t>
            </w:r>
            <w:r w:rsidR="003542AE">
              <w:t xml:space="preserve">in the implementation </w:t>
            </w:r>
            <w:r>
              <w:t>o</w:t>
            </w:r>
            <w:r w:rsidR="003542AE">
              <w:t>f</w:t>
            </w:r>
            <w:r>
              <w:t xml:space="preserve"> </w:t>
            </w:r>
            <w:r w:rsidRPr="00516F4B">
              <w:rPr>
                <w:iCs/>
              </w:rPr>
              <w:t>GOSR</w:t>
            </w:r>
            <w:r w:rsidR="0076417E">
              <w:rPr>
                <w:iCs/>
              </w:rPr>
              <w:t xml:space="preserve"> to be published in </w:t>
            </w:r>
            <w:r w:rsidR="00EF298A" w:rsidRPr="00516F4B">
              <w:rPr>
                <w:iCs/>
              </w:rPr>
              <w:t>2020</w:t>
            </w:r>
            <w:r w:rsidR="00EF298A">
              <w:t>.</w:t>
            </w:r>
          </w:p>
        </w:tc>
      </w:tr>
    </w:tbl>
    <w:p w14:paraId="2BEEB6A1" w14:textId="77777777" w:rsidR="00AA0A33" w:rsidRPr="00CB6BEC" w:rsidRDefault="00AA0A33" w:rsidP="00DD64E6">
      <w:pPr>
        <w:rPr>
          <w:rFonts w:eastAsia="Malgun Gothic"/>
          <w:lang w:eastAsia="ko-KR"/>
        </w:rPr>
        <w:sectPr w:rsidR="00AA0A33" w:rsidRPr="00CB6BEC">
          <w:headerReference w:type="even" r:id="rId8"/>
          <w:headerReference w:type="default" r:id="rId9"/>
          <w:headerReference w:type="first" r:id="rId10"/>
          <w:type w:val="continuous"/>
          <w:pgSz w:w="11906" w:h="16838" w:code="9"/>
          <w:pgMar w:top="1418" w:right="1134" w:bottom="1134" w:left="1134" w:header="709" w:footer="680" w:gutter="0"/>
          <w:pgNumType w:start="1"/>
          <w:cols w:space="708"/>
          <w:titlePg/>
          <w:docGrid w:linePitch="360"/>
        </w:sectPr>
      </w:pPr>
    </w:p>
    <w:p w14:paraId="7FE10418" w14:textId="77777777" w:rsidR="000575B1" w:rsidRPr="00CB6BEC" w:rsidRDefault="000575B1">
      <w:pPr>
        <w:pStyle w:val="Heading3"/>
        <w:ind w:left="0" w:firstLine="0"/>
        <w:rPr>
          <w:rFonts w:ascii="Arial" w:hAnsi="Arial" w:cs="Arial"/>
          <w:lang w:eastAsia="ko-KR"/>
        </w:rPr>
      </w:pPr>
      <w:r w:rsidRPr="00CB6BEC">
        <w:rPr>
          <w:rFonts w:ascii="Arial" w:hAnsi="Arial" w:cs="Arial"/>
        </w:rPr>
        <w:lastRenderedPageBreak/>
        <w:t>Background Information</w:t>
      </w:r>
    </w:p>
    <w:p w14:paraId="68EEFC59" w14:textId="0028F26B" w:rsidR="004E4E3D" w:rsidRPr="00A96A87" w:rsidRDefault="004E4E3D" w:rsidP="00516F4B">
      <w:pPr>
        <w:pStyle w:val="ListParagraph"/>
        <w:widowControl w:val="0"/>
        <w:tabs>
          <w:tab w:val="clear" w:pos="567"/>
          <w:tab w:val="left" w:pos="709"/>
        </w:tabs>
        <w:autoSpaceDE w:val="0"/>
        <w:autoSpaceDN w:val="0"/>
        <w:adjustRightInd w:val="0"/>
        <w:snapToGrid/>
        <w:spacing w:after="240"/>
        <w:ind w:left="0"/>
        <w:jc w:val="both"/>
        <w:rPr>
          <w:rFonts w:eastAsia="Arial"/>
          <w:color w:val="000000"/>
          <w:lang w:eastAsia="fr-FR"/>
        </w:rPr>
      </w:pPr>
      <w:r w:rsidRPr="00A96A87">
        <w:rPr>
          <w:rFonts w:eastAsia="Arial"/>
          <w:color w:val="000000"/>
          <w:lang w:eastAsia="fr-FR"/>
        </w:rPr>
        <w:t xml:space="preserve">Since 2014, the IOC has </w:t>
      </w:r>
      <w:r w:rsidR="0076417E">
        <w:rPr>
          <w:rFonts w:eastAsia="Arial"/>
          <w:color w:val="000000"/>
          <w:lang w:eastAsia="fr-FR"/>
        </w:rPr>
        <w:t>added to</w:t>
      </w:r>
      <w:r w:rsidRPr="00A96A87">
        <w:rPr>
          <w:rFonts w:eastAsia="Arial"/>
          <w:color w:val="000000"/>
          <w:lang w:eastAsia="fr-FR"/>
        </w:rPr>
        <w:t xml:space="preserve"> its mandate the publication of </w:t>
      </w:r>
      <w:r w:rsidR="00F07DE2" w:rsidRPr="00A96A87">
        <w:rPr>
          <w:rFonts w:eastAsia="Arial"/>
          <w:color w:val="000000"/>
          <w:lang w:eastAsia="fr-FR"/>
        </w:rPr>
        <w:t xml:space="preserve">the </w:t>
      </w:r>
      <w:r w:rsidR="00EF298A" w:rsidRPr="00A96A87">
        <w:rPr>
          <w:rFonts w:eastAsia="Arial"/>
          <w:color w:val="000000"/>
          <w:lang w:eastAsia="fr-FR"/>
        </w:rPr>
        <w:t xml:space="preserve">Global Ocean Science Report (GOSR) </w:t>
      </w:r>
      <w:r w:rsidRPr="00A96A87">
        <w:rPr>
          <w:rFonts w:eastAsia="Arial"/>
          <w:color w:val="000000"/>
          <w:lang w:eastAsia="fr-FR"/>
        </w:rPr>
        <w:t xml:space="preserve">based on decisions </w:t>
      </w:r>
      <w:hyperlink r:id="rId11" w:history="1">
        <w:r w:rsidRPr="000E22FE">
          <w:rPr>
            <w:rStyle w:val="Hyperlink"/>
            <w:rFonts w:ascii="Arial" w:eastAsia="Arial" w:hAnsi="Arial" w:cs="Arial"/>
            <w:lang w:eastAsia="fr-FR"/>
          </w:rPr>
          <w:t>EC-XLVII/6.2</w:t>
        </w:r>
      </w:hyperlink>
      <w:r w:rsidRPr="00A96A87">
        <w:rPr>
          <w:rFonts w:eastAsia="Arial"/>
          <w:color w:val="000000"/>
          <w:lang w:eastAsia="fr-FR"/>
        </w:rPr>
        <w:t xml:space="preserve"> and </w:t>
      </w:r>
      <w:hyperlink r:id="rId12" w:history="1">
        <w:r w:rsidR="000E22FE" w:rsidRPr="000E22FE">
          <w:rPr>
            <w:rStyle w:val="Hyperlink"/>
            <w:rFonts w:ascii="Arial" w:eastAsia="Arial" w:hAnsi="Arial" w:cs="Arial"/>
            <w:lang w:eastAsia="fr-FR"/>
          </w:rPr>
          <w:t>IOC-</w:t>
        </w:r>
        <w:r w:rsidRPr="000E22FE">
          <w:rPr>
            <w:rStyle w:val="Hyperlink"/>
            <w:rFonts w:ascii="Arial" w:eastAsia="Arial" w:hAnsi="Arial" w:cs="Arial"/>
            <w:lang w:eastAsia="fr-FR"/>
          </w:rPr>
          <w:t>XXVIII/5.</w:t>
        </w:r>
      </w:hyperlink>
      <w:r w:rsidRPr="00A96A87">
        <w:rPr>
          <w:rFonts w:eastAsia="Arial"/>
          <w:color w:val="000000"/>
          <w:lang w:eastAsia="fr-FR"/>
        </w:rPr>
        <w:t>1 adopted</w:t>
      </w:r>
      <w:r w:rsidR="004E1C24" w:rsidRPr="00A96A87">
        <w:rPr>
          <w:rFonts w:eastAsia="Arial"/>
          <w:color w:val="000000"/>
          <w:lang w:eastAsia="fr-FR"/>
        </w:rPr>
        <w:t xml:space="preserve"> respectively </w:t>
      </w:r>
      <w:r w:rsidRPr="00A96A87">
        <w:rPr>
          <w:rFonts w:eastAsia="Arial"/>
          <w:color w:val="000000"/>
          <w:lang w:eastAsia="fr-FR"/>
        </w:rPr>
        <w:t xml:space="preserve">by the IOC Executive Council at its </w:t>
      </w:r>
      <w:r w:rsidR="004E1C24" w:rsidRPr="00A96A87">
        <w:rPr>
          <w:rFonts w:eastAsia="Arial"/>
          <w:color w:val="000000"/>
          <w:lang w:eastAsia="fr-FR"/>
        </w:rPr>
        <w:t>47</w:t>
      </w:r>
      <w:r w:rsidR="00C73638" w:rsidRPr="00A96A87">
        <w:rPr>
          <w:rFonts w:eastAsia="Arial"/>
          <w:color w:val="000000"/>
          <w:lang w:eastAsia="fr-FR"/>
        </w:rPr>
        <w:t xml:space="preserve">th </w:t>
      </w:r>
      <w:r w:rsidRPr="00A96A87">
        <w:rPr>
          <w:rFonts w:eastAsia="Arial"/>
          <w:color w:val="000000"/>
          <w:lang w:eastAsia="fr-FR"/>
        </w:rPr>
        <w:t>session (Paris, 1</w:t>
      </w:r>
      <w:r w:rsidR="004E1C24" w:rsidRPr="00A96A87">
        <w:rPr>
          <w:rFonts w:eastAsia="Arial"/>
          <w:color w:val="000000"/>
          <w:lang w:eastAsia="fr-FR"/>
        </w:rPr>
        <w:t>–</w:t>
      </w:r>
      <w:r w:rsidRPr="00A96A87">
        <w:rPr>
          <w:rFonts w:eastAsia="Arial"/>
          <w:color w:val="000000"/>
          <w:lang w:eastAsia="fr-FR"/>
        </w:rPr>
        <w:t xml:space="preserve">4 July 2014) and the IOC Assembly at its </w:t>
      </w:r>
      <w:r w:rsidR="004E1C24" w:rsidRPr="00A96A87">
        <w:rPr>
          <w:rFonts w:eastAsia="Arial"/>
          <w:color w:val="000000"/>
          <w:lang w:eastAsia="fr-FR"/>
        </w:rPr>
        <w:t>28</w:t>
      </w:r>
      <w:r w:rsidR="0087396A" w:rsidRPr="00A96A87">
        <w:rPr>
          <w:rFonts w:eastAsia="Arial"/>
          <w:color w:val="000000"/>
          <w:lang w:eastAsia="fr-FR"/>
        </w:rPr>
        <w:t>th</w:t>
      </w:r>
      <w:r w:rsidRPr="00A96A87">
        <w:rPr>
          <w:rFonts w:eastAsia="Arial"/>
          <w:color w:val="000000"/>
          <w:lang w:eastAsia="fr-FR"/>
        </w:rPr>
        <w:t xml:space="preserve"> </w:t>
      </w:r>
      <w:r w:rsidR="004E1C24" w:rsidRPr="00A96A87">
        <w:rPr>
          <w:rFonts w:eastAsia="Arial"/>
          <w:color w:val="000000"/>
          <w:lang w:eastAsia="fr-FR"/>
        </w:rPr>
        <w:t>s</w:t>
      </w:r>
      <w:r w:rsidRPr="00A96A87">
        <w:rPr>
          <w:rFonts w:eastAsia="Arial"/>
          <w:color w:val="000000"/>
          <w:lang w:eastAsia="fr-FR"/>
        </w:rPr>
        <w:t>ession (Paris</w:t>
      </w:r>
      <w:r w:rsidR="000E22FE">
        <w:rPr>
          <w:rFonts w:eastAsia="Arial"/>
          <w:color w:val="000000"/>
          <w:lang w:eastAsia="fr-FR"/>
        </w:rPr>
        <w:t>,</w:t>
      </w:r>
      <w:r w:rsidRPr="00A96A87">
        <w:rPr>
          <w:rFonts w:eastAsia="Arial"/>
          <w:color w:val="000000"/>
          <w:lang w:eastAsia="fr-FR"/>
        </w:rPr>
        <w:t xml:space="preserve"> 18</w:t>
      </w:r>
      <w:r w:rsidR="004E1C24" w:rsidRPr="00A96A87">
        <w:rPr>
          <w:rFonts w:eastAsia="Arial"/>
          <w:color w:val="000000"/>
          <w:lang w:eastAsia="fr-FR"/>
        </w:rPr>
        <w:t>–</w:t>
      </w:r>
      <w:r w:rsidRPr="00A96A87">
        <w:rPr>
          <w:rFonts w:eastAsia="Arial"/>
          <w:color w:val="000000"/>
          <w:lang w:eastAsia="fr-FR"/>
        </w:rPr>
        <w:t>25 June 2015).</w:t>
      </w:r>
      <w:r w:rsidR="00E563BC" w:rsidRPr="00A96A87">
        <w:rPr>
          <w:rFonts w:eastAsia="Arial"/>
          <w:color w:val="000000"/>
          <w:lang w:eastAsia="fr-FR"/>
        </w:rPr>
        <w:t xml:space="preserve"> </w:t>
      </w:r>
    </w:p>
    <w:p w14:paraId="116CC9FE" w14:textId="0BDBE4C4" w:rsidR="003321D7" w:rsidRPr="00A96A87" w:rsidRDefault="00602C81" w:rsidP="00516F4B">
      <w:pPr>
        <w:pStyle w:val="ListParagraph"/>
        <w:widowControl w:val="0"/>
        <w:tabs>
          <w:tab w:val="clear" w:pos="567"/>
          <w:tab w:val="left" w:pos="709"/>
        </w:tabs>
        <w:autoSpaceDE w:val="0"/>
        <w:autoSpaceDN w:val="0"/>
        <w:adjustRightInd w:val="0"/>
        <w:snapToGrid/>
        <w:spacing w:after="240"/>
        <w:ind w:left="0"/>
        <w:jc w:val="both"/>
        <w:rPr>
          <w:rFonts w:eastAsia="Arial"/>
          <w:color w:val="000000"/>
          <w:lang w:eastAsia="fr-FR"/>
        </w:rPr>
      </w:pPr>
      <w:r w:rsidRPr="00A96A87">
        <w:rPr>
          <w:rFonts w:eastAsia="Arial"/>
          <w:color w:val="000000"/>
          <w:lang w:eastAsia="fr-FR"/>
        </w:rPr>
        <w:t xml:space="preserve">The </w:t>
      </w:r>
      <w:hyperlink r:id="rId13" w:history="1">
        <w:r w:rsidR="00325940" w:rsidRPr="0076417E">
          <w:rPr>
            <w:rStyle w:val="Hyperlink"/>
            <w:rFonts w:ascii="Arial" w:eastAsia="Arial" w:hAnsi="Arial" w:cs="Arial"/>
            <w:lang w:eastAsia="fr-FR"/>
          </w:rPr>
          <w:t>first edition of the GOSR</w:t>
        </w:r>
      </w:hyperlink>
      <w:r w:rsidR="004E1C24" w:rsidRPr="00A96A87">
        <w:rPr>
          <w:rFonts w:eastAsia="Arial"/>
          <w:color w:val="000000"/>
          <w:lang w:eastAsia="fr-FR"/>
        </w:rPr>
        <w:t>,</w:t>
      </w:r>
      <w:r w:rsidRPr="00A96A87">
        <w:rPr>
          <w:rFonts w:eastAsia="Arial"/>
          <w:color w:val="000000"/>
          <w:lang w:eastAsia="fr-FR"/>
        </w:rPr>
        <w:t xml:space="preserve"> launched on 8 June 2017</w:t>
      </w:r>
      <w:r w:rsidR="004E1C24" w:rsidRPr="00A96A87">
        <w:rPr>
          <w:rFonts w:eastAsia="Arial"/>
          <w:color w:val="000000"/>
          <w:lang w:eastAsia="fr-FR"/>
        </w:rPr>
        <w:t>,</w:t>
      </w:r>
      <w:r w:rsidRPr="00A96A87">
        <w:rPr>
          <w:rFonts w:eastAsia="Arial"/>
          <w:color w:val="000000"/>
          <w:lang w:eastAsia="fr-FR"/>
        </w:rPr>
        <w:t xml:space="preserve"> assesse</w:t>
      </w:r>
      <w:r w:rsidR="00C2081A" w:rsidRPr="00A96A87">
        <w:rPr>
          <w:rFonts w:eastAsia="Arial"/>
          <w:color w:val="000000"/>
          <w:lang w:eastAsia="fr-FR"/>
        </w:rPr>
        <w:t>d</w:t>
      </w:r>
      <w:r w:rsidRPr="00A96A87">
        <w:rPr>
          <w:rFonts w:eastAsia="Arial"/>
          <w:color w:val="000000"/>
          <w:lang w:eastAsia="fr-FR"/>
        </w:rPr>
        <w:t xml:space="preserve"> for the first time the status and trends in ocean science capacity around the world. </w:t>
      </w:r>
      <w:r w:rsidR="00325940">
        <w:rPr>
          <w:rFonts w:eastAsia="Arial"/>
          <w:color w:val="000000"/>
          <w:lang w:eastAsia="fr-FR"/>
        </w:rPr>
        <w:t>It</w:t>
      </w:r>
      <w:r w:rsidRPr="00A96A87">
        <w:rPr>
          <w:rFonts w:eastAsia="Arial"/>
          <w:color w:val="000000"/>
          <w:lang w:eastAsia="fr-FR"/>
        </w:rPr>
        <w:t xml:space="preserve"> offer</w:t>
      </w:r>
      <w:r w:rsidR="00325940">
        <w:rPr>
          <w:rFonts w:eastAsia="Arial"/>
          <w:color w:val="000000"/>
          <w:lang w:eastAsia="fr-FR"/>
        </w:rPr>
        <w:t>s</w:t>
      </w:r>
      <w:r w:rsidRPr="00A96A87">
        <w:rPr>
          <w:rFonts w:eastAsia="Arial"/>
          <w:color w:val="000000"/>
          <w:lang w:eastAsia="fr-FR"/>
        </w:rPr>
        <w:t xml:space="preserve"> a global record of how, where, and by whom ocean science is conducted</w:t>
      </w:r>
      <w:r w:rsidR="004E1C24" w:rsidRPr="00A96A87">
        <w:rPr>
          <w:rFonts w:eastAsia="Arial"/>
          <w:color w:val="000000"/>
          <w:lang w:eastAsia="fr-FR"/>
        </w:rPr>
        <w:t xml:space="preserve">. </w:t>
      </w:r>
      <w:r w:rsidR="00325940">
        <w:rPr>
          <w:rFonts w:eastAsia="Arial"/>
          <w:color w:val="000000"/>
          <w:lang w:eastAsia="fr-FR"/>
        </w:rPr>
        <w:t>The GOSR</w:t>
      </w:r>
      <w:r w:rsidR="003321D7" w:rsidRPr="00A96A87">
        <w:rPr>
          <w:rFonts w:eastAsia="Arial"/>
          <w:color w:val="000000"/>
          <w:lang w:eastAsia="fr-FR"/>
        </w:rPr>
        <w:t xml:space="preserve"> </w:t>
      </w:r>
      <w:r w:rsidRPr="00A96A87">
        <w:rPr>
          <w:rFonts w:eastAsia="Arial"/>
          <w:color w:val="000000"/>
          <w:lang w:eastAsia="fr-FR"/>
        </w:rPr>
        <w:t>identifie</w:t>
      </w:r>
      <w:r w:rsidR="00325940">
        <w:rPr>
          <w:rFonts w:eastAsia="Arial"/>
          <w:color w:val="000000"/>
          <w:lang w:eastAsia="fr-FR"/>
        </w:rPr>
        <w:t>s</w:t>
      </w:r>
      <w:r w:rsidRPr="00A96A87">
        <w:rPr>
          <w:rFonts w:eastAsia="Arial"/>
          <w:color w:val="000000"/>
          <w:lang w:eastAsia="fr-FR"/>
        </w:rPr>
        <w:t xml:space="preserve"> and </w:t>
      </w:r>
      <w:r w:rsidR="00325940" w:rsidRPr="00A96A87">
        <w:rPr>
          <w:rFonts w:eastAsia="Arial"/>
          <w:color w:val="000000"/>
          <w:lang w:eastAsia="fr-FR"/>
        </w:rPr>
        <w:t>quantifie</w:t>
      </w:r>
      <w:r w:rsidR="00325940">
        <w:rPr>
          <w:rFonts w:eastAsia="Arial"/>
          <w:color w:val="000000"/>
          <w:lang w:eastAsia="fr-FR"/>
        </w:rPr>
        <w:t>s</w:t>
      </w:r>
      <w:r w:rsidR="00325940" w:rsidRPr="00A96A87">
        <w:rPr>
          <w:rFonts w:eastAsia="Arial"/>
          <w:color w:val="000000"/>
          <w:lang w:eastAsia="fr-FR"/>
        </w:rPr>
        <w:t xml:space="preserve"> </w:t>
      </w:r>
      <w:r w:rsidRPr="00A96A87">
        <w:rPr>
          <w:rFonts w:eastAsia="Arial"/>
          <w:color w:val="000000"/>
          <w:lang w:eastAsia="fr-FR"/>
        </w:rPr>
        <w:t xml:space="preserve">the key elements of ocean science at the national, regional and global scales, including workforce, infrastructure and publications. </w:t>
      </w:r>
      <w:r w:rsidR="00325940">
        <w:rPr>
          <w:rFonts w:eastAsia="Arial"/>
          <w:color w:val="000000"/>
          <w:lang w:eastAsia="fr-FR"/>
        </w:rPr>
        <w:t xml:space="preserve">It </w:t>
      </w:r>
      <w:r w:rsidR="00C73638" w:rsidRPr="00A96A87">
        <w:rPr>
          <w:rFonts w:eastAsia="Arial"/>
          <w:color w:val="000000"/>
          <w:lang w:eastAsia="fr-FR"/>
        </w:rPr>
        <w:t>represents</w:t>
      </w:r>
      <w:r w:rsidRPr="00A96A87">
        <w:rPr>
          <w:rFonts w:eastAsia="Arial"/>
          <w:color w:val="000000"/>
          <w:lang w:eastAsia="fr-FR"/>
        </w:rPr>
        <w:t xml:space="preserve"> the first collective attempt to systematically highlight opportunities as well as capacity gaps to advance international collaboration in ocean science and technology.</w:t>
      </w:r>
    </w:p>
    <w:p w14:paraId="3AD20C7B" w14:textId="3DE89FFA" w:rsidR="00602C81" w:rsidRPr="00A96A87" w:rsidRDefault="00C2081A" w:rsidP="00516F4B">
      <w:pPr>
        <w:pStyle w:val="ListParagraph"/>
        <w:widowControl w:val="0"/>
        <w:tabs>
          <w:tab w:val="clear" w:pos="567"/>
          <w:tab w:val="left" w:pos="709"/>
        </w:tabs>
        <w:autoSpaceDE w:val="0"/>
        <w:autoSpaceDN w:val="0"/>
        <w:adjustRightInd w:val="0"/>
        <w:snapToGrid/>
        <w:spacing w:after="240"/>
        <w:ind w:left="0"/>
        <w:jc w:val="both"/>
        <w:rPr>
          <w:rFonts w:eastAsia="Arial"/>
          <w:color w:val="000000"/>
          <w:lang w:eastAsia="fr-FR"/>
        </w:rPr>
      </w:pPr>
      <w:r w:rsidRPr="00A96A87">
        <w:rPr>
          <w:rFonts w:eastAsia="Arial"/>
          <w:color w:val="000000"/>
          <w:lang w:eastAsia="fr-FR"/>
        </w:rPr>
        <w:t>The GOSR</w:t>
      </w:r>
      <w:r w:rsidR="00602C81" w:rsidRPr="00A96A87">
        <w:rPr>
          <w:rFonts w:eastAsia="Arial"/>
          <w:color w:val="000000"/>
          <w:lang w:eastAsia="fr-FR"/>
        </w:rPr>
        <w:t xml:space="preserve"> </w:t>
      </w:r>
      <w:r w:rsidR="00402336" w:rsidRPr="00A96A87">
        <w:rPr>
          <w:rFonts w:eastAsia="Arial"/>
          <w:color w:val="000000"/>
          <w:lang w:eastAsia="fr-FR"/>
        </w:rPr>
        <w:t>is</w:t>
      </w:r>
      <w:r w:rsidR="00602C81" w:rsidRPr="00A96A87">
        <w:rPr>
          <w:rFonts w:eastAsia="Arial"/>
          <w:color w:val="000000"/>
          <w:lang w:eastAsia="fr-FR"/>
        </w:rPr>
        <w:t xml:space="preserve"> a resource for policymakers, academics and other stakeholders seeking to harness the potential of ocean science to address global challenges</w:t>
      </w:r>
      <w:r w:rsidR="00C451BD" w:rsidRPr="00A96A87">
        <w:rPr>
          <w:rFonts w:eastAsia="Arial"/>
          <w:color w:val="000000"/>
          <w:lang w:eastAsia="fr-FR"/>
        </w:rPr>
        <w:t xml:space="preserve"> by informing strategic decisions related to funding for ocean science, pointing to opportunities for scientific collaborations and fostering partnerships aimed at developing further capacity in ocean science</w:t>
      </w:r>
      <w:r w:rsidR="00602C81" w:rsidRPr="00A96A87">
        <w:rPr>
          <w:rFonts w:eastAsia="Arial"/>
          <w:color w:val="000000"/>
          <w:lang w:eastAsia="fr-FR"/>
        </w:rPr>
        <w:t xml:space="preserve">. </w:t>
      </w:r>
    </w:p>
    <w:p w14:paraId="45079685" w14:textId="26D7AF49" w:rsidR="00973F04" w:rsidRPr="00A96A87" w:rsidRDefault="0076417E" w:rsidP="00516F4B">
      <w:pPr>
        <w:pStyle w:val="ListParagraph"/>
        <w:widowControl w:val="0"/>
        <w:tabs>
          <w:tab w:val="clear" w:pos="567"/>
          <w:tab w:val="left" w:pos="709"/>
        </w:tabs>
        <w:autoSpaceDE w:val="0"/>
        <w:autoSpaceDN w:val="0"/>
        <w:adjustRightInd w:val="0"/>
        <w:snapToGrid/>
        <w:spacing w:after="240"/>
        <w:ind w:left="0"/>
        <w:jc w:val="both"/>
        <w:rPr>
          <w:rFonts w:eastAsia="Arial"/>
          <w:color w:val="000000"/>
          <w:lang w:eastAsia="fr-FR"/>
        </w:rPr>
      </w:pPr>
      <w:r w:rsidRPr="00A96A87">
        <w:rPr>
          <w:rFonts w:eastAsia="Arial"/>
          <w:color w:val="000000"/>
          <w:lang w:eastAsia="fr-FR"/>
        </w:rPr>
        <w:t xml:space="preserve">The </w:t>
      </w:r>
      <w:r w:rsidRPr="00393EC6">
        <w:rPr>
          <w:rFonts w:eastAsia="Arial"/>
          <w:iCs/>
          <w:color w:val="000000"/>
          <w:lang w:eastAsia="fr-FR"/>
        </w:rPr>
        <w:t>GOSR</w:t>
      </w:r>
      <w:r>
        <w:rPr>
          <w:rFonts w:eastAsia="Arial"/>
          <w:iCs/>
          <w:color w:val="000000"/>
          <w:lang w:eastAsia="fr-FR"/>
        </w:rPr>
        <w:t> </w:t>
      </w:r>
      <w:r w:rsidRPr="00393EC6">
        <w:rPr>
          <w:rFonts w:eastAsia="Arial"/>
          <w:iCs/>
          <w:color w:val="000000"/>
          <w:lang w:eastAsia="fr-FR"/>
        </w:rPr>
        <w:t>2020</w:t>
      </w:r>
      <w:r w:rsidRPr="00A96A87">
        <w:rPr>
          <w:rFonts w:eastAsia="Arial"/>
          <w:color w:val="000000"/>
          <w:lang w:eastAsia="fr-FR"/>
        </w:rPr>
        <w:t xml:space="preserve"> should be part of a transformative process to provide the needed capacity in ocean science in the context of the United Nations Decade of Ocean Science for Sustainable Development (2021–2030), the 2030 Agenda at large, and Sustainable Development Goal (SDG) 14, in particular. </w:t>
      </w:r>
      <w:r>
        <w:rPr>
          <w:rFonts w:eastAsia="Arial"/>
          <w:color w:val="000000"/>
          <w:lang w:eastAsia="fr-FR"/>
        </w:rPr>
        <w:t>It</w:t>
      </w:r>
      <w:r w:rsidRPr="00A96A87">
        <w:rPr>
          <w:rFonts w:eastAsia="Arial"/>
          <w:color w:val="000000"/>
          <w:lang w:eastAsia="fr-FR"/>
        </w:rPr>
        <w:t xml:space="preserve"> is intended to provide the baseline against which to assess progress in the development of capacity in the area of ocean science in the course of the UN Decade.</w:t>
      </w:r>
      <w:r>
        <w:rPr>
          <w:rFonts w:eastAsia="Arial"/>
          <w:color w:val="000000"/>
          <w:lang w:eastAsia="fr-FR"/>
        </w:rPr>
        <w:t xml:space="preserve"> </w:t>
      </w:r>
      <w:r w:rsidR="0021524D" w:rsidRPr="00A96A87">
        <w:rPr>
          <w:rFonts w:eastAsia="Arial"/>
          <w:color w:val="000000"/>
          <w:lang w:eastAsia="fr-FR"/>
        </w:rPr>
        <w:t xml:space="preserve">The </w:t>
      </w:r>
      <w:r w:rsidR="000E22FE" w:rsidRPr="00516F4B">
        <w:rPr>
          <w:rFonts w:eastAsia="Arial"/>
          <w:color w:val="000000"/>
          <w:lang w:eastAsia="fr-FR"/>
        </w:rPr>
        <w:t xml:space="preserve">Second </w:t>
      </w:r>
      <w:r w:rsidR="003315A2" w:rsidRPr="00516F4B">
        <w:rPr>
          <w:rFonts w:eastAsia="Arial"/>
          <w:color w:val="000000"/>
          <w:lang w:eastAsia="fr-FR"/>
        </w:rPr>
        <w:t xml:space="preserve">edition of the Global Ocean Science Report </w:t>
      </w:r>
      <w:r w:rsidR="004E4E3D" w:rsidRPr="00A96A87">
        <w:rPr>
          <w:rFonts w:eastAsia="Arial"/>
          <w:color w:val="000000"/>
          <w:lang w:eastAsia="fr-FR"/>
        </w:rPr>
        <w:t xml:space="preserve">will be published </w:t>
      </w:r>
      <w:r w:rsidR="004F77B6" w:rsidRPr="00A96A87">
        <w:rPr>
          <w:rFonts w:eastAsia="Arial"/>
          <w:color w:val="000000"/>
          <w:lang w:eastAsia="fr-FR"/>
        </w:rPr>
        <w:t>in concomitance with</w:t>
      </w:r>
      <w:r w:rsidR="004E4E3D" w:rsidRPr="00A96A87">
        <w:rPr>
          <w:rFonts w:eastAsia="Arial"/>
          <w:color w:val="000000"/>
          <w:lang w:eastAsia="fr-FR"/>
        </w:rPr>
        <w:t xml:space="preserve"> the second United Nations Ocean Conference in 2020</w:t>
      </w:r>
      <w:r w:rsidRPr="0076417E">
        <w:rPr>
          <w:rFonts w:eastAsia="Arial"/>
          <w:color w:val="000000"/>
          <w:lang w:eastAsia="fr-FR"/>
        </w:rPr>
        <w:t xml:space="preserve"> </w:t>
      </w:r>
      <w:r w:rsidRPr="00A96A87">
        <w:rPr>
          <w:rFonts w:eastAsia="Arial"/>
          <w:color w:val="000000"/>
          <w:lang w:eastAsia="fr-FR"/>
        </w:rPr>
        <w:t>in Lisbon</w:t>
      </w:r>
      <w:r w:rsidR="00FF626E" w:rsidRPr="00A96A87">
        <w:rPr>
          <w:rFonts w:eastAsia="Arial"/>
          <w:color w:val="000000"/>
          <w:lang w:eastAsia="fr-FR"/>
        </w:rPr>
        <w:t>, co-convened by Portugal and Kenya</w:t>
      </w:r>
      <w:r w:rsidR="0021524D" w:rsidRPr="00A96A87">
        <w:rPr>
          <w:rFonts w:eastAsia="Arial"/>
          <w:color w:val="000000"/>
          <w:lang w:eastAsia="fr-FR"/>
        </w:rPr>
        <w:t>.</w:t>
      </w:r>
      <w:r w:rsidR="00D163DB" w:rsidRPr="00A96A87">
        <w:rPr>
          <w:rFonts w:eastAsia="Arial"/>
          <w:color w:val="000000"/>
          <w:lang w:eastAsia="fr-FR"/>
        </w:rPr>
        <w:t xml:space="preserve"> </w:t>
      </w:r>
    </w:p>
    <w:p w14:paraId="604517EE" w14:textId="77777777" w:rsidR="007A653B" w:rsidRPr="00517441" w:rsidRDefault="007A653B">
      <w:pPr>
        <w:pStyle w:val="Heading3"/>
        <w:rPr>
          <w:rFonts w:ascii="Arial" w:hAnsi="Arial" w:cs="Arial"/>
        </w:rPr>
      </w:pPr>
      <w:r w:rsidRPr="00517441">
        <w:rPr>
          <w:rFonts w:ascii="Arial" w:hAnsi="Arial" w:cs="Arial"/>
        </w:rPr>
        <w:t>Developments since the 51</w:t>
      </w:r>
      <w:r w:rsidRPr="00516F4B">
        <w:rPr>
          <w:rFonts w:ascii="Arial" w:hAnsi="Arial" w:cs="Arial"/>
        </w:rPr>
        <w:t>st</w:t>
      </w:r>
      <w:r w:rsidRPr="000E22FE">
        <w:rPr>
          <w:rFonts w:ascii="Arial" w:hAnsi="Arial" w:cs="Arial"/>
        </w:rPr>
        <w:t xml:space="preserve"> </w:t>
      </w:r>
      <w:r w:rsidRPr="00517441">
        <w:rPr>
          <w:rFonts w:ascii="Arial" w:hAnsi="Arial" w:cs="Arial"/>
        </w:rPr>
        <w:t xml:space="preserve">session of the IOC Executive </w:t>
      </w:r>
      <w:r>
        <w:rPr>
          <w:rFonts w:ascii="Arial" w:hAnsi="Arial" w:cs="Arial"/>
        </w:rPr>
        <w:t>Council</w:t>
      </w:r>
    </w:p>
    <w:p w14:paraId="0B277FEF" w14:textId="3B6C3E1D" w:rsidR="00D55921" w:rsidRDefault="00D55921" w:rsidP="00516F4B">
      <w:pPr>
        <w:pStyle w:val="ListParagraph"/>
        <w:widowControl w:val="0"/>
        <w:tabs>
          <w:tab w:val="clear" w:pos="567"/>
          <w:tab w:val="left" w:pos="709"/>
        </w:tabs>
        <w:autoSpaceDE w:val="0"/>
        <w:autoSpaceDN w:val="0"/>
        <w:adjustRightInd w:val="0"/>
        <w:snapToGrid/>
        <w:spacing w:after="240"/>
        <w:ind w:left="0"/>
        <w:jc w:val="both"/>
        <w:rPr>
          <w:rFonts w:eastAsia="Arial"/>
          <w:color w:val="000000"/>
          <w:lang w:eastAsia="fr-FR"/>
        </w:rPr>
      </w:pPr>
      <w:r w:rsidRPr="00A96A87">
        <w:rPr>
          <w:rFonts w:eastAsia="Arial"/>
          <w:color w:val="000000"/>
          <w:lang w:eastAsia="fr-FR"/>
        </w:rPr>
        <w:t xml:space="preserve">In its Decision </w:t>
      </w:r>
      <w:hyperlink r:id="rId14" w:history="1">
        <w:r w:rsidRPr="000E22FE">
          <w:rPr>
            <w:rStyle w:val="Hyperlink"/>
            <w:rFonts w:ascii="Arial" w:eastAsia="Arial" w:hAnsi="Arial" w:cs="Arial"/>
            <w:lang w:eastAsia="fr-FR"/>
          </w:rPr>
          <w:t>IOC</w:t>
        </w:r>
        <w:r w:rsidR="00C1446A" w:rsidRPr="000E22FE">
          <w:rPr>
            <w:rStyle w:val="Hyperlink"/>
            <w:rFonts w:ascii="Arial" w:eastAsia="Arial" w:hAnsi="Arial" w:cs="Arial"/>
            <w:lang w:eastAsia="fr-FR"/>
          </w:rPr>
          <w:t>/EC-LI/4.3</w:t>
        </w:r>
      </w:hyperlink>
      <w:r w:rsidRPr="00A96A87">
        <w:rPr>
          <w:rFonts w:eastAsia="Arial"/>
          <w:color w:val="000000"/>
          <w:lang w:eastAsia="fr-FR"/>
        </w:rPr>
        <w:t xml:space="preserve">, the IOC </w:t>
      </w:r>
      <w:r w:rsidR="00C1446A" w:rsidRPr="00A96A87">
        <w:rPr>
          <w:rFonts w:eastAsia="Arial"/>
          <w:color w:val="000000"/>
          <w:lang w:eastAsia="fr-FR"/>
        </w:rPr>
        <w:t xml:space="preserve">Executive Council encouraged each </w:t>
      </w:r>
      <w:r w:rsidR="000E22FE" w:rsidRPr="00A96A87">
        <w:rPr>
          <w:rFonts w:eastAsia="Arial"/>
          <w:color w:val="000000"/>
          <w:lang w:eastAsia="fr-FR"/>
        </w:rPr>
        <w:t xml:space="preserve">Member State </w:t>
      </w:r>
      <w:r w:rsidR="00C1446A" w:rsidRPr="00A96A87">
        <w:rPr>
          <w:rFonts w:eastAsia="Arial"/>
          <w:color w:val="000000"/>
          <w:lang w:eastAsia="fr-FR"/>
        </w:rPr>
        <w:t xml:space="preserve">to contribute actively to the </w:t>
      </w:r>
      <w:r w:rsidR="000E22FE">
        <w:rPr>
          <w:rFonts w:eastAsia="Arial"/>
          <w:color w:val="000000"/>
          <w:lang w:eastAsia="fr-FR"/>
        </w:rPr>
        <w:t>S</w:t>
      </w:r>
      <w:r w:rsidR="000E22FE" w:rsidRPr="00A96A87">
        <w:rPr>
          <w:rFonts w:eastAsia="Arial"/>
          <w:color w:val="000000"/>
          <w:lang w:eastAsia="fr-FR"/>
        </w:rPr>
        <w:t xml:space="preserve">econd </w:t>
      </w:r>
      <w:r w:rsidR="00C1446A" w:rsidRPr="00A96A87">
        <w:rPr>
          <w:rFonts w:eastAsia="Arial"/>
          <w:color w:val="000000"/>
          <w:lang w:eastAsia="fr-FR"/>
        </w:rPr>
        <w:t>ed</w:t>
      </w:r>
      <w:r w:rsidR="000F500A" w:rsidRPr="00A96A87">
        <w:rPr>
          <w:rFonts w:eastAsia="Arial"/>
          <w:color w:val="000000"/>
          <w:lang w:eastAsia="fr-FR"/>
        </w:rPr>
        <w:t>i</w:t>
      </w:r>
      <w:r w:rsidR="00C1446A" w:rsidRPr="00A96A87">
        <w:rPr>
          <w:rFonts w:eastAsia="Arial"/>
          <w:color w:val="000000"/>
          <w:lang w:eastAsia="fr-FR"/>
        </w:rPr>
        <w:t xml:space="preserve">tion of the GOSR report by providing relevant data and information through the GOSR </w:t>
      </w:r>
      <w:r w:rsidR="00D163DB" w:rsidRPr="00A96A87">
        <w:rPr>
          <w:rFonts w:eastAsia="Arial"/>
          <w:color w:val="000000"/>
          <w:lang w:eastAsia="fr-FR"/>
        </w:rPr>
        <w:t>d</w:t>
      </w:r>
      <w:r w:rsidR="00C1446A" w:rsidRPr="00A96A87">
        <w:rPr>
          <w:rFonts w:eastAsia="Arial"/>
          <w:color w:val="000000"/>
          <w:lang w:eastAsia="fr-FR"/>
        </w:rPr>
        <w:t xml:space="preserve">ata </w:t>
      </w:r>
      <w:r w:rsidR="00D163DB" w:rsidRPr="00A96A87">
        <w:rPr>
          <w:rFonts w:eastAsia="Arial"/>
          <w:color w:val="000000"/>
          <w:lang w:eastAsia="fr-FR"/>
        </w:rPr>
        <w:t>p</w:t>
      </w:r>
      <w:r w:rsidR="00C1446A" w:rsidRPr="00A96A87">
        <w:rPr>
          <w:rFonts w:eastAsia="Arial"/>
          <w:color w:val="000000"/>
          <w:lang w:eastAsia="fr-FR"/>
        </w:rPr>
        <w:t xml:space="preserve">ortal and, in particular, by contributing actively to the </w:t>
      </w:r>
      <w:r w:rsidR="009C72E2" w:rsidRPr="00516F4B">
        <w:rPr>
          <w:rFonts w:eastAsia="Arial"/>
          <w:color w:val="000000"/>
          <w:lang w:eastAsia="fr-FR"/>
        </w:rPr>
        <w:t>GOSR</w:t>
      </w:r>
      <w:r w:rsidR="000E22FE" w:rsidRPr="00516F4B">
        <w:rPr>
          <w:rFonts w:eastAsia="Arial"/>
          <w:color w:val="000000"/>
          <w:lang w:eastAsia="fr-FR"/>
        </w:rPr>
        <w:t> </w:t>
      </w:r>
      <w:r w:rsidR="009C72E2" w:rsidRPr="00516F4B">
        <w:rPr>
          <w:rFonts w:eastAsia="Arial"/>
          <w:color w:val="000000"/>
          <w:lang w:eastAsia="fr-FR"/>
        </w:rPr>
        <w:t>2020</w:t>
      </w:r>
      <w:r w:rsidR="00C1446A" w:rsidRPr="00A96A87">
        <w:rPr>
          <w:rFonts w:eastAsia="Arial"/>
          <w:color w:val="000000"/>
          <w:lang w:eastAsia="fr-FR"/>
        </w:rPr>
        <w:t xml:space="preserve"> questionnaire.</w:t>
      </w:r>
    </w:p>
    <w:p w14:paraId="47914EC6" w14:textId="5941E5E5" w:rsidR="009C72E2" w:rsidRPr="00A96A87" w:rsidRDefault="009C72E2" w:rsidP="00516F4B">
      <w:pPr>
        <w:pStyle w:val="ListParagraph"/>
        <w:widowControl w:val="0"/>
        <w:tabs>
          <w:tab w:val="clear" w:pos="567"/>
          <w:tab w:val="left" w:pos="709"/>
        </w:tabs>
        <w:autoSpaceDE w:val="0"/>
        <w:autoSpaceDN w:val="0"/>
        <w:adjustRightInd w:val="0"/>
        <w:snapToGrid/>
        <w:spacing w:after="240"/>
        <w:ind w:left="0"/>
        <w:jc w:val="both"/>
        <w:rPr>
          <w:rFonts w:eastAsia="Arial"/>
          <w:color w:val="000000"/>
          <w:lang w:eastAsia="fr-FR"/>
        </w:rPr>
      </w:pPr>
      <w:r w:rsidRPr="00A96A87">
        <w:rPr>
          <w:rFonts w:eastAsia="Arial"/>
          <w:color w:val="000000"/>
          <w:lang w:eastAsia="fr-FR"/>
        </w:rPr>
        <w:t>The IOC Executive Council</w:t>
      </w:r>
      <w:r w:rsidR="00450ECD">
        <w:rPr>
          <w:rFonts w:eastAsia="Arial"/>
          <w:color w:val="000000"/>
          <w:lang w:eastAsia="fr-FR"/>
        </w:rPr>
        <w:t xml:space="preserve"> </w:t>
      </w:r>
      <w:r w:rsidRPr="00A96A87">
        <w:rPr>
          <w:rFonts w:eastAsia="Arial"/>
          <w:color w:val="000000"/>
          <w:lang w:eastAsia="fr-FR"/>
        </w:rPr>
        <w:t>further reaffirmed</w:t>
      </w:r>
      <w:r w:rsidR="00450ECD">
        <w:rPr>
          <w:rFonts w:eastAsia="Arial"/>
          <w:color w:val="000000"/>
          <w:lang w:eastAsia="fr-FR"/>
        </w:rPr>
        <w:t xml:space="preserve"> through</w:t>
      </w:r>
      <w:r w:rsidR="00450ECD" w:rsidRPr="00A96A87">
        <w:rPr>
          <w:rFonts w:eastAsia="Arial"/>
          <w:color w:val="000000"/>
          <w:lang w:eastAsia="fr-FR"/>
        </w:rPr>
        <w:t xml:space="preserve"> its decision IOC/EC-LI/4.3</w:t>
      </w:r>
      <w:r w:rsidR="00450ECD">
        <w:rPr>
          <w:rFonts w:eastAsia="Arial"/>
          <w:color w:val="000000"/>
          <w:lang w:eastAsia="fr-FR"/>
        </w:rPr>
        <w:t xml:space="preserve"> </w:t>
      </w:r>
      <w:r w:rsidRPr="00A96A87">
        <w:rPr>
          <w:rFonts w:eastAsia="Arial"/>
          <w:color w:val="000000"/>
          <w:lang w:eastAsia="fr-FR"/>
        </w:rPr>
        <w:t xml:space="preserve">the importance of the Global Ocean Science Report (GOSR) as the main mechanism to measure progress towards the achievement of Sustainable Development Goal (SDG) 14, Target 14.a (SDG </w:t>
      </w:r>
      <w:r w:rsidR="0076417E" w:rsidRPr="00A96A87">
        <w:rPr>
          <w:rFonts w:eastAsia="Arial"/>
          <w:color w:val="000000"/>
          <w:lang w:eastAsia="fr-FR"/>
        </w:rPr>
        <w:t xml:space="preserve">Indicator </w:t>
      </w:r>
      <w:r w:rsidRPr="00A96A87">
        <w:rPr>
          <w:rFonts w:eastAsia="Arial"/>
          <w:color w:val="000000"/>
          <w:lang w:eastAsia="fr-FR"/>
        </w:rPr>
        <w:t>14.a.1)</w:t>
      </w:r>
      <w:r w:rsidR="00450ECD">
        <w:rPr>
          <w:rFonts w:eastAsia="Arial"/>
          <w:color w:val="000000"/>
          <w:lang w:eastAsia="fr-FR"/>
        </w:rPr>
        <w:t>,</w:t>
      </w:r>
      <w:r w:rsidRPr="00A96A87">
        <w:rPr>
          <w:rFonts w:eastAsia="Arial"/>
          <w:color w:val="000000"/>
          <w:lang w:eastAsia="fr-FR"/>
        </w:rPr>
        <w:t xml:space="preserve"> and recognized that investments in ocean science are key to developing sustainable ocean economies. </w:t>
      </w:r>
    </w:p>
    <w:p w14:paraId="4D7CB804" w14:textId="13E7337C" w:rsidR="00711750" w:rsidRPr="00A96A87" w:rsidRDefault="00D55921" w:rsidP="00516F4B">
      <w:pPr>
        <w:pStyle w:val="ListParagraph"/>
        <w:widowControl w:val="0"/>
        <w:tabs>
          <w:tab w:val="clear" w:pos="567"/>
          <w:tab w:val="left" w:pos="709"/>
        </w:tabs>
        <w:autoSpaceDE w:val="0"/>
        <w:autoSpaceDN w:val="0"/>
        <w:adjustRightInd w:val="0"/>
        <w:snapToGrid/>
        <w:spacing w:after="240"/>
        <w:ind w:left="0"/>
        <w:jc w:val="both"/>
        <w:rPr>
          <w:rFonts w:eastAsia="Arial"/>
          <w:color w:val="000000"/>
          <w:lang w:eastAsia="fr-FR"/>
        </w:rPr>
      </w:pPr>
      <w:r w:rsidRPr="00A96A87">
        <w:rPr>
          <w:rFonts w:eastAsia="Arial"/>
          <w:color w:val="000000"/>
          <w:lang w:eastAsia="fr-FR"/>
        </w:rPr>
        <w:t xml:space="preserve">Based on the GOSR questionnaire and IODE survey that were used for the </w:t>
      </w:r>
      <w:r w:rsidR="00450ECD">
        <w:rPr>
          <w:rFonts w:eastAsia="Arial"/>
          <w:color w:val="000000"/>
          <w:lang w:eastAsia="fr-FR"/>
        </w:rPr>
        <w:t>F</w:t>
      </w:r>
      <w:r w:rsidRPr="00A96A87">
        <w:rPr>
          <w:rFonts w:eastAsia="Arial"/>
          <w:color w:val="000000"/>
          <w:lang w:eastAsia="fr-FR"/>
        </w:rPr>
        <w:t xml:space="preserve">irst edition of the </w:t>
      </w:r>
      <w:r w:rsidRPr="00516F4B">
        <w:rPr>
          <w:rFonts w:eastAsia="Arial"/>
          <w:color w:val="000000"/>
          <w:lang w:eastAsia="fr-FR"/>
        </w:rPr>
        <w:t>GOSR</w:t>
      </w:r>
      <w:r w:rsidRPr="00450ECD">
        <w:rPr>
          <w:rFonts w:eastAsia="Arial"/>
          <w:color w:val="000000"/>
          <w:lang w:eastAsia="fr-FR"/>
        </w:rPr>
        <w:t xml:space="preserve">, </w:t>
      </w:r>
      <w:r w:rsidRPr="00A96A87">
        <w:rPr>
          <w:rFonts w:eastAsia="Arial"/>
          <w:color w:val="000000"/>
          <w:lang w:eastAsia="fr-FR"/>
        </w:rPr>
        <w:t>the IOC Secretariat prepared an improved draft questionnaire</w:t>
      </w:r>
      <w:r w:rsidR="005F2681">
        <w:rPr>
          <w:rFonts w:eastAsia="Arial"/>
          <w:color w:val="000000"/>
          <w:lang w:eastAsia="fr-FR"/>
        </w:rPr>
        <w:t>.</w:t>
      </w:r>
      <w:r w:rsidR="009C72E2" w:rsidRPr="009C72E2">
        <w:t xml:space="preserve"> </w:t>
      </w:r>
      <w:r w:rsidR="009C72E2">
        <w:t xml:space="preserve">The IOC Secretariat, in close cooperation with </w:t>
      </w:r>
      <w:r w:rsidR="009C72E2" w:rsidRPr="001E1622">
        <w:t xml:space="preserve">the </w:t>
      </w:r>
      <w:hyperlink r:id="rId15" w:history="1">
        <w:r w:rsidR="009C72E2" w:rsidRPr="001E1622">
          <w:rPr>
            <w:rStyle w:val="Hyperlink"/>
            <w:rFonts w:ascii="Arial" w:hAnsi="Arial" w:cs="Arial"/>
          </w:rPr>
          <w:t>Editorial Board</w:t>
        </w:r>
      </w:hyperlink>
      <w:r w:rsidR="009C72E2" w:rsidRPr="001E1622">
        <w:t>,</w:t>
      </w:r>
      <w:r w:rsidR="009C72E2">
        <w:t xml:space="preserve"> developed a new online questionnaire for the </w:t>
      </w:r>
      <w:r w:rsidR="00450ECD">
        <w:t>S</w:t>
      </w:r>
      <w:r w:rsidR="009C72E2">
        <w:t xml:space="preserve">econd edition of the </w:t>
      </w:r>
      <w:r w:rsidR="009C72E2" w:rsidRPr="00CC3FC5">
        <w:rPr>
          <w:i/>
        </w:rPr>
        <w:t>Global Ocean Science Report</w:t>
      </w:r>
      <w:r w:rsidR="009C72E2">
        <w:rPr>
          <w:i/>
        </w:rPr>
        <w:t xml:space="preserve"> (</w:t>
      </w:r>
      <w:r w:rsidR="009C72E2" w:rsidRPr="00516F4B">
        <w:t>GOSR</w:t>
      </w:r>
      <w:r w:rsidR="00450ECD" w:rsidRPr="00516F4B">
        <w:t> </w:t>
      </w:r>
      <w:r w:rsidR="009C72E2" w:rsidRPr="00516F4B">
        <w:t>2020</w:t>
      </w:r>
      <w:r w:rsidR="009C72E2">
        <w:rPr>
          <w:i/>
        </w:rPr>
        <w:t>)</w:t>
      </w:r>
      <w:r w:rsidR="009C72E2">
        <w:t xml:space="preserve">, to which Member States were invited to report on the current status report of ocean science </w:t>
      </w:r>
      <w:r w:rsidR="009C72E2" w:rsidRPr="001E1622">
        <w:t>(</w:t>
      </w:r>
      <w:hyperlink r:id="rId16" w:tgtFrame="_blank" w:history="1">
        <w:r w:rsidR="009C72E2" w:rsidRPr="001E1622">
          <w:rPr>
            <w:rStyle w:val="Hyperlink"/>
            <w:rFonts w:ascii="Arial" w:hAnsi="Arial" w:cs="Arial"/>
          </w:rPr>
          <w:t>CL</w:t>
        </w:r>
        <w:r w:rsidR="005F2681">
          <w:rPr>
            <w:rStyle w:val="Hyperlink"/>
            <w:rFonts w:ascii="Arial" w:hAnsi="Arial" w:cs="Arial"/>
          </w:rPr>
          <w:t>-</w:t>
        </w:r>
        <w:r w:rsidR="009C72E2" w:rsidRPr="001E1622">
          <w:rPr>
            <w:rStyle w:val="Hyperlink"/>
            <w:rFonts w:ascii="Arial" w:hAnsi="Arial" w:cs="Arial"/>
          </w:rPr>
          <w:t>2729</w:t>
        </w:r>
      </w:hyperlink>
      <w:r w:rsidR="009C72E2" w:rsidRPr="001E1622">
        <w:t xml:space="preserve">; </w:t>
      </w:r>
      <w:hyperlink r:id="rId17" w:tgtFrame="_blank" w:history="1">
        <w:r w:rsidR="009C72E2" w:rsidRPr="001E1622">
          <w:rPr>
            <w:rStyle w:val="Hyperlink"/>
            <w:rFonts w:ascii="Arial" w:hAnsi="Arial" w:cs="Arial"/>
          </w:rPr>
          <w:t>CL</w:t>
        </w:r>
        <w:r w:rsidR="005F2681">
          <w:rPr>
            <w:rStyle w:val="Hyperlink"/>
            <w:rFonts w:ascii="Arial" w:hAnsi="Arial" w:cs="Arial"/>
          </w:rPr>
          <w:t>-</w:t>
        </w:r>
        <w:r w:rsidR="009C72E2" w:rsidRPr="001E1622">
          <w:rPr>
            <w:rStyle w:val="Hyperlink"/>
            <w:rFonts w:ascii="Arial" w:hAnsi="Arial" w:cs="Arial"/>
          </w:rPr>
          <w:t>2744</w:t>
        </w:r>
      </w:hyperlink>
      <w:r w:rsidR="009C72E2" w:rsidRPr="001E1622">
        <w:t>).</w:t>
      </w:r>
      <w:r w:rsidR="009C72E2">
        <w:t xml:space="preserve"> New topics addressed in the </w:t>
      </w:r>
      <w:hyperlink r:id="rId18" w:tgtFrame="_blank" w:history="1">
        <w:r w:rsidR="009C72E2" w:rsidRPr="001E1622">
          <w:rPr>
            <w:rStyle w:val="Hyperlink"/>
            <w:rFonts w:ascii="Arial" w:hAnsi="Arial" w:cs="Arial"/>
          </w:rPr>
          <w:t>questionnaire</w:t>
        </w:r>
      </w:hyperlink>
      <w:r w:rsidR="009C72E2">
        <w:t xml:space="preserve"> included ocean science capacity building and national infrastructures/activities related to the 2030 Agenda for Sustainable Development, with particular focus on SDG</w:t>
      </w:r>
      <w:r w:rsidR="005F2681">
        <w:t> </w:t>
      </w:r>
      <w:r w:rsidR="009C72E2">
        <w:t>14.</w:t>
      </w:r>
      <w:r w:rsidRPr="00A96A87">
        <w:rPr>
          <w:rFonts w:eastAsia="Arial"/>
          <w:color w:val="000000"/>
          <w:lang w:eastAsia="fr-FR"/>
        </w:rPr>
        <w:t xml:space="preserve"> The draft questionnaire also benefited from feedback by two IOC Member States from two IOC regions, and the UNESCO Institute for Statistics. </w:t>
      </w:r>
    </w:p>
    <w:p w14:paraId="08EF9968" w14:textId="4DA2F4EF" w:rsidR="00E12671" w:rsidRPr="00A96A87" w:rsidRDefault="00D163DB" w:rsidP="00516F4B">
      <w:pPr>
        <w:pStyle w:val="ListParagraph"/>
        <w:widowControl w:val="0"/>
        <w:tabs>
          <w:tab w:val="clear" w:pos="567"/>
          <w:tab w:val="left" w:pos="709"/>
        </w:tabs>
        <w:autoSpaceDE w:val="0"/>
        <w:autoSpaceDN w:val="0"/>
        <w:adjustRightInd w:val="0"/>
        <w:snapToGrid/>
        <w:spacing w:after="240"/>
        <w:ind w:left="0"/>
        <w:jc w:val="both"/>
        <w:rPr>
          <w:rFonts w:eastAsia="Arial"/>
          <w:color w:val="000000"/>
          <w:lang w:eastAsia="fr-FR"/>
        </w:rPr>
      </w:pPr>
      <w:r w:rsidRPr="00A96A87">
        <w:rPr>
          <w:rFonts w:eastAsia="Arial"/>
          <w:color w:val="000000"/>
          <w:lang w:eastAsia="fr-FR"/>
        </w:rPr>
        <w:t xml:space="preserve">The GOSR </w:t>
      </w:r>
      <w:r w:rsidR="00711750" w:rsidRPr="00A96A87">
        <w:rPr>
          <w:rFonts w:eastAsia="Arial"/>
          <w:color w:val="000000"/>
          <w:lang w:eastAsia="fr-FR"/>
        </w:rPr>
        <w:t xml:space="preserve">data portal will </w:t>
      </w:r>
      <w:r w:rsidR="00BA020B" w:rsidRPr="00A96A87">
        <w:rPr>
          <w:rFonts w:eastAsia="Arial"/>
          <w:color w:val="000000"/>
          <w:lang w:eastAsia="fr-FR"/>
        </w:rPr>
        <w:t xml:space="preserve">provide the function of </w:t>
      </w:r>
      <w:r w:rsidR="003315A2" w:rsidRPr="002B541E">
        <w:rPr>
          <w:rFonts w:eastAsia="Arial"/>
          <w:color w:val="000000"/>
          <w:lang w:eastAsia="fr-FR"/>
        </w:rPr>
        <w:t xml:space="preserve">a </w:t>
      </w:r>
      <w:r w:rsidR="00BA020B" w:rsidRPr="00A96A87">
        <w:rPr>
          <w:rFonts w:eastAsia="Arial"/>
          <w:color w:val="000000"/>
          <w:lang w:eastAsia="fr-FR"/>
        </w:rPr>
        <w:t>data reposito</w:t>
      </w:r>
      <w:r w:rsidR="003315A2" w:rsidRPr="002B541E">
        <w:rPr>
          <w:rFonts w:eastAsia="Arial"/>
          <w:color w:val="000000"/>
          <w:lang w:eastAsia="fr-FR"/>
        </w:rPr>
        <w:t xml:space="preserve">ry. It will </w:t>
      </w:r>
      <w:r w:rsidR="003315A2" w:rsidRPr="006A0D5A">
        <w:rPr>
          <w:rFonts w:eastAsia="Arial"/>
          <w:color w:val="000000"/>
          <w:lang w:eastAsia="fr-FR"/>
        </w:rPr>
        <w:t>further</w:t>
      </w:r>
      <w:r w:rsidR="003315A2" w:rsidRPr="005C51DA">
        <w:rPr>
          <w:rFonts w:eastAsia="Arial"/>
          <w:color w:val="000000"/>
          <w:lang w:eastAsia="fr-FR"/>
        </w:rPr>
        <w:t xml:space="preserve"> allow </w:t>
      </w:r>
      <w:r w:rsidR="003315A2" w:rsidRPr="002B541E">
        <w:rPr>
          <w:rFonts w:eastAsia="Arial"/>
          <w:color w:val="000000"/>
          <w:lang w:eastAsia="fr-FR"/>
        </w:rPr>
        <w:t>the su</w:t>
      </w:r>
      <w:r w:rsidR="00711750" w:rsidRPr="00A96A87">
        <w:rPr>
          <w:rFonts w:eastAsia="Arial"/>
          <w:color w:val="000000"/>
          <w:lang w:eastAsia="fr-FR"/>
        </w:rPr>
        <w:t xml:space="preserve">bmission and retrieval of </w:t>
      </w:r>
      <w:r w:rsidR="003315A2" w:rsidRPr="002B541E">
        <w:rPr>
          <w:rFonts w:eastAsia="Arial"/>
          <w:color w:val="000000"/>
          <w:lang w:eastAsia="fr-FR"/>
        </w:rPr>
        <w:t xml:space="preserve">data and </w:t>
      </w:r>
      <w:r w:rsidR="00711750" w:rsidRPr="00A96A87">
        <w:rPr>
          <w:rFonts w:eastAsia="Arial"/>
          <w:color w:val="000000"/>
          <w:lang w:eastAsia="fr-FR"/>
        </w:rPr>
        <w:t>metadata</w:t>
      </w:r>
      <w:r w:rsidR="003315A2" w:rsidRPr="002B541E">
        <w:rPr>
          <w:rFonts w:eastAsia="Arial"/>
          <w:color w:val="000000"/>
          <w:lang w:eastAsia="fr-FR"/>
        </w:rPr>
        <w:t>, related</w:t>
      </w:r>
      <w:r w:rsidR="00711750" w:rsidRPr="00A96A87">
        <w:rPr>
          <w:rFonts w:eastAsia="Arial"/>
          <w:color w:val="000000"/>
          <w:lang w:eastAsia="fr-FR"/>
        </w:rPr>
        <w:t xml:space="preserve"> </w:t>
      </w:r>
      <w:r w:rsidR="00BA020B" w:rsidRPr="00A96A87">
        <w:rPr>
          <w:rFonts w:eastAsia="Arial"/>
          <w:color w:val="000000"/>
          <w:lang w:eastAsia="fr-FR"/>
        </w:rPr>
        <w:t>literature</w:t>
      </w:r>
      <w:r w:rsidR="003315A2" w:rsidRPr="002B541E">
        <w:rPr>
          <w:rFonts w:eastAsia="Arial"/>
          <w:color w:val="000000"/>
          <w:lang w:eastAsia="fr-FR"/>
        </w:rPr>
        <w:t xml:space="preserve">, </w:t>
      </w:r>
      <w:r w:rsidR="003315A2" w:rsidRPr="006A0D5A">
        <w:rPr>
          <w:rFonts w:eastAsia="Arial"/>
          <w:color w:val="000000"/>
          <w:lang w:eastAsia="fr-FR"/>
        </w:rPr>
        <w:t>feature</w:t>
      </w:r>
      <w:r w:rsidR="00BA020B" w:rsidRPr="00A96A87">
        <w:rPr>
          <w:rFonts w:eastAsia="Arial"/>
          <w:color w:val="000000"/>
          <w:lang w:eastAsia="fr-FR"/>
        </w:rPr>
        <w:t xml:space="preserve"> </w:t>
      </w:r>
      <w:r w:rsidR="00711750" w:rsidRPr="00A96A87">
        <w:rPr>
          <w:rFonts w:eastAsia="Arial"/>
          <w:color w:val="000000"/>
          <w:lang w:eastAsia="fr-FR"/>
        </w:rPr>
        <w:t xml:space="preserve">multiple </w:t>
      </w:r>
      <w:r w:rsidR="00BA020B" w:rsidRPr="00A96A87">
        <w:rPr>
          <w:rFonts w:eastAsia="Arial"/>
          <w:color w:val="000000"/>
          <w:lang w:eastAsia="fr-FR"/>
        </w:rPr>
        <w:t xml:space="preserve">possibilities of </w:t>
      </w:r>
      <w:r w:rsidR="00711750" w:rsidRPr="00A96A87">
        <w:rPr>
          <w:rFonts w:eastAsia="Arial"/>
          <w:color w:val="000000"/>
          <w:lang w:eastAsia="fr-FR"/>
        </w:rPr>
        <w:t xml:space="preserve">visualization </w:t>
      </w:r>
      <w:r w:rsidR="00BA020B" w:rsidRPr="00A96A87">
        <w:rPr>
          <w:rFonts w:eastAsia="Arial"/>
          <w:color w:val="000000"/>
          <w:lang w:eastAsia="fr-FR"/>
        </w:rPr>
        <w:t xml:space="preserve">of data to meet the needs of </w:t>
      </w:r>
      <w:r w:rsidR="00711750" w:rsidRPr="00A96A87">
        <w:rPr>
          <w:rFonts w:eastAsia="Arial"/>
          <w:color w:val="000000"/>
          <w:lang w:eastAsia="fr-FR"/>
        </w:rPr>
        <w:t>multiple stakeholders</w:t>
      </w:r>
      <w:r w:rsidR="003315A2" w:rsidRPr="002B541E">
        <w:rPr>
          <w:rFonts w:eastAsia="Arial"/>
          <w:color w:val="000000"/>
          <w:lang w:eastAsia="fr-FR"/>
        </w:rPr>
        <w:t>, as well as give</w:t>
      </w:r>
      <w:r w:rsidR="003315A2" w:rsidRPr="006A0D5A">
        <w:rPr>
          <w:rFonts w:eastAsia="Arial"/>
          <w:color w:val="000000"/>
          <w:lang w:eastAsia="fr-FR"/>
        </w:rPr>
        <w:t xml:space="preserve"> </w:t>
      </w:r>
      <w:r w:rsidR="00711750" w:rsidRPr="00A96A87">
        <w:rPr>
          <w:rFonts w:eastAsia="Arial"/>
          <w:color w:val="000000"/>
          <w:lang w:eastAsia="fr-FR"/>
        </w:rPr>
        <w:t xml:space="preserve">access to </w:t>
      </w:r>
      <w:r w:rsidR="003315A2" w:rsidRPr="002B541E">
        <w:rPr>
          <w:rFonts w:eastAsia="Arial"/>
          <w:color w:val="000000"/>
          <w:lang w:eastAsia="fr-FR"/>
        </w:rPr>
        <w:t>quality controlled</w:t>
      </w:r>
      <w:r w:rsidR="003315A2" w:rsidRPr="006A0D5A">
        <w:rPr>
          <w:rFonts w:eastAsia="Arial"/>
          <w:color w:val="000000"/>
          <w:lang w:eastAsia="fr-FR"/>
        </w:rPr>
        <w:t xml:space="preserve"> </w:t>
      </w:r>
      <w:r w:rsidR="00711750" w:rsidRPr="00A96A87">
        <w:rPr>
          <w:rFonts w:eastAsia="Arial"/>
          <w:color w:val="000000"/>
          <w:lang w:eastAsia="fr-FR"/>
        </w:rPr>
        <w:t xml:space="preserve">survey data and </w:t>
      </w:r>
      <w:r w:rsidR="003315A2" w:rsidRPr="002B541E">
        <w:rPr>
          <w:rFonts w:eastAsia="Arial"/>
          <w:color w:val="000000"/>
          <w:lang w:eastAsia="fr-FR"/>
        </w:rPr>
        <w:t xml:space="preserve">information </w:t>
      </w:r>
      <w:r w:rsidR="003315A2" w:rsidRPr="006A0D5A">
        <w:rPr>
          <w:rFonts w:eastAsia="Arial"/>
          <w:color w:val="000000"/>
          <w:lang w:eastAsia="fr-FR"/>
        </w:rPr>
        <w:t xml:space="preserve">obtained </w:t>
      </w:r>
      <w:r w:rsidR="003315A2" w:rsidRPr="005C51DA">
        <w:rPr>
          <w:rFonts w:eastAsia="Arial"/>
          <w:color w:val="000000"/>
          <w:lang w:eastAsia="fr-FR"/>
        </w:rPr>
        <w:t>via bibliometric analysis.</w:t>
      </w:r>
      <w:r w:rsidR="003315A2" w:rsidRPr="00A96A87">
        <w:rPr>
          <w:rFonts w:eastAsia="Arial"/>
          <w:color w:val="000000"/>
          <w:lang w:eastAsia="fr-FR"/>
        </w:rPr>
        <w:t xml:space="preserve"> </w:t>
      </w:r>
    </w:p>
    <w:p w14:paraId="6F11A5FA" w14:textId="27AEC88E" w:rsidR="00BA020B" w:rsidRPr="00A96A87" w:rsidRDefault="00BA020B" w:rsidP="00516F4B">
      <w:pPr>
        <w:pStyle w:val="ListParagraph"/>
        <w:tabs>
          <w:tab w:val="clear" w:pos="567"/>
          <w:tab w:val="left" w:pos="709"/>
        </w:tabs>
        <w:autoSpaceDE w:val="0"/>
        <w:autoSpaceDN w:val="0"/>
        <w:adjustRightInd w:val="0"/>
        <w:snapToGrid/>
        <w:spacing w:after="240"/>
        <w:ind w:left="0"/>
        <w:jc w:val="both"/>
        <w:rPr>
          <w:rFonts w:eastAsia="Arial"/>
          <w:color w:val="000000"/>
          <w:lang w:eastAsia="fr-FR"/>
        </w:rPr>
      </w:pPr>
      <w:r w:rsidRPr="00A96A87">
        <w:rPr>
          <w:rFonts w:eastAsia="Arial"/>
          <w:color w:val="000000"/>
          <w:lang w:eastAsia="fr-FR"/>
        </w:rPr>
        <w:lastRenderedPageBreak/>
        <w:t xml:space="preserve">The second meeting of the Editorial Board of </w:t>
      </w:r>
      <w:r w:rsidRPr="00516F4B">
        <w:rPr>
          <w:rFonts w:eastAsia="Arial"/>
          <w:iCs/>
          <w:color w:val="000000"/>
          <w:lang w:eastAsia="fr-FR"/>
        </w:rPr>
        <w:t>GOSR</w:t>
      </w:r>
      <w:r w:rsidR="005F2681" w:rsidRPr="00516F4B">
        <w:rPr>
          <w:rFonts w:eastAsia="Arial"/>
          <w:iCs/>
          <w:color w:val="000000"/>
          <w:lang w:eastAsia="fr-FR"/>
        </w:rPr>
        <w:t> </w:t>
      </w:r>
      <w:r w:rsidR="006D5609" w:rsidRPr="00516F4B">
        <w:rPr>
          <w:rFonts w:eastAsia="Arial"/>
          <w:iCs/>
          <w:color w:val="000000"/>
          <w:lang w:eastAsia="fr-FR"/>
        </w:rPr>
        <w:t>2020</w:t>
      </w:r>
      <w:r w:rsidRPr="00A96A87">
        <w:rPr>
          <w:rFonts w:eastAsia="Arial"/>
          <w:color w:val="000000"/>
          <w:lang w:eastAsia="fr-FR"/>
        </w:rPr>
        <w:t xml:space="preserve"> was held in Zanzibar, Tanzania</w:t>
      </w:r>
      <w:r w:rsidR="005F2681">
        <w:rPr>
          <w:rFonts w:eastAsia="Arial"/>
          <w:color w:val="000000"/>
          <w:lang w:eastAsia="fr-FR"/>
        </w:rPr>
        <w:t>,</w:t>
      </w:r>
      <w:r w:rsidRPr="00A96A87">
        <w:rPr>
          <w:rFonts w:eastAsia="Arial"/>
          <w:color w:val="000000"/>
          <w:lang w:eastAsia="fr-FR"/>
        </w:rPr>
        <w:t xml:space="preserve"> </w:t>
      </w:r>
      <w:r w:rsidR="005F2681">
        <w:rPr>
          <w:rFonts w:eastAsia="Arial"/>
          <w:color w:val="000000"/>
          <w:lang w:eastAsia="fr-FR"/>
        </w:rPr>
        <w:t>from</w:t>
      </w:r>
      <w:r w:rsidR="005F2681" w:rsidRPr="00A96A87">
        <w:rPr>
          <w:rFonts w:eastAsia="Arial"/>
          <w:color w:val="000000"/>
          <w:lang w:eastAsia="fr-FR"/>
        </w:rPr>
        <w:t xml:space="preserve"> </w:t>
      </w:r>
      <w:r w:rsidRPr="00A96A87">
        <w:rPr>
          <w:rFonts w:eastAsia="Arial"/>
          <w:color w:val="000000"/>
          <w:lang w:eastAsia="fr-FR"/>
        </w:rPr>
        <w:t>8 to 10 May 2019, generously hosted and supported by the Western Indian Ocean Marine Science Association (WIOMSA) as well as by the Flanders Marine Institute (VLIZ).</w:t>
      </w:r>
    </w:p>
    <w:p w14:paraId="6F486016" w14:textId="17B6E17F" w:rsidR="00BA020B" w:rsidRPr="00A96A87" w:rsidRDefault="00BA020B" w:rsidP="00516F4B">
      <w:pPr>
        <w:pStyle w:val="ListParagraph"/>
        <w:widowControl w:val="0"/>
        <w:tabs>
          <w:tab w:val="clear" w:pos="567"/>
          <w:tab w:val="left" w:pos="709"/>
        </w:tabs>
        <w:autoSpaceDE w:val="0"/>
        <w:autoSpaceDN w:val="0"/>
        <w:adjustRightInd w:val="0"/>
        <w:snapToGrid/>
        <w:spacing w:after="120"/>
        <w:ind w:left="0"/>
        <w:jc w:val="both"/>
        <w:rPr>
          <w:rFonts w:eastAsia="Arial"/>
          <w:color w:val="000000"/>
          <w:lang w:eastAsia="fr-FR"/>
        </w:rPr>
      </w:pPr>
      <w:r w:rsidRPr="00A96A87">
        <w:rPr>
          <w:rFonts w:eastAsia="Arial"/>
          <w:color w:val="000000"/>
          <w:lang w:eastAsia="fr-FR"/>
        </w:rPr>
        <w:t>The main results of this meeting are summarized below:</w:t>
      </w:r>
    </w:p>
    <w:p w14:paraId="7CFA89BE" w14:textId="7EDF9238" w:rsidR="000A2DFB" w:rsidRDefault="00BA020B" w:rsidP="00516F4B">
      <w:pPr>
        <w:pStyle w:val="Marge"/>
        <w:numPr>
          <w:ilvl w:val="0"/>
          <w:numId w:val="29"/>
        </w:numPr>
        <w:tabs>
          <w:tab w:val="clear" w:pos="567"/>
          <w:tab w:val="left" w:pos="709"/>
        </w:tabs>
        <w:snapToGrid/>
        <w:spacing w:after="120"/>
        <w:ind w:left="720" w:hanging="720"/>
      </w:pPr>
      <w:r w:rsidRPr="00BA020B">
        <w:rPr>
          <w:rFonts w:eastAsia="Malgun Gothic"/>
          <w:lang w:eastAsia="ko-KR"/>
        </w:rPr>
        <w:t>C</w:t>
      </w:r>
      <w:r w:rsidR="000A2DFB" w:rsidRPr="00BA020B">
        <w:rPr>
          <w:rFonts w:eastAsia="Malgun Gothic"/>
          <w:lang w:eastAsia="ko-KR"/>
        </w:rPr>
        <w:t>onfirm</w:t>
      </w:r>
      <w:r w:rsidRPr="00BA020B">
        <w:rPr>
          <w:rFonts w:eastAsia="Malgun Gothic"/>
          <w:lang w:eastAsia="ko-KR"/>
        </w:rPr>
        <w:t xml:space="preserve">ation of the </w:t>
      </w:r>
      <w:r w:rsidR="000A2DFB" w:rsidRPr="00BA020B">
        <w:rPr>
          <w:rFonts w:eastAsia="Malgun Gothic"/>
          <w:lang w:eastAsia="ko-KR"/>
        </w:rPr>
        <w:t xml:space="preserve">outline of </w:t>
      </w:r>
      <w:r w:rsidR="000A2DFB" w:rsidRPr="00516F4B">
        <w:rPr>
          <w:rFonts w:eastAsia="Malgun Gothic"/>
          <w:iCs/>
          <w:lang w:eastAsia="ko-KR"/>
        </w:rPr>
        <w:t>GOSR</w:t>
      </w:r>
      <w:r w:rsidR="005F2681">
        <w:rPr>
          <w:rFonts w:eastAsia="Malgun Gothic"/>
          <w:iCs/>
          <w:lang w:eastAsia="ko-KR"/>
        </w:rPr>
        <w:t> </w:t>
      </w:r>
      <w:r w:rsidR="006D5609" w:rsidRPr="00516F4B">
        <w:rPr>
          <w:rFonts w:eastAsia="Malgun Gothic"/>
          <w:iCs/>
          <w:lang w:eastAsia="ko-KR"/>
        </w:rPr>
        <w:t>2020</w:t>
      </w:r>
      <w:r w:rsidRPr="00BA020B">
        <w:rPr>
          <w:rFonts w:eastAsia="Malgun Gothic"/>
          <w:lang w:eastAsia="ko-KR"/>
        </w:rPr>
        <w:t xml:space="preserve">: 1. </w:t>
      </w:r>
      <w:r w:rsidR="000A2DFB" w:rsidRPr="00CB6BEC">
        <w:t>Introduction</w:t>
      </w:r>
      <w:r>
        <w:t xml:space="preserve">; 2. </w:t>
      </w:r>
      <w:r w:rsidR="000A2DFB" w:rsidRPr="00CB6BEC">
        <w:t>Definitions, data collection and analyses</w:t>
      </w:r>
      <w:r>
        <w:t>; 3. O</w:t>
      </w:r>
      <w:r w:rsidR="000A2DFB" w:rsidRPr="00CB6BEC">
        <w:t>cean science funding</w:t>
      </w:r>
      <w:r>
        <w:t>; 4. R</w:t>
      </w:r>
      <w:r w:rsidR="000A2DFB" w:rsidRPr="00CB6BEC">
        <w:t>esearch capacity and infrastructure</w:t>
      </w:r>
      <w:r>
        <w:t xml:space="preserve">; 5. </w:t>
      </w:r>
      <w:r w:rsidR="000A2DFB" w:rsidRPr="00CB6BEC">
        <w:t>Data and information</w:t>
      </w:r>
      <w:r>
        <w:t xml:space="preserve">; 6. </w:t>
      </w:r>
      <w:r w:rsidR="000A2DFB" w:rsidRPr="00CB6BEC">
        <w:t>Research productivity and science impact</w:t>
      </w:r>
      <w:r>
        <w:t xml:space="preserve">; 7. </w:t>
      </w:r>
      <w:r w:rsidR="000A2DFB" w:rsidRPr="00CB6BEC">
        <w:t>Implications and application of ocean science for sustainable development</w:t>
      </w:r>
      <w:r>
        <w:t xml:space="preserve">; 8. </w:t>
      </w:r>
      <w:r w:rsidR="000A2DFB" w:rsidRPr="00CB6BEC">
        <w:t>Conclusions and recommendations</w:t>
      </w:r>
      <w:r w:rsidR="000A2DFB">
        <w:t>.</w:t>
      </w:r>
    </w:p>
    <w:p w14:paraId="44C18376" w14:textId="1904B106" w:rsidR="00197262" w:rsidRPr="00CB6BEC" w:rsidRDefault="00916FD9" w:rsidP="00516F4B">
      <w:pPr>
        <w:pStyle w:val="Marge"/>
        <w:numPr>
          <w:ilvl w:val="0"/>
          <w:numId w:val="29"/>
        </w:numPr>
        <w:tabs>
          <w:tab w:val="clear" w:pos="567"/>
          <w:tab w:val="left" w:pos="709"/>
        </w:tabs>
        <w:snapToGrid/>
        <w:spacing w:after="120"/>
        <w:ind w:left="720" w:hanging="720"/>
      </w:pPr>
      <w:r>
        <w:t xml:space="preserve">Proposal to </w:t>
      </w:r>
      <w:r w:rsidR="00197262">
        <w:t xml:space="preserve">modify the title of the report </w:t>
      </w:r>
      <w:r>
        <w:t>from</w:t>
      </w:r>
      <w:r w:rsidR="00197262">
        <w:t xml:space="preserve"> “Global Ocean Science Report </w:t>
      </w:r>
      <w:r>
        <w:t xml:space="preserve">– second edition” to “Global Ocean Science Report </w:t>
      </w:r>
      <w:r w:rsidR="00197262">
        <w:t>2020”</w:t>
      </w:r>
      <w:r>
        <w:t>.</w:t>
      </w:r>
    </w:p>
    <w:p w14:paraId="4EDD0DA6" w14:textId="70B0F340" w:rsidR="00197262" w:rsidRPr="00CB6BEC" w:rsidRDefault="0079782A" w:rsidP="00516F4B">
      <w:pPr>
        <w:pStyle w:val="Marge"/>
        <w:numPr>
          <w:ilvl w:val="0"/>
          <w:numId w:val="29"/>
        </w:numPr>
        <w:tabs>
          <w:tab w:val="clear" w:pos="567"/>
          <w:tab w:val="left" w:pos="709"/>
        </w:tabs>
        <w:snapToGrid/>
        <w:spacing w:after="120"/>
        <w:ind w:left="720" w:hanging="720"/>
      </w:pPr>
      <w:r w:rsidRPr="00516F4B">
        <w:rPr>
          <w:rFonts w:eastAsia="Malgun Gothic"/>
          <w:lang w:eastAsia="ko-KR"/>
        </w:rPr>
        <w:t>Identification</w:t>
      </w:r>
      <w:r>
        <w:t xml:space="preserve"> of additional authors</w:t>
      </w:r>
      <w:r w:rsidR="00916FD9">
        <w:t xml:space="preserve"> (cf. </w:t>
      </w:r>
      <w:hyperlink w:anchor="Annex_i" w:history="1">
        <w:r w:rsidR="00916FD9" w:rsidRPr="005F2681">
          <w:rPr>
            <w:rStyle w:val="Hyperlink"/>
            <w:rFonts w:ascii="Arial" w:hAnsi="Arial" w:cs="Arial"/>
          </w:rPr>
          <w:t xml:space="preserve">Annex </w:t>
        </w:r>
        <w:r w:rsidR="005F2681" w:rsidRPr="005F2681">
          <w:rPr>
            <w:rStyle w:val="Hyperlink"/>
            <w:rFonts w:ascii="Arial" w:hAnsi="Arial" w:cs="Arial"/>
          </w:rPr>
          <w:t>I</w:t>
        </w:r>
      </w:hyperlink>
      <w:r w:rsidR="00043692">
        <w:t xml:space="preserve">; see </w:t>
      </w:r>
      <w:hyperlink w:anchor="Annex_ii" w:history="1">
        <w:r w:rsidR="00043692" w:rsidRPr="005F2681">
          <w:rPr>
            <w:rStyle w:val="Hyperlink"/>
            <w:rFonts w:ascii="Arial" w:hAnsi="Arial" w:cs="Arial"/>
          </w:rPr>
          <w:t xml:space="preserve">Annex </w:t>
        </w:r>
        <w:r w:rsidR="005F2681" w:rsidRPr="005F2681">
          <w:rPr>
            <w:rStyle w:val="Hyperlink"/>
            <w:rFonts w:ascii="Arial" w:hAnsi="Arial" w:cs="Arial"/>
          </w:rPr>
          <w:t>II</w:t>
        </w:r>
      </w:hyperlink>
      <w:r w:rsidR="005F2681">
        <w:t xml:space="preserve"> </w:t>
      </w:r>
      <w:r w:rsidR="00043692">
        <w:t>for the preliminary of list peer- reviewers</w:t>
      </w:r>
      <w:r w:rsidR="00916FD9">
        <w:t>).</w:t>
      </w:r>
    </w:p>
    <w:p w14:paraId="11617399" w14:textId="28B32BDB" w:rsidR="00197262" w:rsidRPr="00CB6BEC" w:rsidRDefault="00916FD9" w:rsidP="00516F4B">
      <w:pPr>
        <w:pStyle w:val="Marge"/>
        <w:numPr>
          <w:ilvl w:val="0"/>
          <w:numId w:val="29"/>
        </w:numPr>
        <w:tabs>
          <w:tab w:val="clear" w:pos="567"/>
          <w:tab w:val="left" w:pos="709"/>
        </w:tabs>
        <w:snapToGrid/>
        <w:spacing w:after="120"/>
        <w:ind w:left="720" w:hanging="720"/>
      </w:pPr>
      <w:r w:rsidRPr="00516F4B">
        <w:rPr>
          <w:rFonts w:eastAsia="Malgun Gothic"/>
          <w:lang w:eastAsia="ko-KR"/>
        </w:rPr>
        <w:t>An</w:t>
      </w:r>
      <w:r>
        <w:t xml:space="preserve"> agreed set of questions to be addressed per chapter, and of visuals to be used to illustrate the ensuing analyses.</w:t>
      </w:r>
    </w:p>
    <w:p w14:paraId="629C6356" w14:textId="237E70DB" w:rsidR="00197262" w:rsidRPr="00CB6BEC" w:rsidRDefault="00916FD9" w:rsidP="00516F4B">
      <w:pPr>
        <w:pStyle w:val="Marge"/>
        <w:numPr>
          <w:ilvl w:val="0"/>
          <w:numId w:val="29"/>
        </w:numPr>
        <w:tabs>
          <w:tab w:val="clear" w:pos="567"/>
          <w:tab w:val="left" w:pos="709"/>
        </w:tabs>
        <w:snapToGrid/>
        <w:spacing w:after="120"/>
        <w:ind w:left="720" w:hanging="720"/>
      </w:pPr>
      <w:r>
        <w:t>A</w:t>
      </w:r>
      <w:r w:rsidR="007D34CF">
        <w:t xml:space="preserve"> strategy on how to improve the number of submissions</w:t>
      </w:r>
      <w:r>
        <w:t>, including guidance on how to utilize relevant data from the GOSR-I.</w:t>
      </w:r>
    </w:p>
    <w:p w14:paraId="249BC145" w14:textId="4F70D65C" w:rsidR="00197262" w:rsidRPr="00CB6BEC" w:rsidRDefault="00916FD9" w:rsidP="00516F4B">
      <w:pPr>
        <w:pStyle w:val="Marge"/>
        <w:numPr>
          <w:ilvl w:val="0"/>
          <w:numId w:val="29"/>
        </w:numPr>
        <w:tabs>
          <w:tab w:val="clear" w:pos="567"/>
          <w:tab w:val="left" w:pos="709"/>
        </w:tabs>
        <w:snapToGrid/>
        <w:spacing w:after="120"/>
        <w:ind w:left="720" w:hanging="720"/>
      </w:pPr>
      <w:r w:rsidRPr="00516F4B">
        <w:rPr>
          <w:rFonts w:eastAsia="Malgun Gothic"/>
          <w:lang w:eastAsia="ko-KR"/>
        </w:rPr>
        <w:t>Feedback</w:t>
      </w:r>
      <w:r>
        <w:t xml:space="preserve"> to the initial r</w:t>
      </w:r>
      <w:r w:rsidR="007D34CF">
        <w:t xml:space="preserve">eview of </w:t>
      </w:r>
      <w:r>
        <w:t xml:space="preserve">the </w:t>
      </w:r>
      <w:r w:rsidR="007D34CF">
        <w:t>bibliometric analysis</w:t>
      </w:r>
      <w:r>
        <w:t xml:space="preserve"> for </w:t>
      </w:r>
      <w:r w:rsidRPr="00516F4B">
        <w:rPr>
          <w:iCs/>
        </w:rPr>
        <w:t>GOSR</w:t>
      </w:r>
      <w:r w:rsidR="005F2681">
        <w:rPr>
          <w:iCs/>
        </w:rPr>
        <w:t> </w:t>
      </w:r>
      <w:r w:rsidR="006D5609" w:rsidRPr="00516F4B">
        <w:rPr>
          <w:iCs/>
        </w:rPr>
        <w:t>2020</w:t>
      </w:r>
      <w:r>
        <w:t xml:space="preserve"> and provision of guidance for the finalization of the analysis</w:t>
      </w:r>
      <w:r w:rsidR="00F02E9A" w:rsidRPr="00F02E9A">
        <w:t>.</w:t>
      </w:r>
    </w:p>
    <w:p w14:paraId="0652448B" w14:textId="15093DC7" w:rsidR="00197262" w:rsidRDefault="00916FD9" w:rsidP="00516F4B">
      <w:pPr>
        <w:pStyle w:val="Marge"/>
        <w:numPr>
          <w:ilvl w:val="0"/>
          <w:numId w:val="29"/>
        </w:numPr>
        <w:tabs>
          <w:tab w:val="clear" w:pos="567"/>
          <w:tab w:val="left" w:pos="709"/>
        </w:tabs>
        <w:snapToGrid/>
        <w:spacing w:after="120"/>
        <w:ind w:left="720" w:hanging="720"/>
      </w:pPr>
      <w:r w:rsidRPr="00516F4B">
        <w:rPr>
          <w:rFonts w:eastAsia="Malgun Gothic"/>
          <w:lang w:eastAsia="ko-KR"/>
        </w:rPr>
        <w:t>Identification</w:t>
      </w:r>
      <w:r>
        <w:t xml:space="preserve"> of </w:t>
      </w:r>
      <w:r w:rsidR="007D34CF">
        <w:t xml:space="preserve">additional resources </w:t>
      </w:r>
      <w:r>
        <w:t xml:space="preserve">related to gender disaggregated data and </w:t>
      </w:r>
      <w:r w:rsidR="006A0D5A">
        <w:t xml:space="preserve">non-English peer reviewed literature listed in the </w:t>
      </w:r>
      <w:r w:rsidR="00EA0E33" w:rsidRPr="00EA0E33">
        <w:t>Aquatic Sciences and Fisheries Abstracts</w:t>
      </w:r>
      <w:r>
        <w:t xml:space="preserve"> (ASFA</w:t>
      </w:r>
      <w:r w:rsidR="00EA0E33">
        <w:t>)</w:t>
      </w:r>
      <w:r>
        <w:t>.</w:t>
      </w:r>
    </w:p>
    <w:p w14:paraId="1D2D64F1" w14:textId="36DC67DB" w:rsidR="007D34CF" w:rsidRDefault="007D34CF" w:rsidP="00516F4B">
      <w:pPr>
        <w:pStyle w:val="Marge"/>
        <w:numPr>
          <w:ilvl w:val="0"/>
          <w:numId w:val="29"/>
        </w:numPr>
        <w:tabs>
          <w:tab w:val="clear" w:pos="567"/>
          <w:tab w:val="left" w:pos="709"/>
        </w:tabs>
        <w:snapToGrid/>
        <w:spacing w:after="120"/>
        <w:ind w:left="720" w:hanging="720"/>
      </w:pPr>
      <w:r>
        <w:t xml:space="preserve">Review </w:t>
      </w:r>
      <w:r w:rsidR="00916FD9">
        <w:t xml:space="preserve">and approval of the </w:t>
      </w:r>
      <w:r>
        <w:t>communication strategy</w:t>
      </w:r>
      <w:r w:rsidR="00916FD9">
        <w:t xml:space="preserve"> for </w:t>
      </w:r>
      <w:r w:rsidR="00916FD9" w:rsidRPr="00516F4B">
        <w:rPr>
          <w:iCs/>
        </w:rPr>
        <w:t>GOSR</w:t>
      </w:r>
      <w:r w:rsidR="005F2681">
        <w:rPr>
          <w:iCs/>
        </w:rPr>
        <w:t> </w:t>
      </w:r>
      <w:r w:rsidR="006D5609" w:rsidRPr="00516F4B">
        <w:rPr>
          <w:iCs/>
        </w:rPr>
        <w:t>2020</w:t>
      </w:r>
      <w:r w:rsidR="00916FD9" w:rsidRPr="005F2681">
        <w:t>,</w:t>
      </w:r>
      <w:r w:rsidR="00916FD9">
        <w:t xml:space="preserve"> including in relation to </w:t>
      </w:r>
      <w:r w:rsidR="00711E82">
        <w:t xml:space="preserve">the </w:t>
      </w:r>
      <w:r w:rsidR="00711E82" w:rsidRPr="00516F4B">
        <w:rPr>
          <w:rFonts w:eastAsia="Malgun Gothic"/>
          <w:lang w:eastAsia="ko-KR"/>
        </w:rPr>
        <w:t>need</w:t>
      </w:r>
      <w:r w:rsidR="00916FD9">
        <w:t xml:space="preserve"> to develop</w:t>
      </w:r>
      <w:r w:rsidR="00711E82">
        <w:t xml:space="preserve"> region-friendly infographics and communication materials</w:t>
      </w:r>
      <w:r w:rsidR="00916FD9">
        <w:t>.</w:t>
      </w:r>
    </w:p>
    <w:p w14:paraId="55198F8E" w14:textId="40890DA2" w:rsidR="007D34CF" w:rsidRDefault="007D34CF" w:rsidP="00516F4B">
      <w:pPr>
        <w:pStyle w:val="Marge"/>
        <w:numPr>
          <w:ilvl w:val="0"/>
          <w:numId w:val="29"/>
        </w:numPr>
        <w:tabs>
          <w:tab w:val="clear" w:pos="567"/>
          <w:tab w:val="left" w:pos="709"/>
        </w:tabs>
        <w:snapToGrid/>
        <w:ind w:left="720" w:hanging="720"/>
      </w:pPr>
      <w:r>
        <w:t xml:space="preserve">Review and adaptation of timeline for the production of the </w:t>
      </w:r>
      <w:r w:rsidRPr="00516F4B">
        <w:rPr>
          <w:iCs/>
        </w:rPr>
        <w:t>GOSR</w:t>
      </w:r>
      <w:r w:rsidR="005F2681">
        <w:rPr>
          <w:iCs/>
        </w:rPr>
        <w:t> </w:t>
      </w:r>
      <w:r w:rsidR="000962E3" w:rsidRPr="00516F4B">
        <w:rPr>
          <w:iCs/>
        </w:rPr>
        <w:t>2020</w:t>
      </w:r>
      <w:r w:rsidR="00916FD9">
        <w:t xml:space="preserve"> and confirmation of the </w:t>
      </w:r>
      <w:r w:rsidR="00916FD9" w:rsidRPr="00516F4B">
        <w:rPr>
          <w:rFonts w:eastAsia="Malgun Gothic"/>
          <w:lang w:eastAsia="ko-KR"/>
        </w:rPr>
        <w:t>finalization</w:t>
      </w:r>
      <w:r w:rsidR="00916FD9">
        <w:t xml:space="preserve"> and launch of </w:t>
      </w:r>
      <w:r w:rsidR="00916FD9" w:rsidRPr="00516F4B">
        <w:rPr>
          <w:iCs/>
        </w:rPr>
        <w:t>GOSR</w:t>
      </w:r>
      <w:r w:rsidR="005F2681">
        <w:rPr>
          <w:iCs/>
        </w:rPr>
        <w:t> </w:t>
      </w:r>
      <w:r w:rsidR="006D5609" w:rsidRPr="00516F4B">
        <w:rPr>
          <w:iCs/>
        </w:rPr>
        <w:t>2020</w:t>
      </w:r>
      <w:r w:rsidR="00916FD9">
        <w:t xml:space="preserve"> on the occasion of </w:t>
      </w:r>
      <w:r w:rsidR="005F2681">
        <w:t>t</w:t>
      </w:r>
      <w:r w:rsidR="005F2681" w:rsidRPr="00711E82">
        <w:t xml:space="preserve">he </w:t>
      </w:r>
      <w:r w:rsidR="00711E82" w:rsidRPr="00711E82">
        <w:t xml:space="preserve">Second UN Ocean Conference </w:t>
      </w:r>
      <w:r w:rsidR="00916FD9">
        <w:t>(</w:t>
      </w:r>
      <w:r w:rsidR="00711E82" w:rsidRPr="00711E82">
        <w:t>Lisbon, Portugal</w:t>
      </w:r>
      <w:r w:rsidR="0071492E">
        <w:t>,</w:t>
      </w:r>
      <w:r w:rsidR="00711E82" w:rsidRPr="00711E82">
        <w:t xml:space="preserve"> 2 to 6 June 2020</w:t>
      </w:r>
      <w:r w:rsidR="00916FD9">
        <w:t>)</w:t>
      </w:r>
      <w:r w:rsidR="00711E82" w:rsidRPr="00711E82">
        <w:t>.</w:t>
      </w:r>
    </w:p>
    <w:p w14:paraId="76DB1043" w14:textId="64DCC7DB" w:rsidR="009C72E2" w:rsidRDefault="009C72E2" w:rsidP="00516F4B">
      <w:pPr>
        <w:pStyle w:val="ListParagraph"/>
        <w:widowControl w:val="0"/>
        <w:tabs>
          <w:tab w:val="clear" w:pos="567"/>
          <w:tab w:val="left" w:pos="709"/>
        </w:tabs>
        <w:autoSpaceDE w:val="0"/>
        <w:autoSpaceDN w:val="0"/>
        <w:adjustRightInd w:val="0"/>
        <w:snapToGrid/>
        <w:spacing w:after="240"/>
        <w:ind w:left="0"/>
        <w:jc w:val="both"/>
      </w:pPr>
      <w:r w:rsidRPr="00A96A87">
        <w:rPr>
          <w:rFonts w:eastAsia="Arial"/>
          <w:color w:val="000000"/>
          <w:lang w:eastAsia="fr-FR"/>
        </w:rPr>
        <w:t xml:space="preserve">Financial support provided by the Republic of Korea for the development of the </w:t>
      </w:r>
      <w:r w:rsidRPr="00516F4B">
        <w:rPr>
          <w:rFonts w:eastAsia="Arial"/>
          <w:iCs/>
          <w:color w:val="000000"/>
          <w:lang w:eastAsia="fr-FR"/>
        </w:rPr>
        <w:t>GOSR</w:t>
      </w:r>
      <w:r w:rsidR="005F2681">
        <w:rPr>
          <w:rFonts w:eastAsia="Arial"/>
          <w:iCs/>
          <w:color w:val="000000"/>
          <w:lang w:eastAsia="fr-FR"/>
        </w:rPr>
        <w:t> </w:t>
      </w:r>
      <w:r w:rsidRPr="00516F4B">
        <w:rPr>
          <w:rFonts w:eastAsia="Arial"/>
          <w:iCs/>
          <w:color w:val="000000"/>
          <w:lang w:eastAsia="fr-FR"/>
        </w:rPr>
        <w:t>2020</w:t>
      </w:r>
      <w:r w:rsidRPr="005F2681">
        <w:rPr>
          <w:rFonts w:eastAsia="Arial"/>
          <w:color w:val="000000"/>
          <w:lang w:eastAsia="fr-FR"/>
        </w:rPr>
        <w:t xml:space="preserve"> </w:t>
      </w:r>
      <w:r w:rsidRPr="00A96A87">
        <w:rPr>
          <w:rFonts w:eastAsia="Arial"/>
          <w:color w:val="000000"/>
          <w:lang w:eastAsia="fr-FR"/>
        </w:rPr>
        <w:t xml:space="preserve">data portal and the bibliometric analysis, as well as support in kind, and the financial support by the United Kingdom for bibliometric research has enabled the progress of the </w:t>
      </w:r>
      <w:r w:rsidRPr="00516F4B">
        <w:rPr>
          <w:rFonts w:eastAsia="Arial"/>
          <w:iCs/>
          <w:color w:val="000000"/>
          <w:lang w:eastAsia="fr-FR"/>
        </w:rPr>
        <w:t>GOSR</w:t>
      </w:r>
      <w:r w:rsidR="005F2681">
        <w:rPr>
          <w:rFonts w:eastAsia="Arial"/>
          <w:iCs/>
          <w:color w:val="000000"/>
          <w:lang w:eastAsia="fr-FR"/>
        </w:rPr>
        <w:t> </w:t>
      </w:r>
      <w:r w:rsidRPr="00516F4B">
        <w:rPr>
          <w:rFonts w:eastAsia="Arial"/>
          <w:iCs/>
          <w:color w:val="000000"/>
          <w:lang w:eastAsia="fr-FR"/>
        </w:rPr>
        <w:t>2020</w:t>
      </w:r>
      <w:r w:rsidRPr="00A96A87">
        <w:rPr>
          <w:rFonts w:eastAsia="Arial"/>
          <w:color w:val="000000"/>
          <w:lang w:eastAsia="fr-FR"/>
        </w:rPr>
        <w:t xml:space="preserve"> this far. Continued and additional financial support is requested to </w:t>
      </w:r>
      <w:r w:rsidR="002E2942">
        <w:rPr>
          <w:rFonts w:eastAsia="Arial"/>
          <w:color w:val="000000"/>
          <w:lang w:eastAsia="fr-FR"/>
        </w:rPr>
        <w:t xml:space="preserve">complete the </w:t>
      </w:r>
      <w:r w:rsidRPr="00A96A87">
        <w:rPr>
          <w:rFonts w:eastAsia="Arial"/>
          <w:color w:val="000000"/>
          <w:lang w:eastAsia="fr-FR"/>
        </w:rPr>
        <w:t xml:space="preserve">work required for the publication of the </w:t>
      </w:r>
      <w:r w:rsidRPr="00516F4B">
        <w:rPr>
          <w:rFonts w:eastAsia="Arial"/>
          <w:iCs/>
          <w:color w:val="000000"/>
          <w:lang w:eastAsia="fr-FR"/>
        </w:rPr>
        <w:t>GOSR</w:t>
      </w:r>
      <w:r w:rsidR="005F2681">
        <w:rPr>
          <w:rFonts w:eastAsia="Arial"/>
          <w:iCs/>
          <w:color w:val="000000"/>
          <w:lang w:eastAsia="fr-FR"/>
        </w:rPr>
        <w:t> </w:t>
      </w:r>
      <w:r w:rsidRPr="00516F4B">
        <w:rPr>
          <w:rFonts w:eastAsia="Arial"/>
          <w:iCs/>
          <w:color w:val="000000"/>
          <w:lang w:eastAsia="fr-FR"/>
        </w:rPr>
        <w:t>2020</w:t>
      </w:r>
      <w:r w:rsidRPr="00A96A87">
        <w:rPr>
          <w:rFonts w:eastAsia="Arial"/>
          <w:color w:val="000000"/>
          <w:lang w:eastAsia="fr-FR"/>
        </w:rPr>
        <w:t xml:space="preserve">. </w:t>
      </w:r>
    </w:p>
    <w:p w14:paraId="7516E0F9" w14:textId="04EC0BC2" w:rsidR="00C8589C" w:rsidRPr="00516F4B" w:rsidRDefault="00916FD9" w:rsidP="00A96A87">
      <w:pPr>
        <w:pStyle w:val="Heading3"/>
        <w:ind w:left="0" w:firstLine="0"/>
        <w:rPr>
          <w:b w:val="0"/>
          <w:sz w:val="20"/>
          <w:szCs w:val="20"/>
        </w:rPr>
      </w:pPr>
      <w:r w:rsidRPr="00516F4B">
        <w:rPr>
          <w:rFonts w:ascii="Arial" w:hAnsi="Arial" w:cs="Arial"/>
          <w:b w:val="0"/>
          <w:sz w:val="20"/>
          <w:szCs w:val="20"/>
          <w:u w:val="single"/>
        </w:rPr>
        <w:t>Table 1</w:t>
      </w:r>
      <w:r w:rsidRPr="00516F4B">
        <w:rPr>
          <w:rFonts w:ascii="Arial" w:hAnsi="Arial" w:cs="Arial"/>
          <w:b w:val="0"/>
          <w:sz w:val="20"/>
          <w:szCs w:val="20"/>
        </w:rPr>
        <w:t>: GOSR</w:t>
      </w:r>
      <w:r w:rsidR="008C17BE">
        <w:rPr>
          <w:rFonts w:ascii="Arial" w:hAnsi="Arial" w:cs="Arial"/>
          <w:b w:val="0"/>
          <w:sz w:val="20"/>
          <w:szCs w:val="20"/>
        </w:rPr>
        <w:t> </w:t>
      </w:r>
      <w:r w:rsidR="00325940" w:rsidRPr="00516F4B">
        <w:rPr>
          <w:rFonts w:ascii="Arial" w:hAnsi="Arial" w:cs="Arial"/>
          <w:b w:val="0"/>
          <w:sz w:val="20"/>
          <w:szCs w:val="20"/>
        </w:rPr>
        <w:t>2020</w:t>
      </w:r>
      <w:r w:rsidRPr="00516F4B">
        <w:rPr>
          <w:rFonts w:ascii="Arial" w:hAnsi="Arial" w:cs="Arial"/>
          <w:b w:val="0"/>
          <w:sz w:val="20"/>
          <w:szCs w:val="20"/>
        </w:rPr>
        <w:t xml:space="preserve"> </w:t>
      </w:r>
      <w:r w:rsidR="0089233C" w:rsidRPr="00516F4B">
        <w:rPr>
          <w:rFonts w:ascii="Arial" w:hAnsi="Arial" w:cs="Arial"/>
          <w:b w:val="0"/>
          <w:sz w:val="20"/>
          <w:szCs w:val="20"/>
        </w:rPr>
        <w:t>T</w:t>
      </w:r>
      <w:r w:rsidR="000575B1" w:rsidRPr="00516F4B">
        <w:rPr>
          <w:rFonts w:ascii="Arial" w:hAnsi="Arial" w:cs="Arial"/>
          <w:b w:val="0"/>
          <w:sz w:val="20"/>
          <w:szCs w:val="20"/>
        </w:rPr>
        <w:t>ime</w:t>
      </w:r>
      <w:r w:rsidRPr="00516F4B">
        <w:rPr>
          <w:rFonts w:ascii="Arial" w:hAnsi="Arial" w:cs="Arial"/>
          <w:b w:val="0"/>
          <w:sz w:val="20"/>
          <w:szCs w:val="20"/>
        </w:rPr>
        <w:t>table</w:t>
      </w:r>
      <w:r w:rsidR="0010430D" w:rsidRPr="00516F4B">
        <w:rPr>
          <w:rFonts w:ascii="Arial" w:hAnsi="Arial" w:cs="Arial"/>
          <w:b w:val="0"/>
          <w:sz w:val="20"/>
          <w:szCs w:val="20"/>
        </w:rPr>
        <w:t xml:space="preserve"> 2018</w:t>
      </w:r>
      <w:r w:rsidR="008C17BE">
        <w:rPr>
          <w:rFonts w:ascii="Arial" w:hAnsi="Arial" w:cs="Arial"/>
          <w:b w:val="0"/>
          <w:sz w:val="20"/>
          <w:szCs w:val="20"/>
        </w:rPr>
        <w:t>–</w:t>
      </w:r>
      <w:r w:rsidR="0010430D" w:rsidRPr="00516F4B">
        <w:rPr>
          <w:rFonts w:ascii="Arial" w:hAnsi="Arial" w:cs="Arial"/>
          <w:b w:val="0"/>
          <w:sz w:val="20"/>
          <w:szCs w:val="20"/>
        </w:rPr>
        <w:t>2020</w:t>
      </w:r>
    </w:p>
    <w:tbl>
      <w:tblPr>
        <w:tblW w:w="9396" w:type="dxa"/>
        <w:tblBorders>
          <w:top w:val="single" w:sz="12" w:space="0" w:color="000000"/>
          <w:bottom w:val="single" w:sz="12" w:space="0" w:color="000000"/>
        </w:tblBorders>
        <w:tblLook w:val="0000" w:firstRow="0" w:lastRow="0" w:firstColumn="0" w:lastColumn="0" w:noHBand="0" w:noVBand="0"/>
      </w:tblPr>
      <w:tblGrid>
        <w:gridCol w:w="2588"/>
        <w:gridCol w:w="6808"/>
      </w:tblGrid>
      <w:tr w:rsidR="00CB6BEC" w:rsidRPr="00E6336F" w14:paraId="71CB65B7" w14:textId="77777777" w:rsidTr="00516F4B">
        <w:trPr>
          <w:trHeight w:val="481"/>
          <w:tblHeader/>
        </w:trPr>
        <w:tc>
          <w:tcPr>
            <w:tcW w:w="2588" w:type="dxa"/>
            <w:tcBorders>
              <w:top w:val="single" w:sz="12" w:space="0" w:color="000000"/>
              <w:bottom w:val="single" w:sz="12" w:space="0" w:color="auto"/>
            </w:tcBorders>
            <w:shd w:val="clear" w:color="auto" w:fill="D9D9D9" w:themeFill="background1" w:themeFillShade="D9"/>
            <w:vAlign w:val="center"/>
          </w:tcPr>
          <w:p w14:paraId="41757CC7" w14:textId="77777777" w:rsidR="00653E29" w:rsidRPr="00E6336F" w:rsidRDefault="00653E29" w:rsidP="00CB6BEC">
            <w:pPr>
              <w:autoSpaceDE w:val="0"/>
              <w:autoSpaceDN w:val="0"/>
              <w:adjustRightInd w:val="0"/>
              <w:spacing w:after="60"/>
              <w:jc w:val="center"/>
              <w:rPr>
                <w:b/>
                <w:sz w:val="18"/>
                <w:szCs w:val="18"/>
              </w:rPr>
            </w:pPr>
            <w:r w:rsidRPr="00E6336F">
              <w:rPr>
                <w:b/>
                <w:sz w:val="18"/>
                <w:szCs w:val="18"/>
              </w:rPr>
              <w:t>Dates</w:t>
            </w:r>
          </w:p>
        </w:tc>
        <w:tc>
          <w:tcPr>
            <w:tcW w:w="6808" w:type="dxa"/>
            <w:tcBorders>
              <w:top w:val="single" w:sz="12" w:space="0" w:color="000000"/>
              <w:bottom w:val="single" w:sz="12" w:space="0" w:color="auto"/>
            </w:tcBorders>
            <w:shd w:val="clear" w:color="auto" w:fill="D9D9D9" w:themeFill="background1" w:themeFillShade="D9"/>
            <w:vAlign w:val="center"/>
          </w:tcPr>
          <w:p w14:paraId="5340A373" w14:textId="77777777" w:rsidR="00653E29" w:rsidRPr="00E6336F" w:rsidRDefault="00653E29" w:rsidP="00A96A87">
            <w:pPr>
              <w:autoSpaceDE w:val="0"/>
              <w:autoSpaceDN w:val="0"/>
              <w:adjustRightInd w:val="0"/>
              <w:spacing w:after="60"/>
              <w:rPr>
                <w:b/>
                <w:sz w:val="18"/>
                <w:szCs w:val="18"/>
              </w:rPr>
            </w:pPr>
            <w:r w:rsidRPr="00E6336F">
              <w:rPr>
                <w:b/>
                <w:sz w:val="18"/>
                <w:szCs w:val="18"/>
              </w:rPr>
              <w:t>Actions</w:t>
            </w:r>
          </w:p>
        </w:tc>
      </w:tr>
      <w:tr w:rsidR="005C51DA" w:rsidRPr="00293E76" w14:paraId="63AA58E7" w14:textId="77777777" w:rsidTr="005C51DA">
        <w:trPr>
          <w:trHeight w:val="414"/>
        </w:trPr>
        <w:tc>
          <w:tcPr>
            <w:tcW w:w="2588" w:type="dxa"/>
            <w:tcBorders>
              <w:top w:val="single" w:sz="2" w:space="0" w:color="auto"/>
              <w:bottom w:val="single" w:sz="2" w:space="0" w:color="auto"/>
            </w:tcBorders>
            <w:shd w:val="clear" w:color="auto" w:fill="auto"/>
            <w:vAlign w:val="center"/>
          </w:tcPr>
          <w:p w14:paraId="13D03341" w14:textId="77777777" w:rsidR="005C51DA" w:rsidRPr="005C51DA" w:rsidRDefault="005C51DA" w:rsidP="005C51DA">
            <w:pPr>
              <w:pStyle w:val="NormalWeb"/>
              <w:adjustRightInd w:val="0"/>
              <w:spacing w:before="0" w:after="60"/>
              <w:rPr>
                <w:rFonts w:eastAsia="SimSun"/>
                <w:b/>
                <w:iCs/>
                <w:kern w:val="24"/>
                <w:sz w:val="18"/>
                <w:szCs w:val="18"/>
                <w:lang w:val="en-US"/>
              </w:rPr>
            </w:pPr>
            <w:r w:rsidRPr="005C51DA">
              <w:rPr>
                <w:rFonts w:eastAsia="SimSun"/>
                <w:b/>
                <w:iCs/>
                <w:kern w:val="24"/>
                <w:sz w:val="18"/>
                <w:szCs w:val="18"/>
                <w:lang w:val="en-US"/>
              </w:rPr>
              <w:t>1Q 2018</w:t>
            </w:r>
          </w:p>
        </w:tc>
        <w:tc>
          <w:tcPr>
            <w:tcW w:w="6808" w:type="dxa"/>
            <w:tcBorders>
              <w:top w:val="single" w:sz="2" w:space="0" w:color="auto"/>
              <w:bottom w:val="single" w:sz="2" w:space="0" w:color="auto"/>
            </w:tcBorders>
            <w:shd w:val="clear" w:color="auto" w:fill="auto"/>
            <w:vAlign w:val="center"/>
          </w:tcPr>
          <w:p w14:paraId="354AFB89" w14:textId="77777777" w:rsidR="005C51DA" w:rsidRPr="005C51DA" w:rsidRDefault="005C51DA" w:rsidP="00A96A87">
            <w:pPr>
              <w:pStyle w:val="NormalWeb"/>
              <w:adjustRightInd w:val="0"/>
              <w:spacing w:before="0" w:beforeAutospacing="0" w:after="60" w:afterAutospacing="0"/>
              <w:rPr>
                <w:rFonts w:eastAsia="SimSun"/>
                <w:kern w:val="24"/>
                <w:sz w:val="18"/>
                <w:szCs w:val="18"/>
                <w:lang w:val="en-GB"/>
              </w:rPr>
            </w:pPr>
            <w:r w:rsidRPr="005C51DA">
              <w:rPr>
                <w:rFonts w:eastAsia="SimSun"/>
                <w:kern w:val="24"/>
                <w:sz w:val="18"/>
                <w:szCs w:val="18"/>
                <w:lang w:val="en-GB"/>
              </w:rPr>
              <w:t>Decision concerning endorsement of the GOSR &amp; Fundraising</w:t>
            </w:r>
          </w:p>
          <w:p w14:paraId="18A09615" w14:textId="77777777" w:rsidR="005C51DA" w:rsidRPr="005C51DA" w:rsidRDefault="005C51DA" w:rsidP="00A96A87">
            <w:pPr>
              <w:pStyle w:val="NormalWeb"/>
              <w:adjustRightInd w:val="0"/>
              <w:spacing w:before="0" w:beforeAutospacing="0" w:after="60" w:afterAutospacing="0"/>
              <w:rPr>
                <w:rFonts w:eastAsia="SimSun"/>
                <w:kern w:val="24"/>
                <w:sz w:val="18"/>
                <w:szCs w:val="18"/>
                <w:lang w:val="en-GB"/>
              </w:rPr>
            </w:pPr>
            <w:r w:rsidRPr="005C51DA">
              <w:rPr>
                <w:rFonts w:eastAsia="SimSun"/>
                <w:kern w:val="24"/>
                <w:sz w:val="18"/>
                <w:szCs w:val="18"/>
                <w:lang w:val="en-GB"/>
              </w:rPr>
              <w:t>Invitation of EB &amp; Online survey development</w:t>
            </w:r>
          </w:p>
        </w:tc>
      </w:tr>
      <w:tr w:rsidR="005C51DA" w:rsidRPr="00293E76" w14:paraId="1F657999" w14:textId="77777777" w:rsidTr="005C51DA">
        <w:trPr>
          <w:trHeight w:val="414"/>
        </w:trPr>
        <w:tc>
          <w:tcPr>
            <w:tcW w:w="2588" w:type="dxa"/>
            <w:tcBorders>
              <w:top w:val="single" w:sz="2" w:space="0" w:color="auto"/>
              <w:bottom w:val="single" w:sz="2" w:space="0" w:color="auto"/>
            </w:tcBorders>
            <w:shd w:val="clear" w:color="auto" w:fill="auto"/>
            <w:vAlign w:val="center"/>
          </w:tcPr>
          <w:p w14:paraId="19217561" w14:textId="77777777" w:rsidR="005C51DA" w:rsidRPr="005C51DA" w:rsidRDefault="005C51DA" w:rsidP="005C51DA">
            <w:pPr>
              <w:pStyle w:val="NormalWeb"/>
              <w:adjustRightInd w:val="0"/>
              <w:spacing w:before="0" w:after="60"/>
              <w:rPr>
                <w:rFonts w:eastAsia="SimSun"/>
                <w:b/>
                <w:iCs/>
                <w:kern w:val="24"/>
                <w:sz w:val="18"/>
                <w:szCs w:val="18"/>
                <w:lang w:val="en-US"/>
              </w:rPr>
            </w:pPr>
            <w:r w:rsidRPr="005C51DA">
              <w:rPr>
                <w:rFonts w:eastAsia="SimSun"/>
                <w:b/>
                <w:iCs/>
                <w:kern w:val="24"/>
                <w:sz w:val="18"/>
                <w:szCs w:val="18"/>
                <w:lang w:val="en-US"/>
              </w:rPr>
              <w:t>2Q 2018</w:t>
            </w:r>
          </w:p>
        </w:tc>
        <w:tc>
          <w:tcPr>
            <w:tcW w:w="6808" w:type="dxa"/>
            <w:tcBorders>
              <w:top w:val="single" w:sz="2" w:space="0" w:color="auto"/>
              <w:bottom w:val="single" w:sz="2" w:space="0" w:color="auto"/>
            </w:tcBorders>
            <w:shd w:val="clear" w:color="auto" w:fill="auto"/>
            <w:vAlign w:val="center"/>
          </w:tcPr>
          <w:p w14:paraId="33A0CD73" w14:textId="77777777" w:rsidR="005C51DA" w:rsidRPr="005C51DA" w:rsidRDefault="005C51DA" w:rsidP="00A96A87">
            <w:pPr>
              <w:pStyle w:val="NormalWeb"/>
              <w:adjustRightInd w:val="0"/>
              <w:spacing w:before="0" w:beforeAutospacing="0" w:after="60" w:afterAutospacing="0"/>
              <w:rPr>
                <w:rFonts w:eastAsia="SimSun"/>
                <w:kern w:val="24"/>
                <w:sz w:val="18"/>
                <w:szCs w:val="18"/>
                <w:lang w:val="en-GB"/>
              </w:rPr>
            </w:pPr>
            <w:r w:rsidRPr="005C51DA">
              <w:rPr>
                <w:rFonts w:eastAsia="SimSun"/>
                <w:kern w:val="24"/>
                <w:sz w:val="18"/>
                <w:szCs w:val="18"/>
                <w:lang w:val="en-GB"/>
              </w:rPr>
              <w:t>Collection of information with regard to the approved outline</w:t>
            </w:r>
          </w:p>
          <w:p w14:paraId="3AF68BFF" w14:textId="77777777" w:rsidR="005C51DA" w:rsidRPr="005C51DA" w:rsidRDefault="005C51DA" w:rsidP="00A96A87">
            <w:pPr>
              <w:pStyle w:val="NormalWeb"/>
              <w:adjustRightInd w:val="0"/>
              <w:spacing w:before="0" w:beforeAutospacing="0" w:after="60" w:afterAutospacing="0"/>
              <w:rPr>
                <w:rFonts w:eastAsia="SimSun"/>
                <w:kern w:val="24"/>
                <w:sz w:val="18"/>
                <w:szCs w:val="18"/>
                <w:lang w:val="en-GB"/>
              </w:rPr>
            </w:pPr>
            <w:r w:rsidRPr="005C51DA">
              <w:rPr>
                <w:rFonts w:eastAsia="SimSun"/>
                <w:kern w:val="24"/>
                <w:sz w:val="18"/>
                <w:szCs w:val="18"/>
                <w:lang w:val="en-GB"/>
              </w:rPr>
              <w:t>EB meeting (confirmation of questionnaire)</w:t>
            </w:r>
          </w:p>
        </w:tc>
      </w:tr>
      <w:tr w:rsidR="005C51DA" w:rsidRPr="00293E76" w14:paraId="01C2DDC7" w14:textId="77777777" w:rsidTr="005C51DA">
        <w:trPr>
          <w:trHeight w:val="414"/>
        </w:trPr>
        <w:tc>
          <w:tcPr>
            <w:tcW w:w="2588" w:type="dxa"/>
            <w:tcBorders>
              <w:top w:val="single" w:sz="2" w:space="0" w:color="auto"/>
              <w:bottom w:val="single" w:sz="2" w:space="0" w:color="auto"/>
            </w:tcBorders>
            <w:shd w:val="clear" w:color="auto" w:fill="auto"/>
            <w:vAlign w:val="center"/>
          </w:tcPr>
          <w:p w14:paraId="12F6B2C2" w14:textId="77777777" w:rsidR="005C51DA" w:rsidRPr="005C51DA" w:rsidRDefault="005C51DA" w:rsidP="005C51DA">
            <w:pPr>
              <w:pStyle w:val="NormalWeb"/>
              <w:adjustRightInd w:val="0"/>
              <w:spacing w:before="0" w:after="60"/>
              <w:rPr>
                <w:rFonts w:eastAsia="SimSun"/>
                <w:b/>
                <w:iCs/>
                <w:kern w:val="24"/>
                <w:sz w:val="18"/>
                <w:szCs w:val="18"/>
                <w:lang w:val="en-US"/>
              </w:rPr>
            </w:pPr>
            <w:r w:rsidRPr="005C51DA">
              <w:rPr>
                <w:rFonts w:eastAsia="SimSun"/>
                <w:b/>
                <w:iCs/>
                <w:kern w:val="24"/>
                <w:sz w:val="18"/>
                <w:szCs w:val="18"/>
                <w:lang w:val="en-US"/>
              </w:rPr>
              <w:t>3Q 2018</w:t>
            </w:r>
          </w:p>
        </w:tc>
        <w:tc>
          <w:tcPr>
            <w:tcW w:w="6808" w:type="dxa"/>
            <w:tcBorders>
              <w:top w:val="single" w:sz="2" w:space="0" w:color="auto"/>
              <w:bottom w:val="single" w:sz="2" w:space="0" w:color="auto"/>
            </w:tcBorders>
            <w:shd w:val="clear" w:color="auto" w:fill="auto"/>
            <w:vAlign w:val="center"/>
          </w:tcPr>
          <w:p w14:paraId="1D347D97" w14:textId="77777777" w:rsidR="005C51DA" w:rsidRPr="005C51DA" w:rsidRDefault="005C51DA" w:rsidP="0010430D">
            <w:pPr>
              <w:pStyle w:val="NormalWeb"/>
              <w:adjustRightInd w:val="0"/>
              <w:spacing w:before="0" w:after="60"/>
              <w:rPr>
                <w:rFonts w:eastAsia="SimSun"/>
                <w:kern w:val="24"/>
                <w:sz w:val="18"/>
                <w:szCs w:val="18"/>
                <w:lang w:val="en-GB"/>
              </w:rPr>
            </w:pPr>
            <w:r w:rsidRPr="005C51DA">
              <w:rPr>
                <w:rFonts w:eastAsia="SimSun"/>
                <w:kern w:val="24"/>
                <w:sz w:val="18"/>
                <w:szCs w:val="18"/>
                <w:lang w:val="en-GB"/>
              </w:rPr>
              <w:t>Circular Letter and Launching online survey</w:t>
            </w:r>
          </w:p>
        </w:tc>
      </w:tr>
      <w:tr w:rsidR="005C51DA" w:rsidRPr="00293E76" w14:paraId="79DDCF9E" w14:textId="77777777" w:rsidTr="005C51DA">
        <w:trPr>
          <w:trHeight w:val="414"/>
        </w:trPr>
        <w:tc>
          <w:tcPr>
            <w:tcW w:w="2588" w:type="dxa"/>
            <w:tcBorders>
              <w:top w:val="single" w:sz="2" w:space="0" w:color="auto"/>
              <w:bottom w:val="single" w:sz="2" w:space="0" w:color="auto"/>
            </w:tcBorders>
            <w:shd w:val="clear" w:color="auto" w:fill="auto"/>
            <w:vAlign w:val="center"/>
          </w:tcPr>
          <w:p w14:paraId="2BC2DF8E" w14:textId="79FA7265" w:rsidR="005C51DA" w:rsidRPr="005C51DA" w:rsidRDefault="005C51DA" w:rsidP="005C51DA">
            <w:pPr>
              <w:pStyle w:val="NormalWeb"/>
              <w:adjustRightInd w:val="0"/>
              <w:spacing w:before="0" w:after="60"/>
              <w:rPr>
                <w:rFonts w:eastAsia="SimSun"/>
                <w:b/>
                <w:iCs/>
                <w:kern w:val="24"/>
                <w:sz w:val="18"/>
                <w:szCs w:val="18"/>
                <w:lang w:val="en-US"/>
              </w:rPr>
            </w:pPr>
            <w:r w:rsidRPr="005C51DA">
              <w:rPr>
                <w:rFonts w:eastAsia="SimSun"/>
                <w:b/>
                <w:iCs/>
                <w:kern w:val="24"/>
                <w:sz w:val="18"/>
                <w:szCs w:val="18"/>
                <w:lang w:val="en-US"/>
              </w:rPr>
              <w:t>4Q 2018</w:t>
            </w:r>
          </w:p>
        </w:tc>
        <w:tc>
          <w:tcPr>
            <w:tcW w:w="6808" w:type="dxa"/>
            <w:tcBorders>
              <w:top w:val="single" w:sz="2" w:space="0" w:color="auto"/>
              <w:bottom w:val="single" w:sz="2" w:space="0" w:color="auto"/>
            </w:tcBorders>
            <w:shd w:val="clear" w:color="auto" w:fill="auto"/>
            <w:vAlign w:val="center"/>
          </w:tcPr>
          <w:p w14:paraId="711CD329" w14:textId="1E0E9E96" w:rsidR="005C51DA" w:rsidRPr="005C51DA" w:rsidRDefault="0010430D" w:rsidP="0010430D">
            <w:pPr>
              <w:pStyle w:val="NormalWeb"/>
              <w:adjustRightInd w:val="0"/>
              <w:spacing w:before="0" w:after="60"/>
              <w:rPr>
                <w:rFonts w:eastAsia="SimSun"/>
                <w:kern w:val="24"/>
                <w:sz w:val="18"/>
                <w:szCs w:val="18"/>
                <w:lang w:val="en-GB"/>
              </w:rPr>
            </w:pPr>
            <w:r>
              <w:rPr>
                <w:rFonts w:eastAsia="SimSun"/>
                <w:kern w:val="24"/>
                <w:sz w:val="18"/>
                <w:szCs w:val="18"/>
                <w:lang w:val="en-GB"/>
              </w:rPr>
              <w:t>MS s</w:t>
            </w:r>
            <w:r w:rsidR="005C51DA" w:rsidRPr="005C51DA">
              <w:rPr>
                <w:rFonts w:eastAsia="SimSun"/>
                <w:kern w:val="24"/>
                <w:sz w:val="18"/>
                <w:szCs w:val="18"/>
                <w:lang w:val="en-GB"/>
              </w:rPr>
              <w:t>ubmission of questionnaire and analysis</w:t>
            </w:r>
          </w:p>
        </w:tc>
      </w:tr>
      <w:tr w:rsidR="00CB6BEC" w:rsidRPr="00E6336F" w14:paraId="59297043" w14:textId="77777777" w:rsidTr="00C73638">
        <w:trPr>
          <w:trHeight w:val="414"/>
        </w:trPr>
        <w:tc>
          <w:tcPr>
            <w:tcW w:w="2588" w:type="dxa"/>
            <w:tcBorders>
              <w:top w:val="single" w:sz="2" w:space="0" w:color="auto"/>
              <w:bottom w:val="single" w:sz="2" w:space="0" w:color="auto"/>
            </w:tcBorders>
            <w:shd w:val="clear" w:color="auto" w:fill="auto"/>
            <w:vAlign w:val="center"/>
          </w:tcPr>
          <w:p w14:paraId="0296318C" w14:textId="3AFC3725" w:rsidR="00653E29" w:rsidRPr="00E6336F" w:rsidRDefault="00653E29" w:rsidP="00CB6BEC">
            <w:pPr>
              <w:pStyle w:val="NormalWeb"/>
              <w:adjustRightInd w:val="0"/>
              <w:snapToGrid w:val="0"/>
              <w:spacing w:before="0" w:beforeAutospacing="0" w:after="60" w:afterAutospacing="0"/>
              <w:rPr>
                <w:rFonts w:eastAsia="SimSun"/>
                <w:b/>
                <w:iCs/>
                <w:kern w:val="24"/>
                <w:sz w:val="18"/>
                <w:szCs w:val="18"/>
                <w:lang w:val="en-GB"/>
              </w:rPr>
            </w:pPr>
            <w:r w:rsidRPr="00E6336F">
              <w:rPr>
                <w:rFonts w:eastAsia="SimSun"/>
                <w:b/>
                <w:iCs/>
                <w:kern w:val="24"/>
                <w:sz w:val="18"/>
                <w:szCs w:val="18"/>
                <w:lang w:val="en-GB"/>
              </w:rPr>
              <w:t>1Q 2019</w:t>
            </w:r>
          </w:p>
        </w:tc>
        <w:tc>
          <w:tcPr>
            <w:tcW w:w="6808" w:type="dxa"/>
            <w:tcBorders>
              <w:top w:val="single" w:sz="2" w:space="0" w:color="auto"/>
              <w:bottom w:val="single" w:sz="2" w:space="0" w:color="auto"/>
            </w:tcBorders>
            <w:shd w:val="clear" w:color="auto" w:fill="auto"/>
            <w:vAlign w:val="center"/>
          </w:tcPr>
          <w:p w14:paraId="67E59104" w14:textId="31C51074" w:rsidR="000515FB" w:rsidRDefault="000515FB" w:rsidP="0010430D">
            <w:pPr>
              <w:pStyle w:val="NormalWeb"/>
              <w:adjustRightInd w:val="0"/>
              <w:snapToGrid w:val="0"/>
              <w:spacing w:before="0" w:beforeAutospacing="0" w:after="60" w:afterAutospacing="0"/>
              <w:rPr>
                <w:rFonts w:eastAsia="SimSun"/>
                <w:kern w:val="24"/>
                <w:sz w:val="18"/>
                <w:szCs w:val="18"/>
                <w:lang w:val="en-GB"/>
              </w:rPr>
            </w:pPr>
            <w:r w:rsidRPr="00E6336F">
              <w:rPr>
                <w:rFonts w:eastAsia="SimSun"/>
                <w:kern w:val="24"/>
                <w:sz w:val="18"/>
                <w:szCs w:val="18"/>
                <w:lang w:val="en-GB"/>
              </w:rPr>
              <w:t>Identification of co-authors and writing of individual chapters.</w:t>
            </w:r>
          </w:p>
          <w:p w14:paraId="639AC2E9" w14:textId="08134FB5" w:rsidR="000515FB" w:rsidRDefault="000515FB" w:rsidP="0010430D">
            <w:pPr>
              <w:pStyle w:val="NormalWeb"/>
              <w:adjustRightInd w:val="0"/>
              <w:snapToGrid w:val="0"/>
              <w:spacing w:before="0" w:beforeAutospacing="0" w:after="60" w:afterAutospacing="0"/>
              <w:rPr>
                <w:rFonts w:eastAsia="SimSun"/>
                <w:kern w:val="24"/>
                <w:sz w:val="18"/>
                <w:szCs w:val="18"/>
                <w:lang w:val="en-GB"/>
              </w:rPr>
            </w:pPr>
            <w:r w:rsidRPr="00E6336F">
              <w:rPr>
                <w:rFonts w:eastAsia="SimSun"/>
                <w:kern w:val="24"/>
                <w:sz w:val="18"/>
                <w:szCs w:val="18"/>
                <w:lang w:val="en-GB"/>
              </w:rPr>
              <w:t>Circular Letter and Launching online survey.</w:t>
            </w:r>
          </w:p>
          <w:p w14:paraId="57C5C528" w14:textId="3CAD7349" w:rsidR="00653E29" w:rsidRPr="00E6336F" w:rsidRDefault="00653E29" w:rsidP="0010430D">
            <w:pPr>
              <w:pStyle w:val="NormalWeb"/>
              <w:adjustRightInd w:val="0"/>
              <w:snapToGrid w:val="0"/>
              <w:spacing w:before="0" w:beforeAutospacing="0" w:after="60" w:afterAutospacing="0"/>
              <w:rPr>
                <w:rFonts w:eastAsia="SimSun"/>
                <w:kern w:val="24"/>
                <w:sz w:val="18"/>
                <w:szCs w:val="18"/>
                <w:lang w:val="en-GB"/>
              </w:rPr>
            </w:pPr>
            <w:r w:rsidRPr="00E6336F">
              <w:rPr>
                <w:rFonts w:eastAsia="SimSun"/>
                <w:kern w:val="24"/>
                <w:sz w:val="18"/>
                <w:szCs w:val="18"/>
                <w:lang w:val="en-GB"/>
              </w:rPr>
              <w:t>Submission of questionnaire and analysis</w:t>
            </w:r>
            <w:r w:rsidR="004B00AB" w:rsidRPr="00E6336F">
              <w:rPr>
                <w:rFonts w:eastAsia="SimSun"/>
                <w:kern w:val="24"/>
                <w:sz w:val="18"/>
                <w:szCs w:val="18"/>
                <w:lang w:val="en-GB"/>
              </w:rPr>
              <w:t>.</w:t>
            </w:r>
          </w:p>
        </w:tc>
      </w:tr>
    </w:tbl>
    <w:p w14:paraId="5C5D33DF" w14:textId="77777777" w:rsidR="00EF16E8" w:rsidRDefault="00EF16E8">
      <w:r>
        <w:br w:type="page"/>
      </w:r>
    </w:p>
    <w:tbl>
      <w:tblPr>
        <w:tblW w:w="9396" w:type="dxa"/>
        <w:tblBorders>
          <w:top w:val="single" w:sz="12" w:space="0" w:color="000000"/>
          <w:bottom w:val="single" w:sz="12" w:space="0" w:color="000000"/>
        </w:tblBorders>
        <w:tblLook w:val="0000" w:firstRow="0" w:lastRow="0" w:firstColumn="0" w:lastColumn="0" w:noHBand="0" w:noVBand="0"/>
      </w:tblPr>
      <w:tblGrid>
        <w:gridCol w:w="2588"/>
        <w:gridCol w:w="6808"/>
      </w:tblGrid>
      <w:tr w:rsidR="00EF16E8" w:rsidRPr="00E6336F" w14:paraId="75502B13" w14:textId="77777777" w:rsidTr="004F72D0">
        <w:trPr>
          <w:trHeight w:val="481"/>
          <w:tblHeader/>
        </w:trPr>
        <w:tc>
          <w:tcPr>
            <w:tcW w:w="2588" w:type="dxa"/>
            <w:tcBorders>
              <w:top w:val="single" w:sz="12" w:space="0" w:color="000000"/>
              <w:bottom w:val="single" w:sz="12" w:space="0" w:color="auto"/>
            </w:tcBorders>
            <w:shd w:val="clear" w:color="auto" w:fill="D9D9D9" w:themeFill="background1" w:themeFillShade="D9"/>
            <w:vAlign w:val="center"/>
          </w:tcPr>
          <w:p w14:paraId="09B90334" w14:textId="77777777" w:rsidR="00EF16E8" w:rsidRPr="00E6336F" w:rsidRDefault="00EF16E8" w:rsidP="004F72D0">
            <w:pPr>
              <w:autoSpaceDE w:val="0"/>
              <w:autoSpaceDN w:val="0"/>
              <w:adjustRightInd w:val="0"/>
              <w:spacing w:after="60"/>
              <w:jc w:val="center"/>
              <w:rPr>
                <w:b/>
                <w:sz w:val="18"/>
                <w:szCs w:val="18"/>
              </w:rPr>
            </w:pPr>
            <w:r w:rsidRPr="00E6336F">
              <w:rPr>
                <w:b/>
                <w:sz w:val="18"/>
                <w:szCs w:val="18"/>
              </w:rPr>
              <w:t>Dates</w:t>
            </w:r>
          </w:p>
        </w:tc>
        <w:tc>
          <w:tcPr>
            <w:tcW w:w="6808" w:type="dxa"/>
            <w:tcBorders>
              <w:top w:val="single" w:sz="12" w:space="0" w:color="000000"/>
              <w:bottom w:val="single" w:sz="12" w:space="0" w:color="auto"/>
            </w:tcBorders>
            <w:shd w:val="clear" w:color="auto" w:fill="D9D9D9" w:themeFill="background1" w:themeFillShade="D9"/>
            <w:vAlign w:val="center"/>
          </w:tcPr>
          <w:p w14:paraId="19BCA69A" w14:textId="77777777" w:rsidR="00EF16E8" w:rsidRPr="00E6336F" w:rsidRDefault="00EF16E8" w:rsidP="004F72D0">
            <w:pPr>
              <w:autoSpaceDE w:val="0"/>
              <w:autoSpaceDN w:val="0"/>
              <w:adjustRightInd w:val="0"/>
              <w:spacing w:after="60"/>
              <w:rPr>
                <w:b/>
                <w:sz w:val="18"/>
                <w:szCs w:val="18"/>
              </w:rPr>
            </w:pPr>
            <w:r w:rsidRPr="00E6336F">
              <w:rPr>
                <w:b/>
                <w:sz w:val="18"/>
                <w:szCs w:val="18"/>
              </w:rPr>
              <w:t>Actions</w:t>
            </w:r>
          </w:p>
        </w:tc>
      </w:tr>
      <w:tr w:rsidR="00CB6BEC" w:rsidRPr="00E6336F" w14:paraId="6B08551C" w14:textId="77777777" w:rsidTr="00C73638">
        <w:trPr>
          <w:trHeight w:val="414"/>
        </w:trPr>
        <w:tc>
          <w:tcPr>
            <w:tcW w:w="2588" w:type="dxa"/>
            <w:tcBorders>
              <w:top w:val="single" w:sz="2" w:space="0" w:color="auto"/>
              <w:bottom w:val="single" w:sz="2" w:space="0" w:color="auto"/>
            </w:tcBorders>
            <w:shd w:val="clear" w:color="auto" w:fill="auto"/>
            <w:vAlign w:val="center"/>
          </w:tcPr>
          <w:p w14:paraId="25C4A74A" w14:textId="38BD972C" w:rsidR="00653E29" w:rsidRPr="00E6336F" w:rsidRDefault="00653E29" w:rsidP="00CB6BEC">
            <w:pPr>
              <w:pStyle w:val="NormalWeb"/>
              <w:adjustRightInd w:val="0"/>
              <w:snapToGrid w:val="0"/>
              <w:spacing w:before="0" w:beforeAutospacing="0" w:after="60" w:afterAutospacing="0"/>
              <w:rPr>
                <w:rFonts w:eastAsia="SimSun"/>
                <w:b/>
                <w:iCs/>
                <w:kern w:val="24"/>
                <w:sz w:val="18"/>
                <w:szCs w:val="18"/>
                <w:lang w:val="en-GB"/>
              </w:rPr>
            </w:pPr>
            <w:r w:rsidRPr="00E6336F">
              <w:rPr>
                <w:rFonts w:eastAsia="SimSun"/>
                <w:b/>
                <w:iCs/>
                <w:kern w:val="24"/>
                <w:sz w:val="18"/>
                <w:szCs w:val="18"/>
                <w:lang w:val="en-GB"/>
              </w:rPr>
              <w:t>2Q 2019</w:t>
            </w:r>
          </w:p>
        </w:tc>
        <w:tc>
          <w:tcPr>
            <w:tcW w:w="6808" w:type="dxa"/>
            <w:tcBorders>
              <w:top w:val="single" w:sz="2" w:space="0" w:color="auto"/>
              <w:bottom w:val="single" w:sz="2" w:space="0" w:color="auto"/>
            </w:tcBorders>
            <w:shd w:val="clear" w:color="auto" w:fill="auto"/>
            <w:vAlign w:val="center"/>
          </w:tcPr>
          <w:p w14:paraId="50CEAE0D" w14:textId="77777777" w:rsidR="00653E29" w:rsidRDefault="00653E29" w:rsidP="0010430D">
            <w:pPr>
              <w:pStyle w:val="NormalWeb"/>
              <w:adjustRightInd w:val="0"/>
              <w:snapToGrid w:val="0"/>
              <w:spacing w:before="0" w:beforeAutospacing="0" w:after="60" w:afterAutospacing="0"/>
              <w:rPr>
                <w:rFonts w:eastAsia="SimSun"/>
                <w:kern w:val="24"/>
                <w:sz w:val="18"/>
                <w:szCs w:val="18"/>
                <w:lang w:val="en-GB"/>
              </w:rPr>
            </w:pPr>
            <w:r w:rsidRPr="00E6336F">
              <w:rPr>
                <w:rFonts w:eastAsia="SimSun"/>
                <w:kern w:val="24"/>
                <w:sz w:val="18"/>
                <w:szCs w:val="18"/>
                <w:lang w:val="en-GB"/>
              </w:rPr>
              <w:t>Draft of the first text elements</w:t>
            </w:r>
            <w:r w:rsidR="004B00AB" w:rsidRPr="00E6336F">
              <w:rPr>
                <w:rFonts w:eastAsia="SimSun"/>
                <w:kern w:val="24"/>
                <w:sz w:val="18"/>
                <w:szCs w:val="18"/>
                <w:lang w:val="en-GB"/>
              </w:rPr>
              <w:t>.</w:t>
            </w:r>
          </w:p>
          <w:p w14:paraId="7D0B515B" w14:textId="3AB143F8" w:rsidR="0010430D" w:rsidRPr="00293E76" w:rsidRDefault="0010430D" w:rsidP="00A96A87">
            <w:pPr>
              <w:pStyle w:val="Marge"/>
              <w:tabs>
                <w:tab w:val="clear" w:pos="567"/>
                <w:tab w:val="left" w:pos="709"/>
              </w:tabs>
              <w:spacing w:before="120" w:after="120"/>
              <w:jc w:val="left"/>
              <w:rPr>
                <w:sz w:val="18"/>
                <w:szCs w:val="18"/>
                <w:lang w:eastAsia="ko-KR"/>
              </w:rPr>
            </w:pPr>
            <w:r w:rsidRPr="00293E76">
              <w:rPr>
                <w:sz w:val="18"/>
                <w:szCs w:val="18"/>
                <w:lang w:eastAsia="ko-KR"/>
              </w:rPr>
              <w:t>Identification of further expertise if needed</w:t>
            </w:r>
            <w:r>
              <w:rPr>
                <w:sz w:val="18"/>
                <w:szCs w:val="18"/>
                <w:lang w:eastAsia="ko-KR"/>
              </w:rPr>
              <w:t>.</w:t>
            </w:r>
            <w:r w:rsidRPr="00293E76">
              <w:rPr>
                <w:sz w:val="18"/>
                <w:szCs w:val="18"/>
                <w:lang w:eastAsia="ko-KR"/>
              </w:rPr>
              <w:br/>
              <w:t>Discussions by e-mail and teleconference with the EB and experts from Member States</w:t>
            </w:r>
            <w:r>
              <w:rPr>
                <w:sz w:val="18"/>
                <w:szCs w:val="18"/>
                <w:lang w:eastAsia="ko-KR"/>
              </w:rPr>
              <w:t>.</w:t>
            </w:r>
            <w:r w:rsidRPr="00293E76">
              <w:rPr>
                <w:sz w:val="18"/>
                <w:szCs w:val="18"/>
                <w:lang w:eastAsia="ko-KR"/>
              </w:rPr>
              <w:br/>
              <w:t>Review of the first text elements</w:t>
            </w:r>
          </w:p>
          <w:p w14:paraId="04527969" w14:textId="6E8BB3DE" w:rsidR="000515FB" w:rsidRPr="00E6336F" w:rsidRDefault="0010430D" w:rsidP="0010430D">
            <w:pPr>
              <w:pStyle w:val="NormalWeb"/>
              <w:adjustRightInd w:val="0"/>
              <w:snapToGrid w:val="0"/>
              <w:spacing w:before="0" w:beforeAutospacing="0" w:after="60" w:afterAutospacing="0"/>
              <w:rPr>
                <w:rFonts w:eastAsia="SimSun"/>
                <w:kern w:val="24"/>
                <w:sz w:val="18"/>
                <w:szCs w:val="18"/>
                <w:lang w:val="en-GB"/>
              </w:rPr>
            </w:pPr>
            <w:r w:rsidRPr="00293E76">
              <w:rPr>
                <w:sz w:val="18"/>
                <w:szCs w:val="18"/>
                <w:lang w:val="en-GB" w:eastAsia="ko-KR"/>
              </w:rPr>
              <w:t>Second EB meeting (8</w:t>
            </w:r>
            <w:r w:rsidR="00EF16E8">
              <w:rPr>
                <w:sz w:val="18"/>
                <w:szCs w:val="18"/>
                <w:lang w:val="en-GB" w:eastAsia="ko-KR"/>
              </w:rPr>
              <w:t>–</w:t>
            </w:r>
            <w:r w:rsidRPr="00293E76">
              <w:rPr>
                <w:sz w:val="18"/>
                <w:szCs w:val="18"/>
                <w:lang w:val="en-GB" w:eastAsia="ko-KR"/>
              </w:rPr>
              <w:t>10 May hosted by WIOMSA)</w:t>
            </w:r>
            <w:r w:rsidR="000515FB" w:rsidRPr="00E6336F">
              <w:rPr>
                <w:rFonts w:eastAsia="SimSun"/>
                <w:kern w:val="24"/>
                <w:sz w:val="18"/>
                <w:szCs w:val="18"/>
                <w:lang w:val="en-GB"/>
              </w:rPr>
              <w:t>.</w:t>
            </w:r>
          </w:p>
        </w:tc>
      </w:tr>
      <w:tr w:rsidR="000515FB" w:rsidRPr="00E6336F" w14:paraId="1D4BA57F" w14:textId="77777777" w:rsidTr="00C73638">
        <w:trPr>
          <w:trHeight w:val="414"/>
        </w:trPr>
        <w:tc>
          <w:tcPr>
            <w:tcW w:w="2588" w:type="dxa"/>
            <w:tcBorders>
              <w:top w:val="single" w:sz="2" w:space="0" w:color="auto"/>
              <w:bottom w:val="single" w:sz="2" w:space="0" w:color="auto"/>
            </w:tcBorders>
            <w:shd w:val="clear" w:color="auto" w:fill="auto"/>
            <w:vAlign w:val="center"/>
          </w:tcPr>
          <w:p w14:paraId="66B1F5DD" w14:textId="3C8FDB6E" w:rsidR="000515FB" w:rsidRPr="00E6336F" w:rsidRDefault="000515FB" w:rsidP="00CB6BEC">
            <w:pPr>
              <w:pStyle w:val="NormalWeb"/>
              <w:adjustRightInd w:val="0"/>
              <w:snapToGrid w:val="0"/>
              <w:spacing w:before="0" w:beforeAutospacing="0" w:after="60" w:afterAutospacing="0"/>
              <w:rPr>
                <w:rFonts w:eastAsia="SimSun"/>
                <w:b/>
                <w:iCs/>
                <w:kern w:val="24"/>
                <w:sz w:val="18"/>
                <w:szCs w:val="18"/>
                <w:lang w:val="en-GB"/>
              </w:rPr>
            </w:pPr>
            <w:r w:rsidRPr="00E6336F">
              <w:rPr>
                <w:rFonts w:eastAsia="SimSun"/>
                <w:b/>
                <w:iCs/>
                <w:kern w:val="24"/>
                <w:sz w:val="18"/>
                <w:szCs w:val="18"/>
                <w:lang w:val="en-GB"/>
              </w:rPr>
              <w:t>3Q 2019</w:t>
            </w:r>
          </w:p>
        </w:tc>
        <w:tc>
          <w:tcPr>
            <w:tcW w:w="6808" w:type="dxa"/>
            <w:tcBorders>
              <w:top w:val="single" w:sz="2" w:space="0" w:color="auto"/>
              <w:bottom w:val="single" w:sz="2" w:space="0" w:color="auto"/>
            </w:tcBorders>
            <w:shd w:val="clear" w:color="auto" w:fill="auto"/>
            <w:vAlign w:val="center"/>
          </w:tcPr>
          <w:p w14:paraId="6A40509B" w14:textId="77777777" w:rsidR="000515FB" w:rsidRDefault="000515FB" w:rsidP="0010430D">
            <w:pPr>
              <w:pStyle w:val="NormalWeb"/>
              <w:adjustRightInd w:val="0"/>
              <w:snapToGrid w:val="0"/>
              <w:spacing w:before="0" w:beforeAutospacing="0" w:after="60" w:afterAutospacing="0"/>
              <w:rPr>
                <w:rFonts w:eastAsia="SimSun"/>
                <w:kern w:val="24"/>
                <w:sz w:val="18"/>
                <w:szCs w:val="18"/>
                <w:lang w:val="en-GB"/>
              </w:rPr>
            </w:pPr>
            <w:r w:rsidRPr="00E6336F">
              <w:rPr>
                <w:rFonts w:eastAsia="SimSun"/>
                <w:kern w:val="24"/>
                <w:sz w:val="18"/>
                <w:szCs w:val="18"/>
                <w:lang w:val="en-GB"/>
              </w:rPr>
              <w:t>Designing GOSR data portal and development.</w:t>
            </w:r>
          </w:p>
          <w:p w14:paraId="006085E4" w14:textId="77777777" w:rsidR="000515FB" w:rsidRPr="00E6336F" w:rsidRDefault="000515FB" w:rsidP="0010430D">
            <w:pPr>
              <w:pStyle w:val="NormalWeb"/>
              <w:adjustRightInd w:val="0"/>
              <w:snapToGrid w:val="0"/>
              <w:spacing w:before="0" w:beforeAutospacing="0" w:after="60" w:afterAutospacing="0"/>
              <w:rPr>
                <w:rFonts w:eastAsia="SimSun"/>
                <w:kern w:val="24"/>
                <w:sz w:val="18"/>
                <w:szCs w:val="18"/>
                <w:lang w:val="en-GB"/>
              </w:rPr>
            </w:pPr>
            <w:r w:rsidRPr="00E6336F">
              <w:rPr>
                <w:rFonts w:eastAsia="SimSun"/>
                <w:kern w:val="24"/>
                <w:sz w:val="18"/>
                <w:szCs w:val="18"/>
                <w:lang w:val="en-GB"/>
              </w:rPr>
              <w:t>Discussions by e-mail and teleconference with the Editorial Board and experts from Member States.</w:t>
            </w:r>
          </w:p>
          <w:p w14:paraId="5432008B" w14:textId="3A12293E" w:rsidR="000515FB" w:rsidRPr="00E6336F" w:rsidRDefault="000515FB" w:rsidP="0010430D">
            <w:pPr>
              <w:pStyle w:val="NormalWeb"/>
              <w:adjustRightInd w:val="0"/>
              <w:snapToGrid w:val="0"/>
              <w:spacing w:before="0" w:beforeAutospacing="0" w:after="60" w:afterAutospacing="0"/>
              <w:rPr>
                <w:rFonts w:eastAsia="SimSun"/>
                <w:kern w:val="24"/>
                <w:sz w:val="18"/>
                <w:szCs w:val="18"/>
                <w:lang w:val="en-GB"/>
              </w:rPr>
            </w:pPr>
            <w:r w:rsidRPr="00E6336F">
              <w:rPr>
                <w:rFonts w:eastAsia="SimSun"/>
                <w:kern w:val="24"/>
                <w:sz w:val="18"/>
                <w:szCs w:val="18"/>
                <w:lang w:val="en-GB"/>
              </w:rPr>
              <w:t>Review of the first text elements.</w:t>
            </w:r>
          </w:p>
        </w:tc>
      </w:tr>
      <w:tr w:rsidR="00CB6BEC" w:rsidRPr="00E6336F" w14:paraId="6CDA832B" w14:textId="77777777" w:rsidTr="00C73638">
        <w:trPr>
          <w:trHeight w:val="414"/>
        </w:trPr>
        <w:tc>
          <w:tcPr>
            <w:tcW w:w="2588" w:type="dxa"/>
            <w:tcBorders>
              <w:top w:val="single" w:sz="2" w:space="0" w:color="auto"/>
              <w:bottom w:val="single" w:sz="2" w:space="0" w:color="auto"/>
            </w:tcBorders>
            <w:shd w:val="clear" w:color="auto" w:fill="auto"/>
            <w:vAlign w:val="center"/>
          </w:tcPr>
          <w:p w14:paraId="39B5F434" w14:textId="7A1644FD" w:rsidR="00653E29" w:rsidRPr="00E6336F" w:rsidRDefault="000515FB" w:rsidP="00CB6BEC">
            <w:pPr>
              <w:pStyle w:val="NormalWeb"/>
              <w:adjustRightInd w:val="0"/>
              <w:snapToGrid w:val="0"/>
              <w:spacing w:before="0" w:beforeAutospacing="0" w:after="60" w:afterAutospacing="0"/>
              <w:rPr>
                <w:rFonts w:eastAsia="SimSun"/>
                <w:b/>
                <w:iCs/>
                <w:kern w:val="24"/>
                <w:sz w:val="18"/>
                <w:szCs w:val="18"/>
                <w:lang w:val="en-GB"/>
              </w:rPr>
            </w:pPr>
            <w:r>
              <w:rPr>
                <w:rFonts w:eastAsia="SimSun"/>
                <w:b/>
                <w:iCs/>
                <w:kern w:val="24"/>
                <w:sz w:val="18"/>
                <w:szCs w:val="18"/>
                <w:lang w:val="en-GB"/>
              </w:rPr>
              <w:t>4</w:t>
            </w:r>
            <w:r w:rsidR="00653E29" w:rsidRPr="00E6336F">
              <w:rPr>
                <w:rFonts w:eastAsia="SimSun"/>
                <w:b/>
                <w:iCs/>
                <w:kern w:val="24"/>
                <w:sz w:val="18"/>
                <w:szCs w:val="18"/>
                <w:lang w:val="en-GB"/>
              </w:rPr>
              <w:t>Q 2019</w:t>
            </w:r>
          </w:p>
        </w:tc>
        <w:tc>
          <w:tcPr>
            <w:tcW w:w="6808" w:type="dxa"/>
            <w:tcBorders>
              <w:top w:val="single" w:sz="2" w:space="0" w:color="auto"/>
              <w:bottom w:val="single" w:sz="2" w:space="0" w:color="auto"/>
            </w:tcBorders>
            <w:shd w:val="clear" w:color="auto" w:fill="auto"/>
            <w:vAlign w:val="center"/>
          </w:tcPr>
          <w:p w14:paraId="1466516D" w14:textId="5A8D8D82" w:rsidR="00653E29" w:rsidRPr="00E6336F" w:rsidRDefault="00653E29" w:rsidP="0010430D">
            <w:pPr>
              <w:pStyle w:val="NormalWeb"/>
              <w:adjustRightInd w:val="0"/>
              <w:snapToGrid w:val="0"/>
              <w:spacing w:before="0" w:beforeAutospacing="0" w:after="60" w:afterAutospacing="0"/>
              <w:rPr>
                <w:rFonts w:eastAsia="SimSun"/>
                <w:kern w:val="24"/>
                <w:sz w:val="18"/>
                <w:szCs w:val="18"/>
                <w:lang w:val="en-GB"/>
              </w:rPr>
            </w:pPr>
            <w:r w:rsidRPr="00E6336F">
              <w:rPr>
                <w:rFonts w:eastAsia="SimSun"/>
                <w:kern w:val="24"/>
                <w:sz w:val="18"/>
                <w:szCs w:val="18"/>
                <w:lang w:val="en-GB"/>
              </w:rPr>
              <w:t xml:space="preserve">Start of the GOSR </w:t>
            </w:r>
            <w:r w:rsidR="00D163DB">
              <w:rPr>
                <w:rFonts w:eastAsia="SimSun"/>
                <w:kern w:val="24"/>
                <w:sz w:val="18"/>
                <w:szCs w:val="18"/>
                <w:lang w:val="en-GB"/>
              </w:rPr>
              <w:t>data p</w:t>
            </w:r>
            <w:r w:rsidRPr="00E6336F">
              <w:rPr>
                <w:rFonts w:eastAsia="SimSun"/>
                <w:kern w:val="24"/>
                <w:sz w:val="18"/>
                <w:szCs w:val="18"/>
                <w:lang w:val="en-GB"/>
              </w:rPr>
              <w:t>ortal beta service</w:t>
            </w:r>
            <w:r w:rsidR="004B00AB" w:rsidRPr="00E6336F">
              <w:rPr>
                <w:rFonts w:eastAsia="SimSun"/>
                <w:kern w:val="24"/>
                <w:sz w:val="18"/>
                <w:szCs w:val="18"/>
                <w:lang w:val="en-GB"/>
              </w:rPr>
              <w:t>.</w:t>
            </w:r>
          </w:p>
          <w:p w14:paraId="0225B094" w14:textId="22D3DA2A" w:rsidR="000515FB" w:rsidRPr="00E6336F" w:rsidRDefault="00653E29" w:rsidP="0010430D">
            <w:pPr>
              <w:pStyle w:val="NormalWeb"/>
              <w:adjustRightInd w:val="0"/>
              <w:snapToGrid w:val="0"/>
              <w:spacing w:before="0" w:beforeAutospacing="0" w:after="60" w:afterAutospacing="0"/>
              <w:rPr>
                <w:rFonts w:eastAsia="SimSun"/>
                <w:kern w:val="24"/>
                <w:sz w:val="18"/>
                <w:szCs w:val="18"/>
                <w:lang w:val="en-GB"/>
              </w:rPr>
            </w:pPr>
            <w:r w:rsidRPr="00E6336F">
              <w:rPr>
                <w:rFonts w:eastAsia="SimSun"/>
                <w:kern w:val="24"/>
                <w:sz w:val="18"/>
                <w:szCs w:val="18"/>
                <w:lang w:val="en-GB"/>
              </w:rPr>
              <w:t>GOSR survey 2nd round</w:t>
            </w:r>
            <w:r w:rsidR="004B00AB" w:rsidRPr="00E6336F">
              <w:rPr>
                <w:rFonts w:eastAsia="SimSun"/>
                <w:kern w:val="24"/>
                <w:sz w:val="18"/>
                <w:szCs w:val="18"/>
                <w:lang w:val="en-GB"/>
              </w:rPr>
              <w:t>.</w:t>
            </w:r>
          </w:p>
          <w:p w14:paraId="59B416C6" w14:textId="2BBA6F10" w:rsidR="00653E29" w:rsidRPr="00430828" w:rsidRDefault="000515FB" w:rsidP="0010430D">
            <w:pPr>
              <w:pStyle w:val="NormalWeb"/>
              <w:adjustRightInd w:val="0"/>
              <w:snapToGrid w:val="0"/>
              <w:spacing w:before="0" w:beforeAutospacing="0" w:after="60" w:afterAutospacing="0"/>
              <w:rPr>
                <w:sz w:val="18"/>
                <w:szCs w:val="18"/>
                <w:lang w:val="en-US"/>
              </w:rPr>
            </w:pPr>
            <w:r w:rsidRPr="00E6336F">
              <w:rPr>
                <w:rFonts w:eastAsia="SimSun"/>
                <w:bCs/>
                <w:kern w:val="24"/>
                <w:sz w:val="18"/>
                <w:szCs w:val="18"/>
                <w:lang w:val="en-GB"/>
              </w:rPr>
              <w:t>Writing and improving of text elements</w:t>
            </w:r>
            <w:r>
              <w:rPr>
                <w:rFonts w:eastAsia="SimSun"/>
                <w:bCs/>
                <w:kern w:val="24"/>
                <w:sz w:val="18"/>
                <w:szCs w:val="18"/>
                <w:lang w:val="en-GB"/>
              </w:rPr>
              <w:t>.</w:t>
            </w:r>
          </w:p>
        </w:tc>
      </w:tr>
      <w:tr w:rsidR="000515FB" w:rsidRPr="00E6336F" w14:paraId="7E2EA3FC" w14:textId="77777777" w:rsidTr="00C73638">
        <w:trPr>
          <w:trHeight w:val="414"/>
        </w:trPr>
        <w:tc>
          <w:tcPr>
            <w:tcW w:w="2588" w:type="dxa"/>
            <w:tcBorders>
              <w:top w:val="single" w:sz="2" w:space="0" w:color="auto"/>
              <w:bottom w:val="single" w:sz="2" w:space="0" w:color="auto"/>
            </w:tcBorders>
            <w:shd w:val="clear" w:color="auto" w:fill="auto"/>
            <w:vAlign w:val="center"/>
          </w:tcPr>
          <w:p w14:paraId="64643E5B" w14:textId="77777777" w:rsidR="000515FB" w:rsidRPr="00E6336F" w:rsidRDefault="000515FB" w:rsidP="000515FB">
            <w:pPr>
              <w:pStyle w:val="NormalWeb"/>
              <w:adjustRightInd w:val="0"/>
              <w:snapToGrid w:val="0"/>
              <w:spacing w:before="0" w:beforeAutospacing="0" w:after="60" w:afterAutospacing="0"/>
              <w:rPr>
                <w:b/>
                <w:sz w:val="18"/>
                <w:szCs w:val="18"/>
                <w:lang w:val="en-GB"/>
              </w:rPr>
            </w:pPr>
            <w:r w:rsidRPr="00E6336F">
              <w:rPr>
                <w:rFonts w:eastAsia="SimSun"/>
                <w:b/>
                <w:iCs/>
                <w:kern w:val="24"/>
                <w:sz w:val="18"/>
                <w:szCs w:val="18"/>
                <w:lang w:val="en-GB"/>
              </w:rPr>
              <w:t>1Q 2020</w:t>
            </w:r>
          </w:p>
        </w:tc>
        <w:tc>
          <w:tcPr>
            <w:tcW w:w="6808" w:type="dxa"/>
            <w:tcBorders>
              <w:top w:val="single" w:sz="2" w:space="0" w:color="auto"/>
              <w:bottom w:val="single" w:sz="2" w:space="0" w:color="auto"/>
            </w:tcBorders>
            <w:shd w:val="clear" w:color="auto" w:fill="auto"/>
            <w:vAlign w:val="center"/>
          </w:tcPr>
          <w:p w14:paraId="06B21D72" w14:textId="77777777" w:rsidR="000515FB" w:rsidRPr="00E6336F" w:rsidRDefault="000515FB" w:rsidP="0010430D">
            <w:pPr>
              <w:pStyle w:val="NormalWeb"/>
              <w:adjustRightInd w:val="0"/>
              <w:snapToGrid w:val="0"/>
              <w:spacing w:before="0" w:beforeAutospacing="0" w:after="60" w:afterAutospacing="0"/>
              <w:ind w:left="34"/>
              <w:rPr>
                <w:rFonts w:eastAsia="SimSun"/>
                <w:kern w:val="24"/>
                <w:sz w:val="18"/>
                <w:szCs w:val="18"/>
                <w:lang w:val="en-GB"/>
              </w:rPr>
            </w:pPr>
            <w:r w:rsidRPr="00E6336F">
              <w:rPr>
                <w:rFonts w:eastAsia="SimSun"/>
                <w:kern w:val="24"/>
                <w:sz w:val="18"/>
                <w:szCs w:val="18"/>
                <w:lang w:val="en-GB"/>
              </w:rPr>
              <w:t>Finalization of discussions by e-mail and teleconference.</w:t>
            </w:r>
          </w:p>
          <w:p w14:paraId="49E80434" w14:textId="7393BBD5" w:rsidR="000515FB" w:rsidRPr="00E6336F" w:rsidRDefault="000515FB" w:rsidP="0010430D">
            <w:pPr>
              <w:pStyle w:val="NormalWeb"/>
              <w:adjustRightInd w:val="0"/>
              <w:snapToGrid w:val="0"/>
              <w:spacing w:before="0" w:beforeAutospacing="0" w:after="60" w:afterAutospacing="0"/>
              <w:ind w:left="34"/>
              <w:rPr>
                <w:rFonts w:eastAsia="SimSun"/>
                <w:kern w:val="24"/>
                <w:sz w:val="18"/>
                <w:szCs w:val="18"/>
                <w:lang w:val="en-GB"/>
              </w:rPr>
            </w:pPr>
            <w:r w:rsidRPr="00E6336F">
              <w:rPr>
                <w:rFonts w:eastAsia="SimSun"/>
                <w:kern w:val="24"/>
                <w:sz w:val="18"/>
                <w:szCs w:val="18"/>
                <w:lang w:val="en-GB"/>
              </w:rPr>
              <w:t>Review of conclusions and recommendations.</w:t>
            </w:r>
          </w:p>
          <w:p w14:paraId="74B92789" w14:textId="0599C78E" w:rsidR="000515FB" w:rsidRPr="00E6336F" w:rsidRDefault="000515FB" w:rsidP="0010430D">
            <w:pPr>
              <w:pStyle w:val="NormalWeb"/>
              <w:adjustRightInd w:val="0"/>
              <w:snapToGrid w:val="0"/>
              <w:spacing w:before="0" w:beforeAutospacing="0" w:after="60" w:afterAutospacing="0"/>
              <w:ind w:left="34"/>
              <w:rPr>
                <w:sz w:val="18"/>
                <w:szCs w:val="18"/>
                <w:lang w:val="en-GB"/>
              </w:rPr>
            </w:pPr>
            <w:r w:rsidRPr="00E6336F">
              <w:rPr>
                <w:rFonts w:eastAsia="SimSun"/>
                <w:kern w:val="24"/>
                <w:sz w:val="18"/>
                <w:szCs w:val="18"/>
                <w:lang w:val="en-GB"/>
              </w:rPr>
              <w:t>Completion of the structure.</w:t>
            </w:r>
          </w:p>
        </w:tc>
      </w:tr>
      <w:tr w:rsidR="000515FB" w:rsidRPr="00E6336F" w14:paraId="52CEE3AC" w14:textId="77777777" w:rsidTr="00C73638">
        <w:trPr>
          <w:trHeight w:val="414"/>
        </w:trPr>
        <w:tc>
          <w:tcPr>
            <w:tcW w:w="2588" w:type="dxa"/>
            <w:tcBorders>
              <w:top w:val="single" w:sz="2" w:space="0" w:color="auto"/>
              <w:bottom w:val="single" w:sz="12" w:space="0" w:color="auto"/>
            </w:tcBorders>
            <w:shd w:val="clear" w:color="auto" w:fill="auto"/>
            <w:vAlign w:val="center"/>
          </w:tcPr>
          <w:p w14:paraId="5E55E611" w14:textId="77777777" w:rsidR="000515FB" w:rsidRPr="00E6336F" w:rsidRDefault="000515FB" w:rsidP="000515FB">
            <w:pPr>
              <w:pStyle w:val="NormalWeb"/>
              <w:adjustRightInd w:val="0"/>
              <w:snapToGrid w:val="0"/>
              <w:spacing w:before="0" w:beforeAutospacing="0" w:after="60" w:afterAutospacing="0" w:line="276" w:lineRule="auto"/>
              <w:rPr>
                <w:b/>
                <w:sz w:val="18"/>
                <w:szCs w:val="18"/>
                <w:lang w:val="en-GB"/>
              </w:rPr>
            </w:pPr>
            <w:r w:rsidRPr="00E6336F">
              <w:rPr>
                <w:rFonts w:eastAsia="SimSun"/>
                <w:b/>
                <w:bCs/>
                <w:iCs/>
                <w:kern w:val="24"/>
                <w:sz w:val="18"/>
                <w:szCs w:val="18"/>
                <w:lang w:val="en-GB"/>
              </w:rPr>
              <w:t>2Q 2020</w:t>
            </w:r>
          </w:p>
        </w:tc>
        <w:tc>
          <w:tcPr>
            <w:tcW w:w="6808" w:type="dxa"/>
            <w:tcBorders>
              <w:top w:val="single" w:sz="2" w:space="0" w:color="auto"/>
              <w:bottom w:val="single" w:sz="12" w:space="0" w:color="auto"/>
            </w:tcBorders>
            <w:shd w:val="clear" w:color="auto" w:fill="auto"/>
            <w:vAlign w:val="center"/>
          </w:tcPr>
          <w:p w14:paraId="679CCDA7" w14:textId="778938B9" w:rsidR="000515FB" w:rsidRPr="00E6336F" w:rsidRDefault="000515FB" w:rsidP="0010430D">
            <w:pPr>
              <w:pStyle w:val="NormalWeb"/>
              <w:adjustRightInd w:val="0"/>
              <w:snapToGrid w:val="0"/>
              <w:spacing w:before="0" w:beforeAutospacing="0" w:after="60" w:afterAutospacing="0"/>
              <w:rPr>
                <w:rFonts w:eastAsia="SimSun"/>
                <w:kern w:val="24"/>
                <w:sz w:val="18"/>
                <w:szCs w:val="18"/>
                <w:lang w:val="en-GB"/>
              </w:rPr>
            </w:pPr>
            <w:r w:rsidRPr="00E6336F">
              <w:rPr>
                <w:rFonts w:eastAsia="SimSun"/>
                <w:kern w:val="24"/>
                <w:sz w:val="18"/>
                <w:szCs w:val="18"/>
                <w:lang w:val="en-GB"/>
              </w:rPr>
              <w:t>Finalization of the report and executive summary.</w:t>
            </w:r>
          </w:p>
          <w:p w14:paraId="6603D884" w14:textId="77777777" w:rsidR="000515FB" w:rsidRDefault="000515FB" w:rsidP="0010430D">
            <w:pPr>
              <w:pStyle w:val="NormalWeb"/>
              <w:adjustRightInd w:val="0"/>
              <w:snapToGrid w:val="0"/>
              <w:spacing w:before="0" w:beforeAutospacing="0" w:after="60" w:afterAutospacing="0"/>
              <w:rPr>
                <w:rFonts w:eastAsia="SimSun"/>
                <w:kern w:val="24"/>
                <w:sz w:val="18"/>
                <w:szCs w:val="18"/>
                <w:lang w:val="en-GB"/>
              </w:rPr>
            </w:pPr>
            <w:r w:rsidRPr="00E6336F">
              <w:rPr>
                <w:rFonts w:eastAsia="SimSun"/>
                <w:kern w:val="24"/>
                <w:sz w:val="18"/>
                <w:szCs w:val="18"/>
                <w:lang w:val="en-GB"/>
              </w:rPr>
              <w:t>Preparation of the presentation.</w:t>
            </w:r>
          </w:p>
          <w:p w14:paraId="20680D31" w14:textId="008033CE" w:rsidR="0010430D" w:rsidRPr="00E6336F" w:rsidRDefault="0010430D" w:rsidP="0010430D">
            <w:pPr>
              <w:pStyle w:val="NormalWeb"/>
              <w:adjustRightInd w:val="0"/>
              <w:snapToGrid w:val="0"/>
              <w:spacing w:before="0" w:beforeAutospacing="0" w:after="60" w:afterAutospacing="0"/>
              <w:rPr>
                <w:sz w:val="18"/>
                <w:szCs w:val="18"/>
                <w:lang w:val="en-GB"/>
              </w:rPr>
            </w:pPr>
            <w:r>
              <w:rPr>
                <w:sz w:val="18"/>
                <w:szCs w:val="18"/>
                <w:lang w:val="en-GB"/>
              </w:rPr>
              <w:t>Launch of the GOSR2020</w:t>
            </w:r>
            <w:r w:rsidR="00EF16E8">
              <w:rPr>
                <w:sz w:val="18"/>
                <w:szCs w:val="18"/>
                <w:lang w:val="en-GB"/>
              </w:rPr>
              <w:t>,</w:t>
            </w:r>
            <w:r>
              <w:rPr>
                <w:sz w:val="18"/>
                <w:szCs w:val="18"/>
                <w:lang w:val="en-GB"/>
              </w:rPr>
              <w:t xml:space="preserve"> 2</w:t>
            </w:r>
            <w:r w:rsidR="00EF16E8">
              <w:rPr>
                <w:sz w:val="18"/>
                <w:szCs w:val="18"/>
                <w:lang w:val="en-GB"/>
              </w:rPr>
              <w:t>–</w:t>
            </w:r>
            <w:r>
              <w:rPr>
                <w:sz w:val="18"/>
                <w:szCs w:val="18"/>
                <w:lang w:val="en-GB"/>
              </w:rPr>
              <w:t>6 June 2020 at the UN Oceans Conference.</w:t>
            </w:r>
          </w:p>
        </w:tc>
      </w:tr>
    </w:tbl>
    <w:p w14:paraId="44198080" w14:textId="1B85A5FB" w:rsidR="008C17BE" w:rsidRDefault="008C17BE" w:rsidP="00430828">
      <w:pPr>
        <w:pStyle w:val="Marge"/>
        <w:tabs>
          <w:tab w:val="clear" w:pos="567"/>
          <w:tab w:val="left" w:pos="709"/>
        </w:tabs>
        <w:spacing w:before="240"/>
        <w:rPr>
          <w:lang w:eastAsia="ko-KR"/>
        </w:rPr>
      </w:pPr>
    </w:p>
    <w:p w14:paraId="713D52AA" w14:textId="77777777" w:rsidR="008C17BE" w:rsidRDefault="008C17BE">
      <w:pPr>
        <w:tabs>
          <w:tab w:val="clear" w:pos="567"/>
        </w:tabs>
        <w:snapToGrid/>
        <w:rPr>
          <w:lang w:eastAsia="ko-KR"/>
        </w:rPr>
      </w:pPr>
      <w:r>
        <w:rPr>
          <w:lang w:eastAsia="ko-KR"/>
        </w:rPr>
        <w:br w:type="page"/>
      </w:r>
    </w:p>
    <w:p w14:paraId="73B470A2" w14:textId="05F105E2" w:rsidR="008C17BE" w:rsidRDefault="008C17BE" w:rsidP="00516F4B">
      <w:pPr>
        <w:pStyle w:val="Marge"/>
        <w:tabs>
          <w:tab w:val="clear" w:pos="567"/>
          <w:tab w:val="left" w:pos="709"/>
        </w:tabs>
        <w:spacing w:before="240"/>
        <w:jc w:val="center"/>
        <w:rPr>
          <w:lang w:eastAsia="ko-KR"/>
        </w:rPr>
      </w:pPr>
      <w:bookmarkStart w:id="0" w:name="Annex_i"/>
      <w:r w:rsidRPr="004176D1">
        <w:rPr>
          <w:lang w:eastAsia="ko-KR"/>
        </w:rPr>
        <w:t xml:space="preserve">ANNEX </w:t>
      </w:r>
      <w:r w:rsidR="000E22FE">
        <w:rPr>
          <w:lang w:eastAsia="ko-KR"/>
        </w:rPr>
        <w:t>I</w:t>
      </w:r>
    </w:p>
    <w:bookmarkEnd w:id="0"/>
    <w:p w14:paraId="12ECAD48" w14:textId="20810FBD" w:rsidR="00AF78E2" w:rsidRPr="00516F4B" w:rsidRDefault="008C17BE" w:rsidP="00516F4B">
      <w:pPr>
        <w:pStyle w:val="Marge"/>
        <w:tabs>
          <w:tab w:val="clear" w:pos="567"/>
          <w:tab w:val="left" w:pos="709"/>
        </w:tabs>
        <w:spacing w:before="240"/>
        <w:jc w:val="center"/>
        <w:rPr>
          <w:b/>
          <w:lang w:eastAsia="ko-KR"/>
        </w:rPr>
      </w:pPr>
      <w:r w:rsidRPr="00516F4B">
        <w:rPr>
          <w:b/>
          <w:lang w:eastAsia="ko-KR"/>
        </w:rPr>
        <w:t xml:space="preserve">LIST OF AUTHORS OF </w:t>
      </w:r>
      <w:r w:rsidRPr="00516F4B">
        <w:rPr>
          <w:b/>
          <w:iCs/>
          <w:lang w:eastAsia="ko-KR"/>
        </w:rPr>
        <w:t>GOSR</w:t>
      </w:r>
      <w:r>
        <w:rPr>
          <w:b/>
          <w:iCs/>
          <w:lang w:eastAsia="ko-KR"/>
        </w:rPr>
        <w:t> </w:t>
      </w:r>
      <w:r w:rsidRPr="00516F4B">
        <w:rPr>
          <w:b/>
          <w:iCs/>
          <w:lang w:eastAsia="ko-KR"/>
        </w:rPr>
        <w:t>2020</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2970"/>
        <w:gridCol w:w="4099"/>
      </w:tblGrid>
      <w:tr w:rsidR="003864B1" w:rsidRPr="000E22FE" w14:paraId="7E17C440" w14:textId="77777777" w:rsidTr="00516F4B">
        <w:trPr>
          <w:trHeight w:val="290"/>
          <w:tblHeader/>
          <w:jc w:val="center"/>
        </w:trPr>
        <w:tc>
          <w:tcPr>
            <w:tcW w:w="1980" w:type="dxa"/>
            <w:tcBorders>
              <w:top w:val="single" w:sz="12" w:space="0" w:color="auto"/>
              <w:left w:val="nil"/>
              <w:bottom w:val="single" w:sz="12" w:space="0" w:color="auto"/>
            </w:tcBorders>
            <w:shd w:val="clear" w:color="auto" w:fill="D9D9D9" w:themeFill="background1" w:themeFillShade="D9"/>
            <w:noWrap/>
            <w:vAlign w:val="bottom"/>
            <w:hideMark/>
          </w:tcPr>
          <w:p w14:paraId="5942E9EC" w14:textId="77777777" w:rsidR="003864B1" w:rsidRPr="00516F4B" w:rsidRDefault="003864B1" w:rsidP="002B23D1">
            <w:pPr>
              <w:tabs>
                <w:tab w:val="clear" w:pos="567"/>
              </w:tabs>
              <w:snapToGrid/>
              <w:rPr>
                <w:rFonts w:eastAsia="Times New Roman"/>
                <w:b/>
                <w:bCs/>
                <w:lang w:val="en-US" w:eastAsia="ko-KR"/>
              </w:rPr>
            </w:pPr>
            <w:r w:rsidRPr="00516F4B">
              <w:rPr>
                <w:rFonts w:eastAsia="Times New Roman"/>
                <w:b/>
                <w:bCs/>
                <w:lang w:val="en-US" w:eastAsia="ko-KR"/>
              </w:rPr>
              <w:t>Chapter</w:t>
            </w:r>
          </w:p>
        </w:tc>
        <w:tc>
          <w:tcPr>
            <w:tcW w:w="2970" w:type="dxa"/>
            <w:tcBorders>
              <w:top w:val="single" w:sz="12" w:space="0" w:color="auto"/>
              <w:bottom w:val="single" w:sz="12" w:space="0" w:color="auto"/>
            </w:tcBorders>
            <w:shd w:val="clear" w:color="auto" w:fill="D9D9D9" w:themeFill="background1" w:themeFillShade="D9"/>
            <w:noWrap/>
            <w:vAlign w:val="bottom"/>
            <w:hideMark/>
          </w:tcPr>
          <w:p w14:paraId="7714F5AC" w14:textId="77777777" w:rsidR="003864B1" w:rsidRPr="00516F4B" w:rsidRDefault="003864B1" w:rsidP="002B23D1">
            <w:pPr>
              <w:tabs>
                <w:tab w:val="clear" w:pos="567"/>
              </w:tabs>
              <w:snapToGrid/>
              <w:rPr>
                <w:rFonts w:eastAsia="Times New Roman"/>
                <w:b/>
                <w:bCs/>
                <w:lang w:val="en-US" w:eastAsia="ko-KR"/>
              </w:rPr>
            </w:pPr>
            <w:r w:rsidRPr="00516F4B">
              <w:rPr>
                <w:rFonts w:eastAsia="Times New Roman"/>
                <w:b/>
                <w:bCs/>
                <w:lang w:val="en-US" w:eastAsia="ko-KR"/>
              </w:rPr>
              <w:t>Name</w:t>
            </w:r>
          </w:p>
        </w:tc>
        <w:tc>
          <w:tcPr>
            <w:tcW w:w="4230" w:type="dxa"/>
            <w:tcBorders>
              <w:top w:val="single" w:sz="12" w:space="0" w:color="auto"/>
              <w:bottom w:val="single" w:sz="12" w:space="0" w:color="auto"/>
              <w:right w:val="nil"/>
            </w:tcBorders>
            <w:shd w:val="clear" w:color="auto" w:fill="D9D9D9" w:themeFill="background1" w:themeFillShade="D9"/>
            <w:vAlign w:val="bottom"/>
          </w:tcPr>
          <w:p w14:paraId="483D9931" w14:textId="49303D77" w:rsidR="003864B1" w:rsidRPr="00516F4B" w:rsidRDefault="003864B1" w:rsidP="002B23D1">
            <w:pPr>
              <w:tabs>
                <w:tab w:val="clear" w:pos="567"/>
              </w:tabs>
              <w:snapToGrid/>
              <w:rPr>
                <w:rFonts w:eastAsia="Times New Roman"/>
                <w:sz w:val="20"/>
                <w:szCs w:val="20"/>
                <w:lang w:val="en-US" w:eastAsia="ko-KR"/>
              </w:rPr>
            </w:pPr>
            <w:r w:rsidRPr="00516F4B">
              <w:rPr>
                <w:b/>
                <w:bCs/>
              </w:rPr>
              <w:t>Institutional affiliation</w:t>
            </w:r>
          </w:p>
        </w:tc>
      </w:tr>
      <w:tr w:rsidR="003864B1" w:rsidRPr="000E22FE" w14:paraId="7BBEA628" w14:textId="1CD55CA8" w:rsidTr="00516F4B">
        <w:trPr>
          <w:trHeight w:val="290"/>
          <w:jc w:val="center"/>
        </w:trPr>
        <w:tc>
          <w:tcPr>
            <w:tcW w:w="1980" w:type="dxa"/>
            <w:vMerge w:val="restart"/>
            <w:tcBorders>
              <w:top w:val="single" w:sz="12" w:space="0" w:color="auto"/>
              <w:left w:val="nil"/>
            </w:tcBorders>
            <w:shd w:val="clear" w:color="auto" w:fill="auto"/>
            <w:noWrap/>
            <w:vAlign w:val="center"/>
            <w:hideMark/>
          </w:tcPr>
          <w:p w14:paraId="7ADFD4BC" w14:textId="3DB543BF" w:rsidR="003864B1" w:rsidRPr="00516F4B" w:rsidRDefault="003864B1" w:rsidP="00A96A87">
            <w:pPr>
              <w:tabs>
                <w:tab w:val="clear" w:pos="567"/>
              </w:tabs>
              <w:snapToGrid/>
              <w:rPr>
                <w:rFonts w:eastAsia="Times New Roman"/>
                <w:b/>
                <w:bCs/>
                <w:lang w:val="en-US" w:eastAsia="ko-KR"/>
              </w:rPr>
            </w:pPr>
            <w:r w:rsidRPr="00516F4B">
              <w:rPr>
                <w:rFonts w:eastAsia="Times New Roman"/>
                <w:b/>
                <w:bCs/>
                <w:lang w:val="en-US" w:eastAsia="ko-KR"/>
              </w:rPr>
              <w:t>1. Introduction</w:t>
            </w:r>
          </w:p>
        </w:tc>
        <w:tc>
          <w:tcPr>
            <w:tcW w:w="2970" w:type="dxa"/>
            <w:tcBorders>
              <w:top w:val="single" w:sz="12" w:space="0" w:color="auto"/>
              <w:bottom w:val="dotted" w:sz="4" w:space="0" w:color="auto"/>
            </w:tcBorders>
            <w:shd w:val="clear" w:color="auto" w:fill="auto"/>
            <w:noWrap/>
            <w:vAlign w:val="bottom"/>
            <w:hideMark/>
          </w:tcPr>
          <w:p w14:paraId="77F13657" w14:textId="77777777" w:rsidR="003864B1" w:rsidRPr="00516F4B" w:rsidRDefault="003864B1" w:rsidP="002B23D1">
            <w:pPr>
              <w:tabs>
                <w:tab w:val="clear" w:pos="567"/>
              </w:tabs>
              <w:snapToGrid/>
              <w:rPr>
                <w:rFonts w:eastAsia="Times New Roman"/>
                <w:b/>
                <w:bCs/>
                <w:lang w:val="en-US" w:eastAsia="ko-KR"/>
              </w:rPr>
            </w:pPr>
            <w:r w:rsidRPr="00516F4B">
              <w:rPr>
                <w:rFonts w:eastAsia="Times New Roman"/>
                <w:b/>
                <w:bCs/>
                <w:lang w:val="en-US" w:eastAsia="ko-KR"/>
              </w:rPr>
              <w:t>Jan Mees</w:t>
            </w:r>
          </w:p>
        </w:tc>
        <w:tc>
          <w:tcPr>
            <w:tcW w:w="4230" w:type="dxa"/>
            <w:tcBorders>
              <w:top w:val="single" w:sz="12" w:space="0" w:color="auto"/>
              <w:bottom w:val="dotted" w:sz="4" w:space="0" w:color="auto"/>
              <w:right w:val="nil"/>
            </w:tcBorders>
            <w:vAlign w:val="bottom"/>
          </w:tcPr>
          <w:p w14:paraId="40506A54" w14:textId="2DD3396E" w:rsidR="003864B1" w:rsidRPr="00516F4B" w:rsidRDefault="003864B1" w:rsidP="002B23D1">
            <w:pPr>
              <w:tabs>
                <w:tab w:val="clear" w:pos="567"/>
              </w:tabs>
              <w:snapToGrid/>
              <w:rPr>
                <w:rFonts w:eastAsia="Times New Roman"/>
                <w:sz w:val="20"/>
                <w:szCs w:val="20"/>
                <w:lang w:val="en-US" w:eastAsia="ko-KR"/>
              </w:rPr>
            </w:pPr>
            <w:r w:rsidRPr="00516F4B">
              <w:rPr>
                <w:b/>
                <w:bCs/>
              </w:rPr>
              <w:t>EB Lead and supporter</w:t>
            </w:r>
          </w:p>
        </w:tc>
      </w:tr>
      <w:tr w:rsidR="003864B1" w:rsidRPr="000E22FE" w14:paraId="5D579FF1" w14:textId="3FF9E7B1" w:rsidTr="00516F4B">
        <w:trPr>
          <w:trHeight w:val="290"/>
          <w:jc w:val="center"/>
        </w:trPr>
        <w:tc>
          <w:tcPr>
            <w:tcW w:w="1980" w:type="dxa"/>
            <w:vMerge/>
            <w:tcBorders>
              <w:left w:val="nil"/>
            </w:tcBorders>
            <w:shd w:val="clear" w:color="auto" w:fill="auto"/>
            <w:vAlign w:val="center"/>
            <w:hideMark/>
          </w:tcPr>
          <w:p w14:paraId="5BF944CA" w14:textId="63F63B67" w:rsidR="003864B1" w:rsidRPr="00516F4B" w:rsidRDefault="003864B1" w:rsidP="002B23D1">
            <w:pPr>
              <w:rPr>
                <w:rFonts w:eastAsia="Times New Roman"/>
                <w:b/>
                <w:bCs/>
                <w:lang w:val="en-US" w:eastAsia="ko-KR"/>
              </w:rPr>
            </w:pPr>
          </w:p>
        </w:tc>
        <w:tc>
          <w:tcPr>
            <w:tcW w:w="2970" w:type="dxa"/>
            <w:tcBorders>
              <w:top w:val="dotted" w:sz="4" w:space="0" w:color="auto"/>
              <w:bottom w:val="dotted" w:sz="4" w:space="0" w:color="auto"/>
            </w:tcBorders>
            <w:shd w:val="clear" w:color="auto" w:fill="auto"/>
            <w:noWrap/>
            <w:vAlign w:val="bottom"/>
            <w:hideMark/>
          </w:tcPr>
          <w:p w14:paraId="04D0E7C2" w14:textId="77777777" w:rsidR="003864B1" w:rsidRPr="00516F4B" w:rsidRDefault="003864B1" w:rsidP="002B23D1">
            <w:pPr>
              <w:tabs>
                <w:tab w:val="clear" w:pos="567"/>
              </w:tabs>
              <w:snapToGrid/>
              <w:rPr>
                <w:rFonts w:eastAsia="Times New Roman"/>
                <w:b/>
                <w:bCs/>
                <w:lang w:val="en-US" w:eastAsia="ko-KR"/>
              </w:rPr>
            </w:pPr>
            <w:r w:rsidRPr="00516F4B">
              <w:rPr>
                <w:rFonts w:eastAsia="Times New Roman"/>
                <w:b/>
                <w:bCs/>
                <w:lang w:val="en-US" w:eastAsia="ko-KR"/>
              </w:rPr>
              <w:t>Jacqueline Uku</w:t>
            </w:r>
          </w:p>
        </w:tc>
        <w:tc>
          <w:tcPr>
            <w:tcW w:w="4230" w:type="dxa"/>
            <w:tcBorders>
              <w:top w:val="dotted" w:sz="4" w:space="0" w:color="auto"/>
              <w:bottom w:val="dotted" w:sz="4" w:space="0" w:color="auto"/>
              <w:right w:val="nil"/>
            </w:tcBorders>
            <w:vAlign w:val="bottom"/>
          </w:tcPr>
          <w:p w14:paraId="713A461E" w14:textId="2D81698B" w:rsidR="003864B1" w:rsidRPr="00516F4B" w:rsidRDefault="003864B1" w:rsidP="002B23D1">
            <w:pPr>
              <w:tabs>
                <w:tab w:val="clear" w:pos="567"/>
              </w:tabs>
              <w:snapToGrid/>
              <w:rPr>
                <w:rFonts w:eastAsia="Times New Roman"/>
                <w:sz w:val="20"/>
                <w:szCs w:val="20"/>
                <w:lang w:val="en-US" w:eastAsia="ko-KR"/>
              </w:rPr>
            </w:pPr>
            <w:r w:rsidRPr="00516F4B">
              <w:rPr>
                <w:b/>
                <w:bCs/>
              </w:rPr>
              <w:t>EB Lead and supporter</w:t>
            </w:r>
          </w:p>
        </w:tc>
      </w:tr>
      <w:tr w:rsidR="003864B1" w:rsidRPr="000E22FE" w14:paraId="07933257" w14:textId="58BAB596" w:rsidTr="00516F4B">
        <w:trPr>
          <w:trHeight w:val="289"/>
          <w:jc w:val="center"/>
        </w:trPr>
        <w:tc>
          <w:tcPr>
            <w:tcW w:w="1980" w:type="dxa"/>
            <w:vMerge/>
            <w:tcBorders>
              <w:left w:val="nil"/>
            </w:tcBorders>
            <w:shd w:val="clear" w:color="auto" w:fill="auto"/>
            <w:vAlign w:val="bottom"/>
            <w:hideMark/>
          </w:tcPr>
          <w:p w14:paraId="059FCFAC" w14:textId="61DF4971" w:rsidR="003864B1" w:rsidRPr="00516F4B" w:rsidRDefault="003864B1" w:rsidP="002B23D1">
            <w:pPr>
              <w:tabs>
                <w:tab w:val="clear" w:pos="567"/>
              </w:tabs>
              <w:snapToGrid/>
              <w:rPr>
                <w:rFonts w:eastAsia="Times New Roman"/>
                <w:lang w:val="en-US" w:eastAsia="ko-KR"/>
              </w:rPr>
            </w:pPr>
          </w:p>
        </w:tc>
        <w:tc>
          <w:tcPr>
            <w:tcW w:w="2970" w:type="dxa"/>
            <w:tcBorders>
              <w:top w:val="dotted" w:sz="4" w:space="0" w:color="auto"/>
            </w:tcBorders>
            <w:shd w:val="clear" w:color="auto" w:fill="auto"/>
            <w:vAlign w:val="bottom"/>
            <w:hideMark/>
          </w:tcPr>
          <w:p w14:paraId="5EEEBB45" w14:textId="77777777" w:rsidR="003864B1" w:rsidRPr="00516F4B" w:rsidRDefault="003864B1" w:rsidP="002B23D1">
            <w:pPr>
              <w:tabs>
                <w:tab w:val="clear" w:pos="567"/>
              </w:tabs>
              <w:snapToGrid/>
              <w:rPr>
                <w:rFonts w:eastAsia="Times New Roman"/>
                <w:lang w:val="en-US" w:eastAsia="ko-KR"/>
              </w:rPr>
            </w:pPr>
            <w:r w:rsidRPr="00516F4B">
              <w:rPr>
                <w:rFonts w:eastAsia="Times New Roman"/>
                <w:lang w:val="en-US" w:eastAsia="ko-KR"/>
              </w:rPr>
              <w:t>Salvatore Aricò</w:t>
            </w:r>
          </w:p>
        </w:tc>
        <w:tc>
          <w:tcPr>
            <w:tcW w:w="4230" w:type="dxa"/>
            <w:tcBorders>
              <w:top w:val="dotted" w:sz="4" w:space="0" w:color="auto"/>
              <w:right w:val="nil"/>
            </w:tcBorders>
            <w:vAlign w:val="bottom"/>
          </w:tcPr>
          <w:p w14:paraId="0DD52F43" w14:textId="21782BC9" w:rsidR="003864B1" w:rsidRPr="00516F4B" w:rsidRDefault="003864B1" w:rsidP="002B23D1">
            <w:pPr>
              <w:tabs>
                <w:tab w:val="clear" w:pos="567"/>
              </w:tabs>
              <w:snapToGrid/>
              <w:rPr>
                <w:rFonts w:eastAsia="Times New Roman"/>
                <w:sz w:val="20"/>
                <w:szCs w:val="20"/>
                <w:lang w:val="en-US" w:eastAsia="ko-KR"/>
              </w:rPr>
            </w:pPr>
            <w:r w:rsidRPr="00516F4B">
              <w:t>IOC-UNESCO Secretariat</w:t>
            </w:r>
          </w:p>
        </w:tc>
      </w:tr>
      <w:tr w:rsidR="003864B1" w:rsidRPr="000E22FE" w14:paraId="44872D03" w14:textId="696301C3" w:rsidTr="00516F4B">
        <w:trPr>
          <w:trHeight w:val="289"/>
          <w:jc w:val="center"/>
        </w:trPr>
        <w:tc>
          <w:tcPr>
            <w:tcW w:w="1980" w:type="dxa"/>
            <w:vMerge w:val="restart"/>
            <w:tcBorders>
              <w:left w:val="nil"/>
            </w:tcBorders>
            <w:shd w:val="clear" w:color="auto" w:fill="auto"/>
            <w:noWrap/>
            <w:vAlign w:val="center"/>
            <w:hideMark/>
          </w:tcPr>
          <w:p w14:paraId="34FEF924" w14:textId="1D0165B3" w:rsidR="003864B1" w:rsidRPr="00516F4B" w:rsidRDefault="003864B1" w:rsidP="00A96A87">
            <w:pPr>
              <w:tabs>
                <w:tab w:val="clear" w:pos="567"/>
              </w:tabs>
              <w:snapToGrid/>
              <w:rPr>
                <w:rFonts w:eastAsia="Times New Roman"/>
                <w:b/>
                <w:bCs/>
                <w:lang w:val="en-US" w:eastAsia="ko-KR"/>
              </w:rPr>
            </w:pPr>
            <w:r w:rsidRPr="00516F4B">
              <w:rPr>
                <w:rFonts w:eastAsia="Times New Roman"/>
                <w:b/>
                <w:bCs/>
                <w:lang w:val="en-US" w:eastAsia="ko-KR"/>
              </w:rPr>
              <w:t>2. Definitions, data collection and analyses</w:t>
            </w:r>
          </w:p>
        </w:tc>
        <w:tc>
          <w:tcPr>
            <w:tcW w:w="2970" w:type="dxa"/>
            <w:tcBorders>
              <w:bottom w:val="dotted" w:sz="4" w:space="0" w:color="auto"/>
            </w:tcBorders>
            <w:shd w:val="clear" w:color="auto" w:fill="auto"/>
            <w:noWrap/>
            <w:vAlign w:val="bottom"/>
            <w:hideMark/>
          </w:tcPr>
          <w:p w14:paraId="34A8A322" w14:textId="77777777" w:rsidR="003864B1" w:rsidRPr="00516F4B" w:rsidRDefault="003864B1" w:rsidP="002B23D1">
            <w:pPr>
              <w:tabs>
                <w:tab w:val="clear" w:pos="567"/>
              </w:tabs>
              <w:snapToGrid/>
              <w:rPr>
                <w:rFonts w:eastAsia="Times New Roman"/>
                <w:b/>
                <w:bCs/>
                <w:lang w:val="en-US" w:eastAsia="ko-KR"/>
              </w:rPr>
            </w:pPr>
            <w:r w:rsidRPr="00516F4B">
              <w:rPr>
                <w:rFonts w:eastAsia="Times New Roman"/>
                <w:b/>
                <w:bCs/>
                <w:lang w:val="en-US" w:eastAsia="ko-KR"/>
              </w:rPr>
              <w:t>Roberto de Pinho</w:t>
            </w:r>
          </w:p>
        </w:tc>
        <w:tc>
          <w:tcPr>
            <w:tcW w:w="4230" w:type="dxa"/>
            <w:tcBorders>
              <w:bottom w:val="dotted" w:sz="4" w:space="0" w:color="auto"/>
              <w:right w:val="nil"/>
            </w:tcBorders>
            <w:vAlign w:val="bottom"/>
          </w:tcPr>
          <w:p w14:paraId="16478E54" w14:textId="78AFDFC5" w:rsidR="003864B1" w:rsidRPr="00516F4B" w:rsidRDefault="003864B1" w:rsidP="002B23D1">
            <w:pPr>
              <w:tabs>
                <w:tab w:val="clear" w:pos="567"/>
              </w:tabs>
              <w:snapToGrid/>
              <w:rPr>
                <w:rFonts w:eastAsia="Times New Roman"/>
                <w:sz w:val="20"/>
                <w:szCs w:val="20"/>
                <w:lang w:val="en-US" w:eastAsia="ko-KR"/>
              </w:rPr>
            </w:pPr>
            <w:r w:rsidRPr="00516F4B">
              <w:rPr>
                <w:b/>
                <w:bCs/>
              </w:rPr>
              <w:t>EB Lead and supporter</w:t>
            </w:r>
          </w:p>
        </w:tc>
      </w:tr>
      <w:tr w:rsidR="003864B1" w:rsidRPr="000E22FE" w14:paraId="2C964BE6" w14:textId="0E287CEF" w:rsidTr="00516F4B">
        <w:trPr>
          <w:trHeight w:val="290"/>
          <w:jc w:val="center"/>
        </w:trPr>
        <w:tc>
          <w:tcPr>
            <w:tcW w:w="1980" w:type="dxa"/>
            <w:vMerge/>
            <w:tcBorders>
              <w:left w:val="nil"/>
            </w:tcBorders>
            <w:shd w:val="clear" w:color="auto" w:fill="auto"/>
            <w:vAlign w:val="center"/>
            <w:hideMark/>
          </w:tcPr>
          <w:p w14:paraId="10D6A7E1" w14:textId="36C6E8EC" w:rsidR="003864B1" w:rsidRPr="00516F4B" w:rsidRDefault="003864B1" w:rsidP="002B23D1">
            <w:pPr>
              <w:rPr>
                <w:rFonts w:eastAsia="Times New Roman"/>
                <w:b/>
                <w:bCs/>
                <w:lang w:val="en-US" w:eastAsia="ko-KR"/>
              </w:rPr>
            </w:pPr>
          </w:p>
        </w:tc>
        <w:tc>
          <w:tcPr>
            <w:tcW w:w="2970" w:type="dxa"/>
            <w:tcBorders>
              <w:top w:val="dotted" w:sz="4" w:space="0" w:color="auto"/>
              <w:bottom w:val="dotted" w:sz="4" w:space="0" w:color="auto"/>
            </w:tcBorders>
            <w:shd w:val="clear" w:color="auto" w:fill="auto"/>
            <w:vAlign w:val="bottom"/>
            <w:hideMark/>
          </w:tcPr>
          <w:p w14:paraId="15F329C6" w14:textId="7D601CC2" w:rsidR="003864B1" w:rsidRPr="00516F4B" w:rsidRDefault="003864B1" w:rsidP="002B23D1">
            <w:pPr>
              <w:tabs>
                <w:tab w:val="clear" w:pos="567"/>
              </w:tabs>
              <w:snapToGrid/>
              <w:rPr>
                <w:rFonts w:eastAsia="Times New Roman"/>
                <w:b/>
                <w:bCs/>
                <w:lang w:val="en-US" w:eastAsia="ko-KR"/>
              </w:rPr>
            </w:pPr>
            <w:r w:rsidRPr="00516F4B">
              <w:rPr>
                <w:rFonts w:eastAsia="Times New Roman"/>
                <w:b/>
                <w:bCs/>
                <w:lang w:val="en-US" w:eastAsia="ko-KR"/>
              </w:rPr>
              <w:t>Claire Jolly</w:t>
            </w:r>
          </w:p>
        </w:tc>
        <w:tc>
          <w:tcPr>
            <w:tcW w:w="4230" w:type="dxa"/>
            <w:tcBorders>
              <w:top w:val="dotted" w:sz="4" w:space="0" w:color="auto"/>
              <w:bottom w:val="dotted" w:sz="4" w:space="0" w:color="auto"/>
              <w:right w:val="nil"/>
            </w:tcBorders>
            <w:vAlign w:val="bottom"/>
          </w:tcPr>
          <w:p w14:paraId="424D93BF" w14:textId="235DB94E" w:rsidR="003864B1" w:rsidRPr="00516F4B" w:rsidRDefault="003864B1" w:rsidP="002B23D1">
            <w:pPr>
              <w:tabs>
                <w:tab w:val="clear" w:pos="567"/>
              </w:tabs>
              <w:snapToGrid/>
              <w:rPr>
                <w:rFonts w:eastAsia="Times New Roman"/>
                <w:sz w:val="20"/>
                <w:szCs w:val="20"/>
                <w:lang w:val="en-US" w:eastAsia="ko-KR"/>
              </w:rPr>
            </w:pPr>
            <w:r w:rsidRPr="00516F4B">
              <w:rPr>
                <w:b/>
                <w:bCs/>
              </w:rPr>
              <w:t>EB Lead and supporter</w:t>
            </w:r>
          </w:p>
        </w:tc>
      </w:tr>
      <w:tr w:rsidR="003864B1" w:rsidRPr="000E22FE" w14:paraId="261525E9" w14:textId="5D9A9E6E" w:rsidTr="00516F4B">
        <w:trPr>
          <w:trHeight w:val="426"/>
          <w:jc w:val="center"/>
        </w:trPr>
        <w:tc>
          <w:tcPr>
            <w:tcW w:w="1980" w:type="dxa"/>
            <w:vMerge/>
            <w:tcBorders>
              <w:left w:val="nil"/>
            </w:tcBorders>
            <w:shd w:val="clear" w:color="auto" w:fill="auto"/>
            <w:vAlign w:val="bottom"/>
            <w:hideMark/>
          </w:tcPr>
          <w:p w14:paraId="1CEA8E86" w14:textId="3DA34411" w:rsidR="003864B1" w:rsidRPr="00516F4B" w:rsidRDefault="003864B1" w:rsidP="002B23D1">
            <w:pPr>
              <w:tabs>
                <w:tab w:val="clear" w:pos="567"/>
              </w:tabs>
              <w:snapToGrid/>
              <w:rPr>
                <w:rFonts w:eastAsia="Times New Roman"/>
                <w:lang w:val="en-US" w:eastAsia="ko-KR"/>
              </w:rPr>
            </w:pPr>
          </w:p>
        </w:tc>
        <w:tc>
          <w:tcPr>
            <w:tcW w:w="2970" w:type="dxa"/>
            <w:tcBorders>
              <w:top w:val="dotted" w:sz="4" w:space="0" w:color="auto"/>
            </w:tcBorders>
            <w:shd w:val="clear" w:color="auto" w:fill="auto"/>
            <w:vAlign w:val="bottom"/>
            <w:hideMark/>
          </w:tcPr>
          <w:p w14:paraId="73FA760C" w14:textId="27D12DAD" w:rsidR="0071492E" w:rsidRPr="00516F4B" w:rsidRDefault="003864B1" w:rsidP="00177565">
            <w:pPr>
              <w:tabs>
                <w:tab w:val="clear" w:pos="567"/>
              </w:tabs>
              <w:snapToGrid/>
              <w:rPr>
                <w:rFonts w:eastAsia="Times New Roman"/>
                <w:lang w:val="es-ES" w:eastAsia="ko-KR"/>
              </w:rPr>
            </w:pPr>
            <w:r w:rsidRPr="00516F4B">
              <w:rPr>
                <w:rFonts w:eastAsia="Times New Roman"/>
                <w:lang w:val="es-ES" w:eastAsia="ko-KR"/>
              </w:rPr>
              <w:t>Kirsten Isensee</w:t>
            </w:r>
            <w:r w:rsidR="0071492E" w:rsidRPr="00516F4B">
              <w:rPr>
                <w:rFonts w:eastAsia="Times New Roman"/>
                <w:lang w:val="es-ES" w:eastAsia="ko-KR"/>
              </w:rPr>
              <w:t xml:space="preserve"> </w:t>
            </w:r>
            <w:r w:rsidRPr="00516F4B">
              <w:rPr>
                <w:rFonts w:eastAsia="Times New Roman"/>
                <w:lang w:val="es-ES" w:eastAsia="ko-KR"/>
              </w:rPr>
              <w:t>/</w:t>
            </w:r>
          </w:p>
          <w:p w14:paraId="6D6A6798" w14:textId="32B07998" w:rsidR="003864B1" w:rsidRPr="00516F4B" w:rsidRDefault="003864B1" w:rsidP="00177565">
            <w:pPr>
              <w:tabs>
                <w:tab w:val="clear" w:pos="567"/>
              </w:tabs>
              <w:snapToGrid/>
              <w:rPr>
                <w:rFonts w:eastAsia="Times New Roman"/>
                <w:lang w:val="es-ES" w:eastAsia="ko-KR"/>
              </w:rPr>
            </w:pPr>
            <w:r w:rsidRPr="00516F4B">
              <w:rPr>
                <w:rFonts w:eastAsia="Times New Roman"/>
                <w:lang w:val="es-ES" w:eastAsia="ko-KR"/>
              </w:rPr>
              <w:t>Itahisa D</w:t>
            </w:r>
            <w:r w:rsidR="00177565" w:rsidRPr="00516F4B">
              <w:rPr>
                <w:rFonts w:eastAsia="Times New Roman"/>
                <w:lang w:val="es-ES" w:eastAsia="ko-KR"/>
              </w:rPr>
              <w:t>é</w:t>
            </w:r>
            <w:r w:rsidRPr="00516F4B">
              <w:rPr>
                <w:rFonts w:eastAsia="Times New Roman"/>
                <w:lang w:val="es-ES" w:eastAsia="ko-KR"/>
              </w:rPr>
              <w:t>niz Gonz</w:t>
            </w:r>
            <w:r w:rsidR="00177565" w:rsidRPr="00516F4B">
              <w:rPr>
                <w:rFonts w:eastAsia="Times New Roman"/>
                <w:lang w:val="es-ES" w:eastAsia="ko-KR"/>
              </w:rPr>
              <w:t>á</w:t>
            </w:r>
            <w:r w:rsidRPr="00516F4B">
              <w:rPr>
                <w:rFonts w:eastAsia="Times New Roman"/>
                <w:lang w:val="es-ES" w:eastAsia="ko-KR"/>
              </w:rPr>
              <w:t xml:space="preserve">lez </w:t>
            </w:r>
          </w:p>
        </w:tc>
        <w:tc>
          <w:tcPr>
            <w:tcW w:w="4230" w:type="dxa"/>
            <w:tcBorders>
              <w:top w:val="dotted" w:sz="4" w:space="0" w:color="auto"/>
              <w:right w:val="nil"/>
            </w:tcBorders>
            <w:vAlign w:val="center"/>
          </w:tcPr>
          <w:p w14:paraId="0FBCCB8A" w14:textId="1C6036DF" w:rsidR="003864B1" w:rsidRPr="00516F4B" w:rsidRDefault="003864B1" w:rsidP="00516F4B">
            <w:pPr>
              <w:tabs>
                <w:tab w:val="clear" w:pos="567"/>
              </w:tabs>
              <w:snapToGrid/>
              <w:rPr>
                <w:rFonts w:eastAsia="Times New Roman"/>
                <w:sz w:val="20"/>
                <w:szCs w:val="20"/>
                <w:lang w:val="en-US" w:eastAsia="ko-KR"/>
              </w:rPr>
            </w:pPr>
            <w:r w:rsidRPr="00516F4B">
              <w:rPr>
                <w:b/>
                <w:bCs/>
              </w:rPr>
              <w:t>IOC-UNESCO Secretariat</w:t>
            </w:r>
          </w:p>
        </w:tc>
      </w:tr>
      <w:tr w:rsidR="003864B1" w:rsidRPr="000E22FE" w14:paraId="1C3745DA" w14:textId="7109C78C" w:rsidTr="00516F4B">
        <w:trPr>
          <w:trHeight w:val="289"/>
          <w:jc w:val="center"/>
        </w:trPr>
        <w:tc>
          <w:tcPr>
            <w:tcW w:w="1980" w:type="dxa"/>
            <w:vMerge w:val="restart"/>
            <w:tcBorders>
              <w:left w:val="nil"/>
            </w:tcBorders>
            <w:shd w:val="clear" w:color="auto" w:fill="auto"/>
            <w:noWrap/>
            <w:vAlign w:val="center"/>
            <w:hideMark/>
          </w:tcPr>
          <w:p w14:paraId="145C2082" w14:textId="59A7509A" w:rsidR="003864B1" w:rsidRPr="00516F4B" w:rsidRDefault="003864B1" w:rsidP="00A96A87">
            <w:pPr>
              <w:tabs>
                <w:tab w:val="clear" w:pos="567"/>
              </w:tabs>
              <w:snapToGrid/>
              <w:rPr>
                <w:rFonts w:eastAsia="Times New Roman"/>
                <w:b/>
                <w:bCs/>
                <w:lang w:val="en-US" w:eastAsia="ko-KR"/>
              </w:rPr>
            </w:pPr>
            <w:r w:rsidRPr="00516F4B">
              <w:rPr>
                <w:rFonts w:eastAsia="Times New Roman"/>
                <w:b/>
                <w:bCs/>
                <w:lang w:val="en-US" w:eastAsia="ko-KR"/>
              </w:rPr>
              <w:t>3. Ocean science funding</w:t>
            </w:r>
          </w:p>
        </w:tc>
        <w:tc>
          <w:tcPr>
            <w:tcW w:w="2970" w:type="dxa"/>
            <w:tcBorders>
              <w:bottom w:val="dotted" w:sz="4" w:space="0" w:color="auto"/>
            </w:tcBorders>
            <w:shd w:val="clear" w:color="auto" w:fill="auto"/>
            <w:vAlign w:val="bottom"/>
            <w:hideMark/>
          </w:tcPr>
          <w:p w14:paraId="2D57CBEE" w14:textId="56BEB483" w:rsidR="003864B1" w:rsidRPr="00516F4B" w:rsidRDefault="003864B1" w:rsidP="002B23D1">
            <w:pPr>
              <w:tabs>
                <w:tab w:val="clear" w:pos="567"/>
              </w:tabs>
              <w:snapToGrid/>
              <w:rPr>
                <w:rFonts w:eastAsia="Times New Roman"/>
                <w:b/>
                <w:bCs/>
                <w:lang w:val="en-US" w:eastAsia="ko-KR"/>
              </w:rPr>
            </w:pPr>
            <w:r w:rsidRPr="00516F4B">
              <w:rPr>
                <w:rFonts w:eastAsia="Times New Roman"/>
                <w:b/>
                <w:bCs/>
                <w:lang w:val="en-US" w:eastAsia="ko-KR"/>
              </w:rPr>
              <w:t xml:space="preserve">Claire Jolly </w:t>
            </w:r>
          </w:p>
        </w:tc>
        <w:tc>
          <w:tcPr>
            <w:tcW w:w="4230" w:type="dxa"/>
            <w:tcBorders>
              <w:bottom w:val="dotted" w:sz="4" w:space="0" w:color="auto"/>
              <w:right w:val="nil"/>
            </w:tcBorders>
            <w:vAlign w:val="bottom"/>
          </w:tcPr>
          <w:p w14:paraId="1F394025" w14:textId="30BBB213" w:rsidR="003864B1" w:rsidRPr="00516F4B" w:rsidRDefault="003864B1" w:rsidP="002B23D1">
            <w:pPr>
              <w:tabs>
                <w:tab w:val="clear" w:pos="567"/>
              </w:tabs>
              <w:snapToGrid/>
              <w:rPr>
                <w:rFonts w:eastAsia="Times New Roman"/>
                <w:sz w:val="20"/>
                <w:szCs w:val="20"/>
                <w:lang w:val="en-US" w:eastAsia="ko-KR"/>
              </w:rPr>
            </w:pPr>
            <w:r w:rsidRPr="00516F4B">
              <w:rPr>
                <w:b/>
                <w:bCs/>
              </w:rPr>
              <w:t>EB Lead and supporter</w:t>
            </w:r>
          </w:p>
        </w:tc>
      </w:tr>
      <w:tr w:rsidR="003864B1" w:rsidRPr="000E22FE" w14:paraId="146F5B00" w14:textId="67AA3B59" w:rsidTr="00516F4B">
        <w:trPr>
          <w:trHeight w:val="290"/>
          <w:jc w:val="center"/>
        </w:trPr>
        <w:tc>
          <w:tcPr>
            <w:tcW w:w="1980" w:type="dxa"/>
            <w:vMerge/>
            <w:tcBorders>
              <w:left w:val="nil"/>
            </w:tcBorders>
            <w:shd w:val="clear" w:color="auto" w:fill="auto"/>
            <w:vAlign w:val="center"/>
            <w:hideMark/>
          </w:tcPr>
          <w:p w14:paraId="0F7F6E40" w14:textId="2E143DA7" w:rsidR="003864B1" w:rsidRPr="00516F4B" w:rsidRDefault="003864B1" w:rsidP="002B23D1">
            <w:pPr>
              <w:rPr>
                <w:rFonts w:eastAsia="Times New Roman"/>
                <w:b/>
                <w:bCs/>
                <w:lang w:val="en-US" w:eastAsia="ko-KR"/>
              </w:rPr>
            </w:pPr>
          </w:p>
        </w:tc>
        <w:tc>
          <w:tcPr>
            <w:tcW w:w="2970" w:type="dxa"/>
            <w:tcBorders>
              <w:top w:val="dotted" w:sz="4" w:space="0" w:color="auto"/>
              <w:bottom w:val="dotted" w:sz="4" w:space="0" w:color="auto"/>
            </w:tcBorders>
            <w:shd w:val="clear" w:color="auto" w:fill="auto"/>
            <w:vAlign w:val="bottom"/>
            <w:hideMark/>
          </w:tcPr>
          <w:p w14:paraId="26B54D9E" w14:textId="77777777" w:rsidR="003864B1" w:rsidRPr="00516F4B" w:rsidRDefault="003864B1" w:rsidP="002B23D1">
            <w:pPr>
              <w:tabs>
                <w:tab w:val="clear" w:pos="567"/>
              </w:tabs>
              <w:snapToGrid/>
              <w:rPr>
                <w:rFonts w:eastAsia="Times New Roman"/>
                <w:b/>
                <w:bCs/>
                <w:lang w:val="en-US" w:eastAsia="ko-KR"/>
              </w:rPr>
            </w:pPr>
            <w:r w:rsidRPr="00516F4B">
              <w:rPr>
                <w:rFonts w:eastAsia="Times New Roman"/>
                <w:b/>
                <w:bCs/>
                <w:lang w:val="en-US" w:eastAsia="ko-KR"/>
              </w:rPr>
              <w:t>Youn-ho Lee</w:t>
            </w:r>
          </w:p>
        </w:tc>
        <w:tc>
          <w:tcPr>
            <w:tcW w:w="4230" w:type="dxa"/>
            <w:tcBorders>
              <w:top w:val="dotted" w:sz="4" w:space="0" w:color="auto"/>
              <w:bottom w:val="dotted" w:sz="4" w:space="0" w:color="auto"/>
              <w:right w:val="nil"/>
            </w:tcBorders>
            <w:vAlign w:val="bottom"/>
          </w:tcPr>
          <w:p w14:paraId="08B3BFFE" w14:textId="11AD2E89" w:rsidR="003864B1" w:rsidRPr="00516F4B" w:rsidRDefault="003864B1" w:rsidP="002B23D1">
            <w:pPr>
              <w:tabs>
                <w:tab w:val="clear" w:pos="567"/>
              </w:tabs>
              <w:snapToGrid/>
              <w:rPr>
                <w:rFonts w:eastAsia="Times New Roman"/>
                <w:sz w:val="20"/>
                <w:szCs w:val="20"/>
                <w:lang w:val="en-US" w:eastAsia="ko-KR"/>
              </w:rPr>
            </w:pPr>
            <w:r w:rsidRPr="00516F4B">
              <w:rPr>
                <w:b/>
                <w:bCs/>
              </w:rPr>
              <w:t>EB Lead and supporter</w:t>
            </w:r>
          </w:p>
        </w:tc>
      </w:tr>
      <w:tr w:rsidR="003864B1" w:rsidRPr="000E22FE" w14:paraId="7FA9B003" w14:textId="72B7511C" w:rsidTr="00516F4B">
        <w:trPr>
          <w:trHeight w:val="290"/>
          <w:jc w:val="center"/>
        </w:trPr>
        <w:tc>
          <w:tcPr>
            <w:tcW w:w="1980" w:type="dxa"/>
            <w:vMerge/>
            <w:tcBorders>
              <w:left w:val="nil"/>
            </w:tcBorders>
            <w:shd w:val="clear" w:color="auto" w:fill="auto"/>
            <w:vAlign w:val="center"/>
            <w:hideMark/>
          </w:tcPr>
          <w:p w14:paraId="0F02D61C" w14:textId="22C041E7" w:rsidR="003864B1" w:rsidRPr="00516F4B" w:rsidRDefault="003864B1" w:rsidP="002B23D1">
            <w:pPr>
              <w:rPr>
                <w:rFonts w:eastAsia="Times New Roman"/>
                <w:b/>
                <w:bCs/>
                <w:lang w:val="en-US" w:eastAsia="ko-KR"/>
              </w:rPr>
            </w:pPr>
          </w:p>
        </w:tc>
        <w:tc>
          <w:tcPr>
            <w:tcW w:w="2970" w:type="dxa"/>
            <w:tcBorders>
              <w:top w:val="dotted" w:sz="4" w:space="0" w:color="auto"/>
              <w:bottom w:val="dotted" w:sz="4" w:space="0" w:color="auto"/>
            </w:tcBorders>
            <w:shd w:val="clear" w:color="auto" w:fill="auto"/>
            <w:noWrap/>
            <w:vAlign w:val="bottom"/>
            <w:hideMark/>
          </w:tcPr>
          <w:p w14:paraId="7ADCB21B" w14:textId="77777777" w:rsidR="003864B1" w:rsidRPr="00516F4B" w:rsidRDefault="003864B1" w:rsidP="002B23D1">
            <w:pPr>
              <w:tabs>
                <w:tab w:val="clear" w:pos="567"/>
              </w:tabs>
              <w:snapToGrid/>
              <w:rPr>
                <w:rFonts w:eastAsia="Times New Roman"/>
                <w:b/>
                <w:bCs/>
                <w:lang w:val="en-US" w:eastAsia="ko-KR"/>
              </w:rPr>
            </w:pPr>
            <w:r w:rsidRPr="00516F4B">
              <w:rPr>
                <w:rFonts w:eastAsia="Times New Roman"/>
                <w:b/>
                <w:bCs/>
                <w:lang w:val="en-US" w:eastAsia="ko-KR"/>
              </w:rPr>
              <w:t xml:space="preserve">Christian Wexels Riser </w:t>
            </w:r>
          </w:p>
        </w:tc>
        <w:tc>
          <w:tcPr>
            <w:tcW w:w="4230" w:type="dxa"/>
            <w:tcBorders>
              <w:top w:val="dotted" w:sz="4" w:space="0" w:color="auto"/>
              <w:bottom w:val="dotted" w:sz="4" w:space="0" w:color="auto"/>
              <w:right w:val="nil"/>
            </w:tcBorders>
            <w:vAlign w:val="bottom"/>
          </w:tcPr>
          <w:p w14:paraId="7DAF83A6" w14:textId="144063A7" w:rsidR="003864B1" w:rsidRPr="00516F4B" w:rsidRDefault="003864B1" w:rsidP="002B23D1">
            <w:pPr>
              <w:tabs>
                <w:tab w:val="clear" w:pos="567"/>
              </w:tabs>
              <w:snapToGrid/>
              <w:rPr>
                <w:rFonts w:eastAsia="Times New Roman"/>
                <w:sz w:val="20"/>
                <w:szCs w:val="20"/>
                <w:lang w:val="en-US" w:eastAsia="ko-KR"/>
              </w:rPr>
            </w:pPr>
            <w:r w:rsidRPr="00516F4B">
              <w:t>EB</w:t>
            </w:r>
          </w:p>
        </w:tc>
      </w:tr>
      <w:tr w:rsidR="003864B1" w:rsidRPr="000E22FE" w14:paraId="79995B32" w14:textId="5EF07FA3" w:rsidTr="00516F4B">
        <w:trPr>
          <w:trHeight w:val="290"/>
          <w:jc w:val="center"/>
        </w:trPr>
        <w:tc>
          <w:tcPr>
            <w:tcW w:w="1980" w:type="dxa"/>
            <w:vMerge/>
            <w:tcBorders>
              <w:left w:val="nil"/>
            </w:tcBorders>
            <w:shd w:val="clear" w:color="auto" w:fill="auto"/>
            <w:vAlign w:val="bottom"/>
            <w:hideMark/>
          </w:tcPr>
          <w:p w14:paraId="2BD26D2F" w14:textId="0B3415DA" w:rsidR="003864B1" w:rsidRPr="00516F4B" w:rsidRDefault="003864B1" w:rsidP="002B23D1">
            <w:pPr>
              <w:rPr>
                <w:rFonts w:eastAsia="Times New Roman"/>
                <w:lang w:val="en-US" w:eastAsia="ko-KR"/>
              </w:rPr>
            </w:pPr>
          </w:p>
        </w:tc>
        <w:tc>
          <w:tcPr>
            <w:tcW w:w="2970" w:type="dxa"/>
            <w:tcBorders>
              <w:top w:val="dotted" w:sz="4" w:space="0" w:color="auto"/>
              <w:bottom w:val="dotted" w:sz="4" w:space="0" w:color="auto"/>
            </w:tcBorders>
            <w:shd w:val="clear" w:color="auto" w:fill="auto"/>
            <w:vAlign w:val="bottom"/>
            <w:hideMark/>
          </w:tcPr>
          <w:p w14:paraId="42B374EC" w14:textId="77777777" w:rsidR="003864B1" w:rsidRPr="00516F4B" w:rsidRDefault="003864B1" w:rsidP="002B23D1">
            <w:pPr>
              <w:tabs>
                <w:tab w:val="clear" w:pos="567"/>
              </w:tabs>
              <w:snapToGrid/>
              <w:rPr>
                <w:rFonts w:eastAsia="Times New Roman"/>
                <w:b/>
                <w:bCs/>
                <w:lang w:val="en-US" w:eastAsia="ko-KR"/>
              </w:rPr>
            </w:pPr>
            <w:r w:rsidRPr="00516F4B">
              <w:rPr>
                <w:rFonts w:eastAsia="Times New Roman"/>
                <w:b/>
                <w:bCs/>
                <w:lang w:val="en-US" w:eastAsia="ko-KR"/>
              </w:rPr>
              <w:t xml:space="preserve">Leonard Nurse </w:t>
            </w:r>
          </w:p>
        </w:tc>
        <w:tc>
          <w:tcPr>
            <w:tcW w:w="4230" w:type="dxa"/>
            <w:tcBorders>
              <w:top w:val="dotted" w:sz="4" w:space="0" w:color="auto"/>
              <w:bottom w:val="dotted" w:sz="4" w:space="0" w:color="auto"/>
              <w:right w:val="nil"/>
            </w:tcBorders>
            <w:vAlign w:val="bottom"/>
          </w:tcPr>
          <w:p w14:paraId="4B5D7511" w14:textId="3259F5CB" w:rsidR="003864B1" w:rsidRPr="00516F4B" w:rsidRDefault="003864B1" w:rsidP="002B23D1">
            <w:pPr>
              <w:tabs>
                <w:tab w:val="clear" w:pos="567"/>
              </w:tabs>
              <w:snapToGrid/>
              <w:rPr>
                <w:rFonts w:eastAsia="Times New Roman"/>
                <w:sz w:val="20"/>
                <w:szCs w:val="20"/>
                <w:lang w:val="en-US" w:eastAsia="ko-KR"/>
              </w:rPr>
            </w:pPr>
            <w:r w:rsidRPr="00516F4B">
              <w:t xml:space="preserve">EB  </w:t>
            </w:r>
          </w:p>
        </w:tc>
      </w:tr>
      <w:tr w:rsidR="003864B1" w:rsidRPr="000E22FE" w14:paraId="53652C54" w14:textId="40374BAE" w:rsidTr="00516F4B">
        <w:trPr>
          <w:trHeight w:val="290"/>
          <w:jc w:val="center"/>
        </w:trPr>
        <w:tc>
          <w:tcPr>
            <w:tcW w:w="1980" w:type="dxa"/>
            <w:vMerge/>
            <w:tcBorders>
              <w:left w:val="nil"/>
            </w:tcBorders>
            <w:shd w:val="clear" w:color="auto" w:fill="auto"/>
            <w:vAlign w:val="bottom"/>
            <w:hideMark/>
          </w:tcPr>
          <w:p w14:paraId="0B4C88B9" w14:textId="1D9E8CC7" w:rsidR="003864B1" w:rsidRPr="00516F4B" w:rsidRDefault="003864B1" w:rsidP="002B23D1">
            <w:pPr>
              <w:rPr>
                <w:rFonts w:eastAsia="Times New Roman"/>
                <w:lang w:val="en-US" w:eastAsia="ko-KR"/>
              </w:rPr>
            </w:pPr>
          </w:p>
        </w:tc>
        <w:tc>
          <w:tcPr>
            <w:tcW w:w="2970" w:type="dxa"/>
            <w:tcBorders>
              <w:top w:val="dotted" w:sz="4" w:space="0" w:color="auto"/>
              <w:bottom w:val="dotted" w:sz="4" w:space="0" w:color="auto"/>
            </w:tcBorders>
            <w:shd w:val="clear" w:color="auto" w:fill="auto"/>
            <w:noWrap/>
            <w:vAlign w:val="bottom"/>
            <w:hideMark/>
          </w:tcPr>
          <w:p w14:paraId="47C28C2F" w14:textId="77777777" w:rsidR="004067B4" w:rsidRPr="00516F4B" w:rsidRDefault="003864B1" w:rsidP="00177565">
            <w:pPr>
              <w:tabs>
                <w:tab w:val="clear" w:pos="567"/>
              </w:tabs>
              <w:snapToGrid/>
              <w:rPr>
                <w:rFonts w:eastAsia="Times New Roman"/>
                <w:lang w:val="es-ES" w:eastAsia="ko-KR"/>
              </w:rPr>
            </w:pPr>
            <w:r w:rsidRPr="00516F4B">
              <w:rPr>
                <w:rFonts w:eastAsia="Times New Roman"/>
                <w:lang w:val="es-ES" w:eastAsia="ko-KR"/>
              </w:rPr>
              <w:t>Kirsten Isensee</w:t>
            </w:r>
            <w:r w:rsidR="0071492E" w:rsidRPr="00516F4B">
              <w:rPr>
                <w:rFonts w:eastAsia="Times New Roman"/>
                <w:lang w:val="es-ES" w:eastAsia="ko-KR"/>
              </w:rPr>
              <w:t xml:space="preserve"> </w:t>
            </w:r>
            <w:r w:rsidRPr="00516F4B">
              <w:rPr>
                <w:rFonts w:eastAsia="Times New Roman"/>
                <w:lang w:val="es-ES" w:eastAsia="ko-KR"/>
              </w:rPr>
              <w:t xml:space="preserve">/ </w:t>
            </w:r>
          </w:p>
          <w:p w14:paraId="1A6A4024" w14:textId="3E5C080C" w:rsidR="0071492E" w:rsidRPr="00516F4B" w:rsidRDefault="003864B1" w:rsidP="00177565">
            <w:pPr>
              <w:tabs>
                <w:tab w:val="clear" w:pos="567"/>
              </w:tabs>
              <w:snapToGrid/>
              <w:rPr>
                <w:rFonts w:eastAsia="Times New Roman"/>
                <w:lang w:val="es-ES" w:eastAsia="ko-KR"/>
              </w:rPr>
            </w:pPr>
            <w:r w:rsidRPr="00516F4B">
              <w:rPr>
                <w:rFonts w:eastAsia="Times New Roman"/>
                <w:lang w:val="es-ES" w:eastAsia="ko-KR"/>
              </w:rPr>
              <w:t>Itahisa D</w:t>
            </w:r>
            <w:r w:rsidR="00177565" w:rsidRPr="00516F4B">
              <w:rPr>
                <w:rFonts w:eastAsia="Times New Roman"/>
                <w:lang w:val="es-ES" w:eastAsia="ko-KR"/>
              </w:rPr>
              <w:t>é</w:t>
            </w:r>
            <w:r w:rsidRPr="00516F4B">
              <w:rPr>
                <w:rFonts w:eastAsia="Times New Roman"/>
                <w:lang w:val="es-ES" w:eastAsia="ko-KR"/>
              </w:rPr>
              <w:t>niz Gonz</w:t>
            </w:r>
            <w:r w:rsidR="00177565" w:rsidRPr="00516F4B">
              <w:rPr>
                <w:rFonts w:eastAsia="Times New Roman"/>
                <w:lang w:val="es-ES" w:eastAsia="ko-KR"/>
              </w:rPr>
              <w:t>á</w:t>
            </w:r>
            <w:r w:rsidRPr="00516F4B">
              <w:rPr>
                <w:rFonts w:eastAsia="Times New Roman"/>
                <w:lang w:val="es-ES" w:eastAsia="ko-KR"/>
              </w:rPr>
              <w:t xml:space="preserve">lez </w:t>
            </w:r>
            <w:r w:rsidR="000962E3" w:rsidRPr="00516F4B">
              <w:rPr>
                <w:rFonts w:eastAsia="Times New Roman"/>
                <w:lang w:val="es-ES" w:eastAsia="ko-KR"/>
              </w:rPr>
              <w:t xml:space="preserve">/ </w:t>
            </w:r>
          </w:p>
          <w:p w14:paraId="1225E8EB" w14:textId="6C127047" w:rsidR="003864B1" w:rsidRPr="00516F4B" w:rsidRDefault="000962E3" w:rsidP="00177565">
            <w:pPr>
              <w:tabs>
                <w:tab w:val="clear" w:pos="567"/>
              </w:tabs>
              <w:snapToGrid/>
              <w:rPr>
                <w:rFonts w:eastAsia="Times New Roman"/>
                <w:lang w:val="es-ES" w:eastAsia="ko-KR"/>
              </w:rPr>
            </w:pPr>
            <w:r w:rsidRPr="00516F4B">
              <w:rPr>
                <w:rFonts w:eastAsia="Times New Roman"/>
                <w:lang w:val="es-ES" w:eastAsia="ko-KR"/>
              </w:rPr>
              <w:t>Dongho Youm</w:t>
            </w:r>
          </w:p>
        </w:tc>
        <w:tc>
          <w:tcPr>
            <w:tcW w:w="4230" w:type="dxa"/>
            <w:tcBorders>
              <w:top w:val="dotted" w:sz="4" w:space="0" w:color="auto"/>
              <w:bottom w:val="dotted" w:sz="4" w:space="0" w:color="auto"/>
              <w:right w:val="nil"/>
            </w:tcBorders>
            <w:vAlign w:val="center"/>
          </w:tcPr>
          <w:p w14:paraId="245F315F" w14:textId="5C4E1A51" w:rsidR="003864B1" w:rsidRPr="00516F4B" w:rsidRDefault="003864B1" w:rsidP="00516F4B">
            <w:pPr>
              <w:tabs>
                <w:tab w:val="clear" w:pos="567"/>
              </w:tabs>
              <w:snapToGrid/>
              <w:rPr>
                <w:rFonts w:eastAsia="Times New Roman"/>
                <w:sz w:val="20"/>
                <w:szCs w:val="20"/>
                <w:lang w:val="en-US" w:eastAsia="ko-KR"/>
              </w:rPr>
            </w:pPr>
            <w:r w:rsidRPr="00516F4B">
              <w:t>IOC-UNESCO Secretariat</w:t>
            </w:r>
          </w:p>
        </w:tc>
      </w:tr>
      <w:tr w:rsidR="003864B1" w:rsidRPr="000E22FE" w14:paraId="7CCC8058" w14:textId="3B547E40" w:rsidTr="00516F4B">
        <w:trPr>
          <w:trHeight w:val="290"/>
          <w:jc w:val="center"/>
        </w:trPr>
        <w:tc>
          <w:tcPr>
            <w:tcW w:w="1980" w:type="dxa"/>
            <w:vMerge/>
            <w:tcBorders>
              <w:left w:val="nil"/>
            </w:tcBorders>
            <w:shd w:val="clear" w:color="auto" w:fill="auto"/>
            <w:vAlign w:val="bottom"/>
            <w:hideMark/>
          </w:tcPr>
          <w:p w14:paraId="6B626BC1" w14:textId="1C19B3F6" w:rsidR="003864B1" w:rsidRPr="00516F4B" w:rsidRDefault="003864B1" w:rsidP="002B23D1">
            <w:pPr>
              <w:rPr>
                <w:rFonts w:eastAsia="Times New Roman"/>
                <w:lang w:val="en-US" w:eastAsia="ko-KR"/>
              </w:rPr>
            </w:pPr>
          </w:p>
        </w:tc>
        <w:tc>
          <w:tcPr>
            <w:tcW w:w="2970" w:type="dxa"/>
            <w:tcBorders>
              <w:top w:val="dotted" w:sz="4" w:space="0" w:color="auto"/>
              <w:bottom w:val="dotted" w:sz="4" w:space="0" w:color="auto"/>
            </w:tcBorders>
            <w:shd w:val="clear" w:color="auto" w:fill="auto"/>
            <w:hideMark/>
          </w:tcPr>
          <w:p w14:paraId="39CCB1C4" w14:textId="6D47BCDB" w:rsidR="003864B1" w:rsidRPr="00516F4B" w:rsidRDefault="003864B1" w:rsidP="00177565">
            <w:pPr>
              <w:tabs>
                <w:tab w:val="clear" w:pos="567"/>
              </w:tabs>
              <w:snapToGrid/>
              <w:rPr>
                <w:rFonts w:eastAsia="Times New Roman"/>
                <w:lang w:val="en-US" w:eastAsia="ko-KR"/>
              </w:rPr>
            </w:pPr>
            <w:r w:rsidRPr="00516F4B">
              <w:rPr>
                <w:rFonts w:eastAsia="Times New Roman"/>
                <w:lang w:val="en-US" w:eastAsia="ko-KR"/>
              </w:rPr>
              <w:t>Elva Escobar Briones</w:t>
            </w:r>
          </w:p>
        </w:tc>
        <w:tc>
          <w:tcPr>
            <w:tcW w:w="4230" w:type="dxa"/>
            <w:tcBorders>
              <w:top w:val="dotted" w:sz="4" w:space="0" w:color="auto"/>
              <w:bottom w:val="dotted" w:sz="4" w:space="0" w:color="auto"/>
              <w:right w:val="nil"/>
            </w:tcBorders>
            <w:vAlign w:val="bottom"/>
          </w:tcPr>
          <w:p w14:paraId="337C3B83" w14:textId="6E6B307B" w:rsidR="003864B1" w:rsidRPr="00516F4B" w:rsidRDefault="003864B1" w:rsidP="002B23D1">
            <w:pPr>
              <w:tabs>
                <w:tab w:val="clear" w:pos="567"/>
              </w:tabs>
              <w:snapToGrid/>
              <w:rPr>
                <w:rFonts w:eastAsia="Times New Roman"/>
                <w:sz w:val="20"/>
                <w:szCs w:val="20"/>
                <w:lang w:val="en-US" w:eastAsia="ko-KR"/>
              </w:rPr>
            </w:pPr>
            <w:r w:rsidRPr="00516F4B">
              <w:t>Institute of Marine Science and Limnology, National Autonomous University of Mexico</w:t>
            </w:r>
          </w:p>
        </w:tc>
      </w:tr>
      <w:tr w:rsidR="003864B1" w:rsidRPr="000E22FE" w14:paraId="13536226" w14:textId="212FC304" w:rsidTr="00516F4B">
        <w:trPr>
          <w:trHeight w:val="289"/>
          <w:jc w:val="center"/>
        </w:trPr>
        <w:tc>
          <w:tcPr>
            <w:tcW w:w="1980" w:type="dxa"/>
            <w:vMerge/>
            <w:tcBorders>
              <w:left w:val="nil"/>
            </w:tcBorders>
            <w:shd w:val="clear" w:color="auto" w:fill="auto"/>
            <w:vAlign w:val="bottom"/>
            <w:hideMark/>
          </w:tcPr>
          <w:p w14:paraId="4C64AF7F" w14:textId="121A2894" w:rsidR="003864B1" w:rsidRPr="00516F4B" w:rsidRDefault="003864B1" w:rsidP="002B23D1">
            <w:pPr>
              <w:rPr>
                <w:rFonts w:eastAsia="Times New Roman"/>
                <w:lang w:val="en-US" w:eastAsia="ko-KR"/>
              </w:rPr>
            </w:pPr>
          </w:p>
        </w:tc>
        <w:tc>
          <w:tcPr>
            <w:tcW w:w="2970" w:type="dxa"/>
            <w:tcBorders>
              <w:top w:val="dotted" w:sz="4" w:space="0" w:color="auto"/>
            </w:tcBorders>
            <w:shd w:val="clear" w:color="auto" w:fill="auto"/>
            <w:noWrap/>
            <w:vAlign w:val="bottom"/>
            <w:hideMark/>
          </w:tcPr>
          <w:p w14:paraId="4DAD7AF8" w14:textId="77777777" w:rsidR="003864B1" w:rsidRPr="00516F4B" w:rsidRDefault="003864B1" w:rsidP="002B23D1">
            <w:pPr>
              <w:tabs>
                <w:tab w:val="clear" w:pos="567"/>
              </w:tabs>
              <w:snapToGrid/>
              <w:rPr>
                <w:rFonts w:eastAsia="Times New Roman"/>
                <w:lang w:val="en-US" w:eastAsia="ko-KR"/>
              </w:rPr>
            </w:pPr>
            <w:r w:rsidRPr="00516F4B">
              <w:rPr>
                <w:rFonts w:eastAsia="Times New Roman"/>
                <w:lang w:val="en-US" w:eastAsia="ko-KR"/>
              </w:rPr>
              <w:t>Roberto de Pinho</w:t>
            </w:r>
          </w:p>
        </w:tc>
        <w:tc>
          <w:tcPr>
            <w:tcW w:w="4230" w:type="dxa"/>
            <w:tcBorders>
              <w:top w:val="dotted" w:sz="4" w:space="0" w:color="auto"/>
              <w:right w:val="nil"/>
            </w:tcBorders>
            <w:vAlign w:val="bottom"/>
          </w:tcPr>
          <w:p w14:paraId="40592C52" w14:textId="5EB8CC7E" w:rsidR="003864B1" w:rsidRPr="00516F4B" w:rsidRDefault="003864B1" w:rsidP="002B23D1">
            <w:pPr>
              <w:tabs>
                <w:tab w:val="clear" w:pos="567"/>
              </w:tabs>
              <w:snapToGrid/>
              <w:rPr>
                <w:rFonts w:eastAsia="Times New Roman"/>
                <w:sz w:val="20"/>
                <w:szCs w:val="20"/>
                <w:lang w:val="en-US" w:eastAsia="ko-KR"/>
              </w:rPr>
            </w:pPr>
            <w:r w:rsidRPr="00516F4B">
              <w:t>UIS</w:t>
            </w:r>
          </w:p>
        </w:tc>
      </w:tr>
      <w:tr w:rsidR="003864B1" w:rsidRPr="000E22FE" w14:paraId="5B63E3EA" w14:textId="181FC668" w:rsidTr="00516F4B">
        <w:trPr>
          <w:trHeight w:val="289"/>
          <w:jc w:val="center"/>
        </w:trPr>
        <w:tc>
          <w:tcPr>
            <w:tcW w:w="1980" w:type="dxa"/>
            <w:vMerge w:val="restart"/>
            <w:tcBorders>
              <w:left w:val="nil"/>
            </w:tcBorders>
            <w:shd w:val="clear" w:color="auto" w:fill="auto"/>
            <w:noWrap/>
            <w:vAlign w:val="center"/>
            <w:hideMark/>
          </w:tcPr>
          <w:p w14:paraId="44B9CC77" w14:textId="02CC1637" w:rsidR="003864B1" w:rsidRPr="00516F4B" w:rsidRDefault="003864B1" w:rsidP="00A96A87">
            <w:pPr>
              <w:tabs>
                <w:tab w:val="clear" w:pos="567"/>
              </w:tabs>
              <w:snapToGrid/>
              <w:rPr>
                <w:rFonts w:eastAsia="Times New Roman"/>
                <w:b/>
                <w:bCs/>
                <w:lang w:val="en-US" w:eastAsia="ko-KR"/>
              </w:rPr>
            </w:pPr>
            <w:r w:rsidRPr="00516F4B">
              <w:rPr>
                <w:rFonts w:eastAsia="Times New Roman"/>
                <w:b/>
                <w:bCs/>
                <w:lang w:val="en-US" w:eastAsia="ko-KR"/>
              </w:rPr>
              <w:t>4. Research capacity and infrastructure</w:t>
            </w:r>
          </w:p>
        </w:tc>
        <w:tc>
          <w:tcPr>
            <w:tcW w:w="2970" w:type="dxa"/>
            <w:tcBorders>
              <w:bottom w:val="dotted" w:sz="4" w:space="0" w:color="auto"/>
            </w:tcBorders>
            <w:shd w:val="clear" w:color="auto" w:fill="auto"/>
            <w:vAlign w:val="bottom"/>
            <w:hideMark/>
          </w:tcPr>
          <w:p w14:paraId="26E5DD34" w14:textId="77777777" w:rsidR="003864B1" w:rsidRPr="00516F4B" w:rsidRDefault="003864B1" w:rsidP="002B23D1">
            <w:pPr>
              <w:tabs>
                <w:tab w:val="clear" w:pos="567"/>
              </w:tabs>
              <w:snapToGrid/>
              <w:rPr>
                <w:rFonts w:eastAsia="Times New Roman"/>
                <w:b/>
                <w:bCs/>
                <w:lang w:val="en-US" w:eastAsia="ko-KR"/>
              </w:rPr>
            </w:pPr>
            <w:r w:rsidRPr="00516F4B">
              <w:rPr>
                <w:rFonts w:eastAsia="Times New Roman"/>
                <w:b/>
                <w:bCs/>
                <w:lang w:val="en-US" w:eastAsia="ko-KR"/>
              </w:rPr>
              <w:t>Paula Sierra Correa</w:t>
            </w:r>
          </w:p>
        </w:tc>
        <w:tc>
          <w:tcPr>
            <w:tcW w:w="4230" w:type="dxa"/>
            <w:tcBorders>
              <w:bottom w:val="dotted" w:sz="4" w:space="0" w:color="auto"/>
              <w:right w:val="nil"/>
            </w:tcBorders>
            <w:vAlign w:val="bottom"/>
          </w:tcPr>
          <w:p w14:paraId="160B5070" w14:textId="2D17A4F5" w:rsidR="003864B1" w:rsidRPr="00516F4B" w:rsidRDefault="003864B1" w:rsidP="002B23D1">
            <w:pPr>
              <w:tabs>
                <w:tab w:val="clear" w:pos="567"/>
              </w:tabs>
              <w:snapToGrid/>
              <w:rPr>
                <w:rFonts w:eastAsia="Times New Roman"/>
                <w:sz w:val="20"/>
                <w:szCs w:val="20"/>
                <w:lang w:val="en-US" w:eastAsia="ko-KR"/>
              </w:rPr>
            </w:pPr>
            <w:r w:rsidRPr="00516F4B">
              <w:rPr>
                <w:b/>
                <w:bCs/>
              </w:rPr>
              <w:t>EB Lead and supporter</w:t>
            </w:r>
          </w:p>
        </w:tc>
      </w:tr>
      <w:tr w:rsidR="003864B1" w:rsidRPr="000E22FE" w14:paraId="35EEEDB1" w14:textId="0F12A591" w:rsidTr="00516F4B">
        <w:trPr>
          <w:trHeight w:val="289"/>
          <w:jc w:val="center"/>
        </w:trPr>
        <w:tc>
          <w:tcPr>
            <w:tcW w:w="1980" w:type="dxa"/>
            <w:vMerge/>
            <w:tcBorders>
              <w:left w:val="nil"/>
            </w:tcBorders>
            <w:shd w:val="clear" w:color="auto" w:fill="auto"/>
            <w:vAlign w:val="center"/>
            <w:hideMark/>
          </w:tcPr>
          <w:p w14:paraId="222B618D" w14:textId="177D684B" w:rsidR="003864B1" w:rsidRPr="00516F4B" w:rsidRDefault="003864B1" w:rsidP="002B23D1">
            <w:pPr>
              <w:rPr>
                <w:rFonts w:eastAsia="Times New Roman"/>
                <w:b/>
                <w:bCs/>
                <w:lang w:val="en-US" w:eastAsia="ko-KR"/>
              </w:rPr>
            </w:pPr>
          </w:p>
        </w:tc>
        <w:tc>
          <w:tcPr>
            <w:tcW w:w="2970" w:type="dxa"/>
            <w:tcBorders>
              <w:top w:val="dotted" w:sz="4" w:space="0" w:color="auto"/>
              <w:bottom w:val="dotted" w:sz="4" w:space="0" w:color="auto"/>
            </w:tcBorders>
            <w:shd w:val="clear" w:color="auto" w:fill="auto"/>
            <w:vAlign w:val="bottom"/>
            <w:hideMark/>
          </w:tcPr>
          <w:p w14:paraId="754A1405" w14:textId="77777777" w:rsidR="003864B1" w:rsidRPr="00516F4B" w:rsidRDefault="003864B1" w:rsidP="002B23D1">
            <w:pPr>
              <w:tabs>
                <w:tab w:val="clear" w:pos="567"/>
              </w:tabs>
              <w:snapToGrid/>
              <w:rPr>
                <w:rFonts w:eastAsia="Times New Roman"/>
                <w:b/>
                <w:bCs/>
                <w:lang w:val="en-US" w:eastAsia="ko-KR"/>
              </w:rPr>
            </w:pPr>
            <w:r w:rsidRPr="00516F4B">
              <w:rPr>
                <w:rFonts w:eastAsia="Times New Roman"/>
                <w:b/>
                <w:bCs/>
                <w:lang w:val="en-US" w:eastAsia="ko-KR"/>
              </w:rPr>
              <w:t>Kwame Koranteng</w:t>
            </w:r>
          </w:p>
        </w:tc>
        <w:tc>
          <w:tcPr>
            <w:tcW w:w="4230" w:type="dxa"/>
            <w:tcBorders>
              <w:top w:val="dotted" w:sz="4" w:space="0" w:color="auto"/>
              <w:bottom w:val="dotted" w:sz="4" w:space="0" w:color="auto"/>
              <w:right w:val="nil"/>
            </w:tcBorders>
            <w:vAlign w:val="bottom"/>
          </w:tcPr>
          <w:p w14:paraId="596665BE" w14:textId="44C273E0" w:rsidR="003864B1" w:rsidRPr="00516F4B" w:rsidRDefault="003864B1" w:rsidP="002B23D1">
            <w:pPr>
              <w:tabs>
                <w:tab w:val="clear" w:pos="567"/>
              </w:tabs>
              <w:snapToGrid/>
              <w:rPr>
                <w:rFonts w:eastAsia="Times New Roman"/>
                <w:sz w:val="20"/>
                <w:szCs w:val="20"/>
                <w:lang w:val="en-US" w:eastAsia="ko-KR"/>
              </w:rPr>
            </w:pPr>
            <w:r w:rsidRPr="00516F4B">
              <w:rPr>
                <w:b/>
                <w:bCs/>
              </w:rPr>
              <w:t>EB Lead and supporter</w:t>
            </w:r>
          </w:p>
        </w:tc>
      </w:tr>
      <w:tr w:rsidR="003864B1" w:rsidRPr="000E22FE" w14:paraId="428C452A" w14:textId="34DAB703" w:rsidTr="00516F4B">
        <w:trPr>
          <w:trHeight w:val="290"/>
          <w:jc w:val="center"/>
        </w:trPr>
        <w:tc>
          <w:tcPr>
            <w:tcW w:w="1980" w:type="dxa"/>
            <w:vMerge/>
            <w:tcBorders>
              <w:left w:val="nil"/>
            </w:tcBorders>
            <w:shd w:val="clear" w:color="auto" w:fill="auto"/>
            <w:vAlign w:val="bottom"/>
            <w:hideMark/>
          </w:tcPr>
          <w:p w14:paraId="2A216C1B" w14:textId="60F741E1" w:rsidR="003864B1" w:rsidRPr="00516F4B" w:rsidRDefault="003864B1" w:rsidP="002B23D1">
            <w:pPr>
              <w:rPr>
                <w:rFonts w:eastAsia="Times New Roman"/>
                <w:lang w:val="en-US" w:eastAsia="ko-KR"/>
              </w:rPr>
            </w:pPr>
          </w:p>
        </w:tc>
        <w:tc>
          <w:tcPr>
            <w:tcW w:w="2970" w:type="dxa"/>
            <w:tcBorders>
              <w:top w:val="dotted" w:sz="4" w:space="0" w:color="auto"/>
              <w:bottom w:val="dotted" w:sz="4" w:space="0" w:color="auto"/>
            </w:tcBorders>
            <w:shd w:val="clear" w:color="auto" w:fill="auto"/>
            <w:noWrap/>
            <w:vAlign w:val="bottom"/>
            <w:hideMark/>
          </w:tcPr>
          <w:p w14:paraId="5F3D0240" w14:textId="77777777" w:rsidR="003864B1" w:rsidRPr="00516F4B" w:rsidRDefault="003864B1" w:rsidP="002B23D1">
            <w:pPr>
              <w:tabs>
                <w:tab w:val="clear" w:pos="567"/>
              </w:tabs>
              <w:snapToGrid/>
              <w:rPr>
                <w:rFonts w:eastAsia="Times New Roman"/>
                <w:b/>
                <w:bCs/>
                <w:lang w:val="en-US" w:eastAsia="ko-KR"/>
              </w:rPr>
            </w:pPr>
            <w:r w:rsidRPr="00516F4B">
              <w:rPr>
                <w:rFonts w:eastAsia="Times New Roman"/>
                <w:b/>
                <w:bCs/>
                <w:lang w:val="en-US" w:eastAsia="ko-KR"/>
              </w:rPr>
              <w:t xml:space="preserve">Christian Wexels Riser </w:t>
            </w:r>
          </w:p>
        </w:tc>
        <w:tc>
          <w:tcPr>
            <w:tcW w:w="4230" w:type="dxa"/>
            <w:tcBorders>
              <w:top w:val="dotted" w:sz="4" w:space="0" w:color="auto"/>
              <w:bottom w:val="dotted" w:sz="4" w:space="0" w:color="auto"/>
              <w:right w:val="nil"/>
            </w:tcBorders>
            <w:vAlign w:val="bottom"/>
          </w:tcPr>
          <w:p w14:paraId="45ABAFF4" w14:textId="54DCDFBA" w:rsidR="003864B1" w:rsidRPr="00516F4B" w:rsidRDefault="003864B1" w:rsidP="002B23D1">
            <w:pPr>
              <w:tabs>
                <w:tab w:val="clear" w:pos="567"/>
              </w:tabs>
              <w:snapToGrid/>
              <w:rPr>
                <w:rFonts w:eastAsia="Times New Roman"/>
                <w:sz w:val="20"/>
                <w:szCs w:val="20"/>
                <w:lang w:val="en-US" w:eastAsia="ko-KR"/>
              </w:rPr>
            </w:pPr>
            <w:r w:rsidRPr="00516F4B">
              <w:t>EB</w:t>
            </w:r>
          </w:p>
        </w:tc>
      </w:tr>
      <w:tr w:rsidR="003864B1" w:rsidRPr="000E22FE" w14:paraId="3846119D" w14:textId="1AB613ED" w:rsidTr="00516F4B">
        <w:trPr>
          <w:trHeight w:val="290"/>
          <w:jc w:val="center"/>
        </w:trPr>
        <w:tc>
          <w:tcPr>
            <w:tcW w:w="1980" w:type="dxa"/>
            <w:vMerge/>
            <w:tcBorders>
              <w:left w:val="nil"/>
            </w:tcBorders>
            <w:shd w:val="clear" w:color="auto" w:fill="auto"/>
            <w:vAlign w:val="bottom"/>
            <w:hideMark/>
          </w:tcPr>
          <w:p w14:paraId="1A463606" w14:textId="0CEF87F2" w:rsidR="003864B1" w:rsidRPr="00516F4B" w:rsidRDefault="003864B1" w:rsidP="002B23D1">
            <w:pPr>
              <w:rPr>
                <w:rFonts w:eastAsia="Times New Roman"/>
                <w:lang w:val="en-US" w:eastAsia="ko-KR"/>
              </w:rPr>
            </w:pPr>
          </w:p>
        </w:tc>
        <w:tc>
          <w:tcPr>
            <w:tcW w:w="2970" w:type="dxa"/>
            <w:tcBorders>
              <w:top w:val="dotted" w:sz="4" w:space="0" w:color="auto"/>
              <w:bottom w:val="dotted" w:sz="4" w:space="0" w:color="auto"/>
            </w:tcBorders>
            <w:shd w:val="clear" w:color="auto" w:fill="auto"/>
            <w:noWrap/>
            <w:vAlign w:val="bottom"/>
            <w:hideMark/>
          </w:tcPr>
          <w:p w14:paraId="30638636" w14:textId="77777777" w:rsidR="0071492E" w:rsidRPr="00516F4B" w:rsidRDefault="003864B1" w:rsidP="00177565">
            <w:pPr>
              <w:tabs>
                <w:tab w:val="clear" w:pos="567"/>
              </w:tabs>
              <w:snapToGrid/>
              <w:rPr>
                <w:rFonts w:eastAsia="Times New Roman"/>
                <w:lang w:val="es-ES" w:eastAsia="ko-KR"/>
              </w:rPr>
            </w:pPr>
            <w:r w:rsidRPr="00516F4B">
              <w:rPr>
                <w:rFonts w:eastAsia="Times New Roman"/>
                <w:lang w:val="es-ES" w:eastAsia="ko-KR"/>
              </w:rPr>
              <w:t>Kirsten Isensee</w:t>
            </w:r>
            <w:r w:rsidR="0071492E" w:rsidRPr="00516F4B">
              <w:rPr>
                <w:rFonts w:eastAsia="Times New Roman"/>
                <w:lang w:val="es-ES" w:eastAsia="ko-KR"/>
              </w:rPr>
              <w:t xml:space="preserve"> </w:t>
            </w:r>
            <w:r w:rsidRPr="00516F4B">
              <w:rPr>
                <w:rFonts w:eastAsia="Times New Roman"/>
                <w:lang w:val="es-ES" w:eastAsia="ko-KR"/>
              </w:rPr>
              <w:t>/</w:t>
            </w:r>
            <w:r w:rsidR="0071492E" w:rsidRPr="00516F4B">
              <w:rPr>
                <w:rFonts w:eastAsia="Times New Roman"/>
                <w:lang w:val="es-ES" w:eastAsia="ko-KR"/>
              </w:rPr>
              <w:t xml:space="preserve"> </w:t>
            </w:r>
          </w:p>
          <w:p w14:paraId="12934EE3" w14:textId="4D872A35" w:rsidR="003864B1" w:rsidRPr="00516F4B" w:rsidRDefault="003864B1" w:rsidP="00177565">
            <w:pPr>
              <w:tabs>
                <w:tab w:val="clear" w:pos="567"/>
              </w:tabs>
              <w:snapToGrid/>
              <w:rPr>
                <w:rFonts w:eastAsia="Times New Roman"/>
                <w:lang w:val="es-ES" w:eastAsia="ko-KR"/>
              </w:rPr>
            </w:pPr>
            <w:r w:rsidRPr="00516F4B">
              <w:rPr>
                <w:rFonts w:eastAsia="Times New Roman"/>
                <w:lang w:val="es-ES" w:eastAsia="ko-KR"/>
              </w:rPr>
              <w:t>Itahisa D</w:t>
            </w:r>
            <w:r w:rsidR="00177565" w:rsidRPr="00516F4B">
              <w:rPr>
                <w:rFonts w:eastAsia="Times New Roman"/>
                <w:lang w:val="es-ES" w:eastAsia="ko-KR"/>
              </w:rPr>
              <w:t>é</w:t>
            </w:r>
            <w:r w:rsidRPr="00516F4B">
              <w:rPr>
                <w:rFonts w:eastAsia="Times New Roman"/>
                <w:lang w:val="es-ES" w:eastAsia="ko-KR"/>
              </w:rPr>
              <w:t>niz Gonz</w:t>
            </w:r>
            <w:r w:rsidR="00177565" w:rsidRPr="00516F4B">
              <w:rPr>
                <w:rFonts w:eastAsia="Times New Roman"/>
                <w:lang w:val="es-ES" w:eastAsia="ko-KR"/>
              </w:rPr>
              <w:t>á</w:t>
            </w:r>
            <w:r w:rsidRPr="00516F4B">
              <w:rPr>
                <w:rFonts w:eastAsia="Times New Roman"/>
                <w:lang w:val="es-ES" w:eastAsia="ko-KR"/>
              </w:rPr>
              <w:t xml:space="preserve">lez </w:t>
            </w:r>
          </w:p>
        </w:tc>
        <w:tc>
          <w:tcPr>
            <w:tcW w:w="4230" w:type="dxa"/>
            <w:tcBorders>
              <w:top w:val="dotted" w:sz="4" w:space="0" w:color="auto"/>
              <w:bottom w:val="dotted" w:sz="4" w:space="0" w:color="auto"/>
              <w:right w:val="nil"/>
            </w:tcBorders>
            <w:vAlign w:val="center"/>
          </w:tcPr>
          <w:p w14:paraId="56273247" w14:textId="5521DE89" w:rsidR="003864B1" w:rsidRPr="00516F4B" w:rsidRDefault="003864B1" w:rsidP="00516F4B">
            <w:pPr>
              <w:tabs>
                <w:tab w:val="clear" w:pos="567"/>
              </w:tabs>
              <w:snapToGrid/>
              <w:rPr>
                <w:rFonts w:eastAsia="Times New Roman"/>
                <w:sz w:val="20"/>
                <w:szCs w:val="20"/>
                <w:lang w:val="en-US" w:eastAsia="ko-KR"/>
              </w:rPr>
            </w:pPr>
            <w:r w:rsidRPr="00516F4B">
              <w:t>IOC-UNESCO Secretariat</w:t>
            </w:r>
          </w:p>
        </w:tc>
      </w:tr>
      <w:tr w:rsidR="003864B1" w:rsidRPr="000E22FE" w14:paraId="15AE2365" w14:textId="0F6311CD" w:rsidTr="00516F4B">
        <w:trPr>
          <w:trHeight w:val="290"/>
          <w:jc w:val="center"/>
        </w:trPr>
        <w:tc>
          <w:tcPr>
            <w:tcW w:w="1980" w:type="dxa"/>
            <w:vMerge/>
            <w:tcBorders>
              <w:left w:val="nil"/>
            </w:tcBorders>
            <w:shd w:val="clear" w:color="auto" w:fill="auto"/>
            <w:vAlign w:val="bottom"/>
            <w:hideMark/>
          </w:tcPr>
          <w:p w14:paraId="731E81E2" w14:textId="46CBD3C4" w:rsidR="003864B1" w:rsidRPr="00516F4B" w:rsidRDefault="003864B1" w:rsidP="002B23D1">
            <w:pPr>
              <w:rPr>
                <w:rFonts w:eastAsia="Times New Roman"/>
                <w:lang w:val="en-US" w:eastAsia="ko-KR"/>
              </w:rPr>
            </w:pPr>
          </w:p>
        </w:tc>
        <w:tc>
          <w:tcPr>
            <w:tcW w:w="2970" w:type="dxa"/>
            <w:tcBorders>
              <w:top w:val="dotted" w:sz="4" w:space="0" w:color="auto"/>
              <w:bottom w:val="dotted" w:sz="4" w:space="0" w:color="auto"/>
            </w:tcBorders>
            <w:shd w:val="clear" w:color="auto" w:fill="auto"/>
            <w:noWrap/>
            <w:hideMark/>
          </w:tcPr>
          <w:p w14:paraId="7469B0BC" w14:textId="77777777" w:rsidR="003864B1" w:rsidRPr="00516F4B" w:rsidRDefault="003864B1" w:rsidP="00177565">
            <w:pPr>
              <w:tabs>
                <w:tab w:val="clear" w:pos="567"/>
              </w:tabs>
              <w:snapToGrid/>
              <w:rPr>
                <w:rFonts w:eastAsia="Times New Roman"/>
                <w:lang w:val="en-US" w:eastAsia="ko-KR"/>
              </w:rPr>
            </w:pPr>
            <w:r w:rsidRPr="00516F4B">
              <w:rPr>
                <w:rFonts w:eastAsia="Times New Roman"/>
                <w:lang w:val="en-US" w:eastAsia="ko-KR"/>
              </w:rPr>
              <w:t>Seonghwan Pae</w:t>
            </w:r>
          </w:p>
        </w:tc>
        <w:tc>
          <w:tcPr>
            <w:tcW w:w="4230" w:type="dxa"/>
            <w:tcBorders>
              <w:top w:val="dotted" w:sz="4" w:space="0" w:color="auto"/>
              <w:bottom w:val="dotted" w:sz="4" w:space="0" w:color="auto"/>
              <w:right w:val="nil"/>
            </w:tcBorders>
            <w:vAlign w:val="bottom"/>
          </w:tcPr>
          <w:p w14:paraId="66AEABC1" w14:textId="572CDD39" w:rsidR="003864B1" w:rsidRPr="00516F4B" w:rsidRDefault="003864B1" w:rsidP="002B23D1">
            <w:pPr>
              <w:tabs>
                <w:tab w:val="clear" w:pos="567"/>
              </w:tabs>
              <w:snapToGrid/>
              <w:rPr>
                <w:rFonts w:eastAsia="Times New Roman"/>
                <w:sz w:val="20"/>
                <w:szCs w:val="20"/>
                <w:lang w:val="en-US" w:eastAsia="ko-KR"/>
              </w:rPr>
            </w:pPr>
            <w:r w:rsidRPr="00516F4B">
              <w:t>KIMST (Korea Institute of Marine Science &amp; Technology)</w:t>
            </w:r>
          </w:p>
        </w:tc>
      </w:tr>
      <w:tr w:rsidR="003864B1" w:rsidRPr="000E22FE" w14:paraId="640B06A5" w14:textId="6F2FB33D" w:rsidTr="00516F4B">
        <w:trPr>
          <w:trHeight w:val="290"/>
          <w:jc w:val="center"/>
        </w:trPr>
        <w:tc>
          <w:tcPr>
            <w:tcW w:w="1980" w:type="dxa"/>
            <w:vMerge/>
            <w:tcBorders>
              <w:left w:val="nil"/>
            </w:tcBorders>
            <w:shd w:val="clear" w:color="auto" w:fill="auto"/>
            <w:vAlign w:val="bottom"/>
            <w:hideMark/>
          </w:tcPr>
          <w:p w14:paraId="5490A059" w14:textId="25B21672" w:rsidR="003864B1" w:rsidRPr="00516F4B" w:rsidRDefault="003864B1" w:rsidP="002B23D1">
            <w:pPr>
              <w:rPr>
                <w:rFonts w:eastAsia="Times New Roman"/>
                <w:lang w:val="en-US" w:eastAsia="ko-KR"/>
              </w:rPr>
            </w:pPr>
          </w:p>
        </w:tc>
        <w:tc>
          <w:tcPr>
            <w:tcW w:w="2970" w:type="dxa"/>
            <w:tcBorders>
              <w:top w:val="dotted" w:sz="4" w:space="0" w:color="auto"/>
              <w:bottom w:val="dotted" w:sz="4" w:space="0" w:color="auto"/>
            </w:tcBorders>
            <w:shd w:val="clear" w:color="auto" w:fill="auto"/>
            <w:noWrap/>
            <w:vAlign w:val="bottom"/>
            <w:hideMark/>
          </w:tcPr>
          <w:p w14:paraId="4B645B2F" w14:textId="77777777" w:rsidR="003864B1" w:rsidRPr="00516F4B" w:rsidRDefault="003864B1" w:rsidP="002B23D1">
            <w:pPr>
              <w:tabs>
                <w:tab w:val="clear" w:pos="567"/>
              </w:tabs>
              <w:snapToGrid/>
              <w:rPr>
                <w:rFonts w:eastAsia="Times New Roman"/>
                <w:lang w:val="en-US" w:eastAsia="ko-KR"/>
              </w:rPr>
            </w:pPr>
            <w:r w:rsidRPr="00516F4B">
              <w:rPr>
                <w:rFonts w:eastAsia="Times New Roman"/>
                <w:lang w:val="en-US" w:eastAsia="ko-KR"/>
              </w:rPr>
              <w:t>Percival Arthur Timothy Showers</w:t>
            </w:r>
          </w:p>
        </w:tc>
        <w:tc>
          <w:tcPr>
            <w:tcW w:w="4230" w:type="dxa"/>
            <w:tcBorders>
              <w:top w:val="dotted" w:sz="4" w:space="0" w:color="auto"/>
              <w:bottom w:val="dotted" w:sz="4" w:space="0" w:color="auto"/>
              <w:right w:val="nil"/>
            </w:tcBorders>
            <w:vAlign w:val="bottom"/>
          </w:tcPr>
          <w:p w14:paraId="13FC1BB5" w14:textId="56C28E7C" w:rsidR="003864B1" w:rsidRPr="00516F4B" w:rsidRDefault="003864B1" w:rsidP="002B23D1">
            <w:pPr>
              <w:tabs>
                <w:tab w:val="clear" w:pos="567"/>
              </w:tabs>
              <w:snapToGrid/>
              <w:rPr>
                <w:rFonts w:eastAsia="Times New Roman"/>
                <w:sz w:val="20"/>
                <w:szCs w:val="20"/>
                <w:lang w:val="en-US" w:eastAsia="ko-KR"/>
              </w:rPr>
            </w:pPr>
            <w:r w:rsidRPr="00516F4B">
              <w:t>Institute of Marine Biology &amp; Oceanography, Univ. of Sierra Leone</w:t>
            </w:r>
          </w:p>
        </w:tc>
      </w:tr>
      <w:tr w:rsidR="003864B1" w:rsidRPr="000E22FE" w14:paraId="135721DD" w14:textId="00E115D3" w:rsidTr="00516F4B">
        <w:trPr>
          <w:trHeight w:val="290"/>
          <w:jc w:val="center"/>
        </w:trPr>
        <w:tc>
          <w:tcPr>
            <w:tcW w:w="1980" w:type="dxa"/>
            <w:vMerge/>
            <w:tcBorders>
              <w:left w:val="nil"/>
            </w:tcBorders>
            <w:shd w:val="clear" w:color="auto" w:fill="auto"/>
            <w:vAlign w:val="bottom"/>
            <w:hideMark/>
          </w:tcPr>
          <w:p w14:paraId="160AC95A" w14:textId="520EB908" w:rsidR="003864B1" w:rsidRPr="00516F4B" w:rsidRDefault="003864B1" w:rsidP="002B23D1">
            <w:pPr>
              <w:rPr>
                <w:rFonts w:eastAsia="Times New Roman"/>
                <w:lang w:val="en-US" w:eastAsia="ko-KR"/>
              </w:rPr>
            </w:pPr>
          </w:p>
        </w:tc>
        <w:tc>
          <w:tcPr>
            <w:tcW w:w="2970" w:type="dxa"/>
            <w:tcBorders>
              <w:top w:val="dotted" w:sz="4" w:space="0" w:color="auto"/>
              <w:bottom w:val="dotted" w:sz="4" w:space="0" w:color="auto"/>
            </w:tcBorders>
            <w:shd w:val="clear" w:color="auto" w:fill="auto"/>
            <w:noWrap/>
            <w:hideMark/>
          </w:tcPr>
          <w:p w14:paraId="36DB3A44" w14:textId="77777777" w:rsidR="003864B1" w:rsidRPr="00516F4B" w:rsidRDefault="003864B1" w:rsidP="00177565">
            <w:pPr>
              <w:tabs>
                <w:tab w:val="clear" w:pos="567"/>
              </w:tabs>
              <w:snapToGrid/>
              <w:rPr>
                <w:rFonts w:eastAsia="Times New Roman"/>
                <w:lang w:val="en-US" w:eastAsia="ko-KR"/>
              </w:rPr>
            </w:pPr>
            <w:r w:rsidRPr="00516F4B">
              <w:rPr>
                <w:rFonts w:eastAsia="Times New Roman"/>
                <w:lang w:val="en-US" w:eastAsia="ko-KR"/>
              </w:rPr>
              <w:t>Eugene Morozov</w:t>
            </w:r>
          </w:p>
        </w:tc>
        <w:tc>
          <w:tcPr>
            <w:tcW w:w="4230" w:type="dxa"/>
            <w:tcBorders>
              <w:top w:val="dotted" w:sz="4" w:space="0" w:color="auto"/>
              <w:bottom w:val="dotted" w:sz="4" w:space="0" w:color="auto"/>
              <w:right w:val="nil"/>
            </w:tcBorders>
            <w:vAlign w:val="bottom"/>
          </w:tcPr>
          <w:p w14:paraId="560EECE8" w14:textId="072807EB" w:rsidR="003864B1" w:rsidRPr="00516F4B" w:rsidRDefault="003864B1" w:rsidP="002B23D1">
            <w:pPr>
              <w:tabs>
                <w:tab w:val="clear" w:pos="567"/>
              </w:tabs>
              <w:snapToGrid/>
              <w:rPr>
                <w:rFonts w:eastAsia="Times New Roman"/>
                <w:sz w:val="20"/>
                <w:szCs w:val="20"/>
                <w:lang w:val="en-US" w:eastAsia="ko-KR"/>
              </w:rPr>
            </w:pPr>
            <w:r w:rsidRPr="00516F4B">
              <w:t>P.</w:t>
            </w:r>
            <w:r w:rsidR="00177565" w:rsidRPr="00516F4B">
              <w:t xml:space="preserve"> </w:t>
            </w:r>
            <w:r w:rsidRPr="00516F4B">
              <w:t>P.</w:t>
            </w:r>
            <w:r w:rsidR="00177565" w:rsidRPr="00516F4B">
              <w:t xml:space="preserve"> </w:t>
            </w:r>
            <w:r w:rsidRPr="00516F4B">
              <w:t>Shirshov Institute of Oceanology of Russian Academy of Sciences</w:t>
            </w:r>
          </w:p>
        </w:tc>
      </w:tr>
      <w:tr w:rsidR="003864B1" w:rsidRPr="000E22FE" w14:paraId="39E8A0B6" w14:textId="12968EA2" w:rsidTr="00516F4B">
        <w:trPr>
          <w:trHeight w:val="290"/>
          <w:jc w:val="center"/>
        </w:trPr>
        <w:tc>
          <w:tcPr>
            <w:tcW w:w="1980" w:type="dxa"/>
            <w:vMerge/>
            <w:tcBorders>
              <w:left w:val="nil"/>
            </w:tcBorders>
            <w:shd w:val="clear" w:color="auto" w:fill="auto"/>
            <w:vAlign w:val="bottom"/>
            <w:hideMark/>
          </w:tcPr>
          <w:p w14:paraId="10BAE8FD" w14:textId="340B98FA" w:rsidR="003864B1" w:rsidRPr="00516F4B" w:rsidRDefault="003864B1" w:rsidP="002B23D1">
            <w:pPr>
              <w:rPr>
                <w:rFonts w:eastAsia="Times New Roman"/>
                <w:lang w:val="en-US" w:eastAsia="ko-KR"/>
              </w:rPr>
            </w:pPr>
          </w:p>
        </w:tc>
        <w:tc>
          <w:tcPr>
            <w:tcW w:w="2970" w:type="dxa"/>
            <w:tcBorders>
              <w:top w:val="dotted" w:sz="4" w:space="0" w:color="auto"/>
              <w:bottom w:val="dotted" w:sz="4" w:space="0" w:color="auto"/>
            </w:tcBorders>
            <w:shd w:val="clear" w:color="auto" w:fill="auto"/>
            <w:hideMark/>
          </w:tcPr>
          <w:p w14:paraId="6D88F33F" w14:textId="77777777" w:rsidR="003864B1" w:rsidRPr="00516F4B" w:rsidRDefault="003864B1" w:rsidP="00177565">
            <w:pPr>
              <w:tabs>
                <w:tab w:val="clear" w:pos="567"/>
              </w:tabs>
              <w:snapToGrid/>
              <w:rPr>
                <w:rFonts w:eastAsia="Times New Roman"/>
                <w:lang w:val="en-US" w:eastAsia="ko-KR"/>
              </w:rPr>
            </w:pPr>
            <w:r w:rsidRPr="00516F4B">
              <w:rPr>
                <w:rFonts w:eastAsia="Times New Roman"/>
                <w:lang w:val="en-US" w:eastAsia="ko-KR"/>
              </w:rPr>
              <w:t xml:space="preserve">Margareth Kyewelyanga </w:t>
            </w:r>
          </w:p>
        </w:tc>
        <w:tc>
          <w:tcPr>
            <w:tcW w:w="4230" w:type="dxa"/>
            <w:tcBorders>
              <w:top w:val="dotted" w:sz="4" w:space="0" w:color="auto"/>
              <w:bottom w:val="dotted" w:sz="4" w:space="0" w:color="auto"/>
              <w:right w:val="nil"/>
            </w:tcBorders>
            <w:vAlign w:val="bottom"/>
          </w:tcPr>
          <w:p w14:paraId="34EA8949" w14:textId="635F011A" w:rsidR="003864B1" w:rsidRPr="00516F4B" w:rsidRDefault="003864B1" w:rsidP="002B23D1">
            <w:pPr>
              <w:tabs>
                <w:tab w:val="clear" w:pos="567"/>
              </w:tabs>
              <w:snapToGrid/>
              <w:rPr>
                <w:rFonts w:eastAsia="Times New Roman"/>
                <w:sz w:val="20"/>
                <w:szCs w:val="20"/>
                <w:lang w:val="en-US" w:eastAsia="ko-KR"/>
              </w:rPr>
            </w:pPr>
            <w:r w:rsidRPr="00516F4B">
              <w:t>Institute of Marine Sciences, University of Dar es Salaam</w:t>
            </w:r>
          </w:p>
        </w:tc>
      </w:tr>
      <w:tr w:rsidR="003864B1" w:rsidRPr="000E22FE" w14:paraId="215C0A70" w14:textId="77777777" w:rsidTr="00516F4B">
        <w:trPr>
          <w:trHeight w:val="290"/>
          <w:jc w:val="center"/>
        </w:trPr>
        <w:tc>
          <w:tcPr>
            <w:tcW w:w="1980" w:type="dxa"/>
            <w:vMerge/>
            <w:tcBorders>
              <w:left w:val="nil"/>
            </w:tcBorders>
            <w:shd w:val="clear" w:color="auto" w:fill="auto"/>
            <w:vAlign w:val="bottom"/>
          </w:tcPr>
          <w:p w14:paraId="491FAFC6" w14:textId="77777777" w:rsidR="003864B1" w:rsidRPr="00516F4B" w:rsidRDefault="003864B1" w:rsidP="00C20322">
            <w:pPr>
              <w:rPr>
                <w:rFonts w:eastAsia="Times New Roman"/>
                <w:lang w:val="en-US" w:eastAsia="ko-KR"/>
              </w:rPr>
            </w:pPr>
          </w:p>
        </w:tc>
        <w:tc>
          <w:tcPr>
            <w:tcW w:w="2970" w:type="dxa"/>
            <w:tcBorders>
              <w:top w:val="dotted" w:sz="4" w:space="0" w:color="auto"/>
              <w:bottom w:val="dotted" w:sz="4" w:space="0" w:color="auto"/>
            </w:tcBorders>
            <w:shd w:val="clear" w:color="auto" w:fill="auto"/>
            <w:vAlign w:val="bottom"/>
          </w:tcPr>
          <w:p w14:paraId="5FA728A7" w14:textId="51899329" w:rsidR="003864B1" w:rsidRPr="00516F4B" w:rsidRDefault="003864B1" w:rsidP="00C20322">
            <w:pPr>
              <w:tabs>
                <w:tab w:val="clear" w:pos="567"/>
              </w:tabs>
              <w:snapToGrid/>
              <w:rPr>
                <w:rFonts w:eastAsia="Times New Roman"/>
                <w:lang w:val="en-US" w:eastAsia="ko-KR"/>
              </w:rPr>
            </w:pPr>
            <w:r w:rsidRPr="00516F4B">
              <w:rPr>
                <w:rFonts w:eastAsia="Times New Roman"/>
                <w:lang w:val="en-US" w:eastAsia="ko-KR"/>
              </w:rPr>
              <w:t>Ann-Katrien Lescrauwaet</w:t>
            </w:r>
          </w:p>
        </w:tc>
        <w:tc>
          <w:tcPr>
            <w:tcW w:w="4230" w:type="dxa"/>
            <w:tcBorders>
              <w:top w:val="dotted" w:sz="4" w:space="0" w:color="auto"/>
              <w:bottom w:val="dotted" w:sz="4" w:space="0" w:color="auto"/>
              <w:right w:val="nil"/>
            </w:tcBorders>
            <w:vAlign w:val="bottom"/>
          </w:tcPr>
          <w:p w14:paraId="2ACF73D3" w14:textId="25DF5ED8" w:rsidR="003864B1" w:rsidRPr="00516F4B" w:rsidRDefault="003864B1" w:rsidP="00C20322">
            <w:pPr>
              <w:tabs>
                <w:tab w:val="clear" w:pos="567"/>
              </w:tabs>
              <w:snapToGrid/>
            </w:pPr>
            <w:r w:rsidRPr="00516F4B">
              <w:t>VLIZ</w:t>
            </w:r>
          </w:p>
        </w:tc>
      </w:tr>
      <w:tr w:rsidR="003864B1" w:rsidRPr="000E22FE" w14:paraId="7FC476AC" w14:textId="4EBA3A2E" w:rsidTr="00516F4B">
        <w:trPr>
          <w:trHeight w:val="289"/>
          <w:jc w:val="center"/>
        </w:trPr>
        <w:tc>
          <w:tcPr>
            <w:tcW w:w="1980" w:type="dxa"/>
            <w:vMerge/>
            <w:tcBorders>
              <w:left w:val="nil"/>
            </w:tcBorders>
            <w:shd w:val="clear" w:color="auto" w:fill="auto"/>
            <w:vAlign w:val="bottom"/>
            <w:hideMark/>
          </w:tcPr>
          <w:p w14:paraId="2C6A4474" w14:textId="0F45F898" w:rsidR="003864B1" w:rsidRPr="00516F4B" w:rsidRDefault="003864B1" w:rsidP="00C20322">
            <w:pPr>
              <w:tabs>
                <w:tab w:val="clear" w:pos="567"/>
              </w:tabs>
              <w:snapToGrid/>
              <w:rPr>
                <w:rFonts w:eastAsia="Times New Roman"/>
                <w:lang w:val="en-US" w:eastAsia="ko-KR"/>
              </w:rPr>
            </w:pPr>
          </w:p>
        </w:tc>
        <w:tc>
          <w:tcPr>
            <w:tcW w:w="2970" w:type="dxa"/>
            <w:tcBorders>
              <w:top w:val="dotted" w:sz="4" w:space="0" w:color="auto"/>
            </w:tcBorders>
            <w:shd w:val="clear" w:color="auto" w:fill="auto"/>
            <w:vAlign w:val="bottom"/>
          </w:tcPr>
          <w:p w14:paraId="03D0E3EC" w14:textId="75B125BB" w:rsidR="003864B1" w:rsidRPr="00516F4B" w:rsidRDefault="003864B1" w:rsidP="00C20322">
            <w:pPr>
              <w:tabs>
                <w:tab w:val="clear" w:pos="567"/>
              </w:tabs>
              <w:snapToGrid/>
              <w:rPr>
                <w:rFonts w:eastAsia="Times New Roman"/>
                <w:lang w:val="en-US" w:eastAsia="ko-KR"/>
              </w:rPr>
            </w:pPr>
            <w:r w:rsidRPr="00516F4B">
              <w:rPr>
                <w:rFonts w:eastAsia="Times New Roman"/>
                <w:lang w:val="en-US" w:eastAsia="ko-KR"/>
              </w:rPr>
              <w:t>Francesca Santoro</w:t>
            </w:r>
          </w:p>
        </w:tc>
        <w:tc>
          <w:tcPr>
            <w:tcW w:w="4230" w:type="dxa"/>
            <w:tcBorders>
              <w:top w:val="dotted" w:sz="4" w:space="0" w:color="auto"/>
              <w:right w:val="nil"/>
            </w:tcBorders>
            <w:vAlign w:val="bottom"/>
          </w:tcPr>
          <w:p w14:paraId="5956DA97" w14:textId="28017C62" w:rsidR="003864B1" w:rsidRPr="00516F4B" w:rsidRDefault="003864B1" w:rsidP="00C20322">
            <w:pPr>
              <w:tabs>
                <w:tab w:val="clear" w:pos="567"/>
              </w:tabs>
              <w:snapToGrid/>
              <w:rPr>
                <w:rFonts w:eastAsia="Times New Roman"/>
                <w:sz w:val="20"/>
                <w:szCs w:val="20"/>
                <w:lang w:val="en-US" w:eastAsia="ko-KR"/>
              </w:rPr>
            </w:pPr>
            <w:r w:rsidRPr="00516F4B">
              <w:t>IOC-UNESCO</w:t>
            </w:r>
          </w:p>
        </w:tc>
      </w:tr>
      <w:tr w:rsidR="003864B1" w:rsidRPr="000E22FE" w14:paraId="282EC536" w14:textId="21F6719A" w:rsidTr="00516F4B">
        <w:trPr>
          <w:trHeight w:val="289"/>
          <w:jc w:val="center"/>
        </w:trPr>
        <w:tc>
          <w:tcPr>
            <w:tcW w:w="1980" w:type="dxa"/>
            <w:vMerge w:val="restart"/>
            <w:tcBorders>
              <w:left w:val="nil"/>
            </w:tcBorders>
            <w:shd w:val="clear" w:color="auto" w:fill="auto"/>
            <w:noWrap/>
            <w:vAlign w:val="center"/>
            <w:hideMark/>
          </w:tcPr>
          <w:p w14:paraId="2F09AF8D" w14:textId="6A7CEF87" w:rsidR="003864B1" w:rsidRPr="00516F4B" w:rsidRDefault="003864B1" w:rsidP="00A96A87">
            <w:pPr>
              <w:tabs>
                <w:tab w:val="clear" w:pos="567"/>
              </w:tabs>
              <w:snapToGrid/>
              <w:rPr>
                <w:rFonts w:eastAsia="Times New Roman"/>
                <w:b/>
                <w:bCs/>
                <w:lang w:val="en-US" w:eastAsia="ko-KR"/>
              </w:rPr>
            </w:pPr>
            <w:r w:rsidRPr="00516F4B">
              <w:rPr>
                <w:rFonts w:eastAsia="Times New Roman"/>
                <w:b/>
                <w:bCs/>
                <w:lang w:val="en-US" w:eastAsia="ko-KR"/>
              </w:rPr>
              <w:t>5. Data and information</w:t>
            </w:r>
          </w:p>
        </w:tc>
        <w:tc>
          <w:tcPr>
            <w:tcW w:w="2970" w:type="dxa"/>
            <w:tcBorders>
              <w:bottom w:val="dotted" w:sz="4" w:space="0" w:color="auto"/>
            </w:tcBorders>
            <w:shd w:val="clear" w:color="auto" w:fill="auto"/>
            <w:noWrap/>
            <w:vAlign w:val="bottom"/>
            <w:hideMark/>
          </w:tcPr>
          <w:p w14:paraId="21A092DC" w14:textId="77777777" w:rsidR="003864B1" w:rsidRPr="00516F4B" w:rsidRDefault="003864B1" w:rsidP="00C20322">
            <w:pPr>
              <w:tabs>
                <w:tab w:val="clear" w:pos="567"/>
              </w:tabs>
              <w:snapToGrid/>
              <w:rPr>
                <w:rFonts w:eastAsia="Times New Roman"/>
                <w:b/>
                <w:bCs/>
                <w:lang w:val="en-US" w:eastAsia="ko-KR"/>
              </w:rPr>
            </w:pPr>
            <w:r w:rsidRPr="00516F4B">
              <w:rPr>
                <w:rFonts w:eastAsia="Times New Roman"/>
                <w:b/>
                <w:bCs/>
                <w:lang w:val="en-US" w:eastAsia="ko-KR"/>
              </w:rPr>
              <w:t>Yoshihisa Shirayama</w:t>
            </w:r>
          </w:p>
        </w:tc>
        <w:tc>
          <w:tcPr>
            <w:tcW w:w="4230" w:type="dxa"/>
            <w:tcBorders>
              <w:bottom w:val="dotted" w:sz="4" w:space="0" w:color="auto"/>
              <w:right w:val="nil"/>
            </w:tcBorders>
            <w:vAlign w:val="bottom"/>
          </w:tcPr>
          <w:p w14:paraId="0670E822" w14:textId="1429DAEB" w:rsidR="003864B1" w:rsidRPr="00516F4B" w:rsidRDefault="003864B1" w:rsidP="00C20322">
            <w:pPr>
              <w:tabs>
                <w:tab w:val="clear" w:pos="567"/>
              </w:tabs>
              <w:snapToGrid/>
              <w:rPr>
                <w:rFonts w:eastAsia="Times New Roman"/>
                <w:sz w:val="20"/>
                <w:szCs w:val="20"/>
                <w:lang w:val="en-US" w:eastAsia="ko-KR"/>
              </w:rPr>
            </w:pPr>
            <w:r w:rsidRPr="00516F4B">
              <w:rPr>
                <w:b/>
                <w:bCs/>
              </w:rPr>
              <w:t>EB Lead and supporter</w:t>
            </w:r>
          </w:p>
        </w:tc>
      </w:tr>
      <w:tr w:rsidR="003864B1" w:rsidRPr="000E22FE" w14:paraId="1FC69161" w14:textId="7AA670EA" w:rsidTr="00516F4B">
        <w:trPr>
          <w:trHeight w:val="290"/>
          <w:jc w:val="center"/>
        </w:trPr>
        <w:tc>
          <w:tcPr>
            <w:tcW w:w="1980" w:type="dxa"/>
            <w:vMerge/>
            <w:tcBorders>
              <w:left w:val="nil"/>
            </w:tcBorders>
            <w:shd w:val="clear" w:color="auto" w:fill="auto"/>
            <w:vAlign w:val="center"/>
            <w:hideMark/>
          </w:tcPr>
          <w:p w14:paraId="25506071" w14:textId="330713BF" w:rsidR="003864B1" w:rsidRPr="00516F4B" w:rsidRDefault="003864B1" w:rsidP="00C20322">
            <w:pPr>
              <w:rPr>
                <w:rFonts w:eastAsia="Times New Roman"/>
                <w:lang w:val="en-US" w:eastAsia="ko-KR"/>
              </w:rPr>
            </w:pPr>
          </w:p>
        </w:tc>
        <w:tc>
          <w:tcPr>
            <w:tcW w:w="2970" w:type="dxa"/>
            <w:tcBorders>
              <w:top w:val="dotted" w:sz="4" w:space="0" w:color="auto"/>
              <w:bottom w:val="dotted" w:sz="4" w:space="0" w:color="auto"/>
            </w:tcBorders>
            <w:shd w:val="clear" w:color="auto" w:fill="auto"/>
            <w:vAlign w:val="bottom"/>
            <w:hideMark/>
          </w:tcPr>
          <w:p w14:paraId="17908EE4" w14:textId="77777777" w:rsidR="003864B1" w:rsidRPr="00516F4B" w:rsidRDefault="003864B1" w:rsidP="00C20322">
            <w:pPr>
              <w:tabs>
                <w:tab w:val="clear" w:pos="567"/>
              </w:tabs>
              <w:snapToGrid/>
              <w:rPr>
                <w:rFonts w:eastAsia="Times New Roman"/>
                <w:b/>
                <w:bCs/>
                <w:lang w:val="en-US" w:eastAsia="ko-KR"/>
              </w:rPr>
            </w:pPr>
            <w:r w:rsidRPr="00516F4B">
              <w:rPr>
                <w:rFonts w:eastAsia="Times New Roman"/>
                <w:b/>
                <w:bCs/>
                <w:lang w:val="en-US" w:eastAsia="ko-KR"/>
              </w:rPr>
              <w:t>Paula Sierra Correa</w:t>
            </w:r>
          </w:p>
        </w:tc>
        <w:tc>
          <w:tcPr>
            <w:tcW w:w="4230" w:type="dxa"/>
            <w:tcBorders>
              <w:top w:val="dotted" w:sz="4" w:space="0" w:color="auto"/>
              <w:bottom w:val="dotted" w:sz="4" w:space="0" w:color="auto"/>
              <w:right w:val="nil"/>
            </w:tcBorders>
            <w:vAlign w:val="bottom"/>
          </w:tcPr>
          <w:p w14:paraId="5E46A962" w14:textId="51DC74E9" w:rsidR="003864B1" w:rsidRPr="00516F4B" w:rsidRDefault="003864B1" w:rsidP="00C20322">
            <w:pPr>
              <w:tabs>
                <w:tab w:val="clear" w:pos="567"/>
              </w:tabs>
              <w:snapToGrid/>
              <w:rPr>
                <w:rFonts w:eastAsia="Times New Roman"/>
                <w:sz w:val="20"/>
                <w:szCs w:val="20"/>
                <w:lang w:val="en-US" w:eastAsia="ko-KR"/>
              </w:rPr>
            </w:pPr>
            <w:r w:rsidRPr="00516F4B">
              <w:rPr>
                <w:b/>
                <w:bCs/>
              </w:rPr>
              <w:t>EB Lead and supporter</w:t>
            </w:r>
          </w:p>
        </w:tc>
      </w:tr>
      <w:tr w:rsidR="003864B1" w:rsidRPr="000E22FE" w14:paraId="03DDFFCD" w14:textId="117DFB12" w:rsidTr="00516F4B">
        <w:trPr>
          <w:trHeight w:val="290"/>
          <w:jc w:val="center"/>
        </w:trPr>
        <w:tc>
          <w:tcPr>
            <w:tcW w:w="1980" w:type="dxa"/>
            <w:vMerge/>
            <w:tcBorders>
              <w:left w:val="nil"/>
            </w:tcBorders>
            <w:shd w:val="clear" w:color="auto" w:fill="auto"/>
            <w:vAlign w:val="bottom"/>
            <w:hideMark/>
          </w:tcPr>
          <w:p w14:paraId="1FC3F3D5" w14:textId="026BA866" w:rsidR="003864B1" w:rsidRPr="00516F4B" w:rsidRDefault="003864B1" w:rsidP="00C20322">
            <w:pPr>
              <w:rPr>
                <w:rFonts w:eastAsia="Times New Roman"/>
                <w:lang w:val="en-US" w:eastAsia="ko-KR"/>
              </w:rPr>
            </w:pPr>
          </w:p>
        </w:tc>
        <w:tc>
          <w:tcPr>
            <w:tcW w:w="2970" w:type="dxa"/>
            <w:tcBorders>
              <w:top w:val="dotted" w:sz="4" w:space="0" w:color="auto"/>
              <w:bottom w:val="dotted" w:sz="4" w:space="0" w:color="auto"/>
            </w:tcBorders>
            <w:shd w:val="clear" w:color="auto" w:fill="auto"/>
            <w:vAlign w:val="bottom"/>
            <w:hideMark/>
          </w:tcPr>
          <w:p w14:paraId="3B6DF1B2" w14:textId="3CF1A4BE" w:rsidR="003864B1" w:rsidRPr="00516F4B" w:rsidRDefault="003864B1" w:rsidP="00C20322">
            <w:pPr>
              <w:tabs>
                <w:tab w:val="clear" w:pos="567"/>
              </w:tabs>
              <w:snapToGrid/>
              <w:rPr>
                <w:rFonts w:eastAsia="Times New Roman"/>
                <w:lang w:val="en-US" w:eastAsia="ko-KR"/>
              </w:rPr>
            </w:pPr>
            <w:r w:rsidRPr="00516F4B">
              <w:rPr>
                <w:rFonts w:eastAsia="Times New Roman"/>
                <w:lang w:val="en-US" w:eastAsia="ko-KR"/>
              </w:rPr>
              <w:t>Peter Pissiers</w:t>
            </w:r>
            <w:r w:rsidR="0071492E" w:rsidRPr="00516F4B">
              <w:rPr>
                <w:rFonts w:eastAsia="Times New Roman"/>
                <w:lang w:val="en-US" w:eastAsia="ko-KR"/>
              </w:rPr>
              <w:t>s</w:t>
            </w:r>
            <w:r w:rsidRPr="00516F4B">
              <w:rPr>
                <w:rFonts w:eastAsia="Times New Roman"/>
                <w:lang w:val="en-US" w:eastAsia="ko-KR"/>
              </w:rPr>
              <w:t>ens</w:t>
            </w:r>
          </w:p>
        </w:tc>
        <w:tc>
          <w:tcPr>
            <w:tcW w:w="4230" w:type="dxa"/>
            <w:tcBorders>
              <w:top w:val="dotted" w:sz="4" w:space="0" w:color="auto"/>
              <w:bottom w:val="dotted" w:sz="4" w:space="0" w:color="auto"/>
              <w:right w:val="nil"/>
            </w:tcBorders>
            <w:vAlign w:val="bottom"/>
          </w:tcPr>
          <w:p w14:paraId="29158EA6" w14:textId="2B65584F" w:rsidR="003864B1" w:rsidRPr="00516F4B" w:rsidRDefault="003864B1" w:rsidP="00C20322">
            <w:pPr>
              <w:tabs>
                <w:tab w:val="clear" w:pos="567"/>
              </w:tabs>
              <w:snapToGrid/>
              <w:rPr>
                <w:rFonts w:eastAsia="Times New Roman"/>
                <w:sz w:val="20"/>
                <w:szCs w:val="20"/>
                <w:lang w:val="en-US" w:eastAsia="ko-KR"/>
              </w:rPr>
            </w:pPr>
            <w:r w:rsidRPr="00516F4B">
              <w:t>IOC-UNESCO Secretariat</w:t>
            </w:r>
          </w:p>
        </w:tc>
      </w:tr>
      <w:tr w:rsidR="003864B1" w:rsidRPr="000E22FE" w14:paraId="24ACFFF2" w14:textId="69F9A371" w:rsidTr="00516F4B">
        <w:trPr>
          <w:trHeight w:val="290"/>
          <w:jc w:val="center"/>
        </w:trPr>
        <w:tc>
          <w:tcPr>
            <w:tcW w:w="1980" w:type="dxa"/>
            <w:vMerge/>
            <w:tcBorders>
              <w:left w:val="nil"/>
            </w:tcBorders>
            <w:shd w:val="clear" w:color="auto" w:fill="auto"/>
            <w:vAlign w:val="bottom"/>
            <w:hideMark/>
          </w:tcPr>
          <w:p w14:paraId="76AB0F8B" w14:textId="71476497" w:rsidR="003864B1" w:rsidRPr="00516F4B" w:rsidRDefault="003864B1" w:rsidP="00C20322">
            <w:pPr>
              <w:rPr>
                <w:rFonts w:eastAsia="Times New Roman"/>
                <w:lang w:val="en-US" w:eastAsia="ko-KR"/>
              </w:rPr>
            </w:pPr>
          </w:p>
        </w:tc>
        <w:tc>
          <w:tcPr>
            <w:tcW w:w="2970" w:type="dxa"/>
            <w:tcBorders>
              <w:top w:val="dotted" w:sz="4" w:space="0" w:color="auto"/>
              <w:bottom w:val="dotted" w:sz="4" w:space="0" w:color="auto"/>
            </w:tcBorders>
            <w:shd w:val="clear" w:color="auto" w:fill="auto"/>
            <w:vAlign w:val="bottom"/>
            <w:hideMark/>
          </w:tcPr>
          <w:p w14:paraId="1B8050EB" w14:textId="77777777" w:rsidR="003864B1" w:rsidRPr="00516F4B" w:rsidRDefault="003864B1" w:rsidP="00C20322">
            <w:pPr>
              <w:tabs>
                <w:tab w:val="clear" w:pos="567"/>
              </w:tabs>
              <w:snapToGrid/>
              <w:rPr>
                <w:rFonts w:eastAsia="Times New Roman"/>
                <w:lang w:val="en-US" w:eastAsia="ko-KR"/>
              </w:rPr>
            </w:pPr>
            <w:r w:rsidRPr="00516F4B">
              <w:rPr>
                <w:rFonts w:eastAsia="Times New Roman"/>
                <w:lang w:val="en-US" w:eastAsia="ko-KR"/>
              </w:rPr>
              <w:t>Sergey Below</w:t>
            </w:r>
          </w:p>
        </w:tc>
        <w:tc>
          <w:tcPr>
            <w:tcW w:w="4230" w:type="dxa"/>
            <w:tcBorders>
              <w:top w:val="dotted" w:sz="4" w:space="0" w:color="auto"/>
              <w:bottom w:val="dotted" w:sz="4" w:space="0" w:color="auto"/>
              <w:right w:val="nil"/>
            </w:tcBorders>
            <w:vAlign w:val="bottom"/>
          </w:tcPr>
          <w:p w14:paraId="2900109A" w14:textId="75320881" w:rsidR="003864B1" w:rsidRPr="00516F4B" w:rsidRDefault="003864B1" w:rsidP="00C20322">
            <w:pPr>
              <w:tabs>
                <w:tab w:val="clear" w:pos="567"/>
              </w:tabs>
              <w:snapToGrid/>
              <w:rPr>
                <w:rFonts w:eastAsia="Times New Roman"/>
                <w:sz w:val="20"/>
                <w:szCs w:val="20"/>
                <w:lang w:val="en-US" w:eastAsia="ko-KR"/>
              </w:rPr>
            </w:pPr>
            <w:r w:rsidRPr="00516F4B">
              <w:t>IODE co-chair</w:t>
            </w:r>
          </w:p>
        </w:tc>
      </w:tr>
      <w:tr w:rsidR="003864B1" w:rsidRPr="000E22FE" w14:paraId="7EA7F79F" w14:textId="1B7D3846" w:rsidTr="00516F4B">
        <w:trPr>
          <w:trHeight w:val="290"/>
          <w:jc w:val="center"/>
        </w:trPr>
        <w:tc>
          <w:tcPr>
            <w:tcW w:w="1980" w:type="dxa"/>
            <w:vMerge/>
            <w:tcBorders>
              <w:left w:val="nil"/>
            </w:tcBorders>
            <w:shd w:val="clear" w:color="auto" w:fill="auto"/>
            <w:vAlign w:val="bottom"/>
            <w:hideMark/>
          </w:tcPr>
          <w:p w14:paraId="1BE39FB6" w14:textId="02A9510F" w:rsidR="003864B1" w:rsidRPr="00516F4B" w:rsidRDefault="003864B1" w:rsidP="00C20322">
            <w:pPr>
              <w:rPr>
                <w:rFonts w:eastAsia="Times New Roman"/>
                <w:lang w:val="en-US" w:eastAsia="ko-KR"/>
              </w:rPr>
            </w:pPr>
          </w:p>
        </w:tc>
        <w:tc>
          <w:tcPr>
            <w:tcW w:w="2970" w:type="dxa"/>
            <w:tcBorders>
              <w:top w:val="dotted" w:sz="4" w:space="0" w:color="auto"/>
              <w:bottom w:val="dotted" w:sz="4" w:space="0" w:color="auto"/>
            </w:tcBorders>
            <w:shd w:val="clear" w:color="auto" w:fill="auto"/>
            <w:noWrap/>
            <w:vAlign w:val="bottom"/>
            <w:hideMark/>
          </w:tcPr>
          <w:p w14:paraId="0672D6D2" w14:textId="77777777" w:rsidR="003864B1" w:rsidRPr="00516F4B" w:rsidRDefault="003864B1" w:rsidP="00C20322">
            <w:pPr>
              <w:tabs>
                <w:tab w:val="clear" w:pos="567"/>
              </w:tabs>
              <w:snapToGrid/>
              <w:rPr>
                <w:rFonts w:eastAsia="Times New Roman"/>
                <w:lang w:val="en-US" w:eastAsia="ko-KR"/>
              </w:rPr>
            </w:pPr>
            <w:r w:rsidRPr="00516F4B">
              <w:rPr>
                <w:rFonts w:eastAsia="Times New Roman"/>
                <w:lang w:val="en-US" w:eastAsia="ko-KR"/>
              </w:rPr>
              <w:t>Kirsten Isensee</w:t>
            </w:r>
          </w:p>
        </w:tc>
        <w:tc>
          <w:tcPr>
            <w:tcW w:w="4230" w:type="dxa"/>
            <w:tcBorders>
              <w:top w:val="dotted" w:sz="4" w:space="0" w:color="auto"/>
              <w:bottom w:val="dotted" w:sz="4" w:space="0" w:color="auto"/>
              <w:right w:val="nil"/>
            </w:tcBorders>
            <w:vAlign w:val="bottom"/>
          </w:tcPr>
          <w:p w14:paraId="2DE4A621" w14:textId="43B4A464" w:rsidR="003864B1" w:rsidRPr="00516F4B" w:rsidRDefault="003864B1" w:rsidP="00C20322">
            <w:pPr>
              <w:tabs>
                <w:tab w:val="clear" w:pos="567"/>
              </w:tabs>
              <w:snapToGrid/>
              <w:rPr>
                <w:rFonts w:eastAsia="Times New Roman"/>
                <w:sz w:val="20"/>
                <w:szCs w:val="20"/>
                <w:lang w:val="en-US" w:eastAsia="ko-KR"/>
              </w:rPr>
            </w:pPr>
            <w:r w:rsidRPr="00516F4B">
              <w:t>IOC-UNESCO Secretariat</w:t>
            </w:r>
          </w:p>
        </w:tc>
      </w:tr>
      <w:tr w:rsidR="003864B1" w:rsidRPr="000E22FE" w14:paraId="3CCAC1D0" w14:textId="04135737" w:rsidTr="00516F4B">
        <w:trPr>
          <w:trHeight w:val="290"/>
          <w:jc w:val="center"/>
        </w:trPr>
        <w:tc>
          <w:tcPr>
            <w:tcW w:w="1980" w:type="dxa"/>
            <w:vMerge/>
            <w:tcBorders>
              <w:left w:val="nil"/>
            </w:tcBorders>
            <w:shd w:val="clear" w:color="auto" w:fill="auto"/>
            <w:vAlign w:val="bottom"/>
            <w:hideMark/>
          </w:tcPr>
          <w:p w14:paraId="0CD39DF4" w14:textId="7FEC301B" w:rsidR="003864B1" w:rsidRPr="00516F4B" w:rsidRDefault="003864B1" w:rsidP="00C20322">
            <w:pPr>
              <w:rPr>
                <w:rFonts w:eastAsia="Times New Roman"/>
                <w:lang w:val="en-US" w:eastAsia="ko-KR"/>
              </w:rPr>
            </w:pPr>
          </w:p>
        </w:tc>
        <w:tc>
          <w:tcPr>
            <w:tcW w:w="2970" w:type="dxa"/>
            <w:tcBorders>
              <w:top w:val="dotted" w:sz="4" w:space="0" w:color="auto"/>
              <w:bottom w:val="dotted" w:sz="4" w:space="0" w:color="auto"/>
            </w:tcBorders>
            <w:shd w:val="clear" w:color="auto" w:fill="auto"/>
            <w:vAlign w:val="bottom"/>
            <w:hideMark/>
          </w:tcPr>
          <w:p w14:paraId="2D5F519D" w14:textId="77777777" w:rsidR="003864B1" w:rsidRPr="00516F4B" w:rsidRDefault="003864B1" w:rsidP="00C20322">
            <w:pPr>
              <w:tabs>
                <w:tab w:val="clear" w:pos="567"/>
              </w:tabs>
              <w:snapToGrid/>
              <w:rPr>
                <w:rFonts w:eastAsia="Times New Roman"/>
                <w:lang w:val="en-US" w:eastAsia="ko-KR"/>
              </w:rPr>
            </w:pPr>
            <w:r w:rsidRPr="00516F4B">
              <w:rPr>
                <w:rFonts w:eastAsia="Times New Roman"/>
                <w:lang w:val="en-US" w:eastAsia="ko-KR"/>
              </w:rPr>
              <w:t xml:space="preserve">Karina von Schuckmann </w:t>
            </w:r>
          </w:p>
        </w:tc>
        <w:tc>
          <w:tcPr>
            <w:tcW w:w="4230" w:type="dxa"/>
            <w:tcBorders>
              <w:top w:val="dotted" w:sz="4" w:space="0" w:color="auto"/>
              <w:bottom w:val="dotted" w:sz="4" w:space="0" w:color="auto"/>
              <w:right w:val="nil"/>
            </w:tcBorders>
            <w:vAlign w:val="bottom"/>
          </w:tcPr>
          <w:p w14:paraId="75058602" w14:textId="38848C40" w:rsidR="003864B1" w:rsidRPr="00516F4B" w:rsidRDefault="003864B1" w:rsidP="00C20322">
            <w:pPr>
              <w:tabs>
                <w:tab w:val="clear" w:pos="567"/>
              </w:tabs>
              <w:snapToGrid/>
              <w:rPr>
                <w:rFonts w:eastAsia="Times New Roman"/>
                <w:sz w:val="20"/>
                <w:szCs w:val="20"/>
                <w:lang w:val="en-US" w:eastAsia="ko-KR"/>
              </w:rPr>
            </w:pPr>
            <w:r w:rsidRPr="00516F4B">
              <w:t>Mercator Ocean international</w:t>
            </w:r>
          </w:p>
        </w:tc>
      </w:tr>
      <w:tr w:rsidR="003864B1" w:rsidRPr="000E22FE" w14:paraId="139BD055" w14:textId="19D07086" w:rsidTr="00516F4B">
        <w:trPr>
          <w:trHeight w:val="290"/>
          <w:jc w:val="center"/>
        </w:trPr>
        <w:tc>
          <w:tcPr>
            <w:tcW w:w="1980" w:type="dxa"/>
            <w:vMerge/>
            <w:tcBorders>
              <w:left w:val="nil"/>
            </w:tcBorders>
            <w:shd w:val="clear" w:color="auto" w:fill="auto"/>
            <w:vAlign w:val="bottom"/>
            <w:hideMark/>
          </w:tcPr>
          <w:p w14:paraId="497A10DE" w14:textId="5F4580D3" w:rsidR="003864B1" w:rsidRPr="00516F4B" w:rsidRDefault="003864B1" w:rsidP="00C20322">
            <w:pPr>
              <w:rPr>
                <w:rFonts w:eastAsia="Times New Roman"/>
                <w:lang w:val="en-US" w:eastAsia="ko-KR"/>
              </w:rPr>
            </w:pPr>
          </w:p>
        </w:tc>
        <w:tc>
          <w:tcPr>
            <w:tcW w:w="2970" w:type="dxa"/>
            <w:tcBorders>
              <w:top w:val="dotted" w:sz="4" w:space="0" w:color="auto"/>
              <w:bottom w:val="dotted" w:sz="4" w:space="0" w:color="auto"/>
            </w:tcBorders>
            <w:shd w:val="clear" w:color="auto" w:fill="auto"/>
            <w:vAlign w:val="bottom"/>
            <w:hideMark/>
          </w:tcPr>
          <w:p w14:paraId="6AE5F95A" w14:textId="77777777" w:rsidR="003864B1" w:rsidRPr="00516F4B" w:rsidRDefault="003864B1" w:rsidP="00C20322">
            <w:pPr>
              <w:tabs>
                <w:tab w:val="clear" w:pos="567"/>
              </w:tabs>
              <w:snapToGrid/>
              <w:rPr>
                <w:rFonts w:eastAsia="Times New Roman"/>
                <w:lang w:val="en-US" w:eastAsia="ko-KR"/>
              </w:rPr>
            </w:pPr>
            <w:r w:rsidRPr="00516F4B">
              <w:rPr>
                <w:rFonts w:eastAsia="Times New Roman"/>
                <w:lang w:val="en-US" w:eastAsia="ko-KR"/>
              </w:rPr>
              <w:t>John Bemiasa</w:t>
            </w:r>
          </w:p>
        </w:tc>
        <w:tc>
          <w:tcPr>
            <w:tcW w:w="4230" w:type="dxa"/>
            <w:tcBorders>
              <w:top w:val="dotted" w:sz="4" w:space="0" w:color="auto"/>
              <w:bottom w:val="dotted" w:sz="4" w:space="0" w:color="auto"/>
              <w:right w:val="nil"/>
            </w:tcBorders>
            <w:vAlign w:val="bottom"/>
          </w:tcPr>
          <w:p w14:paraId="6C79935A" w14:textId="7A9992AA" w:rsidR="003864B1" w:rsidRPr="00516F4B" w:rsidRDefault="003864B1" w:rsidP="00C20322">
            <w:pPr>
              <w:tabs>
                <w:tab w:val="clear" w:pos="567"/>
              </w:tabs>
              <w:snapToGrid/>
              <w:rPr>
                <w:rFonts w:eastAsia="Times New Roman"/>
                <w:sz w:val="20"/>
                <w:szCs w:val="20"/>
                <w:lang w:val="en-US" w:eastAsia="ko-KR"/>
              </w:rPr>
            </w:pPr>
            <w:r w:rsidRPr="00516F4B">
              <w:t>Marine Sciences and Fishery Institute</w:t>
            </w:r>
          </w:p>
        </w:tc>
      </w:tr>
      <w:tr w:rsidR="003864B1" w:rsidRPr="000E22FE" w14:paraId="2D253110" w14:textId="77777777" w:rsidTr="00516F4B">
        <w:trPr>
          <w:trHeight w:val="290"/>
          <w:jc w:val="center"/>
        </w:trPr>
        <w:tc>
          <w:tcPr>
            <w:tcW w:w="1980" w:type="dxa"/>
            <w:vMerge/>
            <w:tcBorders>
              <w:left w:val="nil"/>
            </w:tcBorders>
            <w:shd w:val="clear" w:color="auto" w:fill="auto"/>
            <w:vAlign w:val="bottom"/>
          </w:tcPr>
          <w:p w14:paraId="194A6E74" w14:textId="77777777" w:rsidR="003864B1" w:rsidRPr="00516F4B" w:rsidRDefault="003864B1" w:rsidP="00C20322">
            <w:pPr>
              <w:rPr>
                <w:rFonts w:eastAsia="Times New Roman"/>
                <w:lang w:val="en-US" w:eastAsia="ko-KR"/>
              </w:rPr>
            </w:pPr>
          </w:p>
        </w:tc>
        <w:tc>
          <w:tcPr>
            <w:tcW w:w="2970" w:type="dxa"/>
            <w:tcBorders>
              <w:top w:val="dotted" w:sz="4" w:space="0" w:color="auto"/>
              <w:bottom w:val="dotted" w:sz="4" w:space="0" w:color="auto"/>
            </w:tcBorders>
            <w:shd w:val="clear" w:color="auto" w:fill="auto"/>
          </w:tcPr>
          <w:p w14:paraId="577C15BB" w14:textId="7D838EDB" w:rsidR="003864B1" w:rsidRPr="00516F4B" w:rsidRDefault="003864B1" w:rsidP="00177565">
            <w:pPr>
              <w:tabs>
                <w:tab w:val="clear" w:pos="567"/>
              </w:tabs>
              <w:snapToGrid/>
              <w:rPr>
                <w:rFonts w:eastAsia="Times New Roman"/>
                <w:lang w:val="en-US" w:eastAsia="ko-KR"/>
              </w:rPr>
            </w:pPr>
            <w:r w:rsidRPr="00516F4B">
              <w:rPr>
                <w:rFonts w:eastAsia="Times New Roman"/>
                <w:lang w:val="en-US" w:eastAsia="ko-KR"/>
              </w:rPr>
              <w:t>Cynthia Chandler</w:t>
            </w:r>
          </w:p>
        </w:tc>
        <w:tc>
          <w:tcPr>
            <w:tcW w:w="4230" w:type="dxa"/>
            <w:tcBorders>
              <w:top w:val="dotted" w:sz="4" w:space="0" w:color="auto"/>
              <w:bottom w:val="dotted" w:sz="4" w:space="0" w:color="auto"/>
              <w:right w:val="nil"/>
            </w:tcBorders>
            <w:vAlign w:val="bottom"/>
          </w:tcPr>
          <w:p w14:paraId="4E5A8C9C" w14:textId="5C0D8268" w:rsidR="003864B1" w:rsidRPr="00516F4B" w:rsidRDefault="003864B1" w:rsidP="00C20322">
            <w:pPr>
              <w:tabs>
                <w:tab w:val="clear" w:pos="567"/>
              </w:tabs>
              <w:snapToGrid/>
            </w:pPr>
            <w:r w:rsidRPr="00516F4B">
              <w:t>Woods Hole Oceanographic Institution (WHOI)</w:t>
            </w:r>
          </w:p>
        </w:tc>
      </w:tr>
      <w:tr w:rsidR="003864B1" w:rsidRPr="000E22FE" w14:paraId="5E80B424" w14:textId="709C6DDB" w:rsidTr="00516F4B">
        <w:trPr>
          <w:trHeight w:val="289"/>
          <w:jc w:val="center"/>
        </w:trPr>
        <w:tc>
          <w:tcPr>
            <w:tcW w:w="1980" w:type="dxa"/>
            <w:vMerge/>
            <w:tcBorders>
              <w:left w:val="nil"/>
            </w:tcBorders>
            <w:shd w:val="clear" w:color="auto" w:fill="auto"/>
            <w:vAlign w:val="bottom"/>
            <w:hideMark/>
          </w:tcPr>
          <w:p w14:paraId="5B94103D" w14:textId="6D20C617" w:rsidR="003864B1" w:rsidRPr="00516F4B" w:rsidRDefault="003864B1" w:rsidP="00C20322">
            <w:pPr>
              <w:tabs>
                <w:tab w:val="clear" w:pos="567"/>
              </w:tabs>
              <w:snapToGrid/>
              <w:rPr>
                <w:rFonts w:eastAsia="Times New Roman"/>
                <w:lang w:val="en-US" w:eastAsia="ko-KR"/>
              </w:rPr>
            </w:pPr>
          </w:p>
        </w:tc>
        <w:tc>
          <w:tcPr>
            <w:tcW w:w="2970" w:type="dxa"/>
            <w:tcBorders>
              <w:top w:val="dotted" w:sz="4" w:space="0" w:color="auto"/>
            </w:tcBorders>
            <w:shd w:val="clear" w:color="auto" w:fill="auto"/>
            <w:vAlign w:val="bottom"/>
            <w:hideMark/>
          </w:tcPr>
          <w:p w14:paraId="5A3FD950" w14:textId="77777777" w:rsidR="003864B1" w:rsidRPr="00516F4B" w:rsidRDefault="003864B1" w:rsidP="00C20322">
            <w:pPr>
              <w:tabs>
                <w:tab w:val="clear" w:pos="567"/>
              </w:tabs>
              <w:snapToGrid/>
              <w:rPr>
                <w:rFonts w:eastAsia="Times New Roman"/>
                <w:lang w:val="en-US" w:eastAsia="ko-KR"/>
              </w:rPr>
            </w:pPr>
            <w:r w:rsidRPr="00516F4B">
              <w:rPr>
                <w:rFonts w:eastAsia="Times New Roman"/>
                <w:lang w:val="en-US" w:eastAsia="ko-KR"/>
              </w:rPr>
              <w:t>Yutaka Michida</w:t>
            </w:r>
          </w:p>
        </w:tc>
        <w:tc>
          <w:tcPr>
            <w:tcW w:w="4230" w:type="dxa"/>
            <w:tcBorders>
              <w:top w:val="dotted" w:sz="4" w:space="0" w:color="auto"/>
              <w:right w:val="nil"/>
            </w:tcBorders>
            <w:vAlign w:val="bottom"/>
          </w:tcPr>
          <w:p w14:paraId="3C2F4C31" w14:textId="621C98DA" w:rsidR="003864B1" w:rsidRPr="00516F4B" w:rsidRDefault="003864B1" w:rsidP="00C20322">
            <w:pPr>
              <w:tabs>
                <w:tab w:val="clear" w:pos="567"/>
              </w:tabs>
              <w:snapToGrid/>
              <w:rPr>
                <w:rFonts w:eastAsia="Times New Roman"/>
                <w:sz w:val="20"/>
                <w:szCs w:val="20"/>
                <w:lang w:val="en-US" w:eastAsia="ko-KR"/>
              </w:rPr>
            </w:pPr>
            <w:r w:rsidRPr="00516F4B">
              <w:t>University of Tokyo</w:t>
            </w:r>
          </w:p>
        </w:tc>
      </w:tr>
      <w:tr w:rsidR="003864B1" w:rsidRPr="000E22FE" w14:paraId="232C856B" w14:textId="4BD9BE4A" w:rsidTr="00516F4B">
        <w:trPr>
          <w:trHeight w:val="289"/>
          <w:jc w:val="center"/>
        </w:trPr>
        <w:tc>
          <w:tcPr>
            <w:tcW w:w="1980" w:type="dxa"/>
            <w:vMerge w:val="restart"/>
            <w:tcBorders>
              <w:left w:val="nil"/>
            </w:tcBorders>
            <w:shd w:val="clear" w:color="auto" w:fill="auto"/>
            <w:noWrap/>
            <w:vAlign w:val="center"/>
            <w:hideMark/>
          </w:tcPr>
          <w:p w14:paraId="0A8BC05E" w14:textId="55FE0D0C" w:rsidR="003864B1" w:rsidRPr="00516F4B" w:rsidRDefault="003864B1" w:rsidP="00A96A87">
            <w:pPr>
              <w:tabs>
                <w:tab w:val="clear" w:pos="567"/>
              </w:tabs>
              <w:snapToGrid/>
              <w:rPr>
                <w:rFonts w:eastAsia="Times New Roman"/>
                <w:b/>
                <w:bCs/>
                <w:lang w:val="en-US" w:eastAsia="ko-KR"/>
              </w:rPr>
            </w:pPr>
            <w:r w:rsidRPr="00516F4B">
              <w:rPr>
                <w:rFonts w:eastAsia="Times New Roman"/>
                <w:b/>
                <w:bCs/>
                <w:lang w:val="en-US" w:eastAsia="ko-KR"/>
              </w:rPr>
              <w:t>6. Research productivity and science impact</w:t>
            </w:r>
          </w:p>
        </w:tc>
        <w:tc>
          <w:tcPr>
            <w:tcW w:w="2970" w:type="dxa"/>
            <w:tcBorders>
              <w:bottom w:val="dotted" w:sz="4" w:space="0" w:color="auto"/>
            </w:tcBorders>
            <w:shd w:val="clear" w:color="auto" w:fill="auto"/>
            <w:vAlign w:val="bottom"/>
            <w:hideMark/>
          </w:tcPr>
          <w:p w14:paraId="2E5F9038" w14:textId="77777777" w:rsidR="003864B1" w:rsidRPr="00516F4B" w:rsidRDefault="003864B1" w:rsidP="00C20322">
            <w:pPr>
              <w:tabs>
                <w:tab w:val="clear" w:pos="567"/>
              </w:tabs>
              <w:snapToGrid/>
              <w:rPr>
                <w:rFonts w:eastAsia="Times New Roman"/>
                <w:b/>
                <w:bCs/>
                <w:lang w:val="en-US" w:eastAsia="ko-KR"/>
              </w:rPr>
            </w:pPr>
            <w:r w:rsidRPr="00516F4B">
              <w:rPr>
                <w:rFonts w:eastAsia="Times New Roman"/>
                <w:b/>
                <w:bCs/>
                <w:lang w:val="en-US" w:eastAsia="ko-KR"/>
              </w:rPr>
              <w:t>Ana Lara-Lopez</w:t>
            </w:r>
          </w:p>
        </w:tc>
        <w:tc>
          <w:tcPr>
            <w:tcW w:w="4230" w:type="dxa"/>
            <w:tcBorders>
              <w:bottom w:val="dotted" w:sz="4" w:space="0" w:color="auto"/>
              <w:right w:val="nil"/>
            </w:tcBorders>
            <w:vAlign w:val="bottom"/>
          </w:tcPr>
          <w:p w14:paraId="7B6608DA" w14:textId="6FA0F2AA" w:rsidR="003864B1" w:rsidRPr="00516F4B" w:rsidRDefault="003864B1" w:rsidP="00C20322">
            <w:pPr>
              <w:tabs>
                <w:tab w:val="clear" w:pos="567"/>
              </w:tabs>
              <w:snapToGrid/>
              <w:rPr>
                <w:rFonts w:eastAsia="Times New Roman"/>
                <w:sz w:val="20"/>
                <w:szCs w:val="20"/>
                <w:lang w:val="en-US" w:eastAsia="ko-KR"/>
              </w:rPr>
            </w:pPr>
            <w:r w:rsidRPr="00516F4B">
              <w:rPr>
                <w:b/>
                <w:bCs/>
              </w:rPr>
              <w:t>EB Lead and supporter</w:t>
            </w:r>
          </w:p>
        </w:tc>
      </w:tr>
      <w:tr w:rsidR="003864B1" w:rsidRPr="000E22FE" w14:paraId="37FD12CC" w14:textId="0C8A6649" w:rsidTr="00516F4B">
        <w:trPr>
          <w:trHeight w:val="289"/>
          <w:jc w:val="center"/>
        </w:trPr>
        <w:tc>
          <w:tcPr>
            <w:tcW w:w="1980" w:type="dxa"/>
            <w:vMerge/>
            <w:tcBorders>
              <w:left w:val="nil"/>
            </w:tcBorders>
            <w:shd w:val="clear" w:color="auto" w:fill="auto"/>
            <w:vAlign w:val="center"/>
            <w:hideMark/>
          </w:tcPr>
          <w:p w14:paraId="7E0721E0" w14:textId="25AA41C9" w:rsidR="003864B1" w:rsidRPr="00516F4B" w:rsidRDefault="003864B1" w:rsidP="00C20322">
            <w:pPr>
              <w:rPr>
                <w:rFonts w:eastAsia="Times New Roman"/>
                <w:lang w:val="en-US" w:eastAsia="ko-KR"/>
              </w:rPr>
            </w:pPr>
          </w:p>
        </w:tc>
        <w:tc>
          <w:tcPr>
            <w:tcW w:w="2970" w:type="dxa"/>
            <w:tcBorders>
              <w:top w:val="dotted" w:sz="4" w:space="0" w:color="auto"/>
              <w:bottom w:val="dotted" w:sz="4" w:space="0" w:color="auto"/>
            </w:tcBorders>
            <w:shd w:val="clear" w:color="auto" w:fill="auto"/>
            <w:vAlign w:val="bottom"/>
            <w:hideMark/>
          </w:tcPr>
          <w:p w14:paraId="72AB7D91" w14:textId="77777777" w:rsidR="003864B1" w:rsidRPr="00516F4B" w:rsidRDefault="003864B1" w:rsidP="00C20322">
            <w:pPr>
              <w:tabs>
                <w:tab w:val="clear" w:pos="567"/>
              </w:tabs>
              <w:snapToGrid/>
              <w:rPr>
                <w:rFonts w:eastAsia="Times New Roman"/>
                <w:b/>
                <w:bCs/>
                <w:lang w:val="en-US" w:eastAsia="ko-KR"/>
              </w:rPr>
            </w:pPr>
            <w:r w:rsidRPr="00516F4B">
              <w:rPr>
                <w:rFonts w:eastAsia="Times New Roman"/>
                <w:b/>
                <w:bCs/>
                <w:lang w:val="en-US" w:eastAsia="ko-KR"/>
              </w:rPr>
              <w:t>Jan Mees</w:t>
            </w:r>
          </w:p>
        </w:tc>
        <w:tc>
          <w:tcPr>
            <w:tcW w:w="4230" w:type="dxa"/>
            <w:tcBorders>
              <w:top w:val="dotted" w:sz="4" w:space="0" w:color="auto"/>
              <w:bottom w:val="dotted" w:sz="4" w:space="0" w:color="auto"/>
              <w:right w:val="nil"/>
            </w:tcBorders>
            <w:vAlign w:val="bottom"/>
          </w:tcPr>
          <w:p w14:paraId="3482C22E" w14:textId="6185E978" w:rsidR="003864B1" w:rsidRPr="00516F4B" w:rsidRDefault="003864B1" w:rsidP="00C20322">
            <w:pPr>
              <w:tabs>
                <w:tab w:val="clear" w:pos="567"/>
              </w:tabs>
              <w:snapToGrid/>
              <w:rPr>
                <w:rFonts w:eastAsia="Times New Roman"/>
                <w:sz w:val="20"/>
                <w:szCs w:val="20"/>
                <w:lang w:val="en-US" w:eastAsia="ko-KR"/>
              </w:rPr>
            </w:pPr>
            <w:r w:rsidRPr="00516F4B">
              <w:rPr>
                <w:b/>
                <w:bCs/>
              </w:rPr>
              <w:t>EB Lead and supporter</w:t>
            </w:r>
          </w:p>
        </w:tc>
      </w:tr>
      <w:tr w:rsidR="003864B1" w:rsidRPr="000E22FE" w14:paraId="4EE8B2A8" w14:textId="695A9960" w:rsidTr="00516F4B">
        <w:trPr>
          <w:trHeight w:val="290"/>
          <w:jc w:val="center"/>
        </w:trPr>
        <w:tc>
          <w:tcPr>
            <w:tcW w:w="1980" w:type="dxa"/>
            <w:vMerge/>
            <w:tcBorders>
              <w:left w:val="nil"/>
            </w:tcBorders>
            <w:shd w:val="clear" w:color="auto" w:fill="auto"/>
            <w:vAlign w:val="center"/>
            <w:hideMark/>
          </w:tcPr>
          <w:p w14:paraId="02C6DDFA" w14:textId="39489FE9" w:rsidR="003864B1" w:rsidRPr="00516F4B" w:rsidRDefault="003864B1" w:rsidP="00C20322">
            <w:pPr>
              <w:rPr>
                <w:rFonts w:eastAsia="Times New Roman"/>
                <w:lang w:val="en-US" w:eastAsia="ko-KR"/>
              </w:rPr>
            </w:pPr>
          </w:p>
        </w:tc>
        <w:tc>
          <w:tcPr>
            <w:tcW w:w="2970" w:type="dxa"/>
            <w:tcBorders>
              <w:top w:val="dotted" w:sz="4" w:space="0" w:color="auto"/>
              <w:bottom w:val="dotted" w:sz="4" w:space="0" w:color="auto"/>
            </w:tcBorders>
            <w:shd w:val="clear" w:color="auto" w:fill="auto"/>
            <w:vAlign w:val="bottom"/>
            <w:hideMark/>
          </w:tcPr>
          <w:p w14:paraId="223E6656" w14:textId="77777777" w:rsidR="003864B1" w:rsidRPr="00516F4B" w:rsidRDefault="003864B1" w:rsidP="00C20322">
            <w:pPr>
              <w:tabs>
                <w:tab w:val="clear" w:pos="567"/>
              </w:tabs>
              <w:snapToGrid/>
              <w:rPr>
                <w:rFonts w:eastAsia="Times New Roman"/>
                <w:b/>
                <w:bCs/>
                <w:lang w:val="en-US" w:eastAsia="ko-KR"/>
              </w:rPr>
            </w:pPr>
            <w:r w:rsidRPr="00516F4B">
              <w:rPr>
                <w:rFonts w:eastAsia="Times New Roman"/>
                <w:b/>
                <w:bCs/>
                <w:lang w:val="en-US" w:eastAsia="ko-KR"/>
              </w:rPr>
              <w:t>Luis Valdés</w:t>
            </w:r>
          </w:p>
        </w:tc>
        <w:tc>
          <w:tcPr>
            <w:tcW w:w="4230" w:type="dxa"/>
            <w:tcBorders>
              <w:top w:val="dotted" w:sz="4" w:space="0" w:color="auto"/>
              <w:bottom w:val="dotted" w:sz="4" w:space="0" w:color="auto"/>
              <w:right w:val="nil"/>
            </w:tcBorders>
            <w:vAlign w:val="bottom"/>
          </w:tcPr>
          <w:p w14:paraId="53BAF095" w14:textId="0432BB84" w:rsidR="003864B1" w:rsidRPr="00516F4B" w:rsidRDefault="003864B1" w:rsidP="00C20322">
            <w:pPr>
              <w:tabs>
                <w:tab w:val="clear" w:pos="567"/>
              </w:tabs>
              <w:snapToGrid/>
              <w:rPr>
                <w:rFonts w:eastAsia="Times New Roman"/>
                <w:sz w:val="20"/>
                <w:szCs w:val="20"/>
                <w:lang w:val="en-US" w:eastAsia="ko-KR"/>
              </w:rPr>
            </w:pPr>
            <w:r w:rsidRPr="00516F4B">
              <w:rPr>
                <w:b/>
                <w:bCs/>
              </w:rPr>
              <w:t>EB Lead and supporter</w:t>
            </w:r>
          </w:p>
        </w:tc>
      </w:tr>
      <w:tr w:rsidR="003864B1" w:rsidRPr="000E22FE" w14:paraId="28F37558" w14:textId="29505FB7" w:rsidTr="00516F4B">
        <w:trPr>
          <w:trHeight w:val="290"/>
          <w:jc w:val="center"/>
        </w:trPr>
        <w:tc>
          <w:tcPr>
            <w:tcW w:w="1980" w:type="dxa"/>
            <w:vMerge/>
            <w:tcBorders>
              <w:left w:val="nil"/>
            </w:tcBorders>
            <w:shd w:val="clear" w:color="auto" w:fill="auto"/>
            <w:vAlign w:val="bottom"/>
            <w:hideMark/>
          </w:tcPr>
          <w:p w14:paraId="501AB777" w14:textId="25713CB1" w:rsidR="003864B1" w:rsidRPr="00516F4B" w:rsidRDefault="003864B1" w:rsidP="00C20322">
            <w:pPr>
              <w:rPr>
                <w:rFonts w:eastAsia="Times New Roman"/>
                <w:lang w:val="en-US" w:eastAsia="ko-KR"/>
              </w:rPr>
            </w:pPr>
          </w:p>
        </w:tc>
        <w:tc>
          <w:tcPr>
            <w:tcW w:w="2970" w:type="dxa"/>
            <w:tcBorders>
              <w:top w:val="dotted" w:sz="4" w:space="0" w:color="auto"/>
              <w:bottom w:val="dotted" w:sz="4" w:space="0" w:color="auto"/>
            </w:tcBorders>
            <w:shd w:val="clear" w:color="auto" w:fill="auto"/>
            <w:hideMark/>
          </w:tcPr>
          <w:p w14:paraId="2BFD214E" w14:textId="77777777" w:rsidR="003864B1" w:rsidRPr="00516F4B" w:rsidRDefault="003864B1" w:rsidP="00177565">
            <w:pPr>
              <w:tabs>
                <w:tab w:val="clear" w:pos="567"/>
              </w:tabs>
              <w:snapToGrid/>
              <w:rPr>
                <w:rFonts w:eastAsia="Times New Roman"/>
                <w:lang w:val="en-US" w:eastAsia="ko-KR"/>
              </w:rPr>
            </w:pPr>
            <w:r w:rsidRPr="00516F4B">
              <w:rPr>
                <w:rFonts w:eastAsia="Times New Roman"/>
                <w:lang w:val="en-US" w:eastAsia="ko-KR"/>
              </w:rPr>
              <w:t xml:space="preserve">Margareth Kyewelyanga </w:t>
            </w:r>
          </w:p>
        </w:tc>
        <w:tc>
          <w:tcPr>
            <w:tcW w:w="4230" w:type="dxa"/>
            <w:tcBorders>
              <w:top w:val="dotted" w:sz="4" w:space="0" w:color="auto"/>
              <w:bottom w:val="dotted" w:sz="4" w:space="0" w:color="auto"/>
              <w:right w:val="nil"/>
            </w:tcBorders>
            <w:vAlign w:val="bottom"/>
          </w:tcPr>
          <w:p w14:paraId="0B74C221" w14:textId="00EE72C2" w:rsidR="003864B1" w:rsidRPr="00516F4B" w:rsidRDefault="003864B1" w:rsidP="00C20322">
            <w:pPr>
              <w:tabs>
                <w:tab w:val="clear" w:pos="567"/>
              </w:tabs>
              <w:snapToGrid/>
              <w:rPr>
                <w:rFonts w:eastAsia="Times New Roman"/>
                <w:sz w:val="20"/>
                <w:szCs w:val="20"/>
                <w:lang w:val="en-US" w:eastAsia="ko-KR"/>
              </w:rPr>
            </w:pPr>
            <w:r w:rsidRPr="00516F4B">
              <w:t>Institute of Marine Sciences, University of Dar es Salaam</w:t>
            </w:r>
          </w:p>
        </w:tc>
      </w:tr>
      <w:tr w:rsidR="003864B1" w:rsidRPr="000E22FE" w14:paraId="59AE7738" w14:textId="56B526BC" w:rsidTr="00516F4B">
        <w:trPr>
          <w:trHeight w:val="289"/>
          <w:jc w:val="center"/>
        </w:trPr>
        <w:tc>
          <w:tcPr>
            <w:tcW w:w="1980" w:type="dxa"/>
            <w:vMerge/>
            <w:tcBorders>
              <w:left w:val="nil"/>
            </w:tcBorders>
            <w:shd w:val="clear" w:color="auto" w:fill="auto"/>
            <w:vAlign w:val="bottom"/>
            <w:hideMark/>
          </w:tcPr>
          <w:p w14:paraId="1EE979CD" w14:textId="227DA82F" w:rsidR="003864B1" w:rsidRPr="00516F4B" w:rsidRDefault="003864B1" w:rsidP="00C20322">
            <w:pPr>
              <w:rPr>
                <w:rFonts w:eastAsia="Times New Roman"/>
                <w:lang w:val="en-US" w:eastAsia="ko-KR"/>
              </w:rPr>
            </w:pPr>
          </w:p>
        </w:tc>
        <w:tc>
          <w:tcPr>
            <w:tcW w:w="2970" w:type="dxa"/>
            <w:tcBorders>
              <w:top w:val="dotted" w:sz="4" w:space="0" w:color="auto"/>
              <w:bottom w:val="dotted" w:sz="4" w:space="0" w:color="auto"/>
            </w:tcBorders>
            <w:shd w:val="clear" w:color="auto" w:fill="auto"/>
            <w:hideMark/>
          </w:tcPr>
          <w:p w14:paraId="7DF27639" w14:textId="77777777" w:rsidR="003864B1" w:rsidRPr="00516F4B" w:rsidRDefault="003864B1" w:rsidP="00177565">
            <w:pPr>
              <w:tabs>
                <w:tab w:val="clear" w:pos="567"/>
              </w:tabs>
              <w:snapToGrid/>
              <w:rPr>
                <w:rFonts w:eastAsia="Times New Roman"/>
                <w:lang w:val="en-US" w:eastAsia="ko-KR"/>
              </w:rPr>
            </w:pPr>
            <w:r w:rsidRPr="00516F4B">
              <w:rPr>
                <w:rFonts w:eastAsia="Times New Roman"/>
                <w:lang w:val="en-US" w:eastAsia="ko-KR"/>
              </w:rPr>
              <w:t>Henrik Enevoldsen</w:t>
            </w:r>
          </w:p>
        </w:tc>
        <w:tc>
          <w:tcPr>
            <w:tcW w:w="4230" w:type="dxa"/>
            <w:tcBorders>
              <w:top w:val="dotted" w:sz="4" w:space="0" w:color="auto"/>
              <w:bottom w:val="dotted" w:sz="4" w:space="0" w:color="auto"/>
              <w:right w:val="nil"/>
            </w:tcBorders>
            <w:vAlign w:val="bottom"/>
          </w:tcPr>
          <w:p w14:paraId="7E9BE538" w14:textId="77570EB6" w:rsidR="003864B1" w:rsidRPr="00516F4B" w:rsidRDefault="003864B1" w:rsidP="00C20322">
            <w:pPr>
              <w:tabs>
                <w:tab w:val="clear" w:pos="567"/>
              </w:tabs>
              <w:snapToGrid/>
              <w:rPr>
                <w:rFonts w:eastAsia="Times New Roman"/>
                <w:sz w:val="20"/>
                <w:szCs w:val="20"/>
                <w:lang w:val="en-US" w:eastAsia="ko-KR"/>
              </w:rPr>
            </w:pPr>
            <w:r w:rsidRPr="00516F4B">
              <w:t>IOC-UNESCO Secretariat</w:t>
            </w:r>
          </w:p>
        </w:tc>
      </w:tr>
      <w:tr w:rsidR="003864B1" w:rsidRPr="000E22FE" w14:paraId="0F12FAAA" w14:textId="61DC4FA8" w:rsidTr="00516F4B">
        <w:trPr>
          <w:trHeight w:val="290"/>
          <w:jc w:val="center"/>
        </w:trPr>
        <w:tc>
          <w:tcPr>
            <w:tcW w:w="1980" w:type="dxa"/>
            <w:vMerge/>
            <w:tcBorders>
              <w:left w:val="nil"/>
            </w:tcBorders>
            <w:shd w:val="clear" w:color="auto" w:fill="auto"/>
            <w:noWrap/>
            <w:vAlign w:val="center"/>
            <w:hideMark/>
          </w:tcPr>
          <w:p w14:paraId="15208BC5" w14:textId="36E9176E" w:rsidR="003864B1" w:rsidRPr="00516F4B" w:rsidRDefault="003864B1" w:rsidP="00C20322">
            <w:pPr>
              <w:rPr>
                <w:rFonts w:eastAsia="Times New Roman"/>
                <w:b/>
                <w:bCs/>
                <w:lang w:val="en-US" w:eastAsia="ko-KR"/>
              </w:rPr>
            </w:pPr>
          </w:p>
        </w:tc>
        <w:tc>
          <w:tcPr>
            <w:tcW w:w="2970" w:type="dxa"/>
            <w:tcBorders>
              <w:top w:val="dotted" w:sz="4" w:space="0" w:color="auto"/>
              <w:bottom w:val="dotted" w:sz="4" w:space="0" w:color="auto"/>
            </w:tcBorders>
            <w:shd w:val="clear" w:color="auto" w:fill="auto"/>
            <w:noWrap/>
            <w:hideMark/>
          </w:tcPr>
          <w:p w14:paraId="1C9EB1AD" w14:textId="77777777" w:rsidR="003864B1" w:rsidRPr="00516F4B" w:rsidRDefault="003864B1" w:rsidP="00177565">
            <w:pPr>
              <w:tabs>
                <w:tab w:val="clear" w:pos="567"/>
              </w:tabs>
              <w:snapToGrid/>
              <w:rPr>
                <w:rFonts w:eastAsia="Times New Roman"/>
                <w:lang w:val="en-US" w:eastAsia="ko-KR"/>
              </w:rPr>
            </w:pPr>
            <w:r w:rsidRPr="00516F4B">
              <w:rPr>
                <w:rFonts w:eastAsia="Times New Roman"/>
                <w:lang w:val="en-US" w:eastAsia="ko-KR"/>
              </w:rPr>
              <w:t>Boris Kelly-Gerreyn</w:t>
            </w:r>
          </w:p>
        </w:tc>
        <w:tc>
          <w:tcPr>
            <w:tcW w:w="4230" w:type="dxa"/>
            <w:tcBorders>
              <w:top w:val="dotted" w:sz="4" w:space="0" w:color="auto"/>
              <w:bottom w:val="dotted" w:sz="4" w:space="0" w:color="auto"/>
              <w:right w:val="nil"/>
            </w:tcBorders>
            <w:vAlign w:val="bottom"/>
          </w:tcPr>
          <w:p w14:paraId="5BE8BD77" w14:textId="065CFAB8" w:rsidR="003864B1" w:rsidRPr="00516F4B" w:rsidRDefault="003864B1" w:rsidP="00C20322">
            <w:pPr>
              <w:tabs>
                <w:tab w:val="clear" w:pos="567"/>
              </w:tabs>
              <w:snapToGrid/>
              <w:rPr>
                <w:rFonts w:eastAsia="Times New Roman"/>
                <w:sz w:val="20"/>
                <w:szCs w:val="20"/>
                <w:lang w:val="en-US" w:eastAsia="ko-KR"/>
              </w:rPr>
            </w:pPr>
            <w:r w:rsidRPr="00516F4B">
              <w:t>Bureau of Meteorology Observations and Infrastructure Division</w:t>
            </w:r>
          </w:p>
        </w:tc>
      </w:tr>
      <w:tr w:rsidR="003864B1" w:rsidRPr="000E22FE" w14:paraId="356D7A51" w14:textId="380B1EB0" w:rsidTr="00516F4B">
        <w:trPr>
          <w:trHeight w:val="289"/>
          <w:jc w:val="center"/>
        </w:trPr>
        <w:tc>
          <w:tcPr>
            <w:tcW w:w="1980" w:type="dxa"/>
            <w:vMerge/>
            <w:tcBorders>
              <w:left w:val="nil"/>
            </w:tcBorders>
            <w:shd w:val="clear" w:color="auto" w:fill="auto"/>
            <w:vAlign w:val="bottom"/>
            <w:hideMark/>
          </w:tcPr>
          <w:p w14:paraId="662703CD" w14:textId="2611B5D9" w:rsidR="003864B1" w:rsidRPr="00516F4B" w:rsidRDefault="003864B1" w:rsidP="00C20322">
            <w:pPr>
              <w:rPr>
                <w:rFonts w:eastAsia="Times New Roman"/>
                <w:lang w:val="en-US" w:eastAsia="ko-KR"/>
              </w:rPr>
            </w:pPr>
          </w:p>
        </w:tc>
        <w:tc>
          <w:tcPr>
            <w:tcW w:w="2970" w:type="dxa"/>
            <w:tcBorders>
              <w:top w:val="dotted" w:sz="4" w:space="0" w:color="auto"/>
            </w:tcBorders>
            <w:shd w:val="clear" w:color="auto" w:fill="auto"/>
            <w:hideMark/>
          </w:tcPr>
          <w:p w14:paraId="01C9CA95" w14:textId="77777777" w:rsidR="003864B1" w:rsidRPr="00516F4B" w:rsidRDefault="003864B1" w:rsidP="00177565">
            <w:pPr>
              <w:tabs>
                <w:tab w:val="clear" w:pos="567"/>
              </w:tabs>
              <w:snapToGrid/>
              <w:rPr>
                <w:rFonts w:eastAsia="Times New Roman"/>
                <w:lang w:val="en-US" w:eastAsia="ko-KR"/>
              </w:rPr>
            </w:pPr>
            <w:r w:rsidRPr="00516F4B">
              <w:rPr>
                <w:rFonts w:eastAsia="Times New Roman"/>
                <w:lang w:val="en-US" w:eastAsia="ko-KR"/>
              </w:rPr>
              <w:t xml:space="preserve">Gladys Okemwa </w:t>
            </w:r>
          </w:p>
        </w:tc>
        <w:tc>
          <w:tcPr>
            <w:tcW w:w="4230" w:type="dxa"/>
            <w:tcBorders>
              <w:top w:val="dotted" w:sz="4" w:space="0" w:color="auto"/>
              <w:right w:val="nil"/>
            </w:tcBorders>
            <w:vAlign w:val="bottom"/>
          </w:tcPr>
          <w:p w14:paraId="1DA52878" w14:textId="15516671" w:rsidR="003864B1" w:rsidRPr="00516F4B" w:rsidRDefault="003864B1" w:rsidP="00C20322">
            <w:pPr>
              <w:tabs>
                <w:tab w:val="clear" w:pos="567"/>
              </w:tabs>
              <w:snapToGrid/>
              <w:rPr>
                <w:rFonts w:eastAsia="Times New Roman"/>
                <w:sz w:val="20"/>
                <w:szCs w:val="20"/>
                <w:lang w:val="en-US" w:eastAsia="ko-KR"/>
              </w:rPr>
            </w:pPr>
            <w:r w:rsidRPr="00516F4B">
              <w:t>Kenya Marine and Fisheries Research Institute</w:t>
            </w:r>
          </w:p>
        </w:tc>
      </w:tr>
      <w:tr w:rsidR="003864B1" w:rsidRPr="000E22FE" w14:paraId="3159C4E4" w14:textId="184724D5" w:rsidTr="00516F4B">
        <w:trPr>
          <w:trHeight w:val="291"/>
          <w:jc w:val="center"/>
        </w:trPr>
        <w:tc>
          <w:tcPr>
            <w:tcW w:w="1980" w:type="dxa"/>
            <w:vMerge w:val="restart"/>
            <w:tcBorders>
              <w:left w:val="nil"/>
            </w:tcBorders>
            <w:shd w:val="clear" w:color="auto" w:fill="auto"/>
            <w:vAlign w:val="center"/>
            <w:hideMark/>
          </w:tcPr>
          <w:p w14:paraId="51917B1C" w14:textId="0E4771A2" w:rsidR="003864B1" w:rsidRPr="00516F4B" w:rsidRDefault="003864B1" w:rsidP="00A96A87">
            <w:pPr>
              <w:tabs>
                <w:tab w:val="clear" w:pos="567"/>
              </w:tabs>
              <w:snapToGrid/>
              <w:rPr>
                <w:rFonts w:eastAsia="Times New Roman"/>
                <w:b/>
                <w:bCs/>
                <w:lang w:val="en-US" w:eastAsia="ko-KR"/>
              </w:rPr>
            </w:pPr>
            <w:r w:rsidRPr="00516F4B">
              <w:rPr>
                <w:rFonts w:eastAsia="Times New Roman"/>
                <w:b/>
                <w:bCs/>
                <w:lang w:val="en-US" w:eastAsia="ko-KR"/>
              </w:rPr>
              <w:t>7. Implications and applications of ocean science for sustainable development</w:t>
            </w:r>
          </w:p>
        </w:tc>
        <w:tc>
          <w:tcPr>
            <w:tcW w:w="2970" w:type="dxa"/>
            <w:tcBorders>
              <w:bottom w:val="dotted" w:sz="4" w:space="0" w:color="auto"/>
            </w:tcBorders>
            <w:shd w:val="clear" w:color="auto" w:fill="auto"/>
            <w:vAlign w:val="bottom"/>
            <w:hideMark/>
          </w:tcPr>
          <w:p w14:paraId="552CC3A0" w14:textId="77777777" w:rsidR="003864B1" w:rsidRPr="00516F4B" w:rsidRDefault="003864B1" w:rsidP="00C20322">
            <w:pPr>
              <w:tabs>
                <w:tab w:val="clear" w:pos="567"/>
              </w:tabs>
              <w:snapToGrid/>
              <w:rPr>
                <w:rFonts w:eastAsia="Times New Roman"/>
                <w:b/>
                <w:bCs/>
                <w:lang w:val="en-US" w:eastAsia="ko-KR"/>
              </w:rPr>
            </w:pPr>
            <w:r w:rsidRPr="00516F4B">
              <w:rPr>
                <w:rFonts w:eastAsia="Times New Roman"/>
                <w:b/>
                <w:bCs/>
                <w:lang w:val="en-US" w:eastAsia="ko-KR"/>
              </w:rPr>
              <w:t>Jacqueline Uku</w:t>
            </w:r>
          </w:p>
        </w:tc>
        <w:tc>
          <w:tcPr>
            <w:tcW w:w="4230" w:type="dxa"/>
            <w:tcBorders>
              <w:bottom w:val="dotted" w:sz="4" w:space="0" w:color="auto"/>
              <w:right w:val="nil"/>
            </w:tcBorders>
            <w:vAlign w:val="bottom"/>
          </w:tcPr>
          <w:p w14:paraId="7C5CBB8B" w14:textId="1AF5A54B" w:rsidR="003864B1" w:rsidRPr="00516F4B" w:rsidRDefault="003864B1" w:rsidP="00C20322">
            <w:pPr>
              <w:tabs>
                <w:tab w:val="clear" w:pos="567"/>
              </w:tabs>
              <w:snapToGrid/>
              <w:rPr>
                <w:rFonts w:eastAsia="Times New Roman"/>
                <w:sz w:val="20"/>
                <w:szCs w:val="20"/>
                <w:lang w:val="en-US" w:eastAsia="ko-KR"/>
              </w:rPr>
            </w:pPr>
            <w:r w:rsidRPr="00516F4B">
              <w:rPr>
                <w:b/>
                <w:bCs/>
              </w:rPr>
              <w:t>EB Lead and supporter</w:t>
            </w:r>
          </w:p>
        </w:tc>
      </w:tr>
      <w:tr w:rsidR="003864B1" w:rsidRPr="000E22FE" w14:paraId="4D37F095" w14:textId="5CD2E923" w:rsidTr="00516F4B">
        <w:trPr>
          <w:trHeight w:val="290"/>
          <w:jc w:val="center"/>
        </w:trPr>
        <w:tc>
          <w:tcPr>
            <w:tcW w:w="1980" w:type="dxa"/>
            <w:vMerge/>
            <w:tcBorders>
              <w:left w:val="nil"/>
            </w:tcBorders>
            <w:shd w:val="clear" w:color="auto" w:fill="auto"/>
            <w:vAlign w:val="center"/>
            <w:hideMark/>
          </w:tcPr>
          <w:p w14:paraId="5BE32AA7" w14:textId="04FEC75A" w:rsidR="003864B1" w:rsidRPr="00516F4B" w:rsidRDefault="003864B1" w:rsidP="00C20322">
            <w:pPr>
              <w:rPr>
                <w:rFonts w:eastAsia="Times New Roman"/>
                <w:lang w:val="en-US" w:eastAsia="ko-KR"/>
              </w:rPr>
            </w:pPr>
          </w:p>
        </w:tc>
        <w:tc>
          <w:tcPr>
            <w:tcW w:w="2970" w:type="dxa"/>
            <w:tcBorders>
              <w:top w:val="dotted" w:sz="4" w:space="0" w:color="auto"/>
              <w:bottom w:val="dotted" w:sz="4" w:space="0" w:color="auto"/>
            </w:tcBorders>
            <w:shd w:val="clear" w:color="auto" w:fill="auto"/>
            <w:vAlign w:val="bottom"/>
            <w:hideMark/>
          </w:tcPr>
          <w:p w14:paraId="34E841FA" w14:textId="6B3D7C07" w:rsidR="003864B1" w:rsidRPr="00516F4B" w:rsidRDefault="003864B1" w:rsidP="00C20322">
            <w:pPr>
              <w:tabs>
                <w:tab w:val="clear" w:pos="567"/>
              </w:tabs>
              <w:snapToGrid/>
              <w:rPr>
                <w:rFonts w:eastAsia="Times New Roman"/>
                <w:b/>
                <w:bCs/>
                <w:lang w:val="en-US" w:eastAsia="ko-KR"/>
              </w:rPr>
            </w:pPr>
            <w:r w:rsidRPr="00516F4B">
              <w:rPr>
                <w:rFonts w:eastAsia="Times New Roman"/>
                <w:b/>
                <w:bCs/>
                <w:lang w:val="en-US" w:eastAsia="ko-KR"/>
              </w:rPr>
              <w:t>Susan Roberts</w:t>
            </w:r>
          </w:p>
        </w:tc>
        <w:tc>
          <w:tcPr>
            <w:tcW w:w="4230" w:type="dxa"/>
            <w:tcBorders>
              <w:top w:val="dotted" w:sz="4" w:space="0" w:color="auto"/>
              <w:bottom w:val="dotted" w:sz="4" w:space="0" w:color="auto"/>
              <w:right w:val="nil"/>
            </w:tcBorders>
            <w:vAlign w:val="bottom"/>
          </w:tcPr>
          <w:p w14:paraId="2246DB14" w14:textId="64A23049" w:rsidR="003864B1" w:rsidRPr="00516F4B" w:rsidRDefault="003864B1" w:rsidP="00C20322">
            <w:pPr>
              <w:tabs>
                <w:tab w:val="clear" w:pos="567"/>
              </w:tabs>
              <w:snapToGrid/>
              <w:rPr>
                <w:rFonts w:eastAsia="Times New Roman"/>
                <w:sz w:val="20"/>
                <w:szCs w:val="20"/>
                <w:lang w:val="en-US" w:eastAsia="ko-KR"/>
              </w:rPr>
            </w:pPr>
            <w:r w:rsidRPr="00516F4B">
              <w:rPr>
                <w:b/>
                <w:bCs/>
              </w:rPr>
              <w:t>EB Lead and supporter</w:t>
            </w:r>
          </w:p>
        </w:tc>
      </w:tr>
      <w:tr w:rsidR="003864B1" w:rsidRPr="000E22FE" w14:paraId="58DC1FCF" w14:textId="3D234F44" w:rsidTr="00516F4B">
        <w:trPr>
          <w:trHeight w:val="290"/>
          <w:jc w:val="center"/>
        </w:trPr>
        <w:tc>
          <w:tcPr>
            <w:tcW w:w="1980" w:type="dxa"/>
            <w:vMerge/>
            <w:tcBorders>
              <w:left w:val="nil"/>
            </w:tcBorders>
            <w:shd w:val="clear" w:color="auto" w:fill="auto"/>
            <w:vAlign w:val="bottom"/>
            <w:hideMark/>
          </w:tcPr>
          <w:p w14:paraId="76155905" w14:textId="50DC2572" w:rsidR="003864B1" w:rsidRPr="00516F4B" w:rsidRDefault="003864B1" w:rsidP="00C20322">
            <w:pPr>
              <w:rPr>
                <w:rFonts w:eastAsia="Times New Roman"/>
                <w:lang w:val="en-US" w:eastAsia="ko-KR"/>
              </w:rPr>
            </w:pPr>
          </w:p>
        </w:tc>
        <w:tc>
          <w:tcPr>
            <w:tcW w:w="2970" w:type="dxa"/>
            <w:tcBorders>
              <w:top w:val="dotted" w:sz="4" w:space="0" w:color="auto"/>
              <w:bottom w:val="dotted" w:sz="4" w:space="0" w:color="auto"/>
            </w:tcBorders>
            <w:shd w:val="clear" w:color="auto" w:fill="auto"/>
            <w:vAlign w:val="bottom"/>
            <w:hideMark/>
          </w:tcPr>
          <w:p w14:paraId="2C050D4D" w14:textId="77777777" w:rsidR="003864B1" w:rsidRPr="00516F4B" w:rsidRDefault="003864B1" w:rsidP="00C20322">
            <w:pPr>
              <w:tabs>
                <w:tab w:val="clear" w:pos="567"/>
              </w:tabs>
              <w:snapToGrid/>
              <w:rPr>
                <w:rFonts w:eastAsia="Times New Roman"/>
                <w:lang w:val="en-US" w:eastAsia="ko-KR"/>
              </w:rPr>
            </w:pPr>
            <w:r w:rsidRPr="00516F4B">
              <w:rPr>
                <w:rFonts w:eastAsia="Times New Roman"/>
                <w:lang w:val="en-US" w:eastAsia="ko-KR"/>
              </w:rPr>
              <w:t>Salvatore Aricò</w:t>
            </w:r>
          </w:p>
        </w:tc>
        <w:tc>
          <w:tcPr>
            <w:tcW w:w="4230" w:type="dxa"/>
            <w:tcBorders>
              <w:top w:val="dotted" w:sz="4" w:space="0" w:color="auto"/>
              <w:bottom w:val="dotted" w:sz="4" w:space="0" w:color="auto"/>
              <w:right w:val="nil"/>
            </w:tcBorders>
            <w:vAlign w:val="bottom"/>
          </w:tcPr>
          <w:p w14:paraId="0EA4A904" w14:textId="0F74A7F9" w:rsidR="003864B1" w:rsidRPr="00516F4B" w:rsidRDefault="003864B1" w:rsidP="00C20322">
            <w:pPr>
              <w:tabs>
                <w:tab w:val="clear" w:pos="567"/>
              </w:tabs>
              <w:snapToGrid/>
              <w:rPr>
                <w:rFonts w:eastAsia="Times New Roman"/>
                <w:sz w:val="20"/>
                <w:szCs w:val="20"/>
                <w:lang w:val="en-US" w:eastAsia="ko-KR"/>
              </w:rPr>
            </w:pPr>
            <w:r w:rsidRPr="00516F4B">
              <w:t>IOC-UNESCO Secretariat</w:t>
            </w:r>
          </w:p>
        </w:tc>
      </w:tr>
      <w:tr w:rsidR="003864B1" w:rsidRPr="000E22FE" w14:paraId="0C58D3C7" w14:textId="095CAFC3" w:rsidTr="00516F4B">
        <w:trPr>
          <w:trHeight w:val="290"/>
          <w:jc w:val="center"/>
        </w:trPr>
        <w:tc>
          <w:tcPr>
            <w:tcW w:w="1980" w:type="dxa"/>
            <w:vMerge/>
            <w:tcBorders>
              <w:left w:val="nil"/>
            </w:tcBorders>
            <w:shd w:val="clear" w:color="auto" w:fill="auto"/>
            <w:vAlign w:val="bottom"/>
            <w:hideMark/>
          </w:tcPr>
          <w:p w14:paraId="0FBD2411" w14:textId="61B34605" w:rsidR="003864B1" w:rsidRPr="00516F4B" w:rsidRDefault="003864B1" w:rsidP="00C20322">
            <w:pPr>
              <w:rPr>
                <w:rFonts w:eastAsia="Times New Roman"/>
                <w:lang w:val="en-US" w:eastAsia="ko-KR"/>
              </w:rPr>
            </w:pPr>
          </w:p>
        </w:tc>
        <w:tc>
          <w:tcPr>
            <w:tcW w:w="2970" w:type="dxa"/>
            <w:tcBorders>
              <w:top w:val="dotted" w:sz="4" w:space="0" w:color="auto"/>
              <w:bottom w:val="dotted" w:sz="4" w:space="0" w:color="auto"/>
            </w:tcBorders>
            <w:shd w:val="clear" w:color="auto" w:fill="auto"/>
            <w:vAlign w:val="bottom"/>
            <w:hideMark/>
          </w:tcPr>
          <w:p w14:paraId="661D47D0" w14:textId="77777777" w:rsidR="003864B1" w:rsidRPr="00516F4B" w:rsidRDefault="003864B1" w:rsidP="00C20322">
            <w:pPr>
              <w:tabs>
                <w:tab w:val="clear" w:pos="567"/>
              </w:tabs>
              <w:snapToGrid/>
              <w:rPr>
                <w:rFonts w:eastAsia="Times New Roman"/>
                <w:lang w:val="en-US" w:eastAsia="ko-KR"/>
              </w:rPr>
            </w:pPr>
            <w:r w:rsidRPr="00516F4B">
              <w:rPr>
                <w:rFonts w:eastAsia="Times New Roman"/>
                <w:lang w:val="en-US" w:eastAsia="ko-KR"/>
              </w:rPr>
              <w:t>Julian Barbière</w:t>
            </w:r>
          </w:p>
        </w:tc>
        <w:tc>
          <w:tcPr>
            <w:tcW w:w="4230" w:type="dxa"/>
            <w:tcBorders>
              <w:top w:val="dotted" w:sz="4" w:space="0" w:color="auto"/>
              <w:bottom w:val="dotted" w:sz="4" w:space="0" w:color="auto"/>
              <w:right w:val="nil"/>
            </w:tcBorders>
            <w:vAlign w:val="bottom"/>
          </w:tcPr>
          <w:p w14:paraId="43CF7713" w14:textId="74EBD07F" w:rsidR="003864B1" w:rsidRPr="00516F4B" w:rsidRDefault="003864B1" w:rsidP="00C20322">
            <w:pPr>
              <w:tabs>
                <w:tab w:val="clear" w:pos="567"/>
              </w:tabs>
              <w:snapToGrid/>
              <w:rPr>
                <w:rFonts w:eastAsia="Times New Roman"/>
                <w:sz w:val="20"/>
                <w:szCs w:val="20"/>
                <w:lang w:val="en-US" w:eastAsia="ko-KR"/>
              </w:rPr>
            </w:pPr>
            <w:r w:rsidRPr="00516F4B">
              <w:t>IOC-UNESCO Secretariat</w:t>
            </w:r>
          </w:p>
        </w:tc>
      </w:tr>
      <w:tr w:rsidR="003864B1" w:rsidRPr="000E22FE" w14:paraId="2408DEBD" w14:textId="15AA89E1" w:rsidTr="00516F4B">
        <w:trPr>
          <w:trHeight w:val="290"/>
          <w:jc w:val="center"/>
        </w:trPr>
        <w:tc>
          <w:tcPr>
            <w:tcW w:w="1980" w:type="dxa"/>
            <w:vMerge/>
            <w:tcBorders>
              <w:left w:val="nil"/>
            </w:tcBorders>
            <w:shd w:val="clear" w:color="auto" w:fill="auto"/>
            <w:vAlign w:val="bottom"/>
            <w:hideMark/>
          </w:tcPr>
          <w:p w14:paraId="46C12B45" w14:textId="541CCDED" w:rsidR="003864B1" w:rsidRPr="00516F4B" w:rsidRDefault="003864B1" w:rsidP="00C20322">
            <w:pPr>
              <w:rPr>
                <w:rFonts w:eastAsia="Times New Roman"/>
                <w:lang w:val="en-US" w:eastAsia="ko-KR"/>
              </w:rPr>
            </w:pPr>
          </w:p>
        </w:tc>
        <w:tc>
          <w:tcPr>
            <w:tcW w:w="2970" w:type="dxa"/>
            <w:tcBorders>
              <w:top w:val="dotted" w:sz="4" w:space="0" w:color="auto"/>
              <w:bottom w:val="dotted" w:sz="4" w:space="0" w:color="auto"/>
            </w:tcBorders>
            <w:shd w:val="clear" w:color="auto" w:fill="auto"/>
            <w:noWrap/>
            <w:vAlign w:val="bottom"/>
            <w:hideMark/>
          </w:tcPr>
          <w:p w14:paraId="7BA5D5D2" w14:textId="77777777" w:rsidR="003864B1" w:rsidRPr="00516F4B" w:rsidRDefault="003864B1" w:rsidP="00C20322">
            <w:pPr>
              <w:tabs>
                <w:tab w:val="clear" w:pos="567"/>
              </w:tabs>
              <w:snapToGrid/>
              <w:rPr>
                <w:rFonts w:eastAsia="Times New Roman"/>
                <w:lang w:val="en-US" w:eastAsia="ko-KR"/>
              </w:rPr>
            </w:pPr>
            <w:r w:rsidRPr="00516F4B">
              <w:rPr>
                <w:rFonts w:eastAsia="Times New Roman"/>
                <w:lang w:val="en-US" w:eastAsia="ko-KR"/>
              </w:rPr>
              <w:t>Francesca Santoro</w:t>
            </w:r>
          </w:p>
        </w:tc>
        <w:tc>
          <w:tcPr>
            <w:tcW w:w="4230" w:type="dxa"/>
            <w:tcBorders>
              <w:top w:val="dotted" w:sz="4" w:space="0" w:color="auto"/>
              <w:bottom w:val="dotted" w:sz="4" w:space="0" w:color="auto"/>
              <w:right w:val="nil"/>
            </w:tcBorders>
            <w:vAlign w:val="bottom"/>
          </w:tcPr>
          <w:p w14:paraId="4A784C63" w14:textId="0D3F89F3" w:rsidR="003864B1" w:rsidRPr="00516F4B" w:rsidRDefault="003864B1" w:rsidP="00C20322">
            <w:pPr>
              <w:tabs>
                <w:tab w:val="clear" w:pos="567"/>
              </w:tabs>
              <w:snapToGrid/>
              <w:rPr>
                <w:rFonts w:eastAsia="Times New Roman"/>
                <w:sz w:val="20"/>
                <w:szCs w:val="20"/>
                <w:lang w:val="en-US" w:eastAsia="ko-KR"/>
              </w:rPr>
            </w:pPr>
            <w:r w:rsidRPr="00516F4B">
              <w:t>IOC-UNESCO</w:t>
            </w:r>
          </w:p>
        </w:tc>
      </w:tr>
      <w:tr w:rsidR="003864B1" w:rsidRPr="000E22FE" w14:paraId="74424324" w14:textId="599BF0EA" w:rsidTr="00516F4B">
        <w:trPr>
          <w:trHeight w:val="289"/>
          <w:jc w:val="center"/>
        </w:trPr>
        <w:tc>
          <w:tcPr>
            <w:tcW w:w="1980" w:type="dxa"/>
            <w:vMerge/>
            <w:tcBorders>
              <w:left w:val="nil"/>
            </w:tcBorders>
            <w:shd w:val="clear" w:color="auto" w:fill="auto"/>
            <w:vAlign w:val="bottom"/>
            <w:hideMark/>
          </w:tcPr>
          <w:p w14:paraId="0355BF79" w14:textId="5ECA94B5" w:rsidR="003864B1" w:rsidRPr="00516F4B" w:rsidRDefault="003864B1" w:rsidP="00C20322">
            <w:pPr>
              <w:rPr>
                <w:rFonts w:eastAsia="Times New Roman"/>
                <w:lang w:val="en-US" w:eastAsia="ko-KR"/>
              </w:rPr>
            </w:pPr>
          </w:p>
        </w:tc>
        <w:tc>
          <w:tcPr>
            <w:tcW w:w="2970" w:type="dxa"/>
            <w:tcBorders>
              <w:top w:val="dotted" w:sz="4" w:space="0" w:color="auto"/>
              <w:bottom w:val="dotted" w:sz="4" w:space="0" w:color="auto"/>
            </w:tcBorders>
            <w:shd w:val="clear" w:color="auto" w:fill="auto"/>
            <w:hideMark/>
          </w:tcPr>
          <w:p w14:paraId="0B9F2B06" w14:textId="5BDF7F76" w:rsidR="003864B1" w:rsidRPr="00516F4B" w:rsidRDefault="003864B1" w:rsidP="00177565">
            <w:pPr>
              <w:tabs>
                <w:tab w:val="clear" w:pos="567"/>
              </w:tabs>
              <w:snapToGrid/>
              <w:rPr>
                <w:rFonts w:eastAsia="Times New Roman"/>
                <w:lang w:val="en-US" w:eastAsia="ko-KR"/>
              </w:rPr>
            </w:pPr>
            <w:r w:rsidRPr="00516F4B">
              <w:rPr>
                <w:rFonts w:eastAsia="Times New Roman"/>
                <w:lang w:val="en-US" w:eastAsia="ko-KR"/>
              </w:rPr>
              <w:t>Elva Escobar Briones</w:t>
            </w:r>
          </w:p>
        </w:tc>
        <w:tc>
          <w:tcPr>
            <w:tcW w:w="4230" w:type="dxa"/>
            <w:tcBorders>
              <w:top w:val="dotted" w:sz="4" w:space="0" w:color="auto"/>
              <w:bottom w:val="dotted" w:sz="4" w:space="0" w:color="auto"/>
              <w:right w:val="nil"/>
            </w:tcBorders>
            <w:vAlign w:val="bottom"/>
          </w:tcPr>
          <w:p w14:paraId="4E761F58" w14:textId="3FC9A7B1" w:rsidR="003864B1" w:rsidRPr="00516F4B" w:rsidRDefault="003864B1" w:rsidP="00C20322">
            <w:pPr>
              <w:tabs>
                <w:tab w:val="clear" w:pos="567"/>
              </w:tabs>
              <w:snapToGrid/>
              <w:rPr>
                <w:rFonts w:eastAsia="Times New Roman"/>
                <w:sz w:val="20"/>
                <w:szCs w:val="20"/>
                <w:lang w:val="en-US" w:eastAsia="ko-KR"/>
              </w:rPr>
            </w:pPr>
            <w:r w:rsidRPr="00516F4B">
              <w:t>Institute of Marine Science and Limnology, National Autonomous University of Mexico</w:t>
            </w:r>
          </w:p>
        </w:tc>
      </w:tr>
      <w:tr w:rsidR="003864B1" w:rsidRPr="000E22FE" w14:paraId="37F53303" w14:textId="36331601" w:rsidTr="00516F4B">
        <w:trPr>
          <w:trHeight w:val="290"/>
          <w:jc w:val="center"/>
        </w:trPr>
        <w:tc>
          <w:tcPr>
            <w:tcW w:w="1980" w:type="dxa"/>
            <w:vMerge/>
            <w:tcBorders>
              <w:left w:val="nil"/>
            </w:tcBorders>
            <w:shd w:val="clear" w:color="auto" w:fill="auto"/>
            <w:vAlign w:val="center"/>
            <w:hideMark/>
          </w:tcPr>
          <w:p w14:paraId="2D16C499" w14:textId="21F06B23" w:rsidR="003864B1" w:rsidRPr="00516F4B" w:rsidRDefault="003864B1" w:rsidP="00C20322">
            <w:pPr>
              <w:rPr>
                <w:rFonts w:eastAsia="Times New Roman"/>
                <w:lang w:val="en-US" w:eastAsia="ko-KR"/>
              </w:rPr>
            </w:pPr>
          </w:p>
        </w:tc>
        <w:tc>
          <w:tcPr>
            <w:tcW w:w="2970" w:type="dxa"/>
            <w:tcBorders>
              <w:top w:val="dotted" w:sz="4" w:space="0" w:color="auto"/>
              <w:bottom w:val="dotted" w:sz="4" w:space="0" w:color="auto"/>
            </w:tcBorders>
            <w:shd w:val="clear" w:color="auto" w:fill="auto"/>
            <w:noWrap/>
            <w:vAlign w:val="bottom"/>
            <w:hideMark/>
          </w:tcPr>
          <w:p w14:paraId="5D80F99F" w14:textId="77777777" w:rsidR="003864B1" w:rsidRPr="00516F4B" w:rsidRDefault="003864B1" w:rsidP="00C20322">
            <w:pPr>
              <w:tabs>
                <w:tab w:val="clear" w:pos="567"/>
              </w:tabs>
              <w:snapToGrid/>
              <w:rPr>
                <w:rFonts w:eastAsia="Times New Roman"/>
                <w:lang w:val="en-US" w:eastAsia="ko-KR"/>
              </w:rPr>
            </w:pPr>
            <w:r w:rsidRPr="00516F4B">
              <w:rPr>
                <w:rFonts w:eastAsia="Times New Roman"/>
                <w:lang w:val="en-US" w:eastAsia="ko-KR"/>
              </w:rPr>
              <w:t>Richard Coleman</w:t>
            </w:r>
          </w:p>
        </w:tc>
        <w:tc>
          <w:tcPr>
            <w:tcW w:w="4230" w:type="dxa"/>
            <w:tcBorders>
              <w:top w:val="dotted" w:sz="4" w:space="0" w:color="auto"/>
              <w:bottom w:val="dotted" w:sz="4" w:space="0" w:color="auto"/>
              <w:right w:val="nil"/>
            </w:tcBorders>
            <w:vAlign w:val="bottom"/>
          </w:tcPr>
          <w:p w14:paraId="60E002FF" w14:textId="02C600B5" w:rsidR="003864B1" w:rsidRPr="00516F4B" w:rsidRDefault="003864B1" w:rsidP="00C20322">
            <w:pPr>
              <w:tabs>
                <w:tab w:val="clear" w:pos="567"/>
              </w:tabs>
              <w:snapToGrid/>
              <w:rPr>
                <w:rFonts w:eastAsia="Times New Roman"/>
                <w:sz w:val="20"/>
                <w:szCs w:val="20"/>
                <w:lang w:val="en-US" w:eastAsia="ko-KR"/>
              </w:rPr>
            </w:pPr>
            <w:r w:rsidRPr="00516F4B">
              <w:t>University of Tasmania</w:t>
            </w:r>
          </w:p>
        </w:tc>
      </w:tr>
      <w:tr w:rsidR="003864B1" w:rsidRPr="000E22FE" w14:paraId="0035D505" w14:textId="0115DF99" w:rsidTr="00516F4B">
        <w:trPr>
          <w:trHeight w:val="290"/>
          <w:jc w:val="center"/>
        </w:trPr>
        <w:tc>
          <w:tcPr>
            <w:tcW w:w="1980" w:type="dxa"/>
            <w:vMerge/>
            <w:tcBorders>
              <w:left w:val="nil"/>
            </w:tcBorders>
            <w:shd w:val="clear" w:color="auto" w:fill="auto"/>
            <w:vAlign w:val="bottom"/>
            <w:hideMark/>
          </w:tcPr>
          <w:p w14:paraId="54B2C34B" w14:textId="085D4B5D" w:rsidR="003864B1" w:rsidRPr="00516F4B" w:rsidRDefault="003864B1" w:rsidP="00C20322">
            <w:pPr>
              <w:rPr>
                <w:rFonts w:eastAsia="Times New Roman"/>
                <w:lang w:val="en-US" w:eastAsia="ko-KR"/>
              </w:rPr>
            </w:pPr>
          </w:p>
        </w:tc>
        <w:tc>
          <w:tcPr>
            <w:tcW w:w="2970" w:type="dxa"/>
            <w:tcBorders>
              <w:top w:val="dotted" w:sz="4" w:space="0" w:color="auto"/>
              <w:bottom w:val="dotted" w:sz="4" w:space="0" w:color="auto"/>
            </w:tcBorders>
            <w:shd w:val="clear" w:color="auto" w:fill="auto"/>
            <w:vAlign w:val="bottom"/>
            <w:hideMark/>
          </w:tcPr>
          <w:p w14:paraId="68FAFFD7" w14:textId="77777777" w:rsidR="003864B1" w:rsidRPr="00516F4B" w:rsidRDefault="003864B1" w:rsidP="00C20322">
            <w:pPr>
              <w:tabs>
                <w:tab w:val="clear" w:pos="567"/>
              </w:tabs>
              <w:snapToGrid/>
              <w:rPr>
                <w:rFonts w:eastAsia="Times New Roman"/>
                <w:lang w:val="en-US" w:eastAsia="ko-KR"/>
              </w:rPr>
            </w:pPr>
            <w:r w:rsidRPr="00516F4B">
              <w:rPr>
                <w:rFonts w:eastAsia="Times New Roman"/>
                <w:lang w:val="en-US" w:eastAsia="ko-KR"/>
              </w:rPr>
              <w:t xml:space="preserve">Karina von Schuckmann </w:t>
            </w:r>
          </w:p>
        </w:tc>
        <w:tc>
          <w:tcPr>
            <w:tcW w:w="4230" w:type="dxa"/>
            <w:tcBorders>
              <w:top w:val="dotted" w:sz="4" w:space="0" w:color="auto"/>
              <w:bottom w:val="dotted" w:sz="4" w:space="0" w:color="auto"/>
              <w:right w:val="nil"/>
            </w:tcBorders>
            <w:vAlign w:val="bottom"/>
          </w:tcPr>
          <w:p w14:paraId="3F2F9AC5" w14:textId="69E36409" w:rsidR="003864B1" w:rsidRPr="00516F4B" w:rsidRDefault="003864B1" w:rsidP="00C20322">
            <w:pPr>
              <w:tabs>
                <w:tab w:val="clear" w:pos="567"/>
              </w:tabs>
              <w:snapToGrid/>
              <w:rPr>
                <w:rFonts w:eastAsia="Times New Roman"/>
                <w:sz w:val="20"/>
                <w:szCs w:val="20"/>
                <w:lang w:val="en-US" w:eastAsia="ko-KR"/>
              </w:rPr>
            </w:pPr>
            <w:r w:rsidRPr="00516F4B">
              <w:t>Mercator Ocean International</w:t>
            </w:r>
          </w:p>
        </w:tc>
      </w:tr>
      <w:tr w:rsidR="003864B1" w:rsidRPr="000E22FE" w14:paraId="4BA2F97F" w14:textId="53818E60" w:rsidTr="00516F4B">
        <w:trPr>
          <w:trHeight w:val="289"/>
          <w:jc w:val="center"/>
        </w:trPr>
        <w:tc>
          <w:tcPr>
            <w:tcW w:w="1980" w:type="dxa"/>
            <w:vMerge/>
            <w:tcBorders>
              <w:left w:val="nil"/>
            </w:tcBorders>
            <w:shd w:val="clear" w:color="auto" w:fill="auto"/>
            <w:vAlign w:val="bottom"/>
            <w:hideMark/>
          </w:tcPr>
          <w:p w14:paraId="2C39C23C" w14:textId="06636CF9" w:rsidR="003864B1" w:rsidRPr="00516F4B" w:rsidRDefault="003864B1" w:rsidP="00C20322">
            <w:pPr>
              <w:tabs>
                <w:tab w:val="clear" w:pos="567"/>
              </w:tabs>
              <w:snapToGrid/>
              <w:rPr>
                <w:rFonts w:eastAsia="Times New Roman"/>
                <w:lang w:val="en-US" w:eastAsia="ko-KR"/>
              </w:rPr>
            </w:pPr>
          </w:p>
        </w:tc>
        <w:tc>
          <w:tcPr>
            <w:tcW w:w="2970" w:type="dxa"/>
            <w:tcBorders>
              <w:top w:val="dotted" w:sz="4" w:space="0" w:color="auto"/>
            </w:tcBorders>
            <w:shd w:val="clear" w:color="auto" w:fill="auto"/>
            <w:hideMark/>
          </w:tcPr>
          <w:p w14:paraId="3EDD5216" w14:textId="30CC1693" w:rsidR="003864B1" w:rsidRPr="00516F4B" w:rsidRDefault="003864B1" w:rsidP="00177565">
            <w:pPr>
              <w:tabs>
                <w:tab w:val="clear" w:pos="567"/>
              </w:tabs>
              <w:snapToGrid/>
              <w:rPr>
                <w:rFonts w:eastAsia="Times New Roman"/>
                <w:lang w:val="en-US" w:eastAsia="ko-KR"/>
              </w:rPr>
            </w:pPr>
            <w:r w:rsidRPr="00516F4B">
              <w:rPr>
                <w:rFonts w:eastAsia="Times New Roman"/>
                <w:lang w:val="en-US" w:eastAsia="ko-KR"/>
              </w:rPr>
              <w:t>Issufo Halo</w:t>
            </w:r>
          </w:p>
        </w:tc>
        <w:tc>
          <w:tcPr>
            <w:tcW w:w="4230" w:type="dxa"/>
            <w:tcBorders>
              <w:top w:val="dotted" w:sz="4" w:space="0" w:color="auto"/>
              <w:right w:val="nil"/>
            </w:tcBorders>
            <w:vAlign w:val="bottom"/>
          </w:tcPr>
          <w:p w14:paraId="2C3FE24D" w14:textId="154122D1" w:rsidR="003864B1" w:rsidRPr="00516F4B" w:rsidRDefault="003864B1" w:rsidP="00C20322">
            <w:pPr>
              <w:tabs>
                <w:tab w:val="clear" w:pos="567"/>
              </w:tabs>
              <w:snapToGrid/>
              <w:rPr>
                <w:rFonts w:eastAsia="Times New Roman"/>
                <w:sz w:val="20"/>
                <w:szCs w:val="20"/>
                <w:lang w:val="en-US" w:eastAsia="ko-KR"/>
              </w:rPr>
            </w:pPr>
            <w:r w:rsidRPr="00516F4B">
              <w:t>Department of Conservation and Marine Sciences, University of Cape Town</w:t>
            </w:r>
          </w:p>
        </w:tc>
      </w:tr>
      <w:tr w:rsidR="003864B1" w:rsidRPr="000E22FE" w14:paraId="6DBDBCEA" w14:textId="2B45F3DA" w:rsidTr="00516F4B">
        <w:trPr>
          <w:trHeight w:val="289"/>
          <w:jc w:val="center"/>
        </w:trPr>
        <w:tc>
          <w:tcPr>
            <w:tcW w:w="1980" w:type="dxa"/>
            <w:vMerge w:val="restart"/>
            <w:tcBorders>
              <w:left w:val="nil"/>
            </w:tcBorders>
            <w:shd w:val="clear" w:color="auto" w:fill="auto"/>
            <w:noWrap/>
            <w:vAlign w:val="center"/>
            <w:hideMark/>
          </w:tcPr>
          <w:p w14:paraId="464A5F5E" w14:textId="65DF1962" w:rsidR="003864B1" w:rsidRPr="00516F4B" w:rsidRDefault="003864B1" w:rsidP="00A96A87">
            <w:pPr>
              <w:tabs>
                <w:tab w:val="clear" w:pos="567"/>
              </w:tabs>
              <w:snapToGrid/>
              <w:rPr>
                <w:rFonts w:eastAsia="Times New Roman"/>
                <w:b/>
                <w:bCs/>
                <w:lang w:val="en-US" w:eastAsia="ko-KR"/>
              </w:rPr>
            </w:pPr>
            <w:r w:rsidRPr="00516F4B">
              <w:rPr>
                <w:rFonts w:eastAsia="Times New Roman"/>
                <w:b/>
                <w:bCs/>
                <w:lang w:val="en-US" w:eastAsia="ko-KR"/>
              </w:rPr>
              <w:t>8. Conclusions and recommendations</w:t>
            </w:r>
          </w:p>
        </w:tc>
        <w:tc>
          <w:tcPr>
            <w:tcW w:w="2970" w:type="dxa"/>
            <w:tcBorders>
              <w:bottom w:val="dotted" w:sz="4" w:space="0" w:color="auto"/>
            </w:tcBorders>
            <w:shd w:val="clear" w:color="auto" w:fill="auto"/>
            <w:noWrap/>
            <w:vAlign w:val="bottom"/>
            <w:hideMark/>
          </w:tcPr>
          <w:p w14:paraId="2E397802" w14:textId="77777777" w:rsidR="003864B1" w:rsidRPr="00516F4B" w:rsidRDefault="003864B1" w:rsidP="00C20322">
            <w:pPr>
              <w:tabs>
                <w:tab w:val="clear" w:pos="567"/>
              </w:tabs>
              <w:snapToGrid/>
              <w:rPr>
                <w:rFonts w:eastAsia="Times New Roman"/>
                <w:b/>
                <w:bCs/>
                <w:lang w:val="en-US" w:eastAsia="ko-KR"/>
              </w:rPr>
            </w:pPr>
            <w:r w:rsidRPr="00516F4B">
              <w:rPr>
                <w:rFonts w:eastAsia="Times New Roman"/>
                <w:b/>
                <w:bCs/>
                <w:lang w:val="en-US" w:eastAsia="ko-KR"/>
              </w:rPr>
              <w:t>Jan Mees</w:t>
            </w:r>
          </w:p>
        </w:tc>
        <w:tc>
          <w:tcPr>
            <w:tcW w:w="4230" w:type="dxa"/>
            <w:tcBorders>
              <w:bottom w:val="dotted" w:sz="4" w:space="0" w:color="auto"/>
              <w:right w:val="nil"/>
            </w:tcBorders>
            <w:vAlign w:val="bottom"/>
          </w:tcPr>
          <w:p w14:paraId="35A8C90A" w14:textId="42B5D950" w:rsidR="003864B1" w:rsidRPr="00516F4B" w:rsidRDefault="003864B1" w:rsidP="00C20322">
            <w:pPr>
              <w:tabs>
                <w:tab w:val="clear" w:pos="567"/>
              </w:tabs>
              <w:snapToGrid/>
              <w:rPr>
                <w:rFonts w:eastAsia="Times New Roman"/>
                <w:sz w:val="20"/>
                <w:szCs w:val="20"/>
                <w:lang w:val="en-US" w:eastAsia="ko-KR"/>
              </w:rPr>
            </w:pPr>
            <w:r w:rsidRPr="00516F4B">
              <w:rPr>
                <w:b/>
                <w:bCs/>
              </w:rPr>
              <w:t>EB Lead and supporter</w:t>
            </w:r>
          </w:p>
        </w:tc>
      </w:tr>
      <w:tr w:rsidR="003864B1" w:rsidRPr="000E22FE" w14:paraId="4CB757F9" w14:textId="2DB8DA49" w:rsidTr="00516F4B">
        <w:trPr>
          <w:trHeight w:val="290"/>
          <w:jc w:val="center"/>
        </w:trPr>
        <w:tc>
          <w:tcPr>
            <w:tcW w:w="1980" w:type="dxa"/>
            <w:vMerge/>
            <w:tcBorders>
              <w:left w:val="nil"/>
            </w:tcBorders>
            <w:shd w:val="clear" w:color="auto" w:fill="auto"/>
            <w:noWrap/>
            <w:vAlign w:val="center"/>
            <w:hideMark/>
          </w:tcPr>
          <w:p w14:paraId="23055532" w14:textId="7C662935" w:rsidR="003864B1" w:rsidRPr="00516F4B" w:rsidRDefault="003864B1" w:rsidP="00C20322">
            <w:pPr>
              <w:rPr>
                <w:rFonts w:eastAsia="Times New Roman"/>
                <w:lang w:val="en-US" w:eastAsia="ko-KR"/>
              </w:rPr>
            </w:pPr>
          </w:p>
        </w:tc>
        <w:tc>
          <w:tcPr>
            <w:tcW w:w="2970" w:type="dxa"/>
            <w:tcBorders>
              <w:top w:val="dotted" w:sz="4" w:space="0" w:color="auto"/>
              <w:bottom w:val="dotted" w:sz="4" w:space="0" w:color="auto"/>
            </w:tcBorders>
            <w:shd w:val="clear" w:color="auto" w:fill="auto"/>
            <w:noWrap/>
            <w:vAlign w:val="bottom"/>
            <w:hideMark/>
          </w:tcPr>
          <w:p w14:paraId="1EA22021" w14:textId="77777777" w:rsidR="003864B1" w:rsidRPr="00516F4B" w:rsidRDefault="003864B1" w:rsidP="00C20322">
            <w:pPr>
              <w:tabs>
                <w:tab w:val="clear" w:pos="567"/>
              </w:tabs>
              <w:snapToGrid/>
              <w:rPr>
                <w:rFonts w:eastAsia="Times New Roman"/>
                <w:b/>
                <w:bCs/>
                <w:lang w:val="en-US" w:eastAsia="ko-KR"/>
              </w:rPr>
            </w:pPr>
            <w:r w:rsidRPr="00516F4B">
              <w:rPr>
                <w:rFonts w:eastAsia="Times New Roman"/>
                <w:b/>
                <w:bCs/>
                <w:lang w:val="en-US" w:eastAsia="ko-KR"/>
              </w:rPr>
              <w:t>Jacqueline Uku</w:t>
            </w:r>
          </w:p>
        </w:tc>
        <w:tc>
          <w:tcPr>
            <w:tcW w:w="4230" w:type="dxa"/>
            <w:tcBorders>
              <w:top w:val="dotted" w:sz="4" w:space="0" w:color="auto"/>
              <w:bottom w:val="dotted" w:sz="4" w:space="0" w:color="auto"/>
              <w:right w:val="nil"/>
            </w:tcBorders>
            <w:vAlign w:val="bottom"/>
          </w:tcPr>
          <w:p w14:paraId="279B0115" w14:textId="12CCAC39" w:rsidR="003864B1" w:rsidRPr="00516F4B" w:rsidRDefault="003864B1" w:rsidP="00C20322">
            <w:pPr>
              <w:tabs>
                <w:tab w:val="clear" w:pos="567"/>
              </w:tabs>
              <w:snapToGrid/>
              <w:rPr>
                <w:rFonts w:eastAsia="Times New Roman"/>
                <w:sz w:val="20"/>
                <w:szCs w:val="20"/>
                <w:lang w:val="en-US" w:eastAsia="ko-KR"/>
              </w:rPr>
            </w:pPr>
            <w:r w:rsidRPr="00516F4B">
              <w:rPr>
                <w:b/>
                <w:bCs/>
              </w:rPr>
              <w:t>EB Lead and supporter</w:t>
            </w:r>
          </w:p>
        </w:tc>
      </w:tr>
      <w:tr w:rsidR="003864B1" w:rsidRPr="000E22FE" w14:paraId="07BCF103" w14:textId="50F7C62C" w:rsidTr="00516F4B">
        <w:trPr>
          <w:trHeight w:val="289"/>
          <w:jc w:val="center"/>
        </w:trPr>
        <w:tc>
          <w:tcPr>
            <w:tcW w:w="1980" w:type="dxa"/>
            <w:vMerge/>
            <w:tcBorders>
              <w:left w:val="nil"/>
              <w:bottom w:val="single" w:sz="12" w:space="0" w:color="auto"/>
            </w:tcBorders>
            <w:shd w:val="clear" w:color="auto" w:fill="auto"/>
            <w:noWrap/>
            <w:vAlign w:val="center"/>
            <w:hideMark/>
          </w:tcPr>
          <w:p w14:paraId="30B6B7F6" w14:textId="10A77CFC" w:rsidR="003864B1" w:rsidRPr="00516F4B" w:rsidRDefault="003864B1" w:rsidP="00C20322">
            <w:pPr>
              <w:tabs>
                <w:tab w:val="clear" w:pos="567"/>
              </w:tabs>
              <w:snapToGrid/>
              <w:rPr>
                <w:rFonts w:eastAsia="Times New Roman"/>
                <w:lang w:val="en-US" w:eastAsia="ko-KR"/>
              </w:rPr>
            </w:pPr>
          </w:p>
        </w:tc>
        <w:tc>
          <w:tcPr>
            <w:tcW w:w="2970" w:type="dxa"/>
            <w:tcBorders>
              <w:top w:val="dotted" w:sz="4" w:space="0" w:color="auto"/>
              <w:bottom w:val="single" w:sz="12" w:space="0" w:color="auto"/>
            </w:tcBorders>
            <w:shd w:val="clear" w:color="auto" w:fill="auto"/>
            <w:vAlign w:val="bottom"/>
            <w:hideMark/>
          </w:tcPr>
          <w:p w14:paraId="6CBC1D4C" w14:textId="77777777" w:rsidR="003864B1" w:rsidRPr="00516F4B" w:rsidRDefault="003864B1" w:rsidP="00C20322">
            <w:pPr>
              <w:tabs>
                <w:tab w:val="clear" w:pos="567"/>
              </w:tabs>
              <w:snapToGrid/>
              <w:rPr>
                <w:rFonts w:eastAsia="Times New Roman"/>
                <w:lang w:val="en-US" w:eastAsia="ko-KR"/>
              </w:rPr>
            </w:pPr>
            <w:r w:rsidRPr="00516F4B">
              <w:rPr>
                <w:rFonts w:eastAsia="Times New Roman"/>
                <w:lang w:val="en-US" w:eastAsia="ko-KR"/>
              </w:rPr>
              <w:t>Salvatore Aricò</w:t>
            </w:r>
          </w:p>
        </w:tc>
        <w:tc>
          <w:tcPr>
            <w:tcW w:w="4230" w:type="dxa"/>
            <w:tcBorders>
              <w:top w:val="dotted" w:sz="4" w:space="0" w:color="auto"/>
              <w:bottom w:val="single" w:sz="12" w:space="0" w:color="auto"/>
              <w:right w:val="nil"/>
            </w:tcBorders>
            <w:vAlign w:val="bottom"/>
          </w:tcPr>
          <w:p w14:paraId="4C7A658E" w14:textId="4C1EC53E" w:rsidR="003864B1" w:rsidRPr="00516F4B" w:rsidRDefault="003864B1" w:rsidP="00C20322">
            <w:pPr>
              <w:tabs>
                <w:tab w:val="clear" w:pos="567"/>
              </w:tabs>
              <w:snapToGrid/>
              <w:rPr>
                <w:rFonts w:eastAsia="Times New Roman"/>
                <w:sz w:val="20"/>
                <w:szCs w:val="20"/>
                <w:lang w:val="en-US" w:eastAsia="ko-KR"/>
              </w:rPr>
            </w:pPr>
            <w:r w:rsidRPr="00516F4B">
              <w:t>IOC-UNESCO Secretariat</w:t>
            </w:r>
          </w:p>
        </w:tc>
      </w:tr>
    </w:tbl>
    <w:p w14:paraId="180B70B8" w14:textId="77777777" w:rsidR="008C17BE" w:rsidRDefault="008C17BE" w:rsidP="008C17BE">
      <w:pPr>
        <w:pStyle w:val="Marge"/>
        <w:tabs>
          <w:tab w:val="clear" w:pos="567"/>
          <w:tab w:val="left" w:pos="709"/>
        </w:tabs>
        <w:spacing w:before="240"/>
        <w:jc w:val="center"/>
        <w:rPr>
          <w:lang w:eastAsia="ko-KR"/>
        </w:rPr>
      </w:pPr>
    </w:p>
    <w:p w14:paraId="56C38E35" w14:textId="77777777" w:rsidR="008C17BE" w:rsidRDefault="008C17BE">
      <w:pPr>
        <w:tabs>
          <w:tab w:val="clear" w:pos="567"/>
        </w:tabs>
        <w:snapToGrid/>
        <w:rPr>
          <w:lang w:eastAsia="ko-KR"/>
        </w:rPr>
      </w:pPr>
      <w:r>
        <w:rPr>
          <w:lang w:eastAsia="ko-KR"/>
        </w:rPr>
        <w:br w:type="page"/>
      </w:r>
    </w:p>
    <w:p w14:paraId="4D0D84CD" w14:textId="124599F5" w:rsidR="008C17BE" w:rsidRDefault="008C17BE" w:rsidP="00516F4B">
      <w:pPr>
        <w:pStyle w:val="Marge"/>
        <w:tabs>
          <w:tab w:val="clear" w:pos="567"/>
          <w:tab w:val="left" w:pos="709"/>
        </w:tabs>
        <w:spacing w:before="240"/>
        <w:jc w:val="center"/>
        <w:rPr>
          <w:lang w:eastAsia="ko-KR"/>
        </w:rPr>
      </w:pPr>
      <w:bookmarkStart w:id="1" w:name="Annex_ii"/>
      <w:r w:rsidRPr="000870D3">
        <w:rPr>
          <w:lang w:eastAsia="ko-KR"/>
        </w:rPr>
        <w:t xml:space="preserve">ANNEX </w:t>
      </w:r>
      <w:r w:rsidR="000E22FE">
        <w:rPr>
          <w:lang w:eastAsia="ko-KR"/>
        </w:rPr>
        <w:t>II</w:t>
      </w:r>
    </w:p>
    <w:bookmarkEnd w:id="1"/>
    <w:p w14:paraId="7A53C6BA" w14:textId="6463476D" w:rsidR="004176D1" w:rsidRPr="00516F4B" w:rsidRDefault="008C17BE" w:rsidP="00516F4B">
      <w:pPr>
        <w:pStyle w:val="Marge"/>
        <w:tabs>
          <w:tab w:val="clear" w:pos="567"/>
          <w:tab w:val="left" w:pos="709"/>
        </w:tabs>
        <w:spacing w:before="240"/>
        <w:jc w:val="center"/>
        <w:rPr>
          <w:b/>
          <w:lang w:eastAsia="ko-KR"/>
        </w:rPr>
      </w:pPr>
      <w:r w:rsidRPr="00516F4B">
        <w:rPr>
          <w:b/>
          <w:lang w:eastAsia="ko-KR"/>
        </w:rPr>
        <w:t>LIST OF THE PRELIMINARY PEER-REVIEWERS</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5490"/>
        <w:gridCol w:w="1898"/>
      </w:tblGrid>
      <w:tr w:rsidR="000B62D1" w:rsidRPr="000E22FE" w14:paraId="43DB09FC" w14:textId="32F38FA0" w:rsidTr="00A96A87">
        <w:trPr>
          <w:trHeight w:val="290"/>
        </w:trPr>
        <w:tc>
          <w:tcPr>
            <w:tcW w:w="2250" w:type="dxa"/>
            <w:tcBorders>
              <w:top w:val="single" w:sz="12" w:space="0" w:color="auto"/>
              <w:left w:val="nil"/>
              <w:bottom w:val="single" w:sz="12" w:space="0" w:color="auto"/>
            </w:tcBorders>
            <w:shd w:val="clear" w:color="auto" w:fill="D9D9D9" w:themeFill="background1" w:themeFillShade="D9"/>
            <w:noWrap/>
            <w:vAlign w:val="bottom"/>
            <w:hideMark/>
          </w:tcPr>
          <w:p w14:paraId="06E9D836" w14:textId="77777777" w:rsidR="000B62D1" w:rsidRPr="00516F4B" w:rsidRDefault="000B62D1" w:rsidP="00516F4B">
            <w:pPr>
              <w:tabs>
                <w:tab w:val="clear" w:pos="567"/>
              </w:tabs>
              <w:snapToGrid/>
              <w:spacing w:after="120"/>
              <w:rPr>
                <w:rFonts w:eastAsia="Times New Roman"/>
                <w:b/>
                <w:bCs/>
                <w:lang w:val="en-US" w:eastAsia="ko-KR"/>
              </w:rPr>
            </w:pPr>
            <w:r w:rsidRPr="00516F4B">
              <w:rPr>
                <w:rFonts w:eastAsia="Times New Roman"/>
                <w:b/>
                <w:bCs/>
                <w:lang w:val="en-US" w:eastAsia="ko-KR"/>
              </w:rPr>
              <w:t>Name</w:t>
            </w:r>
          </w:p>
        </w:tc>
        <w:tc>
          <w:tcPr>
            <w:tcW w:w="5490" w:type="dxa"/>
            <w:tcBorders>
              <w:top w:val="single" w:sz="12" w:space="0" w:color="auto"/>
              <w:bottom w:val="single" w:sz="12" w:space="0" w:color="auto"/>
              <w:right w:val="nil"/>
            </w:tcBorders>
            <w:shd w:val="clear" w:color="auto" w:fill="D9D9D9" w:themeFill="background1" w:themeFillShade="D9"/>
            <w:vAlign w:val="bottom"/>
          </w:tcPr>
          <w:p w14:paraId="541850A7" w14:textId="77777777" w:rsidR="000B62D1" w:rsidRPr="00516F4B" w:rsidRDefault="000B62D1" w:rsidP="00516F4B">
            <w:pPr>
              <w:tabs>
                <w:tab w:val="clear" w:pos="567"/>
              </w:tabs>
              <w:snapToGrid/>
              <w:spacing w:after="120"/>
              <w:rPr>
                <w:rFonts w:eastAsia="Times New Roman"/>
                <w:lang w:val="en-US" w:eastAsia="ko-KR"/>
              </w:rPr>
            </w:pPr>
            <w:r w:rsidRPr="00516F4B">
              <w:rPr>
                <w:b/>
                <w:bCs/>
              </w:rPr>
              <w:t>Institutional affiliation</w:t>
            </w:r>
          </w:p>
        </w:tc>
        <w:tc>
          <w:tcPr>
            <w:tcW w:w="1898" w:type="dxa"/>
            <w:tcBorders>
              <w:top w:val="single" w:sz="12" w:space="0" w:color="auto"/>
              <w:bottom w:val="single" w:sz="12" w:space="0" w:color="auto"/>
              <w:right w:val="nil"/>
            </w:tcBorders>
            <w:shd w:val="clear" w:color="auto" w:fill="D9D9D9" w:themeFill="background1" w:themeFillShade="D9"/>
          </w:tcPr>
          <w:p w14:paraId="44D9CED5" w14:textId="40ADD760" w:rsidR="000B62D1" w:rsidRPr="00516F4B" w:rsidRDefault="00505F4D" w:rsidP="00516F4B">
            <w:pPr>
              <w:tabs>
                <w:tab w:val="clear" w:pos="567"/>
              </w:tabs>
              <w:snapToGrid/>
              <w:spacing w:after="120"/>
              <w:rPr>
                <w:b/>
                <w:bCs/>
              </w:rPr>
            </w:pPr>
            <w:r w:rsidRPr="00516F4B">
              <w:rPr>
                <w:b/>
                <w:bCs/>
              </w:rPr>
              <w:t>Note</w:t>
            </w:r>
          </w:p>
        </w:tc>
      </w:tr>
      <w:tr w:rsidR="00505F4D" w:rsidRPr="000E22FE" w14:paraId="6BB50049" w14:textId="72E095D2" w:rsidTr="00A96A87">
        <w:trPr>
          <w:trHeight w:val="290"/>
        </w:trPr>
        <w:tc>
          <w:tcPr>
            <w:tcW w:w="2250" w:type="dxa"/>
            <w:tcBorders>
              <w:top w:val="single" w:sz="12" w:space="0" w:color="auto"/>
              <w:left w:val="nil"/>
              <w:bottom w:val="dotted" w:sz="4" w:space="0" w:color="auto"/>
            </w:tcBorders>
            <w:shd w:val="clear" w:color="auto" w:fill="auto"/>
            <w:noWrap/>
            <w:vAlign w:val="bottom"/>
          </w:tcPr>
          <w:p w14:paraId="30CDFFC5" w14:textId="74606508" w:rsidR="00505F4D" w:rsidRPr="00516F4B" w:rsidRDefault="00505F4D" w:rsidP="00516F4B">
            <w:pPr>
              <w:tabs>
                <w:tab w:val="clear" w:pos="567"/>
              </w:tabs>
              <w:snapToGrid/>
              <w:spacing w:after="120"/>
              <w:rPr>
                <w:rFonts w:eastAsia="Times New Roman"/>
                <w:b/>
                <w:bCs/>
                <w:lang w:val="en-US" w:eastAsia="ko-KR"/>
              </w:rPr>
            </w:pPr>
            <w:r w:rsidRPr="00516F4B">
              <w:rPr>
                <w:rFonts w:eastAsia="Times New Roman"/>
                <w:b/>
                <w:bCs/>
                <w:lang w:val="en-US" w:eastAsia="ko-KR"/>
              </w:rPr>
              <w:t>Rohan Pathirage</w:t>
            </w:r>
          </w:p>
        </w:tc>
        <w:tc>
          <w:tcPr>
            <w:tcW w:w="5490" w:type="dxa"/>
            <w:tcBorders>
              <w:top w:val="single" w:sz="12" w:space="0" w:color="auto"/>
              <w:bottom w:val="dotted" w:sz="4" w:space="0" w:color="auto"/>
              <w:right w:val="nil"/>
            </w:tcBorders>
            <w:vAlign w:val="bottom"/>
          </w:tcPr>
          <w:p w14:paraId="69DA0314" w14:textId="724E4ECF" w:rsidR="00505F4D" w:rsidRPr="00516F4B" w:rsidRDefault="00505F4D" w:rsidP="00516F4B">
            <w:pPr>
              <w:tabs>
                <w:tab w:val="clear" w:pos="567"/>
              </w:tabs>
              <w:snapToGrid/>
              <w:spacing w:after="120"/>
              <w:rPr>
                <w:rFonts w:eastAsia="Times New Roman"/>
                <w:lang w:val="en-US" w:eastAsia="ko-KR"/>
              </w:rPr>
            </w:pPr>
            <w:r w:rsidRPr="00516F4B">
              <w:t>UNESCO Institute for Statistics</w:t>
            </w:r>
          </w:p>
        </w:tc>
        <w:tc>
          <w:tcPr>
            <w:tcW w:w="1898" w:type="dxa"/>
            <w:tcBorders>
              <w:top w:val="single" w:sz="12" w:space="0" w:color="auto"/>
              <w:bottom w:val="dotted" w:sz="4" w:space="0" w:color="auto"/>
              <w:right w:val="nil"/>
            </w:tcBorders>
          </w:tcPr>
          <w:p w14:paraId="2CE08E54" w14:textId="0F1F468B" w:rsidR="00505F4D" w:rsidRPr="00516F4B" w:rsidRDefault="00505F4D" w:rsidP="00516F4B">
            <w:pPr>
              <w:tabs>
                <w:tab w:val="clear" w:pos="567"/>
              </w:tabs>
              <w:snapToGrid/>
              <w:spacing w:after="120"/>
            </w:pPr>
            <w:r w:rsidRPr="00516F4B">
              <w:t>Internal Reviewer</w:t>
            </w:r>
          </w:p>
        </w:tc>
      </w:tr>
      <w:tr w:rsidR="00505F4D" w:rsidRPr="000E22FE" w14:paraId="138C0978" w14:textId="77777777" w:rsidTr="00A96A87">
        <w:trPr>
          <w:trHeight w:val="290"/>
        </w:trPr>
        <w:tc>
          <w:tcPr>
            <w:tcW w:w="2250" w:type="dxa"/>
            <w:tcBorders>
              <w:top w:val="dotted" w:sz="4" w:space="0" w:color="auto"/>
              <w:left w:val="nil"/>
              <w:bottom w:val="single" w:sz="4" w:space="0" w:color="auto"/>
            </w:tcBorders>
            <w:shd w:val="clear" w:color="auto" w:fill="auto"/>
            <w:noWrap/>
            <w:vAlign w:val="bottom"/>
          </w:tcPr>
          <w:p w14:paraId="24B701CF" w14:textId="07D9F9FC" w:rsidR="00505F4D" w:rsidRPr="00516F4B" w:rsidRDefault="00505F4D" w:rsidP="00516F4B">
            <w:pPr>
              <w:tabs>
                <w:tab w:val="clear" w:pos="567"/>
              </w:tabs>
              <w:snapToGrid/>
              <w:spacing w:after="120"/>
              <w:rPr>
                <w:rFonts w:eastAsia="Times New Roman"/>
                <w:b/>
                <w:bCs/>
                <w:lang w:val="en-US" w:eastAsia="ko-KR"/>
              </w:rPr>
            </w:pPr>
            <w:r w:rsidRPr="00516F4B">
              <w:rPr>
                <w:rFonts w:eastAsia="Times New Roman"/>
                <w:b/>
                <w:bCs/>
                <w:lang w:val="en-US" w:eastAsia="ko-KR"/>
              </w:rPr>
              <w:t>Roberto de Pinho</w:t>
            </w:r>
          </w:p>
        </w:tc>
        <w:tc>
          <w:tcPr>
            <w:tcW w:w="5490" w:type="dxa"/>
            <w:tcBorders>
              <w:top w:val="dotted" w:sz="4" w:space="0" w:color="auto"/>
              <w:bottom w:val="single" w:sz="4" w:space="0" w:color="auto"/>
              <w:right w:val="nil"/>
            </w:tcBorders>
            <w:vAlign w:val="bottom"/>
          </w:tcPr>
          <w:p w14:paraId="1BCD2C75" w14:textId="6B2808DD" w:rsidR="00505F4D" w:rsidRPr="00516F4B" w:rsidRDefault="00505F4D" w:rsidP="00516F4B">
            <w:pPr>
              <w:tabs>
                <w:tab w:val="clear" w:pos="567"/>
              </w:tabs>
              <w:snapToGrid/>
              <w:spacing w:after="120"/>
            </w:pPr>
            <w:r w:rsidRPr="00516F4B">
              <w:t>UNESCO Institute for Statistics</w:t>
            </w:r>
          </w:p>
        </w:tc>
        <w:tc>
          <w:tcPr>
            <w:tcW w:w="1898" w:type="dxa"/>
            <w:tcBorders>
              <w:top w:val="dotted" w:sz="4" w:space="0" w:color="auto"/>
              <w:bottom w:val="single" w:sz="4" w:space="0" w:color="auto"/>
              <w:right w:val="nil"/>
            </w:tcBorders>
          </w:tcPr>
          <w:p w14:paraId="292F3835" w14:textId="2274EE4F" w:rsidR="00505F4D" w:rsidRPr="00516F4B" w:rsidRDefault="00505F4D" w:rsidP="00516F4B">
            <w:pPr>
              <w:tabs>
                <w:tab w:val="clear" w:pos="567"/>
              </w:tabs>
              <w:snapToGrid/>
              <w:spacing w:after="120"/>
            </w:pPr>
            <w:r w:rsidRPr="00516F4B">
              <w:t>Internal Reviewer</w:t>
            </w:r>
          </w:p>
        </w:tc>
      </w:tr>
      <w:tr w:rsidR="00505F4D" w:rsidRPr="000E22FE" w14:paraId="68C9BD39" w14:textId="3DC0FBDD" w:rsidTr="00A96A87">
        <w:trPr>
          <w:trHeight w:val="290"/>
        </w:trPr>
        <w:tc>
          <w:tcPr>
            <w:tcW w:w="2250" w:type="dxa"/>
            <w:tcBorders>
              <w:top w:val="single" w:sz="4" w:space="0" w:color="auto"/>
              <w:left w:val="nil"/>
              <w:bottom w:val="dotted" w:sz="4" w:space="0" w:color="auto"/>
            </w:tcBorders>
            <w:shd w:val="clear" w:color="auto" w:fill="auto"/>
            <w:noWrap/>
            <w:vAlign w:val="bottom"/>
            <w:hideMark/>
          </w:tcPr>
          <w:p w14:paraId="32B7599B" w14:textId="0805B984" w:rsidR="00505F4D" w:rsidRPr="00516F4B" w:rsidRDefault="00505F4D" w:rsidP="00516F4B">
            <w:pPr>
              <w:tabs>
                <w:tab w:val="clear" w:pos="567"/>
              </w:tabs>
              <w:snapToGrid/>
              <w:spacing w:after="120"/>
              <w:rPr>
                <w:rFonts w:eastAsia="Times New Roman"/>
                <w:b/>
                <w:bCs/>
                <w:lang w:val="en-US" w:eastAsia="ko-KR"/>
              </w:rPr>
            </w:pPr>
            <w:r w:rsidRPr="00516F4B">
              <w:rPr>
                <w:rFonts w:eastAsia="Times New Roman"/>
                <w:b/>
                <w:bCs/>
                <w:lang w:val="en-US" w:eastAsia="ko-KR"/>
              </w:rPr>
              <w:t>Jan Mees</w:t>
            </w:r>
          </w:p>
        </w:tc>
        <w:tc>
          <w:tcPr>
            <w:tcW w:w="5490" w:type="dxa"/>
            <w:tcBorders>
              <w:top w:val="single" w:sz="4" w:space="0" w:color="auto"/>
              <w:bottom w:val="dotted" w:sz="4" w:space="0" w:color="auto"/>
              <w:right w:val="nil"/>
            </w:tcBorders>
            <w:vAlign w:val="bottom"/>
          </w:tcPr>
          <w:p w14:paraId="3EF56FAB" w14:textId="307CAF88" w:rsidR="00505F4D" w:rsidRPr="00516F4B" w:rsidRDefault="00505F4D" w:rsidP="00516F4B">
            <w:pPr>
              <w:tabs>
                <w:tab w:val="clear" w:pos="567"/>
              </w:tabs>
              <w:snapToGrid/>
              <w:spacing w:after="120"/>
              <w:rPr>
                <w:rFonts w:eastAsia="Times New Roman"/>
                <w:lang w:val="en-US" w:eastAsia="ko-KR"/>
              </w:rPr>
            </w:pPr>
            <w:r w:rsidRPr="00516F4B">
              <w:rPr>
                <w:rFonts w:eastAsia="Times New Roman"/>
                <w:lang w:val="en-US" w:eastAsia="ko-KR"/>
              </w:rPr>
              <w:t>Flanders Marine Institute</w:t>
            </w:r>
          </w:p>
        </w:tc>
        <w:tc>
          <w:tcPr>
            <w:tcW w:w="1898" w:type="dxa"/>
            <w:tcBorders>
              <w:top w:val="single" w:sz="4" w:space="0" w:color="auto"/>
              <w:bottom w:val="dotted" w:sz="4" w:space="0" w:color="auto"/>
              <w:right w:val="nil"/>
            </w:tcBorders>
            <w:vAlign w:val="bottom"/>
          </w:tcPr>
          <w:p w14:paraId="2F8B34D6" w14:textId="24314D13" w:rsidR="00505F4D" w:rsidRPr="00516F4B" w:rsidRDefault="00505F4D" w:rsidP="00516F4B">
            <w:pPr>
              <w:tabs>
                <w:tab w:val="clear" w:pos="567"/>
              </w:tabs>
              <w:snapToGrid/>
              <w:spacing w:after="120"/>
            </w:pPr>
            <w:r w:rsidRPr="00516F4B">
              <w:t>EB Co-Chairs</w:t>
            </w:r>
          </w:p>
        </w:tc>
      </w:tr>
      <w:tr w:rsidR="00505F4D" w:rsidRPr="000E22FE" w14:paraId="185AF20C" w14:textId="0A76D0A2" w:rsidTr="004067B4">
        <w:trPr>
          <w:trHeight w:val="289"/>
        </w:trPr>
        <w:tc>
          <w:tcPr>
            <w:tcW w:w="2250" w:type="dxa"/>
            <w:tcBorders>
              <w:top w:val="dotted" w:sz="4" w:space="0" w:color="auto"/>
              <w:left w:val="nil"/>
              <w:bottom w:val="dotted" w:sz="4" w:space="0" w:color="auto"/>
            </w:tcBorders>
            <w:shd w:val="clear" w:color="auto" w:fill="auto"/>
            <w:vAlign w:val="bottom"/>
          </w:tcPr>
          <w:p w14:paraId="5C5F3AFB" w14:textId="1659A736" w:rsidR="00505F4D" w:rsidRPr="00516F4B" w:rsidRDefault="00505F4D" w:rsidP="00516F4B">
            <w:pPr>
              <w:tabs>
                <w:tab w:val="clear" w:pos="567"/>
              </w:tabs>
              <w:snapToGrid/>
              <w:spacing w:after="120"/>
              <w:rPr>
                <w:rFonts w:eastAsia="Times New Roman"/>
                <w:lang w:val="en-US" w:eastAsia="ko-KR"/>
              </w:rPr>
            </w:pPr>
            <w:r w:rsidRPr="00516F4B">
              <w:rPr>
                <w:rFonts w:eastAsia="Times New Roman"/>
                <w:b/>
                <w:bCs/>
                <w:lang w:val="en-US" w:eastAsia="ko-KR"/>
              </w:rPr>
              <w:t>Jacqueline Uku</w:t>
            </w:r>
          </w:p>
        </w:tc>
        <w:tc>
          <w:tcPr>
            <w:tcW w:w="5490" w:type="dxa"/>
            <w:tcBorders>
              <w:top w:val="dotted" w:sz="4" w:space="0" w:color="auto"/>
              <w:bottom w:val="dotted" w:sz="4" w:space="0" w:color="auto"/>
              <w:right w:val="nil"/>
            </w:tcBorders>
            <w:vAlign w:val="bottom"/>
          </w:tcPr>
          <w:p w14:paraId="4C66A1D3" w14:textId="665BA55F" w:rsidR="00505F4D" w:rsidRPr="00516F4B" w:rsidRDefault="00505F4D" w:rsidP="00516F4B">
            <w:pPr>
              <w:tabs>
                <w:tab w:val="clear" w:pos="567"/>
              </w:tabs>
              <w:snapToGrid/>
              <w:spacing w:after="120"/>
              <w:rPr>
                <w:rFonts w:eastAsia="Times New Roman"/>
                <w:lang w:val="en-US" w:eastAsia="ko-KR"/>
              </w:rPr>
            </w:pPr>
            <w:r w:rsidRPr="00516F4B">
              <w:rPr>
                <w:rFonts w:eastAsia="Times New Roman"/>
                <w:lang w:val="en-US" w:eastAsia="ko-KR"/>
              </w:rPr>
              <w:t>Western Indian Ocean Marine Science Association</w:t>
            </w:r>
          </w:p>
        </w:tc>
        <w:tc>
          <w:tcPr>
            <w:tcW w:w="1898" w:type="dxa"/>
            <w:tcBorders>
              <w:top w:val="dotted" w:sz="4" w:space="0" w:color="auto"/>
              <w:bottom w:val="dotted" w:sz="4" w:space="0" w:color="auto"/>
              <w:right w:val="nil"/>
            </w:tcBorders>
            <w:vAlign w:val="bottom"/>
          </w:tcPr>
          <w:p w14:paraId="0B2E96FE" w14:textId="1266A620" w:rsidR="00505F4D" w:rsidRPr="00516F4B" w:rsidRDefault="00505F4D" w:rsidP="00516F4B">
            <w:pPr>
              <w:tabs>
                <w:tab w:val="clear" w:pos="567"/>
              </w:tabs>
              <w:snapToGrid/>
              <w:spacing w:after="120"/>
            </w:pPr>
            <w:r w:rsidRPr="00516F4B">
              <w:t>EB Co-Chairs</w:t>
            </w:r>
          </w:p>
        </w:tc>
      </w:tr>
      <w:tr w:rsidR="00505F4D" w:rsidRPr="000E22FE" w14:paraId="7B353B38" w14:textId="09A1DFF6" w:rsidTr="004067B4">
        <w:trPr>
          <w:trHeight w:val="283"/>
        </w:trPr>
        <w:tc>
          <w:tcPr>
            <w:tcW w:w="2250" w:type="dxa"/>
            <w:tcBorders>
              <w:top w:val="dotted" w:sz="4" w:space="0" w:color="auto"/>
              <w:left w:val="nil"/>
              <w:bottom w:val="dotted" w:sz="4" w:space="0" w:color="auto"/>
            </w:tcBorders>
            <w:shd w:val="clear" w:color="auto" w:fill="auto"/>
            <w:vAlign w:val="bottom"/>
          </w:tcPr>
          <w:p w14:paraId="355A160F" w14:textId="6A74C0E6" w:rsidR="00505F4D" w:rsidRPr="00516F4B" w:rsidRDefault="00505F4D" w:rsidP="00516F4B">
            <w:pPr>
              <w:tabs>
                <w:tab w:val="clear" w:pos="567"/>
              </w:tabs>
              <w:snapToGrid/>
              <w:spacing w:after="120"/>
              <w:rPr>
                <w:rFonts w:eastAsia="Times New Roman"/>
                <w:lang w:val="en-US" w:eastAsia="ko-KR"/>
              </w:rPr>
            </w:pPr>
            <w:r w:rsidRPr="00516F4B">
              <w:rPr>
                <w:rFonts w:eastAsia="Times New Roman"/>
                <w:b/>
                <w:bCs/>
                <w:lang w:val="en-US" w:eastAsia="ko-KR"/>
              </w:rPr>
              <w:t xml:space="preserve">Claire Jolly </w:t>
            </w:r>
          </w:p>
        </w:tc>
        <w:tc>
          <w:tcPr>
            <w:tcW w:w="5490" w:type="dxa"/>
            <w:tcBorders>
              <w:top w:val="dotted" w:sz="4" w:space="0" w:color="auto"/>
              <w:bottom w:val="dotted" w:sz="4" w:space="0" w:color="auto"/>
              <w:right w:val="nil"/>
            </w:tcBorders>
            <w:vAlign w:val="bottom"/>
          </w:tcPr>
          <w:p w14:paraId="5C0D0993" w14:textId="3900E805" w:rsidR="00505F4D" w:rsidRPr="00516F4B" w:rsidRDefault="00505F4D" w:rsidP="00516F4B">
            <w:pPr>
              <w:tabs>
                <w:tab w:val="clear" w:pos="567"/>
              </w:tabs>
              <w:snapToGrid/>
              <w:spacing w:after="120"/>
              <w:rPr>
                <w:rFonts w:eastAsia="Times New Roman"/>
                <w:lang w:val="en-US" w:eastAsia="ko-KR"/>
              </w:rPr>
            </w:pPr>
            <w:r w:rsidRPr="00516F4B">
              <w:rPr>
                <w:rFonts w:eastAsia="Times New Roman"/>
                <w:lang w:val="en-US" w:eastAsia="ko-KR"/>
              </w:rPr>
              <w:t>Ocean Economy Group</w:t>
            </w:r>
            <w:r w:rsidR="009C7F65" w:rsidRPr="00516F4B">
              <w:rPr>
                <w:rFonts w:eastAsia="Times New Roman"/>
                <w:lang w:val="en-US" w:eastAsia="ko-KR"/>
              </w:rPr>
              <w:t xml:space="preserve"> </w:t>
            </w:r>
            <w:r w:rsidR="00C0679C" w:rsidRPr="00516F4B">
              <w:rPr>
                <w:rFonts w:eastAsia="Times New Roman"/>
                <w:lang w:val="en-US" w:eastAsia="ko-KR"/>
              </w:rPr>
              <w:t>(OECD)</w:t>
            </w:r>
          </w:p>
        </w:tc>
        <w:tc>
          <w:tcPr>
            <w:tcW w:w="1898" w:type="dxa"/>
            <w:tcBorders>
              <w:top w:val="dotted" w:sz="4" w:space="0" w:color="auto"/>
              <w:bottom w:val="dotted" w:sz="4" w:space="0" w:color="auto"/>
              <w:right w:val="nil"/>
            </w:tcBorders>
          </w:tcPr>
          <w:p w14:paraId="2219A48E" w14:textId="02C2E87A" w:rsidR="00505F4D" w:rsidRPr="00516F4B" w:rsidRDefault="00505F4D" w:rsidP="00516F4B">
            <w:pPr>
              <w:tabs>
                <w:tab w:val="clear" w:pos="567"/>
              </w:tabs>
              <w:snapToGrid/>
              <w:spacing w:after="120"/>
            </w:pPr>
            <w:r w:rsidRPr="00516F4B">
              <w:t>EB</w:t>
            </w:r>
          </w:p>
        </w:tc>
      </w:tr>
      <w:tr w:rsidR="00505F4D" w:rsidRPr="000E22FE" w14:paraId="6C53DC6A" w14:textId="4CCA9A4D" w:rsidTr="004067B4">
        <w:trPr>
          <w:trHeight w:val="283"/>
        </w:trPr>
        <w:tc>
          <w:tcPr>
            <w:tcW w:w="2250" w:type="dxa"/>
            <w:tcBorders>
              <w:top w:val="dotted" w:sz="4" w:space="0" w:color="auto"/>
              <w:left w:val="nil"/>
              <w:bottom w:val="dotted" w:sz="4" w:space="0" w:color="auto"/>
            </w:tcBorders>
            <w:shd w:val="clear" w:color="auto" w:fill="auto"/>
            <w:vAlign w:val="bottom"/>
            <w:hideMark/>
          </w:tcPr>
          <w:p w14:paraId="2B112B17" w14:textId="5B52BF63" w:rsidR="00505F4D" w:rsidRPr="00516F4B" w:rsidRDefault="00505F4D" w:rsidP="00516F4B">
            <w:pPr>
              <w:tabs>
                <w:tab w:val="clear" w:pos="567"/>
              </w:tabs>
              <w:snapToGrid/>
              <w:spacing w:after="120"/>
              <w:rPr>
                <w:rFonts w:eastAsia="Times New Roman"/>
                <w:b/>
                <w:bCs/>
                <w:lang w:val="en-US" w:eastAsia="ko-KR"/>
              </w:rPr>
            </w:pPr>
            <w:r w:rsidRPr="00516F4B">
              <w:rPr>
                <w:rFonts w:eastAsia="Times New Roman"/>
                <w:b/>
                <w:bCs/>
                <w:lang w:val="en-US" w:eastAsia="ko-KR"/>
              </w:rPr>
              <w:t>Youn-ho Lee</w:t>
            </w:r>
          </w:p>
        </w:tc>
        <w:tc>
          <w:tcPr>
            <w:tcW w:w="5490" w:type="dxa"/>
            <w:tcBorders>
              <w:top w:val="dotted" w:sz="4" w:space="0" w:color="auto"/>
              <w:bottom w:val="dotted" w:sz="4" w:space="0" w:color="auto"/>
              <w:right w:val="nil"/>
            </w:tcBorders>
            <w:vAlign w:val="bottom"/>
          </w:tcPr>
          <w:p w14:paraId="4CAEE354" w14:textId="1EDA5523" w:rsidR="00505F4D" w:rsidRPr="00516F4B" w:rsidRDefault="009C7F65" w:rsidP="00516F4B">
            <w:pPr>
              <w:tabs>
                <w:tab w:val="clear" w:pos="567"/>
              </w:tabs>
              <w:snapToGrid/>
              <w:spacing w:after="120"/>
              <w:rPr>
                <w:rFonts w:eastAsia="Times New Roman"/>
                <w:lang w:val="en-US" w:eastAsia="ko-KR"/>
              </w:rPr>
            </w:pPr>
            <w:r w:rsidRPr="00516F4B">
              <w:rPr>
                <w:rFonts w:eastAsia="Times New Roman"/>
                <w:lang w:val="en-US" w:eastAsia="ko-KR"/>
              </w:rPr>
              <w:t>Korea Institute of Ocean Science and Technology</w:t>
            </w:r>
          </w:p>
        </w:tc>
        <w:tc>
          <w:tcPr>
            <w:tcW w:w="1898" w:type="dxa"/>
            <w:tcBorders>
              <w:top w:val="dotted" w:sz="4" w:space="0" w:color="auto"/>
              <w:bottom w:val="dotted" w:sz="4" w:space="0" w:color="auto"/>
              <w:right w:val="nil"/>
            </w:tcBorders>
          </w:tcPr>
          <w:p w14:paraId="138E5717" w14:textId="38CAA618" w:rsidR="00505F4D" w:rsidRPr="00516F4B" w:rsidRDefault="00505F4D" w:rsidP="00516F4B">
            <w:pPr>
              <w:tabs>
                <w:tab w:val="clear" w:pos="567"/>
              </w:tabs>
              <w:snapToGrid/>
              <w:spacing w:after="120"/>
            </w:pPr>
            <w:r w:rsidRPr="00516F4B">
              <w:t>EB</w:t>
            </w:r>
          </w:p>
        </w:tc>
      </w:tr>
      <w:tr w:rsidR="00505F4D" w:rsidRPr="000E22FE" w14:paraId="2C0EF91E" w14:textId="56AFBC09" w:rsidTr="00A96A87">
        <w:trPr>
          <w:trHeight w:val="290"/>
        </w:trPr>
        <w:tc>
          <w:tcPr>
            <w:tcW w:w="2250" w:type="dxa"/>
            <w:tcBorders>
              <w:top w:val="dotted" w:sz="4" w:space="0" w:color="auto"/>
              <w:left w:val="nil"/>
              <w:bottom w:val="dotted" w:sz="4" w:space="0" w:color="auto"/>
            </w:tcBorders>
            <w:shd w:val="clear" w:color="auto" w:fill="auto"/>
            <w:vAlign w:val="bottom"/>
            <w:hideMark/>
          </w:tcPr>
          <w:p w14:paraId="553FFE49" w14:textId="350B19DB" w:rsidR="00505F4D" w:rsidRPr="00516F4B" w:rsidRDefault="00505F4D" w:rsidP="00516F4B">
            <w:pPr>
              <w:tabs>
                <w:tab w:val="clear" w:pos="567"/>
              </w:tabs>
              <w:snapToGrid/>
              <w:spacing w:after="120"/>
              <w:rPr>
                <w:rFonts w:eastAsia="Times New Roman"/>
                <w:b/>
                <w:bCs/>
                <w:lang w:val="en-US" w:eastAsia="ko-KR"/>
              </w:rPr>
            </w:pPr>
            <w:r w:rsidRPr="00516F4B">
              <w:rPr>
                <w:rFonts w:eastAsia="Times New Roman"/>
                <w:b/>
                <w:bCs/>
                <w:lang w:val="en-US" w:eastAsia="ko-KR"/>
              </w:rPr>
              <w:t xml:space="preserve">Christian Wexels Riser </w:t>
            </w:r>
          </w:p>
        </w:tc>
        <w:tc>
          <w:tcPr>
            <w:tcW w:w="5490" w:type="dxa"/>
            <w:tcBorders>
              <w:top w:val="dotted" w:sz="4" w:space="0" w:color="auto"/>
              <w:bottom w:val="dotted" w:sz="4" w:space="0" w:color="auto"/>
              <w:right w:val="nil"/>
            </w:tcBorders>
            <w:vAlign w:val="bottom"/>
          </w:tcPr>
          <w:p w14:paraId="130B1AC7" w14:textId="7B03416E" w:rsidR="00505F4D" w:rsidRPr="00516F4B" w:rsidRDefault="00EA7800" w:rsidP="00516F4B">
            <w:pPr>
              <w:tabs>
                <w:tab w:val="clear" w:pos="567"/>
              </w:tabs>
              <w:snapToGrid/>
              <w:spacing w:after="120"/>
              <w:rPr>
                <w:rFonts w:eastAsia="Times New Roman"/>
                <w:lang w:val="en-US" w:eastAsia="ko-KR"/>
              </w:rPr>
            </w:pPr>
            <w:r w:rsidRPr="00516F4B">
              <w:rPr>
                <w:rFonts w:eastAsia="Times New Roman"/>
                <w:lang w:val="en-US" w:eastAsia="ko-KR"/>
              </w:rPr>
              <w:t>The Research Council of Norway</w:t>
            </w:r>
          </w:p>
        </w:tc>
        <w:tc>
          <w:tcPr>
            <w:tcW w:w="1898" w:type="dxa"/>
            <w:tcBorders>
              <w:top w:val="dotted" w:sz="4" w:space="0" w:color="auto"/>
              <w:bottom w:val="dotted" w:sz="4" w:space="0" w:color="auto"/>
              <w:right w:val="nil"/>
            </w:tcBorders>
          </w:tcPr>
          <w:p w14:paraId="2ECD8554" w14:textId="6B3F2B4F" w:rsidR="00505F4D" w:rsidRPr="00516F4B" w:rsidRDefault="00505F4D" w:rsidP="00516F4B">
            <w:pPr>
              <w:tabs>
                <w:tab w:val="clear" w:pos="567"/>
              </w:tabs>
              <w:snapToGrid/>
              <w:spacing w:after="120"/>
            </w:pPr>
            <w:r w:rsidRPr="00516F4B">
              <w:t>EB</w:t>
            </w:r>
          </w:p>
        </w:tc>
      </w:tr>
      <w:tr w:rsidR="00505F4D" w:rsidRPr="000E22FE" w14:paraId="68ABFE52" w14:textId="1D80BC1D" w:rsidTr="004067B4">
        <w:trPr>
          <w:trHeight w:val="290"/>
        </w:trPr>
        <w:tc>
          <w:tcPr>
            <w:tcW w:w="2250" w:type="dxa"/>
            <w:tcBorders>
              <w:top w:val="dotted" w:sz="4" w:space="0" w:color="auto"/>
              <w:left w:val="nil"/>
              <w:bottom w:val="dotted" w:sz="4" w:space="0" w:color="auto"/>
            </w:tcBorders>
            <w:shd w:val="clear" w:color="auto" w:fill="auto"/>
            <w:noWrap/>
            <w:hideMark/>
          </w:tcPr>
          <w:p w14:paraId="706FF994" w14:textId="4A5B5395" w:rsidR="00505F4D" w:rsidRPr="00516F4B" w:rsidRDefault="00505F4D" w:rsidP="00516F4B">
            <w:pPr>
              <w:tabs>
                <w:tab w:val="clear" w:pos="567"/>
              </w:tabs>
              <w:snapToGrid/>
              <w:spacing w:after="120"/>
              <w:rPr>
                <w:rFonts w:eastAsia="Times New Roman"/>
                <w:b/>
                <w:bCs/>
                <w:lang w:val="en-US" w:eastAsia="ko-KR"/>
              </w:rPr>
            </w:pPr>
            <w:r w:rsidRPr="00516F4B">
              <w:rPr>
                <w:rFonts w:eastAsia="Times New Roman"/>
                <w:b/>
                <w:bCs/>
                <w:lang w:val="en-US" w:eastAsia="ko-KR"/>
              </w:rPr>
              <w:t xml:space="preserve">Leonard Nurse </w:t>
            </w:r>
          </w:p>
        </w:tc>
        <w:tc>
          <w:tcPr>
            <w:tcW w:w="5490" w:type="dxa"/>
            <w:tcBorders>
              <w:top w:val="dotted" w:sz="4" w:space="0" w:color="auto"/>
              <w:bottom w:val="dotted" w:sz="4" w:space="0" w:color="auto"/>
              <w:right w:val="nil"/>
            </w:tcBorders>
            <w:vAlign w:val="bottom"/>
          </w:tcPr>
          <w:p w14:paraId="12C69E1A" w14:textId="6C14D82E" w:rsidR="00505F4D" w:rsidRPr="00516F4B" w:rsidRDefault="00EA7800" w:rsidP="00516F4B">
            <w:pPr>
              <w:tabs>
                <w:tab w:val="clear" w:pos="567"/>
              </w:tabs>
              <w:snapToGrid/>
              <w:spacing w:after="120"/>
              <w:rPr>
                <w:rFonts w:eastAsia="Times New Roman"/>
                <w:lang w:val="en-US" w:eastAsia="ko-KR"/>
              </w:rPr>
            </w:pPr>
            <w:r w:rsidRPr="00516F4B">
              <w:rPr>
                <w:rFonts w:eastAsia="Times New Roman"/>
                <w:lang w:val="en-US" w:eastAsia="ko-KR"/>
              </w:rPr>
              <w:t>Centre for Resource Management and Environmental Studies</w:t>
            </w:r>
          </w:p>
        </w:tc>
        <w:tc>
          <w:tcPr>
            <w:tcW w:w="1898" w:type="dxa"/>
            <w:tcBorders>
              <w:top w:val="dotted" w:sz="4" w:space="0" w:color="auto"/>
              <w:bottom w:val="dotted" w:sz="4" w:space="0" w:color="auto"/>
              <w:right w:val="nil"/>
            </w:tcBorders>
          </w:tcPr>
          <w:p w14:paraId="6EBD5AC8" w14:textId="0ECF9690" w:rsidR="00505F4D" w:rsidRPr="00516F4B" w:rsidRDefault="00505F4D" w:rsidP="00516F4B">
            <w:pPr>
              <w:tabs>
                <w:tab w:val="clear" w:pos="567"/>
              </w:tabs>
              <w:snapToGrid/>
              <w:spacing w:after="120"/>
            </w:pPr>
            <w:r w:rsidRPr="00516F4B">
              <w:t>EB</w:t>
            </w:r>
          </w:p>
        </w:tc>
      </w:tr>
      <w:tr w:rsidR="00505F4D" w:rsidRPr="000E22FE" w14:paraId="34BF0F82" w14:textId="026C6B16" w:rsidTr="004067B4">
        <w:trPr>
          <w:trHeight w:val="289"/>
        </w:trPr>
        <w:tc>
          <w:tcPr>
            <w:tcW w:w="2250" w:type="dxa"/>
            <w:tcBorders>
              <w:top w:val="dotted" w:sz="4" w:space="0" w:color="auto"/>
              <w:left w:val="nil"/>
              <w:bottom w:val="dotted" w:sz="4" w:space="0" w:color="auto"/>
            </w:tcBorders>
            <w:shd w:val="clear" w:color="auto" w:fill="auto"/>
            <w:noWrap/>
            <w:vAlign w:val="bottom"/>
            <w:hideMark/>
          </w:tcPr>
          <w:p w14:paraId="19646A0A" w14:textId="277D7C0E" w:rsidR="00505F4D" w:rsidRPr="00516F4B" w:rsidRDefault="00505F4D" w:rsidP="00516F4B">
            <w:pPr>
              <w:tabs>
                <w:tab w:val="clear" w:pos="567"/>
              </w:tabs>
              <w:snapToGrid/>
              <w:spacing w:after="120"/>
              <w:rPr>
                <w:rFonts w:eastAsia="Times New Roman"/>
                <w:lang w:val="en-US" w:eastAsia="ko-KR"/>
              </w:rPr>
            </w:pPr>
            <w:r w:rsidRPr="00516F4B">
              <w:rPr>
                <w:rFonts w:eastAsia="Times New Roman"/>
                <w:b/>
                <w:bCs/>
                <w:lang w:val="en-US" w:eastAsia="ko-KR"/>
              </w:rPr>
              <w:t>Paula</w:t>
            </w:r>
            <w:r w:rsidR="000962E3" w:rsidRPr="00516F4B">
              <w:rPr>
                <w:rFonts w:eastAsia="Times New Roman"/>
                <w:b/>
                <w:bCs/>
                <w:lang w:val="en-US" w:eastAsia="ko-KR"/>
              </w:rPr>
              <w:t xml:space="preserve"> Cristina</w:t>
            </w:r>
            <w:r w:rsidRPr="00516F4B">
              <w:rPr>
                <w:rFonts w:eastAsia="Times New Roman"/>
                <w:b/>
                <w:bCs/>
                <w:lang w:val="en-US" w:eastAsia="ko-KR"/>
              </w:rPr>
              <w:t xml:space="preserve"> Sierra Correa</w:t>
            </w:r>
          </w:p>
        </w:tc>
        <w:tc>
          <w:tcPr>
            <w:tcW w:w="5490" w:type="dxa"/>
            <w:tcBorders>
              <w:top w:val="dotted" w:sz="4" w:space="0" w:color="auto"/>
              <w:bottom w:val="dotted" w:sz="4" w:space="0" w:color="auto"/>
              <w:right w:val="nil"/>
            </w:tcBorders>
            <w:vAlign w:val="bottom"/>
          </w:tcPr>
          <w:p w14:paraId="3C44C179" w14:textId="66C94C22" w:rsidR="00505F4D" w:rsidRPr="00516F4B" w:rsidRDefault="000962E3" w:rsidP="00516F4B">
            <w:pPr>
              <w:tabs>
                <w:tab w:val="clear" w:pos="567"/>
              </w:tabs>
              <w:snapToGrid/>
              <w:spacing w:after="120"/>
              <w:rPr>
                <w:rFonts w:eastAsia="Times New Roman"/>
                <w:lang w:val="es-ES" w:eastAsia="ko-KR"/>
              </w:rPr>
            </w:pPr>
            <w:r w:rsidRPr="00516F4B">
              <w:rPr>
                <w:rFonts w:eastAsia="Times New Roman"/>
                <w:lang w:val="es-ES" w:eastAsia="ko-KR"/>
              </w:rPr>
              <w:t>Instituto de Investigaciones Marinas y Costeras José Benito Vives de Andreis</w:t>
            </w:r>
          </w:p>
        </w:tc>
        <w:tc>
          <w:tcPr>
            <w:tcW w:w="1898" w:type="dxa"/>
            <w:tcBorders>
              <w:top w:val="dotted" w:sz="4" w:space="0" w:color="auto"/>
              <w:bottom w:val="dotted" w:sz="4" w:space="0" w:color="auto"/>
              <w:right w:val="nil"/>
            </w:tcBorders>
          </w:tcPr>
          <w:p w14:paraId="1454DFE5" w14:textId="5AF79BA3" w:rsidR="00505F4D" w:rsidRPr="00516F4B" w:rsidRDefault="00505F4D" w:rsidP="00516F4B">
            <w:pPr>
              <w:tabs>
                <w:tab w:val="clear" w:pos="567"/>
              </w:tabs>
              <w:snapToGrid/>
              <w:spacing w:after="120"/>
            </w:pPr>
            <w:r w:rsidRPr="00516F4B">
              <w:t>EB</w:t>
            </w:r>
          </w:p>
        </w:tc>
      </w:tr>
      <w:tr w:rsidR="00505F4D" w:rsidRPr="000E22FE" w14:paraId="7CE94F7C" w14:textId="171E10D0" w:rsidTr="004067B4">
        <w:trPr>
          <w:trHeight w:val="289"/>
        </w:trPr>
        <w:tc>
          <w:tcPr>
            <w:tcW w:w="2250" w:type="dxa"/>
            <w:tcBorders>
              <w:top w:val="dotted" w:sz="4" w:space="0" w:color="auto"/>
              <w:left w:val="nil"/>
              <w:bottom w:val="dotted" w:sz="4" w:space="0" w:color="auto"/>
            </w:tcBorders>
            <w:shd w:val="clear" w:color="auto" w:fill="auto"/>
            <w:vAlign w:val="bottom"/>
            <w:hideMark/>
          </w:tcPr>
          <w:p w14:paraId="6746569A" w14:textId="2E3C6D77" w:rsidR="00505F4D" w:rsidRPr="00516F4B" w:rsidRDefault="00505F4D" w:rsidP="00516F4B">
            <w:pPr>
              <w:tabs>
                <w:tab w:val="clear" w:pos="567"/>
              </w:tabs>
              <w:snapToGrid/>
              <w:spacing w:after="120"/>
              <w:rPr>
                <w:rFonts w:eastAsia="Times New Roman"/>
                <w:b/>
                <w:bCs/>
                <w:lang w:val="en-US" w:eastAsia="ko-KR"/>
              </w:rPr>
            </w:pPr>
            <w:r w:rsidRPr="00516F4B">
              <w:rPr>
                <w:rFonts w:eastAsia="Times New Roman"/>
                <w:b/>
                <w:bCs/>
                <w:lang w:val="en-US" w:eastAsia="ko-KR"/>
              </w:rPr>
              <w:t>Kwame Koranteng</w:t>
            </w:r>
          </w:p>
        </w:tc>
        <w:tc>
          <w:tcPr>
            <w:tcW w:w="5490" w:type="dxa"/>
            <w:tcBorders>
              <w:top w:val="dotted" w:sz="4" w:space="0" w:color="auto"/>
              <w:bottom w:val="dotted" w:sz="4" w:space="0" w:color="auto"/>
              <w:right w:val="nil"/>
            </w:tcBorders>
            <w:vAlign w:val="bottom"/>
          </w:tcPr>
          <w:p w14:paraId="10753E72" w14:textId="6FA8DEAC" w:rsidR="00505F4D" w:rsidRPr="00516F4B" w:rsidRDefault="00A96A87" w:rsidP="00516F4B">
            <w:pPr>
              <w:tabs>
                <w:tab w:val="clear" w:pos="567"/>
              </w:tabs>
              <w:snapToGrid/>
              <w:spacing w:after="120"/>
              <w:rPr>
                <w:rFonts w:eastAsia="Times New Roman"/>
                <w:lang w:val="en-US" w:eastAsia="ko-KR"/>
              </w:rPr>
            </w:pPr>
            <w:r w:rsidRPr="00516F4B">
              <w:rPr>
                <w:rFonts w:eastAsia="Times New Roman"/>
                <w:lang w:val="en-US" w:eastAsia="ko-KR"/>
              </w:rPr>
              <w:t>Expert, Ghana</w:t>
            </w:r>
          </w:p>
        </w:tc>
        <w:tc>
          <w:tcPr>
            <w:tcW w:w="1898" w:type="dxa"/>
            <w:tcBorders>
              <w:top w:val="dotted" w:sz="4" w:space="0" w:color="auto"/>
              <w:bottom w:val="dotted" w:sz="4" w:space="0" w:color="auto"/>
              <w:right w:val="nil"/>
            </w:tcBorders>
          </w:tcPr>
          <w:p w14:paraId="7777C404" w14:textId="62DDFC02" w:rsidR="00505F4D" w:rsidRPr="00516F4B" w:rsidRDefault="00505F4D" w:rsidP="00516F4B">
            <w:pPr>
              <w:tabs>
                <w:tab w:val="clear" w:pos="567"/>
              </w:tabs>
              <w:snapToGrid/>
              <w:spacing w:after="120"/>
            </w:pPr>
            <w:r w:rsidRPr="00516F4B">
              <w:t>EB</w:t>
            </w:r>
          </w:p>
        </w:tc>
      </w:tr>
      <w:tr w:rsidR="00505F4D" w:rsidRPr="000E22FE" w14:paraId="59F1C929" w14:textId="4A30DF93" w:rsidTr="004067B4">
        <w:trPr>
          <w:trHeight w:val="289"/>
        </w:trPr>
        <w:tc>
          <w:tcPr>
            <w:tcW w:w="2250" w:type="dxa"/>
            <w:tcBorders>
              <w:top w:val="dotted" w:sz="4" w:space="0" w:color="auto"/>
              <w:left w:val="nil"/>
              <w:bottom w:val="dotted" w:sz="4" w:space="0" w:color="auto"/>
            </w:tcBorders>
            <w:shd w:val="clear" w:color="auto" w:fill="auto"/>
          </w:tcPr>
          <w:p w14:paraId="6C22B76C" w14:textId="6E738C7D" w:rsidR="00505F4D" w:rsidRPr="00516F4B" w:rsidRDefault="00505F4D" w:rsidP="00516F4B">
            <w:pPr>
              <w:tabs>
                <w:tab w:val="clear" w:pos="567"/>
              </w:tabs>
              <w:snapToGrid/>
              <w:spacing w:after="120"/>
              <w:rPr>
                <w:rFonts w:eastAsia="Times New Roman"/>
                <w:lang w:val="en-US" w:eastAsia="ko-KR"/>
              </w:rPr>
            </w:pPr>
            <w:r w:rsidRPr="00516F4B">
              <w:rPr>
                <w:rFonts w:eastAsia="Times New Roman"/>
                <w:b/>
                <w:bCs/>
                <w:lang w:val="en-US" w:eastAsia="ko-KR"/>
              </w:rPr>
              <w:t>Yoshihisa Shirayama</w:t>
            </w:r>
          </w:p>
        </w:tc>
        <w:tc>
          <w:tcPr>
            <w:tcW w:w="5490" w:type="dxa"/>
            <w:tcBorders>
              <w:top w:val="dotted" w:sz="4" w:space="0" w:color="auto"/>
              <w:bottom w:val="dotted" w:sz="4" w:space="0" w:color="auto"/>
              <w:right w:val="nil"/>
            </w:tcBorders>
            <w:vAlign w:val="bottom"/>
          </w:tcPr>
          <w:p w14:paraId="0AE3A306" w14:textId="5096BAA3" w:rsidR="00505F4D" w:rsidRPr="00516F4B" w:rsidRDefault="000962E3" w:rsidP="00516F4B">
            <w:pPr>
              <w:tabs>
                <w:tab w:val="clear" w:pos="567"/>
              </w:tabs>
              <w:snapToGrid/>
              <w:spacing w:after="120"/>
              <w:rPr>
                <w:rFonts w:eastAsia="Times New Roman"/>
                <w:lang w:val="en-US" w:eastAsia="ko-KR"/>
              </w:rPr>
            </w:pPr>
            <w:r w:rsidRPr="00516F4B">
              <w:rPr>
                <w:rFonts w:eastAsia="Times New Roman"/>
                <w:lang w:val="en-US" w:eastAsia="ko-KR"/>
              </w:rPr>
              <w:t>JAMSTEC (Japan Agency for Marine-Earth Science and Technology)</w:t>
            </w:r>
          </w:p>
        </w:tc>
        <w:tc>
          <w:tcPr>
            <w:tcW w:w="1898" w:type="dxa"/>
            <w:tcBorders>
              <w:top w:val="dotted" w:sz="4" w:space="0" w:color="auto"/>
              <w:bottom w:val="dotted" w:sz="4" w:space="0" w:color="auto"/>
              <w:right w:val="nil"/>
            </w:tcBorders>
          </w:tcPr>
          <w:p w14:paraId="4FFDE6F0" w14:textId="6E9B8007" w:rsidR="00505F4D" w:rsidRPr="00516F4B" w:rsidRDefault="00505F4D" w:rsidP="00516F4B">
            <w:pPr>
              <w:tabs>
                <w:tab w:val="clear" w:pos="567"/>
              </w:tabs>
              <w:snapToGrid/>
              <w:spacing w:after="120"/>
            </w:pPr>
            <w:r w:rsidRPr="00516F4B">
              <w:t>EB</w:t>
            </w:r>
          </w:p>
        </w:tc>
      </w:tr>
      <w:tr w:rsidR="00505F4D" w:rsidRPr="000E22FE" w14:paraId="6BDF1EF4" w14:textId="5A916B8A" w:rsidTr="004067B4">
        <w:trPr>
          <w:trHeight w:val="289"/>
        </w:trPr>
        <w:tc>
          <w:tcPr>
            <w:tcW w:w="2250" w:type="dxa"/>
            <w:tcBorders>
              <w:top w:val="dotted" w:sz="4" w:space="0" w:color="auto"/>
              <w:left w:val="nil"/>
              <w:bottom w:val="dotted" w:sz="4" w:space="0" w:color="auto"/>
            </w:tcBorders>
            <w:shd w:val="clear" w:color="auto" w:fill="auto"/>
            <w:noWrap/>
          </w:tcPr>
          <w:p w14:paraId="5D940BB6" w14:textId="0EAD2F35" w:rsidR="00505F4D" w:rsidRPr="00516F4B" w:rsidRDefault="00505F4D" w:rsidP="00516F4B">
            <w:pPr>
              <w:tabs>
                <w:tab w:val="clear" w:pos="567"/>
              </w:tabs>
              <w:snapToGrid/>
              <w:spacing w:after="120"/>
              <w:rPr>
                <w:rFonts w:eastAsia="Times New Roman"/>
                <w:b/>
                <w:bCs/>
                <w:lang w:val="en-US" w:eastAsia="ko-KR"/>
              </w:rPr>
            </w:pPr>
            <w:r w:rsidRPr="00516F4B">
              <w:rPr>
                <w:rFonts w:eastAsia="Times New Roman"/>
                <w:b/>
                <w:bCs/>
                <w:lang w:val="en-US" w:eastAsia="ko-KR"/>
              </w:rPr>
              <w:t>Ana Lara-Lopez</w:t>
            </w:r>
          </w:p>
        </w:tc>
        <w:tc>
          <w:tcPr>
            <w:tcW w:w="5490" w:type="dxa"/>
            <w:tcBorders>
              <w:top w:val="dotted" w:sz="4" w:space="0" w:color="auto"/>
              <w:bottom w:val="dotted" w:sz="4" w:space="0" w:color="auto"/>
              <w:right w:val="nil"/>
            </w:tcBorders>
            <w:vAlign w:val="bottom"/>
          </w:tcPr>
          <w:p w14:paraId="13923A9C" w14:textId="441A3AC3" w:rsidR="00505F4D" w:rsidRPr="00516F4B" w:rsidRDefault="000962E3" w:rsidP="00516F4B">
            <w:pPr>
              <w:tabs>
                <w:tab w:val="clear" w:pos="567"/>
              </w:tabs>
              <w:snapToGrid/>
              <w:spacing w:after="120"/>
              <w:rPr>
                <w:rFonts w:eastAsia="Times New Roman"/>
                <w:lang w:val="en-US" w:eastAsia="ko-KR"/>
              </w:rPr>
            </w:pPr>
            <w:r w:rsidRPr="00516F4B">
              <w:rPr>
                <w:rFonts w:eastAsia="Times New Roman"/>
                <w:lang w:val="en-US" w:eastAsia="ko-KR"/>
              </w:rPr>
              <w:t>The Integrated Marine Observing System University of Tasmania</w:t>
            </w:r>
          </w:p>
        </w:tc>
        <w:tc>
          <w:tcPr>
            <w:tcW w:w="1898" w:type="dxa"/>
            <w:tcBorders>
              <w:top w:val="dotted" w:sz="4" w:space="0" w:color="auto"/>
              <w:bottom w:val="dotted" w:sz="4" w:space="0" w:color="auto"/>
              <w:right w:val="nil"/>
            </w:tcBorders>
          </w:tcPr>
          <w:p w14:paraId="17D76B9F" w14:textId="29EB5569" w:rsidR="00505F4D" w:rsidRPr="00516F4B" w:rsidRDefault="00505F4D" w:rsidP="00516F4B">
            <w:pPr>
              <w:tabs>
                <w:tab w:val="clear" w:pos="567"/>
              </w:tabs>
              <w:snapToGrid/>
              <w:spacing w:after="120"/>
            </w:pPr>
            <w:r w:rsidRPr="00516F4B">
              <w:t>EB</w:t>
            </w:r>
          </w:p>
        </w:tc>
      </w:tr>
      <w:tr w:rsidR="00505F4D" w:rsidRPr="000E22FE" w14:paraId="2B605B14" w14:textId="7D94D1B8" w:rsidTr="004067B4">
        <w:trPr>
          <w:trHeight w:val="289"/>
        </w:trPr>
        <w:tc>
          <w:tcPr>
            <w:tcW w:w="2250" w:type="dxa"/>
            <w:tcBorders>
              <w:top w:val="dotted" w:sz="4" w:space="0" w:color="auto"/>
              <w:left w:val="nil"/>
              <w:bottom w:val="dotted" w:sz="4" w:space="0" w:color="auto"/>
            </w:tcBorders>
            <w:shd w:val="clear" w:color="auto" w:fill="auto"/>
          </w:tcPr>
          <w:p w14:paraId="393C0A5E" w14:textId="2EAD93EE" w:rsidR="00505F4D" w:rsidRPr="00516F4B" w:rsidRDefault="00505F4D" w:rsidP="00516F4B">
            <w:pPr>
              <w:tabs>
                <w:tab w:val="clear" w:pos="567"/>
              </w:tabs>
              <w:snapToGrid/>
              <w:spacing w:after="120"/>
              <w:rPr>
                <w:rFonts w:eastAsia="Times New Roman"/>
                <w:lang w:val="en-US" w:eastAsia="ko-KR"/>
              </w:rPr>
            </w:pPr>
            <w:r w:rsidRPr="00516F4B">
              <w:rPr>
                <w:rFonts w:eastAsia="Times New Roman"/>
                <w:b/>
                <w:bCs/>
                <w:lang w:val="en-US" w:eastAsia="ko-KR"/>
              </w:rPr>
              <w:t>Luis Valdés</w:t>
            </w:r>
          </w:p>
        </w:tc>
        <w:tc>
          <w:tcPr>
            <w:tcW w:w="5490" w:type="dxa"/>
            <w:tcBorders>
              <w:top w:val="dotted" w:sz="4" w:space="0" w:color="auto"/>
              <w:bottom w:val="dotted" w:sz="4" w:space="0" w:color="auto"/>
              <w:right w:val="nil"/>
            </w:tcBorders>
            <w:vAlign w:val="bottom"/>
          </w:tcPr>
          <w:p w14:paraId="4F668746" w14:textId="2B9C7472" w:rsidR="00505F4D" w:rsidRPr="00516F4B" w:rsidRDefault="000962E3" w:rsidP="00516F4B">
            <w:pPr>
              <w:tabs>
                <w:tab w:val="clear" w:pos="567"/>
              </w:tabs>
              <w:snapToGrid/>
              <w:spacing w:after="120"/>
              <w:rPr>
                <w:rFonts w:eastAsia="Times New Roman"/>
                <w:lang w:val="es-ES" w:eastAsia="ko-KR"/>
              </w:rPr>
            </w:pPr>
            <w:r w:rsidRPr="00516F4B">
              <w:rPr>
                <w:rFonts w:eastAsia="Times New Roman"/>
                <w:lang w:val="es-ES" w:eastAsia="ko-KR"/>
              </w:rPr>
              <w:t>Centro Oceanográfico de Gijón</w:t>
            </w:r>
            <w:r w:rsidR="00177565" w:rsidRPr="00516F4B">
              <w:rPr>
                <w:rFonts w:eastAsia="Times New Roman"/>
                <w:lang w:val="es-ES" w:eastAsia="ko-KR"/>
              </w:rPr>
              <w:t>,</w:t>
            </w:r>
            <w:r w:rsidRPr="00516F4B">
              <w:rPr>
                <w:rFonts w:eastAsia="Times New Roman"/>
                <w:lang w:val="es-ES" w:eastAsia="ko-KR"/>
              </w:rPr>
              <w:t xml:space="preserve"> Instituto Español de Oceanografía</w:t>
            </w:r>
          </w:p>
        </w:tc>
        <w:tc>
          <w:tcPr>
            <w:tcW w:w="1898" w:type="dxa"/>
            <w:tcBorders>
              <w:top w:val="dotted" w:sz="4" w:space="0" w:color="auto"/>
              <w:bottom w:val="dotted" w:sz="4" w:space="0" w:color="auto"/>
              <w:right w:val="nil"/>
            </w:tcBorders>
          </w:tcPr>
          <w:p w14:paraId="513E82E5" w14:textId="457B903F" w:rsidR="00505F4D" w:rsidRPr="00516F4B" w:rsidRDefault="00505F4D" w:rsidP="00516F4B">
            <w:pPr>
              <w:tabs>
                <w:tab w:val="clear" w:pos="567"/>
              </w:tabs>
              <w:snapToGrid/>
              <w:spacing w:after="120"/>
            </w:pPr>
            <w:r w:rsidRPr="00516F4B">
              <w:t>EB</w:t>
            </w:r>
          </w:p>
        </w:tc>
      </w:tr>
      <w:tr w:rsidR="00505F4D" w:rsidRPr="000E22FE" w14:paraId="385D889B" w14:textId="6630701E" w:rsidTr="004067B4">
        <w:trPr>
          <w:trHeight w:val="289"/>
        </w:trPr>
        <w:tc>
          <w:tcPr>
            <w:tcW w:w="2250" w:type="dxa"/>
            <w:tcBorders>
              <w:top w:val="dotted" w:sz="4" w:space="0" w:color="auto"/>
              <w:left w:val="nil"/>
              <w:bottom w:val="single" w:sz="4" w:space="0" w:color="auto"/>
            </w:tcBorders>
            <w:shd w:val="clear" w:color="auto" w:fill="auto"/>
          </w:tcPr>
          <w:p w14:paraId="5D21F08B" w14:textId="282B3A21" w:rsidR="00505F4D" w:rsidRPr="00516F4B" w:rsidRDefault="00505F4D" w:rsidP="00516F4B">
            <w:pPr>
              <w:tabs>
                <w:tab w:val="clear" w:pos="567"/>
              </w:tabs>
              <w:snapToGrid/>
              <w:spacing w:after="120"/>
              <w:rPr>
                <w:rFonts w:eastAsia="Times New Roman"/>
                <w:b/>
                <w:bCs/>
                <w:lang w:val="en-US" w:eastAsia="ko-KR"/>
              </w:rPr>
            </w:pPr>
            <w:r w:rsidRPr="00516F4B">
              <w:rPr>
                <w:rFonts w:eastAsia="Times New Roman"/>
                <w:b/>
                <w:bCs/>
                <w:lang w:val="en-US" w:eastAsia="ko-KR"/>
              </w:rPr>
              <w:t>Susan Roberts</w:t>
            </w:r>
          </w:p>
        </w:tc>
        <w:tc>
          <w:tcPr>
            <w:tcW w:w="5490" w:type="dxa"/>
            <w:tcBorders>
              <w:top w:val="dotted" w:sz="4" w:space="0" w:color="auto"/>
              <w:bottom w:val="single" w:sz="4" w:space="0" w:color="auto"/>
              <w:right w:val="nil"/>
            </w:tcBorders>
            <w:vAlign w:val="bottom"/>
          </w:tcPr>
          <w:p w14:paraId="7A15FB7B" w14:textId="578AC335" w:rsidR="00505F4D" w:rsidRPr="00516F4B" w:rsidRDefault="000962E3" w:rsidP="00516F4B">
            <w:pPr>
              <w:tabs>
                <w:tab w:val="clear" w:pos="567"/>
              </w:tabs>
              <w:snapToGrid/>
              <w:spacing w:after="120"/>
              <w:rPr>
                <w:rFonts w:eastAsia="Times New Roman"/>
                <w:lang w:val="en-US" w:eastAsia="ko-KR"/>
              </w:rPr>
            </w:pPr>
            <w:r w:rsidRPr="00516F4B">
              <w:rPr>
                <w:rFonts w:eastAsia="Times New Roman"/>
                <w:lang w:val="en-US" w:eastAsia="ko-KR"/>
              </w:rPr>
              <w:t>The National Academies of Sciences, Engineering, and Medicine</w:t>
            </w:r>
          </w:p>
        </w:tc>
        <w:tc>
          <w:tcPr>
            <w:tcW w:w="1898" w:type="dxa"/>
            <w:tcBorders>
              <w:top w:val="dotted" w:sz="4" w:space="0" w:color="auto"/>
              <w:bottom w:val="single" w:sz="4" w:space="0" w:color="auto"/>
              <w:right w:val="nil"/>
            </w:tcBorders>
          </w:tcPr>
          <w:p w14:paraId="6B4A226F" w14:textId="75CBA32F" w:rsidR="00505F4D" w:rsidRPr="00516F4B" w:rsidRDefault="00505F4D" w:rsidP="00516F4B">
            <w:pPr>
              <w:tabs>
                <w:tab w:val="clear" w:pos="567"/>
              </w:tabs>
              <w:snapToGrid/>
              <w:spacing w:after="120"/>
            </w:pPr>
            <w:r w:rsidRPr="00516F4B">
              <w:t>EB</w:t>
            </w:r>
          </w:p>
        </w:tc>
      </w:tr>
      <w:tr w:rsidR="00505F4D" w:rsidRPr="000E22FE" w14:paraId="6E0BAD2B" w14:textId="1617FFFA" w:rsidTr="004067B4">
        <w:trPr>
          <w:trHeight w:val="289"/>
        </w:trPr>
        <w:tc>
          <w:tcPr>
            <w:tcW w:w="2250" w:type="dxa"/>
            <w:tcBorders>
              <w:top w:val="single" w:sz="4" w:space="0" w:color="auto"/>
              <w:left w:val="nil"/>
              <w:bottom w:val="dotted" w:sz="4" w:space="0" w:color="auto"/>
            </w:tcBorders>
            <w:shd w:val="clear" w:color="auto" w:fill="auto"/>
            <w:vAlign w:val="bottom"/>
          </w:tcPr>
          <w:p w14:paraId="1A288207" w14:textId="6E0A3C22" w:rsidR="00505F4D" w:rsidRPr="00516F4B" w:rsidRDefault="00505F4D" w:rsidP="00516F4B">
            <w:pPr>
              <w:tabs>
                <w:tab w:val="clear" w:pos="567"/>
              </w:tabs>
              <w:snapToGrid/>
              <w:spacing w:after="120"/>
              <w:rPr>
                <w:rFonts w:eastAsia="Times New Roman"/>
                <w:b/>
                <w:bCs/>
                <w:lang w:val="en-US" w:eastAsia="ko-KR"/>
              </w:rPr>
            </w:pPr>
            <w:r w:rsidRPr="00516F4B">
              <w:rPr>
                <w:rFonts w:eastAsia="Times New Roman"/>
                <w:b/>
                <w:bCs/>
                <w:lang w:val="en-US" w:eastAsia="ko-KR"/>
              </w:rPr>
              <w:t>Benjamin Pfeil</w:t>
            </w:r>
          </w:p>
        </w:tc>
        <w:tc>
          <w:tcPr>
            <w:tcW w:w="5490" w:type="dxa"/>
            <w:tcBorders>
              <w:top w:val="single" w:sz="4" w:space="0" w:color="auto"/>
              <w:bottom w:val="dotted" w:sz="4" w:space="0" w:color="auto"/>
              <w:right w:val="nil"/>
            </w:tcBorders>
            <w:vAlign w:val="bottom"/>
          </w:tcPr>
          <w:p w14:paraId="1F11197E" w14:textId="7935AB3F" w:rsidR="00505F4D" w:rsidRPr="00516F4B" w:rsidRDefault="00505F4D" w:rsidP="00516F4B">
            <w:pPr>
              <w:tabs>
                <w:tab w:val="clear" w:pos="567"/>
              </w:tabs>
              <w:snapToGrid/>
              <w:spacing w:after="120"/>
              <w:rPr>
                <w:rFonts w:eastAsia="Times New Roman"/>
                <w:lang w:val="en-US" w:eastAsia="ko-KR"/>
              </w:rPr>
            </w:pPr>
            <w:r w:rsidRPr="00516F4B">
              <w:rPr>
                <w:rFonts w:eastAsia="Times New Roman"/>
                <w:lang w:val="en-US" w:eastAsia="ko-KR"/>
              </w:rPr>
              <w:t>University of Bergen ICOS Ocean Thematic Centre</w:t>
            </w:r>
          </w:p>
        </w:tc>
        <w:tc>
          <w:tcPr>
            <w:tcW w:w="1898" w:type="dxa"/>
            <w:tcBorders>
              <w:top w:val="single" w:sz="4" w:space="0" w:color="auto"/>
              <w:bottom w:val="dotted" w:sz="4" w:space="0" w:color="auto"/>
              <w:right w:val="nil"/>
            </w:tcBorders>
            <w:vAlign w:val="bottom"/>
          </w:tcPr>
          <w:p w14:paraId="31C3D2D8" w14:textId="5EC55ED4" w:rsidR="00505F4D" w:rsidRPr="00516F4B" w:rsidRDefault="00505F4D" w:rsidP="00516F4B">
            <w:pPr>
              <w:tabs>
                <w:tab w:val="clear" w:pos="567"/>
              </w:tabs>
              <w:snapToGrid/>
              <w:spacing w:after="120"/>
            </w:pPr>
            <w:r w:rsidRPr="00516F4B">
              <w:t>External Reviewer</w:t>
            </w:r>
          </w:p>
        </w:tc>
      </w:tr>
      <w:tr w:rsidR="00505F4D" w:rsidRPr="000E22FE" w14:paraId="584C120F" w14:textId="43928116" w:rsidTr="00A96A87">
        <w:trPr>
          <w:trHeight w:val="291"/>
        </w:trPr>
        <w:tc>
          <w:tcPr>
            <w:tcW w:w="2250" w:type="dxa"/>
            <w:tcBorders>
              <w:top w:val="dotted" w:sz="4" w:space="0" w:color="auto"/>
              <w:left w:val="nil"/>
              <w:bottom w:val="single" w:sz="12" w:space="0" w:color="auto"/>
            </w:tcBorders>
            <w:shd w:val="clear" w:color="auto" w:fill="auto"/>
            <w:vAlign w:val="bottom"/>
          </w:tcPr>
          <w:p w14:paraId="40270EAC" w14:textId="379A3B42" w:rsidR="00505F4D" w:rsidRPr="00516F4B" w:rsidRDefault="00505F4D" w:rsidP="00516F4B">
            <w:pPr>
              <w:tabs>
                <w:tab w:val="clear" w:pos="567"/>
              </w:tabs>
              <w:snapToGrid/>
              <w:spacing w:after="120"/>
              <w:rPr>
                <w:rFonts w:eastAsia="Times New Roman"/>
                <w:b/>
                <w:bCs/>
                <w:lang w:val="en-US" w:eastAsia="ko-KR"/>
              </w:rPr>
            </w:pPr>
            <w:r w:rsidRPr="00516F4B">
              <w:rPr>
                <w:rFonts w:eastAsia="Times New Roman"/>
                <w:b/>
                <w:bCs/>
                <w:lang w:val="en-US" w:eastAsia="ko-KR"/>
              </w:rPr>
              <w:t>Ed Urban</w:t>
            </w:r>
          </w:p>
        </w:tc>
        <w:tc>
          <w:tcPr>
            <w:tcW w:w="5490" w:type="dxa"/>
            <w:tcBorders>
              <w:top w:val="dotted" w:sz="4" w:space="0" w:color="auto"/>
              <w:bottom w:val="single" w:sz="12" w:space="0" w:color="auto"/>
              <w:right w:val="nil"/>
            </w:tcBorders>
            <w:vAlign w:val="bottom"/>
          </w:tcPr>
          <w:p w14:paraId="356AABC2" w14:textId="5690C5BB" w:rsidR="00505F4D" w:rsidRPr="00516F4B" w:rsidRDefault="00505F4D" w:rsidP="00516F4B">
            <w:pPr>
              <w:tabs>
                <w:tab w:val="clear" w:pos="567"/>
              </w:tabs>
              <w:snapToGrid/>
              <w:spacing w:after="120"/>
              <w:rPr>
                <w:rFonts w:eastAsia="Times New Roman"/>
                <w:lang w:val="en-US" w:eastAsia="ko-KR"/>
              </w:rPr>
            </w:pPr>
            <w:r w:rsidRPr="00516F4B">
              <w:rPr>
                <w:rFonts w:eastAsia="Times New Roman"/>
                <w:lang w:val="en-US" w:eastAsia="ko-KR"/>
              </w:rPr>
              <w:t>Scientific Committee on Oceanic Research</w:t>
            </w:r>
          </w:p>
        </w:tc>
        <w:tc>
          <w:tcPr>
            <w:tcW w:w="1898" w:type="dxa"/>
            <w:tcBorders>
              <w:top w:val="dotted" w:sz="4" w:space="0" w:color="auto"/>
              <w:bottom w:val="single" w:sz="12" w:space="0" w:color="auto"/>
              <w:right w:val="nil"/>
            </w:tcBorders>
            <w:vAlign w:val="bottom"/>
          </w:tcPr>
          <w:p w14:paraId="666EFEC8" w14:textId="6C9EFA38" w:rsidR="00505F4D" w:rsidRPr="00516F4B" w:rsidRDefault="00505F4D" w:rsidP="00516F4B">
            <w:pPr>
              <w:tabs>
                <w:tab w:val="clear" w:pos="567"/>
              </w:tabs>
              <w:snapToGrid/>
              <w:spacing w:after="120"/>
            </w:pPr>
            <w:r w:rsidRPr="00516F4B">
              <w:t>External Reviewer</w:t>
            </w:r>
          </w:p>
        </w:tc>
      </w:tr>
    </w:tbl>
    <w:p w14:paraId="6A6C80B6" w14:textId="77777777" w:rsidR="004176D1" w:rsidRPr="002B23D1" w:rsidRDefault="004176D1" w:rsidP="000962E3">
      <w:pPr>
        <w:pStyle w:val="Marge"/>
        <w:tabs>
          <w:tab w:val="clear" w:pos="567"/>
          <w:tab w:val="left" w:pos="709"/>
        </w:tabs>
        <w:spacing w:before="240"/>
        <w:rPr>
          <w:lang w:eastAsia="ko-KR"/>
        </w:rPr>
      </w:pPr>
      <w:bookmarkStart w:id="2" w:name="_GoBack"/>
      <w:bookmarkEnd w:id="2"/>
    </w:p>
    <w:sectPr w:rsidR="004176D1" w:rsidRPr="002B23D1" w:rsidSect="00E6336F">
      <w:headerReference w:type="even" r:id="rId19"/>
      <w:headerReference w:type="default" r:id="rId20"/>
      <w:headerReference w:type="first" r:id="rId21"/>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C6BE6" w14:textId="77777777" w:rsidR="00381ED8" w:rsidRDefault="00381ED8">
      <w:pPr>
        <w:rPr>
          <w:rFonts w:ascii="Times New Roman" w:hAnsi="Times New Roman" w:cs="Times New Roman"/>
        </w:rPr>
      </w:pPr>
      <w:r>
        <w:rPr>
          <w:rFonts w:ascii="Times New Roman" w:hAnsi="Times New Roman" w:cs="Times New Roman"/>
        </w:rPr>
        <w:separator/>
      </w:r>
    </w:p>
  </w:endnote>
  <w:endnote w:type="continuationSeparator" w:id="0">
    <w:p w14:paraId="0C6355E2" w14:textId="77777777" w:rsidR="00381ED8" w:rsidRDefault="00381ED8">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78192" w14:textId="77777777" w:rsidR="00381ED8" w:rsidRDefault="00381ED8">
      <w:pPr>
        <w:rPr>
          <w:rFonts w:ascii="Times New Roman" w:hAnsi="Times New Roman" w:cs="Times New Roman"/>
        </w:rPr>
      </w:pPr>
      <w:r>
        <w:rPr>
          <w:rFonts w:ascii="Times New Roman" w:hAnsi="Times New Roman" w:cs="Times New Roman"/>
        </w:rPr>
        <w:separator/>
      </w:r>
    </w:p>
  </w:footnote>
  <w:footnote w:type="continuationSeparator" w:id="0">
    <w:p w14:paraId="49827C27" w14:textId="77777777" w:rsidR="00381ED8" w:rsidRDefault="00381ED8">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16B9B" w14:textId="77777777" w:rsidR="00043692" w:rsidRDefault="00043692">
    <w:pPr>
      <w:pStyle w:val="Header"/>
      <w:rPr>
        <w:rFonts w:ascii="Times New Roman" w:hAnsi="Times New Roman" w:cs="Times New Roman"/>
      </w:rPr>
    </w:pPr>
    <w:r>
      <w:rPr>
        <w:rFonts w:ascii="Times New Roman" w:hAnsi="Times New Roman" w:cs="Times New Roman"/>
      </w:rPr>
      <w:t>ICG/CARIBE-EWS II/WD </w:t>
    </w:r>
    <w:r>
      <w:rPr>
        <w:rFonts w:ascii="Times New Roman" w:hAnsi="Times New Roman" w:cs="Times New Roman"/>
        <w:highlight w:val="cyan"/>
      </w:rPr>
      <w:t>__</w:t>
    </w:r>
  </w:p>
  <w:p w14:paraId="0C29E9A3" w14:textId="46A32E0E" w:rsidR="00043692" w:rsidRDefault="00043692">
    <w:pPr>
      <w:pStyle w:val="Header"/>
      <w:rPr>
        <w:rFonts w:ascii="Times New Roman" w:hAnsi="Times New Roman" w:cs="Times New Roman"/>
      </w:rPr>
    </w:pPr>
    <w:r>
      <w:rPr>
        <w:rFonts w:ascii="Times New Roman" w:hAnsi="Times New Roman" w:cs="Times New Roman"/>
      </w:rPr>
      <w:t>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2FB98" w14:textId="77777777" w:rsidR="00043692" w:rsidRDefault="00043692">
    <w:pPr>
      <w:pStyle w:val="Header"/>
      <w:tabs>
        <w:tab w:val="clear" w:pos="8306"/>
      </w:tabs>
      <w:rPr>
        <w:rFonts w:ascii="Times New Roman" w:hAnsi="Times New Roman" w:cs="Times New Roman"/>
      </w:rPr>
    </w:pPr>
    <w:r>
      <w:rPr>
        <w:rFonts w:ascii="Times New Roman" w:hAnsi="Times New Roman" w:cs="Times New Roman"/>
      </w:rPr>
      <w:t xml:space="preserve">IOC-XXIV/2 Annex </w:t>
    </w:r>
    <w:r>
      <w:rPr>
        <w:rFonts w:ascii="Times New Roman" w:hAnsi="Times New Roman" w:cs="Times New Roman"/>
        <w:highlight w:val="yellow"/>
      </w:rPr>
      <w:t>__</w:t>
    </w:r>
  </w:p>
  <w:p w14:paraId="666AE197" w14:textId="77777777" w:rsidR="00043692" w:rsidRDefault="00043692">
    <w:pPr>
      <w:pStyle w:val="Header"/>
      <w:tabs>
        <w:tab w:val="clear" w:pos="8306"/>
      </w:tabs>
      <w:rPr>
        <w:rFonts w:ascii="Times New Roman" w:hAnsi="Times New Roman" w:cs="Times New Roman"/>
      </w:rPr>
    </w:pPr>
    <w:r>
      <w:rPr>
        <w:rFonts w:ascii="Times New Roman" w:hAnsi="Times New Roman" w:cs="Times New Roman"/>
      </w:rPr>
      <w:t>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2D5D42DC" w14:textId="77777777" w:rsidR="00043692" w:rsidRDefault="00043692">
    <w:pPr>
      <w:pStyle w:val="Head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D5356" w14:textId="54E74390" w:rsidR="00043692" w:rsidRPr="00EA1B39" w:rsidRDefault="00043692" w:rsidP="000146F8">
    <w:pPr>
      <w:pStyle w:val="Marge"/>
      <w:tabs>
        <w:tab w:val="clear" w:pos="567"/>
        <w:tab w:val="left" w:pos="7230"/>
      </w:tabs>
      <w:spacing w:after="0"/>
      <w:rPr>
        <w:b/>
      </w:rPr>
    </w:pPr>
    <w:r>
      <w:rPr>
        <w:noProof/>
        <w:lang w:val="fr-FR" w:eastAsia="fr-FR"/>
      </w:rPr>
      <w:drawing>
        <wp:anchor distT="0" distB="0" distL="114300" distR="114300" simplePos="0" relativeHeight="251659264" behindDoc="1" locked="0" layoutInCell="1" allowOverlap="1" wp14:anchorId="6FB298BC" wp14:editId="319A4E19">
          <wp:simplePos x="0" y="0"/>
          <wp:positionH relativeFrom="column">
            <wp:posOffset>0</wp:posOffset>
          </wp:positionH>
          <wp:positionV relativeFrom="paragraph">
            <wp:posOffset>-6985</wp:posOffset>
          </wp:positionV>
          <wp:extent cx="1714500" cy="881380"/>
          <wp:effectExtent l="0" t="0" r="0" b="0"/>
          <wp:wrapSquare wrapText="bothSides"/>
          <wp:docPr id="2" name="Picture 9"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xt-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pic:spPr>
              </pic:pic>
            </a:graphicData>
          </a:graphic>
          <wp14:sizeRelH relativeFrom="page">
            <wp14:pctWidth>0</wp14:pctWidth>
          </wp14:sizeRelH>
          <wp14:sizeRelV relativeFrom="page">
            <wp14:pctHeight>0</wp14:pctHeight>
          </wp14:sizeRelV>
        </wp:anchor>
      </w:drawing>
    </w:r>
    <w:r>
      <w:tab/>
    </w:r>
    <w:r w:rsidRPr="00EA1B39">
      <w:rPr>
        <w:b/>
      </w:rPr>
      <w:t>IOC/INF-</w:t>
    </w:r>
    <w:r>
      <w:rPr>
        <w:b/>
      </w:rPr>
      <w:t>1366</w:t>
    </w:r>
  </w:p>
  <w:p w14:paraId="37A31071" w14:textId="4FB81051" w:rsidR="00043692" w:rsidRPr="00AA3937" w:rsidRDefault="00043692" w:rsidP="000146F8">
    <w:pPr>
      <w:tabs>
        <w:tab w:val="clear" w:pos="567"/>
        <w:tab w:val="left" w:pos="7230"/>
      </w:tabs>
      <w:jc w:val="both"/>
    </w:pPr>
    <w:r w:rsidRPr="00C73638">
      <w:rPr>
        <w:b/>
        <w:bCs/>
      </w:rPr>
      <w:tab/>
    </w:r>
    <w:r w:rsidRPr="00C73638">
      <w:t xml:space="preserve">Paris, </w:t>
    </w:r>
    <w:r w:rsidR="008C17BE">
      <w:t xml:space="preserve">10 </w:t>
    </w:r>
    <w:r>
      <w:t xml:space="preserve">June </w:t>
    </w:r>
    <w:r w:rsidRPr="00C73638">
      <w:t>201</w:t>
    </w:r>
    <w:r>
      <w:rPr>
        <w:rFonts w:eastAsia="Malgun Gothic"/>
        <w:lang w:eastAsia="ko-KR"/>
      </w:rPr>
      <w:t>9</w:t>
    </w:r>
  </w:p>
  <w:p w14:paraId="05BA7ED2" w14:textId="77777777" w:rsidR="00043692" w:rsidRDefault="00043692" w:rsidP="000146F8">
    <w:pPr>
      <w:tabs>
        <w:tab w:val="clear" w:pos="567"/>
        <w:tab w:val="left" w:pos="7230"/>
      </w:tabs>
      <w:jc w:val="both"/>
    </w:pPr>
    <w:r w:rsidRPr="00C73638">
      <w:rPr>
        <w:b/>
        <w:bCs/>
      </w:rPr>
      <w:tab/>
    </w:r>
    <w:r w:rsidRPr="00C73638">
      <w:t>English only</w:t>
    </w:r>
  </w:p>
  <w:p w14:paraId="5E9FE181" w14:textId="77777777" w:rsidR="00043692" w:rsidRDefault="00043692" w:rsidP="000146F8">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 w:val="left" w:pos="6660"/>
        <w:tab w:val="left" w:pos="7020"/>
      </w:tabs>
      <w:jc w:val="both"/>
      <w:rPr>
        <w:b/>
        <w:bCs/>
      </w:rPr>
    </w:pPr>
  </w:p>
  <w:p w14:paraId="369AF9F1" w14:textId="77777777" w:rsidR="00043692" w:rsidRPr="00961800" w:rsidRDefault="00043692" w:rsidP="00961800">
    <w:pPr>
      <w:tabs>
        <w:tab w:val="left" w:pos="-1440"/>
        <w:tab w:val="left" w:pos="-720"/>
        <w:tab w:val="left" w:pos="720"/>
        <w:tab w:val="left" w:pos="2160"/>
        <w:tab w:val="left" w:pos="3600"/>
        <w:tab w:val="left" w:pos="4320"/>
        <w:tab w:val="left" w:pos="5040"/>
        <w:tab w:val="left" w:pos="5523"/>
        <w:tab w:val="left" w:pos="6480"/>
      </w:tabs>
      <w:rPr>
        <w:rFonts w:eastAsia="Malgun Gothic"/>
        <w:b/>
        <w:bCs/>
        <w:sz w:val="24"/>
        <w:szCs w:val="24"/>
        <w:lang w:eastAsia="ko-KR"/>
      </w:rPr>
    </w:pPr>
  </w:p>
  <w:p w14:paraId="7273517D" w14:textId="77777777" w:rsidR="00043692" w:rsidRDefault="00043692" w:rsidP="008D6549">
    <w:pPr>
      <w:tabs>
        <w:tab w:val="left" w:pos="-1440"/>
        <w:tab w:val="left" w:pos="-720"/>
        <w:tab w:val="left" w:pos="720"/>
        <w:tab w:val="left" w:pos="2160"/>
        <w:tab w:val="left" w:pos="3600"/>
        <w:tab w:val="left" w:pos="4320"/>
        <w:tab w:val="left" w:pos="5040"/>
        <w:tab w:val="left" w:pos="5523"/>
        <w:tab w:val="left" w:pos="6480"/>
      </w:tabs>
      <w:rPr>
        <w:rFonts w:eastAsia="Malgun Gothic"/>
        <w:b/>
        <w:bCs/>
        <w:sz w:val="24"/>
        <w:szCs w:val="24"/>
        <w:lang w:eastAsia="ko-KR"/>
      </w:rPr>
    </w:pPr>
  </w:p>
  <w:p w14:paraId="4D0A186D" w14:textId="77777777" w:rsidR="00043692" w:rsidRDefault="00043692" w:rsidP="008D6549">
    <w:pPr>
      <w:tabs>
        <w:tab w:val="left" w:pos="-1440"/>
        <w:tab w:val="left" w:pos="-720"/>
        <w:tab w:val="left" w:pos="720"/>
        <w:tab w:val="left" w:pos="2160"/>
        <w:tab w:val="left" w:pos="3600"/>
        <w:tab w:val="left" w:pos="4320"/>
        <w:tab w:val="left" w:pos="5040"/>
        <w:tab w:val="left" w:pos="5523"/>
        <w:tab w:val="left" w:pos="6480"/>
      </w:tabs>
      <w:rPr>
        <w:rFonts w:eastAsia="Malgun Gothic"/>
        <w:b/>
        <w:bCs/>
        <w:sz w:val="24"/>
        <w:szCs w:val="24"/>
        <w:lang w:eastAsia="ko-KR"/>
      </w:rPr>
    </w:pPr>
  </w:p>
  <w:p w14:paraId="1757FCB8" w14:textId="77777777" w:rsidR="00043692" w:rsidRPr="008D6549" w:rsidRDefault="00043692" w:rsidP="008D6549">
    <w:pPr>
      <w:tabs>
        <w:tab w:val="left" w:pos="-1440"/>
        <w:tab w:val="left" w:pos="-720"/>
        <w:tab w:val="left" w:pos="720"/>
        <w:tab w:val="left" w:pos="2160"/>
        <w:tab w:val="left" w:pos="3600"/>
        <w:tab w:val="left" w:pos="4320"/>
        <w:tab w:val="left" w:pos="5040"/>
        <w:tab w:val="left" w:pos="5523"/>
        <w:tab w:val="left" w:pos="6480"/>
      </w:tabs>
      <w:rPr>
        <w:rFonts w:eastAsia="Malgun Gothic"/>
        <w:b/>
        <w:bCs/>
        <w:sz w:val="24"/>
        <w:szCs w:val="24"/>
        <w:lang w:eastAsia="ko-KR"/>
      </w:rPr>
    </w:pPr>
  </w:p>
  <w:p w14:paraId="2586E0A2" w14:textId="77777777" w:rsidR="00043692" w:rsidRDefault="00043692">
    <w:pPr>
      <w:tabs>
        <w:tab w:val="left" w:pos="-1440"/>
        <w:tab w:val="left" w:pos="-720"/>
        <w:tab w:val="left" w:pos="720"/>
        <w:tab w:val="left" w:pos="2160"/>
        <w:tab w:val="left" w:pos="3600"/>
        <w:tab w:val="left" w:pos="4320"/>
        <w:tab w:val="left" w:pos="5040"/>
        <w:tab w:val="left" w:pos="5523"/>
        <w:tab w:val="left" w:pos="6480"/>
      </w:tabs>
      <w:jc w:val="center"/>
      <w:rPr>
        <w:b/>
        <w:bCs/>
        <w:sz w:val="24"/>
        <w:szCs w:val="24"/>
      </w:rPr>
    </w:pPr>
    <w:r>
      <w:rPr>
        <w:b/>
        <w:bCs/>
        <w:sz w:val="24"/>
        <w:szCs w:val="24"/>
      </w:rPr>
      <w:t>INTERGOVERNMENTAL OCEANOGRAPHIC COMMISSION</w:t>
    </w:r>
  </w:p>
  <w:p w14:paraId="42646CC3" w14:textId="77777777" w:rsidR="00043692" w:rsidRDefault="00043692">
    <w:pPr>
      <w:tabs>
        <w:tab w:val="left" w:pos="-1440"/>
        <w:tab w:val="left" w:pos="-720"/>
        <w:tab w:val="left" w:pos="720"/>
        <w:tab w:val="left" w:pos="2160"/>
        <w:tab w:val="left" w:pos="3600"/>
        <w:tab w:val="left" w:pos="4320"/>
        <w:tab w:val="left" w:pos="5040"/>
        <w:tab w:val="left" w:pos="5523"/>
        <w:tab w:val="left" w:pos="6480"/>
      </w:tabs>
      <w:jc w:val="center"/>
      <w:rPr>
        <w:sz w:val="24"/>
        <w:szCs w:val="24"/>
      </w:rPr>
    </w:pPr>
    <w:r>
      <w:rPr>
        <w:sz w:val="24"/>
        <w:szCs w:val="24"/>
      </w:rPr>
      <w:t>(of UNESCO)</w:t>
    </w:r>
  </w:p>
  <w:p w14:paraId="21AD3A60" w14:textId="77777777" w:rsidR="00043692" w:rsidRDefault="00043692">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ind w:left="2772"/>
      <w:jc w:val="center"/>
      <w:rPr>
        <w:b/>
        <w:bCs/>
      </w:rPr>
    </w:pPr>
  </w:p>
  <w:p w14:paraId="0DA53DEF" w14:textId="77777777" w:rsidR="00043692" w:rsidRDefault="00043692">
    <w:pPr>
      <w:tabs>
        <w:tab w:val="left" w:pos="-1440"/>
        <w:tab w:val="left" w:pos="-720"/>
        <w:tab w:val="left" w:pos="720"/>
        <w:tab w:val="left" w:pos="1440"/>
        <w:tab w:val="left" w:pos="2160"/>
        <w:tab w:val="left" w:pos="2880"/>
        <w:tab w:val="left" w:pos="3600"/>
        <w:tab w:val="left" w:pos="4320"/>
        <w:tab w:val="left" w:pos="5040"/>
        <w:tab w:val="left" w:pos="5523"/>
        <w:tab w:val="left" w:pos="6480"/>
      </w:tabs>
      <w:ind w:left="2772"/>
      <w:rPr>
        <w:b/>
        <w:bCs/>
        <w:sz w:val="24"/>
        <w:szCs w:val="24"/>
      </w:rPr>
    </w:pPr>
  </w:p>
  <w:p w14:paraId="1745B120" w14:textId="77777777" w:rsidR="00043692" w:rsidRDefault="00043692">
    <w:pPr>
      <w:tabs>
        <w:tab w:val="left" w:pos="-1440"/>
        <w:tab w:val="left" w:pos="-720"/>
        <w:tab w:val="left" w:pos="720"/>
        <w:tab w:val="left" w:pos="1440"/>
        <w:tab w:val="left" w:pos="2160"/>
        <w:tab w:val="left" w:pos="3600"/>
        <w:tab w:val="left" w:pos="4320"/>
        <w:tab w:val="left" w:pos="5040"/>
        <w:tab w:val="left" w:pos="5523"/>
        <w:tab w:val="left" w:pos="6480"/>
      </w:tabs>
      <w:ind w:left="2772"/>
    </w:pPr>
  </w:p>
  <w:p w14:paraId="67A8CE0C" w14:textId="77777777" w:rsidR="00043692" w:rsidRDefault="00043692">
    <w:pPr>
      <w:jc w:val="center"/>
    </w:pPr>
  </w:p>
  <w:p w14:paraId="51F58FC1" w14:textId="77777777" w:rsidR="00043692" w:rsidRDefault="00043692" w:rsidP="00DD64E6">
    <w:pPr>
      <w:rPr>
        <w:rFonts w:eastAsia="Malgun Gothic"/>
        <w:lang w:eastAsia="ko-KR"/>
      </w:rPr>
    </w:pPr>
  </w:p>
  <w:p w14:paraId="5498C072" w14:textId="77777777" w:rsidR="00043692" w:rsidRPr="00DD64E6" w:rsidRDefault="00043692" w:rsidP="00DD64E6">
    <w:pPr>
      <w:rPr>
        <w:rFonts w:eastAsia="Malgun Gothic"/>
        <w:b/>
        <w:bCs/>
        <w:sz w:val="28"/>
        <w:szCs w:val="28"/>
        <w:lang w:eastAsia="ko-KR"/>
      </w:rPr>
    </w:pPr>
    <w:r>
      <w:rPr>
        <w:noProof/>
        <w:lang w:val="fr-FR" w:eastAsia="fr-FR"/>
      </w:rPr>
      <mc:AlternateContent>
        <mc:Choice Requires="wps">
          <w:drawing>
            <wp:anchor distT="0" distB="0" distL="114300" distR="114300" simplePos="0" relativeHeight="251657216" behindDoc="1" locked="0" layoutInCell="1" allowOverlap="1" wp14:anchorId="07B2DAD8" wp14:editId="73824810">
              <wp:simplePos x="0" y="0"/>
              <wp:positionH relativeFrom="column">
                <wp:align>center</wp:align>
              </wp:positionH>
              <wp:positionV relativeFrom="paragraph">
                <wp:posOffset>10160</wp:posOffset>
              </wp:positionV>
              <wp:extent cx="2523490" cy="305435"/>
              <wp:effectExtent l="12700" t="5715" r="6985" b="12700"/>
              <wp:wrapTight wrapText="bothSides">
                <wp:wrapPolygon edited="0">
                  <wp:start x="-82" y="0"/>
                  <wp:lineTo x="-82" y="21600"/>
                  <wp:lineTo x="21682" y="21600"/>
                  <wp:lineTo x="21682" y="0"/>
                  <wp:lineTo x="-82" y="0"/>
                </wp:wrapPolygon>
              </wp:wrapTight>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305435"/>
                      </a:xfrm>
                      <a:prstGeom prst="rect">
                        <a:avLst/>
                      </a:prstGeom>
                      <a:solidFill>
                        <a:srgbClr val="FFFFFF"/>
                      </a:solidFill>
                      <a:ln w="9525">
                        <a:solidFill>
                          <a:srgbClr val="000000"/>
                        </a:solidFill>
                        <a:miter lim="800000"/>
                        <a:headEnd/>
                        <a:tailEnd/>
                      </a:ln>
                    </wps:spPr>
                    <wps:txbx>
                      <w:txbxContent>
                        <w:p w14:paraId="092F3E7A" w14:textId="77777777" w:rsidR="00043692" w:rsidRDefault="00043692">
                          <w:pPr>
                            <w:jc w:val="center"/>
                            <w:rPr>
                              <w:b/>
                              <w:bCs/>
                              <w:sz w:val="28"/>
                              <w:szCs w:val="28"/>
                            </w:rPr>
                          </w:pPr>
                          <w:r>
                            <w:rPr>
                              <w:b/>
                              <w:bCs/>
                              <w:sz w:val="28"/>
                              <w:szCs w:val="28"/>
                            </w:rPr>
                            <w:t>INFORMATION DOCUMENT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B2DAD8" id="_x0000_t202" coordsize="21600,21600" o:spt="202" path="m,l,21600r21600,l21600,xe">
              <v:stroke joinstyle="miter"/>
              <v:path gradientshapeok="t" o:connecttype="rect"/>
            </v:shapetype>
            <v:shape id="Text Box 10" o:spid="_x0000_s1026" type="#_x0000_t202" style="position:absolute;margin-left:0;margin-top:.8pt;width:198.7pt;height:24.05pt;z-index:-251659264;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">
              <v:textbox style="mso-fit-shape-to-text:t">
                <w:txbxContent>
                  <w:p w14:paraId="092F3E7A" w14:textId="77777777" w:rsidR="00043692" w:rsidRDefault="00043692">
                    <w:pPr>
                      <w:jc w:val="center"/>
                      <w:rPr>
                        <w:b/>
                        <w:bCs/>
                        <w:sz w:val="28"/>
                        <w:szCs w:val="28"/>
                      </w:rPr>
                    </w:pPr>
                    <w:r>
                      <w:rPr>
                        <w:b/>
                        <w:bCs/>
                        <w:sz w:val="28"/>
                        <w:szCs w:val="28"/>
                      </w:rPr>
                      <w:t>INFORMATION DOCUMENT</w:t>
                    </w:r>
                  </w:p>
                </w:txbxContent>
              </v:textbox>
              <w10:wrap type="tight"/>
            </v:shape>
          </w:pict>
        </mc:Fallback>
      </mc:AlternateContent>
    </w:r>
  </w:p>
  <w:p w14:paraId="031BAD62" w14:textId="77777777" w:rsidR="00043692" w:rsidRDefault="00043692" w:rsidP="00DD64E6">
    <w:pPr>
      <w:rPr>
        <w:rFonts w:eastAsia="Malgun Gothic"/>
        <w:lang w:eastAsia="ko-KR"/>
      </w:rPr>
    </w:pPr>
  </w:p>
  <w:p w14:paraId="57D74584" w14:textId="77777777" w:rsidR="00043692" w:rsidRDefault="00043692" w:rsidP="00DD64E6">
    <w:pPr>
      <w:rPr>
        <w:rFonts w:eastAsia="Malgun Gothic"/>
        <w:lang w:eastAsia="ko-KR"/>
      </w:rPr>
    </w:pPr>
  </w:p>
  <w:p w14:paraId="7892CCA4" w14:textId="77777777" w:rsidR="00043692" w:rsidRPr="00DD64E6" w:rsidRDefault="00043692" w:rsidP="00DD64E6">
    <w:pPr>
      <w:rPr>
        <w:rFonts w:eastAsia="Malgun Gothic"/>
        <w:lang w:eastAsia="ko-KR"/>
      </w:rPr>
    </w:pPr>
  </w:p>
  <w:p w14:paraId="32C1B1CE" w14:textId="77777777" w:rsidR="00043692" w:rsidRDefault="00043692"/>
  <w:p w14:paraId="4BCEF9FC" w14:textId="77777777" w:rsidR="00043692" w:rsidRDefault="00043692"/>
  <w:p w14:paraId="04A384EA" w14:textId="130DA6E3" w:rsidR="00043692" w:rsidRDefault="00043692" w:rsidP="00430828">
    <w:pPr>
      <w:pStyle w:val="Docheading"/>
      <w:spacing w:after="120"/>
    </w:pPr>
    <w:r w:rsidRPr="00CD7FE8">
      <w:t xml:space="preserve">Preparation of </w:t>
    </w:r>
    <w:r w:rsidR="006B6F39">
      <w:t>The second edition</w:t>
    </w:r>
    <w:r w:rsidR="008C17BE">
      <w:br/>
    </w:r>
    <w:r w:rsidR="006B6F39">
      <w:t xml:space="preserve">of the </w:t>
    </w:r>
    <w:r w:rsidRPr="00CD7FE8">
      <w:t>Global Ocean Science Report</w:t>
    </w:r>
    <w:r w:rsidR="008C17BE">
      <w:t xml:space="preserve"> (GOSR-II)</w:t>
    </w:r>
  </w:p>
  <w:p w14:paraId="1CBB33C4" w14:textId="77777777" w:rsidR="00043692" w:rsidRDefault="00043692">
    <w:pPr>
      <w:pStyle w:val="Header"/>
    </w:pPr>
  </w:p>
  <w:p w14:paraId="54BDA059" w14:textId="77777777" w:rsidR="00043692" w:rsidRDefault="000436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47CC3" w14:textId="0D03D2E1" w:rsidR="00043692" w:rsidRDefault="00043692">
    <w:pPr>
      <w:pStyle w:val="Header"/>
      <w:tabs>
        <w:tab w:val="clear" w:pos="8306"/>
      </w:tabs>
      <w:rPr>
        <w:sz w:val="20"/>
        <w:szCs w:val="20"/>
      </w:rPr>
    </w:pPr>
    <w:r>
      <w:rPr>
        <w:sz w:val="20"/>
        <w:szCs w:val="20"/>
      </w:rPr>
      <w:t>IOC/INF-13</w:t>
    </w:r>
    <w:r w:rsidR="00EF16E8">
      <w:rPr>
        <w:sz w:val="20"/>
        <w:szCs w:val="20"/>
      </w:rPr>
      <w:t>66</w:t>
    </w:r>
    <w:r>
      <w:rPr>
        <w:sz w:val="20"/>
        <w:szCs w:val="20"/>
      </w:rPr>
      <w:t xml:space="preserve"> </w:t>
    </w:r>
    <w:r w:rsidR="00EF16E8">
      <w:rPr>
        <w:sz w:val="20"/>
        <w:szCs w:val="20"/>
      </w:rPr>
      <w:t xml:space="preserve">– </w:t>
    </w:r>
    <w:r>
      <w:rPr>
        <w:sz w:val="20"/>
        <w:szCs w:val="20"/>
      </w:rPr>
      <w:t>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AA6FA2">
      <w:rPr>
        <w:rStyle w:val="PageNumber"/>
        <w:rFonts w:ascii="Arial" w:hAnsi="Arial" w:cs="Arial"/>
        <w:noProof/>
        <w:sz w:val="20"/>
        <w:szCs w:val="20"/>
      </w:rPr>
      <w:t>6</w:t>
    </w:r>
    <w:r>
      <w:rPr>
        <w:rStyle w:val="PageNumber"/>
        <w:rFonts w:ascii="Arial" w:hAnsi="Arial" w:cs="Arial"/>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EA798" w14:textId="3A18D204" w:rsidR="00043692" w:rsidRPr="00EA1B39" w:rsidRDefault="00043692" w:rsidP="00EF16E8">
    <w:pPr>
      <w:pStyle w:val="Header"/>
      <w:tabs>
        <w:tab w:val="clear" w:pos="8306"/>
      </w:tabs>
      <w:ind w:left="7371"/>
      <w:rPr>
        <w:sz w:val="20"/>
        <w:lang w:val="fr-FR"/>
      </w:rPr>
    </w:pPr>
    <w:r w:rsidRPr="00EA1B39">
      <w:rPr>
        <w:sz w:val="20"/>
        <w:lang w:val="fr-FR"/>
      </w:rPr>
      <w:t>IOC/INF-13</w:t>
    </w:r>
    <w:r w:rsidR="00EF16E8">
      <w:rPr>
        <w:sz w:val="20"/>
        <w:lang w:val="fr-FR"/>
      </w:rPr>
      <w:t xml:space="preserve">66 – </w:t>
    </w:r>
    <w:r w:rsidRPr="00EA1B39">
      <w:rPr>
        <w:sz w:val="20"/>
        <w:lang w:val="fr-FR"/>
      </w:rPr>
      <w:t>page </w:t>
    </w:r>
    <w:r w:rsidRPr="00EA1B39">
      <w:rPr>
        <w:rStyle w:val="PageNumber"/>
        <w:rFonts w:ascii="Arial" w:hAnsi="Arial" w:cs="Arial"/>
        <w:sz w:val="20"/>
        <w:lang w:val="fr-FR"/>
      </w:rPr>
      <w:fldChar w:fldCharType="begin"/>
    </w:r>
    <w:r w:rsidRPr="00EA1B39">
      <w:rPr>
        <w:rStyle w:val="PageNumber"/>
        <w:rFonts w:ascii="Arial" w:hAnsi="Arial" w:cs="Arial"/>
        <w:sz w:val="20"/>
        <w:lang w:val="fr-FR"/>
      </w:rPr>
      <w:instrText xml:space="preserve"> PAGE </w:instrText>
    </w:r>
    <w:r w:rsidRPr="00EA1B39">
      <w:rPr>
        <w:rStyle w:val="PageNumber"/>
        <w:rFonts w:ascii="Arial" w:hAnsi="Arial" w:cs="Arial"/>
        <w:sz w:val="20"/>
        <w:lang w:val="fr-FR"/>
      </w:rPr>
      <w:fldChar w:fldCharType="separate"/>
    </w:r>
    <w:r w:rsidR="00AA6FA2">
      <w:rPr>
        <w:rStyle w:val="PageNumber"/>
        <w:rFonts w:ascii="Arial" w:hAnsi="Arial" w:cs="Arial"/>
        <w:noProof/>
        <w:sz w:val="20"/>
        <w:lang w:val="fr-FR"/>
      </w:rPr>
      <w:t>5</w:t>
    </w:r>
    <w:r w:rsidRPr="00EA1B39">
      <w:rPr>
        <w:rStyle w:val="PageNumber"/>
        <w:rFonts w:ascii="Arial" w:hAnsi="Arial" w:cs="Arial"/>
        <w:sz w:val="20"/>
        <w:lang w:val="fr-FR"/>
      </w:rPr>
      <w:fldChar w:fldCharType="end"/>
    </w:r>
  </w:p>
  <w:p w14:paraId="5B9045C3" w14:textId="77777777" w:rsidR="00043692" w:rsidRDefault="00043692">
    <w:pPr>
      <w:pStyle w:val="Header"/>
      <w:ind w:left="7920"/>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D98D7" w14:textId="2AE5B871" w:rsidR="00043692" w:rsidRPr="00EA1B39" w:rsidRDefault="00043692" w:rsidP="00E6336F">
    <w:pPr>
      <w:pStyle w:val="Header"/>
      <w:tabs>
        <w:tab w:val="clear" w:pos="8306"/>
      </w:tabs>
      <w:ind w:left="7230"/>
      <w:jc w:val="right"/>
      <w:rPr>
        <w:sz w:val="20"/>
        <w:lang w:val="fr-FR"/>
      </w:rPr>
    </w:pPr>
    <w:r w:rsidRPr="00EA1B39">
      <w:rPr>
        <w:sz w:val="20"/>
        <w:lang w:val="fr-FR"/>
      </w:rPr>
      <w:t>IOC/INF-13</w:t>
    </w:r>
    <w:r w:rsidR="00EF16E8">
      <w:rPr>
        <w:sz w:val="20"/>
        <w:lang w:val="fr-FR"/>
      </w:rPr>
      <w:t>66</w:t>
    </w:r>
  </w:p>
  <w:p w14:paraId="2ABD1EDD" w14:textId="77777777" w:rsidR="00043692" w:rsidRPr="00AA0A33" w:rsidRDefault="00043692" w:rsidP="00AA0A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601C1"/>
    <w:multiLevelType w:val="hybridMultilevel"/>
    <w:tmpl w:val="F6FE1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473072"/>
    <w:multiLevelType w:val="hybridMultilevel"/>
    <w:tmpl w:val="B69037F6"/>
    <w:lvl w:ilvl="0" w:tplc="B07ACACE">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C44F5"/>
    <w:multiLevelType w:val="hybridMultilevel"/>
    <w:tmpl w:val="5A3AE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AE790B"/>
    <w:multiLevelType w:val="hybridMultilevel"/>
    <w:tmpl w:val="DB06F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7533B"/>
    <w:multiLevelType w:val="hybridMultilevel"/>
    <w:tmpl w:val="61EAE67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B2D6458"/>
    <w:multiLevelType w:val="hybridMultilevel"/>
    <w:tmpl w:val="A0C42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0509D1"/>
    <w:multiLevelType w:val="hybridMultilevel"/>
    <w:tmpl w:val="202ED0A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5A57FAA"/>
    <w:multiLevelType w:val="hybridMultilevel"/>
    <w:tmpl w:val="202ED0A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3D010C3"/>
    <w:multiLevelType w:val="hybridMultilevel"/>
    <w:tmpl w:val="9E0E2D2E"/>
    <w:lvl w:ilvl="0" w:tplc="9A8A3A50">
      <w:start w:val="1"/>
      <w:numFmt w:val="decimal"/>
      <w:pStyle w:val="COI"/>
      <w:lvlText w:val="%1."/>
      <w:lvlJc w:val="left"/>
      <w:pPr>
        <w:ind w:left="12240" w:hanging="360"/>
      </w:pPr>
      <w:rPr>
        <w:i/>
      </w:rPr>
    </w:lvl>
    <w:lvl w:ilvl="1" w:tplc="0C0A0019">
      <w:start w:val="1"/>
      <w:numFmt w:val="lowerLetter"/>
      <w:lvlText w:val="%2."/>
      <w:lvlJc w:val="left"/>
      <w:pPr>
        <w:ind w:left="12960" w:hanging="360"/>
      </w:pPr>
    </w:lvl>
    <w:lvl w:ilvl="2" w:tplc="0C0A001B" w:tentative="1">
      <w:start w:val="1"/>
      <w:numFmt w:val="lowerRoman"/>
      <w:lvlText w:val="%3."/>
      <w:lvlJc w:val="right"/>
      <w:pPr>
        <w:ind w:left="13680" w:hanging="180"/>
      </w:pPr>
    </w:lvl>
    <w:lvl w:ilvl="3" w:tplc="0C0A000F" w:tentative="1">
      <w:start w:val="1"/>
      <w:numFmt w:val="decimal"/>
      <w:lvlText w:val="%4."/>
      <w:lvlJc w:val="left"/>
      <w:pPr>
        <w:ind w:left="14400" w:hanging="360"/>
      </w:pPr>
    </w:lvl>
    <w:lvl w:ilvl="4" w:tplc="0C0A0019" w:tentative="1">
      <w:start w:val="1"/>
      <w:numFmt w:val="lowerLetter"/>
      <w:lvlText w:val="%5."/>
      <w:lvlJc w:val="left"/>
      <w:pPr>
        <w:ind w:left="15120" w:hanging="360"/>
      </w:pPr>
    </w:lvl>
    <w:lvl w:ilvl="5" w:tplc="0C0A001B" w:tentative="1">
      <w:start w:val="1"/>
      <w:numFmt w:val="lowerRoman"/>
      <w:lvlText w:val="%6."/>
      <w:lvlJc w:val="right"/>
      <w:pPr>
        <w:ind w:left="15840" w:hanging="180"/>
      </w:pPr>
    </w:lvl>
    <w:lvl w:ilvl="6" w:tplc="0C0A000F" w:tentative="1">
      <w:start w:val="1"/>
      <w:numFmt w:val="decimal"/>
      <w:lvlText w:val="%7."/>
      <w:lvlJc w:val="left"/>
      <w:pPr>
        <w:ind w:left="16560" w:hanging="360"/>
      </w:pPr>
    </w:lvl>
    <w:lvl w:ilvl="7" w:tplc="0C0A0019" w:tentative="1">
      <w:start w:val="1"/>
      <w:numFmt w:val="lowerLetter"/>
      <w:lvlText w:val="%8."/>
      <w:lvlJc w:val="left"/>
      <w:pPr>
        <w:ind w:left="17280" w:hanging="360"/>
      </w:pPr>
    </w:lvl>
    <w:lvl w:ilvl="8" w:tplc="0C0A001B" w:tentative="1">
      <w:start w:val="1"/>
      <w:numFmt w:val="lowerRoman"/>
      <w:lvlText w:val="%9."/>
      <w:lvlJc w:val="right"/>
      <w:pPr>
        <w:ind w:left="18000" w:hanging="180"/>
      </w:pPr>
    </w:lvl>
  </w:abstractNum>
  <w:abstractNum w:abstractNumId="9" w15:restartNumberingAfterBreak="0">
    <w:nsid w:val="241622D9"/>
    <w:multiLevelType w:val="hybridMultilevel"/>
    <w:tmpl w:val="29C6E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816D3F"/>
    <w:multiLevelType w:val="hybridMultilevel"/>
    <w:tmpl w:val="B9DA57CC"/>
    <w:lvl w:ilvl="0" w:tplc="0406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B14D83"/>
    <w:multiLevelType w:val="singleLevel"/>
    <w:tmpl w:val="1E94858C"/>
    <w:lvl w:ilvl="0">
      <w:start w:val="1"/>
      <w:numFmt w:val="bullet"/>
      <w:pStyle w:val="TIRETbul1cm"/>
      <w:lvlText w:val=""/>
      <w:lvlJc w:val="left"/>
      <w:pPr>
        <w:tabs>
          <w:tab w:val="num" w:pos="644"/>
        </w:tabs>
        <w:ind w:left="284"/>
      </w:pPr>
      <w:rPr>
        <w:rFonts w:ascii="Symbol" w:hAnsi="Symbol" w:cs="Symbol" w:hint="default"/>
      </w:rPr>
    </w:lvl>
  </w:abstractNum>
  <w:abstractNum w:abstractNumId="12" w15:restartNumberingAfterBreak="0">
    <w:nsid w:val="3A050026"/>
    <w:multiLevelType w:val="hybridMultilevel"/>
    <w:tmpl w:val="A5FAE5E8"/>
    <w:lvl w:ilvl="0" w:tplc="985EE9E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4D5AC2"/>
    <w:multiLevelType w:val="hybridMultilevel"/>
    <w:tmpl w:val="B3BCD1D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AED5A0C"/>
    <w:multiLevelType w:val="hybridMultilevel"/>
    <w:tmpl w:val="04941B32"/>
    <w:lvl w:ilvl="0" w:tplc="0406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9A1B54"/>
    <w:multiLevelType w:val="hybridMultilevel"/>
    <w:tmpl w:val="1E108F82"/>
    <w:lvl w:ilvl="0" w:tplc="0409000F">
      <w:start w:val="1"/>
      <w:numFmt w:val="decimal"/>
      <w:lvlText w:val="%1."/>
      <w:lvlJc w:val="left"/>
      <w:pPr>
        <w:ind w:left="360" w:hanging="360"/>
      </w:pPr>
      <w:rPr>
        <w:rFonts w:hint="default"/>
      </w:rPr>
    </w:lvl>
    <w:lvl w:ilvl="1" w:tplc="D8026562">
      <w:start w:val="1"/>
      <w:numFmt w:val="decimal"/>
      <w:lvlText w:val="%2."/>
      <w:lvlJc w:val="left"/>
      <w:pPr>
        <w:ind w:left="3686" w:hanging="360"/>
      </w:pPr>
      <w:rPr>
        <w:rFonts w:ascii="Arial" w:eastAsia="Malgun Gothic" w:hAnsi="Arial" w:cs="Arial"/>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844C85"/>
    <w:multiLevelType w:val="hybridMultilevel"/>
    <w:tmpl w:val="1E108F82"/>
    <w:lvl w:ilvl="0" w:tplc="0409000F">
      <w:start w:val="1"/>
      <w:numFmt w:val="decimal"/>
      <w:lvlText w:val="%1."/>
      <w:lvlJc w:val="left"/>
      <w:pPr>
        <w:ind w:left="360" w:hanging="360"/>
      </w:pPr>
      <w:rPr>
        <w:rFonts w:hint="default"/>
      </w:rPr>
    </w:lvl>
    <w:lvl w:ilvl="1" w:tplc="D8026562">
      <w:start w:val="1"/>
      <w:numFmt w:val="decimal"/>
      <w:lvlText w:val="%2."/>
      <w:lvlJc w:val="left"/>
      <w:pPr>
        <w:ind w:left="3686" w:hanging="360"/>
      </w:pPr>
      <w:rPr>
        <w:rFonts w:ascii="Arial" w:eastAsia="Malgun Gothic" w:hAnsi="Arial" w:cs="Arial"/>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9A4C30"/>
    <w:multiLevelType w:val="hybridMultilevel"/>
    <w:tmpl w:val="0DC220C4"/>
    <w:lvl w:ilvl="0" w:tplc="0406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E10B4D"/>
    <w:multiLevelType w:val="hybridMultilevel"/>
    <w:tmpl w:val="81C02E5A"/>
    <w:lvl w:ilvl="0" w:tplc="0406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204C64"/>
    <w:multiLevelType w:val="hybridMultilevel"/>
    <w:tmpl w:val="5E1E2D6C"/>
    <w:lvl w:ilvl="0" w:tplc="11B2185C">
      <w:start w:val="1"/>
      <w:numFmt w:val="decimal"/>
      <w:lvlText w:val="%1."/>
      <w:lvlJc w:val="left"/>
      <w:pPr>
        <w:tabs>
          <w:tab w:val="num" w:pos="567"/>
        </w:tabs>
      </w:pPr>
      <w:rPr>
        <w:rFonts w:ascii="Times New Roman" w:hAnsi="Times New Roman" w:cs="Times New Roman" w:hint="default"/>
        <w:b w:val="0"/>
        <w:bCs w:val="0"/>
        <w:i w:val="0"/>
        <w:iCs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4C1329F3"/>
    <w:multiLevelType w:val="hybridMultilevel"/>
    <w:tmpl w:val="308834EC"/>
    <w:lvl w:ilvl="0" w:tplc="040C0001">
      <w:start w:val="1"/>
      <w:numFmt w:val="bullet"/>
      <w:lvlText w:val=""/>
      <w:lvlJc w:val="left"/>
      <w:pPr>
        <w:ind w:left="1440" w:hanging="360"/>
      </w:pPr>
      <w:rPr>
        <w:rFonts w:ascii="Symbol" w:hAnsi="Symbol" w:cs="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cs="Wingdings" w:hint="default"/>
      </w:rPr>
    </w:lvl>
    <w:lvl w:ilvl="3" w:tplc="040C0001">
      <w:start w:val="1"/>
      <w:numFmt w:val="bullet"/>
      <w:lvlText w:val=""/>
      <w:lvlJc w:val="left"/>
      <w:pPr>
        <w:ind w:left="3600" w:hanging="360"/>
      </w:pPr>
      <w:rPr>
        <w:rFonts w:ascii="Symbol" w:hAnsi="Symbol" w:cs="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cs="Wingdings" w:hint="default"/>
      </w:rPr>
    </w:lvl>
    <w:lvl w:ilvl="6" w:tplc="040C0001">
      <w:start w:val="1"/>
      <w:numFmt w:val="bullet"/>
      <w:lvlText w:val=""/>
      <w:lvlJc w:val="left"/>
      <w:pPr>
        <w:ind w:left="5760" w:hanging="360"/>
      </w:pPr>
      <w:rPr>
        <w:rFonts w:ascii="Symbol" w:hAnsi="Symbol" w:cs="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cs="Wingdings" w:hint="default"/>
      </w:rPr>
    </w:lvl>
  </w:abstractNum>
  <w:abstractNum w:abstractNumId="21" w15:restartNumberingAfterBreak="0">
    <w:nsid w:val="50690828"/>
    <w:multiLevelType w:val="hybridMultilevel"/>
    <w:tmpl w:val="2D8E16CE"/>
    <w:lvl w:ilvl="0" w:tplc="0406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CE689B"/>
    <w:multiLevelType w:val="hybridMultilevel"/>
    <w:tmpl w:val="04941B32"/>
    <w:lvl w:ilvl="0" w:tplc="0406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755C3C"/>
    <w:multiLevelType w:val="hybridMultilevel"/>
    <w:tmpl w:val="5338E24E"/>
    <w:lvl w:ilvl="0" w:tplc="0406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CE5BFD"/>
    <w:multiLevelType w:val="hybridMultilevel"/>
    <w:tmpl w:val="A8926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9A7033"/>
    <w:multiLevelType w:val="multilevel"/>
    <w:tmpl w:val="F2AC74AA"/>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2160" w:hanging="180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26" w15:restartNumberingAfterBreak="0">
    <w:nsid w:val="5D880075"/>
    <w:multiLevelType w:val="hybridMultilevel"/>
    <w:tmpl w:val="04941B32"/>
    <w:lvl w:ilvl="0" w:tplc="0406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DA6F3C"/>
    <w:multiLevelType w:val="hybridMultilevel"/>
    <w:tmpl w:val="B3BCD1D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E0E6F9B"/>
    <w:multiLevelType w:val="hybridMultilevel"/>
    <w:tmpl w:val="61EAE67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6F585855"/>
    <w:multiLevelType w:val="hybridMultilevel"/>
    <w:tmpl w:val="06BE2B04"/>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0" w15:restartNumberingAfterBreak="0">
    <w:nsid w:val="73A9736F"/>
    <w:multiLevelType w:val="hybridMultilevel"/>
    <w:tmpl w:val="98EAE282"/>
    <w:lvl w:ilvl="0" w:tplc="0809000F">
      <w:start w:val="1"/>
      <w:numFmt w:val="decimal"/>
      <w:lvlText w:val="%1."/>
      <w:lvlJc w:val="left"/>
      <w:pPr>
        <w:ind w:left="502" w:hanging="360"/>
      </w:pPr>
      <w:rPr>
        <w:rFonts w:hint="default"/>
      </w:rPr>
    </w:lvl>
    <w:lvl w:ilvl="1" w:tplc="040C001B">
      <w:start w:val="1"/>
      <w:numFmt w:val="lowerRoman"/>
      <w:lvlText w:val="%2."/>
      <w:lvlJc w:val="righ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A6B2EED"/>
    <w:multiLevelType w:val="hybridMultilevel"/>
    <w:tmpl w:val="D316923C"/>
    <w:lvl w:ilvl="0" w:tplc="0406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25"/>
  </w:num>
  <w:num w:numId="4">
    <w:abstractNumId w:val="20"/>
  </w:num>
  <w:num w:numId="5">
    <w:abstractNumId w:val="16"/>
  </w:num>
  <w:num w:numId="6">
    <w:abstractNumId w:val="24"/>
  </w:num>
  <w:num w:numId="7">
    <w:abstractNumId w:val="3"/>
  </w:num>
  <w:num w:numId="8">
    <w:abstractNumId w:val="21"/>
  </w:num>
  <w:num w:numId="9">
    <w:abstractNumId w:val="23"/>
  </w:num>
  <w:num w:numId="10">
    <w:abstractNumId w:val="10"/>
  </w:num>
  <w:num w:numId="11">
    <w:abstractNumId w:val="18"/>
  </w:num>
  <w:num w:numId="12">
    <w:abstractNumId w:val="29"/>
  </w:num>
  <w:num w:numId="13">
    <w:abstractNumId w:val="22"/>
  </w:num>
  <w:num w:numId="14">
    <w:abstractNumId w:val="17"/>
  </w:num>
  <w:num w:numId="15">
    <w:abstractNumId w:val="31"/>
  </w:num>
  <w:num w:numId="16">
    <w:abstractNumId w:val="27"/>
  </w:num>
  <w:num w:numId="17">
    <w:abstractNumId w:val="6"/>
  </w:num>
  <w:num w:numId="18">
    <w:abstractNumId w:val="7"/>
  </w:num>
  <w:num w:numId="19">
    <w:abstractNumId w:val="28"/>
  </w:num>
  <w:num w:numId="20">
    <w:abstractNumId w:val="4"/>
  </w:num>
  <w:num w:numId="21">
    <w:abstractNumId w:val="14"/>
  </w:num>
  <w:num w:numId="22">
    <w:abstractNumId w:val="26"/>
  </w:num>
  <w:num w:numId="23">
    <w:abstractNumId w:val="13"/>
  </w:num>
  <w:num w:numId="24">
    <w:abstractNumId w:val="8"/>
  </w:num>
  <w:num w:numId="25">
    <w:abstractNumId w:val="12"/>
  </w:num>
  <w:num w:numId="26">
    <w:abstractNumId w:val="1"/>
  </w:num>
  <w:num w:numId="27">
    <w:abstractNumId w:val="15"/>
  </w:num>
  <w:num w:numId="28">
    <w:abstractNumId w:val="9"/>
  </w:num>
  <w:num w:numId="29">
    <w:abstractNumId w:val="0"/>
  </w:num>
  <w:num w:numId="30">
    <w:abstractNumId w:val="2"/>
  </w:num>
  <w:num w:numId="31">
    <w:abstractNumId w:val="5"/>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revisionView w:formatting="0"/>
  <w:defaultTabStop w:val="720"/>
  <w:hyphenationZone w:val="425"/>
  <w:doNotHyphenateCaps/>
  <w:evenAndOddHeader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5B1"/>
    <w:rsid w:val="000008D4"/>
    <w:rsid w:val="000146F8"/>
    <w:rsid w:val="00026EB4"/>
    <w:rsid w:val="00030215"/>
    <w:rsid w:val="00030956"/>
    <w:rsid w:val="00041629"/>
    <w:rsid w:val="00043692"/>
    <w:rsid w:val="000515FB"/>
    <w:rsid w:val="000575B1"/>
    <w:rsid w:val="0006151B"/>
    <w:rsid w:val="00070795"/>
    <w:rsid w:val="00083489"/>
    <w:rsid w:val="000842E6"/>
    <w:rsid w:val="0008529A"/>
    <w:rsid w:val="000922FB"/>
    <w:rsid w:val="000962E3"/>
    <w:rsid w:val="000A1216"/>
    <w:rsid w:val="000A2DFB"/>
    <w:rsid w:val="000A37AE"/>
    <w:rsid w:val="000A4346"/>
    <w:rsid w:val="000A5FBA"/>
    <w:rsid w:val="000B62D1"/>
    <w:rsid w:val="000B734B"/>
    <w:rsid w:val="000C2F0A"/>
    <w:rsid w:val="000D7F01"/>
    <w:rsid w:val="000E22FE"/>
    <w:rsid w:val="000F06A2"/>
    <w:rsid w:val="000F2A06"/>
    <w:rsid w:val="000F3F48"/>
    <w:rsid w:val="000F500A"/>
    <w:rsid w:val="001018C9"/>
    <w:rsid w:val="0010430D"/>
    <w:rsid w:val="001208B5"/>
    <w:rsid w:val="00121E88"/>
    <w:rsid w:val="00125556"/>
    <w:rsid w:val="00127541"/>
    <w:rsid w:val="001512D8"/>
    <w:rsid w:val="001621E9"/>
    <w:rsid w:val="00170812"/>
    <w:rsid w:val="00175439"/>
    <w:rsid w:val="00177565"/>
    <w:rsid w:val="001929D6"/>
    <w:rsid w:val="00192E29"/>
    <w:rsid w:val="00197262"/>
    <w:rsid w:val="001A024C"/>
    <w:rsid w:val="001B27B0"/>
    <w:rsid w:val="001B5C63"/>
    <w:rsid w:val="001C1378"/>
    <w:rsid w:val="001D1920"/>
    <w:rsid w:val="001D59AC"/>
    <w:rsid w:val="001E04ED"/>
    <w:rsid w:val="001E1622"/>
    <w:rsid w:val="00202355"/>
    <w:rsid w:val="0021524D"/>
    <w:rsid w:val="002161BF"/>
    <w:rsid w:val="00216539"/>
    <w:rsid w:val="0021751D"/>
    <w:rsid w:val="00222C76"/>
    <w:rsid w:val="00234610"/>
    <w:rsid w:val="002358C1"/>
    <w:rsid w:val="0024182B"/>
    <w:rsid w:val="002512DE"/>
    <w:rsid w:val="00261175"/>
    <w:rsid w:val="00262F86"/>
    <w:rsid w:val="002651DA"/>
    <w:rsid w:val="00281518"/>
    <w:rsid w:val="002870A5"/>
    <w:rsid w:val="002A256C"/>
    <w:rsid w:val="002B23D1"/>
    <w:rsid w:val="002B541E"/>
    <w:rsid w:val="002C0D28"/>
    <w:rsid w:val="002C1D34"/>
    <w:rsid w:val="002D1A9D"/>
    <w:rsid w:val="002D6AA2"/>
    <w:rsid w:val="002E2942"/>
    <w:rsid w:val="002F2AA3"/>
    <w:rsid w:val="002F3933"/>
    <w:rsid w:val="002F4A81"/>
    <w:rsid w:val="002F7BBE"/>
    <w:rsid w:val="003012AB"/>
    <w:rsid w:val="00302CEC"/>
    <w:rsid w:val="00317178"/>
    <w:rsid w:val="00322D7A"/>
    <w:rsid w:val="00325940"/>
    <w:rsid w:val="003315A2"/>
    <w:rsid w:val="003321D7"/>
    <w:rsid w:val="00345F27"/>
    <w:rsid w:val="003462A1"/>
    <w:rsid w:val="003542AE"/>
    <w:rsid w:val="003613E5"/>
    <w:rsid w:val="00366C95"/>
    <w:rsid w:val="00371E10"/>
    <w:rsid w:val="0037246C"/>
    <w:rsid w:val="00373FAF"/>
    <w:rsid w:val="00381ED8"/>
    <w:rsid w:val="00382D0B"/>
    <w:rsid w:val="003864B1"/>
    <w:rsid w:val="003C502B"/>
    <w:rsid w:val="003C5CA2"/>
    <w:rsid w:val="003D24A5"/>
    <w:rsid w:val="003E2CD1"/>
    <w:rsid w:val="003E4745"/>
    <w:rsid w:val="00402336"/>
    <w:rsid w:val="004067B4"/>
    <w:rsid w:val="00411A1E"/>
    <w:rsid w:val="00415986"/>
    <w:rsid w:val="00415D1D"/>
    <w:rsid w:val="004176D1"/>
    <w:rsid w:val="00420CFA"/>
    <w:rsid w:val="00430828"/>
    <w:rsid w:val="00431CAE"/>
    <w:rsid w:val="0043247D"/>
    <w:rsid w:val="00450ECD"/>
    <w:rsid w:val="004654FF"/>
    <w:rsid w:val="00483A83"/>
    <w:rsid w:val="00495229"/>
    <w:rsid w:val="004A47EC"/>
    <w:rsid w:val="004A508D"/>
    <w:rsid w:val="004A6497"/>
    <w:rsid w:val="004B00AB"/>
    <w:rsid w:val="004C2FB8"/>
    <w:rsid w:val="004D1CFA"/>
    <w:rsid w:val="004D5913"/>
    <w:rsid w:val="004E1C24"/>
    <w:rsid w:val="004E4E3D"/>
    <w:rsid w:val="004F77B6"/>
    <w:rsid w:val="00505E97"/>
    <w:rsid w:val="00505F4D"/>
    <w:rsid w:val="005110A1"/>
    <w:rsid w:val="00514F66"/>
    <w:rsid w:val="00516134"/>
    <w:rsid w:val="00516F4B"/>
    <w:rsid w:val="00523D89"/>
    <w:rsid w:val="0053558B"/>
    <w:rsid w:val="00540631"/>
    <w:rsid w:val="00540DED"/>
    <w:rsid w:val="005457FD"/>
    <w:rsid w:val="005523F7"/>
    <w:rsid w:val="005670D2"/>
    <w:rsid w:val="005744AF"/>
    <w:rsid w:val="00577758"/>
    <w:rsid w:val="005817CF"/>
    <w:rsid w:val="00587762"/>
    <w:rsid w:val="005B3171"/>
    <w:rsid w:val="005B5711"/>
    <w:rsid w:val="005B6B80"/>
    <w:rsid w:val="005C51DA"/>
    <w:rsid w:val="005C6332"/>
    <w:rsid w:val="005C654E"/>
    <w:rsid w:val="005F1347"/>
    <w:rsid w:val="005F2681"/>
    <w:rsid w:val="0060226D"/>
    <w:rsid w:val="00602C81"/>
    <w:rsid w:val="00603EC1"/>
    <w:rsid w:val="0061391A"/>
    <w:rsid w:val="006168A6"/>
    <w:rsid w:val="006225D6"/>
    <w:rsid w:val="00633F51"/>
    <w:rsid w:val="006347C0"/>
    <w:rsid w:val="00653E29"/>
    <w:rsid w:val="00665C31"/>
    <w:rsid w:val="00695F26"/>
    <w:rsid w:val="006A0D5A"/>
    <w:rsid w:val="006A287B"/>
    <w:rsid w:val="006B6F39"/>
    <w:rsid w:val="006C1405"/>
    <w:rsid w:val="006D5609"/>
    <w:rsid w:val="006D5BB0"/>
    <w:rsid w:val="006D7D4F"/>
    <w:rsid w:val="006F378C"/>
    <w:rsid w:val="006F64A4"/>
    <w:rsid w:val="00711750"/>
    <w:rsid w:val="00711E82"/>
    <w:rsid w:val="0071492E"/>
    <w:rsid w:val="00726C48"/>
    <w:rsid w:val="007419FB"/>
    <w:rsid w:val="00751D81"/>
    <w:rsid w:val="0076417E"/>
    <w:rsid w:val="00766270"/>
    <w:rsid w:val="00776E52"/>
    <w:rsid w:val="00780EC8"/>
    <w:rsid w:val="007814A9"/>
    <w:rsid w:val="00792B8D"/>
    <w:rsid w:val="0079782A"/>
    <w:rsid w:val="007A653B"/>
    <w:rsid w:val="007C7C3B"/>
    <w:rsid w:val="007D34CF"/>
    <w:rsid w:val="007E63DA"/>
    <w:rsid w:val="007E64FC"/>
    <w:rsid w:val="007E6D02"/>
    <w:rsid w:val="007E7DBA"/>
    <w:rsid w:val="007F457E"/>
    <w:rsid w:val="007F6DC2"/>
    <w:rsid w:val="00814DB1"/>
    <w:rsid w:val="00825030"/>
    <w:rsid w:val="00826E15"/>
    <w:rsid w:val="008336AF"/>
    <w:rsid w:val="00842F85"/>
    <w:rsid w:val="00854C05"/>
    <w:rsid w:val="00862D44"/>
    <w:rsid w:val="0087396A"/>
    <w:rsid w:val="00880D20"/>
    <w:rsid w:val="008867F1"/>
    <w:rsid w:val="0089233C"/>
    <w:rsid w:val="00893C5F"/>
    <w:rsid w:val="008A092C"/>
    <w:rsid w:val="008A5525"/>
    <w:rsid w:val="008C17BE"/>
    <w:rsid w:val="008D25A7"/>
    <w:rsid w:val="008D6549"/>
    <w:rsid w:val="008E11B4"/>
    <w:rsid w:val="00911A26"/>
    <w:rsid w:val="00914D63"/>
    <w:rsid w:val="00916FD9"/>
    <w:rsid w:val="009227CF"/>
    <w:rsid w:val="00940C9A"/>
    <w:rsid w:val="00953DE9"/>
    <w:rsid w:val="00961800"/>
    <w:rsid w:val="00970275"/>
    <w:rsid w:val="00973F04"/>
    <w:rsid w:val="00986D90"/>
    <w:rsid w:val="009871CF"/>
    <w:rsid w:val="00997458"/>
    <w:rsid w:val="009B4D45"/>
    <w:rsid w:val="009B4F4E"/>
    <w:rsid w:val="009C1B0A"/>
    <w:rsid w:val="009C3CD7"/>
    <w:rsid w:val="009C72E2"/>
    <w:rsid w:val="009C7F65"/>
    <w:rsid w:val="009D01D5"/>
    <w:rsid w:val="009D3133"/>
    <w:rsid w:val="009D3201"/>
    <w:rsid w:val="009D45E2"/>
    <w:rsid w:val="009D539A"/>
    <w:rsid w:val="009E5222"/>
    <w:rsid w:val="009F1743"/>
    <w:rsid w:val="00A17343"/>
    <w:rsid w:val="00A24A99"/>
    <w:rsid w:val="00A27DB9"/>
    <w:rsid w:val="00A36321"/>
    <w:rsid w:val="00A41776"/>
    <w:rsid w:val="00A447D1"/>
    <w:rsid w:val="00A46F52"/>
    <w:rsid w:val="00A47966"/>
    <w:rsid w:val="00A511E7"/>
    <w:rsid w:val="00A5367C"/>
    <w:rsid w:val="00A71F68"/>
    <w:rsid w:val="00A91CC8"/>
    <w:rsid w:val="00A96A87"/>
    <w:rsid w:val="00AA0A33"/>
    <w:rsid w:val="00AA3937"/>
    <w:rsid w:val="00AA6FA2"/>
    <w:rsid w:val="00AB3975"/>
    <w:rsid w:val="00AC4B42"/>
    <w:rsid w:val="00AC7264"/>
    <w:rsid w:val="00AE12AB"/>
    <w:rsid w:val="00AE150C"/>
    <w:rsid w:val="00AE2542"/>
    <w:rsid w:val="00AF78E2"/>
    <w:rsid w:val="00B261F1"/>
    <w:rsid w:val="00B265AF"/>
    <w:rsid w:val="00B27D25"/>
    <w:rsid w:val="00B33F78"/>
    <w:rsid w:val="00B36F0D"/>
    <w:rsid w:val="00B43FF7"/>
    <w:rsid w:val="00B459D1"/>
    <w:rsid w:val="00B62035"/>
    <w:rsid w:val="00B63425"/>
    <w:rsid w:val="00B666E8"/>
    <w:rsid w:val="00B672D9"/>
    <w:rsid w:val="00B70EDB"/>
    <w:rsid w:val="00B72D89"/>
    <w:rsid w:val="00B8767F"/>
    <w:rsid w:val="00B9670E"/>
    <w:rsid w:val="00BA020B"/>
    <w:rsid w:val="00BA3A9E"/>
    <w:rsid w:val="00BB79A6"/>
    <w:rsid w:val="00BC2ED6"/>
    <w:rsid w:val="00BD344F"/>
    <w:rsid w:val="00BE038D"/>
    <w:rsid w:val="00BE31D9"/>
    <w:rsid w:val="00BE523D"/>
    <w:rsid w:val="00BE74F1"/>
    <w:rsid w:val="00BF7EFE"/>
    <w:rsid w:val="00C0679C"/>
    <w:rsid w:val="00C07C3C"/>
    <w:rsid w:val="00C1446A"/>
    <w:rsid w:val="00C14ED2"/>
    <w:rsid w:val="00C20322"/>
    <w:rsid w:val="00C2081A"/>
    <w:rsid w:val="00C3137F"/>
    <w:rsid w:val="00C414EA"/>
    <w:rsid w:val="00C451BD"/>
    <w:rsid w:val="00C4618F"/>
    <w:rsid w:val="00C47BC4"/>
    <w:rsid w:val="00C73638"/>
    <w:rsid w:val="00C8589C"/>
    <w:rsid w:val="00C90712"/>
    <w:rsid w:val="00C95624"/>
    <w:rsid w:val="00CA2ED4"/>
    <w:rsid w:val="00CA4C7D"/>
    <w:rsid w:val="00CB6BEC"/>
    <w:rsid w:val="00CD3714"/>
    <w:rsid w:val="00CD7FE8"/>
    <w:rsid w:val="00CE3917"/>
    <w:rsid w:val="00CF1D8A"/>
    <w:rsid w:val="00CF5962"/>
    <w:rsid w:val="00D05A73"/>
    <w:rsid w:val="00D163DB"/>
    <w:rsid w:val="00D168AE"/>
    <w:rsid w:val="00D3112D"/>
    <w:rsid w:val="00D32C6A"/>
    <w:rsid w:val="00D444EB"/>
    <w:rsid w:val="00D55921"/>
    <w:rsid w:val="00D8024B"/>
    <w:rsid w:val="00D84EBA"/>
    <w:rsid w:val="00D85753"/>
    <w:rsid w:val="00D85795"/>
    <w:rsid w:val="00D90AFE"/>
    <w:rsid w:val="00DA5886"/>
    <w:rsid w:val="00DA5BE4"/>
    <w:rsid w:val="00DC11B4"/>
    <w:rsid w:val="00DC6147"/>
    <w:rsid w:val="00DD64E6"/>
    <w:rsid w:val="00DE2A7C"/>
    <w:rsid w:val="00DF0D0C"/>
    <w:rsid w:val="00DF7E84"/>
    <w:rsid w:val="00E12671"/>
    <w:rsid w:val="00E13101"/>
    <w:rsid w:val="00E26DC4"/>
    <w:rsid w:val="00E30794"/>
    <w:rsid w:val="00E36A1C"/>
    <w:rsid w:val="00E4130E"/>
    <w:rsid w:val="00E50B14"/>
    <w:rsid w:val="00E563BC"/>
    <w:rsid w:val="00E6258C"/>
    <w:rsid w:val="00E6336F"/>
    <w:rsid w:val="00E6663C"/>
    <w:rsid w:val="00E754A4"/>
    <w:rsid w:val="00E759A9"/>
    <w:rsid w:val="00E76D69"/>
    <w:rsid w:val="00EA0E33"/>
    <w:rsid w:val="00EA1B39"/>
    <w:rsid w:val="00EA5BE3"/>
    <w:rsid w:val="00EA7800"/>
    <w:rsid w:val="00EC0AEE"/>
    <w:rsid w:val="00EC22F5"/>
    <w:rsid w:val="00EC41FE"/>
    <w:rsid w:val="00EC5845"/>
    <w:rsid w:val="00EC68FD"/>
    <w:rsid w:val="00ED0198"/>
    <w:rsid w:val="00ED52D9"/>
    <w:rsid w:val="00EE3FAF"/>
    <w:rsid w:val="00EF16E8"/>
    <w:rsid w:val="00EF2783"/>
    <w:rsid w:val="00EF298A"/>
    <w:rsid w:val="00F02E9A"/>
    <w:rsid w:val="00F07DE2"/>
    <w:rsid w:val="00F17ECA"/>
    <w:rsid w:val="00F20B2A"/>
    <w:rsid w:val="00F218F2"/>
    <w:rsid w:val="00F23E34"/>
    <w:rsid w:val="00F416AE"/>
    <w:rsid w:val="00F5191C"/>
    <w:rsid w:val="00F54307"/>
    <w:rsid w:val="00F57784"/>
    <w:rsid w:val="00F6397B"/>
    <w:rsid w:val="00F72E77"/>
    <w:rsid w:val="00F8155B"/>
    <w:rsid w:val="00F916BC"/>
    <w:rsid w:val="00F96092"/>
    <w:rsid w:val="00FB7F08"/>
    <w:rsid w:val="00FC7CF8"/>
    <w:rsid w:val="00FD59A3"/>
    <w:rsid w:val="00FE1BA4"/>
    <w:rsid w:val="00FF626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BBE0665"/>
  <w15:docId w15:val="{00FAB30C-A31E-452D-85B8-46A9469BC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67"/>
      </w:tabs>
      <w:snapToGrid w:val="0"/>
    </w:pPr>
    <w:rPr>
      <w:rFonts w:ascii="Arial" w:hAnsi="Arial" w:cs="Arial"/>
      <w:lang w:val="en-GB" w:eastAsia="en-US"/>
    </w:rPr>
  </w:style>
  <w:style w:type="paragraph" w:styleId="Heading1">
    <w:name w:val="heading 1"/>
    <w:basedOn w:val="Normal"/>
    <w:next w:val="Marge"/>
    <w:link w:val="Heading1Char"/>
    <w:uiPriority w:val="99"/>
    <w:qFormat/>
    <w:pPr>
      <w:keepNext/>
      <w:keepLines/>
      <w:spacing w:before="240" w:after="240"/>
      <w:jc w:val="center"/>
      <w:outlineLvl w:val="0"/>
    </w:pPr>
    <w:rPr>
      <w:b/>
      <w:bCs/>
      <w:kern w:val="28"/>
    </w:rPr>
  </w:style>
  <w:style w:type="paragraph" w:styleId="Heading2">
    <w:name w:val="heading 2"/>
    <w:basedOn w:val="Normal"/>
    <w:next w:val="Marge"/>
    <w:link w:val="Heading2Char"/>
    <w:uiPriority w:val="99"/>
    <w:qFormat/>
    <w:pPr>
      <w:keepNext/>
      <w:keepLines/>
      <w:spacing w:before="480" w:after="240"/>
      <w:ind w:left="567" w:hanging="567"/>
      <w:outlineLvl w:val="1"/>
    </w:pPr>
    <w:rPr>
      <w:b/>
      <w:bCs/>
      <w:caps/>
    </w:rPr>
  </w:style>
  <w:style w:type="paragraph" w:styleId="Heading3">
    <w:name w:val="heading 3"/>
    <w:basedOn w:val="Normal"/>
    <w:next w:val="Marge"/>
    <w:link w:val="Heading3Char"/>
    <w:uiPriority w:val="99"/>
    <w:qFormat/>
    <w:pPr>
      <w:keepNext/>
      <w:keepLines/>
      <w:spacing w:after="240"/>
      <w:ind w:left="567" w:hanging="567"/>
      <w:outlineLvl w:val="2"/>
    </w:pPr>
    <w:rPr>
      <w:rFonts w:ascii="Arial Unicode MS" w:eastAsia="Arial Unicode MS" w:hAnsi="Times New Roman Bold" w:cs="Arial Unicode MS"/>
      <w:b/>
      <w:bCs/>
    </w:rPr>
  </w:style>
  <w:style w:type="paragraph" w:styleId="Heading4">
    <w:name w:val="heading 4"/>
    <w:basedOn w:val="Normal"/>
    <w:next w:val="Marge"/>
    <w:link w:val="Heading4Char"/>
    <w:uiPriority w:val="99"/>
    <w:qFormat/>
    <w:pPr>
      <w:keepNext/>
      <w:keepLines/>
      <w:spacing w:after="240"/>
      <w:outlineLvl w:val="3"/>
    </w:pPr>
    <w:rPr>
      <w:b/>
      <w:bCs/>
    </w:rPr>
  </w:style>
  <w:style w:type="paragraph" w:styleId="Heading5">
    <w:name w:val="heading 5"/>
    <w:basedOn w:val="Normal"/>
    <w:next w:val="Marge"/>
    <w:link w:val="Heading5Char"/>
    <w:uiPriority w:val="99"/>
    <w:qFormat/>
    <w:pPr>
      <w:keepNext/>
      <w:keepLines/>
      <w:tabs>
        <w:tab w:val="clear" w:pos="567"/>
        <w:tab w:val="left" w:pos="1134"/>
      </w:tabs>
      <w:spacing w:after="240"/>
      <w:ind w:left="1134" w:hanging="567"/>
      <w:outlineLvl w:val="4"/>
    </w:pPr>
    <w:rPr>
      <w:b/>
      <w:bCs/>
    </w:rPr>
  </w:style>
  <w:style w:type="paragraph" w:styleId="Heading6">
    <w:name w:val="heading 6"/>
    <w:basedOn w:val="Normal"/>
    <w:next w:val="Marge"/>
    <w:link w:val="Heading6Char"/>
    <w:uiPriority w:val="99"/>
    <w:qFormat/>
    <w:pPr>
      <w:keepNext/>
      <w:keepLines/>
      <w:tabs>
        <w:tab w:val="clear" w:pos="567"/>
        <w:tab w:val="left" w:pos="1134"/>
      </w:tabs>
      <w:spacing w:after="240"/>
      <w:ind w:left="567"/>
      <w:outlineLvl w:val="5"/>
    </w:pPr>
    <w:rPr>
      <w:b/>
      <w:bCs/>
    </w:rPr>
  </w:style>
  <w:style w:type="paragraph" w:styleId="Heading7">
    <w:name w:val="heading 7"/>
    <w:basedOn w:val="Normal"/>
    <w:next w:val="Normal"/>
    <w:link w:val="Heading7Char"/>
    <w:uiPriority w:val="99"/>
    <w:qFormat/>
    <w:pPr>
      <w:keepNext/>
      <w:spacing w:line="360" w:lineRule="atLeast"/>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val="en-GB" w:eastAsia="en-US"/>
    </w:rPr>
  </w:style>
  <w:style w:type="character" w:customStyle="1" w:styleId="Heading2Char">
    <w:name w:val="Heading 2 Char"/>
    <w:basedOn w:val="DefaultParagraphFont"/>
    <w:link w:val="Heading2"/>
    <w:uiPriority w:val="99"/>
    <w:rPr>
      <w:rFonts w:ascii="Cambria" w:hAnsi="Cambria" w:cs="Cambria"/>
      <w:b/>
      <w:bCs/>
      <w:i/>
      <w:iCs/>
      <w:sz w:val="28"/>
      <w:szCs w:val="28"/>
      <w:lang w:val="en-GB" w:eastAsia="en-US"/>
    </w:rPr>
  </w:style>
  <w:style w:type="character" w:customStyle="1" w:styleId="Heading3Char">
    <w:name w:val="Heading 3 Char"/>
    <w:basedOn w:val="DefaultParagraphFont"/>
    <w:link w:val="Heading3"/>
    <w:uiPriority w:val="99"/>
    <w:rPr>
      <w:rFonts w:ascii="Cambria" w:hAnsi="Cambria" w:cs="Cambria"/>
      <w:b/>
      <w:bCs/>
      <w:sz w:val="26"/>
      <w:szCs w:val="26"/>
      <w:lang w:val="en-GB" w:eastAsia="en-US"/>
    </w:rPr>
  </w:style>
  <w:style w:type="character" w:customStyle="1" w:styleId="Heading4Char">
    <w:name w:val="Heading 4 Char"/>
    <w:basedOn w:val="DefaultParagraphFont"/>
    <w:link w:val="Heading4"/>
    <w:uiPriority w:val="99"/>
    <w:rPr>
      <w:rFonts w:ascii="Times New Roman" w:hAnsi="Times New Roman" w:cs="Times New Roman"/>
      <w:b/>
      <w:bCs/>
      <w:sz w:val="28"/>
      <w:szCs w:val="28"/>
      <w:lang w:val="en-GB" w:eastAsia="en-US"/>
    </w:rPr>
  </w:style>
  <w:style w:type="character" w:customStyle="1" w:styleId="Heading5Char">
    <w:name w:val="Heading 5 Char"/>
    <w:basedOn w:val="DefaultParagraphFont"/>
    <w:link w:val="Heading5"/>
    <w:uiPriority w:val="99"/>
    <w:rPr>
      <w:rFonts w:ascii="Times New Roman" w:hAnsi="Times New Roman" w:cs="Times New Roman"/>
      <w:b/>
      <w:bCs/>
      <w:i/>
      <w:iCs/>
      <w:sz w:val="26"/>
      <w:szCs w:val="26"/>
      <w:lang w:val="en-GB" w:eastAsia="en-US"/>
    </w:rPr>
  </w:style>
  <w:style w:type="character" w:customStyle="1" w:styleId="Heading6Char">
    <w:name w:val="Heading 6 Char"/>
    <w:basedOn w:val="DefaultParagraphFont"/>
    <w:link w:val="Heading6"/>
    <w:uiPriority w:val="99"/>
    <w:rPr>
      <w:rFonts w:ascii="Times New Roman" w:hAnsi="Times New Roman" w:cs="Times New Roman"/>
      <w:b/>
      <w:bCs/>
      <w:lang w:val="en-GB" w:eastAsia="en-US"/>
    </w:rPr>
  </w:style>
  <w:style w:type="character" w:customStyle="1" w:styleId="Heading7Char">
    <w:name w:val="Heading 7 Char"/>
    <w:basedOn w:val="DefaultParagraphFont"/>
    <w:link w:val="Heading7"/>
    <w:uiPriority w:val="99"/>
    <w:rPr>
      <w:rFonts w:ascii="Times New Roman" w:hAnsi="Times New Roman" w:cs="Times New Roman"/>
      <w:sz w:val="24"/>
      <w:szCs w:val="24"/>
      <w:lang w:val="en-GB" w:eastAsia="en-US"/>
    </w:rPr>
  </w:style>
  <w:style w:type="paragraph" w:customStyle="1" w:styleId="Marge">
    <w:name w:val="Marge"/>
    <w:basedOn w:val="Par"/>
    <w:uiPriority w:val="99"/>
    <w:pPr>
      <w:ind w:firstLine="0"/>
    </w:pPr>
  </w:style>
  <w:style w:type="paragraph" w:customStyle="1" w:styleId="Par">
    <w:name w:val="Par"/>
    <w:basedOn w:val="Normal"/>
    <w:uiPriority w:val="99"/>
    <w:pPr>
      <w:spacing w:after="240"/>
      <w:ind w:firstLine="567"/>
      <w:jc w:val="both"/>
    </w:pPr>
  </w:style>
  <w:style w:type="paragraph" w:customStyle="1" w:styleId="a">
    <w:name w:val="(a)"/>
    <w:basedOn w:val="Normal"/>
    <w:uiPriority w:val="99"/>
    <w:pPr>
      <w:tabs>
        <w:tab w:val="left" w:pos="-737"/>
      </w:tabs>
      <w:spacing w:after="240"/>
      <w:ind w:left="567" w:hanging="567"/>
      <w:jc w:val="both"/>
    </w:pPr>
  </w:style>
  <w:style w:type="paragraph" w:customStyle="1" w:styleId="b">
    <w:name w:val="(b)"/>
    <w:basedOn w:val="a"/>
    <w:uiPriority w:val="99"/>
    <w:pPr>
      <w:tabs>
        <w:tab w:val="clear" w:pos="567"/>
        <w:tab w:val="left" w:pos="1134"/>
      </w:tabs>
      <w:ind w:left="1134"/>
    </w:pPr>
  </w:style>
  <w:style w:type="paragraph" w:customStyle="1" w:styleId="c">
    <w:name w:val="(c)"/>
    <w:basedOn w:val="Normal"/>
    <w:uiPriority w:val="99"/>
    <w:pPr>
      <w:tabs>
        <w:tab w:val="clear" w:pos="567"/>
        <w:tab w:val="left" w:pos="1701"/>
      </w:tabs>
      <w:spacing w:after="240"/>
      <w:ind w:left="1701" w:hanging="567"/>
      <w:jc w:val="both"/>
    </w:pPr>
  </w:style>
  <w:style w:type="paragraph" w:customStyle="1" w:styleId="alina">
    <w:name w:val="alinéa"/>
    <w:basedOn w:val="Normal"/>
    <w:uiPriority w:val="99"/>
    <w:pPr>
      <w:snapToGrid/>
      <w:spacing w:after="240"/>
      <w:ind w:left="567"/>
      <w:jc w:val="both"/>
    </w:pPr>
  </w:style>
  <w:style w:type="character" w:styleId="FootnoteReference">
    <w:name w:val="footnote reference"/>
    <w:basedOn w:val="DefaultParagraphFont"/>
    <w:uiPriority w:val="99"/>
    <w:rPr>
      <w:rFonts w:ascii="Times New Roman" w:hAnsi="Times New Roman" w:cs="Times New Roman"/>
      <w:vertAlign w:val="superscript"/>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Arial" w:hAnsi="Arial" w:cs="Arial"/>
      <w:lang w:val="en-GB" w:eastAsia="en-US"/>
    </w:rPr>
  </w:style>
  <w:style w:type="paragraph" w:styleId="FootnoteText">
    <w:name w:val="footnote text"/>
    <w:basedOn w:val="Normal"/>
    <w:link w:val="FootnoteTextChar"/>
    <w:uiPriority w:val="99"/>
    <w:pPr>
      <w:ind w:left="567" w:hanging="567"/>
    </w:pPr>
    <w:rPr>
      <w:sz w:val="20"/>
      <w:szCs w:val="20"/>
    </w:rPr>
  </w:style>
  <w:style w:type="character" w:customStyle="1" w:styleId="FootnoteTextChar">
    <w:name w:val="Footnote Text Char"/>
    <w:basedOn w:val="DefaultParagraphFont"/>
    <w:link w:val="FootnoteText"/>
    <w:uiPriority w:val="99"/>
    <w:rPr>
      <w:rFonts w:ascii="Arial" w:hAnsi="Arial" w:cs="Arial"/>
      <w:sz w:val="20"/>
      <w:szCs w:val="20"/>
      <w:lang w:val="en-GB"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hAnsi="Arial" w:cs="Arial"/>
      <w:lang w:val="en-GB" w:eastAsia="en-US"/>
    </w:rPr>
  </w:style>
  <w:style w:type="character" w:styleId="PageNumber">
    <w:name w:val="page number"/>
    <w:basedOn w:val="DefaultParagraphFont"/>
    <w:uiPriority w:val="99"/>
    <w:rPr>
      <w:rFonts w:ascii="Times New Roman" w:hAnsi="Times New Roman" w:cs="Times New Roman"/>
    </w:rPr>
  </w:style>
  <w:style w:type="paragraph" w:customStyle="1" w:styleId="TIRETbul1cm">
    <w:name w:val="TIRET bul 1cm"/>
    <w:basedOn w:val="Normal"/>
    <w:uiPriority w:val="99"/>
    <w:pPr>
      <w:numPr>
        <w:numId w:val="1"/>
      </w:numPr>
      <w:tabs>
        <w:tab w:val="clear" w:pos="567"/>
        <w:tab w:val="clear" w:pos="644"/>
        <w:tab w:val="num" w:pos="851"/>
      </w:tabs>
      <w:adjustRightInd w:val="0"/>
      <w:spacing w:after="240"/>
      <w:ind w:left="851" w:hanging="284"/>
      <w:jc w:val="both"/>
    </w:pPr>
  </w:style>
  <w:style w:type="paragraph" w:customStyle="1" w:styleId="Serre">
    <w:name w:val="Serre"/>
    <w:basedOn w:val="Normal"/>
    <w:uiPriority w:val="99"/>
    <w:pPr>
      <w:tabs>
        <w:tab w:val="clear" w:pos="567"/>
      </w:tabs>
      <w:suppressAutoHyphens/>
      <w:snapToGrid/>
      <w:jc w:val="both"/>
      <w:outlineLvl w:val="2"/>
    </w:pPr>
    <w:rPr>
      <w:lang w:eastAsia="fr-FR"/>
    </w:rPr>
  </w:style>
  <w:style w:type="paragraph" w:customStyle="1" w:styleId="COI">
    <w:name w:val="COI"/>
    <w:basedOn w:val="Marge"/>
    <w:link w:val="COIChar"/>
    <w:autoRedefine/>
    <w:rsid w:val="00B27D25"/>
    <w:pPr>
      <w:numPr>
        <w:numId w:val="24"/>
      </w:numPr>
      <w:tabs>
        <w:tab w:val="clear" w:pos="567"/>
        <w:tab w:val="left" w:pos="709"/>
        <w:tab w:val="num" w:pos="6480"/>
      </w:tabs>
      <w:ind w:left="0" w:hanging="720"/>
    </w:pPr>
    <w:rPr>
      <w:rFonts w:eastAsia="Arial Unicode MS"/>
    </w:rPr>
  </w:style>
  <w:style w:type="paragraph" w:styleId="BlockText">
    <w:name w:val="Block Text"/>
    <w:basedOn w:val="Normal"/>
    <w:uiPriority w:val="99"/>
    <w:pPr>
      <w:tabs>
        <w:tab w:val="clear" w:pos="567"/>
      </w:tabs>
      <w:snapToGrid/>
      <w:ind w:left="360" w:right="540"/>
      <w:jc w:val="both"/>
    </w:pPr>
    <w:rPr>
      <w:i/>
      <w:iCs/>
      <w:lang w:val="en-US"/>
    </w:rPr>
  </w:style>
  <w:style w:type="paragraph" w:styleId="BodyText2">
    <w:name w:val="Body Text 2"/>
    <w:basedOn w:val="Normal"/>
    <w:link w:val="BodyText2Char"/>
    <w:uiPriority w:val="99"/>
    <w:pPr>
      <w:tabs>
        <w:tab w:val="clear" w:pos="567"/>
      </w:tabs>
      <w:snapToGrid/>
      <w:spacing w:before="100" w:beforeAutospacing="1" w:after="100" w:afterAutospacing="1" w:line="360" w:lineRule="auto"/>
    </w:pPr>
    <w:rPr>
      <w:rFonts w:eastAsia="MS Mincho"/>
      <w:color w:val="FF0000"/>
      <w:lang w:val="en-US" w:eastAsia="ja-JP"/>
    </w:rPr>
  </w:style>
  <w:style w:type="character" w:customStyle="1" w:styleId="BodyText2Char">
    <w:name w:val="Body Text 2 Char"/>
    <w:basedOn w:val="DefaultParagraphFont"/>
    <w:link w:val="BodyText2"/>
    <w:uiPriority w:val="99"/>
    <w:rPr>
      <w:rFonts w:ascii="Arial" w:hAnsi="Arial" w:cs="Arial"/>
      <w:lang w:val="en-GB" w:eastAsia="en-US"/>
    </w:rPr>
  </w:style>
  <w:style w:type="paragraph" w:styleId="BodyTextIndent">
    <w:name w:val="Body Text Indent"/>
    <w:aliases w:val="Quotation"/>
    <w:basedOn w:val="Normal"/>
    <w:link w:val="BodyTextIndentChar"/>
    <w:autoRedefine/>
    <w:uiPriority w:val="99"/>
    <w:pPr>
      <w:tabs>
        <w:tab w:val="clear" w:pos="567"/>
      </w:tabs>
      <w:snapToGrid/>
      <w:spacing w:before="120" w:after="100" w:afterAutospacing="1"/>
      <w:ind w:left="1134" w:right="1134"/>
      <w:jc w:val="both"/>
    </w:pPr>
    <w:rPr>
      <w:i/>
      <w:iCs/>
    </w:rPr>
  </w:style>
  <w:style w:type="character" w:customStyle="1" w:styleId="BodyTextIndentChar">
    <w:name w:val="Body Text Indent Char"/>
    <w:aliases w:val="Quotation Char"/>
    <w:basedOn w:val="DefaultParagraphFont"/>
    <w:link w:val="BodyTextIndent"/>
    <w:uiPriority w:val="99"/>
    <w:rPr>
      <w:rFonts w:ascii="Arial" w:hAnsi="Arial" w:cs="Arial"/>
      <w:lang w:val="en-GB" w:eastAsia="en-US"/>
    </w:rPr>
  </w:style>
  <w:style w:type="paragraph" w:customStyle="1" w:styleId="Docheading">
    <w:name w:val="Doc. heading"/>
    <w:basedOn w:val="Header"/>
    <w:uiPriority w:val="99"/>
    <w:pPr>
      <w:spacing w:after="480"/>
      <w:jc w:val="center"/>
    </w:pPr>
    <w:rPr>
      <w:b/>
      <w:bCs/>
      <w:caps/>
      <w:sz w:val="24"/>
      <w:szCs w:val="24"/>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rPr>
      <w:rFonts w:ascii="Arial" w:hAnsi="Arial" w:cs="Arial"/>
      <w:lang w:val="en-GB" w:eastAsia="en-US"/>
    </w:rPr>
  </w:style>
  <w:style w:type="character" w:customStyle="1" w:styleId="ParChar">
    <w:name w:val="Par Char"/>
    <w:uiPriority w:val="99"/>
    <w:rPr>
      <w:rFonts w:ascii="Arial" w:hAnsi="Arial" w:cs="Arial"/>
      <w:snapToGrid w:val="0"/>
      <w:sz w:val="24"/>
      <w:szCs w:val="24"/>
      <w:lang w:val="en-GB" w:eastAsia="en-US"/>
    </w:rPr>
  </w:style>
  <w:style w:type="paragraph" w:styleId="ListParagraph">
    <w:name w:val="List Paragraph"/>
    <w:aliases w:val="List Paragraph1"/>
    <w:basedOn w:val="Normal"/>
    <w:uiPriority w:val="34"/>
    <w:qFormat/>
    <w:pPr>
      <w:ind w:left="708"/>
    </w:pPr>
  </w:style>
  <w:style w:type="character" w:styleId="Hyperlink">
    <w:name w:val="Hyperlink"/>
    <w:basedOn w:val="DefaultParagraphFont"/>
    <w:uiPriority w:val="99"/>
    <w:rPr>
      <w:rFonts w:ascii="Times New Roman" w:hAnsi="Times New Roman" w:cs="Times New Roman"/>
      <w:color w:val="0000FF"/>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napToGrid w:val="0"/>
      <w:sz w:val="16"/>
      <w:szCs w:val="16"/>
      <w:lang w:val="en-GB" w:eastAsia="en-US"/>
    </w:rPr>
  </w:style>
  <w:style w:type="paragraph" w:styleId="Caption">
    <w:name w:val="caption"/>
    <w:basedOn w:val="Normal"/>
    <w:next w:val="Normal"/>
    <w:uiPriority w:val="99"/>
    <w:qFormat/>
    <w:pPr>
      <w:spacing w:after="200"/>
    </w:pPr>
    <w:rPr>
      <w:b/>
      <w:bCs/>
      <w:color w:val="4F81BD"/>
      <w:sz w:val="18"/>
      <w:szCs w:val="18"/>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NormalWeb">
    <w:name w:val="Normal (Web)"/>
    <w:basedOn w:val="Normal"/>
    <w:uiPriority w:val="99"/>
    <w:pPr>
      <w:tabs>
        <w:tab w:val="clear" w:pos="567"/>
      </w:tabs>
      <w:snapToGrid/>
      <w:spacing w:before="100" w:beforeAutospacing="1" w:after="100" w:afterAutospacing="1"/>
    </w:pPr>
    <w:rPr>
      <w:sz w:val="24"/>
      <w:szCs w:val="24"/>
      <w:lang w:val="fr-FR" w:eastAsia="fr-FR"/>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emiHidden/>
    <w:rsid w:val="000575B1"/>
    <w:rPr>
      <w:rFonts w:ascii="Arial" w:hAnsi="Arial" w:cs="Arial"/>
      <w:sz w:val="20"/>
      <w:szCs w:val="20"/>
      <w:lang w:val="en-GB" w:eastAsia="en-US"/>
    </w:rPr>
  </w:style>
  <w:style w:type="table" w:styleId="LightList">
    <w:name w:val="Light List"/>
    <w:basedOn w:val="TableNormal"/>
    <w:uiPriority w:val="61"/>
    <w:rsid w:val="00302CE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780EC8"/>
    <w:rPr>
      <w:b/>
      <w:bCs/>
    </w:rPr>
  </w:style>
  <w:style w:type="character" w:customStyle="1" w:styleId="CommentSubjectChar">
    <w:name w:val="Comment Subject Char"/>
    <w:basedOn w:val="CommentTextChar"/>
    <w:link w:val="CommentSubject"/>
    <w:uiPriority w:val="99"/>
    <w:semiHidden/>
    <w:rsid w:val="00780EC8"/>
    <w:rPr>
      <w:rFonts w:ascii="Arial" w:hAnsi="Arial" w:cs="Arial"/>
      <w:b/>
      <w:bCs/>
      <w:sz w:val="20"/>
      <w:szCs w:val="20"/>
      <w:lang w:val="en-GB" w:eastAsia="en-US"/>
    </w:rPr>
  </w:style>
  <w:style w:type="table" w:styleId="TableGrid">
    <w:name w:val="Table Grid"/>
    <w:basedOn w:val="TableNormal"/>
    <w:uiPriority w:val="59"/>
    <w:rsid w:val="0065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8579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IChar">
    <w:name w:val="COI Char"/>
    <w:link w:val="COI"/>
    <w:rsid w:val="00B27D25"/>
    <w:rPr>
      <w:rFonts w:ascii="Arial" w:eastAsia="Arial Unicode MS" w:hAnsi="Arial" w:cs="Arial"/>
      <w:lang w:val="en-GB" w:eastAsia="en-US"/>
    </w:rPr>
  </w:style>
  <w:style w:type="character" w:customStyle="1" w:styleId="UnresolvedMention1">
    <w:name w:val="Unresolved Mention1"/>
    <w:basedOn w:val="DefaultParagraphFont"/>
    <w:uiPriority w:val="99"/>
    <w:semiHidden/>
    <w:unhideWhenUsed/>
    <w:rsid w:val="000A2DFB"/>
    <w:rPr>
      <w:color w:val="605E5C"/>
      <w:shd w:val="clear" w:color="auto" w:fill="E1DFDD"/>
    </w:rPr>
  </w:style>
  <w:style w:type="paragraph" w:styleId="Revision">
    <w:name w:val="Revision"/>
    <w:hidden/>
    <w:uiPriority w:val="99"/>
    <w:semiHidden/>
    <w:rsid w:val="00430828"/>
    <w:rPr>
      <w:rFonts w:ascii="Arial" w:hAnsi="Arial" w:cs="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65793">
      <w:bodyDiv w:val="1"/>
      <w:marLeft w:val="0"/>
      <w:marRight w:val="0"/>
      <w:marTop w:val="0"/>
      <w:marBottom w:val="0"/>
      <w:divBdr>
        <w:top w:val="none" w:sz="0" w:space="0" w:color="auto"/>
        <w:left w:val="none" w:sz="0" w:space="0" w:color="auto"/>
        <w:bottom w:val="none" w:sz="0" w:space="0" w:color="auto"/>
        <w:right w:val="none" w:sz="0" w:space="0" w:color="auto"/>
      </w:divBdr>
    </w:div>
    <w:div w:id="339353406">
      <w:bodyDiv w:val="1"/>
      <w:marLeft w:val="0"/>
      <w:marRight w:val="0"/>
      <w:marTop w:val="0"/>
      <w:marBottom w:val="0"/>
      <w:divBdr>
        <w:top w:val="none" w:sz="0" w:space="0" w:color="auto"/>
        <w:left w:val="none" w:sz="0" w:space="0" w:color="auto"/>
        <w:bottom w:val="none" w:sz="0" w:space="0" w:color="auto"/>
        <w:right w:val="none" w:sz="0" w:space="0" w:color="auto"/>
      </w:divBdr>
    </w:div>
    <w:div w:id="405224991">
      <w:bodyDiv w:val="1"/>
      <w:marLeft w:val="0"/>
      <w:marRight w:val="0"/>
      <w:marTop w:val="0"/>
      <w:marBottom w:val="0"/>
      <w:divBdr>
        <w:top w:val="none" w:sz="0" w:space="0" w:color="auto"/>
        <w:left w:val="none" w:sz="0" w:space="0" w:color="auto"/>
        <w:bottom w:val="none" w:sz="0" w:space="0" w:color="auto"/>
        <w:right w:val="none" w:sz="0" w:space="0" w:color="auto"/>
      </w:divBdr>
    </w:div>
    <w:div w:id="578755092">
      <w:bodyDiv w:val="1"/>
      <w:marLeft w:val="0"/>
      <w:marRight w:val="0"/>
      <w:marTop w:val="0"/>
      <w:marBottom w:val="0"/>
      <w:divBdr>
        <w:top w:val="none" w:sz="0" w:space="0" w:color="auto"/>
        <w:left w:val="none" w:sz="0" w:space="0" w:color="auto"/>
        <w:bottom w:val="none" w:sz="0" w:space="0" w:color="auto"/>
        <w:right w:val="none" w:sz="0" w:space="0" w:color="auto"/>
      </w:divBdr>
    </w:div>
    <w:div w:id="631179909">
      <w:bodyDiv w:val="1"/>
      <w:marLeft w:val="0"/>
      <w:marRight w:val="0"/>
      <w:marTop w:val="0"/>
      <w:marBottom w:val="0"/>
      <w:divBdr>
        <w:top w:val="none" w:sz="0" w:space="0" w:color="auto"/>
        <w:left w:val="none" w:sz="0" w:space="0" w:color="auto"/>
        <w:bottom w:val="none" w:sz="0" w:space="0" w:color="auto"/>
        <w:right w:val="none" w:sz="0" w:space="0" w:color="auto"/>
      </w:divBdr>
    </w:div>
    <w:div w:id="907762277">
      <w:bodyDiv w:val="1"/>
      <w:marLeft w:val="0"/>
      <w:marRight w:val="0"/>
      <w:marTop w:val="0"/>
      <w:marBottom w:val="0"/>
      <w:divBdr>
        <w:top w:val="none" w:sz="0" w:space="0" w:color="auto"/>
        <w:left w:val="none" w:sz="0" w:space="0" w:color="auto"/>
        <w:bottom w:val="none" w:sz="0" w:space="0" w:color="auto"/>
        <w:right w:val="none" w:sz="0" w:space="0" w:color="auto"/>
      </w:divBdr>
    </w:div>
    <w:div w:id="1155953377">
      <w:bodyDiv w:val="1"/>
      <w:marLeft w:val="0"/>
      <w:marRight w:val="0"/>
      <w:marTop w:val="0"/>
      <w:marBottom w:val="0"/>
      <w:divBdr>
        <w:top w:val="none" w:sz="0" w:space="0" w:color="auto"/>
        <w:left w:val="none" w:sz="0" w:space="0" w:color="auto"/>
        <w:bottom w:val="none" w:sz="0" w:space="0" w:color="auto"/>
        <w:right w:val="none" w:sz="0" w:space="0" w:color="auto"/>
      </w:divBdr>
    </w:div>
    <w:div w:id="1235235740">
      <w:bodyDiv w:val="1"/>
      <w:marLeft w:val="0"/>
      <w:marRight w:val="0"/>
      <w:marTop w:val="0"/>
      <w:marBottom w:val="0"/>
      <w:divBdr>
        <w:top w:val="none" w:sz="0" w:space="0" w:color="auto"/>
        <w:left w:val="none" w:sz="0" w:space="0" w:color="auto"/>
        <w:bottom w:val="none" w:sz="0" w:space="0" w:color="auto"/>
        <w:right w:val="none" w:sz="0" w:space="0" w:color="auto"/>
      </w:divBdr>
    </w:div>
    <w:div w:id="1371764449">
      <w:bodyDiv w:val="1"/>
      <w:marLeft w:val="0"/>
      <w:marRight w:val="0"/>
      <w:marTop w:val="0"/>
      <w:marBottom w:val="0"/>
      <w:divBdr>
        <w:top w:val="none" w:sz="0" w:space="0" w:color="auto"/>
        <w:left w:val="none" w:sz="0" w:space="0" w:color="auto"/>
        <w:bottom w:val="none" w:sz="0" w:space="0" w:color="auto"/>
        <w:right w:val="none" w:sz="0" w:space="0" w:color="auto"/>
      </w:divBdr>
    </w:div>
    <w:div w:id="1512796876">
      <w:bodyDiv w:val="1"/>
      <w:marLeft w:val="0"/>
      <w:marRight w:val="0"/>
      <w:marTop w:val="0"/>
      <w:marBottom w:val="0"/>
      <w:divBdr>
        <w:top w:val="none" w:sz="0" w:space="0" w:color="auto"/>
        <w:left w:val="none" w:sz="0" w:space="0" w:color="auto"/>
        <w:bottom w:val="none" w:sz="0" w:space="0" w:color="auto"/>
        <w:right w:val="none" w:sz="0" w:space="0" w:color="auto"/>
      </w:divBdr>
    </w:div>
    <w:div w:id="1649625717">
      <w:bodyDiv w:val="1"/>
      <w:marLeft w:val="0"/>
      <w:marRight w:val="0"/>
      <w:marTop w:val="0"/>
      <w:marBottom w:val="0"/>
      <w:divBdr>
        <w:top w:val="none" w:sz="0" w:space="0" w:color="auto"/>
        <w:left w:val="none" w:sz="0" w:space="0" w:color="auto"/>
        <w:bottom w:val="none" w:sz="0" w:space="0" w:color="auto"/>
        <w:right w:val="none" w:sz="0" w:space="0" w:color="auto"/>
      </w:divBdr>
    </w:div>
    <w:div w:id="1971860891">
      <w:bodyDiv w:val="1"/>
      <w:marLeft w:val="0"/>
      <w:marRight w:val="0"/>
      <w:marTop w:val="0"/>
      <w:marBottom w:val="0"/>
      <w:divBdr>
        <w:top w:val="none" w:sz="0" w:space="0" w:color="auto"/>
        <w:left w:val="none" w:sz="0" w:space="0" w:color="auto"/>
        <w:bottom w:val="none" w:sz="0" w:space="0" w:color="auto"/>
        <w:right w:val="none" w:sz="0" w:space="0" w:color="auto"/>
      </w:divBdr>
    </w:div>
    <w:div w:id="201294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n.unesco.org/gosr" TargetMode="External"/><Relationship Id="rId18" Type="http://schemas.openxmlformats.org/officeDocument/2006/relationships/hyperlink" Target="https://gosr.ioc-unesco.org/en/survey"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ioc-unesco.org/index.php?option=com_oe&amp;task=viewDocumentRecord&amp;docID=16578" TargetMode="External"/><Relationship Id="rId17" Type="http://schemas.openxmlformats.org/officeDocument/2006/relationships/hyperlink" Target="http://www.ioc-unesco.org/index.php?option=com_oe&amp;task=viewDocumentRecord&amp;docID=23135" TargetMode="External"/><Relationship Id="rId2" Type="http://schemas.openxmlformats.org/officeDocument/2006/relationships/numbering" Target="numbering.xml"/><Relationship Id="rId16" Type="http://schemas.openxmlformats.org/officeDocument/2006/relationships/hyperlink" Target="http://www.ioc-unesco.org/index.php?option=com_oe&amp;task=viewDocumentRecord&amp;docID=22577"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oc-unesco.org/index.php?option=com_oe&amp;task=viewDocumentRecord&amp;docID=14087" TargetMode="External"/><Relationship Id="rId5" Type="http://schemas.openxmlformats.org/officeDocument/2006/relationships/webSettings" Target="webSettings.xml"/><Relationship Id="rId15" Type="http://schemas.openxmlformats.org/officeDocument/2006/relationships/hyperlink" Target="http://www.unesco.org/new/en/natural-sciences/ioc-oceans/single-view-oceans/news/experts_kick_off_production_of_the_second_global_ocean_scien/" TargetMode="Externa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oc-unesco.org/index.php?option=com_oe&amp;task=viewDocumentRecord&amp;docID=22090"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78AC5-D042-4EFD-B3D1-4F2FBBF6B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1768</Words>
  <Characters>11117</Characters>
  <Application>Microsoft Office Word</Application>
  <DocSecurity>0</DocSecurity>
  <Lines>92</Lines>
  <Paragraphs>25</Paragraphs>
  <ScaleCrop>false</ScaleCrop>
  <HeadingPairs>
    <vt:vector size="8" baseType="variant">
      <vt:variant>
        <vt:lpstr>Title</vt:lpstr>
      </vt:variant>
      <vt:variant>
        <vt:i4>1</vt:i4>
      </vt:variant>
      <vt:variant>
        <vt:lpstr>제목</vt:lpstr>
      </vt:variant>
      <vt:variant>
        <vt:i4>1</vt:i4>
      </vt:variant>
      <vt:variant>
        <vt:lpstr>Titre</vt:lpstr>
      </vt:variant>
      <vt:variant>
        <vt:i4>1</vt:i4>
      </vt:variant>
      <vt:variant>
        <vt:lpstr>Título</vt:lpstr>
      </vt:variant>
      <vt:variant>
        <vt:i4>1</vt:i4>
      </vt:variant>
    </vt:vector>
  </HeadingPairs>
  <TitlesOfParts>
    <vt:vector size="4" baseType="lpstr">
      <vt:lpstr>The Road to the UN Year</vt:lpstr>
      <vt:lpstr>The Road to the UN Year</vt:lpstr>
      <vt:lpstr>The Road to the UN Year</vt:lpstr>
      <vt:lpstr>The Road to the UN Year</vt:lpstr>
    </vt:vector>
  </TitlesOfParts>
  <Company>UNESCO</Company>
  <LinksUpToDate>false</LinksUpToDate>
  <CharactersWithSpaces>12860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to the UN Year</dc:title>
  <dc:creator>Isensee, Kirsten</dc:creator>
  <cp:lastModifiedBy>Boned, Patrice</cp:lastModifiedBy>
  <cp:revision>2</cp:revision>
  <cp:lastPrinted>2018-06-20T08:38:00Z</cp:lastPrinted>
  <dcterms:created xsi:type="dcterms:W3CDTF">2019-06-18T11:34:00Z</dcterms:created>
  <dcterms:modified xsi:type="dcterms:W3CDTF">2019-06-18T11:34:00Z</dcterms:modified>
</cp:coreProperties>
</file>